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0.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8.xml" ContentType="application/vnd.openxmlformats-officedocument.wordprocessingml.header+xml"/>
  <Override PartName="/word/header39.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3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37589" w14:textId="77777777" w:rsidR="006C1FBD" w:rsidRPr="004A1500" w:rsidRDefault="006C1FBD" w:rsidP="006C1FBD">
      <w:pPr>
        <w:pStyle w:val="BodyText"/>
        <w:jc w:val="center"/>
        <w:rPr>
          <w:i/>
          <w:iCs/>
          <w:sz w:val="24"/>
          <w:szCs w:val="24"/>
        </w:rPr>
      </w:pPr>
      <w:bookmarkStart w:id="0" w:name="_GoBack"/>
      <w:bookmarkEnd w:id="0"/>
      <w:r w:rsidRPr="004A1500">
        <w:rPr>
          <w:i/>
          <w:iCs/>
          <w:sz w:val="24"/>
          <w:szCs w:val="24"/>
        </w:rPr>
        <w:t>Electricity Industry Act 2004</w:t>
      </w:r>
    </w:p>
    <w:p w14:paraId="4C1E4AE2" w14:textId="77777777" w:rsidR="00823738" w:rsidRPr="0063146C" w:rsidRDefault="00823738" w:rsidP="006C1FBD">
      <w:pPr>
        <w:pStyle w:val="BodyText"/>
        <w:spacing w:before="1600" w:after="0"/>
        <w:jc w:val="center"/>
        <w:rPr>
          <w:b/>
          <w:bCs/>
          <w:i/>
          <w:sz w:val="44"/>
          <w:szCs w:val="44"/>
        </w:rPr>
      </w:pPr>
      <w:r w:rsidRPr="0063146C">
        <w:rPr>
          <w:b/>
          <w:bCs/>
          <w:i/>
          <w:sz w:val="44"/>
          <w:szCs w:val="44"/>
        </w:rPr>
        <w:t>Electricity Industry (Pilbara Networks) Regulations 2021</w:t>
      </w:r>
    </w:p>
    <w:p w14:paraId="7249C03F" w14:textId="5ADC9606" w:rsidR="0063146C" w:rsidRPr="004A1500" w:rsidRDefault="006C1FBD" w:rsidP="006C1FBD">
      <w:pPr>
        <w:pStyle w:val="BodyText"/>
        <w:spacing w:before="1600" w:after="0"/>
        <w:jc w:val="center"/>
        <w:rPr>
          <w:b/>
          <w:bCs/>
          <w:sz w:val="48"/>
          <w:szCs w:val="48"/>
        </w:rPr>
      </w:pPr>
      <w:r w:rsidRPr="004A1500">
        <w:rPr>
          <w:b/>
          <w:bCs/>
          <w:sz w:val="48"/>
          <w:szCs w:val="48"/>
        </w:rPr>
        <w:t>Pilbara Networks Rules</w:t>
      </w:r>
    </w:p>
    <w:p w14:paraId="21548014" w14:textId="5B745A1E" w:rsidR="006C1FBD" w:rsidRDefault="00A37A8F" w:rsidP="0063146C">
      <w:pPr>
        <w:pStyle w:val="BodyText"/>
        <w:spacing w:after="0"/>
        <w:jc w:val="center"/>
        <w:rPr>
          <w:sz w:val="32"/>
          <w:szCs w:val="32"/>
        </w:rPr>
      </w:pPr>
      <w:bookmarkStart w:id="1" w:name="Version_Date"/>
      <w:r>
        <w:rPr>
          <w:sz w:val="32"/>
          <w:szCs w:val="32"/>
        </w:rPr>
        <w:t xml:space="preserve">1 July </w:t>
      </w:r>
      <w:r w:rsidR="00E37216">
        <w:rPr>
          <w:sz w:val="32"/>
          <w:szCs w:val="32"/>
        </w:rPr>
        <w:t>2023</w:t>
      </w:r>
      <w:bookmarkEnd w:id="1"/>
    </w:p>
    <w:p w14:paraId="1FF78288" w14:textId="77777777" w:rsidR="00A37A8F" w:rsidRPr="004A1500" w:rsidRDefault="00A37A8F" w:rsidP="00A37A8F">
      <w:pPr>
        <w:pStyle w:val="BodyText"/>
        <w:jc w:val="center"/>
        <w:rPr>
          <w:sz w:val="32"/>
          <w:szCs w:val="32"/>
        </w:rPr>
      </w:pPr>
    </w:p>
    <w:p w14:paraId="7323811F" w14:textId="5210B8A9" w:rsidR="0029569C" w:rsidRPr="004A1500" w:rsidRDefault="0029569C" w:rsidP="006C1FBD">
      <w:pPr>
        <w:pStyle w:val="BodyText"/>
        <w:spacing w:before="0"/>
        <w:jc w:val="center"/>
        <w:rPr>
          <w:sz w:val="32"/>
          <w:szCs w:val="32"/>
        </w:rPr>
      </w:pPr>
    </w:p>
    <w:p w14:paraId="56F08A1E" w14:textId="64EF7963" w:rsidR="00823738" w:rsidRPr="00823738" w:rsidRDefault="00823738" w:rsidP="00823738">
      <w:pPr>
        <w:pStyle w:val="BodyText"/>
        <w:jc w:val="center"/>
        <w:rPr>
          <w:b/>
          <w:bCs/>
          <w:sz w:val="20"/>
          <w:szCs w:val="20"/>
        </w:rPr>
      </w:pPr>
      <w:r w:rsidRPr="00823738">
        <w:rPr>
          <w:b/>
          <w:bCs/>
          <w:sz w:val="20"/>
          <w:szCs w:val="20"/>
        </w:rPr>
        <w:t>Disclaimer</w:t>
      </w:r>
    </w:p>
    <w:p w14:paraId="238F89B0" w14:textId="5364A3E6" w:rsidR="003657A6" w:rsidRDefault="00823738" w:rsidP="00823738">
      <w:pPr>
        <w:pStyle w:val="BodyText"/>
        <w:jc w:val="center"/>
        <w:rPr>
          <w:sz w:val="32"/>
          <w:szCs w:val="32"/>
        </w:rPr>
      </w:pPr>
      <w:r w:rsidRPr="00823738">
        <w:rPr>
          <w:sz w:val="20"/>
          <w:szCs w:val="20"/>
        </w:rPr>
        <w:t xml:space="preserve">This copy of the Pilbara Networks Rules is provided in accordance with regulation 13 of the </w:t>
      </w:r>
      <w:r w:rsidRPr="00823738">
        <w:rPr>
          <w:i/>
          <w:iCs/>
          <w:sz w:val="20"/>
          <w:szCs w:val="20"/>
        </w:rPr>
        <w:t>Electricity Industry (Pilbara Networks) Regulations 2021</w:t>
      </w:r>
      <w:r w:rsidRPr="00823738">
        <w:rPr>
          <w:sz w:val="20"/>
          <w:szCs w:val="20"/>
        </w:rPr>
        <w:t>. Every attempt has been made to ensure that it is accurate. However, no warranty is given that it is free from error or omission nor as to the accuracy of any information in it. The Coordinator and its officers and employees disclaim any responsibility for, or liability arising from, any act or omission done in reliance on the document or for any consequences of any such act or omission.</w:t>
      </w:r>
    </w:p>
    <w:p w14:paraId="53B0B77A" w14:textId="77777777" w:rsidR="00823738" w:rsidRPr="004A1500" w:rsidRDefault="00823738" w:rsidP="003657A6">
      <w:pPr>
        <w:pStyle w:val="BodyText"/>
        <w:rPr>
          <w:sz w:val="32"/>
          <w:szCs w:val="32"/>
        </w:rPr>
      </w:pPr>
    </w:p>
    <w:p w14:paraId="1A277AD3" w14:textId="479BB286" w:rsidR="003657A6" w:rsidRPr="004A1500" w:rsidRDefault="003657A6" w:rsidP="0074448F">
      <w:pPr>
        <w:pStyle w:val="BodyText"/>
        <w:spacing w:before="0"/>
        <w:sectPr w:rsidR="003657A6" w:rsidRPr="004A1500" w:rsidSect="00307664">
          <w:headerReference w:type="default" r:id="rId8"/>
          <w:footerReference w:type="default" r:id="rId9"/>
          <w:headerReference w:type="first" r:id="rId10"/>
          <w:footerReference w:type="first" r:id="rId11"/>
          <w:pgSz w:w="11906" w:h="16838" w:code="9"/>
          <w:pgMar w:top="1418" w:right="1418" w:bottom="1418" w:left="1418" w:header="709" w:footer="709" w:gutter="0"/>
          <w:cols w:space="720"/>
          <w:titlePg/>
          <w:docGrid w:linePitch="299"/>
        </w:sectPr>
      </w:pPr>
    </w:p>
    <w:p w14:paraId="6E7EAD2E" w14:textId="604BE8B2" w:rsidR="006C1FBD" w:rsidRPr="004A1500" w:rsidRDefault="006C1FBD" w:rsidP="005823D2">
      <w:pPr>
        <w:pStyle w:val="BodyText"/>
        <w:spacing w:after="240"/>
        <w:jc w:val="center"/>
      </w:pPr>
      <w:r w:rsidRPr="004A1500">
        <w:rPr>
          <w:rFonts w:ascii="Arial Black" w:hAnsi="Arial Black"/>
        </w:rPr>
        <w:lastRenderedPageBreak/>
        <w:t>SUMMARY TABLE OF CONTENTS</w:t>
      </w:r>
    </w:p>
    <w:p w14:paraId="4B9F9495" w14:textId="3E20B5E2" w:rsidR="00F30169" w:rsidRDefault="00693FB7">
      <w:pPr>
        <w:pStyle w:val="TOC1"/>
        <w:rPr>
          <w:rFonts w:asciiTheme="minorHAnsi" w:eastAsiaTheme="minorEastAsia" w:hAnsiTheme="minorHAnsi"/>
          <w:b w:val="0"/>
          <w:sz w:val="22"/>
          <w:lang w:eastAsia="en-AU"/>
        </w:rPr>
      </w:pPr>
      <w:r w:rsidRPr="004A1500">
        <w:fldChar w:fldCharType="begin"/>
      </w:r>
      <w:r w:rsidRPr="004A1500">
        <w:instrText xml:space="preserve"> TOC \h \z \t "PNR-Chap-1,1,PNR-Chap-2,7,PNR Appx 1,1,PNR Appx 1A Subappx,7" </w:instrText>
      </w:r>
      <w:r w:rsidRPr="004A1500">
        <w:fldChar w:fldCharType="separate"/>
      </w:r>
      <w:hyperlink w:anchor="_Toc138945504" w:history="1">
        <w:r w:rsidR="00F30169" w:rsidRPr="00BB010C">
          <w:rPr>
            <w:rStyle w:val="Hyperlink"/>
          </w:rPr>
          <w:t>Chapter 1 – Introduction</w:t>
        </w:r>
        <w:r w:rsidR="00F30169">
          <w:rPr>
            <w:webHidden/>
          </w:rPr>
          <w:tab/>
        </w:r>
        <w:r w:rsidR="00F30169">
          <w:rPr>
            <w:webHidden/>
          </w:rPr>
          <w:fldChar w:fldCharType="begin"/>
        </w:r>
        <w:r w:rsidR="00F30169">
          <w:rPr>
            <w:webHidden/>
          </w:rPr>
          <w:instrText xml:space="preserve"> PAGEREF _Toc138945504 \h </w:instrText>
        </w:r>
        <w:r w:rsidR="00F30169">
          <w:rPr>
            <w:webHidden/>
          </w:rPr>
        </w:r>
        <w:r w:rsidR="00F30169">
          <w:rPr>
            <w:webHidden/>
          </w:rPr>
          <w:fldChar w:fldCharType="separate"/>
        </w:r>
        <w:r w:rsidR="00FC2A3E">
          <w:rPr>
            <w:webHidden/>
          </w:rPr>
          <w:t>1</w:t>
        </w:r>
        <w:r w:rsidR="00F30169">
          <w:rPr>
            <w:webHidden/>
          </w:rPr>
          <w:fldChar w:fldCharType="end"/>
        </w:r>
      </w:hyperlink>
    </w:p>
    <w:p w14:paraId="4413E84D" w14:textId="60E21B65" w:rsidR="00F30169" w:rsidRDefault="00FC2A3E">
      <w:pPr>
        <w:pStyle w:val="TOC7"/>
        <w:rPr>
          <w:rFonts w:asciiTheme="minorHAnsi" w:eastAsiaTheme="minorEastAsia" w:hAnsiTheme="minorHAnsi"/>
          <w:sz w:val="22"/>
          <w:lang w:eastAsia="en-AU"/>
        </w:rPr>
      </w:pPr>
      <w:hyperlink w:anchor="_Toc138945505" w:history="1">
        <w:r w:rsidR="00F30169" w:rsidRPr="00BB010C">
          <w:rPr>
            <w:rStyle w:val="Hyperlink"/>
          </w:rPr>
          <w:t>Subchapter 1.1 – Commencement and application</w:t>
        </w:r>
        <w:r w:rsidR="00F30169">
          <w:rPr>
            <w:webHidden/>
          </w:rPr>
          <w:tab/>
        </w:r>
        <w:r w:rsidR="00F30169">
          <w:rPr>
            <w:webHidden/>
          </w:rPr>
          <w:fldChar w:fldCharType="begin"/>
        </w:r>
        <w:r w:rsidR="00F30169">
          <w:rPr>
            <w:webHidden/>
          </w:rPr>
          <w:instrText xml:space="preserve"> PAGEREF _Toc138945505 \h </w:instrText>
        </w:r>
        <w:r w:rsidR="00F30169">
          <w:rPr>
            <w:webHidden/>
          </w:rPr>
        </w:r>
        <w:r w:rsidR="00F30169">
          <w:rPr>
            <w:webHidden/>
          </w:rPr>
          <w:fldChar w:fldCharType="separate"/>
        </w:r>
        <w:r>
          <w:rPr>
            <w:webHidden/>
          </w:rPr>
          <w:t>1</w:t>
        </w:r>
        <w:r w:rsidR="00F30169">
          <w:rPr>
            <w:webHidden/>
          </w:rPr>
          <w:fldChar w:fldCharType="end"/>
        </w:r>
      </w:hyperlink>
    </w:p>
    <w:p w14:paraId="4AC3B973" w14:textId="447400AD" w:rsidR="00F30169" w:rsidRDefault="00FC2A3E">
      <w:pPr>
        <w:pStyle w:val="TOC7"/>
        <w:rPr>
          <w:rFonts w:asciiTheme="minorHAnsi" w:eastAsiaTheme="minorEastAsia" w:hAnsiTheme="minorHAnsi"/>
          <w:sz w:val="22"/>
          <w:lang w:eastAsia="en-AU"/>
        </w:rPr>
      </w:pPr>
      <w:hyperlink w:anchor="_Toc138945506" w:history="1">
        <w:r w:rsidR="00F30169" w:rsidRPr="00BB010C">
          <w:rPr>
            <w:rStyle w:val="Hyperlink"/>
          </w:rPr>
          <w:t>Subchapter 1.2 – Interpretation</w:t>
        </w:r>
        <w:r w:rsidR="00F30169">
          <w:rPr>
            <w:webHidden/>
          </w:rPr>
          <w:tab/>
        </w:r>
        <w:r w:rsidR="00F30169">
          <w:rPr>
            <w:webHidden/>
          </w:rPr>
          <w:fldChar w:fldCharType="begin"/>
        </w:r>
        <w:r w:rsidR="00F30169">
          <w:rPr>
            <w:webHidden/>
          </w:rPr>
          <w:instrText xml:space="preserve"> PAGEREF _Toc138945506 \h </w:instrText>
        </w:r>
        <w:r w:rsidR="00F30169">
          <w:rPr>
            <w:webHidden/>
          </w:rPr>
        </w:r>
        <w:r w:rsidR="00F30169">
          <w:rPr>
            <w:webHidden/>
          </w:rPr>
          <w:fldChar w:fldCharType="separate"/>
        </w:r>
        <w:r>
          <w:rPr>
            <w:webHidden/>
          </w:rPr>
          <w:t>5</w:t>
        </w:r>
        <w:r w:rsidR="00F30169">
          <w:rPr>
            <w:webHidden/>
          </w:rPr>
          <w:fldChar w:fldCharType="end"/>
        </w:r>
      </w:hyperlink>
    </w:p>
    <w:p w14:paraId="51AE44B2" w14:textId="1C7022B7" w:rsidR="00F30169" w:rsidRDefault="00FC2A3E">
      <w:pPr>
        <w:pStyle w:val="TOC7"/>
        <w:rPr>
          <w:rFonts w:asciiTheme="minorHAnsi" w:eastAsiaTheme="minorEastAsia" w:hAnsiTheme="minorHAnsi"/>
          <w:sz w:val="22"/>
          <w:lang w:eastAsia="en-AU"/>
        </w:rPr>
      </w:pPr>
      <w:hyperlink w:anchor="_Toc138945507" w:history="1">
        <w:r w:rsidR="00F30169" w:rsidRPr="00BB010C">
          <w:rPr>
            <w:rStyle w:val="Hyperlink"/>
          </w:rPr>
          <w:t>Subchapter 1.3 – Precedence</w:t>
        </w:r>
        <w:r w:rsidR="00F30169">
          <w:rPr>
            <w:webHidden/>
          </w:rPr>
          <w:tab/>
        </w:r>
        <w:r w:rsidR="00F30169">
          <w:rPr>
            <w:webHidden/>
          </w:rPr>
          <w:fldChar w:fldCharType="begin"/>
        </w:r>
        <w:r w:rsidR="00F30169">
          <w:rPr>
            <w:webHidden/>
          </w:rPr>
          <w:instrText xml:space="preserve"> PAGEREF _Toc138945507 \h </w:instrText>
        </w:r>
        <w:r w:rsidR="00F30169">
          <w:rPr>
            <w:webHidden/>
          </w:rPr>
        </w:r>
        <w:r w:rsidR="00F30169">
          <w:rPr>
            <w:webHidden/>
          </w:rPr>
          <w:fldChar w:fldCharType="separate"/>
        </w:r>
        <w:r>
          <w:rPr>
            <w:webHidden/>
          </w:rPr>
          <w:t>33</w:t>
        </w:r>
        <w:r w:rsidR="00F30169">
          <w:rPr>
            <w:webHidden/>
          </w:rPr>
          <w:fldChar w:fldCharType="end"/>
        </w:r>
      </w:hyperlink>
    </w:p>
    <w:p w14:paraId="258E4B4A" w14:textId="6BC5182B" w:rsidR="00F30169" w:rsidRDefault="00FC2A3E">
      <w:pPr>
        <w:pStyle w:val="TOC7"/>
        <w:rPr>
          <w:rFonts w:asciiTheme="minorHAnsi" w:eastAsiaTheme="minorEastAsia" w:hAnsiTheme="minorHAnsi"/>
          <w:sz w:val="22"/>
          <w:lang w:eastAsia="en-AU"/>
        </w:rPr>
      </w:pPr>
      <w:hyperlink w:anchor="_Toc138945508" w:history="1">
        <w:r w:rsidR="00F30169" w:rsidRPr="00BB010C">
          <w:rPr>
            <w:rStyle w:val="Hyperlink"/>
          </w:rPr>
          <w:t>Subchapter 1.4 – How these Rules apply when NSP, Controller or user comprise more than one person</w:t>
        </w:r>
        <w:r w:rsidR="00F30169">
          <w:rPr>
            <w:webHidden/>
          </w:rPr>
          <w:tab/>
        </w:r>
        <w:r w:rsidR="00F30169">
          <w:rPr>
            <w:webHidden/>
          </w:rPr>
          <w:fldChar w:fldCharType="begin"/>
        </w:r>
        <w:r w:rsidR="00F30169">
          <w:rPr>
            <w:webHidden/>
          </w:rPr>
          <w:instrText xml:space="preserve"> PAGEREF _Toc138945508 \h </w:instrText>
        </w:r>
        <w:r w:rsidR="00F30169">
          <w:rPr>
            <w:webHidden/>
          </w:rPr>
        </w:r>
        <w:r w:rsidR="00F30169">
          <w:rPr>
            <w:webHidden/>
          </w:rPr>
          <w:fldChar w:fldCharType="separate"/>
        </w:r>
        <w:r>
          <w:rPr>
            <w:webHidden/>
          </w:rPr>
          <w:t>34</w:t>
        </w:r>
        <w:r w:rsidR="00F30169">
          <w:rPr>
            <w:webHidden/>
          </w:rPr>
          <w:fldChar w:fldCharType="end"/>
        </w:r>
      </w:hyperlink>
    </w:p>
    <w:p w14:paraId="5EEB1B91" w14:textId="5B88E043" w:rsidR="00F30169" w:rsidRDefault="00FC2A3E">
      <w:pPr>
        <w:pStyle w:val="TOC7"/>
        <w:rPr>
          <w:rFonts w:asciiTheme="minorHAnsi" w:eastAsiaTheme="minorEastAsia" w:hAnsiTheme="minorHAnsi"/>
          <w:sz w:val="22"/>
          <w:lang w:eastAsia="en-AU"/>
        </w:rPr>
      </w:pPr>
      <w:hyperlink w:anchor="_Toc138945509" w:history="1">
        <w:r w:rsidR="00F30169" w:rsidRPr="00BB010C">
          <w:rPr>
            <w:rStyle w:val="Hyperlink"/>
          </w:rPr>
          <w:t>Subchapter 1.5 – Excluded NWIS networks</w:t>
        </w:r>
        <w:r w:rsidR="00F30169">
          <w:rPr>
            <w:webHidden/>
          </w:rPr>
          <w:tab/>
        </w:r>
        <w:r w:rsidR="00F30169">
          <w:rPr>
            <w:webHidden/>
          </w:rPr>
          <w:fldChar w:fldCharType="begin"/>
        </w:r>
        <w:r w:rsidR="00F30169">
          <w:rPr>
            <w:webHidden/>
          </w:rPr>
          <w:instrText xml:space="preserve"> PAGEREF _Toc138945509 \h </w:instrText>
        </w:r>
        <w:r w:rsidR="00F30169">
          <w:rPr>
            <w:webHidden/>
          </w:rPr>
        </w:r>
        <w:r w:rsidR="00F30169">
          <w:rPr>
            <w:webHidden/>
          </w:rPr>
          <w:fldChar w:fldCharType="separate"/>
        </w:r>
        <w:r>
          <w:rPr>
            <w:webHidden/>
          </w:rPr>
          <w:t>36</w:t>
        </w:r>
        <w:r w:rsidR="00F30169">
          <w:rPr>
            <w:webHidden/>
          </w:rPr>
          <w:fldChar w:fldCharType="end"/>
        </w:r>
      </w:hyperlink>
    </w:p>
    <w:p w14:paraId="7C8D60AA" w14:textId="65311495" w:rsidR="00F30169" w:rsidRDefault="00FC2A3E">
      <w:pPr>
        <w:pStyle w:val="TOC7"/>
        <w:rPr>
          <w:rFonts w:asciiTheme="minorHAnsi" w:eastAsiaTheme="minorEastAsia" w:hAnsiTheme="minorHAnsi"/>
          <w:sz w:val="22"/>
          <w:lang w:eastAsia="en-AU"/>
        </w:rPr>
      </w:pPr>
      <w:hyperlink w:anchor="_Toc138945510" w:history="1">
        <w:r w:rsidR="00F30169" w:rsidRPr="00BB010C">
          <w:rPr>
            <w:rStyle w:val="Hyperlink"/>
          </w:rPr>
          <w:t>Subchapter 1.5A – CPC Facilities</w:t>
        </w:r>
        <w:r w:rsidR="00F30169">
          <w:rPr>
            <w:webHidden/>
          </w:rPr>
          <w:tab/>
        </w:r>
        <w:r w:rsidR="00F30169">
          <w:rPr>
            <w:webHidden/>
          </w:rPr>
          <w:fldChar w:fldCharType="begin"/>
        </w:r>
        <w:r w:rsidR="00F30169">
          <w:rPr>
            <w:webHidden/>
          </w:rPr>
          <w:instrText xml:space="preserve"> PAGEREF _Toc138945510 \h </w:instrText>
        </w:r>
        <w:r w:rsidR="00F30169">
          <w:rPr>
            <w:webHidden/>
          </w:rPr>
        </w:r>
        <w:r w:rsidR="00F30169">
          <w:rPr>
            <w:webHidden/>
          </w:rPr>
          <w:fldChar w:fldCharType="separate"/>
        </w:r>
        <w:r>
          <w:rPr>
            <w:webHidden/>
          </w:rPr>
          <w:t>39</w:t>
        </w:r>
        <w:r w:rsidR="00F30169">
          <w:rPr>
            <w:webHidden/>
          </w:rPr>
          <w:fldChar w:fldCharType="end"/>
        </w:r>
      </w:hyperlink>
    </w:p>
    <w:p w14:paraId="56C2558A" w14:textId="4BA08101" w:rsidR="00F30169" w:rsidRDefault="00FC2A3E">
      <w:pPr>
        <w:pStyle w:val="TOC7"/>
        <w:rPr>
          <w:rFonts w:asciiTheme="minorHAnsi" w:eastAsiaTheme="minorEastAsia" w:hAnsiTheme="minorHAnsi"/>
          <w:sz w:val="22"/>
          <w:lang w:eastAsia="en-AU"/>
        </w:rPr>
      </w:pPr>
      <w:hyperlink w:anchor="_Toc138945511" w:history="1">
        <w:r w:rsidR="00F30169" w:rsidRPr="00BB010C">
          <w:rPr>
            <w:rStyle w:val="Hyperlink"/>
          </w:rPr>
          <w:t>Subchapter 1.6 – Covered non-NWIS Networks</w:t>
        </w:r>
        <w:r w:rsidR="00F30169">
          <w:rPr>
            <w:webHidden/>
          </w:rPr>
          <w:tab/>
        </w:r>
        <w:r w:rsidR="00F30169">
          <w:rPr>
            <w:webHidden/>
          </w:rPr>
          <w:fldChar w:fldCharType="begin"/>
        </w:r>
        <w:r w:rsidR="00F30169">
          <w:rPr>
            <w:webHidden/>
          </w:rPr>
          <w:instrText xml:space="preserve"> PAGEREF _Toc138945511 \h </w:instrText>
        </w:r>
        <w:r w:rsidR="00F30169">
          <w:rPr>
            <w:webHidden/>
          </w:rPr>
        </w:r>
        <w:r w:rsidR="00F30169">
          <w:rPr>
            <w:webHidden/>
          </w:rPr>
          <w:fldChar w:fldCharType="separate"/>
        </w:r>
        <w:r>
          <w:rPr>
            <w:webHidden/>
          </w:rPr>
          <w:t>40</w:t>
        </w:r>
        <w:r w:rsidR="00F30169">
          <w:rPr>
            <w:webHidden/>
          </w:rPr>
          <w:fldChar w:fldCharType="end"/>
        </w:r>
      </w:hyperlink>
    </w:p>
    <w:p w14:paraId="78586BAB" w14:textId="7F2F019B" w:rsidR="00F30169" w:rsidRDefault="00FC2A3E">
      <w:pPr>
        <w:pStyle w:val="TOC1"/>
        <w:rPr>
          <w:rFonts w:asciiTheme="minorHAnsi" w:eastAsiaTheme="minorEastAsia" w:hAnsiTheme="minorHAnsi"/>
          <w:b w:val="0"/>
          <w:sz w:val="22"/>
          <w:lang w:eastAsia="en-AU"/>
        </w:rPr>
      </w:pPr>
      <w:hyperlink w:anchor="_Toc138945512" w:history="1">
        <w:r w:rsidR="00F30169" w:rsidRPr="00BB010C">
          <w:rPr>
            <w:rStyle w:val="Hyperlink"/>
          </w:rPr>
          <w:t>Chapter 2 – Governance</w:t>
        </w:r>
        <w:r w:rsidR="00F30169">
          <w:rPr>
            <w:webHidden/>
          </w:rPr>
          <w:tab/>
        </w:r>
        <w:r w:rsidR="00F30169">
          <w:rPr>
            <w:webHidden/>
          </w:rPr>
          <w:fldChar w:fldCharType="begin"/>
        </w:r>
        <w:r w:rsidR="00F30169">
          <w:rPr>
            <w:webHidden/>
          </w:rPr>
          <w:instrText xml:space="preserve"> PAGEREF _Toc138945512 \h </w:instrText>
        </w:r>
        <w:r w:rsidR="00F30169">
          <w:rPr>
            <w:webHidden/>
          </w:rPr>
        </w:r>
        <w:r w:rsidR="00F30169">
          <w:rPr>
            <w:webHidden/>
          </w:rPr>
          <w:fldChar w:fldCharType="separate"/>
        </w:r>
        <w:r>
          <w:rPr>
            <w:webHidden/>
          </w:rPr>
          <w:t>42</w:t>
        </w:r>
        <w:r w:rsidR="00F30169">
          <w:rPr>
            <w:webHidden/>
          </w:rPr>
          <w:fldChar w:fldCharType="end"/>
        </w:r>
      </w:hyperlink>
    </w:p>
    <w:p w14:paraId="73276578" w14:textId="27424610" w:rsidR="00F30169" w:rsidRDefault="00FC2A3E">
      <w:pPr>
        <w:pStyle w:val="TOC7"/>
        <w:rPr>
          <w:rFonts w:asciiTheme="minorHAnsi" w:eastAsiaTheme="minorEastAsia" w:hAnsiTheme="minorHAnsi"/>
          <w:sz w:val="22"/>
          <w:lang w:eastAsia="en-AU"/>
        </w:rPr>
      </w:pPr>
      <w:hyperlink w:anchor="_Toc138945513" w:history="1">
        <w:r w:rsidR="00F30169" w:rsidRPr="00BB010C">
          <w:rPr>
            <w:rStyle w:val="Hyperlink"/>
          </w:rPr>
          <w:t>Subchapter 2.1 – Functions and powers</w:t>
        </w:r>
        <w:r w:rsidR="00F30169">
          <w:rPr>
            <w:webHidden/>
          </w:rPr>
          <w:tab/>
        </w:r>
        <w:r w:rsidR="00F30169">
          <w:rPr>
            <w:webHidden/>
          </w:rPr>
          <w:fldChar w:fldCharType="begin"/>
        </w:r>
        <w:r w:rsidR="00F30169">
          <w:rPr>
            <w:webHidden/>
          </w:rPr>
          <w:instrText xml:space="preserve"> PAGEREF _Toc138945513 \h </w:instrText>
        </w:r>
        <w:r w:rsidR="00F30169">
          <w:rPr>
            <w:webHidden/>
          </w:rPr>
        </w:r>
        <w:r w:rsidR="00F30169">
          <w:rPr>
            <w:webHidden/>
          </w:rPr>
          <w:fldChar w:fldCharType="separate"/>
        </w:r>
        <w:r>
          <w:rPr>
            <w:webHidden/>
          </w:rPr>
          <w:t>42</w:t>
        </w:r>
        <w:r w:rsidR="00F30169">
          <w:rPr>
            <w:webHidden/>
          </w:rPr>
          <w:fldChar w:fldCharType="end"/>
        </w:r>
      </w:hyperlink>
    </w:p>
    <w:p w14:paraId="496CB197" w14:textId="29B30007" w:rsidR="00F30169" w:rsidRDefault="00FC2A3E">
      <w:pPr>
        <w:pStyle w:val="TOC7"/>
        <w:rPr>
          <w:rFonts w:asciiTheme="minorHAnsi" w:eastAsiaTheme="minorEastAsia" w:hAnsiTheme="minorHAnsi"/>
          <w:sz w:val="22"/>
          <w:lang w:eastAsia="en-AU"/>
        </w:rPr>
      </w:pPr>
      <w:hyperlink w:anchor="_Toc138945514" w:history="1">
        <w:r w:rsidR="00F30169" w:rsidRPr="00BB010C">
          <w:rPr>
            <w:rStyle w:val="Hyperlink"/>
          </w:rPr>
          <w:t>Subchapter 2.2 – Delegation by the ISO</w:t>
        </w:r>
        <w:r w:rsidR="00F30169">
          <w:rPr>
            <w:webHidden/>
          </w:rPr>
          <w:tab/>
        </w:r>
        <w:r w:rsidR="00F30169">
          <w:rPr>
            <w:webHidden/>
          </w:rPr>
          <w:fldChar w:fldCharType="begin"/>
        </w:r>
        <w:r w:rsidR="00F30169">
          <w:rPr>
            <w:webHidden/>
          </w:rPr>
          <w:instrText xml:space="preserve"> PAGEREF _Toc138945514 \h </w:instrText>
        </w:r>
        <w:r w:rsidR="00F30169">
          <w:rPr>
            <w:webHidden/>
          </w:rPr>
        </w:r>
        <w:r w:rsidR="00F30169">
          <w:rPr>
            <w:webHidden/>
          </w:rPr>
          <w:fldChar w:fldCharType="separate"/>
        </w:r>
        <w:r>
          <w:rPr>
            <w:webHidden/>
          </w:rPr>
          <w:t>44</w:t>
        </w:r>
        <w:r w:rsidR="00F30169">
          <w:rPr>
            <w:webHidden/>
          </w:rPr>
          <w:fldChar w:fldCharType="end"/>
        </w:r>
      </w:hyperlink>
    </w:p>
    <w:p w14:paraId="69E5D794" w14:textId="6280FEA9" w:rsidR="00F30169" w:rsidRDefault="00FC2A3E">
      <w:pPr>
        <w:pStyle w:val="TOC7"/>
        <w:rPr>
          <w:rFonts w:asciiTheme="minorHAnsi" w:eastAsiaTheme="minorEastAsia" w:hAnsiTheme="minorHAnsi"/>
          <w:sz w:val="22"/>
          <w:lang w:eastAsia="en-AU"/>
        </w:rPr>
      </w:pPr>
      <w:hyperlink w:anchor="_Toc138945515" w:history="1">
        <w:r w:rsidR="00F30169" w:rsidRPr="00BB010C">
          <w:rPr>
            <w:rStyle w:val="Hyperlink"/>
          </w:rPr>
          <w:t>Subchapter 2.3 – ISO Control Desk and Incident Coordinator</w:t>
        </w:r>
        <w:r w:rsidR="00F30169">
          <w:rPr>
            <w:webHidden/>
          </w:rPr>
          <w:tab/>
        </w:r>
        <w:r w:rsidR="00F30169">
          <w:rPr>
            <w:webHidden/>
          </w:rPr>
          <w:fldChar w:fldCharType="begin"/>
        </w:r>
        <w:r w:rsidR="00F30169">
          <w:rPr>
            <w:webHidden/>
          </w:rPr>
          <w:instrText xml:space="preserve"> PAGEREF _Toc138945515 \h </w:instrText>
        </w:r>
        <w:r w:rsidR="00F30169">
          <w:rPr>
            <w:webHidden/>
          </w:rPr>
        </w:r>
        <w:r w:rsidR="00F30169">
          <w:rPr>
            <w:webHidden/>
          </w:rPr>
          <w:fldChar w:fldCharType="separate"/>
        </w:r>
        <w:r>
          <w:rPr>
            <w:webHidden/>
          </w:rPr>
          <w:t>47</w:t>
        </w:r>
        <w:r w:rsidR="00F30169">
          <w:rPr>
            <w:webHidden/>
          </w:rPr>
          <w:fldChar w:fldCharType="end"/>
        </w:r>
      </w:hyperlink>
    </w:p>
    <w:p w14:paraId="318C2DEC" w14:textId="3BDF0363" w:rsidR="00F30169" w:rsidRDefault="00FC2A3E">
      <w:pPr>
        <w:pStyle w:val="TOC7"/>
        <w:rPr>
          <w:rFonts w:asciiTheme="minorHAnsi" w:eastAsiaTheme="minorEastAsia" w:hAnsiTheme="minorHAnsi"/>
          <w:sz w:val="22"/>
          <w:lang w:eastAsia="en-AU"/>
        </w:rPr>
      </w:pPr>
      <w:hyperlink w:anchor="_Toc138945516" w:history="1">
        <w:r w:rsidR="00F30169" w:rsidRPr="00BB010C">
          <w:rPr>
            <w:rStyle w:val="Hyperlink"/>
          </w:rPr>
          <w:t>Subchapter 2.4 – Relationship between ISO and Registered NSPs</w:t>
        </w:r>
        <w:r w:rsidR="00F30169">
          <w:rPr>
            <w:webHidden/>
          </w:rPr>
          <w:tab/>
        </w:r>
        <w:r w:rsidR="00F30169">
          <w:rPr>
            <w:webHidden/>
          </w:rPr>
          <w:fldChar w:fldCharType="begin"/>
        </w:r>
        <w:r w:rsidR="00F30169">
          <w:rPr>
            <w:webHidden/>
          </w:rPr>
          <w:instrText xml:space="preserve"> PAGEREF _Toc138945516 \h </w:instrText>
        </w:r>
        <w:r w:rsidR="00F30169">
          <w:rPr>
            <w:webHidden/>
          </w:rPr>
        </w:r>
        <w:r w:rsidR="00F30169">
          <w:rPr>
            <w:webHidden/>
          </w:rPr>
          <w:fldChar w:fldCharType="separate"/>
        </w:r>
        <w:r>
          <w:rPr>
            <w:webHidden/>
          </w:rPr>
          <w:t>48</w:t>
        </w:r>
        <w:r w:rsidR="00F30169">
          <w:rPr>
            <w:webHidden/>
          </w:rPr>
          <w:fldChar w:fldCharType="end"/>
        </w:r>
      </w:hyperlink>
    </w:p>
    <w:p w14:paraId="69CA7273" w14:textId="71F81BDD" w:rsidR="00F30169" w:rsidRDefault="00FC2A3E">
      <w:pPr>
        <w:pStyle w:val="TOC7"/>
        <w:rPr>
          <w:rFonts w:asciiTheme="minorHAnsi" w:eastAsiaTheme="minorEastAsia" w:hAnsiTheme="minorHAnsi"/>
          <w:sz w:val="22"/>
          <w:lang w:eastAsia="en-AU"/>
        </w:rPr>
      </w:pPr>
      <w:hyperlink w:anchor="_Toc138945517" w:history="1">
        <w:r w:rsidR="00F30169" w:rsidRPr="00BB010C">
          <w:rPr>
            <w:rStyle w:val="Hyperlink"/>
          </w:rPr>
          <w:t>Subchapter 2.5 – Emergency powers</w:t>
        </w:r>
        <w:r w:rsidR="00F30169">
          <w:rPr>
            <w:webHidden/>
          </w:rPr>
          <w:tab/>
        </w:r>
        <w:r w:rsidR="00F30169">
          <w:rPr>
            <w:webHidden/>
          </w:rPr>
          <w:fldChar w:fldCharType="begin"/>
        </w:r>
        <w:r w:rsidR="00F30169">
          <w:rPr>
            <w:webHidden/>
          </w:rPr>
          <w:instrText xml:space="preserve"> PAGEREF _Toc138945517 \h </w:instrText>
        </w:r>
        <w:r w:rsidR="00F30169">
          <w:rPr>
            <w:webHidden/>
          </w:rPr>
        </w:r>
        <w:r w:rsidR="00F30169">
          <w:rPr>
            <w:webHidden/>
          </w:rPr>
          <w:fldChar w:fldCharType="separate"/>
        </w:r>
        <w:r>
          <w:rPr>
            <w:webHidden/>
          </w:rPr>
          <w:t>49</w:t>
        </w:r>
        <w:r w:rsidR="00F30169">
          <w:rPr>
            <w:webHidden/>
          </w:rPr>
          <w:fldChar w:fldCharType="end"/>
        </w:r>
      </w:hyperlink>
    </w:p>
    <w:p w14:paraId="16959D11" w14:textId="1C78CF8B" w:rsidR="00F30169" w:rsidRDefault="00FC2A3E">
      <w:pPr>
        <w:pStyle w:val="TOC1"/>
        <w:rPr>
          <w:rFonts w:asciiTheme="minorHAnsi" w:eastAsiaTheme="minorEastAsia" w:hAnsiTheme="minorHAnsi"/>
          <w:b w:val="0"/>
          <w:sz w:val="22"/>
          <w:lang w:eastAsia="en-AU"/>
        </w:rPr>
      </w:pPr>
      <w:hyperlink w:anchor="_Toc138945518" w:history="1">
        <w:r w:rsidR="00F30169" w:rsidRPr="00BB010C">
          <w:rPr>
            <w:rStyle w:val="Hyperlink"/>
          </w:rPr>
          <w:t>Chapter 3 – Instruments</w:t>
        </w:r>
        <w:r w:rsidR="00F30169">
          <w:rPr>
            <w:webHidden/>
          </w:rPr>
          <w:tab/>
        </w:r>
        <w:r w:rsidR="00F30169">
          <w:rPr>
            <w:webHidden/>
          </w:rPr>
          <w:fldChar w:fldCharType="begin"/>
        </w:r>
        <w:r w:rsidR="00F30169">
          <w:rPr>
            <w:webHidden/>
          </w:rPr>
          <w:instrText xml:space="preserve"> PAGEREF _Toc138945518 \h </w:instrText>
        </w:r>
        <w:r w:rsidR="00F30169">
          <w:rPr>
            <w:webHidden/>
          </w:rPr>
        </w:r>
        <w:r w:rsidR="00F30169">
          <w:rPr>
            <w:webHidden/>
          </w:rPr>
          <w:fldChar w:fldCharType="separate"/>
        </w:r>
        <w:r>
          <w:rPr>
            <w:webHidden/>
          </w:rPr>
          <w:t>51</w:t>
        </w:r>
        <w:r w:rsidR="00F30169">
          <w:rPr>
            <w:webHidden/>
          </w:rPr>
          <w:fldChar w:fldCharType="end"/>
        </w:r>
      </w:hyperlink>
    </w:p>
    <w:p w14:paraId="04B74F40" w14:textId="7039B00B" w:rsidR="00F30169" w:rsidRDefault="00FC2A3E">
      <w:pPr>
        <w:pStyle w:val="TOC7"/>
        <w:rPr>
          <w:rFonts w:asciiTheme="minorHAnsi" w:eastAsiaTheme="minorEastAsia" w:hAnsiTheme="minorHAnsi"/>
          <w:sz w:val="22"/>
          <w:lang w:eastAsia="en-AU"/>
        </w:rPr>
      </w:pPr>
      <w:hyperlink w:anchor="_Toc138945519" w:history="1">
        <w:r w:rsidR="00F30169" w:rsidRPr="00BB010C">
          <w:rPr>
            <w:rStyle w:val="Hyperlink"/>
          </w:rPr>
          <w:t>Subchapter 3.1 – Exemptions from these Rules</w:t>
        </w:r>
        <w:r w:rsidR="00F30169">
          <w:rPr>
            <w:webHidden/>
          </w:rPr>
          <w:tab/>
        </w:r>
        <w:r w:rsidR="00F30169">
          <w:rPr>
            <w:webHidden/>
          </w:rPr>
          <w:fldChar w:fldCharType="begin"/>
        </w:r>
        <w:r w:rsidR="00F30169">
          <w:rPr>
            <w:webHidden/>
          </w:rPr>
          <w:instrText xml:space="preserve"> PAGEREF _Toc138945519 \h </w:instrText>
        </w:r>
        <w:r w:rsidR="00F30169">
          <w:rPr>
            <w:webHidden/>
          </w:rPr>
        </w:r>
        <w:r w:rsidR="00F30169">
          <w:rPr>
            <w:webHidden/>
          </w:rPr>
          <w:fldChar w:fldCharType="separate"/>
        </w:r>
        <w:r>
          <w:rPr>
            <w:webHidden/>
          </w:rPr>
          <w:t>51</w:t>
        </w:r>
        <w:r w:rsidR="00F30169">
          <w:rPr>
            <w:webHidden/>
          </w:rPr>
          <w:fldChar w:fldCharType="end"/>
        </w:r>
      </w:hyperlink>
    </w:p>
    <w:p w14:paraId="0767F4F7" w14:textId="205FD30A" w:rsidR="00F30169" w:rsidRDefault="00FC2A3E">
      <w:pPr>
        <w:pStyle w:val="TOC7"/>
        <w:rPr>
          <w:rFonts w:asciiTheme="minorHAnsi" w:eastAsiaTheme="minorEastAsia" w:hAnsiTheme="minorHAnsi"/>
          <w:sz w:val="22"/>
          <w:lang w:eastAsia="en-AU"/>
        </w:rPr>
      </w:pPr>
      <w:hyperlink w:anchor="_Toc138945520" w:history="1">
        <w:r w:rsidR="00F30169" w:rsidRPr="00BB010C">
          <w:rPr>
            <w:rStyle w:val="Hyperlink"/>
          </w:rPr>
          <w:t>Subchapter 3.2 – Harmonised Technical Rules</w:t>
        </w:r>
        <w:r w:rsidR="00F30169">
          <w:rPr>
            <w:webHidden/>
          </w:rPr>
          <w:tab/>
        </w:r>
        <w:r w:rsidR="00F30169">
          <w:rPr>
            <w:webHidden/>
          </w:rPr>
          <w:fldChar w:fldCharType="begin"/>
        </w:r>
        <w:r w:rsidR="00F30169">
          <w:rPr>
            <w:webHidden/>
          </w:rPr>
          <w:instrText xml:space="preserve"> PAGEREF _Toc138945520 \h </w:instrText>
        </w:r>
        <w:r w:rsidR="00F30169">
          <w:rPr>
            <w:webHidden/>
          </w:rPr>
        </w:r>
        <w:r w:rsidR="00F30169">
          <w:rPr>
            <w:webHidden/>
          </w:rPr>
          <w:fldChar w:fldCharType="separate"/>
        </w:r>
        <w:r>
          <w:rPr>
            <w:webHidden/>
          </w:rPr>
          <w:t>52</w:t>
        </w:r>
        <w:r w:rsidR="00F30169">
          <w:rPr>
            <w:webHidden/>
          </w:rPr>
          <w:fldChar w:fldCharType="end"/>
        </w:r>
      </w:hyperlink>
    </w:p>
    <w:p w14:paraId="3A2D4960" w14:textId="21F1B44B" w:rsidR="00F30169" w:rsidRDefault="00FC2A3E">
      <w:pPr>
        <w:pStyle w:val="TOC7"/>
        <w:rPr>
          <w:rFonts w:asciiTheme="minorHAnsi" w:eastAsiaTheme="minorEastAsia" w:hAnsiTheme="minorHAnsi"/>
          <w:sz w:val="22"/>
          <w:lang w:eastAsia="en-AU"/>
        </w:rPr>
      </w:pPr>
      <w:hyperlink w:anchor="_Toc138945521" w:history="1">
        <w:r w:rsidR="00F30169" w:rsidRPr="00BB010C">
          <w:rPr>
            <w:rStyle w:val="Hyperlink"/>
          </w:rPr>
          <w:t>Subchapter 3.3 – Metering Code and Customer Transfer Code</w:t>
        </w:r>
        <w:r w:rsidR="00F30169">
          <w:rPr>
            <w:webHidden/>
          </w:rPr>
          <w:tab/>
        </w:r>
        <w:r w:rsidR="00F30169">
          <w:rPr>
            <w:webHidden/>
          </w:rPr>
          <w:fldChar w:fldCharType="begin"/>
        </w:r>
        <w:r w:rsidR="00F30169">
          <w:rPr>
            <w:webHidden/>
          </w:rPr>
          <w:instrText xml:space="preserve"> PAGEREF _Toc138945521 \h </w:instrText>
        </w:r>
        <w:r w:rsidR="00F30169">
          <w:rPr>
            <w:webHidden/>
          </w:rPr>
        </w:r>
        <w:r w:rsidR="00F30169">
          <w:rPr>
            <w:webHidden/>
          </w:rPr>
          <w:fldChar w:fldCharType="separate"/>
        </w:r>
        <w:r>
          <w:rPr>
            <w:webHidden/>
          </w:rPr>
          <w:t>58</w:t>
        </w:r>
        <w:r w:rsidR="00F30169">
          <w:rPr>
            <w:webHidden/>
          </w:rPr>
          <w:fldChar w:fldCharType="end"/>
        </w:r>
      </w:hyperlink>
    </w:p>
    <w:p w14:paraId="7664B0B4" w14:textId="692A2094" w:rsidR="00F30169" w:rsidRDefault="00FC2A3E">
      <w:pPr>
        <w:pStyle w:val="TOC7"/>
        <w:rPr>
          <w:rFonts w:asciiTheme="minorHAnsi" w:eastAsiaTheme="minorEastAsia" w:hAnsiTheme="minorHAnsi"/>
          <w:sz w:val="22"/>
          <w:lang w:eastAsia="en-AU"/>
        </w:rPr>
      </w:pPr>
      <w:hyperlink w:anchor="_Toc138945522" w:history="1">
        <w:r w:rsidR="00F30169" w:rsidRPr="00BB010C">
          <w:rPr>
            <w:rStyle w:val="Hyperlink"/>
          </w:rPr>
          <w:t>Subchapter 3.4 – Register of exemptions</w:t>
        </w:r>
        <w:r w:rsidR="00F30169">
          <w:rPr>
            <w:webHidden/>
          </w:rPr>
          <w:tab/>
        </w:r>
        <w:r w:rsidR="00F30169">
          <w:rPr>
            <w:webHidden/>
          </w:rPr>
          <w:fldChar w:fldCharType="begin"/>
        </w:r>
        <w:r w:rsidR="00F30169">
          <w:rPr>
            <w:webHidden/>
          </w:rPr>
          <w:instrText xml:space="preserve"> PAGEREF _Toc138945522 \h </w:instrText>
        </w:r>
        <w:r w:rsidR="00F30169">
          <w:rPr>
            <w:webHidden/>
          </w:rPr>
        </w:r>
        <w:r w:rsidR="00F30169">
          <w:rPr>
            <w:webHidden/>
          </w:rPr>
          <w:fldChar w:fldCharType="separate"/>
        </w:r>
        <w:r>
          <w:rPr>
            <w:webHidden/>
          </w:rPr>
          <w:t>60</w:t>
        </w:r>
        <w:r w:rsidR="00F30169">
          <w:rPr>
            <w:webHidden/>
          </w:rPr>
          <w:fldChar w:fldCharType="end"/>
        </w:r>
      </w:hyperlink>
    </w:p>
    <w:p w14:paraId="0FDBD883" w14:textId="38A893CE" w:rsidR="00F30169" w:rsidRDefault="00FC2A3E">
      <w:pPr>
        <w:pStyle w:val="TOC7"/>
        <w:rPr>
          <w:rFonts w:asciiTheme="minorHAnsi" w:eastAsiaTheme="minorEastAsia" w:hAnsiTheme="minorHAnsi"/>
          <w:sz w:val="22"/>
          <w:lang w:eastAsia="en-AU"/>
        </w:rPr>
      </w:pPr>
      <w:hyperlink w:anchor="_Toc138945523" w:history="1">
        <w:r w:rsidR="00F30169" w:rsidRPr="00BB010C">
          <w:rPr>
            <w:rStyle w:val="Hyperlink"/>
          </w:rPr>
          <w:t>Subchapter 3.5 – Network Planning Criteria</w:t>
        </w:r>
        <w:r w:rsidR="00F30169">
          <w:rPr>
            <w:webHidden/>
          </w:rPr>
          <w:tab/>
        </w:r>
        <w:r w:rsidR="00F30169">
          <w:rPr>
            <w:webHidden/>
          </w:rPr>
          <w:fldChar w:fldCharType="begin"/>
        </w:r>
        <w:r w:rsidR="00F30169">
          <w:rPr>
            <w:webHidden/>
          </w:rPr>
          <w:instrText xml:space="preserve"> PAGEREF _Toc138945523 \h </w:instrText>
        </w:r>
        <w:r w:rsidR="00F30169">
          <w:rPr>
            <w:webHidden/>
          </w:rPr>
        </w:r>
        <w:r w:rsidR="00F30169">
          <w:rPr>
            <w:webHidden/>
          </w:rPr>
          <w:fldChar w:fldCharType="separate"/>
        </w:r>
        <w:r>
          <w:rPr>
            <w:webHidden/>
          </w:rPr>
          <w:t>60</w:t>
        </w:r>
        <w:r w:rsidR="00F30169">
          <w:rPr>
            <w:webHidden/>
          </w:rPr>
          <w:fldChar w:fldCharType="end"/>
        </w:r>
      </w:hyperlink>
    </w:p>
    <w:p w14:paraId="000DDB75" w14:textId="13E7D0C8" w:rsidR="00F30169" w:rsidRDefault="00FC2A3E">
      <w:pPr>
        <w:pStyle w:val="TOC7"/>
        <w:rPr>
          <w:rFonts w:asciiTheme="minorHAnsi" w:eastAsiaTheme="minorEastAsia" w:hAnsiTheme="minorHAnsi"/>
          <w:sz w:val="22"/>
          <w:lang w:eastAsia="en-AU"/>
        </w:rPr>
      </w:pPr>
      <w:hyperlink w:anchor="_Toc138945524" w:history="1">
        <w:r w:rsidR="00F30169" w:rsidRPr="00BB010C">
          <w:rPr>
            <w:rStyle w:val="Hyperlink"/>
          </w:rPr>
          <w:t>Subchapter 3.6 – Procedures</w:t>
        </w:r>
        <w:r w:rsidR="00F30169">
          <w:rPr>
            <w:webHidden/>
          </w:rPr>
          <w:tab/>
        </w:r>
        <w:r w:rsidR="00F30169">
          <w:rPr>
            <w:webHidden/>
          </w:rPr>
          <w:fldChar w:fldCharType="begin"/>
        </w:r>
        <w:r w:rsidR="00F30169">
          <w:rPr>
            <w:webHidden/>
          </w:rPr>
          <w:instrText xml:space="preserve"> PAGEREF _Toc138945524 \h </w:instrText>
        </w:r>
        <w:r w:rsidR="00F30169">
          <w:rPr>
            <w:webHidden/>
          </w:rPr>
        </w:r>
        <w:r w:rsidR="00F30169">
          <w:rPr>
            <w:webHidden/>
          </w:rPr>
          <w:fldChar w:fldCharType="separate"/>
        </w:r>
        <w:r>
          <w:rPr>
            <w:webHidden/>
          </w:rPr>
          <w:t>61</w:t>
        </w:r>
        <w:r w:rsidR="00F30169">
          <w:rPr>
            <w:webHidden/>
          </w:rPr>
          <w:fldChar w:fldCharType="end"/>
        </w:r>
      </w:hyperlink>
    </w:p>
    <w:p w14:paraId="2EA8BE05" w14:textId="487E0A0D" w:rsidR="00F30169" w:rsidRDefault="00FC2A3E">
      <w:pPr>
        <w:pStyle w:val="TOC7"/>
        <w:rPr>
          <w:rFonts w:asciiTheme="minorHAnsi" w:eastAsiaTheme="minorEastAsia" w:hAnsiTheme="minorHAnsi"/>
          <w:sz w:val="22"/>
          <w:lang w:eastAsia="en-AU"/>
        </w:rPr>
      </w:pPr>
      <w:hyperlink w:anchor="_Toc138945525" w:history="1">
        <w:r w:rsidR="00F30169" w:rsidRPr="00BB010C">
          <w:rPr>
            <w:rStyle w:val="Hyperlink"/>
          </w:rPr>
          <w:t>Subchapter 3.7 – The Protocol Framework and protocols</w:t>
        </w:r>
        <w:r w:rsidR="00F30169">
          <w:rPr>
            <w:webHidden/>
          </w:rPr>
          <w:tab/>
        </w:r>
        <w:r w:rsidR="00F30169">
          <w:rPr>
            <w:webHidden/>
          </w:rPr>
          <w:fldChar w:fldCharType="begin"/>
        </w:r>
        <w:r w:rsidR="00F30169">
          <w:rPr>
            <w:webHidden/>
          </w:rPr>
          <w:instrText xml:space="preserve"> PAGEREF _Toc138945525 \h </w:instrText>
        </w:r>
        <w:r w:rsidR="00F30169">
          <w:rPr>
            <w:webHidden/>
          </w:rPr>
        </w:r>
        <w:r w:rsidR="00F30169">
          <w:rPr>
            <w:webHidden/>
          </w:rPr>
          <w:fldChar w:fldCharType="separate"/>
        </w:r>
        <w:r>
          <w:rPr>
            <w:webHidden/>
          </w:rPr>
          <w:t>62</w:t>
        </w:r>
        <w:r w:rsidR="00F30169">
          <w:rPr>
            <w:webHidden/>
          </w:rPr>
          <w:fldChar w:fldCharType="end"/>
        </w:r>
      </w:hyperlink>
    </w:p>
    <w:p w14:paraId="1A8E873C" w14:textId="12CE7D35" w:rsidR="00F30169" w:rsidRDefault="00FC2A3E">
      <w:pPr>
        <w:pStyle w:val="TOC7"/>
        <w:rPr>
          <w:rFonts w:asciiTheme="minorHAnsi" w:eastAsiaTheme="minorEastAsia" w:hAnsiTheme="minorHAnsi"/>
          <w:sz w:val="22"/>
          <w:lang w:eastAsia="en-AU"/>
        </w:rPr>
      </w:pPr>
      <w:hyperlink w:anchor="_Toc138945526" w:history="1">
        <w:r w:rsidR="00F30169" w:rsidRPr="00BB010C">
          <w:rPr>
            <w:rStyle w:val="Hyperlink"/>
          </w:rPr>
          <w:t>Subchapter 3.8 – Compliance with instruments and directions</w:t>
        </w:r>
        <w:r w:rsidR="00F30169">
          <w:rPr>
            <w:webHidden/>
          </w:rPr>
          <w:tab/>
        </w:r>
        <w:r w:rsidR="00F30169">
          <w:rPr>
            <w:webHidden/>
          </w:rPr>
          <w:fldChar w:fldCharType="begin"/>
        </w:r>
        <w:r w:rsidR="00F30169">
          <w:rPr>
            <w:webHidden/>
          </w:rPr>
          <w:instrText xml:space="preserve"> PAGEREF _Toc138945526 \h </w:instrText>
        </w:r>
        <w:r w:rsidR="00F30169">
          <w:rPr>
            <w:webHidden/>
          </w:rPr>
        </w:r>
        <w:r w:rsidR="00F30169">
          <w:rPr>
            <w:webHidden/>
          </w:rPr>
          <w:fldChar w:fldCharType="separate"/>
        </w:r>
        <w:r>
          <w:rPr>
            <w:webHidden/>
          </w:rPr>
          <w:t>66</w:t>
        </w:r>
        <w:r w:rsidR="00F30169">
          <w:rPr>
            <w:webHidden/>
          </w:rPr>
          <w:fldChar w:fldCharType="end"/>
        </w:r>
      </w:hyperlink>
    </w:p>
    <w:p w14:paraId="68E6B980" w14:textId="7DD674AB" w:rsidR="00F30169" w:rsidRDefault="00FC2A3E">
      <w:pPr>
        <w:pStyle w:val="TOC7"/>
        <w:rPr>
          <w:rFonts w:asciiTheme="minorHAnsi" w:eastAsiaTheme="minorEastAsia" w:hAnsiTheme="minorHAnsi"/>
          <w:sz w:val="22"/>
          <w:lang w:eastAsia="en-AU"/>
        </w:rPr>
      </w:pPr>
      <w:hyperlink w:anchor="_Toc138945527" w:history="1">
        <w:r w:rsidR="00F30169" w:rsidRPr="00BB010C">
          <w:rPr>
            <w:rStyle w:val="Hyperlink"/>
          </w:rPr>
          <w:t>Subchapter 3.9 – Rule change and Procedure change</w:t>
        </w:r>
        <w:r w:rsidR="00F30169">
          <w:rPr>
            <w:webHidden/>
          </w:rPr>
          <w:tab/>
        </w:r>
        <w:r w:rsidR="00F30169">
          <w:rPr>
            <w:webHidden/>
          </w:rPr>
          <w:fldChar w:fldCharType="begin"/>
        </w:r>
        <w:r w:rsidR="00F30169">
          <w:rPr>
            <w:webHidden/>
          </w:rPr>
          <w:instrText xml:space="preserve"> PAGEREF _Toc138945527 \h </w:instrText>
        </w:r>
        <w:r w:rsidR="00F30169">
          <w:rPr>
            <w:webHidden/>
          </w:rPr>
        </w:r>
        <w:r w:rsidR="00F30169">
          <w:rPr>
            <w:webHidden/>
          </w:rPr>
          <w:fldChar w:fldCharType="separate"/>
        </w:r>
        <w:r>
          <w:rPr>
            <w:webHidden/>
          </w:rPr>
          <w:t>67</w:t>
        </w:r>
        <w:r w:rsidR="00F30169">
          <w:rPr>
            <w:webHidden/>
          </w:rPr>
          <w:fldChar w:fldCharType="end"/>
        </w:r>
      </w:hyperlink>
    </w:p>
    <w:p w14:paraId="76673FE2" w14:textId="5FAA4420" w:rsidR="00F30169" w:rsidRDefault="00FC2A3E">
      <w:pPr>
        <w:pStyle w:val="TOC1"/>
        <w:rPr>
          <w:rFonts w:asciiTheme="minorHAnsi" w:eastAsiaTheme="minorEastAsia" w:hAnsiTheme="minorHAnsi"/>
          <w:b w:val="0"/>
          <w:sz w:val="22"/>
          <w:lang w:eastAsia="en-AU"/>
        </w:rPr>
      </w:pPr>
      <w:hyperlink w:anchor="_Toc138945528" w:history="1">
        <w:r w:rsidR="00F30169" w:rsidRPr="00BB010C">
          <w:rPr>
            <w:rStyle w:val="Hyperlink"/>
          </w:rPr>
          <w:t>Chapter 4 – Administration</w:t>
        </w:r>
        <w:r w:rsidR="00F30169">
          <w:rPr>
            <w:webHidden/>
          </w:rPr>
          <w:tab/>
        </w:r>
        <w:r w:rsidR="00F30169">
          <w:rPr>
            <w:webHidden/>
          </w:rPr>
          <w:fldChar w:fldCharType="begin"/>
        </w:r>
        <w:r w:rsidR="00F30169">
          <w:rPr>
            <w:webHidden/>
          </w:rPr>
          <w:instrText xml:space="preserve"> PAGEREF _Toc138945528 \h </w:instrText>
        </w:r>
        <w:r w:rsidR="00F30169">
          <w:rPr>
            <w:webHidden/>
          </w:rPr>
        </w:r>
        <w:r w:rsidR="00F30169">
          <w:rPr>
            <w:webHidden/>
          </w:rPr>
          <w:fldChar w:fldCharType="separate"/>
        </w:r>
        <w:r>
          <w:rPr>
            <w:webHidden/>
          </w:rPr>
          <w:t>68</w:t>
        </w:r>
        <w:r w:rsidR="00F30169">
          <w:rPr>
            <w:webHidden/>
          </w:rPr>
          <w:fldChar w:fldCharType="end"/>
        </w:r>
      </w:hyperlink>
    </w:p>
    <w:p w14:paraId="720ABFE1" w14:textId="1BD4DCCF" w:rsidR="00F30169" w:rsidRDefault="00FC2A3E">
      <w:pPr>
        <w:pStyle w:val="TOC7"/>
        <w:rPr>
          <w:rFonts w:asciiTheme="minorHAnsi" w:eastAsiaTheme="minorEastAsia" w:hAnsiTheme="minorHAnsi"/>
          <w:sz w:val="22"/>
          <w:lang w:eastAsia="en-AU"/>
        </w:rPr>
      </w:pPr>
      <w:hyperlink w:anchor="_Toc138945529" w:history="1">
        <w:r w:rsidR="00F30169" w:rsidRPr="00BB010C">
          <w:rPr>
            <w:rStyle w:val="Hyperlink"/>
          </w:rPr>
          <w:t>Subchapter 4.1 – Registration</w:t>
        </w:r>
        <w:r w:rsidR="00F30169">
          <w:rPr>
            <w:webHidden/>
          </w:rPr>
          <w:tab/>
        </w:r>
        <w:r w:rsidR="00F30169">
          <w:rPr>
            <w:webHidden/>
          </w:rPr>
          <w:fldChar w:fldCharType="begin"/>
        </w:r>
        <w:r w:rsidR="00F30169">
          <w:rPr>
            <w:webHidden/>
          </w:rPr>
          <w:instrText xml:space="preserve"> PAGEREF _Toc138945529 \h </w:instrText>
        </w:r>
        <w:r w:rsidR="00F30169">
          <w:rPr>
            <w:webHidden/>
          </w:rPr>
        </w:r>
        <w:r w:rsidR="00F30169">
          <w:rPr>
            <w:webHidden/>
          </w:rPr>
          <w:fldChar w:fldCharType="separate"/>
        </w:r>
        <w:r>
          <w:rPr>
            <w:webHidden/>
          </w:rPr>
          <w:t>68</w:t>
        </w:r>
        <w:r w:rsidR="00F30169">
          <w:rPr>
            <w:webHidden/>
          </w:rPr>
          <w:fldChar w:fldCharType="end"/>
        </w:r>
      </w:hyperlink>
    </w:p>
    <w:p w14:paraId="21700178" w14:textId="2026C182" w:rsidR="00F30169" w:rsidRDefault="00FC2A3E">
      <w:pPr>
        <w:pStyle w:val="TOC7"/>
        <w:rPr>
          <w:rFonts w:asciiTheme="minorHAnsi" w:eastAsiaTheme="minorEastAsia" w:hAnsiTheme="minorHAnsi"/>
          <w:sz w:val="22"/>
          <w:lang w:eastAsia="en-AU"/>
        </w:rPr>
      </w:pPr>
      <w:hyperlink w:anchor="_Toc138945530" w:history="1">
        <w:r w:rsidR="00F30169" w:rsidRPr="00BB010C">
          <w:rPr>
            <w:rStyle w:val="Hyperlink"/>
          </w:rPr>
          <w:t>Subchapter 4.2 – Communications and systems requirements</w:t>
        </w:r>
        <w:r w:rsidR="00F30169">
          <w:rPr>
            <w:webHidden/>
          </w:rPr>
          <w:tab/>
        </w:r>
        <w:r w:rsidR="00F30169">
          <w:rPr>
            <w:webHidden/>
          </w:rPr>
          <w:fldChar w:fldCharType="begin"/>
        </w:r>
        <w:r w:rsidR="00F30169">
          <w:rPr>
            <w:webHidden/>
          </w:rPr>
          <w:instrText xml:space="preserve"> PAGEREF _Toc138945530 \h </w:instrText>
        </w:r>
        <w:r w:rsidR="00F30169">
          <w:rPr>
            <w:webHidden/>
          </w:rPr>
        </w:r>
        <w:r w:rsidR="00F30169">
          <w:rPr>
            <w:webHidden/>
          </w:rPr>
          <w:fldChar w:fldCharType="separate"/>
        </w:r>
        <w:r>
          <w:rPr>
            <w:webHidden/>
          </w:rPr>
          <w:t>71</w:t>
        </w:r>
        <w:r w:rsidR="00F30169">
          <w:rPr>
            <w:webHidden/>
          </w:rPr>
          <w:fldChar w:fldCharType="end"/>
        </w:r>
      </w:hyperlink>
    </w:p>
    <w:p w14:paraId="60F50D44" w14:textId="182C57D5" w:rsidR="00F30169" w:rsidRDefault="00FC2A3E">
      <w:pPr>
        <w:pStyle w:val="TOC7"/>
        <w:rPr>
          <w:rFonts w:asciiTheme="minorHAnsi" w:eastAsiaTheme="minorEastAsia" w:hAnsiTheme="minorHAnsi"/>
          <w:sz w:val="22"/>
          <w:lang w:eastAsia="en-AU"/>
        </w:rPr>
      </w:pPr>
      <w:hyperlink w:anchor="_Toc138945531" w:history="1">
        <w:r w:rsidR="00F30169" w:rsidRPr="00BB010C">
          <w:rPr>
            <w:rStyle w:val="Hyperlink"/>
          </w:rPr>
          <w:t>Subchapter 4.3 – Visibility</w:t>
        </w:r>
        <w:r w:rsidR="00F30169">
          <w:rPr>
            <w:webHidden/>
          </w:rPr>
          <w:tab/>
        </w:r>
        <w:r w:rsidR="00F30169">
          <w:rPr>
            <w:webHidden/>
          </w:rPr>
          <w:fldChar w:fldCharType="begin"/>
        </w:r>
        <w:r w:rsidR="00F30169">
          <w:rPr>
            <w:webHidden/>
          </w:rPr>
          <w:instrText xml:space="preserve"> PAGEREF _Toc138945531 \h </w:instrText>
        </w:r>
        <w:r w:rsidR="00F30169">
          <w:rPr>
            <w:webHidden/>
          </w:rPr>
        </w:r>
        <w:r w:rsidR="00F30169">
          <w:rPr>
            <w:webHidden/>
          </w:rPr>
          <w:fldChar w:fldCharType="separate"/>
        </w:r>
        <w:r>
          <w:rPr>
            <w:webHidden/>
          </w:rPr>
          <w:t>74</w:t>
        </w:r>
        <w:r w:rsidR="00F30169">
          <w:rPr>
            <w:webHidden/>
          </w:rPr>
          <w:fldChar w:fldCharType="end"/>
        </w:r>
      </w:hyperlink>
    </w:p>
    <w:p w14:paraId="340ADE25" w14:textId="38F982B5" w:rsidR="00F30169" w:rsidRDefault="00FC2A3E">
      <w:pPr>
        <w:pStyle w:val="TOC7"/>
        <w:rPr>
          <w:rFonts w:asciiTheme="minorHAnsi" w:eastAsiaTheme="minorEastAsia" w:hAnsiTheme="minorHAnsi"/>
          <w:sz w:val="22"/>
          <w:lang w:eastAsia="en-AU"/>
        </w:rPr>
      </w:pPr>
      <w:hyperlink w:anchor="_Toc138945532" w:history="1">
        <w:r w:rsidR="00F30169" w:rsidRPr="00BB010C">
          <w:rPr>
            <w:rStyle w:val="Hyperlink"/>
          </w:rPr>
          <w:t>Subchapter 4.4 – Modelling</w:t>
        </w:r>
        <w:r w:rsidR="00F30169">
          <w:rPr>
            <w:webHidden/>
          </w:rPr>
          <w:tab/>
        </w:r>
        <w:r w:rsidR="00F30169">
          <w:rPr>
            <w:webHidden/>
          </w:rPr>
          <w:fldChar w:fldCharType="begin"/>
        </w:r>
        <w:r w:rsidR="00F30169">
          <w:rPr>
            <w:webHidden/>
          </w:rPr>
          <w:instrText xml:space="preserve"> PAGEREF _Toc138945532 \h </w:instrText>
        </w:r>
        <w:r w:rsidR="00F30169">
          <w:rPr>
            <w:webHidden/>
          </w:rPr>
        </w:r>
        <w:r w:rsidR="00F30169">
          <w:rPr>
            <w:webHidden/>
          </w:rPr>
          <w:fldChar w:fldCharType="separate"/>
        </w:r>
        <w:r>
          <w:rPr>
            <w:webHidden/>
          </w:rPr>
          <w:t>76</w:t>
        </w:r>
        <w:r w:rsidR="00F30169">
          <w:rPr>
            <w:webHidden/>
          </w:rPr>
          <w:fldChar w:fldCharType="end"/>
        </w:r>
      </w:hyperlink>
    </w:p>
    <w:p w14:paraId="1FF8EF42" w14:textId="54B9F453" w:rsidR="00F30169" w:rsidRDefault="00FC2A3E">
      <w:pPr>
        <w:pStyle w:val="TOC7"/>
        <w:rPr>
          <w:rFonts w:asciiTheme="minorHAnsi" w:eastAsiaTheme="minorEastAsia" w:hAnsiTheme="minorHAnsi"/>
          <w:sz w:val="22"/>
          <w:lang w:eastAsia="en-AU"/>
        </w:rPr>
      </w:pPr>
      <w:hyperlink w:anchor="_Toc138945533" w:history="1">
        <w:r w:rsidR="00F30169" w:rsidRPr="00BB010C">
          <w:rPr>
            <w:rStyle w:val="Hyperlink"/>
          </w:rPr>
          <w:t>Subchapter 4.5 – Budgets and Fees</w:t>
        </w:r>
        <w:r w:rsidR="00F30169">
          <w:rPr>
            <w:webHidden/>
          </w:rPr>
          <w:tab/>
        </w:r>
        <w:r w:rsidR="00F30169">
          <w:rPr>
            <w:webHidden/>
          </w:rPr>
          <w:fldChar w:fldCharType="begin"/>
        </w:r>
        <w:r w:rsidR="00F30169">
          <w:rPr>
            <w:webHidden/>
          </w:rPr>
          <w:instrText xml:space="preserve"> PAGEREF _Toc138945533 \h </w:instrText>
        </w:r>
        <w:r w:rsidR="00F30169">
          <w:rPr>
            <w:webHidden/>
          </w:rPr>
        </w:r>
        <w:r w:rsidR="00F30169">
          <w:rPr>
            <w:webHidden/>
          </w:rPr>
          <w:fldChar w:fldCharType="separate"/>
        </w:r>
        <w:r>
          <w:rPr>
            <w:webHidden/>
          </w:rPr>
          <w:t>82</w:t>
        </w:r>
        <w:r w:rsidR="00F30169">
          <w:rPr>
            <w:webHidden/>
          </w:rPr>
          <w:fldChar w:fldCharType="end"/>
        </w:r>
      </w:hyperlink>
    </w:p>
    <w:p w14:paraId="2BFF8B33" w14:textId="0F237D89" w:rsidR="00F30169" w:rsidRDefault="00FC2A3E">
      <w:pPr>
        <w:pStyle w:val="TOC7"/>
        <w:rPr>
          <w:rFonts w:asciiTheme="minorHAnsi" w:eastAsiaTheme="minorEastAsia" w:hAnsiTheme="minorHAnsi"/>
          <w:sz w:val="22"/>
          <w:lang w:eastAsia="en-AU"/>
        </w:rPr>
      </w:pPr>
      <w:hyperlink w:anchor="_Toc138945534" w:history="1">
        <w:r w:rsidR="00F30169" w:rsidRPr="00BB010C">
          <w:rPr>
            <w:rStyle w:val="Hyperlink"/>
          </w:rPr>
          <w:t>Subchapter 4.6 – Miscellaneous</w:t>
        </w:r>
        <w:r w:rsidR="00F30169">
          <w:rPr>
            <w:webHidden/>
          </w:rPr>
          <w:tab/>
        </w:r>
        <w:r w:rsidR="00F30169">
          <w:rPr>
            <w:webHidden/>
          </w:rPr>
          <w:fldChar w:fldCharType="begin"/>
        </w:r>
        <w:r w:rsidR="00F30169">
          <w:rPr>
            <w:webHidden/>
          </w:rPr>
          <w:instrText xml:space="preserve"> PAGEREF _Toc138945534 \h </w:instrText>
        </w:r>
        <w:r w:rsidR="00F30169">
          <w:rPr>
            <w:webHidden/>
          </w:rPr>
        </w:r>
        <w:r w:rsidR="00F30169">
          <w:rPr>
            <w:webHidden/>
          </w:rPr>
          <w:fldChar w:fldCharType="separate"/>
        </w:r>
        <w:r>
          <w:rPr>
            <w:webHidden/>
          </w:rPr>
          <w:t>86</w:t>
        </w:r>
        <w:r w:rsidR="00F30169">
          <w:rPr>
            <w:webHidden/>
          </w:rPr>
          <w:fldChar w:fldCharType="end"/>
        </w:r>
      </w:hyperlink>
    </w:p>
    <w:p w14:paraId="058BDD4D" w14:textId="3EDFCD3F" w:rsidR="00F30169" w:rsidRDefault="00FC2A3E">
      <w:pPr>
        <w:pStyle w:val="TOC1"/>
        <w:rPr>
          <w:rFonts w:asciiTheme="minorHAnsi" w:eastAsiaTheme="minorEastAsia" w:hAnsiTheme="minorHAnsi"/>
          <w:b w:val="0"/>
          <w:sz w:val="22"/>
          <w:lang w:eastAsia="en-AU"/>
        </w:rPr>
      </w:pPr>
      <w:hyperlink w:anchor="_Toc138945535" w:history="1">
        <w:r w:rsidR="00F30169" w:rsidRPr="00BB010C">
          <w:rPr>
            <w:rStyle w:val="Hyperlink"/>
          </w:rPr>
          <w:t>Chapter 5 – Measurement</w:t>
        </w:r>
        <w:r w:rsidR="00F30169">
          <w:rPr>
            <w:webHidden/>
          </w:rPr>
          <w:tab/>
        </w:r>
        <w:r w:rsidR="00F30169">
          <w:rPr>
            <w:webHidden/>
          </w:rPr>
          <w:fldChar w:fldCharType="begin"/>
        </w:r>
        <w:r w:rsidR="00F30169">
          <w:rPr>
            <w:webHidden/>
          </w:rPr>
          <w:instrText xml:space="preserve"> PAGEREF _Toc138945535 \h </w:instrText>
        </w:r>
        <w:r w:rsidR="00F30169">
          <w:rPr>
            <w:webHidden/>
          </w:rPr>
        </w:r>
        <w:r w:rsidR="00F30169">
          <w:rPr>
            <w:webHidden/>
          </w:rPr>
          <w:fldChar w:fldCharType="separate"/>
        </w:r>
        <w:r>
          <w:rPr>
            <w:webHidden/>
          </w:rPr>
          <w:t>87</w:t>
        </w:r>
        <w:r w:rsidR="00F30169">
          <w:rPr>
            <w:webHidden/>
          </w:rPr>
          <w:fldChar w:fldCharType="end"/>
        </w:r>
      </w:hyperlink>
    </w:p>
    <w:p w14:paraId="61B5882C" w14:textId="4DC4376E" w:rsidR="00F30169" w:rsidRDefault="00FC2A3E">
      <w:pPr>
        <w:pStyle w:val="TOC7"/>
        <w:rPr>
          <w:rFonts w:asciiTheme="minorHAnsi" w:eastAsiaTheme="minorEastAsia" w:hAnsiTheme="minorHAnsi"/>
          <w:sz w:val="22"/>
          <w:lang w:eastAsia="en-AU"/>
        </w:rPr>
      </w:pPr>
      <w:hyperlink w:anchor="_Toc138945536" w:history="1">
        <w:r w:rsidR="00F30169" w:rsidRPr="00BB010C">
          <w:rPr>
            <w:rStyle w:val="Hyperlink"/>
          </w:rPr>
          <w:t>Subchapter 5.1 – Metering</w:t>
        </w:r>
        <w:r w:rsidR="00F30169">
          <w:rPr>
            <w:webHidden/>
          </w:rPr>
          <w:tab/>
        </w:r>
        <w:r w:rsidR="00F30169">
          <w:rPr>
            <w:webHidden/>
          </w:rPr>
          <w:fldChar w:fldCharType="begin"/>
        </w:r>
        <w:r w:rsidR="00F30169">
          <w:rPr>
            <w:webHidden/>
          </w:rPr>
          <w:instrText xml:space="preserve"> PAGEREF _Toc138945536 \h </w:instrText>
        </w:r>
        <w:r w:rsidR="00F30169">
          <w:rPr>
            <w:webHidden/>
          </w:rPr>
        </w:r>
        <w:r w:rsidR="00F30169">
          <w:rPr>
            <w:webHidden/>
          </w:rPr>
          <w:fldChar w:fldCharType="separate"/>
        </w:r>
        <w:r>
          <w:rPr>
            <w:webHidden/>
          </w:rPr>
          <w:t>87</w:t>
        </w:r>
        <w:r w:rsidR="00F30169">
          <w:rPr>
            <w:webHidden/>
          </w:rPr>
          <w:fldChar w:fldCharType="end"/>
        </w:r>
      </w:hyperlink>
    </w:p>
    <w:p w14:paraId="0C35D87A" w14:textId="443E1898" w:rsidR="00F30169" w:rsidRDefault="00FC2A3E">
      <w:pPr>
        <w:pStyle w:val="TOC7"/>
        <w:rPr>
          <w:rFonts w:asciiTheme="minorHAnsi" w:eastAsiaTheme="minorEastAsia" w:hAnsiTheme="minorHAnsi"/>
          <w:sz w:val="22"/>
          <w:lang w:eastAsia="en-AU"/>
        </w:rPr>
      </w:pPr>
      <w:hyperlink w:anchor="_Toc138945537" w:history="1">
        <w:r w:rsidR="00F30169" w:rsidRPr="00BB010C">
          <w:rPr>
            <w:rStyle w:val="Hyperlink"/>
          </w:rPr>
          <w:t>Subchapter 5.2 – Loss factors</w:t>
        </w:r>
        <w:r w:rsidR="00F30169">
          <w:rPr>
            <w:webHidden/>
          </w:rPr>
          <w:tab/>
        </w:r>
        <w:r w:rsidR="00F30169">
          <w:rPr>
            <w:webHidden/>
          </w:rPr>
          <w:fldChar w:fldCharType="begin"/>
        </w:r>
        <w:r w:rsidR="00F30169">
          <w:rPr>
            <w:webHidden/>
          </w:rPr>
          <w:instrText xml:space="preserve"> PAGEREF _Toc138945537 \h </w:instrText>
        </w:r>
        <w:r w:rsidR="00F30169">
          <w:rPr>
            <w:webHidden/>
          </w:rPr>
        </w:r>
        <w:r w:rsidR="00F30169">
          <w:rPr>
            <w:webHidden/>
          </w:rPr>
          <w:fldChar w:fldCharType="separate"/>
        </w:r>
        <w:r>
          <w:rPr>
            <w:webHidden/>
          </w:rPr>
          <w:t>90</w:t>
        </w:r>
        <w:r w:rsidR="00F30169">
          <w:rPr>
            <w:webHidden/>
          </w:rPr>
          <w:fldChar w:fldCharType="end"/>
        </w:r>
      </w:hyperlink>
    </w:p>
    <w:p w14:paraId="08BE87A8" w14:textId="13AA79C8" w:rsidR="00F30169" w:rsidRDefault="00FC2A3E">
      <w:pPr>
        <w:pStyle w:val="TOC1"/>
        <w:rPr>
          <w:rFonts w:asciiTheme="minorHAnsi" w:eastAsiaTheme="minorEastAsia" w:hAnsiTheme="minorHAnsi"/>
          <w:b w:val="0"/>
          <w:sz w:val="22"/>
          <w:lang w:eastAsia="en-AU"/>
        </w:rPr>
      </w:pPr>
      <w:hyperlink w:anchor="_Toc138945538" w:history="1">
        <w:r w:rsidR="00F30169" w:rsidRPr="00BB010C">
          <w:rPr>
            <w:rStyle w:val="Hyperlink"/>
          </w:rPr>
          <w:t>Chapter 6 – Generation adequacy</w:t>
        </w:r>
        <w:r w:rsidR="00F30169">
          <w:rPr>
            <w:webHidden/>
          </w:rPr>
          <w:tab/>
        </w:r>
        <w:r w:rsidR="00F30169">
          <w:rPr>
            <w:webHidden/>
          </w:rPr>
          <w:fldChar w:fldCharType="begin"/>
        </w:r>
        <w:r w:rsidR="00F30169">
          <w:rPr>
            <w:webHidden/>
          </w:rPr>
          <w:instrText xml:space="preserve"> PAGEREF _Toc138945538 \h </w:instrText>
        </w:r>
        <w:r w:rsidR="00F30169">
          <w:rPr>
            <w:webHidden/>
          </w:rPr>
        </w:r>
        <w:r w:rsidR="00F30169">
          <w:rPr>
            <w:webHidden/>
          </w:rPr>
          <w:fldChar w:fldCharType="separate"/>
        </w:r>
        <w:r>
          <w:rPr>
            <w:webHidden/>
          </w:rPr>
          <w:t>92</w:t>
        </w:r>
        <w:r w:rsidR="00F30169">
          <w:rPr>
            <w:webHidden/>
          </w:rPr>
          <w:fldChar w:fldCharType="end"/>
        </w:r>
      </w:hyperlink>
    </w:p>
    <w:p w14:paraId="1066E883" w14:textId="641A1212" w:rsidR="00F30169" w:rsidRDefault="00FC2A3E">
      <w:pPr>
        <w:pStyle w:val="TOC1"/>
        <w:rPr>
          <w:rFonts w:asciiTheme="minorHAnsi" w:eastAsiaTheme="minorEastAsia" w:hAnsiTheme="minorHAnsi"/>
          <w:b w:val="0"/>
          <w:sz w:val="22"/>
          <w:lang w:eastAsia="en-AU"/>
        </w:rPr>
      </w:pPr>
      <w:hyperlink w:anchor="_Toc138945539" w:history="1">
        <w:r w:rsidR="00F30169" w:rsidRPr="00BB010C">
          <w:rPr>
            <w:rStyle w:val="Hyperlink"/>
          </w:rPr>
          <w:t>Chapter 7 – System operations</w:t>
        </w:r>
        <w:r w:rsidR="00F30169">
          <w:rPr>
            <w:webHidden/>
          </w:rPr>
          <w:tab/>
        </w:r>
        <w:r w:rsidR="00F30169">
          <w:rPr>
            <w:webHidden/>
          </w:rPr>
          <w:fldChar w:fldCharType="begin"/>
        </w:r>
        <w:r w:rsidR="00F30169">
          <w:rPr>
            <w:webHidden/>
          </w:rPr>
          <w:instrText xml:space="preserve"> PAGEREF _Toc138945539 \h </w:instrText>
        </w:r>
        <w:r w:rsidR="00F30169">
          <w:rPr>
            <w:webHidden/>
          </w:rPr>
        </w:r>
        <w:r w:rsidR="00F30169">
          <w:rPr>
            <w:webHidden/>
          </w:rPr>
          <w:fldChar w:fldCharType="separate"/>
        </w:r>
        <w:r>
          <w:rPr>
            <w:webHidden/>
          </w:rPr>
          <w:t>98</w:t>
        </w:r>
        <w:r w:rsidR="00F30169">
          <w:rPr>
            <w:webHidden/>
          </w:rPr>
          <w:fldChar w:fldCharType="end"/>
        </w:r>
      </w:hyperlink>
    </w:p>
    <w:p w14:paraId="56F2B112" w14:textId="07A9B21E" w:rsidR="00F30169" w:rsidRDefault="00FC2A3E">
      <w:pPr>
        <w:pStyle w:val="TOC7"/>
        <w:rPr>
          <w:rFonts w:asciiTheme="minorHAnsi" w:eastAsiaTheme="minorEastAsia" w:hAnsiTheme="minorHAnsi"/>
          <w:sz w:val="22"/>
          <w:lang w:eastAsia="en-AU"/>
        </w:rPr>
      </w:pPr>
      <w:hyperlink w:anchor="_Toc138945540" w:history="1">
        <w:r w:rsidR="00F30169" w:rsidRPr="00BB010C">
          <w:rPr>
            <w:rStyle w:val="Hyperlink"/>
          </w:rPr>
          <w:t>Subchapter 7.1 – Key concepts</w:t>
        </w:r>
        <w:r w:rsidR="00F30169">
          <w:rPr>
            <w:webHidden/>
          </w:rPr>
          <w:tab/>
        </w:r>
        <w:r w:rsidR="00F30169">
          <w:rPr>
            <w:webHidden/>
          </w:rPr>
          <w:fldChar w:fldCharType="begin"/>
        </w:r>
        <w:r w:rsidR="00F30169">
          <w:rPr>
            <w:webHidden/>
          </w:rPr>
          <w:instrText xml:space="preserve"> PAGEREF _Toc138945540 \h </w:instrText>
        </w:r>
        <w:r w:rsidR="00F30169">
          <w:rPr>
            <w:webHidden/>
          </w:rPr>
        </w:r>
        <w:r w:rsidR="00F30169">
          <w:rPr>
            <w:webHidden/>
          </w:rPr>
          <w:fldChar w:fldCharType="separate"/>
        </w:r>
        <w:r>
          <w:rPr>
            <w:webHidden/>
          </w:rPr>
          <w:t>98</w:t>
        </w:r>
        <w:r w:rsidR="00F30169">
          <w:rPr>
            <w:webHidden/>
          </w:rPr>
          <w:fldChar w:fldCharType="end"/>
        </w:r>
      </w:hyperlink>
    </w:p>
    <w:p w14:paraId="377FE452" w14:textId="170E7054" w:rsidR="00F30169" w:rsidRDefault="00FC2A3E">
      <w:pPr>
        <w:pStyle w:val="TOC7"/>
        <w:rPr>
          <w:rFonts w:asciiTheme="minorHAnsi" w:eastAsiaTheme="minorEastAsia" w:hAnsiTheme="minorHAnsi"/>
          <w:sz w:val="22"/>
          <w:lang w:eastAsia="en-AU"/>
        </w:rPr>
      </w:pPr>
      <w:hyperlink w:anchor="_Toc138945541" w:history="1">
        <w:r w:rsidR="00F30169" w:rsidRPr="00BB010C">
          <w:rPr>
            <w:rStyle w:val="Hyperlink"/>
          </w:rPr>
          <w:t>Subchapter 7.2 – Standards of behaviour</w:t>
        </w:r>
        <w:r w:rsidR="00F30169">
          <w:rPr>
            <w:webHidden/>
          </w:rPr>
          <w:tab/>
        </w:r>
        <w:r w:rsidR="00F30169">
          <w:rPr>
            <w:webHidden/>
          </w:rPr>
          <w:fldChar w:fldCharType="begin"/>
        </w:r>
        <w:r w:rsidR="00F30169">
          <w:rPr>
            <w:webHidden/>
          </w:rPr>
          <w:instrText xml:space="preserve"> PAGEREF _Toc138945541 \h </w:instrText>
        </w:r>
        <w:r w:rsidR="00F30169">
          <w:rPr>
            <w:webHidden/>
          </w:rPr>
        </w:r>
        <w:r w:rsidR="00F30169">
          <w:rPr>
            <w:webHidden/>
          </w:rPr>
          <w:fldChar w:fldCharType="separate"/>
        </w:r>
        <w:r>
          <w:rPr>
            <w:webHidden/>
          </w:rPr>
          <w:t>100</w:t>
        </w:r>
        <w:r w:rsidR="00F30169">
          <w:rPr>
            <w:webHidden/>
          </w:rPr>
          <w:fldChar w:fldCharType="end"/>
        </w:r>
      </w:hyperlink>
    </w:p>
    <w:p w14:paraId="4066DD07" w14:textId="07C850BE" w:rsidR="00F30169" w:rsidRDefault="00FC2A3E">
      <w:pPr>
        <w:pStyle w:val="TOC7"/>
        <w:rPr>
          <w:rFonts w:asciiTheme="minorHAnsi" w:eastAsiaTheme="minorEastAsia" w:hAnsiTheme="minorHAnsi"/>
          <w:sz w:val="22"/>
          <w:lang w:eastAsia="en-AU"/>
        </w:rPr>
      </w:pPr>
      <w:hyperlink w:anchor="_Toc138945542" w:history="1">
        <w:r w:rsidR="00F30169" w:rsidRPr="00BB010C">
          <w:rPr>
            <w:rStyle w:val="Hyperlink"/>
          </w:rPr>
          <w:t>Subchapter 7.3 – System coordination</w:t>
        </w:r>
        <w:r w:rsidR="00F30169">
          <w:rPr>
            <w:webHidden/>
          </w:rPr>
          <w:tab/>
        </w:r>
        <w:r w:rsidR="00F30169">
          <w:rPr>
            <w:webHidden/>
          </w:rPr>
          <w:fldChar w:fldCharType="begin"/>
        </w:r>
        <w:r w:rsidR="00F30169">
          <w:rPr>
            <w:webHidden/>
          </w:rPr>
          <w:instrText xml:space="preserve"> PAGEREF _Toc138945542 \h </w:instrText>
        </w:r>
        <w:r w:rsidR="00F30169">
          <w:rPr>
            <w:webHidden/>
          </w:rPr>
        </w:r>
        <w:r w:rsidR="00F30169">
          <w:rPr>
            <w:webHidden/>
          </w:rPr>
          <w:fldChar w:fldCharType="separate"/>
        </w:r>
        <w:r>
          <w:rPr>
            <w:webHidden/>
          </w:rPr>
          <w:t>102</w:t>
        </w:r>
        <w:r w:rsidR="00F30169">
          <w:rPr>
            <w:webHidden/>
          </w:rPr>
          <w:fldChar w:fldCharType="end"/>
        </w:r>
      </w:hyperlink>
    </w:p>
    <w:p w14:paraId="453A3B12" w14:textId="43FC974B" w:rsidR="00F30169" w:rsidRDefault="00FC2A3E">
      <w:pPr>
        <w:pStyle w:val="TOC7"/>
        <w:rPr>
          <w:rFonts w:asciiTheme="minorHAnsi" w:eastAsiaTheme="minorEastAsia" w:hAnsiTheme="minorHAnsi"/>
          <w:sz w:val="22"/>
          <w:lang w:eastAsia="en-AU"/>
        </w:rPr>
      </w:pPr>
      <w:hyperlink w:anchor="_Toc138945543" w:history="1">
        <w:r w:rsidR="00F30169" w:rsidRPr="00BB010C">
          <w:rPr>
            <w:rStyle w:val="Hyperlink"/>
          </w:rPr>
          <w:t>Subchapter 7.4 – Notifying planned and unplanned Outages</w:t>
        </w:r>
        <w:r w:rsidR="00F30169">
          <w:rPr>
            <w:webHidden/>
          </w:rPr>
          <w:tab/>
        </w:r>
        <w:r w:rsidR="00F30169">
          <w:rPr>
            <w:webHidden/>
          </w:rPr>
          <w:fldChar w:fldCharType="begin"/>
        </w:r>
        <w:r w:rsidR="00F30169">
          <w:rPr>
            <w:webHidden/>
          </w:rPr>
          <w:instrText xml:space="preserve"> PAGEREF _Toc138945543 \h </w:instrText>
        </w:r>
        <w:r w:rsidR="00F30169">
          <w:rPr>
            <w:webHidden/>
          </w:rPr>
        </w:r>
        <w:r w:rsidR="00F30169">
          <w:rPr>
            <w:webHidden/>
          </w:rPr>
          <w:fldChar w:fldCharType="separate"/>
        </w:r>
        <w:r>
          <w:rPr>
            <w:webHidden/>
          </w:rPr>
          <w:t>104</w:t>
        </w:r>
        <w:r w:rsidR="00F30169">
          <w:rPr>
            <w:webHidden/>
          </w:rPr>
          <w:fldChar w:fldCharType="end"/>
        </w:r>
      </w:hyperlink>
    </w:p>
    <w:p w14:paraId="65F90019" w14:textId="0D5578AA" w:rsidR="00F30169" w:rsidRDefault="00FC2A3E">
      <w:pPr>
        <w:pStyle w:val="TOC7"/>
        <w:rPr>
          <w:rFonts w:asciiTheme="minorHAnsi" w:eastAsiaTheme="minorEastAsia" w:hAnsiTheme="minorHAnsi"/>
          <w:sz w:val="22"/>
          <w:lang w:eastAsia="en-AU"/>
        </w:rPr>
      </w:pPr>
      <w:hyperlink w:anchor="_Toc138945544" w:history="1">
        <w:r w:rsidR="00F30169" w:rsidRPr="00BB010C">
          <w:rPr>
            <w:rStyle w:val="Hyperlink"/>
          </w:rPr>
          <w:t>Subchapter 7.5 – Operating the Power System</w:t>
        </w:r>
        <w:r w:rsidR="00F30169">
          <w:rPr>
            <w:webHidden/>
          </w:rPr>
          <w:tab/>
        </w:r>
        <w:r w:rsidR="00F30169">
          <w:rPr>
            <w:webHidden/>
          </w:rPr>
          <w:fldChar w:fldCharType="begin"/>
        </w:r>
        <w:r w:rsidR="00F30169">
          <w:rPr>
            <w:webHidden/>
          </w:rPr>
          <w:instrText xml:space="preserve"> PAGEREF _Toc138945544 \h </w:instrText>
        </w:r>
        <w:r w:rsidR="00F30169">
          <w:rPr>
            <w:webHidden/>
          </w:rPr>
        </w:r>
        <w:r w:rsidR="00F30169">
          <w:rPr>
            <w:webHidden/>
          </w:rPr>
          <w:fldChar w:fldCharType="separate"/>
        </w:r>
        <w:r>
          <w:rPr>
            <w:webHidden/>
          </w:rPr>
          <w:t>106</w:t>
        </w:r>
        <w:r w:rsidR="00F30169">
          <w:rPr>
            <w:webHidden/>
          </w:rPr>
          <w:fldChar w:fldCharType="end"/>
        </w:r>
      </w:hyperlink>
    </w:p>
    <w:p w14:paraId="1C85A1C4" w14:textId="3F5D7D8D" w:rsidR="00F30169" w:rsidRDefault="00FC2A3E">
      <w:pPr>
        <w:pStyle w:val="TOC7"/>
        <w:rPr>
          <w:rFonts w:asciiTheme="minorHAnsi" w:eastAsiaTheme="minorEastAsia" w:hAnsiTheme="minorHAnsi"/>
          <w:sz w:val="22"/>
          <w:lang w:eastAsia="en-AU"/>
        </w:rPr>
      </w:pPr>
      <w:hyperlink w:anchor="_Toc138945545" w:history="1">
        <w:r w:rsidR="00F30169" w:rsidRPr="00BB010C">
          <w:rPr>
            <w:rStyle w:val="Hyperlink"/>
          </w:rPr>
          <w:t>Subchapter 7.6 – Post-incident discussion and investigation</w:t>
        </w:r>
        <w:r w:rsidR="00F30169">
          <w:rPr>
            <w:webHidden/>
          </w:rPr>
          <w:tab/>
        </w:r>
        <w:r w:rsidR="00F30169">
          <w:rPr>
            <w:webHidden/>
          </w:rPr>
          <w:fldChar w:fldCharType="begin"/>
        </w:r>
        <w:r w:rsidR="00F30169">
          <w:rPr>
            <w:webHidden/>
          </w:rPr>
          <w:instrText xml:space="preserve"> PAGEREF _Toc138945545 \h </w:instrText>
        </w:r>
        <w:r w:rsidR="00F30169">
          <w:rPr>
            <w:webHidden/>
          </w:rPr>
        </w:r>
        <w:r w:rsidR="00F30169">
          <w:rPr>
            <w:webHidden/>
          </w:rPr>
          <w:fldChar w:fldCharType="separate"/>
        </w:r>
        <w:r>
          <w:rPr>
            <w:webHidden/>
          </w:rPr>
          <w:t>116</w:t>
        </w:r>
        <w:r w:rsidR="00F30169">
          <w:rPr>
            <w:webHidden/>
          </w:rPr>
          <w:fldChar w:fldCharType="end"/>
        </w:r>
      </w:hyperlink>
    </w:p>
    <w:p w14:paraId="4D9B9825" w14:textId="0A428C86" w:rsidR="00F30169" w:rsidRDefault="00FC2A3E">
      <w:pPr>
        <w:pStyle w:val="TOC1"/>
        <w:rPr>
          <w:rFonts w:asciiTheme="minorHAnsi" w:eastAsiaTheme="minorEastAsia" w:hAnsiTheme="minorHAnsi"/>
          <w:b w:val="0"/>
          <w:sz w:val="22"/>
          <w:lang w:eastAsia="en-AU"/>
        </w:rPr>
      </w:pPr>
      <w:hyperlink w:anchor="_Toc138945546" w:history="1">
        <w:r w:rsidR="00F30169" w:rsidRPr="00BB010C">
          <w:rPr>
            <w:rStyle w:val="Hyperlink"/>
          </w:rPr>
          <w:t>Chapter 8 – Essential system services, balancing and settlement</w:t>
        </w:r>
        <w:r w:rsidR="00F30169">
          <w:rPr>
            <w:webHidden/>
          </w:rPr>
          <w:tab/>
        </w:r>
        <w:r w:rsidR="00F30169">
          <w:rPr>
            <w:webHidden/>
          </w:rPr>
          <w:fldChar w:fldCharType="begin"/>
        </w:r>
        <w:r w:rsidR="00F30169">
          <w:rPr>
            <w:webHidden/>
          </w:rPr>
          <w:instrText xml:space="preserve"> PAGEREF _Toc138945546 \h </w:instrText>
        </w:r>
        <w:r w:rsidR="00F30169">
          <w:rPr>
            <w:webHidden/>
          </w:rPr>
        </w:r>
        <w:r w:rsidR="00F30169">
          <w:rPr>
            <w:webHidden/>
          </w:rPr>
          <w:fldChar w:fldCharType="separate"/>
        </w:r>
        <w:r>
          <w:rPr>
            <w:webHidden/>
          </w:rPr>
          <w:t>121</w:t>
        </w:r>
        <w:r w:rsidR="00F30169">
          <w:rPr>
            <w:webHidden/>
          </w:rPr>
          <w:fldChar w:fldCharType="end"/>
        </w:r>
      </w:hyperlink>
    </w:p>
    <w:p w14:paraId="6528A944" w14:textId="766739CA" w:rsidR="00F30169" w:rsidRDefault="00FC2A3E">
      <w:pPr>
        <w:pStyle w:val="TOC7"/>
        <w:rPr>
          <w:rFonts w:asciiTheme="minorHAnsi" w:eastAsiaTheme="minorEastAsia" w:hAnsiTheme="minorHAnsi"/>
          <w:sz w:val="22"/>
          <w:lang w:eastAsia="en-AU"/>
        </w:rPr>
      </w:pPr>
      <w:hyperlink w:anchor="_Toc138945547" w:history="1">
        <w:r w:rsidR="00F30169" w:rsidRPr="00BB010C">
          <w:rPr>
            <w:rStyle w:val="Hyperlink"/>
          </w:rPr>
          <w:t>Subchapter 8.1 – Essential system services</w:t>
        </w:r>
        <w:r w:rsidR="00F30169">
          <w:rPr>
            <w:webHidden/>
          </w:rPr>
          <w:tab/>
        </w:r>
        <w:r w:rsidR="00F30169">
          <w:rPr>
            <w:webHidden/>
          </w:rPr>
          <w:fldChar w:fldCharType="begin"/>
        </w:r>
        <w:r w:rsidR="00F30169">
          <w:rPr>
            <w:webHidden/>
          </w:rPr>
          <w:instrText xml:space="preserve"> PAGEREF _Toc138945547 \h </w:instrText>
        </w:r>
        <w:r w:rsidR="00F30169">
          <w:rPr>
            <w:webHidden/>
          </w:rPr>
        </w:r>
        <w:r w:rsidR="00F30169">
          <w:rPr>
            <w:webHidden/>
          </w:rPr>
          <w:fldChar w:fldCharType="separate"/>
        </w:r>
        <w:r>
          <w:rPr>
            <w:webHidden/>
          </w:rPr>
          <w:t>121</w:t>
        </w:r>
        <w:r w:rsidR="00F30169">
          <w:rPr>
            <w:webHidden/>
          </w:rPr>
          <w:fldChar w:fldCharType="end"/>
        </w:r>
      </w:hyperlink>
    </w:p>
    <w:p w14:paraId="63F29022" w14:textId="17C74F00" w:rsidR="00F30169" w:rsidRDefault="00FC2A3E">
      <w:pPr>
        <w:pStyle w:val="TOC7"/>
        <w:rPr>
          <w:rFonts w:asciiTheme="minorHAnsi" w:eastAsiaTheme="minorEastAsia" w:hAnsiTheme="minorHAnsi"/>
          <w:sz w:val="22"/>
          <w:lang w:eastAsia="en-AU"/>
        </w:rPr>
      </w:pPr>
      <w:hyperlink w:anchor="_Toc138945548" w:history="1">
        <w:r w:rsidR="00F30169" w:rsidRPr="00BB010C">
          <w:rPr>
            <w:rStyle w:val="Hyperlink"/>
          </w:rPr>
          <w:t>Subchapter 8.2 – Energy balancing</w:t>
        </w:r>
        <w:r w:rsidR="00F30169">
          <w:rPr>
            <w:webHidden/>
          </w:rPr>
          <w:tab/>
        </w:r>
        <w:r w:rsidR="00F30169">
          <w:rPr>
            <w:webHidden/>
          </w:rPr>
          <w:fldChar w:fldCharType="begin"/>
        </w:r>
        <w:r w:rsidR="00F30169">
          <w:rPr>
            <w:webHidden/>
          </w:rPr>
          <w:instrText xml:space="preserve"> PAGEREF _Toc138945548 \h </w:instrText>
        </w:r>
        <w:r w:rsidR="00F30169">
          <w:rPr>
            <w:webHidden/>
          </w:rPr>
        </w:r>
        <w:r w:rsidR="00F30169">
          <w:rPr>
            <w:webHidden/>
          </w:rPr>
          <w:fldChar w:fldCharType="separate"/>
        </w:r>
        <w:r>
          <w:rPr>
            <w:webHidden/>
          </w:rPr>
          <w:t>129</w:t>
        </w:r>
        <w:r w:rsidR="00F30169">
          <w:rPr>
            <w:webHidden/>
          </w:rPr>
          <w:fldChar w:fldCharType="end"/>
        </w:r>
      </w:hyperlink>
    </w:p>
    <w:p w14:paraId="6B9060E9" w14:textId="14549A07" w:rsidR="00F30169" w:rsidRDefault="00FC2A3E">
      <w:pPr>
        <w:pStyle w:val="TOC7"/>
        <w:rPr>
          <w:rFonts w:asciiTheme="minorHAnsi" w:eastAsiaTheme="minorEastAsia" w:hAnsiTheme="minorHAnsi"/>
          <w:sz w:val="22"/>
          <w:lang w:eastAsia="en-AU"/>
        </w:rPr>
      </w:pPr>
      <w:hyperlink w:anchor="_Toc138945549" w:history="1">
        <w:r w:rsidR="00F30169" w:rsidRPr="00BB010C">
          <w:rPr>
            <w:rStyle w:val="Hyperlink"/>
          </w:rPr>
          <w:t>Subchapter 8.3 – Settlement</w:t>
        </w:r>
        <w:r w:rsidR="00F30169">
          <w:rPr>
            <w:webHidden/>
          </w:rPr>
          <w:tab/>
        </w:r>
        <w:r w:rsidR="00F30169">
          <w:rPr>
            <w:webHidden/>
          </w:rPr>
          <w:fldChar w:fldCharType="begin"/>
        </w:r>
        <w:r w:rsidR="00F30169">
          <w:rPr>
            <w:webHidden/>
          </w:rPr>
          <w:instrText xml:space="preserve"> PAGEREF _Toc138945549 \h </w:instrText>
        </w:r>
        <w:r w:rsidR="00F30169">
          <w:rPr>
            <w:webHidden/>
          </w:rPr>
        </w:r>
        <w:r w:rsidR="00F30169">
          <w:rPr>
            <w:webHidden/>
          </w:rPr>
          <w:fldChar w:fldCharType="separate"/>
        </w:r>
        <w:r>
          <w:rPr>
            <w:webHidden/>
          </w:rPr>
          <w:t>132</w:t>
        </w:r>
        <w:r w:rsidR="00F30169">
          <w:rPr>
            <w:webHidden/>
          </w:rPr>
          <w:fldChar w:fldCharType="end"/>
        </w:r>
      </w:hyperlink>
    </w:p>
    <w:p w14:paraId="1CE2AE74" w14:textId="4DE461E2" w:rsidR="00F30169" w:rsidRDefault="00FC2A3E">
      <w:pPr>
        <w:pStyle w:val="TOC7"/>
        <w:rPr>
          <w:rFonts w:asciiTheme="minorHAnsi" w:eastAsiaTheme="minorEastAsia" w:hAnsiTheme="minorHAnsi"/>
          <w:sz w:val="22"/>
          <w:lang w:eastAsia="en-AU"/>
        </w:rPr>
      </w:pPr>
      <w:hyperlink w:anchor="_Toc138945550" w:history="1">
        <w:r w:rsidR="00F30169" w:rsidRPr="00BB010C">
          <w:rPr>
            <w:rStyle w:val="Hyperlink"/>
          </w:rPr>
          <w:t>Subchapter 8.4 – Miscellaneous</w:t>
        </w:r>
        <w:r w:rsidR="00F30169">
          <w:rPr>
            <w:webHidden/>
          </w:rPr>
          <w:tab/>
        </w:r>
        <w:r w:rsidR="00F30169">
          <w:rPr>
            <w:webHidden/>
          </w:rPr>
          <w:fldChar w:fldCharType="begin"/>
        </w:r>
        <w:r w:rsidR="00F30169">
          <w:rPr>
            <w:webHidden/>
          </w:rPr>
          <w:instrText xml:space="preserve"> PAGEREF _Toc138945550 \h </w:instrText>
        </w:r>
        <w:r w:rsidR="00F30169">
          <w:rPr>
            <w:webHidden/>
          </w:rPr>
        </w:r>
        <w:r w:rsidR="00F30169">
          <w:rPr>
            <w:webHidden/>
          </w:rPr>
          <w:fldChar w:fldCharType="separate"/>
        </w:r>
        <w:r>
          <w:rPr>
            <w:webHidden/>
          </w:rPr>
          <w:t>142</w:t>
        </w:r>
        <w:r w:rsidR="00F30169">
          <w:rPr>
            <w:webHidden/>
          </w:rPr>
          <w:fldChar w:fldCharType="end"/>
        </w:r>
      </w:hyperlink>
    </w:p>
    <w:p w14:paraId="3F4B4985" w14:textId="0BA2A5D9" w:rsidR="00F30169" w:rsidRDefault="00FC2A3E">
      <w:pPr>
        <w:pStyle w:val="TOC1"/>
        <w:rPr>
          <w:rFonts w:asciiTheme="minorHAnsi" w:eastAsiaTheme="minorEastAsia" w:hAnsiTheme="minorHAnsi"/>
          <w:b w:val="0"/>
          <w:sz w:val="22"/>
          <w:lang w:eastAsia="en-AU"/>
        </w:rPr>
      </w:pPr>
      <w:hyperlink w:anchor="_Toc138945551" w:history="1">
        <w:r w:rsidR="00F30169" w:rsidRPr="00BB010C">
          <w:rPr>
            <w:rStyle w:val="Hyperlink"/>
          </w:rPr>
          <w:t>Chapter 9 – Network matters</w:t>
        </w:r>
        <w:r w:rsidR="00F30169">
          <w:rPr>
            <w:webHidden/>
          </w:rPr>
          <w:tab/>
        </w:r>
        <w:r w:rsidR="00F30169">
          <w:rPr>
            <w:webHidden/>
          </w:rPr>
          <w:fldChar w:fldCharType="begin"/>
        </w:r>
        <w:r w:rsidR="00F30169">
          <w:rPr>
            <w:webHidden/>
          </w:rPr>
          <w:instrText xml:space="preserve"> PAGEREF _Toc138945551 \h </w:instrText>
        </w:r>
        <w:r w:rsidR="00F30169">
          <w:rPr>
            <w:webHidden/>
          </w:rPr>
        </w:r>
        <w:r w:rsidR="00F30169">
          <w:rPr>
            <w:webHidden/>
          </w:rPr>
          <w:fldChar w:fldCharType="separate"/>
        </w:r>
        <w:r>
          <w:rPr>
            <w:webHidden/>
          </w:rPr>
          <w:t>143</w:t>
        </w:r>
        <w:r w:rsidR="00F30169">
          <w:rPr>
            <w:webHidden/>
          </w:rPr>
          <w:fldChar w:fldCharType="end"/>
        </w:r>
      </w:hyperlink>
    </w:p>
    <w:p w14:paraId="465041B1" w14:textId="04FB2F1D" w:rsidR="00F30169" w:rsidRDefault="00FC2A3E">
      <w:pPr>
        <w:pStyle w:val="TOC7"/>
        <w:rPr>
          <w:rFonts w:asciiTheme="minorHAnsi" w:eastAsiaTheme="minorEastAsia" w:hAnsiTheme="minorHAnsi"/>
          <w:sz w:val="22"/>
          <w:lang w:eastAsia="en-AU"/>
        </w:rPr>
      </w:pPr>
      <w:hyperlink w:anchor="_Toc138945552" w:history="1">
        <w:r w:rsidR="00F30169" w:rsidRPr="00BB010C">
          <w:rPr>
            <w:rStyle w:val="Hyperlink"/>
          </w:rPr>
          <w:t>Subchapter 9.1 – Constrained Network access</w:t>
        </w:r>
        <w:r w:rsidR="00F30169">
          <w:rPr>
            <w:webHidden/>
          </w:rPr>
          <w:tab/>
        </w:r>
        <w:r w:rsidR="00F30169">
          <w:rPr>
            <w:webHidden/>
          </w:rPr>
          <w:fldChar w:fldCharType="begin"/>
        </w:r>
        <w:r w:rsidR="00F30169">
          <w:rPr>
            <w:webHidden/>
          </w:rPr>
          <w:instrText xml:space="preserve"> PAGEREF _Toc138945552 \h </w:instrText>
        </w:r>
        <w:r w:rsidR="00F30169">
          <w:rPr>
            <w:webHidden/>
          </w:rPr>
        </w:r>
        <w:r w:rsidR="00F30169">
          <w:rPr>
            <w:webHidden/>
          </w:rPr>
          <w:fldChar w:fldCharType="separate"/>
        </w:r>
        <w:r>
          <w:rPr>
            <w:webHidden/>
          </w:rPr>
          <w:t>143</w:t>
        </w:r>
        <w:r w:rsidR="00F30169">
          <w:rPr>
            <w:webHidden/>
          </w:rPr>
          <w:fldChar w:fldCharType="end"/>
        </w:r>
      </w:hyperlink>
    </w:p>
    <w:p w14:paraId="0FF4FCFE" w14:textId="63171197" w:rsidR="00F30169" w:rsidRDefault="00FC2A3E">
      <w:pPr>
        <w:pStyle w:val="TOC7"/>
        <w:rPr>
          <w:rFonts w:asciiTheme="minorHAnsi" w:eastAsiaTheme="minorEastAsia" w:hAnsiTheme="minorHAnsi"/>
          <w:sz w:val="22"/>
          <w:lang w:eastAsia="en-AU"/>
        </w:rPr>
      </w:pPr>
      <w:hyperlink w:anchor="_Toc138945553" w:history="1">
        <w:r w:rsidR="00F30169" w:rsidRPr="00BB010C">
          <w:rPr>
            <w:rStyle w:val="Hyperlink"/>
          </w:rPr>
          <w:t>Subchapter 9.2 – Access and Connection</w:t>
        </w:r>
        <w:r w:rsidR="00F30169">
          <w:rPr>
            <w:webHidden/>
          </w:rPr>
          <w:tab/>
        </w:r>
        <w:r w:rsidR="00F30169">
          <w:rPr>
            <w:webHidden/>
          </w:rPr>
          <w:fldChar w:fldCharType="begin"/>
        </w:r>
        <w:r w:rsidR="00F30169">
          <w:rPr>
            <w:webHidden/>
          </w:rPr>
          <w:instrText xml:space="preserve"> PAGEREF _Toc138945553 \h </w:instrText>
        </w:r>
        <w:r w:rsidR="00F30169">
          <w:rPr>
            <w:webHidden/>
          </w:rPr>
        </w:r>
        <w:r w:rsidR="00F30169">
          <w:rPr>
            <w:webHidden/>
          </w:rPr>
          <w:fldChar w:fldCharType="separate"/>
        </w:r>
        <w:r>
          <w:rPr>
            <w:webHidden/>
          </w:rPr>
          <w:t>152</w:t>
        </w:r>
        <w:r w:rsidR="00F30169">
          <w:rPr>
            <w:webHidden/>
          </w:rPr>
          <w:fldChar w:fldCharType="end"/>
        </w:r>
      </w:hyperlink>
    </w:p>
    <w:p w14:paraId="449A6002" w14:textId="3FB05F40" w:rsidR="00F30169" w:rsidRDefault="00FC2A3E">
      <w:pPr>
        <w:pStyle w:val="TOC7"/>
        <w:rPr>
          <w:rFonts w:asciiTheme="minorHAnsi" w:eastAsiaTheme="minorEastAsia" w:hAnsiTheme="minorHAnsi"/>
          <w:sz w:val="22"/>
          <w:lang w:eastAsia="en-AU"/>
        </w:rPr>
      </w:pPr>
      <w:hyperlink w:anchor="_Toc138945554" w:history="1">
        <w:r w:rsidR="00F30169" w:rsidRPr="00BB010C">
          <w:rPr>
            <w:rStyle w:val="Hyperlink"/>
          </w:rPr>
          <w:t>Subchapter 9.3 – Compliance at Connection Point</w:t>
        </w:r>
        <w:r w:rsidR="00F30169">
          <w:rPr>
            <w:webHidden/>
          </w:rPr>
          <w:tab/>
        </w:r>
        <w:r w:rsidR="00F30169">
          <w:rPr>
            <w:webHidden/>
          </w:rPr>
          <w:fldChar w:fldCharType="begin"/>
        </w:r>
        <w:r w:rsidR="00F30169">
          <w:rPr>
            <w:webHidden/>
          </w:rPr>
          <w:instrText xml:space="preserve"> PAGEREF _Toc138945554 \h </w:instrText>
        </w:r>
        <w:r w:rsidR="00F30169">
          <w:rPr>
            <w:webHidden/>
          </w:rPr>
        </w:r>
        <w:r w:rsidR="00F30169">
          <w:rPr>
            <w:webHidden/>
          </w:rPr>
          <w:fldChar w:fldCharType="separate"/>
        </w:r>
        <w:r>
          <w:rPr>
            <w:webHidden/>
          </w:rPr>
          <w:t>155</w:t>
        </w:r>
        <w:r w:rsidR="00F30169">
          <w:rPr>
            <w:webHidden/>
          </w:rPr>
          <w:fldChar w:fldCharType="end"/>
        </w:r>
      </w:hyperlink>
    </w:p>
    <w:p w14:paraId="71620E5B" w14:textId="5D5C01E4" w:rsidR="00F30169" w:rsidRDefault="00FC2A3E">
      <w:pPr>
        <w:pStyle w:val="TOC7"/>
        <w:rPr>
          <w:rFonts w:asciiTheme="minorHAnsi" w:eastAsiaTheme="minorEastAsia" w:hAnsiTheme="minorHAnsi"/>
          <w:sz w:val="22"/>
          <w:lang w:eastAsia="en-AU"/>
        </w:rPr>
      </w:pPr>
      <w:hyperlink w:anchor="_Toc138945555" w:history="1">
        <w:r w:rsidR="00F30169" w:rsidRPr="00BB010C">
          <w:rPr>
            <w:rStyle w:val="Hyperlink"/>
          </w:rPr>
          <w:t>Subchapter 9.4 – Miscellaneous</w:t>
        </w:r>
        <w:r w:rsidR="00F30169">
          <w:rPr>
            <w:webHidden/>
          </w:rPr>
          <w:tab/>
        </w:r>
        <w:r w:rsidR="00F30169">
          <w:rPr>
            <w:webHidden/>
          </w:rPr>
          <w:fldChar w:fldCharType="begin"/>
        </w:r>
        <w:r w:rsidR="00F30169">
          <w:rPr>
            <w:webHidden/>
          </w:rPr>
          <w:instrText xml:space="preserve"> PAGEREF _Toc138945555 \h </w:instrText>
        </w:r>
        <w:r w:rsidR="00F30169">
          <w:rPr>
            <w:webHidden/>
          </w:rPr>
        </w:r>
        <w:r w:rsidR="00F30169">
          <w:rPr>
            <w:webHidden/>
          </w:rPr>
          <w:fldChar w:fldCharType="separate"/>
        </w:r>
        <w:r>
          <w:rPr>
            <w:webHidden/>
          </w:rPr>
          <w:t>163</w:t>
        </w:r>
        <w:r w:rsidR="00F30169">
          <w:rPr>
            <w:webHidden/>
          </w:rPr>
          <w:fldChar w:fldCharType="end"/>
        </w:r>
      </w:hyperlink>
    </w:p>
    <w:p w14:paraId="59CDACE6" w14:textId="718A0F3C" w:rsidR="00F30169" w:rsidRDefault="00FC2A3E">
      <w:pPr>
        <w:pStyle w:val="TOC1"/>
        <w:rPr>
          <w:rFonts w:asciiTheme="minorHAnsi" w:eastAsiaTheme="minorEastAsia" w:hAnsiTheme="minorHAnsi"/>
          <w:b w:val="0"/>
          <w:sz w:val="22"/>
          <w:lang w:eastAsia="en-AU"/>
        </w:rPr>
      </w:pPr>
      <w:hyperlink w:anchor="_Toc138945556" w:history="1">
        <w:r w:rsidR="00F30169" w:rsidRPr="00BB010C">
          <w:rPr>
            <w:rStyle w:val="Hyperlink"/>
          </w:rPr>
          <w:t>Chapter 10 – Planning and reporting</w:t>
        </w:r>
        <w:r w:rsidR="00F30169">
          <w:rPr>
            <w:webHidden/>
          </w:rPr>
          <w:tab/>
        </w:r>
        <w:r w:rsidR="00F30169">
          <w:rPr>
            <w:webHidden/>
          </w:rPr>
          <w:fldChar w:fldCharType="begin"/>
        </w:r>
        <w:r w:rsidR="00F30169">
          <w:rPr>
            <w:webHidden/>
          </w:rPr>
          <w:instrText xml:space="preserve"> PAGEREF _Toc138945556 \h </w:instrText>
        </w:r>
        <w:r w:rsidR="00F30169">
          <w:rPr>
            <w:webHidden/>
          </w:rPr>
        </w:r>
        <w:r w:rsidR="00F30169">
          <w:rPr>
            <w:webHidden/>
          </w:rPr>
          <w:fldChar w:fldCharType="separate"/>
        </w:r>
        <w:r>
          <w:rPr>
            <w:webHidden/>
          </w:rPr>
          <w:t>165</w:t>
        </w:r>
        <w:r w:rsidR="00F30169">
          <w:rPr>
            <w:webHidden/>
          </w:rPr>
          <w:fldChar w:fldCharType="end"/>
        </w:r>
      </w:hyperlink>
    </w:p>
    <w:p w14:paraId="426EC680" w14:textId="77EF2D7D" w:rsidR="00F30169" w:rsidRDefault="00FC2A3E">
      <w:pPr>
        <w:pStyle w:val="TOC7"/>
        <w:rPr>
          <w:rFonts w:asciiTheme="minorHAnsi" w:eastAsiaTheme="minorEastAsia" w:hAnsiTheme="minorHAnsi"/>
          <w:sz w:val="22"/>
          <w:lang w:eastAsia="en-AU"/>
        </w:rPr>
      </w:pPr>
      <w:hyperlink w:anchor="_Toc138945557" w:history="1">
        <w:r w:rsidR="00F30169" w:rsidRPr="00BB010C">
          <w:rPr>
            <w:rStyle w:val="Hyperlink"/>
          </w:rPr>
          <w:t>Subchapter 10.1 – Long term coordination and planning</w:t>
        </w:r>
        <w:r w:rsidR="00F30169">
          <w:rPr>
            <w:webHidden/>
          </w:rPr>
          <w:tab/>
        </w:r>
        <w:r w:rsidR="00F30169">
          <w:rPr>
            <w:webHidden/>
          </w:rPr>
          <w:fldChar w:fldCharType="begin"/>
        </w:r>
        <w:r w:rsidR="00F30169">
          <w:rPr>
            <w:webHidden/>
          </w:rPr>
          <w:instrText xml:space="preserve"> PAGEREF _Toc138945557 \h </w:instrText>
        </w:r>
        <w:r w:rsidR="00F30169">
          <w:rPr>
            <w:webHidden/>
          </w:rPr>
        </w:r>
        <w:r w:rsidR="00F30169">
          <w:rPr>
            <w:webHidden/>
          </w:rPr>
          <w:fldChar w:fldCharType="separate"/>
        </w:r>
        <w:r>
          <w:rPr>
            <w:webHidden/>
          </w:rPr>
          <w:t>165</w:t>
        </w:r>
        <w:r w:rsidR="00F30169">
          <w:rPr>
            <w:webHidden/>
          </w:rPr>
          <w:fldChar w:fldCharType="end"/>
        </w:r>
      </w:hyperlink>
    </w:p>
    <w:p w14:paraId="2EC1F943" w14:textId="7A15235F" w:rsidR="00F30169" w:rsidRDefault="00FC2A3E">
      <w:pPr>
        <w:pStyle w:val="TOC7"/>
        <w:rPr>
          <w:rFonts w:asciiTheme="minorHAnsi" w:eastAsiaTheme="minorEastAsia" w:hAnsiTheme="minorHAnsi"/>
          <w:sz w:val="22"/>
          <w:lang w:eastAsia="en-AU"/>
        </w:rPr>
      </w:pPr>
      <w:hyperlink w:anchor="_Toc138945558" w:history="1">
        <w:r w:rsidR="00F30169" w:rsidRPr="00BB010C">
          <w:rPr>
            <w:rStyle w:val="Hyperlink"/>
          </w:rPr>
          <w:t>Subchapter 10.2 – Medium term planning</w:t>
        </w:r>
        <w:r w:rsidR="00F30169">
          <w:rPr>
            <w:webHidden/>
          </w:rPr>
          <w:tab/>
        </w:r>
        <w:r w:rsidR="00F30169">
          <w:rPr>
            <w:webHidden/>
          </w:rPr>
          <w:fldChar w:fldCharType="begin"/>
        </w:r>
        <w:r w:rsidR="00F30169">
          <w:rPr>
            <w:webHidden/>
          </w:rPr>
          <w:instrText xml:space="preserve"> PAGEREF _Toc138945558 \h </w:instrText>
        </w:r>
        <w:r w:rsidR="00F30169">
          <w:rPr>
            <w:webHidden/>
          </w:rPr>
        </w:r>
        <w:r w:rsidR="00F30169">
          <w:rPr>
            <w:webHidden/>
          </w:rPr>
          <w:fldChar w:fldCharType="separate"/>
        </w:r>
        <w:r>
          <w:rPr>
            <w:webHidden/>
          </w:rPr>
          <w:t>169</w:t>
        </w:r>
        <w:r w:rsidR="00F30169">
          <w:rPr>
            <w:webHidden/>
          </w:rPr>
          <w:fldChar w:fldCharType="end"/>
        </w:r>
      </w:hyperlink>
    </w:p>
    <w:p w14:paraId="6284543B" w14:textId="12029E31" w:rsidR="00F30169" w:rsidRDefault="00FC2A3E">
      <w:pPr>
        <w:pStyle w:val="TOC7"/>
        <w:rPr>
          <w:rFonts w:asciiTheme="minorHAnsi" w:eastAsiaTheme="minorEastAsia" w:hAnsiTheme="minorHAnsi"/>
          <w:sz w:val="22"/>
          <w:lang w:eastAsia="en-AU"/>
        </w:rPr>
      </w:pPr>
      <w:hyperlink w:anchor="_Toc138945559" w:history="1">
        <w:r w:rsidR="00F30169" w:rsidRPr="00BB010C">
          <w:rPr>
            <w:rStyle w:val="Hyperlink"/>
          </w:rPr>
          <w:t>Subchapter 10.3 – Operational reporting</w:t>
        </w:r>
        <w:r w:rsidR="00F30169">
          <w:rPr>
            <w:webHidden/>
          </w:rPr>
          <w:tab/>
        </w:r>
        <w:r w:rsidR="00F30169">
          <w:rPr>
            <w:webHidden/>
          </w:rPr>
          <w:fldChar w:fldCharType="begin"/>
        </w:r>
        <w:r w:rsidR="00F30169">
          <w:rPr>
            <w:webHidden/>
          </w:rPr>
          <w:instrText xml:space="preserve"> PAGEREF _Toc138945559 \h </w:instrText>
        </w:r>
        <w:r w:rsidR="00F30169">
          <w:rPr>
            <w:webHidden/>
          </w:rPr>
        </w:r>
        <w:r w:rsidR="00F30169">
          <w:rPr>
            <w:webHidden/>
          </w:rPr>
          <w:fldChar w:fldCharType="separate"/>
        </w:r>
        <w:r>
          <w:rPr>
            <w:webHidden/>
          </w:rPr>
          <w:t>169</w:t>
        </w:r>
        <w:r w:rsidR="00F30169">
          <w:rPr>
            <w:webHidden/>
          </w:rPr>
          <w:fldChar w:fldCharType="end"/>
        </w:r>
      </w:hyperlink>
    </w:p>
    <w:p w14:paraId="09A053EC" w14:textId="6242051B" w:rsidR="00F30169" w:rsidRDefault="00FC2A3E">
      <w:pPr>
        <w:pStyle w:val="TOC7"/>
        <w:rPr>
          <w:rFonts w:asciiTheme="minorHAnsi" w:eastAsiaTheme="minorEastAsia" w:hAnsiTheme="minorHAnsi"/>
          <w:sz w:val="22"/>
          <w:lang w:eastAsia="en-AU"/>
        </w:rPr>
      </w:pPr>
      <w:hyperlink w:anchor="_Toc138945560" w:history="1">
        <w:r w:rsidR="00F30169" w:rsidRPr="00BB010C">
          <w:rPr>
            <w:rStyle w:val="Hyperlink"/>
          </w:rPr>
          <w:t>Subchapter 10.4 – Miscellaneous</w:t>
        </w:r>
        <w:r w:rsidR="00F30169">
          <w:rPr>
            <w:webHidden/>
          </w:rPr>
          <w:tab/>
        </w:r>
        <w:r w:rsidR="00F30169">
          <w:rPr>
            <w:webHidden/>
          </w:rPr>
          <w:fldChar w:fldCharType="begin"/>
        </w:r>
        <w:r w:rsidR="00F30169">
          <w:rPr>
            <w:webHidden/>
          </w:rPr>
          <w:instrText xml:space="preserve"> PAGEREF _Toc138945560 \h </w:instrText>
        </w:r>
        <w:r w:rsidR="00F30169">
          <w:rPr>
            <w:webHidden/>
          </w:rPr>
        </w:r>
        <w:r w:rsidR="00F30169">
          <w:rPr>
            <w:webHidden/>
          </w:rPr>
          <w:fldChar w:fldCharType="separate"/>
        </w:r>
        <w:r>
          <w:rPr>
            <w:webHidden/>
          </w:rPr>
          <w:t>170</w:t>
        </w:r>
        <w:r w:rsidR="00F30169">
          <w:rPr>
            <w:webHidden/>
          </w:rPr>
          <w:fldChar w:fldCharType="end"/>
        </w:r>
      </w:hyperlink>
    </w:p>
    <w:p w14:paraId="66C03B35" w14:textId="14460805" w:rsidR="00F30169" w:rsidRDefault="00FC2A3E">
      <w:pPr>
        <w:pStyle w:val="TOC1"/>
        <w:rPr>
          <w:rFonts w:asciiTheme="minorHAnsi" w:eastAsiaTheme="minorEastAsia" w:hAnsiTheme="minorHAnsi"/>
          <w:b w:val="0"/>
          <w:sz w:val="22"/>
          <w:lang w:eastAsia="en-AU"/>
        </w:rPr>
      </w:pPr>
      <w:hyperlink w:anchor="_Toc138945561" w:history="1">
        <w:r w:rsidR="00F30169" w:rsidRPr="00BB010C">
          <w:rPr>
            <w:rStyle w:val="Hyperlink"/>
          </w:rPr>
          <w:t>Chapter 11 – Information</w:t>
        </w:r>
        <w:r w:rsidR="00F30169">
          <w:rPr>
            <w:webHidden/>
          </w:rPr>
          <w:tab/>
        </w:r>
        <w:r w:rsidR="00F30169">
          <w:rPr>
            <w:webHidden/>
          </w:rPr>
          <w:fldChar w:fldCharType="begin"/>
        </w:r>
        <w:r w:rsidR="00F30169">
          <w:rPr>
            <w:webHidden/>
          </w:rPr>
          <w:instrText xml:space="preserve"> PAGEREF _Toc138945561 \h </w:instrText>
        </w:r>
        <w:r w:rsidR="00F30169">
          <w:rPr>
            <w:webHidden/>
          </w:rPr>
        </w:r>
        <w:r w:rsidR="00F30169">
          <w:rPr>
            <w:webHidden/>
          </w:rPr>
          <w:fldChar w:fldCharType="separate"/>
        </w:r>
        <w:r>
          <w:rPr>
            <w:webHidden/>
          </w:rPr>
          <w:t>171</w:t>
        </w:r>
        <w:r w:rsidR="00F30169">
          <w:rPr>
            <w:webHidden/>
          </w:rPr>
          <w:fldChar w:fldCharType="end"/>
        </w:r>
      </w:hyperlink>
    </w:p>
    <w:p w14:paraId="77AC3C1D" w14:textId="03C34B80" w:rsidR="00F30169" w:rsidRDefault="00FC2A3E">
      <w:pPr>
        <w:pStyle w:val="TOC7"/>
        <w:rPr>
          <w:rFonts w:asciiTheme="minorHAnsi" w:eastAsiaTheme="minorEastAsia" w:hAnsiTheme="minorHAnsi"/>
          <w:sz w:val="22"/>
          <w:lang w:eastAsia="en-AU"/>
        </w:rPr>
      </w:pPr>
      <w:hyperlink w:anchor="_Toc138945562" w:history="1">
        <w:r w:rsidR="00F30169" w:rsidRPr="00BB010C">
          <w:rPr>
            <w:rStyle w:val="Hyperlink"/>
          </w:rPr>
          <w:t>Subchapter 11.1 – Notices, Publication and records</w:t>
        </w:r>
        <w:r w:rsidR="00F30169">
          <w:rPr>
            <w:webHidden/>
          </w:rPr>
          <w:tab/>
        </w:r>
        <w:r w:rsidR="00F30169">
          <w:rPr>
            <w:webHidden/>
          </w:rPr>
          <w:fldChar w:fldCharType="begin"/>
        </w:r>
        <w:r w:rsidR="00F30169">
          <w:rPr>
            <w:webHidden/>
          </w:rPr>
          <w:instrText xml:space="preserve"> PAGEREF _Toc138945562 \h </w:instrText>
        </w:r>
        <w:r w:rsidR="00F30169">
          <w:rPr>
            <w:webHidden/>
          </w:rPr>
        </w:r>
        <w:r w:rsidR="00F30169">
          <w:rPr>
            <w:webHidden/>
          </w:rPr>
          <w:fldChar w:fldCharType="separate"/>
        </w:r>
        <w:r>
          <w:rPr>
            <w:webHidden/>
          </w:rPr>
          <w:t>171</w:t>
        </w:r>
        <w:r w:rsidR="00F30169">
          <w:rPr>
            <w:webHidden/>
          </w:rPr>
          <w:fldChar w:fldCharType="end"/>
        </w:r>
      </w:hyperlink>
    </w:p>
    <w:p w14:paraId="258B18E7" w14:textId="4A6BB6C6" w:rsidR="00F30169" w:rsidRDefault="00FC2A3E">
      <w:pPr>
        <w:pStyle w:val="TOC7"/>
        <w:rPr>
          <w:rFonts w:asciiTheme="minorHAnsi" w:eastAsiaTheme="minorEastAsia" w:hAnsiTheme="minorHAnsi"/>
          <w:sz w:val="22"/>
          <w:lang w:eastAsia="en-AU"/>
        </w:rPr>
      </w:pPr>
      <w:hyperlink w:anchor="_Toc138945563" w:history="1">
        <w:r w:rsidR="00F30169" w:rsidRPr="00BB010C">
          <w:rPr>
            <w:rStyle w:val="Hyperlink"/>
          </w:rPr>
          <w:t>Subchapter 11.2 – Confidential Information</w:t>
        </w:r>
        <w:r w:rsidR="00F30169">
          <w:rPr>
            <w:webHidden/>
          </w:rPr>
          <w:tab/>
        </w:r>
        <w:r w:rsidR="00F30169">
          <w:rPr>
            <w:webHidden/>
          </w:rPr>
          <w:fldChar w:fldCharType="begin"/>
        </w:r>
        <w:r w:rsidR="00F30169">
          <w:rPr>
            <w:webHidden/>
          </w:rPr>
          <w:instrText xml:space="preserve"> PAGEREF _Toc138945563 \h </w:instrText>
        </w:r>
        <w:r w:rsidR="00F30169">
          <w:rPr>
            <w:webHidden/>
          </w:rPr>
        </w:r>
        <w:r w:rsidR="00F30169">
          <w:rPr>
            <w:webHidden/>
          </w:rPr>
          <w:fldChar w:fldCharType="separate"/>
        </w:r>
        <w:r>
          <w:rPr>
            <w:webHidden/>
          </w:rPr>
          <w:t>172</w:t>
        </w:r>
        <w:r w:rsidR="00F30169">
          <w:rPr>
            <w:webHidden/>
          </w:rPr>
          <w:fldChar w:fldCharType="end"/>
        </w:r>
      </w:hyperlink>
    </w:p>
    <w:p w14:paraId="64470CD7" w14:textId="08DCFC23" w:rsidR="00F30169" w:rsidRDefault="00FC2A3E">
      <w:pPr>
        <w:pStyle w:val="TOC7"/>
        <w:rPr>
          <w:rFonts w:asciiTheme="minorHAnsi" w:eastAsiaTheme="minorEastAsia" w:hAnsiTheme="minorHAnsi"/>
          <w:sz w:val="22"/>
          <w:lang w:eastAsia="en-AU"/>
        </w:rPr>
      </w:pPr>
      <w:hyperlink w:anchor="_Toc138945564" w:history="1">
        <w:r w:rsidR="00F30169" w:rsidRPr="00BB010C">
          <w:rPr>
            <w:rStyle w:val="Hyperlink"/>
          </w:rPr>
          <w:t>Subchapter 11.3 – ISO’s power to request information</w:t>
        </w:r>
        <w:r w:rsidR="00F30169">
          <w:rPr>
            <w:webHidden/>
          </w:rPr>
          <w:tab/>
        </w:r>
        <w:r w:rsidR="00F30169">
          <w:rPr>
            <w:webHidden/>
          </w:rPr>
          <w:fldChar w:fldCharType="begin"/>
        </w:r>
        <w:r w:rsidR="00F30169">
          <w:rPr>
            <w:webHidden/>
          </w:rPr>
          <w:instrText xml:space="preserve"> PAGEREF _Toc138945564 \h </w:instrText>
        </w:r>
        <w:r w:rsidR="00F30169">
          <w:rPr>
            <w:webHidden/>
          </w:rPr>
        </w:r>
        <w:r w:rsidR="00F30169">
          <w:rPr>
            <w:webHidden/>
          </w:rPr>
          <w:fldChar w:fldCharType="separate"/>
        </w:r>
        <w:r>
          <w:rPr>
            <w:webHidden/>
          </w:rPr>
          <w:t>176</w:t>
        </w:r>
        <w:r w:rsidR="00F30169">
          <w:rPr>
            <w:webHidden/>
          </w:rPr>
          <w:fldChar w:fldCharType="end"/>
        </w:r>
      </w:hyperlink>
    </w:p>
    <w:p w14:paraId="14C4736B" w14:textId="39C832D6" w:rsidR="00F30169" w:rsidRDefault="00FC2A3E">
      <w:pPr>
        <w:pStyle w:val="TOC1"/>
        <w:rPr>
          <w:rFonts w:asciiTheme="minorHAnsi" w:eastAsiaTheme="minorEastAsia" w:hAnsiTheme="minorHAnsi"/>
          <w:b w:val="0"/>
          <w:sz w:val="22"/>
          <w:lang w:eastAsia="en-AU"/>
        </w:rPr>
      </w:pPr>
      <w:hyperlink w:anchor="_Toc138945565" w:history="1">
        <w:r w:rsidR="00F30169" w:rsidRPr="00BB010C">
          <w:rPr>
            <w:rStyle w:val="Hyperlink"/>
          </w:rPr>
          <w:t>Chapter 12 – Compliance, enforcement and audit</w:t>
        </w:r>
        <w:r w:rsidR="00F30169">
          <w:rPr>
            <w:webHidden/>
          </w:rPr>
          <w:tab/>
        </w:r>
        <w:r w:rsidR="00F30169">
          <w:rPr>
            <w:webHidden/>
          </w:rPr>
          <w:fldChar w:fldCharType="begin"/>
        </w:r>
        <w:r w:rsidR="00F30169">
          <w:rPr>
            <w:webHidden/>
          </w:rPr>
          <w:instrText xml:space="preserve"> PAGEREF _Toc138945565 \h </w:instrText>
        </w:r>
        <w:r w:rsidR="00F30169">
          <w:rPr>
            <w:webHidden/>
          </w:rPr>
        </w:r>
        <w:r w:rsidR="00F30169">
          <w:rPr>
            <w:webHidden/>
          </w:rPr>
          <w:fldChar w:fldCharType="separate"/>
        </w:r>
        <w:r>
          <w:rPr>
            <w:webHidden/>
          </w:rPr>
          <w:t>177</w:t>
        </w:r>
        <w:r w:rsidR="00F30169">
          <w:rPr>
            <w:webHidden/>
          </w:rPr>
          <w:fldChar w:fldCharType="end"/>
        </w:r>
      </w:hyperlink>
    </w:p>
    <w:p w14:paraId="4F8C8525" w14:textId="1D2DD54A" w:rsidR="00F30169" w:rsidRDefault="00FC2A3E">
      <w:pPr>
        <w:pStyle w:val="TOC7"/>
        <w:rPr>
          <w:rFonts w:asciiTheme="minorHAnsi" w:eastAsiaTheme="minorEastAsia" w:hAnsiTheme="minorHAnsi"/>
          <w:sz w:val="22"/>
          <w:lang w:eastAsia="en-AU"/>
        </w:rPr>
      </w:pPr>
      <w:hyperlink w:anchor="_Toc138945566" w:history="1">
        <w:r w:rsidR="00F30169" w:rsidRPr="00BB010C">
          <w:rPr>
            <w:rStyle w:val="Hyperlink"/>
          </w:rPr>
          <w:t>Subchapter 12.1 – Monitoring and enforcement</w:t>
        </w:r>
        <w:r w:rsidR="00F30169">
          <w:rPr>
            <w:webHidden/>
          </w:rPr>
          <w:tab/>
        </w:r>
        <w:r w:rsidR="00F30169">
          <w:rPr>
            <w:webHidden/>
          </w:rPr>
          <w:fldChar w:fldCharType="begin"/>
        </w:r>
        <w:r w:rsidR="00F30169">
          <w:rPr>
            <w:webHidden/>
          </w:rPr>
          <w:instrText xml:space="preserve"> PAGEREF _Toc138945566 \h </w:instrText>
        </w:r>
        <w:r w:rsidR="00F30169">
          <w:rPr>
            <w:webHidden/>
          </w:rPr>
        </w:r>
        <w:r w:rsidR="00F30169">
          <w:rPr>
            <w:webHidden/>
          </w:rPr>
          <w:fldChar w:fldCharType="separate"/>
        </w:r>
        <w:r>
          <w:rPr>
            <w:webHidden/>
          </w:rPr>
          <w:t>177</w:t>
        </w:r>
        <w:r w:rsidR="00F30169">
          <w:rPr>
            <w:webHidden/>
          </w:rPr>
          <w:fldChar w:fldCharType="end"/>
        </w:r>
      </w:hyperlink>
    </w:p>
    <w:p w14:paraId="5CDCBBE6" w14:textId="2514F8CD" w:rsidR="00F30169" w:rsidRDefault="00FC2A3E">
      <w:pPr>
        <w:pStyle w:val="TOC7"/>
        <w:rPr>
          <w:rFonts w:asciiTheme="minorHAnsi" w:eastAsiaTheme="minorEastAsia" w:hAnsiTheme="minorHAnsi"/>
          <w:sz w:val="22"/>
          <w:lang w:eastAsia="en-AU"/>
        </w:rPr>
      </w:pPr>
      <w:hyperlink w:anchor="_Toc138945567" w:history="1">
        <w:r w:rsidR="00F30169" w:rsidRPr="00BB010C">
          <w:rPr>
            <w:rStyle w:val="Hyperlink"/>
          </w:rPr>
          <w:t>Subchapter 12.2 – ISO Audit</w:t>
        </w:r>
        <w:r w:rsidR="00F30169">
          <w:rPr>
            <w:webHidden/>
          </w:rPr>
          <w:tab/>
        </w:r>
        <w:r w:rsidR="00F30169">
          <w:rPr>
            <w:webHidden/>
          </w:rPr>
          <w:fldChar w:fldCharType="begin"/>
        </w:r>
        <w:r w:rsidR="00F30169">
          <w:rPr>
            <w:webHidden/>
          </w:rPr>
          <w:instrText xml:space="preserve"> PAGEREF _Toc138945567 \h </w:instrText>
        </w:r>
        <w:r w:rsidR="00F30169">
          <w:rPr>
            <w:webHidden/>
          </w:rPr>
        </w:r>
        <w:r w:rsidR="00F30169">
          <w:rPr>
            <w:webHidden/>
          </w:rPr>
          <w:fldChar w:fldCharType="separate"/>
        </w:r>
        <w:r>
          <w:rPr>
            <w:webHidden/>
          </w:rPr>
          <w:t>181</w:t>
        </w:r>
        <w:r w:rsidR="00F30169">
          <w:rPr>
            <w:webHidden/>
          </w:rPr>
          <w:fldChar w:fldCharType="end"/>
        </w:r>
      </w:hyperlink>
    </w:p>
    <w:p w14:paraId="1B215022" w14:textId="11A92D6E" w:rsidR="00F30169" w:rsidRDefault="00FC2A3E">
      <w:pPr>
        <w:pStyle w:val="TOC1"/>
        <w:rPr>
          <w:rFonts w:asciiTheme="minorHAnsi" w:eastAsiaTheme="minorEastAsia" w:hAnsiTheme="minorHAnsi"/>
          <w:b w:val="0"/>
          <w:sz w:val="22"/>
          <w:lang w:eastAsia="en-AU"/>
        </w:rPr>
      </w:pPr>
      <w:hyperlink w:anchor="_Toc138945568" w:history="1">
        <w:r w:rsidR="00F30169" w:rsidRPr="00BB010C">
          <w:rPr>
            <w:rStyle w:val="Hyperlink"/>
          </w:rPr>
          <w:t>Chapter 13 – Disputes</w:t>
        </w:r>
        <w:r w:rsidR="00F30169">
          <w:rPr>
            <w:webHidden/>
          </w:rPr>
          <w:tab/>
        </w:r>
        <w:r w:rsidR="00F30169">
          <w:rPr>
            <w:webHidden/>
          </w:rPr>
          <w:fldChar w:fldCharType="begin"/>
        </w:r>
        <w:r w:rsidR="00F30169">
          <w:rPr>
            <w:webHidden/>
          </w:rPr>
          <w:instrText xml:space="preserve"> PAGEREF _Toc138945568 \h </w:instrText>
        </w:r>
        <w:r w:rsidR="00F30169">
          <w:rPr>
            <w:webHidden/>
          </w:rPr>
        </w:r>
        <w:r w:rsidR="00F30169">
          <w:rPr>
            <w:webHidden/>
          </w:rPr>
          <w:fldChar w:fldCharType="separate"/>
        </w:r>
        <w:r>
          <w:rPr>
            <w:webHidden/>
          </w:rPr>
          <w:t>182</w:t>
        </w:r>
        <w:r w:rsidR="00F30169">
          <w:rPr>
            <w:webHidden/>
          </w:rPr>
          <w:fldChar w:fldCharType="end"/>
        </w:r>
      </w:hyperlink>
    </w:p>
    <w:p w14:paraId="680BD934" w14:textId="237F42AD" w:rsidR="00F30169" w:rsidRDefault="00FC2A3E">
      <w:pPr>
        <w:pStyle w:val="TOC7"/>
        <w:rPr>
          <w:rFonts w:asciiTheme="minorHAnsi" w:eastAsiaTheme="minorEastAsia" w:hAnsiTheme="minorHAnsi"/>
          <w:sz w:val="22"/>
          <w:lang w:eastAsia="en-AU"/>
        </w:rPr>
      </w:pPr>
      <w:hyperlink w:anchor="_Toc138945569" w:history="1">
        <w:r w:rsidR="00F30169" w:rsidRPr="00BB010C">
          <w:rPr>
            <w:rStyle w:val="Hyperlink"/>
          </w:rPr>
          <w:t>Subchapter 13.1 – Administration</w:t>
        </w:r>
        <w:r w:rsidR="00F30169">
          <w:rPr>
            <w:webHidden/>
          </w:rPr>
          <w:tab/>
        </w:r>
        <w:r w:rsidR="00F30169">
          <w:rPr>
            <w:webHidden/>
          </w:rPr>
          <w:fldChar w:fldCharType="begin"/>
        </w:r>
        <w:r w:rsidR="00F30169">
          <w:rPr>
            <w:webHidden/>
          </w:rPr>
          <w:instrText xml:space="preserve"> PAGEREF _Toc138945569 \h </w:instrText>
        </w:r>
        <w:r w:rsidR="00F30169">
          <w:rPr>
            <w:webHidden/>
          </w:rPr>
        </w:r>
        <w:r w:rsidR="00F30169">
          <w:rPr>
            <w:webHidden/>
          </w:rPr>
          <w:fldChar w:fldCharType="separate"/>
        </w:r>
        <w:r>
          <w:rPr>
            <w:webHidden/>
          </w:rPr>
          <w:t>182</w:t>
        </w:r>
        <w:r w:rsidR="00F30169">
          <w:rPr>
            <w:webHidden/>
          </w:rPr>
          <w:fldChar w:fldCharType="end"/>
        </w:r>
      </w:hyperlink>
    </w:p>
    <w:p w14:paraId="29988A37" w14:textId="48602777" w:rsidR="00F30169" w:rsidRDefault="00FC2A3E">
      <w:pPr>
        <w:pStyle w:val="TOC7"/>
        <w:rPr>
          <w:rFonts w:asciiTheme="minorHAnsi" w:eastAsiaTheme="minorEastAsia" w:hAnsiTheme="minorHAnsi"/>
          <w:sz w:val="22"/>
          <w:lang w:eastAsia="en-AU"/>
        </w:rPr>
      </w:pPr>
      <w:hyperlink w:anchor="_Toc138945570" w:history="1">
        <w:r w:rsidR="00F30169" w:rsidRPr="00BB010C">
          <w:rPr>
            <w:rStyle w:val="Hyperlink"/>
          </w:rPr>
          <w:t>Subchapter 13.2 – Commencement and termination</w:t>
        </w:r>
        <w:r w:rsidR="00F30169">
          <w:rPr>
            <w:webHidden/>
          </w:rPr>
          <w:tab/>
        </w:r>
        <w:r w:rsidR="00F30169">
          <w:rPr>
            <w:webHidden/>
          </w:rPr>
          <w:fldChar w:fldCharType="begin"/>
        </w:r>
        <w:r w:rsidR="00F30169">
          <w:rPr>
            <w:webHidden/>
          </w:rPr>
          <w:instrText xml:space="preserve"> PAGEREF _Toc138945570 \h </w:instrText>
        </w:r>
        <w:r w:rsidR="00F30169">
          <w:rPr>
            <w:webHidden/>
          </w:rPr>
        </w:r>
        <w:r w:rsidR="00F30169">
          <w:rPr>
            <w:webHidden/>
          </w:rPr>
          <w:fldChar w:fldCharType="separate"/>
        </w:r>
        <w:r>
          <w:rPr>
            <w:webHidden/>
          </w:rPr>
          <w:t>185</w:t>
        </w:r>
        <w:r w:rsidR="00F30169">
          <w:rPr>
            <w:webHidden/>
          </w:rPr>
          <w:fldChar w:fldCharType="end"/>
        </w:r>
      </w:hyperlink>
    </w:p>
    <w:p w14:paraId="5BFB3027" w14:textId="6D4A8CC5" w:rsidR="00F30169" w:rsidRDefault="00FC2A3E">
      <w:pPr>
        <w:pStyle w:val="TOC7"/>
        <w:rPr>
          <w:rFonts w:asciiTheme="minorHAnsi" w:eastAsiaTheme="minorEastAsia" w:hAnsiTheme="minorHAnsi"/>
          <w:sz w:val="22"/>
          <w:lang w:eastAsia="en-AU"/>
        </w:rPr>
      </w:pPr>
      <w:hyperlink w:anchor="_Toc138945571" w:history="1">
        <w:r w:rsidR="00F30169" w:rsidRPr="00BB010C">
          <w:rPr>
            <w:rStyle w:val="Hyperlink"/>
          </w:rPr>
          <w:t>Subchapter 13.3 – Parties</w:t>
        </w:r>
        <w:r w:rsidR="00F30169">
          <w:rPr>
            <w:webHidden/>
          </w:rPr>
          <w:tab/>
        </w:r>
        <w:r w:rsidR="00F30169">
          <w:rPr>
            <w:webHidden/>
          </w:rPr>
          <w:fldChar w:fldCharType="begin"/>
        </w:r>
        <w:r w:rsidR="00F30169">
          <w:rPr>
            <w:webHidden/>
          </w:rPr>
          <w:instrText xml:space="preserve"> PAGEREF _Toc138945571 \h </w:instrText>
        </w:r>
        <w:r w:rsidR="00F30169">
          <w:rPr>
            <w:webHidden/>
          </w:rPr>
        </w:r>
        <w:r w:rsidR="00F30169">
          <w:rPr>
            <w:webHidden/>
          </w:rPr>
          <w:fldChar w:fldCharType="separate"/>
        </w:r>
        <w:r>
          <w:rPr>
            <w:webHidden/>
          </w:rPr>
          <w:t>189</w:t>
        </w:r>
        <w:r w:rsidR="00F30169">
          <w:rPr>
            <w:webHidden/>
          </w:rPr>
          <w:fldChar w:fldCharType="end"/>
        </w:r>
      </w:hyperlink>
    </w:p>
    <w:p w14:paraId="4E732FA5" w14:textId="11566CE8" w:rsidR="00F30169" w:rsidRDefault="00FC2A3E">
      <w:pPr>
        <w:pStyle w:val="TOC7"/>
        <w:rPr>
          <w:rFonts w:asciiTheme="minorHAnsi" w:eastAsiaTheme="minorEastAsia" w:hAnsiTheme="minorHAnsi"/>
          <w:sz w:val="22"/>
          <w:lang w:eastAsia="en-AU"/>
        </w:rPr>
      </w:pPr>
      <w:hyperlink w:anchor="_Toc138945572" w:history="1">
        <w:r w:rsidR="00F30169" w:rsidRPr="00BB010C">
          <w:rPr>
            <w:rStyle w:val="Hyperlink"/>
          </w:rPr>
          <w:t>Subchapter 13.4 – The Arbitrator and the Arbitral Panel</w:t>
        </w:r>
        <w:r w:rsidR="00F30169">
          <w:rPr>
            <w:webHidden/>
          </w:rPr>
          <w:tab/>
        </w:r>
        <w:r w:rsidR="00F30169">
          <w:rPr>
            <w:webHidden/>
          </w:rPr>
          <w:fldChar w:fldCharType="begin"/>
        </w:r>
        <w:r w:rsidR="00F30169">
          <w:rPr>
            <w:webHidden/>
          </w:rPr>
          <w:instrText xml:space="preserve"> PAGEREF _Toc138945572 \h </w:instrText>
        </w:r>
        <w:r w:rsidR="00F30169">
          <w:rPr>
            <w:webHidden/>
          </w:rPr>
        </w:r>
        <w:r w:rsidR="00F30169">
          <w:rPr>
            <w:webHidden/>
          </w:rPr>
          <w:fldChar w:fldCharType="separate"/>
        </w:r>
        <w:r>
          <w:rPr>
            <w:webHidden/>
          </w:rPr>
          <w:t>193</w:t>
        </w:r>
        <w:r w:rsidR="00F30169">
          <w:rPr>
            <w:webHidden/>
          </w:rPr>
          <w:fldChar w:fldCharType="end"/>
        </w:r>
      </w:hyperlink>
    </w:p>
    <w:p w14:paraId="33F7A0DD" w14:textId="075AF7A0" w:rsidR="00F30169" w:rsidRDefault="00FC2A3E">
      <w:pPr>
        <w:pStyle w:val="TOC7"/>
        <w:rPr>
          <w:rFonts w:asciiTheme="minorHAnsi" w:eastAsiaTheme="minorEastAsia" w:hAnsiTheme="minorHAnsi"/>
          <w:sz w:val="22"/>
          <w:lang w:eastAsia="en-AU"/>
        </w:rPr>
      </w:pPr>
      <w:hyperlink w:anchor="_Toc138945573" w:history="1">
        <w:r w:rsidR="00F30169" w:rsidRPr="00BB010C">
          <w:rPr>
            <w:rStyle w:val="Hyperlink"/>
          </w:rPr>
          <w:t>Subchapter 13.5 – Procedure</w:t>
        </w:r>
        <w:r w:rsidR="00F30169">
          <w:rPr>
            <w:webHidden/>
          </w:rPr>
          <w:tab/>
        </w:r>
        <w:r w:rsidR="00F30169">
          <w:rPr>
            <w:webHidden/>
          </w:rPr>
          <w:fldChar w:fldCharType="begin"/>
        </w:r>
        <w:r w:rsidR="00F30169">
          <w:rPr>
            <w:webHidden/>
          </w:rPr>
          <w:instrText xml:space="preserve"> PAGEREF _Toc138945573 \h </w:instrText>
        </w:r>
        <w:r w:rsidR="00F30169">
          <w:rPr>
            <w:webHidden/>
          </w:rPr>
        </w:r>
        <w:r w:rsidR="00F30169">
          <w:rPr>
            <w:webHidden/>
          </w:rPr>
          <w:fldChar w:fldCharType="separate"/>
        </w:r>
        <w:r>
          <w:rPr>
            <w:webHidden/>
          </w:rPr>
          <w:t>202</w:t>
        </w:r>
        <w:r w:rsidR="00F30169">
          <w:rPr>
            <w:webHidden/>
          </w:rPr>
          <w:fldChar w:fldCharType="end"/>
        </w:r>
      </w:hyperlink>
    </w:p>
    <w:p w14:paraId="3DE3028C" w14:textId="1F959D02" w:rsidR="00F30169" w:rsidRDefault="00FC2A3E">
      <w:pPr>
        <w:pStyle w:val="TOC7"/>
        <w:rPr>
          <w:rFonts w:asciiTheme="minorHAnsi" w:eastAsiaTheme="minorEastAsia" w:hAnsiTheme="minorHAnsi"/>
          <w:sz w:val="22"/>
          <w:lang w:eastAsia="en-AU"/>
        </w:rPr>
      </w:pPr>
      <w:hyperlink w:anchor="_Toc138945574" w:history="1">
        <w:r w:rsidR="00F30169" w:rsidRPr="00BB010C">
          <w:rPr>
            <w:rStyle w:val="Hyperlink"/>
          </w:rPr>
          <w:t>Subchapter 13.6 – Evidence and experts</w:t>
        </w:r>
        <w:r w:rsidR="00F30169">
          <w:rPr>
            <w:webHidden/>
          </w:rPr>
          <w:tab/>
        </w:r>
        <w:r w:rsidR="00F30169">
          <w:rPr>
            <w:webHidden/>
          </w:rPr>
          <w:fldChar w:fldCharType="begin"/>
        </w:r>
        <w:r w:rsidR="00F30169">
          <w:rPr>
            <w:webHidden/>
          </w:rPr>
          <w:instrText xml:space="preserve"> PAGEREF _Toc138945574 \h </w:instrText>
        </w:r>
        <w:r w:rsidR="00F30169">
          <w:rPr>
            <w:webHidden/>
          </w:rPr>
        </w:r>
        <w:r w:rsidR="00F30169">
          <w:rPr>
            <w:webHidden/>
          </w:rPr>
          <w:fldChar w:fldCharType="separate"/>
        </w:r>
        <w:r>
          <w:rPr>
            <w:webHidden/>
          </w:rPr>
          <w:t>205</w:t>
        </w:r>
        <w:r w:rsidR="00F30169">
          <w:rPr>
            <w:webHidden/>
          </w:rPr>
          <w:fldChar w:fldCharType="end"/>
        </w:r>
      </w:hyperlink>
    </w:p>
    <w:p w14:paraId="48E57A8B" w14:textId="459E4E7B" w:rsidR="00F30169" w:rsidRDefault="00FC2A3E">
      <w:pPr>
        <w:pStyle w:val="TOC7"/>
        <w:rPr>
          <w:rFonts w:asciiTheme="minorHAnsi" w:eastAsiaTheme="minorEastAsia" w:hAnsiTheme="minorHAnsi"/>
          <w:sz w:val="22"/>
          <w:lang w:eastAsia="en-AU"/>
        </w:rPr>
      </w:pPr>
      <w:hyperlink w:anchor="_Toc138945575" w:history="1">
        <w:r w:rsidR="00F30169" w:rsidRPr="00BB010C">
          <w:rPr>
            <w:rStyle w:val="Hyperlink"/>
          </w:rPr>
          <w:t>Subchapter 13.7 – Determinations</w:t>
        </w:r>
        <w:r w:rsidR="00F30169">
          <w:rPr>
            <w:webHidden/>
          </w:rPr>
          <w:tab/>
        </w:r>
        <w:r w:rsidR="00F30169">
          <w:rPr>
            <w:webHidden/>
          </w:rPr>
          <w:fldChar w:fldCharType="begin"/>
        </w:r>
        <w:r w:rsidR="00F30169">
          <w:rPr>
            <w:webHidden/>
          </w:rPr>
          <w:instrText xml:space="preserve"> PAGEREF _Toc138945575 \h </w:instrText>
        </w:r>
        <w:r w:rsidR="00F30169">
          <w:rPr>
            <w:webHidden/>
          </w:rPr>
        </w:r>
        <w:r w:rsidR="00F30169">
          <w:rPr>
            <w:webHidden/>
          </w:rPr>
          <w:fldChar w:fldCharType="separate"/>
        </w:r>
        <w:r>
          <w:rPr>
            <w:webHidden/>
          </w:rPr>
          <w:t>211</w:t>
        </w:r>
        <w:r w:rsidR="00F30169">
          <w:rPr>
            <w:webHidden/>
          </w:rPr>
          <w:fldChar w:fldCharType="end"/>
        </w:r>
      </w:hyperlink>
    </w:p>
    <w:p w14:paraId="269AFD7D" w14:textId="5282C9B5" w:rsidR="00F30169" w:rsidRDefault="00FC2A3E">
      <w:pPr>
        <w:pStyle w:val="TOC7"/>
        <w:rPr>
          <w:rFonts w:asciiTheme="minorHAnsi" w:eastAsiaTheme="minorEastAsia" w:hAnsiTheme="minorHAnsi"/>
          <w:sz w:val="22"/>
          <w:lang w:eastAsia="en-AU"/>
        </w:rPr>
      </w:pPr>
      <w:hyperlink w:anchor="_Toc138945576" w:history="1">
        <w:r w:rsidR="00F30169" w:rsidRPr="00BB010C">
          <w:rPr>
            <w:rStyle w:val="Hyperlink"/>
          </w:rPr>
          <w:t>Subchapter 13.8 – Costs and appeal</w:t>
        </w:r>
        <w:r w:rsidR="00F30169">
          <w:rPr>
            <w:webHidden/>
          </w:rPr>
          <w:tab/>
        </w:r>
        <w:r w:rsidR="00F30169">
          <w:rPr>
            <w:webHidden/>
          </w:rPr>
          <w:fldChar w:fldCharType="begin"/>
        </w:r>
        <w:r w:rsidR="00F30169">
          <w:rPr>
            <w:webHidden/>
          </w:rPr>
          <w:instrText xml:space="preserve"> PAGEREF _Toc138945576 \h </w:instrText>
        </w:r>
        <w:r w:rsidR="00F30169">
          <w:rPr>
            <w:webHidden/>
          </w:rPr>
        </w:r>
        <w:r w:rsidR="00F30169">
          <w:rPr>
            <w:webHidden/>
          </w:rPr>
          <w:fldChar w:fldCharType="separate"/>
        </w:r>
        <w:r>
          <w:rPr>
            <w:webHidden/>
          </w:rPr>
          <w:t>215</w:t>
        </w:r>
        <w:r w:rsidR="00F30169">
          <w:rPr>
            <w:webHidden/>
          </w:rPr>
          <w:fldChar w:fldCharType="end"/>
        </w:r>
      </w:hyperlink>
    </w:p>
    <w:p w14:paraId="22FB79D5" w14:textId="37D8E631" w:rsidR="00F30169" w:rsidRDefault="00FC2A3E">
      <w:pPr>
        <w:pStyle w:val="TOC7"/>
        <w:rPr>
          <w:rFonts w:asciiTheme="minorHAnsi" w:eastAsiaTheme="minorEastAsia" w:hAnsiTheme="minorHAnsi"/>
          <w:sz w:val="22"/>
          <w:lang w:eastAsia="en-AU"/>
        </w:rPr>
      </w:pPr>
      <w:hyperlink w:anchor="_Toc138945577" w:history="1">
        <w:r w:rsidR="00F30169" w:rsidRPr="00BB010C">
          <w:rPr>
            <w:rStyle w:val="Hyperlink"/>
          </w:rPr>
          <w:t>Subchapter 13.9 – Enforcement of this Chapter 13</w:t>
        </w:r>
        <w:r w:rsidR="00F30169">
          <w:rPr>
            <w:webHidden/>
          </w:rPr>
          <w:tab/>
        </w:r>
        <w:r w:rsidR="00F30169">
          <w:rPr>
            <w:webHidden/>
          </w:rPr>
          <w:fldChar w:fldCharType="begin"/>
        </w:r>
        <w:r w:rsidR="00F30169">
          <w:rPr>
            <w:webHidden/>
          </w:rPr>
          <w:instrText xml:space="preserve"> PAGEREF _Toc138945577 \h </w:instrText>
        </w:r>
        <w:r w:rsidR="00F30169">
          <w:rPr>
            <w:webHidden/>
          </w:rPr>
        </w:r>
        <w:r w:rsidR="00F30169">
          <w:rPr>
            <w:webHidden/>
          </w:rPr>
          <w:fldChar w:fldCharType="separate"/>
        </w:r>
        <w:r>
          <w:rPr>
            <w:webHidden/>
          </w:rPr>
          <w:t>217</w:t>
        </w:r>
        <w:r w:rsidR="00F30169">
          <w:rPr>
            <w:webHidden/>
          </w:rPr>
          <w:fldChar w:fldCharType="end"/>
        </w:r>
      </w:hyperlink>
    </w:p>
    <w:p w14:paraId="247D968E" w14:textId="02D3AB2C" w:rsidR="00F30169" w:rsidRDefault="00FC2A3E">
      <w:pPr>
        <w:pStyle w:val="TOC1"/>
        <w:rPr>
          <w:rFonts w:asciiTheme="minorHAnsi" w:eastAsiaTheme="minorEastAsia" w:hAnsiTheme="minorHAnsi"/>
          <w:b w:val="0"/>
          <w:sz w:val="22"/>
          <w:lang w:eastAsia="en-AU"/>
        </w:rPr>
      </w:pPr>
      <w:hyperlink w:anchor="_Toc138945578" w:history="1">
        <w:r w:rsidR="00F30169" w:rsidRPr="00BB010C">
          <w:rPr>
            <w:rStyle w:val="Hyperlink"/>
          </w:rPr>
          <w:t>Chapter 14 – Miscellaneous</w:t>
        </w:r>
        <w:r w:rsidR="00F30169">
          <w:rPr>
            <w:webHidden/>
          </w:rPr>
          <w:tab/>
        </w:r>
        <w:r w:rsidR="00F30169">
          <w:rPr>
            <w:webHidden/>
          </w:rPr>
          <w:fldChar w:fldCharType="begin"/>
        </w:r>
        <w:r w:rsidR="00F30169">
          <w:rPr>
            <w:webHidden/>
          </w:rPr>
          <w:instrText xml:space="preserve"> PAGEREF _Toc138945578 \h </w:instrText>
        </w:r>
        <w:r w:rsidR="00F30169">
          <w:rPr>
            <w:webHidden/>
          </w:rPr>
        </w:r>
        <w:r w:rsidR="00F30169">
          <w:rPr>
            <w:webHidden/>
          </w:rPr>
          <w:fldChar w:fldCharType="separate"/>
        </w:r>
        <w:r>
          <w:rPr>
            <w:webHidden/>
          </w:rPr>
          <w:t>219</w:t>
        </w:r>
        <w:r w:rsidR="00F30169">
          <w:rPr>
            <w:webHidden/>
          </w:rPr>
          <w:fldChar w:fldCharType="end"/>
        </w:r>
      </w:hyperlink>
    </w:p>
    <w:p w14:paraId="01058594" w14:textId="60A7830F" w:rsidR="00F30169" w:rsidRDefault="00FC2A3E">
      <w:pPr>
        <w:pStyle w:val="TOC7"/>
        <w:rPr>
          <w:rFonts w:asciiTheme="minorHAnsi" w:eastAsiaTheme="minorEastAsia" w:hAnsiTheme="minorHAnsi"/>
          <w:sz w:val="22"/>
          <w:lang w:eastAsia="en-AU"/>
        </w:rPr>
      </w:pPr>
      <w:hyperlink w:anchor="_Toc138945579" w:history="1">
        <w:r w:rsidR="00F30169" w:rsidRPr="00BB010C">
          <w:rPr>
            <w:rStyle w:val="Hyperlink"/>
          </w:rPr>
          <w:t>Subchapter 14.1 – Consultation</w:t>
        </w:r>
        <w:r w:rsidR="00F30169">
          <w:rPr>
            <w:webHidden/>
          </w:rPr>
          <w:tab/>
        </w:r>
        <w:r w:rsidR="00F30169">
          <w:rPr>
            <w:webHidden/>
          </w:rPr>
          <w:fldChar w:fldCharType="begin"/>
        </w:r>
        <w:r w:rsidR="00F30169">
          <w:rPr>
            <w:webHidden/>
          </w:rPr>
          <w:instrText xml:space="preserve"> PAGEREF _Toc138945579 \h </w:instrText>
        </w:r>
        <w:r w:rsidR="00F30169">
          <w:rPr>
            <w:webHidden/>
          </w:rPr>
        </w:r>
        <w:r w:rsidR="00F30169">
          <w:rPr>
            <w:webHidden/>
          </w:rPr>
          <w:fldChar w:fldCharType="separate"/>
        </w:r>
        <w:r>
          <w:rPr>
            <w:webHidden/>
          </w:rPr>
          <w:t>219</w:t>
        </w:r>
        <w:r w:rsidR="00F30169">
          <w:rPr>
            <w:webHidden/>
          </w:rPr>
          <w:fldChar w:fldCharType="end"/>
        </w:r>
      </w:hyperlink>
    </w:p>
    <w:p w14:paraId="4BE236E3" w14:textId="79A0B763" w:rsidR="00F30169" w:rsidRDefault="00FC2A3E">
      <w:pPr>
        <w:pStyle w:val="TOC7"/>
        <w:rPr>
          <w:rFonts w:asciiTheme="minorHAnsi" w:eastAsiaTheme="minorEastAsia" w:hAnsiTheme="minorHAnsi"/>
          <w:sz w:val="22"/>
          <w:lang w:eastAsia="en-AU"/>
        </w:rPr>
      </w:pPr>
      <w:hyperlink w:anchor="_Toc138945580" w:history="1">
        <w:r w:rsidR="00F30169" w:rsidRPr="00BB010C">
          <w:rPr>
            <w:rStyle w:val="Hyperlink"/>
          </w:rPr>
          <w:t>Subchapter 14.2 – Monitoring the regime’s effectiveness</w:t>
        </w:r>
        <w:r w:rsidR="00F30169">
          <w:rPr>
            <w:webHidden/>
          </w:rPr>
          <w:tab/>
        </w:r>
        <w:r w:rsidR="00F30169">
          <w:rPr>
            <w:webHidden/>
          </w:rPr>
          <w:fldChar w:fldCharType="begin"/>
        </w:r>
        <w:r w:rsidR="00F30169">
          <w:rPr>
            <w:webHidden/>
          </w:rPr>
          <w:instrText xml:space="preserve"> PAGEREF _Toc138945580 \h </w:instrText>
        </w:r>
        <w:r w:rsidR="00F30169">
          <w:rPr>
            <w:webHidden/>
          </w:rPr>
        </w:r>
        <w:r w:rsidR="00F30169">
          <w:rPr>
            <w:webHidden/>
          </w:rPr>
          <w:fldChar w:fldCharType="separate"/>
        </w:r>
        <w:r>
          <w:rPr>
            <w:webHidden/>
          </w:rPr>
          <w:t>219</w:t>
        </w:r>
        <w:r w:rsidR="00F30169">
          <w:rPr>
            <w:webHidden/>
          </w:rPr>
          <w:fldChar w:fldCharType="end"/>
        </w:r>
      </w:hyperlink>
    </w:p>
    <w:p w14:paraId="40607E2E" w14:textId="455E4F05" w:rsidR="00F30169" w:rsidRDefault="00FC2A3E">
      <w:pPr>
        <w:pStyle w:val="TOC7"/>
        <w:rPr>
          <w:rFonts w:asciiTheme="minorHAnsi" w:eastAsiaTheme="minorEastAsia" w:hAnsiTheme="minorHAnsi"/>
          <w:sz w:val="22"/>
          <w:lang w:eastAsia="en-AU"/>
        </w:rPr>
      </w:pPr>
      <w:hyperlink w:anchor="_Toc138945581" w:history="1">
        <w:r w:rsidR="00F30169" w:rsidRPr="00BB010C">
          <w:rPr>
            <w:rStyle w:val="Hyperlink"/>
          </w:rPr>
          <w:t>Subchapter 14.3 – Reviewable Decisions</w:t>
        </w:r>
        <w:r w:rsidR="00F30169">
          <w:rPr>
            <w:webHidden/>
          </w:rPr>
          <w:tab/>
        </w:r>
        <w:r w:rsidR="00F30169">
          <w:rPr>
            <w:webHidden/>
          </w:rPr>
          <w:fldChar w:fldCharType="begin"/>
        </w:r>
        <w:r w:rsidR="00F30169">
          <w:rPr>
            <w:webHidden/>
          </w:rPr>
          <w:instrText xml:space="preserve"> PAGEREF _Toc138945581 \h </w:instrText>
        </w:r>
        <w:r w:rsidR="00F30169">
          <w:rPr>
            <w:webHidden/>
          </w:rPr>
        </w:r>
        <w:r w:rsidR="00F30169">
          <w:rPr>
            <w:webHidden/>
          </w:rPr>
          <w:fldChar w:fldCharType="separate"/>
        </w:r>
        <w:r>
          <w:rPr>
            <w:webHidden/>
          </w:rPr>
          <w:t>220</w:t>
        </w:r>
        <w:r w:rsidR="00F30169">
          <w:rPr>
            <w:webHidden/>
          </w:rPr>
          <w:fldChar w:fldCharType="end"/>
        </w:r>
      </w:hyperlink>
    </w:p>
    <w:p w14:paraId="50D5763D" w14:textId="7D25AF73" w:rsidR="00F30169" w:rsidRDefault="00FC2A3E">
      <w:pPr>
        <w:pStyle w:val="TOC7"/>
        <w:rPr>
          <w:rFonts w:asciiTheme="minorHAnsi" w:eastAsiaTheme="minorEastAsia" w:hAnsiTheme="minorHAnsi"/>
          <w:sz w:val="22"/>
          <w:lang w:eastAsia="en-AU"/>
        </w:rPr>
      </w:pPr>
      <w:hyperlink w:anchor="_Toc138945582" w:history="1">
        <w:r w:rsidR="00F30169" w:rsidRPr="00BB010C">
          <w:rPr>
            <w:rStyle w:val="Hyperlink"/>
          </w:rPr>
          <w:t>Subchapter 14.4 – Transition</w:t>
        </w:r>
        <w:r w:rsidR="00F30169">
          <w:rPr>
            <w:webHidden/>
          </w:rPr>
          <w:tab/>
        </w:r>
        <w:r w:rsidR="00F30169">
          <w:rPr>
            <w:webHidden/>
          </w:rPr>
          <w:fldChar w:fldCharType="begin"/>
        </w:r>
        <w:r w:rsidR="00F30169">
          <w:rPr>
            <w:webHidden/>
          </w:rPr>
          <w:instrText xml:space="preserve"> PAGEREF _Toc138945582 \h </w:instrText>
        </w:r>
        <w:r w:rsidR="00F30169">
          <w:rPr>
            <w:webHidden/>
          </w:rPr>
        </w:r>
        <w:r w:rsidR="00F30169">
          <w:rPr>
            <w:webHidden/>
          </w:rPr>
          <w:fldChar w:fldCharType="separate"/>
        </w:r>
        <w:r>
          <w:rPr>
            <w:webHidden/>
          </w:rPr>
          <w:t>221</w:t>
        </w:r>
        <w:r w:rsidR="00F30169">
          <w:rPr>
            <w:webHidden/>
          </w:rPr>
          <w:fldChar w:fldCharType="end"/>
        </w:r>
      </w:hyperlink>
    </w:p>
    <w:p w14:paraId="2825DF99" w14:textId="15AB3C86" w:rsidR="00F30169" w:rsidRDefault="00FC2A3E">
      <w:pPr>
        <w:pStyle w:val="TOC1"/>
        <w:rPr>
          <w:rFonts w:asciiTheme="minorHAnsi" w:eastAsiaTheme="minorEastAsia" w:hAnsiTheme="minorHAnsi"/>
          <w:b w:val="0"/>
          <w:sz w:val="22"/>
          <w:lang w:eastAsia="en-AU"/>
        </w:rPr>
      </w:pPr>
      <w:hyperlink w:anchor="_Toc138945583" w:history="1">
        <w:r w:rsidR="00F30169" w:rsidRPr="00BB010C">
          <w:rPr>
            <w:rStyle w:val="Hyperlink"/>
          </w:rPr>
          <w:t>Appendix 1 – Standard and Expedited Consultation Processes</w:t>
        </w:r>
        <w:r w:rsidR="00F30169">
          <w:rPr>
            <w:webHidden/>
          </w:rPr>
          <w:tab/>
        </w:r>
        <w:r w:rsidR="00F30169">
          <w:rPr>
            <w:webHidden/>
          </w:rPr>
          <w:fldChar w:fldCharType="begin"/>
        </w:r>
        <w:r w:rsidR="00F30169">
          <w:rPr>
            <w:webHidden/>
          </w:rPr>
          <w:instrText xml:space="preserve"> PAGEREF _Toc138945583 \h </w:instrText>
        </w:r>
        <w:r w:rsidR="00F30169">
          <w:rPr>
            <w:webHidden/>
          </w:rPr>
        </w:r>
        <w:r w:rsidR="00F30169">
          <w:rPr>
            <w:webHidden/>
          </w:rPr>
          <w:fldChar w:fldCharType="separate"/>
        </w:r>
        <w:r>
          <w:rPr>
            <w:webHidden/>
          </w:rPr>
          <w:t>222</w:t>
        </w:r>
        <w:r w:rsidR="00F30169">
          <w:rPr>
            <w:webHidden/>
          </w:rPr>
          <w:fldChar w:fldCharType="end"/>
        </w:r>
      </w:hyperlink>
    </w:p>
    <w:p w14:paraId="4FFFB777" w14:textId="0A210966" w:rsidR="00F30169" w:rsidRDefault="00FC2A3E">
      <w:pPr>
        <w:pStyle w:val="TOC1"/>
        <w:rPr>
          <w:rFonts w:asciiTheme="minorHAnsi" w:eastAsiaTheme="minorEastAsia" w:hAnsiTheme="minorHAnsi"/>
          <w:b w:val="0"/>
          <w:sz w:val="22"/>
          <w:lang w:eastAsia="en-AU"/>
        </w:rPr>
      </w:pPr>
      <w:hyperlink w:anchor="_Toc138945584" w:history="1">
        <w:r w:rsidR="00F30169" w:rsidRPr="00BB010C">
          <w:rPr>
            <w:rStyle w:val="Hyperlink"/>
          </w:rPr>
          <w:t>Appendix 2 – Rule and Procedure change</w:t>
        </w:r>
        <w:r w:rsidR="00F30169">
          <w:rPr>
            <w:webHidden/>
          </w:rPr>
          <w:tab/>
        </w:r>
        <w:r w:rsidR="00F30169">
          <w:rPr>
            <w:webHidden/>
          </w:rPr>
          <w:fldChar w:fldCharType="begin"/>
        </w:r>
        <w:r w:rsidR="00F30169">
          <w:rPr>
            <w:webHidden/>
          </w:rPr>
          <w:instrText xml:space="preserve"> PAGEREF _Toc138945584 \h </w:instrText>
        </w:r>
        <w:r w:rsidR="00F30169">
          <w:rPr>
            <w:webHidden/>
          </w:rPr>
        </w:r>
        <w:r w:rsidR="00F30169">
          <w:rPr>
            <w:webHidden/>
          </w:rPr>
          <w:fldChar w:fldCharType="separate"/>
        </w:r>
        <w:r>
          <w:rPr>
            <w:webHidden/>
          </w:rPr>
          <w:t>226</w:t>
        </w:r>
        <w:r w:rsidR="00F30169">
          <w:rPr>
            <w:webHidden/>
          </w:rPr>
          <w:fldChar w:fldCharType="end"/>
        </w:r>
      </w:hyperlink>
    </w:p>
    <w:p w14:paraId="202E23A1" w14:textId="2CC41380" w:rsidR="00F30169" w:rsidRDefault="00FC2A3E">
      <w:pPr>
        <w:pStyle w:val="TOC7"/>
        <w:rPr>
          <w:rFonts w:asciiTheme="minorHAnsi" w:eastAsiaTheme="minorEastAsia" w:hAnsiTheme="minorHAnsi"/>
          <w:sz w:val="22"/>
          <w:lang w:eastAsia="en-AU"/>
        </w:rPr>
      </w:pPr>
      <w:hyperlink w:anchor="_Toc138945585" w:history="1">
        <w:r w:rsidR="00F30169" w:rsidRPr="00BB010C">
          <w:rPr>
            <w:rStyle w:val="Hyperlink"/>
          </w:rPr>
          <w:t>Sub-appendix 2.1 – Rule and Procedure change governance</w:t>
        </w:r>
        <w:r w:rsidR="00F30169">
          <w:rPr>
            <w:webHidden/>
          </w:rPr>
          <w:tab/>
        </w:r>
        <w:r w:rsidR="00F30169">
          <w:rPr>
            <w:webHidden/>
          </w:rPr>
          <w:fldChar w:fldCharType="begin"/>
        </w:r>
        <w:r w:rsidR="00F30169">
          <w:rPr>
            <w:webHidden/>
          </w:rPr>
          <w:instrText xml:space="preserve"> PAGEREF _Toc138945585 \h </w:instrText>
        </w:r>
        <w:r w:rsidR="00F30169">
          <w:rPr>
            <w:webHidden/>
          </w:rPr>
        </w:r>
        <w:r w:rsidR="00F30169">
          <w:rPr>
            <w:webHidden/>
          </w:rPr>
          <w:fldChar w:fldCharType="separate"/>
        </w:r>
        <w:r>
          <w:rPr>
            <w:webHidden/>
          </w:rPr>
          <w:t>226</w:t>
        </w:r>
        <w:r w:rsidR="00F30169">
          <w:rPr>
            <w:webHidden/>
          </w:rPr>
          <w:fldChar w:fldCharType="end"/>
        </w:r>
      </w:hyperlink>
    </w:p>
    <w:p w14:paraId="25199156" w14:textId="47940011" w:rsidR="00F30169" w:rsidRDefault="00FC2A3E">
      <w:pPr>
        <w:pStyle w:val="TOC7"/>
        <w:rPr>
          <w:rFonts w:asciiTheme="minorHAnsi" w:eastAsiaTheme="minorEastAsia" w:hAnsiTheme="minorHAnsi"/>
          <w:sz w:val="22"/>
          <w:lang w:eastAsia="en-AU"/>
        </w:rPr>
      </w:pPr>
      <w:hyperlink w:anchor="_Toc138945586" w:history="1">
        <w:r w:rsidR="00F30169" w:rsidRPr="00BB010C">
          <w:rPr>
            <w:rStyle w:val="Hyperlink"/>
          </w:rPr>
          <w:t>Sub-appendix 2.2 – Rule change process</w:t>
        </w:r>
        <w:r w:rsidR="00F30169">
          <w:rPr>
            <w:webHidden/>
          </w:rPr>
          <w:tab/>
        </w:r>
        <w:r w:rsidR="00F30169">
          <w:rPr>
            <w:webHidden/>
          </w:rPr>
          <w:fldChar w:fldCharType="begin"/>
        </w:r>
        <w:r w:rsidR="00F30169">
          <w:rPr>
            <w:webHidden/>
          </w:rPr>
          <w:instrText xml:space="preserve"> PAGEREF _Toc138945586 \h </w:instrText>
        </w:r>
        <w:r w:rsidR="00F30169">
          <w:rPr>
            <w:webHidden/>
          </w:rPr>
        </w:r>
        <w:r w:rsidR="00F30169">
          <w:rPr>
            <w:webHidden/>
          </w:rPr>
          <w:fldChar w:fldCharType="separate"/>
        </w:r>
        <w:r>
          <w:rPr>
            <w:webHidden/>
          </w:rPr>
          <w:t>231</w:t>
        </w:r>
        <w:r w:rsidR="00F30169">
          <w:rPr>
            <w:webHidden/>
          </w:rPr>
          <w:fldChar w:fldCharType="end"/>
        </w:r>
      </w:hyperlink>
    </w:p>
    <w:p w14:paraId="60E94C68" w14:textId="31FD221B" w:rsidR="00F30169" w:rsidRDefault="00FC2A3E">
      <w:pPr>
        <w:pStyle w:val="TOC7"/>
        <w:rPr>
          <w:rFonts w:asciiTheme="minorHAnsi" w:eastAsiaTheme="minorEastAsia" w:hAnsiTheme="minorHAnsi"/>
          <w:sz w:val="22"/>
          <w:lang w:eastAsia="en-AU"/>
        </w:rPr>
      </w:pPr>
      <w:hyperlink w:anchor="_Toc138945587" w:history="1">
        <w:r w:rsidR="00F30169" w:rsidRPr="00BB010C">
          <w:rPr>
            <w:rStyle w:val="Hyperlink"/>
          </w:rPr>
          <w:t>Sub-appendix 2.3 – Procedure Change Process</w:t>
        </w:r>
        <w:r w:rsidR="00F30169">
          <w:rPr>
            <w:webHidden/>
          </w:rPr>
          <w:tab/>
        </w:r>
        <w:r w:rsidR="00F30169">
          <w:rPr>
            <w:webHidden/>
          </w:rPr>
          <w:fldChar w:fldCharType="begin"/>
        </w:r>
        <w:r w:rsidR="00F30169">
          <w:rPr>
            <w:webHidden/>
          </w:rPr>
          <w:instrText xml:space="preserve"> PAGEREF _Toc138945587 \h </w:instrText>
        </w:r>
        <w:r w:rsidR="00F30169">
          <w:rPr>
            <w:webHidden/>
          </w:rPr>
        </w:r>
        <w:r w:rsidR="00F30169">
          <w:rPr>
            <w:webHidden/>
          </w:rPr>
          <w:fldChar w:fldCharType="separate"/>
        </w:r>
        <w:r>
          <w:rPr>
            <w:webHidden/>
          </w:rPr>
          <w:t>242</w:t>
        </w:r>
        <w:r w:rsidR="00F30169">
          <w:rPr>
            <w:webHidden/>
          </w:rPr>
          <w:fldChar w:fldCharType="end"/>
        </w:r>
      </w:hyperlink>
    </w:p>
    <w:p w14:paraId="71252C83" w14:textId="715D1DC5" w:rsidR="00F30169" w:rsidRDefault="00FC2A3E">
      <w:pPr>
        <w:pStyle w:val="TOC1"/>
        <w:rPr>
          <w:rFonts w:asciiTheme="minorHAnsi" w:eastAsiaTheme="minorEastAsia" w:hAnsiTheme="minorHAnsi"/>
          <w:b w:val="0"/>
          <w:sz w:val="22"/>
          <w:lang w:eastAsia="en-AU"/>
        </w:rPr>
      </w:pPr>
      <w:hyperlink w:anchor="_Toc138945588" w:history="1">
        <w:r w:rsidR="00F30169" w:rsidRPr="00BB010C">
          <w:rPr>
            <w:rStyle w:val="Hyperlink"/>
          </w:rPr>
          <w:t>Appendix 3 – Legacy arrangements for Harmonised Technical Rules</w:t>
        </w:r>
        <w:r w:rsidR="00F30169">
          <w:rPr>
            <w:webHidden/>
          </w:rPr>
          <w:tab/>
        </w:r>
        <w:r w:rsidR="00F30169">
          <w:rPr>
            <w:webHidden/>
          </w:rPr>
          <w:fldChar w:fldCharType="begin"/>
        </w:r>
        <w:r w:rsidR="00F30169">
          <w:rPr>
            <w:webHidden/>
          </w:rPr>
          <w:instrText xml:space="preserve"> PAGEREF _Toc138945588 \h </w:instrText>
        </w:r>
        <w:r w:rsidR="00F30169">
          <w:rPr>
            <w:webHidden/>
          </w:rPr>
        </w:r>
        <w:r w:rsidR="00F30169">
          <w:rPr>
            <w:webHidden/>
          </w:rPr>
          <w:fldChar w:fldCharType="separate"/>
        </w:r>
        <w:r>
          <w:rPr>
            <w:webHidden/>
          </w:rPr>
          <w:t>247</w:t>
        </w:r>
        <w:r w:rsidR="00F30169">
          <w:rPr>
            <w:webHidden/>
          </w:rPr>
          <w:fldChar w:fldCharType="end"/>
        </w:r>
      </w:hyperlink>
    </w:p>
    <w:p w14:paraId="3A298BA9" w14:textId="28CEDC22" w:rsidR="00F30169" w:rsidRDefault="00FC2A3E">
      <w:pPr>
        <w:pStyle w:val="TOC1"/>
        <w:rPr>
          <w:rFonts w:asciiTheme="minorHAnsi" w:eastAsiaTheme="minorEastAsia" w:hAnsiTheme="minorHAnsi"/>
          <w:b w:val="0"/>
          <w:sz w:val="22"/>
          <w:lang w:eastAsia="en-AU"/>
        </w:rPr>
      </w:pPr>
      <w:hyperlink w:anchor="_Toc138945589" w:history="1">
        <w:r w:rsidR="00F30169" w:rsidRPr="00BB010C">
          <w:rPr>
            <w:rStyle w:val="Hyperlink"/>
          </w:rPr>
          <w:t>Appendix 4 – Transitional Rules</w:t>
        </w:r>
        <w:r w:rsidR="00F30169">
          <w:rPr>
            <w:webHidden/>
          </w:rPr>
          <w:tab/>
        </w:r>
        <w:r w:rsidR="00F30169">
          <w:rPr>
            <w:webHidden/>
          </w:rPr>
          <w:fldChar w:fldCharType="begin"/>
        </w:r>
        <w:r w:rsidR="00F30169">
          <w:rPr>
            <w:webHidden/>
          </w:rPr>
          <w:instrText xml:space="preserve"> PAGEREF _Toc138945589 \h </w:instrText>
        </w:r>
        <w:r w:rsidR="00F30169">
          <w:rPr>
            <w:webHidden/>
          </w:rPr>
        </w:r>
        <w:r w:rsidR="00F30169">
          <w:rPr>
            <w:webHidden/>
          </w:rPr>
          <w:fldChar w:fldCharType="separate"/>
        </w:r>
        <w:r>
          <w:rPr>
            <w:webHidden/>
          </w:rPr>
          <w:t>251</w:t>
        </w:r>
        <w:r w:rsidR="00F30169">
          <w:rPr>
            <w:webHidden/>
          </w:rPr>
          <w:fldChar w:fldCharType="end"/>
        </w:r>
      </w:hyperlink>
    </w:p>
    <w:p w14:paraId="66DFA5CA" w14:textId="7BEF6DEF" w:rsidR="00F30169" w:rsidRDefault="00FC2A3E">
      <w:pPr>
        <w:pStyle w:val="TOC7"/>
        <w:rPr>
          <w:rFonts w:asciiTheme="minorHAnsi" w:eastAsiaTheme="minorEastAsia" w:hAnsiTheme="minorHAnsi"/>
          <w:sz w:val="22"/>
          <w:lang w:eastAsia="en-AU"/>
        </w:rPr>
      </w:pPr>
      <w:hyperlink w:anchor="_Toc138945590" w:history="1">
        <w:r w:rsidR="00F30169" w:rsidRPr="00BB010C">
          <w:rPr>
            <w:rStyle w:val="Hyperlink"/>
          </w:rPr>
          <w:t>Sub-appendix 4.1 – Introduction</w:t>
        </w:r>
        <w:r w:rsidR="00F30169">
          <w:rPr>
            <w:webHidden/>
          </w:rPr>
          <w:tab/>
        </w:r>
        <w:r w:rsidR="00F30169">
          <w:rPr>
            <w:webHidden/>
          </w:rPr>
          <w:fldChar w:fldCharType="begin"/>
        </w:r>
        <w:r w:rsidR="00F30169">
          <w:rPr>
            <w:webHidden/>
          </w:rPr>
          <w:instrText xml:space="preserve"> PAGEREF _Toc138945590 \h </w:instrText>
        </w:r>
        <w:r w:rsidR="00F30169">
          <w:rPr>
            <w:webHidden/>
          </w:rPr>
        </w:r>
        <w:r w:rsidR="00F30169">
          <w:rPr>
            <w:webHidden/>
          </w:rPr>
          <w:fldChar w:fldCharType="separate"/>
        </w:r>
        <w:r>
          <w:rPr>
            <w:webHidden/>
          </w:rPr>
          <w:t>251</w:t>
        </w:r>
        <w:r w:rsidR="00F30169">
          <w:rPr>
            <w:webHidden/>
          </w:rPr>
          <w:fldChar w:fldCharType="end"/>
        </w:r>
      </w:hyperlink>
    </w:p>
    <w:p w14:paraId="2CE81698" w14:textId="1F8A88C6" w:rsidR="00F30169" w:rsidRDefault="00FC2A3E">
      <w:pPr>
        <w:pStyle w:val="TOC7"/>
        <w:rPr>
          <w:rFonts w:asciiTheme="minorHAnsi" w:eastAsiaTheme="minorEastAsia" w:hAnsiTheme="minorHAnsi"/>
          <w:sz w:val="22"/>
          <w:lang w:eastAsia="en-AU"/>
        </w:rPr>
      </w:pPr>
      <w:hyperlink w:anchor="_Toc138945591" w:history="1">
        <w:r w:rsidR="00F30169" w:rsidRPr="00BB010C">
          <w:rPr>
            <w:rStyle w:val="Hyperlink"/>
          </w:rPr>
          <w:t>Sub-appendix 4.2 – Managing the ISO’s functions while ISOCo is still developing its capabilities</w:t>
        </w:r>
        <w:r w:rsidR="00F30169">
          <w:rPr>
            <w:webHidden/>
          </w:rPr>
          <w:tab/>
        </w:r>
        <w:r w:rsidR="00F30169">
          <w:rPr>
            <w:webHidden/>
          </w:rPr>
          <w:fldChar w:fldCharType="begin"/>
        </w:r>
        <w:r w:rsidR="00F30169">
          <w:rPr>
            <w:webHidden/>
          </w:rPr>
          <w:instrText xml:space="preserve"> PAGEREF _Toc138945591 \h </w:instrText>
        </w:r>
        <w:r w:rsidR="00F30169">
          <w:rPr>
            <w:webHidden/>
          </w:rPr>
        </w:r>
        <w:r w:rsidR="00F30169">
          <w:rPr>
            <w:webHidden/>
          </w:rPr>
          <w:fldChar w:fldCharType="separate"/>
        </w:r>
        <w:r>
          <w:rPr>
            <w:webHidden/>
          </w:rPr>
          <w:t>252</w:t>
        </w:r>
        <w:r w:rsidR="00F30169">
          <w:rPr>
            <w:webHidden/>
          </w:rPr>
          <w:fldChar w:fldCharType="end"/>
        </w:r>
      </w:hyperlink>
    </w:p>
    <w:p w14:paraId="5EB78162" w14:textId="47B33C57" w:rsidR="00F30169" w:rsidRDefault="00FC2A3E">
      <w:pPr>
        <w:pStyle w:val="TOC7"/>
        <w:rPr>
          <w:rFonts w:asciiTheme="minorHAnsi" w:eastAsiaTheme="minorEastAsia" w:hAnsiTheme="minorHAnsi"/>
          <w:sz w:val="22"/>
          <w:lang w:eastAsia="en-AU"/>
        </w:rPr>
      </w:pPr>
      <w:hyperlink w:anchor="_Toc138945592" w:history="1">
        <w:r w:rsidR="00F30169" w:rsidRPr="00BB010C">
          <w:rPr>
            <w:rStyle w:val="Hyperlink"/>
          </w:rPr>
          <w:t>Sub-appendix 4.3 – Access and Connection</w:t>
        </w:r>
        <w:r w:rsidR="00F30169">
          <w:rPr>
            <w:webHidden/>
          </w:rPr>
          <w:tab/>
        </w:r>
        <w:r w:rsidR="00F30169">
          <w:rPr>
            <w:webHidden/>
          </w:rPr>
          <w:fldChar w:fldCharType="begin"/>
        </w:r>
        <w:r w:rsidR="00F30169">
          <w:rPr>
            <w:webHidden/>
          </w:rPr>
          <w:instrText xml:space="preserve"> PAGEREF _Toc138945592 \h </w:instrText>
        </w:r>
        <w:r w:rsidR="00F30169">
          <w:rPr>
            <w:webHidden/>
          </w:rPr>
        </w:r>
        <w:r w:rsidR="00F30169">
          <w:rPr>
            <w:webHidden/>
          </w:rPr>
          <w:fldChar w:fldCharType="separate"/>
        </w:r>
        <w:r>
          <w:rPr>
            <w:webHidden/>
          </w:rPr>
          <w:t>253</w:t>
        </w:r>
        <w:r w:rsidR="00F30169">
          <w:rPr>
            <w:webHidden/>
          </w:rPr>
          <w:fldChar w:fldCharType="end"/>
        </w:r>
      </w:hyperlink>
    </w:p>
    <w:p w14:paraId="40EB8756" w14:textId="2C0CF34E" w:rsidR="00F30169" w:rsidRDefault="00FC2A3E">
      <w:pPr>
        <w:pStyle w:val="TOC7"/>
        <w:rPr>
          <w:rFonts w:asciiTheme="minorHAnsi" w:eastAsiaTheme="minorEastAsia" w:hAnsiTheme="minorHAnsi"/>
          <w:sz w:val="22"/>
          <w:lang w:eastAsia="en-AU"/>
        </w:rPr>
      </w:pPr>
      <w:hyperlink w:anchor="_Toc138945593" w:history="1">
        <w:r w:rsidR="00F30169" w:rsidRPr="00BB010C">
          <w:rPr>
            <w:rStyle w:val="Hyperlink"/>
          </w:rPr>
          <w:t>Sub-appendix 4.4 – Power system operation without an ISO</w:t>
        </w:r>
        <w:r w:rsidR="00F30169">
          <w:rPr>
            <w:webHidden/>
          </w:rPr>
          <w:tab/>
        </w:r>
        <w:r w:rsidR="00F30169">
          <w:rPr>
            <w:webHidden/>
          </w:rPr>
          <w:fldChar w:fldCharType="begin"/>
        </w:r>
        <w:r w:rsidR="00F30169">
          <w:rPr>
            <w:webHidden/>
          </w:rPr>
          <w:instrText xml:space="preserve"> PAGEREF _Toc138945593 \h </w:instrText>
        </w:r>
        <w:r w:rsidR="00F30169">
          <w:rPr>
            <w:webHidden/>
          </w:rPr>
        </w:r>
        <w:r w:rsidR="00F30169">
          <w:rPr>
            <w:webHidden/>
          </w:rPr>
          <w:fldChar w:fldCharType="separate"/>
        </w:r>
        <w:r>
          <w:rPr>
            <w:webHidden/>
          </w:rPr>
          <w:t>253</w:t>
        </w:r>
        <w:r w:rsidR="00F30169">
          <w:rPr>
            <w:webHidden/>
          </w:rPr>
          <w:fldChar w:fldCharType="end"/>
        </w:r>
      </w:hyperlink>
    </w:p>
    <w:p w14:paraId="26B3B5F3" w14:textId="09ACA14A" w:rsidR="00F30169" w:rsidRDefault="00FC2A3E">
      <w:pPr>
        <w:pStyle w:val="TOC7"/>
        <w:rPr>
          <w:rFonts w:asciiTheme="minorHAnsi" w:eastAsiaTheme="minorEastAsia" w:hAnsiTheme="minorHAnsi"/>
          <w:sz w:val="22"/>
          <w:lang w:eastAsia="en-AU"/>
        </w:rPr>
      </w:pPr>
      <w:hyperlink w:anchor="_Toc138945594" w:history="1">
        <w:r w:rsidR="00F30169" w:rsidRPr="00BB010C">
          <w:rPr>
            <w:rStyle w:val="Hyperlink"/>
          </w:rPr>
          <w:t>Sub-appendix 4.5 – Energy balancing and settlement (including ESS payment)</w:t>
        </w:r>
        <w:r w:rsidR="00F30169">
          <w:rPr>
            <w:webHidden/>
          </w:rPr>
          <w:tab/>
        </w:r>
        <w:r w:rsidR="00F30169">
          <w:rPr>
            <w:webHidden/>
          </w:rPr>
          <w:fldChar w:fldCharType="begin"/>
        </w:r>
        <w:r w:rsidR="00F30169">
          <w:rPr>
            <w:webHidden/>
          </w:rPr>
          <w:instrText xml:space="preserve"> PAGEREF _Toc138945594 \h </w:instrText>
        </w:r>
        <w:r w:rsidR="00F30169">
          <w:rPr>
            <w:webHidden/>
          </w:rPr>
        </w:r>
        <w:r w:rsidR="00F30169">
          <w:rPr>
            <w:webHidden/>
          </w:rPr>
          <w:fldChar w:fldCharType="separate"/>
        </w:r>
        <w:r>
          <w:rPr>
            <w:webHidden/>
          </w:rPr>
          <w:t>255</w:t>
        </w:r>
        <w:r w:rsidR="00F30169">
          <w:rPr>
            <w:webHidden/>
          </w:rPr>
          <w:fldChar w:fldCharType="end"/>
        </w:r>
      </w:hyperlink>
    </w:p>
    <w:p w14:paraId="5757FE99" w14:textId="283322CA" w:rsidR="00F30169" w:rsidRDefault="00FC2A3E">
      <w:pPr>
        <w:pStyle w:val="TOC7"/>
        <w:rPr>
          <w:rFonts w:asciiTheme="minorHAnsi" w:eastAsiaTheme="minorEastAsia" w:hAnsiTheme="minorHAnsi"/>
          <w:sz w:val="22"/>
          <w:lang w:eastAsia="en-AU"/>
        </w:rPr>
      </w:pPr>
      <w:hyperlink w:anchor="_Toc138945595" w:history="1">
        <w:r w:rsidR="00F30169" w:rsidRPr="00BB010C">
          <w:rPr>
            <w:rStyle w:val="Hyperlink"/>
          </w:rPr>
          <w:t>Sub-appendix 4.6 – Essential system services</w:t>
        </w:r>
        <w:r w:rsidR="00F30169">
          <w:rPr>
            <w:webHidden/>
          </w:rPr>
          <w:tab/>
        </w:r>
        <w:r w:rsidR="00F30169">
          <w:rPr>
            <w:webHidden/>
          </w:rPr>
          <w:fldChar w:fldCharType="begin"/>
        </w:r>
        <w:r w:rsidR="00F30169">
          <w:rPr>
            <w:webHidden/>
          </w:rPr>
          <w:instrText xml:space="preserve"> PAGEREF _Toc138945595 \h </w:instrText>
        </w:r>
        <w:r w:rsidR="00F30169">
          <w:rPr>
            <w:webHidden/>
          </w:rPr>
        </w:r>
        <w:r w:rsidR="00F30169">
          <w:rPr>
            <w:webHidden/>
          </w:rPr>
          <w:fldChar w:fldCharType="separate"/>
        </w:r>
        <w:r>
          <w:rPr>
            <w:webHidden/>
          </w:rPr>
          <w:t>257</w:t>
        </w:r>
        <w:r w:rsidR="00F30169">
          <w:rPr>
            <w:webHidden/>
          </w:rPr>
          <w:fldChar w:fldCharType="end"/>
        </w:r>
      </w:hyperlink>
    </w:p>
    <w:p w14:paraId="65CF0CD2" w14:textId="0CA807C1" w:rsidR="00F30169" w:rsidRDefault="00FC2A3E">
      <w:pPr>
        <w:pStyle w:val="TOC7"/>
        <w:rPr>
          <w:rFonts w:asciiTheme="minorHAnsi" w:eastAsiaTheme="minorEastAsia" w:hAnsiTheme="minorHAnsi"/>
          <w:sz w:val="22"/>
          <w:lang w:eastAsia="en-AU"/>
        </w:rPr>
      </w:pPr>
      <w:hyperlink w:anchor="_Toc138945596" w:history="1">
        <w:r w:rsidR="00F30169" w:rsidRPr="00BB010C">
          <w:rPr>
            <w:rStyle w:val="Hyperlink"/>
          </w:rPr>
          <w:t>Sub-appendix 4.7 – Harmonised Technical Rules</w:t>
        </w:r>
        <w:r w:rsidR="00F30169">
          <w:rPr>
            <w:webHidden/>
          </w:rPr>
          <w:tab/>
        </w:r>
        <w:r w:rsidR="00F30169">
          <w:rPr>
            <w:webHidden/>
          </w:rPr>
          <w:fldChar w:fldCharType="begin"/>
        </w:r>
        <w:r w:rsidR="00F30169">
          <w:rPr>
            <w:webHidden/>
          </w:rPr>
          <w:instrText xml:space="preserve"> PAGEREF _Toc138945596 \h </w:instrText>
        </w:r>
        <w:r w:rsidR="00F30169">
          <w:rPr>
            <w:webHidden/>
          </w:rPr>
        </w:r>
        <w:r w:rsidR="00F30169">
          <w:rPr>
            <w:webHidden/>
          </w:rPr>
          <w:fldChar w:fldCharType="separate"/>
        </w:r>
        <w:r>
          <w:rPr>
            <w:webHidden/>
          </w:rPr>
          <w:t>259</w:t>
        </w:r>
        <w:r w:rsidR="00F30169">
          <w:rPr>
            <w:webHidden/>
          </w:rPr>
          <w:fldChar w:fldCharType="end"/>
        </w:r>
      </w:hyperlink>
    </w:p>
    <w:p w14:paraId="532BBAF1" w14:textId="603EEEA2" w:rsidR="00F30169" w:rsidRDefault="00FC2A3E">
      <w:pPr>
        <w:pStyle w:val="TOC7"/>
        <w:rPr>
          <w:rFonts w:asciiTheme="minorHAnsi" w:eastAsiaTheme="minorEastAsia" w:hAnsiTheme="minorHAnsi"/>
          <w:sz w:val="22"/>
          <w:lang w:eastAsia="en-AU"/>
        </w:rPr>
      </w:pPr>
      <w:hyperlink w:anchor="_Toc138945597" w:history="1">
        <w:r w:rsidR="00F30169" w:rsidRPr="00BB010C">
          <w:rPr>
            <w:rStyle w:val="Hyperlink"/>
          </w:rPr>
          <w:t>Sub-appendix 4.8 – Developing initial Procedures</w:t>
        </w:r>
        <w:r w:rsidR="00F30169">
          <w:rPr>
            <w:webHidden/>
          </w:rPr>
          <w:tab/>
        </w:r>
        <w:r w:rsidR="00F30169">
          <w:rPr>
            <w:webHidden/>
          </w:rPr>
          <w:fldChar w:fldCharType="begin"/>
        </w:r>
        <w:r w:rsidR="00F30169">
          <w:rPr>
            <w:webHidden/>
          </w:rPr>
          <w:instrText xml:space="preserve"> PAGEREF _Toc138945597 \h </w:instrText>
        </w:r>
        <w:r w:rsidR="00F30169">
          <w:rPr>
            <w:webHidden/>
          </w:rPr>
        </w:r>
        <w:r w:rsidR="00F30169">
          <w:rPr>
            <w:webHidden/>
          </w:rPr>
          <w:fldChar w:fldCharType="separate"/>
        </w:r>
        <w:r>
          <w:rPr>
            <w:webHidden/>
          </w:rPr>
          <w:t>260</w:t>
        </w:r>
        <w:r w:rsidR="00F30169">
          <w:rPr>
            <w:webHidden/>
          </w:rPr>
          <w:fldChar w:fldCharType="end"/>
        </w:r>
      </w:hyperlink>
    </w:p>
    <w:p w14:paraId="4FAF838B" w14:textId="1676D3F6" w:rsidR="00F30169" w:rsidRDefault="00FC2A3E">
      <w:pPr>
        <w:pStyle w:val="TOC7"/>
        <w:rPr>
          <w:rFonts w:asciiTheme="minorHAnsi" w:eastAsiaTheme="minorEastAsia" w:hAnsiTheme="minorHAnsi"/>
          <w:sz w:val="22"/>
          <w:lang w:eastAsia="en-AU"/>
        </w:rPr>
      </w:pPr>
      <w:hyperlink w:anchor="_Toc138945598" w:history="1">
        <w:r w:rsidR="00F30169" w:rsidRPr="00BB010C">
          <w:rPr>
            <w:rStyle w:val="Hyperlink"/>
          </w:rPr>
          <w:t>Sub-appendix 4.9 – Generation adequacy</w:t>
        </w:r>
        <w:r w:rsidR="00F30169">
          <w:rPr>
            <w:webHidden/>
          </w:rPr>
          <w:tab/>
        </w:r>
        <w:r w:rsidR="00F30169">
          <w:rPr>
            <w:webHidden/>
          </w:rPr>
          <w:fldChar w:fldCharType="begin"/>
        </w:r>
        <w:r w:rsidR="00F30169">
          <w:rPr>
            <w:webHidden/>
          </w:rPr>
          <w:instrText xml:space="preserve"> PAGEREF _Toc138945598 \h </w:instrText>
        </w:r>
        <w:r w:rsidR="00F30169">
          <w:rPr>
            <w:webHidden/>
          </w:rPr>
        </w:r>
        <w:r w:rsidR="00F30169">
          <w:rPr>
            <w:webHidden/>
          </w:rPr>
          <w:fldChar w:fldCharType="separate"/>
        </w:r>
        <w:r>
          <w:rPr>
            <w:webHidden/>
          </w:rPr>
          <w:t>260</w:t>
        </w:r>
        <w:r w:rsidR="00F30169">
          <w:rPr>
            <w:webHidden/>
          </w:rPr>
          <w:fldChar w:fldCharType="end"/>
        </w:r>
      </w:hyperlink>
    </w:p>
    <w:p w14:paraId="1B565D17" w14:textId="25DCDA63" w:rsidR="00F30169" w:rsidRDefault="00FC2A3E">
      <w:pPr>
        <w:pStyle w:val="TOC7"/>
        <w:rPr>
          <w:rFonts w:asciiTheme="minorHAnsi" w:eastAsiaTheme="minorEastAsia" w:hAnsiTheme="minorHAnsi"/>
          <w:sz w:val="22"/>
          <w:lang w:eastAsia="en-AU"/>
        </w:rPr>
      </w:pPr>
      <w:hyperlink w:anchor="_Toc138945599" w:history="1">
        <w:r w:rsidR="00F30169" w:rsidRPr="00BB010C">
          <w:rPr>
            <w:rStyle w:val="Hyperlink"/>
          </w:rPr>
          <w:t>Sub-appendix 4.10 – Constrained access</w:t>
        </w:r>
        <w:r w:rsidR="00F30169">
          <w:rPr>
            <w:webHidden/>
          </w:rPr>
          <w:tab/>
        </w:r>
        <w:r w:rsidR="00F30169">
          <w:rPr>
            <w:webHidden/>
          </w:rPr>
          <w:fldChar w:fldCharType="begin"/>
        </w:r>
        <w:r w:rsidR="00F30169">
          <w:rPr>
            <w:webHidden/>
          </w:rPr>
          <w:instrText xml:space="preserve"> PAGEREF _Toc138945599 \h </w:instrText>
        </w:r>
        <w:r w:rsidR="00F30169">
          <w:rPr>
            <w:webHidden/>
          </w:rPr>
        </w:r>
        <w:r w:rsidR="00F30169">
          <w:rPr>
            <w:webHidden/>
          </w:rPr>
          <w:fldChar w:fldCharType="separate"/>
        </w:r>
        <w:r>
          <w:rPr>
            <w:webHidden/>
          </w:rPr>
          <w:t>261</w:t>
        </w:r>
        <w:r w:rsidR="00F30169">
          <w:rPr>
            <w:webHidden/>
          </w:rPr>
          <w:fldChar w:fldCharType="end"/>
        </w:r>
      </w:hyperlink>
    </w:p>
    <w:p w14:paraId="5B3DFCEB" w14:textId="7A9F2F42" w:rsidR="00F30169" w:rsidRDefault="00FC2A3E">
      <w:pPr>
        <w:pStyle w:val="TOC7"/>
        <w:rPr>
          <w:rFonts w:asciiTheme="minorHAnsi" w:eastAsiaTheme="minorEastAsia" w:hAnsiTheme="minorHAnsi"/>
          <w:sz w:val="22"/>
          <w:lang w:eastAsia="en-AU"/>
        </w:rPr>
      </w:pPr>
      <w:hyperlink w:anchor="_Toc138945600" w:history="1">
        <w:r w:rsidR="00F30169" w:rsidRPr="00BB010C">
          <w:rPr>
            <w:rStyle w:val="Hyperlink"/>
          </w:rPr>
          <w:t>Sub-appendix 4.11 – Transitional funding</w:t>
        </w:r>
        <w:r w:rsidR="00F30169">
          <w:rPr>
            <w:webHidden/>
          </w:rPr>
          <w:tab/>
        </w:r>
        <w:r w:rsidR="00F30169">
          <w:rPr>
            <w:webHidden/>
          </w:rPr>
          <w:fldChar w:fldCharType="begin"/>
        </w:r>
        <w:r w:rsidR="00F30169">
          <w:rPr>
            <w:webHidden/>
          </w:rPr>
          <w:instrText xml:space="preserve"> PAGEREF _Toc138945600 \h </w:instrText>
        </w:r>
        <w:r w:rsidR="00F30169">
          <w:rPr>
            <w:webHidden/>
          </w:rPr>
        </w:r>
        <w:r w:rsidR="00F30169">
          <w:rPr>
            <w:webHidden/>
          </w:rPr>
          <w:fldChar w:fldCharType="separate"/>
        </w:r>
        <w:r>
          <w:rPr>
            <w:webHidden/>
          </w:rPr>
          <w:t>261</w:t>
        </w:r>
        <w:r w:rsidR="00F30169">
          <w:rPr>
            <w:webHidden/>
          </w:rPr>
          <w:fldChar w:fldCharType="end"/>
        </w:r>
      </w:hyperlink>
    </w:p>
    <w:p w14:paraId="741C9ABC" w14:textId="3610CFB4" w:rsidR="00F30169" w:rsidRDefault="00FC2A3E">
      <w:pPr>
        <w:pStyle w:val="TOC7"/>
        <w:rPr>
          <w:rFonts w:asciiTheme="minorHAnsi" w:eastAsiaTheme="minorEastAsia" w:hAnsiTheme="minorHAnsi"/>
          <w:sz w:val="22"/>
          <w:lang w:eastAsia="en-AU"/>
        </w:rPr>
      </w:pPr>
      <w:hyperlink w:anchor="_Toc138945601" w:history="1">
        <w:r w:rsidR="00F30169" w:rsidRPr="00BB010C">
          <w:rPr>
            <w:rStyle w:val="Hyperlink"/>
          </w:rPr>
          <w:t>Sub-appendix 4.12 – Transitional process for Rule Change</w:t>
        </w:r>
        <w:r w:rsidR="00F30169">
          <w:rPr>
            <w:webHidden/>
          </w:rPr>
          <w:tab/>
        </w:r>
        <w:r w:rsidR="00F30169">
          <w:rPr>
            <w:webHidden/>
          </w:rPr>
          <w:fldChar w:fldCharType="begin"/>
        </w:r>
        <w:r w:rsidR="00F30169">
          <w:rPr>
            <w:webHidden/>
          </w:rPr>
          <w:instrText xml:space="preserve"> PAGEREF _Toc138945601 \h </w:instrText>
        </w:r>
        <w:r w:rsidR="00F30169">
          <w:rPr>
            <w:webHidden/>
          </w:rPr>
        </w:r>
        <w:r w:rsidR="00F30169">
          <w:rPr>
            <w:webHidden/>
          </w:rPr>
          <w:fldChar w:fldCharType="separate"/>
        </w:r>
        <w:r>
          <w:rPr>
            <w:webHidden/>
          </w:rPr>
          <w:t>262</w:t>
        </w:r>
        <w:r w:rsidR="00F30169">
          <w:rPr>
            <w:webHidden/>
          </w:rPr>
          <w:fldChar w:fldCharType="end"/>
        </w:r>
      </w:hyperlink>
    </w:p>
    <w:p w14:paraId="0869168F" w14:textId="2C8C1223" w:rsidR="00F30169" w:rsidRDefault="00FC2A3E">
      <w:pPr>
        <w:pStyle w:val="TOC7"/>
        <w:rPr>
          <w:rFonts w:asciiTheme="minorHAnsi" w:eastAsiaTheme="minorEastAsia" w:hAnsiTheme="minorHAnsi"/>
          <w:sz w:val="22"/>
          <w:lang w:eastAsia="en-AU"/>
        </w:rPr>
      </w:pPr>
      <w:hyperlink w:anchor="_Toc138945602" w:history="1">
        <w:r w:rsidR="00F30169" w:rsidRPr="00BB010C">
          <w:rPr>
            <w:rStyle w:val="Hyperlink"/>
          </w:rPr>
          <w:t>Sub-appendix 4.13 – Transitional process for Pluto CPC Measures</w:t>
        </w:r>
        <w:r w:rsidR="00F30169">
          <w:rPr>
            <w:webHidden/>
          </w:rPr>
          <w:tab/>
        </w:r>
        <w:r w:rsidR="00F30169">
          <w:rPr>
            <w:webHidden/>
          </w:rPr>
          <w:fldChar w:fldCharType="begin"/>
        </w:r>
        <w:r w:rsidR="00F30169">
          <w:rPr>
            <w:webHidden/>
          </w:rPr>
          <w:instrText xml:space="preserve"> PAGEREF _Toc138945602 \h </w:instrText>
        </w:r>
        <w:r w:rsidR="00F30169">
          <w:rPr>
            <w:webHidden/>
          </w:rPr>
        </w:r>
        <w:r w:rsidR="00F30169">
          <w:rPr>
            <w:webHidden/>
          </w:rPr>
          <w:fldChar w:fldCharType="separate"/>
        </w:r>
        <w:r>
          <w:rPr>
            <w:webHidden/>
          </w:rPr>
          <w:t>262</w:t>
        </w:r>
        <w:r w:rsidR="00F30169">
          <w:rPr>
            <w:webHidden/>
          </w:rPr>
          <w:fldChar w:fldCharType="end"/>
        </w:r>
      </w:hyperlink>
    </w:p>
    <w:p w14:paraId="429333F5" w14:textId="6E4FF85F" w:rsidR="00F30169" w:rsidRDefault="00FC2A3E">
      <w:pPr>
        <w:pStyle w:val="TOC7"/>
        <w:rPr>
          <w:rFonts w:asciiTheme="minorHAnsi" w:eastAsiaTheme="minorEastAsia" w:hAnsiTheme="minorHAnsi"/>
          <w:sz w:val="22"/>
          <w:lang w:eastAsia="en-AU"/>
        </w:rPr>
      </w:pPr>
      <w:hyperlink w:anchor="_Toc138945603" w:history="1">
        <w:r w:rsidR="00F30169" w:rsidRPr="00BB010C">
          <w:rPr>
            <w:rStyle w:val="Hyperlink"/>
          </w:rPr>
          <w:t>Sub-appendix 4.14 – Transitional rules for the period from 1 July 2023</w:t>
        </w:r>
        <w:r w:rsidR="00F30169">
          <w:rPr>
            <w:webHidden/>
          </w:rPr>
          <w:tab/>
        </w:r>
        <w:r w:rsidR="00F30169">
          <w:rPr>
            <w:webHidden/>
          </w:rPr>
          <w:fldChar w:fldCharType="begin"/>
        </w:r>
        <w:r w:rsidR="00F30169">
          <w:rPr>
            <w:webHidden/>
          </w:rPr>
          <w:instrText xml:space="preserve"> PAGEREF _Toc138945603 \h </w:instrText>
        </w:r>
        <w:r w:rsidR="00F30169">
          <w:rPr>
            <w:webHidden/>
          </w:rPr>
        </w:r>
        <w:r w:rsidR="00F30169">
          <w:rPr>
            <w:webHidden/>
          </w:rPr>
          <w:fldChar w:fldCharType="separate"/>
        </w:r>
        <w:r>
          <w:rPr>
            <w:webHidden/>
          </w:rPr>
          <w:t>263</w:t>
        </w:r>
        <w:r w:rsidR="00F30169">
          <w:rPr>
            <w:webHidden/>
          </w:rPr>
          <w:fldChar w:fldCharType="end"/>
        </w:r>
      </w:hyperlink>
    </w:p>
    <w:p w14:paraId="243D06D6" w14:textId="2CCB6E55" w:rsidR="00F30169" w:rsidRDefault="00FC2A3E">
      <w:pPr>
        <w:pStyle w:val="TOC1"/>
        <w:rPr>
          <w:rFonts w:asciiTheme="minorHAnsi" w:eastAsiaTheme="minorEastAsia" w:hAnsiTheme="minorHAnsi"/>
          <w:b w:val="0"/>
          <w:sz w:val="22"/>
          <w:lang w:eastAsia="en-AU"/>
        </w:rPr>
      </w:pPr>
      <w:hyperlink w:anchor="_Toc138945604" w:history="1">
        <w:r w:rsidR="00F30169" w:rsidRPr="00BB010C">
          <w:rPr>
            <w:rStyle w:val="Hyperlink"/>
          </w:rPr>
          <w:t>Appendix 5 – Pilbara Harmonised Technical Rules</w:t>
        </w:r>
        <w:r w:rsidR="00F30169">
          <w:rPr>
            <w:webHidden/>
          </w:rPr>
          <w:tab/>
        </w:r>
        <w:r w:rsidR="00F30169">
          <w:rPr>
            <w:webHidden/>
          </w:rPr>
          <w:fldChar w:fldCharType="begin"/>
        </w:r>
        <w:r w:rsidR="00F30169">
          <w:rPr>
            <w:webHidden/>
          </w:rPr>
          <w:instrText xml:space="preserve"> PAGEREF _Toc138945604 \h </w:instrText>
        </w:r>
        <w:r w:rsidR="00F30169">
          <w:rPr>
            <w:webHidden/>
          </w:rPr>
        </w:r>
        <w:r w:rsidR="00F30169">
          <w:rPr>
            <w:webHidden/>
          </w:rPr>
          <w:fldChar w:fldCharType="separate"/>
        </w:r>
        <w:r>
          <w:rPr>
            <w:webHidden/>
          </w:rPr>
          <w:t>265</w:t>
        </w:r>
        <w:r w:rsidR="00F30169">
          <w:rPr>
            <w:webHidden/>
          </w:rPr>
          <w:fldChar w:fldCharType="end"/>
        </w:r>
      </w:hyperlink>
    </w:p>
    <w:p w14:paraId="08A34E69" w14:textId="2B95849C" w:rsidR="00307664" w:rsidRPr="004A1500" w:rsidRDefault="00693FB7" w:rsidP="00B94D67">
      <w:pPr>
        <w:pStyle w:val="BodyText"/>
        <w:spacing w:before="0"/>
        <w:jc w:val="center"/>
      </w:pPr>
      <w:r w:rsidRPr="004A1500">
        <w:rPr>
          <w:noProof/>
          <w:sz w:val="18"/>
        </w:rPr>
        <w:fldChar w:fldCharType="end"/>
      </w:r>
      <w:r w:rsidR="00307664" w:rsidRPr="004A1500">
        <w:t>___________________</w:t>
      </w:r>
    </w:p>
    <w:p w14:paraId="3F50ED1A" w14:textId="060E2BB1" w:rsidR="006C1FBD" w:rsidRPr="004A1500" w:rsidRDefault="00307664" w:rsidP="005823D2">
      <w:pPr>
        <w:pStyle w:val="BodyText"/>
        <w:spacing w:before="600" w:after="240"/>
        <w:jc w:val="center"/>
        <w:rPr>
          <w:rFonts w:ascii="Arial Black" w:hAnsi="Arial Black"/>
        </w:rPr>
      </w:pPr>
      <w:r w:rsidRPr="004A1500">
        <w:rPr>
          <w:rFonts w:ascii="Arial Black" w:hAnsi="Arial Black"/>
        </w:rPr>
        <w:t>DETAILED TABLE OF CONTENTS</w:t>
      </w:r>
    </w:p>
    <w:p w14:paraId="0CEC67D1" w14:textId="29DE8C1A" w:rsidR="00F30169" w:rsidRDefault="00184F97">
      <w:pPr>
        <w:pStyle w:val="TOC3"/>
        <w:rPr>
          <w:rFonts w:asciiTheme="minorHAnsi" w:eastAsiaTheme="minorEastAsia" w:hAnsiTheme="minorHAnsi"/>
          <w:b w:val="0"/>
          <w:sz w:val="22"/>
          <w:lang w:eastAsia="en-AU"/>
        </w:rPr>
      </w:pPr>
      <w:r w:rsidRPr="004A1500">
        <w:fldChar w:fldCharType="begin"/>
      </w:r>
      <w:r w:rsidRPr="004A1500">
        <w:instrText xml:space="preserve"> TOC \h \z \t "PNR-1,5,PNR-Chap-1,3,PNR-Chap-2,4,PNR Appx 1,3,PNR Appx 1A Subappx,4,PNR Appx 2,5" </w:instrText>
      </w:r>
      <w:r w:rsidRPr="004A1500">
        <w:fldChar w:fldCharType="separate"/>
      </w:r>
      <w:hyperlink w:anchor="_Toc138945605" w:history="1">
        <w:r w:rsidR="00F30169" w:rsidRPr="00003A9A">
          <w:rPr>
            <w:rStyle w:val="Hyperlink"/>
          </w:rPr>
          <w:t>Chapter 1 – Introduction</w:t>
        </w:r>
        <w:r w:rsidR="00F30169">
          <w:rPr>
            <w:webHidden/>
          </w:rPr>
          <w:tab/>
        </w:r>
        <w:r w:rsidR="00F30169">
          <w:rPr>
            <w:webHidden/>
          </w:rPr>
          <w:fldChar w:fldCharType="begin"/>
        </w:r>
        <w:r w:rsidR="00F30169">
          <w:rPr>
            <w:webHidden/>
          </w:rPr>
          <w:instrText xml:space="preserve"> PAGEREF _Toc138945605 \h </w:instrText>
        </w:r>
        <w:r w:rsidR="00F30169">
          <w:rPr>
            <w:webHidden/>
          </w:rPr>
        </w:r>
        <w:r w:rsidR="00F30169">
          <w:rPr>
            <w:webHidden/>
          </w:rPr>
          <w:fldChar w:fldCharType="separate"/>
        </w:r>
        <w:r w:rsidR="00FC2A3E">
          <w:rPr>
            <w:webHidden/>
          </w:rPr>
          <w:t>1</w:t>
        </w:r>
        <w:r w:rsidR="00F30169">
          <w:rPr>
            <w:webHidden/>
          </w:rPr>
          <w:fldChar w:fldCharType="end"/>
        </w:r>
      </w:hyperlink>
    </w:p>
    <w:p w14:paraId="64576E87" w14:textId="08F626DE" w:rsidR="00F30169" w:rsidRDefault="00FC2A3E">
      <w:pPr>
        <w:pStyle w:val="TOC4"/>
        <w:rPr>
          <w:rFonts w:asciiTheme="minorHAnsi" w:eastAsiaTheme="minorEastAsia" w:hAnsiTheme="minorHAnsi"/>
          <w:b w:val="0"/>
          <w:sz w:val="22"/>
          <w:lang w:eastAsia="en-AU"/>
        </w:rPr>
      </w:pPr>
      <w:hyperlink w:anchor="_Toc138945606" w:history="1">
        <w:r w:rsidR="00F30169" w:rsidRPr="00003A9A">
          <w:rPr>
            <w:rStyle w:val="Hyperlink"/>
          </w:rPr>
          <w:t>Subchapter 1.1 – Commencement and application</w:t>
        </w:r>
        <w:r w:rsidR="00F30169">
          <w:rPr>
            <w:webHidden/>
          </w:rPr>
          <w:tab/>
        </w:r>
        <w:r w:rsidR="00F30169">
          <w:rPr>
            <w:webHidden/>
          </w:rPr>
          <w:fldChar w:fldCharType="begin"/>
        </w:r>
        <w:r w:rsidR="00F30169">
          <w:rPr>
            <w:webHidden/>
          </w:rPr>
          <w:instrText xml:space="preserve"> PAGEREF _Toc138945606 \h </w:instrText>
        </w:r>
        <w:r w:rsidR="00F30169">
          <w:rPr>
            <w:webHidden/>
          </w:rPr>
        </w:r>
        <w:r w:rsidR="00F30169">
          <w:rPr>
            <w:webHidden/>
          </w:rPr>
          <w:fldChar w:fldCharType="separate"/>
        </w:r>
        <w:r>
          <w:rPr>
            <w:webHidden/>
          </w:rPr>
          <w:t>1</w:t>
        </w:r>
        <w:r w:rsidR="00F30169">
          <w:rPr>
            <w:webHidden/>
          </w:rPr>
          <w:fldChar w:fldCharType="end"/>
        </w:r>
      </w:hyperlink>
    </w:p>
    <w:p w14:paraId="09381454" w14:textId="686B47E0" w:rsidR="00F30169" w:rsidRDefault="00FC2A3E">
      <w:pPr>
        <w:pStyle w:val="TOC5"/>
        <w:rPr>
          <w:rFonts w:asciiTheme="minorHAnsi" w:eastAsiaTheme="minorEastAsia" w:hAnsiTheme="minorHAnsi"/>
          <w:sz w:val="22"/>
          <w:lang w:eastAsia="en-AU"/>
        </w:rPr>
      </w:pPr>
      <w:hyperlink w:anchor="_Toc138945607" w:history="1">
        <w:r w:rsidR="00F30169" w:rsidRPr="00003A9A">
          <w:rPr>
            <w:rStyle w:val="Hyperlink"/>
          </w:rPr>
          <w:t>1</w:t>
        </w:r>
        <w:r w:rsidR="00F30169">
          <w:rPr>
            <w:rFonts w:asciiTheme="minorHAnsi" w:eastAsiaTheme="minorEastAsia" w:hAnsiTheme="minorHAnsi"/>
            <w:sz w:val="22"/>
            <w:lang w:eastAsia="en-AU"/>
          </w:rPr>
          <w:tab/>
        </w:r>
        <w:r w:rsidR="00F30169" w:rsidRPr="00003A9A">
          <w:rPr>
            <w:rStyle w:val="Hyperlink"/>
          </w:rPr>
          <w:t>These Rules</w:t>
        </w:r>
        <w:r w:rsidR="00F30169">
          <w:rPr>
            <w:webHidden/>
          </w:rPr>
          <w:tab/>
        </w:r>
        <w:r w:rsidR="00F30169">
          <w:rPr>
            <w:webHidden/>
          </w:rPr>
          <w:fldChar w:fldCharType="begin"/>
        </w:r>
        <w:r w:rsidR="00F30169">
          <w:rPr>
            <w:webHidden/>
          </w:rPr>
          <w:instrText xml:space="preserve"> PAGEREF _Toc138945607 \h </w:instrText>
        </w:r>
        <w:r w:rsidR="00F30169">
          <w:rPr>
            <w:webHidden/>
          </w:rPr>
        </w:r>
        <w:r w:rsidR="00F30169">
          <w:rPr>
            <w:webHidden/>
          </w:rPr>
          <w:fldChar w:fldCharType="separate"/>
        </w:r>
        <w:r>
          <w:rPr>
            <w:webHidden/>
          </w:rPr>
          <w:t>1</w:t>
        </w:r>
        <w:r w:rsidR="00F30169">
          <w:rPr>
            <w:webHidden/>
          </w:rPr>
          <w:fldChar w:fldCharType="end"/>
        </w:r>
      </w:hyperlink>
    </w:p>
    <w:p w14:paraId="4770817A" w14:textId="0BA9DD6B" w:rsidR="00F30169" w:rsidRDefault="00FC2A3E">
      <w:pPr>
        <w:pStyle w:val="TOC5"/>
        <w:rPr>
          <w:rFonts w:asciiTheme="minorHAnsi" w:eastAsiaTheme="minorEastAsia" w:hAnsiTheme="minorHAnsi"/>
          <w:sz w:val="22"/>
          <w:lang w:eastAsia="en-AU"/>
        </w:rPr>
      </w:pPr>
      <w:hyperlink w:anchor="_Toc138945608" w:history="1">
        <w:r w:rsidR="00F30169" w:rsidRPr="00003A9A">
          <w:rPr>
            <w:rStyle w:val="Hyperlink"/>
          </w:rPr>
          <w:t>2</w:t>
        </w:r>
        <w:r w:rsidR="00F30169">
          <w:rPr>
            <w:rFonts w:asciiTheme="minorHAnsi" w:eastAsiaTheme="minorEastAsia" w:hAnsiTheme="minorHAnsi"/>
            <w:sz w:val="22"/>
            <w:lang w:eastAsia="en-AU"/>
          </w:rPr>
          <w:tab/>
        </w:r>
        <w:r w:rsidR="00F30169" w:rsidRPr="00003A9A">
          <w:rPr>
            <w:rStyle w:val="Hyperlink"/>
          </w:rPr>
          <w:t>Citation</w:t>
        </w:r>
        <w:r w:rsidR="00F30169">
          <w:rPr>
            <w:webHidden/>
          </w:rPr>
          <w:tab/>
        </w:r>
        <w:r w:rsidR="00F30169">
          <w:rPr>
            <w:webHidden/>
          </w:rPr>
          <w:fldChar w:fldCharType="begin"/>
        </w:r>
        <w:r w:rsidR="00F30169">
          <w:rPr>
            <w:webHidden/>
          </w:rPr>
          <w:instrText xml:space="preserve"> PAGEREF _Toc138945608 \h </w:instrText>
        </w:r>
        <w:r w:rsidR="00F30169">
          <w:rPr>
            <w:webHidden/>
          </w:rPr>
        </w:r>
        <w:r w:rsidR="00F30169">
          <w:rPr>
            <w:webHidden/>
          </w:rPr>
          <w:fldChar w:fldCharType="separate"/>
        </w:r>
        <w:r>
          <w:rPr>
            <w:webHidden/>
          </w:rPr>
          <w:t>1</w:t>
        </w:r>
        <w:r w:rsidR="00F30169">
          <w:rPr>
            <w:webHidden/>
          </w:rPr>
          <w:fldChar w:fldCharType="end"/>
        </w:r>
      </w:hyperlink>
    </w:p>
    <w:p w14:paraId="4224108B" w14:textId="2B86FE2E" w:rsidR="00F30169" w:rsidRDefault="00FC2A3E">
      <w:pPr>
        <w:pStyle w:val="TOC5"/>
        <w:rPr>
          <w:rFonts w:asciiTheme="minorHAnsi" w:eastAsiaTheme="minorEastAsia" w:hAnsiTheme="minorHAnsi"/>
          <w:sz w:val="22"/>
          <w:lang w:eastAsia="en-AU"/>
        </w:rPr>
      </w:pPr>
      <w:hyperlink w:anchor="_Toc138945609" w:history="1">
        <w:r w:rsidR="00F30169" w:rsidRPr="00003A9A">
          <w:rPr>
            <w:rStyle w:val="Hyperlink"/>
          </w:rPr>
          <w:t>3</w:t>
        </w:r>
        <w:r w:rsidR="00F30169">
          <w:rPr>
            <w:rFonts w:asciiTheme="minorHAnsi" w:eastAsiaTheme="minorEastAsia" w:hAnsiTheme="minorHAnsi"/>
            <w:sz w:val="22"/>
            <w:lang w:eastAsia="en-AU"/>
          </w:rPr>
          <w:tab/>
        </w:r>
        <w:r w:rsidR="00F30169" w:rsidRPr="00003A9A">
          <w:rPr>
            <w:rStyle w:val="Hyperlink"/>
          </w:rPr>
          <w:t>Commencement</w:t>
        </w:r>
        <w:r w:rsidR="00F30169">
          <w:rPr>
            <w:webHidden/>
          </w:rPr>
          <w:tab/>
        </w:r>
        <w:r w:rsidR="00F30169">
          <w:rPr>
            <w:webHidden/>
          </w:rPr>
          <w:fldChar w:fldCharType="begin"/>
        </w:r>
        <w:r w:rsidR="00F30169">
          <w:rPr>
            <w:webHidden/>
          </w:rPr>
          <w:instrText xml:space="preserve"> PAGEREF _Toc138945609 \h </w:instrText>
        </w:r>
        <w:r w:rsidR="00F30169">
          <w:rPr>
            <w:webHidden/>
          </w:rPr>
        </w:r>
        <w:r w:rsidR="00F30169">
          <w:rPr>
            <w:webHidden/>
          </w:rPr>
          <w:fldChar w:fldCharType="separate"/>
        </w:r>
        <w:r>
          <w:rPr>
            <w:webHidden/>
          </w:rPr>
          <w:t>1</w:t>
        </w:r>
        <w:r w:rsidR="00F30169">
          <w:rPr>
            <w:webHidden/>
          </w:rPr>
          <w:fldChar w:fldCharType="end"/>
        </w:r>
      </w:hyperlink>
    </w:p>
    <w:p w14:paraId="7C9B7B8F" w14:textId="33E9563B" w:rsidR="00F30169" w:rsidRDefault="00FC2A3E">
      <w:pPr>
        <w:pStyle w:val="TOC5"/>
        <w:rPr>
          <w:rFonts w:asciiTheme="minorHAnsi" w:eastAsiaTheme="minorEastAsia" w:hAnsiTheme="minorHAnsi"/>
          <w:sz w:val="22"/>
          <w:lang w:eastAsia="en-AU"/>
        </w:rPr>
      </w:pPr>
      <w:hyperlink w:anchor="_Toc138945610" w:history="1">
        <w:r w:rsidR="00F30169" w:rsidRPr="00003A9A">
          <w:rPr>
            <w:rStyle w:val="Hyperlink"/>
          </w:rPr>
          <w:t>4</w:t>
        </w:r>
        <w:r w:rsidR="00F30169">
          <w:rPr>
            <w:rFonts w:asciiTheme="minorHAnsi" w:eastAsiaTheme="minorEastAsia" w:hAnsiTheme="minorHAnsi"/>
            <w:sz w:val="22"/>
            <w:lang w:eastAsia="en-AU"/>
          </w:rPr>
          <w:tab/>
        </w:r>
        <w:r w:rsidR="00F30169" w:rsidRPr="00003A9A">
          <w:rPr>
            <w:rStyle w:val="Hyperlink"/>
          </w:rPr>
          <w:t>Application of these Rules and the Harmonised Technical Rules</w:t>
        </w:r>
        <w:r w:rsidR="00F30169">
          <w:rPr>
            <w:webHidden/>
          </w:rPr>
          <w:tab/>
        </w:r>
        <w:r w:rsidR="00F30169">
          <w:rPr>
            <w:webHidden/>
          </w:rPr>
          <w:fldChar w:fldCharType="begin"/>
        </w:r>
        <w:r w:rsidR="00F30169">
          <w:rPr>
            <w:webHidden/>
          </w:rPr>
          <w:instrText xml:space="preserve"> PAGEREF _Toc138945610 \h </w:instrText>
        </w:r>
        <w:r w:rsidR="00F30169">
          <w:rPr>
            <w:webHidden/>
          </w:rPr>
        </w:r>
        <w:r w:rsidR="00F30169">
          <w:rPr>
            <w:webHidden/>
          </w:rPr>
          <w:fldChar w:fldCharType="separate"/>
        </w:r>
        <w:r>
          <w:rPr>
            <w:webHidden/>
          </w:rPr>
          <w:t>2</w:t>
        </w:r>
        <w:r w:rsidR="00F30169">
          <w:rPr>
            <w:webHidden/>
          </w:rPr>
          <w:fldChar w:fldCharType="end"/>
        </w:r>
      </w:hyperlink>
    </w:p>
    <w:p w14:paraId="73E01FB2" w14:textId="56F1D024" w:rsidR="00F30169" w:rsidRDefault="00FC2A3E">
      <w:pPr>
        <w:pStyle w:val="TOC5"/>
        <w:rPr>
          <w:rFonts w:asciiTheme="minorHAnsi" w:eastAsiaTheme="minorEastAsia" w:hAnsiTheme="minorHAnsi"/>
          <w:sz w:val="22"/>
          <w:lang w:eastAsia="en-AU"/>
        </w:rPr>
      </w:pPr>
      <w:hyperlink w:anchor="_Toc138945611" w:history="1">
        <w:r w:rsidR="00F30169" w:rsidRPr="00003A9A">
          <w:rPr>
            <w:rStyle w:val="Hyperlink"/>
          </w:rPr>
          <w:t>5</w:t>
        </w:r>
        <w:r w:rsidR="00F30169">
          <w:rPr>
            <w:rFonts w:asciiTheme="minorHAnsi" w:eastAsiaTheme="minorEastAsia" w:hAnsiTheme="minorHAnsi"/>
            <w:sz w:val="22"/>
            <w:lang w:eastAsia="en-AU"/>
          </w:rPr>
          <w:tab/>
        </w:r>
        <w:r w:rsidR="00F30169" w:rsidRPr="00003A9A">
          <w:rPr>
            <w:rStyle w:val="Hyperlink"/>
          </w:rPr>
          <w:t>Integrated mining networks</w:t>
        </w:r>
        <w:r w:rsidR="00F30169">
          <w:rPr>
            <w:webHidden/>
          </w:rPr>
          <w:tab/>
        </w:r>
        <w:r w:rsidR="00F30169">
          <w:rPr>
            <w:webHidden/>
          </w:rPr>
          <w:fldChar w:fldCharType="begin"/>
        </w:r>
        <w:r w:rsidR="00F30169">
          <w:rPr>
            <w:webHidden/>
          </w:rPr>
          <w:instrText xml:space="preserve"> PAGEREF _Toc138945611 \h </w:instrText>
        </w:r>
        <w:r w:rsidR="00F30169">
          <w:rPr>
            <w:webHidden/>
          </w:rPr>
        </w:r>
        <w:r w:rsidR="00F30169">
          <w:rPr>
            <w:webHidden/>
          </w:rPr>
          <w:fldChar w:fldCharType="separate"/>
        </w:r>
        <w:r>
          <w:rPr>
            <w:webHidden/>
          </w:rPr>
          <w:t>3</w:t>
        </w:r>
        <w:r w:rsidR="00F30169">
          <w:rPr>
            <w:webHidden/>
          </w:rPr>
          <w:fldChar w:fldCharType="end"/>
        </w:r>
      </w:hyperlink>
    </w:p>
    <w:p w14:paraId="782CEE84" w14:textId="21C40FC9" w:rsidR="00F30169" w:rsidRDefault="00FC2A3E">
      <w:pPr>
        <w:pStyle w:val="TOC5"/>
        <w:rPr>
          <w:rFonts w:asciiTheme="minorHAnsi" w:eastAsiaTheme="minorEastAsia" w:hAnsiTheme="minorHAnsi"/>
          <w:sz w:val="22"/>
          <w:lang w:eastAsia="en-AU"/>
        </w:rPr>
      </w:pPr>
      <w:hyperlink w:anchor="_Toc138945612" w:history="1">
        <w:r w:rsidR="00F30169" w:rsidRPr="00003A9A">
          <w:rPr>
            <w:rStyle w:val="Hyperlink"/>
          </w:rPr>
          <w:t>6</w:t>
        </w:r>
        <w:r w:rsidR="00F30169">
          <w:rPr>
            <w:rFonts w:asciiTheme="minorHAnsi" w:eastAsiaTheme="minorEastAsia" w:hAnsiTheme="minorHAnsi"/>
            <w:sz w:val="22"/>
            <w:lang w:eastAsia="en-AU"/>
          </w:rPr>
          <w:tab/>
        </w:r>
        <w:r w:rsidR="00F30169" w:rsidRPr="00003A9A">
          <w:rPr>
            <w:rStyle w:val="Hyperlink"/>
          </w:rPr>
          <w:t>Effect of these Rules applying to a Network</w:t>
        </w:r>
        <w:r w:rsidR="00F30169">
          <w:rPr>
            <w:webHidden/>
          </w:rPr>
          <w:tab/>
        </w:r>
        <w:r w:rsidR="00F30169">
          <w:rPr>
            <w:webHidden/>
          </w:rPr>
          <w:fldChar w:fldCharType="begin"/>
        </w:r>
        <w:r w:rsidR="00F30169">
          <w:rPr>
            <w:webHidden/>
          </w:rPr>
          <w:instrText xml:space="preserve"> PAGEREF _Toc138945612 \h </w:instrText>
        </w:r>
        <w:r w:rsidR="00F30169">
          <w:rPr>
            <w:webHidden/>
          </w:rPr>
        </w:r>
        <w:r w:rsidR="00F30169">
          <w:rPr>
            <w:webHidden/>
          </w:rPr>
          <w:fldChar w:fldCharType="separate"/>
        </w:r>
        <w:r>
          <w:rPr>
            <w:webHidden/>
          </w:rPr>
          <w:t>4</w:t>
        </w:r>
        <w:r w:rsidR="00F30169">
          <w:rPr>
            <w:webHidden/>
          </w:rPr>
          <w:fldChar w:fldCharType="end"/>
        </w:r>
      </w:hyperlink>
    </w:p>
    <w:p w14:paraId="6EC72BB8" w14:textId="49A8D61E" w:rsidR="00F30169" w:rsidRDefault="00FC2A3E">
      <w:pPr>
        <w:pStyle w:val="TOC5"/>
        <w:rPr>
          <w:rFonts w:asciiTheme="minorHAnsi" w:eastAsiaTheme="minorEastAsia" w:hAnsiTheme="minorHAnsi"/>
          <w:sz w:val="22"/>
          <w:lang w:eastAsia="en-AU"/>
        </w:rPr>
      </w:pPr>
      <w:hyperlink w:anchor="_Toc138945613" w:history="1">
        <w:r w:rsidR="00F30169" w:rsidRPr="00003A9A">
          <w:rPr>
            <w:rStyle w:val="Hyperlink"/>
          </w:rPr>
          <w:t>7</w:t>
        </w:r>
        <w:r w:rsidR="00F30169">
          <w:rPr>
            <w:rFonts w:asciiTheme="minorHAnsi" w:eastAsiaTheme="minorEastAsia" w:hAnsiTheme="minorHAnsi"/>
            <w:sz w:val="22"/>
            <w:lang w:eastAsia="en-AU"/>
          </w:rPr>
          <w:tab/>
        </w:r>
        <w:r w:rsidR="00F30169" w:rsidRPr="00003A9A">
          <w:rPr>
            <w:rStyle w:val="Hyperlink"/>
          </w:rPr>
          <w:t>NSP’s functions under Harmonised Technical Rules extend only to its own Network</w:t>
        </w:r>
        <w:r w:rsidR="00F30169">
          <w:rPr>
            <w:webHidden/>
          </w:rPr>
          <w:tab/>
        </w:r>
        <w:r w:rsidR="00F30169">
          <w:rPr>
            <w:webHidden/>
          </w:rPr>
          <w:fldChar w:fldCharType="begin"/>
        </w:r>
        <w:r w:rsidR="00F30169">
          <w:rPr>
            <w:webHidden/>
          </w:rPr>
          <w:instrText xml:space="preserve"> PAGEREF _Toc138945613 \h </w:instrText>
        </w:r>
        <w:r w:rsidR="00F30169">
          <w:rPr>
            <w:webHidden/>
          </w:rPr>
        </w:r>
        <w:r w:rsidR="00F30169">
          <w:rPr>
            <w:webHidden/>
          </w:rPr>
          <w:fldChar w:fldCharType="separate"/>
        </w:r>
        <w:r>
          <w:rPr>
            <w:webHidden/>
          </w:rPr>
          <w:t>4</w:t>
        </w:r>
        <w:r w:rsidR="00F30169">
          <w:rPr>
            <w:webHidden/>
          </w:rPr>
          <w:fldChar w:fldCharType="end"/>
        </w:r>
      </w:hyperlink>
    </w:p>
    <w:p w14:paraId="69E53617" w14:textId="27F4AF44" w:rsidR="00F30169" w:rsidRDefault="00FC2A3E">
      <w:pPr>
        <w:pStyle w:val="TOC4"/>
        <w:rPr>
          <w:rFonts w:asciiTheme="minorHAnsi" w:eastAsiaTheme="minorEastAsia" w:hAnsiTheme="minorHAnsi"/>
          <w:b w:val="0"/>
          <w:sz w:val="22"/>
          <w:lang w:eastAsia="en-AU"/>
        </w:rPr>
      </w:pPr>
      <w:hyperlink w:anchor="_Toc138945614" w:history="1">
        <w:r w:rsidR="00F30169" w:rsidRPr="00003A9A">
          <w:rPr>
            <w:rStyle w:val="Hyperlink"/>
          </w:rPr>
          <w:t>Subchapter 1.2 – Interpretation</w:t>
        </w:r>
        <w:r w:rsidR="00F30169">
          <w:rPr>
            <w:webHidden/>
          </w:rPr>
          <w:tab/>
        </w:r>
        <w:r w:rsidR="00F30169">
          <w:rPr>
            <w:webHidden/>
          </w:rPr>
          <w:fldChar w:fldCharType="begin"/>
        </w:r>
        <w:r w:rsidR="00F30169">
          <w:rPr>
            <w:webHidden/>
          </w:rPr>
          <w:instrText xml:space="preserve"> PAGEREF _Toc138945614 \h </w:instrText>
        </w:r>
        <w:r w:rsidR="00F30169">
          <w:rPr>
            <w:webHidden/>
          </w:rPr>
        </w:r>
        <w:r w:rsidR="00F30169">
          <w:rPr>
            <w:webHidden/>
          </w:rPr>
          <w:fldChar w:fldCharType="separate"/>
        </w:r>
        <w:r>
          <w:rPr>
            <w:webHidden/>
          </w:rPr>
          <w:t>5</w:t>
        </w:r>
        <w:r w:rsidR="00F30169">
          <w:rPr>
            <w:webHidden/>
          </w:rPr>
          <w:fldChar w:fldCharType="end"/>
        </w:r>
      </w:hyperlink>
    </w:p>
    <w:p w14:paraId="19590120" w14:textId="71C5C0C1" w:rsidR="00F30169" w:rsidRDefault="00FC2A3E">
      <w:pPr>
        <w:pStyle w:val="TOC5"/>
        <w:rPr>
          <w:rFonts w:asciiTheme="minorHAnsi" w:eastAsiaTheme="minorEastAsia" w:hAnsiTheme="minorHAnsi"/>
          <w:sz w:val="22"/>
          <w:lang w:eastAsia="en-AU"/>
        </w:rPr>
      </w:pPr>
      <w:hyperlink w:anchor="_Toc138945615" w:history="1">
        <w:r w:rsidR="00F30169" w:rsidRPr="00003A9A">
          <w:rPr>
            <w:rStyle w:val="Hyperlink"/>
          </w:rPr>
          <w:t>8</w:t>
        </w:r>
        <w:r w:rsidR="00F30169">
          <w:rPr>
            <w:rFonts w:asciiTheme="minorHAnsi" w:eastAsiaTheme="minorEastAsia" w:hAnsiTheme="minorHAnsi"/>
            <w:sz w:val="22"/>
            <w:lang w:eastAsia="en-AU"/>
          </w:rPr>
          <w:tab/>
        </w:r>
        <w:r w:rsidR="00F30169" w:rsidRPr="00003A9A">
          <w:rPr>
            <w:rStyle w:val="Hyperlink"/>
          </w:rPr>
          <w:t>Glossary</w:t>
        </w:r>
        <w:r w:rsidR="00F30169">
          <w:rPr>
            <w:webHidden/>
          </w:rPr>
          <w:tab/>
        </w:r>
        <w:r w:rsidR="00F30169">
          <w:rPr>
            <w:webHidden/>
          </w:rPr>
          <w:fldChar w:fldCharType="begin"/>
        </w:r>
        <w:r w:rsidR="00F30169">
          <w:rPr>
            <w:webHidden/>
          </w:rPr>
          <w:instrText xml:space="preserve"> PAGEREF _Toc138945615 \h </w:instrText>
        </w:r>
        <w:r w:rsidR="00F30169">
          <w:rPr>
            <w:webHidden/>
          </w:rPr>
        </w:r>
        <w:r w:rsidR="00F30169">
          <w:rPr>
            <w:webHidden/>
          </w:rPr>
          <w:fldChar w:fldCharType="separate"/>
        </w:r>
        <w:r>
          <w:rPr>
            <w:webHidden/>
          </w:rPr>
          <w:t>5</w:t>
        </w:r>
        <w:r w:rsidR="00F30169">
          <w:rPr>
            <w:webHidden/>
          </w:rPr>
          <w:fldChar w:fldCharType="end"/>
        </w:r>
      </w:hyperlink>
    </w:p>
    <w:p w14:paraId="068CEA44" w14:textId="43150B8E" w:rsidR="00F30169" w:rsidRDefault="00FC2A3E">
      <w:pPr>
        <w:pStyle w:val="TOC5"/>
        <w:rPr>
          <w:rFonts w:asciiTheme="minorHAnsi" w:eastAsiaTheme="minorEastAsia" w:hAnsiTheme="minorHAnsi"/>
          <w:sz w:val="22"/>
          <w:lang w:eastAsia="en-AU"/>
        </w:rPr>
      </w:pPr>
      <w:hyperlink w:anchor="_Toc138945616" w:history="1">
        <w:r w:rsidR="00F30169" w:rsidRPr="00003A9A">
          <w:rPr>
            <w:rStyle w:val="Hyperlink"/>
          </w:rPr>
          <w:t>9</w:t>
        </w:r>
        <w:r w:rsidR="00F30169">
          <w:rPr>
            <w:rFonts w:asciiTheme="minorHAnsi" w:eastAsiaTheme="minorEastAsia" w:hAnsiTheme="minorHAnsi"/>
            <w:sz w:val="22"/>
            <w:lang w:eastAsia="en-AU"/>
          </w:rPr>
          <w:tab/>
        </w:r>
        <w:r w:rsidR="00F30169" w:rsidRPr="00003A9A">
          <w:rPr>
            <w:rStyle w:val="Hyperlink"/>
          </w:rPr>
          <w:t>Other rules of interpretation</w:t>
        </w:r>
        <w:r w:rsidR="00F30169">
          <w:rPr>
            <w:webHidden/>
          </w:rPr>
          <w:tab/>
        </w:r>
        <w:r w:rsidR="00F30169">
          <w:rPr>
            <w:webHidden/>
          </w:rPr>
          <w:fldChar w:fldCharType="begin"/>
        </w:r>
        <w:r w:rsidR="00F30169">
          <w:rPr>
            <w:webHidden/>
          </w:rPr>
          <w:instrText xml:space="preserve"> PAGEREF _Toc138945616 \h </w:instrText>
        </w:r>
        <w:r w:rsidR="00F30169">
          <w:rPr>
            <w:webHidden/>
          </w:rPr>
        </w:r>
        <w:r w:rsidR="00F30169">
          <w:rPr>
            <w:webHidden/>
          </w:rPr>
          <w:fldChar w:fldCharType="separate"/>
        </w:r>
        <w:r>
          <w:rPr>
            <w:webHidden/>
          </w:rPr>
          <w:t>29</w:t>
        </w:r>
        <w:r w:rsidR="00F30169">
          <w:rPr>
            <w:webHidden/>
          </w:rPr>
          <w:fldChar w:fldCharType="end"/>
        </w:r>
      </w:hyperlink>
    </w:p>
    <w:p w14:paraId="6703EAAC" w14:textId="718961B5" w:rsidR="00F30169" w:rsidRDefault="00FC2A3E">
      <w:pPr>
        <w:pStyle w:val="TOC5"/>
        <w:rPr>
          <w:rFonts w:asciiTheme="minorHAnsi" w:eastAsiaTheme="minorEastAsia" w:hAnsiTheme="minorHAnsi"/>
          <w:sz w:val="22"/>
          <w:lang w:eastAsia="en-AU"/>
        </w:rPr>
      </w:pPr>
      <w:hyperlink w:anchor="_Toc138945617" w:history="1">
        <w:r w:rsidR="00F30169" w:rsidRPr="00003A9A">
          <w:rPr>
            <w:rStyle w:val="Hyperlink"/>
          </w:rPr>
          <w:t>10</w:t>
        </w:r>
        <w:r w:rsidR="00F30169">
          <w:rPr>
            <w:rFonts w:asciiTheme="minorHAnsi" w:eastAsiaTheme="minorEastAsia" w:hAnsiTheme="minorHAnsi"/>
            <w:sz w:val="22"/>
            <w:lang w:eastAsia="en-AU"/>
          </w:rPr>
          <w:tab/>
        </w:r>
        <w:r w:rsidR="00F30169" w:rsidRPr="00003A9A">
          <w:rPr>
            <w:rStyle w:val="Hyperlink"/>
          </w:rPr>
          <w:t>Meaning of Promptly</w:t>
        </w:r>
        <w:r w:rsidR="00F30169">
          <w:rPr>
            <w:webHidden/>
          </w:rPr>
          <w:tab/>
        </w:r>
        <w:r w:rsidR="00F30169">
          <w:rPr>
            <w:webHidden/>
          </w:rPr>
          <w:fldChar w:fldCharType="begin"/>
        </w:r>
        <w:r w:rsidR="00F30169">
          <w:rPr>
            <w:webHidden/>
          </w:rPr>
          <w:instrText xml:space="preserve"> PAGEREF _Toc138945617 \h </w:instrText>
        </w:r>
        <w:r w:rsidR="00F30169">
          <w:rPr>
            <w:webHidden/>
          </w:rPr>
        </w:r>
        <w:r w:rsidR="00F30169">
          <w:rPr>
            <w:webHidden/>
          </w:rPr>
          <w:fldChar w:fldCharType="separate"/>
        </w:r>
        <w:r>
          <w:rPr>
            <w:webHidden/>
          </w:rPr>
          <w:t>31</w:t>
        </w:r>
        <w:r w:rsidR="00F30169">
          <w:rPr>
            <w:webHidden/>
          </w:rPr>
          <w:fldChar w:fldCharType="end"/>
        </w:r>
      </w:hyperlink>
    </w:p>
    <w:p w14:paraId="1C4EBCA0" w14:textId="5A387E72" w:rsidR="00F30169" w:rsidRDefault="00FC2A3E">
      <w:pPr>
        <w:pStyle w:val="TOC5"/>
        <w:rPr>
          <w:rFonts w:asciiTheme="minorHAnsi" w:eastAsiaTheme="minorEastAsia" w:hAnsiTheme="minorHAnsi"/>
          <w:sz w:val="22"/>
          <w:lang w:eastAsia="en-AU"/>
        </w:rPr>
      </w:pPr>
      <w:hyperlink w:anchor="_Toc138945618" w:history="1">
        <w:r w:rsidR="00F30169" w:rsidRPr="00003A9A">
          <w:rPr>
            <w:rStyle w:val="Hyperlink"/>
          </w:rPr>
          <w:t>11</w:t>
        </w:r>
        <w:r w:rsidR="00F30169">
          <w:rPr>
            <w:rFonts w:asciiTheme="minorHAnsi" w:eastAsiaTheme="minorEastAsia" w:hAnsiTheme="minorHAnsi"/>
            <w:sz w:val="22"/>
            <w:lang w:eastAsia="en-AU"/>
          </w:rPr>
          <w:tab/>
        </w:r>
        <w:r w:rsidR="00F30169" w:rsidRPr="00003A9A">
          <w:rPr>
            <w:rStyle w:val="Hyperlink"/>
          </w:rPr>
          <w:t>A reference to these Rules includes the Harmonised Technical Rules</w:t>
        </w:r>
        <w:r w:rsidR="00F30169">
          <w:rPr>
            <w:webHidden/>
          </w:rPr>
          <w:tab/>
        </w:r>
        <w:r w:rsidR="00F30169">
          <w:rPr>
            <w:webHidden/>
          </w:rPr>
          <w:fldChar w:fldCharType="begin"/>
        </w:r>
        <w:r w:rsidR="00F30169">
          <w:rPr>
            <w:webHidden/>
          </w:rPr>
          <w:instrText xml:space="preserve"> PAGEREF _Toc138945618 \h </w:instrText>
        </w:r>
        <w:r w:rsidR="00F30169">
          <w:rPr>
            <w:webHidden/>
          </w:rPr>
        </w:r>
        <w:r w:rsidR="00F30169">
          <w:rPr>
            <w:webHidden/>
          </w:rPr>
          <w:fldChar w:fldCharType="separate"/>
        </w:r>
        <w:r>
          <w:rPr>
            <w:webHidden/>
          </w:rPr>
          <w:t>31</w:t>
        </w:r>
        <w:r w:rsidR="00F30169">
          <w:rPr>
            <w:webHidden/>
          </w:rPr>
          <w:fldChar w:fldCharType="end"/>
        </w:r>
      </w:hyperlink>
    </w:p>
    <w:p w14:paraId="13A70E6F" w14:textId="77C242E3" w:rsidR="00F30169" w:rsidRDefault="00FC2A3E">
      <w:pPr>
        <w:pStyle w:val="TOC5"/>
        <w:rPr>
          <w:rFonts w:asciiTheme="minorHAnsi" w:eastAsiaTheme="minorEastAsia" w:hAnsiTheme="minorHAnsi"/>
          <w:sz w:val="22"/>
          <w:lang w:eastAsia="en-AU"/>
        </w:rPr>
      </w:pPr>
      <w:hyperlink w:anchor="_Toc138945619" w:history="1">
        <w:r w:rsidR="00F30169" w:rsidRPr="00003A9A">
          <w:rPr>
            <w:rStyle w:val="Hyperlink"/>
          </w:rPr>
          <w:t>12</w:t>
        </w:r>
        <w:r w:rsidR="00F30169">
          <w:rPr>
            <w:rFonts w:asciiTheme="minorHAnsi" w:eastAsiaTheme="minorEastAsia" w:hAnsiTheme="minorHAnsi"/>
            <w:sz w:val="22"/>
            <w:lang w:eastAsia="en-AU"/>
          </w:rPr>
          <w:tab/>
        </w:r>
        <w:r w:rsidR="00F30169" w:rsidRPr="00003A9A">
          <w:rPr>
            <w:rStyle w:val="Hyperlink"/>
          </w:rPr>
          <w:t>Interpretation of {notes} etc</w:t>
        </w:r>
        <w:r w:rsidR="00F30169">
          <w:rPr>
            <w:webHidden/>
          </w:rPr>
          <w:tab/>
        </w:r>
        <w:r w:rsidR="00F30169">
          <w:rPr>
            <w:webHidden/>
          </w:rPr>
          <w:fldChar w:fldCharType="begin"/>
        </w:r>
        <w:r w:rsidR="00F30169">
          <w:rPr>
            <w:webHidden/>
          </w:rPr>
          <w:instrText xml:space="preserve"> PAGEREF _Toc138945619 \h </w:instrText>
        </w:r>
        <w:r w:rsidR="00F30169">
          <w:rPr>
            <w:webHidden/>
          </w:rPr>
        </w:r>
        <w:r w:rsidR="00F30169">
          <w:rPr>
            <w:webHidden/>
          </w:rPr>
          <w:fldChar w:fldCharType="separate"/>
        </w:r>
        <w:r>
          <w:rPr>
            <w:webHidden/>
          </w:rPr>
          <w:t>31</w:t>
        </w:r>
        <w:r w:rsidR="00F30169">
          <w:rPr>
            <w:webHidden/>
          </w:rPr>
          <w:fldChar w:fldCharType="end"/>
        </w:r>
      </w:hyperlink>
    </w:p>
    <w:p w14:paraId="0AE176AB" w14:textId="27B3850B" w:rsidR="00F30169" w:rsidRDefault="00FC2A3E">
      <w:pPr>
        <w:pStyle w:val="TOC5"/>
        <w:rPr>
          <w:rFonts w:asciiTheme="minorHAnsi" w:eastAsiaTheme="minorEastAsia" w:hAnsiTheme="minorHAnsi"/>
          <w:sz w:val="22"/>
          <w:lang w:eastAsia="en-AU"/>
        </w:rPr>
      </w:pPr>
      <w:hyperlink w:anchor="_Toc138945620" w:history="1">
        <w:r w:rsidR="00F30169" w:rsidRPr="00003A9A">
          <w:rPr>
            <w:rStyle w:val="Hyperlink"/>
          </w:rPr>
          <w:t>13</w:t>
        </w:r>
        <w:r w:rsidR="00F30169">
          <w:rPr>
            <w:rFonts w:asciiTheme="minorHAnsi" w:eastAsiaTheme="minorEastAsia" w:hAnsiTheme="minorHAnsi"/>
            <w:sz w:val="22"/>
            <w:lang w:eastAsia="en-AU"/>
          </w:rPr>
          <w:tab/>
        </w:r>
        <w:r w:rsidR="00F30169" w:rsidRPr="00003A9A">
          <w:rPr>
            <w:rStyle w:val="Hyperlink"/>
          </w:rPr>
          <w:t>Use of shorthand language</w:t>
        </w:r>
        <w:r w:rsidR="00F30169">
          <w:rPr>
            <w:webHidden/>
          </w:rPr>
          <w:tab/>
        </w:r>
        <w:r w:rsidR="00F30169">
          <w:rPr>
            <w:webHidden/>
          </w:rPr>
          <w:fldChar w:fldCharType="begin"/>
        </w:r>
        <w:r w:rsidR="00F30169">
          <w:rPr>
            <w:webHidden/>
          </w:rPr>
          <w:instrText xml:space="preserve"> PAGEREF _Toc138945620 \h </w:instrText>
        </w:r>
        <w:r w:rsidR="00F30169">
          <w:rPr>
            <w:webHidden/>
          </w:rPr>
        </w:r>
        <w:r w:rsidR="00F30169">
          <w:rPr>
            <w:webHidden/>
          </w:rPr>
          <w:fldChar w:fldCharType="separate"/>
        </w:r>
        <w:r>
          <w:rPr>
            <w:webHidden/>
          </w:rPr>
          <w:t>31</w:t>
        </w:r>
        <w:r w:rsidR="00F30169">
          <w:rPr>
            <w:webHidden/>
          </w:rPr>
          <w:fldChar w:fldCharType="end"/>
        </w:r>
      </w:hyperlink>
    </w:p>
    <w:p w14:paraId="06923665" w14:textId="03111A37" w:rsidR="00F30169" w:rsidRDefault="00FC2A3E">
      <w:pPr>
        <w:pStyle w:val="TOC5"/>
        <w:rPr>
          <w:rFonts w:asciiTheme="minorHAnsi" w:eastAsiaTheme="minorEastAsia" w:hAnsiTheme="minorHAnsi"/>
          <w:sz w:val="22"/>
          <w:lang w:eastAsia="en-AU"/>
        </w:rPr>
      </w:pPr>
      <w:hyperlink w:anchor="_Toc138945621" w:history="1">
        <w:r w:rsidR="00F30169" w:rsidRPr="00003A9A">
          <w:rPr>
            <w:rStyle w:val="Hyperlink"/>
          </w:rPr>
          <w:t>14</w:t>
        </w:r>
        <w:r w:rsidR="00F30169">
          <w:rPr>
            <w:rFonts w:asciiTheme="minorHAnsi" w:eastAsiaTheme="minorEastAsia" w:hAnsiTheme="minorHAnsi"/>
            <w:sz w:val="22"/>
            <w:lang w:eastAsia="en-AU"/>
          </w:rPr>
          <w:tab/>
        </w:r>
        <w:r w:rsidR="00F30169" w:rsidRPr="00003A9A">
          <w:rPr>
            <w:rStyle w:val="Hyperlink"/>
          </w:rPr>
          <w:t>Limited discretion</w:t>
        </w:r>
        <w:r w:rsidR="00F30169">
          <w:rPr>
            <w:webHidden/>
          </w:rPr>
          <w:tab/>
        </w:r>
        <w:r w:rsidR="00F30169">
          <w:rPr>
            <w:webHidden/>
          </w:rPr>
          <w:fldChar w:fldCharType="begin"/>
        </w:r>
        <w:r w:rsidR="00F30169">
          <w:rPr>
            <w:webHidden/>
          </w:rPr>
          <w:instrText xml:space="preserve"> PAGEREF _Toc138945621 \h </w:instrText>
        </w:r>
        <w:r w:rsidR="00F30169">
          <w:rPr>
            <w:webHidden/>
          </w:rPr>
        </w:r>
        <w:r w:rsidR="00F30169">
          <w:rPr>
            <w:webHidden/>
          </w:rPr>
          <w:fldChar w:fldCharType="separate"/>
        </w:r>
        <w:r>
          <w:rPr>
            <w:webHidden/>
          </w:rPr>
          <w:t>33</w:t>
        </w:r>
        <w:r w:rsidR="00F30169">
          <w:rPr>
            <w:webHidden/>
          </w:rPr>
          <w:fldChar w:fldCharType="end"/>
        </w:r>
      </w:hyperlink>
    </w:p>
    <w:p w14:paraId="323D83FA" w14:textId="7D5B82F3" w:rsidR="00F30169" w:rsidRDefault="00FC2A3E">
      <w:pPr>
        <w:pStyle w:val="TOC4"/>
        <w:rPr>
          <w:rFonts w:asciiTheme="minorHAnsi" w:eastAsiaTheme="minorEastAsia" w:hAnsiTheme="minorHAnsi"/>
          <w:b w:val="0"/>
          <w:sz w:val="22"/>
          <w:lang w:eastAsia="en-AU"/>
        </w:rPr>
      </w:pPr>
      <w:hyperlink w:anchor="_Toc138945622" w:history="1">
        <w:r w:rsidR="00F30169" w:rsidRPr="00003A9A">
          <w:rPr>
            <w:rStyle w:val="Hyperlink"/>
          </w:rPr>
          <w:t>Subchapter 1.3 – Precedence</w:t>
        </w:r>
        <w:r w:rsidR="00F30169">
          <w:rPr>
            <w:webHidden/>
          </w:rPr>
          <w:tab/>
        </w:r>
        <w:r w:rsidR="00F30169">
          <w:rPr>
            <w:webHidden/>
          </w:rPr>
          <w:fldChar w:fldCharType="begin"/>
        </w:r>
        <w:r w:rsidR="00F30169">
          <w:rPr>
            <w:webHidden/>
          </w:rPr>
          <w:instrText xml:space="preserve"> PAGEREF _Toc138945622 \h </w:instrText>
        </w:r>
        <w:r w:rsidR="00F30169">
          <w:rPr>
            <w:webHidden/>
          </w:rPr>
        </w:r>
        <w:r w:rsidR="00F30169">
          <w:rPr>
            <w:webHidden/>
          </w:rPr>
          <w:fldChar w:fldCharType="separate"/>
        </w:r>
        <w:r>
          <w:rPr>
            <w:webHidden/>
          </w:rPr>
          <w:t>33</w:t>
        </w:r>
        <w:r w:rsidR="00F30169">
          <w:rPr>
            <w:webHidden/>
          </w:rPr>
          <w:fldChar w:fldCharType="end"/>
        </w:r>
      </w:hyperlink>
    </w:p>
    <w:p w14:paraId="7CFCEC00" w14:textId="4A5183A3" w:rsidR="00F30169" w:rsidRDefault="00FC2A3E">
      <w:pPr>
        <w:pStyle w:val="TOC5"/>
        <w:rPr>
          <w:rFonts w:asciiTheme="minorHAnsi" w:eastAsiaTheme="minorEastAsia" w:hAnsiTheme="minorHAnsi"/>
          <w:sz w:val="22"/>
          <w:lang w:eastAsia="en-AU"/>
        </w:rPr>
      </w:pPr>
      <w:hyperlink w:anchor="_Toc138945623" w:history="1">
        <w:r w:rsidR="00F30169" w:rsidRPr="00003A9A">
          <w:rPr>
            <w:rStyle w:val="Hyperlink"/>
          </w:rPr>
          <w:t>15</w:t>
        </w:r>
        <w:r w:rsidR="00F30169">
          <w:rPr>
            <w:rFonts w:asciiTheme="minorHAnsi" w:eastAsiaTheme="minorEastAsia" w:hAnsiTheme="minorHAnsi"/>
            <w:sz w:val="22"/>
            <w:lang w:eastAsia="en-AU"/>
          </w:rPr>
          <w:tab/>
        </w:r>
        <w:r w:rsidR="00F30169" w:rsidRPr="00003A9A">
          <w:rPr>
            <w:rStyle w:val="Hyperlink"/>
          </w:rPr>
          <w:t>Precedence of instruments</w:t>
        </w:r>
        <w:r w:rsidR="00F30169">
          <w:rPr>
            <w:webHidden/>
          </w:rPr>
          <w:tab/>
        </w:r>
        <w:r w:rsidR="00F30169">
          <w:rPr>
            <w:webHidden/>
          </w:rPr>
          <w:fldChar w:fldCharType="begin"/>
        </w:r>
        <w:r w:rsidR="00F30169">
          <w:rPr>
            <w:webHidden/>
          </w:rPr>
          <w:instrText xml:space="preserve"> PAGEREF _Toc138945623 \h </w:instrText>
        </w:r>
        <w:r w:rsidR="00F30169">
          <w:rPr>
            <w:webHidden/>
          </w:rPr>
        </w:r>
        <w:r w:rsidR="00F30169">
          <w:rPr>
            <w:webHidden/>
          </w:rPr>
          <w:fldChar w:fldCharType="separate"/>
        </w:r>
        <w:r>
          <w:rPr>
            <w:webHidden/>
          </w:rPr>
          <w:t>33</w:t>
        </w:r>
        <w:r w:rsidR="00F30169">
          <w:rPr>
            <w:webHidden/>
          </w:rPr>
          <w:fldChar w:fldCharType="end"/>
        </w:r>
      </w:hyperlink>
    </w:p>
    <w:p w14:paraId="0DF6C892" w14:textId="4464B60F" w:rsidR="00F30169" w:rsidRDefault="00FC2A3E">
      <w:pPr>
        <w:pStyle w:val="TOC5"/>
        <w:rPr>
          <w:rFonts w:asciiTheme="minorHAnsi" w:eastAsiaTheme="minorEastAsia" w:hAnsiTheme="minorHAnsi"/>
          <w:sz w:val="22"/>
          <w:lang w:eastAsia="en-AU"/>
        </w:rPr>
      </w:pPr>
      <w:hyperlink w:anchor="_Toc138945624" w:history="1">
        <w:r w:rsidR="00F30169" w:rsidRPr="00003A9A">
          <w:rPr>
            <w:rStyle w:val="Hyperlink"/>
          </w:rPr>
          <w:t>16</w:t>
        </w:r>
        <w:r w:rsidR="00F30169">
          <w:rPr>
            <w:rFonts w:asciiTheme="minorHAnsi" w:eastAsiaTheme="minorEastAsia" w:hAnsiTheme="minorHAnsi"/>
            <w:sz w:val="22"/>
            <w:lang w:eastAsia="en-AU"/>
          </w:rPr>
          <w:tab/>
        </w:r>
        <w:r w:rsidR="00F30169" w:rsidRPr="00003A9A">
          <w:rPr>
            <w:rStyle w:val="Hyperlink"/>
          </w:rPr>
          <w:t>Hierarchy of responsibilities</w:t>
        </w:r>
        <w:r w:rsidR="00F30169">
          <w:rPr>
            <w:webHidden/>
          </w:rPr>
          <w:tab/>
        </w:r>
        <w:r w:rsidR="00F30169">
          <w:rPr>
            <w:webHidden/>
          </w:rPr>
          <w:fldChar w:fldCharType="begin"/>
        </w:r>
        <w:r w:rsidR="00F30169">
          <w:rPr>
            <w:webHidden/>
          </w:rPr>
          <w:instrText xml:space="preserve"> PAGEREF _Toc138945624 \h </w:instrText>
        </w:r>
        <w:r w:rsidR="00F30169">
          <w:rPr>
            <w:webHidden/>
          </w:rPr>
        </w:r>
        <w:r w:rsidR="00F30169">
          <w:rPr>
            <w:webHidden/>
          </w:rPr>
          <w:fldChar w:fldCharType="separate"/>
        </w:r>
        <w:r>
          <w:rPr>
            <w:webHidden/>
          </w:rPr>
          <w:t>33</w:t>
        </w:r>
        <w:r w:rsidR="00F30169">
          <w:rPr>
            <w:webHidden/>
          </w:rPr>
          <w:fldChar w:fldCharType="end"/>
        </w:r>
      </w:hyperlink>
    </w:p>
    <w:p w14:paraId="4F793339" w14:textId="06FCA990" w:rsidR="00F30169" w:rsidRDefault="00FC2A3E">
      <w:pPr>
        <w:pStyle w:val="TOC4"/>
        <w:rPr>
          <w:rFonts w:asciiTheme="minorHAnsi" w:eastAsiaTheme="minorEastAsia" w:hAnsiTheme="minorHAnsi"/>
          <w:b w:val="0"/>
          <w:sz w:val="22"/>
          <w:lang w:eastAsia="en-AU"/>
        </w:rPr>
      </w:pPr>
      <w:hyperlink w:anchor="_Toc138945625" w:history="1">
        <w:r w:rsidR="00F30169" w:rsidRPr="00003A9A">
          <w:rPr>
            <w:rStyle w:val="Hyperlink"/>
          </w:rPr>
          <w:t>Subchapter 1.4 – How these Rules apply when NSP, Controller or user comprise more than one person</w:t>
        </w:r>
        <w:r w:rsidR="00F30169">
          <w:rPr>
            <w:webHidden/>
          </w:rPr>
          <w:tab/>
        </w:r>
        <w:r w:rsidR="00F30169">
          <w:rPr>
            <w:webHidden/>
          </w:rPr>
          <w:fldChar w:fldCharType="begin"/>
        </w:r>
        <w:r w:rsidR="00F30169">
          <w:rPr>
            <w:webHidden/>
          </w:rPr>
          <w:instrText xml:space="preserve"> PAGEREF _Toc138945625 \h </w:instrText>
        </w:r>
        <w:r w:rsidR="00F30169">
          <w:rPr>
            <w:webHidden/>
          </w:rPr>
        </w:r>
        <w:r w:rsidR="00F30169">
          <w:rPr>
            <w:webHidden/>
          </w:rPr>
          <w:fldChar w:fldCharType="separate"/>
        </w:r>
        <w:r>
          <w:rPr>
            <w:webHidden/>
          </w:rPr>
          <w:t>34</w:t>
        </w:r>
        <w:r w:rsidR="00F30169">
          <w:rPr>
            <w:webHidden/>
          </w:rPr>
          <w:fldChar w:fldCharType="end"/>
        </w:r>
      </w:hyperlink>
    </w:p>
    <w:p w14:paraId="77AEF5A9" w14:textId="2B9618CE" w:rsidR="00F30169" w:rsidRDefault="00FC2A3E">
      <w:pPr>
        <w:pStyle w:val="TOC5"/>
        <w:rPr>
          <w:rFonts w:asciiTheme="minorHAnsi" w:eastAsiaTheme="minorEastAsia" w:hAnsiTheme="minorHAnsi"/>
          <w:sz w:val="22"/>
          <w:lang w:eastAsia="en-AU"/>
        </w:rPr>
      </w:pPr>
      <w:hyperlink w:anchor="_Toc138945626" w:history="1">
        <w:r w:rsidR="00F30169" w:rsidRPr="00003A9A">
          <w:rPr>
            <w:rStyle w:val="Hyperlink"/>
          </w:rPr>
          <w:t>17</w:t>
        </w:r>
        <w:r w:rsidR="00F30169">
          <w:rPr>
            <w:rFonts w:asciiTheme="minorHAnsi" w:eastAsiaTheme="minorEastAsia" w:hAnsiTheme="minorHAnsi"/>
            <w:sz w:val="22"/>
            <w:lang w:eastAsia="en-AU"/>
          </w:rPr>
          <w:tab/>
        </w:r>
        <w:r w:rsidR="00F30169" w:rsidRPr="00003A9A">
          <w:rPr>
            <w:rStyle w:val="Hyperlink"/>
          </w:rPr>
          <w:t>Vertically-integrated Rules Participants</w:t>
        </w:r>
        <w:r w:rsidR="00F30169">
          <w:rPr>
            <w:webHidden/>
          </w:rPr>
          <w:tab/>
        </w:r>
        <w:r w:rsidR="00F30169">
          <w:rPr>
            <w:webHidden/>
          </w:rPr>
          <w:fldChar w:fldCharType="begin"/>
        </w:r>
        <w:r w:rsidR="00F30169">
          <w:rPr>
            <w:webHidden/>
          </w:rPr>
          <w:instrText xml:space="preserve"> PAGEREF _Toc138945626 \h </w:instrText>
        </w:r>
        <w:r w:rsidR="00F30169">
          <w:rPr>
            <w:webHidden/>
          </w:rPr>
        </w:r>
        <w:r w:rsidR="00F30169">
          <w:rPr>
            <w:webHidden/>
          </w:rPr>
          <w:fldChar w:fldCharType="separate"/>
        </w:r>
        <w:r>
          <w:rPr>
            <w:webHidden/>
          </w:rPr>
          <w:t>34</w:t>
        </w:r>
        <w:r w:rsidR="00F30169">
          <w:rPr>
            <w:webHidden/>
          </w:rPr>
          <w:fldChar w:fldCharType="end"/>
        </w:r>
      </w:hyperlink>
    </w:p>
    <w:p w14:paraId="0E133A13" w14:textId="633504B5" w:rsidR="00F30169" w:rsidRDefault="00FC2A3E">
      <w:pPr>
        <w:pStyle w:val="TOC5"/>
        <w:rPr>
          <w:rFonts w:asciiTheme="minorHAnsi" w:eastAsiaTheme="minorEastAsia" w:hAnsiTheme="minorHAnsi"/>
          <w:sz w:val="22"/>
          <w:lang w:eastAsia="en-AU"/>
        </w:rPr>
      </w:pPr>
      <w:hyperlink w:anchor="_Toc138945627" w:history="1">
        <w:r w:rsidR="00F30169" w:rsidRPr="00003A9A">
          <w:rPr>
            <w:rStyle w:val="Hyperlink"/>
          </w:rPr>
          <w:t>18</w:t>
        </w:r>
        <w:r w:rsidR="00F30169">
          <w:rPr>
            <w:rFonts w:asciiTheme="minorHAnsi" w:eastAsiaTheme="minorEastAsia" w:hAnsiTheme="minorHAnsi"/>
            <w:sz w:val="22"/>
            <w:lang w:eastAsia="en-AU"/>
          </w:rPr>
          <w:tab/>
        </w:r>
        <w:r w:rsidR="00F30169" w:rsidRPr="00003A9A">
          <w:rPr>
            <w:rStyle w:val="Hyperlink"/>
          </w:rPr>
          <w:t>If Network Service Provider comprises more than one person</w:t>
        </w:r>
        <w:r w:rsidR="00F30169">
          <w:rPr>
            <w:webHidden/>
          </w:rPr>
          <w:tab/>
        </w:r>
        <w:r w:rsidR="00F30169">
          <w:rPr>
            <w:webHidden/>
          </w:rPr>
          <w:fldChar w:fldCharType="begin"/>
        </w:r>
        <w:r w:rsidR="00F30169">
          <w:rPr>
            <w:webHidden/>
          </w:rPr>
          <w:instrText xml:space="preserve"> PAGEREF _Toc138945627 \h </w:instrText>
        </w:r>
        <w:r w:rsidR="00F30169">
          <w:rPr>
            <w:webHidden/>
          </w:rPr>
        </w:r>
        <w:r w:rsidR="00F30169">
          <w:rPr>
            <w:webHidden/>
          </w:rPr>
          <w:fldChar w:fldCharType="separate"/>
        </w:r>
        <w:r>
          <w:rPr>
            <w:webHidden/>
          </w:rPr>
          <w:t>35</w:t>
        </w:r>
        <w:r w:rsidR="00F30169">
          <w:rPr>
            <w:webHidden/>
          </w:rPr>
          <w:fldChar w:fldCharType="end"/>
        </w:r>
      </w:hyperlink>
    </w:p>
    <w:p w14:paraId="12A7B11D" w14:textId="6C305204" w:rsidR="00F30169" w:rsidRDefault="00FC2A3E">
      <w:pPr>
        <w:pStyle w:val="TOC5"/>
        <w:rPr>
          <w:rFonts w:asciiTheme="minorHAnsi" w:eastAsiaTheme="minorEastAsia" w:hAnsiTheme="minorHAnsi"/>
          <w:sz w:val="22"/>
          <w:lang w:eastAsia="en-AU"/>
        </w:rPr>
      </w:pPr>
      <w:hyperlink w:anchor="_Toc138945628" w:history="1">
        <w:r w:rsidR="00F30169" w:rsidRPr="00003A9A">
          <w:rPr>
            <w:rStyle w:val="Hyperlink"/>
          </w:rPr>
          <w:t>19</w:t>
        </w:r>
        <w:r w:rsidR="00F30169">
          <w:rPr>
            <w:rFonts w:asciiTheme="minorHAnsi" w:eastAsiaTheme="minorEastAsia" w:hAnsiTheme="minorHAnsi"/>
            <w:sz w:val="22"/>
            <w:lang w:eastAsia="en-AU"/>
          </w:rPr>
          <w:tab/>
        </w:r>
        <w:r w:rsidR="00F30169" w:rsidRPr="00003A9A">
          <w:rPr>
            <w:rStyle w:val="Hyperlink"/>
          </w:rPr>
          <w:t>If Controller or Network User comprises more than one person</w:t>
        </w:r>
        <w:r w:rsidR="00F30169">
          <w:rPr>
            <w:webHidden/>
          </w:rPr>
          <w:tab/>
        </w:r>
        <w:r w:rsidR="00F30169">
          <w:rPr>
            <w:webHidden/>
          </w:rPr>
          <w:fldChar w:fldCharType="begin"/>
        </w:r>
        <w:r w:rsidR="00F30169">
          <w:rPr>
            <w:webHidden/>
          </w:rPr>
          <w:instrText xml:space="preserve"> PAGEREF _Toc138945628 \h </w:instrText>
        </w:r>
        <w:r w:rsidR="00F30169">
          <w:rPr>
            <w:webHidden/>
          </w:rPr>
        </w:r>
        <w:r w:rsidR="00F30169">
          <w:rPr>
            <w:webHidden/>
          </w:rPr>
          <w:fldChar w:fldCharType="separate"/>
        </w:r>
        <w:r>
          <w:rPr>
            <w:webHidden/>
          </w:rPr>
          <w:t>35</w:t>
        </w:r>
        <w:r w:rsidR="00F30169">
          <w:rPr>
            <w:webHidden/>
          </w:rPr>
          <w:fldChar w:fldCharType="end"/>
        </w:r>
      </w:hyperlink>
    </w:p>
    <w:p w14:paraId="46426094" w14:textId="40D3CF5E" w:rsidR="00F30169" w:rsidRDefault="00FC2A3E">
      <w:pPr>
        <w:pStyle w:val="TOC5"/>
        <w:rPr>
          <w:rFonts w:asciiTheme="minorHAnsi" w:eastAsiaTheme="minorEastAsia" w:hAnsiTheme="minorHAnsi"/>
          <w:sz w:val="22"/>
          <w:lang w:eastAsia="en-AU"/>
        </w:rPr>
      </w:pPr>
      <w:hyperlink w:anchor="_Toc138945629" w:history="1">
        <w:r w:rsidR="00F30169" w:rsidRPr="00003A9A">
          <w:rPr>
            <w:rStyle w:val="Hyperlink"/>
          </w:rPr>
          <w:t>20</w:t>
        </w:r>
        <w:r w:rsidR="00F30169">
          <w:rPr>
            <w:rFonts w:asciiTheme="minorHAnsi" w:eastAsiaTheme="minorEastAsia" w:hAnsiTheme="minorHAnsi"/>
            <w:sz w:val="22"/>
            <w:lang w:eastAsia="en-AU"/>
          </w:rPr>
          <w:tab/>
        </w:r>
        <w:r w:rsidR="00F30169" w:rsidRPr="00003A9A">
          <w:rPr>
            <w:rStyle w:val="Hyperlink"/>
          </w:rPr>
          <w:t>Each Group may have only one registered representative</w:t>
        </w:r>
        <w:r w:rsidR="00F30169">
          <w:rPr>
            <w:webHidden/>
          </w:rPr>
          <w:tab/>
        </w:r>
        <w:r w:rsidR="00F30169">
          <w:rPr>
            <w:webHidden/>
          </w:rPr>
          <w:fldChar w:fldCharType="begin"/>
        </w:r>
        <w:r w:rsidR="00F30169">
          <w:rPr>
            <w:webHidden/>
          </w:rPr>
          <w:instrText xml:space="preserve"> PAGEREF _Toc138945629 \h </w:instrText>
        </w:r>
        <w:r w:rsidR="00F30169">
          <w:rPr>
            <w:webHidden/>
          </w:rPr>
        </w:r>
        <w:r w:rsidR="00F30169">
          <w:rPr>
            <w:webHidden/>
          </w:rPr>
          <w:fldChar w:fldCharType="separate"/>
        </w:r>
        <w:r>
          <w:rPr>
            <w:webHidden/>
          </w:rPr>
          <w:t>36</w:t>
        </w:r>
        <w:r w:rsidR="00F30169">
          <w:rPr>
            <w:webHidden/>
          </w:rPr>
          <w:fldChar w:fldCharType="end"/>
        </w:r>
      </w:hyperlink>
    </w:p>
    <w:p w14:paraId="7B7FECB2" w14:textId="2900C7D2" w:rsidR="00F30169" w:rsidRDefault="00FC2A3E">
      <w:pPr>
        <w:pStyle w:val="TOC4"/>
        <w:rPr>
          <w:rFonts w:asciiTheme="minorHAnsi" w:eastAsiaTheme="minorEastAsia" w:hAnsiTheme="minorHAnsi"/>
          <w:b w:val="0"/>
          <w:sz w:val="22"/>
          <w:lang w:eastAsia="en-AU"/>
        </w:rPr>
      </w:pPr>
      <w:hyperlink w:anchor="_Toc138945630" w:history="1">
        <w:r w:rsidR="00F30169" w:rsidRPr="00003A9A">
          <w:rPr>
            <w:rStyle w:val="Hyperlink"/>
          </w:rPr>
          <w:t>Subchapter 1.5 – Excluded NWIS networks</w:t>
        </w:r>
        <w:r w:rsidR="00F30169">
          <w:rPr>
            <w:webHidden/>
          </w:rPr>
          <w:tab/>
        </w:r>
        <w:r w:rsidR="00F30169">
          <w:rPr>
            <w:webHidden/>
          </w:rPr>
          <w:fldChar w:fldCharType="begin"/>
        </w:r>
        <w:r w:rsidR="00F30169">
          <w:rPr>
            <w:webHidden/>
          </w:rPr>
          <w:instrText xml:space="preserve"> PAGEREF _Toc138945630 \h </w:instrText>
        </w:r>
        <w:r w:rsidR="00F30169">
          <w:rPr>
            <w:webHidden/>
          </w:rPr>
        </w:r>
        <w:r w:rsidR="00F30169">
          <w:rPr>
            <w:webHidden/>
          </w:rPr>
          <w:fldChar w:fldCharType="separate"/>
        </w:r>
        <w:r>
          <w:rPr>
            <w:webHidden/>
          </w:rPr>
          <w:t>36</w:t>
        </w:r>
        <w:r w:rsidR="00F30169">
          <w:rPr>
            <w:webHidden/>
          </w:rPr>
          <w:fldChar w:fldCharType="end"/>
        </w:r>
      </w:hyperlink>
    </w:p>
    <w:p w14:paraId="75A86E2F" w14:textId="46E565F4" w:rsidR="00F30169" w:rsidRDefault="00FC2A3E">
      <w:pPr>
        <w:pStyle w:val="TOC5"/>
        <w:rPr>
          <w:rFonts w:asciiTheme="minorHAnsi" w:eastAsiaTheme="minorEastAsia" w:hAnsiTheme="minorHAnsi"/>
          <w:sz w:val="22"/>
          <w:lang w:eastAsia="en-AU"/>
        </w:rPr>
      </w:pPr>
      <w:hyperlink w:anchor="_Toc138945631" w:history="1">
        <w:r w:rsidR="00F30169" w:rsidRPr="00003A9A">
          <w:rPr>
            <w:rStyle w:val="Hyperlink"/>
          </w:rPr>
          <w:t>21</w:t>
        </w:r>
        <w:r w:rsidR="00F30169">
          <w:rPr>
            <w:rFonts w:asciiTheme="minorHAnsi" w:eastAsiaTheme="minorEastAsia" w:hAnsiTheme="minorHAnsi"/>
            <w:sz w:val="22"/>
            <w:lang w:eastAsia="en-AU"/>
          </w:rPr>
          <w:tab/>
        </w:r>
        <w:r w:rsidR="00F30169" w:rsidRPr="00003A9A">
          <w:rPr>
            <w:rStyle w:val="Hyperlink"/>
          </w:rPr>
          <w:t>How these Rules apply to Excluded Networks</w:t>
        </w:r>
        <w:r w:rsidR="00F30169">
          <w:rPr>
            <w:webHidden/>
          </w:rPr>
          <w:tab/>
        </w:r>
        <w:r w:rsidR="00F30169">
          <w:rPr>
            <w:webHidden/>
          </w:rPr>
          <w:fldChar w:fldCharType="begin"/>
        </w:r>
        <w:r w:rsidR="00F30169">
          <w:rPr>
            <w:webHidden/>
          </w:rPr>
          <w:instrText xml:space="preserve"> PAGEREF _Toc138945631 \h </w:instrText>
        </w:r>
        <w:r w:rsidR="00F30169">
          <w:rPr>
            <w:webHidden/>
          </w:rPr>
        </w:r>
        <w:r w:rsidR="00F30169">
          <w:rPr>
            <w:webHidden/>
          </w:rPr>
          <w:fldChar w:fldCharType="separate"/>
        </w:r>
        <w:r>
          <w:rPr>
            <w:webHidden/>
          </w:rPr>
          <w:t>36</w:t>
        </w:r>
        <w:r w:rsidR="00F30169">
          <w:rPr>
            <w:webHidden/>
          </w:rPr>
          <w:fldChar w:fldCharType="end"/>
        </w:r>
      </w:hyperlink>
    </w:p>
    <w:p w14:paraId="5997F549" w14:textId="300C4B6C" w:rsidR="00F30169" w:rsidRDefault="00FC2A3E">
      <w:pPr>
        <w:pStyle w:val="TOC5"/>
        <w:rPr>
          <w:rFonts w:asciiTheme="minorHAnsi" w:eastAsiaTheme="minorEastAsia" w:hAnsiTheme="minorHAnsi"/>
          <w:sz w:val="22"/>
          <w:lang w:eastAsia="en-AU"/>
        </w:rPr>
      </w:pPr>
      <w:hyperlink w:anchor="_Toc138945632" w:history="1">
        <w:r w:rsidR="00F30169" w:rsidRPr="00003A9A">
          <w:rPr>
            <w:rStyle w:val="Hyperlink"/>
          </w:rPr>
          <w:t>22</w:t>
        </w:r>
        <w:r w:rsidR="00F30169">
          <w:rPr>
            <w:rFonts w:asciiTheme="minorHAnsi" w:eastAsiaTheme="minorEastAsia" w:hAnsiTheme="minorHAnsi"/>
            <w:sz w:val="22"/>
            <w:lang w:eastAsia="en-AU"/>
          </w:rPr>
          <w:tab/>
        </w:r>
        <w:r w:rsidR="00F30169" w:rsidRPr="00003A9A">
          <w:rPr>
            <w:rStyle w:val="Hyperlink"/>
          </w:rPr>
          <w:t>Excluded Network must not jeopardise NWIS Security and Reliability</w:t>
        </w:r>
        <w:r w:rsidR="00F30169">
          <w:rPr>
            <w:webHidden/>
          </w:rPr>
          <w:tab/>
        </w:r>
        <w:r w:rsidR="00F30169">
          <w:rPr>
            <w:webHidden/>
          </w:rPr>
          <w:fldChar w:fldCharType="begin"/>
        </w:r>
        <w:r w:rsidR="00F30169">
          <w:rPr>
            <w:webHidden/>
          </w:rPr>
          <w:instrText xml:space="preserve"> PAGEREF _Toc138945632 \h </w:instrText>
        </w:r>
        <w:r w:rsidR="00F30169">
          <w:rPr>
            <w:webHidden/>
          </w:rPr>
        </w:r>
        <w:r w:rsidR="00F30169">
          <w:rPr>
            <w:webHidden/>
          </w:rPr>
          <w:fldChar w:fldCharType="separate"/>
        </w:r>
        <w:r>
          <w:rPr>
            <w:webHidden/>
          </w:rPr>
          <w:t>37</w:t>
        </w:r>
        <w:r w:rsidR="00F30169">
          <w:rPr>
            <w:webHidden/>
          </w:rPr>
          <w:fldChar w:fldCharType="end"/>
        </w:r>
      </w:hyperlink>
    </w:p>
    <w:p w14:paraId="35A9E73C" w14:textId="01EFE102" w:rsidR="00F30169" w:rsidRDefault="00FC2A3E">
      <w:pPr>
        <w:pStyle w:val="TOC5"/>
        <w:rPr>
          <w:rFonts w:asciiTheme="minorHAnsi" w:eastAsiaTheme="minorEastAsia" w:hAnsiTheme="minorHAnsi"/>
          <w:sz w:val="22"/>
          <w:lang w:eastAsia="en-AU"/>
        </w:rPr>
      </w:pPr>
      <w:hyperlink w:anchor="_Toc138945633" w:history="1">
        <w:r w:rsidR="00F30169" w:rsidRPr="00003A9A">
          <w:rPr>
            <w:rStyle w:val="Hyperlink"/>
          </w:rPr>
          <w:t>23</w:t>
        </w:r>
        <w:r w:rsidR="00F30169">
          <w:rPr>
            <w:rFonts w:asciiTheme="minorHAnsi" w:eastAsiaTheme="minorEastAsia" w:hAnsiTheme="minorHAnsi"/>
            <w:sz w:val="22"/>
            <w:lang w:eastAsia="en-AU"/>
          </w:rPr>
          <w:tab/>
        </w:r>
        <w:r w:rsidR="00F30169" w:rsidRPr="00003A9A">
          <w:rPr>
            <w:rStyle w:val="Hyperlink"/>
          </w:rPr>
          <w:t>Excluded Networks at Rules commencement</w:t>
        </w:r>
        <w:r w:rsidR="00F30169">
          <w:rPr>
            <w:webHidden/>
          </w:rPr>
          <w:tab/>
        </w:r>
        <w:r w:rsidR="00F30169">
          <w:rPr>
            <w:webHidden/>
          </w:rPr>
          <w:fldChar w:fldCharType="begin"/>
        </w:r>
        <w:r w:rsidR="00F30169">
          <w:rPr>
            <w:webHidden/>
          </w:rPr>
          <w:instrText xml:space="preserve"> PAGEREF _Toc138945633 \h </w:instrText>
        </w:r>
        <w:r w:rsidR="00F30169">
          <w:rPr>
            <w:webHidden/>
          </w:rPr>
        </w:r>
        <w:r w:rsidR="00F30169">
          <w:rPr>
            <w:webHidden/>
          </w:rPr>
          <w:fldChar w:fldCharType="separate"/>
        </w:r>
        <w:r>
          <w:rPr>
            <w:webHidden/>
          </w:rPr>
          <w:t>37</w:t>
        </w:r>
        <w:r w:rsidR="00F30169">
          <w:rPr>
            <w:webHidden/>
          </w:rPr>
          <w:fldChar w:fldCharType="end"/>
        </w:r>
      </w:hyperlink>
    </w:p>
    <w:p w14:paraId="5218A9FC" w14:textId="57B0032E" w:rsidR="00F30169" w:rsidRDefault="00FC2A3E">
      <w:pPr>
        <w:pStyle w:val="TOC5"/>
        <w:rPr>
          <w:rFonts w:asciiTheme="minorHAnsi" w:eastAsiaTheme="minorEastAsia" w:hAnsiTheme="minorHAnsi"/>
          <w:sz w:val="22"/>
          <w:lang w:eastAsia="en-AU"/>
        </w:rPr>
      </w:pPr>
      <w:hyperlink w:anchor="_Toc138945634" w:history="1">
        <w:r w:rsidR="00F30169" w:rsidRPr="00003A9A">
          <w:rPr>
            <w:rStyle w:val="Hyperlink"/>
          </w:rPr>
          <w:t>24</w:t>
        </w:r>
        <w:r w:rsidR="00F30169">
          <w:rPr>
            <w:rFonts w:asciiTheme="minorHAnsi" w:eastAsiaTheme="minorEastAsia" w:hAnsiTheme="minorHAnsi"/>
            <w:sz w:val="22"/>
            <w:lang w:eastAsia="en-AU"/>
          </w:rPr>
          <w:tab/>
        </w:r>
        <w:r w:rsidR="00F30169" w:rsidRPr="00003A9A">
          <w:rPr>
            <w:rStyle w:val="Hyperlink"/>
          </w:rPr>
          <w:t>Becoming an Excluded Network</w:t>
        </w:r>
        <w:r w:rsidR="00F30169">
          <w:rPr>
            <w:webHidden/>
          </w:rPr>
          <w:tab/>
        </w:r>
        <w:r w:rsidR="00F30169">
          <w:rPr>
            <w:webHidden/>
          </w:rPr>
          <w:fldChar w:fldCharType="begin"/>
        </w:r>
        <w:r w:rsidR="00F30169">
          <w:rPr>
            <w:webHidden/>
          </w:rPr>
          <w:instrText xml:space="preserve"> PAGEREF _Toc138945634 \h </w:instrText>
        </w:r>
        <w:r w:rsidR="00F30169">
          <w:rPr>
            <w:webHidden/>
          </w:rPr>
        </w:r>
        <w:r w:rsidR="00F30169">
          <w:rPr>
            <w:webHidden/>
          </w:rPr>
          <w:fldChar w:fldCharType="separate"/>
        </w:r>
        <w:r>
          <w:rPr>
            <w:webHidden/>
          </w:rPr>
          <w:t>38</w:t>
        </w:r>
        <w:r w:rsidR="00F30169">
          <w:rPr>
            <w:webHidden/>
          </w:rPr>
          <w:fldChar w:fldCharType="end"/>
        </w:r>
      </w:hyperlink>
    </w:p>
    <w:p w14:paraId="173E0370" w14:textId="68FF477A" w:rsidR="00F30169" w:rsidRDefault="00FC2A3E">
      <w:pPr>
        <w:pStyle w:val="TOC5"/>
        <w:rPr>
          <w:rFonts w:asciiTheme="minorHAnsi" w:eastAsiaTheme="minorEastAsia" w:hAnsiTheme="minorHAnsi"/>
          <w:sz w:val="22"/>
          <w:lang w:eastAsia="en-AU"/>
        </w:rPr>
      </w:pPr>
      <w:hyperlink w:anchor="_Toc138945635" w:history="1">
        <w:r w:rsidR="00F30169" w:rsidRPr="00003A9A">
          <w:rPr>
            <w:rStyle w:val="Hyperlink"/>
          </w:rPr>
          <w:t>25</w:t>
        </w:r>
        <w:r w:rsidR="00F30169">
          <w:rPr>
            <w:rFonts w:asciiTheme="minorHAnsi" w:eastAsiaTheme="minorEastAsia" w:hAnsiTheme="minorHAnsi"/>
            <w:sz w:val="22"/>
            <w:lang w:eastAsia="en-AU"/>
          </w:rPr>
          <w:tab/>
        </w:r>
        <w:r w:rsidR="00F30169" w:rsidRPr="00003A9A">
          <w:rPr>
            <w:rStyle w:val="Hyperlink"/>
          </w:rPr>
          <w:t>Ceasing to be an Excluded Network</w:t>
        </w:r>
        <w:r w:rsidR="00F30169">
          <w:rPr>
            <w:webHidden/>
          </w:rPr>
          <w:tab/>
        </w:r>
        <w:r w:rsidR="00F30169">
          <w:rPr>
            <w:webHidden/>
          </w:rPr>
          <w:fldChar w:fldCharType="begin"/>
        </w:r>
        <w:r w:rsidR="00F30169">
          <w:rPr>
            <w:webHidden/>
          </w:rPr>
          <w:instrText xml:space="preserve"> PAGEREF _Toc138945635 \h </w:instrText>
        </w:r>
        <w:r w:rsidR="00F30169">
          <w:rPr>
            <w:webHidden/>
          </w:rPr>
        </w:r>
        <w:r w:rsidR="00F30169">
          <w:rPr>
            <w:webHidden/>
          </w:rPr>
          <w:fldChar w:fldCharType="separate"/>
        </w:r>
        <w:r>
          <w:rPr>
            <w:webHidden/>
          </w:rPr>
          <w:t>38</w:t>
        </w:r>
        <w:r w:rsidR="00F30169">
          <w:rPr>
            <w:webHidden/>
          </w:rPr>
          <w:fldChar w:fldCharType="end"/>
        </w:r>
      </w:hyperlink>
    </w:p>
    <w:p w14:paraId="41169FD4" w14:textId="792AA2D1" w:rsidR="00F30169" w:rsidRDefault="00FC2A3E">
      <w:pPr>
        <w:pStyle w:val="TOC4"/>
        <w:rPr>
          <w:rFonts w:asciiTheme="minorHAnsi" w:eastAsiaTheme="minorEastAsia" w:hAnsiTheme="minorHAnsi"/>
          <w:b w:val="0"/>
          <w:sz w:val="22"/>
          <w:lang w:eastAsia="en-AU"/>
        </w:rPr>
      </w:pPr>
      <w:hyperlink w:anchor="_Toc138945636" w:history="1">
        <w:r w:rsidR="00F30169" w:rsidRPr="00003A9A">
          <w:rPr>
            <w:rStyle w:val="Hyperlink"/>
          </w:rPr>
          <w:t>Subchapter 1.5A – CPC Facilities</w:t>
        </w:r>
        <w:r w:rsidR="00F30169">
          <w:rPr>
            <w:webHidden/>
          </w:rPr>
          <w:tab/>
        </w:r>
        <w:r w:rsidR="00F30169">
          <w:rPr>
            <w:webHidden/>
          </w:rPr>
          <w:fldChar w:fldCharType="begin"/>
        </w:r>
        <w:r w:rsidR="00F30169">
          <w:rPr>
            <w:webHidden/>
          </w:rPr>
          <w:instrText xml:space="preserve"> PAGEREF _Toc138945636 \h </w:instrText>
        </w:r>
        <w:r w:rsidR="00F30169">
          <w:rPr>
            <w:webHidden/>
          </w:rPr>
        </w:r>
        <w:r w:rsidR="00F30169">
          <w:rPr>
            <w:webHidden/>
          </w:rPr>
          <w:fldChar w:fldCharType="separate"/>
        </w:r>
        <w:r>
          <w:rPr>
            <w:webHidden/>
          </w:rPr>
          <w:t>39</w:t>
        </w:r>
        <w:r w:rsidR="00F30169">
          <w:rPr>
            <w:webHidden/>
          </w:rPr>
          <w:fldChar w:fldCharType="end"/>
        </w:r>
      </w:hyperlink>
    </w:p>
    <w:p w14:paraId="1BFE4E13" w14:textId="07624BA3" w:rsidR="00F30169" w:rsidRDefault="00FC2A3E">
      <w:pPr>
        <w:pStyle w:val="TOC5"/>
        <w:rPr>
          <w:rFonts w:asciiTheme="minorHAnsi" w:eastAsiaTheme="minorEastAsia" w:hAnsiTheme="minorHAnsi"/>
          <w:sz w:val="22"/>
          <w:lang w:eastAsia="en-AU"/>
        </w:rPr>
      </w:pPr>
      <w:hyperlink w:anchor="_Toc138945637" w:history="1">
        <w:r w:rsidR="00F30169" w:rsidRPr="00003A9A">
          <w:rPr>
            <w:rStyle w:val="Hyperlink"/>
          </w:rPr>
          <w:t>25A</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_Toc138945637 \h </w:instrText>
        </w:r>
        <w:r w:rsidR="00F30169">
          <w:rPr>
            <w:webHidden/>
          </w:rPr>
        </w:r>
        <w:r w:rsidR="00F30169">
          <w:rPr>
            <w:webHidden/>
          </w:rPr>
          <w:fldChar w:fldCharType="separate"/>
        </w:r>
        <w:r>
          <w:rPr>
            <w:webHidden/>
          </w:rPr>
          <w:t>39</w:t>
        </w:r>
        <w:r w:rsidR="00F30169">
          <w:rPr>
            <w:webHidden/>
          </w:rPr>
          <w:fldChar w:fldCharType="end"/>
        </w:r>
      </w:hyperlink>
    </w:p>
    <w:p w14:paraId="06060260" w14:textId="4D40575A" w:rsidR="00F30169" w:rsidRDefault="00FC2A3E">
      <w:pPr>
        <w:pStyle w:val="TOC4"/>
        <w:rPr>
          <w:rFonts w:asciiTheme="minorHAnsi" w:eastAsiaTheme="minorEastAsia" w:hAnsiTheme="minorHAnsi"/>
          <w:b w:val="0"/>
          <w:sz w:val="22"/>
          <w:lang w:eastAsia="en-AU"/>
        </w:rPr>
      </w:pPr>
      <w:hyperlink w:anchor="_Toc138945638" w:history="1">
        <w:r w:rsidR="00F30169" w:rsidRPr="00003A9A">
          <w:rPr>
            <w:rStyle w:val="Hyperlink"/>
          </w:rPr>
          <w:t>Subchapter 1.6 – Covered non-NWIS Networks</w:t>
        </w:r>
        <w:r w:rsidR="00F30169">
          <w:rPr>
            <w:webHidden/>
          </w:rPr>
          <w:tab/>
        </w:r>
        <w:r w:rsidR="00F30169">
          <w:rPr>
            <w:webHidden/>
          </w:rPr>
          <w:fldChar w:fldCharType="begin"/>
        </w:r>
        <w:r w:rsidR="00F30169">
          <w:rPr>
            <w:webHidden/>
          </w:rPr>
          <w:instrText xml:space="preserve"> PAGEREF _Toc138945638 \h </w:instrText>
        </w:r>
        <w:r w:rsidR="00F30169">
          <w:rPr>
            <w:webHidden/>
          </w:rPr>
        </w:r>
        <w:r w:rsidR="00F30169">
          <w:rPr>
            <w:webHidden/>
          </w:rPr>
          <w:fldChar w:fldCharType="separate"/>
        </w:r>
        <w:r>
          <w:rPr>
            <w:webHidden/>
          </w:rPr>
          <w:t>40</w:t>
        </w:r>
        <w:r w:rsidR="00F30169">
          <w:rPr>
            <w:webHidden/>
          </w:rPr>
          <w:fldChar w:fldCharType="end"/>
        </w:r>
      </w:hyperlink>
    </w:p>
    <w:p w14:paraId="2F95DDB0" w14:textId="6D1927BB" w:rsidR="00F30169" w:rsidRDefault="00FC2A3E">
      <w:pPr>
        <w:pStyle w:val="TOC5"/>
        <w:rPr>
          <w:rFonts w:asciiTheme="minorHAnsi" w:eastAsiaTheme="minorEastAsia" w:hAnsiTheme="minorHAnsi"/>
          <w:sz w:val="22"/>
          <w:lang w:eastAsia="en-AU"/>
        </w:rPr>
      </w:pPr>
      <w:hyperlink w:anchor="_Toc138945639" w:history="1">
        <w:r w:rsidR="00F30169" w:rsidRPr="00003A9A">
          <w:rPr>
            <w:rStyle w:val="Hyperlink"/>
          </w:rPr>
          <w:t>26</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_Toc138945639 \h </w:instrText>
        </w:r>
        <w:r w:rsidR="00F30169">
          <w:rPr>
            <w:webHidden/>
          </w:rPr>
        </w:r>
        <w:r w:rsidR="00F30169">
          <w:rPr>
            <w:webHidden/>
          </w:rPr>
          <w:fldChar w:fldCharType="separate"/>
        </w:r>
        <w:r>
          <w:rPr>
            <w:webHidden/>
          </w:rPr>
          <w:t>40</w:t>
        </w:r>
        <w:r w:rsidR="00F30169">
          <w:rPr>
            <w:webHidden/>
          </w:rPr>
          <w:fldChar w:fldCharType="end"/>
        </w:r>
      </w:hyperlink>
    </w:p>
    <w:p w14:paraId="23668759" w14:textId="63C3D952" w:rsidR="00F30169" w:rsidRDefault="00FC2A3E">
      <w:pPr>
        <w:pStyle w:val="TOC5"/>
        <w:rPr>
          <w:rFonts w:asciiTheme="minorHAnsi" w:eastAsiaTheme="minorEastAsia" w:hAnsiTheme="minorHAnsi"/>
          <w:sz w:val="22"/>
          <w:lang w:eastAsia="en-AU"/>
        </w:rPr>
      </w:pPr>
      <w:hyperlink w:anchor="_Toc138945640" w:history="1">
        <w:r w:rsidR="00F30169" w:rsidRPr="00003A9A">
          <w:rPr>
            <w:rStyle w:val="Hyperlink"/>
          </w:rPr>
          <w:t>27</w:t>
        </w:r>
        <w:r w:rsidR="00F30169">
          <w:rPr>
            <w:rFonts w:asciiTheme="minorHAnsi" w:eastAsiaTheme="minorEastAsia" w:hAnsiTheme="minorHAnsi"/>
            <w:sz w:val="22"/>
            <w:lang w:eastAsia="en-AU"/>
          </w:rPr>
          <w:tab/>
        </w:r>
        <w:r w:rsidR="00F30169" w:rsidRPr="00003A9A">
          <w:rPr>
            <w:rStyle w:val="Hyperlink"/>
          </w:rPr>
          <w:t>Harmonised Technical Rules apply</w:t>
        </w:r>
        <w:r w:rsidR="00F30169">
          <w:rPr>
            <w:webHidden/>
          </w:rPr>
          <w:tab/>
        </w:r>
        <w:r w:rsidR="00F30169">
          <w:rPr>
            <w:webHidden/>
          </w:rPr>
          <w:fldChar w:fldCharType="begin"/>
        </w:r>
        <w:r w:rsidR="00F30169">
          <w:rPr>
            <w:webHidden/>
          </w:rPr>
          <w:instrText xml:space="preserve"> PAGEREF _Toc138945640 \h </w:instrText>
        </w:r>
        <w:r w:rsidR="00F30169">
          <w:rPr>
            <w:webHidden/>
          </w:rPr>
        </w:r>
        <w:r w:rsidR="00F30169">
          <w:rPr>
            <w:webHidden/>
          </w:rPr>
          <w:fldChar w:fldCharType="separate"/>
        </w:r>
        <w:r>
          <w:rPr>
            <w:webHidden/>
          </w:rPr>
          <w:t>40</w:t>
        </w:r>
        <w:r w:rsidR="00F30169">
          <w:rPr>
            <w:webHidden/>
          </w:rPr>
          <w:fldChar w:fldCharType="end"/>
        </w:r>
      </w:hyperlink>
    </w:p>
    <w:p w14:paraId="2F633614" w14:textId="05ABD98A" w:rsidR="00F30169" w:rsidRDefault="00FC2A3E">
      <w:pPr>
        <w:pStyle w:val="TOC5"/>
        <w:rPr>
          <w:rFonts w:asciiTheme="minorHAnsi" w:eastAsiaTheme="minorEastAsia" w:hAnsiTheme="minorHAnsi"/>
          <w:sz w:val="22"/>
          <w:lang w:eastAsia="en-AU"/>
        </w:rPr>
      </w:pPr>
      <w:hyperlink w:anchor="_Toc138945641" w:history="1">
        <w:r w:rsidR="00F30169" w:rsidRPr="00003A9A">
          <w:rPr>
            <w:rStyle w:val="Hyperlink"/>
          </w:rPr>
          <w:t>28</w:t>
        </w:r>
        <w:r w:rsidR="00F30169">
          <w:rPr>
            <w:rFonts w:asciiTheme="minorHAnsi" w:eastAsiaTheme="minorEastAsia" w:hAnsiTheme="minorHAnsi"/>
            <w:sz w:val="22"/>
            <w:lang w:eastAsia="en-AU"/>
          </w:rPr>
          <w:tab/>
        </w:r>
        <w:r w:rsidR="00F30169" w:rsidRPr="00003A9A">
          <w:rPr>
            <w:rStyle w:val="Hyperlink"/>
          </w:rPr>
          <w:t>Legacy arrangements and exemptions</w:t>
        </w:r>
        <w:r w:rsidR="00F30169">
          <w:rPr>
            <w:webHidden/>
          </w:rPr>
          <w:tab/>
        </w:r>
        <w:r w:rsidR="00F30169">
          <w:rPr>
            <w:webHidden/>
          </w:rPr>
          <w:fldChar w:fldCharType="begin"/>
        </w:r>
        <w:r w:rsidR="00F30169">
          <w:rPr>
            <w:webHidden/>
          </w:rPr>
          <w:instrText xml:space="preserve"> PAGEREF _Toc138945641 \h </w:instrText>
        </w:r>
        <w:r w:rsidR="00F30169">
          <w:rPr>
            <w:webHidden/>
          </w:rPr>
        </w:r>
        <w:r w:rsidR="00F30169">
          <w:rPr>
            <w:webHidden/>
          </w:rPr>
          <w:fldChar w:fldCharType="separate"/>
        </w:r>
        <w:r>
          <w:rPr>
            <w:webHidden/>
          </w:rPr>
          <w:t>40</w:t>
        </w:r>
        <w:r w:rsidR="00F30169">
          <w:rPr>
            <w:webHidden/>
          </w:rPr>
          <w:fldChar w:fldCharType="end"/>
        </w:r>
      </w:hyperlink>
    </w:p>
    <w:p w14:paraId="0C1E6174" w14:textId="22826ABA" w:rsidR="00F30169" w:rsidRDefault="00FC2A3E">
      <w:pPr>
        <w:pStyle w:val="TOC5"/>
        <w:rPr>
          <w:rFonts w:asciiTheme="minorHAnsi" w:eastAsiaTheme="minorEastAsia" w:hAnsiTheme="minorHAnsi"/>
          <w:sz w:val="22"/>
          <w:lang w:eastAsia="en-AU"/>
        </w:rPr>
      </w:pPr>
      <w:hyperlink w:anchor="_Toc138945642" w:history="1">
        <w:r w:rsidR="00F30169" w:rsidRPr="00003A9A">
          <w:rPr>
            <w:rStyle w:val="Hyperlink"/>
          </w:rPr>
          <w:t>29</w:t>
        </w:r>
        <w:r w:rsidR="00F30169">
          <w:rPr>
            <w:rFonts w:asciiTheme="minorHAnsi" w:eastAsiaTheme="minorEastAsia" w:hAnsiTheme="minorHAnsi"/>
            <w:sz w:val="22"/>
            <w:lang w:eastAsia="en-AU"/>
          </w:rPr>
          <w:tab/>
        </w:r>
        <w:r w:rsidR="00F30169" w:rsidRPr="00003A9A">
          <w:rPr>
            <w:rStyle w:val="Hyperlink"/>
          </w:rPr>
          <w:t>Other rules apply only to extent necessary to facilitate access</w:t>
        </w:r>
        <w:r w:rsidR="00F30169">
          <w:rPr>
            <w:webHidden/>
          </w:rPr>
          <w:tab/>
        </w:r>
        <w:r w:rsidR="00F30169">
          <w:rPr>
            <w:webHidden/>
          </w:rPr>
          <w:fldChar w:fldCharType="begin"/>
        </w:r>
        <w:r w:rsidR="00F30169">
          <w:rPr>
            <w:webHidden/>
          </w:rPr>
          <w:instrText xml:space="preserve"> PAGEREF _Toc138945642 \h </w:instrText>
        </w:r>
        <w:r w:rsidR="00F30169">
          <w:rPr>
            <w:webHidden/>
          </w:rPr>
        </w:r>
        <w:r w:rsidR="00F30169">
          <w:rPr>
            <w:webHidden/>
          </w:rPr>
          <w:fldChar w:fldCharType="separate"/>
        </w:r>
        <w:r>
          <w:rPr>
            <w:webHidden/>
          </w:rPr>
          <w:t>40</w:t>
        </w:r>
        <w:r w:rsidR="00F30169">
          <w:rPr>
            <w:webHidden/>
          </w:rPr>
          <w:fldChar w:fldCharType="end"/>
        </w:r>
      </w:hyperlink>
    </w:p>
    <w:p w14:paraId="048D5DDC" w14:textId="7A754348" w:rsidR="00F30169" w:rsidRDefault="00FC2A3E">
      <w:pPr>
        <w:pStyle w:val="TOC5"/>
        <w:rPr>
          <w:rFonts w:asciiTheme="minorHAnsi" w:eastAsiaTheme="minorEastAsia" w:hAnsiTheme="minorHAnsi"/>
          <w:sz w:val="22"/>
          <w:lang w:eastAsia="en-AU"/>
        </w:rPr>
      </w:pPr>
      <w:hyperlink w:anchor="_Toc138945643" w:history="1">
        <w:r w:rsidR="00F30169" w:rsidRPr="00003A9A">
          <w:rPr>
            <w:rStyle w:val="Hyperlink"/>
          </w:rPr>
          <w:t>30</w:t>
        </w:r>
        <w:r w:rsidR="00F30169">
          <w:rPr>
            <w:rFonts w:asciiTheme="minorHAnsi" w:eastAsiaTheme="minorEastAsia" w:hAnsiTheme="minorHAnsi"/>
            <w:sz w:val="22"/>
            <w:lang w:eastAsia="en-AU"/>
          </w:rPr>
          <w:tab/>
        </w:r>
        <w:r w:rsidR="00F30169" w:rsidRPr="00003A9A">
          <w:rPr>
            <w:rStyle w:val="Hyperlink"/>
          </w:rPr>
          <w:t>ISO and others to minimise disruption</w:t>
        </w:r>
        <w:r w:rsidR="00F30169">
          <w:rPr>
            <w:webHidden/>
          </w:rPr>
          <w:tab/>
        </w:r>
        <w:r w:rsidR="00F30169">
          <w:rPr>
            <w:webHidden/>
          </w:rPr>
          <w:fldChar w:fldCharType="begin"/>
        </w:r>
        <w:r w:rsidR="00F30169">
          <w:rPr>
            <w:webHidden/>
          </w:rPr>
          <w:instrText xml:space="preserve"> PAGEREF _Toc138945643 \h </w:instrText>
        </w:r>
        <w:r w:rsidR="00F30169">
          <w:rPr>
            <w:webHidden/>
          </w:rPr>
        </w:r>
        <w:r w:rsidR="00F30169">
          <w:rPr>
            <w:webHidden/>
          </w:rPr>
          <w:fldChar w:fldCharType="separate"/>
        </w:r>
        <w:r>
          <w:rPr>
            <w:webHidden/>
          </w:rPr>
          <w:t>40</w:t>
        </w:r>
        <w:r w:rsidR="00F30169">
          <w:rPr>
            <w:webHidden/>
          </w:rPr>
          <w:fldChar w:fldCharType="end"/>
        </w:r>
      </w:hyperlink>
    </w:p>
    <w:p w14:paraId="3E5675AC" w14:textId="2C94D0FA" w:rsidR="00F30169" w:rsidRDefault="00FC2A3E">
      <w:pPr>
        <w:pStyle w:val="TOC5"/>
        <w:rPr>
          <w:rFonts w:asciiTheme="minorHAnsi" w:eastAsiaTheme="minorEastAsia" w:hAnsiTheme="minorHAnsi"/>
          <w:sz w:val="22"/>
          <w:lang w:eastAsia="en-AU"/>
        </w:rPr>
      </w:pPr>
      <w:hyperlink w:anchor="_Toc138945644" w:history="1">
        <w:r w:rsidR="00F30169" w:rsidRPr="00003A9A">
          <w:rPr>
            <w:rStyle w:val="Hyperlink"/>
          </w:rPr>
          <w:t>31</w:t>
        </w:r>
        <w:r w:rsidR="00F30169">
          <w:rPr>
            <w:rFonts w:asciiTheme="minorHAnsi" w:eastAsiaTheme="minorEastAsia" w:hAnsiTheme="minorHAnsi"/>
            <w:sz w:val="22"/>
            <w:lang w:eastAsia="en-AU"/>
          </w:rPr>
          <w:tab/>
        </w:r>
        <w:r w:rsidR="00F30169" w:rsidRPr="00003A9A">
          <w:rPr>
            <w:rStyle w:val="Hyperlink"/>
          </w:rPr>
          <w:t>Procedure for non-NWIS networks</w:t>
        </w:r>
        <w:r w:rsidR="00F30169">
          <w:rPr>
            <w:webHidden/>
          </w:rPr>
          <w:tab/>
        </w:r>
        <w:r w:rsidR="00F30169">
          <w:rPr>
            <w:webHidden/>
          </w:rPr>
          <w:fldChar w:fldCharType="begin"/>
        </w:r>
        <w:r w:rsidR="00F30169">
          <w:rPr>
            <w:webHidden/>
          </w:rPr>
          <w:instrText xml:space="preserve"> PAGEREF _Toc138945644 \h </w:instrText>
        </w:r>
        <w:r w:rsidR="00F30169">
          <w:rPr>
            <w:webHidden/>
          </w:rPr>
        </w:r>
        <w:r w:rsidR="00F30169">
          <w:rPr>
            <w:webHidden/>
          </w:rPr>
          <w:fldChar w:fldCharType="separate"/>
        </w:r>
        <w:r>
          <w:rPr>
            <w:webHidden/>
          </w:rPr>
          <w:t>41</w:t>
        </w:r>
        <w:r w:rsidR="00F30169">
          <w:rPr>
            <w:webHidden/>
          </w:rPr>
          <w:fldChar w:fldCharType="end"/>
        </w:r>
      </w:hyperlink>
    </w:p>
    <w:p w14:paraId="15ED1C88" w14:textId="7E92B4A8" w:rsidR="00F30169" w:rsidRDefault="00FC2A3E">
      <w:pPr>
        <w:pStyle w:val="TOC3"/>
        <w:rPr>
          <w:rFonts w:asciiTheme="minorHAnsi" w:eastAsiaTheme="minorEastAsia" w:hAnsiTheme="minorHAnsi"/>
          <w:b w:val="0"/>
          <w:sz w:val="22"/>
          <w:lang w:eastAsia="en-AU"/>
        </w:rPr>
      </w:pPr>
      <w:hyperlink w:anchor="_Toc138945645" w:history="1">
        <w:r w:rsidR="00F30169" w:rsidRPr="00003A9A">
          <w:rPr>
            <w:rStyle w:val="Hyperlink"/>
          </w:rPr>
          <w:t>Chapter 2 – Governance</w:t>
        </w:r>
        <w:r w:rsidR="00F30169">
          <w:rPr>
            <w:webHidden/>
          </w:rPr>
          <w:tab/>
        </w:r>
        <w:r w:rsidR="00F30169">
          <w:rPr>
            <w:webHidden/>
          </w:rPr>
          <w:fldChar w:fldCharType="begin"/>
        </w:r>
        <w:r w:rsidR="00F30169">
          <w:rPr>
            <w:webHidden/>
          </w:rPr>
          <w:instrText xml:space="preserve"> PAGEREF _Toc138945645 \h </w:instrText>
        </w:r>
        <w:r w:rsidR="00F30169">
          <w:rPr>
            <w:webHidden/>
          </w:rPr>
        </w:r>
        <w:r w:rsidR="00F30169">
          <w:rPr>
            <w:webHidden/>
          </w:rPr>
          <w:fldChar w:fldCharType="separate"/>
        </w:r>
        <w:r>
          <w:rPr>
            <w:webHidden/>
          </w:rPr>
          <w:t>42</w:t>
        </w:r>
        <w:r w:rsidR="00F30169">
          <w:rPr>
            <w:webHidden/>
          </w:rPr>
          <w:fldChar w:fldCharType="end"/>
        </w:r>
      </w:hyperlink>
    </w:p>
    <w:p w14:paraId="446C471A" w14:textId="1BF25C5C" w:rsidR="00F30169" w:rsidRDefault="00FC2A3E">
      <w:pPr>
        <w:pStyle w:val="TOC4"/>
        <w:rPr>
          <w:rFonts w:asciiTheme="minorHAnsi" w:eastAsiaTheme="minorEastAsia" w:hAnsiTheme="minorHAnsi"/>
          <w:b w:val="0"/>
          <w:sz w:val="22"/>
          <w:lang w:eastAsia="en-AU"/>
        </w:rPr>
      </w:pPr>
      <w:hyperlink w:anchor="_Toc138945646" w:history="1">
        <w:r w:rsidR="00F30169" w:rsidRPr="00003A9A">
          <w:rPr>
            <w:rStyle w:val="Hyperlink"/>
          </w:rPr>
          <w:t>Subchapter 2.1 – Functions and powers</w:t>
        </w:r>
        <w:r w:rsidR="00F30169">
          <w:rPr>
            <w:webHidden/>
          </w:rPr>
          <w:tab/>
        </w:r>
        <w:r w:rsidR="00F30169">
          <w:rPr>
            <w:webHidden/>
          </w:rPr>
          <w:fldChar w:fldCharType="begin"/>
        </w:r>
        <w:r w:rsidR="00F30169">
          <w:rPr>
            <w:webHidden/>
          </w:rPr>
          <w:instrText xml:space="preserve"> PAGEREF _Toc138945646 \h </w:instrText>
        </w:r>
        <w:r w:rsidR="00F30169">
          <w:rPr>
            <w:webHidden/>
          </w:rPr>
        </w:r>
        <w:r w:rsidR="00F30169">
          <w:rPr>
            <w:webHidden/>
          </w:rPr>
          <w:fldChar w:fldCharType="separate"/>
        </w:r>
        <w:r>
          <w:rPr>
            <w:webHidden/>
          </w:rPr>
          <w:t>42</w:t>
        </w:r>
        <w:r w:rsidR="00F30169">
          <w:rPr>
            <w:webHidden/>
          </w:rPr>
          <w:fldChar w:fldCharType="end"/>
        </w:r>
      </w:hyperlink>
    </w:p>
    <w:p w14:paraId="08F0850B" w14:textId="68D949C8" w:rsidR="00F30169" w:rsidRDefault="00FC2A3E">
      <w:pPr>
        <w:pStyle w:val="TOC5"/>
        <w:rPr>
          <w:rFonts w:asciiTheme="minorHAnsi" w:eastAsiaTheme="minorEastAsia" w:hAnsiTheme="minorHAnsi"/>
          <w:sz w:val="22"/>
          <w:lang w:eastAsia="en-AU"/>
        </w:rPr>
      </w:pPr>
      <w:hyperlink w:anchor="_Toc138945647" w:history="1">
        <w:r w:rsidR="00F30169" w:rsidRPr="00003A9A">
          <w:rPr>
            <w:rStyle w:val="Hyperlink"/>
          </w:rPr>
          <w:t>32</w:t>
        </w:r>
        <w:r w:rsidR="00F30169">
          <w:rPr>
            <w:rFonts w:asciiTheme="minorHAnsi" w:eastAsiaTheme="minorEastAsia" w:hAnsiTheme="minorHAnsi"/>
            <w:sz w:val="22"/>
            <w:lang w:eastAsia="en-AU"/>
          </w:rPr>
          <w:tab/>
        </w:r>
        <w:r w:rsidR="00F30169" w:rsidRPr="00003A9A">
          <w:rPr>
            <w:rStyle w:val="Hyperlink"/>
          </w:rPr>
          <w:t>The ISO’s Security function</w:t>
        </w:r>
        <w:r w:rsidR="00F30169">
          <w:rPr>
            <w:webHidden/>
          </w:rPr>
          <w:tab/>
        </w:r>
        <w:r w:rsidR="00F30169">
          <w:rPr>
            <w:webHidden/>
          </w:rPr>
          <w:fldChar w:fldCharType="begin"/>
        </w:r>
        <w:r w:rsidR="00F30169">
          <w:rPr>
            <w:webHidden/>
          </w:rPr>
          <w:instrText xml:space="preserve"> PAGEREF _Toc138945647 \h </w:instrText>
        </w:r>
        <w:r w:rsidR="00F30169">
          <w:rPr>
            <w:webHidden/>
          </w:rPr>
        </w:r>
        <w:r w:rsidR="00F30169">
          <w:rPr>
            <w:webHidden/>
          </w:rPr>
          <w:fldChar w:fldCharType="separate"/>
        </w:r>
        <w:r>
          <w:rPr>
            <w:webHidden/>
          </w:rPr>
          <w:t>42</w:t>
        </w:r>
        <w:r w:rsidR="00F30169">
          <w:rPr>
            <w:webHidden/>
          </w:rPr>
          <w:fldChar w:fldCharType="end"/>
        </w:r>
      </w:hyperlink>
    </w:p>
    <w:p w14:paraId="0E2CAD3F" w14:textId="0AA405F1" w:rsidR="00F30169" w:rsidRDefault="00FC2A3E">
      <w:pPr>
        <w:pStyle w:val="TOC5"/>
        <w:rPr>
          <w:rFonts w:asciiTheme="minorHAnsi" w:eastAsiaTheme="minorEastAsia" w:hAnsiTheme="minorHAnsi"/>
          <w:sz w:val="22"/>
          <w:lang w:eastAsia="en-AU"/>
        </w:rPr>
      </w:pPr>
      <w:hyperlink w:anchor="_Toc138945648" w:history="1">
        <w:r w:rsidR="00F30169" w:rsidRPr="00003A9A">
          <w:rPr>
            <w:rStyle w:val="Hyperlink"/>
          </w:rPr>
          <w:t>33</w:t>
        </w:r>
        <w:r w:rsidR="00F30169">
          <w:rPr>
            <w:rFonts w:asciiTheme="minorHAnsi" w:eastAsiaTheme="minorEastAsia" w:hAnsiTheme="minorHAnsi"/>
            <w:sz w:val="22"/>
            <w:lang w:eastAsia="en-AU"/>
          </w:rPr>
          <w:tab/>
        </w:r>
        <w:r w:rsidR="00F30169" w:rsidRPr="00003A9A">
          <w:rPr>
            <w:rStyle w:val="Hyperlink"/>
          </w:rPr>
          <w:t>Other ISO functions</w:t>
        </w:r>
        <w:r w:rsidR="00F30169">
          <w:rPr>
            <w:webHidden/>
          </w:rPr>
          <w:tab/>
        </w:r>
        <w:r w:rsidR="00F30169">
          <w:rPr>
            <w:webHidden/>
          </w:rPr>
          <w:fldChar w:fldCharType="begin"/>
        </w:r>
        <w:r w:rsidR="00F30169">
          <w:rPr>
            <w:webHidden/>
          </w:rPr>
          <w:instrText xml:space="preserve"> PAGEREF _Toc138945648 \h </w:instrText>
        </w:r>
        <w:r w:rsidR="00F30169">
          <w:rPr>
            <w:webHidden/>
          </w:rPr>
        </w:r>
        <w:r w:rsidR="00F30169">
          <w:rPr>
            <w:webHidden/>
          </w:rPr>
          <w:fldChar w:fldCharType="separate"/>
        </w:r>
        <w:r>
          <w:rPr>
            <w:webHidden/>
          </w:rPr>
          <w:t>42</w:t>
        </w:r>
        <w:r w:rsidR="00F30169">
          <w:rPr>
            <w:webHidden/>
          </w:rPr>
          <w:fldChar w:fldCharType="end"/>
        </w:r>
      </w:hyperlink>
    </w:p>
    <w:p w14:paraId="62FF10D8" w14:textId="66321044" w:rsidR="00F30169" w:rsidRDefault="00FC2A3E">
      <w:pPr>
        <w:pStyle w:val="TOC5"/>
        <w:rPr>
          <w:rFonts w:asciiTheme="minorHAnsi" w:eastAsiaTheme="minorEastAsia" w:hAnsiTheme="minorHAnsi"/>
          <w:sz w:val="22"/>
          <w:lang w:eastAsia="en-AU"/>
        </w:rPr>
      </w:pPr>
      <w:hyperlink w:anchor="_Toc138945649" w:history="1">
        <w:r w:rsidR="00F30169" w:rsidRPr="00003A9A">
          <w:rPr>
            <w:rStyle w:val="Hyperlink"/>
          </w:rPr>
          <w:t>34</w:t>
        </w:r>
        <w:r w:rsidR="00F30169">
          <w:rPr>
            <w:rFonts w:asciiTheme="minorHAnsi" w:eastAsiaTheme="minorEastAsia" w:hAnsiTheme="minorHAnsi"/>
            <w:sz w:val="22"/>
            <w:lang w:eastAsia="en-AU"/>
          </w:rPr>
          <w:tab/>
        </w:r>
        <w:r w:rsidR="00F30169" w:rsidRPr="00003A9A">
          <w:rPr>
            <w:rStyle w:val="Hyperlink"/>
          </w:rPr>
          <w:t>ISO powers</w:t>
        </w:r>
        <w:r w:rsidR="00F30169">
          <w:rPr>
            <w:webHidden/>
          </w:rPr>
          <w:tab/>
        </w:r>
        <w:r w:rsidR="00F30169">
          <w:rPr>
            <w:webHidden/>
          </w:rPr>
          <w:fldChar w:fldCharType="begin"/>
        </w:r>
        <w:r w:rsidR="00F30169">
          <w:rPr>
            <w:webHidden/>
          </w:rPr>
          <w:instrText xml:space="preserve"> PAGEREF _Toc138945649 \h </w:instrText>
        </w:r>
        <w:r w:rsidR="00F30169">
          <w:rPr>
            <w:webHidden/>
          </w:rPr>
        </w:r>
        <w:r w:rsidR="00F30169">
          <w:rPr>
            <w:webHidden/>
          </w:rPr>
          <w:fldChar w:fldCharType="separate"/>
        </w:r>
        <w:r>
          <w:rPr>
            <w:webHidden/>
          </w:rPr>
          <w:t>43</w:t>
        </w:r>
        <w:r w:rsidR="00F30169">
          <w:rPr>
            <w:webHidden/>
          </w:rPr>
          <w:fldChar w:fldCharType="end"/>
        </w:r>
      </w:hyperlink>
    </w:p>
    <w:p w14:paraId="6E3608D4" w14:textId="06AC9807" w:rsidR="00F30169" w:rsidRDefault="00FC2A3E">
      <w:pPr>
        <w:pStyle w:val="TOC5"/>
        <w:rPr>
          <w:rFonts w:asciiTheme="minorHAnsi" w:eastAsiaTheme="minorEastAsia" w:hAnsiTheme="minorHAnsi"/>
          <w:sz w:val="22"/>
          <w:lang w:eastAsia="en-AU"/>
        </w:rPr>
      </w:pPr>
      <w:hyperlink w:anchor="_Toc138945650" w:history="1">
        <w:r w:rsidR="00F30169" w:rsidRPr="00003A9A">
          <w:rPr>
            <w:rStyle w:val="Hyperlink"/>
          </w:rPr>
          <w:t>35</w:t>
        </w:r>
        <w:r w:rsidR="00F30169">
          <w:rPr>
            <w:rFonts w:asciiTheme="minorHAnsi" w:eastAsiaTheme="minorEastAsia" w:hAnsiTheme="minorHAnsi"/>
            <w:sz w:val="22"/>
            <w:lang w:eastAsia="en-AU"/>
          </w:rPr>
          <w:tab/>
        </w:r>
        <w:r w:rsidR="00F30169" w:rsidRPr="00003A9A">
          <w:rPr>
            <w:rStyle w:val="Hyperlink"/>
          </w:rPr>
          <w:t>ISO not responsible for Dispatch generally</w:t>
        </w:r>
        <w:r w:rsidR="00F30169">
          <w:rPr>
            <w:webHidden/>
          </w:rPr>
          <w:tab/>
        </w:r>
        <w:r w:rsidR="00F30169">
          <w:rPr>
            <w:webHidden/>
          </w:rPr>
          <w:fldChar w:fldCharType="begin"/>
        </w:r>
        <w:r w:rsidR="00F30169">
          <w:rPr>
            <w:webHidden/>
          </w:rPr>
          <w:instrText xml:space="preserve"> PAGEREF _Toc138945650 \h </w:instrText>
        </w:r>
        <w:r w:rsidR="00F30169">
          <w:rPr>
            <w:webHidden/>
          </w:rPr>
        </w:r>
        <w:r w:rsidR="00F30169">
          <w:rPr>
            <w:webHidden/>
          </w:rPr>
          <w:fldChar w:fldCharType="separate"/>
        </w:r>
        <w:r>
          <w:rPr>
            <w:webHidden/>
          </w:rPr>
          <w:t>43</w:t>
        </w:r>
        <w:r w:rsidR="00F30169">
          <w:rPr>
            <w:webHidden/>
          </w:rPr>
          <w:fldChar w:fldCharType="end"/>
        </w:r>
      </w:hyperlink>
    </w:p>
    <w:p w14:paraId="29FDAF78" w14:textId="09987CE4" w:rsidR="00F30169" w:rsidRDefault="00FC2A3E">
      <w:pPr>
        <w:pStyle w:val="TOC5"/>
        <w:rPr>
          <w:rFonts w:asciiTheme="minorHAnsi" w:eastAsiaTheme="minorEastAsia" w:hAnsiTheme="minorHAnsi"/>
          <w:sz w:val="22"/>
          <w:lang w:eastAsia="en-AU"/>
        </w:rPr>
      </w:pPr>
      <w:hyperlink w:anchor="_Toc138945651" w:history="1">
        <w:r w:rsidR="00F30169" w:rsidRPr="00003A9A">
          <w:rPr>
            <w:rStyle w:val="Hyperlink"/>
          </w:rPr>
          <w:t>36</w:t>
        </w:r>
        <w:r w:rsidR="00F30169">
          <w:rPr>
            <w:rFonts w:asciiTheme="minorHAnsi" w:eastAsiaTheme="minorEastAsia" w:hAnsiTheme="minorHAnsi"/>
            <w:sz w:val="22"/>
            <w:lang w:eastAsia="en-AU"/>
          </w:rPr>
          <w:tab/>
        </w:r>
        <w:r w:rsidR="00F30169" w:rsidRPr="00003A9A">
          <w:rPr>
            <w:rStyle w:val="Hyperlink"/>
          </w:rPr>
          <w:t>NSP functions</w:t>
        </w:r>
        <w:r w:rsidR="00F30169">
          <w:rPr>
            <w:webHidden/>
          </w:rPr>
          <w:tab/>
        </w:r>
        <w:r w:rsidR="00F30169">
          <w:rPr>
            <w:webHidden/>
          </w:rPr>
          <w:fldChar w:fldCharType="begin"/>
        </w:r>
        <w:r w:rsidR="00F30169">
          <w:rPr>
            <w:webHidden/>
          </w:rPr>
          <w:instrText xml:space="preserve"> PAGEREF _Toc138945651 \h </w:instrText>
        </w:r>
        <w:r w:rsidR="00F30169">
          <w:rPr>
            <w:webHidden/>
          </w:rPr>
        </w:r>
        <w:r w:rsidR="00F30169">
          <w:rPr>
            <w:webHidden/>
          </w:rPr>
          <w:fldChar w:fldCharType="separate"/>
        </w:r>
        <w:r>
          <w:rPr>
            <w:webHidden/>
          </w:rPr>
          <w:t>44</w:t>
        </w:r>
        <w:r w:rsidR="00F30169">
          <w:rPr>
            <w:webHidden/>
          </w:rPr>
          <w:fldChar w:fldCharType="end"/>
        </w:r>
      </w:hyperlink>
    </w:p>
    <w:p w14:paraId="04414B37" w14:textId="10EDFD49" w:rsidR="00F30169" w:rsidRDefault="00FC2A3E">
      <w:pPr>
        <w:pStyle w:val="TOC5"/>
        <w:rPr>
          <w:rFonts w:asciiTheme="minorHAnsi" w:eastAsiaTheme="minorEastAsia" w:hAnsiTheme="minorHAnsi"/>
          <w:sz w:val="22"/>
          <w:lang w:eastAsia="en-AU"/>
        </w:rPr>
      </w:pPr>
      <w:hyperlink w:anchor="_Toc138945652" w:history="1">
        <w:r w:rsidR="00F30169" w:rsidRPr="00003A9A">
          <w:rPr>
            <w:rStyle w:val="Hyperlink"/>
          </w:rPr>
          <w:t>37</w:t>
        </w:r>
        <w:r w:rsidR="00F30169">
          <w:rPr>
            <w:rFonts w:asciiTheme="minorHAnsi" w:eastAsiaTheme="minorEastAsia" w:hAnsiTheme="minorHAnsi"/>
            <w:sz w:val="22"/>
            <w:lang w:eastAsia="en-AU"/>
          </w:rPr>
          <w:tab/>
        </w:r>
        <w:r w:rsidR="00F30169" w:rsidRPr="00003A9A">
          <w:rPr>
            <w:rStyle w:val="Hyperlink"/>
          </w:rPr>
          <w:t>Authority functions</w:t>
        </w:r>
        <w:r w:rsidR="00F30169">
          <w:rPr>
            <w:webHidden/>
          </w:rPr>
          <w:tab/>
        </w:r>
        <w:r w:rsidR="00F30169">
          <w:rPr>
            <w:webHidden/>
          </w:rPr>
          <w:fldChar w:fldCharType="begin"/>
        </w:r>
        <w:r w:rsidR="00F30169">
          <w:rPr>
            <w:webHidden/>
          </w:rPr>
          <w:instrText xml:space="preserve"> PAGEREF _Toc138945652 \h </w:instrText>
        </w:r>
        <w:r w:rsidR="00F30169">
          <w:rPr>
            <w:webHidden/>
          </w:rPr>
        </w:r>
        <w:r w:rsidR="00F30169">
          <w:rPr>
            <w:webHidden/>
          </w:rPr>
          <w:fldChar w:fldCharType="separate"/>
        </w:r>
        <w:r>
          <w:rPr>
            <w:webHidden/>
          </w:rPr>
          <w:t>44</w:t>
        </w:r>
        <w:r w:rsidR="00F30169">
          <w:rPr>
            <w:webHidden/>
          </w:rPr>
          <w:fldChar w:fldCharType="end"/>
        </w:r>
      </w:hyperlink>
    </w:p>
    <w:p w14:paraId="57EF2E6F" w14:textId="38F009AB" w:rsidR="00F30169" w:rsidRDefault="00FC2A3E">
      <w:pPr>
        <w:pStyle w:val="TOC5"/>
        <w:rPr>
          <w:rFonts w:asciiTheme="minorHAnsi" w:eastAsiaTheme="minorEastAsia" w:hAnsiTheme="minorHAnsi"/>
          <w:sz w:val="22"/>
          <w:lang w:eastAsia="en-AU"/>
        </w:rPr>
      </w:pPr>
      <w:hyperlink w:anchor="_Toc138945653" w:history="1">
        <w:r w:rsidR="00F30169" w:rsidRPr="00003A9A">
          <w:rPr>
            <w:rStyle w:val="Hyperlink"/>
          </w:rPr>
          <w:t>38</w:t>
        </w:r>
        <w:r w:rsidR="00F30169">
          <w:rPr>
            <w:rFonts w:asciiTheme="minorHAnsi" w:eastAsiaTheme="minorEastAsia" w:hAnsiTheme="minorHAnsi"/>
            <w:sz w:val="22"/>
            <w:lang w:eastAsia="en-AU"/>
          </w:rPr>
          <w:tab/>
        </w:r>
        <w:r w:rsidR="00F30169" w:rsidRPr="00003A9A">
          <w:rPr>
            <w:rStyle w:val="Hyperlink"/>
          </w:rPr>
          <w:t>Coordinator functions</w:t>
        </w:r>
        <w:r w:rsidR="00F30169">
          <w:rPr>
            <w:webHidden/>
          </w:rPr>
          <w:tab/>
        </w:r>
        <w:r w:rsidR="00F30169">
          <w:rPr>
            <w:webHidden/>
          </w:rPr>
          <w:fldChar w:fldCharType="begin"/>
        </w:r>
        <w:r w:rsidR="00F30169">
          <w:rPr>
            <w:webHidden/>
          </w:rPr>
          <w:instrText xml:space="preserve"> PAGEREF _Toc138945653 \h </w:instrText>
        </w:r>
        <w:r w:rsidR="00F30169">
          <w:rPr>
            <w:webHidden/>
          </w:rPr>
        </w:r>
        <w:r w:rsidR="00F30169">
          <w:rPr>
            <w:webHidden/>
          </w:rPr>
          <w:fldChar w:fldCharType="separate"/>
        </w:r>
        <w:r>
          <w:rPr>
            <w:webHidden/>
          </w:rPr>
          <w:t>44</w:t>
        </w:r>
        <w:r w:rsidR="00F30169">
          <w:rPr>
            <w:webHidden/>
          </w:rPr>
          <w:fldChar w:fldCharType="end"/>
        </w:r>
      </w:hyperlink>
    </w:p>
    <w:p w14:paraId="0DD52DAC" w14:textId="4F6EBE5A" w:rsidR="00F30169" w:rsidRDefault="00FC2A3E">
      <w:pPr>
        <w:pStyle w:val="TOC4"/>
        <w:rPr>
          <w:rFonts w:asciiTheme="minorHAnsi" w:eastAsiaTheme="minorEastAsia" w:hAnsiTheme="minorHAnsi"/>
          <w:b w:val="0"/>
          <w:sz w:val="22"/>
          <w:lang w:eastAsia="en-AU"/>
        </w:rPr>
      </w:pPr>
      <w:hyperlink w:anchor="_Toc138945654" w:history="1">
        <w:r w:rsidR="00F30169" w:rsidRPr="00003A9A">
          <w:rPr>
            <w:rStyle w:val="Hyperlink"/>
          </w:rPr>
          <w:t>Subchapter 2.2 – Delegation by the ISO</w:t>
        </w:r>
        <w:r w:rsidR="00F30169">
          <w:rPr>
            <w:webHidden/>
          </w:rPr>
          <w:tab/>
        </w:r>
        <w:r w:rsidR="00F30169">
          <w:rPr>
            <w:webHidden/>
          </w:rPr>
          <w:fldChar w:fldCharType="begin"/>
        </w:r>
        <w:r w:rsidR="00F30169">
          <w:rPr>
            <w:webHidden/>
          </w:rPr>
          <w:instrText xml:space="preserve"> PAGEREF _Toc138945654 \h </w:instrText>
        </w:r>
        <w:r w:rsidR="00F30169">
          <w:rPr>
            <w:webHidden/>
          </w:rPr>
        </w:r>
        <w:r w:rsidR="00F30169">
          <w:rPr>
            <w:webHidden/>
          </w:rPr>
          <w:fldChar w:fldCharType="separate"/>
        </w:r>
        <w:r>
          <w:rPr>
            <w:webHidden/>
          </w:rPr>
          <w:t>44</w:t>
        </w:r>
        <w:r w:rsidR="00F30169">
          <w:rPr>
            <w:webHidden/>
          </w:rPr>
          <w:fldChar w:fldCharType="end"/>
        </w:r>
      </w:hyperlink>
    </w:p>
    <w:p w14:paraId="4645CEB0" w14:textId="3D1D578C" w:rsidR="00F30169" w:rsidRDefault="00FC2A3E">
      <w:pPr>
        <w:pStyle w:val="TOC5"/>
        <w:rPr>
          <w:rFonts w:asciiTheme="minorHAnsi" w:eastAsiaTheme="minorEastAsia" w:hAnsiTheme="minorHAnsi"/>
          <w:sz w:val="22"/>
          <w:lang w:eastAsia="en-AU"/>
        </w:rPr>
      </w:pPr>
      <w:hyperlink w:anchor="_Toc138945655" w:history="1">
        <w:r w:rsidR="00F30169" w:rsidRPr="00003A9A">
          <w:rPr>
            <w:rStyle w:val="Hyperlink"/>
          </w:rPr>
          <w:t>39</w:t>
        </w:r>
        <w:r w:rsidR="00F30169">
          <w:rPr>
            <w:rFonts w:asciiTheme="minorHAnsi" w:eastAsiaTheme="minorEastAsia" w:hAnsiTheme="minorHAnsi"/>
            <w:sz w:val="22"/>
            <w:lang w:eastAsia="en-AU"/>
          </w:rPr>
          <w:tab/>
        </w:r>
        <w:r w:rsidR="00F30169" w:rsidRPr="00003A9A">
          <w:rPr>
            <w:rStyle w:val="Hyperlink"/>
          </w:rPr>
          <w:t>ISO may delegate performance of a function</w:t>
        </w:r>
        <w:r w:rsidR="00F30169">
          <w:rPr>
            <w:webHidden/>
          </w:rPr>
          <w:tab/>
        </w:r>
        <w:r w:rsidR="00F30169">
          <w:rPr>
            <w:webHidden/>
          </w:rPr>
          <w:fldChar w:fldCharType="begin"/>
        </w:r>
        <w:r w:rsidR="00F30169">
          <w:rPr>
            <w:webHidden/>
          </w:rPr>
          <w:instrText xml:space="preserve"> PAGEREF _Toc138945655 \h </w:instrText>
        </w:r>
        <w:r w:rsidR="00F30169">
          <w:rPr>
            <w:webHidden/>
          </w:rPr>
        </w:r>
        <w:r w:rsidR="00F30169">
          <w:rPr>
            <w:webHidden/>
          </w:rPr>
          <w:fldChar w:fldCharType="separate"/>
        </w:r>
        <w:r>
          <w:rPr>
            <w:webHidden/>
          </w:rPr>
          <w:t>44</w:t>
        </w:r>
        <w:r w:rsidR="00F30169">
          <w:rPr>
            <w:webHidden/>
          </w:rPr>
          <w:fldChar w:fldCharType="end"/>
        </w:r>
      </w:hyperlink>
    </w:p>
    <w:p w14:paraId="7F172068" w14:textId="0A5635E4" w:rsidR="00F30169" w:rsidRDefault="00FC2A3E">
      <w:pPr>
        <w:pStyle w:val="TOC5"/>
        <w:rPr>
          <w:rFonts w:asciiTheme="minorHAnsi" w:eastAsiaTheme="minorEastAsia" w:hAnsiTheme="minorHAnsi"/>
          <w:sz w:val="22"/>
          <w:lang w:eastAsia="en-AU"/>
        </w:rPr>
      </w:pPr>
      <w:hyperlink w:anchor="_Toc138945656" w:history="1">
        <w:r w:rsidR="00F30169" w:rsidRPr="00003A9A">
          <w:rPr>
            <w:rStyle w:val="Hyperlink"/>
          </w:rPr>
          <w:t>40</w:t>
        </w:r>
        <w:r w:rsidR="00F30169">
          <w:rPr>
            <w:rFonts w:asciiTheme="minorHAnsi" w:eastAsiaTheme="minorEastAsia" w:hAnsiTheme="minorHAnsi"/>
            <w:sz w:val="22"/>
            <w:lang w:eastAsia="en-AU"/>
          </w:rPr>
          <w:tab/>
        </w:r>
        <w:r w:rsidR="00F30169" w:rsidRPr="00003A9A">
          <w:rPr>
            <w:rStyle w:val="Hyperlink"/>
          </w:rPr>
          <w:t>ISO may Direct Delegate</w:t>
        </w:r>
        <w:r w:rsidR="00F30169">
          <w:rPr>
            <w:webHidden/>
          </w:rPr>
          <w:tab/>
        </w:r>
        <w:r w:rsidR="00F30169">
          <w:rPr>
            <w:webHidden/>
          </w:rPr>
          <w:fldChar w:fldCharType="begin"/>
        </w:r>
        <w:r w:rsidR="00F30169">
          <w:rPr>
            <w:webHidden/>
          </w:rPr>
          <w:instrText xml:space="preserve"> PAGEREF _Toc138945656 \h </w:instrText>
        </w:r>
        <w:r w:rsidR="00F30169">
          <w:rPr>
            <w:webHidden/>
          </w:rPr>
        </w:r>
        <w:r w:rsidR="00F30169">
          <w:rPr>
            <w:webHidden/>
          </w:rPr>
          <w:fldChar w:fldCharType="separate"/>
        </w:r>
        <w:r>
          <w:rPr>
            <w:webHidden/>
          </w:rPr>
          <w:t>45</w:t>
        </w:r>
        <w:r w:rsidR="00F30169">
          <w:rPr>
            <w:webHidden/>
          </w:rPr>
          <w:fldChar w:fldCharType="end"/>
        </w:r>
      </w:hyperlink>
    </w:p>
    <w:p w14:paraId="35433A41" w14:textId="40ACA4EF" w:rsidR="00F30169" w:rsidRDefault="00FC2A3E">
      <w:pPr>
        <w:pStyle w:val="TOC5"/>
        <w:rPr>
          <w:rFonts w:asciiTheme="minorHAnsi" w:eastAsiaTheme="minorEastAsia" w:hAnsiTheme="minorHAnsi"/>
          <w:sz w:val="22"/>
          <w:lang w:eastAsia="en-AU"/>
        </w:rPr>
      </w:pPr>
      <w:hyperlink w:anchor="_Toc138945657" w:history="1">
        <w:r w:rsidR="00F30169" w:rsidRPr="00003A9A">
          <w:rPr>
            <w:rStyle w:val="Hyperlink"/>
          </w:rPr>
          <w:t>41</w:t>
        </w:r>
        <w:r w:rsidR="00F30169">
          <w:rPr>
            <w:rFonts w:asciiTheme="minorHAnsi" w:eastAsiaTheme="minorEastAsia" w:hAnsiTheme="minorHAnsi"/>
            <w:sz w:val="22"/>
            <w:lang w:eastAsia="en-AU"/>
          </w:rPr>
          <w:tab/>
        </w:r>
        <w:r w:rsidR="00F30169" w:rsidRPr="00003A9A">
          <w:rPr>
            <w:rStyle w:val="Hyperlink"/>
          </w:rPr>
          <w:t>Delegate’s duties</w:t>
        </w:r>
        <w:r w:rsidR="00F30169">
          <w:rPr>
            <w:webHidden/>
          </w:rPr>
          <w:tab/>
        </w:r>
        <w:r w:rsidR="00F30169">
          <w:rPr>
            <w:webHidden/>
          </w:rPr>
          <w:fldChar w:fldCharType="begin"/>
        </w:r>
        <w:r w:rsidR="00F30169">
          <w:rPr>
            <w:webHidden/>
          </w:rPr>
          <w:instrText xml:space="preserve"> PAGEREF _Toc138945657 \h </w:instrText>
        </w:r>
        <w:r w:rsidR="00F30169">
          <w:rPr>
            <w:webHidden/>
          </w:rPr>
        </w:r>
        <w:r w:rsidR="00F30169">
          <w:rPr>
            <w:webHidden/>
          </w:rPr>
          <w:fldChar w:fldCharType="separate"/>
        </w:r>
        <w:r>
          <w:rPr>
            <w:webHidden/>
          </w:rPr>
          <w:t>45</w:t>
        </w:r>
        <w:r w:rsidR="00F30169">
          <w:rPr>
            <w:webHidden/>
          </w:rPr>
          <w:fldChar w:fldCharType="end"/>
        </w:r>
      </w:hyperlink>
    </w:p>
    <w:p w14:paraId="6F1EAED8" w14:textId="4FB07A69" w:rsidR="00F30169" w:rsidRDefault="00FC2A3E">
      <w:pPr>
        <w:pStyle w:val="TOC5"/>
        <w:rPr>
          <w:rFonts w:asciiTheme="minorHAnsi" w:eastAsiaTheme="minorEastAsia" w:hAnsiTheme="minorHAnsi"/>
          <w:sz w:val="22"/>
          <w:lang w:eastAsia="en-AU"/>
        </w:rPr>
      </w:pPr>
      <w:hyperlink w:anchor="_Toc138945658" w:history="1">
        <w:r w:rsidR="00F30169" w:rsidRPr="00003A9A">
          <w:rPr>
            <w:rStyle w:val="Hyperlink"/>
          </w:rPr>
          <w:t>42</w:t>
        </w:r>
        <w:r w:rsidR="00F30169">
          <w:rPr>
            <w:rFonts w:asciiTheme="minorHAnsi" w:eastAsiaTheme="minorEastAsia" w:hAnsiTheme="minorHAnsi"/>
            <w:sz w:val="22"/>
            <w:lang w:eastAsia="en-AU"/>
          </w:rPr>
          <w:tab/>
        </w:r>
        <w:r w:rsidR="00F30169" w:rsidRPr="00003A9A">
          <w:rPr>
            <w:rStyle w:val="Hyperlink"/>
          </w:rPr>
          <w:t>ISO’s responsibility when choosing and monitoring Delegate</w:t>
        </w:r>
        <w:r w:rsidR="00F30169">
          <w:rPr>
            <w:webHidden/>
          </w:rPr>
          <w:tab/>
        </w:r>
        <w:r w:rsidR="00F30169">
          <w:rPr>
            <w:webHidden/>
          </w:rPr>
          <w:fldChar w:fldCharType="begin"/>
        </w:r>
        <w:r w:rsidR="00F30169">
          <w:rPr>
            <w:webHidden/>
          </w:rPr>
          <w:instrText xml:space="preserve"> PAGEREF _Toc138945658 \h </w:instrText>
        </w:r>
        <w:r w:rsidR="00F30169">
          <w:rPr>
            <w:webHidden/>
          </w:rPr>
        </w:r>
        <w:r w:rsidR="00F30169">
          <w:rPr>
            <w:webHidden/>
          </w:rPr>
          <w:fldChar w:fldCharType="separate"/>
        </w:r>
        <w:r>
          <w:rPr>
            <w:webHidden/>
          </w:rPr>
          <w:t>46</w:t>
        </w:r>
        <w:r w:rsidR="00F30169">
          <w:rPr>
            <w:webHidden/>
          </w:rPr>
          <w:fldChar w:fldCharType="end"/>
        </w:r>
      </w:hyperlink>
    </w:p>
    <w:p w14:paraId="07268F81" w14:textId="13910904" w:rsidR="00F30169" w:rsidRDefault="00FC2A3E">
      <w:pPr>
        <w:pStyle w:val="TOC5"/>
        <w:rPr>
          <w:rFonts w:asciiTheme="minorHAnsi" w:eastAsiaTheme="minorEastAsia" w:hAnsiTheme="minorHAnsi"/>
          <w:sz w:val="22"/>
          <w:lang w:eastAsia="en-AU"/>
        </w:rPr>
      </w:pPr>
      <w:hyperlink w:anchor="_Toc138945659" w:history="1">
        <w:r w:rsidR="00F30169" w:rsidRPr="00003A9A">
          <w:rPr>
            <w:rStyle w:val="Hyperlink"/>
          </w:rPr>
          <w:t>43</w:t>
        </w:r>
        <w:r w:rsidR="00F30169">
          <w:rPr>
            <w:rFonts w:asciiTheme="minorHAnsi" w:eastAsiaTheme="minorEastAsia" w:hAnsiTheme="minorHAnsi"/>
            <w:sz w:val="22"/>
            <w:lang w:eastAsia="en-AU"/>
          </w:rPr>
          <w:tab/>
        </w:r>
        <w:r w:rsidR="00F30169" w:rsidRPr="00003A9A">
          <w:rPr>
            <w:rStyle w:val="Hyperlink"/>
          </w:rPr>
          <w:t>Delegation – general provisions</w:t>
        </w:r>
        <w:r w:rsidR="00F30169">
          <w:rPr>
            <w:webHidden/>
          </w:rPr>
          <w:tab/>
        </w:r>
        <w:r w:rsidR="00F30169">
          <w:rPr>
            <w:webHidden/>
          </w:rPr>
          <w:fldChar w:fldCharType="begin"/>
        </w:r>
        <w:r w:rsidR="00F30169">
          <w:rPr>
            <w:webHidden/>
          </w:rPr>
          <w:instrText xml:space="preserve"> PAGEREF _Toc138945659 \h </w:instrText>
        </w:r>
        <w:r w:rsidR="00F30169">
          <w:rPr>
            <w:webHidden/>
          </w:rPr>
        </w:r>
        <w:r w:rsidR="00F30169">
          <w:rPr>
            <w:webHidden/>
          </w:rPr>
          <w:fldChar w:fldCharType="separate"/>
        </w:r>
        <w:r>
          <w:rPr>
            <w:webHidden/>
          </w:rPr>
          <w:t>46</w:t>
        </w:r>
        <w:r w:rsidR="00F30169">
          <w:rPr>
            <w:webHidden/>
          </w:rPr>
          <w:fldChar w:fldCharType="end"/>
        </w:r>
      </w:hyperlink>
    </w:p>
    <w:p w14:paraId="6D5C053A" w14:textId="118155BD" w:rsidR="00F30169" w:rsidRDefault="00FC2A3E">
      <w:pPr>
        <w:pStyle w:val="TOC5"/>
        <w:rPr>
          <w:rFonts w:asciiTheme="minorHAnsi" w:eastAsiaTheme="minorEastAsia" w:hAnsiTheme="minorHAnsi"/>
          <w:sz w:val="22"/>
          <w:lang w:eastAsia="en-AU"/>
        </w:rPr>
      </w:pPr>
      <w:hyperlink w:anchor="_Toc138945660" w:history="1">
        <w:r w:rsidR="00F30169" w:rsidRPr="00003A9A">
          <w:rPr>
            <w:rStyle w:val="Hyperlink"/>
          </w:rPr>
          <w:t>44</w:t>
        </w:r>
        <w:r w:rsidR="00F30169">
          <w:rPr>
            <w:rFonts w:asciiTheme="minorHAnsi" w:eastAsiaTheme="minorEastAsia" w:hAnsiTheme="minorHAnsi"/>
            <w:sz w:val="22"/>
            <w:lang w:eastAsia="en-AU"/>
          </w:rPr>
          <w:tab/>
        </w:r>
        <w:r w:rsidR="00F30169" w:rsidRPr="00003A9A">
          <w:rPr>
            <w:rStyle w:val="Hyperlink"/>
          </w:rPr>
          <w:t>Delegate may be permitted to sub-delegate</w:t>
        </w:r>
        <w:r w:rsidR="00F30169">
          <w:rPr>
            <w:webHidden/>
          </w:rPr>
          <w:tab/>
        </w:r>
        <w:r w:rsidR="00F30169">
          <w:rPr>
            <w:webHidden/>
          </w:rPr>
          <w:fldChar w:fldCharType="begin"/>
        </w:r>
        <w:r w:rsidR="00F30169">
          <w:rPr>
            <w:webHidden/>
          </w:rPr>
          <w:instrText xml:space="preserve"> PAGEREF _Toc138945660 \h </w:instrText>
        </w:r>
        <w:r w:rsidR="00F30169">
          <w:rPr>
            <w:webHidden/>
          </w:rPr>
        </w:r>
        <w:r w:rsidR="00F30169">
          <w:rPr>
            <w:webHidden/>
          </w:rPr>
          <w:fldChar w:fldCharType="separate"/>
        </w:r>
        <w:r>
          <w:rPr>
            <w:webHidden/>
          </w:rPr>
          <w:t>46</w:t>
        </w:r>
        <w:r w:rsidR="00F30169">
          <w:rPr>
            <w:webHidden/>
          </w:rPr>
          <w:fldChar w:fldCharType="end"/>
        </w:r>
      </w:hyperlink>
    </w:p>
    <w:p w14:paraId="7E417934" w14:textId="347203AA" w:rsidR="00F30169" w:rsidRDefault="00FC2A3E">
      <w:pPr>
        <w:pStyle w:val="TOC4"/>
        <w:rPr>
          <w:rFonts w:asciiTheme="minorHAnsi" w:eastAsiaTheme="minorEastAsia" w:hAnsiTheme="minorHAnsi"/>
          <w:b w:val="0"/>
          <w:sz w:val="22"/>
          <w:lang w:eastAsia="en-AU"/>
        </w:rPr>
      </w:pPr>
      <w:hyperlink w:anchor="_Toc138945661" w:history="1">
        <w:r w:rsidR="00F30169" w:rsidRPr="00003A9A">
          <w:rPr>
            <w:rStyle w:val="Hyperlink"/>
          </w:rPr>
          <w:t>Subchapter 2.3 – ISO Control Desk and Incident Coordinator</w:t>
        </w:r>
        <w:r w:rsidR="00F30169">
          <w:rPr>
            <w:webHidden/>
          </w:rPr>
          <w:tab/>
        </w:r>
        <w:r w:rsidR="00F30169">
          <w:rPr>
            <w:webHidden/>
          </w:rPr>
          <w:fldChar w:fldCharType="begin"/>
        </w:r>
        <w:r w:rsidR="00F30169">
          <w:rPr>
            <w:webHidden/>
          </w:rPr>
          <w:instrText xml:space="preserve"> PAGEREF _Toc138945661 \h </w:instrText>
        </w:r>
        <w:r w:rsidR="00F30169">
          <w:rPr>
            <w:webHidden/>
          </w:rPr>
        </w:r>
        <w:r w:rsidR="00F30169">
          <w:rPr>
            <w:webHidden/>
          </w:rPr>
          <w:fldChar w:fldCharType="separate"/>
        </w:r>
        <w:r>
          <w:rPr>
            <w:webHidden/>
          </w:rPr>
          <w:t>47</w:t>
        </w:r>
        <w:r w:rsidR="00F30169">
          <w:rPr>
            <w:webHidden/>
          </w:rPr>
          <w:fldChar w:fldCharType="end"/>
        </w:r>
      </w:hyperlink>
    </w:p>
    <w:p w14:paraId="30D3B8E7" w14:textId="3E540A4F" w:rsidR="00F30169" w:rsidRDefault="00FC2A3E">
      <w:pPr>
        <w:pStyle w:val="TOC5"/>
        <w:rPr>
          <w:rFonts w:asciiTheme="minorHAnsi" w:eastAsiaTheme="minorEastAsia" w:hAnsiTheme="minorHAnsi"/>
          <w:sz w:val="22"/>
          <w:lang w:eastAsia="en-AU"/>
        </w:rPr>
      </w:pPr>
      <w:hyperlink w:anchor="_Toc138945662" w:history="1">
        <w:r w:rsidR="00F30169" w:rsidRPr="00003A9A">
          <w:rPr>
            <w:rStyle w:val="Hyperlink"/>
          </w:rPr>
          <w:t>45</w:t>
        </w:r>
        <w:r w:rsidR="00F30169">
          <w:rPr>
            <w:rFonts w:asciiTheme="minorHAnsi" w:eastAsiaTheme="minorEastAsia" w:hAnsiTheme="minorHAnsi"/>
            <w:sz w:val="22"/>
            <w:lang w:eastAsia="en-AU"/>
          </w:rPr>
          <w:tab/>
        </w:r>
        <w:r w:rsidR="00F30169" w:rsidRPr="00003A9A">
          <w:rPr>
            <w:rStyle w:val="Hyperlink"/>
          </w:rPr>
          <w:t>ISO may Delegate its Real-Time Functions to Horizon Power</w:t>
        </w:r>
        <w:r w:rsidR="00F30169">
          <w:rPr>
            <w:webHidden/>
          </w:rPr>
          <w:tab/>
        </w:r>
        <w:r w:rsidR="00F30169">
          <w:rPr>
            <w:webHidden/>
          </w:rPr>
          <w:fldChar w:fldCharType="begin"/>
        </w:r>
        <w:r w:rsidR="00F30169">
          <w:rPr>
            <w:webHidden/>
          </w:rPr>
          <w:instrText xml:space="preserve"> PAGEREF _Toc138945662 \h </w:instrText>
        </w:r>
        <w:r w:rsidR="00F30169">
          <w:rPr>
            <w:webHidden/>
          </w:rPr>
        </w:r>
        <w:r w:rsidR="00F30169">
          <w:rPr>
            <w:webHidden/>
          </w:rPr>
          <w:fldChar w:fldCharType="separate"/>
        </w:r>
        <w:r>
          <w:rPr>
            <w:webHidden/>
          </w:rPr>
          <w:t>47</w:t>
        </w:r>
        <w:r w:rsidR="00F30169">
          <w:rPr>
            <w:webHidden/>
          </w:rPr>
          <w:fldChar w:fldCharType="end"/>
        </w:r>
      </w:hyperlink>
    </w:p>
    <w:p w14:paraId="456936E1" w14:textId="0BC2EA66" w:rsidR="00F30169" w:rsidRDefault="00FC2A3E">
      <w:pPr>
        <w:pStyle w:val="TOC5"/>
        <w:rPr>
          <w:rFonts w:asciiTheme="minorHAnsi" w:eastAsiaTheme="minorEastAsia" w:hAnsiTheme="minorHAnsi"/>
          <w:sz w:val="22"/>
          <w:lang w:eastAsia="en-AU"/>
        </w:rPr>
      </w:pPr>
      <w:hyperlink w:anchor="_Toc138945663" w:history="1">
        <w:r w:rsidR="00F30169" w:rsidRPr="00003A9A">
          <w:rPr>
            <w:rStyle w:val="Hyperlink"/>
          </w:rPr>
          <w:t>46</w:t>
        </w:r>
        <w:r w:rsidR="00F30169">
          <w:rPr>
            <w:rFonts w:asciiTheme="minorHAnsi" w:eastAsiaTheme="minorEastAsia" w:hAnsiTheme="minorHAnsi"/>
            <w:sz w:val="22"/>
            <w:lang w:eastAsia="en-AU"/>
          </w:rPr>
          <w:tab/>
        </w:r>
        <w:r w:rsidR="00F30169" w:rsidRPr="00003A9A">
          <w:rPr>
            <w:rStyle w:val="Hyperlink"/>
          </w:rPr>
          <w:t>ISO Control Desk – Identity</w:t>
        </w:r>
        <w:r w:rsidR="00F30169">
          <w:rPr>
            <w:webHidden/>
          </w:rPr>
          <w:tab/>
        </w:r>
        <w:r w:rsidR="00F30169">
          <w:rPr>
            <w:webHidden/>
          </w:rPr>
          <w:fldChar w:fldCharType="begin"/>
        </w:r>
        <w:r w:rsidR="00F30169">
          <w:rPr>
            <w:webHidden/>
          </w:rPr>
          <w:instrText xml:space="preserve"> PAGEREF _Toc138945663 \h </w:instrText>
        </w:r>
        <w:r w:rsidR="00F30169">
          <w:rPr>
            <w:webHidden/>
          </w:rPr>
        </w:r>
        <w:r w:rsidR="00F30169">
          <w:rPr>
            <w:webHidden/>
          </w:rPr>
          <w:fldChar w:fldCharType="separate"/>
        </w:r>
        <w:r>
          <w:rPr>
            <w:webHidden/>
          </w:rPr>
          <w:t>47</w:t>
        </w:r>
        <w:r w:rsidR="00F30169">
          <w:rPr>
            <w:webHidden/>
          </w:rPr>
          <w:fldChar w:fldCharType="end"/>
        </w:r>
      </w:hyperlink>
    </w:p>
    <w:p w14:paraId="706B4215" w14:textId="54D5B533" w:rsidR="00F30169" w:rsidRDefault="00FC2A3E">
      <w:pPr>
        <w:pStyle w:val="TOC5"/>
        <w:rPr>
          <w:rFonts w:asciiTheme="minorHAnsi" w:eastAsiaTheme="minorEastAsia" w:hAnsiTheme="minorHAnsi"/>
          <w:sz w:val="22"/>
          <w:lang w:eastAsia="en-AU"/>
        </w:rPr>
      </w:pPr>
      <w:hyperlink w:anchor="_Toc138945664" w:history="1">
        <w:r w:rsidR="00F30169" w:rsidRPr="00003A9A">
          <w:rPr>
            <w:rStyle w:val="Hyperlink"/>
          </w:rPr>
          <w:t>47</w:t>
        </w:r>
        <w:r w:rsidR="00F30169">
          <w:rPr>
            <w:rFonts w:asciiTheme="minorHAnsi" w:eastAsiaTheme="minorEastAsia" w:hAnsiTheme="minorHAnsi"/>
            <w:sz w:val="22"/>
            <w:lang w:eastAsia="en-AU"/>
          </w:rPr>
          <w:tab/>
        </w:r>
        <w:r w:rsidR="00F30169" w:rsidRPr="00003A9A">
          <w:rPr>
            <w:rStyle w:val="Hyperlink"/>
          </w:rPr>
          <w:t>ISO Control Desk – Functions</w:t>
        </w:r>
        <w:r w:rsidR="00F30169">
          <w:rPr>
            <w:webHidden/>
          </w:rPr>
          <w:tab/>
        </w:r>
        <w:r w:rsidR="00F30169">
          <w:rPr>
            <w:webHidden/>
          </w:rPr>
          <w:fldChar w:fldCharType="begin"/>
        </w:r>
        <w:r w:rsidR="00F30169">
          <w:rPr>
            <w:webHidden/>
          </w:rPr>
          <w:instrText xml:space="preserve"> PAGEREF _Toc138945664 \h </w:instrText>
        </w:r>
        <w:r w:rsidR="00F30169">
          <w:rPr>
            <w:webHidden/>
          </w:rPr>
        </w:r>
        <w:r w:rsidR="00F30169">
          <w:rPr>
            <w:webHidden/>
          </w:rPr>
          <w:fldChar w:fldCharType="separate"/>
        </w:r>
        <w:r>
          <w:rPr>
            <w:webHidden/>
          </w:rPr>
          <w:t>48</w:t>
        </w:r>
        <w:r w:rsidR="00F30169">
          <w:rPr>
            <w:webHidden/>
          </w:rPr>
          <w:fldChar w:fldCharType="end"/>
        </w:r>
      </w:hyperlink>
    </w:p>
    <w:p w14:paraId="5DD3127E" w14:textId="6853DA56" w:rsidR="00F30169" w:rsidRDefault="00FC2A3E">
      <w:pPr>
        <w:pStyle w:val="TOC5"/>
        <w:rPr>
          <w:rFonts w:asciiTheme="minorHAnsi" w:eastAsiaTheme="minorEastAsia" w:hAnsiTheme="minorHAnsi"/>
          <w:sz w:val="22"/>
          <w:lang w:eastAsia="en-AU"/>
        </w:rPr>
      </w:pPr>
      <w:hyperlink w:anchor="_Toc138945665" w:history="1">
        <w:r w:rsidR="00F30169" w:rsidRPr="00003A9A">
          <w:rPr>
            <w:rStyle w:val="Hyperlink"/>
          </w:rPr>
          <w:t>48</w:t>
        </w:r>
        <w:r w:rsidR="00F30169">
          <w:rPr>
            <w:rFonts w:asciiTheme="minorHAnsi" w:eastAsiaTheme="minorEastAsia" w:hAnsiTheme="minorHAnsi"/>
            <w:sz w:val="22"/>
            <w:lang w:eastAsia="en-AU"/>
          </w:rPr>
          <w:tab/>
        </w:r>
        <w:r w:rsidR="00F30169" w:rsidRPr="00003A9A">
          <w:rPr>
            <w:rStyle w:val="Hyperlink"/>
          </w:rPr>
          <w:t>Incident coordinator – Identity and functions</w:t>
        </w:r>
        <w:r w:rsidR="00F30169">
          <w:rPr>
            <w:webHidden/>
          </w:rPr>
          <w:tab/>
        </w:r>
        <w:r w:rsidR="00F30169">
          <w:rPr>
            <w:webHidden/>
          </w:rPr>
          <w:fldChar w:fldCharType="begin"/>
        </w:r>
        <w:r w:rsidR="00F30169">
          <w:rPr>
            <w:webHidden/>
          </w:rPr>
          <w:instrText xml:space="preserve"> PAGEREF _Toc138945665 \h </w:instrText>
        </w:r>
        <w:r w:rsidR="00F30169">
          <w:rPr>
            <w:webHidden/>
          </w:rPr>
        </w:r>
        <w:r w:rsidR="00F30169">
          <w:rPr>
            <w:webHidden/>
          </w:rPr>
          <w:fldChar w:fldCharType="separate"/>
        </w:r>
        <w:r>
          <w:rPr>
            <w:webHidden/>
          </w:rPr>
          <w:t>48</w:t>
        </w:r>
        <w:r w:rsidR="00F30169">
          <w:rPr>
            <w:webHidden/>
          </w:rPr>
          <w:fldChar w:fldCharType="end"/>
        </w:r>
      </w:hyperlink>
    </w:p>
    <w:p w14:paraId="05795726" w14:textId="424D501B" w:rsidR="00F30169" w:rsidRDefault="00FC2A3E">
      <w:pPr>
        <w:pStyle w:val="TOC4"/>
        <w:rPr>
          <w:rFonts w:asciiTheme="minorHAnsi" w:eastAsiaTheme="minorEastAsia" w:hAnsiTheme="minorHAnsi"/>
          <w:b w:val="0"/>
          <w:sz w:val="22"/>
          <w:lang w:eastAsia="en-AU"/>
        </w:rPr>
      </w:pPr>
      <w:hyperlink w:anchor="_Toc138945666" w:history="1">
        <w:r w:rsidR="00F30169" w:rsidRPr="00003A9A">
          <w:rPr>
            <w:rStyle w:val="Hyperlink"/>
          </w:rPr>
          <w:t>Subchapter 2.4 – Relationship between ISO and Registered NSPs</w:t>
        </w:r>
        <w:r w:rsidR="00F30169">
          <w:rPr>
            <w:webHidden/>
          </w:rPr>
          <w:tab/>
        </w:r>
        <w:r w:rsidR="00F30169">
          <w:rPr>
            <w:webHidden/>
          </w:rPr>
          <w:fldChar w:fldCharType="begin"/>
        </w:r>
        <w:r w:rsidR="00F30169">
          <w:rPr>
            <w:webHidden/>
          </w:rPr>
          <w:instrText xml:space="preserve"> PAGEREF _Toc138945666 \h </w:instrText>
        </w:r>
        <w:r w:rsidR="00F30169">
          <w:rPr>
            <w:webHidden/>
          </w:rPr>
        </w:r>
        <w:r w:rsidR="00F30169">
          <w:rPr>
            <w:webHidden/>
          </w:rPr>
          <w:fldChar w:fldCharType="separate"/>
        </w:r>
        <w:r>
          <w:rPr>
            <w:webHidden/>
          </w:rPr>
          <w:t>48</w:t>
        </w:r>
        <w:r w:rsidR="00F30169">
          <w:rPr>
            <w:webHidden/>
          </w:rPr>
          <w:fldChar w:fldCharType="end"/>
        </w:r>
      </w:hyperlink>
    </w:p>
    <w:p w14:paraId="1B110B73" w14:textId="43054A41" w:rsidR="00F30169" w:rsidRDefault="00FC2A3E">
      <w:pPr>
        <w:pStyle w:val="TOC5"/>
        <w:rPr>
          <w:rFonts w:asciiTheme="minorHAnsi" w:eastAsiaTheme="minorEastAsia" w:hAnsiTheme="minorHAnsi"/>
          <w:sz w:val="22"/>
          <w:lang w:eastAsia="en-AU"/>
        </w:rPr>
      </w:pPr>
      <w:hyperlink w:anchor="_Toc138945667" w:history="1">
        <w:r w:rsidR="00F30169" w:rsidRPr="00003A9A">
          <w:rPr>
            <w:rStyle w:val="Hyperlink"/>
          </w:rPr>
          <w:t>49</w:t>
        </w:r>
        <w:r w:rsidR="00F30169">
          <w:rPr>
            <w:rFonts w:asciiTheme="minorHAnsi" w:eastAsiaTheme="minorEastAsia" w:hAnsiTheme="minorHAnsi"/>
            <w:sz w:val="22"/>
            <w:lang w:eastAsia="en-AU"/>
          </w:rPr>
          <w:tab/>
        </w:r>
        <w:r w:rsidR="00F30169" w:rsidRPr="00003A9A">
          <w:rPr>
            <w:rStyle w:val="Hyperlink"/>
          </w:rPr>
          <w:t>When the Registered NSP may consult with the ISO</w:t>
        </w:r>
        <w:r w:rsidR="00F30169">
          <w:rPr>
            <w:webHidden/>
          </w:rPr>
          <w:tab/>
        </w:r>
        <w:r w:rsidR="00F30169">
          <w:rPr>
            <w:webHidden/>
          </w:rPr>
          <w:fldChar w:fldCharType="begin"/>
        </w:r>
        <w:r w:rsidR="00F30169">
          <w:rPr>
            <w:webHidden/>
          </w:rPr>
          <w:instrText xml:space="preserve"> PAGEREF _Toc138945667 \h </w:instrText>
        </w:r>
        <w:r w:rsidR="00F30169">
          <w:rPr>
            <w:webHidden/>
          </w:rPr>
        </w:r>
        <w:r w:rsidR="00F30169">
          <w:rPr>
            <w:webHidden/>
          </w:rPr>
          <w:fldChar w:fldCharType="separate"/>
        </w:r>
        <w:r>
          <w:rPr>
            <w:webHidden/>
          </w:rPr>
          <w:t>48</w:t>
        </w:r>
        <w:r w:rsidR="00F30169">
          <w:rPr>
            <w:webHidden/>
          </w:rPr>
          <w:fldChar w:fldCharType="end"/>
        </w:r>
      </w:hyperlink>
    </w:p>
    <w:p w14:paraId="77F0E88E" w14:textId="0B635359" w:rsidR="00F30169" w:rsidRDefault="00FC2A3E">
      <w:pPr>
        <w:pStyle w:val="TOC5"/>
        <w:rPr>
          <w:rFonts w:asciiTheme="minorHAnsi" w:eastAsiaTheme="minorEastAsia" w:hAnsiTheme="minorHAnsi"/>
          <w:sz w:val="22"/>
          <w:lang w:eastAsia="en-AU"/>
        </w:rPr>
      </w:pPr>
      <w:hyperlink w:anchor="_Toc138945668" w:history="1">
        <w:r w:rsidR="00F30169" w:rsidRPr="00003A9A">
          <w:rPr>
            <w:rStyle w:val="Hyperlink"/>
          </w:rPr>
          <w:t>50</w:t>
        </w:r>
        <w:r w:rsidR="00F30169">
          <w:rPr>
            <w:rFonts w:asciiTheme="minorHAnsi" w:eastAsiaTheme="minorEastAsia" w:hAnsiTheme="minorHAnsi"/>
            <w:sz w:val="22"/>
            <w:lang w:eastAsia="en-AU"/>
          </w:rPr>
          <w:tab/>
        </w:r>
        <w:r w:rsidR="00F30169" w:rsidRPr="00003A9A">
          <w:rPr>
            <w:rStyle w:val="Hyperlink"/>
          </w:rPr>
          <w:t>When the Registered NSP must consult with the ISO</w:t>
        </w:r>
        <w:r w:rsidR="00F30169">
          <w:rPr>
            <w:webHidden/>
          </w:rPr>
          <w:tab/>
        </w:r>
        <w:r w:rsidR="00F30169">
          <w:rPr>
            <w:webHidden/>
          </w:rPr>
          <w:fldChar w:fldCharType="begin"/>
        </w:r>
        <w:r w:rsidR="00F30169">
          <w:rPr>
            <w:webHidden/>
          </w:rPr>
          <w:instrText xml:space="preserve"> PAGEREF _Toc138945668 \h </w:instrText>
        </w:r>
        <w:r w:rsidR="00F30169">
          <w:rPr>
            <w:webHidden/>
          </w:rPr>
        </w:r>
        <w:r w:rsidR="00F30169">
          <w:rPr>
            <w:webHidden/>
          </w:rPr>
          <w:fldChar w:fldCharType="separate"/>
        </w:r>
        <w:r>
          <w:rPr>
            <w:webHidden/>
          </w:rPr>
          <w:t>48</w:t>
        </w:r>
        <w:r w:rsidR="00F30169">
          <w:rPr>
            <w:webHidden/>
          </w:rPr>
          <w:fldChar w:fldCharType="end"/>
        </w:r>
      </w:hyperlink>
    </w:p>
    <w:p w14:paraId="70168F1C" w14:textId="04203C87" w:rsidR="00F30169" w:rsidRDefault="00FC2A3E">
      <w:pPr>
        <w:pStyle w:val="TOC5"/>
        <w:rPr>
          <w:rFonts w:asciiTheme="minorHAnsi" w:eastAsiaTheme="minorEastAsia" w:hAnsiTheme="minorHAnsi"/>
          <w:sz w:val="22"/>
          <w:lang w:eastAsia="en-AU"/>
        </w:rPr>
      </w:pPr>
      <w:hyperlink w:anchor="_Toc138945669" w:history="1">
        <w:r w:rsidR="00F30169" w:rsidRPr="00003A9A">
          <w:rPr>
            <w:rStyle w:val="Hyperlink"/>
          </w:rPr>
          <w:t>51</w:t>
        </w:r>
        <w:r w:rsidR="00F30169">
          <w:rPr>
            <w:rFonts w:asciiTheme="minorHAnsi" w:eastAsiaTheme="minorEastAsia" w:hAnsiTheme="minorHAnsi"/>
            <w:sz w:val="22"/>
            <w:lang w:eastAsia="en-AU"/>
          </w:rPr>
          <w:tab/>
        </w:r>
        <w:r w:rsidR="00F30169" w:rsidRPr="00003A9A">
          <w:rPr>
            <w:rStyle w:val="Hyperlink"/>
          </w:rPr>
          <w:t>Position of other parties, when ISO consulted on a matter</w:t>
        </w:r>
        <w:r w:rsidR="00F30169">
          <w:rPr>
            <w:webHidden/>
          </w:rPr>
          <w:tab/>
        </w:r>
        <w:r w:rsidR="00F30169">
          <w:rPr>
            <w:webHidden/>
          </w:rPr>
          <w:fldChar w:fldCharType="begin"/>
        </w:r>
        <w:r w:rsidR="00F30169">
          <w:rPr>
            <w:webHidden/>
          </w:rPr>
          <w:instrText xml:space="preserve"> PAGEREF _Toc138945669 \h </w:instrText>
        </w:r>
        <w:r w:rsidR="00F30169">
          <w:rPr>
            <w:webHidden/>
          </w:rPr>
        </w:r>
        <w:r w:rsidR="00F30169">
          <w:rPr>
            <w:webHidden/>
          </w:rPr>
          <w:fldChar w:fldCharType="separate"/>
        </w:r>
        <w:r>
          <w:rPr>
            <w:webHidden/>
          </w:rPr>
          <w:t>48</w:t>
        </w:r>
        <w:r w:rsidR="00F30169">
          <w:rPr>
            <w:webHidden/>
          </w:rPr>
          <w:fldChar w:fldCharType="end"/>
        </w:r>
      </w:hyperlink>
    </w:p>
    <w:p w14:paraId="2C7D2B5F" w14:textId="2950B79C" w:rsidR="00F30169" w:rsidRDefault="00FC2A3E">
      <w:pPr>
        <w:pStyle w:val="TOC5"/>
        <w:rPr>
          <w:rFonts w:asciiTheme="minorHAnsi" w:eastAsiaTheme="minorEastAsia" w:hAnsiTheme="minorHAnsi"/>
          <w:sz w:val="22"/>
          <w:lang w:eastAsia="en-AU"/>
        </w:rPr>
      </w:pPr>
      <w:hyperlink w:anchor="_Toc138945670" w:history="1">
        <w:r w:rsidR="00F30169" w:rsidRPr="00003A9A">
          <w:rPr>
            <w:rStyle w:val="Hyperlink"/>
          </w:rPr>
          <w:t>52</w:t>
        </w:r>
        <w:r w:rsidR="00F30169">
          <w:rPr>
            <w:rFonts w:asciiTheme="minorHAnsi" w:eastAsiaTheme="minorEastAsia" w:hAnsiTheme="minorHAnsi"/>
            <w:sz w:val="22"/>
            <w:lang w:eastAsia="en-AU"/>
          </w:rPr>
          <w:tab/>
        </w:r>
        <w:r w:rsidR="00F30169" w:rsidRPr="00003A9A">
          <w:rPr>
            <w:rStyle w:val="Hyperlink"/>
          </w:rPr>
          <w:t>Registered NSP remains responsible for performing its functions</w:t>
        </w:r>
        <w:r w:rsidR="00F30169">
          <w:rPr>
            <w:webHidden/>
          </w:rPr>
          <w:tab/>
        </w:r>
        <w:r w:rsidR="00F30169">
          <w:rPr>
            <w:webHidden/>
          </w:rPr>
          <w:fldChar w:fldCharType="begin"/>
        </w:r>
        <w:r w:rsidR="00F30169">
          <w:rPr>
            <w:webHidden/>
          </w:rPr>
          <w:instrText xml:space="preserve"> PAGEREF _Toc138945670 \h </w:instrText>
        </w:r>
        <w:r w:rsidR="00F30169">
          <w:rPr>
            <w:webHidden/>
          </w:rPr>
        </w:r>
        <w:r w:rsidR="00F30169">
          <w:rPr>
            <w:webHidden/>
          </w:rPr>
          <w:fldChar w:fldCharType="separate"/>
        </w:r>
        <w:r>
          <w:rPr>
            <w:webHidden/>
          </w:rPr>
          <w:t>48</w:t>
        </w:r>
        <w:r w:rsidR="00F30169">
          <w:rPr>
            <w:webHidden/>
          </w:rPr>
          <w:fldChar w:fldCharType="end"/>
        </w:r>
      </w:hyperlink>
    </w:p>
    <w:p w14:paraId="58F59B46" w14:textId="630DB18F" w:rsidR="00F30169" w:rsidRDefault="00FC2A3E">
      <w:pPr>
        <w:pStyle w:val="TOC5"/>
        <w:rPr>
          <w:rFonts w:asciiTheme="minorHAnsi" w:eastAsiaTheme="minorEastAsia" w:hAnsiTheme="minorHAnsi"/>
          <w:sz w:val="22"/>
          <w:lang w:eastAsia="en-AU"/>
        </w:rPr>
      </w:pPr>
      <w:hyperlink w:anchor="_Toc138945671" w:history="1">
        <w:r w:rsidR="00F30169" w:rsidRPr="00003A9A">
          <w:rPr>
            <w:rStyle w:val="Hyperlink"/>
          </w:rPr>
          <w:t>53</w:t>
        </w:r>
        <w:r w:rsidR="00F30169">
          <w:rPr>
            <w:rFonts w:asciiTheme="minorHAnsi" w:eastAsiaTheme="minorEastAsia" w:hAnsiTheme="minorHAnsi"/>
            <w:sz w:val="22"/>
            <w:lang w:eastAsia="en-AU"/>
          </w:rPr>
          <w:tab/>
        </w:r>
        <w:r w:rsidR="00F30169" w:rsidRPr="00003A9A">
          <w:rPr>
            <w:rStyle w:val="Hyperlink"/>
          </w:rPr>
          <w:t>ISO may Develop a Procedure to govern cooperation</w:t>
        </w:r>
        <w:r w:rsidR="00F30169">
          <w:rPr>
            <w:webHidden/>
          </w:rPr>
          <w:tab/>
        </w:r>
        <w:r w:rsidR="00F30169">
          <w:rPr>
            <w:webHidden/>
          </w:rPr>
          <w:fldChar w:fldCharType="begin"/>
        </w:r>
        <w:r w:rsidR="00F30169">
          <w:rPr>
            <w:webHidden/>
          </w:rPr>
          <w:instrText xml:space="preserve"> PAGEREF _Toc138945671 \h </w:instrText>
        </w:r>
        <w:r w:rsidR="00F30169">
          <w:rPr>
            <w:webHidden/>
          </w:rPr>
        </w:r>
        <w:r w:rsidR="00F30169">
          <w:rPr>
            <w:webHidden/>
          </w:rPr>
          <w:fldChar w:fldCharType="separate"/>
        </w:r>
        <w:r>
          <w:rPr>
            <w:webHidden/>
          </w:rPr>
          <w:t>49</w:t>
        </w:r>
        <w:r w:rsidR="00F30169">
          <w:rPr>
            <w:webHidden/>
          </w:rPr>
          <w:fldChar w:fldCharType="end"/>
        </w:r>
      </w:hyperlink>
    </w:p>
    <w:p w14:paraId="6152BC5F" w14:textId="02CB9F0D" w:rsidR="00F30169" w:rsidRDefault="00FC2A3E">
      <w:pPr>
        <w:pStyle w:val="TOC4"/>
        <w:rPr>
          <w:rFonts w:asciiTheme="minorHAnsi" w:eastAsiaTheme="minorEastAsia" w:hAnsiTheme="minorHAnsi"/>
          <w:b w:val="0"/>
          <w:sz w:val="22"/>
          <w:lang w:eastAsia="en-AU"/>
        </w:rPr>
      </w:pPr>
      <w:hyperlink w:anchor="_Toc138945672" w:history="1">
        <w:r w:rsidR="00F30169" w:rsidRPr="00003A9A">
          <w:rPr>
            <w:rStyle w:val="Hyperlink"/>
          </w:rPr>
          <w:t>Subchapter 2.5 – Emergency powers</w:t>
        </w:r>
        <w:r w:rsidR="00F30169">
          <w:rPr>
            <w:webHidden/>
          </w:rPr>
          <w:tab/>
        </w:r>
        <w:r w:rsidR="00F30169">
          <w:rPr>
            <w:webHidden/>
          </w:rPr>
          <w:fldChar w:fldCharType="begin"/>
        </w:r>
        <w:r w:rsidR="00F30169">
          <w:rPr>
            <w:webHidden/>
          </w:rPr>
          <w:instrText xml:space="preserve"> PAGEREF _Toc138945672 \h </w:instrText>
        </w:r>
        <w:r w:rsidR="00F30169">
          <w:rPr>
            <w:webHidden/>
          </w:rPr>
        </w:r>
        <w:r w:rsidR="00F30169">
          <w:rPr>
            <w:webHidden/>
          </w:rPr>
          <w:fldChar w:fldCharType="separate"/>
        </w:r>
        <w:r>
          <w:rPr>
            <w:webHidden/>
          </w:rPr>
          <w:t>49</w:t>
        </w:r>
        <w:r w:rsidR="00F30169">
          <w:rPr>
            <w:webHidden/>
          </w:rPr>
          <w:fldChar w:fldCharType="end"/>
        </w:r>
      </w:hyperlink>
    </w:p>
    <w:p w14:paraId="3E117096" w14:textId="442251A2" w:rsidR="00F30169" w:rsidRDefault="00FC2A3E">
      <w:pPr>
        <w:pStyle w:val="TOC5"/>
        <w:rPr>
          <w:rFonts w:asciiTheme="minorHAnsi" w:eastAsiaTheme="minorEastAsia" w:hAnsiTheme="minorHAnsi"/>
          <w:sz w:val="22"/>
          <w:lang w:eastAsia="en-AU"/>
        </w:rPr>
      </w:pPr>
      <w:hyperlink w:anchor="_Toc138945673" w:history="1">
        <w:r w:rsidR="00F30169" w:rsidRPr="00003A9A">
          <w:rPr>
            <w:rStyle w:val="Hyperlink"/>
          </w:rPr>
          <w:t>54</w:t>
        </w:r>
        <w:r w:rsidR="00F30169">
          <w:rPr>
            <w:rFonts w:asciiTheme="minorHAnsi" w:eastAsiaTheme="minorEastAsia" w:hAnsiTheme="minorHAnsi"/>
            <w:sz w:val="22"/>
            <w:lang w:eastAsia="en-AU"/>
          </w:rPr>
          <w:tab/>
        </w:r>
        <w:r w:rsidR="00F30169" w:rsidRPr="00003A9A">
          <w:rPr>
            <w:rStyle w:val="Hyperlink"/>
          </w:rPr>
          <w:t xml:space="preserve">Definition of </w:t>
        </w:r>
        <w:r w:rsidR="00F30169" w:rsidRPr="00003A9A">
          <w:rPr>
            <w:rStyle w:val="Hyperlink"/>
            <w:b/>
            <w:bCs/>
          </w:rPr>
          <w:t>“</w:t>
        </w:r>
        <w:r w:rsidR="00F30169" w:rsidRPr="00003A9A">
          <w:rPr>
            <w:rStyle w:val="Hyperlink"/>
          </w:rPr>
          <w:t>Emergency Provisions”</w:t>
        </w:r>
        <w:r w:rsidR="00F30169">
          <w:rPr>
            <w:webHidden/>
          </w:rPr>
          <w:tab/>
        </w:r>
        <w:r w:rsidR="00F30169">
          <w:rPr>
            <w:webHidden/>
          </w:rPr>
          <w:fldChar w:fldCharType="begin"/>
        </w:r>
        <w:r w:rsidR="00F30169">
          <w:rPr>
            <w:webHidden/>
          </w:rPr>
          <w:instrText xml:space="preserve"> PAGEREF _Toc138945673 \h </w:instrText>
        </w:r>
        <w:r w:rsidR="00F30169">
          <w:rPr>
            <w:webHidden/>
          </w:rPr>
        </w:r>
        <w:r w:rsidR="00F30169">
          <w:rPr>
            <w:webHidden/>
          </w:rPr>
          <w:fldChar w:fldCharType="separate"/>
        </w:r>
        <w:r>
          <w:rPr>
            <w:webHidden/>
          </w:rPr>
          <w:t>49</w:t>
        </w:r>
        <w:r w:rsidR="00F30169">
          <w:rPr>
            <w:webHidden/>
          </w:rPr>
          <w:fldChar w:fldCharType="end"/>
        </w:r>
      </w:hyperlink>
    </w:p>
    <w:p w14:paraId="3E190FCC" w14:textId="3C0EC8E6" w:rsidR="00F30169" w:rsidRDefault="00FC2A3E">
      <w:pPr>
        <w:pStyle w:val="TOC5"/>
        <w:rPr>
          <w:rFonts w:asciiTheme="minorHAnsi" w:eastAsiaTheme="minorEastAsia" w:hAnsiTheme="minorHAnsi"/>
          <w:sz w:val="22"/>
          <w:lang w:eastAsia="en-AU"/>
        </w:rPr>
      </w:pPr>
      <w:hyperlink w:anchor="_Toc138945674" w:history="1">
        <w:r w:rsidR="00F30169" w:rsidRPr="00003A9A">
          <w:rPr>
            <w:rStyle w:val="Hyperlink"/>
          </w:rPr>
          <w:t>55</w:t>
        </w:r>
        <w:r w:rsidR="00F30169">
          <w:rPr>
            <w:rFonts w:asciiTheme="minorHAnsi" w:eastAsiaTheme="minorEastAsia" w:hAnsiTheme="minorHAnsi"/>
            <w:sz w:val="22"/>
            <w:lang w:eastAsia="en-AU"/>
          </w:rPr>
          <w:tab/>
        </w:r>
        <w:r w:rsidR="00F30169" w:rsidRPr="00003A9A">
          <w:rPr>
            <w:rStyle w:val="Hyperlink"/>
          </w:rPr>
          <w:t>Emergency powers preserved</w:t>
        </w:r>
        <w:r w:rsidR="00F30169">
          <w:rPr>
            <w:webHidden/>
          </w:rPr>
          <w:tab/>
        </w:r>
        <w:r w:rsidR="00F30169">
          <w:rPr>
            <w:webHidden/>
          </w:rPr>
          <w:fldChar w:fldCharType="begin"/>
        </w:r>
        <w:r w:rsidR="00F30169">
          <w:rPr>
            <w:webHidden/>
          </w:rPr>
          <w:instrText xml:space="preserve"> PAGEREF _Toc138945674 \h </w:instrText>
        </w:r>
        <w:r w:rsidR="00F30169">
          <w:rPr>
            <w:webHidden/>
          </w:rPr>
        </w:r>
        <w:r w:rsidR="00F30169">
          <w:rPr>
            <w:webHidden/>
          </w:rPr>
          <w:fldChar w:fldCharType="separate"/>
        </w:r>
        <w:r>
          <w:rPr>
            <w:webHidden/>
          </w:rPr>
          <w:t>49</w:t>
        </w:r>
        <w:r w:rsidR="00F30169">
          <w:rPr>
            <w:webHidden/>
          </w:rPr>
          <w:fldChar w:fldCharType="end"/>
        </w:r>
      </w:hyperlink>
    </w:p>
    <w:p w14:paraId="627FCEC3" w14:textId="49CC326A" w:rsidR="00F30169" w:rsidRDefault="00FC2A3E">
      <w:pPr>
        <w:pStyle w:val="TOC5"/>
        <w:rPr>
          <w:rFonts w:asciiTheme="minorHAnsi" w:eastAsiaTheme="minorEastAsia" w:hAnsiTheme="minorHAnsi"/>
          <w:sz w:val="22"/>
          <w:lang w:eastAsia="en-AU"/>
        </w:rPr>
      </w:pPr>
      <w:hyperlink w:anchor="_Toc138945675" w:history="1">
        <w:r w:rsidR="00F30169" w:rsidRPr="00003A9A">
          <w:rPr>
            <w:rStyle w:val="Hyperlink"/>
          </w:rPr>
          <w:t>56</w:t>
        </w:r>
        <w:r w:rsidR="00F30169">
          <w:rPr>
            <w:rFonts w:asciiTheme="minorHAnsi" w:eastAsiaTheme="minorEastAsia" w:hAnsiTheme="minorHAnsi"/>
            <w:sz w:val="22"/>
            <w:lang w:eastAsia="en-AU"/>
          </w:rPr>
          <w:tab/>
        </w:r>
        <w:r w:rsidR="00F30169" w:rsidRPr="00003A9A">
          <w:rPr>
            <w:rStyle w:val="Hyperlink"/>
          </w:rPr>
          <w:t>Minister may suspend rules in an emergency</w:t>
        </w:r>
        <w:r w:rsidR="00F30169">
          <w:rPr>
            <w:webHidden/>
          </w:rPr>
          <w:tab/>
        </w:r>
        <w:r w:rsidR="00F30169">
          <w:rPr>
            <w:webHidden/>
          </w:rPr>
          <w:fldChar w:fldCharType="begin"/>
        </w:r>
        <w:r w:rsidR="00F30169">
          <w:rPr>
            <w:webHidden/>
          </w:rPr>
          <w:instrText xml:space="preserve"> PAGEREF _Toc138945675 \h </w:instrText>
        </w:r>
        <w:r w:rsidR="00F30169">
          <w:rPr>
            <w:webHidden/>
          </w:rPr>
        </w:r>
        <w:r w:rsidR="00F30169">
          <w:rPr>
            <w:webHidden/>
          </w:rPr>
          <w:fldChar w:fldCharType="separate"/>
        </w:r>
        <w:r>
          <w:rPr>
            <w:webHidden/>
          </w:rPr>
          <w:t>50</w:t>
        </w:r>
        <w:r w:rsidR="00F30169">
          <w:rPr>
            <w:webHidden/>
          </w:rPr>
          <w:fldChar w:fldCharType="end"/>
        </w:r>
      </w:hyperlink>
    </w:p>
    <w:p w14:paraId="5C2BFDE2" w14:textId="3B9B1461" w:rsidR="00F30169" w:rsidRDefault="00FC2A3E">
      <w:pPr>
        <w:pStyle w:val="TOC3"/>
        <w:rPr>
          <w:rFonts w:asciiTheme="minorHAnsi" w:eastAsiaTheme="minorEastAsia" w:hAnsiTheme="minorHAnsi"/>
          <w:b w:val="0"/>
          <w:sz w:val="22"/>
          <w:lang w:eastAsia="en-AU"/>
        </w:rPr>
      </w:pPr>
      <w:hyperlink w:anchor="_Toc138945676" w:history="1">
        <w:r w:rsidR="00F30169" w:rsidRPr="00003A9A">
          <w:rPr>
            <w:rStyle w:val="Hyperlink"/>
          </w:rPr>
          <w:t>Chapter 3 – Instruments</w:t>
        </w:r>
        <w:r w:rsidR="00F30169">
          <w:rPr>
            <w:webHidden/>
          </w:rPr>
          <w:tab/>
        </w:r>
        <w:r w:rsidR="00F30169">
          <w:rPr>
            <w:webHidden/>
          </w:rPr>
          <w:fldChar w:fldCharType="begin"/>
        </w:r>
        <w:r w:rsidR="00F30169">
          <w:rPr>
            <w:webHidden/>
          </w:rPr>
          <w:instrText xml:space="preserve"> PAGEREF _Toc138945676 \h </w:instrText>
        </w:r>
        <w:r w:rsidR="00F30169">
          <w:rPr>
            <w:webHidden/>
          </w:rPr>
        </w:r>
        <w:r w:rsidR="00F30169">
          <w:rPr>
            <w:webHidden/>
          </w:rPr>
          <w:fldChar w:fldCharType="separate"/>
        </w:r>
        <w:r>
          <w:rPr>
            <w:webHidden/>
          </w:rPr>
          <w:t>51</w:t>
        </w:r>
        <w:r w:rsidR="00F30169">
          <w:rPr>
            <w:webHidden/>
          </w:rPr>
          <w:fldChar w:fldCharType="end"/>
        </w:r>
      </w:hyperlink>
    </w:p>
    <w:p w14:paraId="1EB7A849" w14:textId="3B91B80F" w:rsidR="00F30169" w:rsidRDefault="00FC2A3E">
      <w:pPr>
        <w:pStyle w:val="TOC4"/>
        <w:rPr>
          <w:rFonts w:asciiTheme="minorHAnsi" w:eastAsiaTheme="minorEastAsia" w:hAnsiTheme="minorHAnsi"/>
          <w:b w:val="0"/>
          <w:sz w:val="22"/>
          <w:lang w:eastAsia="en-AU"/>
        </w:rPr>
      </w:pPr>
      <w:hyperlink w:anchor="_Toc138945677" w:history="1">
        <w:r w:rsidR="00F30169" w:rsidRPr="00003A9A">
          <w:rPr>
            <w:rStyle w:val="Hyperlink"/>
          </w:rPr>
          <w:t>Subchapter 3.1 – Exemptions from these Rules</w:t>
        </w:r>
        <w:r w:rsidR="00F30169">
          <w:rPr>
            <w:webHidden/>
          </w:rPr>
          <w:tab/>
        </w:r>
        <w:r w:rsidR="00F30169">
          <w:rPr>
            <w:webHidden/>
          </w:rPr>
          <w:fldChar w:fldCharType="begin"/>
        </w:r>
        <w:r w:rsidR="00F30169">
          <w:rPr>
            <w:webHidden/>
          </w:rPr>
          <w:instrText xml:space="preserve"> PAGEREF _Toc138945677 \h </w:instrText>
        </w:r>
        <w:r w:rsidR="00F30169">
          <w:rPr>
            <w:webHidden/>
          </w:rPr>
        </w:r>
        <w:r w:rsidR="00F30169">
          <w:rPr>
            <w:webHidden/>
          </w:rPr>
          <w:fldChar w:fldCharType="separate"/>
        </w:r>
        <w:r>
          <w:rPr>
            <w:webHidden/>
          </w:rPr>
          <w:t>51</w:t>
        </w:r>
        <w:r w:rsidR="00F30169">
          <w:rPr>
            <w:webHidden/>
          </w:rPr>
          <w:fldChar w:fldCharType="end"/>
        </w:r>
      </w:hyperlink>
    </w:p>
    <w:p w14:paraId="06BFC28D" w14:textId="4E328513" w:rsidR="00F30169" w:rsidRDefault="00FC2A3E">
      <w:pPr>
        <w:pStyle w:val="TOC5"/>
        <w:rPr>
          <w:rFonts w:asciiTheme="minorHAnsi" w:eastAsiaTheme="minorEastAsia" w:hAnsiTheme="minorHAnsi"/>
          <w:sz w:val="22"/>
          <w:lang w:eastAsia="en-AU"/>
        </w:rPr>
      </w:pPr>
      <w:hyperlink w:anchor="_Toc138945678" w:history="1">
        <w:r w:rsidR="00F30169" w:rsidRPr="00003A9A">
          <w:rPr>
            <w:rStyle w:val="Hyperlink"/>
          </w:rPr>
          <w:t>57</w:t>
        </w:r>
        <w:r w:rsidR="00F30169">
          <w:rPr>
            <w:rFonts w:asciiTheme="minorHAnsi" w:eastAsiaTheme="minorEastAsia" w:hAnsiTheme="minorHAnsi"/>
            <w:sz w:val="22"/>
            <w:lang w:eastAsia="en-AU"/>
          </w:rPr>
          <w:tab/>
        </w:r>
        <w:r w:rsidR="00F30169" w:rsidRPr="00003A9A">
          <w:rPr>
            <w:rStyle w:val="Hyperlink"/>
          </w:rPr>
          <w:t>ISO may grant an exemption from these Rules</w:t>
        </w:r>
        <w:r w:rsidR="00F30169">
          <w:rPr>
            <w:webHidden/>
          </w:rPr>
          <w:tab/>
        </w:r>
        <w:r w:rsidR="00F30169">
          <w:rPr>
            <w:webHidden/>
          </w:rPr>
          <w:fldChar w:fldCharType="begin"/>
        </w:r>
        <w:r w:rsidR="00F30169">
          <w:rPr>
            <w:webHidden/>
          </w:rPr>
          <w:instrText xml:space="preserve"> PAGEREF _Toc138945678 \h </w:instrText>
        </w:r>
        <w:r w:rsidR="00F30169">
          <w:rPr>
            <w:webHidden/>
          </w:rPr>
        </w:r>
        <w:r w:rsidR="00F30169">
          <w:rPr>
            <w:webHidden/>
          </w:rPr>
          <w:fldChar w:fldCharType="separate"/>
        </w:r>
        <w:r>
          <w:rPr>
            <w:webHidden/>
          </w:rPr>
          <w:t>51</w:t>
        </w:r>
        <w:r w:rsidR="00F30169">
          <w:rPr>
            <w:webHidden/>
          </w:rPr>
          <w:fldChar w:fldCharType="end"/>
        </w:r>
      </w:hyperlink>
    </w:p>
    <w:p w14:paraId="05976063" w14:textId="307229B7" w:rsidR="00F30169" w:rsidRDefault="00FC2A3E">
      <w:pPr>
        <w:pStyle w:val="TOC4"/>
        <w:rPr>
          <w:rFonts w:asciiTheme="minorHAnsi" w:eastAsiaTheme="minorEastAsia" w:hAnsiTheme="minorHAnsi"/>
          <w:b w:val="0"/>
          <w:sz w:val="22"/>
          <w:lang w:eastAsia="en-AU"/>
        </w:rPr>
      </w:pPr>
      <w:hyperlink w:anchor="_Toc138945679" w:history="1">
        <w:r w:rsidR="00F30169" w:rsidRPr="00003A9A">
          <w:rPr>
            <w:rStyle w:val="Hyperlink"/>
          </w:rPr>
          <w:t>Subchapter 3.2 – Harmonised Technical Rules</w:t>
        </w:r>
        <w:r w:rsidR="00F30169">
          <w:rPr>
            <w:webHidden/>
          </w:rPr>
          <w:tab/>
        </w:r>
        <w:r w:rsidR="00F30169">
          <w:rPr>
            <w:webHidden/>
          </w:rPr>
          <w:fldChar w:fldCharType="begin"/>
        </w:r>
        <w:r w:rsidR="00F30169">
          <w:rPr>
            <w:webHidden/>
          </w:rPr>
          <w:instrText xml:space="preserve"> PAGEREF _Toc138945679 \h </w:instrText>
        </w:r>
        <w:r w:rsidR="00F30169">
          <w:rPr>
            <w:webHidden/>
          </w:rPr>
        </w:r>
        <w:r w:rsidR="00F30169">
          <w:rPr>
            <w:webHidden/>
          </w:rPr>
          <w:fldChar w:fldCharType="separate"/>
        </w:r>
        <w:r>
          <w:rPr>
            <w:webHidden/>
          </w:rPr>
          <w:t>52</w:t>
        </w:r>
        <w:r w:rsidR="00F30169">
          <w:rPr>
            <w:webHidden/>
          </w:rPr>
          <w:fldChar w:fldCharType="end"/>
        </w:r>
      </w:hyperlink>
    </w:p>
    <w:p w14:paraId="1B595C2E" w14:textId="5A0068BE" w:rsidR="00F30169" w:rsidRDefault="00FC2A3E">
      <w:pPr>
        <w:pStyle w:val="TOC5"/>
        <w:rPr>
          <w:rFonts w:asciiTheme="minorHAnsi" w:eastAsiaTheme="minorEastAsia" w:hAnsiTheme="minorHAnsi"/>
          <w:sz w:val="22"/>
          <w:lang w:eastAsia="en-AU"/>
        </w:rPr>
      </w:pPr>
      <w:hyperlink w:anchor="_Toc138945680" w:history="1">
        <w:r w:rsidR="00F30169" w:rsidRPr="00003A9A">
          <w:rPr>
            <w:rStyle w:val="Hyperlink"/>
          </w:rPr>
          <w:t>58</w:t>
        </w:r>
        <w:r w:rsidR="00F30169">
          <w:rPr>
            <w:rFonts w:asciiTheme="minorHAnsi" w:eastAsiaTheme="minorEastAsia" w:hAnsiTheme="minorHAnsi"/>
            <w:sz w:val="22"/>
            <w:lang w:eastAsia="en-AU"/>
          </w:rPr>
          <w:tab/>
        </w:r>
        <w:r w:rsidR="00F30169" w:rsidRPr="00003A9A">
          <w:rPr>
            <w:rStyle w:val="Hyperlink"/>
          </w:rPr>
          <w:t>Objectives for Harmonised Technical Rules</w:t>
        </w:r>
        <w:r w:rsidR="00F30169">
          <w:rPr>
            <w:webHidden/>
          </w:rPr>
          <w:tab/>
        </w:r>
        <w:r w:rsidR="00F30169">
          <w:rPr>
            <w:webHidden/>
          </w:rPr>
          <w:fldChar w:fldCharType="begin"/>
        </w:r>
        <w:r w:rsidR="00F30169">
          <w:rPr>
            <w:webHidden/>
          </w:rPr>
          <w:instrText xml:space="preserve"> PAGEREF _Toc138945680 \h </w:instrText>
        </w:r>
        <w:r w:rsidR="00F30169">
          <w:rPr>
            <w:webHidden/>
          </w:rPr>
        </w:r>
        <w:r w:rsidR="00F30169">
          <w:rPr>
            <w:webHidden/>
          </w:rPr>
          <w:fldChar w:fldCharType="separate"/>
        </w:r>
        <w:r>
          <w:rPr>
            <w:webHidden/>
          </w:rPr>
          <w:t>52</w:t>
        </w:r>
        <w:r w:rsidR="00F30169">
          <w:rPr>
            <w:webHidden/>
          </w:rPr>
          <w:fldChar w:fldCharType="end"/>
        </w:r>
      </w:hyperlink>
    </w:p>
    <w:p w14:paraId="4E321C9D" w14:textId="2AF7BC24" w:rsidR="00F30169" w:rsidRDefault="00FC2A3E">
      <w:pPr>
        <w:pStyle w:val="TOC5"/>
        <w:rPr>
          <w:rFonts w:asciiTheme="minorHAnsi" w:eastAsiaTheme="minorEastAsia" w:hAnsiTheme="minorHAnsi"/>
          <w:sz w:val="22"/>
          <w:lang w:eastAsia="en-AU"/>
        </w:rPr>
      </w:pPr>
      <w:hyperlink w:anchor="_Toc138945681" w:history="1">
        <w:r w:rsidR="00F30169" w:rsidRPr="00003A9A">
          <w:rPr>
            <w:rStyle w:val="Hyperlink"/>
          </w:rPr>
          <w:t>59</w:t>
        </w:r>
        <w:r w:rsidR="00F30169">
          <w:rPr>
            <w:rFonts w:asciiTheme="minorHAnsi" w:eastAsiaTheme="minorEastAsia" w:hAnsiTheme="minorHAnsi"/>
            <w:sz w:val="22"/>
            <w:lang w:eastAsia="en-AU"/>
          </w:rPr>
          <w:tab/>
        </w:r>
        <w:r w:rsidR="00F30169" w:rsidRPr="00003A9A">
          <w:rPr>
            <w:rStyle w:val="Hyperlink"/>
          </w:rPr>
          <w:t>Harmonised Technical Rules apply</w:t>
        </w:r>
        <w:r w:rsidR="00F30169">
          <w:rPr>
            <w:webHidden/>
          </w:rPr>
          <w:tab/>
        </w:r>
        <w:r w:rsidR="00F30169">
          <w:rPr>
            <w:webHidden/>
          </w:rPr>
          <w:fldChar w:fldCharType="begin"/>
        </w:r>
        <w:r w:rsidR="00F30169">
          <w:rPr>
            <w:webHidden/>
          </w:rPr>
          <w:instrText xml:space="preserve"> PAGEREF _Toc138945681 \h </w:instrText>
        </w:r>
        <w:r w:rsidR="00F30169">
          <w:rPr>
            <w:webHidden/>
          </w:rPr>
        </w:r>
        <w:r w:rsidR="00F30169">
          <w:rPr>
            <w:webHidden/>
          </w:rPr>
          <w:fldChar w:fldCharType="separate"/>
        </w:r>
        <w:r>
          <w:rPr>
            <w:webHidden/>
          </w:rPr>
          <w:t>52</w:t>
        </w:r>
        <w:r w:rsidR="00F30169">
          <w:rPr>
            <w:webHidden/>
          </w:rPr>
          <w:fldChar w:fldCharType="end"/>
        </w:r>
      </w:hyperlink>
    </w:p>
    <w:p w14:paraId="73808CF2" w14:textId="0776830B" w:rsidR="00F30169" w:rsidRDefault="00FC2A3E">
      <w:pPr>
        <w:pStyle w:val="TOC5"/>
        <w:rPr>
          <w:rFonts w:asciiTheme="minorHAnsi" w:eastAsiaTheme="minorEastAsia" w:hAnsiTheme="minorHAnsi"/>
          <w:sz w:val="22"/>
          <w:lang w:eastAsia="en-AU"/>
        </w:rPr>
      </w:pPr>
      <w:hyperlink w:anchor="_Toc138945682" w:history="1">
        <w:r w:rsidR="00F30169" w:rsidRPr="00003A9A">
          <w:rPr>
            <w:rStyle w:val="Hyperlink"/>
          </w:rPr>
          <w:t>60</w:t>
        </w:r>
        <w:r w:rsidR="00F30169">
          <w:rPr>
            <w:rFonts w:asciiTheme="minorHAnsi" w:eastAsiaTheme="minorEastAsia" w:hAnsiTheme="minorHAnsi"/>
            <w:sz w:val="22"/>
            <w:lang w:eastAsia="en-AU"/>
          </w:rPr>
          <w:tab/>
        </w:r>
        <w:r w:rsidR="00F30169" w:rsidRPr="00003A9A">
          <w:rPr>
            <w:rStyle w:val="Hyperlink"/>
          </w:rPr>
          <w:t>Disputes under Harmonised Technical Rules</w:t>
        </w:r>
        <w:r w:rsidR="00F30169">
          <w:rPr>
            <w:webHidden/>
          </w:rPr>
          <w:tab/>
        </w:r>
        <w:r w:rsidR="00F30169">
          <w:rPr>
            <w:webHidden/>
          </w:rPr>
          <w:fldChar w:fldCharType="begin"/>
        </w:r>
        <w:r w:rsidR="00F30169">
          <w:rPr>
            <w:webHidden/>
          </w:rPr>
          <w:instrText xml:space="preserve"> PAGEREF _Toc138945682 \h </w:instrText>
        </w:r>
        <w:r w:rsidR="00F30169">
          <w:rPr>
            <w:webHidden/>
          </w:rPr>
        </w:r>
        <w:r w:rsidR="00F30169">
          <w:rPr>
            <w:webHidden/>
          </w:rPr>
          <w:fldChar w:fldCharType="separate"/>
        </w:r>
        <w:r>
          <w:rPr>
            <w:webHidden/>
          </w:rPr>
          <w:t>52</w:t>
        </w:r>
        <w:r w:rsidR="00F30169">
          <w:rPr>
            <w:webHidden/>
          </w:rPr>
          <w:fldChar w:fldCharType="end"/>
        </w:r>
      </w:hyperlink>
    </w:p>
    <w:p w14:paraId="25AC1EEB" w14:textId="2B34C244" w:rsidR="00F30169" w:rsidRDefault="00FC2A3E">
      <w:pPr>
        <w:pStyle w:val="TOC5"/>
        <w:rPr>
          <w:rFonts w:asciiTheme="minorHAnsi" w:eastAsiaTheme="minorEastAsia" w:hAnsiTheme="minorHAnsi"/>
          <w:sz w:val="22"/>
          <w:lang w:eastAsia="en-AU"/>
        </w:rPr>
      </w:pPr>
      <w:hyperlink w:anchor="_Toc138945683" w:history="1">
        <w:r w:rsidR="00F30169" w:rsidRPr="00003A9A">
          <w:rPr>
            <w:rStyle w:val="Hyperlink"/>
          </w:rPr>
          <w:t>61</w:t>
        </w:r>
        <w:r w:rsidR="00F30169">
          <w:rPr>
            <w:rFonts w:asciiTheme="minorHAnsi" w:eastAsiaTheme="minorEastAsia" w:hAnsiTheme="minorHAnsi"/>
            <w:sz w:val="22"/>
            <w:lang w:eastAsia="en-AU"/>
          </w:rPr>
          <w:tab/>
        </w:r>
        <w:r w:rsidR="00F30169" w:rsidRPr="00003A9A">
          <w:rPr>
            <w:rStyle w:val="Hyperlink"/>
          </w:rPr>
          <w:t>Legacy arrangements for Harmonised Technical Rules</w:t>
        </w:r>
        <w:r w:rsidR="00F30169">
          <w:rPr>
            <w:webHidden/>
          </w:rPr>
          <w:tab/>
        </w:r>
        <w:r w:rsidR="00F30169">
          <w:rPr>
            <w:webHidden/>
          </w:rPr>
          <w:fldChar w:fldCharType="begin"/>
        </w:r>
        <w:r w:rsidR="00F30169">
          <w:rPr>
            <w:webHidden/>
          </w:rPr>
          <w:instrText xml:space="preserve"> PAGEREF _Toc138945683 \h </w:instrText>
        </w:r>
        <w:r w:rsidR="00F30169">
          <w:rPr>
            <w:webHidden/>
          </w:rPr>
        </w:r>
        <w:r w:rsidR="00F30169">
          <w:rPr>
            <w:webHidden/>
          </w:rPr>
          <w:fldChar w:fldCharType="separate"/>
        </w:r>
        <w:r>
          <w:rPr>
            <w:webHidden/>
          </w:rPr>
          <w:t>52</w:t>
        </w:r>
        <w:r w:rsidR="00F30169">
          <w:rPr>
            <w:webHidden/>
          </w:rPr>
          <w:fldChar w:fldCharType="end"/>
        </w:r>
      </w:hyperlink>
    </w:p>
    <w:p w14:paraId="572AF2B7" w14:textId="77754A46" w:rsidR="00F30169" w:rsidRDefault="00FC2A3E">
      <w:pPr>
        <w:pStyle w:val="TOC5"/>
        <w:rPr>
          <w:rFonts w:asciiTheme="minorHAnsi" w:eastAsiaTheme="minorEastAsia" w:hAnsiTheme="minorHAnsi"/>
          <w:sz w:val="22"/>
          <w:lang w:eastAsia="en-AU"/>
        </w:rPr>
      </w:pPr>
      <w:hyperlink w:anchor="_Toc138945684" w:history="1">
        <w:r w:rsidR="00F30169" w:rsidRPr="00003A9A">
          <w:rPr>
            <w:rStyle w:val="Hyperlink"/>
          </w:rPr>
          <w:t>62</w:t>
        </w:r>
        <w:r w:rsidR="00F30169">
          <w:rPr>
            <w:rFonts w:asciiTheme="minorHAnsi" w:eastAsiaTheme="minorEastAsia" w:hAnsiTheme="minorHAnsi"/>
            <w:sz w:val="22"/>
            <w:lang w:eastAsia="en-AU"/>
          </w:rPr>
          <w:tab/>
        </w:r>
        <w:r w:rsidR="00F30169" w:rsidRPr="00003A9A">
          <w:rPr>
            <w:rStyle w:val="Hyperlink"/>
          </w:rPr>
          <w:t>Recovering HTR compliance upgrade costs after certain involuntary changes of Network Class</w:t>
        </w:r>
        <w:r w:rsidR="00F30169">
          <w:rPr>
            <w:webHidden/>
          </w:rPr>
          <w:tab/>
        </w:r>
        <w:r w:rsidR="00F30169">
          <w:rPr>
            <w:webHidden/>
          </w:rPr>
          <w:fldChar w:fldCharType="begin"/>
        </w:r>
        <w:r w:rsidR="00F30169">
          <w:rPr>
            <w:webHidden/>
          </w:rPr>
          <w:instrText xml:space="preserve"> PAGEREF _Toc138945684 \h </w:instrText>
        </w:r>
        <w:r w:rsidR="00F30169">
          <w:rPr>
            <w:webHidden/>
          </w:rPr>
        </w:r>
        <w:r w:rsidR="00F30169">
          <w:rPr>
            <w:webHidden/>
          </w:rPr>
          <w:fldChar w:fldCharType="separate"/>
        </w:r>
        <w:r>
          <w:rPr>
            <w:webHidden/>
          </w:rPr>
          <w:t>53</w:t>
        </w:r>
        <w:r w:rsidR="00F30169">
          <w:rPr>
            <w:webHidden/>
          </w:rPr>
          <w:fldChar w:fldCharType="end"/>
        </w:r>
      </w:hyperlink>
    </w:p>
    <w:p w14:paraId="25AE2C0D" w14:textId="07A9DEF7" w:rsidR="00F30169" w:rsidRDefault="00FC2A3E">
      <w:pPr>
        <w:pStyle w:val="TOC5"/>
        <w:rPr>
          <w:rFonts w:asciiTheme="minorHAnsi" w:eastAsiaTheme="minorEastAsia" w:hAnsiTheme="minorHAnsi"/>
          <w:sz w:val="22"/>
          <w:lang w:eastAsia="en-AU"/>
        </w:rPr>
      </w:pPr>
      <w:hyperlink w:anchor="_Toc138945685" w:history="1">
        <w:r w:rsidR="00F30169" w:rsidRPr="00003A9A">
          <w:rPr>
            <w:rStyle w:val="Hyperlink"/>
          </w:rPr>
          <w:t>63</w:t>
        </w:r>
        <w:r w:rsidR="00F30169">
          <w:rPr>
            <w:rFonts w:asciiTheme="minorHAnsi" w:eastAsiaTheme="minorEastAsia" w:hAnsiTheme="minorHAnsi"/>
            <w:sz w:val="22"/>
            <w:lang w:eastAsia="en-AU"/>
          </w:rPr>
          <w:tab/>
        </w:r>
        <w:r w:rsidR="00F30169" w:rsidRPr="00003A9A">
          <w:rPr>
            <w:rStyle w:val="Hyperlink"/>
          </w:rPr>
          <w:t>Recovering HTR compliance upgrade costs after certain involuntary withdrawals of Legacy Rights</w:t>
        </w:r>
        <w:r w:rsidR="00F30169">
          <w:rPr>
            <w:webHidden/>
          </w:rPr>
          <w:tab/>
        </w:r>
        <w:r w:rsidR="00F30169">
          <w:rPr>
            <w:webHidden/>
          </w:rPr>
          <w:fldChar w:fldCharType="begin"/>
        </w:r>
        <w:r w:rsidR="00F30169">
          <w:rPr>
            <w:webHidden/>
          </w:rPr>
          <w:instrText xml:space="preserve"> PAGEREF _Toc138945685 \h </w:instrText>
        </w:r>
        <w:r w:rsidR="00F30169">
          <w:rPr>
            <w:webHidden/>
          </w:rPr>
        </w:r>
        <w:r w:rsidR="00F30169">
          <w:rPr>
            <w:webHidden/>
          </w:rPr>
          <w:fldChar w:fldCharType="separate"/>
        </w:r>
        <w:r>
          <w:rPr>
            <w:webHidden/>
          </w:rPr>
          <w:t>54</w:t>
        </w:r>
        <w:r w:rsidR="00F30169">
          <w:rPr>
            <w:webHidden/>
          </w:rPr>
          <w:fldChar w:fldCharType="end"/>
        </w:r>
      </w:hyperlink>
    </w:p>
    <w:p w14:paraId="25DCB2D6" w14:textId="6C5CEE61" w:rsidR="00F30169" w:rsidRDefault="00FC2A3E">
      <w:pPr>
        <w:pStyle w:val="TOC5"/>
        <w:rPr>
          <w:rFonts w:asciiTheme="minorHAnsi" w:eastAsiaTheme="minorEastAsia" w:hAnsiTheme="minorHAnsi"/>
          <w:sz w:val="22"/>
          <w:lang w:eastAsia="en-AU"/>
        </w:rPr>
      </w:pPr>
      <w:hyperlink w:anchor="_Toc138945686" w:history="1">
        <w:r w:rsidR="00F30169" w:rsidRPr="00003A9A">
          <w:rPr>
            <w:rStyle w:val="Hyperlink"/>
          </w:rPr>
          <w:t>64</w:t>
        </w:r>
        <w:r w:rsidR="00F30169">
          <w:rPr>
            <w:rFonts w:asciiTheme="minorHAnsi" w:eastAsiaTheme="minorEastAsia" w:hAnsiTheme="minorHAnsi"/>
            <w:sz w:val="22"/>
            <w:lang w:eastAsia="en-AU"/>
          </w:rPr>
          <w:tab/>
        </w:r>
        <w:r w:rsidR="00F30169" w:rsidRPr="00003A9A">
          <w:rPr>
            <w:rStyle w:val="Hyperlink"/>
          </w:rPr>
          <w:t>NSP may grant an exemption from the Harmonised Technical Rules</w:t>
        </w:r>
        <w:r w:rsidR="00F30169">
          <w:rPr>
            <w:webHidden/>
          </w:rPr>
          <w:tab/>
        </w:r>
        <w:r w:rsidR="00F30169">
          <w:rPr>
            <w:webHidden/>
          </w:rPr>
          <w:fldChar w:fldCharType="begin"/>
        </w:r>
        <w:r w:rsidR="00F30169">
          <w:rPr>
            <w:webHidden/>
          </w:rPr>
          <w:instrText xml:space="preserve"> PAGEREF _Toc138945686 \h </w:instrText>
        </w:r>
        <w:r w:rsidR="00F30169">
          <w:rPr>
            <w:webHidden/>
          </w:rPr>
        </w:r>
        <w:r w:rsidR="00F30169">
          <w:rPr>
            <w:webHidden/>
          </w:rPr>
          <w:fldChar w:fldCharType="separate"/>
        </w:r>
        <w:r>
          <w:rPr>
            <w:webHidden/>
          </w:rPr>
          <w:t>56</w:t>
        </w:r>
        <w:r w:rsidR="00F30169">
          <w:rPr>
            <w:webHidden/>
          </w:rPr>
          <w:fldChar w:fldCharType="end"/>
        </w:r>
      </w:hyperlink>
    </w:p>
    <w:p w14:paraId="1EC5737E" w14:textId="4D4C81EF" w:rsidR="00F30169" w:rsidRDefault="00FC2A3E">
      <w:pPr>
        <w:pStyle w:val="TOC4"/>
        <w:rPr>
          <w:rFonts w:asciiTheme="minorHAnsi" w:eastAsiaTheme="minorEastAsia" w:hAnsiTheme="minorHAnsi"/>
          <w:b w:val="0"/>
          <w:sz w:val="22"/>
          <w:lang w:eastAsia="en-AU"/>
        </w:rPr>
      </w:pPr>
      <w:hyperlink w:anchor="_Toc138945687" w:history="1">
        <w:r w:rsidR="00F30169" w:rsidRPr="00003A9A">
          <w:rPr>
            <w:rStyle w:val="Hyperlink"/>
          </w:rPr>
          <w:t>Subchapter 3.3 – Metering Code and Customer Transfer Code</w:t>
        </w:r>
        <w:r w:rsidR="00F30169">
          <w:rPr>
            <w:webHidden/>
          </w:rPr>
          <w:tab/>
        </w:r>
        <w:r w:rsidR="00F30169">
          <w:rPr>
            <w:webHidden/>
          </w:rPr>
          <w:fldChar w:fldCharType="begin"/>
        </w:r>
        <w:r w:rsidR="00F30169">
          <w:rPr>
            <w:webHidden/>
          </w:rPr>
          <w:instrText xml:space="preserve"> PAGEREF _Toc138945687 \h </w:instrText>
        </w:r>
        <w:r w:rsidR="00F30169">
          <w:rPr>
            <w:webHidden/>
          </w:rPr>
        </w:r>
        <w:r w:rsidR="00F30169">
          <w:rPr>
            <w:webHidden/>
          </w:rPr>
          <w:fldChar w:fldCharType="separate"/>
        </w:r>
        <w:r>
          <w:rPr>
            <w:webHidden/>
          </w:rPr>
          <w:t>58</w:t>
        </w:r>
        <w:r w:rsidR="00F30169">
          <w:rPr>
            <w:webHidden/>
          </w:rPr>
          <w:fldChar w:fldCharType="end"/>
        </w:r>
      </w:hyperlink>
    </w:p>
    <w:p w14:paraId="17EC61A6" w14:textId="1EE007A2" w:rsidR="00F30169" w:rsidRDefault="00FC2A3E">
      <w:pPr>
        <w:pStyle w:val="TOC5"/>
        <w:rPr>
          <w:rFonts w:asciiTheme="minorHAnsi" w:eastAsiaTheme="minorEastAsia" w:hAnsiTheme="minorHAnsi"/>
          <w:sz w:val="22"/>
          <w:lang w:eastAsia="en-AU"/>
        </w:rPr>
      </w:pPr>
      <w:hyperlink w:anchor="_Toc138945688" w:history="1">
        <w:r w:rsidR="00F30169" w:rsidRPr="00003A9A">
          <w:rPr>
            <w:rStyle w:val="Hyperlink"/>
          </w:rPr>
          <w:t>65</w:t>
        </w:r>
        <w:r w:rsidR="00F30169">
          <w:rPr>
            <w:rFonts w:asciiTheme="minorHAnsi" w:eastAsiaTheme="minorEastAsia" w:hAnsiTheme="minorHAnsi"/>
            <w:sz w:val="22"/>
            <w:lang w:eastAsia="en-AU"/>
          </w:rPr>
          <w:tab/>
        </w:r>
        <w:r w:rsidR="00F30169" w:rsidRPr="00003A9A">
          <w:rPr>
            <w:rStyle w:val="Hyperlink"/>
          </w:rPr>
          <w:t>Definition of “Relevant Code”</w:t>
        </w:r>
        <w:r w:rsidR="00F30169">
          <w:rPr>
            <w:webHidden/>
          </w:rPr>
          <w:tab/>
        </w:r>
        <w:r w:rsidR="00F30169">
          <w:rPr>
            <w:webHidden/>
          </w:rPr>
          <w:fldChar w:fldCharType="begin"/>
        </w:r>
        <w:r w:rsidR="00F30169">
          <w:rPr>
            <w:webHidden/>
          </w:rPr>
          <w:instrText xml:space="preserve"> PAGEREF _Toc138945688 \h </w:instrText>
        </w:r>
        <w:r w:rsidR="00F30169">
          <w:rPr>
            <w:webHidden/>
          </w:rPr>
        </w:r>
        <w:r w:rsidR="00F30169">
          <w:rPr>
            <w:webHidden/>
          </w:rPr>
          <w:fldChar w:fldCharType="separate"/>
        </w:r>
        <w:r>
          <w:rPr>
            <w:webHidden/>
          </w:rPr>
          <w:t>58</w:t>
        </w:r>
        <w:r w:rsidR="00F30169">
          <w:rPr>
            <w:webHidden/>
          </w:rPr>
          <w:fldChar w:fldCharType="end"/>
        </w:r>
      </w:hyperlink>
    </w:p>
    <w:p w14:paraId="626ACB9C" w14:textId="524A06F4" w:rsidR="00F30169" w:rsidRDefault="00FC2A3E">
      <w:pPr>
        <w:pStyle w:val="TOC5"/>
        <w:rPr>
          <w:rFonts w:asciiTheme="minorHAnsi" w:eastAsiaTheme="minorEastAsia" w:hAnsiTheme="minorHAnsi"/>
          <w:sz w:val="22"/>
          <w:lang w:eastAsia="en-AU"/>
        </w:rPr>
      </w:pPr>
      <w:hyperlink w:anchor="_Toc138945689" w:history="1">
        <w:r w:rsidR="00F30169" w:rsidRPr="00003A9A">
          <w:rPr>
            <w:rStyle w:val="Hyperlink"/>
          </w:rPr>
          <w:t>66</w:t>
        </w:r>
        <w:r w:rsidR="00F30169">
          <w:rPr>
            <w:rFonts w:asciiTheme="minorHAnsi" w:eastAsiaTheme="minorEastAsia" w:hAnsiTheme="minorHAnsi"/>
            <w:sz w:val="22"/>
            <w:lang w:eastAsia="en-AU"/>
          </w:rPr>
          <w:tab/>
        </w:r>
        <w:r w:rsidR="00F30169" w:rsidRPr="00003A9A">
          <w:rPr>
            <w:rStyle w:val="Hyperlink"/>
          </w:rPr>
          <w:t>Metering Code applies to Covered Networks</w:t>
        </w:r>
        <w:r w:rsidR="00F30169">
          <w:rPr>
            <w:webHidden/>
          </w:rPr>
          <w:tab/>
        </w:r>
        <w:r w:rsidR="00F30169">
          <w:rPr>
            <w:webHidden/>
          </w:rPr>
          <w:fldChar w:fldCharType="begin"/>
        </w:r>
        <w:r w:rsidR="00F30169">
          <w:rPr>
            <w:webHidden/>
          </w:rPr>
          <w:instrText xml:space="preserve"> PAGEREF _Toc138945689 \h </w:instrText>
        </w:r>
        <w:r w:rsidR="00F30169">
          <w:rPr>
            <w:webHidden/>
          </w:rPr>
        </w:r>
        <w:r w:rsidR="00F30169">
          <w:rPr>
            <w:webHidden/>
          </w:rPr>
          <w:fldChar w:fldCharType="separate"/>
        </w:r>
        <w:r>
          <w:rPr>
            <w:webHidden/>
          </w:rPr>
          <w:t>58</w:t>
        </w:r>
        <w:r w:rsidR="00F30169">
          <w:rPr>
            <w:webHidden/>
          </w:rPr>
          <w:fldChar w:fldCharType="end"/>
        </w:r>
      </w:hyperlink>
    </w:p>
    <w:p w14:paraId="36120341" w14:textId="0D72A2D6" w:rsidR="00F30169" w:rsidRDefault="00FC2A3E">
      <w:pPr>
        <w:pStyle w:val="TOC5"/>
        <w:rPr>
          <w:rFonts w:asciiTheme="minorHAnsi" w:eastAsiaTheme="minorEastAsia" w:hAnsiTheme="minorHAnsi"/>
          <w:sz w:val="22"/>
          <w:lang w:eastAsia="en-AU"/>
        </w:rPr>
      </w:pPr>
      <w:hyperlink w:anchor="_Toc138945690" w:history="1">
        <w:r w:rsidR="00F30169" w:rsidRPr="00003A9A">
          <w:rPr>
            <w:rStyle w:val="Hyperlink"/>
          </w:rPr>
          <w:t>67</w:t>
        </w:r>
        <w:r w:rsidR="00F30169">
          <w:rPr>
            <w:rFonts w:asciiTheme="minorHAnsi" w:eastAsiaTheme="minorEastAsia" w:hAnsiTheme="minorHAnsi"/>
            <w:sz w:val="22"/>
            <w:lang w:eastAsia="en-AU"/>
          </w:rPr>
          <w:tab/>
        </w:r>
        <w:r w:rsidR="00F30169" w:rsidRPr="00003A9A">
          <w:rPr>
            <w:rStyle w:val="Hyperlink"/>
          </w:rPr>
          <w:t>Customer Transfer Code applies to Covered Networks</w:t>
        </w:r>
        <w:r w:rsidR="00F30169">
          <w:rPr>
            <w:webHidden/>
          </w:rPr>
          <w:tab/>
        </w:r>
        <w:r w:rsidR="00F30169">
          <w:rPr>
            <w:webHidden/>
          </w:rPr>
          <w:fldChar w:fldCharType="begin"/>
        </w:r>
        <w:r w:rsidR="00F30169">
          <w:rPr>
            <w:webHidden/>
          </w:rPr>
          <w:instrText xml:space="preserve"> PAGEREF _Toc138945690 \h </w:instrText>
        </w:r>
        <w:r w:rsidR="00F30169">
          <w:rPr>
            <w:webHidden/>
          </w:rPr>
        </w:r>
        <w:r w:rsidR="00F30169">
          <w:rPr>
            <w:webHidden/>
          </w:rPr>
          <w:fldChar w:fldCharType="separate"/>
        </w:r>
        <w:r>
          <w:rPr>
            <w:webHidden/>
          </w:rPr>
          <w:t>58</w:t>
        </w:r>
        <w:r w:rsidR="00F30169">
          <w:rPr>
            <w:webHidden/>
          </w:rPr>
          <w:fldChar w:fldCharType="end"/>
        </w:r>
      </w:hyperlink>
    </w:p>
    <w:p w14:paraId="6C139772" w14:textId="2C6BCD73" w:rsidR="00F30169" w:rsidRDefault="00FC2A3E">
      <w:pPr>
        <w:pStyle w:val="TOC5"/>
        <w:rPr>
          <w:rFonts w:asciiTheme="minorHAnsi" w:eastAsiaTheme="minorEastAsia" w:hAnsiTheme="minorHAnsi"/>
          <w:sz w:val="22"/>
          <w:lang w:eastAsia="en-AU"/>
        </w:rPr>
      </w:pPr>
      <w:hyperlink w:anchor="_Toc138945691" w:history="1">
        <w:r w:rsidR="00F30169" w:rsidRPr="00003A9A">
          <w:rPr>
            <w:rStyle w:val="Hyperlink"/>
          </w:rPr>
          <w:t>68</w:t>
        </w:r>
        <w:r w:rsidR="00F30169">
          <w:rPr>
            <w:rFonts w:asciiTheme="minorHAnsi" w:eastAsiaTheme="minorEastAsia" w:hAnsiTheme="minorHAnsi"/>
            <w:sz w:val="22"/>
            <w:lang w:eastAsia="en-AU"/>
          </w:rPr>
          <w:tab/>
        </w:r>
        <w:r w:rsidR="00F30169" w:rsidRPr="00003A9A">
          <w:rPr>
            <w:rStyle w:val="Hyperlink"/>
          </w:rPr>
          <w:t>Exemptions from Metering Code and Customer Transfer Code – NSPs</w:t>
        </w:r>
        <w:r w:rsidR="00F30169">
          <w:rPr>
            <w:webHidden/>
          </w:rPr>
          <w:tab/>
        </w:r>
        <w:r w:rsidR="00F30169">
          <w:rPr>
            <w:webHidden/>
          </w:rPr>
          <w:fldChar w:fldCharType="begin"/>
        </w:r>
        <w:r w:rsidR="00F30169">
          <w:rPr>
            <w:webHidden/>
          </w:rPr>
          <w:instrText xml:space="preserve"> PAGEREF _Toc138945691 \h </w:instrText>
        </w:r>
        <w:r w:rsidR="00F30169">
          <w:rPr>
            <w:webHidden/>
          </w:rPr>
        </w:r>
        <w:r w:rsidR="00F30169">
          <w:rPr>
            <w:webHidden/>
          </w:rPr>
          <w:fldChar w:fldCharType="separate"/>
        </w:r>
        <w:r>
          <w:rPr>
            <w:webHidden/>
          </w:rPr>
          <w:t>58</w:t>
        </w:r>
        <w:r w:rsidR="00F30169">
          <w:rPr>
            <w:webHidden/>
          </w:rPr>
          <w:fldChar w:fldCharType="end"/>
        </w:r>
      </w:hyperlink>
    </w:p>
    <w:p w14:paraId="46A5F184" w14:textId="55F3AEA9" w:rsidR="00F30169" w:rsidRDefault="00FC2A3E">
      <w:pPr>
        <w:pStyle w:val="TOC5"/>
        <w:rPr>
          <w:rFonts w:asciiTheme="minorHAnsi" w:eastAsiaTheme="minorEastAsia" w:hAnsiTheme="minorHAnsi"/>
          <w:sz w:val="22"/>
          <w:lang w:eastAsia="en-AU"/>
        </w:rPr>
      </w:pPr>
      <w:hyperlink w:anchor="_Toc138945692" w:history="1">
        <w:r w:rsidR="00F30169" w:rsidRPr="00003A9A">
          <w:rPr>
            <w:rStyle w:val="Hyperlink"/>
          </w:rPr>
          <w:t>69</w:t>
        </w:r>
        <w:r w:rsidR="00F30169">
          <w:rPr>
            <w:rFonts w:asciiTheme="minorHAnsi" w:eastAsiaTheme="minorEastAsia" w:hAnsiTheme="minorHAnsi"/>
            <w:sz w:val="22"/>
            <w:lang w:eastAsia="en-AU"/>
          </w:rPr>
          <w:tab/>
        </w:r>
        <w:r w:rsidR="00F30169" w:rsidRPr="00003A9A">
          <w:rPr>
            <w:rStyle w:val="Hyperlink"/>
          </w:rPr>
          <w:t>Exemptions from Metering Code and Customer Transfer Code – Other persons</w:t>
        </w:r>
        <w:r w:rsidR="00F30169">
          <w:rPr>
            <w:webHidden/>
          </w:rPr>
          <w:tab/>
        </w:r>
        <w:r w:rsidR="00F30169">
          <w:rPr>
            <w:webHidden/>
          </w:rPr>
          <w:fldChar w:fldCharType="begin"/>
        </w:r>
        <w:r w:rsidR="00F30169">
          <w:rPr>
            <w:webHidden/>
          </w:rPr>
          <w:instrText xml:space="preserve"> PAGEREF _Toc138945692 \h </w:instrText>
        </w:r>
        <w:r w:rsidR="00F30169">
          <w:rPr>
            <w:webHidden/>
          </w:rPr>
        </w:r>
        <w:r w:rsidR="00F30169">
          <w:rPr>
            <w:webHidden/>
          </w:rPr>
          <w:fldChar w:fldCharType="separate"/>
        </w:r>
        <w:r>
          <w:rPr>
            <w:webHidden/>
          </w:rPr>
          <w:t>59</w:t>
        </w:r>
        <w:r w:rsidR="00F30169">
          <w:rPr>
            <w:webHidden/>
          </w:rPr>
          <w:fldChar w:fldCharType="end"/>
        </w:r>
      </w:hyperlink>
    </w:p>
    <w:p w14:paraId="672F2D97" w14:textId="57D92D10" w:rsidR="00F30169" w:rsidRDefault="00FC2A3E">
      <w:pPr>
        <w:pStyle w:val="TOC5"/>
        <w:rPr>
          <w:rFonts w:asciiTheme="minorHAnsi" w:eastAsiaTheme="minorEastAsia" w:hAnsiTheme="minorHAnsi"/>
          <w:sz w:val="22"/>
          <w:lang w:eastAsia="en-AU"/>
        </w:rPr>
      </w:pPr>
      <w:hyperlink w:anchor="_Toc138945693" w:history="1">
        <w:r w:rsidR="00F30169" w:rsidRPr="00003A9A">
          <w:rPr>
            <w:rStyle w:val="Hyperlink"/>
          </w:rPr>
          <w:t>70</w:t>
        </w:r>
        <w:r w:rsidR="00F30169">
          <w:rPr>
            <w:rFonts w:asciiTheme="minorHAnsi" w:eastAsiaTheme="minorEastAsia" w:hAnsiTheme="minorHAnsi"/>
            <w:sz w:val="22"/>
            <w:lang w:eastAsia="en-AU"/>
          </w:rPr>
          <w:tab/>
        </w:r>
        <w:r w:rsidR="00F30169" w:rsidRPr="00003A9A">
          <w:rPr>
            <w:rStyle w:val="Hyperlink"/>
          </w:rPr>
          <w:t>Applying the Metering Code or Customer Transfer Code to a Covered Network when there are exemptions in place</w:t>
        </w:r>
        <w:r w:rsidR="00F30169">
          <w:rPr>
            <w:webHidden/>
          </w:rPr>
          <w:tab/>
        </w:r>
        <w:r w:rsidR="00F30169">
          <w:rPr>
            <w:webHidden/>
          </w:rPr>
          <w:fldChar w:fldCharType="begin"/>
        </w:r>
        <w:r w:rsidR="00F30169">
          <w:rPr>
            <w:webHidden/>
          </w:rPr>
          <w:instrText xml:space="preserve"> PAGEREF _Toc138945693 \h </w:instrText>
        </w:r>
        <w:r w:rsidR="00F30169">
          <w:rPr>
            <w:webHidden/>
          </w:rPr>
        </w:r>
        <w:r w:rsidR="00F30169">
          <w:rPr>
            <w:webHidden/>
          </w:rPr>
          <w:fldChar w:fldCharType="separate"/>
        </w:r>
        <w:r>
          <w:rPr>
            <w:webHidden/>
          </w:rPr>
          <w:t>59</w:t>
        </w:r>
        <w:r w:rsidR="00F30169">
          <w:rPr>
            <w:webHidden/>
          </w:rPr>
          <w:fldChar w:fldCharType="end"/>
        </w:r>
      </w:hyperlink>
    </w:p>
    <w:p w14:paraId="17F4F57D" w14:textId="18761CE6" w:rsidR="00F30169" w:rsidRDefault="00FC2A3E">
      <w:pPr>
        <w:pStyle w:val="TOC4"/>
        <w:rPr>
          <w:rFonts w:asciiTheme="minorHAnsi" w:eastAsiaTheme="minorEastAsia" w:hAnsiTheme="minorHAnsi"/>
          <w:b w:val="0"/>
          <w:sz w:val="22"/>
          <w:lang w:eastAsia="en-AU"/>
        </w:rPr>
      </w:pPr>
      <w:hyperlink w:anchor="_Toc138945694" w:history="1">
        <w:r w:rsidR="00F30169" w:rsidRPr="00003A9A">
          <w:rPr>
            <w:rStyle w:val="Hyperlink"/>
          </w:rPr>
          <w:t>Subchapter 3.4 – Register of exemptions</w:t>
        </w:r>
        <w:r w:rsidR="00F30169">
          <w:rPr>
            <w:webHidden/>
          </w:rPr>
          <w:tab/>
        </w:r>
        <w:r w:rsidR="00F30169">
          <w:rPr>
            <w:webHidden/>
          </w:rPr>
          <w:fldChar w:fldCharType="begin"/>
        </w:r>
        <w:r w:rsidR="00F30169">
          <w:rPr>
            <w:webHidden/>
          </w:rPr>
          <w:instrText xml:space="preserve"> PAGEREF _Toc138945694 \h </w:instrText>
        </w:r>
        <w:r w:rsidR="00F30169">
          <w:rPr>
            <w:webHidden/>
          </w:rPr>
        </w:r>
        <w:r w:rsidR="00F30169">
          <w:rPr>
            <w:webHidden/>
          </w:rPr>
          <w:fldChar w:fldCharType="separate"/>
        </w:r>
        <w:r>
          <w:rPr>
            <w:webHidden/>
          </w:rPr>
          <w:t>60</w:t>
        </w:r>
        <w:r w:rsidR="00F30169">
          <w:rPr>
            <w:webHidden/>
          </w:rPr>
          <w:fldChar w:fldCharType="end"/>
        </w:r>
      </w:hyperlink>
    </w:p>
    <w:p w14:paraId="2B7A8B03" w14:textId="4795D898" w:rsidR="00F30169" w:rsidRDefault="00FC2A3E">
      <w:pPr>
        <w:pStyle w:val="TOC5"/>
        <w:rPr>
          <w:rFonts w:asciiTheme="minorHAnsi" w:eastAsiaTheme="minorEastAsia" w:hAnsiTheme="minorHAnsi"/>
          <w:sz w:val="22"/>
          <w:lang w:eastAsia="en-AU"/>
        </w:rPr>
      </w:pPr>
      <w:hyperlink w:anchor="_Toc138945695" w:history="1">
        <w:r w:rsidR="00F30169" w:rsidRPr="00003A9A">
          <w:rPr>
            <w:rStyle w:val="Hyperlink"/>
          </w:rPr>
          <w:t>71</w:t>
        </w:r>
        <w:r w:rsidR="00F30169">
          <w:rPr>
            <w:rFonts w:asciiTheme="minorHAnsi" w:eastAsiaTheme="minorEastAsia" w:hAnsiTheme="minorHAnsi"/>
            <w:sz w:val="22"/>
            <w:lang w:eastAsia="en-AU"/>
          </w:rPr>
          <w:tab/>
        </w:r>
        <w:r w:rsidR="00F30169" w:rsidRPr="00003A9A">
          <w:rPr>
            <w:rStyle w:val="Hyperlink"/>
          </w:rPr>
          <w:t>ISO to Maintain a register of exemptions</w:t>
        </w:r>
        <w:r w:rsidR="00F30169">
          <w:rPr>
            <w:webHidden/>
          </w:rPr>
          <w:tab/>
        </w:r>
        <w:r w:rsidR="00F30169">
          <w:rPr>
            <w:webHidden/>
          </w:rPr>
          <w:fldChar w:fldCharType="begin"/>
        </w:r>
        <w:r w:rsidR="00F30169">
          <w:rPr>
            <w:webHidden/>
          </w:rPr>
          <w:instrText xml:space="preserve"> PAGEREF _Toc138945695 \h </w:instrText>
        </w:r>
        <w:r w:rsidR="00F30169">
          <w:rPr>
            <w:webHidden/>
          </w:rPr>
        </w:r>
        <w:r w:rsidR="00F30169">
          <w:rPr>
            <w:webHidden/>
          </w:rPr>
          <w:fldChar w:fldCharType="separate"/>
        </w:r>
        <w:r>
          <w:rPr>
            <w:webHidden/>
          </w:rPr>
          <w:t>60</w:t>
        </w:r>
        <w:r w:rsidR="00F30169">
          <w:rPr>
            <w:webHidden/>
          </w:rPr>
          <w:fldChar w:fldCharType="end"/>
        </w:r>
      </w:hyperlink>
    </w:p>
    <w:p w14:paraId="1733BA53" w14:textId="3F1919B5" w:rsidR="00F30169" w:rsidRDefault="00FC2A3E">
      <w:pPr>
        <w:pStyle w:val="TOC4"/>
        <w:rPr>
          <w:rFonts w:asciiTheme="minorHAnsi" w:eastAsiaTheme="minorEastAsia" w:hAnsiTheme="minorHAnsi"/>
          <w:b w:val="0"/>
          <w:sz w:val="22"/>
          <w:lang w:eastAsia="en-AU"/>
        </w:rPr>
      </w:pPr>
      <w:hyperlink w:anchor="_Toc138945696" w:history="1">
        <w:r w:rsidR="00F30169" w:rsidRPr="00003A9A">
          <w:rPr>
            <w:rStyle w:val="Hyperlink"/>
          </w:rPr>
          <w:t>Subchapter 3.5 – Network Planning Criteria</w:t>
        </w:r>
        <w:r w:rsidR="00F30169">
          <w:rPr>
            <w:webHidden/>
          </w:rPr>
          <w:tab/>
        </w:r>
        <w:r w:rsidR="00F30169">
          <w:rPr>
            <w:webHidden/>
          </w:rPr>
          <w:fldChar w:fldCharType="begin"/>
        </w:r>
        <w:r w:rsidR="00F30169">
          <w:rPr>
            <w:webHidden/>
          </w:rPr>
          <w:instrText xml:space="preserve"> PAGEREF _Toc138945696 \h </w:instrText>
        </w:r>
        <w:r w:rsidR="00F30169">
          <w:rPr>
            <w:webHidden/>
          </w:rPr>
        </w:r>
        <w:r w:rsidR="00F30169">
          <w:rPr>
            <w:webHidden/>
          </w:rPr>
          <w:fldChar w:fldCharType="separate"/>
        </w:r>
        <w:r>
          <w:rPr>
            <w:webHidden/>
          </w:rPr>
          <w:t>60</w:t>
        </w:r>
        <w:r w:rsidR="00F30169">
          <w:rPr>
            <w:webHidden/>
          </w:rPr>
          <w:fldChar w:fldCharType="end"/>
        </w:r>
      </w:hyperlink>
    </w:p>
    <w:p w14:paraId="367FB986" w14:textId="1EEB845C" w:rsidR="00F30169" w:rsidRDefault="00FC2A3E">
      <w:pPr>
        <w:pStyle w:val="TOC5"/>
        <w:rPr>
          <w:rFonts w:asciiTheme="minorHAnsi" w:eastAsiaTheme="minorEastAsia" w:hAnsiTheme="minorHAnsi"/>
          <w:sz w:val="22"/>
          <w:lang w:eastAsia="en-AU"/>
        </w:rPr>
      </w:pPr>
      <w:hyperlink w:anchor="_Toc138945697" w:history="1">
        <w:r w:rsidR="00F30169" w:rsidRPr="00003A9A">
          <w:rPr>
            <w:rStyle w:val="Hyperlink"/>
          </w:rPr>
          <w:t>72</w:t>
        </w:r>
        <w:r w:rsidR="00F30169">
          <w:rPr>
            <w:rFonts w:asciiTheme="minorHAnsi" w:eastAsiaTheme="minorEastAsia" w:hAnsiTheme="minorHAnsi"/>
            <w:sz w:val="22"/>
            <w:lang w:eastAsia="en-AU"/>
          </w:rPr>
          <w:tab/>
        </w:r>
        <w:r w:rsidR="00F30169" w:rsidRPr="00003A9A">
          <w:rPr>
            <w:rStyle w:val="Hyperlink"/>
          </w:rPr>
          <w:t>Network Planning Criteria interactions</w:t>
        </w:r>
        <w:r w:rsidR="00F30169">
          <w:rPr>
            <w:webHidden/>
          </w:rPr>
          <w:tab/>
        </w:r>
        <w:r w:rsidR="00F30169">
          <w:rPr>
            <w:webHidden/>
          </w:rPr>
          <w:fldChar w:fldCharType="begin"/>
        </w:r>
        <w:r w:rsidR="00F30169">
          <w:rPr>
            <w:webHidden/>
          </w:rPr>
          <w:instrText xml:space="preserve"> PAGEREF _Toc138945697 \h </w:instrText>
        </w:r>
        <w:r w:rsidR="00F30169">
          <w:rPr>
            <w:webHidden/>
          </w:rPr>
        </w:r>
        <w:r w:rsidR="00F30169">
          <w:rPr>
            <w:webHidden/>
          </w:rPr>
          <w:fldChar w:fldCharType="separate"/>
        </w:r>
        <w:r>
          <w:rPr>
            <w:webHidden/>
          </w:rPr>
          <w:t>60</w:t>
        </w:r>
        <w:r w:rsidR="00F30169">
          <w:rPr>
            <w:webHidden/>
          </w:rPr>
          <w:fldChar w:fldCharType="end"/>
        </w:r>
      </w:hyperlink>
    </w:p>
    <w:p w14:paraId="5CFD2C6F" w14:textId="0A4C42EA" w:rsidR="00F30169" w:rsidRDefault="00FC2A3E">
      <w:pPr>
        <w:pStyle w:val="TOC4"/>
        <w:rPr>
          <w:rFonts w:asciiTheme="minorHAnsi" w:eastAsiaTheme="minorEastAsia" w:hAnsiTheme="minorHAnsi"/>
          <w:b w:val="0"/>
          <w:sz w:val="22"/>
          <w:lang w:eastAsia="en-AU"/>
        </w:rPr>
      </w:pPr>
      <w:hyperlink w:anchor="_Toc138945698" w:history="1">
        <w:r w:rsidR="00F30169" w:rsidRPr="00003A9A">
          <w:rPr>
            <w:rStyle w:val="Hyperlink"/>
          </w:rPr>
          <w:t>Subchapter 3.6 – Procedures</w:t>
        </w:r>
        <w:r w:rsidR="00F30169">
          <w:rPr>
            <w:webHidden/>
          </w:rPr>
          <w:tab/>
        </w:r>
        <w:r w:rsidR="00F30169">
          <w:rPr>
            <w:webHidden/>
          </w:rPr>
          <w:fldChar w:fldCharType="begin"/>
        </w:r>
        <w:r w:rsidR="00F30169">
          <w:rPr>
            <w:webHidden/>
          </w:rPr>
          <w:instrText xml:space="preserve"> PAGEREF _Toc138945698 \h </w:instrText>
        </w:r>
        <w:r w:rsidR="00F30169">
          <w:rPr>
            <w:webHidden/>
          </w:rPr>
        </w:r>
        <w:r w:rsidR="00F30169">
          <w:rPr>
            <w:webHidden/>
          </w:rPr>
          <w:fldChar w:fldCharType="separate"/>
        </w:r>
        <w:r>
          <w:rPr>
            <w:webHidden/>
          </w:rPr>
          <w:t>61</w:t>
        </w:r>
        <w:r w:rsidR="00F30169">
          <w:rPr>
            <w:webHidden/>
          </w:rPr>
          <w:fldChar w:fldCharType="end"/>
        </w:r>
      </w:hyperlink>
    </w:p>
    <w:p w14:paraId="779E8798" w14:textId="326DB541" w:rsidR="00F30169" w:rsidRDefault="00FC2A3E">
      <w:pPr>
        <w:pStyle w:val="TOC5"/>
        <w:rPr>
          <w:rFonts w:asciiTheme="minorHAnsi" w:eastAsiaTheme="minorEastAsia" w:hAnsiTheme="minorHAnsi"/>
          <w:sz w:val="22"/>
          <w:lang w:eastAsia="en-AU"/>
        </w:rPr>
      </w:pPr>
      <w:hyperlink w:anchor="_Toc138945699" w:history="1">
        <w:r w:rsidR="00F30169" w:rsidRPr="00003A9A">
          <w:rPr>
            <w:rStyle w:val="Hyperlink"/>
          </w:rPr>
          <w:t>73</w:t>
        </w:r>
        <w:r w:rsidR="00F30169">
          <w:rPr>
            <w:rFonts w:asciiTheme="minorHAnsi" w:eastAsiaTheme="minorEastAsia" w:hAnsiTheme="minorHAnsi"/>
            <w:sz w:val="22"/>
            <w:lang w:eastAsia="en-AU"/>
          </w:rPr>
          <w:tab/>
        </w:r>
        <w:r w:rsidR="00F30169" w:rsidRPr="00003A9A">
          <w:rPr>
            <w:rStyle w:val="Hyperlink"/>
          </w:rPr>
          <w:t>Procedures – Naming and structure</w:t>
        </w:r>
        <w:r w:rsidR="00F30169">
          <w:rPr>
            <w:webHidden/>
          </w:rPr>
          <w:tab/>
        </w:r>
        <w:r w:rsidR="00F30169">
          <w:rPr>
            <w:webHidden/>
          </w:rPr>
          <w:fldChar w:fldCharType="begin"/>
        </w:r>
        <w:r w:rsidR="00F30169">
          <w:rPr>
            <w:webHidden/>
          </w:rPr>
          <w:instrText xml:space="preserve"> PAGEREF _Toc138945699 \h </w:instrText>
        </w:r>
        <w:r w:rsidR="00F30169">
          <w:rPr>
            <w:webHidden/>
          </w:rPr>
        </w:r>
        <w:r w:rsidR="00F30169">
          <w:rPr>
            <w:webHidden/>
          </w:rPr>
          <w:fldChar w:fldCharType="separate"/>
        </w:r>
        <w:r>
          <w:rPr>
            <w:webHidden/>
          </w:rPr>
          <w:t>61</w:t>
        </w:r>
        <w:r w:rsidR="00F30169">
          <w:rPr>
            <w:webHidden/>
          </w:rPr>
          <w:fldChar w:fldCharType="end"/>
        </w:r>
      </w:hyperlink>
    </w:p>
    <w:p w14:paraId="17C4DA4B" w14:textId="6EF426A3" w:rsidR="00F30169" w:rsidRDefault="00FC2A3E">
      <w:pPr>
        <w:pStyle w:val="TOC5"/>
        <w:rPr>
          <w:rFonts w:asciiTheme="minorHAnsi" w:eastAsiaTheme="minorEastAsia" w:hAnsiTheme="minorHAnsi"/>
          <w:sz w:val="22"/>
          <w:lang w:eastAsia="en-AU"/>
        </w:rPr>
      </w:pPr>
      <w:hyperlink w:anchor="_Toc138945700" w:history="1">
        <w:r w:rsidR="00F30169" w:rsidRPr="00003A9A">
          <w:rPr>
            <w:rStyle w:val="Hyperlink"/>
          </w:rPr>
          <w:t>74</w:t>
        </w:r>
        <w:r w:rsidR="00F30169">
          <w:rPr>
            <w:rFonts w:asciiTheme="minorHAnsi" w:eastAsiaTheme="minorEastAsia" w:hAnsiTheme="minorHAnsi"/>
            <w:sz w:val="22"/>
            <w:lang w:eastAsia="en-AU"/>
          </w:rPr>
          <w:tab/>
        </w:r>
        <w:r w:rsidR="00F30169" w:rsidRPr="00003A9A">
          <w:rPr>
            <w:rStyle w:val="Hyperlink"/>
          </w:rPr>
          <w:t>Procedures – Developing, maintaining and publishing</w:t>
        </w:r>
        <w:r w:rsidR="00F30169">
          <w:rPr>
            <w:webHidden/>
          </w:rPr>
          <w:tab/>
        </w:r>
        <w:r w:rsidR="00F30169">
          <w:rPr>
            <w:webHidden/>
          </w:rPr>
          <w:fldChar w:fldCharType="begin"/>
        </w:r>
        <w:r w:rsidR="00F30169">
          <w:rPr>
            <w:webHidden/>
          </w:rPr>
          <w:instrText xml:space="preserve"> PAGEREF _Toc138945700 \h </w:instrText>
        </w:r>
        <w:r w:rsidR="00F30169">
          <w:rPr>
            <w:webHidden/>
          </w:rPr>
        </w:r>
        <w:r w:rsidR="00F30169">
          <w:rPr>
            <w:webHidden/>
          </w:rPr>
          <w:fldChar w:fldCharType="separate"/>
        </w:r>
        <w:r>
          <w:rPr>
            <w:webHidden/>
          </w:rPr>
          <w:t>61</w:t>
        </w:r>
        <w:r w:rsidR="00F30169">
          <w:rPr>
            <w:webHidden/>
          </w:rPr>
          <w:fldChar w:fldCharType="end"/>
        </w:r>
      </w:hyperlink>
    </w:p>
    <w:p w14:paraId="75F71D53" w14:textId="3BDD1E0D" w:rsidR="00F30169" w:rsidRDefault="00FC2A3E">
      <w:pPr>
        <w:pStyle w:val="TOC5"/>
        <w:rPr>
          <w:rFonts w:asciiTheme="minorHAnsi" w:eastAsiaTheme="minorEastAsia" w:hAnsiTheme="minorHAnsi"/>
          <w:sz w:val="22"/>
          <w:lang w:eastAsia="en-AU"/>
        </w:rPr>
      </w:pPr>
      <w:hyperlink w:anchor="_Toc138945701" w:history="1">
        <w:r w:rsidR="00F30169" w:rsidRPr="00003A9A">
          <w:rPr>
            <w:rStyle w:val="Hyperlink"/>
          </w:rPr>
          <w:t>75</w:t>
        </w:r>
        <w:r w:rsidR="00F30169">
          <w:rPr>
            <w:rFonts w:asciiTheme="minorHAnsi" w:eastAsiaTheme="minorEastAsia" w:hAnsiTheme="minorHAnsi"/>
            <w:sz w:val="22"/>
            <w:lang w:eastAsia="en-AU"/>
          </w:rPr>
          <w:tab/>
        </w:r>
        <w:r w:rsidR="00F30169" w:rsidRPr="00003A9A">
          <w:rPr>
            <w:rStyle w:val="Hyperlink"/>
          </w:rPr>
          <w:t>Procedures – Content</w:t>
        </w:r>
        <w:r w:rsidR="00F30169">
          <w:rPr>
            <w:webHidden/>
          </w:rPr>
          <w:tab/>
        </w:r>
        <w:r w:rsidR="00F30169">
          <w:rPr>
            <w:webHidden/>
          </w:rPr>
          <w:fldChar w:fldCharType="begin"/>
        </w:r>
        <w:r w:rsidR="00F30169">
          <w:rPr>
            <w:webHidden/>
          </w:rPr>
          <w:instrText xml:space="preserve"> PAGEREF _Toc138945701 \h </w:instrText>
        </w:r>
        <w:r w:rsidR="00F30169">
          <w:rPr>
            <w:webHidden/>
          </w:rPr>
        </w:r>
        <w:r w:rsidR="00F30169">
          <w:rPr>
            <w:webHidden/>
          </w:rPr>
          <w:fldChar w:fldCharType="separate"/>
        </w:r>
        <w:r>
          <w:rPr>
            <w:webHidden/>
          </w:rPr>
          <w:t>62</w:t>
        </w:r>
        <w:r w:rsidR="00F30169">
          <w:rPr>
            <w:webHidden/>
          </w:rPr>
          <w:fldChar w:fldCharType="end"/>
        </w:r>
      </w:hyperlink>
    </w:p>
    <w:p w14:paraId="242CEE31" w14:textId="445EE68B" w:rsidR="00F30169" w:rsidRDefault="00FC2A3E">
      <w:pPr>
        <w:pStyle w:val="TOC4"/>
        <w:rPr>
          <w:rFonts w:asciiTheme="minorHAnsi" w:eastAsiaTheme="minorEastAsia" w:hAnsiTheme="minorHAnsi"/>
          <w:b w:val="0"/>
          <w:sz w:val="22"/>
          <w:lang w:eastAsia="en-AU"/>
        </w:rPr>
      </w:pPr>
      <w:hyperlink w:anchor="_Toc138945702" w:history="1">
        <w:r w:rsidR="00F30169" w:rsidRPr="00003A9A">
          <w:rPr>
            <w:rStyle w:val="Hyperlink"/>
          </w:rPr>
          <w:t>Subchapter 3.7 – The Protocol Framework and protocols</w:t>
        </w:r>
        <w:r w:rsidR="00F30169">
          <w:rPr>
            <w:webHidden/>
          </w:rPr>
          <w:tab/>
        </w:r>
        <w:r w:rsidR="00F30169">
          <w:rPr>
            <w:webHidden/>
          </w:rPr>
          <w:fldChar w:fldCharType="begin"/>
        </w:r>
        <w:r w:rsidR="00F30169">
          <w:rPr>
            <w:webHidden/>
          </w:rPr>
          <w:instrText xml:space="preserve"> PAGEREF _Toc138945702 \h </w:instrText>
        </w:r>
        <w:r w:rsidR="00F30169">
          <w:rPr>
            <w:webHidden/>
          </w:rPr>
        </w:r>
        <w:r w:rsidR="00F30169">
          <w:rPr>
            <w:webHidden/>
          </w:rPr>
          <w:fldChar w:fldCharType="separate"/>
        </w:r>
        <w:r>
          <w:rPr>
            <w:webHidden/>
          </w:rPr>
          <w:t>62</w:t>
        </w:r>
        <w:r w:rsidR="00F30169">
          <w:rPr>
            <w:webHidden/>
          </w:rPr>
          <w:fldChar w:fldCharType="end"/>
        </w:r>
      </w:hyperlink>
    </w:p>
    <w:p w14:paraId="6ABA9D26" w14:textId="4F521737" w:rsidR="00F30169" w:rsidRDefault="00FC2A3E">
      <w:pPr>
        <w:pStyle w:val="TOC5"/>
        <w:rPr>
          <w:rFonts w:asciiTheme="minorHAnsi" w:eastAsiaTheme="minorEastAsia" w:hAnsiTheme="minorHAnsi"/>
          <w:sz w:val="22"/>
          <w:lang w:eastAsia="en-AU"/>
        </w:rPr>
      </w:pPr>
      <w:hyperlink w:anchor="_Toc138945703" w:history="1">
        <w:r w:rsidR="00F30169" w:rsidRPr="00003A9A">
          <w:rPr>
            <w:rStyle w:val="Hyperlink"/>
          </w:rPr>
          <w:t>76</w:t>
        </w:r>
        <w:r w:rsidR="00F30169">
          <w:rPr>
            <w:rFonts w:asciiTheme="minorHAnsi" w:eastAsiaTheme="minorEastAsia" w:hAnsiTheme="minorHAnsi"/>
            <w:sz w:val="22"/>
            <w:lang w:eastAsia="en-AU"/>
          </w:rPr>
          <w:tab/>
        </w:r>
        <w:r w:rsidR="00F30169" w:rsidRPr="00003A9A">
          <w:rPr>
            <w:rStyle w:val="Hyperlink"/>
          </w:rPr>
          <w:t>Objective of this Subchapter 3.7</w:t>
        </w:r>
        <w:r w:rsidR="00F30169">
          <w:rPr>
            <w:webHidden/>
          </w:rPr>
          <w:tab/>
        </w:r>
        <w:r w:rsidR="00F30169">
          <w:rPr>
            <w:webHidden/>
          </w:rPr>
          <w:fldChar w:fldCharType="begin"/>
        </w:r>
        <w:r w:rsidR="00F30169">
          <w:rPr>
            <w:webHidden/>
          </w:rPr>
          <w:instrText xml:space="preserve"> PAGEREF _Toc138945703 \h </w:instrText>
        </w:r>
        <w:r w:rsidR="00F30169">
          <w:rPr>
            <w:webHidden/>
          </w:rPr>
        </w:r>
        <w:r w:rsidR="00F30169">
          <w:rPr>
            <w:webHidden/>
          </w:rPr>
          <w:fldChar w:fldCharType="separate"/>
        </w:r>
        <w:r>
          <w:rPr>
            <w:webHidden/>
          </w:rPr>
          <w:t>63</w:t>
        </w:r>
        <w:r w:rsidR="00F30169">
          <w:rPr>
            <w:webHidden/>
          </w:rPr>
          <w:fldChar w:fldCharType="end"/>
        </w:r>
      </w:hyperlink>
    </w:p>
    <w:p w14:paraId="142BA25C" w14:textId="1E4A187D" w:rsidR="00F30169" w:rsidRDefault="00FC2A3E">
      <w:pPr>
        <w:pStyle w:val="TOC5"/>
        <w:rPr>
          <w:rFonts w:asciiTheme="minorHAnsi" w:eastAsiaTheme="minorEastAsia" w:hAnsiTheme="minorHAnsi"/>
          <w:sz w:val="22"/>
          <w:lang w:eastAsia="en-AU"/>
        </w:rPr>
      </w:pPr>
      <w:hyperlink w:anchor="_Toc138945704" w:history="1">
        <w:r w:rsidR="00F30169" w:rsidRPr="00003A9A">
          <w:rPr>
            <w:rStyle w:val="Hyperlink"/>
          </w:rPr>
          <w:t>77</w:t>
        </w:r>
        <w:r w:rsidR="00F30169">
          <w:rPr>
            <w:rFonts w:asciiTheme="minorHAnsi" w:eastAsiaTheme="minorEastAsia" w:hAnsiTheme="minorHAnsi"/>
            <w:sz w:val="22"/>
            <w:lang w:eastAsia="en-AU"/>
          </w:rPr>
          <w:tab/>
        </w:r>
        <w:r w:rsidR="00F30169" w:rsidRPr="00003A9A">
          <w:rPr>
            <w:rStyle w:val="Hyperlink"/>
          </w:rPr>
          <w:t>ISO to prepare and Maintain Protocol Framework</w:t>
        </w:r>
        <w:r w:rsidR="00F30169">
          <w:rPr>
            <w:webHidden/>
          </w:rPr>
          <w:tab/>
        </w:r>
        <w:r w:rsidR="00F30169">
          <w:rPr>
            <w:webHidden/>
          </w:rPr>
          <w:fldChar w:fldCharType="begin"/>
        </w:r>
        <w:r w:rsidR="00F30169">
          <w:rPr>
            <w:webHidden/>
          </w:rPr>
          <w:instrText xml:space="preserve"> PAGEREF _Toc138945704 \h </w:instrText>
        </w:r>
        <w:r w:rsidR="00F30169">
          <w:rPr>
            <w:webHidden/>
          </w:rPr>
        </w:r>
        <w:r w:rsidR="00F30169">
          <w:rPr>
            <w:webHidden/>
          </w:rPr>
          <w:fldChar w:fldCharType="separate"/>
        </w:r>
        <w:r>
          <w:rPr>
            <w:webHidden/>
          </w:rPr>
          <w:t>63</w:t>
        </w:r>
        <w:r w:rsidR="00F30169">
          <w:rPr>
            <w:webHidden/>
          </w:rPr>
          <w:fldChar w:fldCharType="end"/>
        </w:r>
      </w:hyperlink>
    </w:p>
    <w:p w14:paraId="690057F2" w14:textId="081F929C" w:rsidR="00F30169" w:rsidRDefault="00FC2A3E">
      <w:pPr>
        <w:pStyle w:val="TOC5"/>
        <w:rPr>
          <w:rFonts w:asciiTheme="minorHAnsi" w:eastAsiaTheme="minorEastAsia" w:hAnsiTheme="minorHAnsi"/>
          <w:sz w:val="22"/>
          <w:lang w:eastAsia="en-AU"/>
        </w:rPr>
      </w:pPr>
      <w:hyperlink w:anchor="_Toc138945705" w:history="1">
        <w:r w:rsidR="00F30169" w:rsidRPr="00003A9A">
          <w:rPr>
            <w:rStyle w:val="Hyperlink"/>
          </w:rPr>
          <w:t>78</w:t>
        </w:r>
        <w:r w:rsidR="00F30169">
          <w:rPr>
            <w:rFonts w:asciiTheme="minorHAnsi" w:eastAsiaTheme="minorEastAsia" w:hAnsiTheme="minorHAnsi"/>
            <w:sz w:val="22"/>
            <w:lang w:eastAsia="en-AU"/>
          </w:rPr>
          <w:tab/>
        </w:r>
        <w:r w:rsidR="00F30169" w:rsidRPr="00003A9A">
          <w:rPr>
            <w:rStyle w:val="Hyperlink"/>
          </w:rPr>
          <w:t>Protocol Framework to be a consensus document if possible</w:t>
        </w:r>
        <w:r w:rsidR="00F30169">
          <w:rPr>
            <w:webHidden/>
          </w:rPr>
          <w:tab/>
        </w:r>
        <w:r w:rsidR="00F30169">
          <w:rPr>
            <w:webHidden/>
          </w:rPr>
          <w:fldChar w:fldCharType="begin"/>
        </w:r>
        <w:r w:rsidR="00F30169">
          <w:rPr>
            <w:webHidden/>
          </w:rPr>
          <w:instrText xml:space="preserve"> PAGEREF _Toc138945705 \h </w:instrText>
        </w:r>
        <w:r w:rsidR="00F30169">
          <w:rPr>
            <w:webHidden/>
          </w:rPr>
        </w:r>
        <w:r w:rsidR="00F30169">
          <w:rPr>
            <w:webHidden/>
          </w:rPr>
          <w:fldChar w:fldCharType="separate"/>
        </w:r>
        <w:r>
          <w:rPr>
            <w:webHidden/>
          </w:rPr>
          <w:t>63</w:t>
        </w:r>
        <w:r w:rsidR="00F30169">
          <w:rPr>
            <w:webHidden/>
          </w:rPr>
          <w:fldChar w:fldCharType="end"/>
        </w:r>
      </w:hyperlink>
    </w:p>
    <w:p w14:paraId="4D3AC56A" w14:textId="6ED653B1" w:rsidR="00F30169" w:rsidRDefault="00FC2A3E">
      <w:pPr>
        <w:pStyle w:val="TOC5"/>
        <w:rPr>
          <w:rFonts w:asciiTheme="minorHAnsi" w:eastAsiaTheme="minorEastAsia" w:hAnsiTheme="minorHAnsi"/>
          <w:sz w:val="22"/>
          <w:lang w:eastAsia="en-AU"/>
        </w:rPr>
      </w:pPr>
      <w:hyperlink w:anchor="_Toc138945706" w:history="1">
        <w:r w:rsidR="00F30169" w:rsidRPr="00003A9A">
          <w:rPr>
            <w:rStyle w:val="Hyperlink"/>
          </w:rPr>
          <w:t>79</w:t>
        </w:r>
        <w:r w:rsidR="00F30169">
          <w:rPr>
            <w:rFonts w:asciiTheme="minorHAnsi" w:eastAsiaTheme="minorEastAsia" w:hAnsiTheme="minorHAnsi"/>
            <w:sz w:val="22"/>
            <w:lang w:eastAsia="en-AU"/>
          </w:rPr>
          <w:tab/>
        </w:r>
        <w:r w:rsidR="00F30169" w:rsidRPr="00003A9A">
          <w:rPr>
            <w:rStyle w:val="Hyperlink"/>
          </w:rPr>
          <w:t>Protocol Framework – Content</w:t>
        </w:r>
        <w:r w:rsidR="00F30169">
          <w:rPr>
            <w:webHidden/>
          </w:rPr>
          <w:tab/>
        </w:r>
        <w:r w:rsidR="00F30169">
          <w:rPr>
            <w:webHidden/>
          </w:rPr>
          <w:fldChar w:fldCharType="begin"/>
        </w:r>
        <w:r w:rsidR="00F30169">
          <w:rPr>
            <w:webHidden/>
          </w:rPr>
          <w:instrText xml:space="preserve"> PAGEREF _Toc138945706 \h </w:instrText>
        </w:r>
        <w:r w:rsidR="00F30169">
          <w:rPr>
            <w:webHidden/>
          </w:rPr>
        </w:r>
        <w:r w:rsidR="00F30169">
          <w:rPr>
            <w:webHidden/>
          </w:rPr>
          <w:fldChar w:fldCharType="separate"/>
        </w:r>
        <w:r>
          <w:rPr>
            <w:webHidden/>
          </w:rPr>
          <w:t>63</w:t>
        </w:r>
        <w:r w:rsidR="00F30169">
          <w:rPr>
            <w:webHidden/>
          </w:rPr>
          <w:fldChar w:fldCharType="end"/>
        </w:r>
      </w:hyperlink>
    </w:p>
    <w:p w14:paraId="62B45FED" w14:textId="01E8C27A" w:rsidR="00F30169" w:rsidRDefault="00FC2A3E">
      <w:pPr>
        <w:pStyle w:val="TOC5"/>
        <w:rPr>
          <w:rFonts w:asciiTheme="minorHAnsi" w:eastAsiaTheme="minorEastAsia" w:hAnsiTheme="minorHAnsi"/>
          <w:sz w:val="22"/>
          <w:lang w:eastAsia="en-AU"/>
        </w:rPr>
      </w:pPr>
      <w:hyperlink w:anchor="_Toc138945707" w:history="1">
        <w:r w:rsidR="00F30169" w:rsidRPr="00003A9A">
          <w:rPr>
            <w:rStyle w:val="Hyperlink"/>
          </w:rPr>
          <w:t>80</w:t>
        </w:r>
        <w:r w:rsidR="00F30169">
          <w:rPr>
            <w:rFonts w:asciiTheme="minorHAnsi" w:eastAsiaTheme="minorEastAsia" w:hAnsiTheme="minorHAnsi"/>
            <w:sz w:val="22"/>
            <w:lang w:eastAsia="en-AU"/>
          </w:rPr>
          <w:tab/>
        </w:r>
        <w:r w:rsidR="00F30169" w:rsidRPr="00003A9A">
          <w:rPr>
            <w:rStyle w:val="Hyperlink"/>
          </w:rPr>
          <w:t>Protocols – Content</w:t>
        </w:r>
        <w:r w:rsidR="00F30169">
          <w:rPr>
            <w:webHidden/>
          </w:rPr>
          <w:tab/>
        </w:r>
        <w:r w:rsidR="00F30169">
          <w:rPr>
            <w:webHidden/>
          </w:rPr>
          <w:fldChar w:fldCharType="begin"/>
        </w:r>
        <w:r w:rsidR="00F30169">
          <w:rPr>
            <w:webHidden/>
          </w:rPr>
          <w:instrText xml:space="preserve"> PAGEREF _Toc138945707 \h </w:instrText>
        </w:r>
        <w:r w:rsidR="00F30169">
          <w:rPr>
            <w:webHidden/>
          </w:rPr>
        </w:r>
        <w:r w:rsidR="00F30169">
          <w:rPr>
            <w:webHidden/>
          </w:rPr>
          <w:fldChar w:fldCharType="separate"/>
        </w:r>
        <w:r>
          <w:rPr>
            <w:webHidden/>
          </w:rPr>
          <w:t>64</w:t>
        </w:r>
        <w:r w:rsidR="00F30169">
          <w:rPr>
            <w:webHidden/>
          </w:rPr>
          <w:fldChar w:fldCharType="end"/>
        </w:r>
      </w:hyperlink>
    </w:p>
    <w:p w14:paraId="3CD100EE" w14:textId="2515F45C" w:rsidR="00F30169" w:rsidRDefault="00FC2A3E">
      <w:pPr>
        <w:pStyle w:val="TOC5"/>
        <w:rPr>
          <w:rFonts w:asciiTheme="minorHAnsi" w:eastAsiaTheme="minorEastAsia" w:hAnsiTheme="minorHAnsi"/>
          <w:sz w:val="22"/>
          <w:lang w:eastAsia="en-AU"/>
        </w:rPr>
      </w:pPr>
      <w:hyperlink w:anchor="_Toc138945708" w:history="1">
        <w:r w:rsidR="00F30169" w:rsidRPr="00003A9A">
          <w:rPr>
            <w:rStyle w:val="Hyperlink"/>
          </w:rPr>
          <w:t>81</w:t>
        </w:r>
        <w:r w:rsidR="00F30169">
          <w:rPr>
            <w:rFonts w:asciiTheme="minorHAnsi" w:eastAsiaTheme="minorEastAsia" w:hAnsiTheme="minorHAnsi"/>
            <w:sz w:val="22"/>
            <w:lang w:eastAsia="en-AU"/>
          </w:rPr>
          <w:tab/>
        </w:r>
        <w:r w:rsidR="00F30169" w:rsidRPr="00003A9A">
          <w:rPr>
            <w:rStyle w:val="Hyperlink"/>
          </w:rPr>
          <w:t>Protocols – Activation</w:t>
        </w:r>
        <w:r w:rsidR="00F30169">
          <w:rPr>
            <w:webHidden/>
          </w:rPr>
          <w:tab/>
        </w:r>
        <w:r w:rsidR="00F30169">
          <w:rPr>
            <w:webHidden/>
          </w:rPr>
          <w:fldChar w:fldCharType="begin"/>
        </w:r>
        <w:r w:rsidR="00F30169">
          <w:rPr>
            <w:webHidden/>
          </w:rPr>
          <w:instrText xml:space="preserve"> PAGEREF _Toc138945708 \h </w:instrText>
        </w:r>
        <w:r w:rsidR="00F30169">
          <w:rPr>
            <w:webHidden/>
          </w:rPr>
        </w:r>
        <w:r w:rsidR="00F30169">
          <w:rPr>
            <w:webHidden/>
          </w:rPr>
          <w:fldChar w:fldCharType="separate"/>
        </w:r>
        <w:r>
          <w:rPr>
            <w:webHidden/>
          </w:rPr>
          <w:t>65</w:t>
        </w:r>
        <w:r w:rsidR="00F30169">
          <w:rPr>
            <w:webHidden/>
          </w:rPr>
          <w:fldChar w:fldCharType="end"/>
        </w:r>
      </w:hyperlink>
    </w:p>
    <w:p w14:paraId="391D91A3" w14:textId="47062AA2" w:rsidR="00F30169" w:rsidRDefault="00FC2A3E">
      <w:pPr>
        <w:pStyle w:val="TOC5"/>
        <w:rPr>
          <w:rFonts w:asciiTheme="minorHAnsi" w:eastAsiaTheme="minorEastAsia" w:hAnsiTheme="minorHAnsi"/>
          <w:sz w:val="22"/>
          <w:lang w:eastAsia="en-AU"/>
        </w:rPr>
      </w:pPr>
      <w:hyperlink w:anchor="_Toc138945709" w:history="1">
        <w:r w:rsidR="00F30169" w:rsidRPr="00003A9A">
          <w:rPr>
            <w:rStyle w:val="Hyperlink"/>
          </w:rPr>
          <w:t>82</w:t>
        </w:r>
        <w:r w:rsidR="00F30169">
          <w:rPr>
            <w:rFonts w:asciiTheme="minorHAnsi" w:eastAsiaTheme="minorEastAsia" w:hAnsiTheme="minorHAnsi"/>
            <w:sz w:val="22"/>
            <w:lang w:eastAsia="en-AU"/>
          </w:rPr>
          <w:tab/>
        </w:r>
        <w:r w:rsidR="00F30169" w:rsidRPr="00003A9A">
          <w:rPr>
            <w:rStyle w:val="Hyperlink"/>
          </w:rPr>
          <w:t>Protocols – Deactivation</w:t>
        </w:r>
        <w:r w:rsidR="00F30169">
          <w:rPr>
            <w:webHidden/>
          </w:rPr>
          <w:tab/>
        </w:r>
        <w:r w:rsidR="00F30169">
          <w:rPr>
            <w:webHidden/>
          </w:rPr>
          <w:fldChar w:fldCharType="begin"/>
        </w:r>
        <w:r w:rsidR="00F30169">
          <w:rPr>
            <w:webHidden/>
          </w:rPr>
          <w:instrText xml:space="preserve"> PAGEREF _Toc138945709 \h </w:instrText>
        </w:r>
        <w:r w:rsidR="00F30169">
          <w:rPr>
            <w:webHidden/>
          </w:rPr>
        </w:r>
        <w:r w:rsidR="00F30169">
          <w:rPr>
            <w:webHidden/>
          </w:rPr>
          <w:fldChar w:fldCharType="separate"/>
        </w:r>
        <w:r>
          <w:rPr>
            <w:webHidden/>
          </w:rPr>
          <w:t>66</w:t>
        </w:r>
        <w:r w:rsidR="00F30169">
          <w:rPr>
            <w:webHidden/>
          </w:rPr>
          <w:fldChar w:fldCharType="end"/>
        </w:r>
      </w:hyperlink>
    </w:p>
    <w:p w14:paraId="3E68F8A0" w14:textId="2137323C" w:rsidR="00F30169" w:rsidRDefault="00FC2A3E">
      <w:pPr>
        <w:pStyle w:val="TOC5"/>
        <w:rPr>
          <w:rFonts w:asciiTheme="minorHAnsi" w:eastAsiaTheme="minorEastAsia" w:hAnsiTheme="minorHAnsi"/>
          <w:sz w:val="22"/>
          <w:lang w:eastAsia="en-AU"/>
        </w:rPr>
      </w:pPr>
      <w:hyperlink w:anchor="_Toc138945710" w:history="1">
        <w:r w:rsidR="00F30169" w:rsidRPr="00003A9A">
          <w:rPr>
            <w:rStyle w:val="Hyperlink"/>
          </w:rPr>
          <w:t>83</w:t>
        </w:r>
        <w:r w:rsidR="00F30169">
          <w:rPr>
            <w:rFonts w:asciiTheme="minorHAnsi" w:eastAsiaTheme="minorEastAsia" w:hAnsiTheme="minorHAnsi"/>
            <w:sz w:val="22"/>
            <w:lang w:eastAsia="en-AU"/>
          </w:rPr>
          <w:tab/>
        </w:r>
        <w:r w:rsidR="00F30169" w:rsidRPr="00003A9A">
          <w:rPr>
            <w:rStyle w:val="Hyperlink"/>
          </w:rPr>
          <w:t>Protocols may be used informally</w:t>
        </w:r>
        <w:r w:rsidR="00F30169">
          <w:rPr>
            <w:webHidden/>
          </w:rPr>
          <w:tab/>
        </w:r>
        <w:r w:rsidR="00F30169">
          <w:rPr>
            <w:webHidden/>
          </w:rPr>
          <w:fldChar w:fldCharType="begin"/>
        </w:r>
        <w:r w:rsidR="00F30169">
          <w:rPr>
            <w:webHidden/>
          </w:rPr>
          <w:instrText xml:space="preserve"> PAGEREF _Toc138945710 \h </w:instrText>
        </w:r>
        <w:r w:rsidR="00F30169">
          <w:rPr>
            <w:webHidden/>
          </w:rPr>
        </w:r>
        <w:r w:rsidR="00F30169">
          <w:rPr>
            <w:webHidden/>
          </w:rPr>
          <w:fldChar w:fldCharType="separate"/>
        </w:r>
        <w:r>
          <w:rPr>
            <w:webHidden/>
          </w:rPr>
          <w:t>66</w:t>
        </w:r>
        <w:r w:rsidR="00F30169">
          <w:rPr>
            <w:webHidden/>
          </w:rPr>
          <w:fldChar w:fldCharType="end"/>
        </w:r>
      </w:hyperlink>
    </w:p>
    <w:p w14:paraId="5C16E6DE" w14:textId="4DA9D0A7" w:rsidR="00F30169" w:rsidRDefault="00FC2A3E">
      <w:pPr>
        <w:pStyle w:val="TOC5"/>
        <w:rPr>
          <w:rFonts w:asciiTheme="minorHAnsi" w:eastAsiaTheme="minorEastAsia" w:hAnsiTheme="minorHAnsi"/>
          <w:sz w:val="22"/>
          <w:lang w:eastAsia="en-AU"/>
        </w:rPr>
      </w:pPr>
      <w:hyperlink w:anchor="_Toc138945711" w:history="1">
        <w:r w:rsidR="00F30169" w:rsidRPr="00003A9A">
          <w:rPr>
            <w:rStyle w:val="Hyperlink"/>
          </w:rPr>
          <w:t>84</w:t>
        </w:r>
        <w:r w:rsidR="00F30169">
          <w:rPr>
            <w:rFonts w:asciiTheme="minorHAnsi" w:eastAsiaTheme="minorEastAsia" w:hAnsiTheme="minorHAnsi"/>
            <w:sz w:val="22"/>
            <w:lang w:eastAsia="en-AU"/>
          </w:rPr>
          <w:tab/>
        </w:r>
        <w:r w:rsidR="00F30169" w:rsidRPr="00003A9A">
          <w:rPr>
            <w:rStyle w:val="Hyperlink"/>
          </w:rPr>
          <w:t>Protocol matters may be referred for post incident analysis</w:t>
        </w:r>
        <w:r w:rsidR="00F30169">
          <w:rPr>
            <w:webHidden/>
          </w:rPr>
          <w:tab/>
        </w:r>
        <w:r w:rsidR="00F30169">
          <w:rPr>
            <w:webHidden/>
          </w:rPr>
          <w:fldChar w:fldCharType="begin"/>
        </w:r>
        <w:r w:rsidR="00F30169">
          <w:rPr>
            <w:webHidden/>
          </w:rPr>
          <w:instrText xml:space="preserve"> PAGEREF _Toc138945711 \h </w:instrText>
        </w:r>
        <w:r w:rsidR="00F30169">
          <w:rPr>
            <w:webHidden/>
          </w:rPr>
        </w:r>
        <w:r w:rsidR="00F30169">
          <w:rPr>
            <w:webHidden/>
          </w:rPr>
          <w:fldChar w:fldCharType="separate"/>
        </w:r>
        <w:r>
          <w:rPr>
            <w:webHidden/>
          </w:rPr>
          <w:t>66</w:t>
        </w:r>
        <w:r w:rsidR="00F30169">
          <w:rPr>
            <w:webHidden/>
          </w:rPr>
          <w:fldChar w:fldCharType="end"/>
        </w:r>
      </w:hyperlink>
    </w:p>
    <w:p w14:paraId="75A3BD32" w14:textId="1EF8C90F" w:rsidR="00F30169" w:rsidRDefault="00FC2A3E">
      <w:pPr>
        <w:pStyle w:val="TOC4"/>
        <w:rPr>
          <w:rFonts w:asciiTheme="minorHAnsi" w:eastAsiaTheme="minorEastAsia" w:hAnsiTheme="minorHAnsi"/>
          <w:b w:val="0"/>
          <w:sz w:val="22"/>
          <w:lang w:eastAsia="en-AU"/>
        </w:rPr>
      </w:pPr>
      <w:hyperlink w:anchor="_Toc138945712" w:history="1">
        <w:r w:rsidR="00F30169" w:rsidRPr="00003A9A">
          <w:rPr>
            <w:rStyle w:val="Hyperlink"/>
          </w:rPr>
          <w:t>Subchapter 3.8 – Compliance with instruments and directions</w:t>
        </w:r>
        <w:r w:rsidR="00F30169">
          <w:rPr>
            <w:webHidden/>
          </w:rPr>
          <w:tab/>
        </w:r>
        <w:r w:rsidR="00F30169">
          <w:rPr>
            <w:webHidden/>
          </w:rPr>
          <w:fldChar w:fldCharType="begin"/>
        </w:r>
        <w:r w:rsidR="00F30169">
          <w:rPr>
            <w:webHidden/>
          </w:rPr>
          <w:instrText xml:space="preserve"> PAGEREF _Toc138945712 \h </w:instrText>
        </w:r>
        <w:r w:rsidR="00F30169">
          <w:rPr>
            <w:webHidden/>
          </w:rPr>
        </w:r>
        <w:r w:rsidR="00F30169">
          <w:rPr>
            <w:webHidden/>
          </w:rPr>
          <w:fldChar w:fldCharType="separate"/>
        </w:r>
        <w:r>
          <w:rPr>
            <w:webHidden/>
          </w:rPr>
          <w:t>66</w:t>
        </w:r>
        <w:r w:rsidR="00F30169">
          <w:rPr>
            <w:webHidden/>
          </w:rPr>
          <w:fldChar w:fldCharType="end"/>
        </w:r>
      </w:hyperlink>
    </w:p>
    <w:p w14:paraId="259E0C3F" w14:textId="1CC38B15" w:rsidR="00F30169" w:rsidRDefault="00FC2A3E">
      <w:pPr>
        <w:pStyle w:val="TOC5"/>
        <w:rPr>
          <w:rFonts w:asciiTheme="minorHAnsi" w:eastAsiaTheme="minorEastAsia" w:hAnsiTheme="minorHAnsi"/>
          <w:sz w:val="22"/>
          <w:lang w:eastAsia="en-AU"/>
        </w:rPr>
      </w:pPr>
      <w:hyperlink w:anchor="_Toc138945713" w:history="1">
        <w:r w:rsidR="00F30169" w:rsidRPr="00003A9A">
          <w:rPr>
            <w:rStyle w:val="Hyperlink"/>
          </w:rPr>
          <w:t>85</w:t>
        </w:r>
        <w:r w:rsidR="00F30169">
          <w:rPr>
            <w:rFonts w:asciiTheme="minorHAnsi" w:eastAsiaTheme="minorEastAsia" w:hAnsiTheme="minorHAnsi"/>
            <w:sz w:val="22"/>
            <w:lang w:eastAsia="en-AU"/>
          </w:rPr>
          <w:tab/>
        </w:r>
        <w:r w:rsidR="00F30169" w:rsidRPr="00003A9A">
          <w:rPr>
            <w:rStyle w:val="Hyperlink"/>
          </w:rPr>
          <w:t>Compliance with Procedures and protocols</w:t>
        </w:r>
        <w:r w:rsidR="00F30169">
          <w:rPr>
            <w:webHidden/>
          </w:rPr>
          <w:tab/>
        </w:r>
        <w:r w:rsidR="00F30169">
          <w:rPr>
            <w:webHidden/>
          </w:rPr>
          <w:fldChar w:fldCharType="begin"/>
        </w:r>
        <w:r w:rsidR="00F30169">
          <w:rPr>
            <w:webHidden/>
          </w:rPr>
          <w:instrText xml:space="preserve"> PAGEREF _Toc138945713 \h </w:instrText>
        </w:r>
        <w:r w:rsidR="00F30169">
          <w:rPr>
            <w:webHidden/>
          </w:rPr>
        </w:r>
        <w:r w:rsidR="00F30169">
          <w:rPr>
            <w:webHidden/>
          </w:rPr>
          <w:fldChar w:fldCharType="separate"/>
        </w:r>
        <w:r>
          <w:rPr>
            <w:webHidden/>
          </w:rPr>
          <w:t>66</w:t>
        </w:r>
        <w:r w:rsidR="00F30169">
          <w:rPr>
            <w:webHidden/>
          </w:rPr>
          <w:fldChar w:fldCharType="end"/>
        </w:r>
      </w:hyperlink>
    </w:p>
    <w:p w14:paraId="3B4881B6" w14:textId="73B10426" w:rsidR="00F30169" w:rsidRDefault="00FC2A3E">
      <w:pPr>
        <w:pStyle w:val="TOC5"/>
        <w:rPr>
          <w:rFonts w:asciiTheme="minorHAnsi" w:eastAsiaTheme="minorEastAsia" w:hAnsiTheme="minorHAnsi"/>
          <w:sz w:val="22"/>
          <w:lang w:eastAsia="en-AU"/>
        </w:rPr>
      </w:pPr>
      <w:hyperlink w:anchor="_Toc138945714" w:history="1">
        <w:r w:rsidR="00F30169" w:rsidRPr="00003A9A">
          <w:rPr>
            <w:rStyle w:val="Hyperlink"/>
          </w:rPr>
          <w:t>86</w:t>
        </w:r>
        <w:r w:rsidR="00F30169">
          <w:rPr>
            <w:rFonts w:asciiTheme="minorHAnsi" w:eastAsiaTheme="minorEastAsia" w:hAnsiTheme="minorHAnsi"/>
            <w:sz w:val="22"/>
            <w:lang w:eastAsia="en-AU"/>
          </w:rPr>
          <w:tab/>
        </w:r>
        <w:r w:rsidR="00F30169" w:rsidRPr="00003A9A">
          <w:rPr>
            <w:rStyle w:val="Hyperlink"/>
          </w:rPr>
          <w:t>Compliance with directions</w:t>
        </w:r>
        <w:r w:rsidR="00F30169">
          <w:rPr>
            <w:webHidden/>
          </w:rPr>
          <w:tab/>
        </w:r>
        <w:r w:rsidR="00F30169">
          <w:rPr>
            <w:webHidden/>
          </w:rPr>
          <w:fldChar w:fldCharType="begin"/>
        </w:r>
        <w:r w:rsidR="00F30169">
          <w:rPr>
            <w:webHidden/>
          </w:rPr>
          <w:instrText xml:space="preserve"> PAGEREF _Toc138945714 \h </w:instrText>
        </w:r>
        <w:r w:rsidR="00F30169">
          <w:rPr>
            <w:webHidden/>
          </w:rPr>
        </w:r>
        <w:r w:rsidR="00F30169">
          <w:rPr>
            <w:webHidden/>
          </w:rPr>
          <w:fldChar w:fldCharType="separate"/>
        </w:r>
        <w:r>
          <w:rPr>
            <w:webHidden/>
          </w:rPr>
          <w:t>67</w:t>
        </w:r>
        <w:r w:rsidR="00F30169">
          <w:rPr>
            <w:webHidden/>
          </w:rPr>
          <w:fldChar w:fldCharType="end"/>
        </w:r>
      </w:hyperlink>
    </w:p>
    <w:p w14:paraId="67A4FF21" w14:textId="36DE0760" w:rsidR="00F30169" w:rsidRDefault="00FC2A3E">
      <w:pPr>
        <w:pStyle w:val="TOC5"/>
        <w:rPr>
          <w:rFonts w:asciiTheme="minorHAnsi" w:eastAsiaTheme="minorEastAsia" w:hAnsiTheme="minorHAnsi"/>
          <w:sz w:val="22"/>
          <w:lang w:eastAsia="en-AU"/>
        </w:rPr>
      </w:pPr>
      <w:hyperlink w:anchor="_Toc138945715" w:history="1">
        <w:r w:rsidR="00F30169" w:rsidRPr="00003A9A">
          <w:rPr>
            <w:rStyle w:val="Hyperlink"/>
          </w:rPr>
          <w:t>87</w:t>
        </w:r>
        <w:r w:rsidR="00F30169">
          <w:rPr>
            <w:rFonts w:asciiTheme="minorHAnsi" w:eastAsiaTheme="minorEastAsia" w:hAnsiTheme="minorHAnsi"/>
            <w:sz w:val="22"/>
            <w:lang w:eastAsia="en-AU"/>
          </w:rPr>
          <w:tab/>
        </w:r>
        <w:r w:rsidR="00F30169" w:rsidRPr="00003A9A">
          <w:rPr>
            <w:rStyle w:val="Hyperlink"/>
          </w:rPr>
          <w:t>Certain urgent system operations directions protect the Recipient</w:t>
        </w:r>
        <w:r w:rsidR="00F30169">
          <w:rPr>
            <w:webHidden/>
          </w:rPr>
          <w:tab/>
        </w:r>
        <w:r w:rsidR="00F30169">
          <w:rPr>
            <w:webHidden/>
          </w:rPr>
          <w:fldChar w:fldCharType="begin"/>
        </w:r>
        <w:r w:rsidR="00F30169">
          <w:rPr>
            <w:webHidden/>
          </w:rPr>
          <w:instrText xml:space="preserve"> PAGEREF _Toc138945715 \h </w:instrText>
        </w:r>
        <w:r w:rsidR="00F30169">
          <w:rPr>
            <w:webHidden/>
          </w:rPr>
        </w:r>
        <w:r w:rsidR="00F30169">
          <w:rPr>
            <w:webHidden/>
          </w:rPr>
          <w:fldChar w:fldCharType="separate"/>
        </w:r>
        <w:r>
          <w:rPr>
            <w:webHidden/>
          </w:rPr>
          <w:t>67</w:t>
        </w:r>
        <w:r w:rsidR="00F30169">
          <w:rPr>
            <w:webHidden/>
          </w:rPr>
          <w:fldChar w:fldCharType="end"/>
        </w:r>
      </w:hyperlink>
    </w:p>
    <w:p w14:paraId="3FDC70ED" w14:textId="34A7C95B" w:rsidR="00F30169" w:rsidRDefault="00FC2A3E">
      <w:pPr>
        <w:pStyle w:val="TOC5"/>
        <w:rPr>
          <w:rFonts w:asciiTheme="minorHAnsi" w:eastAsiaTheme="minorEastAsia" w:hAnsiTheme="minorHAnsi"/>
          <w:sz w:val="22"/>
          <w:lang w:eastAsia="en-AU"/>
        </w:rPr>
      </w:pPr>
      <w:hyperlink w:anchor="_Toc138945716" w:history="1">
        <w:r w:rsidR="00F30169" w:rsidRPr="00003A9A">
          <w:rPr>
            <w:rStyle w:val="Hyperlink"/>
          </w:rPr>
          <w:t>88</w:t>
        </w:r>
        <w:r w:rsidR="00F30169">
          <w:rPr>
            <w:rFonts w:asciiTheme="minorHAnsi" w:eastAsiaTheme="minorEastAsia" w:hAnsiTheme="minorHAnsi"/>
            <w:sz w:val="22"/>
            <w:lang w:eastAsia="en-AU"/>
          </w:rPr>
          <w:tab/>
        </w:r>
        <w:r w:rsidR="00F30169" w:rsidRPr="00003A9A">
          <w:rPr>
            <w:rStyle w:val="Hyperlink"/>
          </w:rPr>
          <w:t>Function of performing actions under instruments</w:t>
        </w:r>
        <w:r w:rsidR="00F30169">
          <w:rPr>
            <w:webHidden/>
          </w:rPr>
          <w:tab/>
        </w:r>
        <w:r w:rsidR="00F30169">
          <w:rPr>
            <w:webHidden/>
          </w:rPr>
          <w:fldChar w:fldCharType="begin"/>
        </w:r>
        <w:r w:rsidR="00F30169">
          <w:rPr>
            <w:webHidden/>
          </w:rPr>
          <w:instrText xml:space="preserve"> PAGEREF _Toc138945716 \h </w:instrText>
        </w:r>
        <w:r w:rsidR="00F30169">
          <w:rPr>
            <w:webHidden/>
          </w:rPr>
        </w:r>
        <w:r w:rsidR="00F30169">
          <w:rPr>
            <w:webHidden/>
          </w:rPr>
          <w:fldChar w:fldCharType="separate"/>
        </w:r>
        <w:r>
          <w:rPr>
            <w:webHidden/>
          </w:rPr>
          <w:t>67</w:t>
        </w:r>
        <w:r w:rsidR="00F30169">
          <w:rPr>
            <w:webHidden/>
          </w:rPr>
          <w:fldChar w:fldCharType="end"/>
        </w:r>
      </w:hyperlink>
    </w:p>
    <w:p w14:paraId="06E50912" w14:textId="0ED6F78F" w:rsidR="00F30169" w:rsidRDefault="00FC2A3E">
      <w:pPr>
        <w:pStyle w:val="TOC4"/>
        <w:rPr>
          <w:rFonts w:asciiTheme="minorHAnsi" w:eastAsiaTheme="minorEastAsia" w:hAnsiTheme="minorHAnsi"/>
          <w:b w:val="0"/>
          <w:sz w:val="22"/>
          <w:lang w:eastAsia="en-AU"/>
        </w:rPr>
      </w:pPr>
      <w:hyperlink w:anchor="_Toc138945717" w:history="1">
        <w:r w:rsidR="00F30169" w:rsidRPr="00003A9A">
          <w:rPr>
            <w:rStyle w:val="Hyperlink"/>
          </w:rPr>
          <w:t>Subchapter 3.9 – Rule change and Procedure change</w:t>
        </w:r>
        <w:r w:rsidR="00F30169">
          <w:rPr>
            <w:webHidden/>
          </w:rPr>
          <w:tab/>
        </w:r>
        <w:r w:rsidR="00F30169">
          <w:rPr>
            <w:webHidden/>
          </w:rPr>
          <w:fldChar w:fldCharType="begin"/>
        </w:r>
        <w:r w:rsidR="00F30169">
          <w:rPr>
            <w:webHidden/>
          </w:rPr>
          <w:instrText xml:space="preserve"> PAGEREF _Toc138945717 \h </w:instrText>
        </w:r>
        <w:r w:rsidR="00F30169">
          <w:rPr>
            <w:webHidden/>
          </w:rPr>
        </w:r>
        <w:r w:rsidR="00F30169">
          <w:rPr>
            <w:webHidden/>
          </w:rPr>
          <w:fldChar w:fldCharType="separate"/>
        </w:r>
        <w:r>
          <w:rPr>
            <w:webHidden/>
          </w:rPr>
          <w:t>67</w:t>
        </w:r>
        <w:r w:rsidR="00F30169">
          <w:rPr>
            <w:webHidden/>
          </w:rPr>
          <w:fldChar w:fldCharType="end"/>
        </w:r>
      </w:hyperlink>
    </w:p>
    <w:p w14:paraId="1B99AA45" w14:textId="2DBF79EC" w:rsidR="00F30169" w:rsidRDefault="00FC2A3E">
      <w:pPr>
        <w:pStyle w:val="TOC5"/>
        <w:rPr>
          <w:rFonts w:asciiTheme="minorHAnsi" w:eastAsiaTheme="minorEastAsia" w:hAnsiTheme="minorHAnsi"/>
          <w:sz w:val="22"/>
          <w:lang w:eastAsia="en-AU"/>
        </w:rPr>
      </w:pPr>
      <w:hyperlink w:anchor="_Toc138945718" w:history="1">
        <w:r w:rsidR="00F30169" w:rsidRPr="00003A9A">
          <w:rPr>
            <w:rStyle w:val="Hyperlink"/>
          </w:rPr>
          <w:t>89</w:t>
        </w:r>
        <w:r w:rsidR="00F30169">
          <w:rPr>
            <w:rFonts w:asciiTheme="minorHAnsi" w:eastAsiaTheme="minorEastAsia" w:hAnsiTheme="minorHAnsi"/>
            <w:sz w:val="22"/>
            <w:lang w:eastAsia="en-AU"/>
          </w:rPr>
          <w:tab/>
        </w:r>
        <w:r w:rsidR="00F30169" w:rsidRPr="00003A9A">
          <w:rPr>
            <w:rStyle w:val="Hyperlink"/>
          </w:rPr>
          <w:t>Appendix 2 deals with Rule Change and Procedure change</w:t>
        </w:r>
        <w:r w:rsidR="00F30169">
          <w:rPr>
            <w:webHidden/>
          </w:rPr>
          <w:tab/>
        </w:r>
        <w:r w:rsidR="00F30169">
          <w:rPr>
            <w:webHidden/>
          </w:rPr>
          <w:fldChar w:fldCharType="begin"/>
        </w:r>
        <w:r w:rsidR="00F30169">
          <w:rPr>
            <w:webHidden/>
          </w:rPr>
          <w:instrText xml:space="preserve"> PAGEREF _Toc138945718 \h </w:instrText>
        </w:r>
        <w:r w:rsidR="00F30169">
          <w:rPr>
            <w:webHidden/>
          </w:rPr>
        </w:r>
        <w:r w:rsidR="00F30169">
          <w:rPr>
            <w:webHidden/>
          </w:rPr>
          <w:fldChar w:fldCharType="separate"/>
        </w:r>
        <w:r>
          <w:rPr>
            <w:webHidden/>
          </w:rPr>
          <w:t>67</w:t>
        </w:r>
        <w:r w:rsidR="00F30169">
          <w:rPr>
            <w:webHidden/>
          </w:rPr>
          <w:fldChar w:fldCharType="end"/>
        </w:r>
      </w:hyperlink>
    </w:p>
    <w:p w14:paraId="7125CB6A" w14:textId="321A1979" w:rsidR="00F30169" w:rsidRDefault="00FC2A3E">
      <w:pPr>
        <w:pStyle w:val="TOC3"/>
        <w:rPr>
          <w:rFonts w:asciiTheme="minorHAnsi" w:eastAsiaTheme="minorEastAsia" w:hAnsiTheme="minorHAnsi"/>
          <w:b w:val="0"/>
          <w:sz w:val="22"/>
          <w:lang w:eastAsia="en-AU"/>
        </w:rPr>
      </w:pPr>
      <w:hyperlink w:anchor="_Toc138945719" w:history="1">
        <w:r w:rsidR="00F30169" w:rsidRPr="00003A9A">
          <w:rPr>
            <w:rStyle w:val="Hyperlink"/>
          </w:rPr>
          <w:t>Chapter 4 – Administration</w:t>
        </w:r>
        <w:r w:rsidR="00F30169">
          <w:rPr>
            <w:webHidden/>
          </w:rPr>
          <w:tab/>
        </w:r>
        <w:r w:rsidR="00F30169">
          <w:rPr>
            <w:webHidden/>
          </w:rPr>
          <w:fldChar w:fldCharType="begin"/>
        </w:r>
        <w:r w:rsidR="00F30169">
          <w:rPr>
            <w:webHidden/>
          </w:rPr>
          <w:instrText xml:space="preserve"> PAGEREF _Toc138945719 \h </w:instrText>
        </w:r>
        <w:r w:rsidR="00F30169">
          <w:rPr>
            <w:webHidden/>
          </w:rPr>
        </w:r>
        <w:r w:rsidR="00F30169">
          <w:rPr>
            <w:webHidden/>
          </w:rPr>
          <w:fldChar w:fldCharType="separate"/>
        </w:r>
        <w:r>
          <w:rPr>
            <w:webHidden/>
          </w:rPr>
          <w:t>68</w:t>
        </w:r>
        <w:r w:rsidR="00F30169">
          <w:rPr>
            <w:webHidden/>
          </w:rPr>
          <w:fldChar w:fldCharType="end"/>
        </w:r>
      </w:hyperlink>
    </w:p>
    <w:p w14:paraId="51F9A41B" w14:textId="4E904B94" w:rsidR="00F30169" w:rsidRDefault="00FC2A3E">
      <w:pPr>
        <w:pStyle w:val="TOC4"/>
        <w:rPr>
          <w:rFonts w:asciiTheme="minorHAnsi" w:eastAsiaTheme="minorEastAsia" w:hAnsiTheme="minorHAnsi"/>
          <w:b w:val="0"/>
          <w:sz w:val="22"/>
          <w:lang w:eastAsia="en-AU"/>
        </w:rPr>
      </w:pPr>
      <w:hyperlink w:anchor="_Toc138945720" w:history="1">
        <w:r w:rsidR="00F30169" w:rsidRPr="00003A9A">
          <w:rPr>
            <w:rStyle w:val="Hyperlink"/>
          </w:rPr>
          <w:t>Subchapter 4.1 – Registration</w:t>
        </w:r>
        <w:r w:rsidR="00F30169">
          <w:rPr>
            <w:webHidden/>
          </w:rPr>
          <w:tab/>
        </w:r>
        <w:r w:rsidR="00F30169">
          <w:rPr>
            <w:webHidden/>
          </w:rPr>
          <w:fldChar w:fldCharType="begin"/>
        </w:r>
        <w:r w:rsidR="00F30169">
          <w:rPr>
            <w:webHidden/>
          </w:rPr>
          <w:instrText xml:space="preserve"> PAGEREF _Toc138945720 \h </w:instrText>
        </w:r>
        <w:r w:rsidR="00F30169">
          <w:rPr>
            <w:webHidden/>
          </w:rPr>
        </w:r>
        <w:r w:rsidR="00F30169">
          <w:rPr>
            <w:webHidden/>
          </w:rPr>
          <w:fldChar w:fldCharType="separate"/>
        </w:r>
        <w:r>
          <w:rPr>
            <w:webHidden/>
          </w:rPr>
          <w:t>68</w:t>
        </w:r>
        <w:r w:rsidR="00F30169">
          <w:rPr>
            <w:webHidden/>
          </w:rPr>
          <w:fldChar w:fldCharType="end"/>
        </w:r>
      </w:hyperlink>
    </w:p>
    <w:p w14:paraId="711990B9" w14:textId="54274A46" w:rsidR="00F30169" w:rsidRDefault="00FC2A3E">
      <w:pPr>
        <w:pStyle w:val="TOC5"/>
        <w:rPr>
          <w:rFonts w:asciiTheme="minorHAnsi" w:eastAsiaTheme="minorEastAsia" w:hAnsiTheme="minorHAnsi"/>
          <w:sz w:val="22"/>
          <w:lang w:eastAsia="en-AU"/>
        </w:rPr>
      </w:pPr>
      <w:hyperlink w:anchor="_Toc138945721" w:history="1">
        <w:r w:rsidR="00F30169" w:rsidRPr="00003A9A">
          <w:rPr>
            <w:rStyle w:val="Hyperlink"/>
          </w:rPr>
          <w:t>90</w:t>
        </w:r>
        <w:r w:rsidR="00F30169">
          <w:rPr>
            <w:rFonts w:asciiTheme="minorHAnsi" w:eastAsiaTheme="minorEastAsia" w:hAnsiTheme="minorHAnsi"/>
            <w:sz w:val="22"/>
            <w:lang w:eastAsia="en-AU"/>
          </w:rPr>
          <w:tab/>
        </w:r>
        <w:r w:rsidR="00F30169" w:rsidRPr="00003A9A">
          <w:rPr>
            <w:rStyle w:val="Hyperlink"/>
          </w:rPr>
          <w:t>Registration objective</w:t>
        </w:r>
        <w:r w:rsidR="00F30169">
          <w:rPr>
            <w:webHidden/>
          </w:rPr>
          <w:tab/>
        </w:r>
        <w:r w:rsidR="00F30169">
          <w:rPr>
            <w:webHidden/>
          </w:rPr>
          <w:fldChar w:fldCharType="begin"/>
        </w:r>
        <w:r w:rsidR="00F30169">
          <w:rPr>
            <w:webHidden/>
          </w:rPr>
          <w:instrText xml:space="preserve"> PAGEREF _Toc138945721 \h </w:instrText>
        </w:r>
        <w:r w:rsidR="00F30169">
          <w:rPr>
            <w:webHidden/>
          </w:rPr>
        </w:r>
        <w:r w:rsidR="00F30169">
          <w:rPr>
            <w:webHidden/>
          </w:rPr>
          <w:fldChar w:fldCharType="separate"/>
        </w:r>
        <w:r>
          <w:rPr>
            <w:webHidden/>
          </w:rPr>
          <w:t>68</w:t>
        </w:r>
        <w:r w:rsidR="00F30169">
          <w:rPr>
            <w:webHidden/>
          </w:rPr>
          <w:fldChar w:fldCharType="end"/>
        </w:r>
      </w:hyperlink>
    </w:p>
    <w:p w14:paraId="7CD1FF24" w14:textId="36F93B14" w:rsidR="00F30169" w:rsidRDefault="00FC2A3E">
      <w:pPr>
        <w:pStyle w:val="TOC5"/>
        <w:rPr>
          <w:rFonts w:asciiTheme="minorHAnsi" w:eastAsiaTheme="minorEastAsia" w:hAnsiTheme="minorHAnsi"/>
          <w:sz w:val="22"/>
          <w:lang w:eastAsia="en-AU"/>
        </w:rPr>
      </w:pPr>
      <w:hyperlink w:anchor="_Toc138945722" w:history="1">
        <w:r w:rsidR="00F30169" w:rsidRPr="00003A9A">
          <w:rPr>
            <w:rStyle w:val="Hyperlink"/>
          </w:rPr>
          <w:t>91</w:t>
        </w:r>
        <w:r w:rsidR="00F30169">
          <w:rPr>
            <w:rFonts w:asciiTheme="minorHAnsi" w:eastAsiaTheme="minorEastAsia" w:hAnsiTheme="minorHAnsi"/>
            <w:sz w:val="22"/>
            <w:lang w:eastAsia="en-AU"/>
          </w:rPr>
          <w:tab/>
        </w:r>
        <w:r w:rsidR="00F30169" w:rsidRPr="00003A9A">
          <w:rPr>
            <w:rStyle w:val="Hyperlink"/>
          </w:rPr>
          <w:t>Certain NWIS participants must register</w:t>
        </w:r>
        <w:r w:rsidR="00F30169">
          <w:rPr>
            <w:webHidden/>
          </w:rPr>
          <w:tab/>
        </w:r>
        <w:r w:rsidR="00F30169">
          <w:rPr>
            <w:webHidden/>
          </w:rPr>
          <w:fldChar w:fldCharType="begin"/>
        </w:r>
        <w:r w:rsidR="00F30169">
          <w:rPr>
            <w:webHidden/>
          </w:rPr>
          <w:instrText xml:space="preserve"> PAGEREF _Toc138945722 \h </w:instrText>
        </w:r>
        <w:r w:rsidR="00F30169">
          <w:rPr>
            <w:webHidden/>
          </w:rPr>
        </w:r>
        <w:r w:rsidR="00F30169">
          <w:rPr>
            <w:webHidden/>
          </w:rPr>
          <w:fldChar w:fldCharType="separate"/>
        </w:r>
        <w:r>
          <w:rPr>
            <w:webHidden/>
          </w:rPr>
          <w:t>68</w:t>
        </w:r>
        <w:r w:rsidR="00F30169">
          <w:rPr>
            <w:webHidden/>
          </w:rPr>
          <w:fldChar w:fldCharType="end"/>
        </w:r>
      </w:hyperlink>
    </w:p>
    <w:p w14:paraId="1F3604B0" w14:textId="7A6C4F4A" w:rsidR="00F30169" w:rsidRDefault="00FC2A3E">
      <w:pPr>
        <w:pStyle w:val="TOC5"/>
        <w:rPr>
          <w:rFonts w:asciiTheme="minorHAnsi" w:eastAsiaTheme="minorEastAsia" w:hAnsiTheme="minorHAnsi"/>
          <w:sz w:val="22"/>
          <w:lang w:eastAsia="en-AU"/>
        </w:rPr>
      </w:pPr>
      <w:hyperlink w:anchor="_Toc138945723" w:history="1">
        <w:r w:rsidR="00F30169" w:rsidRPr="00003A9A">
          <w:rPr>
            <w:rStyle w:val="Hyperlink"/>
          </w:rPr>
          <w:t>92</w:t>
        </w:r>
        <w:r w:rsidR="00F30169">
          <w:rPr>
            <w:rFonts w:asciiTheme="minorHAnsi" w:eastAsiaTheme="minorEastAsia" w:hAnsiTheme="minorHAnsi"/>
            <w:sz w:val="22"/>
            <w:lang w:eastAsia="en-AU"/>
          </w:rPr>
          <w:tab/>
        </w:r>
        <w:r w:rsidR="00F30169" w:rsidRPr="00003A9A">
          <w:rPr>
            <w:rStyle w:val="Hyperlink"/>
          </w:rPr>
          <w:t>Certain NWIS participants exempt from registration</w:t>
        </w:r>
        <w:r w:rsidR="00F30169">
          <w:rPr>
            <w:webHidden/>
          </w:rPr>
          <w:tab/>
        </w:r>
        <w:r w:rsidR="00F30169">
          <w:rPr>
            <w:webHidden/>
          </w:rPr>
          <w:fldChar w:fldCharType="begin"/>
        </w:r>
        <w:r w:rsidR="00F30169">
          <w:rPr>
            <w:webHidden/>
          </w:rPr>
          <w:instrText xml:space="preserve"> PAGEREF _Toc138945723 \h </w:instrText>
        </w:r>
        <w:r w:rsidR="00F30169">
          <w:rPr>
            <w:webHidden/>
          </w:rPr>
        </w:r>
        <w:r w:rsidR="00F30169">
          <w:rPr>
            <w:webHidden/>
          </w:rPr>
          <w:fldChar w:fldCharType="separate"/>
        </w:r>
        <w:r>
          <w:rPr>
            <w:webHidden/>
          </w:rPr>
          <w:t>69</w:t>
        </w:r>
        <w:r w:rsidR="00F30169">
          <w:rPr>
            <w:webHidden/>
          </w:rPr>
          <w:fldChar w:fldCharType="end"/>
        </w:r>
      </w:hyperlink>
    </w:p>
    <w:p w14:paraId="765E8A1C" w14:textId="0B69AD66" w:rsidR="00F30169" w:rsidRDefault="00FC2A3E">
      <w:pPr>
        <w:pStyle w:val="TOC5"/>
        <w:rPr>
          <w:rFonts w:asciiTheme="minorHAnsi" w:eastAsiaTheme="minorEastAsia" w:hAnsiTheme="minorHAnsi"/>
          <w:sz w:val="22"/>
          <w:lang w:eastAsia="en-AU"/>
        </w:rPr>
      </w:pPr>
      <w:hyperlink w:anchor="_Toc138945724" w:history="1">
        <w:r w:rsidR="00F30169" w:rsidRPr="00003A9A">
          <w:rPr>
            <w:rStyle w:val="Hyperlink"/>
          </w:rPr>
          <w:t>93</w:t>
        </w:r>
        <w:r w:rsidR="00F30169">
          <w:rPr>
            <w:rFonts w:asciiTheme="minorHAnsi" w:eastAsiaTheme="minorEastAsia" w:hAnsiTheme="minorHAnsi"/>
            <w:sz w:val="22"/>
            <w:lang w:eastAsia="en-AU"/>
          </w:rPr>
          <w:tab/>
        </w:r>
        <w:r w:rsidR="00F30169" w:rsidRPr="00003A9A">
          <w:rPr>
            <w:rStyle w:val="Hyperlink"/>
          </w:rPr>
          <w:t>ISO may require otherwise exempt NWIS participants to register</w:t>
        </w:r>
        <w:r w:rsidR="00F30169">
          <w:rPr>
            <w:webHidden/>
          </w:rPr>
          <w:tab/>
        </w:r>
        <w:r w:rsidR="00F30169">
          <w:rPr>
            <w:webHidden/>
          </w:rPr>
          <w:fldChar w:fldCharType="begin"/>
        </w:r>
        <w:r w:rsidR="00F30169">
          <w:rPr>
            <w:webHidden/>
          </w:rPr>
          <w:instrText xml:space="preserve"> PAGEREF _Toc138945724 \h </w:instrText>
        </w:r>
        <w:r w:rsidR="00F30169">
          <w:rPr>
            <w:webHidden/>
          </w:rPr>
        </w:r>
        <w:r w:rsidR="00F30169">
          <w:rPr>
            <w:webHidden/>
          </w:rPr>
          <w:fldChar w:fldCharType="separate"/>
        </w:r>
        <w:r>
          <w:rPr>
            <w:webHidden/>
          </w:rPr>
          <w:t>69</w:t>
        </w:r>
        <w:r w:rsidR="00F30169">
          <w:rPr>
            <w:webHidden/>
          </w:rPr>
          <w:fldChar w:fldCharType="end"/>
        </w:r>
      </w:hyperlink>
    </w:p>
    <w:p w14:paraId="23E53A87" w14:textId="27464C86" w:rsidR="00F30169" w:rsidRDefault="00FC2A3E">
      <w:pPr>
        <w:pStyle w:val="TOC5"/>
        <w:rPr>
          <w:rFonts w:asciiTheme="minorHAnsi" w:eastAsiaTheme="minorEastAsia" w:hAnsiTheme="minorHAnsi"/>
          <w:sz w:val="22"/>
          <w:lang w:eastAsia="en-AU"/>
        </w:rPr>
      </w:pPr>
      <w:hyperlink w:anchor="_Toc138945725" w:history="1">
        <w:r w:rsidR="00F30169" w:rsidRPr="00003A9A">
          <w:rPr>
            <w:rStyle w:val="Hyperlink"/>
          </w:rPr>
          <w:t>94</w:t>
        </w:r>
        <w:r w:rsidR="00F30169">
          <w:rPr>
            <w:rFonts w:asciiTheme="minorHAnsi" w:eastAsiaTheme="minorEastAsia" w:hAnsiTheme="minorHAnsi"/>
            <w:sz w:val="22"/>
            <w:lang w:eastAsia="en-AU"/>
          </w:rPr>
          <w:tab/>
        </w:r>
        <w:r w:rsidR="00F30169" w:rsidRPr="00003A9A">
          <w:rPr>
            <w:rStyle w:val="Hyperlink"/>
          </w:rPr>
          <w:t>How to register</w:t>
        </w:r>
        <w:r w:rsidR="00F30169">
          <w:rPr>
            <w:webHidden/>
          </w:rPr>
          <w:tab/>
        </w:r>
        <w:r w:rsidR="00F30169">
          <w:rPr>
            <w:webHidden/>
          </w:rPr>
          <w:fldChar w:fldCharType="begin"/>
        </w:r>
        <w:r w:rsidR="00F30169">
          <w:rPr>
            <w:webHidden/>
          </w:rPr>
          <w:instrText xml:space="preserve"> PAGEREF _Toc138945725 \h </w:instrText>
        </w:r>
        <w:r w:rsidR="00F30169">
          <w:rPr>
            <w:webHidden/>
          </w:rPr>
        </w:r>
        <w:r w:rsidR="00F30169">
          <w:rPr>
            <w:webHidden/>
          </w:rPr>
          <w:fldChar w:fldCharType="separate"/>
        </w:r>
        <w:r>
          <w:rPr>
            <w:webHidden/>
          </w:rPr>
          <w:t>70</w:t>
        </w:r>
        <w:r w:rsidR="00F30169">
          <w:rPr>
            <w:webHidden/>
          </w:rPr>
          <w:fldChar w:fldCharType="end"/>
        </w:r>
      </w:hyperlink>
    </w:p>
    <w:p w14:paraId="2C030551" w14:textId="45A850CE" w:rsidR="00F30169" w:rsidRDefault="00FC2A3E">
      <w:pPr>
        <w:pStyle w:val="TOC5"/>
        <w:rPr>
          <w:rFonts w:asciiTheme="minorHAnsi" w:eastAsiaTheme="minorEastAsia" w:hAnsiTheme="minorHAnsi"/>
          <w:sz w:val="22"/>
          <w:lang w:eastAsia="en-AU"/>
        </w:rPr>
      </w:pPr>
      <w:hyperlink w:anchor="_Toc138945726" w:history="1">
        <w:r w:rsidR="00F30169" w:rsidRPr="00003A9A">
          <w:rPr>
            <w:rStyle w:val="Hyperlink"/>
          </w:rPr>
          <w:t>95</w:t>
        </w:r>
        <w:r w:rsidR="00F30169">
          <w:rPr>
            <w:rFonts w:asciiTheme="minorHAnsi" w:eastAsiaTheme="minorEastAsia" w:hAnsiTheme="minorHAnsi"/>
            <w:sz w:val="22"/>
            <w:lang w:eastAsia="en-AU"/>
          </w:rPr>
          <w:tab/>
        </w:r>
        <w:r w:rsidR="00F30169" w:rsidRPr="00003A9A">
          <w:rPr>
            <w:rStyle w:val="Hyperlink"/>
          </w:rPr>
          <w:t>ISO to Maintain and Publish list of registered persons and facilities</w:t>
        </w:r>
        <w:r w:rsidR="00F30169">
          <w:rPr>
            <w:webHidden/>
          </w:rPr>
          <w:tab/>
        </w:r>
        <w:r w:rsidR="00F30169">
          <w:rPr>
            <w:webHidden/>
          </w:rPr>
          <w:fldChar w:fldCharType="begin"/>
        </w:r>
        <w:r w:rsidR="00F30169">
          <w:rPr>
            <w:webHidden/>
          </w:rPr>
          <w:instrText xml:space="preserve"> PAGEREF _Toc138945726 \h </w:instrText>
        </w:r>
        <w:r w:rsidR="00F30169">
          <w:rPr>
            <w:webHidden/>
          </w:rPr>
        </w:r>
        <w:r w:rsidR="00F30169">
          <w:rPr>
            <w:webHidden/>
          </w:rPr>
          <w:fldChar w:fldCharType="separate"/>
        </w:r>
        <w:r>
          <w:rPr>
            <w:webHidden/>
          </w:rPr>
          <w:t>70</w:t>
        </w:r>
        <w:r w:rsidR="00F30169">
          <w:rPr>
            <w:webHidden/>
          </w:rPr>
          <w:fldChar w:fldCharType="end"/>
        </w:r>
      </w:hyperlink>
    </w:p>
    <w:p w14:paraId="0AEFB7B7" w14:textId="1AD76ECD" w:rsidR="00F30169" w:rsidRDefault="00FC2A3E">
      <w:pPr>
        <w:pStyle w:val="TOC5"/>
        <w:rPr>
          <w:rFonts w:asciiTheme="minorHAnsi" w:eastAsiaTheme="minorEastAsia" w:hAnsiTheme="minorHAnsi"/>
          <w:sz w:val="22"/>
          <w:lang w:eastAsia="en-AU"/>
        </w:rPr>
      </w:pPr>
      <w:hyperlink w:anchor="_Toc138945727" w:history="1">
        <w:r w:rsidR="00F30169" w:rsidRPr="00003A9A">
          <w:rPr>
            <w:rStyle w:val="Hyperlink"/>
          </w:rPr>
          <w:t>96</w:t>
        </w:r>
        <w:r w:rsidR="00F30169">
          <w:rPr>
            <w:rFonts w:asciiTheme="minorHAnsi" w:eastAsiaTheme="minorEastAsia" w:hAnsiTheme="minorHAnsi"/>
            <w:sz w:val="22"/>
            <w:lang w:eastAsia="en-AU"/>
          </w:rPr>
          <w:tab/>
        </w:r>
        <w:r w:rsidR="00F30169" w:rsidRPr="00003A9A">
          <w:rPr>
            <w:rStyle w:val="Hyperlink"/>
          </w:rPr>
          <w:t>ISO to Maintain and Publish list of certain Covered Network Elements</w:t>
        </w:r>
        <w:r w:rsidR="00F30169">
          <w:rPr>
            <w:webHidden/>
          </w:rPr>
          <w:tab/>
        </w:r>
        <w:r w:rsidR="00F30169">
          <w:rPr>
            <w:webHidden/>
          </w:rPr>
          <w:fldChar w:fldCharType="begin"/>
        </w:r>
        <w:r w:rsidR="00F30169">
          <w:rPr>
            <w:webHidden/>
          </w:rPr>
          <w:instrText xml:space="preserve"> PAGEREF _Toc138945727 \h </w:instrText>
        </w:r>
        <w:r w:rsidR="00F30169">
          <w:rPr>
            <w:webHidden/>
          </w:rPr>
        </w:r>
        <w:r w:rsidR="00F30169">
          <w:rPr>
            <w:webHidden/>
          </w:rPr>
          <w:fldChar w:fldCharType="separate"/>
        </w:r>
        <w:r>
          <w:rPr>
            <w:webHidden/>
          </w:rPr>
          <w:t>70</w:t>
        </w:r>
        <w:r w:rsidR="00F30169">
          <w:rPr>
            <w:webHidden/>
          </w:rPr>
          <w:fldChar w:fldCharType="end"/>
        </w:r>
      </w:hyperlink>
    </w:p>
    <w:p w14:paraId="29679F4E" w14:textId="1C6B4201" w:rsidR="00F30169" w:rsidRDefault="00FC2A3E">
      <w:pPr>
        <w:pStyle w:val="TOC5"/>
        <w:rPr>
          <w:rFonts w:asciiTheme="minorHAnsi" w:eastAsiaTheme="minorEastAsia" w:hAnsiTheme="minorHAnsi"/>
          <w:sz w:val="22"/>
          <w:lang w:eastAsia="en-AU"/>
        </w:rPr>
      </w:pPr>
      <w:hyperlink w:anchor="_Toc138945728" w:history="1">
        <w:r w:rsidR="00F30169" w:rsidRPr="00003A9A">
          <w:rPr>
            <w:rStyle w:val="Hyperlink"/>
          </w:rPr>
          <w:t>97</w:t>
        </w:r>
        <w:r w:rsidR="00F30169">
          <w:rPr>
            <w:rFonts w:asciiTheme="minorHAnsi" w:eastAsiaTheme="minorEastAsia" w:hAnsiTheme="minorHAnsi"/>
            <w:sz w:val="22"/>
            <w:lang w:eastAsia="en-AU"/>
          </w:rPr>
          <w:tab/>
        </w:r>
        <w:r w:rsidR="00F30169" w:rsidRPr="00003A9A">
          <w:rPr>
            <w:rStyle w:val="Hyperlink"/>
          </w:rPr>
          <w:t>Standing Data</w:t>
        </w:r>
        <w:r w:rsidR="00F30169">
          <w:rPr>
            <w:webHidden/>
          </w:rPr>
          <w:tab/>
        </w:r>
        <w:r w:rsidR="00F30169">
          <w:rPr>
            <w:webHidden/>
          </w:rPr>
          <w:fldChar w:fldCharType="begin"/>
        </w:r>
        <w:r w:rsidR="00F30169">
          <w:rPr>
            <w:webHidden/>
          </w:rPr>
          <w:instrText xml:space="preserve"> PAGEREF _Toc138945728 \h </w:instrText>
        </w:r>
        <w:r w:rsidR="00F30169">
          <w:rPr>
            <w:webHidden/>
          </w:rPr>
        </w:r>
        <w:r w:rsidR="00F30169">
          <w:rPr>
            <w:webHidden/>
          </w:rPr>
          <w:fldChar w:fldCharType="separate"/>
        </w:r>
        <w:r>
          <w:rPr>
            <w:webHidden/>
          </w:rPr>
          <w:t>70</w:t>
        </w:r>
        <w:r w:rsidR="00F30169">
          <w:rPr>
            <w:webHidden/>
          </w:rPr>
          <w:fldChar w:fldCharType="end"/>
        </w:r>
      </w:hyperlink>
    </w:p>
    <w:p w14:paraId="0757332E" w14:textId="17EA0F28" w:rsidR="00F30169" w:rsidRDefault="00FC2A3E">
      <w:pPr>
        <w:pStyle w:val="TOC5"/>
        <w:rPr>
          <w:rFonts w:asciiTheme="minorHAnsi" w:eastAsiaTheme="minorEastAsia" w:hAnsiTheme="minorHAnsi"/>
          <w:sz w:val="22"/>
          <w:lang w:eastAsia="en-AU"/>
        </w:rPr>
      </w:pPr>
      <w:hyperlink w:anchor="_Toc138945729" w:history="1">
        <w:r w:rsidR="00F30169" w:rsidRPr="00003A9A">
          <w:rPr>
            <w:rStyle w:val="Hyperlink"/>
          </w:rPr>
          <w:t>98</w:t>
        </w:r>
        <w:r w:rsidR="00F30169">
          <w:rPr>
            <w:rFonts w:asciiTheme="minorHAnsi" w:eastAsiaTheme="minorEastAsia" w:hAnsiTheme="minorHAnsi"/>
            <w:sz w:val="22"/>
            <w:lang w:eastAsia="en-AU"/>
          </w:rPr>
          <w:tab/>
        </w:r>
        <w:r w:rsidR="00F30169" w:rsidRPr="00003A9A">
          <w:rPr>
            <w:rStyle w:val="Hyperlink"/>
          </w:rPr>
          <w:t>ISO to Publish a system map</w:t>
        </w:r>
        <w:r w:rsidR="00F30169">
          <w:rPr>
            <w:webHidden/>
          </w:rPr>
          <w:tab/>
        </w:r>
        <w:r w:rsidR="00F30169">
          <w:rPr>
            <w:webHidden/>
          </w:rPr>
          <w:fldChar w:fldCharType="begin"/>
        </w:r>
        <w:r w:rsidR="00F30169">
          <w:rPr>
            <w:webHidden/>
          </w:rPr>
          <w:instrText xml:space="preserve"> PAGEREF _Toc138945729 \h </w:instrText>
        </w:r>
        <w:r w:rsidR="00F30169">
          <w:rPr>
            <w:webHidden/>
          </w:rPr>
        </w:r>
        <w:r w:rsidR="00F30169">
          <w:rPr>
            <w:webHidden/>
          </w:rPr>
          <w:fldChar w:fldCharType="separate"/>
        </w:r>
        <w:r>
          <w:rPr>
            <w:webHidden/>
          </w:rPr>
          <w:t>71</w:t>
        </w:r>
        <w:r w:rsidR="00F30169">
          <w:rPr>
            <w:webHidden/>
          </w:rPr>
          <w:fldChar w:fldCharType="end"/>
        </w:r>
      </w:hyperlink>
    </w:p>
    <w:p w14:paraId="375315E5" w14:textId="7C72CB84" w:rsidR="00F30169" w:rsidRDefault="00FC2A3E">
      <w:pPr>
        <w:pStyle w:val="TOC4"/>
        <w:rPr>
          <w:rFonts w:asciiTheme="minorHAnsi" w:eastAsiaTheme="minorEastAsia" w:hAnsiTheme="minorHAnsi"/>
          <w:b w:val="0"/>
          <w:sz w:val="22"/>
          <w:lang w:eastAsia="en-AU"/>
        </w:rPr>
      </w:pPr>
      <w:hyperlink w:anchor="_Toc138945730" w:history="1">
        <w:r w:rsidR="00F30169" w:rsidRPr="00003A9A">
          <w:rPr>
            <w:rStyle w:val="Hyperlink"/>
          </w:rPr>
          <w:t>Subchapter 4.2 – Communications and systems requirements</w:t>
        </w:r>
        <w:r w:rsidR="00F30169">
          <w:rPr>
            <w:webHidden/>
          </w:rPr>
          <w:tab/>
        </w:r>
        <w:r w:rsidR="00F30169">
          <w:rPr>
            <w:webHidden/>
          </w:rPr>
          <w:fldChar w:fldCharType="begin"/>
        </w:r>
        <w:r w:rsidR="00F30169">
          <w:rPr>
            <w:webHidden/>
          </w:rPr>
          <w:instrText xml:space="preserve"> PAGEREF _Toc138945730 \h </w:instrText>
        </w:r>
        <w:r w:rsidR="00F30169">
          <w:rPr>
            <w:webHidden/>
          </w:rPr>
        </w:r>
        <w:r w:rsidR="00F30169">
          <w:rPr>
            <w:webHidden/>
          </w:rPr>
          <w:fldChar w:fldCharType="separate"/>
        </w:r>
        <w:r>
          <w:rPr>
            <w:webHidden/>
          </w:rPr>
          <w:t>71</w:t>
        </w:r>
        <w:r w:rsidR="00F30169">
          <w:rPr>
            <w:webHidden/>
          </w:rPr>
          <w:fldChar w:fldCharType="end"/>
        </w:r>
      </w:hyperlink>
    </w:p>
    <w:p w14:paraId="097BD626" w14:textId="3D52EACC" w:rsidR="00F30169" w:rsidRDefault="00FC2A3E">
      <w:pPr>
        <w:pStyle w:val="TOC5"/>
        <w:rPr>
          <w:rFonts w:asciiTheme="minorHAnsi" w:eastAsiaTheme="minorEastAsia" w:hAnsiTheme="minorHAnsi"/>
          <w:sz w:val="22"/>
          <w:lang w:eastAsia="en-AU"/>
        </w:rPr>
      </w:pPr>
      <w:hyperlink w:anchor="_Toc138945731" w:history="1">
        <w:r w:rsidR="00F30169" w:rsidRPr="00003A9A">
          <w:rPr>
            <w:rStyle w:val="Hyperlink"/>
          </w:rPr>
          <w:t>99</w:t>
        </w:r>
        <w:r w:rsidR="00F30169">
          <w:rPr>
            <w:rFonts w:asciiTheme="minorHAnsi" w:eastAsiaTheme="minorEastAsia" w:hAnsiTheme="minorHAnsi"/>
            <w:sz w:val="22"/>
            <w:lang w:eastAsia="en-AU"/>
          </w:rPr>
          <w:tab/>
        </w:r>
        <w:r w:rsidR="00F30169" w:rsidRPr="00003A9A">
          <w:rPr>
            <w:rStyle w:val="Hyperlink"/>
          </w:rPr>
          <w:t>Communication and systems requirements</w:t>
        </w:r>
        <w:r w:rsidR="00F30169">
          <w:rPr>
            <w:webHidden/>
          </w:rPr>
          <w:tab/>
        </w:r>
        <w:r w:rsidR="00F30169">
          <w:rPr>
            <w:webHidden/>
          </w:rPr>
          <w:fldChar w:fldCharType="begin"/>
        </w:r>
        <w:r w:rsidR="00F30169">
          <w:rPr>
            <w:webHidden/>
          </w:rPr>
          <w:instrText xml:space="preserve"> PAGEREF _Toc138945731 \h </w:instrText>
        </w:r>
        <w:r w:rsidR="00F30169">
          <w:rPr>
            <w:webHidden/>
          </w:rPr>
        </w:r>
        <w:r w:rsidR="00F30169">
          <w:rPr>
            <w:webHidden/>
          </w:rPr>
          <w:fldChar w:fldCharType="separate"/>
        </w:r>
        <w:r>
          <w:rPr>
            <w:webHidden/>
          </w:rPr>
          <w:t>71</w:t>
        </w:r>
        <w:r w:rsidR="00F30169">
          <w:rPr>
            <w:webHidden/>
          </w:rPr>
          <w:fldChar w:fldCharType="end"/>
        </w:r>
      </w:hyperlink>
    </w:p>
    <w:p w14:paraId="6ED32F1E" w14:textId="5F0DF0F0" w:rsidR="00F30169" w:rsidRDefault="00FC2A3E">
      <w:pPr>
        <w:pStyle w:val="TOC5"/>
        <w:rPr>
          <w:rFonts w:asciiTheme="minorHAnsi" w:eastAsiaTheme="minorEastAsia" w:hAnsiTheme="minorHAnsi"/>
          <w:sz w:val="22"/>
          <w:lang w:eastAsia="en-AU"/>
        </w:rPr>
      </w:pPr>
      <w:hyperlink w:anchor="_Toc138945732" w:history="1">
        <w:r w:rsidR="00F30169" w:rsidRPr="00003A9A">
          <w:rPr>
            <w:rStyle w:val="Hyperlink"/>
          </w:rPr>
          <w:t>100</w:t>
        </w:r>
        <w:r w:rsidR="00F30169">
          <w:rPr>
            <w:rFonts w:asciiTheme="minorHAnsi" w:eastAsiaTheme="minorEastAsia" w:hAnsiTheme="minorHAnsi"/>
            <w:sz w:val="22"/>
            <w:lang w:eastAsia="en-AU"/>
          </w:rPr>
          <w:tab/>
        </w:r>
        <w:r w:rsidR="00F30169" w:rsidRPr="00003A9A">
          <w:rPr>
            <w:rStyle w:val="Hyperlink"/>
          </w:rPr>
          <w:t>Other Entities’ Data to be kept within Australia where practicable</w:t>
        </w:r>
        <w:r w:rsidR="00F30169">
          <w:rPr>
            <w:webHidden/>
          </w:rPr>
          <w:tab/>
        </w:r>
        <w:r w:rsidR="00F30169">
          <w:rPr>
            <w:webHidden/>
          </w:rPr>
          <w:fldChar w:fldCharType="begin"/>
        </w:r>
        <w:r w:rsidR="00F30169">
          <w:rPr>
            <w:webHidden/>
          </w:rPr>
          <w:instrText xml:space="preserve"> PAGEREF _Toc138945732 \h </w:instrText>
        </w:r>
        <w:r w:rsidR="00F30169">
          <w:rPr>
            <w:webHidden/>
          </w:rPr>
        </w:r>
        <w:r w:rsidR="00F30169">
          <w:rPr>
            <w:webHidden/>
          </w:rPr>
          <w:fldChar w:fldCharType="separate"/>
        </w:r>
        <w:r>
          <w:rPr>
            <w:webHidden/>
          </w:rPr>
          <w:t>72</w:t>
        </w:r>
        <w:r w:rsidR="00F30169">
          <w:rPr>
            <w:webHidden/>
          </w:rPr>
          <w:fldChar w:fldCharType="end"/>
        </w:r>
      </w:hyperlink>
    </w:p>
    <w:p w14:paraId="36C37E65" w14:textId="3AB9EFA2" w:rsidR="00F30169" w:rsidRDefault="00FC2A3E">
      <w:pPr>
        <w:pStyle w:val="TOC5"/>
        <w:rPr>
          <w:rFonts w:asciiTheme="minorHAnsi" w:eastAsiaTheme="minorEastAsia" w:hAnsiTheme="minorHAnsi"/>
          <w:sz w:val="22"/>
          <w:lang w:eastAsia="en-AU"/>
        </w:rPr>
      </w:pPr>
      <w:hyperlink w:anchor="_Toc138945733" w:history="1">
        <w:r w:rsidR="00F30169" w:rsidRPr="00003A9A">
          <w:rPr>
            <w:rStyle w:val="Hyperlink"/>
          </w:rPr>
          <w:t>101</w:t>
        </w:r>
        <w:r w:rsidR="00F30169">
          <w:rPr>
            <w:rFonts w:asciiTheme="minorHAnsi" w:eastAsiaTheme="minorEastAsia" w:hAnsiTheme="minorHAnsi"/>
            <w:sz w:val="22"/>
            <w:lang w:eastAsia="en-AU"/>
          </w:rPr>
          <w:tab/>
        </w:r>
        <w:r w:rsidR="00F30169" w:rsidRPr="00003A9A">
          <w:rPr>
            <w:rStyle w:val="Hyperlink"/>
          </w:rPr>
          <w:t>Confidentiality and cyber-Security for Visibility data</w:t>
        </w:r>
        <w:r w:rsidR="00F30169">
          <w:rPr>
            <w:webHidden/>
          </w:rPr>
          <w:tab/>
        </w:r>
        <w:r w:rsidR="00F30169">
          <w:rPr>
            <w:webHidden/>
          </w:rPr>
          <w:fldChar w:fldCharType="begin"/>
        </w:r>
        <w:r w:rsidR="00F30169">
          <w:rPr>
            <w:webHidden/>
          </w:rPr>
          <w:instrText xml:space="preserve"> PAGEREF _Toc138945733 \h </w:instrText>
        </w:r>
        <w:r w:rsidR="00F30169">
          <w:rPr>
            <w:webHidden/>
          </w:rPr>
        </w:r>
        <w:r w:rsidR="00F30169">
          <w:rPr>
            <w:webHidden/>
          </w:rPr>
          <w:fldChar w:fldCharType="separate"/>
        </w:r>
        <w:r>
          <w:rPr>
            <w:webHidden/>
          </w:rPr>
          <w:t>72</w:t>
        </w:r>
        <w:r w:rsidR="00F30169">
          <w:rPr>
            <w:webHidden/>
          </w:rPr>
          <w:fldChar w:fldCharType="end"/>
        </w:r>
      </w:hyperlink>
    </w:p>
    <w:p w14:paraId="04D4C322" w14:textId="2B9A4D12" w:rsidR="00F30169" w:rsidRDefault="00FC2A3E">
      <w:pPr>
        <w:pStyle w:val="TOC5"/>
        <w:rPr>
          <w:rFonts w:asciiTheme="minorHAnsi" w:eastAsiaTheme="minorEastAsia" w:hAnsiTheme="minorHAnsi"/>
          <w:sz w:val="22"/>
          <w:lang w:eastAsia="en-AU"/>
        </w:rPr>
      </w:pPr>
      <w:hyperlink w:anchor="_Toc138945734" w:history="1">
        <w:r w:rsidR="00F30169" w:rsidRPr="00003A9A">
          <w:rPr>
            <w:rStyle w:val="Hyperlink"/>
          </w:rPr>
          <w:t>102</w:t>
        </w:r>
        <w:r w:rsidR="00F30169">
          <w:rPr>
            <w:rFonts w:asciiTheme="minorHAnsi" w:eastAsiaTheme="minorEastAsia" w:hAnsiTheme="minorHAnsi"/>
            <w:sz w:val="22"/>
            <w:lang w:eastAsia="en-AU"/>
          </w:rPr>
          <w:tab/>
        </w:r>
        <w:r w:rsidR="00F30169" w:rsidRPr="00003A9A">
          <w:rPr>
            <w:rStyle w:val="Hyperlink"/>
          </w:rPr>
          <w:t>Systems requirements</w:t>
        </w:r>
        <w:r w:rsidR="00F30169">
          <w:rPr>
            <w:webHidden/>
          </w:rPr>
          <w:tab/>
        </w:r>
        <w:r w:rsidR="00F30169">
          <w:rPr>
            <w:webHidden/>
          </w:rPr>
          <w:fldChar w:fldCharType="begin"/>
        </w:r>
        <w:r w:rsidR="00F30169">
          <w:rPr>
            <w:webHidden/>
          </w:rPr>
          <w:instrText xml:space="preserve"> PAGEREF _Toc138945734 \h </w:instrText>
        </w:r>
        <w:r w:rsidR="00F30169">
          <w:rPr>
            <w:webHidden/>
          </w:rPr>
        </w:r>
        <w:r w:rsidR="00F30169">
          <w:rPr>
            <w:webHidden/>
          </w:rPr>
          <w:fldChar w:fldCharType="separate"/>
        </w:r>
        <w:r>
          <w:rPr>
            <w:webHidden/>
          </w:rPr>
          <w:t>73</w:t>
        </w:r>
        <w:r w:rsidR="00F30169">
          <w:rPr>
            <w:webHidden/>
          </w:rPr>
          <w:fldChar w:fldCharType="end"/>
        </w:r>
      </w:hyperlink>
    </w:p>
    <w:p w14:paraId="714EAC0A" w14:textId="56CB1FF4" w:rsidR="00F30169" w:rsidRDefault="00FC2A3E">
      <w:pPr>
        <w:pStyle w:val="TOC5"/>
        <w:rPr>
          <w:rFonts w:asciiTheme="minorHAnsi" w:eastAsiaTheme="minorEastAsia" w:hAnsiTheme="minorHAnsi"/>
          <w:sz w:val="22"/>
          <w:lang w:eastAsia="en-AU"/>
        </w:rPr>
      </w:pPr>
      <w:hyperlink w:anchor="_Toc138945735" w:history="1">
        <w:r w:rsidR="00F30169" w:rsidRPr="00003A9A">
          <w:rPr>
            <w:rStyle w:val="Hyperlink"/>
          </w:rPr>
          <w:t>103</w:t>
        </w:r>
        <w:r w:rsidR="00F30169">
          <w:rPr>
            <w:rFonts w:asciiTheme="minorHAnsi" w:eastAsiaTheme="minorEastAsia" w:hAnsiTheme="minorHAnsi"/>
            <w:sz w:val="22"/>
            <w:lang w:eastAsia="en-AU"/>
          </w:rPr>
          <w:tab/>
        </w:r>
        <w:r w:rsidR="00F30169" w:rsidRPr="00003A9A">
          <w:rPr>
            <w:rStyle w:val="Hyperlink"/>
          </w:rPr>
          <w:t>ISO to Develop Procedure for notices, communications and systems requirements</w:t>
        </w:r>
        <w:r w:rsidR="00F30169">
          <w:rPr>
            <w:webHidden/>
          </w:rPr>
          <w:tab/>
        </w:r>
        <w:r w:rsidR="00F30169">
          <w:rPr>
            <w:webHidden/>
          </w:rPr>
          <w:fldChar w:fldCharType="begin"/>
        </w:r>
        <w:r w:rsidR="00F30169">
          <w:rPr>
            <w:webHidden/>
          </w:rPr>
          <w:instrText xml:space="preserve"> PAGEREF _Toc138945735 \h </w:instrText>
        </w:r>
        <w:r w:rsidR="00F30169">
          <w:rPr>
            <w:webHidden/>
          </w:rPr>
        </w:r>
        <w:r w:rsidR="00F30169">
          <w:rPr>
            <w:webHidden/>
          </w:rPr>
          <w:fldChar w:fldCharType="separate"/>
        </w:r>
        <w:r>
          <w:rPr>
            <w:webHidden/>
          </w:rPr>
          <w:t>74</w:t>
        </w:r>
        <w:r w:rsidR="00F30169">
          <w:rPr>
            <w:webHidden/>
          </w:rPr>
          <w:fldChar w:fldCharType="end"/>
        </w:r>
      </w:hyperlink>
    </w:p>
    <w:p w14:paraId="722B00C7" w14:textId="11D90F12" w:rsidR="00F30169" w:rsidRDefault="00FC2A3E">
      <w:pPr>
        <w:pStyle w:val="TOC4"/>
        <w:rPr>
          <w:rFonts w:asciiTheme="minorHAnsi" w:eastAsiaTheme="minorEastAsia" w:hAnsiTheme="minorHAnsi"/>
          <w:b w:val="0"/>
          <w:sz w:val="22"/>
          <w:lang w:eastAsia="en-AU"/>
        </w:rPr>
      </w:pPr>
      <w:hyperlink w:anchor="_Toc138945736" w:history="1">
        <w:r w:rsidR="00F30169" w:rsidRPr="00003A9A">
          <w:rPr>
            <w:rStyle w:val="Hyperlink"/>
          </w:rPr>
          <w:t>Subchapter 4.3 – Visibility</w:t>
        </w:r>
        <w:r w:rsidR="00F30169">
          <w:rPr>
            <w:webHidden/>
          </w:rPr>
          <w:tab/>
        </w:r>
        <w:r w:rsidR="00F30169">
          <w:rPr>
            <w:webHidden/>
          </w:rPr>
          <w:fldChar w:fldCharType="begin"/>
        </w:r>
        <w:r w:rsidR="00F30169">
          <w:rPr>
            <w:webHidden/>
          </w:rPr>
          <w:instrText xml:space="preserve"> PAGEREF _Toc138945736 \h </w:instrText>
        </w:r>
        <w:r w:rsidR="00F30169">
          <w:rPr>
            <w:webHidden/>
          </w:rPr>
        </w:r>
        <w:r w:rsidR="00F30169">
          <w:rPr>
            <w:webHidden/>
          </w:rPr>
          <w:fldChar w:fldCharType="separate"/>
        </w:r>
        <w:r>
          <w:rPr>
            <w:webHidden/>
          </w:rPr>
          <w:t>74</w:t>
        </w:r>
        <w:r w:rsidR="00F30169">
          <w:rPr>
            <w:webHidden/>
          </w:rPr>
          <w:fldChar w:fldCharType="end"/>
        </w:r>
      </w:hyperlink>
    </w:p>
    <w:p w14:paraId="76C9C9F3" w14:textId="2C7D294F" w:rsidR="00F30169" w:rsidRDefault="00FC2A3E">
      <w:pPr>
        <w:pStyle w:val="TOC5"/>
        <w:rPr>
          <w:rFonts w:asciiTheme="minorHAnsi" w:eastAsiaTheme="minorEastAsia" w:hAnsiTheme="minorHAnsi"/>
          <w:sz w:val="22"/>
          <w:lang w:eastAsia="en-AU"/>
        </w:rPr>
      </w:pPr>
      <w:hyperlink w:anchor="_Toc138945737" w:history="1">
        <w:r w:rsidR="00F30169" w:rsidRPr="00003A9A">
          <w:rPr>
            <w:rStyle w:val="Hyperlink"/>
          </w:rPr>
          <w:t>104</w:t>
        </w:r>
        <w:r w:rsidR="00F30169">
          <w:rPr>
            <w:rFonts w:asciiTheme="minorHAnsi" w:eastAsiaTheme="minorEastAsia" w:hAnsiTheme="minorHAnsi"/>
            <w:sz w:val="22"/>
            <w:lang w:eastAsia="en-AU"/>
          </w:rPr>
          <w:tab/>
        </w:r>
        <w:r w:rsidR="00F30169" w:rsidRPr="00003A9A">
          <w:rPr>
            <w:rStyle w:val="Hyperlink"/>
          </w:rPr>
          <w:t>Objective of this Subchapter 4.3</w:t>
        </w:r>
        <w:r w:rsidR="00F30169">
          <w:rPr>
            <w:webHidden/>
          </w:rPr>
          <w:tab/>
        </w:r>
        <w:r w:rsidR="00F30169">
          <w:rPr>
            <w:webHidden/>
          </w:rPr>
          <w:fldChar w:fldCharType="begin"/>
        </w:r>
        <w:r w:rsidR="00F30169">
          <w:rPr>
            <w:webHidden/>
          </w:rPr>
          <w:instrText xml:space="preserve"> PAGEREF _Toc138945737 \h </w:instrText>
        </w:r>
        <w:r w:rsidR="00F30169">
          <w:rPr>
            <w:webHidden/>
          </w:rPr>
        </w:r>
        <w:r w:rsidR="00F30169">
          <w:rPr>
            <w:webHidden/>
          </w:rPr>
          <w:fldChar w:fldCharType="separate"/>
        </w:r>
        <w:r>
          <w:rPr>
            <w:webHidden/>
          </w:rPr>
          <w:t>74</w:t>
        </w:r>
        <w:r w:rsidR="00F30169">
          <w:rPr>
            <w:webHidden/>
          </w:rPr>
          <w:fldChar w:fldCharType="end"/>
        </w:r>
      </w:hyperlink>
    </w:p>
    <w:p w14:paraId="365572A1" w14:textId="078D5A49" w:rsidR="00F30169" w:rsidRDefault="00FC2A3E">
      <w:pPr>
        <w:pStyle w:val="TOC5"/>
        <w:rPr>
          <w:rFonts w:asciiTheme="minorHAnsi" w:eastAsiaTheme="minorEastAsia" w:hAnsiTheme="minorHAnsi"/>
          <w:sz w:val="22"/>
          <w:lang w:eastAsia="en-AU"/>
        </w:rPr>
      </w:pPr>
      <w:hyperlink w:anchor="_Toc138945738" w:history="1">
        <w:r w:rsidR="00F30169" w:rsidRPr="00003A9A">
          <w:rPr>
            <w:rStyle w:val="Hyperlink"/>
          </w:rPr>
          <w:t>105</w:t>
        </w:r>
        <w:r w:rsidR="00F30169">
          <w:rPr>
            <w:rFonts w:asciiTheme="minorHAnsi" w:eastAsiaTheme="minorEastAsia" w:hAnsiTheme="minorHAnsi"/>
            <w:sz w:val="22"/>
            <w:lang w:eastAsia="en-AU"/>
          </w:rPr>
          <w:tab/>
        </w:r>
        <w:r w:rsidR="00F30169" w:rsidRPr="00003A9A">
          <w:rPr>
            <w:rStyle w:val="Hyperlink"/>
          </w:rPr>
          <w:t>ISO to Maintain Visibility List</w:t>
        </w:r>
        <w:r w:rsidR="00F30169">
          <w:rPr>
            <w:webHidden/>
          </w:rPr>
          <w:tab/>
        </w:r>
        <w:r w:rsidR="00F30169">
          <w:rPr>
            <w:webHidden/>
          </w:rPr>
          <w:fldChar w:fldCharType="begin"/>
        </w:r>
        <w:r w:rsidR="00F30169">
          <w:rPr>
            <w:webHidden/>
          </w:rPr>
          <w:instrText xml:space="preserve"> PAGEREF _Toc138945738 \h </w:instrText>
        </w:r>
        <w:r w:rsidR="00F30169">
          <w:rPr>
            <w:webHidden/>
          </w:rPr>
        </w:r>
        <w:r w:rsidR="00F30169">
          <w:rPr>
            <w:webHidden/>
          </w:rPr>
          <w:fldChar w:fldCharType="separate"/>
        </w:r>
        <w:r>
          <w:rPr>
            <w:webHidden/>
          </w:rPr>
          <w:t>75</w:t>
        </w:r>
        <w:r w:rsidR="00F30169">
          <w:rPr>
            <w:webHidden/>
          </w:rPr>
          <w:fldChar w:fldCharType="end"/>
        </w:r>
      </w:hyperlink>
    </w:p>
    <w:p w14:paraId="071B4E01" w14:textId="65463F59" w:rsidR="00F30169" w:rsidRDefault="00FC2A3E">
      <w:pPr>
        <w:pStyle w:val="TOC5"/>
        <w:rPr>
          <w:rFonts w:asciiTheme="minorHAnsi" w:eastAsiaTheme="minorEastAsia" w:hAnsiTheme="minorHAnsi"/>
          <w:sz w:val="22"/>
          <w:lang w:eastAsia="en-AU"/>
        </w:rPr>
      </w:pPr>
      <w:hyperlink w:anchor="_Toc138945739" w:history="1">
        <w:r w:rsidR="00F30169" w:rsidRPr="00003A9A">
          <w:rPr>
            <w:rStyle w:val="Hyperlink"/>
          </w:rPr>
          <w:t>106</w:t>
        </w:r>
        <w:r w:rsidR="00F30169">
          <w:rPr>
            <w:rFonts w:asciiTheme="minorHAnsi" w:eastAsiaTheme="minorEastAsia" w:hAnsiTheme="minorHAnsi"/>
            <w:sz w:val="22"/>
            <w:lang w:eastAsia="en-AU"/>
          </w:rPr>
          <w:tab/>
        </w:r>
        <w:r w:rsidR="00F30169" w:rsidRPr="00003A9A">
          <w:rPr>
            <w:rStyle w:val="Hyperlink"/>
          </w:rPr>
          <w:t>ISO Control Desk to be given Visibility</w:t>
        </w:r>
        <w:r w:rsidR="00F30169">
          <w:rPr>
            <w:webHidden/>
          </w:rPr>
          <w:tab/>
        </w:r>
        <w:r w:rsidR="00F30169">
          <w:rPr>
            <w:webHidden/>
          </w:rPr>
          <w:fldChar w:fldCharType="begin"/>
        </w:r>
        <w:r w:rsidR="00F30169">
          <w:rPr>
            <w:webHidden/>
          </w:rPr>
          <w:instrText xml:space="preserve"> PAGEREF _Toc138945739 \h </w:instrText>
        </w:r>
        <w:r w:rsidR="00F30169">
          <w:rPr>
            <w:webHidden/>
          </w:rPr>
        </w:r>
        <w:r w:rsidR="00F30169">
          <w:rPr>
            <w:webHidden/>
          </w:rPr>
          <w:fldChar w:fldCharType="separate"/>
        </w:r>
        <w:r>
          <w:rPr>
            <w:webHidden/>
          </w:rPr>
          <w:t>76</w:t>
        </w:r>
        <w:r w:rsidR="00F30169">
          <w:rPr>
            <w:webHidden/>
          </w:rPr>
          <w:fldChar w:fldCharType="end"/>
        </w:r>
      </w:hyperlink>
    </w:p>
    <w:p w14:paraId="3D8C22BA" w14:textId="3C804132" w:rsidR="00F30169" w:rsidRDefault="00FC2A3E">
      <w:pPr>
        <w:pStyle w:val="TOC5"/>
        <w:rPr>
          <w:rFonts w:asciiTheme="minorHAnsi" w:eastAsiaTheme="minorEastAsia" w:hAnsiTheme="minorHAnsi"/>
          <w:sz w:val="22"/>
          <w:lang w:eastAsia="en-AU"/>
        </w:rPr>
      </w:pPr>
      <w:hyperlink w:anchor="_Toc138945740" w:history="1">
        <w:r w:rsidR="00F30169" w:rsidRPr="00003A9A">
          <w:rPr>
            <w:rStyle w:val="Hyperlink"/>
          </w:rPr>
          <w:t>107</w:t>
        </w:r>
        <w:r w:rsidR="00F30169">
          <w:rPr>
            <w:rFonts w:asciiTheme="minorHAnsi" w:eastAsiaTheme="minorEastAsia" w:hAnsiTheme="minorHAnsi"/>
            <w:sz w:val="22"/>
            <w:lang w:eastAsia="en-AU"/>
          </w:rPr>
          <w:tab/>
        </w:r>
        <w:r w:rsidR="00F30169" w:rsidRPr="00003A9A">
          <w:rPr>
            <w:rStyle w:val="Hyperlink"/>
          </w:rPr>
          <w:t>Function of providing data to ISO Control Desk</w:t>
        </w:r>
        <w:r w:rsidR="00F30169">
          <w:rPr>
            <w:webHidden/>
          </w:rPr>
          <w:tab/>
        </w:r>
        <w:r w:rsidR="00F30169">
          <w:rPr>
            <w:webHidden/>
          </w:rPr>
          <w:fldChar w:fldCharType="begin"/>
        </w:r>
        <w:r w:rsidR="00F30169">
          <w:rPr>
            <w:webHidden/>
          </w:rPr>
          <w:instrText xml:space="preserve"> PAGEREF _Toc138945740 \h </w:instrText>
        </w:r>
        <w:r w:rsidR="00F30169">
          <w:rPr>
            <w:webHidden/>
          </w:rPr>
        </w:r>
        <w:r w:rsidR="00F30169">
          <w:rPr>
            <w:webHidden/>
          </w:rPr>
          <w:fldChar w:fldCharType="separate"/>
        </w:r>
        <w:r>
          <w:rPr>
            <w:webHidden/>
          </w:rPr>
          <w:t>76</w:t>
        </w:r>
        <w:r w:rsidR="00F30169">
          <w:rPr>
            <w:webHidden/>
          </w:rPr>
          <w:fldChar w:fldCharType="end"/>
        </w:r>
      </w:hyperlink>
    </w:p>
    <w:p w14:paraId="441D1369" w14:textId="23AFF5E0" w:rsidR="00F30169" w:rsidRDefault="00FC2A3E">
      <w:pPr>
        <w:pStyle w:val="TOC4"/>
        <w:rPr>
          <w:rFonts w:asciiTheme="minorHAnsi" w:eastAsiaTheme="minorEastAsia" w:hAnsiTheme="minorHAnsi"/>
          <w:b w:val="0"/>
          <w:sz w:val="22"/>
          <w:lang w:eastAsia="en-AU"/>
        </w:rPr>
      </w:pPr>
      <w:hyperlink w:anchor="_Toc138945741" w:history="1">
        <w:r w:rsidR="00F30169" w:rsidRPr="00003A9A">
          <w:rPr>
            <w:rStyle w:val="Hyperlink"/>
          </w:rPr>
          <w:t>Subchapter 4.4 – Modelling</w:t>
        </w:r>
        <w:r w:rsidR="00F30169">
          <w:rPr>
            <w:webHidden/>
          </w:rPr>
          <w:tab/>
        </w:r>
        <w:r w:rsidR="00F30169">
          <w:rPr>
            <w:webHidden/>
          </w:rPr>
          <w:fldChar w:fldCharType="begin"/>
        </w:r>
        <w:r w:rsidR="00F30169">
          <w:rPr>
            <w:webHidden/>
          </w:rPr>
          <w:instrText xml:space="preserve"> PAGEREF _Toc138945741 \h </w:instrText>
        </w:r>
        <w:r w:rsidR="00F30169">
          <w:rPr>
            <w:webHidden/>
          </w:rPr>
        </w:r>
        <w:r w:rsidR="00F30169">
          <w:rPr>
            <w:webHidden/>
          </w:rPr>
          <w:fldChar w:fldCharType="separate"/>
        </w:r>
        <w:r>
          <w:rPr>
            <w:webHidden/>
          </w:rPr>
          <w:t>76</w:t>
        </w:r>
        <w:r w:rsidR="00F30169">
          <w:rPr>
            <w:webHidden/>
          </w:rPr>
          <w:fldChar w:fldCharType="end"/>
        </w:r>
      </w:hyperlink>
    </w:p>
    <w:p w14:paraId="2A7E74D1" w14:textId="1688EF68" w:rsidR="00F30169" w:rsidRDefault="00FC2A3E">
      <w:pPr>
        <w:pStyle w:val="TOC5"/>
        <w:rPr>
          <w:rFonts w:asciiTheme="minorHAnsi" w:eastAsiaTheme="minorEastAsia" w:hAnsiTheme="minorHAnsi"/>
          <w:sz w:val="22"/>
          <w:lang w:eastAsia="en-AU"/>
        </w:rPr>
      </w:pPr>
      <w:hyperlink w:anchor="_Toc138945742" w:history="1">
        <w:r w:rsidR="00F30169" w:rsidRPr="00003A9A">
          <w:rPr>
            <w:rStyle w:val="Hyperlink"/>
          </w:rPr>
          <w:t>108</w:t>
        </w:r>
        <w:r w:rsidR="00F30169">
          <w:rPr>
            <w:rFonts w:asciiTheme="minorHAnsi" w:eastAsiaTheme="minorEastAsia" w:hAnsiTheme="minorHAnsi"/>
            <w:sz w:val="22"/>
            <w:lang w:eastAsia="en-AU"/>
          </w:rPr>
          <w:tab/>
        </w:r>
        <w:r w:rsidR="00F30169" w:rsidRPr="00003A9A">
          <w:rPr>
            <w:rStyle w:val="Hyperlink"/>
          </w:rPr>
          <w:t>ISO to Develop and Maintain a Power System Model</w:t>
        </w:r>
        <w:r w:rsidR="00F30169">
          <w:rPr>
            <w:webHidden/>
          </w:rPr>
          <w:tab/>
        </w:r>
        <w:r w:rsidR="00F30169">
          <w:rPr>
            <w:webHidden/>
          </w:rPr>
          <w:fldChar w:fldCharType="begin"/>
        </w:r>
        <w:r w:rsidR="00F30169">
          <w:rPr>
            <w:webHidden/>
          </w:rPr>
          <w:instrText xml:space="preserve"> PAGEREF _Toc138945742 \h </w:instrText>
        </w:r>
        <w:r w:rsidR="00F30169">
          <w:rPr>
            <w:webHidden/>
          </w:rPr>
        </w:r>
        <w:r w:rsidR="00F30169">
          <w:rPr>
            <w:webHidden/>
          </w:rPr>
          <w:fldChar w:fldCharType="separate"/>
        </w:r>
        <w:r>
          <w:rPr>
            <w:webHidden/>
          </w:rPr>
          <w:t>76</w:t>
        </w:r>
        <w:r w:rsidR="00F30169">
          <w:rPr>
            <w:webHidden/>
          </w:rPr>
          <w:fldChar w:fldCharType="end"/>
        </w:r>
      </w:hyperlink>
    </w:p>
    <w:p w14:paraId="50544F51" w14:textId="42C23ACB" w:rsidR="00F30169" w:rsidRDefault="00FC2A3E">
      <w:pPr>
        <w:pStyle w:val="TOC5"/>
        <w:rPr>
          <w:rFonts w:asciiTheme="minorHAnsi" w:eastAsiaTheme="minorEastAsia" w:hAnsiTheme="minorHAnsi"/>
          <w:sz w:val="22"/>
          <w:lang w:eastAsia="en-AU"/>
        </w:rPr>
      </w:pPr>
      <w:hyperlink w:anchor="_Toc138945743" w:history="1">
        <w:r w:rsidR="00F30169" w:rsidRPr="00003A9A">
          <w:rPr>
            <w:rStyle w:val="Hyperlink"/>
          </w:rPr>
          <w:t>109</w:t>
        </w:r>
        <w:r w:rsidR="00F30169">
          <w:rPr>
            <w:rFonts w:asciiTheme="minorHAnsi" w:eastAsiaTheme="minorEastAsia" w:hAnsiTheme="minorHAnsi"/>
            <w:sz w:val="22"/>
            <w:lang w:eastAsia="en-AU"/>
          </w:rPr>
          <w:tab/>
        </w:r>
        <w:r w:rsidR="00F30169" w:rsidRPr="00003A9A">
          <w:rPr>
            <w:rStyle w:val="Hyperlink"/>
          </w:rPr>
          <w:t>ISO may use Power System Model</w:t>
        </w:r>
        <w:r w:rsidR="00F30169">
          <w:rPr>
            <w:webHidden/>
          </w:rPr>
          <w:tab/>
        </w:r>
        <w:r w:rsidR="00F30169">
          <w:rPr>
            <w:webHidden/>
          </w:rPr>
          <w:fldChar w:fldCharType="begin"/>
        </w:r>
        <w:r w:rsidR="00F30169">
          <w:rPr>
            <w:webHidden/>
          </w:rPr>
          <w:instrText xml:space="preserve"> PAGEREF _Toc138945743 \h </w:instrText>
        </w:r>
        <w:r w:rsidR="00F30169">
          <w:rPr>
            <w:webHidden/>
          </w:rPr>
        </w:r>
        <w:r w:rsidR="00F30169">
          <w:rPr>
            <w:webHidden/>
          </w:rPr>
          <w:fldChar w:fldCharType="separate"/>
        </w:r>
        <w:r>
          <w:rPr>
            <w:webHidden/>
          </w:rPr>
          <w:t>77</w:t>
        </w:r>
        <w:r w:rsidR="00F30169">
          <w:rPr>
            <w:webHidden/>
          </w:rPr>
          <w:fldChar w:fldCharType="end"/>
        </w:r>
      </w:hyperlink>
    </w:p>
    <w:p w14:paraId="4D73A4A7" w14:textId="7D1CF3A2" w:rsidR="00F30169" w:rsidRDefault="00FC2A3E">
      <w:pPr>
        <w:pStyle w:val="TOC5"/>
        <w:rPr>
          <w:rFonts w:asciiTheme="minorHAnsi" w:eastAsiaTheme="minorEastAsia" w:hAnsiTheme="minorHAnsi"/>
          <w:sz w:val="22"/>
          <w:lang w:eastAsia="en-AU"/>
        </w:rPr>
      </w:pPr>
      <w:hyperlink w:anchor="_Toc138945744" w:history="1">
        <w:r w:rsidR="00F30169" w:rsidRPr="00003A9A">
          <w:rPr>
            <w:rStyle w:val="Hyperlink"/>
          </w:rPr>
          <w:t>110</w:t>
        </w:r>
        <w:r w:rsidR="00F30169">
          <w:rPr>
            <w:rFonts w:asciiTheme="minorHAnsi" w:eastAsiaTheme="minorEastAsia" w:hAnsiTheme="minorHAnsi"/>
            <w:sz w:val="22"/>
            <w:lang w:eastAsia="en-AU"/>
          </w:rPr>
          <w:tab/>
        </w:r>
        <w:r w:rsidR="00F30169" w:rsidRPr="00003A9A">
          <w:rPr>
            <w:rStyle w:val="Hyperlink"/>
          </w:rPr>
          <w:t>Registered NSP to Develop and Maintain a Network Model</w:t>
        </w:r>
        <w:r w:rsidR="00F30169">
          <w:rPr>
            <w:webHidden/>
          </w:rPr>
          <w:tab/>
        </w:r>
        <w:r w:rsidR="00F30169">
          <w:rPr>
            <w:webHidden/>
          </w:rPr>
          <w:fldChar w:fldCharType="begin"/>
        </w:r>
        <w:r w:rsidR="00F30169">
          <w:rPr>
            <w:webHidden/>
          </w:rPr>
          <w:instrText xml:space="preserve"> PAGEREF _Toc138945744 \h </w:instrText>
        </w:r>
        <w:r w:rsidR="00F30169">
          <w:rPr>
            <w:webHidden/>
          </w:rPr>
        </w:r>
        <w:r w:rsidR="00F30169">
          <w:rPr>
            <w:webHidden/>
          </w:rPr>
          <w:fldChar w:fldCharType="separate"/>
        </w:r>
        <w:r>
          <w:rPr>
            <w:webHidden/>
          </w:rPr>
          <w:t>77</w:t>
        </w:r>
        <w:r w:rsidR="00F30169">
          <w:rPr>
            <w:webHidden/>
          </w:rPr>
          <w:fldChar w:fldCharType="end"/>
        </w:r>
      </w:hyperlink>
    </w:p>
    <w:p w14:paraId="6880666B" w14:textId="66EF7025" w:rsidR="00F30169" w:rsidRDefault="00FC2A3E">
      <w:pPr>
        <w:pStyle w:val="TOC5"/>
        <w:rPr>
          <w:rFonts w:asciiTheme="minorHAnsi" w:eastAsiaTheme="minorEastAsia" w:hAnsiTheme="minorHAnsi"/>
          <w:sz w:val="22"/>
          <w:lang w:eastAsia="en-AU"/>
        </w:rPr>
      </w:pPr>
      <w:hyperlink w:anchor="_Toc138945745" w:history="1">
        <w:r w:rsidR="00F30169" w:rsidRPr="00003A9A">
          <w:rPr>
            <w:rStyle w:val="Hyperlink"/>
          </w:rPr>
          <w:t>111</w:t>
        </w:r>
        <w:r w:rsidR="00F30169">
          <w:rPr>
            <w:rFonts w:asciiTheme="minorHAnsi" w:eastAsiaTheme="minorEastAsia" w:hAnsiTheme="minorHAnsi"/>
            <w:sz w:val="22"/>
            <w:lang w:eastAsia="en-AU"/>
          </w:rPr>
          <w:tab/>
        </w:r>
        <w:r w:rsidR="00F30169" w:rsidRPr="00003A9A">
          <w:rPr>
            <w:rStyle w:val="Hyperlink"/>
          </w:rPr>
          <w:t>ISO may assist NSP to Maintain its Network Model</w:t>
        </w:r>
        <w:r w:rsidR="00F30169">
          <w:rPr>
            <w:webHidden/>
          </w:rPr>
          <w:tab/>
        </w:r>
        <w:r w:rsidR="00F30169">
          <w:rPr>
            <w:webHidden/>
          </w:rPr>
          <w:fldChar w:fldCharType="begin"/>
        </w:r>
        <w:r w:rsidR="00F30169">
          <w:rPr>
            <w:webHidden/>
          </w:rPr>
          <w:instrText xml:space="preserve"> PAGEREF _Toc138945745 \h </w:instrText>
        </w:r>
        <w:r w:rsidR="00F30169">
          <w:rPr>
            <w:webHidden/>
          </w:rPr>
        </w:r>
        <w:r w:rsidR="00F30169">
          <w:rPr>
            <w:webHidden/>
          </w:rPr>
          <w:fldChar w:fldCharType="separate"/>
        </w:r>
        <w:r>
          <w:rPr>
            <w:webHidden/>
          </w:rPr>
          <w:t>77</w:t>
        </w:r>
        <w:r w:rsidR="00F30169">
          <w:rPr>
            <w:webHidden/>
          </w:rPr>
          <w:fldChar w:fldCharType="end"/>
        </w:r>
      </w:hyperlink>
    </w:p>
    <w:p w14:paraId="20E60937" w14:textId="57E2A9BE" w:rsidR="00F30169" w:rsidRDefault="00FC2A3E">
      <w:pPr>
        <w:pStyle w:val="TOC5"/>
        <w:rPr>
          <w:rFonts w:asciiTheme="minorHAnsi" w:eastAsiaTheme="minorEastAsia" w:hAnsiTheme="minorHAnsi"/>
          <w:sz w:val="22"/>
          <w:lang w:eastAsia="en-AU"/>
        </w:rPr>
      </w:pPr>
      <w:hyperlink w:anchor="_Toc138945746" w:history="1">
        <w:r w:rsidR="00F30169" w:rsidRPr="00003A9A">
          <w:rPr>
            <w:rStyle w:val="Hyperlink"/>
          </w:rPr>
          <w:t>112</w:t>
        </w:r>
        <w:r w:rsidR="00F30169">
          <w:rPr>
            <w:rFonts w:asciiTheme="minorHAnsi" w:eastAsiaTheme="minorEastAsia" w:hAnsiTheme="minorHAnsi"/>
            <w:sz w:val="22"/>
            <w:lang w:eastAsia="en-AU"/>
          </w:rPr>
          <w:tab/>
        </w:r>
        <w:r w:rsidR="00F30169" w:rsidRPr="00003A9A">
          <w:rPr>
            <w:rStyle w:val="Hyperlink"/>
          </w:rPr>
          <w:t>NSP may use Network Model</w:t>
        </w:r>
        <w:r w:rsidR="00F30169">
          <w:rPr>
            <w:webHidden/>
          </w:rPr>
          <w:tab/>
        </w:r>
        <w:r w:rsidR="00F30169">
          <w:rPr>
            <w:webHidden/>
          </w:rPr>
          <w:fldChar w:fldCharType="begin"/>
        </w:r>
        <w:r w:rsidR="00F30169">
          <w:rPr>
            <w:webHidden/>
          </w:rPr>
          <w:instrText xml:space="preserve"> PAGEREF _Toc138945746 \h </w:instrText>
        </w:r>
        <w:r w:rsidR="00F30169">
          <w:rPr>
            <w:webHidden/>
          </w:rPr>
        </w:r>
        <w:r w:rsidR="00F30169">
          <w:rPr>
            <w:webHidden/>
          </w:rPr>
          <w:fldChar w:fldCharType="separate"/>
        </w:r>
        <w:r>
          <w:rPr>
            <w:webHidden/>
          </w:rPr>
          <w:t>78</w:t>
        </w:r>
        <w:r w:rsidR="00F30169">
          <w:rPr>
            <w:webHidden/>
          </w:rPr>
          <w:fldChar w:fldCharType="end"/>
        </w:r>
      </w:hyperlink>
    </w:p>
    <w:p w14:paraId="33FC3D80" w14:textId="0D4BA61A" w:rsidR="00F30169" w:rsidRDefault="00FC2A3E">
      <w:pPr>
        <w:pStyle w:val="TOC5"/>
        <w:rPr>
          <w:rFonts w:asciiTheme="minorHAnsi" w:eastAsiaTheme="minorEastAsia" w:hAnsiTheme="minorHAnsi"/>
          <w:sz w:val="22"/>
          <w:lang w:eastAsia="en-AU"/>
        </w:rPr>
      </w:pPr>
      <w:hyperlink w:anchor="_Toc138945747" w:history="1">
        <w:r w:rsidR="00F30169" w:rsidRPr="00003A9A">
          <w:rPr>
            <w:rStyle w:val="Hyperlink"/>
          </w:rPr>
          <w:t>113</w:t>
        </w:r>
        <w:r w:rsidR="00F30169">
          <w:rPr>
            <w:rFonts w:asciiTheme="minorHAnsi" w:eastAsiaTheme="minorEastAsia" w:hAnsiTheme="minorHAnsi"/>
            <w:sz w:val="22"/>
            <w:lang w:eastAsia="en-AU"/>
          </w:rPr>
          <w:tab/>
        </w:r>
        <w:r w:rsidR="00F30169" w:rsidRPr="00003A9A">
          <w:rPr>
            <w:rStyle w:val="Hyperlink"/>
          </w:rPr>
          <w:t>NSP modelling functions in HTR apply</w:t>
        </w:r>
        <w:r w:rsidR="00F30169">
          <w:rPr>
            <w:webHidden/>
          </w:rPr>
          <w:tab/>
        </w:r>
        <w:r w:rsidR="00F30169">
          <w:rPr>
            <w:webHidden/>
          </w:rPr>
          <w:fldChar w:fldCharType="begin"/>
        </w:r>
        <w:r w:rsidR="00F30169">
          <w:rPr>
            <w:webHidden/>
          </w:rPr>
          <w:instrText xml:space="preserve"> PAGEREF _Toc138945747 \h </w:instrText>
        </w:r>
        <w:r w:rsidR="00F30169">
          <w:rPr>
            <w:webHidden/>
          </w:rPr>
        </w:r>
        <w:r w:rsidR="00F30169">
          <w:rPr>
            <w:webHidden/>
          </w:rPr>
          <w:fldChar w:fldCharType="separate"/>
        </w:r>
        <w:r>
          <w:rPr>
            <w:webHidden/>
          </w:rPr>
          <w:t>78</w:t>
        </w:r>
        <w:r w:rsidR="00F30169">
          <w:rPr>
            <w:webHidden/>
          </w:rPr>
          <w:fldChar w:fldCharType="end"/>
        </w:r>
      </w:hyperlink>
    </w:p>
    <w:p w14:paraId="6ED02C04" w14:textId="0CDFC4B5" w:rsidR="00F30169" w:rsidRDefault="00FC2A3E">
      <w:pPr>
        <w:pStyle w:val="TOC5"/>
        <w:rPr>
          <w:rFonts w:asciiTheme="minorHAnsi" w:eastAsiaTheme="minorEastAsia" w:hAnsiTheme="minorHAnsi"/>
          <w:sz w:val="22"/>
          <w:lang w:eastAsia="en-AU"/>
        </w:rPr>
      </w:pPr>
      <w:hyperlink w:anchor="_Toc138945748" w:history="1">
        <w:r w:rsidR="00F30169" w:rsidRPr="00003A9A">
          <w:rPr>
            <w:rStyle w:val="Hyperlink"/>
          </w:rPr>
          <w:t>114</w:t>
        </w:r>
        <w:r w:rsidR="00F30169">
          <w:rPr>
            <w:rFonts w:asciiTheme="minorHAnsi" w:eastAsiaTheme="minorEastAsia" w:hAnsiTheme="minorHAnsi"/>
            <w:sz w:val="22"/>
            <w:lang w:eastAsia="en-AU"/>
          </w:rPr>
          <w:tab/>
        </w:r>
        <w:r w:rsidR="00F30169" w:rsidRPr="00003A9A">
          <w:rPr>
            <w:rStyle w:val="Hyperlink"/>
          </w:rPr>
          <w:t>ISO to model and consult when NSP requests it</w:t>
        </w:r>
        <w:r w:rsidR="00F30169">
          <w:rPr>
            <w:webHidden/>
          </w:rPr>
          <w:tab/>
        </w:r>
        <w:r w:rsidR="00F30169">
          <w:rPr>
            <w:webHidden/>
          </w:rPr>
          <w:fldChar w:fldCharType="begin"/>
        </w:r>
        <w:r w:rsidR="00F30169">
          <w:rPr>
            <w:webHidden/>
          </w:rPr>
          <w:instrText xml:space="preserve"> PAGEREF _Toc138945748 \h </w:instrText>
        </w:r>
        <w:r w:rsidR="00F30169">
          <w:rPr>
            <w:webHidden/>
          </w:rPr>
        </w:r>
        <w:r w:rsidR="00F30169">
          <w:rPr>
            <w:webHidden/>
          </w:rPr>
          <w:fldChar w:fldCharType="separate"/>
        </w:r>
        <w:r>
          <w:rPr>
            <w:webHidden/>
          </w:rPr>
          <w:t>78</w:t>
        </w:r>
        <w:r w:rsidR="00F30169">
          <w:rPr>
            <w:webHidden/>
          </w:rPr>
          <w:fldChar w:fldCharType="end"/>
        </w:r>
      </w:hyperlink>
    </w:p>
    <w:p w14:paraId="43359176" w14:textId="6FF8F4EF" w:rsidR="00F30169" w:rsidRDefault="00FC2A3E">
      <w:pPr>
        <w:pStyle w:val="TOC5"/>
        <w:rPr>
          <w:rFonts w:asciiTheme="minorHAnsi" w:eastAsiaTheme="minorEastAsia" w:hAnsiTheme="minorHAnsi"/>
          <w:sz w:val="22"/>
          <w:lang w:eastAsia="en-AU"/>
        </w:rPr>
      </w:pPr>
      <w:hyperlink w:anchor="_Toc138945749" w:history="1">
        <w:r w:rsidR="00F30169" w:rsidRPr="00003A9A">
          <w:rPr>
            <w:rStyle w:val="Hyperlink"/>
          </w:rPr>
          <w:t>115</w:t>
        </w:r>
        <w:r w:rsidR="00F30169">
          <w:rPr>
            <w:rFonts w:asciiTheme="minorHAnsi" w:eastAsiaTheme="minorEastAsia" w:hAnsiTheme="minorHAnsi"/>
            <w:sz w:val="22"/>
            <w:lang w:eastAsia="en-AU"/>
          </w:rPr>
          <w:tab/>
        </w:r>
        <w:r w:rsidR="00F30169" w:rsidRPr="00003A9A">
          <w:rPr>
            <w:rStyle w:val="Hyperlink"/>
          </w:rPr>
          <w:t>Collaboration in respect of future and concurrent scenario modelling</w:t>
        </w:r>
        <w:r w:rsidR="00F30169">
          <w:rPr>
            <w:webHidden/>
          </w:rPr>
          <w:tab/>
        </w:r>
        <w:r w:rsidR="00F30169">
          <w:rPr>
            <w:webHidden/>
          </w:rPr>
          <w:fldChar w:fldCharType="begin"/>
        </w:r>
        <w:r w:rsidR="00F30169">
          <w:rPr>
            <w:webHidden/>
          </w:rPr>
          <w:instrText xml:space="preserve"> PAGEREF _Toc138945749 \h </w:instrText>
        </w:r>
        <w:r w:rsidR="00F30169">
          <w:rPr>
            <w:webHidden/>
          </w:rPr>
        </w:r>
        <w:r w:rsidR="00F30169">
          <w:rPr>
            <w:webHidden/>
          </w:rPr>
          <w:fldChar w:fldCharType="separate"/>
        </w:r>
        <w:r>
          <w:rPr>
            <w:webHidden/>
          </w:rPr>
          <w:t>78</w:t>
        </w:r>
        <w:r w:rsidR="00F30169">
          <w:rPr>
            <w:webHidden/>
          </w:rPr>
          <w:fldChar w:fldCharType="end"/>
        </w:r>
      </w:hyperlink>
    </w:p>
    <w:p w14:paraId="791A2704" w14:textId="7E00D890" w:rsidR="00F30169" w:rsidRDefault="00FC2A3E">
      <w:pPr>
        <w:pStyle w:val="TOC5"/>
        <w:rPr>
          <w:rFonts w:asciiTheme="minorHAnsi" w:eastAsiaTheme="minorEastAsia" w:hAnsiTheme="minorHAnsi"/>
          <w:sz w:val="22"/>
          <w:lang w:eastAsia="en-AU"/>
        </w:rPr>
      </w:pPr>
      <w:hyperlink w:anchor="_Toc138945750" w:history="1">
        <w:r w:rsidR="00F30169" w:rsidRPr="00003A9A">
          <w:rPr>
            <w:rStyle w:val="Hyperlink"/>
          </w:rPr>
          <w:t>116</w:t>
        </w:r>
        <w:r w:rsidR="00F30169">
          <w:rPr>
            <w:rFonts w:asciiTheme="minorHAnsi" w:eastAsiaTheme="minorEastAsia" w:hAnsiTheme="minorHAnsi"/>
            <w:sz w:val="22"/>
            <w:lang w:eastAsia="en-AU"/>
          </w:rPr>
          <w:tab/>
        </w:r>
        <w:r w:rsidR="00F30169" w:rsidRPr="00003A9A">
          <w:rPr>
            <w:rStyle w:val="Hyperlink"/>
          </w:rPr>
          <w:t>Registered NSP to provide information</w:t>
        </w:r>
        <w:r w:rsidR="00F30169">
          <w:rPr>
            <w:webHidden/>
          </w:rPr>
          <w:tab/>
        </w:r>
        <w:r w:rsidR="00F30169">
          <w:rPr>
            <w:webHidden/>
          </w:rPr>
          <w:fldChar w:fldCharType="begin"/>
        </w:r>
        <w:r w:rsidR="00F30169">
          <w:rPr>
            <w:webHidden/>
          </w:rPr>
          <w:instrText xml:space="preserve"> PAGEREF _Toc138945750 \h </w:instrText>
        </w:r>
        <w:r w:rsidR="00F30169">
          <w:rPr>
            <w:webHidden/>
          </w:rPr>
        </w:r>
        <w:r w:rsidR="00F30169">
          <w:rPr>
            <w:webHidden/>
          </w:rPr>
          <w:fldChar w:fldCharType="separate"/>
        </w:r>
        <w:r>
          <w:rPr>
            <w:webHidden/>
          </w:rPr>
          <w:t>78</w:t>
        </w:r>
        <w:r w:rsidR="00F30169">
          <w:rPr>
            <w:webHidden/>
          </w:rPr>
          <w:fldChar w:fldCharType="end"/>
        </w:r>
      </w:hyperlink>
    </w:p>
    <w:p w14:paraId="7B57CBC5" w14:textId="4C65B152" w:rsidR="00F30169" w:rsidRDefault="00FC2A3E">
      <w:pPr>
        <w:pStyle w:val="TOC5"/>
        <w:rPr>
          <w:rFonts w:asciiTheme="minorHAnsi" w:eastAsiaTheme="minorEastAsia" w:hAnsiTheme="minorHAnsi"/>
          <w:sz w:val="22"/>
          <w:lang w:eastAsia="en-AU"/>
        </w:rPr>
      </w:pPr>
      <w:hyperlink w:anchor="_Toc138945751" w:history="1">
        <w:r w:rsidR="00F30169" w:rsidRPr="00003A9A">
          <w:rPr>
            <w:rStyle w:val="Hyperlink"/>
          </w:rPr>
          <w:t>117</w:t>
        </w:r>
        <w:r w:rsidR="00F30169">
          <w:rPr>
            <w:rFonts w:asciiTheme="minorHAnsi" w:eastAsiaTheme="minorEastAsia" w:hAnsiTheme="minorHAnsi"/>
            <w:sz w:val="22"/>
            <w:lang w:eastAsia="en-AU"/>
          </w:rPr>
          <w:tab/>
        </w:r>
        <w:r w:rsidR="00F30169" w:rsidRPr="00003A9A">
          <w:rPr>
            <w:rStyle w:val="Hyperlink"/>
          </w:rPr>
          <w:t>General obligation to keep models complete, current and accurate</w:t>
        </w:r>
        <w:r w:rsidR="00F30169">
          <w:rPr>
            <w:webHidden/>
          </w:rPr>
          <w:tab/>
        </w:r>
        <w:r w:rsidR="00F30169">
          <w:rPr>
            <w:webHidden/>
          </w:rPr>
          <w:fldChar w:fldCharType="begin"/>
        </w:r>
        <w:r w:rsidR="00F30169">
          <w:rPr>
            <w:webHidden/>
          </w:rPr>
          <w:instrText xml:space="preserve"> PAGEREF _Toc138945751 \h </w:instrText>
        </w:r>
        <w:r w:rsidR="00F30169">
          <w:rPr>
            <w:webHidden/>
          </w:rPr>
        </w:r>
        <w:r w:rsidR="00F30169">
          <w:rPr>
            <w:webHidden/>
          </w:rPr>
          <w:fldChar w:fldCharType="separate"/>
        </w:r>
        <w:r>
          <w:rPr>
            <w:webHidden/>
          </w:rPr>
          <w:t>79</w:t>
        </w:r>
        <w:r w:rsidR="00F30169">
          <w:rPr>
            <w:webHidden/>
          </w:rPr>
          <w:fldChar w:fldCharType="end"/>
        </w:r>
      </w:hyperlink>
    </w:p>
    <w:p w14:paraId="72314690" w14:textId="4E53BE3C" w:rsidR="00F30169" w:rsidRDefault="00FC2A3E">
      <w:pPr>
        <w:pStyle w:val="TOC5"/>
        <w:rPr>
          <w:rFonts w:asciiTheme="minorHAnsi" w:eastAsiaTheme="minorEastAsia" w:hAnsiTheme="minorHAnsi"/>
          <w:sz w:val="22"/>
          <w:lang w:eastAsia="en-AU"/>
        </w:rPr>
      </w:pPr>
      <w:hyperlink w:anchor="_Toc138945752" w:history="1">
        <w:r w:rsidR="00F30169" w:rsidRPr="00003A9A">
          <w:rPr>
            <w:rStyle w:val="Hyperlink"/>
          </w:rPr>
          <w:t>118</w:t>
        </w:r>
        <w:r w:rsidR="00F30169">
          <w:rPr>
            <w:rFonts w:asciiTheme="minorHAnsi" w:eastAsiaTheme="minorEastAsia" w:hAnsiTheme="minorHAnsi"/>
            <w:sz w:val="22"/>
            <w:lang w:eastAsia="en-AU"/>
          </w:rPr>
          <w:tab/>
        </w:r>
        <w:r w:rsidR="00F30169" w:rsidRPr="00003A9A">
          <w:rPr>
            <w:rStyle w:val="Hyperlink"/>
          </w:rPr>
          <w:t>Notification of material changes and updating models</w:t>
        </w:r>
        <w:r w:rsidR="00F30169">
          <w:rPr>
            <w:webHidden/>
          </w:rPr>
          <w:tab/>
        </w:r>
        <w:r w:rsidR="00F30169">
          <w:rPr>
            <w:webHidden/>
          </w:rPr>
          <w:fldChar w:fldCharType="begin"/>
        </w:r>
        <w:r w:rsidR="00F30169">
          <w:rPr>
            <w:webHidden/>
          </w:rPr>
          <w:instrText xml:space="preserve"> PAGEREF _Toc138945752 \h </w:instrText>
        </w:r>
        <w:r w:rsidR="00F30169">
          <w:rPr>
            <w:webHidden/>
          </w:rPr>
        </w:r>
        <w:r w:rsidR="00F30169">
          <w:rPr>
            <w:webHidden/>
          </w:rPr>
          <w:fldChar w:fldCharType="separate"/>
        </w:r>
        <w:r>
          <w:rPr>
            <w:webHidden/>
          </w:rPr>
          <w:t>80</w:t>
        </w:r>
        <w:r w:rsidR="00F30169">
          <w:rPr>
            <w:webHidden/>
          </w:rPr>
          <w:fldChar w:fldCharType="end"/>
        </w:r>
      </w:hyperlink>
    </w:p>
    <w:p w14:paraId="676D0835" w14:textId="450487E3" w:rsidR="00F30169" w:rsidRDefault="00FC2A3E">
      <w:pPr>
        <w:pStyle w:val="TOC5"/>
        <w:rPr>
          <w:rFonts w:asciiTheme="minorHAnsi" w:eastAsiaTheme="minorEastAsia" w:hAnsiTheme="minorHAnsi"/>
          <w:sz w:val="22"/>
          <w:lang w:eastAsia="en-AU"/>
        </w:rPr>
      </w:pPr>
      <w:hyperlink w:anchor="_Toc138945753" w:history="1">
        <w:r w:rsidR="00F30169" w:rsidRPr="00003A9A">
          <w:rPr>
            <w:rStyle w:val="Hyperlink"/>
          </w:rPr>
          <w:t>119</w:t>
        </w:r>
        <w:r w:rsidR="00F30169">
          <w:rPr>
            <w:rFonts w:asciiTheme="minorHAnsi" w:eastAsiaTheme="minorEastAsia" w:hAnsiTheme="minorHAnsi"/>
            <w:sz w:val="22"/>
            <w:lang w:eastAsia="en-AU"/>
          </w:rPr>
          <w:tab/>
        </w:r>
        <w:r w:rsidR="00F30169" w:rsidRPr="00003A9A">
          <w:rPr>
            <w:rStyle w:val="Hyperlink"/>
          </w:rPr>
          <w:t>Disclosure of modelling results</w:t>
        </w:r>
        <w:r w:rsidR="00F30169">
          <w:rPr>
            <w:webHidden/>
          </w:rPr>
          <w:tab/>
        </w:r>
        <w:r w:rsidR="00F30169">
          <w:rPr>
            <w:webHidden/>
          </w:rPr>
          <w:fldChar w:fldCharType="begin"/>
        </w:r>
        <w:r w:rsidR="00F30169">
          <w:rPr>
            <w:webHidden/>
          </w:rPr>
          <w:instrText xml:space="preserve"> PAGEREF _Toc138945753 \h </w:instrText>
        </w:r>
        <w:r w:rsidR="00F30169">
          <w:rPr>
            <w:webHidden/>
          </w:rPr>
        </w:r>
        <w:r w:rsidR="00F30169">
          <w:rPr>
            <w:webHidden/>
          </w:rPr>
          <w:fldChar w:fldCharType="separate"/>
        </w:r>
        <w:r>
          <w:rPr>
            <w:webHidden/>
          </w:rPr>
          <w:t>80</w:t>
        </w:r>
        <w:r w:rsidR="00F30169">
          <w:rPr>
            <w:webHidden/>
          </w:rPr>
          <w:fldChar w:fldCharType="end"/>
        </w:r>
      </w:hyperlink>
    </w:p>
    <w:p w14:paraId="5CE0C9DF" w14:textId="3140A787" w:rsidR="00F30169" w:rsidRDefault="00FC2A3E">
      <w:pPr>
        <w:pStyle w:val="TOC5"/>
        <w:rPr>
          <w:rFonts w:asciiTheme="minorHAnsi" w:eastAsiaTheme="minorEastAsia" w:hAnsiTheme="minorHAnsi"/>
          <w:sz w:val="22"/>
          <w:lang w:eastAsia="en-AU"/>
        </w:rPr>
      </w:pPr>
      <w:hyperlink w:anchor="_Toc138945754" w:history="1">
        <w:r w:rsidR="00F30169" w:rsidRPr="00003A9A">
          <w:rPr>
            <w:rStyle w:val="Hyperlink"/>
          </w:rPr>
          <w:t>120</w:t>
        </w:r>
        <w:r w:rsidR="00F30169">
          <w:rPr>
            <w:rFonts w:asciiTheme="minorHAnsi" w:eastAsiaTheme="minorEastAsia" w:hAnsiTheme="minorHAnsi"/>
            <w:sz w:val="22"/>
            <w:lang w:eastAsia="en-AU"/>
          </w:rPr>
          <w:tab/>
        </w:r>
        <w:r w:rsidR="00F30169" w:rsidRPr="00003A9A">
          <w:rPr>
            <w:rStyle w:val="Hyperlink"/>
          </w:rPr>
          <w:t>Confidentiality in modelling</w:t>
        </w:r>
        <w:r w:rsidR="00F30169">
          <w:rPr>
            <w:webHidden/>
          </w:rPr>
          <w:tab/>
        </w:r>
        <w:r w:rsidR="00F30169">
          <w:rPr>
            <w:webHidden/>
          </w:rPr>
          <w:fldChar w:fldCharType="begin"/>
        </w:r>
        <w:r w:rsidR="00F30169">
          <w:rPr>
            <w:webHidden/>
          </w:rPr>
          <w:instrText xml:space="preserve"> PAGEREF _Toc138945754 \h </w:instrText>
        </w:r>
        <w:r w:rsidR="00F30169">
          <w:rPr>
            <w:webHidden/>
          </w:rPr>
        </w:r>
        <w:r w:rsidR="00F30169">
          <w:rPr>
            <w:webHidden/>
          </w:rPr>
          <w:fldChar w:fldCharType="separate"/>
        </w:r>
        <w:r>
          <w:rPr>
            <w:webHidden/>
          </w:rPr>
          <w:t>80</w:t>
        </w:r>
        <w:r w:rsidR="00F30169">
          <w:rPr>
            <w:webHidden/>
          </w:rPr>
          <w:fldChar w:fldCharType="end"/>
        </w:r>
      </w:hyperlink>
    </w:p>
    <w:p w14:paraId="36AD4A14" w14:textId="5BE07950" w:rsidR="00F30169" w:rsidRDefault="00FC2A3E">
      <w:pPr>
        <w:pStyle w:val="TOC5"/>
        <w:rPr>
          <w:rFonts w:asciiTheme="minorHAnsi" w:eastAsiaTheme="minorEastAsia" w:hAnsiTheme="minorHAnsi"/>
          <w:sz w:val="22"/>
          <w:lang w:eastAsia="en-AU"/>
        </w:rPr>
      </w:pPr>
      <w:hyperlink w:anchor="_Toc138945755" w:history="1">
        <w:r w:rsidR="00F30169" w:rsidRPr="00003A9A">
          <w:rPr>
            <w:rStyle w:val="Hyperlink"/>
          </w:rPr>
          <w:t>121</w:t>
        </w:r>
        <w:r w:rsidR="00F30169">
          <w:rPr>
            <w:rFonts w:asciiTheme="minorHAnsi" w:eastAsiaTheme="minorEastAsia" w:hAnsiTheme="minorHAnsi"/>
            <w:sz w:val="22"/>
            <w:lang w:eastAsia="en-AU"/>
          </w:rPr>
          <w:tab/>
        </w:r>
        <w:r w:rsidR="00F30169" w:rsidRPr="00003A9A">
          <w:rPr>
            <w:rStyle w:val="Hyperlink"/>
          </w:rPr>
          <w:t>ISO to Develop Power System Modelling Procedure</w:t>
        </w:r>
        <w:r w:rsidR="00F30169">
          <w:rPr>
            <w:webHidden/>
          </w:rPr>
          <w:tab/>
        </w:r>
        <w:r w:rsidR="00F30169">
          <w:rPr>
            <w:webHidden/>
          </w:rPr>
          <w:fldChar w:fldCharType="begin"/>
        </w:r>
        <w:r w:rsidR="00F30169">
          <w:rPr>
            <w:webHidden/>
          </w:rPr>
          <w:instrText xml:space="preserve"> PAGEREF _Toc138945755 \h </w:instrText>
        </w:r>
        <w:r w:rsidR="00F30169">
          <w:rPr>
            <w:webHidden/>
          </w:rPr>
        </w:r>
        <w:r w:rsidR="00F30169">
          <w:rPr>
            <w:webHidden/>
          </w:rPr>
          <w:fldChar w:fldCharType="separate"/>
        </w:r>
        <w:r>
          <w:rPr>
            <w:webHidden/>
          </w:rPr>
          <w:t>81</w:t>
        </w:r>
        <w:r w:rsidR="00F30169">
          <w:rPr>
            <w:webHidden/>
          </w:rPr>
          <w:fldChar w:fldCharType="end"/>
        </w:r>
      </w:hyperlink>
    </w:p>
    <w:p w14:paraId="30FFA17B" w14:textId="468D2E97" w:rsidR="00F30169" w:rsidRDefault="00FC2A3E">
      <w:pPr>
        <w:pStyle w:val="TOC4"/>
        <w:rPr>
          <w:rFonts w:asciiTheme="minorHAnsi" w:eastAsiaTheme="minorEastAsia" w:hAnsiTheme="minorHAnsi"/>
          <w:b w:val="0"/>
          <w:sz w:val="22"/>
          <w:lang w:eastAsia="en-AU"/>
        </w:rPr>
      </w:pPr>
      <w:hyperlink w:anchor="_Toc138945756" w:history="1">
        <w:r w:rsidR="00F30169" w:rsidRPr="00003A9A">
          <w:rPr>
            <w:rStyle w:val="Hyperlink"/>
          </w:rPr>
          <w:t>Subchapter 4.5 – Budgets and Fees</w:t>
        </w:r>
        <w:r w:rsidR="00F30169">
          <w:rPr>
            <w:webHidden/>
          </w:rPr>
          <w:tab/>
        </w:r>
        <w:r w:rsidR="00F30169">
          <w:rPr>
            <w:webHidden/>
          </w:rPr>
          <w:fldChar w:fldCharType="begin"/>
        </w:r>
        <w:r w:rsidR="00F30169">
          <w:rPr>
            <w:webHidden/>
          </w:rPr>
          <w:instrText xml:space="preserve"> PAGEREF _Toc138945756 \h </w:instrText>
        </w:r>
        <w:r w:rsidR="00F30169">
          <w:rPr>
            <w:webHidden/>
          </w:rPr>
        </w:r>
        <w:r w:rsidR="00F30169">
          <w:rPr>
            <w:webHidden/>
          </w:rPr>
          <w:fldChar w:fldCharType="separate"/>
        </w:r>
        <w:r>
          <w:rPr>
            <w:webHidden/>
          </w:rPr>
          <w:t>82</w:t>
        </w:r>
        <w:r w:rsidR="00F30169">
          <w:rPr>
            <w:webHidden/>
          </w:rPr>
          <w:fldChar w:fldCharType="end"/>
        </w:r>
      </w:hyperlink>
    </w:p>
    <w:p w14:paraId="59E2B8B5" w14:textId="2CE4AF1D" w:rsidR="00F30169" w:rsidRDefault="00FC2A3E">
      <w:pPr>
        <w:pStyle w:val="TOC5"/>
        <w:rPr>
          <w:rFonts w:asciiTheme="minorHAnsi" w:eastAsiaTheme="minorEastAsia" w:hAnsiTheme="minorHAnsi"/>
          <w:sz w:val="22"/>
          <w:lang w:eastAsia="en-AU"/>
        </w:rPr>
      </w:pPr>
      <w:hyperlink w:anchor="_Toc138945757" w:history="1">
        <w:r w:rsidR="00F30169" w:rsidRPr="00003A9A">
          <w:rPr>
            <w:rStyle w:val="Hyperlink"/>
          </w:rPr>
          <w:t>122</w:t>
        </w:r>
        <w:r w:rsidR="00F30169">
          <w:rPr>
            <w:rFonts w:asciiTheme="minorHAnsi" w:eastAsiaTheme="minorEastAsia" w:hAnsiTheme="minorHAnsi"/>
            <w:sz w:val="22"/>
            <w:lang w:eastAsia="en-AU"/>
          </w:rPr>
          <w:tab/>
        </w:r>
        <w:r w:rsidR="00F30169" w:rsidRPr="00003A9A">
          <w:rPr>
            <w:rStyle w:val="Hyperlink"/>
          </w:rPr>
          <w:t>Budget objectives</w:t>
        </w:r>
        <w:r w:rsidR="00F30169">
          <w:rPr>
            <w:webHidden/>
          </w:rPr>
          <w:tab/>
        </w:r>
        <w:r w:rsidR="00F30169">
          <w:rPr>
            <w:webHidden/>
          </w:rPr>
          <w:fldChar w:fldCharType="begin"/>
        </w:r>
        <w:r w:rsidR="00F30169">
          <w:rPr>
            <w:webHidden/>
          </w:rPr>
          <w:instrText xml:space="preserve"> PAGEREF _Toc138945757 \h </w:instrText>
        </w:r>
        <w:r w:rsidR="00F30169">
          <w:rPr>
            <w:webHidden/>
          </w:rPr>
        </w:r>
        <w:r w:rsidR="00F30169">
          <w:rPr>
            <w:webHidden/>
          </w:rPr>
          <w:fldChar w:fldCharType="separate"/>
        </w:r>
        <w:r>
          <w:rPr>
            <w:webHidden/>
          </w:rPr>
          <w:t>82</w:t>
        </w:r>
        <w:r w:rsidR="00F30169">
          <w:rPr>
            <w:webHidden/>
          </w:rPr>
          <w:fldChar w:fldCharType="end"/>
        </w:r>
      </w:hyperlink>
    </w:p>
    <w:p w14:paraId="69D4ED77" w14:textId="216A5DDD" w:rsidR="00F30169" w:rsidRDefault="00FC2A3E">
      <w:pPr>
        <w:pStyle w:val="TOC5"/>
        <w:rPr>
          <w:rFonts w:asciiTheme="minorHAnsi" w:eastAsiaTheme="minorEastAsia" w:hAnsiTheme="minorHAnsi"/>
          <w:sz w:val="22"/>
          <w:lang w:eastAsia="en-AU"/>
        </w:rPr>
      </w:pPr>
      <w:hyperlink w:anchor="_Toc138945758" w:history="1">
        <w:r w:rsidR="00F30169" w:rsidRPr="00003A9A">
          <w:rPr>
            <w:rStyle w:val="Hyperlink"/>
          </w:rPr>
          <w:t>123</w:t>
        </w:r>
        <w:r w:rsidR="00F30169">
          <w:rPr>
            <w:rFonts w:asciiTheme="minorHAnsi" w:eastAsiaTheme="minorEastAsia" w:hAnsiTheme="minorHAnsi"/>
            <w:sz w:val="22"/>
            <w:lang w:eastAsia="en-AU"/>
          </w:rPr>
          <w:tab/>
        </w:r>
        <w:r w:rsidR="00F30169" w:rsidRPr="00003A9A">
          <w:rPr>
            <w:rStyle w:val="Hyperlink"/>
          </w:rPr>
          <w:t>Budget Procedure</w:t>
        </w:r>
        <w:r w:rsidR="00F30169">
          <w:rPr>
            <w:webHidden/>
          </w:rPr>
          <w:tab/>
        </w:r>
        <w:r w:rsidR="00F30169">
          <w:rPr>
            <w:webHidden/>
          </w:rPr>
          <w:fldChar w:fldCharType="begin"/>
        </w:r>
        <w:r w:rsidR="00F30169">
          <w:rPr>
            <w:webHidden/>
          </w:rPr>
          <w:instrText xml:space="preserve"> PAGEREF _Toc138945758 \h </w:instrText>
        </w:r>
        <w:r w:rsidR="00F30169">
          <w:rPr>
            <w:webHidden/>
          </w:rPr>
        </w:r>
        <w:r w:rsidR="00F30169">
          <w:rPr>
            <w:webHidden/>
          </w:rPr>
          <w:fldChar w:fldCharType="separate"/>
        </w:r>
        <w:r>
          <w:rPr>
            <w:webHidden/>
          </w:rPr>
          <w:t>82</w:t>
        </w:r>
        <w:r w:rsidR="00F30169">
          <w:rPr>
            <w:webHidden/>
          </w:rPr>
          <w:fldChar w:fldCharType="end"/>
        </w:r>
      </w:hyperlink>
    </w:p>
    <w:p w14:paraId="28A6D5C8" w14:textId="6F0F305A" w:rsidR="00F30169" w:rsidRDefault="00FC2A3E">
      <w:pPr>
        <w:pStyle w:val="TOC5"/>
        <w:rPr>
          <w:rFonts w:asciiTheme="minorHAnsi" w:eastAsiaTheme="minorEastAsia" w:hAnsiTheme="minorHAnsi"/>
          <w:sz w:val="22"/>
          <w:lang w:eastAsia="en-AU"/>
        </w:rPr>
      </w:pPr>
      <w:hyperlink w:anchor="_Toc138945759" w:history="1">
        <w:r w:rsidR="00F30169" w:rsidRPr="00003A9A">
          <w:rPr>
            <w:rStyle w:val="Hyperlink"/>
          </w:rPr>
          <w:t>124</w:t>
        </w:r>
        <w:r w:rsidR="00F30169">
          <w:rPr>
            <w:rFonts w:asciiTheme="minorHAnsi" w:eastAsiaTheme="minorEastAsia" w:hAnsiTheme="minorHAnsi"/>
            <w:sz w:val="22"/>
            <w:lang w:eastAsia="en-AU"/>
          </w:rPr>
          <w:tab/>
        </w:r>
        <w:r w:rsidR="00F30169" w:rsidRPr="00003A9A">
          <w:rPr>
            <w:rStyle w:val="Hyperlink"/>
          </w:rPr>
          <w:t>ISO to Publish Annual Budget</w:t>
        </w:r>
        <w:r w:rsidR="00F30169">
          <w:rPr>
            <w:webHidden/>
          </w:rPr>
          <w:tab/>
        </w:r>
        <w:r w:rsidR="00F30169">
          <w:rPr>
            <w:webHidden/>
          </w:rPr>
          <w:fldChar w:fldCharType="begin"/>
        </w:r>
        <w:r w:rsidR="00F30169">
          <w:rPr>
            <w:webHidden/>
          </w:rPr>
          <w:instrText xml:space="preserve"> PAGEREF _Toc138945759 \h </w:instrText>
        </w:r>
        <w:r w:rsidR="00F30169">
          <w:rPr>
            <w:webHidden/>
          </w:rPr>
        </w:r>
        <w:r w:rsidR="00F30169">
          <w:rPr>
            <w:webHidden/>
          </w:rPr>
          <w:fldChar w:fldCharType="separate"/>
        </w:r>
        <w:r>
          <w:rPr>
            <w:webHidden/>
          </w:rPr>
          <w:t>83</w:t>
        </w:r>
        <w:r w:rsidR="00F30169">
          <w:rPr>
            <w:webHidden/>
          </w:rPr>
          <w:fldChar w:fldCharType="end"/>
        </w:r>
      </w:hyperlink>
    </w:p>
    <w:p w14:paraId="2364348C" w14:textId="1AF20C8C" w:rsidR="00F30169" w:rsidRDefault="00FC2A3E">
      <w:pPr>
        <w:pStyle w:val="TOC5"/>
        <w:rPr>
          <w:rFonts w:asciiTheme="minorHAnsi" w:eastAsiaTheme="minorEastAsia" w:hAnsiTheme="minorHAnsi"/>
          <w:sz w:val="22"/>
          <w:lang w:eastAsia="en-AU"/>
        </w:rPr>
      </w:pPr>
      <w:hyperlink w:anchor="_Toc138945760" w:history="1">
        <w:r w:rsidR="00F30169" w:rsidRPr="00003A9A">
          <w:rPr>
            <w:rStyle w:val="Hyperlink"/>
          </w:rPr>
          <w:t>125</w:t>
        </w:r>
        <w:r w:rsidR="00F30169">
          <w:rPr>
            <w:rFonts w:asciiTheme="minorHAnsi" w:eastAsiaTheme="minorEastAsia" w:hAnsiTheme="minorHAnsi"/>
            <w:sz w:val="22"/>
            <w:lang w:eastAsia="en-AU"/>
          </w:rPr>
          <w:tab/>
        </w:r>
        <w:r w:rsidR="00F30169" w:rsidRPr="00003A9A">
          <w:rPr>
            <w:rStyle w:val="Hyperlink"/>
          </w:rPr>
          <w:t>ISO Control Desk costs</w:t>
        </w:r>
        <w:r w:rsidR="00F30169">
          <w:rPr>
            <w:webHidden/>
          </w:rPr>
          <w:tab/>
        </w:r>
        <w:r w:rsidR="00F30169">
          <w:rPr>
            <w:webHidden/>
          </w:rPr>
          <w:fldChar w:fldCharType="begin"/>
        </w:r>
        <w:r w:rsidR="00F30169">
          <w:rPr>
            <w:webHidden/>
          </w:rPr>
          <w:instrText xml:space="preserve"> PAGEREF _Toc138945760 \h </w:instrText>
        </w:r>
        <w:r w:rsidR="00F30169">
          <w:rPr>
            <w:webHidden/>
          </w:rPr>
        </w:r>
        <w:r w:rsidR="00F30169">
          <w:rPr>
            <w:webHidden/>
          </w:rPr>
          <w:fldChar w:fldCharType="separate"/>
        </w:r>
        <w:r>
          <w:rPr>
            <w:webHidden/>
          </w:rPr>
          <w:t>83</w:t>
        </w:r>
        <w:r w:rsidR="00F30169">
          <w:rPr>
            <w:webHidden/>
          </w:rPr>
          <w:fldChar w:fldCharType="end"/>
        </w:r>
      </w:hyperlink>
    </w:p>
    <w:p w14:paraId="56409EFF" w14:textId="46226AA1" w:rsidR="00F30169" w:rsidRDefault="00FC2A3E">
      <w:pPr>
        <w:pStyle w:val="TOC5"/>
        <w:rPr>
          <w:rFonts w:asciiTheme="minorHAnsi" w:eastAsiaTheme="minorEastAsia" w:hAnsiTheme="minorHAnsi"/>
          <w:sz w:val="22"/>
          <w:lang w:eastAsia="en-AU"/>
        </w:rPr>
      </w:pPr>
      <w:hyperlink w:anchor="_Toc138945761" w:history="1">
        <w:r w:rsidR="00F30169" w:rsidRPr="00003A9A">
          <w:rPr>
            <w:rStyle w:val="Hyperlink"/>
          </w:rPr>
          <w:t>126</w:t>
        </w:r>
        <w:r w:rsidR="00F30169">
          <w:rPr>
            <w:rFonts w:asciiTheme="minorHAnsi" w:eastAsiaTheme="minorEastAsia" w:hAnsiTheme="minorHAnsi"/>
            <w:sz w:val="22"/>
            <w:lang w:eastAsia="en-AU"/>
          </w:rPr>
          <w:tab/>
        </w:r>
        <w:r w:rsidR="00F30169" w:rsidRPr="00003A9A">
          <w:rPr>
            <w:rStyle w:val="Hyperlink"/>
          </w:rPr>
          <w:t>Economic Regulation Authority costs</w:t>
        </w:r>
        <w:r w:rsidR="00F30169">
          <w:rPr>
            <w:webHidden/>
          </w:rPr>
          <w:tab/>
        </w:r>
        <w:r w:rsidR="00F30169">
          <w:rPr>
            <w:webHidden/>
          </w:rPr>
          <w:fldChar w:fldCharType="begin"/>
        </w:r>
        <w:r w:rsidR="00F30169">
          <w:rPr>
            <w:webHidden/>
          </w:rPr>
          <w:instrText xml:space="preserve"> PAGEREF _Toc138945761 \h </w:instrText>
        </w:r>
        <w:r w:rsidR="00F30169">
          <w:rPr>
            <w:webHidden/>
          </w:rPr>
        </w:r>
        <w:r w:rsidR="00F30169">
          <w:rPr>
            <w:webHidden/>
          </w:rPr>
          <w:fldChar w:fldCharType="separate"/>
        </w:r>
        <w:r>
          <w:rPr>
            <w:webHidden/>
          </w:rPr>
          <w:t>84</w:t>
        </w:r>
        <w:r w:rsidR="00F30169">
          <w:rPr>
            <w:webHidden/>
          </w:rPr>
          <w:fldChar w:fldCharType="end"/>
        </w:r>
      </w:hyperlink>
    </w:p>
    <w:p w14:paraId="08208910" w14:textId="02AC628C" w:rsidR="00F30169" w:rsidRDefault="00FC2A3E">
      <w:pPr>
        <w:pStyle w:val="TOC5"/>
        <w:rPr>
          <w:rFonts w:asciiTheme="minorHAnsi" w:eastAsiaTheme="minorEastAsia" w:hAnsiTheme="minorHAnsi"/>
          <w:sz w:val="22"/>
          <w:lang w:eastAsia="en-AU"/>
        </w:rPr>
      </w:pPr>
      <w:hyperlink w:anchor="_Toc138945762" w:history="1">
        <w:r w:rsidR="00F30169" w:rsidRPr="00003A9A">
          <w:rPr>
            <w:rStyle w:val="Hyperlink"/>
          </w:rPr>
          <w:t>127</w:t>
        </w:r>
        <w:r w:rsidR="00F30169">
          <w:rPr>
            <w:rFonts w:asciiTheme="minorHAnsi" w:eastAsiaTheme="minorEastAsia" w:hAnsiTheme="minorHAnsi"/>
            <w:sz w:val="22"/>
            <w:lang w:eastAsia="en-AU"/>
          </w:rPr>
          <w:tab/>
        </w:r>
        <w:r w:rsidR="00F30169" w:rsidRPr="00003A9A">
          <w:rPr>
            <w:rStyle w:val="Hyperlink"/>
          </w:rPr>
          <w:t>No double recovery</w:t>
        </w:r>
        <w:r w:rsidR="00F30169">
          <w:rPr>
            <w:webHidden/>
          </w:rPr>
          <w:tab/>
        </w:r>
        <w:r w:rsidR="00F30169">
          <w:rPr>
            <w:webHidden/>
          </w:rPr>
          <w:fldChar w:fldCharType="begin"/>
        </w:r>
        <w:r w:rsidR="00F30169">
          <w:rPr>
            <w:webHidden/>
          </w:rPr>
          <w:instrText xml:space="preserve"> PAGEREF _Toc138945762 \h </w:instrText>
        </w:r>
        <w:r w:rsidR="00F30169">
          <w:rPr>
            <w:webHidden/>
          </w:rPr>
        </w:r>
        <w:r w:rsidR="00F30169">
          <w:rPr>
            <w:webHidden/>
          </w:rPr>
          <w:fldChar w:fldCharType="separate"/>
        </w:r>
        <w:r>
          <w:rPr>
            <w:webHidden/>
          </w:rPr>
          <w:t>84</w:t>
        </w:r>
        <w:r w:rsidR="00F30169">
          <w:rPr>
            <w:webHidden/>
          </w:rPr>
          <w:fldChar w:fldCharType="end"/>
        </w:r>
      </w:hyperlink>
    </w:p>
    <w:p w14:paraId="6336D7EB" w14:textId="715B82BC" w:rsidR="00F30169" w:rsidRDefault="00FC2A3E">
      <w:pPr>
        <w:pStyle w:val="TOC5"/>
        <w:rPr>
          <w:rFonts w:asciiTheme="minorHAnsi" w:eastAsiaTheme="minorEastAsia" w:hAnsiTheme="minorHAnsi"/>
          <w:sz w:val="22"/>
          <w:lang w:eastAsia="en-AU"/>
        </w:rPr>
      </w:pPr>
      <w:hyperlink w:anchor="_Toc138945763" w:history="1">
        <w:r w:rsidR="00F30169" w:rsidRPr="00003A9A">
          <w:rPr>
            <w:rStyle w:val="Hyperlink"/>
          </w:rPr>
          <w:t>128</w:t>
        </w:r>
        <w:r w:rsidR="00F30169">
          <w:rPr>
            <w:rFonts w:asciiTheme="minorHAnsi" w:eastAsiaTheme="minorEastAsia" w:hAnsiTheme="minorHAnsi"/>
            <w:sz w:val="22"/>
            <w:lang w:eastAsia="en-AU"/>
          </w:rPr>
          <w:tab/>
        </w:r>
        <w:r w:rsidR="00F30169" w:rsidRPr="00003A9A">
          <w:rPr>
            <w:rStyle w:val="Hyperlink"/>
          </w:rPr>
          <w:t>Coordinator’s costs</w:t>
        </w:r>
        <w:r w:rsidR="00F30169">
          <w:rPr>
            <w:webHidden/>
          </w:rPr>
          <w:tab/>
        </w:r>
        <w:r w:rsidR="00F30169">
          <w:rPr>
            <w:webHidden/>
          </w:rPr>
          <w:fldChar w:fldCharType="begin"/>
        </w:r>
        <w:r w:rsidR="00F30169">
          <w:rPr>
            <w:webHidden/>
          </w:rPr>
          <w:instrText xml:space="preserve"> PAGEREF _Toc138945763 \h </w:instrText>
        </w:r>
        <w:r w:rsidR="00F30169">
          <w:rPr>
            <w:webHidden/>
          </w:rPr>
        </w:r>
        <w:r w:rsidR="00F30169">
          <w:rPr>
            <w:webHidden/>
          </w:rPr>
          <w:fldChar w:fldCharType="separate"/>
        </w:r>
        <w:r>
          <w:rPr>
            <w:webHidden/>
          </w:rPr>
          <w:t>84</w:t>
        </w:r>
        <w:r w:rsidR="00F30169">
          <w:rPr>
            <w:webHidden/>
          </w:rPr>
          <w:fldChar w:fldCharType="end"/>
        </w:r>
      </w:hyperlink>
    </w:p>
    <w:p w14:paraId="4A06398C" w14:textId="201D3488" w:rsidR="00F30169" w:rsidRDefault="00FC2A3E">
      <w:pPr>
        <w:pStyle w:val="TOC5"/>
        <w:rPr>
          <w:rFonts w:asciiTheme="minorHAnsi" w:eastAsiaTheme="minorEastAsia" w:hAnsiTheme="minorHAnsi"/>
          <w:sz w:val="22"/>
          <w:lang w:eastAsia="en-AU"/>
        </w:rPr>
      </w:pPr>
      <w:hyperlink w:anchor="_Toc138945764" w:history="1">
        <w:r w:rsidR="00F30169" w:rsidRPr="00003A9A">
          <w:rPr>
            <w:rStyle w:val="Hyperlink"/>
          </w:rPr>
          <w:t>129</w:t>
        </w:r>
        <w:r w:rsidR="00F30169">
          <w:rPr>
            <w:rFonts w:asciiTheme="minorHAnsi" w:eastAsiaTheme="minorEastAsia" w:hAnsiTheme="minorHAnsi"/>
            <w:sz w:val="22"/>
            <w:lang w:eastAsia="en-AU"/>
          </w:rPr>
          <w:tab/>
        </w:r>
        <w:r w:rsidR="00F30169" w:rsidRPr="00003A9A">
          <w:rPr>
            <w:rStyle w:val="Hyperlink"/>
          </w:rPr>
          <w:t>Determination of fees</w:t>
        </w:r>
        <w:r w:rsidR="00F30169">
          <w:rPr>
            <w:webHidden/>
          </w:rPr>
          <w:tab/>
        </w:r>
        <w:r w:rsidR="00F30169">
          <w:rPr>
            <w:webHidden/>
          </w:rPr>
          <w:fldChar w:fldCharType="begin"/>
        </w:r>
        <w:r w:rsidR="00F30169">
          <w:rPr>
            <w:webHidden/>
          </w:rPr>
          <w:instrText xml:space="preserve"> PAGEREF _Toc138945764 \h </w:instrText>
        </w:r>
        <w:r w:rsidR="00F30169">
          <w:rPr>
            <w:webHidden/>
          </w:rPr>
        </w:r>
        <w:r w:rsidR="00F30169">
          <w:rPr>
            <w:webHidden/>
          </w:rPr>
          <w:fldChar w:fldCharType="separate"/>
        </w:r>
        <w:r>
          <w:rPr>
            <w:webHidden/>
          </w:rPr>
          <w:t>85</w:t>
        </w:r>
        <w:r w:rsidR="00F30169">
          <w:rPr>
            <w:webHidden/>
          </w:rPr>
          <w:fldChar w:fldCharType="end"/>
        </w:r>
      </w:hyperlink>
    </w:p>
    <w:p w14:paraId="6BDA8E44" w14:textId="714BE9F8" w:rsidR="00F30169" w:rsidRDefault="00FC2A3E">
      <w:pPr>
        <w:pStyle w:val="TOC5"/>
        <w:rPr>
          <w:rFonts w:asciiTheme="minorHAnsi" w:eastAsiaTheme="minorEastAsia" w:hAnsiTheme="minorHAnsi"/>
          <w:sz w:val="22"/>
          <w:lang w:eastAsia="en-AU"/>
        </w:rPr>
      </w:pPr>
      <w:hyperlink w:anchor="_Toc138945765" w:history="1">
        <w:r w:rsidR="00F30169" w:rsidRPr="00003A9A">
          <w:rPr>
            <w:rStyle w:val="Hyperlink"/>
          </w:rPr>
          <w:t>130</w:t>
        </w:r>
        <w:r w:rsidR="00F30169">
          <w:rPr>
            <w:rFonts w:asciiTheme="minorHAnsi" w:eastAsiaTheme="minorEastAsia" w:hAnsiTheme="minorHAnsi"/>
            <w:sz w:val="22"/>
            <w:lang w:eastAsia="en-AU"/>
          </w:rPr>
          <w:tab/>
        </w:r>
        <w:r w:rsidR="00F30169" w:rsidRPr="00003A9A">
          <w:rPr>
            <w:rStyle w:val="Hyperlink"/>
          </w:rPr>
          <w:t>Payment of fees</w:t>
        </w:r>
        <w:r w:rsidR="00F30169">
          <w:rPr>
            <w:webHidden/>
          </w:rPr>
          <w:tab/>
        </w:r>
        <w:r w:rsidR="00F30169">
          <w:rPr>
            <w:webHidden/>
          </w:rPr>
          <w:fldChar w:fldCharType="begin"/>
        </w:r>
        <w:r w:rsidR="00F30169">
          <w:rPr>
            <w:webHidden/>
          </w:rPr>
          <w:instrText xml:space="preserve"> PAGEREF _Toc138945765 \h </w:instrText>
        </w:r>
        <w:r w:rsidR="00F30169">
          <w:rPr>
            <w:webHidden/>
          </w:rPr>
        </w:r>
        <w:r w:rsidR="00F30169">
          <w:rPr>
            <w:webHidden/>
          </w:rPr>
          <w:fldChar w:fldCharType="separate"/>
        </w:r>
        <w:r>
          <w:rPr>
            <w:webHidden/>
          </w:rPr>
          <w:t>85</w:t>
        </w:r>
        <w:r w:rsidR="00F30169">
          <w:rPr>
            <w:webHidden/>
          </w:rPr>
          <w:fldChar w:fldCharType="end"/>
        </w:r>
      </w:hyperlink>
    </w:p>
    <w:p w14:paraId="3A90C1D0" w14:textId="441B5491" w:rsidR="00F30169" w:rsidRDefault="00FC2A3E">
      <w:pPr>
        <w:pStyle w:val="TOC4"/>
        <w:rPr>
          <w:rFonts w:asciiTheme="minorHAnsi" w:eastAsiaTheme="minorEastAsia" w:hAnsiTheme="minorHAnsi"/>
          <w:b w:val="0"/>
          <w:sz w:val="22"/>
          <w:lang w:eastAsia="en-AU"/>
        </w:rPr>
      </w:pPr>
      <w:hyperlink w:anchor="_Toc138945766" w:history="1">
        <w:r w:rsidR="00F30169" w:rsidRPr="00003A9A">
          <w:rPr>
            <w:rStyle w:val="Hyperlink"/>
          </w:rPr>
          <w:t>Subchapter 4.6 – Miscellaneous</w:t>
        </w:r>
        <w:r w:rsidR="00F30169">
          <w:rPr>
            <w:webHidden/>
          </w:rPr>
          <w:tab/>
        </w:r>
        <w:r w:rsidR="00F30169">
          <w:rPr>
            <w:webHidden/>
          </w:rPr>
          <w:fldChar w:fldCharType="begin"/>
        </w:r>
        <w:r w:rsidR="00F30169">
          <w:rPr>
            <w:webHidden/>
          </w:rPr>
          <w:instrText xml:space="preserve"> PAGEREF _Toc138945766 \h </w:instrText>
        </w:r>
        <w:r w:rsidR="00F30169">
          <w:rPr>
            <w:webHidden/>
          </w:rPr>
        </w:r>
        <w:r w:rsidR="00F30169">
          <w:rPr>
            <w:webHidden/>
          </w:rPr>
          <w:fldChar w:fldCharType="separate"/>
        </w:r>
        <w:r>
          <w:rPr>
            <w:webHidden/>
          </w:rPr>
          <w:t>86</w:t>
        </w:r>
        <w:r w:rsidR="00F30169">
          <w:rPr>
            <w:webHidden/>
          </w:rPr>
          <w:fldChar w:fldCharType="end"/>
        </w:r>
      </w:hyperlink>
    </w:p>
    <w:p w14:paraId="5E680CD2" w14:textId="6C3DE4D2" w:rsidR="00F30169" w:rsidRDefault="00FC2A3E">
      <w:pPr>
        <w:pStyle w:val="TOC5"/>
        <w:rPr>
          <w:rFonts w:asciiTheme="minorHAnsi" w:eastAsiaTheme="minorEastAsia" w:hAnsiTheme="minorHAnsi"/>
          <w:sz w:val="22"/>
          <w:lang w:eastAsia="en-AU"/>
        </w:rPr>
      </w:pPr>
      <w:hyperlink w:anchor="_Toc138945767" w:history="1">
        <w:r w:rsidR="00F30169" w:rsidRPr="00003A9A">
          <w:rPr>
            <w:rStyle w:val="Hyperlink"/>
          </w:rPr>
          <w:t>131</w:t>
        </w:r>
        <w:r w:rsidR="00F30169">
          <w:rPr>
            <w:rFonts w:asciiTheme="minorHAnsi" w:eastAsiaTheme="minorEastAsia" w:hAnsiTheme="minorHAnsi"/>
            <w:sz w:val="22"/>
            <w:lang w:eastAsia="en-AU"/>
          </w:rPr>
          <w:tab/>
        </w:r>
        <w:r w:rsidR="00F30169" w:rsidRPr="00003A9A">
          <w:rPr>
            <w:rStyle w:val="Hyperlink"/>
          </w:rPr>
          <w:t>No requirement for credit support</w:t>
        </w:r>
        <w:r w:rsidR="00F30169">
          <w:rPr>
            <w:webHidden/>
          </w:rPr>
          <w:tab/>
        </w:r>
        <w:r w:rsidR="00F30169">
          <w:rPr>
            <w:webHidden/>
          </w:rPr>
          <w:fldChar w:fldCharType="begin"/>
        </w:r>
        <w:r w:rsidR="00F30169">
          <w:rPr>
            <w:webHidden/>
          </w:rPr>
          <w:instrText xml:space="preserve"> PAGEREF _Toc138945767 \h </w:instrText>
        </w:r>
        <w:r w:rsidR="00F30169">
          <w:rPr>
            <w:webHidden/>
          </w:rPr>
        </w:r>
        <w:r w:rsidR="00F30169">
          <w:rPr>
            <w:webHidden/>
          </w:rPr>
          <w:fldChar w:fldCharType="separate"/>
        </w:r>
        <w:r>
          <w:rPr>
            <w:webHidden/>
          </w:rPr>
          <w:t>86</w:t>
        </w:r>
        <w:r w:rsidR="00F30169">
          <w:rPr>
            <w:webHidden/>
          </w:rPr>
          <w:fldChar w:fldCharType="end"/>
        </w:r>
      </w:hyperlink>
    </w:p>
    <w:p w14:paraId="58C0C056" w14:textId="5A4BDA40" w:rsidR="00F30169" w:rsidRDefault="00FC2A3E">
      <w:pPr>
        <w:pStyle w:val="TOC5"/>
        <w:rPr>
          <w:rFonts w:asciiTheme="minorHAnsi" w:eastAsiaTheme="minorEastAsia" w:hAnsiTheme="minorHAnsi"/>
          <w:sz w:val="22"/>
          <w:lang w:eastAsia="en-AU"/>
        </w:rPr>
      </w:pPr>
      <w:hyperlink w:anchor="_Toc138945768" w:history="1">
        <w:r w:rsidR="00F30169" w:rsidRPr="00003A9A">
          <w:rPr>
            <w:rStyle w:val="Hyperlink"/>
          </w:rPr>
          <w:t>132</w:t>
        </w:r>
        <w:r w:rsidR="00F30169">
          <w:rPr>
            <w:rFonts w:asciiTheme="minorHAnsi" w:eastAsiaTheme="minorEastAsia" w:hAnsiTheme="minorHAnsi"/>
            <w:sz w:val="22"/>
            <w:lang w:eastAsia="en-AU"/>
          </w:rPr>
          <w:tab/>
        </w:r>
        <w:r w:rsidR="00F30169" w:rsidRPr="00003A9A">
          <w:rPr>
            <w:rStyle w:val="Hyperlink"/>
          </w:rPr>
          <w:t>Financial years</w:t>
        </w:r>
        <w:r w:rsidR="00F30169">
          <w:rPr>
            <w:webHidden/>
          </w:rPr>
          <w:tab/>
        </w:r>
        <w:r w:rsidR="00F30169">
          <w:rPr>
            <w:webHidden/>
          </w:rPr>
          <w:fldChar w:fldCharType="begin"/>
        </w:r>
        <w:r w:rsidR="00F30169">
          <w:rPr>
            <w:webHidden/>
          </w:rPr>
          <w:instrText xml:space="preserve"> PAGEREF _Toc138945768 \h </w:instrText>
        </w:r>
        <w:r w:rsidR="00F30169">
          <w:rPr>
            <w:webHidden/>
          </w:rPr>
        </w:r>
        <w:r w:rsidR="00F30169">
          <w:rPr>
            <w:webHidden/>
          </w:rPr>
          <w:fldChar w:fldCharType="separate"/>
        </w:r>
        <w:r>
          <w:rPr>
            <w:webHidden/>
          </w:rPr>
          <w:t>86</w:t>
        </w:r>
        <w:r w:rsidR="00F30169">
          <w:rPr>
            <w:webHidden/>
          </w:rPr>
          <w:fldChar w:fldCharType="end"/>
        </w:r>
      </w:hyperlink>
    </w:p>
    <w:p w14:paraId="759F7A3B" w14:textId="559F76F2" w:rsidR="00F30169" w:rsidRDefault="00FC2A3E">
      <w:pPr>
        <w:pStyle w:val="TOC5"/>
        <w:rPr>
          <w:rFonts w:asciiTheme="minorHAnsi" w:eastAsiaTheme="minorEastAsia" w:hAnsiTheme="minorHAnsi"/>
          <w:sz w:val="22"/>
          <w:lang w:eastAsia="en-AU"/>
        </w:rPr>
      </w:pPr>
      <w:hyperlink w:anchor="_Toc138945769" w:history="1">
        <w:r w:rsidR="00F30169" w:rsidRPr="00003A9A">
          <w:rPr>
            <w:rStyle w:val="Hyperlink"/>
          </w:rPr>
          <w:t>132A</w:t>
        </w:r>
        <w:r w:rsidR="00F30169">
          <w:rPr>
            <w:rFonts w:asciiTheme="minorHAnsi" w:eastAsiaTheme="minorEastAsia" w:hAnsiTheme="minorHAnsi"/>
            <w:sz w:val="22"/>
            <w:lang w:eastAsia="en-AU"/>
          </w:rPr>
          <w:tab/>
        </w:r>
        <w:r w:rsidR="00F30169" w:rsidRPr="00003A9A">
          <w:rPr>
            <w:rStyle w:val="Hyperlink"/>
          </w:rPr>
          <w:t>Working groups</w:t>
        </w:r>
        <w:r w:rsidR="00F30169">
          <w:rPr>
            <w:webHidden/>
          </w:rPr>
          <w:tab/>
        </w:r>
        <w:r w:rsidR="00F30169">
          <w:rPr>
            <w:webHidden/>
          </w:rPr>
          <w:fldChar w:fldCharType="begin"/>
        </w:r>
        <w:r w:rsidR="00F30169">
          <w:rPr>
            <w:webHidden/>
          </w:rPr>
          <w:instrText xml:space="preserve"> PAGEREF _Toc138945769 \h </w:instrText>
        </w:r>
        <w:r w:rsidR="00F30169">
          <w:rPr>
            <w:webHidden/>
          </w:rPr>
        </w:r>
        <w:r w:rsidR="00F30169">
          <w:rPr>
            <w:webHidden/>
          </w:rPr>
          <w:fldChar w:fldCharType="separate"/>
        </w:r>
        <w:r>
          <w:rPr>
            <w:webHidden/>
          </w:rPr>
          <w:t>86</w:t>
        </w:r>
        <w:r w:rsidR="00F30169">
          <w:rPr>
            <w:webHidden/>
          </w:rPr>
          <w:fldChar w:fldCharType="end"/>
        </w:r>
      </w:hyperlink>
    </w:p>
    <w:p w14:paraId="02212538" w14:textId="44BACB9F" w:rsidR="00F30169" w:rsidRDefault="00FC2A3E">
      <w:pPr>
        <w:pStyle w:val="TOC5"/>
        <w:rPr>
          <w:rFonts w:asciiTheme="minorHAnsi" w:eastAsiaTheme="minorEastAsia" w:hAnsiTheme="minorHAnsi"/>
          <w:sz w:val="22"/>
          <w:lang w:eastAsia="en-AU"/>
        </w:rPr>
      </w:pPr>
      <w:hyperlink w:anchor="_Toc138945770" w:history="1">
        <w:r w:rsidR="00F30169" w:rsidRPr="00003A9A">
          <w:rPr>
            <w:rStyle w:val="Hyperlink"/>
          </w:rPr>
          <w:t>133</w:t>
        </w:r>
        <w:r w:rsidR="00F30169">
          <w:rPr>
            <w:rFonts w:asciiTheme="minorHAnsi" w:eastAsiaTheme="minorEastAsia" w:hAnsiTheme="minorHAnsi"/>
            <w:sz w:val="22"/>
            <w:lang w:eastAsia="en-AU"/>
          </w:rPr>
          <w:tab/>
        </w:r>
        <w:r w:rsidR="00F30169" w:rsidRPr="00003A9A">
          <w:rPr>
            <w:rStyle w:val="Hyperlink"/>
          </w:rPr>
          <w:t>Administration Procedure</w:t>
        </w:r>
        <w:r w:rsidR="00F30169">
          <w:rPr>
            <w:webHidden/>
          </w:rPr>
          <w:tab/>
        </w:r>
        <w:r w:rsidR="00F30169">
          <w:rPr>
            <w:webHidden/>
          </w:rPr>
          <w:fldChar w:fldCharType="begin"/>
        </w:r>
        <w:r w:rsidR="00F30169">
          <w:rPr>
            <w:webHidden/>
          </w:rPr>
          <w:instrText xml:space="preserve"> PAGEREF _Toc138945770 \h </w:instrText>
        </w:r>
        <w:r w:rsidR="00F30169">
          <w:rPr>
            <w:webHidden/>
          </w:rPr>
        </w:r>
        <w:r w:rsidR="00F30169">
          <w:rPr>
            <w:webHidden/>
          </w:rPr>
          <w:fldChar w:fldCharType="separate"/>
        </w:r>
        <w:r>
          <w:rPr>
            <w:webHidden/>
          </w:rPr>
          <w:t>86</w:t>
        </w:r>
        <w:r w:rsidR="00F30169">
          <w:rPr>
            <w:webHidden/>
          </w:rPr>
          <w:fldChar w:fldCharType="end"/>
        </w:r>
      </w:hyperlink>
    </w:p>
    <w:p w14:paraId="4C9D8B84" w14:textId="3CCCC032" w:rsidR="00F30169" w:rsidRDefault="00FC2A3E">
      <w:pPr>
        <w:pStyle w:val="TOC3"/>
        <w:rPr>
          <w:rFonts w:asciiTheme="minorHAnsi" w:eastAsiaTheme="minorEastAsia" w:hAnsiTheme="minorHAnsi"/>
          <w:b w:val="0"/>
          <w:sz w:val="22"/>
          <w:lang w:eastAsia="en-AU"/>
        </w:rPr>
      </w:pPr>
      <w:hyperlink w:anchor="_Toc138945771" w:history="1">
        <w:r w:rsidR="00F30169" w:rsidRPr="00003A9A">
          <w:rPr>
            <w:rStyle w:val="Hyperlink"/>
          </w:rPr>
          <w:t>Chapter 5 – Measurement</w:t>
        </w:r>
        <w:r w:rsidR="00F30169">
          <w:rPr>
            <w:webHidden/>
          </w:rPr>
          <w:tab/>
        </w:r>
        <w:r w:rsidR="00F30169">
          <w:rPr>
            <w:webHidden/>
          </w:rPr>
          <w:fldChar w:fldCharType="begin"/>
        </w:r>
        <w:r w:rsidR="00F30169">
          <w:rPr>
            <w:webHidden/>
          </w:rPr>
          <w:instrText xml:space="preserve"> PAGEREF _Toc138945771 \h </w:instrText>
        </w:r>
        <w:r w:rsidR="00F30169">
          <w:rPr>
            <w:webHidden/>
          </w:rPr>
        </w:r>
        <w:r w:rsidR="00F30169">
          <w:rPr>
            <w:webHidden/>
          </w:rPr>
          <w:fldChar w:fldCharType="separate"/>
        </w:r>
        <w:r>
          <w:rPr>
            <w:webHidden/>
          </w:rPr>
          <w:t>87</w:t>
        </w:r>
        <w:r w:rsidR="00F30169">
          <w:rPr>
            <w:webHidden/>
          </w:rPr>
          <w:fldChar w:fldCharType="end"/>
        </w:r>
      </w:hyperlink>
    </w:p>
    <w:p w14:paraId="52FE2D4F" w14:textId="1BE71CD7" w:rsidR="00F30169" w:rsidRDefault="00FC2A3E">
      <w:pPr>
        <w:pStyle w:val="TOC4"/>
        <w:rPr>
          <w:rFonts w:asciiTheme="minorHAnsi" w:eastAsiaTheme="minorEastAsia" w:hAnsiTheme="minorHAnsi"/>
          <w:b w:val="0"/>
          <w:sz w:val="22"/>
          <w:lang w:eastAsia="en-AU"/>
        </w:rPr>
      </w:pPr>
      <w:hyperlink w:anchor="_Toc138945772" w:history="1">
        <w:r w:rsidR="00F30169" w:rsidRPr="00003A9A">
          <w:rPr>
            <w:rStyle w:val="Hyperlink"/>
          </w:rPr>
          <w:t>Subchapter 5.1 – Metering</w:t>
        </w:r>
        <w:r w:rsidR="00F30169">
          <w:rPr>
            <w:webHidden/>
          </w:rPr>
          <w:tab/>
        </w:r>
        <w:r w:rsidR="00F30169">
          <w:rPr>
            <w:webHidden/>
          </w:rPr>
          <w:fldChar w:fldCharType="begin"/>
        </w:r>
        <w:r w:rsidR="00F30169">
          <w:rPr>
            <w:webHidden/>
          </w:rPr>
          <w:instrText xml:space="preserve"> PAGEREF _Toc138945772 \h </w:instrText>
        </w:r>
        <w:r w:rsidR="00F30169">
          <w:rPr>
            <w:webHidden/>
          </w:rPr>
        </w:r>
        <w:r w:rsidR="00F30169">
          <w:rPr>
            <w:webHidden/>
          </w:rPr>
          <w:fldChar w:fldCharType="separate"/>
        </w:r>
        <w:r>
          <w:rPr>
            <w:webHidden/>
          </w:rPr>
          <w:t>87</w:t>
        </w:r>
        <w:r w:rsidR="00F30169">
          <w:rPr>
            <w:webHidden/>
          </w:rPr>
          <w:fldChar w:fldCharType="end"/>
        </w:r>
      </w:hyperlink>
    </w:p>
    <w:p w14:paraId="7C1CFED2" w14:textId="150C778C" w:rsidR="00F30169" w:rsidRDefault="00FC2A3E">
      <w:pPr>
        <w:pStyle w:val="TOC5"/>
        <w:rPr>
          <w:rFonts w:asciiTheme="minorHAnsi" w:eastAsiaTheme="minorEastAsia" w:hAnsiTheme="minorHAnsi"/>
          <w:sz w:val="22"/>
          <w:lang w:eastAsia="en-AU"/>
        </w:rPr>
      </w:pPr>
      <w:hyperlink w:anchor="_Toc138945773" w:history="1">
        <w:r w:rsidR="00F30169" w:rsidRPr="00003A9A">
          <w:rPr>
            <w:rStyle w:val="Hyperlink"/>
          </w:rPr>
          <w:t>134</w:t>
        </w:r>
        <w:r w:rsidR="00F30169">
          <w:rPr>
            <w:rFonts w:asciiTheme="minorHAnsi" w:eastAsiaTheme="minorEastAsia" w:hAnsiTheme="minorHAnsi"/>
            <w:sz w:val="22"/>
            <w:lang w:eastAsia="en-AU"/>
          </w:rPr>
          <w:tab/>
        </w:r>
        <w:r w:rsidR="00F30169" w:rsidRPr="00003A9A">
          <w:rPr>
            <w:rStyle w:val="Hyperlink"/>
          </w:rPr>
          <w:t>This Chapter prevails</w:t>
        </w:r>
        <w:r w:rsidR="00F30169">
          <w:rPr>
            <w:webHidden/>
          </w:rPr>
          <w:tab/>
        </w:r>
        <w:r w:rsidR="00F30169">
          <w:rPr>
            <w:webHidden/>
          </w:rPr>
          <w:fldChar w:fldCharType="begin"/>
        </w:r>
        <w:r w:rsidR="00F30169">
          <w:rPr>
            <w:webHidden/>
          </w:rPr>
          <w:instrText xml:space="preserve"> PAGEREF _Toc138945773 \h </w:instrText>
        </w:r>
        <w:r w:rsidR="00F30169">
          <w:rPr>
            <w:webHidden/>
          </w:rPr>
        </w:r>
        <w:r w:rsidR="00F30169">
          <w:rPr>
            <w:webHidden/>
          </w:rPr>
          <w:fldChar w:fldCharType="separate"/>
        </w:r>
        <w:r>
          <w:rPr>
            <w:webHidden/>
          </w:rPr>
          <w:t>87</w:t>
        </w:r>
        <w:r w:rsidR="00F30169">
          <w:rPr>
            <w:webHidden/>
          </w:rPr>
          <w:fldChar w:fldCharType="end"/>
        </w:r>
      </w:hyperlink>
    </w:p>
    <w:p w14:paraId="7F68B74B" w14:textId="7DF30A30" w:rsidR="00F30169" w:rsidRDefault="00FC2A3E">
      <w:pPr>
        <w:pStyle w:val="TOC5"/>
        <w:rPr>
          <w:rFonts w:asciiTheme="minorHAnsi" w:eastAsiaTheme="minorEastAsia" w:hAnsiTheme="minorHAnsi"/>
          <w:sz w:val="22"/>
          <w:lang w:eastAsia="en-AU"/>
        </w:rPr>
      </w:pPr>
      <w:hyperlink w:anchor="_Toc138945774" w:history="1">
        <w:r w:rsidR="00F30169" w:rsidRPr="00003A9A">
          <w:rPr>
            <w:rStyle w:val="Hyperlink"/>
          </w:rPr>
          <w:t>135</w:t>
        </w:r>
        <w:r w:rsidR="00F30169">
          <w:rPr>
            <w:rFonts w:asciiTheme="minorHAnsi" w:eastAsiaTheme="minorEastAsia" w:hAnsiTheme="minorHAnsi"/>
            <w:sz w:val="22"/>
            <w:lang w:eastAsia="en-AU"/>
          </w:rPr>
          <w:tab/>
        </w:r>
        <w:r w:rsidR="00F30169" w:rsidRPr="00003A9A">
          <w:rPr>
            <w:rStyle w:val="Hyperlink"/>
          </w:rPr>
          <w:t>Covered NSPs to undertake metering</w:t>
        </w:r>
        <w:r w:rsidR="00F30169">
          <w:rPr>
            <w:webHidden/>
          </w:rPr>
          <w:tab/>
        </w:r>
        <w:r w:rsidR="00F30169">
          <w:rPr>
            <w:webHidden/>
          </w:rPr>
          <w:fldChar w:fldCharType="begin"/>
        </w:r>
        <w:r w:rsidR="00F30169">
          <w:rPr>
            <w:webHidden/>
          </w:rPr>
          <w:instrText xml:space="preserve"> PAGEREF _Toc138945774 \h </w:instrText>
        </w:r>
        <w:r w:rsidR="00F30169">
          <w:rPr>
            <w:webHidden/>
          </w:rPr>
        </w:r>
        <w:r w:rsidR="00F30169">
          <w:rPr>
            <w:webHidden/>
          </w:rPr>
          <w:fldChar w:fldCharType="separate"/>
        </w:r>
        <w:r>
          <w:rPr>
            <w:webHidden/>
          </w:rPr>
          <w:t>87</w:t>
        </w:r>
        <w:r w:rsidR="00F30169">
          <w:rPr>
            <w:webHidden/>
          </w:rPr>
          <w:fldChar w:fldCharType="end"/>
        </w:r>
      </w:hyperlink>
    </w:p>
    <w:p w14:paraId="6F4CC5EF" w14:textId="3AF89540" w:rsidR="00F30169" w:rsidRDefault="00FC2A3E">
      <w:pPr>
        <w:pStyle w:val="TOC5"/>
        <w:rPr>
          <w:rFonts w:asciiTheme="minorHAnsi" w:eastAsiaTheme="minorEastAsia" w:hAnsiTheme="minorHAnsi"/>
          <w:sz w:val="22"/>
          <w:lang w:eastAsia="en-AU"/>
        </w:rPr>
      </w:pPr>
      <w:hyperlink w:anchor="_Toc138945775" w:history="1">
        <w:r w:rsidR="00F30169" w:rsidRPr="00003A9A">
          <w:rPr>
            <w:rStyle w:val="Hyperlink"/>
          </w:rPr>
          <w:t>136</w:t>
        </w:r>
        <w:r w:rsidR="00F30169">
          <w:rPr>
            <w:rFonts w:asciiTheme="minorHAnsi" w:eastAsiaTheme="minorEastAsia" w:hAnsiTheme="minorHAnsi"/>
            <w:sz w:val="22"/>
            <w:lang w:eastAsia="en-AU"/>
          </w:rPr>
          <w:tab/>
        </w:r>
        <w:r w:rsidR="00F30169" w:rsidRPr="00003A9A">
          <w:rPr>
            <w:rStyle w:val="Hyperlink"/>
          </w:rPr>
          <w:t>Metering at Interconnectors between Covered and Non-Covered Networks</w:t>
        </w:r>
        <w:r w:rsidR="00F30169">
          <w:rPr>
            <w:webHidden/>
          </w:rPr>
          <w:tab/>
        </w:r>
        <w:r w:rsidR="00F30169">
          <w:rPr>
            <w:webHidden/>
          </w:rPr>
          <w:fldChar w:fldCharType="begin"/>
        </w:r>
        <w:r w:rsidR="00F30169">
          <w:rPr>
            <w:webHidden/>
          </w:rPr>
          <w:instrText xml:space="preserve"> PAGEREF _Toc138945775 \h </w:instrText>
        </w:r>
        <w:r w:rsidR="00F30169">
          <w:rPr>
            <w:webHidden/>
          </w:rPr>
        </w:r>
        <w:r w:rsidR="00F30169">
          <w:rPr>
            <w:webHidden/>
          </w:rPr>
          <w:fldChar w:fldCharType="separate"/>
        </w:r>
        <w:r>
          <w:rPr>
            <w:webHidden/>
          </w:rPr>
          <w:t>87</w:t>
        </w:r>
        <w:r w:rsidR="00F30169">
          <w:rPr>
            <w:webHidden/>
          </w:rPr>
          <w:fldChar w:fldCharType="end"/>
        </w:r>
      </w:hyperlink>
    </w:p>
    <w:p w14:paraId="6F524E3E" w14:textId="45E345C0" w:rsidR="00F30169" w:rsidRDefault="00FC2A3E">
      <w:pPr>
        <w:pStyle w:val="TOC5"/>
        <w:rPr>
          <w:rFonts w:asciiTheme="minorHAnsi" w:eastAsiaTheme="minorEastAsia" w:hAnsiTheme="minorHAnsi"/>
          <w:sz w:val="22"/>
          <w:lang w:eastAsia="en-AU"/>
        </w:rPr>
      </w:pPr>
      <w:hyperlink w:anchor="_Toc138945776" w:history="1">
        <w:r w:rsidR="00F30169" w:rsidRPr="00003A9A">
          <w:rPr>
            <w:rStyle w:val="Hyperlink"/>
          </w:rPr>
          <w:t>137</w:t>
        </w:r>
        <w:r w:rsidR="00F30169">
          <w:rPr>
            <w:rFonts w:asciiTheme="minorHAnsi" w:eastAsiaTheme="minorEastAsia" w:hAnsiTheme="minorHAnsi"/>
            <w:sz w:val="22"/>
            <w:lang w:eastAsia="en-AU"/>
          </w:rPr>
          <w:tab/>
        </w:r>
        <w:r w:rsidR="00F30169" w:rsidRPr="00003A9A">
          <w:rPr>
            <w:rStyle w:val="Hyperlink"/>
          </w:rPr>
          <w:t>Allocations at multi-user points</w:t>
        </w:r>
        <w:r w:rsidR="00F30169">
          <w:rPr>
            <w:webHidden/>
          </w:rPr>
          <w:tab/>
        </w:r>
        <w:r w:rsidR="00F30169">
          <w:rPr>
            <w:webHidden/>
          </w:rPr>
          <w:fldChar w:fldCharType="begin"/>
        </w:r>
        <w:r w:rsidR="00F30169">
          <w:rPr>
            <w:webHidden/>
          </w:rPr>
          <w:instrText xml:space="preserve"> PAGEREF _Toc138945776 \h </w:instrText>
        </w:r>
        <w:r w:rsidR="00F30169">
          <w:rPr>
            <w:webHidden/>
          </w:rPr>
        </w:r>
        <w:r w:rsidR="00F30169">
          <w:rPr>
            <w:webHidden/>
          </w:rPr>
          <w:fldChar w:fldCharType="separate"/>
        </w:r>
        <w:r>
          <w:rPr>
            <w:webHidden/>
          </w:rPr>
          <w:t>88</w:t>
        </w:r>
        <w:r w:rsidR="00F30169">
          <w:rPr>
            <w:webHidden/>
          </w:rPr>
          <w:fldChar w:fldCharType="end"/>
        </w:r>
      </w:hyperlink>
    </w:p>
    <w:p w14:paraId="43909A6F" w14:textId="4BEADAC4" w:rsidR="00F30169" w:rsidRDefault="00FC2A3E">
      <w:pPr>
        <w:pStyle w:val="TOC5"/>
        <w:rPr>
          <w:rFonts w:asciiTheme="minorHAnsi" w:eastAsiaTheme="minorEastAsia" w:hAnsiTheme="minorHAnsi"/>
          <w:sz w:val="22"/>
          <w:lang w:eastAsia="en-AU"/>
        </w:rPr>
      </w:pPr>
      <w:hyperlink w:anchor="_Toc138945777" w:history="1">
        <w:r w:rsidR="00F30169" w:rsidRPr="00003A9A">
          <w:rPr>
            <w:rStyle w:val="Hyperlink"/>
          </w:rPr>
          <w:t>138</w:t>
        </w:r>
        <w:r w:rsidR="00F30169">
          <w:rPr>
            <w:rFonts w:asciiTheme="minorHAnsi" w:eastAsiaTheme="minorEastAsia" w:hAnsiTheme="minorHAnsi"/>
            <w:sz w:val="22"/>
            <w:lang w:eastAsia="en-AU"/>
          </w:rPr>
          <w:tab/>
        </w:r>
        <w:r w:rsidR="00F30169" w:rsidRPr="00003A9A">
          <w:rPr>
            <w:rStyle w:val="Hyperlink"/>
          </w:rPr>
          <w:t>Provision of metering data to the ISO</w:t>
        </w:r>
        <w:r w:rsidR="00F30169">
          <w:rPr>
            <w:webHidden/>
          </w:rPr>
          <w:tab/>
        </w:r>
        <w:r w:rsidR="00F30169">
          <w:rPr>
            <w:webHidden/>
          </w:rPr>
          <w:fldChar w:fldCharType="begin"/>
        </w:r>
        <w:r w:rsidR="00F30169">
          <w:rPr>
            <w:webHidden/>
          </w:rPr>
          <w:instrText xml:space="preserve"> PAGEREF _Toc138945777 \h </w:instrText>
        </w:r>
        <w:r w:rsidR="00F30169">
          <w:rPr>
            <w:webHidden/>
          </w:rPr>
        </w:r>
        <w:r w:rsidR="00F30169">
          <w:rPr>
            <w:webHidden/>
          </w:rPr>
          <w:fldChar w:fldCharType="separate"/>
        </w:r>
        <w:r>
          <w:rPr>
            <w:webHidden/>
          </w:rPr>
          <w:t>88</w:t>
        </w:r>
        <w:r w:rsidR="00F30169">
          <w:rPr>
            <w:webHidden/>
          </w:rPr>
          <w:fldChar w:fldCharType="end"/>
        </w:r>
      </w:hyperlink>
    </w:p>
    <w:p w14:paraId="1D815C2F" w14:textId="655172B7" w:rsidR="00F30169" w:rsidRDefault="00FC2A3E">
      <w:pPr>
        <w:pStyle w:val="TOC5"/>
        <w:rPr>
          <w:rFonts w:asciiTheme="minorHAnsi" w:eastAsiaTheme="minorEastAsia" w:hAnsiTheme="minorHAnsi"/>
          <w:sz w:val="22"/>
          <w:lang w:eastAsia="en-AU"/>
        </w:rPr>
      </w:pPr>
      <w:hyperlink w:anchor="_Toc138945778" w:history="1">
        <w:r w:rsidR="00F30169" w:rsidRPr="00003A9A">
          <w:rPr>
            <w:rStyle w:val="Hyperlink"/>
          </w:rPr>
          <w:t>139</w:t>
        </w:r>
        <w:r w:rsidR="00F30169">
          <w:rPr>
            <w:rFonts w:asciiTheme="minorHAnsi" w:eastAsiaTheme="minorEastAsia" w:hAnsiTheme="minorHAnsi"/>
            <w:sz w:val="22"/>
            <w:lang w:eastAsia="en-AU"/>
          </w:rPr>
          <w:tab/>
        </w:r>
        <w:r w:rsidR="00F30169" w:rsidRPr="00003A9A">
          <w:rPr>
            <w:rStyle w:val="Hyperlink"/>
          </w:rPr>
          <w:t>Provision of metering data to an NSP, user or Controller</w:t>
        </w:r>
        <w:r w:rsidR="00F30169">
          <w:rPr>
            <w:webHidden/>
          </w:rPr>
          <w:tab/>
        </w:r>
        <w:r w:rsidR="00F30169">
          <w:rPr>
            <w:webHidden/>
          </w:rPr>
          <w:fldChar w:fldCharType="begin"/>
        </w:r>
        <w:r w:rsidR="00F30169">
          <w:rPr>
            <w:webHidden/>
          </w:rPr>
          <w:instrText xml:space="preserve"> PAGEREF _Toc138945778 \h </w:instrText>
        </w:r>
        <w:r w:rsidR="00F30169">
          <w:rPr>
            <w:webHidden/>
          </w:rPr>
        </w:r>
        <w:r w:rsidR="00F30169">
          <w:rPr>
            <w:webHidden/>
          </w:rPr>
          <w:fldChar w:fldCharType="separate"/>
        </w:r>
        <w:r>
          <w:rPr>
            <w:webHidden/>
          </w:rPr>
          <w:t>88</w:t>
        </w:r>
        <w:r w:rsidR="00F30169">
          <w:rPr>
            <w:webHidden/>
          </w:rPr>
          <w:fldChar w:fldCharType="end"/>
        </w:r>
      </w:hyperlink>
    </w:p>
    <w:p w14:paraId="06BA31F9" w14:textId="2FF3032F" w:rsidR="00F30169" w:rsidRDefault="00FC2A3E">
      <w:pPr>
        <w:pStyle w:val="TOC5"/>
        <w:rPr>
          <w:rFonts w:asciiTheme="minorHAnsi" w:eastAsiaTheme="minorEastAsia" w:hAnsiTheme="minorHAnsi"/>
          <w:sz w:val="22"/>
          <w:lang w:eastAsia="en-AU"/>
        </w:rPr>
      </w:pPr>
      <w:hyperlink w:anchor="_Toc138945779" w:history="1">
        <w:r w:rsidR="00F30169" w:rsidRPr="00003A9A">
          <w:rPr>
            <w:rStyle w:val="Hyperlink"/>
          </w:rPr>
          <w:t>140</w:t>
        </w:r>
        <w:r w:rsidR="00F30169">
          <w:rPr>
            <w:rFonts w:asciiTheme="minorHAnsi" w:eastAsiaTheme="minorEastAsia" w:hAnsiTheme="minorHAnsi"/>
            <w:sz w:val="22"/>
            <w:lang w:eastAsia="en-AU"/>
          </w:rPr>
          <w:tab/>
        </w:r>
        <w:r w:rsidR="00F30169" w:rsidRPr="00003A9A">
          <w:rPr>
            <w:rStyle w:val="Hyperlink"/>
          </w:rPr>
          <w:t>No transfer under the Customer Transfer Code without suitable meter</w:t>
        </w:r>
        <w:r w:rsidR="00F30169">
          <w:rPr>
            <w:webHidden/>
          </w:rPr>
          <w:tab/>
        </w:r>
        <w:r w:rsidR="00F30169">
          <w:rPr>
            <w:webHidden/>
          </w:rPr>
          <w:fldChar w:fldCharType="begin"/>
        </w:r>
        <w:r w:rsidR="00F30169">
          <w:rPr>
            <w:webHidden/>
          </w:rPr>
          <w:instrText xml:space="preserve"> PAGEREF _Toc138945779 \h </w:instrText>
        </w:r>
        <w:r w:rsidR="00F30169">
          <w:rPr>
            <w:webHidden/>
          </w:rPr>
        </w:r>
        <w:r w:rsidR="00F30169">
          <w:rPr>
            <w:webHidden/>
          </w:rPr>
          <w:fldChar w:fldCharType="separate"/>
        </w:r>
        <w:r>
          <w:rPr>
            <w:webHidden/>
          </w:rPr>
          <w:t>89</w:t>
        </w:r>
        <w:r w:rsidR="00F30169">
          <w:rPr>
            <w:webHidden/>
          </w:rPr>
          <w:fldChar w:fldCharType="end"/>
        </w:r>
      </w:hyperlink>
    </w:p>
    <w:p w14:paraId="301BC818" w14:textId="31ECD5AE" w:rsidR="00F30169" w:rsidRDefault="00FC2A3E">
      <w:pPr>
        <w:pStyle w:val="TOC5"/>
        <w:rPr>
          <w:rFonts w:asciiTheme="minorHAnsi" w:eastAsiaTheme="minorEastAsia" w:hAnsiTheme="minorHAnsi"/>
          <w:sz w:val="22"/>
          <w:lang w:eastAsia="en-AU"/>
        </w:rPr>
      </w:pPr>
      <w:hyperlink w:anchor="_Toc138945780" w:history="1">
        <w:r w:rsidR="00F30169" w:rsidRPr="00003A9A">
          <w:rPr>
            <w:rStyle w:val="Hyperlink"/>
          </w:rPr>
          <w:t>141</w:t>
        </w:r>
        <w:r w:rsidR="00F30169">
          <w:rPr>
            <w:rFonts w:asciiTheme="minorHAnsi" w:eastAsiaTheme="minorEastAsia" w:hAnsiTheme="minorHAnsi"/>
            <w:sz w:val="22"/>
            <w:lang w:eastAsia="en-AU"/>
          </w:rPr>
          <w:tab/>
        </w:r>
        <w:r w:rsidR="00F30169" w:rsidRPr="00003A9A">
          <w:rPr>
            <w:rStyle w:val="Hyperlink"/>
          </w:rPr>
          <w:t>Metering Procedure</w:t>
        </w:r>
        <w:r w:rsidR="00F30169">
          <w:rPr>
            <w:webHidden/>
          </w:rPr>
          <w:tab/>
        </w:r>
        <w:r w:rsidR="00F30169">
          <w:rPr>
            <w:webHidden/>
          </w:rPr>
          <w:fldChar w:fldCharType="begin"/>
        </w:r>
        <w:r w:rsidR="00F30169">
          <w:rPr>
            <w:webHidden/>
          </w:rPr>
          <w:instrText xml:space="preserve"> PAGEREF _Toc138945780 \h </w:instrText>
        </w:r>
        <w:r w:rsidR="00F30169">
          <w:rPr>
            <w:webHidden/>
          </w:rPr>
        </w:r>
        <w:r w:rsidR="00F30169">
          <w:rPr>
            <w:webHidden/>
          </w:rPr>
          <w:fldChar w:fldCharType="separate"/>
        </w:r>
        <w:r>
          <w:rPr>
            <w:webHidden/>
          </w:rPr>
          <w:t>89</w:t>
        </w:r>
        <w:r w:rsidR="00F30169">
          <w:rPr>
            <w:webHidden/>
          </w:rPr>
          <w:fldChar w:fldCharType="end"/>
        </w:r>
      </w:hyperlink>
    </w:p>
    <w:p w14:paraId="34D801C2" w14:textId="3762A126" w:rsidR="00F30169" w:rsidRDefault="00FC2A3E">
      <w:pPr>
        <w:pStyle w:val="TOC5"/>
        <w:rPr>
          <w:rFonts w:asciiTheme="minorHAnsi" w:eastAsiaTheme="minorEastAsia" w:hAnsiTheme="minorHAnsi"/>
          <w:sz w:val="22"/>
          <w:lang w:eastAsia="en-AU"/>
        </w:rPr>
      </w:pPr>
      <w:hyperlink w:anchor="_Toc138945781" w:history="1">
        <w:r w:rsidR="00F30169" w:rsidRPr="00003A9A">
          <w:rPr>
            <w:rStyle w:val="Hyperlink"/>
          </w:rPr>
          <w:t>142</w:t>
        </w:r>
        <w:r w:rsidR="00F30169">
          <w:rPr>
            <w:rFonts w:asciiTheme="minorHAnsi" w:eastAsiaTheme="minorEastAsia" w:hAnsiTheme="minorHAnsi"/>
            <w:sz w:val="22"/>
            <w:lang w:eastAsia="en-AU"/>
          </w:rPr>
          <w:tab/>
        </w:r>
        <w:r w:rsidR="00F30169" w:rsidRPr="00003A9A">
          <w:rPr>
            <w:rStyle w:val="Hyperlink"/>
          </w:rPr>
          <w:t>Review of 30 minute Trading Interval</w:t>
        </w:r>
        <w:r w:rsidR="00F30169">
          <w:rPr>
            <w:webHidden/>
          </w:rPr>
          <w:tab/>
        </w:r>
        <w:r w:rsidR="00F30169">
          <w:rPr>
            <w:webHidden/>
          </w:rPr>
          <w:fldChar w:fldCharType="begin"/>
        </w:r>
        <w:r w:rsidR="00F30169">
          <w:rPr>
            <w:webHidden/>
          </w:rPr>
          <w:instrText xml:space="preserve"> PAGEREF _Toc138945781 \h </w:instrText>
        </w:r>
        <w:r w:rsidR="00F30169">
          <w:rPr>
            <w:webHidden/>
          </w:rPr>
        </w:r>
        <w:r w:rsidR="00F30169">
          <w:rPr>
            <w:webHidden/>
          </w:rPr>
          <w:fldChar w:fldCharType="separate"/>
        </w:r>
        <w:r>
          <w:rPr>
            <w:webHidden/>
          </w:rPr>
          <w:t>89</w:t>
        </w:r>
        <w:r w:rsidR="00F30169">
          <w:rPr>
            <w:webHidden/>
          </w:rPr>
          <w:fldChar w:fldCharType="end"/>
        </w:r>
      </w:hyperlink>
    </w:p>
    <w:p w14:paraId="5DC83C6D" w14:textId="1CB4E06B" w:rsidR="00F30169" w:rsidRDefault="00FC2A3E">
      <w:pPr>
        <w:pStyle w:val="TOC4"/>
        <w:rPr>
          <w:rFonts w:asciiTheme="minorHAnsi" w:eastAsiaTheme="minorEastAsia" w:hAnsiTheme="minorHAnsi"/>
          <w:b w:val="0"/>
          <w:sz w:val="22"/>
          <w:lang w:eastAsia="en-AU"/>
        </w:rPr>
      </w:pPr>
      <w:hyperlink w:anchor="_Toc138945782" w:history="1">
        <w:r w:rsidR="00F30169" w:rsidRPr="00003A9A">
          <w:rPr>
            <w:rStyle w:val="Hyperlink"/>
          </w:rPr>
          <w:t>Subchapter 5.2 – Loss factors</w:t>
        </w:r>
        <w:r w:rsidR="00F30169">
          <w:rPr>
            <w:webHidden/>
          </w:rPr>
          <w:tab/>
        </w:r>
        <w:r w:rsidR="00F30169">
          <w:rPr>
            <w:webHidden/>
          </w:rPr>
          <w:fldChar w:fldCharType="begin"/>
        </w:r>
        <w:r w:rsidR="00F30169">
          <w:rPr>
            <w:webHidden/>
          </w:rPr>
          <w:instrText xml:space="preserve"> PAGEREF _Toc138945782 \h </w:instrText>
        </w:r>
        <w:r w:rsidR="00F30169">
          <w:rPr>
            <w:webHidden/>
          </w:rPr>
        </w:r>
        <w:r w:rsidR="00F30169">
          <w:rPr>
            <w:webHidden/>
          </w:rPr>
          <w:fldChar w:fldCharType="separate"/>
        </w:r>
        <w:r>
          <w:rPr>
            <w:webHidden/>
          </w:rPr>
          <w:t>90</w:t>
        </w:r>
        <w:r w:rsidR="00F30169">
          <w:rPr>
            <w:webHidden/>
          </w:rPr>
          <w:fldChar w:fldCharType="end"/>
        </w:r>
      </w:hyperlink>
    </w:p>
    <w:p w14:paraId="65C31057" w14:textId="6F6B4ABF" w:rsidR="00F30169" w:rsidRDefault="00FC2A3E">
      <w:pPr>
        <w:pStyle w:val="TOC5"/>
        <w:rPr>
          <w:rFonts w:asciiTheme="minorHAnsi" w:eastAsiaTheme="minorEastAsia" w:hAnsiTheme="minorHAnsi"/>
          <w:sz w:val="22"/>
          <w:lang w:eastAsia="en-AU"/>
        </w:rPr>
      </w:pPr>
      <w:hyperlink w:anchor="_Toc138945783" w:history="1">
        <w:r w:rsidR="00F30169" w:rsidRPr="00003A9A">
          <w:rPr>
            <w:rStyle w:val="Hyperlink"/>
          </w:rPr>
          <w:t>143</w:t>
        </w:r>
        <w:r w:rsidR="00F30169">
          <w:rPr>
            <w:rFonts w:asciiTheme="minorHAnsi" w:eastAsiaTheme="minorEastAsia" w:hAnsiTheme="minorHAnsi"/>
            <w:sz w:val="22"/>
            <w:lang w:eastAsia="en-AU"/>
          </w:rPr>
          <w:tab/>
        </w:r>
        <w:r w:rsidR="00F30169" w:rsidRPr="00003A9A">
          <w:rPr>
            <w:rStyle w:val="Hyperlink"/>
          </w:rPr>
          <w:t>Energy quantities to be Loss Factor adjusted</w:t>
        </w:r>
        <w:r w:rsidR="00F30169">
          <w:rPr>
            <w:webHidden/>
          </w:rPr>
          <w:tab/>
        </w:r>
        <w:r w:rsidR="00F30169">
          <w:rPr>
            <w:webHidden/>
          </w:rPr>
          <w:fldChar w:fldCharType="begin"/>
        </w:r>
        <w:r w:rsidR="00F30169">
          <w:rPr>
            <w:webHidden/>
          </w:rPr>
          <w:instrText xml:space="preserve"> PAGEREF _Toc138945783 \h </w:instrText>
        </w:r>
        <w:r w:rsidR="00F30169">
          <w:rPr>
            <w:webHidden/>
          </w:rPr>
        </w:r>
        <w:r w:rsidR="00F30169">
          <w:rPr>
            <w:webHidden/>
          </w:rPr>
          <w:fldChar w:fldCharType="separate"/>
        </w:r>
        <w:r>
          <w:rPr>
            <w:webHidden/>
          </w:rPr>
          <w:t>90</w:t>
        </w:r>
        <w:r w:rsidR="00F30169">
          <w:rPr>
            <w:webHidden/>
          </w:rPr>
          <w:fldChar w:fldCharType="end"/>
        </w:r>
      </w:hyperlink>
    </w:p>
    <w:p w14:paraId="0756C548" w14:textId="0C204206" w:rsidR="00F30169" w:rsidRDefault="00FC2A3E">
      <w:pPr>
        <w:pStyle w:val="TOC5"/>
        <w:rPr>
          <w:rFonts w:asciiTheme="minorHAnsi" w:eastAsiaTheme="minorEastAsia" w:hAnsiTheme="minorHAnsi"/>
          <w:sz w:val="22"/>
          <w:lang w:eastAsia="en-AU"/>
        </w:rPr>
      </w:pPr>
      <w:hyperlink w:anchor="_Toc138945784" w:history="1">
        <w:r w:rsidR="00F30169" w:rsidRPr="00003A9A">
          <w:rPr>
            <w:rStyle w:val="Hyperlink"/>
          </w:rPr>
          <w:t>144</w:t>
        </w:r>
        <w:r w:rsidR="00F30169">
          <w:rPr>
            <w:rFonts w:asciiTheme="minorHAnsi" w:eastAsiaTheme="minorEastAsia" w:hAnsiTheme="minorHAnsi"/>
            <w:sz w:val="22"/>
            <w:lang w:eastAsia="en-AU"/>
          </w:rPr>
          <w:tab/>
        </w:r>
        <w:r w:rsidR="00F30169" w:rsidRPr="00003A9A">
          <w:rPr>
            <w:rStyle w:val="Hyperlink"/>
          </w:rPr>
          <w:t>Loss factors to be determined efficiently</w:t>
        </w:r>
        <w:r w:rsidR="00F30169">
          <w:rPr>
            <w:webHidden/>
          </w:rPr>
          <w:tab/>
        </w:r>
        <w:r w:rsidR="00F30169">
          <w:rPr>
            <w:webHidden/>
          </w:rPr>
          <w:fldChar w:fldCharType="begin"/>
        </w:r>
        <w:r w:rsidR="00F30169">
          <w:rPr>
            <w:webHidden/>
          </w:rPr>
          <w:instrText xml:space="preserve"> PAGEREF _Toc138945784 \h </w:instrText>
        </w:r>
        <w:r w:rsidR="00F30169">
          <w:rPr>
            <w:webHidden/>
          </w:rPr>
        </w:r>
        <w:r w:rsidR="00F30169">
          <w:rPr>
            <w:webHidden/>
          </w:rPr>
          <w:fldChar w:fldCharType="separate"/>
        </w:r>
        <w:r>
          <w:rPr>
            <w:webHidden/>
          </w:rPr>
          <w:t>90</w:t>
        </w:r>
        <w:r w:rsidR="00F30169">
          <w:rPr>
            <w:webHidden/>
          </w:rPr>
          <w:fldChar w:fldCharType="end"/>
        </w:r>
      </w:hyperlink>
    </w:p>
    <w:p w14:paraId="26DB0F4F" w14:textId="09DD058D" w:rsidR="00F30169" w:rsidRDefault="00FC2A3E">
      <w:pPr>
        <w:pStyle w:val="TOC5"/>
        <w:rPr>
          <w:rFonts w:asciiTheme="minorHAnsi" w:eastAsiaTheme="minorEastAsia" w:hAnsiTheme="minorHAnsi"/>
          <w:sz w:val="22"/>
          <w:lang w:eastAsia="en-AU"/>
        </w:rPr>
      </w:pPr>
      <w:hyperlink w:anchor="_Toc138945785" w:history="1">
        <w:r w:rsidR="00F30169" w:rsidRPr="00003A9A">
          <w:rPr>
            <w:rStyle w:val="Hyperlink"/>
          </w:rPr>
          <w:t>145</w:t>
        </w:r>
        <w:r w:rsidR="00F30169">
          <w:rPr>
            <w:rFonts w:asciiTheme="minorHAnsi" w:eastAsiaTheme="minorEastAsia" w:hAnsiTheme="minorHAnsi"/>
            <w:sz w:val="22"/>
            <w:lang w:eastAsia="en-AU"/>
          </w:rPr>
          <w:tab/>
        </w:r>
        <w:r w:rsidR="00F30169" w:rsidRPr="00003A9A">
          <w:rPr>
            <w:rStyle w:val="Hyperlink"/>
          </w:rPr>
          <w:t>ISO to Publish a reference node</w:t>
        </w:r>
        <w:r w:rsidR="00F30169">
          <w:rPr>
            <w:webHidden/>
          </w:rPr>
          <w:tab/>
        </w:r>
        <w:r w:rsidR="00F30169">
          <w:rPr>
            <w:webHidden/>
          </w:rPr>
          <w:fldChar w:fldCharType="begin"/>
        </w:r>
        <w:r w:rsidR="00F30169">
          <w:rPr>
            <w:webHidden/>
          </w:rPr>
          <w:instrText xml:space="preserve"> PAGEREF _Toc138945785 \h </w:instrText>
        </w:r>
        <w:r w:rsidR="00F30169">
          <w:rPr>
            <w:webHidden/>
          </w:rPr>
        </w:r>
        <w:r w:rsidR="00F30169">
          <w:rPr>
            <w:webHidden/>
          </w:rPr>
          <w:fldChar w:fldCharType="separate"/>
        </w:r>
        <w:r>
          <w:rPr>
            <w:webHidden/>
          </w:rPr>
          <w:t>90</w:t>
        </w:r>
        <w:r w:rsidR="00F30169">
          <w:rPr>
            <w:webHidden/>
          </w:rPr>
          <w:fldChar w:fldCharType="end"/>
        </w:r>
      </w:hyperlink>
    </w:p>
    <w:p w14:paraId="3CE70D5C" w14:textId="22DB8D6D" w:rsidR="00F30169" w:rsidRDefault="00FC2A3E">
      <w:pPr>
        <w:pStyle w:val="TOC5"/>
        <w:rPr>
          <w:rFonts w:asciiTheme="minorHAnsi" w:eastAsiaTheme="minorEastAsia" w:hAnsiTheme="minorHAnsi"/>
          <w:sz w:val="22"/>
          <w:lang w:eastAsia="en-AU"/>
        </w:rPr>
      </w:pPr>
      <w:hyperlink w:anchor="_Toc138945786" w:history="1">
        <w:r w:rsidR="00F30169" w:rsidRPr="00003A9A">
          <w:rPr>
            <w:rStyle w:val="Hyperlink"/>
          </w:rPr>
          <w:t>146</w:t>
        </w:r>
        <w:r w:rsidR="00F30169">
          <w:rPr>
            <w:rFonts w:asciiTheme="minorHAnsi" w:eastAsiaTheme="minorEastAsia" w:hAnsiTheme="minorHAnsi"/>
            <w:sz w:val="22"/>
            <w:lang w:eastAsia="en-AU"/>
          </w:rPr>
          <w:tab/>
        </w:r>
        <w:r w:rsidR="00F30169" w:rsidRPr="00003A9A">
          <w:rPr>
            <w:rStyle w:val="Hyperlink"/>
          </w:rPr>
          <w:t>Covered NSP must determine and Publish Loss Factors</w:t>
        </w:r>
        <w:r w:rsidR="00F30169">
          <w:rPr>
            <w:webHidden/>
          </w:rPr>
          <w:tab/>
        </w:r>
        <w:r w:rsidR="00F30169">
          <w:rPr>
            <w:webHidden/>
          </w:rPr>
          <w:fldChar w:fldCharType="begin"/>
        </w:r>
        <w:r w:rsidR="00F30169">
          <w:rPr>
            <w:webHidden/>
          </w:rPr>
          <w:instrText xml:space="preserve"> PAGEREF _Toc138945786 \h </w:instrText>
        </w:r>
        <w:r w:rsidR="00F30169">
          <w:rPr>
            <w:webHidden/>
          </w:rPr>
        </w:r>
        <w:r w:rsidR="00F30169">
          <w:rPr>
            <w:webHidden/>
          </w:rPr>
          <w:fldChar w:fldCharType="separate"/>
        </w:r>
        <w:r>
          <w:rPr>
            <w:webHidden/>
          </w:rPr>
          <w:t>90</w:t>
        </w:r>
        <w:r w:rsidR="00F30169">
          <w:rPr>
            <w:webHidden/>
          </w:rPr>
          <w:fldChar w:fldCharType="end"/>
        </w:r>
      </w:hyperlink>
    </w:p>
    <w:p w14:paraId="06F85D17" w14:textId="6D191CD0" w:rsidR="00F30169" w:rsidRDefault="00FC2A3E">
      <w:pPr>
        <w:pStyle w:val="TOC5"/>
        <w:rPr>
          <w:rFonts w:asciiTheme="minorHAnsi" w:eastAsiaTheme="minorEastAsia" w:hAnsiTheme="minorHAnsi"/>
          <w:sz w:val="22"/>
          <w:lang w:eastAsia="en-AU"/>
        </w:rPr>
      </w:pPr>
      <w:hyperlink w:anchor="_Toc138945787" w:history="1">
        <w:r w:rsidR="00F30169" w:rsidRPr="00003A9A">
          <w:rPr>
            <w:rStyle w:val="Hyperlink"/>
          </w:rPr>
          <w:t>147</w:t>
        </w:r>
        <w:r w:rsidR="00F30169">
          <w:rPr>
            <w:rFonts w:asciiTheme="minorHAnsi" w:eastAsiaTheme="minorEastAsia" w:hAnsiTheme="minorHAnsi"/>
            <w:sz w:val="22"/>
            <w:lang w:eastAsia="en-AU"/>
          </w:rPr>
          <w:tab/>
        </w:r>
        <w:r w:rsidR="00F30169" w:rsidRPr="00003A9A">
          <w:rPr>
            <w:rStyle w:val="Hyperlink"/>
          </w:rPr>
          <w:t>Reassessment of Loss Factors</w:t>
        </w:r>
        <w:r w:rsidR="00F30169">
          <w:rPr>
            <w:webHidden/>
          </w:rPr>
          <w:tab/>
        </w:r>
        <w:r w:rsidR="00F30169">
          <w:rPr>
            <w:webHidden/>
          </w:rPr>
          <w:fldChar w:fldCharType="begin"/>
        </w:r>
        <w:r w:rsidR="00F30169">
          <w:rPr>
            <w:webHidden/>
          </w:rPr>
          <w:instrText xml:space="preserve"> PAGEREF _Toc138945787 \h </w:instrText>
        </w:r>
        <w:r w:rsidR="00F30169">
          <w:rPr>
            <w:webHidden/>
          </w:rPr>
        </w:r>
        <w:r w:rsidR="00F30169">
          <w:rPr>
            <w:webHidden/>
          </w:rPr>
          <w:fldChar w:fldCharType="separate"/>
        </w:r>
        <w:r>
          <w:rPr>
            <w:webHidden/>
          </w:rPr>
          <w:t>90</w:t>
        </w:r>
        <w:r w:rsidR="00F30169">
          <w:rPr>
            <w:webHidden/>
          </w:rPr>
          <w:fldChar w:fldCharType="end"/>
        </w:r>
      </w:hyperlink>
    </w:p>
    <w:p w14:paraId="0117E698" w14:textId="1C5A2A37" w:rsidR="00F30169" w:rsidRDefault="00FC2A3E">
      <w:pPr>
        <w:pStyle w:val="TOC5"/>
        <w:rPr>
          <w:rFonts w:asciiTheme="minorHAnsi" w:eastAsiaTheme="minorEastAsia" w:hAnsiTheme="minorHAnsi"/>
          <w:sz w:val="22"/>
          <w:lang w:eastAsia="en-AU"/>
        </w:rPr>
      </w:pPr>
      <w:hyperlink w:anchor="_Toc138945788" w:history="1">
        <w:r w:rsidR="00F30169" w:rsidRPr="00003A9A">
          <w:rPr>
            <w:rStyle w:val="Hyperlink"/>
          </w:rPr>
          <w:t>148</w:t>
        </w:r>
        <w:r w:rsidR="00F30169">
          <w:rPr>
            <w:rFonts w:asciiTheme="minorHAnsi" w:eastAsiaTheme="minorEastAsia" w:hAnsiTheme="minorHAnsi"/>
            <w:sz w:val="22"/>
            <w:lang w:eastAsia="en-AU"/>
          </w:rPr>
          <w:tab/>
        </w:r>
        <w:r w:rsidR="00F30169" w:rsidRPr="00003A9A">
          <w:rPr>
            <w:rStyle w:val="Hyperlink"/>
          </w:rPr>
          <w:t>Covered NSP must provide information</w:t>
        </w:r>
        <w:r w:rsidR="00F30169">
          <w:rPr>
            <w:webHidden/>
          </w:rPr>
          <w:tab/>
        </w:r>
        <w:r w:rsidR="00F30169">
          <w:rPr>
            <w:webHidden/>
          </w:rPr>
          <w:fldChar w:fldCharType="begin"/>
        </w:r>
        <w:r w:rsidR="00F30169">
          <w:rPr>
            <w:webHidden/>
          </w:rPr>
          <w:instrText xml:space="preserve"> PAGEREF _Toc138945788 \h </w:instrText>
        </w:r>
        <w:r w:rsidR="00F30169">
          <w:rPr>
            <w:webHidden/>
          </w:rPr>
        </w:r>
        <w:r w:rsidR="00F30169">
          <w:rPr>
            <w:webHidden/>
          </w:rPr>
          <w:fldChar w:fldCharType="separate"/>
        </w:r>
        <w:r>
          <w:rPr>
            <w:webHidden/>
          </w:rPr>
          <w:t>91</w:t>
        </w:r>
        <w:r w:rsidR="00F30169">
          <w:rPr>
            <w:webHidden/>
          </w:rPr>
          <w:fldChar w:fldCharType="end"/>
        </w:r>
      </w:hyperlink>
    </w:p>
    <w:p w14:paraId="0CF60148" w14:textId="39130CBE" w:rsidR="00F30169" w:rsidRDefault="00FC2A3E">
      <w:pPr>
        <w:pStyle w:val="TOC3"/>
        <w:rPr>
          <w:rFonts w:asciiTheme="minorHAnsi" w:eastAsiaTheme="minorEastAsia" w:hAnsiTheme="minorHAnsi"/>
          <w:b w:val="0"/>
          <w:sz w:val="22"/>
          <w:lang w:eastAsia="en-AU"/>
        </w:rPr>
      </w:pPr>
      <w:hyperlink w:anchor="_Toc138945789" w:history="1">
        <w:r w:rsidR="00F30169" w:rsidRPr="00003A9A">
          <w:rPr>
            <w:rStyle w:val="Hyperlink"/>
          </w:rPr>
          <w:t>Chapter 6 – Generation adequacy</w:t>
        </w:r>
        <w:r w:rsidR="00F30169">
          <w:rPr>
            <w:webHidden/>
          </w:rPr>
          <w:tab/>
        </w:r>
        <w:r w:rsidR="00F30169">
          <w:rPr>
            <w:webHidden/>
          </w:rPr>
          <w:fldChar w:fldCharType="begin"/>
        </w:r>
        <w:r w:rsidR="00F30169">
          <w:rPr>
            <w:webHidden/>
          </w:rPr>
          <w:instrText xml:space="preserve"> PAGEREF _Toc138945789 \h </w:instrText>
        </w:r>
        <w:r w:rsidR="00F30169">
          <w:rPr>
            <w:webHidden/>
          </w:rPr>
        </w:r>
        <w:r w:rsidR="00F30169">
          <w:rPr>
            <w:webHidden/>
          </w:rPr>
          <w:fldChar w:fldCharType="separate"/>
        </w:r>
        <w:r>
          <w:rPr>
            <w:webHidden/>
          </w:rPr>
          <w:t>92</w:t>
        </w:r>
        <w:r w:rsidR="00F30169">
          <w:rPr>
            <w:webHidden/>
          </w:rPr>
          <w:fldChar w:fldCharType="end"/>
        </w:r>
      </w:hyperlink>
    </w:p>
    <w:p w14:paraId="549BD324" w14:textId="6F4424EB" w:rsidR="00F30169" w:rsidRDefault="00FC2A3E">
      <w:pPr>
        <w:pStyle w:val="TOC5"/>
        <w:rPr>
          <w:rFonts w:asciiTheme="minorHAnsi" w:eastAsiaTheme="minorEastAsia" w:hAnsiTheme="minorHAnsi"/>
          <w:sz w:val="22"/>
          <w:lang w:eastAsia="en-AU"/>
        </w:rPr>
      </w:pPr>
      <w:hyperlink w:anchor="_Toc138945790" w:history="1">
        <w:r w:rsidR="00F30169" w:rsidRPr="00003A9A">
          <w:rPr>
            <w:rStyle w:val="Hyperlink"/>
          </w:rPr>
          <w:t>149</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_Toc138945790 \h </w:instrText>
        </w:r>
        <w:r w:rsidR="00F30169">
          <w:rPr>
            <w:webHidden/>
          </w:rPr>
        </w:r>
        <w:r w:rsidR="00F30169">
          <w:rPr>
            <w:webHidden/>
          </w:rPr>
          <w:fldChar w:fldCharType="separate"/>
        </w:r>
        <w:r>
          <w:rPr>
            <w:webHidden/>
          </w:rPr>
          <w:t>92</w:t>
        </w:r>
        <w:r w:rsidR="00F30169">
          <w:rPr>
            <w:webHidden/>
          </w:rPr>
          <w:fldChar w:fldCharType="end"/>
        </w:r>
      </w:hyperlink>
    </w:p>
    <w:p w14:paraId="78FFE2F4" w14:textId="2BA2CF9D" w:rsidR="00F30169" w:rsidRDefault="00FC2A3E">
      <w:pPr>
        <w:pStyle w:val="TOC5"/>
        <w:rPr>
          <w:rFonts w:asciiTheme="minorHAnsi" w:eastAsiaTheme="minorEastAsia" w:hAnsiTheme="minorHAnsi"/>
          <w:sz w:val="22"/>
          <w:lang w:eastAsia="en-AU"/>
        </w:rPr>
      </w:pPr>
      <w:hyperlink w:anchor="_Toc138945791" w:history="1">
        <w:r w:rsidR="00F30169" w:rsidRPr="00003A9A">
          <w:rPr>
            <w:rStyle w:val="Hyperlink"/>
          </w:rPr>
          <w:t>150</w:t>
        </w:r>
        <w:r w:rsidR="00F30169">
          <w:rPr>
            <w:rFonts w:asciiTheme="minorHAnsi" w:eastAsiaTheme="minorEastAsia" w:hAnsiTheme="minorHAnsi"/>
            <w:sz w:val="22"/>
            <w:lang w:eastAsia="en-AU"/>
          </w:rPr>
          <w:tab/>
        </w:r>
        <w:r w:rsidR="00F30169" w:rsidRPr="00003A9A">
          <w:rPr>
            <w:rStyle w:val="Hyperlink"/>
          </w:rPr>
          <w:t>Objectives of this Chapter 6</w:t>
        </w:r>
        <w:r w:rsidR="00F30169">
          <w:rPr>
            <w:webHidden/>
          </w:rPr>
          <w:tab/>
        </w:r>
        <w:r w:rsidR="00F30169">
          <w:rPr>
            <w:webHidden/>
          </w:rPr>
          <w:fldChar w:fldCharType="begin"/>
        </w:r>
        <w:r w:rsidR="00F30169">
          <w:rPr>
            <w:webHidden/>
          </w:rPr>
          <w:instrText xml:space="preserve"> PAGEREF _Toc138945791 \h </w:instrText>
        </w:r>
        <w:r w:rsidR="00F30169">
          <w:rPr>
            <w:webHidden/>
          </w:rPr>
        </w:r>
        <w:r w:rsidR="00F30169">
          <w:rPr>
            <w:webHidden/>
          </w:rPr>
          <w:fldChar w:fldCharType="separate"/>
        </w:r>
        <w:r>
          <w:rPr>
            <w:webHidden/>
          </w:rPr>
          <w:t>92</w:t>
        </w:r>
        <w:r w:rsidR="00F30169">
          <w:rPr>
            <w:webHidden/>
          </w:rPr>
          <w:fldChar w:fldCharType="end"/>
        </w:r>
      </w:hyperlink>
    </w:p>
    <w:p w14:paraId="0BB2AF1E" w14:textId="44C2A4BF" w:rsidR="00F30169" w:rsidRDefault="00FC2A3E">
      <w:pPr>
        <w:pStyle w:val="TOC5"/>
        <w:rPr>
          <w:rFonts w:asciiTheme="minorHAnsi" w:eastAsiaTheme="minorEastAsia" w:hAnsiTheme="minorHAnsi"/>
          <w:sz w:val="22"/>
          <w:lang w:eastAsia="en-AU"/>
        </w:rPr>
      </w:pPr>
      <w:hyperlink w:anchor="_Toc138945792" w:history="1">
        <w:r w:rsidR="00F30169" w:rsidRPr="00003A9A">
          <w:rPr>
            <w:rStyle w:val="Hyperlink"/>
          </w:rPr>
          <w:t>151</w:t>
        </w:r>
        <w:r w:rsidR="00F30169">
          <w:rPr>
            <w:rFonts w:asciiTheme="minorHAnsi" w:eastAsiaTheme="minorEastAsia" w:hAnsiTheme="minorHAnsi"/>
            <w:sz w:val="22"/>
            <w:lang w:eastAsia="en-AU"/>
          </w:rPr>
          <w:tab/>
        </w:r>
        <w:r w:rsidR="00F30169" w:rsidRPr="00003A9A">
          <w:rPr>
            <w:rStyle w:val="Hyperlink"/>
          </w:rPr>
          <w:t>ISO may suspend this Chapter at times of Surplus capacity</w:t>
        </w:r>
        <w:r w:rsidR="00F30169">
          <w:rPr>
            <w:webHidden/>
          </w:rPr>
          <w:tab/>
        </w:r>
        <w:r w:rsidR="00F30169">
          <w:rPr>
            <w:webHidden/>
          </w:rPr>
          <w:fldChar w:fldCharType="begin"/>
        </w:r>
        <w:r w:rsidR="00F30169">
          <w:rPr>
            <w:webHidden/>
          </w:rPr>
          <w:instrText xml:space="preserve"> PAGEREF _Toc138945792 \h </w:instrText>
        </w:r>
        <w:r w:rsidR="00F30169">
          <w:rPr>
            <w:webHidden/>
          </w:rPr>
        </w:r>
        <w:r w:rsidR="00F30169">
          <w:rPr>
            <w:webHidden/>
          </w:rPr>
          <w:fldChar w:fldCharType="separate"/>
        </w:r>
        <w:r>
          <w:rPr>
            <w:webHidden/>
          </w:rPr>
          <w:t>92</w:t>
        </w:r>
        <w:r w:rsidR="00F30169">
          <w:rPr>
            <w:webHidden/>
          </w:rPr>
          <w:fldChar w:fldCharType="end"/>
        </w:r>
      </w:hyperlink>
    </w:p>
    <w:p w14:paraId="60F4CAC4" w14:textId="2A9EF74A" w:rsidR="00F30169" w:rsidRDefault="00FC2A3E">
      <w:pPr>
        <w:pStyle w:val="TOC5"/>
        <w:rPr>
          <w:rFonts w:asciiTheme="minorHAnsi" w:eastAsiaTheme="minorEastAsia" w:hAnsiTheme="minorHAnsi"/>
          <w:sz w:val="22"/>
          <w:lang w:eastAsia="en-AU"/>
        </w:rPr>
      </w:pPr>
      <w:hyperlink w:anchor="_Toc138945793" w:history="1">
        <w:r w:rsidR="00F30169" w:rsidRPr="00003A9A">
          <w:rPr>
            <w:rStyle w:val="Hyperlink"/>
          </w:rPr>
          <w:t>152</w:t>
        </w:r>
        <w:r w:rsidR="00F30169">
          <w:rPr>
            <w:rFonts w:asciiTheme="minorHAnsi" w:eastAsiaTheme="minorEastAsia" w:hAnsiTheme="minorHAnsi"/>
            <w:sz w:val="22"/>
            <w:lang w:eastAsia="en-AU"/>
          </w:rPr>
          <w:tab/>
        </w:r>
        <w:r w:rsidR="00F30169" w:rsidRPr="00003A9A">
          <w:rPr>
            <w:rStyle w:val="Hyperlink"/>
          </w:rPr>
          <w:t>Generation adequacy in Non-Covered Networks</w:t>
        </w:r>
        <w:r w:rsidR="00F30169">
          <w:rPr>
            <w:webHidden/>
          </w:rPr>
          <w:tab/>
        </w:r>
        <w:r w:rsidR="00F30169">
          <w:rPr>
            <w:webHidden/>
          </w:rPr>
          <w:fldChar w:fldCharType="begin"/>
        </w:r>
        <w:r w:rsidR="00F30169">
          <w:rPr>
            <w:webHidden/>
          </w:rPr>
          <w:instrText xml:space="preserve"> PAGEREF _Toc138945793 \h </w:instrText>
        </w:r>
        <w:r w:rsidR="00F30169">
          <w:rPr>
            <w:webHidden/>
          </w:rPr>
        </w:r>
        <w:r w:rsidR="00F30169">
          <w:rPr>
            <w:webHidden/>
          </w:rPr>
          <w:fldChar w:fldCharType="separate"/>
        </w:r>
        <w:r>
          <w:rPr>
            <w:webHidden/>
          </w:rPr>
          <w:t>92</w:t>
        </w:r>
        <w:r w:rsidR="00F30169">
          <w:rPr>
            <w:webHidden/>
          </w:rPr>
          <w:fldChar w:fldCharType="end"/>
        </w:r>
      </w:hyperlink>
    </w:p>
    <w:p w14:paraId="2A13BC3D" w14:textId="1BE7F26B" w:rsidR="00F30169" w:rsidRDefault="00FC2A3E">
      <w:pPr>
        <w:pStyle w:val="TOC5"/>
        <w:rPr>
          <w:rFonts w:asciiTheme="minorHAnsi" w:eastAsiaTheme="minorEastAsia" w:hAnsiTheme="minorHAnsi"/>
          <w:sz w:val="22"/>
          <w:lang w:eastAsia="en-AU"/>
        </w:rPr>
      </w:pPr>
      <w:hyperlink w:anchor="_Toc138945794" w:history="1">
        <w:r w:rsidR="00F30169" w:rsidRPr="00003A9A">
          <w:rPr>
            <w:rStyle w:val="Hyperlink"/>
          </w:rPr>
          <w:t>153</w:t>
        </w:r>
        <w:r w:rsidR="00F30169">
          <w:rPr>
            <w:rFonts w:asciiTheme="minorHAnsi" w:eastAsiaTheme="minorEastAsia" w:hAnsiTheme="minorHAnsi"/>
            <w:sz w:val="22"/>
            <w:lang w:eastAsia="en-AU"/>
          </w:rPr>
          <w:tab/>
        </w:r>
        <w:r w:rsidR="00F30169" w:rsidRPr="00003A9A">
          <w:rPr>
            <w:rStyle w:val="Hyperlink"/>
          </w:rPr>
          <w:t>ISO to determine Generation Adequacy Margin</w:t>
        </w:r>
        <w:r w:rsidR="00F30169">
          <w:rPr>
            <w:webHidden/>
          </w:rPr>
          <w:tab/>
        </w:r>
        <w:r w:rsidR="00F30169">
          <w:rPr>
            <w:webHidden/>
          </w:rPr>
          <w:fldChar w:fldCharType="begin"/>
        </w:r>
        <w:r w:rsidR="00F30169">
          <w:rPr>
            <w:webHidden/>
          </w:rPr>
          <w:instrText xml:space="preserve"> PAGEREF _Toc138945794 \h </w:instrText>
        </w:r>
        <w:r w:rsidR="00F30169">
          <w:rPr>
            <w:webHidden/>
          </w:rPr>
        </w:r>
        <w:r w:rsidR="00F30169">
          <w:rPr>
            <w:webHidden/>
          </w:rPr>
          <w:fldChar w:fldCharType="separate"/>
        </w:r>
        <w:r>
          <w:rPr>
            <w:webHidden/>
          </w:rPr>
          <w:t>93</w:t>
        </w:r>
        <w:r w:rsidR="00F30169">
          <w:rPr>
            <w:webHidden/>
          </w:rPr>
          <w:fldChar w:fldCharType="end"/>
        </w:r>
      </w:hyperlink>
    </w:p>
    <w:p w14:paraId="52292D60" w14:textId="6DAC70D4" w:rsidR="00F30169" w:rsidRDefault="00FC2A3E">
      <w:pPr>
        <w:pStyle w:val="TOC5"/>
        <w:rPr>
          <w:rFonts w:asciiTheme="minorHAnsi" w:eastAsiaTheme="minorEastAsia" w:hAnsiTheme="minorHAnsi"/>
          <w:sz w:val="22"/>
          <w:lang w:eastAsia="en-AU"/>
        </w:rPr>
      </w:pPr>
      <w:hyperlink w:anchor="_Toc138945795" w:history="1">
        <w:r w:rsidR="00F30169" w:rsidRPr="00003A9A">
          <w:rPr>
            <w:rStyle w:val="Hyperlink"/>
          </w:rPr>
          <w:t>154</w:t>
        </w:r>
        <w:r w:rsidR="00F30169">
          <w:rPr>
            <w:rFonts w:asciiTheme="minorHAnsi" w:eastAsiaTheme="minorEastAsia" w:hAnsiTheme="minorHAnsi"/>
            <w:sz w:val="22"/>
            <w:lang w:eastAsia="en-AU"/>
          </w:rPr>
          <w:tab/>
        </w:r>
        <w:r w:rsidR="00F30169" w:rsidRPr="00003A9A">
          <w:rPr>
            <w:rStyle w:val="Hyperlink"/>
          </w:rPr>
          <w:t>Generator may self-certify capacity</w:t>
        </w:r>
        <w:r w:rsidR="00F30169">
          <w:rPr>
            <w:webHidden/>
          </w:rPr>
          <w:tab/>
        </w:r>
        <w:r w:rsidR="00F30169">
          <w:rPr>
            <w:webHidden/>
          </w:rPr>
          <w:fldChar w:fldCharType="begin"/>
        </w:r>
        <w:r w:rsidR="00F30169">
          <w:rPr>
            <w:webHidden/>
          </w:rPr>
          <w:instrText xml:space="preserve"> PAGEREF _Toc138945795 \h </w:instrText>
        </w:r>
        <w:r w:rsidR="00F30169">
          <w:rPr>
            <w:webHidden/>
          </w:rPr>
        </w:r>
        <w:r w:rsidR="00F30169">
          <w:rPr>
            <w:webHidden/>
          </w:rPr>
          <w:fldChar w:fldCharType="separate"/>
        </w:r>
        <w:r>
          <w:rPr>
            <w:webHidden/>
          </w:rPr>
          <w:t>94</w:t>
        </w:r>
        <w:r w:rsidR="00F30169">
          <w:rPr>
            <w:webHidden/>
          </w:rPr>
          <w:fldChar w:fldCharType="end"/>
        </w:r>
      </w:hyperlink>
    </w:p>
    <w:p w14:paraId="10BEA514" w14:textId="18E48B87" w:rsidR="00F30169" w:rsidRDefault="00FC2A3E">
      <w:pPr>
        <w:pStyle w:val="TOC5"/>
        <w:rPr>
          <w:rFonts w:asciiTheme="minorHAnsi" w:eastAsiaTheme="minorEastAsia" w:hAnsiTheme="minorHAnsi"/>
          <w:sz w:val="22"/>
          <w:lang w:eastAsia="en-AU"/>
        </w:rPr>
      </w:pPr>
      <w:hyperlink w:anchor="_Toc138945796" w:history="1">
        <w:r w:rsidR="00F30169" w:rsidRPr="00003A9A">
          <w:rPr>
            <w:rStyle w:val="Hyperlink"/>
          </w:rPr>
          <w:t>155</w:t>
        </w:r>
        <w:r w:rsidR="00F30169">
          <w:rPr>
            <w:rFonts w:asciiTheme="minorHAnsi" w:eastAsiaTheme="minorEastAsia" w:hAnsiTheme="minorHAnsi"/>
            <w:sz w:val="22"/>
            <w:lang w:eastAsia="en-AU"/>
          </w:rPr>
          <w:tab/>
        </w:r>
        <w:r w:rsidR="00F30169" w:rsidRPr="00003A9A">
          <w:rPr>
            <w:rStyle w:val="Hyperlink"/>
          </w:rPr>
          <w:t>Generator may give Allocation Notice</w:t>
        </w:r>
        <w:r w:rsidR="00F30169">
          <w:rPr>
            <w:webHidden/>
          </w:rPr>
          <w:tab/>
        </w:r>
        <w:r w:rsidR="00F30169">
          <w:rPr>
            <w:webHidden/>
          </w:rPr>
          <w:fldChar w:fldCharType="begin"/>
        </w:r>
        <w:r w:rsidR="00F30169">
          <w:rPr>
            <w:webHidden/>
          </w:rPr>
          <w:instrText xml:space="preserve"> PAGEREF _Toc138945796 \h </w:instrText>
        </w:r>
        <w:r w:rsidR="00F30169">
          <w:rPr>
            <w:webHidden/>
          </w:rPr>
        </w:r>
        <w:r w:rsidR="00F30169">
          <w:rPr>
            <w:webHidden/>
          </w:rPr>
          <w:fldChar w:fldCharType="separate"/>
        </w:r>
        <w:r>
          <w:rPr>
            <w:webHidden/>
          </w:rPr>
          <w:t>95</w:t>
        </w:r>
        <w:r w:rsidR="00F30169">
          <w:rPr>
            <w:webHidden/>
          </w:rPr>
          <w:fldChar w:fldCharType="end"/>
        </w:r>
      </w:hyperlink>
    </w:p>
    <w:p w14:paraId="7CCFA4A3" w14:textId="554D2F8C" w:rsidR="00F30169" w:rsidRDefault="00FC2A3E">
      <w:pPr>
        <w:pStyle w:val="TOC5"/>
        <w:rPr>
          <w:rFonts w:asciiTheme="minorHAnsi" w:eastAsiaTheme="minorEastAsia" w:hAnsiTheme="minorHAnsi"/>
          <w:sz w:val="22"/>
          <w:lang w:eastAsia="en-AU"/>
        </w:rPr>
      </w:pPr>
      <w:hyperlink w:anchor="_Toc138945797" w:history="1">
        <w:r w:rsidR="00F30169" w:rsidRPr="00003A9A">
          <w:rPr>
            <w:rStyle w:val="Hyperlink"/>
          </w:rPr>
          <w:t>156</w:t>
        </w:r>
        <w:r w:rsidR="00F30169">
          <w:rPr>
            <w:rFonts w:asciiTheme="minorHAnsi" w:eastAsiaTheme="minorEastAsia" w:hAnsiTheme="minorHAnsi"/>
            <w:sz w:val="22"/>
            <w:lang w:eastAsia="en-AU"/>
          </w:rPr>
          <w:tab/>
        </w:r>
        <w:r w:rsidR="00F30169" w:rsidRPr="00003A9A">
          <w:rPr>
            <w:rStyle w:val="Hyperlink"/>
          </w:rPr>
          <w:t>Exit User must forecast its own estimated Peak Demand</w:t>
        </w:r>
        <w:r w:rsidR="00F30169">
          <w:rPr>
            <w:webHidden/>
          </w:rPr>
          <w:tab/>
        </w:r>
        <w:r w:rsidR="00F30169">
          <w:rPr>
            <w:webHidden/>
          </w:rPr>
          <w:fldChar w:fldCharType="begin"/>
        </w:r>
        <w:r w:rsidR="00F30169">
          <w:rPr>
            <w:webHidden/>
          </w:rPr>
          <w:instrText xml:space="preserve"> PAGEREF _Toc138945797 \h </w:instrText>
        </w:r>
        <w:r w:rsidR="00F30169">
          <w:rPr>
            <w:webHidden/>
          </w:rPr>
        </w:r>
        <w:r w:rsidR="00F30169">
          <w:rPr>
            <w:webHidden/>
          </w:rPr>
          <w:fldChar w:fldCharType="separate"/>
        </w:r>
        <w:r>
          <w:rPr>
            <w:webHidden/>
          </w:rPr>
          <w:t>95</w:t>
        </w:r>
        <w:r w:rsidR="00F30169">
          <w:rPr>
            <w:webHidden/>
          </w:rPr>
          <w:fldChar w:fldCharType="end"/>
        </w:r>
      </w:hyperlink>
    </w:p>
    <w:p w14:paraId="44EC0025" w14:textId="030E2601" w:rsidR="00F30169" w:rsidRDefault="00FC2A3E">
      <w:pPr>
        <w:pStyle w:val="TOC5"/>
        <w:rPr>
          <w:rFonts w:asciiTheme="minorHAnsi" w:eastAsiaTheme="minorEastAsia" w:hAnsiTheme="minorHAnsi"/>
          <w:sz w:val="22"/>
          <w:lang w:eastAsia="en-AU"/>
        </w:rPr>
      </w:pPr>
      <w:hyperlink w:anchor="_Toc138945798" w:history="1">
        <w:r w:rsidR="00F30169" w:rsidRPr="00003A9A">
          <w:rPr>
            <w:rStyle w:val="Hyperlink"/>
          </w:rPr>
          <w:t>157</w:t>
        </w:r>
        <w:r w:rsidR="00F30169">
          <w:rPr>
            <w:rFonts w:asciiTheme="minorHAnsi" w:eastAsiaTheme="minorEastAsia" w:hAnsiTheme="minorHAnsi"/>
            <w:sz w:val="22"/>
            <w:lang w:eastAsia="en-AU"/>
          </w:rPr>
          <w:tab/>
        </w:r>
        <w:r w:rsidR="00F30169" w:rsidRPr="00003A9A">
          <w:rPr>
            <w:rStyle w:val="Hyperlink"/>
          </w:rPr>
          <w:t>Exit User must self-certify generation adequacy and a Demand Cap</w:t>
        </w:r>
        <w:r w:rsidR="00F30169">
          <w:rPr>
            <w:webHidden/>
          </w:rPr>
          <w:tab/>
        </w:r>
        <w:r w:rsidR="00F30169">
          <w:rPr>
            <w:webHidden/>
          </w:rPr>
          <w:fldChar w:fldCharType="begin"/>
        </w:r>
        <w:r w:rsidR="00F30169">
          <w:rPr>
            <w:webHidden/>
          </w:rPr>
          <w:instrText xml:space="preserve"> PAGEREF _Toc138945798 \h </w:instrText>
        </w:r>
        <w:r w:rsidR="00F30169">
          <w:rPr>
            <w:webHidden/>
          </w:rPr>
        </w:r>
        <w:r w:rsidR="00F30169">
          <w:rPr>
            <w:webHidden/>
          </w:rPr>
          <w:fldChar w:fldCharType="separate"/>
        </w:r>
        <w:r>
          <w:rPr>
            <w:webHidden/>
          </w:rPr>
          <w:t>95</w:t>
        </w:r>
        <w:r w:rsidR="00F30169">
          <w:rPr>
            <w:webHidden/>
          </w:rPr>
          <w:fldChar w:fldCharType="end"/>
        </w:r>
      </w:hyperlink>
    </w:p>
    <w:p w14:paraId="2CCE59E5" w14:textId="08D3194F" w:rsidR="00F30169" w:rsidRDefault="00FC2A3E">
      <w:pPr>
        <w:pStyle w:val="TOC5"/>
        <w:rPr>
          <w:rFonts w:asciiTheme="minorHAnsi" w:eastAsiaTheme="minorEastAsia" w:hAnsiTheme="minorHAnsi"/>
          <w:sz w:val="22"/>
          <w:lang w:eastAsia="en-AU"/>
        </w:rPr>
      </w:pPr>
      <w:hyperlink w:anchor="_Toc138945799" w:history="1">
        <w:r w:rsidR="00F30169" w:rsidRPr="00003A9A">
          <w:rPr>
            <w:rStyle w:val="Hyperlink"/>
          </w:rPr>
          <w:t>158</w:t>
        </w:r>
        <w:r w:rsidR="00F30169">
          <w:rPr>
            <w:rFonts w:asciiTheme="minorHAnsi" w:eastAsiaTheme="minorEastAsia" w:hAnsiTheme="minorHAnsi"/>
            <w:sz w:val="22"/>
            <w:lang w:eastAsia="en-AU"/>
          </w:rPr>
          <w:tab/>
        </w:r>
        <w:r w:rsidR="00F30169" w:rsidRPr="00003A9A">
          <w:rPr>
            <w:rStyle w:val="Hyperlink"/>
          </w:rPr>
          <w:t>Exit User must have Generation Adequacy Certificate in place</w:t>
        </w:r>
        <w:r w:rsidR="00F30169">
          <w:rPr>
            <w:webHidden/>
          </w:rPr>
          <w:tab/>
        </w:r>
        <w:r w:rsidR="00F30169">
          <w:rPr>
            <w:webHidden/>
          </w:rPr>
          <w:fldChar w:fldCharType="begin"/>
        </w:r>
        <w:r w:rsidR="00F30169">
          <w:rPr>
            <w:webHidden/>
          </w:rPr>
          <w:instrText xml:space="preserve"> PAGEREF _Toc138945799 \h </w:instrText>
        </w:r>
        <w:r w:rsidR="00F30169">
          <w:rPr>
            <w:webHidden/>
          </w:rPr>
        </w:r>
        <w:r w:rsidR="00F30169">
          <w:rPr>
            <w:webHidden/>
          </w:rPr>
          <w:fldChar w:fldCharType="separate"/>
        </w:r>
        <w:r>
          <w:rPr>
            <w:webHidden/>
          </w:rPr>
          <w:t>96</w:t>
        </w:r>
        <w:r w:rsidR="00F30169">
          <w:rPr>
            <w:webHidden/>
          </w:rPr>
          <w:fldChar w:fldCharType="end"/>
        </w:r>
      </w:hyperlink>
    </w:p>
    <w:p w14:paraId="035B607D" w14:textId="07ACFC01" w:rsidR="00F30169" w:rsidRDefault="00FC2A3E">
      <w:pPr>
        <w:pStyle w:val="TOC5"/>
        <w:rPr>
          <w:rFonts w:asciiTheme="minorHAnsi" w:eastAsiaTheme="minorEastAsia" w:hAnsiTheme="minorHAnsi"/>
          <w:sz w:val="22"/>
          <w:lang w:eastAsia="en-AU"/>
        </w:rPr>
      </w:pPr>
      <w:hyperlink w:anchor="_Toc138945800" w:history="1">
        <w:r w:rsidR="00F30169" w:rsidRPr="00003A9A">
          <w:rPr>
            <w:rStyle w:val="Hyperlink"/>
          </w:rPr>
          <w:t>159</w:t>
        </w:r>
        <w:r w:rsidR="00F30169">
          <w:rPr>
            <w:rFonts w:asciiTheme="minorHAnsi" w:eastAsiaTheme="minorEastAsia" w:hAnsiTheme="minorHAnsi"/>
            <w:sz w:val="22"/>
            <w:lang w:eastAsia="en-AU"/>
          </w:rPr>
          <w:tab/>
        </w:r>
        <w:r w:rsidR="00F30169" w:rsidRPr="00003A9A">
          <w:rPr>
            <w:rStyle w:val="Hyperlink"/>
          </w:rPr>
          <w:t>Exit User must operate within its chosen Demand Cap</w:t>
        </w:r>
        <w:r w:rsidR="00F30169">
          <w:rPr>
            <w:webHidden/>
          </w:rPr>
          <w:tab/>
        </w:r>
        <w:r w:rsidR="00F30169">
          <w:rPr>
            <w:webHidden/>
          </w:rPr>
          <w:fldChar w:fldCharType="begin"/>
        </w:r>
        <w:r w:rsidR="00F30169">
          <w:rPr>
            <w:webHidden/>
          </w:rPr>
          <w:instrText xml:space="preserve"> PAGEREF _Toc138945800 \h </w:instrText>
        </w:r>
        <w:r w:rsidR="00F30169">
          <w:rPr>
            <w:webHidden/>
          </w:rPr>
        </w:r>
        <w:r w:rsidR="00F30169">
          <w:rPr>
            <w:webHidden/>
          </w:rPr>
          <w:fldChar w:fldCharType="separate"/>
        </w:r>
        <w:r>
          <w:rPr>
            <w:webHidden/>
          </w:rPr>
          <w:t>96</w:t>
        </w:r>
        <w:r w:rsidR="00F30169">
          <w:rPr>
            <w:webHidden/>
          </w:rPr>
          <w:fldChar w:fldCharType="end"/>
        </w:r>
      </w:hyperlink>
    </w:p>
    <w:p w14:paraId="63915B06" w14:textId="17284393" w:rsidR="00F30169" w:rsidRDefault="00FC2A3E">
      <w:pPr>
        <w:pStyle w:val="TOC5"/>
        <w:rPr>
          <w:rFonts w:asciiTheme="minorHAnsi" w:eastAsiaTheme="minorEastAsia" w:hAnsiTheme="minorHAnsi"/>
          <w:sz w:val="22"/>
          <w:lang w:eastAsia="en-AU"/>
        </w:rPr>
      </w:pPr>
      <w:hyperlink w:anchor="_Toc138945801" w:history="1">
        <w:r w:rsidR="00F30169" w:rsidRPr="00003A9A">
          <w:rPr>
            <w:rStyle w:val="Hyperlink"/>
          </w:rPr>
          <w:t>160</w:t>
        </w:r>
        <w:r w:rsidR="00F30169">
          <w:rPr>
            <w:rFonts w:asciiTheme="minorHAnsi" w:eastAsiaTheme="minorEastAsia" w:hAnsiTheme="minorHAnsi"/>
            <w:sz w:val="22"/>
            <w:lang w:eastAsia="en-AU"/>
          </w:rPr>
          <w:tab/>
        </w:r>
        <w:r w:rsidR="00F30169" w:rsidRPr="00003A9A">
          <w:rPr>
            <w:rStyle w:val="Hyperlink"/>
          </w:rPr>
          <w:t>ISO’s monitoring and enforcement role</w:t>
        </w:r>
        <w:r w:rsidR="00F30169">
          <w:rPr>
            <w:webHidden/>
          </w:rPr>
          <w:tab/>
        </w:r>
        <w:r w:rsidR="00F30169">
          <w:rPr>
            <w:webHidden/>
          </w:rPr>
          <w:fldChar w:fldCharType="begin"/>
        </w:r>
        <w:r w:rsidR="00F30169">
          <w:rPr>
            <w:webHidden/>
          </w:rPr>
          <w:instrText xml:space="preserve"> PAGEREF _Toc138945801 \h </w:instrText>
        </w:r>
        <w:r w:rsidR="00F30169">
          <w:rPr>
            <w:webHidden/>
          </w:rPr>
        </w:r>
        <w:r w:rsidR="00F30169">
          <w:rPr>
            <w:webHidden/>
          </w:rPr>
          <w:fldChar w:fldCharType="separate"/>
        </w:r>
        <w:r>
          <w:rPr>
            <w:webHidden/>
          </w:rPr>
          <w:t>96</w:t>
        </w:r>
        <w:r w:rsidR="00F30169">
          <w:rPr>
            <w:webHidden/>
          </w:rPr>
          <w:fldChar w:fldCharType="end"/>
        </w:r>
      </w:hyperlink>
    </w:p>
    <w:p w14:paraId="5A5DD72F" w14:textId="052AE304" w:rsidR="00F30169" w:rsidRDefault="00FC2A3E">
      <w:pPr>
        <w:pStyle w:val="TOC5"/>
        <w:rPr>
          <w:rFonts w:asciiTheme="minorHAnsi" w:eastAsiaTheme="minorEastAsia" w:hAnsiTheme="minorHAnsi"/>
          <w:sz w:val="22"/>
          <w:lang w:eastAsia="en-AU"/>
        </w:rPr>
      </w:pPr>
      <w:hyperlink w:anchor="_Toc138945802" w:history="1">
        <w:r w:rsidR="00F30169" w:rsidRPr="00003A9A">
          <w:rPr>
            <w:rStyle w:val="Hyperlink"/>
          </w:rPr>
          <w:t>161</w:t>
        </w:r>
        <w:r w:rsidR="00F30169">
          <w:rPr>
            <w:rFonts w:asciiTheme="minorHAnsi" w:eastAsiaTheme="minorEastAsia" w:hAnsiTheme="minorHAnsi"/>
            <w:sz w:val="22"/>
            <w:lang w:eastAsia="en-AU"/>
          </w:rPr>
          <w:tab/>
        </w:r>
        <w:r w:rsidR="00F30169" w:rsidRPr="00003A9A">
          <w:rPr>
            <w:rStyle w:val="Hyperlink"/>
          </w:rPr>
          <w:t>ISO to Develop a Generation Adequacy Procedure</w:t>
        </w:r>
        <w:r w:rsidR="00F30169">
          <w:rPr>
            <w:webHidden/>
          </w:rPr>
          <w:tab/>
        </w:r>
        <w:r w:rsidR="00F30169">
          <w:rPr>
            <w:webHidden/>
          </w:rPr>
          <w:fldChar w:fldCharType="begin"/>
        </w:r>
        <w:r w:rsidR="00F30169">
          <w:rPr>
            <w:webHidden/>
          </w:rPr>
          <w:instrText xml:space="preserve"> PAGEREF _Toc138945802 \h </w:instrText>
        </w:r>
        <w:r w:rsidR="00F30169">
          <w:rPr>
            <w:webHidden/>
          </w:rPr>
        </w:r>
        <w:r w:rsidR="00F30169">
          <w:rPr>
            <w:webHidden/>
          </w:rPr>
          <w:fldChar w:fldCharType="separate"/>
        </w:r>
        <w:r>
          <w:rPr>
            <w:webHidden/>
          </w:rPr>
          <w:t>97</w:t>
        </w:r>
        <w:r w:rsidR="00F30169">
          <w:rPr>
            <w:webHidden/>
          </w:rPr>
          <w:fldChar w:fldCharType="end"/>
        </w:r>
      </w:hyperlink>
    </w:p>
    <w:p w14:paraId="5D151664" w14:textId="7CD85B68" w:rsidR="00F30169" w:rsidRDefault="00FC2A3E">
      <w:pPr>
        <w:pStyle w:val="TOC3"/>
        <w:rPr>
          <w:rFonts w:asciiTheme="minorHAnsi" w:eastAsiaTheme="minorEastAsia" w:hAnsiTheme="minorHAnsi"/>
          <w:b w:val="0"/>
          <w:sz w:val="22"/>
          <w:lang w:eastAsia="en-AU"/>
        </w:rPr>
      </w:pPr>
      <w:hyperlink w:anchor="_Toc138945803" w:history="1">
        <w:r w:rsidR="00F30169" w:rsidRPr="00003A9A">
          <w:rPr>
            <w:rStyle w:val="Hyperlink"/>
          </w:rPr>
          <w:t>Chapter 7 – System operations</w:t>
        </w:r>
        <w:r w:rsidR="00F30169">
          <w:rPr>
            <w:webHidden/>
          </w:rPr>
          <w:tab/>
        </w:r>
        <w:r w:rsidR="00F30169">
          <w:rPr>
            <w:webHidden/>
          </w:rPr>
          <w:fldChar w:fldCharType="begin"/>
        </w:r>
        <w:r w:rsidR="00F30169">
          <w:rPr>
            <w:webHidden/>
          </w:rPr>
          <w:instrText xml:space="preserve"> PAGEREF _Toc138945803 \h </w:instrText>
        </w:r>
        <w:r w:rsidR="00F30169">
          <w:rPr>
            <w:webHidden/>
          </w:rPr>
        </w:r>
        <w:r w:rsidR="00F30169">
          <w:rPr>
            <w:webHidden/>
          </w:rPr>
          <w:fldChar w:fldCharType="separate"/>
        </w:r>
        <w:r>
          <w:rPr>
            <w:webHidden/>
          </w:rPr>
          <w:t>98</w:t>
        </w:r>
        <w:r w:rsidR="00F30169">
          <w:rPr>
            <w:webHidden/>
          </w:rPr>
          <w:fldChar w:fldCharType="end"/>
        </w:r>
      </w:hyperlink>
    </w:p>
    <w:p w14:paraId="0D08DEE3" w14:textId="57F7F258" w:rsidR="00F30169" w:rsidRDefault="00FC2A3E">
      <w:pPr>
        <w:pStyle w:val="TOC4"/>
        <w:rPr>
          <w:rFonts w:asciiTheme="minorHAnsi" w:eastAsiaTheme="minorEastAsia" w:hAnsiTheme="minorHAnsi"/>
          <w:b w:val="0"/>
          <w:sz w:val="22"/>
          <w:lang w:eastAsia="en-AU"/>
        </w:rPr>
      </w:pPr>
      <w:hyperlink w:anchor="_Toc138945804" w:history="1">
        <w:r w:rsidR="00F30169" w:rsidRPr="00003A9A">
          <w:rPr>
            <w:rStyle w:val="Hyperlink"/>
          </w:rPr>
          <w:t>Subchapter 7.1 – Key concepts</w:t>
        </w:r>
        <w:r w:rsidR="00F30169">
          <w:rPr>
            <w:webHidden/>
          </w:rPr>
          <w:tab/>
        </w:r>
        <w:r w:rsidR="00F30169">
          <w:rPr>
            <w:webHidden/>
          </w:rPr>
          <w:fldChar w:fldCharType="begin"/>
        </w:r>
        <w:r w:rsidR="00F30169">
          <w:rPr>
            <w:webHidden/>
          </w:rPr>
          <w:instrText xml:space="preserve"> PAGEREF _Toc138945804 \h </w:instrText>
        </w:r>
        <w:r w:rsidR="00F30169">
          <w:rPr>
            <w:webHidden/>
          </w:rPr>
        </w:r>
        <w:r w:rsidR="00F30169">
          <w:rPr>
            <w:webHidden/>
          </w:rPr>
          <w:fldChar w:fldCharType="separate"/>
        </w:r>
        <w:r>
          <w:rPr>
            <w:webHidden/>
          </w:rPr>
          <w:t>98</w:t>
        </w:r>
        <w:r w:rsidR="00F30169">
          <w:rPr>
            <w:webHidden/>
          </w:rPr>
          <w:fldChar w:fldCharType="end"/>
        </w:r>
      </w:hyperlink>
    </w:p>
    <w:p w14:paraId="285B54CD" w14:textId="0244D039" w:rsidR="00F30169" w:rsidRDefault="00FC2A3E">
      <w:pPr>
        <w:pStyle w:val="TOC5"/>
        <w:rPr>
          <w:rFonts w:asciiTheme="minorHAnsi" w:eastAsiaTheme="minorEastAsia" w:hAnsiTheme="minorHAnsi"/>
          <w:sz w:val="22"/>
          <w:lang w:eastAsia="en-AU"/>
        </w:rPr>
      </w:pPr>
      <w:hyperlink w:anchor="_Toc138945805" w:history="1">
        <w:r w:rsidR="00F30169" w:rsidRPr="00003A9A">
          <w:rPr>
            <w:rStyle w:val="Hyperlink"/>
          </w:rPr>
          <w:t>162</w:t>
        </w:r>
        <w:r w:rsidR="00F30169">
          <w:rPr>
            <w:rFonts w:asciiTheme="minorHAnsi" w:eastAsiaTheme="minorEastAsia" w:hAnsiTheme="minorHAnsi"/>
            <w:sz w:val="22"/>
            <w:lang w:eastAsia="en-AU"/>
          </w:rPr>
          <w:tab/>
        </w:r>
        <w:r w:rsidR="00F30169" w:rsidRPr="00003A9A">
          <w:rPr>
            <w:rStyle w:val="Hyperlink"/>
          </w:rPr>
          <w:t>The System Security Objective</w:t>
        </w:r>
        <w:r w:rsidR="00F30169">
          <w:rPr>
            <w:webHidden/>
          </w:rPr>
          <w:tab/>
        </w:r>
        <w:r w:rsidR="00F30169">
          <w:rPr>
            <w:webHidden/>
          </w:rPr>
          <w:fldChar w:fldCharType="begin"/>
        </w:r>
        <w:r w:rsidR="00F30169">
          <w:rPr>
            <w:webHidden/>
          </w:rPr>
          <w:instrText xml:space="preserve"> PAGEREF _Toc138945805 \h </w:instrText>
        </w:r>
        <w:r w:rsidR="00F30169">
          <w:rPr>
            <w:webHidden/>
          </w:rPr>
        </w:r>
        <w:r w:rsidR="00F30169">
          <w:rPr>
            <w:webHidden/>
          </w:rPr>
          <w:fldChar w:fldCharType="separate"/>
        </w:r>
        <w:r>
          <w:rPr>
            <w:webHidden/>
          </w:rPr>
          <w:t>98</w:t>
        </w:r>
        <w:r w:rsidR="00F30169">
          <w:rPr>
            <w:webHidden/>
          </w:rPr>
          <w:fldChar w:fldCharType="end"/>
        </w:r>
      </w:hyperlink>
    </w:p>
    <w:p w14:paraId="52D10800" w14:textId="5EFB4E38" w:rsidR="00F30169" w:rsidRDefault="00FC2A3E">
      <w:pPr>
        <w:pStyle w:val="TOC5"/>
        <w:rPr>
          <w:rFonts w:asciiTheme="minorHAnsi" w:eastAsiaTheme="minorEastAsia" w:hAnsiTheme="minorHAnsi"/>
          <w:sz w:val="22"/>
          <w:lang w:eastAsia="en-AU"/>
        </w:rPr>
      </w:pPr>
      <w:hyperlink w:anchor="_Toc138945806" w:history="1">
        <w:r w:rsidR="00F30169" w:rsidRPr="00003A9A">
          <w:rPr>
            <w:rStyle w:val="Hyperlink"/>
          </w:rPr>
          <w:t>163</w:t>
        </w:r>
        <w:r w:rsidR="00F30169">
          <w:rPr>
            <w:rFonts w:asciiTheme="minorHAnsi" w:eastAsiaTheme="minorEastAsia" w:hAnsiTheme="minorHAnsi"/>
            <w:sz w:val="22"/>
            <w:lang w:eastAsia="en-AU"/>
          </w:rPr>
          <w:tab/>
        </w:r>
        <w:r w:rsidR="00F30169" w:rsidRPr="00003A9A">
          <w:rPr>
            <w:rStyle w:val="Hyperlink"/>
          </w:rPr>
          <w:t>Definition of Inside the Technical Envelope</w:t>
        </w:r>
        <w:r w:rsidR="00F30169">
          <w:rPr>
            <w:webHidden/>
          </w:rPr>
          <w:tab/>
        </w:r>
        <w:r w:rsidR="00F30169">
          <w:rPr>
            <w:webHidden/>
          </w:rPr>
          <w:fldChar w:fldCharType="begin"/>
        </w:r>
        <w:r w:rsidR="00F30169">
          <w:rPr>
            <w:webHidden/>
          </w:rPr>
          <w:instrText xml:space="preserve"> PAGEREF _Toc138945806 \h </w:instrText>
        </w:r>
        <w:r w:rsidR="00F30169">
          <w:rPr>
            <w:webHidden/>
          </w:rPr>
        </w:r>
        <w:r w:rsidR="00F30169">
          <w:rPr>
            <w:webHidden/>
          </w:rPr>
          <w:fldChar w:fldCharType="separate"/>
        </w:r>
        <w:r>
          <w:rPr>
            <w:webHidden/>
          </w:rPr>
          <w:t>98</w:t>
        </w:r>
        <w:r w:rsidR="00F30169">
          <w:rPr>
            <w:webHidden/>
          </w:rPr>
          <w:fldChar w:fldCharType="end"/>
        </w:r>
      </w:hyperlink>
    </w:p>
    <w:p w14:paraId="382CC570" w14:textId="6BA869E9" w:rsidR="00F30169" w:rsidRDefault="00FC2A3E">
      <w:pPr>
        <w:pStyle w:val="TOC5"/>
        <w:rPr>
          <w:rFonts w:asciiTheme="minorHAnsi" w:eastAsiaTheme="minorEastAsia" w:hAnsiTheme="minorHAnsi"/>
          <w:sz w:val="22"/>
          <w:lang w:eastAsia="en-AU"/>
        </w:rPr>
      </w:pPr>
      <w:hyperlink w:anchor="_Toc138945807" w:history="1">
        <w:r w:rsidR="00F30169" w:rsidRPr="00003A9A">
          <w:rPr>
            <w:rStyle w:val="Hyperlink"/>
          </w:rPr>
          <w:t>164</w:t>
        </w:r>
        <w:r w:rsidR="00F30169">
          <w:rPr>
            <w:rFonts w:asciiTheme="minorHAnsi" w:eastAsiaTheme="minorEastAsia" w:hAnsiTheme="minorHAnsi"/>
            <w:sz w:val="22"/>
            <w:lang w:eastAsia="en-AU"/>
          </w:rPr>
          <w:tab/>
        </w:r>
        <w:r w:rsidR="00F30169" w:rsidRPr="00003A9A">
          <w:rPr>
            <w:rStyle w:val="Hyperlink"/>
          </w:rPr>
          <w:t>Definition of Secure State</w:t>
        </w:r>
        <w:r w:rsidR="00F30169">
          <w:rPr>
            <w:webHidden/>
          </w:rPr>
          <w:tab/>
        </w:r>
        <w:r w:rsidR="00F30169">
          <w:rPr>
            <w:webHidden/>
          </w:rPr>
          <w:fldChar w:fldCharType="begin"/>
        </w:r>
        <w:r w:rsidR="00F30169">
          <w:rPr>
            <w:webHidden/>
          </w:rPr>
          <w:instrText xml:space="preserve"> PAGEREF _Toc138945807 \h </w:instrText>
        </w:r>
        <w:r w:rsidR="00F30169">
          <w:rPr>
            <w:webHidden/>
          </w:rPr>
        </w:r>
        <w:r w:rsidR="00F30169">
          <w:rPr>
            <w:webHidden/>
          </w:rPr>
          <w:fldChar w:fldCharType="separate"/>
        </w:r>
        <w:r>
          <w:rPr>
            <w:webHidden/>
          </w:rPr>
          <w:t>98</w:t>
        </w:r>
        <w:r w:rsidR="00F30169">
          <w:rPr>
            <w:webHidden/>
          </w:rPr>
          <w:fldChar w:fldCharType="end"/>
        </w:r>
      </w:hyperlink>
    </w:p>
    <w:p w14:paraId="289F2092" w14:textId="48DAAE91" w:rsidR="00F30169" w:rsidRDefault="00FC2A3E">
      <w:pPr>
        <w:pStyle w:val="TOC5"/>
        <w:rPr>
          <w:rFonts w:asciiTheme="minorHAnsi" w:eastAsiaTheme="minorEastAsia" w:hAnsiTheme="minorHAnsi"/>
          <w:sz w:val="22"/>
          <w:lang w:eastAsia="en-AU"/>
        </w:rPr>
      </w:pPr>
      <w:hyperlink w:anchor="_Toc138945808" w:history="1">
        <w:r w:rsidR="00F30169" w:rsidRPr="00003A9A">
          <w:rPr>
            <w:rStyle w:val="Hyperlink"/>
          </w:rPr>
          <w:t>165</w:t>
        </w:r>
        <w:r w:rsidR="00F30169">
          <w:rPr>
            <w:rFonts w:asciiTheme="minorHAnsi" w:eastAsiaTheme="minorEastAsia" w:hAnsiTheme="minorHAnsi"/>
            <w:sz w:val="22"/>
            <w:lang w:eastAsia="en-AU"/>
          </w:rPr>
          <w:tab/>
        </w:r>
        <w:r w:rsidR="00F30169" w:rsidRPr="00003A9A">
          <w:rPr>
            <w:rStyle w:val="Hyperlink"/>
          </w:rPr>
          <w:t>Definition of Normal Operating Conditions</w:t>
        </w:r>
        <w:r w:rsidR="00F30169">
          <w:rPr>
            <w:webHidden/>
          </w:rPr>
          <w:tab/>
        </w:r>
        <w:r w:rsidR="00F30169">
          <w:rPr>
            <w:webHidden/>
          </w:rPr>
          <w:fldChar w:fldCharType="begin"/>
        </w:r>
        <w:r w:rsidR="00F30169">
          <w:rPr>
            <w:webHidden/>
          </w:rPr>
          <w:instrText xml:space="preserve"> PAGEREF _Toc138945808 \h </w:instrText>
        </w:r>
        <w:r w:rsidR="00F30169">
          <w:rPr>
            <w:webHidden/>
          </w:rPr>
        </w:r>
        <w:r w:rsidR="00F30169">
          <w:rPr>
            <w:webHidden/>
          </w:rPr>
          <w:fldChar w:fldCharType="separate"/>
        </w:r>
        <w:r>
          <w:rPr>
            <w:webHidden/>
          </w:rPr>
          <w:t>99</w:t>
        </w:r>
        <w:r w:rsidR="00F30169">
          <w:rPr>
            <w:webHidden/>
          </w:rPr>
          <w:fldChar w:fldCharType="end"/>
        </w:r>
      </w:hyperlink>
    </w:p>
    <w:p w14:paraId="7BB1546E" w14:textId="1032E2BE" w:rsidR="00F30169" w:rsidRDefault="00FC2A3E">
      <w:pPr>
        <w:pStyle w:val="TOC5"/>
        <w:rPr>
          <w:rFonts w:asciiTheme="minorHAnsi" w:eastAsiaTheme="minorEastAsia" w:hAnsiTheme="minorHAnsi"/>
          <w:sz w:val="22"/>
          <w:lang w:eastAsia="en-AU"/>
        </w:rPr>
      </w:pPr>
      <w:hyperlink w:anchor="_Toc138945809" w:history="1">
        <w:r w:rsidR="00F30169" w:rsidRPr="00003A9A">
          <w:rPr>
            <w:rStyle w:val="Hyperlink"/>
          </w:rPr>
          <w:t>166</w:t>
        </w:r>
        <w:r w:rsidR="00F30169">
          <w:rPr>
            <w:rFonts w:asciiTheme="minorHAnsi" w:eastAsiaTheme="minorEastAsia" w:hAnsiTheme="minorHAnsi"/>
            <w:sz w:val="22"/>
            <w:lang w:eastAsia="en-AU"/>
          </w:rPr>
          <w:tab/>
        </w:r>
        <w:r w:rsidR="00F30169" w:rsidRPr="00003A9A">
          <w:rPr>
            <w:rStyle w:val="Hyperlink"/>
          </w:rPr>
          <w:t>Definition of Notifiable Event</w:t>
        </w:r>
        <w:r w:rsidR="00F30169">
          <w:rPr>
            <w:webHidden/>
          </w:rPr>
          <w:tab/>
        </w:r>
        <w:r w:rsidR="00F30169">
          <w:rPr>
            <w:webHidden/>
          </w:rPr>
          <w:fldChar w:fldCharType="begin"/>
        </w:r>
        <w:r w:rsidR="00F30169">
          <w:rPr>
            <w:webHidden/>
          </w:rPr>
          <w:instrText xml:space="preserve"> PAGEREF _Toc138945809 \h </w:instrText>
        </w:r>
        <w:r w:rsidR="00F30169">
          <w:rPr>
            <w:webHidden/>
          </w:rPr>
        </w:r>
        <w:r w:rsidR="00F30169">
          <w:rPr>
            <w:webHidden/>
          </w:rPr>
          <w:fldChar w:fldCharType="separate"/>
        </w:r>
        <w:r>
          <w:rPr>
            <w:webHidden/>
          </w:rPr>
          <w:t>99</w:t>
        </w:r>
        <w:r w:rsidR="00F30169">
          <w:rPr>
            <w:webHidden/>
          </w:rPr>
          <w:fldChar w:fldCharType="end"/>
        </w:r>
      </w:hyperlink>
    </w:p>
    <w:p w14:paraId="5D010688" w14:textId="7BD21506" w:rsidR="00F30169" w:rsidRDefault="00FC2A3E">
      <w:pPr>
        <w:pStyle w:val="TOC5"/>
        <w:rPr>
          <w:rFonts w:asciiTheme="minorHAnsi" w:eastAsiaTheme="minorEastAsia" w:hAnsiTheme="minorHAnsi"/>
          <w:sz w:val="22"/>
          <w:lang w:eastAsia="en-AU"/>
        </w:rPr>
      </w:pPr>
      <w:hyperlink w:anchor="_Toc138945810" w:history="1">
        <w:r w:rsidR="00F30169" w:rsidRPr="00003A9A">
          <w:rPr>
            <w:rStyle w:val="Hyperlink"/>
          </w:rPr>
          <w:t>167</w:t>
        </w:r>
        <w:r w:rsidR="00F30169">
          <w:rPr>
            <w:rFonts w:asciiTheme="minorHAnsi" w:eastAsiaTheme="minorEastAsia" w:hAnsiTheme="minorHAnsi"/>
            <w:sz w:val="22"/>
            <w:lang w:eastAsia="en-AU"/>
          </w:rPr>
          <w:tab/>
        </w:r>
        <w:r w:rsidR="00F30169" w:rsidRPr="00003A9A">
          <w:rPr>
            <w:rStyle w:val="Hyperlink"/>
          </w:rPr>
          <w:t>Definition of System Coordination Matters</w:t>
        </w:r>
        <w:r w:rsidR="00F30169">
          <w:rPr>
            <w:webHidden/>
          </w:rPr>
          <w:tab/>
        </w:r>
        <w:r w:rsidR="00F30169">
          <w:rPr>
            <w:webHidden/>
          </w:rPr>
          <w:fldChar w:fldCharType="begin"/>
        </w:r>
        <w:r w:rsidR="00F30169">
          <w:rPr>
            <w:webHidden/>
          </w:rPr>
          <w:instrText xml:space="preserve"> PAGEREF _Toc138945810 \h </w:instrText>
        </w:r>
        <w:r w:rsidR="00F30169">
          <w:rPr>
            <w:webHidden/>
          </w:rPr>
        </w:r>
        <w:r w:rsidR="00F30169">
          <w:rPr>
            <w:webHidden/>
          </w:rPr>
          <w:fldChar w:fldCharType="separate"/>
        </w:r>
        <w:r>
          <w:rPr>
            <w:webHidden/>
          </w:rPr>
          <w:t>99</w:t>
        </w:r>
        <w:r w:rsidR="00F30169">
          <w:rPr>
            <w:webHidden/>
          </w:rPr>
          <w:fldChar w:fldCharType="end"/>
        </w:r>
      </w:hyperlink>
    </w:p>
    <w:p w14:paraId="0B6471F1" w14:textId="79EB015A" w:rsidR="00F30169" w:rsidRDefault="00FC2A3E">
      <w:pPr>
        <w:pStyle w:val="TOC4"/>
        <w:rPr>
          <w:rFonts w:asciiTheme="minorHAnsi" w:eastAsiaTheme="minorEastAsia" w:hAnsiTheme="minorHAnsi"/>
          <w:b w:val="0"/>
          <w:sz w:val="22"/>
          <w:lang w:eastAsia="en-AU"/>
        </w:rPr>
      </w:pPr>
      <w:hyperlink w:anchor="_Toc138945811" w:history="1">
        <w:r w:rsidR="00F30169" w:rsidRPr="00003A9A">
          <w:rPr>
            <w:rStyle w:val="Hyperlink"/>
          </w:rPr>
          <w:t>Subchapter 7.2 – Standards of behaviour</w:t>
        </w:r>
        <w:r w:rsidR="00F30169">
          <w:rPr>
            <w:webHidden/>
          </w:rPr>
          <w:tab/>
        </w:r>
        <w:r w:rsidR="00F30169">
          <w:rPr>
            <w:webHidden/>
          </w:rPr>
          <w:fldChar w:fldCharType="begin"/>
        </w:r>
        <w:r w:rsidR="00F30169">
          <w:rPr>
            <w:webHidden/>
          </w:rPr>
          <w:instrText xml:space="preserve"> PAGEREF _Toc138945811 \h </w:instrText>
        </w:r>
        <w:r w:rsidR="00F30169">
          <w:rPr>
            <w:webHidden/>
          </w:rPr>
        </w:r>
        <w:r w:rsidR="00F30169">
          <w:rPr>
            <w:webHidden/>
          </w:rPr>
          <w:fldChar w:fldCharType="separate"/>
        </w:r>
        <w:r>
          <w:rPr>
            <w:webHidden/>
          </w:rPr>
          <w:t>100</w:t>
        </w:r>
        <w:r w:rsidR="00F30169">
          <w:rPr>
            <w:webHidden/>
          </w:rPr>
          <w:fldChar w:fldCharType="end"/>
        </w:r>
      </w:hyperlink>
    </w:p>
    <w:p w14:paraId="2773D88F" w14:textId="57945F9D" w:rsidR="00F30169" w:rsidRDefault="00FC2A3E">
      <w:pPr>
        <w:pStyle w:val="TOC5"/>
        <w:rPr>
          <w:rFonts w:asciiTheme="minorHAnsi" w:eastAsiaTheme="minorEastAsia" w:hAnsiTheme="minorHAnsi"/>
          <w:sz w:val="22"/>
          <w:lang w:eastAsia="en-AU"/>
        </w:rPr>
      </w:pPr>
      <w:hyperlink w:anchor="_Toc138945812" w:history="1">
        <w:r w:rsidR="00F30169" w:rsidRPr="00003A9A">
          <w:rPr>
            <w:rStyle w:val="Hyperlink"/>
          </w:rPr>
          <w:t>168</w:t>
        </w:r>
        <w:r w:rsidR="00F30169">
          <w:rPr>
            <w:rFonts w:asciiTheme="minorHAnsi" w:eastAsiaTheme="minorEastAsia" w:hAnsiTheme="minorHAnsi"/>
            <w:sz w:val="22"/>
            <w:lang w:eastAsia="en-AU"/>
          </w:rPr>
          <w:tab/>
        </w:r>
        <w:r w:rsidR="00F30169" w:rsidRPr="00003A9A">
          <w:rPr>
            <w:rStyle w:val="Hyperlink"/>
          </w:rPr>
          <w:t>General standard of behaviour</w:t>
        </w:r>
        <w:r w:rsidR="00F30169">
          <w:rPr>
            <w:webHidden/>
          </w:rPr>
          <w:tab/>
        </w:r>
        <w:r w:rsidR="00F30169">
          <w:rPr>
            <w:webHidden/>
          </w:rPr>
          <w:fldChar w:fldCharType="begin"/>
        </w:r>
        <w:r w:rsidR="00F30169">
          <w:rPr>
            <w:webHidden/>
          </w:rPr>
          <w:instrText xml:space="preserve"> PAGEREF _Toc138945812 \h </w:instrText>
        </w:r>
        <w:r w:rsidR="00F30169">
          <w:rPr>
            <w:webHidden/>
          </w:rPr>
        </w:r>
        <w:r w:rsidR="00F30169">
          <w:rPr>
            <w:webHidden/>
          </w:rPr>
          <w:fldChar w:fldCharType="separate"/>
        </w:r>
        <w:r>
          <w:rPr>
            <w:webHidden/>
          </w:rPr>
          <w:t>100</w:t>
        </w:r>
        <w:r w:rsidR="00F30169">
          <w:rPr>
            <w:webHidden/>
          </w:rPr>
          <w:fldChar w:fldCharType="end"/>
        </w:r>
      </w:hyperlink>
    </w:p>
    <w:p w14:paraId="2247ADA8" w14:textId="0C0A7CC4" w:rsidR="00F30169" w:rsidRDefault="00FC2A3E">
      <w:pPr>
        <w:pStyle w:val="TOC5"/>
        <w:rPr>
          <w:rFonts w:asciiTheme="minorHAnsi" w:eastAsiaTheme="minorEastAsia" w:hAnsiTheme="minorHAnsi"/>
          <w:sz w:val="22"/>
          <w:lang w:eastAsia="en-AU"/>
        </w:rPr>
      </w:pPr>
      <w:hyperlink w:anchor="_Toc138945813" w:history="1">
        <w:r w:rsidR="00F30169" w:rsidRPr="00003A9A">
          <w:rPr>
            <w:rStyle w:val="Hyperlink"/>
          </w:rPr>
          <w:t>169</w:t>
        </w:r>
        <w:r w:rsidR="00F30169">
          <w:rPr>
            <w:rFonts w:asciiTheme="minorHAnsi" w:eastAsiaTheme="minorEastAsia" w:hAnsiTheme="minorHAnsi"/>
            <w:sz w:val="22"/>
            <w:lang w:eastAsia="en-AU"/>
          </w:rPr>
          <w:tab/>
        </w:r>
        <w:r w:rsidR="00F30169" w:rsidRPr="00003A9A">
          <w:rPr>
            <w:rStyle w:val="Hyperlink"/>
          </w:rPr>
          <w:t>Obligation to balance</w:t>
        </w:r>
        <w:r w:rsidR="00F30169">
          <w:rPr>
            <w:webHidden/>
          </w:rPr>
          <w:tab/>
        </w:r>
        <w:r w:rsidR="00F30169">
          <w:rPr>
            <w:webHidden/>
          </w:rPr>
          <w:fldChar w:fldCharType="begin"/>
        </w:r>
        <w:r w:rsidR="00F30169">
          <w:rPr>
            <w:webHidden/>
          </w:rPr>
          <w:instrText xml:space="preserve"> PAGEREF _Toc138945813 \h </w:instrText>
        </w:r>
        <w:r w:rsidR="00F30169">
          <w:rPr>
            <w:webHidden/>
          </w:rPr>
        </w:r>
        <w:r w:rsidR="00F30169">
          <w:rPr>
            <w:webHidden/>
          </w:rPr>
          <w:fldChar w:fldCharType="separate"/>
        </w:r>
        <w:r>
          <w:rPr>
            <w:webHidden/>
          </w:rPr>
          <w:t>100</w:t>
        </w:r>
        <w:r w:rsidR="00F30169">
          <w:rPr>
            <w:webHidden/>
          </w:rPr>
          <w:fldChar w:fldCharType="end"/>
        </w:r>
      </w:hyperlink>
    </w:p>
    <w:p w14:paraId="32DDD95A" w14:textId="6F4CFA96" w:rsidR="00F30169" w:rsidRDefault="00FC2A3E">
      <w:pPr>
        <w:pStyle w:val="TOC5"/>
        <w:rPr>
          <w:rFonts w:asciiTheme="minorHAnsi" w:eastAsiaTheme="minorEastAsia" w:hAnsiTheme="minorHAnsi"/>
          <w:sz w:val="22"/>
          <w:lang w:eastAsia="en-AU"/>
        </w:rPr>
      </w:pPr>
      <w:hyperlink w:anchor="_Toc138945814" w:history="1">
        <w:r w:rsidR="00F30169" w:rsidRPr="00003A9A">
          <w:rPr>
            <w:rStyle w:val="Hyperlink"/>
          </w:rPr>
          <w:t>170</w:t>
        </w:r>
        <w:r w:rsidR="00F30169">
          <w:rPr>
            <w:rFonts w:asciiTheme="minorHAnsi" w:eastAsiaTheme="minorEastAsia" w:hAnsiTheme="minorHAnsi"/>
            <w:sz w:val="22"/>
            <w:lang w:eastAsia="en-AU"/>
          </w:rPr>
          <w:tab/>
        </w:r>
        <w:r w:rsidR="00F30169" w:rsidRPr="00003A9A">
          <w:rPr>
            <w:rStyle w:val="Hyperlink"/>
          </w:rPr>
          <w:t>Standards of behaviour in system coordination</w:t>
        </w:r>
        <w:r w:rsidR="00F30169">
          <w:rPr>
            <w:webHidden/>
          </w:rPr>
          <w:tab/>
        </w:r>
        <w:r w:rsidR="00F30169">
          <w:rPr>
            <w:webHidden/>
          </w:rPr>
          <w:fldChar w:fldCharType="begin"/>
        </w:r>
        <w:r w:rsidR="00F30169">
          <w:rPr>
            <w:webHidden/>
          </w:rPr>
          <w:instrText xml:space="preserve"> PAGEREF _Toc138945814 \h </w:instrText>
        </w:r>
        <w:r w:rsidR="00F30169">
          <w:rPr>
            <w:webHidden/>
          </w:rPr>
        </w:r>
        <w:r w:rsidR="00F30169">
          <w:rPr>
            <w:webHidden/>
          </w:rPr>
          <w:fldChar w:fldCharType="separate"/>
        </w:r>
        <w:r>
          <w:rPr>
            <w:webHidden/>
          </w:rPr>
          <w:t>101</w:t>
        </w:r>
        <w:r w:rsidR="00F30169">
          <w:rPr>
            <w:webHidden/>
          </w:rPr>
          <w:fldChar w:fldCharType="end"/>
        </w:r>
      </w:hyperlink>
    </w:p>
    <w:p w14:paraId="03E82AF0" w14:textId="76043E9E" w:rsidR="00F30169" w:rsidRDefault="00FC2A3E">
      <w:pPr>
        <w:pStyle w:val="TOC5"/>
        <w:rPr>
          <w:rFonts w:asciiTheme="minorHAnsi" w:eastAsiaTheme="minorEastAsia" w:hAnsiTheme="minorHAnsi"/>
          <w:sz w:val="22"/>
          <w:lang w:eastAsia="en-AU"/>
        </w:rPr>
      </w:pPr>
      <w:hyperlink w:anchor="_Toc138945815" w:history="1">
        <w:r w:rsidR="00F30169" w:rsidRPr="00003A9A">
          <w:rPr>
            <w:rStyle w:val="Hyperlink"/>
          </w:rPr>
          <w:t>171</w:t>
        </w:r>
        <w:r w:rsidR="00F30169">
          <w:rPr>
            <w:rFonts w:asciiTheme="minorHAnsi" w:eastAsiaTheme="minorEastAsia" w:hAnsiTheme="minorHAnsi"/>
            <w:sz w:val="22"/>
            <w:lang w:eastAsia="en-AU"/>
          </w:rPr>
          <w:tab/>
        </w:r>
        <w:r w:rsidR="00F30169" w:rsidRPr="00003A9A">
          <w:rPr>
            <w:rStyle w:val="Hyperlink"/>
          </w:rPr>
          <w:t>General requirement to treat Load shedding as a last resort</w:t>
        </w:r>
        <w:r w:rsidR="00F30169">
          <w:rPr>
            <w:webHidden/>
          </w:rPr>
          <w:tab/>
        </w:r>
        <w:r w:rsidR="00F30169">
          <w:rPr>
            <w:webHidden/>
          </w:rPr>
          <w:fldChar w:fldCharType="begin"/>
        </w:r>
        <w:r w:rsidR="00F30169">
          <w:rPr>
            <w:webHidden/>
          </w:rPr>
          <w:instrText xml:space="preserve"> PAGEREF _Toc138945815 \h </w:instrText>
        </w:r>
        <w:r w:rsidR="00F30169">
          <w:rPr>
            <w:webHidden/>
          </w:rPr>
        </w:r>
        <w:r w:rsidR="00F30169">
          <w:rPr>
            <w:webHidden/>
          </w:rPr>
          <w:fldChar w:fldCharType="separate"/>
        </w:r>
        <w:r>
          <w:rPr>
            <w:webHidden/>
          </w:rPr>
          <w:t>101</w:t>
        </w:r>
        <w:r w:rsidR="00F30169">
          <w:rPr>
            <w:webHidden/>
          </w:rPr>
          <w:fldChar w:fldCharType="end"/>
        </w:r>
      </w:hyperlink>
    </w:p>
    <w:p w14:paraId="7CC3F979" w14:textId="77AF5C23" w:rsidR="00F30169" w:rsidRDefault="00FC2A3E">
      <w:pPr>
        <w:pStyle w:val="TOC5"/>
        <w:rPr>
          <w:rFonts w:asciiTheme="minorHAnsi" w:eastAsiaTheme="minorEastAsia" w:hAnsiTheme="minorHAnsi"/>
          <w:sz w:val="22"/>
          <w:lang w:eastAsia="en-AU"/>
        </w:rPr>
      </w:pPr>
      <w:hyperlink w:anchor="_Toc138945816" w:history="1">
        <w:r w:rsidR="00F30169" w:rsidRPr="00003A9A">
          <w:rPr>
            <w:rStyle w:val="Hyperlink"/>
          </w:rPr>
          <w:t>172</w:t>
        </w:r>
        <w:r w:rsidR="00F30169">
          <w:rPr>
            <w:rFonts w:asciiTheme="minorHAnsi" w:eastAsiaTheme="minorEastAsia" w:hAnsiTheme="minorHAnsi"/>
            <w:sz w:val="22"/>
            <w:lang w:eastAsia="en-AU"/>
          </w:rPr>
          <w:tab/>
        </w:r>
        <w:r w:rsidR="00F30169" w:rsidRPr="00003A9A">
          <w:rPr>
            <w:rStyle w:val="Hyperlink"/>
          </w:rPr>
          <w:t>Grounds for non-compliance</w:t>
        </w:r>
        <w:r w:rsidR="00F30169">
          <w:rPr>
            <w:webHidden/>
          </w:rPr>
          <w:tab/>
        </w:r>
        <w:r w:rsidR="00F30169">
          <w:rPr>
            <w:webHidden/>
          </w:rPr>
          <w:fldChar w:fldCharType="begin"/>
        </w:r>
        <w:r w:rsidR="00F30169">
          <w:rPr>
            <w:webHidden/>
          </w:rPr>
          <w:instrText xml:space="preserve"> PAGEREF _Toc138945816 \h </w:instrText>
        </w:r>
        <w:r w:rsidR="00F30169">
          <w:rPr>
            <w:webHidden/>
          </w:rPr>
        </w:r>
        <w:r w:rsidR="00F30169">
          <w:rPr>
            <w:webHidden/>
          </w:rPr>
          <w:fldChar w:fldCharType="separate"/>
        </w:r>
        <w:r>
          <w:rPr>
            <w:webHidden/>
          </w:rPr>
          <w:t>101</w:t>
        </w:r>
        <w:r w:rsidR="00F30169">
          <w:rPr>
            <w:webHidden/>
          </w:rPr>
          <w:fldChar w:fldCharType="end"/>
        </w:r>
      </w:hyperlink>
    </w:p>
    <w:p w14:paraId="05469152" w14:textId="364A119A" w:rsidR="00F30169" w:rsidRDefault="00FC2A3E">
      <w:pPr>
        <w:pStyle w:val="TOC4"/>
        <w:rPr>
          <w:rFonts w:asciiTheme="minorHAnsi" w:eastAsiaTheme="minorEastAsia" w:hAnsiTheme="minorHAnsi"/>
          <w:b w:val="0"/>
          <w:sz w:val="22"/>
          <w:lang w:eastAsia="en-AU"/>
        </w:rPr>
      </w:pPr>
      <w:hyperlink w:anchor="_Toc138945817" w:history="1">
        <w:r w:rsidR="00F30169" w:rsidRPr="00003A9A">
          <w:rPr>
            <w:rStyle w:val="Hyperlink"/>
          </w:rPr>
          <w:t>Subchapter 7.3 – System coordination</w:t>
        </w:r>
        <w:r w:rsidR="00F30169">
          <w:rPr>
            <w:webHidden/>
          </w:rPr>
          <w:tab/>
        </w:r>
        <w:r w:rsidR="00F30169">
          <w:rPr>
            <w:webHidden/>
          </w:rPr>
          <w:fldChar w:fldCharType="begin"/>
        </w:r>
        <w:r w:rsidR="00F30169">
          <w:rPr>
            <w:webHidden/>
          </w:rPr>
          <w:instrText xml:space="preserve"> PAGEREF _Toc138945817 \h </w:instrText>
        </w:r>
        <w:r w:rsidR="00F30169">
          <w:rPr>
            <w:webHidden/>
          </w:rPr>
        </w:r>
        <w:r w:rsidR="00F30169">
          <w:rPr>
            <w:webHidden/>
          </w:rPr>
          <w:fldChar w:fldCharType="separate"/>
        </w:r>
        <w:r>
          <w:rPr>
            <w:webHidden/>
          </w:rPr>
          <w:t>102</w:t>
        </w:r>
        <w:r w:rsidR="00F30169">
          <w:rPr>
            <w:webHidden/>
          </w:rPr>
          <w:fldChar w:fldCharType="end"/>
        </w:r>
      </w:hyperlink>
    </w:p>
    <w:p w14:paraId="7F419BBA" w14:textId="4B92F1C0" w:rsidR="00F30169" w:rsidRDefault="00FC2A3E">
      <w:pPr>
        <w:pStyle w:val="TOC5"/>
        <w:rPr>
          <w:rFonts w:asciiTheme="minorHAnsi" w:eastAsiaTheme="minorEastAsia" w:hAnsiTheme="minorHAnsi"/>
          <w:sz w:val="22"/>
          <w:lang w:eastAsia="en-AU"/>
        </w:rPr>
      </w:pPr>
      <w:hyperlink w:anchor="_Toc138945818" w:history="1">
        <w:r w:rsidR="00F30169" w:rsidRPr="00003A9A">
          <w:rPr>
            <w:rStyle w:val="Hyperlink"/>
          </w:rPr>
          <w:t>173</w:t>
        </w:r>
        <w:r w:rsidR="00F30169">
          <w:rPr>
            <w:rFonts w:asciiTheme="minorHAnsi" w:eastAsiaTheme="minorEastAsia" w:hAnsiTheme="minorHAnsi"/>
            <w:sz w:val="22"/>
            <w:lang w:eastAsia="en-AU"/>
          </w:rPr>
          <w:tab/>
        </w:r>
        <w:r w:rsidR="00F30169" w:rsidRPr="00003A9A">
          <w:rPr>
            <w:rStyle w:val="Hyperlink"/>
          </w:rPr>
          <w:t>Objectives of this Subchapter 7.3 and Subchapter 7.4</w:t>
        </w:r>
        <w:r w:rsidR="00F30169">
          <w:rPr>
            <w:webHidden/>
          </w:rPr>
          <w:tab/>
        </w:r>
        <w:r w:rsidR="00F30169">
          <w:rPr>
            <w:webHidden/>
          </w:rPr>
          <w:fldChar w:fldCharType="begin"/>
        </w:r>
        <w:r w:rsidR="00F30169">
          <w:rPr>
            <w:webHidden/>
          </w:rPr>
          <w:instrText xml:space="preserve"> PAGEREF _Toc138945818 \h </w:instrText>
        </w:r>
        <w:r w:rsidR="00F30169">
          <w:rPr>
            <w:webHidden/>
          </w:rPr>
        </w:r>
        <w:r w:rsidR="00F30169">
          <w:rPr>
            <w:webHidden/>
          </w:rPr>
          <w:fldChar w:fldCharType="separate"/>
        </w:r>
        <w:r>
          <w:rPr>
            <w:webHidden/>
          </w:rPr>
          <w:t>102</w:t>
        </w:r>
        <w:r w:rsidR="00F30169">
          <w:rPr>
            <w:webHidden/>
          </w:rPr>
          <w:fldChar w:fldCharType="end"/>
        </w:r>
      </w:hyperlink>
    </w:p>
    <w:p w14:paraId="13001D78" w14:textId="47ACD417" w:rsidR="00F30169" w:rsidRDefault="00FC2A3E">
      <w:pPr>
        <w:pStyle w:val="TOC5"/>
        <w:rPr>
          <w:rFonts w:asciiTheme="minorHAnsi" w:eastAsiaTheme="minorEastAsia" w:hAnsiTheme="minorHAnsi"/>
          <w:sz w:val="22"/>
          <w:lang w:eastAsia="en-AU"/>
        </w:rPr>
      </w:pPr>
      <w:hyperlink w:anchor="_Toc138945819" w:history="1">
        <w:r w:rsidR="00F30169" w:rsidRPr="00003A9A">
          <w:rPr>
            <w:rStyle w:val="Hyperlink"/>
          </w:rPr>
          <w:t>174</w:t>
        </w:r>
        <w:r w:rsidR="00F30169">
          <w:rPr>
            <w:rFonts w:asciiTheme="minorHAnsi" w:eastAsiaTheme="minorEastAsia" w:hAnsiTheme="minorHAnsi"/>
            <w:sz w:val="22"/>
            <w:lang w:eastAsia="en-AU"/>
          </w:rPr>
          <w:tab/>
        </w:r>
        <w:r w:rsidR="00F30169" w:rsidRPr="00003A9A">
          <w:rPr>
            <w:rStyle w:val="Hyperlink"/>
          </w:rPr>
          <w:t>System coordination meetings</w:t>
        </w:r>
        <w:r w:rsidR="00F30169">
          <w:rPr>
            <w:webHidden/>
          </w:rPr>
          <w:tab/>
        </w:r>
        <w:r w:rsidR="00F30169">
          <w:rPr>
            <w:webHidden/>
          </w:rPr>
          <w:fldChar w:fldCharType="begin"/>
        </w:r>
        <w:r w:rsidR="00F30169">
          <w:rPr>
            <w:webHidden/>
          </w:rPr>
          <w:instrText xml:space="preserve"> PAGEREF _Toc138945819 \h </w:instrText>
        </w:r>
        <w:r w:rsidR="00F30169">
          <w:rPr>
            <w:webHidden/>
          </w:rPr>
        </w:r>
        <w:r w:rsidR="00F30169">
          <w:rPr>
            <w:webHidden/>
          </w:rPr>
          <w:fldChar w:fldCharType="separate"/>
        </w:r>
        <w:r>
          <w:rPr>
            <w:webHidden/>
          </w:rPr>
          <w:t>102</w:t>
        </w:r>
        <w:r w:rsidR="00F30169">
          <w:rPr>
            <w:webHidden/>
          </w:rPr>
          <w:fldChar w:fldCharType="end"/>
        </w:r>
      </w:hyperlink>
    </w:p>
    <w:p w14:paraId="0677317B" w14:textId="643C99D4" w:rsidR="00F30169" w:rsidRDefault="00FC2A3E">
      <w:pPr>
        <w:pStyle w:val="TOC5"/>
        <w:rPr>
          <w:rFonts w:asciiTheme="minorHAnsi" w:eastAsiaTheme="minorEastAsia" w:hAnsiTheme="minorHAnsi"/>
          <w:sz w:val="22"/>
          <w:lang w:eastAsia="en-AU"/>
        </w:rPr>
      </w:pPr>
      <w:hyperlink w:anchor="_Toc138945820" w:history="1">
        <w:r w:rsidR="00F30169" w:rsidRPr="00003A9A">
          <w:rPr>
            <w:rStyle w:val="Hyperlink"/>
          </w:rPr>
          <w:t>175</w:t>
        </w:r>
        <w:r w:rsidR="00F30169">
          <w:rPr>
            <w:rFonts w:asciiTheme="minorHAnsi" w:eastAsiaTheme="minorEastAsia" w:hAnsiTheme="minorHAnsi"/>
            <w:sz w:val="22"/>
            <w:lang w:eastAsia="en-AU"/>
          </w:rPr>
          <w:tab/>
        </w:r>
        <w:r w:rsidR="00F30169" w:rsidRPr="00003A9A">
          <w:rPr>
            <w:rStyle w:val="Hyperlink"/>
          </w:rPr>
          <w:t>Activities between system coordination meetings</w:t>
        </w:r>
        <w:r w:rsidR="00F30169">
          <w:rPr>
            <w:webHidden/>
          </w:rPr>
          <w:tab/>
        </w:r>
        <w:r w:rsidR="00F30169">
          <w:rPr>
            <w:webHidden/>
          </w:rPr>
          <w:fldChar w:fldCharType="begin"/>
        </w:r>
        <w:r w:rsidR="00F30169">
          <w:rPr>
            <w:webHidden/>
          </w:rPr>
          <w:instrText xml:space="preserve"> PAGEREF _Toc138945820 \h </w:instrText>
        </w:r>
        <w:r w:rsidR="00F30169">
          <w:rPr>
            <w:webHidden/>
          </w:rPr>
        </w:r>
        <w:r w:rsidR="00F30169">
          <w:rPr>
            <w:webHidden/>
          </w:rPr>
          <w:fldChar w:fldCharType="separate"/>
        </w:r>
        <w:r>
          <w:rPr>
            <w:webHidden/>
          </w:rPr>
          <w:t>103</w:t>
        </w:r>
        <w:r w:rsidR="00F30169">
          <w:rPr>
            <w:webHidden/>
          </w:rPr>
          <w:fldChar w:fldCharType="end"/>
        </w:r>
      </w:hyperlink>
    </w:p>
    <w:p w14:paraId="25B1E798" w14:textId="34B5E3D2" w:rsidR="00F30169" w:rsidRDefault="00FC2A3E">
      <w:pPr>
        <w:pStyle w:val="TOC5"/>
        <w:rPr>
          <w:rFonts w:asciiTheme="minorHAnsi" w:eastAsiaTheme="minorEastAsia" w:hAnsiTheme="minorHAnsi"/>
          <w:sz w:val="22"/>
          <w:lang w:eastAsia="en-AU"/>
        </w:rPr>
      </w:pPr>
      <w:hyperlink w:anchor="_Toc138945821" w:history="1">
        <w:r w:rsidR="00F30169" w:rsidRPr="00003A9A">
          <w:rPr>
            <w:rStyle w:val="Hyperlink"/>
          </w:rPr>
          <w:t>176</w:t>
        </w:r>
        <w:r w:rsidR="00F30169">
          <w:rPr>
            <w:rFonts w:asciiTheme="minorHAnsi" w:eastAsiaTheme="minorEastAsia" w:hAnsiTheme="minorHAnsi"/>
            <w:sz w:val="22"/>
            <w:lang w:eastAsia="en-AU"/>
          </w:rPr>
          <w:tab/>
        </w:r>
        <w:r w:rsidR="00F30169" w:rsidRPr="00003A9A">
          <w:rPr>
            <w:rStyle w:val="Hyperlink"/>
          </w:rPr>
          <w:t>System coordination meetings and discussions – Confidential Information</w:t>
        </w:r>
        <w:r w:rsidR="00F30169">
          <w:rPr>
            <w:webHidden/>
          </w:rPr>
          <w:tab/>
        </w:r>
        <w:r w:rsidR="00F30169">
          <w:rPr>
            <w:webHidden/>
          </w:rPr>
          <w:fldChar w:fldCharType="begin"/>
        </w:r>
        <w:r w:rsidR="00F30169">
          <w:rPr>
            <w:webHidden/>
          </w:rPr>
          <w:instrText xml:space="preserve"> PAGEREF _Toc138945821 \h </w:instrText>
        </w:r>
        <w:r w:rsidR="00F30169">
          <w:rPr>
            <w:webHidden/>
          </w:rPr>
        </w:r>
        <w:r w:rsidR="00F30169">
          <w:rPr>
            <w:webHidden/>
          </w:rPr>
          <w:fldChar w:fldCharType="separate"/>
        </w:r>
        <w:r>
          <w:rPr>
            <w:webHidden/>
          </w:rPr>
          <w:t>103</w:t>
        </w:r>
        <w:r w:rsidR="00F30169">
          <w:rPr>
            <w:webHidden/>
          </w:rPr>
          <w:fldChar w:fldCharType="end"/>
        </w:r>
      </w:hyperlink>
    </w:p>
    <w:p w14:paraId="350E76A1" w14:textId="1739631A" w:rsidR="00F30169" w:rsidRDefault="00FC2A3E">
      <w:pPr>
        <w:pStyle w:val="TOC5"/>
        <w:rPr>
          <w:rFonts w:asciiTheme="minorHAnsi" w:eastAsiaTheme="minorEastAsia" w:hAnsiTheme="minorHAnsi"/>
          <w:sz w:val="22"/>
          <w:lang w:eastAsia="en-AU"/>
        </w:rPr>
      </w:pPr>
      <w:hyperlink w:anchor="_Toc138945822" w:history="1">
        <w:r w:rsidR="00F30169" w:rsidRPr="00003A9A">
          <w:rPr>
            <w:rStyle w:val="Hyperlink"/>
          </w:rPr>
          <w:t>177</w:t>
        </w:r>
        <w:r w:rsidR="00F30169">
          <w:rPr>
            <w:rFonts w:asciiTheme="minorHAnsi" w:eastAsiaTheme="minorEastAsia" w:hAnsiTheme="minorHAnsi"/>
            <w:sz w:val="22"/>
            <w:lang w:eastAsia="en-AU"/>
          </w:rPr>
          <w:tab/>
        </w:r>
        <w:r w:rsidR="00F30169" w:rsidRPr="00003A9A">
          <w:rPr>
            <w:rStyle w:val="Hyperlink"/>
          </w:rPr>
          <w:t>ISO to produce System Coordination Report</w:t>
        </w:r>
        <w:r w:rsidR="00F30169">
          <w:rPr>
            <w:webHidden/>
          </w:rPr>
          <w:tab/>
        </w:r>
        <w:r w:rsidR="00F30169">
          <w:rPr>
            <w:webHidden/>
          </w:rPr>
          <w:fldChar w:fldCharType="begin"/>
        </w:r>
        <w:r w:rsidR="00F30169">
          <w:rPr>
            <w:webHidden/>
          </w:rPr>
          <w:instrText xml:space="preserve"> PAGEREF _Toc138945822 \h </w:instrText>
        </w:r>
        <w:r w:rsidR="00F30169">
          <w:rPr>
            <w:webHidden/>
          </w:rPr>
        </w:r>
        <w:r w:rsidR="00F30169">
          <w:rPr>
            <w:webHidden/>
          </w:rPr>
          <w:fldChar w:fldCharType="separate"/>
        </w:r>
        <w:r>
          <w:rPr>
            <w:webHidden/>
          </w:rPr>
          <w:t>103</w:t>
        </w:r>
        <w:r w:rsidR="00F30169">
          <w:rPr>
            <w:webHidden/>
          </w:rPr>
          <w:fldChar w:fldCharType="end"/>
        </w:r>
      </w:hyperlink>
    </w:p>
    <w:p w14:paraId="06E9D21D" w14:textId="600C69F6" w:rsidR="00F30169" w:rsidRDefault="00FC2A3E">
      <w:pPr>
        <w:pStyle w:val="TOC5"/>
        <w:rPr>
          <w:rFonts w:asciiTheme="minorHAnsi" w:eastAsiaTheme="minorEastAsia" w:hAnsiTheme="minorHAnsi"/>
          <w:sz w:val="22"/>
          <w:lang w:eastAsia="en-AU"/>
        </w:rPr>
      </w:pPr>
      <w:hyperlink w:anchor="_Toc138945823" w:history="1">
        <w:r w:rsidR="00F30169" w:rsidRPr="00003A9A">
          <w:rPr>
            <w:rStyle w:val="Hyperlink"/>
          </w:rPr>
          <w:t>178</w:t>
        </w:r>
        <w:r w:rsidR="00F30169">
          <w:rPr>
            <w:rFonts w:asciiTheme="minorHAnsi" w:eastAsiaTheme="minorEastAsia" w:hAnsiTheme="minorHAnsi"/>
            <w:sz w:val="22"/>
            <w:lang w:eastAsia="en-AU"/>
          </w:rPr>
          <w:tab/>
        </w:r>
        <w:r w:rsidR="00F30169" w:rsidRPr="00003A9A">
          <w:rPr>
            <w:rStyle w:val="Hyperlink"/>
          </w:rPr>
          <w:t>Review of this Subchapter 7.3 and Subchapter 7.4</w:t>
        </w:r>
        <w:r w:rsidR="00F30169">
          <w:rPr>
            <w:webHidden/>
          </w:rPr>
          <w:tab/>
        </w:r>
        <w:r w:rsidR="00F30169">
          <w:rPr>
            <w:webHidden/>
          </w:rPr>
          <w:fldChar w:fldCharType="begin"/>
        </w:r>
        <w:r w:rsidR="00F30169">
          <w:rPr>
            <w:webHidden/>
          </w:rPr>
          <w:instrText xml:space="preserve"> PAGEREF _Toc138945823 \h </w:instrText>
        </w:r>
        <w:r w:rsidR="00F30169">
          <w:rPr>
            <w:webHidden/>
          </w:rPr>
        </w:r>
        <w:r w:rsidR="00F30169">
          <w:rPr>
            <w:webHidden/>
          </w:rPr>
          <w:fldChar w:fldCharType="separate"/>
        </w:r>
        <w:r>
          <w:rPr>
            <w:webHidden/>
          </w:rPr>
          <w:t>104</w:t>
        </w:r>
        <w:r w:rsidR="00F30169">
          <w:rPr>
            <w:webHidden/>
          </w:rPr>
          <w:fldChar w:fldCharType="end"/>
        </w:r>
      </w:hyperlink>
    </w:p>
    <w:p w14:paraId="532E4AEC" w14:textId="4B82A188" w:rsidR="00F30169" w:rsidRDefault="00FC2A3E">
      <w:pPr>
        <w:pStyle w:val="TOC4"/>
        <w:rPr>
          <w:rFonts w:asciiTheme="minorHAnsi" w:eastAsiaTheme="minorEastAsia" w:hAnsiTheme="minorHAnsi"/>
          <w:b w:val="0"/>
          <w:sz w:val="22"/>
          <w:lang w:eastAsia="en-AU"/>
        </w:rPr>
      </w:pPr>
      <w:hyperlink w:anchor="_Toc138945824" w:history="1">
        <w:r w:rsidR="00F30169" w:rsidRPr="00003A9A">
          <w:rPr>
            <w:rStyle w:val="Hyperlink"/>
          </w:rPr>
          <w:t>Subchapter 7.4 – Notifying planned and unplanned Outages</w:t>
        </w:r>
        <w:r w:rsidR="00F30169">
          <w:rPr>
            <w:webHidden/>
          </w:rPr>
          <w:tab/>
        </w:r>
        <w:r w:rsidR="00F30169">
          <w:rPr>
            <w:webHidden/>
          </w:rPr>
          <w:fldChar w:fldCharType="begin"/>
        </w:r>
        <w:r w:rsidR="00F30169">
          <w:rPr>
            <w:webHidden/>
          </w:rPr>
          <w:instrText xml:space="preserve"> PAGEREF _Toc138945824 \h </w:instrText>
        </w:r>
        <w:r w:rsidR="00F30169">
          <w:rPr>
            <w:webHidden/>
          </w:rPr>
        </w:r>
        <w:r w:rsidR="00F30169">
          <w:rPr>
            <w:webHidden/>
          </w:rPr>
          <w:fldChar w:fldCharType="separate"/>
        </w:r>
        <w:r>
          <w:rPr>
            <w:webHidden/>
          </w:rPr>
          <w:t>104</w:t>
        </w:r>
        <w:r w:rsidR="00F30169">
          <w:rPr>
            <w:webHidden/>
          </w:rPr>
          <w:fldChar w:fldCharType="end"/>
        </w:r>
      </w:hyperlink>
    </w:p>
    <w:p w14:paraId="31FD15E7" w14:textId="3FF8E7CF" w:rsidR="00F30169" w:rsidRDefault="00FC2A3E">
      <w:pPr>
        <w:pStyle w:val="TOC5"/>
        <w:rPr>
          <w:rFonts w:asciiTheme="minorHAnsi" w:eastAsiaTheme="minorEastAsia" w:hAnsiTheme="minorHAnsi"/>
          <w:sz w:val="22"/>
          <w:lang w:eastAsia="en-AU"/>
        </w:rPr>
      </w:pPr>
      <w:hyperlink w:anchor="_Toc138945825" w:history="1">
        <w:r w:rsidR="00F30169" w:rsidRPr="00003A9A">
          <w:rPr>
            <w:rStyle w:val="Hyperlink"/>
          </w:rPr>
          <w:t>179</w:t>
        </w:r>
        <w:r w:rsidR="00F30169">
          <w:rPr>
            <w:rFonts w:asciiTheme="minorHAnsi" w:eastAsiaTheme="minorEastAsia" w:hAnsiTheme="minorHAnsi"/>
            <w:sz w:val="22"/>
            <w:lang w:eastAsia="en-AU"/>
          </w:rPr>
          <w:tab/>
        </w:r>
        <w:r w:rsidR="00F30169" w:rsidRPr="00003A9A">
          <w:rPr>
            <w:rStyle w:val="Hyperlink"/>
          </w:rPr>
          <w:t>If a near-term event arises between system coordination meetings</w:t>
        </w:r>
        <w:r w:rsidR="00F30169">
          <w:rPr>
            <w:webHidden/>
          </w:rPr>
          <w:tab/>
        </w:r>
        <w:r w:rsidR="00F30169">
          <w:rPr>
            <w:webHidden/>
          </w:rPr>
          <w:fldChar w:fldCharType="begin"/>
        </w:r>
        <w:r w:rsidR="00F30169">
          <w:rPr>
            <w:webHidden/>
          </w:rPr>
          <w:instrText xml:space="preserve"> PAGEREF _Toc138945825 \h </w:instrText>
        </w:r>
        <w:r w:rsidR="00F30169">
          <w:rPr>
            <w:webHidden/>
          </w:rPr>
        </w:r>
        <w:r w:rsidR="00F30169">
          <w:rPr>
            <w:webHidden/>
          </w:rPr>
          <w:fldChar w:fldCharType="separate"/>
        </w:r>
        <w:r>
          <w:rPr>
            <w:webHidden/>
          </w:rPr>
          <w:t>104</w:t>
        </w:r>
        <w:r w:rsidR="00F30169">
          <w:rPr>
            <w:webHidden/>
          </w:rPr>
          <w:fldChar w:fldCharType="end"/>
        </w:r>
      </w:hyperlink>
    </w:p>
    <w:p w14:paraId="553E1469" w14:textId="4FB25A1A" w:rsidR="00F30169" w:rsidRDefault="00FC2A3E">
      <w:pPr>
        <w:pStyle w:val="TOC5"/>
        <w:rPr>
          <w:rFonts w:asciiTheme="minorHAnsi" w:eastAsiaTheme="minorEastAsia" w:hAnsiTheme="minorHAnsi"/>
          <w:sz w:val="22"/>
          <w:lang w:eastAsia="en-AU"/>
        </w:rPr>
      </w:pPr>
      <w:hyperlink w:anchor="_Toc138945826" w:history="1">
        <w:r w:rsidR="00F30169" w:rsidRPr="00003A9A">
          <w:rPr>
            <w:rStyle w:val="Hyperlink"/>
          </w:rPr>
          <w:t>180</w:t>
        </w:r>
        <w:r w:rsidR="00F30169">
          <w:rPr>
            <w:rFonts w:asciiTheme="minorHAnsi" w:eastAsiaTheme="minorEastAsia" w:hAnsiTheme="minorHAnsi"/>
            <w:sz w:val="22"/>
            <w:lang w:eastAsia="en-AU"/>
          </w:rPr>
          <w:tab/>
        </w:r>
        <w:r w:rsidR="00F30169" w:rsidRPr="00003A9A">
          <w:rPr>
            <w:rStyle w:val="Hyperlink"/>
          </w:rPr>
          <w:t>Notification obligations</w:t>
        </w:r>
        <w:r w:rsidR="00F30169">
          <w:rPr>
            <w:webHidden/>
          </w:rPr>
          <w:tab/>
        </w:r>
        <w:r w:rsidR="00F30169">
          <w:rPr>
            <w:webHidden/>
          </w:rPr>
          <w:fldChar w:fldCharType="begin"/>
        </w:r>
        <w:r w:rsidR="00F30169">
          <w:rPr>
            <w:webHidden/>
          </w:rPr>
          <w:instrText xml:space="preserve"> PAGEREF _Toc138945826 \h </w:instrText>
        </w:r>
        <w:r w:rsidR="00F30169">
          <w:rPr>
            <w:webHidden/>
          </w:rPr>
        </w:r>
        <w:r w:rsidR="00F30169">
          <w:rPr>
            <w:webHidden/>
          </w:rPr>
          <w:fldChar w:fldCharType="separate"/>
        </w:r>
        <w:r>
          <w:rPr>
            <w:webHidden/>
          </w:rPr>
          <w:t>105</w:t>
        </w:r>
        <w:r w:rsidR="00F30169">
          <w:rPr>
            <w:webHidden/>
          </w:rPr>
          <w:fldChar w:fldCharType="end"/>
        </w:r>
      </w:hyperlink>
    </w:p>
    <w:p w14:paraId="49A1E3A6" w14:textId="533E00F7" w:rsidR="00F30169" w:rsidRDefault="00FC2A3E">
      <w:pPr>
        <w:pStyle w:val="TOC5"/>
        <w:rPr>
          <w:rFonts w:asciiTheme="minorHAnsi" w:eastAsiaTheme="minorEastAsia" w:hAnsiTheme="minorHAnsi"/>
          <w:sz w:val="22"/>
          <w:lang w:eastAsia="en-AU"/>
        </w:rPr>
      </w:pPr>
      <w:hyperlink w:anchor="_Toc138945827" w:history="1">
        <w:r w:rsidR="00F30169" w:rsidRPr="00003A9A">
          <w:rPr>
            <w:rStyle w:val="Hyperlink"/>
          </w:rPr>
          <w:t>181</w:t>
        </w:r>
        <w:r w:rsidR="00F30169">
          <w:rPr>
            <w:rFonts w:asciiTheme="minorHAnsi" w:eastAsiaTheme="minorEastAsia" w:hAnsiTheme="minorHAnsi"/>
            <w:sz w:val="22"/>
            <w:lang w:eastAsia="en-AU"/>
          </w:rPr>
          <w:tab/>
        </w:r>
        <w:r w:rsidR="00F30169" w:rsidRPr="00003A9A">
          <w:rPr>
            <w:rStyle w:val="Hyperlink"/>
          </w:rPr>
          <w:t>Outages of facilities</w:t>
        </w:r>
        <w:r w:rsidR="00F30169">
          <w:rPr>
            <w:webHidden/>
          </w:rPr>
          <w:tab/>
        </w:r>
        <w:r w:rsidR="00F30169">
          <w:rPr>
            <w:webHidden/>
          </w:rPr>
          <w:fldChar w:fldCharType="begin"/>
        </w:r>
        <w:r w:rsidR="00F30169">
          <w:rPr>
            <w:webHidden/>
          </w:rPr>
          <w:instrText xml:space="preserve"> PAGEREF _Toc138945827 \h </w:instrText>
        </w:r>
        <w:r w:rsidR="00F30169">
          <w:rPr>
            <w:webHidden/>
          </w:rPr>
        </w:r>
        <w:r w:rsidR="00F30169">
          <w:rPr>
            <w:webHidden/>
          </w:rPr>
          <w:fldChar w:fldCharType="separate"/>
        </w:r>
        <w:r>
          <w:rPr>
            <w:webHidden/>
          </w:rPr>
          <w:t>105</w:t>
        </w:r>
        <w:r w:rsidR="00F30169">
          <w:rPr>
            <w:webHidden/>
          </w:rPr>
          <w:fldChar w:fldCharType="end"/>
        </w:r>
      </w:hyperlink>
    </w:p>
    <w:p w14:paraId="62A73989" w14:textId="05B8F056" w:rsidR="00F30169" w:rsidRDefault="00FC2A3E">
      <w:pPr>
        <w:pStyle w:val="TOC5"/>
        <w:rPr>
          <w:rFonts w:asciiTheme="minorHAnsi" w:eastAsiaTheme="minorEastAsia" w:hAnsiTheme="minorHAnsi"/>
          <w:sz w:val="22"/>
          <w:lang w:eastAsia="en-AU"/>
        </w:rPr>
      </w:pPr>
      <w:hyperlink w:anchor="_Toc138945828" w:history="1">
        <w:r w:rsidR="00F30169" w:rsidRPr="00003A9A">
          <w:rPr>
            <w:rStyle w:val="Hyperlink"/>
          </w:rPr>
          <w:t>182</w:t>
        </w:r>
        <w:r w:rsidR="00F30169">
          <w:rPr>
            <w:rFonts w:asciiTheme="minorHAnsi" w:eastAsiaTheme="minorEastAsia" w:hAnsiTheme="minorHAnsi"/>
            <w:sz w:val="22"/>
            <w:lang w:eastAsia="en-AU"/>
          </w:rPr>
          <w:tab/>
        </w:r>
        <w:r w:rsidR="00F30169" w:rsidRPr="00003A9A">
          <w:rPr>
            <w:rStyle w:val="Hyperlink"/>
          </w:rPr>
          <w:t>Resolving Scheduling Conflicts</w:t>
        </w:r>
        <w:r w:rsidR="00F30169">
          <w:rPr>
            <w:webHidden/>
          </w:rPr>
          <w:tab/>
        </w:r>
        <w:r w:rsidR="00F30169">
          <w:rPr>
            <w:webHidden/>
          </w:rPr>
          <w:fldChar w:fldCharType="begin"/>
        </w:r>
        <w:r w:rsidR="00F30169">
          <w:rPr>
            <w:webHidden/>
          </w:rPr>
          <w:instrText xml:space="preserve"> PAGEREF _Toc138945828 \h </w:instrText>
        </w:r>
        <w:r w:rsidR="00F30169">
          <w:rPr>
            <w:webHidden/>
          </w:rPr>
        </w:r>
        <w:r w:rsidR="00F30169">
          <w:rPr>
            <w:webHidden/>
          </w:rPr>
          <w:fldChar w:fldCharType="separate"/>
        </w:r>
        <w:r>
          <w:rPr>
            <w:webHidden/>
          </w:rPr>
          <w:t>105</w:t>
        </w:r>
        <w:r w:rsidR="00F30169">
          <w:rPr>
            <w:webHidden/>
          </w:rPr>
          <w:fldChar w:fldCharType="end"/>
        </w:r>
      </w:hyperlink>
    </w:p>
    <w:p w14:paraId="44571BA1" w14:textId="5470314B" w:rsidR="00F30169" w:rsidRDefault="00FC2A3E">
      <w:pPr>
        <w:pStyle w:val="TOC5"/>
        <w:rPr>
          <w:rFonts w:asciiTheme="minorHAnsi" w:eastAsiaTheme="minorEastAsia" w:hAnsiTheme="minorHAnsi"/>
          <w:sz w:val="22"/>
          <w:lang w:eastAsia="en-AU"/>
        </w:rPr>
      </w:pPr>
      <w:hyperlink w:anchor="_Toc138945829" w:history="1">
        <w:r w:rsidR="00F30169" w:rsidRPr="00003A9A">
          <w:rPr>
            <w:rStyle w:val="Hyperlink"/>
          </w:rPr>
          <w:t>183</w:t>
        </w:r>
        <w:r w:rsidR="00F30169">
          <w:rPr>
            <w:rFonts w:asciiTheme="minorHAnsi" w:eastAsiaTheme="minorEastAsia" w:hAnsiTheme="minorHAnsi"/>
            <w:sz w:val="22"/>
            <w:lang w:eastAsia="en-AU"/>
          </w:rPr>
          <w:tab/>
        </w:r>
        <w:r w:rsidR="00F30169" w:rsidRPr="00003A9A">
          <w:rPr>
            <w:rStyle w:val="Hyperlink"/>
          </w:rPr>
          <w:t>Obligations to report contingencies and unplanned events</w:t>
        </w:r>
        <w:r w:rsidR="00F30169">
          <w:rPr>
            <w:webHidden/>
          </w:rPr>
          <w:tab/>
        </w:r>
        <w:r w:rsidR="00F30169">
          <w:rPr>
            <w:webHidden/>
          </w:rPr>
          <w:fldChar w:fldCharType="begin"/>
        </w:r>
        <w:r w:rsidR="00F30169">
          <w:rPr>
            <w:webHidden/>
          </w:rPr>
          <w:instrText xml:space="preserve"> PAGEREF _Toc138945829 \h </w:instrText>
        </w:r>
        <w:r w:rsidR="00F30169">
          <w:rPr>
            <w:webHidden/>
          </w:rPr>
        </w:r>
        <w:r w:rsidR="00F30169">
          <w:rPr>
            <w:webHidden/>
          </w:rPr>
          <w:fldChar w:fldCharType="separate"/>
        </w:r>
        <w:r>
          <w:rPr>
            <w:webHidden/>
          </w:rPr>
          <w:t>106</w:t>
        </w:r>
        <w:r w:rsidR="00F30169">
          <w:rPr>
            <w:webHidden/>
          </w:rPr>
          <w:fldChar w:fldCharType="end"/>
        </w:r>
      </w:hyperlink>
    </w:p>
    <w:p w14:paraId="5CCBC7AD" w14:textId="38AE4CF0" w:rsidR="00F30169" w:rsidRDefault="00FC2A3E">
      <w:pPr>
        <w:pStyle w:val="TOC4"/>
        <w:rPr>
          <w:rFonts w:asciiTheme="minorHAnsi" w:eastAsiaTheme="minorEastAsia" w:hAnsiTheme="minorHAnsi"/>
          <w:b w:val="0"/>
          <w:sz w:val="22"/>
          <w:lang w:eastAsia="en-AU"/>
        </w:rPr>
      </w:pPr>
      <w:hyperlink w:anchor="_Toc138945830" w:history="1">
        <w:r w:rsidR="00F30169" w:rsidRPr="00003A9A">
          <w:rPr>
            <w:rStyle w:val="Hyperlink"/>
          </w:rPr>
          <w:t>Subchapter 7.5 – Operating the Power System</w:t>
        </w:r>
        <w:r w:rsidR="00F30169">
          <w:rPr>
            <w:webHidden/>
          </w:rPr>
          <w:tab/>
        </w:r>
        <w:r w:rsidR="00F30169">
          <w:rPr>
            <w:webHidden/>
          </w:rPr>
          <w:fldChar w:fldCharType="begin"/>
        </w:r>
        <w:r w:rsidR="00F30169">
          <w:rPr>
            <w:webHidden/>
          </w:rPr>
          <w:instrText xml:space="preserve"> PAGEREF _Toc138945830 \h </w:instrText>
        </w:r>
        <w:r w:rsidR="00F30169">
          <w:rPr>
            <w:webHidden/>
          </w:rPr>
        </w:r>
        <w:r w:rsidR="00F30169">
          <w:rPr>
            <w:webHidden/>
          </w:rPr>
          <w:fldChar w:fldCharType="separate"/>
        </w:r>
        <w:r>
          <w:rPr>
            <w:webHidden/>
          </w:rPr>
          <w:t>106</w:t>
        </w:r>
        <w:r w:rsidR="00F30169">
          <w:rPr>
            <w:webHidden/>
          </w:rPr>
          <w:fldChar w:fldCharType="end"/>
        </w:r>
      </w:hyperlink>
    </w:p>
    <w:p w14:paraId="10B83009" w14:textId="1ACE995C" w:rsidR="00F30169" w:rsidRDefault="00FC2A3E">
      <w:pPr>
        <w:pStyle w:val="TOC5"/>
        <w:rPr>
          <w:rFonts w:asciiTheme="minorHAnsi" w:eastAsiaTheme="minorEastAsia" w:hAnsiTheme="minorHAnsi"/>
          <w:sz w:val="22"/>
          <w:lang w:eastAsia="en-AU"/>
        </w:rPr>
      </w:pPr>
      <w:hyperlink w:anchor="_Toc138945831" w:history="1">
        <w:r w:rsidR="00F30169" w:rsidRPr="00003A9A">
          <w:rPr>
            <w:rStyle w:val="Hyperlink"/>
          </w:rPr>
          <w:t>184</w:t>
        </w:r>
        <w:r w:rsidR="00F30169">
          <w:rPr>
            <w:rFonts w:asciiTheme="minorHAnsi" w:eastAsiaTheme="minorEastAsia" w:hAnsiTheme="minorHAnsi"/>
            <w:sz w:val="22"/>
            <w:lang w:eastAsia="en-AU"/>
          </w:rPr>
          <w:tab/>
        </w:r>
        <w:r w:rsidR="00F30169" w:rsidRPr="00003A9A">
          <w:rPr>
            <w:rStyle w:val="Hyperlink"/>
          </w:rPr>
          <w:t>Objectives of this Subchapter 7.5</w:t>
        </w:r>
        <w:r w:rsidR="00F30169">
          <w:rPr>
            <w:webHidden/>
          </w:rPr>
          <w:tab/>
        </w:r>
        <w:r w:rsidR="00F30169">
          <w:rPr>
            <w:webHidden/>
          </w:rPr>
          <w:fldChar w:fldCharType="begin"/>
        </w:r>
        <w:r w:rsidR="00F30169">
          <w:rPr>
            <w:webHidden/>
          </w:rPr>
          <w:instrText xml:space="preserve"> PAGEREF _Toc138945831 \h </w:instrText>
        </w:r>
        <w:r w:rsidR="00F30169">
          <w:rPr>
            <w:webHidden/>
          </w:rPr>
        </w:r>
        <w:r w:rsidR="00F30169">
          <w:rPr>
            <w:webHidden/>
          </w:rPr>
          <w:fldChar w:fldCharType="separate"/>
        </w:r>
        <w:r>
          <w:rPr>
            <w:webHidden/>
          </w:rPr>
          <w:t>106</w:t>
        </w:r>
        <w:r w:rsidR="00F30169">
          <w:rPr>
            <w:webHidden/>
          </w:rPr>
          <w:fldChar w:fldCharType="end"/>
        </w:r>
      </w:hyperlink>
    </w:p>
    <w:p w14:paraId="05178A3C" w14:textId="1E611F35" w:rsidR="00F30169" w:rsidRDefault="00FC2A3E">
      <w:pPr>
        <w:pStyle w:val="TOC5"/>
        <w:rPr>
          <w:rFonts w:asciiTheme="minorHAnsi" w:eastAsiaTheme="minorEastAsia" w:hAnsiTheme="minorHAnsi"/>
          <w:sz w:val="22"/>
          <w:lang w:eastAsia="en-AU"/>
        </w:rPr>
      </w:pPr>
      <w:hyperlink w:anchor="_Toc138945832" w:history="1">
        <w:r w:rsidR="00F30169" w:rsidRPr="00003A9A">
          <w:rPr>
            <w:rStyle w:val="Hyperlink"/>
          </w:rPr>
          <w:t>185</w:t>
        </w:r>
        <w:r w:rsidR="00F30169">
          <w:rPr>
            <w:rFonts w:asciiTheme="minorHAnsi" w:eastAsiaTheme="minorEastAsia" w:hAnsiTheme="minorHAnsi"/>
            <w:sz w:val="22"/>
            <w:lang w:eastAsia="en-AU"/>
          </w:rPr>
          <w:tab/>
        </w:r>
        <w:r w:rsidR="00F30169" w:rsidRPr="00003A9A">
          <w:rPr>
            <w:rStyle w:val="Hyperlink"/>
          </w:rPr>
          <w:t>Responsibilities and powers in Normal Operating Conditions</w:t>
        </w:r>
        <w:r w:rsidR="00F30169">
          <w:rPr>
            <w:webHidden/>
          </w:rPr>
          <w:tab/>
        </w:r>
        <w:r w:rsidR="00F30169">
          <w:rPr>
            <w:webHidden/>
          </w:rPr>
          <w:fldChar w:fldCharType="begin"/>
        </w:r>
        <w:r w:rsidR="00F30169">
          <w:rPr>
            <w:webHidden/>
          </w:rPr>
          <w:instrText xml:space="preserve"> PAGEREF _Toc138945832 \h </w:instrText>
        </w:r>
        <w:r w:rsidR="00F30169">
          <w:rPr>
            <w:webHidden/>
          </w:rPr>
        </w:r>
        <w:r w:rsidR="00F30169">
          <w:rPr>
            <w:webHidden/>
          </w:rPr>
          <w:fldChar w:fldCharType="separate"/>
        </w:r>
        <w:r>
          <w:rPr>
            <w:webHidden/>
          </w:rPr>
          <w:t>107</w:t>
        </w:r>
        <w:r w:rsidR="00F30169">
          <w:rPr>
            <w:webHidden/>
          </w:rPr>
          <w:fldChar w:fldCharType="end"/>
        </w:r>
      </w:hyperlink>
    </w:p>
    <w:p w14:paraId="731EE5C7" w14:textId="36212030" w:rsidR="00F30169" w:rsidRDefault="00FC2A3E">
      <w:pPr>
        <w:pStyle w:val="TOC5"/>
        <w:rPr>
          <w:rFonts w:asciiTheme="minorHAnsi" w:eastAsiaTheme="minorEastAsia" w:hAnsiTheme="minorHAnsi"/>
          <w:sz w:val="22"/>
          <w:lang w:eastAsia="en-AU"/>
        </w:rPr>
      </w:pPr>
      <w:hyperlink w:anchor="_Toc138945833" w:history="1">
        <w:r w:rsidR="00F30169" w:rsidRPr="00003A9A">
          <w:rPr>
            <w:rStyle w:val="Hyperlink"/>
          </w:rPr>
          <w:t>186</w:t>
        </w:r>
        <w:r w:rsidR="00F30169">
          <w:rPr>
            <w:rFonts w:asciiTheme="minorHAnsi" w:eastAsiaTheme="minorEastAsia" w:hAnsiTheme="minorHAnsi"/>
            <w:sz w:val="22"/>
            <w:lang w:eastAsia="en-AU"/>
          </w:rPr>
          <w:tab/>
        </w:r>
        <w:r w:rsidR="00F30169" w:rsidRPr="00003A9A">
          <w:rPr>
            <w:rStyle w:val="Hyperlink"/>
          </w:rPr>
          <w:t>Responsibilities and powers in respect of Pre-Contingent Actions</w:t>
        </w:r>
        <w:r w:rsidR="00F30169">
          <w:rPr>
            <w:webHidden/>
          </w:rPr>
          <w:tab/>
        </w:r>
        <w:r w:rsidR="00F30169">
          <w:rPr>
            <w:webHidden/>
          </w:rPr>
          <w:fldChar w:fldCharType="begin"/>
        </w:r>
        <w:r w:rsidR="00F30169">
          <w:rPr>
            <w:webHidden/>
          </w:rPr>
          <w:instrText xml:space="preserve"> PAGEREF _Toc138945833 \h </w:instrText>
        </w:r>
        <w:r w:rsidR="00F30169">
          <w:rPr>
            <w:webHidden/>
          </w:rPr>
        </w:r>
        <w:r w:rsidR="00F30169">
          <w:rPr>
            <w:webHidden/>
          </w:rPr>
          <w:fldChar w:fldCharType="separate"/>
        </w:r>
        <w:r>
          <w:rPr>
            <w:webHidden/>
          </w:rPr>
          <w:t>109</w:t>
        </w:r>
        <w:r w:rsidR="00F30169">
          <w:rPr>
            <w:webHidden/>
          </w:rPr>
          <w:fldChar w:fldCharType="end"/>
        </w:r>
      </w:hyperlink>
    </w:p>
    <w:p w14:paraId="0361F629" w14:textId="3FF6F0B7" w:rsidR="00F30169" w:rsidRDefault="00FC2A3E">
      <w:pPr>
        <w:pStyle w:val="TOC5"/>
        <w:rPr>
          <w:rFonts w:asciiTheme="minorHAnsi" w:eastAsiaTheme="minorEastAsia" w:hAnsiTheme="minorHAnsi"/>
          <w:sz w:val="22"/>
          <w:lang w:eastAsia="en-AU"/>
        </w:rPr>
      </w:pPr>
      <w:hyperlink w:anchor="_Toc138945834" w:history="1">
        <w:r w:rsidR="00F30169" w:rsidRPr="00003A9A">
          <w:rPr>
            <w:rStyle w:val="Hyperlink"/>
          </w:rPr>
          <w:t>187</w:t>
        </w:r>
        <w:r w:rsidR="00F30169">
          <w:rPr>
            <w:rFonts w:asciiTheme="minorHAnsi" w:eastAsiaTheme="minorEastAsia" w:hAnsiTheme="minorHAnsi"/>
            <w:sz w:val="22"/>
            <w:lang w:eastAsia="en-AU"/>
          </w:rPr>
          <w:tab/>
        </w:r>
        <w:r w:rsidR="00F30169" w:rsidRPr="00003A9A">
          <w:rPr>
            <w:rStyle w:val="Hyperlink"/>
          </w:rPr>
          <w:t>Responsibilities and powers following a Contingency, etc</w:t>
        </w:r>
        <w:r w:rsidR="00F30169">
          <w:rPr>
            <w:webHidden/>
          </w:rPr>
          <w:tab/>
        </w:r>
        <w:r w:rsidR="00F30169">
          <w:rPr>
            <w:webHidden/>
          </w:rPr>
          <w:fldChar w:fldCharType="begin"/>
        </w:r>
        <w:r w:rsidR="00F30169">
          <w:rPr>
            <w:webHidden/>
          </w:rPr>
          <w:instrText xml:space="preserve"> PAGEREF _Toc138945834 \h </w:instrText>
        </w:r>
        <w:r w:rsidR="00F30169">
          <w:rPr>
            <w:webHidden/>
          </w:rPr>
        </w:r>
        <w:r w:rsidR="00F30169">
          <w:rPr>
            <w:webHidden/>
          </w:rPr>
          <w:fldChar w:fldCharType="separate"/>
        </w:r>
        <w:r>
          <w:rPr>
            <w:webHidden/>
          </w:rPr>
          <w:t>109</w:t>
        </w:r>
        <w:r w:rsidR="00F30169">
          <w:rPr>
            <w:webHidden/>
          </w:rPr>
          <w:fldChar w:fldCharType="end"/>
        </w:r>
      </w:hyperlink>
    </w:p>
    <w:p w14:paraId="602D47E7" w14:textId="0A7621DF" w:rsidR="00F30169" w:rsidRDefault="00FC2A3E">
      <w:pPr>
        <w:pStyle w:val="TOC5"/>
        <w:rPr>
          <w:rFonts w:asciiTheme="minorHAnsi" w:eastAsiaTheme="minorEastAsia" w:hAnsiTheme="minorHAnsi"/>
          <w:sz w:val="22"/>
          <w:lang w:eastAsia="en-AU"/>
        </w:rPr>
      </w:pPr>
      <w:hyperlink w:anchor="_Toc138945835" w:history="1">
        <w:r w:rsidR="00F30169" w:rsidRPr="00003A9A">
          <w:rPr>
            <w:rStyle w:val="Hyperlink"/>
          </w:rPr>
          <w:t>188</w:t>
        </w:r>
        <w:r w:rsidR="00F30169">
          <w:rPr>
            <w:rFonts w:asciiTheme="minorHAnsi" w:eastAsiaTheme="minorEastAsia" w:hAnsiTheme="minorHAnsi"/>
            <w:sz w:val="22"/>
            <w:lang w:eastAsia="en-AU"/>
          </w:rPr>
          <w:tab/>
        </w:r>
        <w:r w:rsidR="00F30169" w:rsidRPr="00003A9A">
          <w:rPr>
            <w:rStyle w:val="Hyperlink"/>
          </w:rPr>
          <w:t>System operations directions</w:t>
        </w:r>
        <w:r w:rsidR="00F30169">
          <w:rPr>
            <w:webHidden/>
          </w:rPr>
          <w:tab/>
        </w:r>
        <w:r w:rsidR="00F30169">
          <w:rPr>
            <w:webHidden/>
          </w:rPr>
          <w:fldChar w:fldCharType="begin"/>
        </w:r>
        <w:r w:rsidR="00F30169">
          <w:rPr>
            <w:webHidden/>
          </w:rPr>
          <w:instrText xml:space="preserve"> PAGEREF _Toc138945835 \h </w:instrText>
        </w:r>
        <w:r w:rsidR="00F30169">
          <w:rPr>
            <w:webHidden/>
          </w:rPr>
        </w:r>
        <w:r w:rsidR="00F30169">
          <w:rPr>
            <w:webHidden/>
          </w:rPr>
          <w:fldChar w:fldCharType="separate"/>
        </w:r>
        <w:r>
          <w:rPr>
            <w:webHidden/>
          </w:rPr>
          <w:t>110</w:t>
        </w:r>
        <w:r w:rsidR="00F30169">
          <w:rPr>
            <w:webHidden/>
          </w:rPr>
          <w:fldChar w:fldCharType="end"/>
        </w:r>
      </w:hyperlink>
    </w:p>
    <w:p w14:paraId="442C4DEC" w14:textId="5F491DE4" w:rsidR="00F30169" w:rsidRDefault="00FC2A3E">
      <w:pPr>
        <w:pStyle w:val="TOC5"/>
        <w:rPr>
          <w:rFonts w:asciiTheme="minorHAnsi" w:eastAsiaTheme="minorEastAsia" w:hAnsiTheme="minorHAnsi"/>
          <w:sz w:val="22"/>
          <w:lang w:eastAsia="en-AU"/>
        </w:rPr>
      </w:pPr>
      <w:hyperlink w:anchor="_Toc138945836" w:history="1">
        <w:r w:rsidR="00F30169" w:rsidRPr="00003A9A">
          <w:rPr>
            <w:rStyle w:val="Hyperlink"/>
          </w:rPr>
          <w:t>188A</w:t>
        </w:r>
        <w:r w:rsidR="00F30169">
          <w:rPr>
            <w:rFonts w:asciiTheme="minorHAnsi" w:eastAsiaTheme="minorEastAsia" w:hAnsiTheme="minorHAnsi"/>
            <w:sz w:val="22"/>
            <w:lang w:eastAsia="en-AU"/>
          </w:rPr>
          <w:tab/>
        </w:r>
        <w:r w:rsidR="00F30169" w:rsidRPr="00003A9A">
          <w:rPr>
            <w:rStyle w:val="Hyperlink"/>
          </w:rPr>
          <w:t>Restrictions on directions to Pluto facilities</w:t>
        </w:r>
        <w:r w:rsidR="00F30169">
          <w:rPr>
            <w:webHidden/>
          </w:rPr>
          <w:tab/>
        </w:r>
        <w:r w:rsidR="00F30169">
          <w:rPr>
            <w:webHidden/>
          </w:rPr>
          <w:fldChar w:fldCharType="begin"/>
        </w:r>
        <w:r w:rsidR="00F30169">
          <w:rPr>
            <w:webHidden/>
          </w:rPr>
          <w:instrText xml:space="preserve"> PAGEREF _Toc138945836 \h </w:instrText>
        </w:r>
        <w:r w:rsidR="00F30169">
          <w:rPr>
            <w:webHidden/>
          </w:rPr>
        </w:r>
        <w:r w:rsidR="00F30169">
          <w:rPr>
            <w:webHidden/>
          </w:rPr>
          <w:fldChar w:fldCharType="separate"/>
        </w:r>
        <w:r>
          <w:rPr>
            <w:webHidden/>
          </w:rPr>
          <w:t>112</w:t>
        </w:r>
        <w:r w:rsidR="00F30169">
          <w:rPr>
            <w:webHidden/>
          </w:rPr>
          <w:fldChar w:fldCharType="end"/>
        </w:r>
      </w:hyperlink>
    </w:p>
    <w:p w14:paraId="72B62AE0" w14:textId="66780A33" w:rsidR="00F30169" w:rsidRDefault="00FC2A3E">
      <w:pPr>
        <w:pStyle w:val="TOC5"/>
        <w:rPr>
          <w:rFonts w:asciiTheme="minorHAnsi" w:eastAsiaTheme="minorEastAsia" w:hAnsiTheme="minorHAnsi"/>
          <w:sz w:val="22"/>
          <w:lang w:eastAsia="en-AU"/>
        </w:rPr>
      </w:pPr>
      <w:hyperlink w:anchor="_Toc138945837" w:history="1">
        <w:r w:rsidR="00F30169" w:rsidRPr="00003A9A">
          <w:rPr>
            <w:rStyle w:val="Hyperlink"/>
          </w:rPr>
          <w:t>188B</w:t>
        </w:r>
        <w:r w:rsidR="00F30169">
          <w:rPr>
            <w:rFonts w:asciiTheme="minorHAnsi" w:eastAsiaTheme="minorEastAsia" w:hAnsiTheme="minorHAnsi"/>
            <w:sz w:val="22"/>
            <w:lang w:eastAsia="en-AU"/>
          </w:rPr>
          <w:tab/>
        </w:r>
        <w:r w:rsidR="00F30169" w:rsidRPr="00003A9A">
          <w:rPr>
            <w:rStyle w:val="Hyperlink"/>
          </w:rPr>
          <w:t>Power to disconnect Pluto Facility</w:t>
        </w:r>
        <w:r w:rsidR="00F30169">
          <w:rPr>
            <w:webHidden/>
          </w:rPr>
          <w:tab/>
        </w:r>
        <w:r w:rsidR="00F30169">
          <w:rPr>
            <w:webHidden/>
          </w:rPr>
          <w:fldChar w:fldCharType="begin"/>
        </w:r>
        <w:r w:rsidR="00F30169">
          <w:rPr>
            <w:webHidden/>
          </w:rPr>
          <w:instrText xml:space="preserve"> PAGEREF _Toc138945837 \h </w:instrText>
        </w:r>
        <w:r w:rsidR="00F30169">
          <w:rPr>
            <w:webHidden/>
          </w:rPr>
        </w:r>
        <w:r w:rsidR="00F30169">
          <w:rPr>
            <w:webHidden/>
          </w:rPr>
          <w:fldChar w:fldCharType="separate"/>
        </w:r>
        <w:r>
          <w:rPr>
            <w:webHidden/>
          </w:rPr>
          <w:t>113</w:t>
        </w:r>
        <w:r w:rsidR="00F30169">
          <w:rPr>
            <w:webHidden/>
          </w:rPr>
          <w:fldChar w:fldCharType="end"/>
        </w:r>
      </w:hyperlink>
    </w:p>
    <w:p w14:paraId="5197D2E7" w14:textId="0B298B0A" w:rsidR="00F30169" w:rsidRDefault="00FC2A3E">
      <w:pPr>
        <w:pStyle w:val="TOC5"/>
        <w:rPr>
          <w:rFonts w:asciiTheme="minorHAnsi" w:eastAsiaTheme="minorEastAsia" w:hAnsiTheme="minorHAnsi"/>
          <w:sz w:val="22"/>
          <w:lang w:eastAsia="en-AU"/>
        </w:rPr>
      </w:pPr>
      <w:hyperlink w:anchor="_Toc138945838" w:history="1">
        <w:r w:rsidR="00F30169" w:rsidRPr="00003A9A">
          <w:rPr>
            <w:rStyle w:val="Hyperlink"/>
          </w:rPr>
          <w:t>189</w:t>
        </w:r>
        <w:r w:rsidR="00F30169">
          <w:rPr>
            <w:rFonts w:asciiTheme="minorHAnsi" w:eastAsiaTheme="minorEastAsia" w:hAnsiTheme="minorHAnsi"/>
            <w:sz w:val="22"/>
            <w:lang w:eastAsia="en-AU"/>
          </w:rPr>
          <w:tab/>
        </w:r>
        <w:r w:rsidR="00F30169" w:rsidRPr="00003A9A">
          <w:rPr>
            <w:rStyle w:val="Hyperlink"/>
          </w:rPr>
          <w:t>Directions in emergencies</w:t>
        </w:r>
        <w:r w:rsidR="00F30169">
          <w:rPr>
            <w:webHidden/>
          </w:rPr>
          <w:tab/>
        </w:r>
        <w:r w:rsidR="00F30169">
          <w:rPr>
            <w:webHidden/>
          </w:rPr>
          <w:fldChar w:fldCharType="begin"/>
        </w:r>
        <w:r w:rsidR="00F30169">
          <w:rPr>
            <w:webHidden/>
          </w:rPr>
          <w:instrText xml:space="preserve"> PAGEREF _Toc138945838 \h </w:instrText>
        </w:r>
        <w:r w:rsidR="00F30169">
          <w:rPr>
            <w:webHidden/>
          </w:rPr>
        </w:r>
        <w:r w:rsidR="00F30169">
          <w:rPr>
            <w:webHidden/>
          </w:rPr>
          <w:fldChar w:fldCharType="separate"/>
        </w:r>
        <w:r>
          <w:rPr>
            <w:webHidden/>
          </w:rPr>
          <w:t>114</w:t>
        </w:r>
        <w:r w:rsidR="00F30169">
          <w:rPr>
            <w:webHidden/>
          </w:rPr>
          <w:fldChar w:fldCharType="end"/>
        </w:r>
      </w:hyperlink>
    </w:p>
    <w:p w14:paraId="4882C7C0" w14:textId="31E88CBD" w:rsidR="00F30169" w:rsidRDefault="00FC2A3E">
      <w:pPr>
        <w:pStyle w:val="TOC5"/>
        <w:rPr>
          <w:rFonts w:asciiTheme="minorHAnsi" w:eastAsiaTheme="minorEastAsia" w:hAnsiTheme="minorHAnsi"/>
          <w:sz w:val="22"/>
          <w:lang w:eastAsia="en-AU"/>
        </w:rPr>
      </w:pPr>
      <w:hyperlink w:anchor="_Toc138945839" w:history="1">
        <w:r w:rsidR="00F30169" w:rsidRPr="00003A9A">
          <w:rPr>
            <w:rStyle w:val="Hyperlink"/>
          </w:rPr>
          <w:t>190</w:t>
        </w:r>
        <w:r w:rsidR="00F30169">
          <w:rPr>
            <w:rFonts w:asciiTheme="minorHAnsi" w:eastAsiaTheme="minorEastAsia" w:hAnsiTheme="minorHAnsi"/>
            <w:sz w:val="22"/>
            <w:lang w:eastAsia="en-AU"/>
          </w:rPr>
          <w:tab/>
        </w:r>
        <w:r w:rsidR="00F30169" w:rsidRPr="00003A9A">
          <w:rPr>
            <w:rStyle w:val="Hyperlink"/>
          </w:rPr>
          <w:t>Actions in emergencies</w:t>
        </w:r>
        <w:r w:rsidR="00F30169">
          <w:rPr>
            <w:webHidden/>
          </w:rPr>
          <w:tab/>
        </w:r>
        <w:r w:rsidR="00F30169">
          <w:rPr>
            <w:webHidden/>
          </w:rPr>
          <w:fldChar w:fldCharType="begin"/>
        </w:r>
        <w:r w:rsidR="00F30169">
          <w:rPr>
            <w:webHidden/>
          </w:rPr>
          <w:instrText xml:space="preserve"> PAGEREF _Toc138945839 \h </w:instrText>
        </w:r>
        <w:r w:rsidR="00F30169">
          <w:rPr>
            <w:webHidden/>
          </w:rPr>
        </w:r>
        <w:r w:rsidR="00F30169">
          <w:rPr>
            <w:webHidden/>
          </w:rPr>
          <w:fldChar w:fldCharType="separate"/>
        </w:r>
        <w:r>
          <w:rPr>
            <w:webHidden/>
          </w:rPr>
          <w:t>114</w:t>
        </w:r>
        <w:r w:rsidR="00F30169">
          <w:rPr>
            <w:webHidden/>
          </w:rPr>
          <w:fldChar w:fldCharType="end"/>
        </w:r>
      </w:hyperlink>
    </w:p>
    <w:p w14:paraId="5C35F6CD" w14:textId="659DCA0E" w:rsidR="00F30169" w:rsidRDefault="00FC2A3E">
      <w:pPr>
        <w:pStyle w:val="TOC5"/>
        <w:rPr>
          <w:rFonts w:asciiTheme="minorHAnsi" w:eastAsiaTheme="minorEastAsia" w:hAnsiTheme="minorHAnsi"/>
          <w:sz w:val="22"/>
          <w:lang w:eastAsia="en-AU"/>
        </w:rPr>
      </w:pPr>
      <w:hyperlink w:anchor="_Toc138945840" w:history="1">
        <w:r w:rsidR="00F30169" w:rsidRPr="00003A9A">
          <w:rPr>
            <w:rStyle w:val="Hyperlink"/>
          </w:rPr>
          <w:t>191</w:t>
        </w:r>
        <w:r w:rsidR="00F30169">
          <w:rPr>
            <w:rFonts w:asciiTheme="minorHAnsi" w:eastAsiaTheme="minorEastAsia" w:hAnsiTheme="minorHAnsi"/>
            <w:sz w:val="22"/>
            <w:lang w:eastAsia="en-AU"/>
          </w:rPr>
          <w:tab/>
        </w:r>
        <w:r w:rsidR="00F30169" w:rsidRPr="00003A9A">
          <w:rPr>
            <w:rStyle w:val="Hyperlink"/>
          </w:rPr>
          <w:t>ISO may intervene in respect of Equipment which jeopardises Security or Reliability</w:t>
        </w:r>
        <w:r w:rsidR="00F30169">
          <w:rPr>
            <w:webHidden/>
          </w:rPr>
          <w:tab/>
        </w:r>
        <w:r w:rsidR="00F30169">
          <w:rPr>
            <w:webHidden/>
          </w:rPr>
          <w:fldChar w:fldCharType="begin"/>
        </w:r>
        <w:r w:rsidR="00F30169">
          <w:rPr>
            <w:webHidden/>
          </w:rPr>
          <w:instrText xml:space="preserve"> PAGEREF _Toc138945840 \h </w:instrText>
        </w:r>
        <w:r w:rsidR="00F30169">
          <w:rPr>
            <w:webHidden/>
          </w:rPr>
        </w:r>
        <w:r w:rsidR="00F30169">
          <w:rPr>
            <w:webHidden/>
          </w:rPr>
          <w:fldChar w:fldCharType="separate"/>
        </w:r>
        <w:r>
          <w:rPr>
            <w:webHidden/>
          </w:rPr>
          <w:t>114</w:t>
        </w:r>
        <w:r w:rsidR="00F30169">
          <w:rPr>
            <w:webHidden/>
          </w:rPr>
          <w:fldChar w:fldCharType="end"/>
        </w:r>
      </w:hyperlink>
    </w:p>
    <w:p w14:paraId="1D49FF73" w14:textId="255350FA" w:rsidR="00F30169" w:rsidRDefault="00FC2A3E">
      <w:pPr>
        <w:pStyle w:val="TOC5"/>
        <w:rPr>
          <w:rFonts w:asciiTheme="minorHAnsi" w:eastAsiaTheme="minorEastAsia" w:hAnsiTheme="minorHAnsi"/>
          <w:sz w:val="22"/>
          <w:lang w:eastAsia="en-AU"/>
        </w:rPr>
      </w:pPr>
      <w:hyperlink w:anchor="_Toc138945841" w:history="1">
        <w:r w:rsidR="00F30169" w:rsidRPr="00003A9A">
          <w:rPr>
            <w:rStyle w:val="Hyperlink"/>
          </w:rPr>
          <w:t>192</w:t>
        </w:r>
        <w:r w:rsidR="00F30169">
          <w:rPr>
            <w:rFonts w:asciiTheme="minorHAnsi" w:eastAsiaTheme="minorEastAsia" w:hAnsiTheme="minorHAnsi"/>
            <w:sz w:val="22"/>
            <w:lang w:eastAsia="en-AU"/>
          </w:rPr>
          <w:tab/>
        </w:r>
        <w:r w:rsidR="00F30169" w:rsidRPr="00003A9A">
          <w:rPr>
            <w:rStyle w:val="Hyperlink"/>
          </w:rPr>
          <w:t>System restart (black start)</w:t>
        </w:r>
        <w:r w:rsidR="00F30169">
          <w:rPr>
            <w:webHidden/>
          </w:rPr>
          <w:tab/>
        </w:r>
        <w:r w:rsidR="00F30169">
          <w:rPr>
            <w:webHidden/>
          </w:rPr>
          <w:fldChar w:fldCharType="begin"/>
        </w:r>
        <w:r w:rsidR="00F30169">
          <w:rPr>
            <w:webHidden/>
          </w:rPr>
          <w:instrText xml:space="preserve"> PAGEREF _Toc138945841 \h </w:instrText>
        </w:r>
        <w:r w:rsidR="00F30169">
          <w:rPr>
            <w:webHidden/>
          </w:rPr>
        </w:r>
        <w:r w:rsidR="00F30169">
          <w:rPr>
            <w:webHidden/>
          </w:rPr>
          <w:fldChar w:fldCharType="separate"/>
        </w:r>
        <w:r>
          <w:rPr>
            <w:webHidden/>
          </w:rPr>
          <w:t>116</w:t>
        </w:r>
        <w:r w:rsidR="00F30169">
          <w:rPr>
            <w:webHidden/>
          </w:rPr>
          <w:fldChar w:fldCharType="end"/>
        </w:r>
      </w:hyperlink>
    </w:p>
    <w:p w14:paraId="3AD9A49C" w14:textId="72FB19C1" w:rsidR="00F30169" w:rsidRDefault="00FC2A3E">
      <w:pPr>
        <w:pStyle w:val="TOC4"/>
        <w:rPr>
          <w:rFonts w:asciiTheme="minorHAnsi" w:eastAsiaTheme="minorEastAsia" w:hAnsiTheme="minorHAnsi"/>
          <w:b w:val="0"/>
          <w:sz w:val="22"/>
          <w:lang w:eastAsia="en-AU"/>
        </w:rPr>
      </w:pPr>
      <w:hyperlink w:anchor="_Toc138945842" w:history="1">
        <w:r w:rsidR="00F30169" w:rsidRPr="00003A9A">
          <w:rPr>
            <w:rStyle w:val="Hyperlink"/>
          </w:rPr>
          <w:t>Subchapter 7.6 – Post-incident discussion and investigation</w:t>
        </w:r>
        <w:r w:rsidR="00F30169">
          <w:rPr>
            <w:webHidden/>
          </w:rPr>
          <w:tab/>
        </w:r>
        <w:r w:rsidR="00F30169">
          <w:rPr>
            <w:webHidden/>
          </w:rPr>
          <w:fldChar w:fldCharType="begin"/>
        </w:r>
        <w:r w:rsidR="00F30169">
          <w:rPr>
            <w:webHidden/>
          </w:rPr>
          <w:instrText xml:space="preserve"> PAGEREF _Toc138945842 \h </w:instrText>
        </w:r>
        <w:r w:rsidR="00F30169">
          <w:rPr>
            <w:webHidden/>
          </w:rPr>
        </w:r>
        <w:r w:rsidR="00F30169">
          <w:rPr>
            <w:webHidden/>
          </w:rPr>
          <w:fldChar w:fldCharType="separate"/>
        </w:r>
        <w:r>
          <w:rPr>
            <w:webHidden/>
          </w:rPr>
          <w:t>116</w:t>
        </w:r>
        <w:r w:rsidR="00F30169">
          <w:rPr>
            <w:webHidden/>
          </w:rPr>
          <w:fldChar w:fldCharType="end"/>
        </w:r>
      </w:hyperlink>
    </w:p>
    <w:p w14:paraId="4A8CD99A" w14:textId="02FA068A" w:rsidR="00F30169" w:rsidRDefault="00FC2A3E">
      <w:pPr>
        <w:pStyle w:val="TOC5"/>
        <w:rPr>
          <w:rFonts w:asciiTheme="minorHAnsi" w:eastAsiaTheme="minorEastAsia" w:hAnsiTheme="minorHAnsi"/>
          <w:sz w:val="22"/>
          <w:lang w:eastAsia="en-AU"/>
        </w:rPr>
      </w:pPr>
      <w:hyperlink w:anchor="_Toc138945843" w:history="1">
        <w:r w:rsidR="00F30169" w:rsidRPr="00003A9A">
          <w:rPr>
            <w:rStyle w:val="Hyperlink"/>
          </w:rPr>
          <w:t>193</w:t>
        </w:r>
        <w:r w:rsidR="00F30169">
          <w:rPr>
            <w:rFonts w:asciiTheme="minorHAnsi" w:eastAsiaTheme="minorEastAsia" w:hAnsiTheme="minorHAnsi"/>
            <w:sz w:val="22"/>
            <w:lang w:eastAsia="en-AU"/>
          </w:rPr>
          <w:tab/>
        </w:r>
        <w:r w:rsidR="00F30169" w:rsidRPr="00003A9A">
          <w:rPr>
            <w:rStyle w:val="Hyperlink"/>
          </w:rPr>
          <w:t>Objectives of this Subchapter 7.6</w:t>
        </w:r>
        <w:r w:rsidR="00F30169">
          <w:rPr>
            <w:webHidden/>
          </w:rPr>
          <w:tab/>
        </w:r>
        <w:r w:rsidR="00F30169">
          <w:rPr>
            <w:webHidden/>
          </w:rPr>
          <w:fldChar w:fldCharType="begin"/>
        </w:r>
        <w:r w:rsidR="00F30169">
          <w:rPr>
            <w:webHidden/>
          </w:rPr>
          <w:instrText xml:space="preserve"> PAGEREF _Toc138945843 \h </w:instrText>
        </w:r>
        <w:r w:rsidR="00F30169">
          <w:rPr>
            <w:webHidden/>
          </w:rPr>
        </w:r>
        <w:r w:rsidR="00F30169">
          <w:rPr>
            <w:webHidden/>
          </w:rPr>
          <w:fldChar w:fldCharType="separate"/>
        </w:r>
        <w:r>
          <w:rPr>
            <w:webHidden/>
          </w:rPr>
          <w:t>116</w:t>
        </w:r>
        <w:r w:rsidR="00F30169">
          <w:rPr>
            <w:webHidden/>
          </w:rPr>
          <w:fldChar w:fldCharType="end"/>
        </w:r>
      </w:hyperlink>
    </w:p>
    <w:p w14:paraId="1884B620" w14:textId="4E8A2653" w:rsidR="00F30169" w:rsidRDefault="00FC2A3E">
      <w:pPr>
        <w:pStyle w:val="TOC5"/>
        <w:rPr>
          <w:rFonts w:asciiTheme="minorHAnsi" w:eastAsiaTheme="minorEastAsia" w:hAnsiTheme="minorHAnsi"/>
          <w:sz w:val="22"/>
          <w:lang w:eastAsia="en-AU"/>
        </w:rPr>
      </w:pPr>
      <w:hyperlink w:anchor="_Toc138945844" w:history="1">
        <w:r w:rsidR="00F30169" w:rsidRPr="00003A9A">
          <w:rPr>
            <w:rStyle w:val="Hyperlink"/>
          </w:rPr>
          <w:t>194</w:t>
        </w:r>
        <w:r w:rsidR="00F30169">
          <w:rPr>
            <w:rFonts w:asciiTheme="minorHAnsi" w:eastAsiaTheme="minorEastAsia" w:hAnsiTheme="minorHAnsi"/>
            <w:sz w:val="22"/>
            <w:lang w:eastAsia="en-AU"/>
          </w:rPr>
          <w:tab/>
        </w:r>
        <w:r w:rsidR="00F30169" w:rsidRPr="00003A9A">
          <w:rPr>
            <w:rStyle w:val="Hyperlink"/>
          </w:rPr>
          <w:t>Incidents to be investigated</w:t>
        </w:r>
        <w:r w:rsidR="00F30169">
          <w:rPr>
            <w:webHidden/>
          </w:rPr>
          <w:tab/>
        </w:r>
        <w:r w:rsidR="00F30169">
          <w:rPr>
            <w:webHidden/>
          </w:rPr>
          <w:fldChar w:fldCharType="begin"/>
        </w:r>
        <w:r w:rsidR="00F30169">
          <w:rPr>
            <w:webHidden/>
          </w:rPr>
          <w:instrText xml:space="preserve"> PAGEREF _Toc138945844 \h </w:instrText>
        </w:r>
        <w:r w:rsidR="00F30169">
          <w:rPr>
            <w:webHidden/>
          </w:rPr>
        </w:r>
        <w:r w:rsidR="00F30169">
          <w:rPr>
            <w:webHidden/>
          </w:rPr>
          <w:fldChar w:fldCharType="separate"/>
        </w:r>
        <w:r>
          <w:rPr>
            <w:webHidden/>
          </w:rPr>
          <w:t>117</w:t>
        </w:r>
        <w:r w:rsidR="00F30169">
          <w:rPr>
            <w:webHidden/>
          </w:rPr>
          <w:fldChar w:fldCharType="end"/>
        </w:r>
      </w:hyperlink>
    </w:p>
    <w:p w14:paraId="364BA08C" w14:textId="36A17E3D" w:rsidR="00F30169" w:rsidRDefault="00FC2A3E">
      <w:pPr>
        <w:pStyle w:val="TOC5"/>
        <w:rPr>
          <w:rFonts w:asciiTheme="minorHAnsi" w:eastAsiaTheme="minorEastAsia" w:hAnsiTheme="minorHAnsi"/>
          <w:sz w:val="22"/>
          <w:lang w:eastAsia="en-AU"/>
        </w:rPr>
      </w:pPr>
      <w:hyperlink w:anchor="_Toc138945845" w:history="1">
        <w:r w:rsidR="00F30169" w:rsidRPr="00003A9A">
          <w:rPr>
            <w:rStyle w:val="Hyperlink"/>
          </w:rPr>
          <w:t>195</w:t>
        </w:r>
        <w:r w:rsidR="00F30169">
          <w:rPr>
            <w:rFonts w:asciiTheme="minorHAnsi" w:eastAsiaTheme="minorEastAsia" w:hAnsiTheme="minorHAnsi"/>
            <w:sz w:val="22"/>
            <w:lang w:eastAsia="en-AU"/>
          </w:rPr>
          <w:tab/>
        </w:r>
        <w:r w:rsidR="00F30169" w:rsidRPr="00003A9A">
          <w:rPr>
            <w:rStyle w:val="Hyperlink"/>
          </w:rPr>
          <w:t>ISO’s investigation powers</w:t>
        </w:r>
        <w:r w:rsidR="00F30169">
          <w:rPr>
            <w:webHidden/>
          </w:rPr>
          <w:tab/>
        </w:r>
        <w:r w:rsidR="00F30169">
          <w:rPr>
            <w:webHidden/>
          </w:rPr>
          <w:fldChar w:fldCharType="begin"/>
        </w:r>
        <w:r w:rsidR="00F30169">
          <w:rPr>
            <w:webHidden/>
          </w:rPr>
          <w:instrText xml:space="preserve"> PAGEREF _Toc138945845 \h </w:instrText>
        </w:r>
        <w:r w:rsidR="00F30169">
          <w:rPr>
            <w:webHidden/>
          </w:rPr>
        </w:r>
        <w:r w:rsidR="00F30169">
          <w:rPr>
            <w:webHidden/>
          </w:rPr>
          <w:fldChar w:fldCharType="separate"/>
        </w:r>
        <w:r>
          <w:rPr>
            <w:webHidden/>
          </w:rPr>
          <w:t>117</w:t>
        </w:r>
        <w:r w:rsidR="00F30169">
          <w:rPr>
            <w:webHidden/>
          </w:rPr>
          <w:fldChar w:fldCharType="end"/>
        </w:r>
      </w:hyperlink>
    </w:p>
    <w:p w14:paraId="0E5AFA2C" w14:textId="56EC0188" w:rsidR="00F30169" w:rsidRDefault="00FC2A3E">
      <w:pPr>
        <w:pStyle w:val="TOC5"/>
        <w:rPr>
          <w:rFonts w:asciiTheme="minorHAnsi" w:eastAsiaTheme="minorEastAsia" w:hAnsiTheme="minorHAnsi"/>
          <w:sz w:val="22"/>
          <w:lang w:eastAsia="en-AU"/>
        </w:rPr>
      </w:pPr>
      <w:hyperlink w:anchor="_Toc138945846" w:history="1">
        <w:r w:rsidR="00F30169" w:rsidRPr="00003A9A">
          <w:rPr>
            <w:rStyle w:val="Hyperlink"/>
          </w:rPr>
          <w:t>196</w:t>
        </w:r>
        <w:r w:rsidR="00F30169">
          <w:rPr>
            <w:rFonts w:asciiTheme="minorHAnsi" w:eastAsiaTheme="minorEastAsia" w:hAnsiTheme="minorHAnsi"/>
            <w:sz w:val="22"/>
            <w:lang w:eastAsia="en-AU"/>
          </w:rPr>
          <w:tab/>
        </w:r>
        <w:r w:rsidR="00F30169" w:rsidRPr="00003A9A">
          <w:rPr>
            <w:rStyle w:val="Hyperlink"/>
          </w:rPr>
          <w:t>Informal discussion</w:t>
        </w:r>
        <w:r w:rsidR="00F30169">
          <w:rPr>
            <w:webHidden/>
          </w:rPr>
          <w:tab/>
        </w:r>
        <w:r w:rsidR="00F30169">
          <w:rPr>
            <w:webHidden/>
          </w:rPr>
          <w:fldChar w:fldCharType="begin"/>
        </w:r>
        <w:r w:rsidR="00F30169">
          <w:rPr>
            <w:webHidden/>
          </w:rPr>
          <w:instrText xml:space="preserve"> PAGEREF _Toc138945846 \h </w:instrText>
        </w:r>
        <w:r w:rsidR="00F30169">
          <w:rPr>
            <w:webHidden/>
          </w:rPr>
        </w:r>
        <w:r w:rsidR="00F30169">
          <w:rPr>
            <w:webHidden/>
          </w:rPr>
          <w:fldChar w:fldCharType="separate"/>
        </w:r>
        <w:r>
          <w:rPr>
            <w:webHidden/>
          </w:rPr>
          <w:t>118</w:t>
        </w:r>
        <w:r w:rsidR="00F30169">
          <w:rPr>
            <w:webHidden/>
          </w:rPr>
          <w:fldChar w:fldCharType="end"/>
        </w:r>
      </w:hyperlink>
    </w:p>
    <w:p w14:paraId="533C1F42" w14:textId="2324D5D5" w:rsidR="00F30169" w:rsidRDefault="00FC2A3E">
      <w:pPr>
        <w:pStyle w:val="TOC5"/>
        <w:rPr>
          <w:rFonts w:asciiTheme="minorHAnsi" w:eastAsiaTheme="minorEastAsia" w:hAnsiTheme="minorHAnsi"/>
          <w:sz w:val="22"/>
          <w:lang w:eastAsia="en-AU"/>
        </w:rPr>
      </w:pPr>
      <w:hyperlink w:anchor="_Toc138945847" w:history="1">
        <w:r w:rsidR="00F30169" w:rsidRPr="00003A9A">
          <w:rPr>
            <w:rStyle w:val="Hyperlink"/>
          </w:rPr>
          <w:t>197</w:t>
        </w:r>
        <w:r w:rsidR="00F30169">
          <w:rPr>
            <w:rFonts w:asciiTheme="minorHAnsi" w:eastAsiaTheme="minorEastAsia" w:hAnsiTheme="minorHAnsi"/>
            <w:sz w:val="22"/>
            <w:lang w:eastAsia="en-AU"/>
          </w:rPr>
          <w:tab/>
        </w:r>
        <w:r w:rsidR="00F30169" w:rsidRPr="00003A9A">
          <w:rPr>
            <w:rStyle w:val="Hyperlink"/>
          </w:rPr>
          <w:t>ISO investigation and report</w:t>
        </w:r>
        <w:r w:rsidR="00F30169">
          <w:rPr>
            <w:webHidden/>
          </w:rPr>
          <w:tab/>
        </w:r>
        <w:r w:rsidR="00F30169">
          <w:rPr>
            <w:webHidden/>
          </w:rPr>
          <w:fldChar w:fldCharType="begin"/>
        </w:r>
        <w:r w:rsidR="00F30169">
          <w:rPr>
            <w:webHidden/>
          </w:rPr>
          <w:instrText xml:space="preserve"> PAGEREF _Toc138945847 \h </w:instrText>
        </w:r>
        <w:r w:rsidR="00F30169">
          <w:rPr>
            <w:webHidden/>
          </w:rPr>
        </w:r>
        <w:r w:rsidR="00F30169">
          <w:rPr>
            <w:webHidden/>
          </w:rPr>
          <w:fldChar w:fldCharType="separate"/>
        </w:r>
        <w:r>
          <w:rPr>
            <w:webHidden/>
          </w:rPr>
          <w:t>118</w:t>
        </w:r>
        <w:r w:rsidR="00F30169">
          <w:rPr>
            <w:webHidden/>
          </w:rPr>
          <w:fldChar w:fldCharType="end"/>
        </w:r>
      </w:hyperlink>
    </w:p>
    <w:p w14:paraId="4488066F" w14:textId="50C6666A" w:rsidR="00F30169" w:rsidRDefault="00FC2A3E">
      <w:pPr>
        <w:pStyle w:val="TOC5"/>
        <w:rPr>
          <w:rFonts w:asciiTheme="minorHAnsi" w:eastAsiaTheme="minorEastAsia" w:hAnsiTheme="minorHAnsi"/>
          <w:sz w:val="22"/>
          <w:lang w:eastAsia="en-AU"/>
        </w:rPr>
      </w:pPr>
      <w:hyperlink w:anchor="_Toc138945848" w:history="1">
        <w:r w:rsidR="00F30169" w:rsidRPr="00003A9A">
          <w:rPr>
            <w:rStyle w:val="Hyperlink"/>
          </w:rPr>
          <w:t>198</w:t>
        </w:r>
        <w:r w:rsidR="00F30169">
          <w:rPr>
            <w:rFonts w:asciiTheme="minorHAnsi" w:eastAsiaTheme="minorEastAsia" w:hAnsiTheme="minorHAnsi"/>
            <w:sz w:val="22"/>
            <w:lang w:eastAsia="en-AU"/>
          </w:rPr>
          <w:tab/>
        </w:r>
        <w:r w:rsidR="00F30169" w:rsidRPr="00003A9A">
          <w:rPr>
            <w:rStyle w:val="Hyperlink"/>
          </w:rPr>
          <w:t>Consequential rule and Procedure changes</w:t>
        </w:r>
        <w:r w:rsidR="00F30169">
          <w:rPr>
            <w:webHidden/>
          </w:rPr>
          <w:tab/>
        </w:r>
        <w:r w:rsidR="00F30169">
          <w:rPr>
            <w:webHidden/>
          </w:rPr>
          <w:fldChar w:fldCharType="begin"/>
        </w:r>
        <w:r w:rsidR="00F30169">
          <w:rPr>
            <w:webHidden/>
          </w:rPr>
          <w:instrText xml:space="preserve"> PAGEREF _Toc138945848 \h </w:instrText>
        </w:r>
        <w:r w:rsidR="00F30169">
          <w:rPr>
            <w:webHidden/>
          </w:rPr>
        </w:r>
        <w:r w:rsidR="00F30169">
          <w:rPr>
            <w:webHidden/>
          </w:rPr>
          <w:fldChar w:fldCharType="separate"/>
        </w:r>
        <w:r>
          <w:rPr>
            <w:webHidden/>
          </w:rPr>
          <w:t>119</w:t>
        </w:r>
        <w:r w:rsidR="00F30169">
          <w:rPr>
            <w:webHidden/>
          </w:rPr>
          <w:fldChar w:fldCharType="end"/>
        </w:r>
      </w:hyperlink>
    </w:p>
    <w:p w14:paraId="316BB9E6" w14:textId="3AC264C2" w:rsidR="00F30169" w:rsidRDefault="00FC2A3E">
      <w:pPr>
        <w:pStyle w:val="TOC3"/>
        <w:rPr>
          <w:rFonts w:asciiTheme="minorHAnsi" w:eastAsiaTheme="minorEastAsia" w:hAnsiTheme="minorHAnsi"/>
          <w:b w:val="0"/>
          <w:sz w:val="22"/>
          <w:lang w:eastAsia="en-AU"/>
        </w:rPr>
      </w:pPr>
      <w:hyperlink w:anchor="_Toc138945849" w:history="1">
        <w:r w:rsidR="00F30169" w:rsidRPr="00003A9A">
          <w:rPr>
            <w:rStyle w:val="Hyperlink"/>
          </w:rPr>
          <w:t>Chapter 8 – Essential system services, balancing and settlement</w:t>
        </w:r>
        <w:r w:rsidR="00F30169">
          <w:rPr>
            <w:webHidden/>
          </w:rPr>
          <w:tab/>
        </w:r>
        <w:r w:rsidR="00F30169">
          <w:rPr>
            <w:webHidden/>
          </w:rPr>
          <w:fldChar w:fldCharType="begin"/>
        </w:r>
        <w:r w:rsidR="00F30169">
          <w:rPr>
            <w:webHidden/>
          </w:rPr>
          <w:instrText xml:space="preserve"> PAGEREF _Toc138945849 \h </w:instrText>
        </w:r>
        <w:r w:rsidR="00F30169">
          <w:rPr>
            <w:webHidden/>
          </w:rPr>
        </w:r>
        <w:r w:rsidR="00F30169">
          <w:rPr>
            <w:webHidden/>
          </w:rPr>
          <w:fldChar w:fldCharType="separate"/>
        </w:r>
        <w:r>
          <w:rPr>
            <w:webHidden/>
          </w:rPr>
          <w:t>121</w:t>
        </w:r>
        <w:r w:rsidR="00F30169">
          <w:rPr>
            <w:webHidden/>
          </w:rPr>
          <w:fldChar w:fldCharType="end"/>
        </w:r>
      </w:hyperlink>
    </w:p>
    <w:p w14:paraId="0CC783C6" w14:textId="751AF1BB" w:rsidR="00F30169" w:rsidRDefault="00FC2A3E">
      <w:pPr>
        <w:pStyle w:val="TOC4"/>
        <w:rPr>
          <w:rFonts w:asciiTheme="minorHAnsi" w:eastAsiaTheme="minorEastAsia" w:hAnsiTheme="minorHAnsi"/>
          <w:b w:val="0"/>
          <w:sz w:val="22"/>
          <w:lang w:eastAsia="en-AU"/>
        </w:rPr>
      </w:pPr>
      <w:hyperlink w:anchor="_Toc138945850" w:history="1">
        <w:r w:rsidR="00F30169" w:rsidRPr="00003A9A">
          <w:rPr>
            <w:rStyle w:val="Hyperlink"/>
          </w:rPr>
          <w:t>Subchapter 8.1 – Essential system services</w:t>
        </w:r>
        <w:r w:rsidR="00F30169">
          <w:rPr>
            <w:webHidden/>
          </w:rPr>
          <w:tab/>
        </w:r>
        <w:r w:rsidR="00F30169">
          <w:rPr>
            <w:webHidden/>
          </w:rPr>
          <w:fldChar w:fldCharType="begin"/>
        </w:r>
        <w:r w:rsidR="00F30169">
          <w:rPr>
            <w:webHidden/>
          </w:rPr>
          <w:instrText xml:space="preserve"> PAGEREF _Toc138945850 \h </w:instrText>
        </w:r>
        <w:r w:rsidR="00F30169">
          <w:rPr>
            <w:webHidden/>
          </w:rPr>
        </w:r>
        <w:r w:rsidR="00F30169">
          <w:rPr>
            <w:webHidden/>
          </w:rPr>
          <w:fldChar w:fldCharType="separate"/>
        </w:r>
        <w:r>
          <w:rPr>
            <w:webHidden/>
          </w:rPr>
          <w:t>121</w:t>
        </w:r>
        <w:r w:rsidR="00F30169">
          <w:rPr>
            <w:webHidden/>
          </w:rPr>
          <w:fldChar w:fldCharType="end"/>
        </w:r>
      </w:hyperlink>
    </w:p>
    <w:p w14:paraId="5D1706E3" w14:textId="3610EA88" w:rsidR="00F30169" w:rsidRDefault="00FC2A3E">
      <w:pPr>
        <w:pStyle w:val="TOC5"/>
        <w:rPr>
          <w:rFonts w:asciiTheme="minorHAnsi" w:eastAsiaTheme="minorEastAsia" w:hAnsiTheme="minorHAnsi"/>
          <w:sz w:val="22"/>
          <w:lang w:eastAsia="en-AU"/>
        </w:rPr>
      </w:pPr>
      <w:hyperlink w:anchor="_Toc138945851" w:history="1">
        <w:r w:rsidR="00F30169" w:rsidRPr="00003A9A">
          <w:rPr>
            <w:rStyle w:val="Hyperlink"/>
          </w:rPr>
          <w:t>199</w:t>
        </w:r>
        <w:r w:rsidR="00F30169">
          <w:rPr>
            <w:rFonts w:asciiTheme="minorHAnsi" w:eastAsiaTheme="minorEastAsia" w:hAnsiTheme="minorHAnsi"/>
            <w:sz w:val="22"/>
            <w:lang w:eastAsia="en-AU"/>
          </w:rPr>
          <w:tab/>
        </w:r>
        <w:r w:rsidR="00F30169" w:rsidRPr="00003A9A">
          <w:rPr>
            <w:rStyle w:val="Hyperlink"/>
          </w:rPr>
          <w:t>The ESS objectives</w:t>
        </w:r>
        <w:r w:rsidR="00F30169">
          <w:rPr>
            <w:webHidden/>
          </w:rPr>
          <w:tab/>
        </w:r>
        <w:r w:rsidR="00F30169">
          <w:rPr>
            <w:webHidden/>
          </w:rPr>
          <w:fldChar w:fldCharType="begin"/>
        </w:r>
        <w:r w:rsidR="00F30169">
          <w:rPr>
            <w:webHidden/>
          </w:rPr>
          <w:instrText xml:space="preserve"> PAGEREF _Toc138945851 \h </w:instrText>
        </w:r>
        <w:r w:rsidR="00F30169">
          <w:rPr>
            <w:webHidden/>
          </w:rPr>
        </w:r>
        <w:r w:rsidR="00F30169">
          <w:rPr>
            <w:webHidden/>
          </w:rPr>
          <w:fldChar w:fldCharType="separate"/>
        </w:r>
        <w:r>
          <w:rPr>
            <w:webHidden/>
          </w:rPr>
          <w:t>121</w:t>
        </w:r>
        <w:r w:rsidR="00F30169">
          <w:rPr>
            <w:webHidden/>
          </w:rPr>
          <w:fldChar w:fldCharType="end"/>
        </w:r>
      </w:hyperlink>
    </w:p>
    <w:p w14:paraId="57702900" w14:textId="67AA3173" w:rsidR="00F30169" w:rsidRDefault="00FC2A3E">
      <w:pPr>
        <w:pStyle w:val="TOC5"/>
        <w:rPr>
          <w:rFonts w:asciiTheme="minorHAnsi" w:eastAsiaTheme="minorEastAsia" w:hAnsiTheme="minorHAnsi"/>
          <w:sz w:val="22"/>
          <w:lang w:eastAsia="en-AU"/>
        </w:rPr>
      </w:pPr>
      <w:hyperlink w:anchor="_Toc138945852" w:history="1">
        <w:r w:rsidR="00F30169" w:rsidRPr="00003A9A">
          <w:rPr>
            <w:rStyle w:val="Hyperlink"/>
          </w:rPr>
          <w:t>200</w:t>
        </w:r>
        <w:r w:rsidR="00F30169">
          <w:rPr>
            <w:rFonts w:asciiTheme="minorHAnsi" w:eastAsiaTheme="minorEastAsia" w:hAnsiTheme="minorHAnsi"/>
            <w:sz w:val="22"/>
            <w:lang w:eastAsia="en-AU"/>
          </w:rPr>
          <w:tab/>
        </w:r>
        <w:r w:rsidR="00F30169" w:rsidRPr="00003A9A">
          <w:rPr>
            <w:rStyle w:val="Hyperlink"/>
          </w:rPr>
          <w:t>ESS Contracting process</w:t>
        </w:r>
        <w:r w:rsidR="00F30169">
          <w:rPr>
            <w:webHidden/>
          </w:rPr>
          <w:tab/>
        </w:r>
        <w:r w:rsidR="00F30169">
          <w:rPr>
            <w:webHidden/>
          </w:rPr>
          <w:fldChar w:fldCharType="begin"/>
        </w:r>
        <w:r w:rsidR="00F30169">
          <w:rPr>
            <w:webHidden/>
          </w:rPr>
          <w:instrText xml:space="preserve"> PAGEREF _Toc138945852 \h </w:instrText>
        </w:r>
        <w:r w:rsidR="00F30169">
          <w:rPr>
            <w:webHidden/>
          </w:rPr>
        </w:r>
        <w:r w:rsidR="00F30169">
          <w:rPr>
            <w:webHidden/>
          </w:rPr>
          <w:fldChar w:fldCharType="separate"/>
        </w:r>
        <w:r>
          <w:rPr>
            <w:webHidden/>
          </w:rPr>
          <w:t>122</w:t>
        </w:r>
        <w:r w:rsidR="00F30169">
          <w:rPr>
            <w:webHidden/>
          </w:rPr>
          <w:fldChar w:fldCharType="end"/>
        </w:r>
      </w:hyperlink>
    </w:p>
    <w:p w14:paraId="04E1CC7B" w14:textId="08A6DA6C" w:rsidR="00F30169" w:rsidRDefault="00FC2A3E">
      <w:pPr>
        <w:pStyle w:val="TOC5"/>
        <w:rPr>
          <w:rFonts w:asciiTheme="minorHAnsi" w:eastAsiaTheme="minorEastAsia" w:hAnsiTheme="minorHAnsi"/>
          <w:sz w:val="22"/>
          <w:lang w:eastAsia="en-AU"/>
        </w:rPr>
      </w:pPr>
      <w:hyperlink w:anchor="_Toc138945853" w:history="1">
        <w:r w:rsidR="00F30169" w:rsidRPr="00003A9A">
          <w:rPr>
            <w:rStyle w:val="Hyperlink"/>
          </w:rPr>
          <w:t>201</w:t>
        </w:r>
        <w:r w:rsidR="00F30169">
          <w:rPr>
            <w:rFonts w:asciiTheme="minorHAnsi" w:eastAsiaTheme="minorEastAsia" w:hAnsiTheme="minorHAnsi"/>
            <w:sz w:val="22"/>
            <w:lang w:eastAsia="en-AU"/>
          </w:rPr>
          <w:tab/>
        </w:r>
        <w:r w:rsidR="00F30169" w:rsidRPr="00003A9A">
          <w:rPr>
            <w:rStyle w:val="Hyperlink"/>
          </w:rPr>
          <w:t>Definition – Frequency control service (a.k.a. Regulation Service)</w:t>
        </w:r>
        <w:r w:rsidR="00F30169">
          <w:rPr>
            <w:webHidden/>
          </w:rPr>
          <w:tab/>
        </w:r>
        <w:r w:rsidR="00F30169">
          <w:rPr>
            <w:webHidden/>
          </w:rPr>
          <w:fldChar w:fldCharType="begin"/>
        </w:r>
        <w:r w:rsidR="00F30169">
          <w:rPr>
            <w:webHidden/>
          </w:rPr>
          <w:instrText xml:space="preserve"> PAGEREF _Toc138945853 \h </w:instrText>
        </w:r>
        <w:r w:rsidR="00F30169">
          <w:rPr>
            <w:webHidden/>
          </w:rPr>
        </w:r>
        <w:r w:rsidR="00F30169">
          <w:rPr>
            <w:webHidden/>
          </w:rPr>
          <w:fldChar w:fldCharType="separate"/>
        </w:r>
        <w:r>
          <w:rPr>
            <w:webHidden/>
          </w:rPr>
          <w:t>123</w:t>
        </w:r>
        <w:r w:rsidR="00F30169">
          <w:rPr>
            <w:webHidden/>
          </w:rPr>
          <w:fldChar w:fldCharType="end"/>
        </w:r>
      </w:hyperlink>
    </w:p>
    <w:p w14:paraId="656E383D" w14:textId="613058BD" w:rsidR="00F30169" w:rsidRDefault="00FC2A3E">
      <w:pPr>
        <w:pStyle w:val="TOC5"/>
        <w:rPr>
          <w:rFonts w:asciiTheme="minorHAnsi" w:eastAsiaTheme="minorEastAsia" w:hAnsiTheme="minorHAnsi"/>
          <w:sz w:val="22"/>
          <w:lang w:eastAsia="en-AU"/>
        </w:rPr>
      </w:pPr>
      <w:hyperlink w:anchor="_Toc138945854" w:history="1">
        <w:r w:rsidR="00F30169" w:rsidRPr="00003A9A">
          <w:rPr>
            <w:rStyle w:val="Hyperlink"/>
          </w:rPr>
          <w:t>202</w:t>
        </w:r>
        <w:r w:rsidR="00F30169">
          <w:rPr>
            <w:rFonts w:asciiTheme="minorHAnsi" w:eastAsiaTheme="minorEastAsia" w:hAnsiTheme="minorHAnsi"/>
            <w:sz w:val="22"/>
            <w:lang w:eastAsia="en-AU"/>
          </w:rPr>
          <w:tab/>
        </w:r>
        <w:r w:rsidR="00F30169" w:rsidRPr="00003A9A">
          <w:rPr>
            <w:rStyle w:val="Hyperlink"/>
          </w:rPr>
          <w:t>Requirements – Frequency control – ISO to determine</w:t>
        </w:r>
        <w:r w:rsidR="00F30169">
          <w:rPr>
            <w:webHidden/>
          </w:rPr>
          <w:tab/>
        </w:r>
        <w:r w:rsidR="00F30169">
          <w:rPr>
            <w:webHidden/>
          </w:rPr>
          <w:fldChar w:fldCharType="begin"/>
        </w:r>
        <w:r w:rsidR="00F30169">
          <w:rPr>
            <w:webHidden/>
          </w:rPr>
          <w:instrText xml:space="preserve"> PAGEREF _Toc138945854 \h </w:instrText>
        </w:r>
        <w:r w:rsidR="00F30169">
          <w:rPr>
            <w:webHidden/>
          </w:rPr>
        </w:r>
        <w:r w:rsidR="00F30169">
          <w:rPr>
            <w:webHidden/>
          </w:rPr>
          <w:fldChar w:fldCharType="separate"/>
        </w:r>
        <w:r>
          <w:rPr>
            <w:webHidden/>
          </w:rPr>
          <w:t>123</w:t>
        </w:r>
        <w:r w:rsidR="00F30169">
          <w:rPr>
            <w:webHidden/>
          </w:rPr>
          <w:fldChar w:fldCharType="end"/>
        </w:r>
      </w:hyperlink>
    </w:p>
    <w:p w14:paraId="507066C8" w14:textId="4294BA1B" w:rsidR="00F30169" w:rsidRDefault="00FC2A3E">
      <w:pPr>
        <w:pStyle w:val="TOC5"/>
        <w:rPr>
          <w:rFonts w:asciiTheme="minorHAnsi" w:eastAsiaTheme="minorEastAsia" w:hAnsiTheme="minorHAnsi"/>
          <w:sz w:val="22"/>
          <w:lang w:eastAsia="en-AU"/>
        </w:rPr>
      </w:pPr>
      <w:hyperlink w:anchor="_Toc138945855" w:history="1">
        <w:r w:rsidR="00F30169" w:rsidRPr="00003A9A">
          <w:rPr>
            <w:rStyle w:val="Hyperlink"/>
          </w:rPr>
          <w:t>203</w:t>
        </w:r>
        <w:r w:rsidR="00F30169">
          <w:rPr>
            <w:rFonts w:asciiTheme="minorHAnsi" w:eastAsiaTheme="minorEastAsia" w:hAnsiTheme="minorHAnsi"/>
            <w:sz w:val="22"/>
            <w:lang w:eastAsia="en-AU"/>
          </w:rPr>
          <w:tab/>
        </w:r>
        <w:r w:rsidR="00F30169" w:rsidRPr="00003A9A">
          <w:rPr>
            <w:rStyle w:val="Hyperlink"/>
          </w:rPr>
          <w:t>Procurement – Primary FCESS service</w:t>
        </w:r>
        <w:r w:rsidR="00F30169">
          <w:rPr>
            <w:webHidden/>
          </w:rPr>
          <w:tab/>
        </w:r>
        <w:r w:rsidR="00F30169">
          <w:rPr>
            <w:webHidden/>
          </w:rPr>
          <w:fldChar w:fldCharType="begin"/>
        </w:r>
        <w:r w:rsidR="00F30169">
          <w:rPr>
            <w:webHidden/>
          </w:rPr>
          <w:instrText xml:space="preserve"> PAGEREF _Toc138945855 \h </w:instrText>
        </w:r>
        <w:r w:rsidR="00F30169">
          <w:rPr>
            <w:webHidden/>
          </w:rPr>
        </w:r>
        <w:r w:rsidR="00F30169">
          <w:rPr>
            <w:webHidden/>
          </w:rPr>
          <w:fldChar w:fldCharType="separate"/>
        </w:r>
        <w:r>
          <w:rPr>
            <w:webHidden/>
          </w:rPr>
          <w:t>123</w:t>
        </w:r>
        <w:r w:rsidR="00F30169">
          <w:rPr>
            <w:webHidden/>
          </w:rPr>
          <w:fldChar w:fldCharType="end"/>
        </w:r>
      </w:hyperlink>
    </w:p>
    <w:p w14:paraId="0323F2B5" w14:textId="4AF79D24" w:rsidR="00F30169" w:rsidRDefault="00FC2A3E">
      <w:pPr>
        <w:pStyle w:val="TOC5"/>
        <w:rPr>
          <w:rFonts w:asciiTheme="minorHAnsi" w:eastAsiaTheme="minorEastAsia" w:hAnsiTheme="minorHAnsi"/>
          <w:sz w:val="22"/>
          <w:lang w:eastAsia="en-AU"/>
        </w:rPr>
      </w:pPr>
      <w:hyperlink w:anchor="_Toc138945856" w:history="1">
        <w:r w:rsidR="00F30169" w:rsidRPr="00003A9A">
          <w:rPr>
            <w:rStyle w:val="Hyperlink"/>
          </w:rPr>
          <w:t>204</w:t>
        </w:r>
        <w:r w:rsidR="00F30169">
          <w:rPr>
            <w:rFonts w:asciiTheme="minorHAnsi" w:eastAsiaTheme="minorEastAsia" w:hAnsiTheme="minorHAnsi"/>
            <w:sz w:val="22"/>
            <w:lang w:eastAsia="en-AU"/>
          </w:rPr>
          <w:tab/>
        </w:r>
        <w:r w:rsidR="00F30169" w:rsidRPr="00003A9A">
          <w:rPr>
            <w:rStyle w:val="Hyperlink"/>
          </w:rPr>
          <w:t>Pricing – Primary FCESS service</w:t>
        </w:r>
        <w:r w:rsidR="00F30169">
          <w:rPr>
            <w:webHidden/>
          </w:rPr>
          <w:tab/>
        </w:r>
        <w:r w:rsidR="00F30169">
          <w:rPr>
            <w:webHidden/>
          </w:rPr>
          <w:fldChar w:fldCharType="begin"/>
        </w:r>
        <w:r w:rsidR="00F30169">
          <w:rPr>
            <w:webHidden/>
          </w:rPr>
          <w:instrText xml:space="preserve"> PAGEREF _Toc138945856 \h </w:instrText>
        </w:r>
        <w:r w:rsidR="00F30169">
          <w:rPr>
            <w:webHidden/>
          </w:rPr>
        </w:r>
        <w:r w:rsidR="00F30169">
          <w:rPr>
            <w:webHidden/>
          </w:rPr>
          <w:fldChar w:fldCharType="separate"/>
        </w:r>
        <w:r>
          <w:rPr>
            <w:webHidden/>
          </w:rPr>
          <w:t>124</w:t>
        </w:r>
        <w:r w:rsidR="00F30169">
          <w:rPr>
            <w:webHidden/>
          </w:rPr>
          <w:fldChar w:fldCharType="end"/>
        </w:r>
      </w:hyperlink>
    </w:p>
    <w:p w14:paraId="1522BA63" w14:textId="76BC187E" w:rsidR="00F30169" w:rsidRDefault="00FC2A3E">
      <w:pPr>
        <w:pStyle w:val="TOC5"/>
        <w:rPr>
          <w:rFonts w:asciiTheme="minorHAnsi" w:eastAsiaTheme="minorEastAsia" w:hAnsiTheme="minorHAnsi"/>
          <w:sz w:val="22"/>
          <w:lang w:eastAsia="en-AU"/>
        </w:rPr>
      </w:pPr>
      <w:hyperlink w:anchor="_Toc138945857" w:history="1">
        <w:r w:rsidR="00F30169" w:rsidRPr="00003A9A">
          <w:rPr>
            <w:rStyle w:val="Hyperlink"/>
          </w:rPr>
          <w:t>205</w:t>
        </w:r>
        <w:r w:rsidR="00F30169">
          <w:rPr>
            <w:rFonts w:asciiTheme="minorHAnsi" w:eastAsiaTheme="minorEastAsia" w:hAnsiTheme="minorHAnsi"/>
            <w:sz w:val="22"/>
            <w:lang w:eastAsia="en-AU"/>
          </w:rPr>
          <w:tab/>
        </w:r>
        <w:r w:rsidR="00F30169" w:rsidRPr="00003A9A">
          <w:rPr>
            <w:rStyle w:val="Hyperlink"/>
          </w:rPr>
          <w:t>Identifying Islanding scenarios and Secondary FCESS Providers</w:t>
        </w:r>
        <w:r w:rsidR="00F30169">
          <w:rPr>
            <w:webHidden/>
          </w:rPr>
          <w:tab/>
        </w:r>
        <w:r w:rsidR="00F30169">
          <w:rPr>
            <w:webHidden/>
          </w:rPr>
          <w:fldChar w:fldCharType="begin"/>
        </w:r>
        <w:r w:rsidR="00F30169">
          <w:rPr>
            <w:webHidden/>
          </w:rPr>
          <w:instrText xml:space="preserve"> PAGEREF _Toc138945857 \h </w:instrText>
        </w:r>
        <w:r w:rsidR="00F30169">
          <w:rPr>
            <w:webHidden/>
          </w:rPr>
        </w:r>
        <w:r w:rsidR="00F30169">
          <w:rPr>
            <w:webHidden/>
          </w:rPr>
          <w:fldChar w:fldCharType="separate"/>
        </w:r>
        <w:r>
          <w:rPr>
            <w:webHidden/>
          </w:rPr>
          <w:t>124</w:t>
        </w:r>
        <w:r w:rsidR="00F30169">
          <w:rPr>
            <w:webHidden/>
          </w:rPr>
          <w:fldChar w:fldCharType="end"/>
        </w:r>
      </w:hyperlink>
    </w:p>
    <w:p w14:paraId="70551705" w14:textId="3131F688" w:rsidR="00F30169" w:rsidRDefault="00FC2A3E">
      <w:pPr>
        <w:pStyle w:val="TOC5"/>
        <w:rPr>
          <w:rFonts w:asciiTheme="minorHAnsi" w:eastAsiaTheme="minorEastAsia" w:hAnsiTheme="minorHAnsi"/>
          <w:sz w:val="22"/>
          <w:lang w:eastAsia="en-AU"/>
        </w:rPr>
      </w:pPr>
      <w:hyperlink w:anchor="_Toc138945858" w:history="1">
        <w:r w:rsidR="00F30169" w:rsidRPr="00003A9A">
          <w:rPr>
            <w:rStyle w:val="Hyperlink"/>
          </w:rPr>
          <w:t>206</w:t>
        </w:r>
        <w:r w:rsidR="00F30169">
          <w:rPr>
            <w:rFonts w:asciiTheme="minorHAnsi" w:eastAsiaTheme="minorEastAsia" w:hAnsiTheme="minorHAnsi"/>
            <w:sz w:val="22"/>
            <w:lang w:eastAsia="en-AU"/>
          </w:rPr>
          <w:tab/>
        </w:r>
        <w:r w:rsidR="00F30169" w:rsidRPr="00003A9A">
          <w:rPr>
            <w:rStyle w:val="Hyperlink"/>
          </w:rPr>
          <w:t>Pricing – Secondary FCESS service</w:t>
        </w:r>
        <w:r w:rsidR="00F30169">
          <w:rPr>
            <w:webHidden/>
          </w:rPr>
          <w:tab/>
        </w:r>
        <w:r w:rsidR="00F30169">
          <w:rPr>
            <w:webHidden/>
          </w:rPr>
          <w:fldChar w:fldCharType="begin"/>
        </w:r>
        <w:r w:rsidR="00F30169">
          <w:rPr>
            <w:webHidden/>
          </w:rPr>
          <w:instrText xml:space="preserve"> PAGEREF _Toc138945858 \h </w:instrText>
        </w:r>
        <w:r w:rsidR="00F30169">
          <w:rPr>
            <w:webHidden/>
          </w:rPr>
        </w:r>
        <w:r w:rsidR="00F30169">
          <w:rPr>
            <w:webHidden/>
          </w:rPr>
          <w:fldChar w:fldCharType="separate"/>
        </w:r>
        <w:r>
          <w:rPr>
            <w:webHidden/>
          </w:rPr>
          <w:t>124</w:t>
        </w:r>
        <w:r w:rsidR="00F30169">
          <w:rPr>
            <w:webHidden/>
          </w:rPr>
          <w:fldChar w:fldCharType="end"/>
        </w:r>
      </w:hyperlink>
    </w:p>
    <w:p w14:paraId="0B610E5C" w14:textId="6E8F9C6A" w:rsidR="00F30169" w:rsidRDefault="00FC2A3E">
      <w:pPr>
        <w:pStyle w:val="TOC5"/>
        <w:rPr>
          <w:rFonts w:asciiTheme="minorHAnsi" w:eastAsiaTheme="minorEastAsia" w:hAnsiTheme="minorHAnsi"/>
          <w:sz w:val="22"/>
          <w:lang w:eastAsia="en-AU"/>
        </w:rPr>
      </w:pPr>
      <w:hyperlink w:anchor="_Toc138945859" w:history="1">
        <w:r w:rsidR="00F30169" w:rsidRPr="00003A9A">
          <w:rPr>
            <w:rStyle w:val="Hyperlink"/>
          </w:rPr>
          <w:t>207</w:t>
        </w:r>
        <w:r w:rsidR="00F30169">
          <w:rPr>
            <w:rFonts w:asciiTheme="minorHAnsi" w:eastAsiaTheme="minorEastAsia" w:hAnsiTheme="minorHAnsi"/>
            <w:sz w:val="22"/>
            <w:lang w:eastAsia="en-AU"/>
          </w:rPr>
          <w:tab/>
        </w:r>
        <w:r w:rsidR="00F30169" w:rsidRPr="00003A9A">
          <w:rPr>
            <w:rStyle w:val="Hyperlink"/>
          </w:rPr>
          <w:t>Enablement – Frequency control – One provider at a time</w:t>
        </w:r>
        <w:r w:rsidR="00F30169">
          <w:rPr>
            <w:webHidden/>
          </w:rPr>
          <w:tab/>
        </w:r>
        <w:r w:rsidR="00F30169">
          <w:rPr>
            <w:webHidden/>
          </w:rPr>
          <w:fldChar w:fldCharType="begin"/>
        </w:r>
        <w:r w:rsidR="00F30169">
          <w:rPr>
            <w:webHidden/>
          </w:rPr>
          <w:instrText xml:space="preserve"> PAGEREF _Toc138945859 \h </w:instrText>
        </w:r>
        <w:r w:rsidR="00F30169">
          <w:rPr>
            <w:webHidden/>
          </w:rPr>
        </w:r>
        <w:r w:rsidR="00F30169">
          <w:rPr>
            <w:webHidden/>
          </w:rPr>
          <w:fldChar w:fldCharType="separate"/>
        </w:r>
        <w:r>
          <w:rPr>
            <w:webHidden/>
          </w:rPr>
          <w:t>125</w:t>
        </w:r>
        <w:r w:rsidR="00F30169">
          <w:rPr>
            <w:webHidden/>
          </w:rPr>
          <w:fldChar w:fldCharType="end"/>
        </w:r>
      </w:hyperlink>
    </w:p>
    <w:p w14:paraId="2570967F" w14:textId="74D8280A" w:rsidR="00F30169" w:rsidRDefault="00FC2A3E">
      <w:pPr>
        <w:pStyle w:val="TOC5"/>
        <w:rPr>
          <w:rFonts w:asciiTheme="minorHAnsi" w:eastAsiaTheme="minorEastAsia" w:hAnsiTheme="minorHAnsi"/>
          <w:sz w:val="22"/>
          <w:lang w:eastAsia="en-AU"/>
        </w:rPr>
      </w:pPr>
      <w:hyperlink w:anchor="_Toc138945860" w:history="1">
        <w:r w:rsidR="00F30169" w:rsidRPr="00003A9A">
          <w:rPr>
            <w:rStyle w:val="Hyperlink"/>
          </w:rPr>
          <w:t>208</w:t>
        </w:r>
        <w:r w:rsidR="00F30169">
          <w:rPr>
            <w:rFonts w:asciiTheme="minorHAnsi" w:eastAsiaTheme="minorEastAsia" w:hAnsiTheme="minorHAnsi"/>
            <w:sz w:val="22"/>
            <w:lang w:eastAsia="en-AU"/>
          </w:rPr>
          <w:tab/>
        </w:r>
        <w:r w:rsidR="00F30169" w:rsidRPr="00003A9A">
          <w:rPr>
            <w:rStyle w:val="Hyperlink"/>
          </w:rPr>
          <w:t>Enablement – Primary frequency control</w:t>
        </w:r>
        <w:r w:rsidR="00F30169">
          <w:rPr>
            <w:webHidden/>
          </w:rPr>
          <w:tab/>
        </w:r>
        <w:r w:rsidR="00F30169">
          <w:rPr>
            <w:webHidden/>
          </w:rPr>
          <w:fldChar w:fldCharType="begin"/>
        </w:r>
        <w:r w:rsidR="00F30169">
          <w:rPr>
            <w:webHidden/>
          </w:rPr>
          <w:instrText xml:space="preserve"> PAGEREF _Toc138945860 \h </w:instrText>
        </w:r>
        <w:r w:rsidR="00F30169">
          <w:rPr>
            <w:webHidden/>
          </w:rPr>
        </w:r>
        <w:r w:rsidR="00F30169">
          <w:rPr>
            <w:webHidden/>
          </w:rPr>
          <w:fldChar w:fldCharType="separate"/>
        </w:r>
        <w:r>
          <w:rPr>
            <w:webHidden/>
          </w:rPr>
          <w:t>125</w:t>
        </w:r>
        <w:r w:rsidR="00F30169">
          <w:rPr>
            <w:webHidden/>
          </w:rPr>
          <w:fldChar w:fldCharType="end"/>
        </w:r>
      </w:hyperlink>
    </w:p>
    <w:p w14:paraId="6B4A4D04" w14:textId="405C9C25" w:rsidR="00F30169" w:rsidRDefault="00FC2A3E">
      <w:pPr>
        <w:pStyle w:val="TOC5"/>
        <w:rPr>
          <w:rFonts w:asciiTheme="minorHAnsi" w:eastAsiaTheme="minorEastAsia" w:hAnsiTheme="minorHAnsi"/>
          <w:sz w:val="22"/>
          <w:lang w:eastAsia="en-AU"/>
        </w:rPr>
      </w:pPr>
      <w:hyperlink w:anchor="_Toc138945861" w:history="1">
        <w:r w:rsidR="00F30169" w:rsidRPr="00003A9A">
          <w:rPr>
            <w:rStyle w:val="Hyperlink"/>
          </w:rPr>
          <w:t>209</w:t>
        </w:r>
        <w:r w:rsidR="00F30169">
          <w:rPr>
            <w:rFonts w:asciiTheme="minorHAnsi" w:eastAsiaTheme="minorEastAsia" w:hAnsiTheme="minorHAnsi"/>
            <w:sz w:val="22"/>
            <w:lang w:eastAsia="en-AU"/>
          </w:rPr>
          <w:tab/>
        </w:r>
        <w:r w:rsidR="00F30169" w:rsidRPr="00003A9A">
          <w:rPr>
            <w:rStyle w:val="Hyperlink"/>
          </w:rPr>
          <w:t>Enablement – Secondary frequency control</w:t>
        </w:r>
        <w:r w:rsidR="00F30169">
          <w:rPr>
            <w:webHidden/>
          </w:rPr>
          <w:tab/>
        </w:r>
        <w:r w:rsidR="00F30169">
          <w:rPr>
            <w:webHidden/>
          </w:rPr>
          <w:fldChar w:fldCharType="begin"/>
        </w:r>
        <w:r w:rsidR="00F30169">
          <w:rPr>
            <w:webHidden/>
          </w:rPr>
          <w:instrText xml:space="preserve"> PAGEREF _Toc138945861 \h </w:instrText>
        </w:r>
        <w:r w:rsidR="00F30169">
          <w:rPr>
            <w:webHidden/>
          </w:rPr>
        </w:r>
        <w:r w:rsidR="00F30169">
          <w:rPr>
            <w:webHidden/>
          </w:rPr>
          <w:fldChar w:fldCharType="separate"/>
        </w:r>
        <w:r>
          <w:rPr>
            <w:webHidden/>
          </w:rPr>
          <w:t>125</w:t>
        </w:r>
        <w:r w:rsidR="00F30169">
          <w:rPr>
            <w:webHidden/>
          </w:rPr>
          <w:fldChar w:fldCharType="end"/>
        </w:r>
      </w:hyperlink>
    </w:p>
    <w:p w14:paraId="1C798C37" w14:textId="75878145" w:rsidR="00F30169" w:rsidRDefault="00FC2A3E">
      <w:pPr>
        <w:pStyle w:val="TOC5"/>
        <w:rPr>
          <w:rFonts w:asciiTheme="minorHAnsi" w:eastAsiaTheme="minorEastAsia" w:hAnsiTheme="minorHAnsi"/>
          <w:sz w:val="22"/>
          <w:lang w:eastAsia="en-AU"/>
        </w:rPr>
      </w:pPr>
      <w:hyperlink w:anchor="_Toc138945862" w:history="1">
        <w:r w:rsidR="00F30169" w:rsidRPr="00003A9A">
          <w:rPr>
            <w:rStyle w:val="Hyperlink"/>
          </w:rPr>
          <w:t>210</w:t>
        </w:r>
        <w:r w:rsidR="00F30169">
          <w:rPr>
            <w:rFonts w:asciiTheme="minorHAnsi" w:eastAsiaTheme="minorEastAsia" w:hAnsiTheme="minorHAnsi"/>
            <w:sz w:val="22"/>
            <w:lang w:eastAsia="en-AU"/>
          </w:rPr>
          <w:tab/>
        </w:r>
        <w:r w:rsidR="00F30169" w:rsidRPr="00003A9A">
          <w:rPr>
            <w:rStyle w:val="Hyperlink"/>
          </w:rPr>
          <w:t>Spinning reserve – Definition of Headroom</w:t>
        </w:r>
        <w:r w:rsidR="00F30169">
          <w:rPr>
            <w:webHidden/>
          </w:rPr>
          <w:tab/>
        </w:r>
        <w:r w:rsidR="00F30169">
          <w:rPr>
            <w:webHidden/>
          </w:rPr>
          <w:fldChar w:fldCharType="begin"/>
        </w:r>
        <w:r w:rsidR="00F30169">
          <w:rPr>
            <w:webHidden/>
          </w:rPr>
          <w:instrText xml:space="preserve"> PAGEREF _Toc138945862 \h </w:instrText>
        </w:r>
        <w:r w:rsidR="00F30169">
          <w:rPr>
            <w:webHidden/>
          </w:rPr>
        </w:r>
        <w:r w:rsidR="00F30169">
          <w:rPr>
            <w:webHidden/>
          </w:rPr>
          <w:fldChar w:fldCharType="separate"/>
        </w:r>
        <w:r>
          <w:rPr>
            <w:webHidden/>
          </w:rPr>
          <w:t>126</w:t>
        </w:r>
        <w:r w:rsidR="00F30169">
          <w:rPr>
            <w:webHidden/>
          </w:rPr>
          <w:fldChar w:fldCharType="end"/>
        </w:r>
      </w:hyperlink>
    </w:p>
    <w:p w14:paraId="7E04D3E6" w14:textId="76099BAE" w:rsidR="00F30169" w:rsidRDefault="00FC2A3E">
      <w:pPr>
        <w:pStyle w:val="TOC5"/>
        <w:rPr>
          <w:rFonts w:asciiTheme="minorHAnsi" w:eastAsiaTheme="minorEastAsia" w:hAnsiTheme="minorHAnsi"/>
          <w:sz w:val="22"/>
          <w:lang w:eastAsia="en-AU"/>
        </w:rPr>
      </w:pPr>
      <w:hyperlink w:anchor="_Toc138945863" w:history="1">
        <w:r w:rsidR="00F30169" w:rsidRPr="00003A9A">
          <w:rPr>
            <w:rStyle w:val="Hyperlink"/>
          </w:rPr>
          <w:t>211</w:t>
        </w:r>
        <w:r w:rsidR="00F30169">
          <w:rPr>
            <w:rFonts w:asciiTheme="minorHAnsi" w:eastAsiaTheme="minorEastAsia" w:hAnsiTheme="minorHAnsi"/>
            <w:sz w:val="22"/>
            <w:lang w:eastAsia="en-AU"/>
          </w:rPr>
          <w:tab/>
        </w:r>
        <w:r w:rsidR="00F30169" w:rsidRPr="00003A9A">
          <w:rPr>
            <w:rStyle w:val="Hyperlink"/>
          </w:rPr>
          <w:t>Requirements – Spinning reserve – The Contingency Reserve Standard</w:t>
        </w:r>
        <w:r w:rsidR="00F30169">
          <w:rPr>
            <w:webHidden/>
          </w:rPr>
          <w:tab/>
        </w:r>
        <w:r w:rsidR="00F30169">
          <w:rPr>
            <w:webHidden/>
          </w:rPr>
          <w:fldChar w:fldCharType="begin"/>
        </w:r>
        <w:r w:rsidR="00F30169">
          <w:rPr>
            <w:webHidden/>
          </w:rPr>
          <w:instrText xml:space="preserve"> PAGEREF _Toc138945863 \h </w:instrText>
        </w:r>
        <w:r w:rsidR="00F30169">
          <w:rPr>
            <w:webHidden/>
          </w:rPr>
        </w:r>
        <w:r w:rsidR="00F30169">
          <w:rPr>
            <w:webHidden/>
          </w:rPr>
          <w:fldChar w:fldCharType="separate"/>
        </w:r>
        <w:r>
          <w:rPr>
            <w:webHidden/>
          </w:rPr>
          <w:t>126</w:t>
        </w:r>
        <w:r w:rsidR="00F30169">
          <w:rPr>
            <w:webHidden/>
          </w:rPr>
          <w:fldChar w:fldCharType="end"/>
        </w:r>
      </w:hyperlink>
    </w:p>
    <w:p w14:paraId="1A42080E" w14:textId="2F006F7F" w:rsidR="00F30169" w:rsidRDefault="00FC2A3E">
      <w:pPr>
        <w:pStyle w:val="TOC5"/>
        <w:rPr>
          <w:rFonts w:asciiTheme="minorHAnsi" w:eastAsiaTheme="minorEastAsia" w:hAnsiTheme="minorHAnsi"/>
          <w:sz w:val="22"/>
          <w:lang w:eastAsia="en-AU"/>
        </w:rPr>
      </w:pPr>
      <w:hyperlink w:anchor="_Toc138945864" w:history="1">
        <w:r w:rsidR="00F30169" w:rsidRPr="00003A9A">
          <w:rPr>
            <w:rStyle w:val="Hyperlink"/>
          </w:rPr>
          <w:t>212</w:t>
        </w:r>
        <w:r w:rsidR="00F30169">
          <w:rPr>
            <w:rFonts w:asciiTheme="minorHAnsi" w:eastAsiaTheme="minorEastAsia" w:hAnsiTheme="minorHAnsi"/>
            <w:sz w:val="22"/>
            <w:lang w:eastAsia="en-AU"/>
          </w:rPr>
          <w:tab/>
        </w:r>
        <w:r w:rsidR="00F30169" w:rsidRPr="00003A9A">
          <w:rPr>
            <w:rStyle w:val="Hyperlink"/>
          </w:rPr>
          <w:t>Requirements – Spinning reserve – ISO to determine</w:t>
        </w:r>
        <w:r w:rsidR="00F30169">
          <w:rPr>
            <w:webHidden/>
          </w:rPr>
          <w:tab/>
        </w:r>
        <w:r w:rsidR="00F30169">
          <w:rPr>
            <w:webHidden/>
          </w:rPr>
          <w:fldChar w:fldCharType="begin"/>
        </w:r>
        <w:r w:rsidR="00F30169">
          <w:rPr>
            <w:webHidden/>
          </w:rPr>
          <w:instrText xml:space="preserve"> PAGEREF _Toc138945864 \h </w:instrText>
        </w:r>
        <w:r w:rsidR="00F30169">
          <w:rPr>
            <w:webHidden/>
          </w:rPr>
        </w:r>
        <w:r w:rsidR="00F30169">
          <w:rPr>
            <w:webHidden/>
          </w:rPr>
          <w:fldChar w:fldCharType="separate"/>
        </w:r>
        <w:r>
          <w:rPr>
            <w:webHidden/>
          </w:rPr>
          <w:t>127</w:t>
        </w:r>
        <w:r w:rsidR="00F30169">
          <w:rPr>
            <w:webHidden/>
          </w:rPr>
          <w:fldChar w:fldCharType="end"/>
        </w:r>
      </w:hyperlink>
    </w:p>
    <w:p w14:paraId="723BD155" w14:textId="378BF9A1" w:rsidR="00F30169" w:rsidRDefault="00FC2A3E">
      <w:pPr>
        <w:pStyle w:val="TOC5"/>
        <w:rPr>
          <w:rFonts w:asciiTheme="minorHAnsi" w:eastAsiaTheme="minorEastAsia" w:hAnsiTheme="minorHAnsi"/>
          <w:sz w:val="22"/>
          <w:lang w:eastAsia="en-AU"/>
        </w:rPr>
      </w:pPr>
      <w:hyperlink w:anchor="_Toc138945865" w:history="1">
        <w:r w:rsidR="00F30169" w:rsidRPr="00003A9A">
          <w:rPr>
            <w:rStyle w:val="Hyperlink"/>
          </w:rPr>
          <w:t>213</w:t>
        </w:r>
        <w:r w:rsidR="00F30169">
          <w:rPr>
            <w:rFonts w:asciiTheme="minorHAnsi" w:eastAsiaTheme="minorEastAsia" w:hAnsiTheme="minorHAnsi"/>
            <w:sz w:val="22"/>
            <w:lang w:eastAsia="en-AU"/>
          </w:rPr>
          <w:tab/>
        </w:r>
        <w:r w:rsidR="00F30169" w:rsidRPr="00003A9A">
          <w:rPr>
            <w:rStyle w:val="Hyperlink"/>
          </w:rPr>
          <w:t>Definition – The spinning reserve (Contingency reserve) service</w:t>
        </w:r>
        <w:r w:rsidR="00F30169">
          <w:rPr>
            <w:webHidden/>
          </w:rPr>
          <w:tab/>
        </w:r>
        <w:r w:rsidR="00F30169">
          <w:rPr>
            <w:webHidden/>
          </w:rPr>
          <w:fldChar w:fldCharType="begin"/>
        </w:r>
        <w:r w:rsidR="00F30169">
          <w:rPr>
            <w:webHidden/>
          </w:rPr>
          <w:instrText xml:space="preserve"> PAGEREF _Toc138945865 \h </w:instrText>
        </w:r>
        <w:r w:rsidR="00F30169">
          <w:rPr>
            <w:webHidden/>
          </w:rPr>
        </w:r>
        <w:r w:rsidR="00F30169">
          <w:rPr>
            <w:webHidden/>
          </w:rPr>
          <w:fldChar w:fldCharType="separate"/>
        </w:r>
        <w:r>
          <w:rPr>
            <w:webHidden/>
          </w:rPr>
          <w:t>127</w:t>
        </w:r>
        <w:r w:rsidR="00F30169">
          <w:rPr>
            <w:webHidden/>
          </w:rPr>
          <w:fldChar w:fldCharType="end"/>
        </w:r>
      </w:hyperlink>
    </w:p>
    <w:p w14:paraId="7BDA9852" w14:textId="2C603DB8" w:rsidR="00F30169" w:rsidRDefault="00FC2A3E">
      <w:pPr>
        <w:pStyle w:val="TOC5"/>
        <w:rPr>
          <w:rFonts w:asciiTheme="minorHAnsi" w:eastAsiaTheme="minorEastAsia" w:hAnsiTheme="minorHAnsi"/>
          <w:sz w:val="22"/>
          <w:lang w:eastAsia="en-AU"/>
        </w:rPr>
      </w:pPr>
      <w:hyperlink w:anchor="_Toc138945866" w:history="1">
        <w:r w:rsidR="00F30169" w:rsidRPr="00003A9A">
          <w:rPr>
            <w:rStyle w:val="Hyperlink"/>
          </w:rPr>
          <w:t>214</w:t>
        </w:r>
        <w:r w:rsidR="00F30169">
          <w:rPr>
            <w:rFonts w:asciiTheme="minorHAnsi" w:eastAsiaTheme="minorEastAsia" w:hAnsiTheme="minorHAnsi"/>
            <w:sz w:val="22"/>
            <w:lang w:eastAsia="en-AU"/>
          </w:rPr>
          <w:tab/>
        </w:r>
        <w:r w:rsidR="00F30169" w:rsidRPr="00003A9A">
          <w:rPr>
            <w:rStyle w:val="Hyperlink"/>
          </w:rPr>
          <w:t>Procurement – Spinning reserve contracts</w:t>
        </w:r>
        <w:r w:rsidR="00F30169">
          <w:rPr>
            <w:webHidden/>
          </w:rPr>
          <w:tab/>
        </w:r>
        <w:r w:rsidR="00F30169">
          <w:rPr>
            <w:webHidden/>
          </w:rPr>
          <w:fldChar w:fldCharType="begin"/>
        </w:r>
        <w:r w:rsidR="00F30169">
          <w:rPr>
            <w:webHidden/>
          </w:rPr>
          <w:instrText xml:space="preserve"> PAGEREF _Toc138945866 \h </w:instrText>
        </w:r>
        <w:r w:rsidR="00F30169">
          <w:rPr>
            <w:webHidden/>
          </w:rPr>
        </w:r>
        <w:r w:rsidR="00F30169">
          <w:rPr>
            <w:webHidden/>
          </w:rPr>
          <w:fldChar w:fldCharType="separate"/>
        </w:r>
        <w:r>
          <w:rPr>
            <w:webHidden/>
          </w:rPr>
          <w:t>127</w:t>
        </w:r>
        <w:r w:rsidR="00F30169">
          <w:rPr>
            <w:webHidden/>
          </w:rPr>
          <w:fldChar w:fldCharType="end"/>
        </w:r>
      </w:hyperlink>
    </w:p>
    <w:p w14:paraId="0C12781B" w14:textId="5E91621A" w:rsidR="00F30169" w:rsidRDefault="00FC2A3E">
      <w:pPr>
        <w:pStyle w:val="TOC5"/>
        <w:rPr>
          <w:rFonts w:asciiTheme="minorHAnsi" w:eastAsiaTheme="minorEastAsia" w:hAnsiTheme="minorHAnsi"/>
          <w:sz w:val="22"/>
          <w:lang w:eastAsia="en-AU"/>
        </w:rPr>
      </w:pPr>
      <w:hyperlink w:anchor="_Toc138945867" w:history="1">
        <w:r w:rsidR="00F30169" w:rsidRPr="00003A9A">
          <w:rPr>
            <w:rStyle w:val="Hyperlink"/>
          </w:rPr>
          <w:t>215</w:t>
        </w:r>
        <w:r w:rsidR="00F30169">
          <w:rPr>
            <w:rFonts w:asciiTheme="minorHAnsi" w:eastAsiaTheme="minorEastAsia" w:hAnsiTheme="minorHAnsi"/>
            <w:sz w:val="22"/>
            <w:lang w:eastAsia="en-AU"/>
          </w:rPr>
          <w:tab/>
        </w:r>
        <w:r w:rsidR="00F30169" w:rsidRPr="00003A9A">
          <w:rPr>
            <w:rStyle w:val="Hyperlink"/>
          </w:rPr>
          <w:t>Enablement – Spinning reserve</w:t>
        </w:r>
        <w:r w:rsidR="00F30169">
          <w:rPr>
            <w:webHidden/>
          </w:rPr>
          <w:tab/>
        </w:r>
        <w:r w:rsidR="00F30169">
          <w:rPr>
            <w:webHidden/>
          </w:rPr>
          <w:fldChar w:fldCharType="begin"/>
        </w:r>
        <w:r w:rsidR="00F30169">
          <w:rPr>
            <w:webHidden/>
          </w:rPr>
          <w:instrText xml:space="preserve"> PAGEREF _Toc138945867 \h </w:instrText>
        </w:r>
        <w:r w:rsidR="00F30169">
          <w:rPr>
            <w:webHidden/>
          </w:rPr>
        </w:r>
        <w:r w:rsidR="00F30169">
          <w:rPr>
            <w:webHidden/>
          </w:rPr>
          <w:fldChar w:fldCharType="separate"/>
        </w:r>
        <w:r>
          <w:rPr>
            <w:webHidden/>
          </w:rPr>
          <w:t>128</w:t>
        </w:r>
        <w:r w:rsidR="00F30169">
          <w:rPr>
            <w:webHidden/>
          </w:rPr>
          <w:fldChar w:fldCharType="end"/>
        </w:r>
      </w:hyperlink>
    </w:p>
    <w:p w14:paraId="3B965018" w14:textId="20D904C1" w:rsidR="00F30169" w:rsidRDefault="00FC2A3E">
      <w:pPr>
        <w:pStyle w:val="TOC5"/>
        <w:rPr>
          <w:rFonts w:asciiTheme="minorHAnsi" w:eastAsiaTheme="minorEastAsia" w:hAnsiTheme="minorHAnsi"/>
          <w:sz w:val="22"/>
          <w:lang w:eastAsia="en-AU"/>
        </w:rPr>
      </w:pPr>
      <w:hyperlink w:anchor="_Toc138945868" w:history="1">
        <w:r w:rsidR="00F30169" w:rsidRPr="00003A9A">
          <w:rPr>
            <w:rStyle w:val="Hyperlink"/>
          </w:rPr>
          <w:t>216</w:t>
        </w:r>
        <w:r w:rsidR="00F30169">
          <w:rPr>
            <w:rFonts w:asciiTheme="minorHAnsi" w:eastAsiaTheme="minorEastAsia" w:hAnsiTheme="minorHAnsi"/>
            <w:sz w:val="22"/>
            <w:lang w:eastAsia="en-AU"/>
          </w:rPr>
          <w:tab/>
        </w:r>
        <w:r w:rsidR="00F30169" w:rsidRPr="00003A9A">
          <w:rPr>
            <w:rStyle w:val="Hyperlink"/>
          </w:rPr>
          <w:t>Spinning reserve – Trial of alternative SRESS approach</w:t>
        </w:r>
        <w:r w:rsidR="00F30169">
          <w:rPr>
            <w:webHidden/>
          </w:rPr>
          <w:tab/>
        </w:r>
        <w:r w:rsidR="00F30169">
          <w:rPr>
            <w:webHidden/>
          </w:rPr>
          <w:fldChar w:fldCharType="begin"/>
        </w:r>
        <w:r w:rsidR="00F30169">
          <w:rPr>
            <w:webHidden/>
          </w:rPr>
          <w:instrText xml:space="preserve"> PAGEREF _Toc138945868 \h </w:instrText>
        </w:r>
        <w:r w:rsidR="00F30169">
          <w:rPr>
            <w:webHidden/>
          </w:rPr>
        </w:r>
        <w:r w:rsidR="00F30169">
          <w:rPr>
            <w:webHidden/>
          </w:rPr>
          <w:fldChar w:fldCharType="separate"/>
        </w:r>
        <w:r>
          <w:rPr>
            <w:webHidden/>
          </w:rPr>
          <w:t>128</w:t>
        </w:r>
        <w:r w:rsidR="00F30169">
          <w:rPr>
            <w:webHidden/>
          </w:rPr>
          <w:fldChar w:fldCharType="end"/>
        </w:r>
      </w:hyperlink>
    </w:p>
    <w:p w14:paraId="108B699C" w14:textId="2A6FDD43" w:rsidR="00F30169" w:rsidRDefault="00FC2A3E">
      <w:pPr>
        <w:pStyle w:val="TOC5"/>
        <w:rPr>
          <w:rFonts w:asciiTheme="minorHAnsi" w:eastAsiaTheme="minorEastAsia" w:hAnsiTheme="minorHAnsi"/>
          <w:sz w:val="22"/>
          <w:lang w:eastAsia="en-AU"/>
        </w:rPr>
      </w:pPr>
      <w:hyperlink w:anchor="_Toc138945869" w:history="1">
        <w:r w:rsidR="00F30169" w:rsidRPr="00003A9A">
          <w:rPr>
            <w:rStyle w:val="Hyperlink"/>
          </w:rPr>
          <w:t>217</w:t>
        </w:r>
        <w:r w:rsidR="00F30169">
          <w:rPr>
            <w:rFonts w:asciiTheme="minorHAnsi" w:eastAsiaTheme="minorEastAsia" w:hAnsiTheme="minorHAnsi"/>
            <w:sz w:val="22"/>
            <w:lang w:eastAsia="en-AU"/>
          </w:rPr>
          <w:tab/>
        </w:r>
        <w:r w:rsidR="00F30169" w:rsidRPr="00003A9A">
          <w:rPr>
            <w:rStyle w:val="Hyperlink"/>
          </w:rPr>
          <w:t>Annual reporting</w:t>
        </w:r>
        <w:r w:rsidR="00F30169">
          <w:rPr>
            <w:webHidden/>
          </w:rPr>
          <w:tab/>
        </w:r>
        <w:r w:rsidR="00F30169">
          <w:rPr>
            <w:webHidden/>
          </w:rPr>
          <w:fldChar w:fldCharType="begin"/>
        </w:r>
        <w:r w:rsidR="00F30169">
          <w:rPr>
            <w:webHidden/>
          </w:rPr>
          <w:instrText xml:space="preserve"> PAGEREF _Toc138945869 \h </w:instrText>
        </w:r>
        <w:r w:rsidR="00F30169">
          <w:rPr>
            <w:webHidden/>
          </w:rPr>
        </w:r>
        <w:r w:rsidR="00F30169">
          <w:rPr>
            <w:webHidden/>
          </w:rPr>
          <w:fldChar w:fldCharType="separate"/>
        </w:r>
        <w:r>
          <w:rPr>
            <w:webHidden/>
          </w:rPr>
          <w:t>128</w:t>
        </w:r>
        <w:r w:rsidR="00F30169">
          <w:rPr>
            <w:webHidden/>
          </w:rPr>
          <w:fldChar w:fldCharType="end"/>
        </w:r>
      </w:hyperlink>
    </w:p>
    <w:p w14:paraId="4F5F44B0" w14:textId="22D2940A" w:rsidR="00F30169" w:rsidRDefault="00FC2A3E">
      <w:pPr>
        <w:pStyle w:val="TOC4"/>
        <w:rPr>
          <w:rFonts w:asciiTheme="minorHAnsi" w:eastAsiaTheme="minorEastAsia" w:hAnsiTheme="minorHAnsi"/>
          <w:b w:val="0"/>
          <w:sz w:val="22"/>
          <w:lang w:eastAsia="en-AU"/>
        </w:rPr>
      </w:pPr>
      <w:hyperlink w:anchor="_Toc138945870" w:history="1">
        <w:r w:rsidR="00F30169" w:rsidRPr="00003A9A">
          <w:rPr>
            <w:rStyle w:val="Hyperlink"/>
          </w:rPr>
          <w:t>Subchapter 8.2 – Energy balancing</w:t>
        </w:r>
        <w:r w:rsidR="00F30169">
          <w:rPr>
            <w:webHidden/>
          </w:rPr>
          <w:tab/>
        </w:r>
        <w:r w:rsidR="00F30169">
          <w:rPr>
            <w:webHidden/>
          </w:rPr>
          <w:fldChar w:fldCharType="begin"/>
        </w:r>
        <w:r w:rsidR="00F30169">
          <w:rPr>
            <w:webHidden/>
          </w:rPr>
          <w:instrText xml:space="preserve"> PAGEREF _Toc138945870 \h </w:instrText>
        </w:r>
        <w:r w:rsidR="00F30169">
          <w:rPr>
            <w:webHidden/>
          </w:rPr>
        </w:r>
        <w:r w:rsidR="00F30169">
          <w:rPr>
            <w:webHidden/>
          </w:rPr>
          <w:fldChar w:fldCharType="separate"/>
        </w:r>
        <w:r>
          <w:rPr>
            <w:webHidden/>
          </w:rPr>
          <w:t>129</w:t>
        </w:r>
        <w:r w:rsidR="00F30169">
          <w:rPr>
            <w:webHidden/>
          </w:rPr>
          <w:fldChar w:fldCharType="end"/>
        </w:r>
      </w:hyperlink>
    </w:p>
    <w:p w14:paraId="14DAE490" w14:textId="4A50C633" w:rsidR="00F30169" w:rsidRDefault="00FC2A3E">
      <w:pPr>
        <w:pStyle w:val="TOC5"/>
        <w:rPr>
          <w:rFonts w:asciiTheme="minorHAnsi" w:eastAsiaTheme="minorEastAsia" w:hAnsiTheme="minorHAnsi"/>
          <w:sz w:val="22"/>
          <w:lang w:eastAsia="en-AU"/>
        </w:rPr>
      </w:pPr>
      <w:hyperlink w:anchor="_Toc138945871" w:history="1">
        <w:r w:rsidR="00F30169" w:rsidRPr="00003A9A">
          <w:rPr>
            <w:rStyle w:val="Hyperlink"/>
          </w:rPr>
          <w:t>218</w:t>
        </w:r>
        <w:r w:rsidR="00F30169">
          <w:rPr>
            <w:rFonts w:asciiTheme="minorHAnsi" w:eastAsiaTheme="minorEastAsia" w:hAnsiTheme="minorHAnsi"/>
            <w:sz w:val="22"/>
            <w:lang w:eastAsia="en-AU"/>
          </w:rPr>
          <w:tab/>
        </w:r>
        <w:r w:rsidR="00F30169" w:rsidRPr="00003A9A">
          <w:rPr>
            <w:rStyle w:val="Hyperlink"/>
          </w:rPr>
          <w:t>Balancing points</w:t>
        </w:r>
        <w:r w:rsidR="00F30169">
          <w:rPr>
            <w:webHidden/>
          </w:rPr>
          <w:tab/>
        </w:r>
        <w:r w:rsidR="00F30169">
          <w:rPr>
            <w:webHidden/>
          </w:rPr>
          <w:fldChar w:fldCharType="begin"/>
        </w:r>
        <w:r w:rsidR="00F30169">
          <w:rPr>
            <w:webHidden/>
          </w:rPr>
          <w:instrText xml:space="preserve"> PAGEREF _Toc138945871 \h </w:instrText>
        </w:r>
        <w:r w:rsidR="00F30169">
          <w:rPr>
            <w:webHidden/>
          </w:rPr>
        </w:r>
        <w:r w:rsidR="00F30169">
          <w:rPr>
            <w:webHidden/>
          </w:rPr>
          <w:fldChar w:fldCharType="separate"/>
        </w:r>
        <w:r>
          <w:rPr>
            <w:webHidden/>
          </w:rPr>
          <w:t>129</w:t>
        </w:r>
        <w:r w:rsidR="00F30169">
          <w:rPr>
            <w:webHidden/>
          </w:rPr>
          <w:fldChar w:fldCharType="end"/>
        </w:r>
      </w:hyperlink>
    </w:p>
    <w:p w14:paraId="2C7F2CE0" w14:textId="317E27F6" w:rsidR="00F30169" w:rsidRDefault="00FC2A3E">
      <w:pPr>
        <w:pStyle w:val="TOC5"/>
        <w:rPr>
          <w:rFonts w:asciiTheme="minorHAnsi" w:eastAsiaTheme="minorEastAsia" w:hAnsiTheme="minorHAnsi"/>
          <w:sz w:val="22"/>
          <w:lang w:eastAsia="en-AU"/>
        </w:rPr>
      </w:pPr>
      <w:hyperlink w:anchor="_Toc138945872" w:history="1">
        <w:r w:rsidR="00F30169" w:rsidRPr="00003A9A">
          <w:rPr>
            <w:rStyle w:val="Hyperlink"/>
          </w:rPr>
          <w:t>219</w:t>
        </w:r>
        <w:r w:rsidR="00F30169">
          <w:rPr>
            <w:rFonts w:asciiTheme="minorHAnsi" w:eastAsiaTheme="minorEastAsia" w:hAnsiTheme="minorHAnsi"/>
            <w:sz w:val="22"/>
            <w:lang w:eastAsia="en-AU"/>
          </w:rPr>
          <w:tab/>
        </w:r>
        <w:r w:rsidR="00F30169" w:rsidRPr="00003A9A">
          <w:rPr>
            <w:rStyle w:val="Hyperlink"/>
          </w:rPr>
          <w:t>Metered quantities</w:t>
        </w:r>
        <w:r w:rsidR="00F30169">
          <w:rPr>
            <w:webHidden/>
          </w:rPr>
          <w:tab/>
        </w:r>
        <w:r w:rsidR="00F30169">
          <w:rPr>
            <w:webHidden/>
          </w:rPr>
          <w:fldChar w:fldCharType="begin"/>
        </w:r>
        <w:r w:rsidR="00F30169">
          <w:rPr>
            <w:webHidden/>
          </w:rPr>
          <w:instrText xml:space="preserve"> PAGEREF _Toc138945872 \h </w:instrText>
        </w:r>
        <w:r w:rsidR="00F30169">
          <w:rPr>
            <w:webHidden/>
          </w:rPr>
        </w:r>
        <w:r w:rsidR="00F30169">
          <w:rPr>
            <w:webHidden/>
          </w:rPr>
          <w:fldChar w:fldCharType="separate"/>
        </w:r>
        <w:r>
          <w:rPr>
            <w:webHidden/>
          </w:rPr>
          <w:t>129</w:t>
        </w:r>
        <w:r w:rsidR="00F30169">
          <w:rPr>
            <w:webHidden/>
          </w:rPr>
          <w:fldChar w:fldCharType="end"/>
        </w:r>
      </w:hyperlink>
    </w:p>
    <w:p w14:paraId="25E94892" w14:textId="71D8C2F2" w:rsidR="00F30169" w:rsidRDefault="00FC2A3E">
      <w:pPr>
        <w:pStyle w:val="TOC5"/>
        <w:rPr>
          <w:rFonts w:asciiTheme="minorHAnsi" w:eastAsiaTheme="minorEastAsia" w:hAnsiTheme="minorHAnsi"/>
          <w:sz w:val="22"/>
          <w:lang w:eastAsia="en-AU"/>
        </w:rPr>
      </w:pPr>
      <w:hyperlink w:anchor="_Toc138945873" w:history="1">
        <w:r w:rsidR="00F30169" w:rsidRPr="00003A9A">
          <w:rPr>
            <w:rStyle w:val="Hyperlink"/>
          </w:rPr>
          <w:t>220</w:t>
        </w:r>
        <w:r w:rsidR="00F30169">
          <w:rPr>
            <w:rFonts w:asciiTheme="minorHAnsi" w:eastAsiaTheme="minorEastAsia" w:hAnsiTheme="minorHAnsi"/>
            <w:sz w:val="22"/>
            <w:lang w:eastAsia="en-AU"/>
          </w:rPr>
          <w:tab/>
        </w:r>
        <w:r w:rsidR="00F30169" w:rsidRPr="00003A9A">
          <w:rPr>
            <w:rStyle w:val="Hyperlink"/>
          </w:rPr>
          <w:t>There must be a Nominator for each Balancing Point</w:t>
        </w:r>
        <w:r w:rsidR="00F30169">
          <w:rPr>
            <w:webHidden/>
          </w:rPr>
          <w:tab/>
        </w:r>
        <w:r w:rsidR="00F30169">
          <w:rPr>
            <w:webHidden/>
          </w:rPr>
          <w:fldChar w:fldCharType="begin"/>
        </w:r>
        <w:r w:rsidR="00F30169">
          <w:rPr>
            <w:webHidden/>
          </w:rPr>
          <w:instrText xml:space="preserve"> PAGEREF _Toc138945873 \h </w:instrText>
        </w:r>
        <w:r w:rsidR="00F30169">
          <w:rPr>
            <w:webHidden/>
          </w:rPr>
        </w:r>
        <w:r w:rsidR="00F30169">
          <w:rPr>
            <w:webHidden/>
          </w:rPr>
          <w:fldChar w:fldCharType="separate"/>
        </w:r>
        <w:r>
          <w:rPr>
            <w:webHidden/>
          </w:rPr>
          <w:t>130</w:t>
        </w:r>
        <w:r w:rsidR="00F30169">
          <w:rPr>
            <w:webHidden/>
          </w:rPr>
          <w:fldChar w:fldCharType="end"/>
        </w:r>
      </w:hyperlink>
    </w:p>
    <w:p w14:paraId="0191CF8D" w14:textId="7200F318" w:rsidR="00F30169" w:rsidRDefault="00FC2A3E">
      <w:pPr>
        <w:pStyle w:val="TOC5"/>
        <w:rPr>
          <w:rFonts w:asciiTheme="minorHAnsi" w:eastAsiaTheme="minorEastAsia" w:hAnsiTheme="minorHAnsi"/>
          <w:sz w:val="22"/>
          <w:lang w:eastAsia="en-AU"/>
        </w:rPr>
      </w:pPr>
      <w:hyperlink w:anchor="_Toc138945874" w:history="1">
        <w:r w:rsidR="00F30169" w:rsidRPr="00003A9A">
          <w:rPr>
            <w:rStyle w:val="Hyperlink"/>
          </w:rPr>
          <w:t>221</w:t>
        </w:r>
        <w:r w:rsidR="00F30169">
          <w:rPr>
            <w:rFonts w:asciiTheme="minorHAnsi" w:eastAsiaTheme="minorEastAsia" w:hAnsiTheme="minorHAnsi"/>
            <w:sz w:val="22"/>
            <w:lang w:eastAsia="en-AU"/>
          </w:rPr>
          <w:tab/>
        </w:r>
        <w:r w:rsidR="00F30169" w:rsidRPr="00003A9A">
          <w:rPr>
            <w:rStyle w:val="Hyperlink"/>
          </w:rPr>
          <w:t>ISO-appointed Nominator must act fairly</w:t>
        </w:r>
        <w:r w:rsidR="00F30169">
          <w:rPr>
            <w:webHidden/>
          </w:rPr>
          <w:tab/>
        </w:r>
        <w:r w:rsidR="00F30169">
          <w:rPr>
            <w:webHidden/>
          </w:rPr>
          <w:fldChar w:fldCharType="begin"/>
        </w:r>
        <w:r w:rsidR="00F30169">
          <w:rPr>
            <w:webHidden/>
          </w:rPr>
          <w:instrText xml:space="preserve"> PAGEREF _Toc138945874 \h </w:instrText>
        </w:r>
        <w:r w:rsidR="00F30169">
          <w:rPr>
            <w:webHidden/>
          </w:rPr>
        </w:r>
        <w:r w:rsidR="00F30169">
          <w:rPr>
            <w:webHidden/>
          </w:rPr>
          <w:fldChar w:fldCharType="separate"/>
        </w:r>
        <w:r>
          <w:rPr>
            <w:webHidden/>
          </w:rPr>
          <w:t>131</w:t>
        </w:r>
        <w:r w:rsidR="00F30169">
          <w:rPr>
            <w:webHidden/>
          </w:rPr>
          <w:fldChar w:fldCharType="end"/>
        </w:r>
      </w:hyperlink>
    </w:p>
    <w:p w14:paraId="51D404C7" w14:textId="68CADF9E" w:rsidR="00F30169" w:rsidRDefault="00FC2A3E">
      <w:pPr>
        <w:pStyle w:val="TOC5"/>
        <w:rPr>
          <w:rFonts w:asciiTheme="minorHAnsi" w:eastAsiaTheme="minorEastAsia" w:hAnsiTheme="minorHAnsi"/>
          <w:sz w:val="22"/>
          <w:lang w:eastAsia="en-AU"/>
        </w:rPr>
      </w:pPr>
      <w:hyperlink w:anchor="_Toc138945875" w:history="1">
        <w:r w:rsidR="00F30169" w:rsidRPr="00003A9A">
          <w:rPr>
            <w:rStyle w:val="Hyperlink"/>
          </w:rPr>
          <w:t>222</w:t>
        </w:r>
        <w:r w:rsidR="00F30169">
          <w:rPr>
            <w:rFonts w:asciiTheme="minorHAnsi" w:eastAsiaTheme="minorEastAsia" w:hAnsiTheme="minorHAnsi"/>
            <w:sz w:val="22"/>
            <w:lang w:eastAsia="en-AU"/>
          </w:rPr>
          <w:tab/>
        </w:r>
        <w:r w:rsidR="00F30169" w:rsidRPr="00003A9A">
          <w:rPr>
            <w:rStyle w:val="Hyperlink"/>
          </w:rPr>
          <w:t>Nominations</w:t>
        </w:r>
        <w:r w:rsidR="00F30169">
          <w:rPr>
            <w:webHidden/>
          </w:rPr>
          <w:tab/>
        </w:r>
        <w:r w:rsidR="00F30169">
          <w:rPr>
            <w:webHidden/>
          </w:rPr>
          <w:fldChar w:fldCharType="begin"/>
        </w:r>
        <w:r w:rsidR="00F30169">
          <w:rPr>
            <w:webHidden/>
          </w:rPr>
          <w:instrText xml:space="preserve"> PAGEREF _Toc138945875 \h </w:instrText>
        </w:r>
        <w:r w:rsidR="00F30169">
          <w:rPr>
            <w:webHidden/>
          </w:rPr>
        </w:r>
        <w:r w:rsidR="00F30169">
          <w:rPr>
            <w:webHidden/>
          </w:rPr>
          <w:fldChar w:fldCharType="separate"/>
        </w:r>
        <w:r>
          <w:rPr>
            <w:webHidden/>
          </w:rPr>
          <w:t>131</w:t>
        </w:r>
        <w:r w:rsidR="00F30169">
          <w:rPr>
            <w:webHidden/>
          </w:rPr>
          <w:fldChar w:fldCharType="end"/>
        </w:r>
      </w:hyperlink>
    </w:p>
    <w:p w14:paraId="4DC814BE" w14:textId="53792A83" w:rsidR="00F30169" w:rsidRDefault="00FC2A3E">
      <w:pPr>
        <w:pStyle w:val="TOC5"/>
        <w:rPr>
          <w:rFonts w:asciiTheme="minorHAnsi" w:eastAsiaTheme="minorEastAsia" w:hAnsiTheme="minorHAnsi"/>
          <w:sz w:val="22"/>
          <w:lang w:eastAsia="en-AU"/>
        </w:rPr>
      </w:pPr>
      <w:hyperlink w:anchor="_Toc138945876" w:history="1">
        <w:r w:rsidR="00F30169" w:rsidRPr="00003A9A">
          <w:rPr>
            <w:rStyle w:val="Hyperlink"/>
          </w:rPr>
          <w:t>223</w:t>
        </w:r>
        <w:r w:rsidR="00F30169">
          <w:rPr>
            <w:rFonts w:asciiTheme="minorHAnsi" w:eastAsiaTheme="minorEastAsia" w:hAnsiTheme="minorHAnsi"/>
            <w:sz w:val="22"/>
            <w:lang w:eastAsia="en-AU"/>
          </w:rPr>
          <w:tab/>
        </w:r>
        <w:r w:rsidR="00F30169" w:rsidRPr="00003A9A">
          <w:rPr>
            <w:rStyle w:val="Hyperlink"/>
          </w:rPr>
          <w:t>Default Nomination – Nominator is Balancing Nominee</w:t>
        </w:r>
        <w:r w:rsidR="00F30169">
          <w:rPr>
            <w:webHidden/>
          </w:rPr>
          <w:tab/>
        </w:r>
        <w:r w:rsidR="00F30169">
          <w:rPr>
            <w:webHidden/>
          </w:rPr>
          <w:fldChar w:fldCharType="begin"/>
        </w:r>
        <w:r w:rsidR="00F30169">
          <w:rPr>
            <w:webHidden/>
          </w:rPr>
          <w:instrText xml:space="preserve"> PAGEREF _Toc138945876 \h </w:instrText>
        </w:r>
        <w:r w:rsidR="00F30169">
          <w:rPr>
            <w:webHidden/>
          </w:rPr>
        </w:r>
        <w:r w:rsidR="00F30169">
          <w:rPr>
            <w:webHidden/>
          </w:rPr>
          <w:fldChar w:fldCharType="separate"/>
        </w:r>
        <w:r>
          <w:rPr>
            <w:webHidden/>
          </w:rPr>
          <w:t>132</w:t>
        </w:r>
        <w:r w:rsidR="00F30169">
          <w:rPr>
            <w:webHidden/>
          </w:rPr>
          <w:fldChar w:fldCharType="end"/>
        </w:r>
      </w:hyperlink>
    </w:p>
    <w:p w14:paraId="0FD0A926" w14:textId="1BDFDBAE" w:rsidR="00F30169" w:rsidRDefault="00FC2A3E">
      <w:pPr>
        <w:pStyle w:val="TOC5"/>
        <w:rPr>
          <w:rFonts w:asciiTheme="minorHAnsi" w:eastAsiaTheme="minorEastAsia" w:hAnsiTheme="minorHAnsi"/>
          <w:sz w:val="22"/>
          <w:lang w:eastAsia="en-AU"/>
        </w:rPr>
      </w:pPr>
      <w:hyperlink w:anchor="_Toc138945877" w:history="1">
        <w:r w:rsidR="00F30169" w:rsidRPr="00003A9A">
          <w:rPr>
            <w:rStyle w:val="Hyperlink"/>
          </w:rPr>
          <w:t>224</w:t>
        </w:r>
        <w:r w:rsidR="00F30169">
          <w:rPr>
            <w:rFonts w:asciiTheme="minorHAnsi" w:eastAsiaTheme="minorEastAsia" w:hAnsiTheme="minorHAnsi"/>
            <w:sz w:val="22"/>
            <w:lang w:eastAsia="en-AU"/>
          </w:rPr>
          <w:tab/>
        </w:r>
        <w:r w:rsidR="00F30169" w:rsidRPr="00003A9A">
          <w:rPr>
            <w:rStyle w:val="Hyperlink"/>
          </w:rPr>
          <w:t>ISO to verify that balancing arrangements provide full coverage</w:t>
        </w:r>
        <w:r w:rsidR="00F30169">
          <w:rPr>
            <w:webHidden/>
          </w:rPr>
          <w:tab/>
        </w:r>
        <w:r w:rsidR="00F30169">
          <w:rPr>
            <w:webHidden/>
          </w:rPr>
          <w:fldChar w:fldCharType="begin"/>
        </w:r>
        <w:r w:rsidR="00F30169">
          <w:rPr>
            <w:webHidden/>
          </w:rPr>
          <w:instrText xml:space="preserve"> PAGEREF _Toc138945877 \h </w:instrText>
        </w:r>
        <w:r w:rsidR="00F30169">
          <w:rPr>
            <w:webHidden/>
          </w:rPr>
        </w:r>
        <w:r w:rsidR="00F30169">
          <w:rPr>
            <w:webHidden/>
          </w:rPr>
          <w:fldChar w:fldCharType="separate"/>
        </w:r>
        <w:r>
          <w:rPr>
            <w:webHidden/>
          </w:rPr>
          <w:t>132</w:t>
        </w:r>
        <w:r w:rsidR="00F30169">
          <w:rPr>
            <w:webHidden/>
          </w:rPr>
          <w:fldChar w:fldCharType="end"/>
        </w:r>
      </w:hyperlink>
    </w:p>
    <w:p w14:paraId="52F5CE67" w14:textId="4718A6D7" w:rsidR="00F30169" w:rsidRDefault="00FC2A3E">
      <w:pPr>
        <w:pStyle w:val="TOC5"/>
        <w:rPr>
          <w:rFonts w:asciiTheme="minorHAnsi" w:eastAsiaTheme="minorEastAsia" w:hAnsiTheme="minorHAnsi"/>
          <w:sz w:val="22"/>
          <w:lang w:eastAsia="en-AU"/>
        </w:rPr>
      </w:pPr>
      <w:hyperlink w:anchor="_Toc138945878" w:history="1">
        <w:r w:rsidR="00F30169" w:rsidRPr="00003A9A">
          <w:rPr>
            <w:rStyle w:val="Hyperlink"/>
          </w:rPr>
          <w:t>225</w:t>
        </w:r>
        <w:r w:rsidR="00F30169">
          <w:rPr>
            <w:rFonts w:asciiTheme="minorHAnsi" w:eastAsiaTheme="minorEastAsia" w:hAnsiTheme="minorHAnsi"/>
            <w:sz w:val="22"/>
            <w:lang w:eastAsia="en-AU"/>
          </w:rPr>
          <w:tab/>
        </w:r>
        <w:r w:rsidR="00F30169" w:rsidRPr="00003A9A">
          <w:rPr>
            <w:rStyle w:val="Hyperlink"/>
          </w:rPr>
          <w:t>The Balancing Nominee’s Imbalance</w:t>
        </w:r>
        <w:r w:rsidR="00F30169">
          <w:rPr>
            <w:webHidden/>
          </w:rPr>
          <w:tab/>
        </w:r>
        <w:r w:rsidR="00F30169">
          <w:rPr>
            <w:webHidden/>
          </w:rPr>
          <w:fldChar w:fldCharType="begin"/>
        </w:r>
        <w:r w:rsidR="00F30169">
          <w:rPr>
            <w:webHidden/>
          </w:rPr>
          <w:instrText xml:space="preserve"> PAGEREF _Toc138945878 \h </w:instrText>
        </w:r>
        <w:r w:rsidR="00F30169">
          <w:rPr>
            <w:webHidden/>
          </w:rPr>
        </w:r>
        <w:r w:rsidR="00F30169">
          <w:rPr>
            <w:webHidden/>
          </w:rPr>
          <w:fldChar w:fldCharType="separate"/>
        </w:r>
        <w:r>
          <w:rPr>
            <w:webHidden/>
          </w:rPr>
          <w:t>132</w:t>
        </w:r>
        <w:r w:rsidR="00F30169">
          <w:rPr>
            <w:webHidden/>
          </w:rPr>
          <w:fldChar w:fldCharType="end"/>
        </w:r>
      </w:hyperlink>
    </w:p>
    <w:p w14:paraId="3AFC16B7" w14:textId="0B3ACA5D" w:rsidR="00F30169" w:rsidRDefault="00FC2A3E">
      <w:pPr>
        <w:pStyle w:val="TOC4"/>
        <w:rPr>
          <w:rFonts w:asciiTheme="minorHAnsi" w:eastAsiaTheme="minorEastAsia" w:hAnsiTheme="minorHAnsi"/>
          <w:b w:val="0"/>
          <w:sz w:val="22"/>
          <w:lang w:eastAsia="en-AU"/>
        </w:rPr>
      </w:pPr>
      <w:hyperlink w:anchor="_Toc138945879" w:history="1">
        <w:r w:rsidR="00F30169" w:rsidRPr="00003A9A">
          <w:rPr>
            <w:rStyle w:val="Hyperlink"/>
          </w:rPr>
          <w:t>Subchapter 8.3 – Settlement</w:t>
        </w:r>
        <w:r w:rsidR="00F30169">
          <w:rPr>
            <w:webHidden/>
          </w:rPr>
          <w:tab/>
        </w:r>
        <w:r w:rsidR="00F30169">
          <w:rPr>
            <w:webHidden/>
          </w:rPr>
          <w:fldChar w:fldCharType="begin"/>
        </w:r>
        <w:r w:rsidR="00F30169">
          <w:rPr>
            <w:webHidden/>
          </w:rPr>
          <w:instrText xml:space="preserve"> PAGEREF _Toc138945879 \h </w:instrText>
        </w:r>
        <w:r w:rsidR="00F30169">
          <w:rPr>
            <w:webHidden/>
          </w:rPr>
        </w:r>
        <w:r w:rsidR="00F30169">
          <w:rPr>
            <w:webHidden/>
          </w:rPr>
          <w:fldChar w:fldCharType="separate"/>
        </w:r>
        <w:r>
          <w:rPr>
            <w:webHidden/>
          </w:rPr>
          <w:t>132</w:t>
        </w:r>
        <w:r w:rsidR="00F30169">
          <w:rPr>
            <w:webHidden/>
          </w:rPr>
          <w:fldChar w:fldCharType="end"/>
        </w:r>
      </w:hyperlink>
    </w:p>
    <w:p w14:paraId="74004764" w14:textId="573DA1A1" w:rsidR="00F30169" w:rsidRDefault="00FC2A3E">
      <w:pPr>
        <w:pStyle w:val="TOC5"/>
        <w:rPr>
          <w:rFonts w:asciiTheme="minorHAnsi" w:eastAsiaTheme="minorEastAsia" w:hAnsiTheme="minorHAnsi"/>
          <w:sz w:val="22"/>
          <w:lang w:eastAsia="en-AU"/>
        </w:rPr>
      </w:pPr>
      <w:hyperlink w:anchor="_Toc138945880" w:history="1">
        <w:r w:rsidR="00F30169" w:rsidRPr="00003A9A">
          <w:rPr>
            <w:rStyle w:val="Hyperlink"/>
          </w:rPr>
          <w:t>226</w:t>
        </w:r>
        <w:r w:rsidR="00F30169">
          <w:rPr>
            <w:rFonts w:asciiTheme="minorHAnsi" w:eastAsiaTheme="minorEastAsia" w:hAnsiTheme="minorHAnsi"/>
            <w:sz w:val="22"/>
            <w:lang w:eastAsia="en-AU"/>
          </w:rPr>
          <w:tab/>
        </w:r>
        <w:r w:rsidR="00F30169" w:rsidRPr="00003A9A">
          <w:rPr>
            <w:rStyle w:val="Hyperlink"/>
          </w:rPr>
          <w:t>Reference period for FCESS and SRESS settlement</w:t>
        </w:r>
        <w:r w:rsidR="00F30169">
          <w:rPr>
            <w:webHidden/>
          </w:rPr>
          <w:tab/>
        </w:r>
        <w:r w:rsidR="00F30169">
          <w:rPr>
            <w:webHidden/>
          </w:rPr>
          <w:fldChar w:fldCharType="begin"/>
        </w:r>
        <w:r w:rsidR="00F30169">
          <w:rPr>
            <w:webHidden/>
          </w:rPr>
          <w:instrText xml:space="preserve"> PAGEREF _Toc138945880 \h </w:instrText>
        </w:r>
        <w:r w:rsidR="00F30169">
          <w:rPr>
            <w:webHidden/>
          </w:rPr>
        </w:r>
        <w:r w:rsidR="00F30169">
          <w:rPr>
            <w:webHidden/>
          </w:rPr>
          <w:fldChar w:fldCharType="separate"/>
        </w:r>
        <w:r>
          <w:rPr>
            <w:webHidden/>
          </w:rPr>
          <w:t>132</w:t>
        </w:r>
        <w:r w:rsidR="00F30169">
          <w:rPr>
            <w:webHidden/>
          </w:rPr>
          <w:fldChar w:fldCharType="end"/>
        </w:r>
      </w:hyperlink>
    </w:p>
    <w:p w14:paraId="49BFAA29" w14:textId="15F83FC1" w:rsidR="00F30169" w:rsidRDefault="00FC2A3E">
      <w:pPr>
        <w:pStyle w:val="TOC5"/>
        <w:rPr>
          <w:rFonts w:asciiTheme="minorHAnsi" w:eastAsiaTheme="minorEastAsia" w:hAnsiTheme="minorHAnsi"/>
          <w:sz w:val="22"/>
          <w:lang w:eastAsia="en-AU"/>
        </w:rPr>
      </w:pPr>
      <w:hyperlink w:anchor="_Toc138945881" w:history="1">
        <w:r w:rsidR="00F30169" w:rsidRPr="00003A9A">
          <w:rPr>
            <w:rStyle w:val="Hyperlink"/>
          </w:rPr>
          <w:t>227</w:t>
        </w:r>
        <w:r w:rsidR="00F30169">
          <w:rPr>
            <w:rFonts w:asciiTheme="minorHAnsi" w:eastAsiaTheme="minorEastAsia" w:hAnsiTheme="minorHAnsi"/>
            <w:sz w:val="22"/>
            <w:lang w:eastAsia="en-AU"/>
          </w:rPr>
          <w:tab/>
        </w:r>
        <w:r w:rsidR="00F30169" w:rsidRPr="00003A9A">
          <w:rPr>
            <w:rStyle w:val="Hyperlink"/>
          </w:rPr>
          <w:t>Frequency control – Identify Payers and their shares</w:t>
        </w:r>
        <w:r w:rsidR="00F30169">
          <w:rPr>
            <w:webHidden/>
          </w:rPr>
          <w:tab/>
        </w:r>
        <w:r w:rsidR="00F30169">
          <w:rPr>
            <w:webHidden/>
          </w:rPr>
          <w:fldChar w:fldCharType="begin"/>
        </w:r>
        <w:r w:rsidR="00F30169">
          <w:rPr>
            <w:webHidden/>
          </w:rPr>
          <w:instrText xml:space="preserve"> PAGEREF _Toc138945881 \h </w:instrText>
        </w:r>
        <w:r w:rsidR="00F30169">
          <w:rPr>
            <w:webHidden/>
          </w:rPr>
        </w:r>
        <w:r w:rsidR="00F30169">
          <w:rPr>
            <w:webHidden/>
          </w:rPr>
          <w:fldChar w:fldCharType="separate"/>
        </w:r>
        <w:r>
          <w:rPr>
            <w:webHidden/>
          </w:rPr>
          <w:t>133</w:t>
        </w:r>
        <w:r w:rsidR="00F30169">
          <w:rPr>
            <w:webHidden/>
          </w:rPr>
          <w:fldChar w:fldCharType="end"/>
        </w:r>
      </w:hyperlink>
    </w:p>
    <w:p w14:paraId="58EFB0D9" w14:textId="317907CD" w:rsidR="00F30169" w:rsidRDefault="00FC2A3E">
      <w:pPr>
        <w:pStyle w:val="TOC5"/>
        <w:rPr>
          <w:rFonts w:asciiTheme="minorHAnsi" w:eastAsiaTheme="minorEastAsia" w:hAnsiTheme="minorHAnsi"/>
          <w:sz w:val="22"/>
          <w:lang w:eastAsia="en-AU"/>
        </w:rPr>
      </w:pPr>
      <w:hyperlink w:anchor="_Toc138945882" w:history="1">
        <w:r w:rsidR="00F30169" w:rsidRPr="00003A9A">
          <w:rPr>
            <w:rStyle w:val="Hyperlink"/>
          </w:rPr>
          <w:t>228</w:t>
        </w:r>
        <w:r w:rsidR="00F30169">
          <w:rPr>
            <w:rFonts w:asciiTheme="minorHAnsi" w:eastAsiaTheme="minorEastAsia" w:hAnsiTheme="minorHAnsi"/>
            <w:sz w:val="22"/>
            <w:lang w:eastAsia="en-AU"/>
          </w:rPr>
          <w:tab/>
        </w:r>
        <w:r w:rsidR="00F30169" w:rsidRPr="00003A9A">
          <w:rPr>
            <w:rStyle w:val="Hyperlink"/>
          </w:rPr>
          <w:t>Frequency control — Payment obligations</w:t>
        </w:r>
        <w:r w:rsidR="00F30169">
          <w:rPr>
            <w:webHidden/>
          </w:rPr>
          <w:tab/>
        </w:r>
        <w:r w:rsidR="00F30169">
          <w:rPr>
            <w:webHidden/>
          </w:rPr>
          <w:fldChar w:fldCharType="begin"/>
        </w:r>
        <w:r w:rsidR="00F30169">
          <w:rPr>
            <w:webHidden/>
          </w:rPr>
          <w:instrText xml:space="preserve"> PAGEREF _Toc138945882 \h </w:instrText>
        </w:r>
        <w:r w:rsidR="00F30169">
          <w:rPr>
            <w:webHidden/>
          </w:rPr>
        </w:r>
        <w:r w:rsidR="00F30169">
          <w:rPr>
            <w:webHidden/>
          </w:rPr>
          <w:fldChar w:fldCharType="separate"/>
        </w:r>
        <w:r>
          <w:rPr>
            <w:webHidden/>
          </w:rPr>
          <w:t>134</w:t>
        </w:r>
        <w:r w:rsidR="00F30169">
          <w:rPr>
            <w:webHidden/>
          </w:rPr>
          <w:fldChar w:fldCharType="end"/>
        </w:r>
      </w:hyperlink>
    </w:p>
    <w:p w14:paraId="7E605962" w14:textId="59D379E0" w:rsidR="00F30169" w:rsidRDefault="00FC2A3E">
      <w:pPr>
        <w:pStyle w:val="TOC5"/>
        <w:rPr>
          <w:rFonts w:asciiTheme="minorHAnsi" w:eastAsiaTheme="minorEastAsia" w:hAnsiTheme="minorHAnsi"/>
          <w:sz w:val="22"/>
          <w:lang w:eastAsia="en-AU"/>
        </w:rPr>
      </w:pPr>
      <w:hyperlink w:anchor="_Toc138945883" w:history="1">
        <w:r w:rsidR="00F30169" w:rsidRPr="00003A9A">
          <w:rPr>
            <w:rStyle w:val="Hyperlink"/>
          </w:rPr>
          <w:t>229</w:t>
        </w:r>
        <w:r w:rsidR="00F30169">
          <w:rPr>
            <w:rFonts w:asciiTheme="minorHAnsi" w:eastAsiaTheme="minorEastAsia" w:hAnsiTheme="minorHAnsi"/>
            <w:sz w:val="22"/>
            <w:lang w:eastAsia="en-AU"/>
          </w:rPr>
          <w:tab/>
        </w:r>
        <w:r w:rsidR="00F30169" w:rsidRPr="00003A9A">
          <w:rPr>
            <w:rStyle w:val="Hyperlink"/>
          </w:rPr>
          <w:t>Spinning reserve – Identify Payers and their shares</w:t>
        </w:r>
        <w:r w:rsidR="00F30169">
          <w:rPr>
            <w:webHidden/>
          </w:rPr>
          <w:tab/>
        </w:r>
        <w:r w:rsidR="00F30169">
          <w:rPr>
            <w:webHidden/>
          </w:rPr>
          <w:fldChar w:fldCharType="begin"/>
        </w:r>
        <w:r w:rsidR="00F30169">
          <w:rPr>
            <w:webHidden/>
          </w:rPr>
          <w:instrText xml:space="preserve"> PAGEREF _Toc138945883 \h </w:instrText>
        </w:r>
        <w:r w:rsidR="00F30169">
          <w:rPr>
            <w:webHidden/>
          </w:rPr>
        </w:r>
        <w:r w:rsidR="00F30169">
          <w:rPr>
            <w:webHidden/>
          </w:rPr>
          <w:fldChar w:fldCharType="separate"/>
        </w:r>
        <w:r>
          <w:rPr>
            <w:webHidden/>
          </w:rPr>
          <w:t>135</w:t>
        </w:r>
        <w:r w:rsidR="00F30169">
          <w:rPr>
            <w:webHidden/>
          </w:rPr>
          <w:fldChar w:fldCharType="end"/>
        </w:r>
      </w:hyperlink>
    </w:p>
    <w:p w14:paraId="5151FBA9" w14:textId="4F3298A2" w:rsidR="00F30169" w:rsidRDefault="00FC2A3E">
      <w:pPr>
        <w:pStyle w:val="TOC5"/>
        <w:rPr>
          <w:rFonts w:asciiTheme="minorHAnsi" w:eastAsiaTheme="minorEastAsia" w:hAnsiTheme="minorHAnsi"/>
          <w:sz w:val="22"/>
          <w:lang w:eastAsia="en-AU"/>
        </w:rPr>
      </w:pPr>
      <w:hyperlink w:anchor="_Toc138945884" w:history="1">
        <w:r w:rsidR="00F30169" w:rsidRPr="00003A9A">
          <w:rPr>
            <w:rStyle w:val="Hyperlink"/>
          </w:rPr>
          <w:t>230</w:t>
        </w:r>
        <w:r w:rsidR="00F30169">
          <w:rPr>
            <w:rFonts w:asciiTheme="minorHAnsi" w:eastAsiaTheme="minorEastAsia" w:hAnsiTheme="minorHAnsi"/>
            <w:sz w:val="22"/>
            <w:lang w:eastAsia="en-AU"/>
          </w:rPr>
          <w:tab/>
        </w:r>
        <w:r w:rsidR="00F30169" w:rsidRPr="00003A9A">
          <w:rPr>
            <w:rStyle w:val="Hyperlink"/>
          </w:rPr>
          <w:t>Spinning reserve – Payment obligations</w:t>
        </w:r>
        <w:r w:rsidR="00F30169">
          <w:rPr>
            <w:webHidden/>
          </w:rPr>
          <w:tab/>
        </w:r>
        <w:r w:rsidR="00F30169">
          <w:rPr>
            <w:webHidden/>
          </w:rPr>
          <w:fldChar w:fldCharType="begin"/>
        </w:r>
        <w:r w:rsidR="00F30169">
          <w:rPr>
            <w:webHidden/>
          </w:rPr>
          <w:instrText xml:space="preserve"> PAGEREF _Toc138945884 \h </w:instrText>
        </w:r>
        <w:r w:rsidR="00F30169">
          <w:rPr>
            <w:webHidden/>
          </w:rPr>
        </w:r>
        <w:r w:rsidR="00F30169">
          <w:rPr>
            <w:webHidden/>
          </w:rPr>
          <w:fldChar w:fldCharType="separate"/>
        </w:r>
        <w:r>
          <w:rPr>
            <w:webHidden/>
          </w:rPr>
          <w:t>136</w:t>
        </w:r>
        <w:r w:rsidR="00F30169">
          <w:rPr>
            <w:webHidden/>
          </w:rPr>
          <w:fldChar w:fldCharType="end"/>
        </w:r>
      </w:hyperlink>
    </w:p>
    <w:p w14:paraId="5130745C" w14:textId="6A91D8C4" w:rsidR="00F30169" w:rsidRDefault="00FC2A3E">
      <w:pPr>
        <w:pStyle w:val="TOC5"/>
        <w:rPr>
          <w:rFonts w:asciiTheme="minorHAnsi" w:eastAsiaTheme="minorEastAsia" w:hAnsiTheme="minorHAnsi"/>
          <w:sz w:val="22"/>
          <w:lang w:eastAsia="en-AU"/>
        </w:rPr>
      </w:pPr>
      <w:hyperlink w:anchor="_Toc138945885" w:history="1">
        <w:r w:rsidR="00F30169" w:rsidRPr="00003A9A">
          <w:rPr>
            <w:rStyle w:val="Hyperlink"/>
          </w:rPr>
          <w:t>231</w:t>
        </w:r>
        <w:r w:rsidR="00F30169">
          <w:rPr>
            <w:rFonts w:asciiTheme="minorHAnsi" w:eastAsiaTheme="minorEastAsia" w:hAnsiTheme="minorHAnsi"/>
            <w:sz w:val="22"/>
            <w:lang w:eastAsia="en-AU"/>
          </w:rPr>
          <w:tab/>
        </w:r>
        <w:r w:rsidR="00F30169" w:rsidRPr="00003A9A">
          <w:rPr>
            <w:rStyle w:val="Hyperlink"/>
          </w:rPr>
          <w:t>Balancing – ISO to determine Administered Price and Administered Penalty Price</w:t>
        </w:r>
        <w:r w:rsidR="00F30169">
          <w:rPr>
            <w:webHidden/>
          </w:rPr>
          <w:tab/>
        </w:r>
        <w:r w:rsidR="00F30169">
          <w:rPr>
            <w:webHidden/>
          </w:rPr>
          <w:fldChar w:fldCharType="begin"/>
        </w:r>
        <w:r w:rsidR="00F30169">
          <w:rPr>
            <w:webHidden/>
          </w:rPr>
          <w:instrText xml:space="preserve"> PAGEREF _Toc138945885 \h </w:instrText>
        </w:r>
        <w:r w:rsidR="00F30169">
          <w:rPr>
            <w:webHidden/>
          </w:rPr>
        </w:r>
        <w:r w:rsidR="00F30169">
          <w:rPr>
            <w:webHidden/>
          </w:rPr>
          <w:fldChar w:fldCharType="separate"/>
        </w:r>
        <w:r>
          <w:rPr>
            <w:webHidden/>
          </w:rPr>
          <w:t>136</w:t>
        </w:r>
        <w:r w:rsidR="00F30169">
          <w:rPr>
            <w:webHidden/>
          </w:rPr>
          <w:fldChar w:fldCharType="end"/>
        </w:r>
      </w:hyperlink>
    </w:p>
    <w:p w14:paraId="4AECD1D3" w14:textId="4084F145" w:rsidR="00F30169" w:rsidRDefault="00FC2A3E">
      <w:pPr>
        <w:pStyle w:val="TOC5"/>
        <w:rPr>
          <w:rFonts w:asciiTheme="minorHAnsi" w:eastAsiaTheme="minorEastAsia" w:hAnsiTheme="minorHAnsi"/>
          <w:sz w:val="22"/>
          <w:lang w:eastAsia="en-AU"/>
        </w:rPr>
      </w:pPr>
      <w:hyperlink w:anchor="_Toc138945886" w:history="1">
        <w:r w:rsidR="00F30169" w:rsidRPr="00003A9A">
          <w:rPr>
            <w:rStyle w:val="Hyperlink"/>
          </w:rPr>
          <w:t>232</w:t>
        </w:r>
        <w:r w:rsidR="00F30169">
          <w:rPr>
            <w:rFonts w:asciiTheme="minorHAnsi" w:eastAsiaTheme="minorEastAsia" w:hAnsiTheme="minorHAnsi"/>
            <w:sz w:val="22"/>
            <w:lang w:eastAsia="en-AU"/>
          </w:rPr>
          <w:tab/>
        </w:r>
        <w:r w:rsidR="00F30169" w:rsidRPr="00003A9A">
          <w:rPr>
            <w:rStyle w:val="Hyperlink"/>
          </w:rPr>
          <w:t>Balancing – Not all Positive Imbalances to be compensated</w:t>
        </w:r>
        <w:r w:rsidR="00F30169">
          <w:rPr>
            <w:webHidden/>
          </w:rPr>
          <w:tab/>
        </w:r>
        <w:r w:rsidR="00F30169">
          <w:rPr>
            <w:webHidden/>
          </w:rPr>
          <w:fldChar w:fldCharType="begin"/>
        </w:r>
        <w:r w:rsidR="00F30169">
          <w:rPr>
            <w:webHidden/>
          </w:rPr>
          <w:instrText xml:space="preserve"> PAGEREF _Toc138945886 \h </w:instrText>
        </w:r>
        <w:r w:rsidR="00F30169">
          <w:rPr>
            <w:webHidden/>
          </w:rPr>
        </w:r>
        <w:r w:rsidR="00F30169">
          <w:rPr>
            <w:webHidden/>
          </w:rPr>
          <w:fldChar w:fldCharType="separate"/>
        </w:r>
        <w:r>
          <w:rPr>
            <w:webHidden/>
          </w:rPr>
          <w:t>136</w:t>
        </w:r>
        <w:r w:rsidR="00F30169">
          <w:rPr>
            <w:webHidden/>
          </w:rPr>
          <w:fldChar w:fldCharType="end"/>
        </w:r>
      </w:hyperlink>
    </w:p>
    <w:p w14:paraId="7A3A74C6" w14:textId="0052473C" w:rsidR="00F30169" w:rsidRDefault="00FC2A3E">
      <w:pPr>
        <w:pStyle w:val="TOC5"/>
        <w:rPr>
          <w:rFonts w:asciiTheme="minorHAnsi" w:eastAsiaTheme="minorEastAsia" w:hAnsiTheme="minorHAnsi"/>
          <w:sz w:val="22"/>
          <w:lang w:eastAsia="en-AU"/>
        </w:rPr>
      </w:pPr>
      <w:hyperlink w:anchor="_Toc138945887" w:history="1">
        <w:r w:rsidR="00F30169" w:rsidRPr="00003A9A">
          <w:rPr>
            <w:rStyle w:val="Hyperlink"/>
          </w:rPr>
          <w:t>233</w:t>
        </w:r>
        <w:r w:rsidR="00F30169">
          <w:rPr>
            <w:rFonts w:asciiTheme="minorHAnsi" w:eastAsiaTheme="minorEastAsia" w:hAnsiTheme="minorHAnsi"/>
            <w:sz w:val="22"/>
            <w:lang w:eastAsia="en-AU"/>
          </w:rPr>
          <w:tab/>
        </w:r>
        <w:r w:rsidR="00F30169" w:rsidRPr="00003A9A">
          <w:rPr>
            <w:rStyle w:val="Hyperlink"/>
          </w:rPr>
          <w:t>Balancing – The balancing tolerance quantity for a Settlement Period</w:t>
        </w:r>
        <w:r w:rsidR="00F30169">
          <w:rPr>
            <w:webHidden/>
          </w:rPr>
          <w:tab/>
        </w:r>
        <w:r w:rsidR="00F30169">
          <w:rPr>
            <w:webHidden/>
          </w:rPr>
          <w:fldChar w:fldCharType="begin"/>
        </w:r>
        <w:r w:rsidR="00F30169">
          <w:rPr>
            <w:webHidden/>
          </w:rPr>
          <w:instrText xml:space="preserve"> PAGEREF _Toc138945887 \h </w:instrText>
        </w:r>
        <w:r w:rsidR="00F30169">
          <w:rPr>
            <w:webHidden/>
          </w:rPr>
        </w:r>
        <w:r w:rsidR="00F30169">
          <w:rPr>
            <w:webHidden/>
          </w:rPr>
          <w:fldChar w:fldCharType="separate"/>
        </w:r>
        <w:r>
          <w:rPr>
            <w:webHidden/>
          </w:rPr>
          <w:t>137</w:t>
        </w:r>
        <w:r w:rsidR="00F30169">
          <w:rPr>
            <w:webHidden/>
          </w:rPr>
          <w:fldChar w:fldCharType="end"/>
        </w:r>
      </w:hyperlink>
    </w:p>
    <w:p w14:paraId="2F9ECA10" w14:textId="217A2428" w:rsidR="00F30169" w:rsidRDefault="00FC2A3E">
      <w:pPr>
        <w:pStyle w:val="TOC5"/>
        <w:rPr>
          <w:rFonts w:asciiTheme="minorHAnsi" w:eastAsiaTheme="minorEastAsia" w:hAnsiTheme="minorHAnsi"/>
          <w:sz w:val="22"/>
          <w:lang w:eastAsia="en-AU"/>
        </w:rPr>
      </w:pPr>
      <w:hyperlink w:anchor="_Toc138945888" w:history="1">
        <w:r w:rsidR="00F30169" w:rsidRPr="00003A9A">
          <w:rPr>
            <w:rStyle w:val="Hyperlink"/>
          </w:rPr>
          <w:t>234</w:t>
        </w:r>
        <w:r w:rsidR="00F30169">
          <w:rPr>
            <w:rFonts w:asciiTheme="minorHAnsi" w:eastAsiaTheme="minorEastAsia" w:hAnsiTheme="minorHAnsi"/>
            <w:sz w:val="22"/>
            <w:lang w:eastAsia="en-AU"/>
          </w:rPr>
          <w:tab/>
        </w:r>
        <w:r w:rsidR="00F30169" w:rsidRPr="00003A9A">
          <w:rPr>
            <w:rStyle w:val="Hyperlink"/>
          </w:rPr>
          <w:t>Balancing – Payment obligations – Definitions</w:t>
        </w:r>
        <w:r w:rsidR="00F30169">
          <w:rPr>
            <w:webHidden/>
          </w:rPr>
          <w:tab/>
        </w:r>
        <w:r w:rsidR="00F30169">
          <w:rPr>
            <w:webHidden/>
          </w:rPr>
          <w:fldChar w:fldCharType="begin"/>
        </w:r>
        <w:r w:rsidR="00F30169">
          <w:rPr>
            <w:webHidden/>
          </w:rPr>
          <w:instrText xml:space="preserve"> PAGEREF _Toc138945888 \h </w:instrText>
        </w:r>
        <w:r w:rsidR="00F30169">
          <w:rPr>
            <w:webHidden/>
          </w:rPr>
        </w:r>
        <w:r w:rsidR="00F30169">
          <w:rPr>
            <w:webHidden/>
          </w:rPr>
          <w:fldChar w:fldCharType="separate"/>
        </w:r>
        <w:r>
          <w:rPr>
            <w:webHidden/>
          </w:rPr>
          <w:t>137</w:t>
        </w:r>
        <w:r w:rsidR="00F30169">
          <w:rPr>
            <w:webHidden/>
          </w:rPr>
          <w:fldChar w:fldCharType="end"/>
        </w:r>
      </w:hyperlink>
    </w:p>
    <w:p w14:paraId="79BAA4A5" w14:textId="0DD151F2" w:rsidR="00F30169" w:rsidRDefault="00FC2A3E">
      <w:pPr>
        <w:pStyle w:val="TOC5"/>
        <w:rPr>
          <w:rFonts w:asciiTheme="minorHAnsi" w:eastAsiaTheme="minorEastAsia" w:hAnsiTheme="minorHAnsi"/>
          <w:sz w:val="22"/>
          <w:lang w:eastAsia="en-AU"/>
        </w:rPr>
      </w:pPr>
      <w:hyperlink w:anchor="_Toc138945889" w:history="1">
        <w:r w:rsidR="00F30169" w:rsidRPr="00003A9A">
          <w:rPr>
            <w:rStyle w:val="Hyperlink"/>
          </w:rPr>
          <w:t>235</w:t>
        </w:r>
        <w:r w:rsidR="00F30169">
          <w:rPr>
            <w:rFonts w:asciiTheme="minorHAnsi" w:eastAsiaTheme="minorEastAsia" w:hAnsiTheme="minorHAnsi"/>
            <w:sz w:val="22"/>
            <w:lang w:eastAsia="en-AU"/>
          </w:rPr>
          <w:tab/>
        </w:r>
        <w:r w:rsidR="00F30169" w:rsidRPr="00003A9A">
          <w:rPr>
            <w:rStyle w:val="Hyperlink"/>
          </w:rPr>
          <w:t>Balancing – Payment obligations</w:t>
        </w:r>
        <w:r w:rsidR="00F30169">
          <w:rPr>
            <w:webHidden/>
          </w:rPr>
          <w:tab/>
        </w:r>
        <w:r w:rsidR="00F30169">
          <w:rPr>
            <w:webHidden/>
          </w:rPr>
          <w:fldChar w:fldCharType="begin"/>
        </w:r>
        <w:r w:rsidR="00F30169">
          <w:rPr>
            <w:webHidden/>
          </w:rPr>
          <w:instrText xml:space="preserve"> PAGEREF _Toc138945889 \h </w:instrText>
        </w:r>
        <w:r w:rsidR="00F30169">
          <w:rPr>
            <w:webHidden/>
          </w:rPr>
        </w:r>
        <w:r w:rsidR="00F30169">
          <w:rPr>
            <w:webHidden/>
          </w:rPr>
          <w:fldChar w:fldCharType="separate"/>
        </w:r>
        <w:r>
          <w:rPr>
            <w:webHidden/>
          </w:rPr>
          <w:t>138</w:t>
        </w:r>
        <w:r w:rsidR="00F30169">
          <w:rPr>
            <w:webHidden/>
          </w:rPr>
          <w:fldChar w:fldCharType="end"/>
        </w:r>
      </w:hyperlink>
    </w:p>
    <w:p w14:paraId="084B502C" w14:textId="1433454B" w:rsidR="00F30169" w:rsidRDefault="00FC2A3E">
      <w:pPr>
        <w:pStyle w:val="TOC5"/>
        <w:rPr>
          <w:rFonts w:asciiTheme="minorHAnsi" w:eastAsiaTheme="minorEastAsia" w:hAnsiTheme="minorHAnsi"/>
          <w:sz w:val="22"/>
          <w:lang w:eastAsia="en-AU"/>
        </w:rPr>
      </w:pPr>
      <w:hyperlink w:anchor="_Toc138945890" w:history="1">
        <w:r w:rsidR="00F30169" w:rsidRPr="00003A9A">
          <w:rPr>
            <w:rStyle w:val="Hyperlink"/>
          </w:rPr>
          <w:t>236</w:t>
        </w:r>
        <w:r w:rsidR="00F30169">
          <w:rPr>
            <w:rFonts w:asciiTheme="minorHAnsi" w:eastAsiaTheme="minorEastAsia" w:hAnsiTheme="minorHAnsi"/>
            <w:sz w:val="22"/>
            <w:lang w:eastAsia="en-AU"/>
          </w:rPr>
          <w:tab/>
        </w:r>
        <w:r w:rsidR="00F30169" w:rsidRPr="00003A9A">
          <w:rPr>
            <w:rStyle w:val="Hyperlink"/>
          </w:rPr>
          <w:t>Balancing – Shortfall of balancing payments</w:t>
        </w:r>
        <w:r w:rsidR="00F30169">
          <w:rPr>
            <w:webHidden/>
          </w:rPr>
          <w:tab/>
        </w:r>
        <w:r w:rsidR="00F30169">
          <w:rPr>
            <w:webHidden/>
          </w:rPr>
          <w:fldChar w:fldCharType="begin"/>
        </w:r>
        <w:r w:rsidR="00F30169">
          <w:rPr>
            <w:webHidden/>
          </w:rPr>
          <w:instrText xml:space="preserve"> PAGEREF _Toc138945890 \h </w:instrText>
        </w:r>
        <w:r w:rsidR="00F30169">
          <w:rPr>
            <w:webHidden/>
          </w:rPr>
        </w:r>
        <w:r w:rsidR="00F30169">
          <w:rPr>
            <w:webHidden/>
          </w:rPr>
          <w:fldChar w:fldCharType="separate"/>
        </w:r>
        <w:r>
          <w:rPr>
            <w:webHidden/>
          </w:rPr>
          <w:t>139</w:t>
        </w:r>
        <w:r w:rsidR="00F30169">
          <w:rPr>
            <w:webHidden/>
          </w:rPr>
          <w:fldChar w:fldCharType="end"/>
        </w:r>
      </w:hyperlink>
    </w:p>
    <w:p w14:paraId="4C4F4FC5" w14:textId="327BDE92" w:rsidR="00F30169" w:rsidRDefault="00FC2A3E">
      <w:pPr>
        <w:pStyle w:val="TOC5"/>
        <w:rPr>
          <w:rFonts w:asciiTheme="minorHAnsi" w:eastAsiaTheme="minorEastAsia" w:hAnsiTheme="minorHAnsi"/>
          <w:sz w:val="22"/>
          <w:lang w:eastAsia="en-AU"/>
        </w:rPr>
      </w:pPr>
      <w:hyperlink w:anchor="_Toc138945891" w:history="1">
        <w:r w:rsidR="00F30169" w:rsidRPr="00003A9A">
          <w:rPr>
            <w:rStyle w:val="Hyperlink"/>
          </w:rPr>
          <w:t>237</w:t>
        </w:r>
        <w:r w:rsidR="00F30169">
          <w:rPr>
            <w:rFonts w:asciiTheme="minorHAnsi" w:eastAsiaTheme="minorEastAsia" w:hAnsiTheme="minorHAnsi"/>
            <w:sz w:val="22"/>
            <w:lang w:eastAsia="en-AU"/>
          </w:rPr>
          <w:tab/>
        </w:r>
        <w:r w:rsidR="00F30169" w:rsidRPr="00003A9A">
          <w:rPr>
            <w:rStyle w:val="Hyperlink"/>
          </w:rPr>
          <w:t>Balancing – Surplus of balancing payments</w:t>
        </w:r>
        <w:r w:rsidR="00F30169">
          <w:rPr>
            <w:webHidden/>
          </w:rPr>
          <w:tab/>
        </w:r>
        <w:r w:rsidR="00F30169">
          <w:rPr>
            <w:webHidden/>
          </w:rPr>
          <w:fldChar w:fldCharType="begin"/>
        </w:r>
        <w:r w:rsidR="00F30169">
          <w:rPr>
            <w:webHidden/>
          </w:rPr>
          <w:instrText xml:space="preserve"> PAGEREF _Toc138945891 \h </w:instrText>
        </w:r>
        <w:r w:rsidR="00F30169">
          <w:rPr>
            <w:webHidden/>
          </w:rPr>
        </w:r>
        <w:r w:rsidR="00F30169">
          <w:rPr>
            <w:webHidden/>
          </w:rPr>
          <w:fldChar w:fldCharType="separate"/>
        </w:r>
        <w:r>
          <w:rPr>
            <w:webHidden/>
          </w:rPr>
          <w:t>140</w:t>
        </w:r>
        <w:r w:rsidR="00F30169">
          <w:rPr>
            <w:webHidden/>
          </w:rPr>
          <w:fldChar w:fldCharType="end"/>
        </w:r>
      </w:hyperlink>
    </w:p>
    <w:p w14:paraId="19B423B7" w14:textId="52455AD0" w:rsidR="00F30169" w:rsidRDefault="00FC2A3E">
      <w:pPr>
        <w:pStyle w:val="TOC5"/>
        <w:rPr>
          <w:rFonts w:asciiTheme="minorHAnsi" w:eastAsiaTheme="minorEastAsia" w:hAnsiTheme="minorHAnsi"/>
          <w:sz w:val="22"/>
          <w:lang w:eastAsia="en-AU"/>
        </w:rPr>
      </w:pPr>
      <w:hyperlink w:anchor="_Toc138945892" w:history="1">
        <w:r w:rsidR="00F30169" w:rsidRPr="00003A9A">
          <w:rPr>
            <w:rStyle w:val="Hyperlink"/>
          </w:rPr>
          <w:t>238</w:t>
        </w:r>
        <w:r w:rsidR="00F30169">
          <w:rPr>
            <w:rFonts w:asciiTheme="minorHAnsi" w:eastAsiaTheme="minorEastAsia" w:hAnsiTheme="minorHAnsi"/>
            <w:sz w:val="22"/>
            <w:lang w:eastAsia="en-AU"/>
          </w:rPr>
          <w:tab/>
        </w:r>
        <w:r w:rsidR="00F30169" w:rsidRPr="00003A9A">
          <w:rPr>
            <w:rStyle w:val="Hyperlink"/>
          </w:rPr>
          <w:t>Settlement – Payers may allocate payment obligations</w:t>
        </w:r>
        <w:r w:rsidR="00F30169">
          <w:rPr>
            <w:webHidden/>
          </w:rPr>
          <w:tab/>
        </w:r>
        <w:r w:rsidR="00F30169">
          <w:rPr>
            <w:webHidden/>
          </w:rPr>
          <w:fldChar w:fldCharType="begin"/>
        </w:r>
        <w:r w:rsidR="00F30169">
          <w:rPr>
            <w:webHidden/>
          </w:rPr>
          <w:instrText xml:space="preserve"> PAGEREF _Toc138945892 \h </w:instrText>
        </w:r>
        <w:r w:rsidR="00F30169">
          <w:rPr>
            <w:webHidden/>
          </w:rPr>
        </w:r>
        <w:r w:rsidR="00F30169">
          <w:rPr>
            <w:webHidden/>
          </w:rPr>
          <w:fldChar w:fldCharType="separate"/>
        </w:r>
        <w:r>
          <w:rPr>
            <w:webHidden/>
          </w:rPr>
          <w:t>140</w:t>
        </w:r>
        <w:r w:rsidR="00F30169">
          <w:rPr>
            <w:webHidden/>
          </w:rPr>
          <w:fldChar w:fldCharType="end"/>
        </w:r>
      </w:hyperlink>
    </w:p>
    <w:p w14:paraId="2ECAF395" w14:textId="74E03A89" w:rsidR="00F30169" w:rsidRDefault="00FC2A3E">
      <w:pPr>
        <w:pStyle w:val="TOC5"/>
        <w:rPr>
          <w:rFonts w:asciiTheme="minorHAnsi" w:eastAsiaTheme="minorEastAsia" w:hAnsiTheme="minorHAnsi"/>
          <w:sz w:val="22"/>
          <w:lang w:eastAsia="en-AU"/>
        </w:rPr>
      </w:pPr>
      <w:hyperlink w:anchor="_Toc138945893" w:history="1">
        <w:r w:rsidR="00F30169" w:rsidRPr="00003A9A">
          <w:rPr>
            <w:rStyle w:val="Hyperlink"/>
          </w:rPr>
          <w:t>239</w:t>
        </w:r>
        <w:r w:rsidR="00F30169">
          <w:rPr>
            <w:rFonts w:asciiTheme="minorHAnsi" w:eastAsiaTheme="minorEastAsia" w:hAnsiTheme="minorHAnsi"/>
            <w:sz w:val="22"/>
            <w:lang w:eastAsia="en-AU"/>
          </w:rPr>
          <w:tab/>
        </w:r>
        <w:r w:rsidR="00F30169" w:rsidRPr="00003A9A">
          <w:rPr>
            <w:rStyle w:val="Hyperlink"/>
          </w:rPr>
          <w:t>Settlement – ISO to issue Payment Notes</w:t>
        </w:r>
        <w:r w:rsidR="00F30169">
          <w:rPr>
            <w:webHidden/>
          </w:rPr>
          <w:tab/>
        </w:r>
        <w:r w:rsidR="00F30169">
          <w:rPr>
            <w:webHidden/>
          </w:rPr>
          <w:fldChar w:fldCharType="begin"/>
        </w:r>
        <w:r w:rsidR="00F30169">
          <w:rPr>
            <w:webHidden/>
          </w:rPr>
          <w:instrText xml:space="preserve"> PAGEREF _Toc138945893 \h </w:instrText>
        </w:r>
        <w:r w:rsidR="00F30169">
          <w:rPr>
            <w:webHidden/>
          </w:rPr>
        </w:r>
        <w:r w:rsidR="00F30169">
          <w:rPr>
            <w:webHidden/>
          </w:rPr>
          <w:fldChar w:fldCharType="separate"/>
        </w:r>
        <w:r>
          <w:rPr>
            <w:webHidden/>
          </w:rPr>
          <w:t>141</w:t>
        </w:r>
        <w:r w:rsidR="00F30169">
          <w:rPr>
            <w:webHidden/>
          </w:rPr>
          <w:fldChar w:fldCharType="end"/>
        </w:r>
      </w:hyperlink>
    </w:p>
    <w:p w14:paraId="3AEF5546" w14:textId="038F0B20" w:rsidR="00F30169" w:rsidRDefault="00FC2A3E">
      <w:pPr>
        <w:pStyle w:val="TOC5"/>
        <w:rPr>
          <w:rFonts w:asciiTheme="minorHAnsi" w:eastAsiaTheme="minorEastAsia" w:hAnsiTheme="minorHAnsi"/>
          <w:sz w:val="22"/>
          <w:lang w:eastAsia="en-AU"/>
        </w:rPr>
      </w:pPr>
      <w:hyperlink w:anchor="_Toc138945894" w:history="1">
        <w:r w:rsidR="00F30169" w:rsidRPr="00003A9A">
          <w:rPr>
            <w:rStyle w:val="Hyperlink"/>
          </w:rPr>
          <w:t>240</w:t>
        </w:r>
        <w:r w:rsidR="00F30169">
          <w:rPr>
            <w:rFonts w:asciiTheme="minorHAnsi" w:eastAsiaTheme="minorEastAsia" w:hAnsiTheme="minorHAnsi"/>
            <w:sz w:val="22"/>
            <w:lang w:eastAsia="en-AU"/>
          </w:rPr>
          <w:tab/>
        </w:r>
        <w:r w:rsidR="00F30169" w:rsidRPr="00003A9A">
          <w:rPr>
            <w:rStyle w:val="Hyperlink"/>
          </w:rPr>
          <w:t>Payment – Payment notes are enforceable</w:t>
        </w:r>
        <w:r w:rsidR="00F30169">
          <w:rPr>
            <w:webHidden/>
          </w:rPr>
          <w:tab/>
        </w:r>
        <w:r w:rsidR="00F30169">
          <w:rPr>
            <w:webHidden/>
          </w:rPr>
          <w:fldChar w:fldCharType="begin"/>
        </w:r>
        <w:r w:rsidR="00F30169">
          <w:rPr>
            <w:webHidden/>
          </w:rPr>
          <w:instrText xml:space="preserve"> PAGEREF _Toc138945894 \h </w:instrText>
        </w:r>
        <w:r w:rsidR="00F30169">
          <w:rPr>
            <w:webHidden/>
          </w:rPr>
        </w:r>
        <w:r w:rsidR="00F30169">
          <w:rPr>
            <w:webHidden/>
          </w:rPr>
          <w:fldChar w:fldCharType="separate"/>
        </w:r>
        <w:r>
          <w:rPr>
            <w:webHidden/>
          </w:rPr>
          <w:t>141</w:t>
        </w:r>
        <w:r w:rsidR="00F30169">
          <w:rPr>
            <w:webHidden/>
          </w:rPr>
          <w:fldChar w:fldCharType="end"/>
        </w:r>
      </w:hyperlink>
    </w:p>
    <w:p w14:paraId="0AA73679" w14:textId="230DF021" w:rsidR="00F30169" w:rsidRDefault="00FC2A3E">
      <w:pPr>
        <w:pStyle w:val="TOC5"/>
        <w:rPr>
          <w:rFonts w:asciiTheme="minorHAnsi" w:eastAsiaTheme="minorEastAsia" w:hAnsiTheme="minorHAnsi"/>
          <w:sz w:val="22"/>
          <w:lang w:eastAsia="en-AU"/>
        </w:rPr>
      </w:pPr>
      <w:hyperlink w:anchor="_Toc138945895" w:history="1">
        <w:r w:rsidR="00F30169" w:rsidRPr="00003A9A">
          <w:rPr>
            <w:rStyle w:val="Hyperlink"/>
          </w:rPr>
          <w:t>241</w:t>
        </w:r>
        <w:r w:rsidR="00F30169">
          <w:rPr>
            <w:rFonts w:asciiTheme="minorHAnsi" w:eastAsiaTheme="minorEastAsia" w:hAnsiTheme="minorHAnsi"/>
            <w:sz w:val="22"/>
            <w:lang w:eastAsia="en-AU"/>
          </w:rPr>
          <w:tab/>
        </w:r>
        <w:r w:rsidR="00F30169" w:rsidRPr="00003A9A">
          <w:rPr>
            <w:rStyle w:val="Hyperlink"/>
          </w:rPr>
          <w:t>Payment – ISO not required to pay</w:t>
        </w:r>
        <w:r w:rsidR="00F30169">
          <w:rPr>
            <w:webHidden/>
          </w:rPr>
          <w:tab/>
        </w:r>
        <w:r w:rsidR="00F30169">
          <w:rPr>
            <w:webHidden/>
          </w:rPr>
          <w:fldChar w:fldCharType="begin"/>
        </w:r>
        <w:r w:rsidR="00F30169">
          <w:rPr>
            <w:webHidden/>
          </w:rPr>
          <w:instrText xml:space="preserve"> PAGEREF _Toc138945895 \h </w:instrText>
        </w:r>
        <w:r w:rsidR="00F30169">
          <w:rPr>
            <w:webHidden/>
          </w:rPr>
        </w:r>
        <w:r w:rsidR="00F30169">
          <w:rPr>
            <w:webHidden/>
          </w:rPr>
          <w:fldChar w:fldCharType="separate"/>
        </w:r>
        <w:r>
          <w:rPr>
            <w:webHidden/>
          </w:rPr>
          <w:t>141</w:t>
        </w:r>
        <w:r w:rsidR="00F30169">
          <w:rPr>
            <w:webHidden/>
          </w:rPr>
          <w:fldChar w:fldCharType="end"/>
        </w:r>
      </w:hyperlink>
    </w:p>
    <w:p w14:paraId="4BE183D7" w14:textId="73A1F44C" w:rsidR="00F30169" w:rsidRDefault="00FC2A3E">
      <w:pPr>
        <w:pStyle w:val="TOC5"/>
        <w:rPr>
          <w:rFonts w:asciiTheme="minorHAnsi" w:eastAsiaTheme="minorEastAsia" w:hAnsiTheme="minorHAnsi"/>
          <w:sz w:val="22"/>
          <w:lang w:eastAsia="en-AU"/>
        </w:rPr>
      </w:pPr>
      <w:hyperlink w:anchor="_Toc138945896" w:history="1">
        <w:r w:rsidR="00F30169" w:rsidRPr="00003A9A">
          <w:rPr>
            <w:rStyle w:val="Hyperlink"/>
          </w:rPr>
          <w:t>242</w:t>
        </w:r>
        <w:r w:rsidR="00F30169">
          <w:rPr>
            <w:rFonts w:asciiTheme="minorHAnsi" w:eastAsiaTheme="minorEastAsia" w:hAnsiTheme="minorHAnsi"/>
            <w:sz w:val="22"/>
            <w:lang w:eastAsia="en-AU"/>
          </w:rPr>
          <w:tab/>
        </w:r>
        <w:r w:rsidR="00F30169" w:rsidRPr="00003A9A">
          <w:rPr>
            <w:rStyle w:val="Hyperlink"/>
          </w:rPr>
          <w:t>Corrections and adjustments</w:t>
        </w:r>
        <w:r w:rsidR="00F30169">
          <w:rPr>
            <w:webHidden/>
          </w:rPr>
          <w:tab/>
        </w:r>
        <w:r w:rsidR="00F30169">
          <w:rPr>
            <w:webHidden/>
          </w:rPr>
          <w:fldChar w:fldCharType="begin"/>
        </w:r>
        <w:r w:rsidR="00F30169">
          <w:rPr>
            <w:webHidden/>
          </w:rPr>
          <w:instrText xml:space="preserve"> PAGEREF _Toc138945896 \h </w:instrText>
        </w:r>
        <w:r w:rsidR="00F30169">
          <w:rPr>
            <w:webHidden/>
          </w:rPr>
        </w:r>
        <w:r w:rsidR="00F30169">
          <w:rPr>
            <w:webHidden/>
          </w:rPr>
          <w:fldChar w:fldCharType="separate"/>
        </w:r>
        <w:r>
          <w:rPr>
            <w:webHidden/>
          </w:rPr>
          <w:t>141</w:t>
        </w:r>
        <w:r w:rsidR="00F30169">
          <w:rPr>
            <w:webHidden/>
          </w:rPr>
          <w:fldChar w:fldCharType="end"/>
        </w:r>
      </w:hyperlink>
    </w:p>
    <w:p w14:paraId="258BBEAD" w14:textId="79C15FD3" w:rsidR="00F30169" w:rsidRDefault="00FC2A3E">
      <w:pPr>
        <w:pStyle w:val="TOC5"/>
        <w:rPr>
          <w:rFonts w:asciiTheme="minorHAnsi" w:eastAsiaTheme="minorEastAsia" w:hAnsiTheme="minorHAnsi"/>
          <w:sz w:val="22"/>
          <w:lang w:eastAsia="en-AU"/>
        </w:rPr>
      </w:pPr>
      <w:hyperlink w:anchor="_Toc138945897" w:history="1">
        <w:r w:rsidR="00F30169" w:rsidRPr="00003A9A">
          <w:rPr>
            <w:rStyle w:val="Hyperlink"/>
          </w:rPr>
          <w:t>243</w:t>
        </w:r>
        <w:r w:rsidR="00F30169">
          <w:rPr>
            <w:rFonts w:asciiTheme="minorHAnsi" w:eastAsiaTheme="minorEastAsia" w:hAnsiTheme="minorHAnsi"/>
            <w:sz w:val="22"/>
            <w:lang w:eastAsia="en-AU"/>
          </w:rPr>
          <w:tab/>
        </w:r>
        <w:r w:rsidR="00F30169" w:rsidRPr="00003A9A">
          <w:rPr>
            <w:rStyle w:val="Hyperlink"/>
          </w:rPr>
          <w:t>Settlement disputes</w:t>
        </w:r>
        <w:r w:rsidR="00F30169">
          <w:rPr>
            <w:webHidden/>
          </w:rPr>
          <w:tab/>
        </w:r>
        <w:r w:rsidR="00F30169">
          <w:rPr>
            <w:webHidden/>
          </w:rPr>
          <w:fldChar w:fldCharType="begin"/>
        </w:r>
        <w:r w:rsidR="00F30169">
          <w:rPr>
            <w:webHidden/>
          </w:rPr>
          <w:instrText xml:space="preserve"> PAGEREF _Toc138945897 \h </w:instrText>
        </w:r>
        <w:r w:rsidR="00F30169">
          <w:rPr>
            <w:webHidden/>
          </w:rPr>
        </w:r>
        <w:r w:rsidR="00F30169">
          <w:rPr>
            <w:webHidden/>
          </w:rPr>
          <w:fldChar w:fldCharType="separate"/>
        </w:r>
        <w:r>
          <w:rPr>
            <w:webHidden/>
          </w:rPr>
          <w:t>142</w:t>
        </w:r>
        <w:r w:rsidR="00F30169">
          <w:rPr>
            <w:webHidden/>
          </w:rPr>
          <w:fldChar w:fldCharType="end"/>
        </w:r>
      </w:hyperlink>
    </w:p>
    <w:p w14:paraId="7D1EB814" w14:textId="56D63FFE" w:rsidR="00F30169" w:rsidRDefault="00FC2A3E">
      <w:pPr>
        <w:pStyle w:val="TOC4"/>
        <w:rPr>
          <w:rFonts w:asciiTheme="minorHAnsi" w:eastAsiaTheme="minorEastAsia" w:hAnsiTheme="minorHAnsi"/>
          <w:b w:val="0"/>
          <w:sz w:val="22"/>
          <w:lang w:eastAsia="en-AU"/>
        </w:rPr>
      </w:pPr>
      <w:hyperlink w:anchor="_Toc138945898" w:history="1">
        <w:r w:rsidR="00F30169" w:rsidRPr="00003A9A">
          <w:rPr>
            <w:rStyle w:val="Hyperlink"/>
          </w:rPr>
          <w:t>Subchapter 8.4 – Miscellaneous</w:t>
        </w:r>
        <w:r w:rsidR="00F30169">
          <w:rPr>
            <w:webHidden/>
          </w:rPr>
          <w:tab/>
        </w:r>
        <w:r w:rsidR="00F30169">
          <w:rPr>
            <w:webHidden/>
          </w:rPr>
          <w:fldChar w:fldCharType="begin"/>
        </w:r>
        <w:r w:rsidR="00F30169">
          <w:rPr>
            <w:webHidden/>
          </w:rPr>
          <w:instrText xml:space="preserve"> PAGEREF _Toc138945898 \h </w:instrText>
        </w:r>
        <w:r w:rsidR="00F30169">
          <w:rPr>
            <w:webHidden/>
          </w:rPr>
        </w:r>
        <w:r w:rsidR="00F30169">
          <w:rPr>
            <w:webHidden/>
          </w:rPr>
          <w:fldChar w:fldCharType="separate"/>
        </w:r>
        <w:r>
          <w:rPr>
            <w:webHidden/>
          </w:rPr>
          <w:t>142</w:t>
        </w:r>
        <w:r w:rsidR="00F30169">
          <w:rPr>
            <w:webHidden/>
          </w:rPr>
          <w:fldChar w:fldCharType="end"/>
        </w:r>
      </w:hyperlink>
    </w:p>
    <w:p w14:paraId="1E88D12D" w14:textId="6731C144" w:rsidR="00F30169" w:rsidRDefault="00FC2A3E">
      <w:pPr>
        <w:pStyle w:val="TOC5"/>
        <w:rPr>
          <w:rFonts w:asciiTheme="minorHAnsi" w:eastAsiaTheme="minorEastAsia" w:hAnsiTheme="minorHAnsi"/>
          <w:sz w:val="22"/>
          <w:lang w:eastAsia="en-AU"/>
        </w:rPr>
      </w:pPr>
      <w:hyperlink w:anchor="_Toc138945899" w:history="1">
        <w:r w:rsidR="00F30169" w:rsidRPr="00003A9A">
          <w:rPr>
            <w:rStyle w:val="Hyperlink"/>
          </w:rPr>
          <w:t>244</w:t>
        </w:r>
        <w:r w:rsidR="00F30169">
          <w:rPr>
            <w:rFonts w:asciiTheme="minorHAnsi" w:eastAsiaTheme="minorEastAsia" w:hAnsiTheme="minorHAnsi"/>
            <w:sz w:val="22"/>
            <w:lang w:eastAsia="en-AU"/>
          </w:rPr>
          <w:tab/>
        </w:r>
        <w:r w:rsidR="00F30169" w:rsidRPr="00003A9A">
          <w:rPr>
            <w:rStyle w:val="Hyperlink"/>
          </w:rPr>
          <w:t>EBAS and ESS Procedures</w:t>
        </w:r>
        <w:r w:rsidR="00F30169">
          <w:rPr>
            <w:webHidden/>
          </w:rPr>
          <w:tab/>
        </w:r>
        <w:r w:rsidR="00F30169">
          <w:rPr>
            <w:webHidden/>
          </w:rPr>
          <w:fldChar w:fldCharType="begin"/>
        </w:r>
        <w:r w:rsidR="00F30169">
          <w:rPr>
            <w:webHidden/>
          </w:rPr>
          <w:instrText xml:space="preserve"> PAGEREF _Toc138945899 \h </w:instrText>
        </w:r>
        <w:r w:rsidR="00F30169">
          <w:rPr>
            <w:webHidden/>
          </w:rPr>
        </w:r>
        <w:r w:rsidR="00F30169">
          <w:rPr>
            <w:webHidden/>
          </w:rPr>
          <w:fldChar w:fldCharType="separate"/>
        </w:r>
        <w:r>
          <w:rPr>
            <w:webHidden/>
          </w:rPr>
          <w:t>142</w:t>
        </w:r>
        <w:r w:rsidR="00F30169">
          <w:rPr>
            <w:webHidden/>
          </w:rPr>
          <w:fldChar w:fldCharType="end"/>
        </w:r>
      </w:hyperlink>
    </w:p>
    <w:p w14:paraId="01CD7335" w14:textId="20B77815" w:rsidR="00F30169" w:rsidRDefault="00FC2A3E">
      <w:pPr>
        <w:pStyle w:val="TOC5"/>
        <w:rPr>
          <w:rFonts w:asciiTheme="minorHAnsi" w:eastAsiaTheme="minorEastAsia" w:hAnsiTheme="minorHAnsi"/>
          <w:sz w:val="22"/>
          <w:lang w:eastAsia="en-AU"/>
        </w:rPr>
      </w:pPr>
      <w:hyperlink w:anchor="_Toc138945900" w:history="1">
        <w:r w:rsidR="00F30169" w:rsidRPr="00003A9A">
          <w:rPr>
            <w:rStyle w:val="Hyperlink"/>
          </w:rPr>
          <w:t>245</w:t>
        </w:r>
        <w:r w:rsidR="00F30169">
          <w:rPr>
            <w:rFonts w:asciiTheme="minorHAnsi" w:eastAsiaTheme="minorEastAsia" w:hAnsiTheme="minorHAnsi"/>
            <w:sz w:val="22"/>
            <w:lang w:eastAsia="en-AU"/>
          </w:rPr>
          <w:tab/>
        </w:r>
        <w:r w:rsidR="00F30169" w:rsidRPr="00003A9A">
          <w:rPr>
            <w:rStyle w:val="Hyperlink"/>
          </w:rPr>
          <w:t>ISO to develop and Maintain EBAS engine</w:t>
        </w:r>
        <w:r w:rsidR="00F30169">
          <w:rPr>
            <w:webHidden/>
          </w:rPr>
          <w:tab/>
        </w:r>
        <w:r w:rsidR="00F30169">
          <w:rPr>
            <w:webHidden/>
          </w:rPr>
          <w:fldChar w:fldCharType="begin"/>
        </w:r>
        <w:r w:rsidR="00F30169">
          <w:rPr>
            <w:webHidden/>
          </w:rPr>
          <w:instrText xml:space="preserve"> PAGEREF _Toc138945900 \h </w:instrText>
        </w:r>
        <w:r w:rsidR="00F30169">
          <w:rPr>
            <w:webHidden/>
          </w:rPr>
        </w:r>
        <w:r w:rsidR="00F30169">
          <w:rPr>
            <w:webHidden/>
          </w:rPr>
          <w:fldChar w:fldCharType="separate"/>
        </w:r>
        <w:r>
          <w:rPr>
            <w:webHidden/>
          </w:rPr>
          <w:t>142</w:t>
        </w:r>
        <w:r w:rsidR="00F30169">
          <w:rPr>
            <w:webHidden/>
          </w:rPr>
          <w:fldChar w:fldCharType="end"/>
        </w:r>
      </w:hyperlink>
    </w:p>
    <w:p w14:paraId="41C97326" w14:textId="768860A6" w:rsidR="00F30169" w:rsidRDefault="00FC2A3E">
      <w:pPr>
        <w:pStyle w:val="TOC5"/>
        <w:rPr>
          <w:rFonts w:asciiTheme="minorHAnsi" w:eastAsiaTheme="minorEastAsia" w:hAnsiTheme="minorHAnsi"/>
          <w:sz w:val="22"/>
          <w:lang w:eastAsia="en-AU"/>
        </w:rPr>
      </w:pPr>
      <w:hyperlink w:anchor="_Toc138945901" w:history="1">
        <w:r w:rsidR="00F30169" w:rsidRPr="00003A9A">
          <w:rPr>
            <w:rStyle w:val="Hyperlink"/>
          </w:rPr>
          <w:t>246</w:t>
        </w:r>
        <w:r w:rsidR="00F30169">
          <w:rPr>
            <w:rFonts w:asciiTheme="minorHAnsi" w:eastAsiaTheme="minorEastAsia" w:hAnsiTheme="minorHAnsi"/>
            <w:sz w:val="22"/>
            <w:lang w:eastAsia="en-AU"/>
          </w:rPr>
          <w:tab/>
        </w:r>
        <w:r w:rsidR="00F30169" w:rsidRPr="00003A9A">
          <w:rPr>
            <w:rStyle w:val="Hyperlink"/>
          </w:rPr>
          <w:t>ISO may take Planning Criteria Interactions into account</w:t>
        </w:r>
        <w:r w:rsidR="00F30169">
          <w:rPr>
            <w:webHidden/>
          </w:rPr>
          <w:tab/>
        </w:r>
        <w:r w:rsidR="00F30169">
          <w:rPr>
            <w:webHidden/>
          </w:rPr>
          <w:fldChar w:fldCharType="begin"/>
        </w:r>
        <w:r w:rsidR="00F30169">
          <w:rPr>
            <w:webHidden/>
          </w:rPr>
          <w:instrText xml:space="preserve"> PAGEREF _Toc138945901 \h </w:instrText>
        </w:r>
        <w:r w:rsidR="00F30169">
          <w:rPr>
            <w:webHidden/>
          </w:rPr>
        </w:r>
        <w:r w:rsidR="00F30169">
          <w:rPr>
            <w:webHidden/>
          </w:rPr>
          <w:fldChar w:fldCharType="separate"/>
        </w:r>
        <w:r>
          <w:rPr>
            <w:webHidden/>
          </w:rPr>
          <w:t>142</w:t>
        </w:r>
        <w:r w:rsidR="00F30169">
          <w:rPr>
            <w:webHidden/>
          </w:rPr>
          <w:fldChar w:fldCharType="end"/>
        </w:r>
      </w:hyperlink>
    </w:p>
    <w:p w14:paraId="685349CD" w14:textId="7613589C" w:rsidR="00F30169" w:rsidRDefault="00FC2A3E">
      <w:pPr>
        <w:pStyle w:val="TOC5"/>
        <w:rPr>
          <w:rFonts w:asciiTheme="minorHAnsi" w:eastAsiaTheme="minorEastAsia" w:hAnsiTheme="minorHAnsi"/>
          <w:sz w:val="22"/>
          <w:lang w:eastAsia="en-AU"/>
        </w:rPr>
      </w:pPr>
      <w:hyperlink w:anchor="_Toc138945902" w:history="1">
        <w:r w:rsidR="00F30169" w:rsidRPr="00003A9A">
          <w:rPr>
            <w:rStyle w:val="Hyperlink"/>
          </w:rPr>
          <w:t>247</w:t>
        </w:r>
        <w:r w:rsidR="00F30169">
          <w:rPr>
            <w:rFonts w:asciiTheme="minorHAnsi" w:eastAsiaTheme="minorEastAsia" w:hAnsiTheme="minorHAnsi"/>
            <w:sz w:val="22"/>
            <w:lang w:eastAsia="en-AU"/>
          </w:rPr>
          <w:tab/>
        </w:r>
        <w:r w:rsidR="00F30169" w:rsidRPr="00003A9A">
          <w:rPr>
            <w:rStyle w:val="Hyperlink"/>
          </w:rPr>
          <w:t>Review of ESS, balancing and settlement arrangements</w:t>
        </w:r>
        <w:r w:rsidR="00F30169">
          <w:rPr>
            <w:webHidden/>
          </w:rPr>
          <w:tab/>
        </w:r>
        <w:r w:rsidR="00F30169">
          <w:rPr>
            <w:webHidden/>
          </w:rPr>
          <w:fldChar w:fldCharType="begin"/>
        </w:r>
        <w:r w:rsidR="00F30169">
          <w:rPr>
            <w:webHidden/>
          </w:rPr>
          <w:instrText xml:space="preserve"> PAGEREF _Toc138945902 \h </w:instrText>
        </w:r>
        <w:r w:rsidR="00F30169">
          <w:rPr>
            <w:webHidden/>
          </w:rPr>
        </w:r>
        <w:r w:rsidR="00F30169">
          <w:rPr>
            <w:webHidden/>
          </w:rPr>
          <w:fldChar w:fldCharType="separate"/>
        </w:r>
        <w:r>
          <w:rPr>
            <w:webHidden/>
          </w:rPr>
          <w:t>142</w:t>
        </w:r>
        <w:r w:rsidR="00F30169">
          <w:rPr>
            <w:webHidden/>
          </w:rPr>
          <w:fldChar w:fldCharType="end"/>
        </w:r>
      </w:hyperlink>
    </w:p>
    <w:p w14:paraId="5E433BE0" w14:textId="01DEC5C9" w:rsidR="00F30169" w:rsidRDefault="00FC2A3E">
      <w:pPr>
        <w:pStyle w:val="TOC3"/>
        <w:rPr>
          <w:rFonts w:asciiTheme="minorHAnsi" w:eastAsiaTheme="minorEastAsia" w:hAnsiTheme="minorHAnsi"/>
          <w:b w:val="0"/>
          <w:sz w:val="22"/>
          <w:lang w:eastAsia="en-AU"/>
        </w:rPr>
      </w:pPr>
      <w:hyperlink w:anchor="_Toc138945903" w:history="1">
        <w:r w:rsidR="00F30169" w:rsidRPr="00003A9A">
          <w:rPr>
            <w:rStyle w:val="Hyperlink"/>
          </w:rPr>
          <w:t>Chapter 9 – Network matters</w:t>
        </w:r>
        <w:r w:rsidR="00F30169">
          <w:rPr>
            <w:webHidden/>
          </w:rPr>
          <w:tab/>
        </w:r>
        <w:r w:rsidR="00F30169">
          <w:rPr>
            <w:webHidden/>
          </w:rPr>
          <w:fldChar w:fldCharType="begin"/>
        </w:r>
        <w:r w:rsidR="00F30169">
          <w:rPr>
            <w:webHidden/>
          </w:rPr>
          <w:instrText xml:space="preserve"> PAGEREF _Toc138945903 \h </w:instrText>
        </w:r>
        <w:r w:rsidR="00F30169">
          <w:rPr>
            <w:webHidden/>
          </w:rPr>
        </w:r>
        <w:r w:rsidR="00F30169">
          <w:rPr>
            <w:webHidden/>
          </w:rPr>
          <w:fldChar w:fldCharType="separate"/>
        </w:r>
        <w:r>
          <w:rPr>
            <w:webHidden/>
          </w:rPr>
          <w:t>143</w:t>
        </w:r>
        <w:r w:rsidR="00F30169">
          <w:rPr>
            <w:webHidden/>
          </w:rPr>
          <w:fldChar w:fldCharType="end"/>
        </w:r>
      </w:hyperlink>
    </w:p>
    <w:p w14:paraId="545CEA9F" w14:textId="3EA6F726" w:rsidR="00F30169" w:rsidRDefault="00FC2A3E">
      <w:pPr>
        <w:pStyle w:val="TOC4"/>
        <w:rPr>
          <w:rFonts w:asciiTheme="minorHAnsi" w:eastAsiaTheme="minorEastAsia" w:hAnsiTheme="minorHAnsi"/>
          <w:b w:val="0"/>
          <w:sz w:val="22"/>
          <w:lang w:eastAsia="en-AU"/>
        </w:rPr>
      </w:pPr>
      <w:hyperlink w:anchor="_Toc138945904" w:history="1">
        <w:r w:rsidR="00F30169" w:rsidRPr="00003A9A">
          <w:rPr>
            <w:rStyle w:val="Hyperlink"/>
          </w:rPr>
          <w:t>Subchapter 9.1 – Constrained Network access</w:t>
        </w:r>
        <w:r w:rsidR="00F30169">
          <w:rPr>
            <w:webHidden/>
          </w:rPr>
          <w:tab/>
        </w:r>
        <w:r w:rsidR="00F30169">
          <w:rPr>
            <w:webHidden/>
          </w:rPr>
          <w:fldChar w:fldCharType="begin"/>
        </w:r>
        <w:r w:rsidR="00F30169">
          <w:rPr>
            <w:webHidden/>
          </w:rPr>
          <w:instrText xml:space="preserve"> PAGEREF _Toc138945904 \h </w:instrText>
        </w:r>
        <w:r w:rsidR="00F30169">
          <w:rPr>
            <w:webHidden/>
          </w:rPr>
        </w:r>
        <w:r w:rsidR="00F30169">
          <w:rPr>
            <w:webHidden/>
          </w:rPr>
          <w:fldChar w:fldCharType="separate"/>
        </w:r>
        <w:r>
          <w:rPr>
            <w:webHidden/>
          </w:rPr>
          <w:t>143</w:t>
        </w:r>
        <w:r w:rsidR="00F30169">
          <w:rPr>
            <w:webHidden/>
          </w:rPr>
          <w:fldChar w:fldCharType="end"/>
        </w:r>
      </w:hyperlink>
    </w:p>
    <w:p w14:paraId="0BA1C555" w14:textId="6F1C8371" w:rsidR="00F30169" w:rsidRDefault="00FC2A3E">
      <w:pPr>
        <w:pStyle w:val="TOC5"/>
        <w:rPr>
          <w:rFonts w:asciiTheme="minorHAnsi" w:eastAsiaTheme="minorEastAsia" w:hAnsiTheme="minorHAnsi"/>
          <w:sz w:val="22"/>
          <w:lang w:eastAsia="en-AU"/>
        </w:rPr>
      </w:pPr>
      <w:hyperlink w:anchor="_Toc138945905" w:history="1">
        <w:r w:rsidR="00F30169" w:rsidRPr="00003A9A">
          <w:rPr>
            <w:rStyle w:val="Hyperlink"/>
          </w:rPr>
          <w:t>248</w:t>
        </w:r>
        <w:r w:rsidR="00F30169">
          <w:rPr>
            <w:rFonts w:asciiTheme="minorHAnsi" w:eastAsiaTheme="minorEastAsia" w:hAnsiTheme="minorHAnsi"/>
            <w:sz w:val="22"/>
            <w:lang w:eastAsia="en-AU"/>
          </w:rPr>
          <w:tab/>
        </w:r>
        <w:r w:rsidR="00F30169" w:rsidRPr="00003A9A">
          <w:rPr>
            <w:rStyle w:val="Hyperlink"/>
          </w:rPr>
          <w:t>Application – Initial Covered Networks only</w:t>
        </w:r>
        <w:r w:rsidR="00F30169">
          <w:rPr>
            <w:webHidden/>
          </w:rPr>
          <w:tab/>
        </w:r>
        <w:r w:rsidR="00F30169">
          <w:rPr>
            <w:webHidden/>
          </w:rPr>
          <w:fldChar w:fldCharType="begin"/>
        </w:r>
        <w:r w:rsidR="00F30169">
          <w:rPr>
            <w:webHidden/>
          </w:rPr>
          <w:instrText xml:space="preserve"> PAGEREF _Toc138945905 \h </w:instrText>
        </w:r>
        <w:r w:rsidR="00F30169">
          <w:rPr>
            <w:webHidden/>
          </w:rPr>
        </w:r>
        <w:r w:rsidR="00F30169">
          <w:rPr>
            <w:webHidden/>
          </w:rPr>
          <w:fldChar w:fldCharType="separate"/>
        </w:r>
        <w:r>
          <w:rPr>
            <w:webHidden/>
          </w:rPr>
          <w:t>143</w:t>
        </w:r>
        <w:r w:rsidR="00F30169">
          <w:rPr>
            <w:webHidden/>
          </w:rPr>
          <w:fldChar w:fldCharType="end"/>
        </w:r>
      </w:hyperlink>
    </w:p>
    <w:p w14:paraId="581C131D" w14:textId="68AAB57C" w:rsidR="00F30169" w:rsidRDefault="00FC2A3E">
      <w:pPr>
        <w:pStyle w:val="TOC5"/>
        <w:rPr>
          <w:rFonts w:asciiTheme="minorHAnsi" w:eastAsiaTheme="minorEastAsia" w:hAnsiTheme="minorHAnsi"/>
          <w:sz w:val="22"/>
          <w:lang w:eastAsia="en-AU"/>
        </w:rPr>
      </w:pPr>
      <w:hyperlink w:anchor="_Toc138945906" w:history="1">
        <w:r w:rsidR="00F30169" w:rsidRPr="00003A9A">
          <w:rPr>
            <w:rStyle w:val="Hyperlink"/>
          </w:rPr>
          <w:t>249</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_Toc138945906 \h </w:instrText>
        </w:r>
        <w:r w:rsidR="00F30169">
          <w:rPr>
            <w:webHidden/>
          </w:rPr>
        </w:r>
        <w:r w:rsidR="00F30169">
          <w:rPr>
            <w:webHidden/>
          </w:rPr>
          <w:fldChar w:fldCharType="separate"/>
        </w:r>
        <w:r>
          <w:rPr>
            <w:webHidden/>
          </w:rPr>
          <w:t>144</w:t>
        </w:r>
        <w:r w:rsidR="00F30169">
          <w:rPr>
            <w:webHidden/>
          </w:rPr>
          <w:fldChar w:fldCharType="end"/>
        </w:r>
      </w:hyperlink>
    </w:p>
    <w:p w14:paraId="48161314" w14:textId="652314C2" w:rsidR="00F30169" w:rsidRDefault="00FC2A3E">
      <w:pPr>
        <w:pStyle w:val="TOC5"/>
        <w:rPr>
          <w:rFonts w:asciiTheme="minorHAnsi" w:eastAsiaTheme="minorEastAsia" w:hAnsiTheme="minorHAnsi"/>
          <w:sz w:val="22"/>
          <w:lang w:eastAsia="en-AU"/>
        </w:rPr>
      </w:pPr>
      <w:hyperlink w:anchor="_Toc138945907" w:history="1">
        <w:r w:rsidR="00F30169" w:rsidRPr="00003A9A">
          <w:rPr>
            <w:rStyle w:val="Hyperlink"/>
          </w:rPr>
          <w:t>250</w:t>
        </w:r>
        <w:r w:rsidR="00F30169">
          <w:rPr>
            <w:rFonts w:asciiTheme="minorHAnsi" w:eastAsiaTheme="minorEastAsia" w:hAnsiTheme="minorHAnsi"/>
            <w:sz w:val="22"/>
            <w:lang w:eastAsia="en-AU"/>
          </w:rPr>
          <w:tab/>
        </w:r>
        <w:r w:rsidR="00F30169" w:rsidRPr="00003A9A">
          <w:rPr>
            <w:rStyle w:val="Hyperlink"/>
          </w:rPr>
          <w:t>Legacy priority rights</w:t>
        </w:r>
        <w:r w:rsidR="00F30169">
          <w:rPr>
            <w:webHidden/>
          </w:rPr>
          <w:tab/>
        </w:r>
        <w:r w:rsidR="00F30169">
          <w:rPr>
            <w:webHidden/>
          </w:rPr>
          <w:fldChar w:fldCharType="begin"/>
        </w:r>
        <w:r w:rsidR="00F30169">
          <w:rPr>
            <w:webHidden/>
          </w:rPr>
          <w:instrText xml:space="preserve"> PAGEREF _Toc138945907 \h </w:instrText>
        </w:r>
        <w:r w:rsidR="00F30169">
          <w:rPr>
            <w:webHidden/>
          </w:rPr>
        </w:r>
        <w:r w:rsidR="00F30169">
          <w:rPr>
            <w:webHidden/>
          </w:rPr>
          <w:fldChar w:fldCharType="separate"/>
        </w:r>
        <w:r>
          <w:rPr>
            <w:webHidden/>
          </w:rPr>
          <w:t>144</w:t>
        </w:r>
        <w:r w:rsidR="00F30169">
          <w:rPr>
            <w:webHidden/>
          </w:rPr>
          <w:fldChar w:fldCharType="end"/>
        </w:r>
      </w:hyperlink>
    </w:p>
    <w:p w14:paraId="11E6D46A" w14:textId="6F734506" w:rsidR="00F30169" w:rsidRDefault="00FC2A3E">
      <w:pPr>
        <w:pStyle w:val="TOC5"/>
        <w:rPr>
          <w:rFonts w:asciiTheme="minorHAnsi" w:eastAsiaTheme="minorEastAsia" w:hAnsiTheme="minorHAnsi"/>
          <w:sz w:val="22"/>
          <w:lang w:eastAsia="en-AU"/>
        </w:rPr>
      </w:pPr>
      <w:hyperlink w:anchor="_Toc138945908" w:history="1">
        <w:r w:rsidR="00F30169" w:rsidRPr="00003A9A">
          <w:rPr>
            <w:rStyle w:val="Hyperlink"/>
          </w:rPr>
          <w:t>251</w:t>
        </w:r>
        <w:r w:rsidR="00F30169">
          <w:rPr>
            <w:rFonts w:asciiTheme="minorHAnsi" w:eastAsiaTheme="minorEastAsia" w:hAnsiTheme="minorHAnsi"/>
            <w:sz w:val="22"/>
            <w:lang w:eastAsia="en-AU"/>
          </w:rPr>
          <w:tab/>
        </w:r>
        <w:r w:rsidR="00F30169" w:rsidRPr="00003A9A">
          <w:rPr>
            <w:rStyle w:val="Hyperlink"/>
          </w:rPr>
          <w:t>Hierarchy of legacy, build-out and other rights</w:t>
        </w:r>
        <w:r w:rsidR="00F30169">
          <w:rPr>
            <w:webHidden/>
          </w:rPr>
          <w:tab/>
        </w:r>
        <w:r w:rsidR="00F30169">
          <w:rPr>
            <w:webHidden/>
          </w:rPr>
          <w:fldChar w:fldCharType="begin"/>
        </w:r>
        <w:r w:rsidR="00F30169">
          <w:rPr>
            <w:webHidden/>
          </w:rPr>
          <w:instrText xml:space="preserve"> PAGEREF _Toc138945908 \h </w:instrText>
        </w:r>
        <w:r w:rsidR="00F30169">
          <w:rPr>
            <w:webHidden/>
          </w:rPr>
        </w:r>
        <w:r w:rsidR="00F30169">
          <w:rPr>
            <w:webHidden/>
          </w:rPr>
          <w:fldChar w:fldCharType="separate"/>
        </w:r>
        <w:r>
          <w:rPr>
            <w:webHidden/>
          </w:rPr>
          <w:t>145</w:t>
        </w:r>
        <w:r w:rsidR="00F30169">
          <w:rPr>
            <w:webHidden/>
          </w:rPr>
          <w:fldChar w:fldCharType="end"/>
        </w:r>
      </w:hyperlink>
    </w:p>
    <w:p w14:paraId="5F6F9A6E" w14:textId="11FE278C" w:rsidR="00F30169" w:rsidRDefault="00FC2A3E">
      <w:pPr>
        <w:pStyle w:val="TOC5"/>
        <w:rPr>
          <w:rFonts w:asciiTheme="minorHAnsi" w:eastAsiaTheme="minorEastAsia" w:hAnsiTheme="minorHAnsi"/>
          <w:sz w:val="22"/>
          <w:lang w:eastAsia="en-AU"/>
        </w:rPr>
      </w:pPr>
      <w:hyperlink w:anchor="_Toc138945909" w:history="1">
        <w:r w:rsidR="00F30169" w:rsidRPr="00003A9A">
          <w:rPr>
            <w:rStyle w:val="Hyperlink"/>
          </w:rPr>
          <w:t>252</w:t>
        </w:r>
        <w:r w:rsidR="00F30169">
          <w:rPr>
            <w:rFonts w:asciiTheme="minorHAnsi" w:eastAsiaTheme="minorEastAsia" w:hAnsiTheme="minorHAnsi"/>
            <w:sz w:val="22"/>
            <w:lang w:eastAsia="en-AU"/>
          </w:rPr>
          <w:tab/>
        </w:r>
        <w:r w:rsidR="00F30169" w:rsidRPr="00003A9A">
          <w:rPr>
            <w:rStyle w:val="Hyperlink"/>
          </w:rPr>
          <w:t>Legacy Rights – Reduction or cancellation</w:t>
        </w:r>
        <w:r w:rsidR="00F30169">
          <w:rPr>
            <w:webHidden/>
          </w:rPr>
          <w:tab/>
        </w:r>
        <w:r w:rsidR="00F30169">
          <w:rPr>
            <w:webHidden/>
          </w:rPr>
          <w:fldChar w:fldCharType="begin"/>
        </w:r>
        <w:r w:rsidR="00F30169">
          <w:rPr>
            <w:webHidden/>
          </w:rPr>
          <w:instrText xml:space="preserve"> PAGEREF _Toc138945909 \h </w:instrText>
        </w:r>
        <w:r w:rsidR="00F30169">
          <w:rPr>
            <w:webHidden/>
          </w:rPr>
        </w:r>
        <w:r w:rsidR="00F30169">
          <w:rPr>
            <w:webHidden/>
          </w:rPr>
          <w:fldChar w:fldCharType="separate"/>
        </w:r>
        <w:r>
          <w:rPr>
            <w:webHidden/>
          </w:rPr>
          <w:t>145</w:t>
        </w:r>
        <w:r w:rsidR="00F30169">
          <w:rPr>
            <w:webHidden/>
          </w:rPr>
          <w:fldChar w:fldCharType="end"/>
        </w:r>
      </w:hyperlink>
    </w:p>
    <w:p w14:paraId="57846971" w14:textId="52C966AE" w:rsidR="00F30169" w:rsidRDefault="00FC2A3E">
      <w:pPr>
        <w:pStyle w:val="TOC5"/>
        <w:rPr>
          <w:rFonts w:asciiTheme="minorHAnsi" w:eastAsiaTheme="minorEastAsia" w:hAnsiTheme="minorHAnsi"/>
          <w:sz w:val="22"/>
          <w:lang w:eastAsia="en-AU"/>
        </w:rPr>
      </w:pPr>
      <w:hyperlink w:anchor="_Toc138945910" w:history="1">
        <w:r w:rsidR="00F30169" w:rsidRPr="00003A9A">
          <w:rPr>
            <w:rStyle w:val="Hyperlink"/>
          </w:rPr>
          <w:t>253</w:t>
        </w:r>
        <w:r w:rsidR="00F30169">
          <w:rPr>
            <w:rFonts w:asciiTheme="minorHAnsi" w:eastAsiaTheme="minorEastAsia" w:hAnsiTheme="minorHAnsi"/>
            <w:sz w:val="22"/>
            <w:lang w:eastAsia="en-AU"/>
          </w:rPr>
          <w:tab/>
        </w:r>
        <w:r w:rsidR="00F30169" w:rsidRPr="00003A9A">
          <w:rPr>
            <w:rStyle w:val="Hyperlink"/>
          </w:rPr>
          <w:t>Legacy Rights – Disputes</w:t>
        </w:r>
        <w:r w:rsidR="00F30169">
          <w:rPr>
            <w:webHidden/>
          </w:rPr>
          <w:tab/>
        </w:r>
        <w:r w:rsidR="00F30169">
          <w:rPr>
            <w:webHidden/>
          </w:rPr>
          <w:fldChar w:fldCharType="begin"/>
        </w:r>
        <w:r w:rsidR="00F30169">
          <w:rPr>
            <w:webHidden/>
          </w:rPr>
          <w:instrText xml:space="preserve"> PAGEREF _Toc138945910 \h </w:instrText>
        </w:r>
        <w:r w:rsidR="00F30169">
          <w:rPr>
            <w:webHidden/>
          </w:rPr>
        </w:r>
        <w:r w:rsidR="00F30169">
          <w:rPr>
            <w:webHidden/>
          </w:rPr>
          <w:fldChar w:fldCharType="separate"/>
        </w:r>
        <w:r>
          <w:rPr>
            <w:webHidden/>
          </w:rPr>
          <w:t>146</w:t>
        </w:r>
        <w:r w:rsidR="00F30169">
          <w:rPr>
            <w:webHidden/>
          </w:rPr>
          <w:fldChar w:fldCharType="end"/>
        </w:r>
      </w:hyperlink>
    </w:p>
    <w:p w14:paraId="0DCDFB15" w14:textId="0B8D7F5A" w:rsidR="00F30169" w:rsidRDefault="00FC2A3E">
      <w:pPr>
        <w:pStyle w:val="TOC5"/>
        <w:rPr>
          <w:rFonts w:asciiTheme="minorHAnsi" w:eastAsiaTheme="minorEastAsia" w:hAnsiTheme="minorHAnsi"/>
          <w:sz w:val="22"/>
          <w:lang w:eastAsia="en-AU"/>
        </w:rPr>
      </w:pPr>
      <w:hyperlink w:anchor="_Toc138945911" w:history="1">
        <w:r w:rsidR="00F30169" w:rsidRPr="00003A9A">
          <w:rPr>
            <w:rStyle w:val="Hyperlink"/>
          </w:rPr>
          <w:t>254</w:t>
        </w:r>
        <w:r w:rsidR="00F30169">
          <w:rPr>
            <w:rFonts w:asciiTheme="minorHAnsi" w:eastAsiaTheme="minorEastAsia" w:hAnsiTheme="minorHAnsi"/>
            <w:sz w:val="22"/>
            <w:lang w:eastAsia="en-AU"/>
          </w:rPr>
          <w:tab/>
        </w:r>
        <w:r w:rsidR="00F30169" w:rsidRPr="00003A9A">
          <w:rPr>
            <w:rStyle w:val="Hyperlink"/>
          </w:rPr>
          <w:t>Limit advice – Covered NSP to provide to the ISO</w:t>
        </w:r>
        <w:r w:rsidR="00F30169">
          <w:rPr>
            <w:webHidden/>
          </w:rPr>
          <w:tab/>
        </w:r>
        <w:r w:rsidR="00F30169">
          <w:rPr>
            <w:webHidden/>
          </w:rPr>
          <w:fldChar w:fldCharType="begin"/>
        </w:r>
        <w:r w:rsidR="00F30169">
          <w:rPr>
            <w:webHidden/>
          </w:rPr>
          <w:instrText xml:space="preserve"> PAGEREF _Toc138945911 \h </w:instrText>
        </w:r>
        <w:r w:rsidR="00F30169">
          <w:rPr>
            <w:webHidden/>
          </w:rPr>
        </w:r>
        <w:r w:rsidR="00F30169">
          <w:rPr>
            <w:webHidden/>
          </w:rPr>
          <w:fldChar w:fldCharType="separate"/>
        </w:r>
        <w:r>
          <w:rPr>
            <w:webHidden/>
          </w:rPr>
          <w:t>146</w:t>
        </w:r>
        <w:r w:rsidR="00F30169">
          <w:rPr>
            <w:webHidden/>
          </w:rPr>
          <w:fldChar w:fldCharType="end"/>
        </w:r>
      </w:hyperlink>
    </w:p>
    <w:p w14:paraId="3225FEBD" w14:textId="2283DA49" w:rsidR="00F30169" w:rsidRDefault="00FC2A3E">
      <w:pPr>
        <w:pStyle w:val="TOC5"/>
        <w:rPr>
          <w:rFonts w:asciiTheme="minorHAnsi" w:eastAsiaTheme="minorEastAsia" w:hAnsiTheme="minorHAnsi"/>
          <w:sz w:val="22"/>
          <w:lang w:eastAsia="en-AU"/>
        </w:rPr>
      </w:pPr>
      <w:hyperlink w:anchor="_Toc138945912" w:history="1">
        <w:r w:rsidR="00F30169" w:rsidRPr="00003A9A">
          <w:rPr>
            <w:rStyle w:val="Hyperlink"/>
          </w:rPr>
          <w:t>255</w:t>
        </w:r>
        <w:r w:rsidR="00F30169">
          <w:rPr>
            <w:rFonts w:asciiTheme="minorHAnsi" w:eastAsiaTheme="minorEastAsia" w:hAnsiTheme="minorHAnsi"/>
            <w:sz w:val="22"/>
            <w:lang w:eastAsia="en-AU"/>
          </w:rPr>
          <w:tab/>
        </w:r>
        <w:r w:rsidR="00F30169" w:rsidRPr="00003A9A">
          <w:rPr>
            <w:rStyle w:val="Hyperlink"/>
          </w:rPr>
          <w:t>Limit Advice – Must not discriminate</w:t>
        </w:r>
        <w:r w:rsidR="00F30169">
          <w:rPr>
            <w:webHidden/>
          </w:rPr>
          <w:tab/>
        </w:r>
        <w:r w:rsidR="00F30169">
          <w:rPr>
            <w:webHidden/>
          </w:rPr>
          <w:fldChar w:fldCharType="begin"/>
        </w:r>
        <w:r w:rsidR="00F30169">
          <w:rPr>
            <w:webHidden/>
          </w:rPr>
          <w:instrText xml:space="preserve"> PAGEREF _Toc138945912 \h </w:instrText>
        </w:r>
        <w:r w:rsidR="00F30169">
          <w:rPr>
            <w:webHidden/>
          </w:rPr>
        </w:r>
        <w:r w:rsidR="00F30169">
          <w:rPr>
            <w:webHidden/>
          </w:rPr>
          <w:fldChar w:fldCharType="separate"/>
        </w:r>
        <w:r>
          <w:rPr>
            <w:webHidden/>
          </w:rPr>
          <w:t>147</w:t>
        </w:r>
        <w:r w:rsidR="00F30169">
          <w:rPr>
            <w:webHidden/>
          </w:rPr>
          <w:fldChar w:fldCharType="end"/>
        </w:r>
      </w:hyperlink>
    </w:p>
    <w:p w14:paraId="76AA75A5" w14:textId="0EC66E8B" w:rsidR="00F30169" w:rsidRDefault="00FC2A3E">
      <w:pPr>
        <w:pStyle w:val="TOC5"/>
        <w:rPr>
          <w:rFonts w:asciiTheme="minorHAnsi" w:eastAsiaTheme="minorEastAsia" w:hAnsiTheme="minorHAnsi"/>
          <w:sz w:val="22"/>
          <w:lang w:eastAsia="en-AU"/>
        </w:rPr>
      </w:pPr>
      <w:hyperlink w:anchor="_Toc138945913" w:history="1">
        <w:r w:rsidR="00F30169" w:rsidRPr="00003A9A">
          <w:rPr>
            <w:rStyle w:val="Hyperlink"/>
          </w:rPr>
          <w:t>256</w:t>
        </w:r>
        <w:r w:rsidR="00F30169">
          <w:rPr>
            <w:rFonts w:asciiTheme="minorHAnsi" w:eastAsiaTheme="minorEastAsia" w:hAnsiTheme="minorHAnsi"/>
            <w:sz w:val="22"/>
            <w:lang w:eastAsia="en-AU"/>
          </w:rPr>
          <w:tab/>
        </w:r>
        <w:r w:rsidR="00F30169" w:rsidRPr="00003A9A">
          <w:rPr>
            <w:rStyle w:val="Hyperlink"/>
          </w:rPr>
          <w:t>Constraint Rules – ISO to Publish</w:t>
        </w:r>
        <w:r w:rsidR="00F30169">
          <w:rPr>
            <w:webHidden/>
          </w:rPr>
          <w:tab/>
        </w:r>
        <w:r w:rsidR="00F30169">
          <w:rPr>
            <w:webHidden/>
          </w:rPr>
          <w:fldChar w:fldCharType="begin"/>
        </w:r>
        <w:r w:rsidR="00F30169">
          <w:rPr>
            <w:webHidden/>
          </w:rPr>
          <w:instrText xml:space="preserve"> PAGEREF _Toc138945913 \h </w:instrText>
        </w:r>
        <w:r w:rsidR="00F30169">
          <w:rPr>
            <w:webHidden/>
          </w:rPr>
        </w:r>
        <w:r w:rsidR="00F30169">
          <w:rPr>
            <w:webHidden/>
          </w:rPr>
          <w:fldChar w:fldCharType="separate"/>
        </w:r>
        <w:r>
          <w:rPr>
            <w:webHidden/>
          </w:rPr>
          <w:t>147</w:t>
        </w:r>
        <w:r w:rsidR="00F30169">
          <w:rPr>
            <w:webHidden/>
          </w:rPr>
          <w:fldChar w:fldCharType="end"/>
        </w:r>
      </w:hyperlink>
    </w:p>
    <w:p w14:paraId="047024BE" w14:textId="19FF7B8E" w:rsidR="00F30169" w:rsidRDefault="00FC2A3E">
      <w:pPr>
        <w:pStyle w:val="TOC5"/>
        <w:rPr>
          <w:rFonts w:asciiTheme="minorHAnsi" w:eastAsiaTheme="minorEastAsia" w:hAnsiTheme="minorHAnsi"/>
          <w:sz w:val="22"/>
          <w:lang w:eastAsia="en-AU"/>
        </w:rPr>
      </w:pPr>
      <w:hyperlink w:anchor="_Toc138945914" w:history="1">
        <w:r w:rsidR="00F30169" w:rsidRPr="00003A9A">
          <w:rPr>
            <w:rStyle w:val="Hyperlink"/>
          </w:rPr>
          <w:t>257</w:t>
        </w:r>
        <w:r w:rsidR="00F30169">
          <w:rPr>
            <w:rFonts w:asciiTheme="minorHAnsi" w:eastAsiaTheme="minorEastAsia" w:hAnsiTheme="minorHAnsi"/>
            <w:sz w:val="22"/>
            <w:lang w:eastAsia="en-AU"/>
          </w:rPr>
          <w:tab/>
        </w:r>
        <w:r w:rsidR="00F30169" w:rsidRPr="00003A9A">
          <w:rPr>
            <w:rStyle w:val="Hyperlink"/>
          </w:rPr>
          <w:t>ISO Control Desk to monitor Network constraints</w:t>
        </w:r>
        <w:r w:rsidR="00F30169">
          <w:rPr>
            <w:webHidden/>
          </w:rPr>
          <w:tab/>
        </w:r>
        <w:r w:rsidR="00F30169">
          <w:rPr>
            <w:webHidden/>
          </w:rPr>
          <w:fldChar w:fldCharType="begin"/>
        </w:r>
        <w:r w:rsidR="00F30169">
          <w:rPr>
            <w:webHidden/>
          </w:rPr>
          <w:instrText xml:space="preserve"> PAGEREF _Toc138945914 \h </w:instrText>
        </w:r>
        <w:r w:rsidR="00F30169">
          <w:rPr>
            <w:webHidden/>
          </w:rPr>
        </w:r>
        <w:r w:rsidR="00F30169">
          <w:rPr>
            <w:webHidden/>
          </w:rPr>
          <w:fldChar w:fldCharType="separate"/>
        </w:r>
        <w:r>
          <w:rPr>
            <w:webHidden/>
          </w:rPr>
          <w:t>147</w:t>
        </w:r>
        <w:r w:rsidR="00F30169">
          <w:rPr>
            <w:webHidden/>
          </w:rPr>
          <w:fldChar w:fldCharType="end"/>
        </w:r>
      </w:hyperlink>
    </w:p>
    <w:p w14:paraId="5D3E52C8" w14:textId="51B34F95" w:rsidR="00F30169" w:rsidRDefault="00FC2A3E">
      <w:pPr>
        <w:pStyle w:val="TOC5"/>
        <w:rPr>
          <w:rFonts w:asciiTheme="minorHAnsi" w:eastAsiaTheme="minorEastAsia" w:hAnsiTheme="minorHAnsi"/>
          <w:sz w:val="22"/>
          <w:lang w:eastAsia="en-AU"/>
        </w:rPr>
      </w:pPr>
      <w:hyperlink w:anchor="_Toc138945915" w:history="1">
        <w:r w:rsidR="00F30169" w:rsidRPr="00003A9A">
          <w:rPr>
            <w:rStyle w:val="Hyperlink"/>
          </w:rPr>
          <w:t>258</w:t>
        </w:r>
        <w:r w:rsidR="00F30169">
          <w:rPr>
            <w:rFonts w:asciiTheme="minorHAnsi" w:eastAsiaTheme="minorEastAsia" w:hAnsiTheme="minorHAnsi"/>
            <w:sz w:val="22"/>
            <w:lang w:eastAsia="en-AU"/>
          </w:rPr>
          <w:tab/>
        </w:r>
        <w:r w:rsidR="00F30169" w:rsidRPr="00003A9A">
          <w:rPr>
            <w:rStyle w:val="Hyperlink"/>
          </w:rPr>
          <w:t>Constraint Directions – ISO Control Desk may issue</w:t>
        </w:r>
        <w:r w:rsidR="00F30169">
          <w:rPr>
            <w:webHidden/>
          </w:rPr>
          <w:tab/>
        </w:r>
        <w:r w:rsidR="00F30169">
          <w:rPr>
            <w:webHidden/>
          </w:rPr>
          <w:fldChar w:fldCharType="begin"/>
        </w:r>
        <w:r w:rsidR="00F30169">
          <w:rPr>
            <w:webHidden/>
          </w:rPr>
          <w:instrText xml:space="preserve"> PAGEREF _Toc138945915 \h </w:instrText>
        </w:r>
        <w:r w:rsidR="00F30169">
          <w:rPr>
            <w:webHidden/>
          </w:rPr>
        </w:r>
        <w:r w:rsidR="00F30169">
          <w:rPr>
            <w:webHidden/>
          </w:rPr>
          <w:fldChar w:fldCharType="separate"/>
        </w:r>
        <w:r>
          <w:rPr>
            <w:webHidden/>
          </w:rPr>
          <w:t>147</w:t>
        </w:r>
        <w:r w:rsidR="00F30169">
          <w:rPr>
            <w:webHidden/>
          </w:rPr>
          <w:fldChar w:fldCharType="end"/>
        </w:r>
      </w:hyperlink>
    </w:p>
    <w:p w14:paraId="3AFAA09E" w14:textId="28D74F5A" w:rsidR="00F30169" w:rsidRDefault="00FC2A3E">
      <w:pPr>
        <w:pStyle w:val="TOC5"/>
        <w:rPr>
          <w:rFonts w:asciiTheme="minorHAnsi" w:eastAsiaTheme="minorEastAsia" w:hAnsiTheme="minorHAnsi"/>
          <w:sz w:val="22"/>
          <w:lang w:eastAsia="en-AU"/>
        </w:rPr>
      </w:pPr>
      <w:hyperlink w:anchor="_Toc138945916" w:history="1">
        <w:r w:rsidR="00F30169" w:rsidRPr="00003A9A">
          <w:rPr>
            <w:rStyle w:val="Hyperlink"/>
          </w:rPr>
          <w:t>259</w:t>
        </w:r>
        <w:r w:rsidR="00F30169">
          <w:rPr>
            <w:rFonts w:asciiTheme="minorHAnsi" w:eastAsiaTheme="minorEastAsia" w:hAnsiTheme="minorHAnsi"/>
            <w:sz w:val="22"/>
            <w:lang w:eastAsia="en-AU"/>
          </w:rPr>
          <w:tab/>
        </w:r>
        <w:r w:rsidR="00F30169" w:rsidRPr="00003A9A">
          <w:rPr>
            <w:rStyle w:val="Hyperlink"/>
          </w:rPr>
          <w:t>Constraint Directions – Priority and apportionment</w:t>
        </w:r>
        <w:r w:rsidR="00F30169">
          <w:rPr>
            <w:webHidden/>
          </w:rPr>
          <w:tab/>
        </w:r>
        <w:r w:rsidR="00F30169">
          <w:rPr>
            <w:webHidden/>
          </w:rPr>
          <w:fldChar w:fldCharType="begin"/>
        </w:r>
        <w:r w:rsidR="00F30169">
          <w:rPr>
            <w:webHidden/>
          </w:rPr>
          <w:instrText xml:space="preserve"> PAGEREF _Toc138945916 \h </w:instrText>
        </w:r>
        <w:r w:rsidR="00F30169">
          <w:rPr>
            <w:webHidden/>
          </w:rPr>
        </w:r>
        <w:r w:rsidR="00F30169">
          <w:rPr>
            <w:webHidden/>
          </w:rPr>
          <w:fldChar w:fldCharType="separate"/>
        </w:r>
        <w:r>
          <w:rPr>
            <w:webHidden/>
          </w:rPr>
          <w:t>148</w:t>
        </w:r>
        <w:r w:rsidR="00F30169">
          <w:rPr>
            <w:webHidden/>
          </w:rPr>
          <w:fldChar w:fldCharType="end"/>
        </w:r>
      </w:hyperlink>
    </w:p>
    <w:p w14:paraId="3BF09EB2" w14:textId="51F973E9" w:rsidR="00F30169" w:rsidRDefault="00FC2A3E">
      <w:pPr>
        <w:pStyle w:val="TOC5"/>
        <w:rPr>
          <w:rFonts w:asciiTheme="minorHAnsi" w:eastAsiaTheme="minorEastAsia" w:hAnsiTheme="minorHAnsi"/>
          <w:sz w:val="22"/>
          <w:lang w:eastAsia="en-AU"/>
        </w:rPr>
      </w:pPr>
      <w:hyperlink w:anchor="_Toc138945917" w:history="1">
        <w:r w:rsidR="00F30169" w:rsidRPr="00003A9A">
          <w:rPr>
            <w:rStyle w:val="Hyperlink"/>
          </w:rPr>
          <w:t>260</w:t>
        </w:r>
        <w:r w:rsidR="00F30169">
          <w:rPr>
            <w:rFonts w:asciiTheme="minorHAnsi" w:eastAsiaTheme="minorEastAsia" w:hAnsiTheme="minorHAnsi"/>
            <w:sz w:val="22"/>
            <w:lang w:eastAsia="en-AU"/>
          </w:rPr>
          <w:tab/>
        </w:r>
        <w:r w:rsidR="00F30169" w:rsidRPr="00003A9A">
          <w:rPr>
            <w:rStyle w:val="Hyperlink"/>
          </w:rPr>
          <w:t>Constraint Directions – Registered Controller must comply</w:t>
        </w:r>
        <w:r w:rsidR="00F30169">
          <w:rPr>
            <w:webHidden/>
          </w:rPr>
          <w:tab/>
        </w:r>
        <w:r w:rsidR="00F30169">
          <w:rPr>
            <w:webHidden/>
          </w:rPr>
          <w:fldChar w:fldCharType="begin"/>
        </w:r>
        <w:r w:rsidR="00F30169">
          <w:rPr>
            <w:webHidden/>
          </w:rPr>
          <w:instrText xml:space="preserve"> PAGEREF _Toc138945917 \h </w:instrText>
        </w:r>
        <w:r w:rsidR="00F30169">
          <w:rPr>
            <w:webHidden/>
          </w:rPr>
        </w:r>
        <w:r w:rsidR="00F30169">
          <w:rPr>
            <w:webHidden/>
          </w:rPr>
          <w:fldChar w:fldCharType="separate"/>
        </w:r>
        <w:r>
          <w:rPr>
            <w:webHidden/>
          </w:rPr>
          <w:t>148</w:t>
        </w:r>
        <w:r w:rsidR="00F30169">
          <w:rPr>
            <w:webHidden/>
          </w:rPr>
          <w:fldChar w:fldCharType="end"/>
        </w:r>
      </w:hyperlink>
    </w:p>
    <w:p w14:paraId="1904EF94" w14:textId="654B719D" w:rsidR="00F30169" w:rsidRDefault="00FC2A3E">
      <w:pPr>
        <w:pStyle w:val="TOC5"/>
        <w:rPr>
          <w:rFonts w:asciiTheme="minorHAnsi" w:eastAsiaTheme="minorEastAsia" w:hAnsiTheme="minorHAnsi"/>
          <w:sz w:val="22"/>
          <w:lang w:eastAsia="en-AU"/>
        </w:rPr>
      </w:pPr>
      <w:hyperlink w:anchor="_Toc138945918" w:history="1">
        <w:r w:rsidR="00F30169" w:rsidRPr="00003A9A">
          <w:rPr>
            <w:rStyle w:val="Hyperlink"/>
          </w:rPr>
          <w:t>261</w:t>
        </w:r>
        <w:r w:rsidR="00F30169">
          <w:rPr>
            <w:rFonts w:asciiTheme="minorHAnsi" w:eastAsiaTheme="minorEastAsia" w:hAnsiTheme="minorHAnsi"/>
            <w:sz w:val="22"/>
            <w:lang w:eastAsia="en-AU"/>
          </w:rPr>
          <w:tab/>
        </w:r>
        <w:r w:rsidR="00F30169" w:rsidRPr="00003A9A">
          <w:rPr>
            <w:rStyle w:val="Hyperlink"/>
          </w:rPr>
          <w:t>Balancing during constraints – Constrained-off parties must still endeavour to balance</w:t>
        </w:r>
        <w:r w:rsidR="00F30169">
          <w:rPr>
            <w:webHidden/>
          </w:rPr>
          <w:tab/>
        </w:r>
        <w:r w:rsidR="00F30169">
          <w:rPr>
            <w:webHidden/>
          </w:rPr>
          <w:fldChar w:fldCharType="begin"/>
        </w:r>
        <w:r w:rsidR="00F30169">
          <w:rPr>
            <w:webHidden/>
          </w:rPr>
          <w:instrText xml:space="preserve"> PAGEREF _Toc138945918 \h </w:instrText>
        </w:r>
        <w:r w:rsidR="00F30169">
          <w:rPr>
            <w:webHidden/>
          </w:rPr>
        </w:r>
        <w:r w:rsidR="00F30169">
          <w:rPr>
            <w:webHidden/>
          </w:rPr>
          <w:fldChar w:fldCharType="separate"/>
        </w:r>
        <w:r>
          <w:rPr>
            <w:webHidden/>
          </w:rPr>
          <w:t>149</w:t>
        </w:r>
        <w:r w:rsidR="00F30169">
          <w:rPr>
            <w:webHidden/>
          </w:rPr>
          <w:fldChar w:fldCharType="end"/>
        </w:r>
      </w:hyperlink>
    </w:p>
    <w:p w14:paraId="6D67BD3B" w14:textId="6C50025D" w:rsidR="00F30169" w:rsidRDefault="00FC2A3E">
      <w:pPr>
        <w:pStyle w:val="TOC5"/>
        <w:rPr>
          <w:rFonts w:asciiTheme="minorHAnsi" w:eastAsiaTheme="minorEastAsia" w:hAnsiTheme="minorHAnsi"/>
          <w:sz w:val="22"/>
          <w:lang w:eastAsia="en-AU"/>
        </w:rPr>
      </w:pPr>
      <w:hyperlink w:anchor="_Toc138945919" w:history="1">
        <w:r w:rsidR="00F30169" w:rsidRPr="00003A9A">
          <w:rPr>
            <w:rStyle w:val="Hyperlink"/>
          </w:rPr>
          <w:t>262</w:t>
        </w:r>
        <w:r w:rsidR="00F30169">
          <w:rPr>
            <w:rFonts w:asciiTheme="minorHAnsi" w:eastAsiaTheme="minorEastAsia" w:hAnsiTheme="minorHAnsi"/>
            <w:sz w:val="22"/>
            <w:lang w:eastAsia="en-AU"/>
          </w:rPr>
          <w:tab/>
        </w:r>
        <w:r w:rsidR="00F30169" w:rsidRPr="00003A9A">
          <w:rPr>
            <w:rStyle w:val="Hyperlink"/>
          </w:rPr>
          <w:t>Balancing during constraints – ISO may constrain off loads to preserve balance if necessary</w:t>
        </w:r>
        <w:r w:rsidR="00F30169">
          <w:rPr>
            <w:webHidden/>
          </w:rPr>
          <w:tab/>
        </w:r>
        <w:r w:rsidR="00F30169">
          <w:rPr>
            <w:webHidden/>
          </w:rPr>
          <w:fldChar w:fldCharType="begin"/>
        </w:r>
        <w:r w:rsidR="00F30169">
          <w:rPr>
            <w:webHidden/>
          </w:rPr>
          <w:instrText xml:space="preserve"> PAGEREF _Toc138945919 \h </w:instrText>
        </w:r>
        <w:r w:rsidR="00F30169">
          <w:rPr>
            <w:webHidden/>
          </w:rPr>
        </w:r>
        <w:r w:rsidR="00F30169">
          <w:rPr>
            <w:webHidden/>
          </w:rPr>
          <w:fldChar w:fldCharType="separate"/>
        </w:r>
        <w:r>
          <w:rPr>
            <w:webHidden/>
          </w:rPr>
          <w:t>149</w:t>
        </w:r>
        <w:r w:rsidR="00F30169">
          <w:rPr>
            <w:webHidden/>
          </w:rPr>
          <w:fldChar w:fldCharType="end"/>
        </w:r>
      </w:hyperlink>
    </w:p>
    <w:p w14:paraId="3FD370AD" w14:textId="0E341B7D" w:rsidR="00F30169" w:rsidRDefault="00FC2A3E">
      <w:pPr>
        <w:pStyle w:val="TOC5"/>
        <w:rPr>
          <w:rFonts w:asciiTheme="minorHAnsi" w:eastAsiaTheme="minorEastAsia" w:hAnsiTheme="minorHAnsi"/>
          <w:sz w:val="22"/>
          <w:lang w:eastAsia="en-AU"/>
        </w:rPr>
      </w:pPr>
      <w:hyperlink w:anchor="_Toc138945920" w:history="1">
        <w:r w:rsidR="00F30169" w:rsidRPr="00003A9A">
          <w:rPr>
            <w:rStyle w:val="Hyperlink"/>
          </w:rPr>
          <w:t>263</w:t>
        </w:r>
        <w:r w:rsidR="00F30169">
          <w:rPr>
            <w:rFonts w:asciiTheme="minorHAnsi" w:eastAsiaTheme="minorEastAsia" w:hAnsiTheme="minorHAnsi"/>
            <w:sz w:val="22"/>
            <w:lang w:eastAsia="en-AU"/>
          </w:rPr>
          <w:tab/>
        </w:r>
        <w:r w:rsidR="00F30169" w:rsidRPr="00003A9A">
          <w:rPr>
            <w:rStyle w:val="Hyperlink"/>
          </w:rPr>
          <w:t>Network Access Contracts must reflect constrained access</w:t>
        </w:r>
        <w:r w:rsidR="00F30169">
          <w:rPr>
            <w:webHidden/>
          </w:rPr>
          <w:tab/>
        </w:r>
        <w:r w:rsidR="00F30169">
          <w:rPr>
            <w:webHidden/>
          </w:rPr>
          <w:fldChar w:fldCharType="begin"/>
        </w:r>
        <w:r w:rsidR="00F30169">
          <w:rPr>
            <w:webHidden/>
          </w:rPr>
          <w:instrText xml:space="preserve"> PAGEREF _Toc138945920 \h </w:instrText>
        </w:r>
        <w:r w:rsidR="00F30169">
          <w:rPr>
            <w:webHidden/>
          </w:rPr>
        </w:r>
        <w:r w:rsidR="00F30169">
          <w:rPr>
            <w:webHidden/>
          </w:rPr>
          <w:fldChar w:fldCharType="separate"/>
        </w:r>
        <w:r>
          <w:rPr>
            <w:webHidden/>
          </w:rPr>
          <w:t>149</w:t>
        </w:r>
        <w:r w:rsidR="00F30169">
          <w:rPr>
            <w:webHidden/>
          </w:rPr>
          <w:fldChar w:fldCharType="end"/>
        </w:r>
      </w:hyperlink>
    </w:p>
    <w:p w14:paraId="2D967A96" w14:textId="630B278B" w:rsidR="00F30169" w:rsidRDefault="00FC2A3E">
      <w:pPr>
        <w:pStyle w:val="TOC5"/>
        <w:rPr>
          <w:rFonts w:asciiTheme="minorHAnsi" w:eastAsiaTheme="minorEastAsia" w:hAnsiTheme="minorHAnsi"/>
          <w:sz w:val="22"/>
          <w:lang w:eastAsia="en-AU"/>
        </w:rPr>
      </w:pPr>
      <w:hyperlink w:anchor="_Toc138945921" w:history="1">
        <w:r w:rsidR="00F30169" w:rsidRPr="00003A9A">
          <w:rPr>
            <w:rStyle w:val="Hyperlink"/>
          </w:rPr>
          <w:t>264</w:t>
        </w:r>
        <w:r w:rsidR="00F30169">
          <w:rPr>
            <w:rFonts w:asciiTheme="minorHAnsi" w:eastAsiaTheme="minorEastAsia" w:hAnsiTheme="minorHAnsi"/>
            <w:sz w:val="22"/>
            <w:lang w:eastAsia="en-AU"/>
          </w:rPr>
          <w:tab/>
        </w:r>
        <w:r w:rsidR="00F30169" w:rsidRPr="00003A9A">
          <w:rPr>
            <w:rStyle w:val="Hyperlink"/>
          </w:rPr>
          <w:t>Building out constraints</w:t>
        </w:r>
        <w:r w:rsidR="00F30169">
          <w:rPr>
            <w:webHidden/>
          </w:rPr>
          <w:tab/>
        </w:r>
        <w:r w:rsidR="00F30169">
          <w:rPr>
            <w:webHidden/>
          </w:rPr>
          <w:fldChar w:fldCharType="begin"/>
        </w:r>
        <w:r w:rsidR="00F30169">
          <w:rPr>
            <w:webHidden/>
          </w:rPr>
          <w:instrText xml:space="preserve"> PAGEREF _Toc138945921 \h </w:instrText>
        </w:r>
        <w:r w:rsidR="00F30169">
          <w:rPr>
            <w:webHidden/>
          </w:rPr>
        </w:r>
        <w:r w:rsidR="00F30169">
          <w:rPr>
            <w:webHidden/>
          </w:rPr>
          <w:fldChar w:fldCharType="separate"/>
        </w:r>
        <w:r>
          <w:rPr>
            <w:webHidden/>
          </w:rPr>
          <w:t>151</w:t>
        </w:r>
        <w:r w:rsidR="00F30169">
          <w:rPr>
            <w:webHidden/>
          </w:rPr>
          <w:fldChar w:fldCharType="end"/>
        </w:r>
      </w:hyperlink>
    </w:p>
    <w:p w14:paraId="00E988E3" w14:textId="0E8B797F" w:rsidR="00F30169" w:rsidRDefault="00FC2A3E">
      <w:pPr>
        <w:pStyle w:val="TOC5"/>
        <w:rPr>
          <w:rFonts w:asciiTheme="minorHAnsi" w:eastAsiaTheme="minorEastAsia" w:hAnsiTheme="minorHAnsi"/>
          <w:sz w:val="22"/>
          <w:lang w:eastAsia="en-AU"/>
        </w:rPr>
      </w:pPr>
      <w:hyperlink w:anchor="_Toc138945922" w:history="1">
        <w:r w:rsidR="00F30169" w:rsidRPr="00003A9A">
          <w:rPr>
            <w:rStyle w:val="Hyperlink"/>
          </w:rPr>
          <w:t>265</w:t>
        </w:r>
        <w:r w:rsidR="00F30169">
          <w:rPr>
            <w:rFonts w:asciiTheme="minorHAnsi" w:eastAsiaTheme="minorEastAsia" w:hAnsiTheme="minorHAnsi"/>
            <w:sz w:val="22"/>
            <w:lang w:eastAsia="en-AU"/>
          </w:rPr>
          <w:tab/>
        </w:r>
        <w:r w:rsidR="00F30169" w:rsidRPr="00003A9A">
          <w:rPr>
            <w:rStyle w:val="Hyperlink"/>
          </w:rPr>
          <w:t>Constraint information</w:t>
        </w:r>
        <w:r w:rsidR="00F30169">
          <w:rPr>
            <w:webHidden/>
          </w:rPr>
          <w:tab/>
        </w:r>
        <w:r w:rsidR="00F30169">
          <w:rPr>
            <w:webHidden/>
          </w:rPr>
          <w:fldChar w:fldCharType="begin"/>
        </w:r>
        <w:r w:rsidR="00F30169">
          <w:rPr>
            <w:webHidden/>
          </w:rPr>
          <w:instrText xml:space="preserve"> PAGEREF _Toc138945922 \h </w:instrText>
        </w:r>
        <w:r w:rsidR="00F30169">
          <w:rPr>
            <w:webHidden/>
          </w:rPr>
        </w:r>
        <w:r w:rsidR="00F30169">
          <w:rPr>
            <w:webHidden/>
          </w:rPr>
          <w:fldChar w:fldCharType="separate"/>
        </w:r>
        <w:r>
          <w:rPr>
            <w:webHidden/>
          </w:rPr>
          <w:t>151</w:t>
        </w:r>
        <w:r w:rsidR="00F30169">
          <w:rPr>
            <w:webHidden/>
          </w:rPr>
          <w:fldChar w:fldCharType="end"/>
        </w:r>
      </w:hyperlink>
    </w:p>
    <w:p w14:paraId="1A352F61" w14:textId="544D3F57" w:rsidR="00F30169" w:rsidRDefault="00FC2A3E">
      <w:pPr>
        <w:pStyle w:val="TOC5"/>
        <w:rPr>
          <w:rFonts w:asciiTheme="minorHAnsi" w:eastAsiaTheme="minorEastAsia" w:hAnsiTheme="minorHAnsi"/>
          <w:sz w:val="22"/>
          <w:lang w:eastAsia="en-AU"/>
        </w:rPr>
      </w:pPr>
      <w:hyperlink w:anchor="_Toc138945923" w:history="1">
        <w:r w:rsidR="00F30169" w:rsidRPr="00003A9A">
          <w:rPr>
            <w:rStyle w:val="Hyperlink"/>
          </w:rPr>
          <w:t>266</w:t>
        </w:r>
        <w:r w:rsidR="00F30169">
          <w:rPr>
            <w:rFonts w:asciiTheme="minorHAnsi" w:eastAsiaTheme="minorEastAsia" w:hAnsiTheme="minorHAnsi"/>
            <w:sz w:val="22"/>
            <w:lang w:eastAsia="en-AU"/>
          </w:rPr>
          <w:tab/>
        </w:r>
        <w:r w:rsidR="00F30169" w:rsidRPr="00003A9A">
          <w:rPr>
            <w:rStyle w:val="Hyperlink"/>
          </w:rPr>
          <w:t>Constrained access Procedure</w:t>
        </w:r>
        <w:r w:rsidR="00F30169">
          <w:rPr>
            <w:webHidden/>
          </w:rPr>
          <w:tab/>
        </w:r>
        <w:r w:rsidR="00F30169">
          <w:rPr>
            <w:webHidden/>
          </w:rPr>
          <w:fldChar w:fldCharType="begin"/>
        </w:r>
        <w:r w:rsidR="00F30169">
          <w:rPr>
            <w:webHidden/>
          </w:rPr>
          <w:instrText xml:space="preserve"> PAGEREF _Toc138945923 \h </w:instrText>
        </w:r>
        <w:r w:rsidR="00F30169">
          <w:rPr>
            <w:webHidden/>
          </w:rPr>
        </w:r>
        <w:r w:rsidR="00F30169">
          <w:rPr>
            <w:webHidden/>
          </w:rPr>
          <w:fldChar w:fldCharType="separate"/>
        </w:r>
        <w:r>
          <w:rPr>
            <w:webHidden/>
          </w:rPr>
          <w:t>152</w:t>
        </w:r>
        <w:r w:rsidR="00F30169">
          <w:rPr>
            <w:webHidden/>
          </w:rPr>
          <w:fldChar w:fldCharType="end"/>
        </w:r>
      </w:hyperlink>
    </w:p>
    <w:p w14:paraId="05675796" w14:textId="03278330" w:rsidR="00F30169" w:rsidRDefault="00FC2A3E">
      <w:pPr>
        <w:pStyle w:val="TOC4"/>
        <w:rPr>
          <w:rFonts w:asciiTheme="minorHAnsi" w:eastAsiaTheme="minorEastAsia" w:hAnsiTheme="minorHAnsi"/>
          <w:b w:val="0"/>
          <w:sz w:val="22"/>
          <w:lang w:eastAsia="en-AU"/>
        </w:rPr>
      </w:pPr>
      <w:hyperlink w:anchor="_Toc138945924" w:history="1">
        <w:r w:rsidR="00F30169" w:rsidRPr="00003A9A">
          <w:rPr>
            <w:rStyle w:val="Hyperlink"/>
          </w:rPr>
          <w:t>Subchapter 9.2 – Access and Connection</w:t>
        </w:r>
        <w:r w:rsidR="00F30169">
          <w:rPr>
            <w:webHidden/>
          </w:rPr>
          <w:tab/>
        </w:r>
        <w:r w:rsidR="00F30169">
          <w:rPr>
            <w:webHidden/>
          </w:rPr>
          <w:fldChar w:fldCharType="begin"/>
        </w:r>
        <w:r w:rsidR="00F30169">
          <w:rPr>
            <w:webHidden/>
          </w:rPr>
          <w:instrText xml:space="preserve"> PAGEREF _Toc138945924 \h </w:instrText>
        </w:r>
        <w:r w:rsidR="00F30169">
          <w:rPr>
            <w:webHidden/>
          </w:rPr>
        </w:r>
        <w:r w:rsidR="00F30169">
          <w:rPr>
            <w:webHidden/>
          </w:rPr>
          <w:fldChar w:fldCharType="separate"/>
        </w:r>
        <w:r>
          <w:rPr>
            <w:webHidden/>
          </w:rPr>
          <w:t>152</w:t>
        </w:r>
        <w:r w:rsidR="00F30169">
          <w:rPr>
            <w:webHidden/>
          </w:rPr>
          <w:fldChar w:fldCharType="end"/>
        </w:r>
      </w:hyperlink>
    </w:p>
    <w:p w14:paraId="6897CF13" w14:textId="464105BA" w:rsidR="00F30169" w:rsidRDefault="00FC2A3E">
      <w:pPr>
        <w:pStyle w:val="TOC5"/>
        <w:rPr>
          <w:rFonts w:asciiTheme="minorHAnsi" w:eastAsiaTheme="minorEastAsia" w:hAnsiTheme="minorHAnsi"/>
          <w:sz w:val="22"/>
          <w:lang w:eastAsia="en-AU"/>
        </w:rPr>
      </w:pPr>
      <w:hyperlink w:anchor="_Toc138945925" w:history="1">
        <w:r w:rsidR="00F30169" w:rsidRPr="00003A9A">
          <w:rPr>
            <w:rStyle w:val="Hyperlink"/>
          </w:rPr>
          <w:t>267</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_Toc138945925 \h </w:instrText>
        </w:r>
        <w:r w:rsidR="00F30169">
          <w:rPr>
            <w:webHidden/>
          </w:rPr>
        </w:r>
        <w:r w:rsidR="00F30169">
          <w:rPr>
            <w:webHidden/>
          </w:rPr>
          <w:fldChar w:fldCharType="separate"/>
        </w:r>
        <w:r>
          <w:rPr>
            <w:webHidden/>
          </w:rPr>
          <w:t>152</w:t>
        </w:r>
        <w:r w:rsidR="00F30169">
          <w:rPr>
            <w:webHidden/>
          </w:rPr>
          <w:fldChar w:fldCharType="end"/>
        </w:r>
      </w:hyperlink>
    </w:p>
    <w:p w14:paraId="22EFE93A" w14:textId="6A7A6009" w:rsidR="00F30169" w:rsidRDefault="00FC2A3E">
      <w:pPr>
        <w:pStyle w:val="TOC5"/>
        <w:rPr>
          <w:rFonts w:asciiTheme="minorHAnsi" w:eastAsiaTheme="minorEastAsia" w:hAnsiTheme="minorHAnsi"/>
          <w:sz w:val="22"/>
          <w:lang w:eastAsia="en-AU"/>
        </w:rPr>
      </w:pPr>
      <w:hyperlink w:anchor="_Toc138945926" w:history="1">
        <w:r w:rsidR="00F30169" w:rsidRPr="00003A9A">
          <w:rPr>
            <w:rStyle w:val="Hyperlink"/>
          </w:rPr>
          <w:t>268</w:t>
        </w:r>
        <w:r w:rsidR="00F30169">
          <w:rPr>
            <w:rFonts w:asciiTheme="minorHAnsi" w:eastAsiaTheme="minorEastAsia" w:hAnsiTheme="minorHAnsi"/>
            <w:sz w:val="22"/>
            <w:lang w:eastAsia="en-AU"/>
          </w:rPr>
          <w:tab/>
        </w:r>
        <w:r w:rsidR="00F30169" w:rsidRPr="00003A9A">
          <w:rPr>
            <w:rStyle w:val="Hyperlink"/>
          </w:rPr>
          <w:t>ISO’s access and Connection function</w:t>
        </w:r>
        <w:r w:rsidR="00F30169">
          <w:rPr>
            <w:webHidden/>
          </w:rPr>
          <w:tab/>
        </w:r>
        <w:r w:rsidR="00F30169">
          <w:rPr>
            <w:webHidden/>
          </w:rPr>
          <w:fldChar w:fldCharType="begin"/>
        </w:r>
        <w:r w:rsidR="00F30169">
          <w:rPr>
            <w:webHidden/>
          </w:rPr>
          <w:instrText xml:space="preserve"> PAGEREF _Toc138945926 \h </w:instrText>
        </w:r>
        <w:r w:rsidR="00F30169">
          <w:rPr>
            <w:webHidden/>
          </w:rPr>
        </w:r>
        <w:r w:rsidR="00F30169">
          <w:rPr>
            <w:webHidden/>
          </w:rPr>
          <w:fldChar w:fldCharType="separate"/>
        </w:r>
        <w:r>
          <w:rPr>
            <w:webHidden/>
          </w:rPr>
          <w:t>152</w:t>
        </w:r>
        <w:r w:rsidR="00F30169">
          <w:rPr>
            <w:webHidden/>
          </w:rPr>
          <w:fldChar w:fldCharType="end"/>
        </w:r>
      </w:hyperlink>
    </w:p>
    <w:p w14:paraId="68D325A4" w14:textId="22D43064" w:rsidR="00F30169" w:rsidRDefault="00FC2A3E">
      <w:pPr>
        <w:pStyle w:val="TOC5"/>
        <w:rPr>
          <w:rFonts w:asciiTheme="minorHAnsi" w:eastAsiaTheme="minorEastAsia" w:hAnsiTheme="minorHAnsi"/>
          <w:sz w:val="22"/>
          <w:lang w:eastAsia="en-AU"/>
        </w:rPr>
      </w:pPr>
      <w:hyperlink w:anchor="_Toc138945927" w:history="1">
        <w:r w:rsidR="00F30169" w:rsidRPr="00003A9A">
          <w:rPr>
            <w:rStyle w:val="Hyperlink"/>
          </w:rPr>
          <w:t>269</w:t>
        </w:r>
        <w:r w:rsidR="00F30169">
          <w:rPr>
            <w:rFonts w:asciiTheme="minorHAnsi" w:eastAsiaTheme="minorEastAsia" w:hAnsiTheme="minorHAnsi"/>
            <w:sz w:val="22"/>
            <w:lang w:eastAsia="en-AU"/>
          </w:rPr>
          <w:tab/>
        </w:r>
        <w:r w:rsidR="00F30169" w:rsidRPr="00003A9A">
          <w:rPr>
            <w:rStyle w:val="Hyperlink"/>
          </w:rPr>
          <w:t>Connection standards are NSP’s responsibility</w:t>
        </w:r>
        <w:r w:rsidR="00F30169">
          <w:rPr>
            <w:webHidden/>
          </w:rPr>
          <w:tab/>
        </w:r>
        <w:r w:rsidR="00F30169">
          <w:rPr>
            <w:webHidden/>
          </w:rPr>
          <w:fldChar w:fldCharType="begin"/>
        </w:r>
        <w:r w:rsidR="00F30169">
          <w:rPr>
            <w:webHidden/>
          </w:rPr>
          <w:instrText xml:space="preserve"> PAGEREF _Toc138945927 \h </w:instrText>
        </w:r>
        <w:r w:rsidR="00F30169">
          <w:rPr>
            <w:webHidden/>
          </w:rPr>
        </w:r>
        <w:r w:rsidR="00F30169">
          <w:rPr>
            <w:webHidden/>
          </w:rPr>
          <w:fldChar w:fldCharType="separate"/>
        </w:r>
        <w:r>
          <w:rPr>
            <w:webHidden/>
          </w:rPr>
          <w:t>153</w:t>
        </w:r>
        <w:r w:rsidR="00F30169">
          <w:rPr>
            <w:webHidden/>
          </w:rPr>
          <w:fldChar w:fldCharType="end"/>
        </w:r>
      </w:hyperlink>
    </w:p>
    <w:p w14:paraId="0758010A" w14:textId="62C1D689" w:rsidR="00F30169" w:rsidRDefault="00FC2A3E">
      <w:pPr>
        <w:pStyle w:val="TOC5"/>
        <w:rPr>
          <w:rFonts w:asciiTheme="minorHAnsi" w:eastAsiaTheme="minorEastAsia" w:hAnsiTheme="minorHAnsi"/>
          <w:sz w:val="22"/>
          <w:lang w:eastAsia="en-AU"/>
        </w:rPr>
      </w:pPr>
      <w:hyperlink w:anchor="_Toc138945928" w:history="1">
        <w:r w:rsidR="00F30169" w:rsidRPr="00003A9A">
          <w:rPr>
            <w:rStyle w:val="Hyperlink"/>
          </w:rPr>
          <w:t>270</w:t>
        </w:r>
        <w:r w:rsidR="00F30169">
          <w:rPr>
            <w:rFonts w:asciiTheme="minorHAnsi" w:eastAsiaTheme="minorEastAsia" w:hAnsiTheme="minorHAnsi"/>
            <w:sz w:val="22"/>
            <w:lang w:eastAsia="en-AU"/>
          </w:rPr>
          <w:tab/>
        </w:r>
        <w:r w:rsidR="00F30169" w:rsidRPr="00003A9A">
          <w:rPr>
            <w:rStyle w:val="Hyperlink"/>
          </w:rPr>
          <w:t>ISO supervision of Connection standards</w:t>
        </w:r>
        <w:r w:rsidR="00F30169">
          <w:rPr>
            <w:webHidden/>
          </w:rPr>
          <w:tab/>
        </w:r>
        <w:r w:rsidR="00F30169">
          <w:rPr>
            <w:webHidden/>
          </w:rPr>
          <w:fldChar w:fldCharType="begin"/>
        </w:r>
        <w:r w:rsidR="00F30169">
          <w:rPr>
            <w:webHidden/>
          </w:rPr>
          <w:instrText xml:space="preserve"> PAGEREF _Toc138945928 \h </w:instrText>
        </w:r>
        <w:r w:rsidR="00F30169">
          <w:rPr>
            <w:webHidden/>
          </w:rPr>
        </w:r>
        <w:r w:rsidR="00F30169">
          <w:rPr>
            <w:webHidden/>
          </w:rPr>
          <w:fldChar w:fldCharType="separate"/>
        </w:r>
        <w:r>
          <w:rPr>
            <w:webHidden/>
          </w:rPr>
          <w:t>153</w:t>
        </w:r>
        <w:r w:rsidR="00F30169">
          <w:rPr>
            <w:webHidden/>
          </w:rPr>
          <w:fldChar w:fldCharType="end"/>
        </w:r>
      </w:hyperlink>
    </w:p>
    <w:p w14:paraId="562C84CB" w14:textId="3F2BF80B" w:rsidR="00F30169" w:rsidRDefault="00FC2A3E">
      <w:pPr>
        <w:pStyle w:val="TOC5"/>
        <w:rPr>
          <w:rFonts w:asciiTheme="minorHAnsi" w:eastAsiaTheme="minorEastAsia" w:hAnsiTheme="minorHAnsi"/>
          <w:sz w:val="22"/>
          <w:lang w:eastAsia="en-AU"/>
        </w:rPr>
      </w:pPr>
      <w:hyperlink w:anchor="_Toc138945929" w:history="1">
        <w:r w:rsidR="00F30169" w:rsidRPr="00003A9A">
          <w:rPr>
            <w:rStyle w:val="Hyperlink"/>
          </w:rPr>
          <w:t>271</w:t>
        </w:r>
        <w:r w:rsidR="00F30169">
          <w:rPr>
            <w:rFonts w:asciiTheme="minorHAnsi" w:eastAsiaTheme="minorEastAsia" w:hAnsiTheme="minorHAnsi"/>
            <w:sz w:val="22"/>
            <w:lang w:eastAsia="en-AU"/>
          </w:rPr>
          <w:tab/>
        </w:r>
        <w:r w:rsidR="00F30169" w:rsidRPr="00003A9A">
          <w:rPr>
            <w:rStyle w:val="Hyperlink"/>
          </w:rPr>
          <w:t>Modelling in Connection with Access Applications</w:t>
        </w:r>
        <w:r w:rsidR="00F30169">
          <w:rPr>
            <w:webHidden/>
          </w:rPr>
          <w:tab/>
        </w:r>
        <w:r w:rsidR="00F30169">
          <w:rPr>
            <w:webHidden/>
          </w:rPr>
          <w:fldChar w:fldCharType="begin"/>
        </w:r>
        <w:r w:rsidR="00F30169">
          <w:rPr>
            <w:webHidden/>
          </w:rPr>
          <w:instrText xml:space="preserve"> PAGEREF _Toc138945929 \h </w:instrText>
        </w:r>
        <w:r w:rsidR="00F30169">
          <w:rPr>
            <w:webHidden/>
          </w:rPr>
        </w:r>
        <w:r w:rsidR="00F30169">
          <w:rPr>
            <w:webHidden/>
          </w:rPr>
          <w:fldChar w:fldCharType="separate"/>
        </w:r>
        <w:r>
          <w:rPr>
            <w:webHidden/>
          </w:rPr>
          <w:t>154</w:t>
        </w:r>
        <w:r w:rsidR="00F30169">
          <w:rPr>
            <w:webHidden/>
          </w:rPr>
          <w:fldChar w:fldCharType="end"/>
        </w:r>
      </w:hyperlink>
    </w:p>
    <w:p w14:paraId="04EF4760" w14:textId="2E5039C2" w:rsidR="00F30169" w:rsidRDefault="00FC2A3E">
      <w:pPr>
        <w:pStyle w:val="TOC5"/>
        <w:rPr>
          <w:rFonts w:asciiTheme="minorHAnsi" w:eastAsiaTheme="minorEastAsia" w:hAnsiTheme="minorHAnsi"/>
          <w:sz w:val="22"/>
          <w:lang w:eastAsia="en-AU"/>
        </w:rPr>
      </w:pPr>
      <w:hyperlink w:anchor="_Toc138945930" w:history="1">
        <w:r w:rsidR="00F30169" w:rsidRPr="00003A9A">
          <w:rPr>
            <w:rStyle w:val="Hyperlink"/>
          </w:rPr>
          <w:t>272</w:t>
        </w:r>
        <w:r w:rsidR="00F30169">
          <w:rPr>
            <w:rFonts w:asciiTheme="minorHAnsi" w:eastAsiaTheme="minorEastAsia" w:hAnsiTheme="minorHAnsi"/>
            <w:sz w:val="22"/>
            <w:lang w:eastAsia="en-AU"/>
          </w:rPr>
          <w:tab/>
        </w:r>
        <w:r w:rsidR="00F30169" w:rsidRPr="00003A9A">
          <w:rPr>
            <w:rStyle w:val="Hyperlink"/>
          </w:rPr>
          <w:t>Facilitation and assistance in Connection with Access Applications</w:t>
        </w:r>
        <w:r w:rsidR="00F30169">
          <w:rPr>
            <w:webHidden/>
          </w:rPr>
          <w:tab/>
        </w:r>
        <w:r w:rsidR="00F30169">
          <w:rPr>
            <w:webHidden/>
          </w:rPr>
          <w:fldChar w:fldCharType="begin"/>
        </w:r>
        <w:r w:rsidR="00F30169">
          <w:rPr>
            <w:webHidden/>
          </w:rPr>
          <w:instrText xml:space="preserve"> PAGEREF _Toc138945930 \h </w:instrText>
        </w:r>
        <w:r w:rsidR="00F30169">
          <w:rPr>
            <w:webHidden/>
          </w:rPr>
        </w:r>
        <w:r w:rsidR="00F30169">
          <w:rPr>
            <w:webHidden/>
          </w:rPr>
          <w:fldChar w:fldCharType="separate"/>
        </w:r>
        <w:r>
          <w:rPr>
            <w:webHidden/>
          </w:rPr>
          <w:t>154</w:t>
        </w:r>
        <w:r w:rsidR="00F30169">
          <w:rPr>
            <w:webHidden/>
          </w:rPr>
          <w:fldChar w:fldCharType="end"/>
        </w:r>
      </w:hyperlink>
    </w:p>
    <w:p w14:paraId="6A91E95E" w14:textId="511FAA14" w:rsidR="00F30169" w:rsidRDefault="00FC2A3E">
      <w:pPr>
        <w:pStyle w:val="TOC5"/>
        <w:rPr>
          <w:rFonts w:asciiTheme="minorHAnsi" w:eastAsiaTheme="minorEastAsia" w:hAnsiTheme="minorHAnsi"/>
          <w:sz w:val="22"/>
          <w:lang w:eastAsia="en-AU"/>
        </w:rPr>
      </w:pPr>
      <w:hyperlink w:anchor="_Toc138945931" w:history="1">
        <w:r w:rsidR="00F30169" w:rsidRPr="00003A9A">
          <w:rPr>
            <w:rStyle w:val="Hyperlink"/>
          </w:rPr>
          <w:t>273</w:t>
        </w:r>
        <w:r w:rsidR="00F30169">
          <w:rPr>
            <w:rFonts w:asciiTheme="minorHAnsi" w:eastAsiaTheme="minorEastAsia" w:hAnsiTheme="minorHAnsi"/>
            <w:sz w:val="22"/>
            <w:lang w:eastAsia="en-AU"/>
          </w:rPr>
          <w:tab/>
        </w:r>
        <w:r w:rsidR="00F30169" w:rsidRPr="00003A9A">
          <w:rPr>
            <w:rStyle w:val="Hyperlink"/>
          </w:rPr>
          <w:t>ISO to remain independent</w:t>
        </w:r>
        <w:r w:rsidR="00F30169">
          <w:rPr>
            <w:webHidden/>
          </w:rPr>
          <w:tab/>
        </w:r>
        <w:r w:rsidR="00F30169">
          <w:rPr>
            <w:webHidden/>
          </w:rPr>
          <w:fldChar w:fldCharType="begin"/>
        </w:r>
        <w:r w:rsidR="00F30169">
          <w:rPr>
            <w:webHidden/>
          </w:rPr>
          <w:instrText xml:space="preserve"> PAGEREF _Toc138945931 \h </w:instrText>
        </w:r>
        <w:r w:rsidR="00F30169">
          <w:rPr>
            <w:webHidden/>
          </w:rPr>
        </w:r>
        <w:r w:rsidR="00F30169">
          <w:rPr>
            <w:webHidden/>
          </w:rPr>
          <w:fldChar w:fldCharType="separate"/>
        </w:r>
        <w:r>
          <w:rPr>
            <w:webHidden/>
          </w:rPr>
          <w:t>154</w:t>
        </w:r>
        <w:r w:rsidR="00F30169">
          <w:rPr>
            <w:webHidden/>
          </w:rPr>
          <w:fldChar w:fldCharType="end"/>
        </w:r>
      </w:hyperlink>
    </w:p>
    <w:p w14:paraId="7AB29D87" w14:textId="344A16C1" w:rsidR="00F30169" w:rsidRDefault="00FC2A3E">
      <w:pPr>
        <w:pStyle w:val="TOC5"/>
        <w:rPr>
          <w:rFonts w:asciiTheme="minorHAnsi" w:eastAsiaTheme="minorEastAsia" w:hAnsiTheme="minorHAnsi"/>
          <w:sz w:val="22"/>
          <w:lang w:eastAsia="en-AU"/>
        </w:rPr>
      </w:pPr>
      <w:hyperlink w:anchor="_Toc138945932" w:history="1">
        <w:r w:rsidR="00F30169" w:rsidRPr="00003A9A">
          <w:rPr>
            <w:rStyle w:val="Hyperlink"/>
          </w:rPr>
          <w:t>274</w:t>
        </w:r>
        <w:r w:rsidR="00F30169">
          <w:rPr>
            <w:rFonts w:asciiTheme="minorHAnsi" w:eastAsiaTheme="minorEastAsia" w:hAnsiTheme="minorHAnsi"/>
            <w:sz w:val="22"/>
            <w:lang w:eastAsia="en-AU"/>
          </w:rPr>
          <w:tab/>
        </w:r>
        <w:r w:rsidR="00F30169" w:rsidRPr="00003A9A">
          <w:rPr>
            <w:rStyle w:val="Hyperlink"/>
          </w:rPr>
          <w:t>[Blank]</w:t>
        </w:r>
        <w:r w:rsidR="00F30169">
          <w:rPr>
            <w:webHidden/>
          </w:rPr>
          <w:tab/>
        </w:r>
        <w:r w:rsidR="00F30169">
          <w:rPr>
            <w:webHidden/>
          </w:rPr>
          <w:fldChar w:fldCharType="begin"/>
        </w:r>
        <w:r w:rsidR="00F30169">
          <w:rPr>
            <w:webHidden/>
          </w:rPr>
          <w:instrText xml:space="preserve"> PAGEREF _Toc138945932 \h </w:instrText>
        </w:r>
        <w:r w:rsidR="00F30169">
          <w:rPr>
            <w:webHidden/>
          </w:rPr>
        </w:r>
        <w:r w:rsidR="00F30169">
          <w:rPr>
            <w:webHidden/>
          </w:rPr>
          <w:fldChar w:fldCharType="separate"/>
        </w:r>
        <w:r>
          <w:rPr>
            <w:webHidden/>
          </w:rPr>
          <w:t>155</w:t>
        </w:r>
        <w:r w:rsidR="00F30169">
          <w:rPr>
            <w:webHidden/>
          </w:rPr>
          <w:fldChar w:fldCharType="end"/>
        </w:r>
      </w:hyperlink>
    </w:p>
    <w:p w14:paraId="315230D7" w14:textId="56AEFD31" w:rsidR="00F30169" w:rsidRDefault="00FC2A3E">
      <w:pPr>
        <w:pStyle w:val="TOC4"/>
        <w:rPr>
          <w:rFonts w:asciiTheme="minorHAnsi" w:eastAsiaTheme="minorEastAsia" w:hAnsiTheme="minorHAnsi"/>
          <w:b w:val="0"/>
          <w:sz w:val="22"/>
          <w:lang w:eastAsia="en-AU"/>
        </w:rPr>
      </w:pPr>
      <w:hyperlink w:anchor="_Toc138945933" w:history="1">
        <w:r w:rsidR="00F30169" w:rsidRPr="00003A9A">
          <w:rPr>
            <w:rStyle w:val="Hyperlink"/>
          </w:rPr>
          <w:t>Subchapter 9.3 – Compliance at Connection Point</w:t>
        </w:r>
        <w:r w:rsidR="00F30169">
          <w:rPr>
            <w:webHidden/>
          </w:rPr>
          <w:tab/>
        </w:r>
        <w:r w:rsidR="00F30169">
          <w:rPr>
            <w:webHidden/>
          </w:rPr>
          <w:fldChar w:fldCharType="begin"/>
        </w:r>
        <w:r w:rsidR="00F30169">
          <w:rPr>
            <w:webHidden/>
          </w:rPr>
          <w:instrText xml:space="preserve"> PAGEREF _Toc138945933 \h </w:instrText>
        </w:r>
        <w:r w:rsidR="00F30169">
          <w:rPr>
            <w:webHidden/>
          </w:rPr>
        </w:r>
        <w:r w:rsidR="00F30169">
          <w:rPr>
            <w:webHidden/>
          </w:rPr>
          <w:fldChar w:fldCharType="separate"/>
        </w:r>
        <w:r>
          <w:rPr>
            <w:webHidden/>
          </w:rPr>
          <w:t>155</w:t>
        </w:r>
        <w:r w:rsidR="00F30169">
          <w:rPr>
            <w:webHidden/>
          </w:rPr>
          <w:fldChar w:fldCharType="end"/>
        </w:r>
      </w:hyperlink>
    </w:p>
    <w:p w14:paraId="3928780E" w14:textId="75254948" w:rsidR="00F30169" w:rsidRDefault="00FC2A3E">
      <w:pPr>
        <w:pStyle w:val="TOC5"/>
        <w:rPr>
          <w:rFonts w:asciiTheme="minorHAnsi" w:eastAsiaTheme="minorEastAsia" w:hAnsiTheme="minorHAnsi"/>
          <w:sz w:val="22"/>
          <w:lang w:eastAsia="en-AU"/>
        </w:rPr>
      </w:pPr>
      <w:hyperlink w:anchor="_Toc138945934" w:history="1">
        <w:r w:rsidR="00F30169" w:rsidRPr="00003A9A">
          <w:rPr>
            <w:rStyle w:val="Hyperlink"/>
          </w:rPr>
          <w:t>274A</w:t>
        </w:r>
        <w:r w:rsidR="00F30169">
          <w:rPr>
            <w:rFonts w:asciiTheme="minorHAnsi" w:eastAsiaTheme="minorEastAsia" w:hAnsiTheme="minorHAnsi"/>
            <w:sz w:val="22"/>
            <w:lang w:eastAsia="en-AU"/>
          </w:rPr>
          <w:tab/>
        </w:r>
        <w:r w:rsidR="00F30169" w:rsidRPr="00003A9A">
          <w:rPr>
            <w:rStyle w:val="Hyperlink"/>
          </w:rPr>
          <w:t>Concept, definitions and eligibility</w:t>
        </w:r>
        <w:r w:rsidR="00F30169">
          <w:rPr>
            <w:webHidden/>
          </w:rPr>
          <w:tab/>
        </w:r>
        <w:r w:rsidR="00F30169">
          <w:rPr>
            <w:webHidden/>
          </w:rPr>
          <w:fldChar w:fldCharType="begin"/>
        </w:r>
        <w:r w:rsidR="00F30169">
          <w:rPr>
            <w:webHidden/>
          </w:rPr>
          <w:instrText xml:space="preserve"> PAGEREF _Toc138945934 \h </w:instrText>
        </w:r>
        <w:r w:rsidR="00F30169">
          <w:rPr>
            <w:webHidden/>
          </w:rPr>
        </w:r>
        <w:r w:rsidR="00F30169">
          <w:rPr>
            <w:webHidden/>
          </w:rPr>
          <w:fldChar w:fldCharType="separate"/>
        </w:r>
        <w:r>
          <w:rPr>
            <w:webHidden/>
          </w:rPr>
          <w:t>155</w:t>
        </w:r>
        <w:r w:rsidR="00F30169">
          <w:rPr>
            <w:webHidden/>
          </w:rPr>
          <w:fldChar w:fldCharType="end"/>
        </w:r>
      </w:hyperlink>
    </w:p>
    <w:p w14:paraId="609283A8" w14:textId="6F5FB6C6" w:rsidR="00F30169" w:rsidRDefault="00FC2A3E">
      <w:pPr>
        <w:pStyle w:val="TOC5"/>
        <w:rPr>
          <w:rFonts w:asciiTheme="minorHAnsi" w:eastAsiaTheme="minorEastAsia" w:hAnsiTheme="minorHAnsi"/>
          <w:sz w:val="22"/>
          <w:lang w:eastAsia="en-AU"/>
        </w:rPr>
      </w:pPr>
      <w:hyperlink w:anchor="_Toc138945935" w:history="1">
        <w:r w:rsidR="00F30169" w:rsidRPr="00003A9A">
          <w:rPr>
            <w:rStyle w:val="Hyperlink"/>
          </w:rPr>
          <w:t>274B</w:t>
        </w:r>
        <w:r w:rsidR="00F30169">
          <w:rPr>
            <w:rFonts w:asciiTheme="minorHAnsi" w:eastAsiaTheme="minorEastAsia" w:hAnsiTheme="minorHAnsi"/>
            <w:sz w:val="22"/>
            <w:lang w:eastAsia="en-AU"/>
          </w:rPr>
          <w:tab/>
        </w:r>
        <w:r w:rsidR="00F30169" w:rsidRPr="00003A9A">
          <w:rPr>
            <w:rStyle w:val="Hyperlink"/>
          </w:rPr>
          <w:t>Application for Connection Point Compliance</w:t>
        </w:r>
        <w:r w:rsidR="00F30169">
          <w:rPr>
            <w:webHidden/>
          </w:rPr>
          <w:tab/>
        </w:r>
        <w:r w:rsidR="00F30169">
          <w:rPr>
            <w:webHidden/>
          </w:rPr>
          <w:fldChar w:fldCharType="begin"/>
        </w:r>
        <w:r w:rsidR="00F30169">
          <w:rPr>
            <w:webHidden/>
          </w:rPr>
          <w:instrText xml:space="preserve"> PAGEREF _Toc138945935 \h </w:instrText>
        </w:r>
        <w:r w:rsidR="00F30169">
          <w:rPr>
            <w:webHidden/>
          </w:rPr>
        </w:r>
        <w:r w:rsidR="00F30169">
          <w:rPr>
            <w:webHidden/>
          </w:rPr>
          <w:fldChar w:fldCharType="separate"/>
        </w:r>
        <w:r>
          <w:rPr>
            <w:webHidden/>
          </w:rPr>
          <w:t>156</w:t>
        </w:r>
        <w:r w:rsidR="00F30169">
          <w:rPr>
            <w:webHidden/>
          </w:rPr>
          <w:fldChar w:fldCharType="end"/>
        </w:r>
      </w:hyperlink>
    </w:p>
    <w:p w14:paraId="6FD1A450" w14:textId="340BB29F" w:rsidR="00F30169" w:rsidRDefault="00FC2A3E">
      <w:pPr>
        <w:pStyle w:val="TOC5"/>
        <w:tabs>
          <w:tab w:val="left" w:pos="1134"/>
        </w:tabs>
        <w:rPr>
          <w:rFonts w:asciiTheme="minorHAnsi" w:eastAsiaTheme="minorEastAsia" w:hAnsiTheme="minorHAnsi"/>
          <w:sz w:val="22"/>
          <w:lang w:eastAsia="en-AU"/>
        </w:rPr>
      </w:pPr>
      <w:hyperlink w:anchor="_Toc138945936" w:history="1">
        <w:r w:rsidR="00F30169" w:rsidRPr="00003A9A">
          <w:rPr>
            <w:rStyle w:val="Hyperlink"/>
          </w:rPr>
          <w:t>274C</w:t>
        </w:r>
        <w:r w:rsidR="00F30169">
          <w:rPr>
            <w:rFonts w:asciiTheme="minorHAnsi" w:eastAsiaTheme="minorEastAsia" w:hAnsiTheme="minorHAnsi"/>
            <w:sz w:val="22"/>
            <w:lang w:eastAsia="en-AU"/>
          </w:rPr>
          <w:tab/>
        </w:r>
        <w:r w:rsidR="00F30169" w:rsidRPr="00003A9A">
          <w:rPr>
            <w:rStyle w:val="Hyperlink"/>
          </w:rPr>
          <w:t>Assessing the application and agreeing CPC Measures</w:t>
        </w:r>
        <w:r w:rsidR="00F30169">
          <w:rPr>
            <w:webHidden/>
          </w:rPr>
          <w:tab/>
        </w:r>
        <w:r w:rsidR="00F30169">
          <w:rPr>
            <w:webHidden/>
          </w:rPr>
          <w:fldChar w:fldCharType="begin"/>
        </w:r>
        <w:r w:rsidR="00F30169">
          <w:rPr>
            <w:webHidden/>
          </w:rPr>
          <w:instrText xml:space="preserve"> PAGEREF _Toc138945936 \h </w:instrText>
        </w:r>
        <w:r w:rsidR="00F30169">
          <w:rPr>
            <w:webHidden/>
          </w:rPr>
        </w:r>
        <w:r w:rsidR="00F30169">
          <w:rPr>
            <w:webHidden/>
          </w:rPr>
          <w:fldChar w:fldCharType="separate"/>
        </w:r>
        <w:r>
          <w:rPr>
            <w:webHidden/>
          </w:rPr>
          <w:t>157</w:t>
        </w:r>
        <w:r w:rsidR="00F30169">
          <w:rPr>
            <w:webHidden/>
          </w:rPr>
          <w:fldChar w:fldCharType="end"/>
        </w:r>
      </w:hyperlink>
    </w:p>
    <w:p w14:paraId="58997A8F" w14:textId="33ACC3ED" w:rsidR="00F30169" w:rsidRDefault="00FC2A3E">
      <w:pPr>
        <w:pStyle w:val="TOC5"/>
        <w:tabs>
          <w:tab w:val="left" w:pos="1134"/>
        </w:tabs>
        <w:rPr>
          <w:rFonts w:asciiTheme="minorHAnsi" w:eastAsiaTheme="minorEastAsia" w:hAnsiTheme="minorHAnsi"/>
          <w:sz w:val="22"/>
          <w:lang w:eastAsia="en-AU"/>
        </w:rPr>
      </w:pPr>
      <w:hyperlink w:anchor="_Toc138945937" w:history="1">
        <w:r w:rsidR="00F30169" w:rsidRPr="00003A9A">
          <w:rPr>
            <w:rStyle w:val="Hyperlink"/>
          </w:rPr>
          <w:t>274D</w:t>
        </w:r>
        <w:r w:rsidR="00F30169">
          <w:rPr>
            <w:rFonts w:asciiTheme="minorHAnsi" w:eastAsiaTheme="minorEastAsia" w:hAnsiTheme="minorHAnsi"/>
            <w:sz w:val="22"/>
            <w:lang w:eastAsia="en-AU"/>
          </w:rPr>
          <w:tab/>
        </w:r>
        <w:r w:rsidR="00F30169" w:rsidRPr="00003A9A">
          <w:rPr>
            <w:rStyle w:val="Hyperlink"/>
          </w:rPr>
          <w:t>CPC Measures – Permitted content</w:t>
        </w:r>
        <w:r w:rsidR="00F30169">
          <w:rPr>
            <w:webHidden/>
          </w:rPr>
          <w:tab/>
        </w:r>
        <w:r w:rsidR="00F30169">
          <w:rPr>
            <w:webHidden/>
          </w:rPr>
          <w:fldChar w:fldCharType="begin"/>
        </w:r>
        <w:r w:rsidR="00F30169">
          <w:rPr>
            <w:webHidden/>
          </w:rPr>
          <w:instrText xml:space="preserve"> PAGEREF _Toc138945937 \h </w:instrText>
        </w:r>
        <w:r w:rsidR="00F30169">
          <w:rPr>
            <w:webHidden/>
          </w:rPr>
        </w:r>
        <w:r w:rsidR="00F30169">
          <w:rPr>
            <w:webHidden/>
          </w:rPr>
          <w:fldChar w:fldCharType="separate"/>
        </w:r>
        <w:r>
          <w:rPr>
            <w:webHidden/>
          </w:rPr>
          <w:t>158</w:t>
        </w:r>
        <w:r w:rsidR="00F30169">
          <w:rPr>
            <w:webHidden/>
          </w:rPr>
          <w:fldChar w:fldCharType="end"/>
        </w:r>
      </w:hyperlink>
    </w:p>
    <w:p w14:paraId="12FFB690" w14:textId="413BBA41" w:rsidR="00F30169" w:rsidRDefault="00FC2A3E">
      <w:pPr>
        <w:pStyle w:val="TOC5"/>
        <w:rPr>
          <w:rFonts w:asciiTheme="minorHAnsi" w:eastAsiaTheme="minorEastAsia" w:hAnsiTheme="minorHAnsi"/>
          <w:sz w:val="22"/>
          <w:lang w:eastAsia="en-AU"/>
        </w:rPr>
      </w:pPr>
      <w:hyperlink w:anchor="_Toc138945938" w:history="1">
        <w:r w:rsidR="00F30169" w:rsidRPr="00003A9A">
          <w:rPr>
            <w:rStyle w:val="Hyperlink"/>
          </w:rPr>
          <w:t>274E</w:t>
        </w:r>
        <w:r w:rsidR="00F30169">
          <w:rPr>
            <w:rFonts w:asciiTheme="minorHAnsi" w:eastAsiaTheme="minorEastAsia" w:hAnsiTheme="minorHAnsi"/>
            <w:sz w:val="22"/>
            <w:lang w:eastAsia="en-AU"/>
          </w:rPr>
          <w:tab/>
        </w:r>
        <w:r w:rsidR="00F30169" w:rsidRPr="00003A9A">
          <w:rPr>
            <w:rStyle w:val="Hyperlink"/>
          </w:rPr>
          <w:t>CPC Measures – Standard to be met</w:t>
        </w:r>
        <w:r w:rsidR="00F30169">
          <w:rPr>
            <w:webHidden/>
          </w:rPr>
          <w:tab/>
        </w:r>
        <w:r w:rsidR="00F30169">
          <w:rPr>
            <w:webHidden/>
          </w:rPr>
          <w:fldChar w:fldCharType="begin"/>
        </w:r>
        <w:r w:rsidR="00F30169">
          <w:rPr>
            <w:webHidden/>
          </w:rPr>
          <w:instrText xml:space="preserve"> PAGEREF _Toc138945938 \h </w:instrText>
        </w:r>
        <w:r w:rsidR="00F30169">
          <w:rPr>
            <w:webHidden/>
          </w:rPr>
        </w:r>
        <w:r w:rsidR="00F30169">
          <w:rPr>
            <w:webHidden/>
          </w:rPr>
          <w:fldChar w:fldCharType="separate"/>
        </w:r>
        <w:r>
          <w:rPr>
            <w:webHidden/>
          </w:rPr>
          <w:t>158</w:t>
        </w:r>
        <w:r w:rsidR="00F30169">
          <w:rPr>
            <w:webHidden/>
          </w:rPr>
          <w:fldChar w:fldCharType="end"/>
        </w:r>
      </w:hyperlink>
    </w:p>
    <w:p w14:paraId="770B7A64" w14:textId="6130CD1D" w:rsidR="00F30169" w:rsidRDefault="00FC2A3E">
      <w:pPr>
        <w:pStyle w:val="TOC5"/>
        <w:rPr>
          <w:rFonts w:asciiTheme="minorHAnsi" w:eastAsiaTheme="minorEastAsia" w:hAnsiTheme="minorHAnsi"/>
          <w:sz w:val="22"/>
          <w:lang w:eastAsia="en-AU"/>
        </w:rPr>
      </w:pPr>
      <w:hyperlink w:anchor="_Toc138945939" w:history="1">
        <w:r w:rsidR="00F30169" w:rsidRPr="00003A9A">
          <w:rPr>
            <w:rStyle w:val="Hyperlink"/>
          </w:rPr>
          <w:t>274F</w:t>
        </w:r>
        <w:r w:rsidR="00F30169">
          <w:rPr>
            <w:rFonts w:asciiTheme="minorHAnsi" w:eastAsiaTheme="minorEastAsia" w:hAnsiTheme="minorHAnsi"/>
            <w:sz w:val="22"/>
            <w:lang w:eastAsia="en-AU"/>
          </w:rPr>
          <w:tab/>
        </w:r>
        <w:r w:rsidR="00F30169" w:rsidRPr="00003A9A">
          <w:rPr>
            <w:rStyle w:val="Hyperlink"/>
          </w:rPr>
          <w:t>CPC measures – Effect</w:t>
        </w:r>
        <w:r w:rsidR="00F30169">
          <w:rPr>
            <w:webHidden/>
          </w:rPr>
          <w:tab/>
        </w:r>
        <w:r w:rsidR="00F30169">
          <w:rPr>
            <w:webHidden/>
          </w:rPr>
          <w:fldChar w:fldCharType="begin"/>
        </w:r>
        <w:r w:rsidR="00F30169">
          <w:rPr>
            <w:webHidden/>
          </w:rPr>
          <w:instrText xml:space="preserve"> PAGEREF _Toc138945939 \h </w:instrText>
        </w:r>
        <w:r w:rsidR="00F30169">
          <w:rPr>
            <w:webHidden/>
          </w:rPr>
        </w:r>
        <w:r w:rsidR="00F30169">
          <w:rPr>
            <w:webHidden/>
          </w:rPr>
          <w:fldChar w:fldCharType="separate"/>
        </w:r>
        <w:r>
          <w:rPr>
            <w:webHidden/>
          </w:rPr>
          <w:t>159</w:t>
        </w:r>
        <w:r w:rsidR="00F30169">
          <w:rPr>
            <w:webHidden/>
          </w:rPr>
          <w:fldChar w:fldCharType="end"/>
        </w:r>
      </w:hyperlink>
    </w:p>
    <w:p w14:paraId="0E63447E" w14:textId="4C587B08" w:rsidR="00F30169" w:rsidRDefault="00FC2A3E">
      <w:pPr>
        <w:pStyle w:val="TOC5"/>
        <w:tabs>
          <w:tab w:val="left" w:pos="1134"/>
        </w:tabs>
        <w:rPr>
          <w:rFonts w:asciiTheme="minorHAnsi" w:eastAsiaTheme="minorEastAsia" w:hAnsiTheme="minorHAnsi"/>
          <w:sz w:val="22"/>
          <w:lang w:eastAsia="en-AU"/>
        </w:rPr>
      </w:pPr>
      <w:hyperlink w:anchor="_Toc138945940" w:history="1">
        <w:r w:rsidR="00F30169" w:rsidRPr="00003A9A">
          <w:rPr>
            <w:rStyle w:val="Hyperlink"/>
          </w:rPr>
          <w:t>274G</w:t>
        </w:r>
        <w:r w:rsidR="00F30169">
          <w:rPr>
            <w:rFonts w:asciiTheme="minorHAnsi" w:eastAsiaTheme="minorEastAsia" w:hAnsiTheme="minorHAnsi"/>
            <w:sz w:val="22"/>
            <w:lang w:eastAsia="en-AU"/>
          </w:rPr>
          <w:tab/>
        </w:r>
        <w:r w:rsidR="00F30169" w:rsidRPr="00003A9A">
          <w:rPr>
            <w:rStyle w:val="Hyperlink"/>
          </w:rPr>
          <w:t>CPC measures – Facility Controller and Host NSP must comply</w:t>
        </w:r>
        <w:r w:rsidR="00F30169">
          <w:rPr>
            <w:webHidden/>
          </w:rPr>
          <w:tab/>
        </w:r>
        <w:r w:rsidR="00F30169">
          <w:rPr>
            <w:webHidden/>
          </w:rPr>
          <w:fldChar w:fldCharType="begin"/>
        </w:r>
        <w:r w:rsidR="00F30169">
          <w:rPr>
            <w:webHidden/>
          </w:rPr>
          <w:instrText xml:space="preserve"> PAGEREF _Toc138945940 \h </w:instrText>
        </w:r>
        <w:r w:rsidR="00F30169">
          <w:rPr>
            <w:webHidden/>
          </w:rPr>
        </w:r>
        <w:r w:rsidR="00F30169">
          <w:rPr>
            <w:webHidden/>
          </w:rPr>
          <w:fldChar w:fldCharType="separate"/>
        </w:r>
        <w:r>
          <w:rPr>
            <w:webHidden/>
          </w:rPr>
          <w:t>159</w:t>
        </w:r>
        <w:r w:rsidR="00F30169">
          <w:rPr>
            <w:webHidden/>
          </w:rPr>
          <w:fldChar w:fldCharType="end"/>
        </w:r>
      </w:hyperlink>
    </w:p>
    <w:p w14:paraId="11475A7C" w14:textId="0E957D16" w:rsidR="00F30169" w:rsidRDefault="00FC2A3E">
      <w:pPr>
        <w:pStyle w:val="TOC5"/>
        <w:tabs>
          <w:tab w:val="left" w:pos="1134"/>
        </w:tabs>
        <w:rPr>
          <w:rFonts w:asciiTheme="minorHAnsi" w:eastAsiaTheme="minorEastAsia" w:hAnsiTheme="minorHAnsi"/>
          <w:sz w:val="22"/>
          <w:lang w:eastAsia="en-AU"/>
        </w:rPr>
      </w:pPr>
      <w:hyperlink w:anchor="_Toc138945941" w:history="1">
        <w:r w:rsidR="00F30169" w:rsidRPr="00003A9A">
          <w:rPr>
            <w:rStyle w:val="Hyperlink"/>
          </w:rPr>
          <w:t>274H</w:t>
        </w:r>
        <w:r w:rsidR="00F30169">
          <w:rPr>
            <w:rFonts w:asciiTheme="minorHAnsi" w:eastAsiaTheme="minorEastAsia" w:hAnsiTheme="minorHAnsi"/>
            <w:sz w:val="22"/>
            <w:lang w:eastAsia="en-AU"/>
          </w:rPr>
          <w:tab/>
        </w:r>
        <w:r w:rsidR="00F30169" w:rsidRPr="00003A9A">
          <w:rPr>
            <w:rStyle w:val="Hyperlink"/>
          </w:rPr>
          <w:t>CPC Measures – ISO and Host NSP obligations</w:t>
        </w:r>
        <w:r w:rsidR="00F30169">
          <w:rPr>
            <w:webHidden/>
          </w:rPr>
          <w:tab/>
        </w:r>
        <w:r w:rsidR="00F30169">
          <w:rPr>
            <w:webHidden/>
          </w:rPr>
          <w:fldChar w:fldCharType="begin"/>
        </w:r>
        <w:r w:rsidR="00F30169">
          <w:rPr>
            <w:webHidden/>
          </w:rPr>
          <w:instrText xml:space="preserve"> PAGEREF _Toc138945941 \h </w:instrText>
        </w:r>
        <w:r w:rsidR="00F30169">
          <w:rPr>
            <w:webHidden/>
          </w:rPr>
        </w:r>
        <w:r w:rsidR="00F30169">
          <w:rPr>
            <w:webHidden/>
          </w:rPr>
          <w:fldChar w:fldCharType="separate"/>
        </w:r>
        <w:r>
          <w:rPr>
            <w:webHidden/>
          </w:rPr>
          <w:t>159</w:t>
        </w:r>
        <w:r w:rsidR="00F30169">
          <w:rPr>
            <w:webHidden/>
          </w:rPr>
          <w:fldChar w:fldCharType="end"/>
        </w:r>
      </w:hyperlink>
    </w:p>
    <w:p w14:paraId="7967102C" w14:textId="666D32DD" w:rsidR="00F30169" w:rsidRDefault="00FC2A3E">
      <w:pPr>
        <w:pStyle w:val="TOC5"/>
        <w:rPr>
          <w:rFonts w:asciiTheme="minorHAnsi" w:eastAsiaTheme="minorEastAsia" w:hAnsiTheme="minorHAnsi"/>
          <w:sz w:val="22"/>
          <w:lang w:eastAsia="en-AU"/>
        </w:rPr>
      </w:pPr>
      <w:hyperlink w:anchor="_Toc138945942" w:history="1">
        <w:r w:rsidR="00F30169" w:rsidRPr="00003A9A">
          <w:rPr>
            <w:rStyle w:val="Hyperlink"/>
          </w:rPr>
          <w:t>274I</w:t>
        </w:r>
        <w:r w:rsidR="00F30169">
          <w:rPr>
            <w:rFonts w:asciiTheme="minorHAnsi" w:eastAsiaTheme="minorEastAsia" w:hAnsiTheme="minorHAnsi"/>
            <w:sz w:val="22"/>
            <w:lang w:eastAsia="en-AU"/>
          </w:rPr>
          <w:tab/>
        </w:r>
        <w:r w:rsidR="00F30169" w:rsidRPr="00003A9A">
          <w:rPr>
            <w:rStyle w:val="Hyperlink"/>
          </w:rPr>
          <w:t>CPC Measures – Disclosure</w:t>
        </w:r>
        <w:r w:rsidR="00F30169">
          <w:rPr>
            <w:webHidden/>
          </w:rPr>
          <w:tab/>
        </w:r>
        <w:r w:rsidR="00F30169">
          <w:rPr>
            <w:webHidden/>
          </w:rPr>
          <w:fldChar w:fldCharType="begin"/>
        </w:r>
        <w:r w:rsidR="00F30169">
          <w:rPr>
            <w:webHidden/>
          </w:rPr>
          <w:instrText xml:space="preserve"> PAGEREF _Toc138945942 \h </w:instrText>
        </w:r>
        <w:r w:rsidR="00F30169">
          <w:rPr>
            <w:webHidden/>
          </w:rPr>
        </w:r>
        <w:r w:rsidR="00F30169">
          <w:rPr>
            <w:webHidden/>
          </w:rPr>
          <w:fldChar w:fldCharType="separate"/>
        </w:r>
        <w:r>
          <w:rPr>
            <w:webHidden/>
          </w:rPr>
          <w:t>160</w:t>
        </w:r>
        <w:r w:rsidR="00F30169">
          <w:rPr>
            <w:webHidden/>
          </w:rPr>
          <w:fldChar w:fldCharType="end"/>
        </w:r>
      </w:hyperlink>
    </w:p>
    <w:p w14:paraId="01E472FB" w14:textId="279C5BE2" w:rsidR="00F30169" w:rsidRDefault="00FC2A3E">
      <w:pPr>
        <w:pStyle w:val="TOC5"/>
        <w:rPr>
          <w:rFonts w:asciiTheme="minorHAnsi" w:eastAsiaTheme="minorEastAsia" w:hAnsiTheme="minorHAnsi"/>
          <w:sz w:val="22"/>
          <w:lang w:eastAsia="en-AU"/>
        </w:rPr>
      </w:pPr>
      <w:hyperlink w:anchor="_Toc138945943" w:history="1">
        <w:r w:rsidR="00F30169" w:rsidRPr="00003A9A">
          <w:rPr>
            <w:rStyle w:val="Hyperlink"/>
          </w:rPr>
          <w:t>274J</w:t>
        </w:r>
        <w:r w:rsidR="00F30169">
          <w:rPr>
            <w:rFonts w:asciiTheme="minorHAnsi" w:eastAsiaTheme="minorEastAsia" w:hAnsiTheme="minorHAnsi"/>
            <w:sz w:val="22"/>
            <w:lang w:eastAsia="en-AU"/>
          </w:rPr>
          <w:tab/>
        </w:r>
        <w:r w:rsidR="00F30169" w:rsidRPr="00003A9A">
          <w:rPr>
            <w:rStyle w:val="Hyperlink"/>
          </w:rPr>
          <w:t>[Blank]</w:t>
        </w:r>
        <w:r w:rsidR="00F30169">
          <w:rPr>
            <w:webHidden/>
          </w:rPr>
          <w:tab/>
        </w:r>
        <w:r w:rsidR="00F30169">
          <w:rPr>
            <w:webHidden/>
          </w:rPr>
          <w:fldChar w:fldCharType="begin"/>
        </w:r>
        <w:r w:rsidR="00F30169">
          <w:rPr>
            <w:webHidden/>
          </w:rPr>
          <w:instrText xml:space="preserve"> PAGEREF _Toc138945943 \h </w:instrText>
        </w:r>
        <w:r w:rsidR="00F30169">
          <w:rPr>
            <w:webHidden/>
          </w:rPr>
        </w:r>
        <w:r w:rsidR="00F30169">
          <w:rPr>
            <w:webHidden/>
          </w:rPr>
          <w:fldChar w:fldCharType="separate"/>
        </w:r>
        <w:r>
          <w:rPr>
            <w:webHidden/>
          </w:rPr>
          <w:t>160</w:t>
        </w:r>
        <w:r w:rsidR="00F30169">
          <w:rPr>
            <w:webHidden/>
          </w:rPr>
          <w:fldChar w:fldCharType="end"/>
        </w:r>
      </w:hyperlink>
    </w:p>
    <w:p w14:paraId="341BB890" w14:textId="53C25136" w:rsidR="00F30169" w:rsidRDefault="00FC2A3E">
      <w:pPr>
        <w:pStyle w:val="TOC5"/>
        <w:rPr>
          <w:rFonts w:asciiTheme="minorHAnsi" w:eastAsiaTheme="minorEastAsia" w:hAnsiTheme="minorHAnsi"/>
          <w:sz w:val="22"/>
          <w:lang w:eastAsia="en-AU"/>
        </w:rPr>
      </w:pPr>
      <w:hyperlink w:anchor="_Toc138945944" w:history="1">
        <w:r w:rsidR="00F30169" w:rsidRPr="00003A9A">
          <w:rPr>
            <w:rStyle w:val="Hyperlink"/>
          </w:rPr>
          <w:t>274K</w:t>
        </w:r>
        <w:r w:rsidR="00F30169">
          <w:rPr>
            <w:rFonts w:asciiTheme="minorHAnsi" w:eastAsiaTheme="minorEastAsia" w:hAnsiTheme="minorHAnsi"/>
            <w:sz w:val="22"/>
            <w:lang w:eastAsia="en-AU"/>
          </w:rPr>
          <w:tab/>
        </w:r>
        <w:r w:rsidR="00F30169" w:rsidRPr="00003A9A">
          <w:rPr>
            <w:rStyle w:val="Hyperlink"/>
          </w:rPr>
          <w:t>Changed circumstances</w:t>
        </w:r>
        <w:r w:rsidR="00F30169">
          <w:rPr>
            <w:webHidden/>
          </w:rPr>
          <w:tab/>
        </w:r>
        <w:r w:rsidR="00F30169">
          <w:rPr>
            <w:webHidden/>
          </w:rPr>
          <w:fldChar w:fldCharType="begin"/>
        </w:r>
        <w:r w:rsidR="00F30169">
          <w:rPr>
            <w:webHidden/>
          </w:rPr>
          <w:instrText xml:space="preserve"> PAGEREF _Toc138945944 \h </w:instrText>
        </w:r>
        <w:r w:rsidR="00F30169">
          <w:rPr>
            <w:webHidden/>
          </w:rPr>
        </w:r>
        <w:r w:rsidR="00F30169">
          <w:rPr>
            <w:webHidden/>
          </w:rPr>
          <w:fldChar w:fldCharType="separate"/>
        </w:r>
        <w:r>
          <w:rPr>
            <w:webHidden/>
          </w:rPr>
          <w:t>160</w:t>
        </w:r>
        <w:r w:rsidR="00F30169">
          <w:rPr>
            <w:webHidden/>
          </w:rPr>
          <w:fldChar w:fldCharType="end"/>
        </w:r>
      </w:hyperlink>
    </w:p>
    <w:p w14:paraId="26843AB1" w14:textId="36DB74CC" w:rsidR="00F30169" w:rsidRDefault="00FC2A3E">
      <w:pPr>
        <w:pStyle w:val="TOC5"/>
        <w:rPr>
          <w:rFonts w:asciiTheme="minorHAnsi" w:eastAsiaTheme="minorEastAsia" w:hAnsiTheme="minorHAnsi"/>
          <w:sz w:val="22"/>
          <w:lang w:eastAsia="en-AU"/>
        </w:rPr>
      </w:pPr>
      <w:hyperlink w:anchor="_Toc138945945" w:history="1">
        <w:r w:rsidR="00F30169" w:rsidRPr="00003A9A">
          <w:rPr>
            <w:rStyle w:val="Hyperlink"/>
          </w:rPr>
          <w:t>274L</w:t>
        </w:r>
        <w:r w:rsidR="00F30169">
          <w:rPr>
            <w:rFonts w:asciiTheme="minorHAnsi" w:eastAsiaTheme="minorEastAsia" w:hAnsiTheme="minorHAnsi"/>
            <w:sz w:val="22"/>
            <w:lang w:eastAsia="en-AU"/>
          </w:rPr>
          <w:tab/>
        </w:r>
        <w:r w:rsidR="00F30169" w:rsidRPr="00003A9A">
          <w:rPr>
            <w:rStyle w:val="Hyperlink"/>
          </w:rPr>
          <w:t>CPC (Connection Point Compliance) Procedure</w:t>
        </w:r>
        <w:r w:rsidR="00F30169">
          <w:rPr>
            <w:webHidden/>
          </w:rPr>
          <w:tab/>
        </w:r>
        <w:r w:rsidR="00F30169">
          <w:rPr>
            <w:webHidden/>
          </w:rPr>
          <w:fldChar w:fldCharType="begin"/>
        </w:r>
        <w:r w:rsidR="00F30169">
          <w:rPr>
            <w:webHidden/>
          </w:rPr>
          <w:instrText xml:space="preserve"> PAGEREF _Toc138945945 \h </w:instrText>
        </w:r>
        <w:r w:rsidR="00F30169">
          <w:rPr>
            <w:webHidden/>
          </w:rPr>
        </w:r>
        <w:r w:rsidR="00F30169">
          <w:rPr>
            <w:webHidden/>
          </w:rPr>
          <w:fldChar w:fldCharType="separate"/>
        </w:r>
        <w:r>
          <w:rPr>
            <w:webHidden/>
          </w:rPr>
          <w:t>162</w:t>
        </w:r>
        <w:r w:rsidR="00F30169">
          <w:rPr>
            <w:webHidden/>
          </w:rPr>
          <w:fldChar w:fldCharType="end"/>
        </w:r>
      </w:hyperlink>
    </w:p>
    <w:p w14:paraId="39CC62A1" w14:textId="0C1F0DBB" w:rsidR="00F30169" w:rsidRDefault="00FC2A3E">
      <w:pPr>
        <w:pStyle w:val="TOC5"/>
        <w:tabs>
          <w:tab w:val="left" w:pos="1134"/>
        </w:tabs>
        <w:rPr>
          <w:rFonts w:asciiTheme="minorHAnsi" w:eastAsiaTheme="minorEastAsia" w:hAnsiTheme="minorHAnsi"/>
          <w:sz w:val="22"/>
          <w:lang w:eastAsia="en-AU"/>
        </w:rPr>
      </w:pPr>
      <w:hyperlink w:anchor="_Toc138945946" w:history="1">
        <w:r w:rsidR="00F30169" w:rsidRPr="00003A9A">
          <w:rPr>
            <w:rStyle w:val="Hyperlink"/>
          </w:rPr>
          <w:t>274M</w:t>
        </w:r>
        <w:r w:rsidR="00F30169">
          <w:rPr>
            <w:rFonts w:asciiTheme="minorHAnsi" w:eastAsiaTheme="minorEastAsia" w:hAnsiTheme="minorHAnsi"/>
            <w:sz w:val="22"/>
            <w:lang w:eastAsia="en-AU"/>
          </w:rPr>
          <w:tab/>
        </w:r>
        <w:r w:rsidR="00F30169" w:rsidRPr="00003A9A">
          <w:rPr>
            <w:rStyle w:val="Hyperlink"/>
          </w:rPr>
          <w:t>Procedural review</w:t>
        </w:r>
        <w:r w:rsidR="00F30169">
          <w:rPr>
            <w:webHidden/>
          </w:rPr>
          <w:tab/>
        </w:r>
        <w:r w:rsidR="00F30169">
          <w:rPr>
            <w:webHidden/>
          </w:rPr>
          <w:fldChar w:fldCharType="begin"/>
        </w:r>
        <w:r w:rsidR="00F30169">
          <w:rPr>
            <w:webHidden/>
          </w:rPr>
          <w:instrText xml:space="preserve"> PAGEREF _Toc138945946 \h </w:instrText>
        </w:r>
        <w:r w:rsidR="00F30169">
          <w:rPr>
            <w:webHidden/>
          </w:rPr>
        </w:r>
        <w:r w:rsidR="00F30169">
          <w:rPr>
            <w:webHidden/>
          </w:rPr>
          <w:fldChar w:fldCharType="separate"/>
        </w:r>
        <w:r>
          <w:rPr>
            <w:webHidden/>
          </w:rPr>
          <w:t>162</w:t>
        </w:r>
        <w:r w:rsidR="00F30169">
          <w:rPr>
            <w:webHidden/>
          </w:rPr>
          <w:fldChar w:fldCharType="end"/>
        </w:r>
      </w:hyperlink>
    </w:p>
    <w:p w14:paraId="70F09B85" w14:textId="2B885317" w:rsidR="00F30169" w:rsidRDefault="00FC2A3E">
      <w:pPr>
        <w:pStyle w:val="TOC4"/>
        <w:rPr>
          <w:rFonts w:asciiTheme="minorHAnsi" w:eastAsiaTheme="minorEastAsia" w:hAnsiTheme="minorHAnsi"/>
          <w:b w:val="0"/>
          <w:sz w:val="22"/>
          <w:lang w:eastAsia="en-AU"/>
        </w:rPr>
      </w:pPr>
      <w:hyperlink w:anchor="_Toc138945947" w:history="1">
        <w:r w:rsidR="00F30169" w:rsidRPr="00003A9A">
          <w:rPr>
            <w:rStyle w:val="Hyperlink"/>
          </w:rPr>
          <w:t>Subchapter 9.4 – Miscellaneous</w:t>
        </w:r>
        <w:r w:rsidR="00F30169">
          <w:rPr>
            <w:webHidden/>
          </w:rPr>
          <w:tab/>
        </w:r>
        <w:r w:rsidR="00F30169">
          <w:rPr>
            <w:webHidden/>
          </w:rPr>
          <w:fldChar w:fldCharType="begin"/>
        </w:r>
        <w:r w:rsidR="00F30169">
          <w:rPr>
            <w:webHidden/>
          </w:rPr>
          <w:instrText xml:space="preserve"> PAGEREF _Toc138945947 \h </w:instrText>
        </w:r>
        <w:r w:rsidR="00F30169">
          <w:rPr>
            <w:webHidden/>
          </w:rPr>
        </w:r>
        <w:r w:rsidR="00F30169">
          <w:rPr>
            <w:webHidden/>
          </w:rPr>
          <w:fldChar w:fldCharType="separate"/>
        </w:r>
        <w:r>
          <w:rPr>
            <w:webHidden/>
          </w:rPr>
          <w:t>163</w:t>
        </w:r>
        <w:r w:rsidR="00F30169">
          <w:rPr>
            <w:webHidden/>
          </w:rPr>
          <w:fldChar w:fldCharType="end"/>
        </w:r>
      </w:hyperlink>
    </w:p>
    <w:p w14:paraId="598B1FC5" w14:textId="189B793D" w:rsidR="00F30169" w:rsidRDefault="00FC2A3E">
      <w:pPr>
        <w:pStyle w:val="TOC5"/>
        <w:tabs>
          <w:tab w:val="left" w:pos="1134"/>
        </w:tabs>
        <w:rPr>
          <w:rFonts w:asciiTheme="minorHAnsi" w:eastAsiaTheme="minorEastAsia" w:hAnsiTheme="minorHAnsi"/>
          <w:sz w:val="22"/>
          <w:lang w:eastAsia="en-AU"/>
        </w:rPr>
      </w:pPr>
      <w:hyperlink w:anchor="_Toc138945948" w:history="1">
        <w:r w:rsidR="00F30169" w:rsidRPr="00003A9A">
          <w:rPr>
            <w:rStyle w:val="Hyperlink"/>
          </w:rPr>
          <w:t>274N</w:t>
        </w:r>
        <w:r w:rsidR="00F30169">
          <w:rPr>
            <w:rFonts w:asciiTheme="minorHAnsi" w:eastAsiaTheme="minorEastAsia" w:hAnsiTheme="minorHAnsi"/>
            <w:sz w:val="22"/>
            <w:lang w:eastAsia="en-AU"/>
          </w:rPr>
          <w:tab/>
        </w:r>
        <w:r w:rsidR="00F30169" w:rsidRPr="00003A9A">
          <w:rPr>
            <w:rStyle w:val="Hyperlink"/>
          </w:rPr>
          <w:t>ISO to develop access and connection procedure</w:t>
        </w:r>
        <w:r w:rsidR="00F30169">
          <w:rPr>
            <w:webHidden/>
          </w:rPr>
          <w:tab/>
        </w:r>
        <w:r w:rsidR="00F30169">
          <w:rPr>
            <w:webHidden/>
          </w:rPr>
          <w:fldChar w:fldCharType="begin"/>
        </w:r>
        <w:r w:rsidR="00F30169">
          <w:rPr>
            <w:webHidden/>
          </w:rPr>
          <w:instrText xml:space="preserve"> PAGEREF _Toc138945948 \h </w:instrText>
        </w:r>
        <w:r w:rsidR="00F30169">
          <w:rPr>
            <w:webHidden/>
          </w:rPr>
        </w:r>
        <w:r w:rsidR="00F30169">
          <w:rPr>
            <w:webHidden/>
          </w:rPr>
          <w:fldChar w:fldCharType="separate"/>
        </w:r>
        <w:r>
          <w:rPr>
            <w:webHidden/>
          </w:rPr>
          <w:t>163</w:t>
        </w:r>
        <w:r w:rsidR="00F30169">
          <w:rPr>
            <w:webHidden/>
          </w:rPr>
          <w:fldChar w:fldCharType="end"/>
        </w:r>
      </w:hyperlink>
    </w:p>
    <w:p w14:paraId="494EBC7B" w14:textId="14A135A5" w:rsidR="00F30169" w:rsidRDefault="00FC2A3E">
      <w:pPr>
        <w:pStyle w:val="TOC5"/>
        <w:tabs>
          <w:tab w:val="left" w:pos="1134"/>
        </w:tabs>
        <w:rPr>
          <w:rFonts w:asciiTheme="minorHAnsi" w:eastAsiaTheme="minorEastAsia" w:hAnsiTheme="minorHAnsi"/>
          <w:sz w:val="22"/>
          <w:lang w:eastAsia="en-AU"/>
        </w:rPr>
      </w:pPr>
      <w:hyperlink w:anchor="_Toc138945949" w:history="1">
        <w:r w:rsidR="00F30169" w:rsidRPr="00003A9A">
          <w:rPr>
            <w:rStyle w:val="Hyperlink"/>
          </w:rPr>
          <w:t>274O</w:t>
        </w:r>
        <w:r w:rsidR="00F30169">
          <w:rPr>
            <w:rFonts w:asciiTheme="minorHAnsi" w:eastAsiaTheme="minorEastAsia" w:hAnsiTheme="minorHAnsi"/>
            <w:sz w:val="22"/>
            <w:lang w:eastAsia="en-AU"/>
          </w:rPr>
          <w:tab/>
        </w:r>
        <w:r w:rsidR="00F30169" w:rsidRPr="00003A9A">
          <w:rPr>
            <w:rStyle w:val="Hyperlink"/>
          </w:rPr>
          <w:t>Freedom to contract regarding costs of Access Application</w:t>
        </w:r>
        <w:r w:rsidR="00F30169">
          <w:rPr>
            <w:webHidden/>
          </w:rPr>
          <w:tab/>
        </w:r>
        <w:r w:rsidR="00F30169">
          <w:rPr>
            <w:webHidden/>
          </w:rPr>
          <w:fldChar w:fldCharType="begin"/>
        </w:r>
        <w:r w:rsidR="00F30169">
          <w:rPr>
            <w:webHidden/>
          </w:rPr>
          <w:instrText xml:space="preserve"> PAGEREF _Toc138945949 \h </w:instrText>
        </w:r>
        <w:r w:rsidR="00F30169">
          <w:rPr>
            <w:webHidden/>
          </w:rPr>
        </w:r>
        <w:r w:rsidR="00F30169">
          <w:rPr>
            <w:webHidden/>
          </w:rPr>
          <w:fldChar w:fldCharType="separate"/>
        </w:r>
        <w:r>
          <w:rPr>
            <w:webHidden/>
          </w:rPr>
          <w:t>163</w:t>
        </w:r>
        <w:r w:rsidR="00F30169">
          <w:rPr>
            <w:webHidden/>
          </w:rPr>
          <w:fldChar w:fldCharType="end"/>
        </w:r>
      </w:hyperlink>
    </w:p>
    <w:p w14:paraId="6CA19472" w14:textId="47E1CD2E" w:rsidR="00F30169" w:rsidRDefault="00FC2A3E">
      <w:pPr>
        <w:pStyle w:val="TOC5"/>
        <w:rPr>
          <w:rFonts w:asciiTheme="minorHAnsi" w:eastAsiaTheme="minorEastAsia" w:hAnsiTheme="minorHAnsi"/>
          <w:sz w:val="22"/>
          <w:lang w:eastAsia="en-AU"/>
        </w:rPr>
      </w:pPr>
      <w:hyperlink w:anchor="_Toc138945950" w:history="1">
        <w:r w:rsidR="00F30169" w:rsidRPr="00003A9A">
          <w:rPr>
            <w:rStyle w:val="Hyperlink"/>
          </w:rPr>
          <w:t>274P</w:t>
        </w:r>
        <w:r w:rsidR="00F30169">
          <w:rPr>
            <w:rFonts w:asciiTheme="minorHAnsi" w:eastAsiaTheme="minorEastAsia" w:hAnsiTheme="minorHAnsi"/>
            <w:sz w:val="22"/>
            <w:lang w:eastAsia="en-AU"/>
          </w:rPr>
          <w:tab/>
        </w:r>
        <w:r w:rsidR="00F30169" w:rsidRPr="00003A9A">
          <w:rPr>
            <w:rStyle w:val="Hyperlink"/>
          </w:rPr>
          <w:t>Connection applicant’s own costs</w:t>
        </w:r>
        <w:r w:rsidR="00F30169">
          <w:rPr>
            <w:webHidden/>
          </w:rPr>
          <w:tab/>
        </w:r>
        <w:r w:rsidR="00F30169">
          <w:rPr>
            <w:webHidden/>
          </w:rPr>
          <w:fldChar w:fldCharType="begin"/>
        </w:r>
        <w:r w:rsidR="00F30169">
          <w:rPr>
            <w:webHidden/>
          </w:rPr>
          <w:instrText xml:space="preserve"> PAGEREF _Toc138945950 \h </w:instrText>
        </w:r>
        <w:r w:rsidR="00F30169">
          <w:rPr>
            <w:webHidden/>
          </w:rPr>
        </w:r>
        <w:r w:rsidR="00F30169">
          <w:rPr>
            <w:webHidden/>
          </w:rPr>
          <w:fldChar w:fldCharType="separate"/>
        </w:r>
        <w:r>
          <w:rPr>
            <w:webHidden/>
          </w:rPr>
          <w:t>163</w:t>
        </w:r>
        <w:r w:rsidR="00F30169">
          <w:rPr>
            <w:webHidden/>
          </w:rPr>
          <w:fldChar w:fldCharType="end"/>
        </w:r>
      </w:hyperlink>
    </w:p>
    <w:p w14:paraId="0DC8CA7C" w14:textId="784460F5" w:rsidR="00F30169" w:rsidRDefault="00FC2A3E">
      <w:pPr>
        <w:pStyle w:val="TOC5"/>
        <w:tabs>
          <w:tab w:val="left" w:pos="1134"/>
        </w:tabs>
        <w:rPr>
          <w:rFonts w:asciiTheme="minorHAnsi" w:eastAsiaTheme="minorEastAsia" w:hAnsiTheme="minorHAnsi"/>
          <w:sz w:val="22"/>
          <w:lang w:eastAsia="en-AU"/>
        </w:rPr>
      </w:pPr>
      <w:hyperlink w:anchor="_Toc138945951" w:history="1">
        <w:r w:rsidR="00F30169" w:rsidRPr="00003A9A">
          <w:rPr>
            <w:rStyle w:val="Hyperlink"/>
          </w:rPr>
          <w:t>274Q</w:t>
        </w:r>
        <w:r w:rsidR="00F30169">
          <w:rPr>
            <w:rFonts w:asciiTheme="minorHAnsi" w:eastAsiaTheme="minorEastAsia" w:hAnsiTheme="minorHAnsi"/>
            <w:sz w:val="22"/>
            <w:lang w:eastAsia="en-AU"/>
          </w:rPr>
          <w:tab/>
        </w:r>
        <w:r w:rsidR="00F30169" w:rsidRPr="00003A9A">
          <w:rPr>
            <w:rStyle w:val="Hyperlink"/>
          </w:rPr>
          <w:t>NSP’s costs</w:t>
        </w:r>
        <w:r w:rsidR="00F30169">
          <w:rPr>
            <w:webHidden/>
          </w:rPr>
          <w:tab/>
        </w:r>
        <w:r w:rsidR="00F30169">
          <w:rPr>
            <w:webHidden/>
          </w:rPr>
          <w:fldChar w:fldCharType="begin"/>
        </w:r>
        <w:r w:rsidR="00F30169">
          <w:rPr>
            <w:webHidden/>
          </w:rPr>
          <w:instrText xml:space="preserve"> PAGEREF _Toc138945951 \h </w:instrText>
        </w:r>
        <w:r w:rsidR="00F30169">
          <w:rPr>
            <w:webHidden/>
          </w:rPr>
        </w:r>
        <w:r w:rsidR="00F30169">
          <w:rPr>
            <w:webHidden/>
          </w:rPr>
          <w:fldChar w:fldCharType="separate"/>
        </w:r>
        <w:r>
          <w:rPr>
            <w:webHidden/>
          </w:rPr>
          <w:t>163</w:t>
        </w:r>
        <w:r w:rsidR="00F30169">
          <w:rPr>
            <w:webHidden/>
          </w:rPr>
          <w:fldChar w:fldCharType="end"/>
        </w:r>
      </w:hyperlink>
    </w:p>
    <w:p w14:paraId="6B0CAE44" w14:textId="6747CDB4" w:rsidR="00F30169" w:rsidRDefault="00FC2A3E">
      <w:pPr>
        <w:pStyle w:val="TOC5"/>
        <w:tabs>
          <w:tab w:val="left" w:pos="1134"/>
        </w:tabs>
        <w:rPr>
          <w:rFonts w:asciiTheme="minorHAnsi" w:eastAsiaTheme="minorEastAsia" w:hAnsiTheme="minorHAnsi"/>
          <w:sz w:val="22"/>
          <w:lang w:eastAsia="en-AU"/>
        </w:rPr>
      </w:pPr>
      <w:hyperlink w:anchor="_Toc138945952" w:history="1">
        <w:r w:rsidR="00F30169" w:rsidRPr="00003A9A">
          <w:rPr>
            <w:rStyle w:val="Hyperlink"/>
          </w:rPr>
          <w:t>274R</w:t>
        </w:r>
        <w:r w:rsidR="00F30169">
          <w:rPr>
            <w:rFonts w:asciiTheme="minorHAnsi" w:eastAsiaTheme="minorEastAsia" w:hAnsiTheme="minorHAnsi"/>
            <w:sz w:val="22"/>
            <w:lang w:eastAsia="en-AU"/>
          </w:rPr>
          <w:tab/>
        </w:r>
        <w:r w:rsidR="00F30169" w:rsidRPr="00003A9A">
          <w:rPr>
            <w:rStyle w:val="Hyperlink"/>
          </w:rPr>
          <w:t>ISO’s costs</w:t>
        </w:r>
        <w:r w:rsidR="00F30169">
          <w:rPr>
            <w:webHidden/>
          </w:rPr>
          <w:tab/>
        </w:r>
        <w:r w:rsidR="00F30169">
          <w:rPr>
            <w:webHidden/>
          </w:rPr>
          <w:fldChar w:fldCharType="begin"/>
        </w:r>
        <w:r w:rsidR="00F30169">
          <w:rPr>
            <w:webHidden/>
          </w:rPr>
          <w:instrText xml:space="preserve"> PAGEREF _Toc138945952 \h </w:instrText>
        </w:r>
        <w:r w:rsidR="00F30169">
          <w:rPr>
            <w:webHidden/>
          </w:rPr>
        </w:r>
        <w:r w:rsidR="00F30169">
          <w:rPr>
            <w:webHidden/>
          </w:rPr>
          <w:fldChar w:fldCharType="separate"/>
        </w:r>
        <w:r>
          <w:rPr>
            <w:webHidden/>
          </w:rPr>
          <w:t>163</w:t>
        </w:r>
        <w:r w:rsidR="00F30169">
          <w:rPr>
            <w:webHidden/>
          </w:rPr>
          <w:fldChar w:fldCharType="end"/>
        </w:r>
      </w:hyperlink>
    </w:p>
    <w:p w14:paraId="608661E2" w14:textId="72415AF1" w:rsidR="00F30169" w:rsidRDefault="00FC2A3E">
      <w:pPr>
        <w:pStyle w:val="TOC5"/>
        <w:rPr>
          <w:rFonts w:asciiTheme="minorHAnsi" w:eastAsiaTheme="minorEastAsia" w:hAnsiTheme="minorHAnsi"/>
          <w:sz w:val="22"/>
          <w:lang w:eastAsia="en-AU"/>
        </w:rPr>
      </w:pPr>
      <w:hyperlink w:anchor="_Toc138945953" w:history="1">
        <w:r w:rsidR="00F30169" w:rsidRPr="00003A9A">
          <w:rPr>
            <w:rStyle w:val="Hyperlink"/>
          </w:rPr>
          <w:t>274S  Costs of implementing, operating and maintaining solutions</w:t>
        </w:r>
        <w:r w:rsidR="00F30169">
          <w:rPr>
            <w:webHidden/>
          </w:rPr>
          <w:tab/>
        </w:r>
        <w:r w:rsidR="00F30169">
          <w:rPr>
            <w:webHidden/>
          </w:rPr>
          <w:fldChar w:fldCharType="begin"/>
        </w:r>
        <w:r w:rsidR="00F30169">
          <w:rPr>
            <w:webHidden/>
          </w:rPr>
          <w:instrText xml:space="preserve"> PAGEREF _Toc138945953 \h </w:instrText>
        </w:r>
        <w:r w:rsidR="00F30169">
          <w:rPr>
            <w:webHidden/>
          </w:rPr>
        </w:r>
        <w:r w:rsidR="00F30169">
          <w:rPr>
            <w:webHidden/>
          </w:rPr>
          <w:fldChar w:fldCharType="separate"/>
        </w:r>
        <w:r>
          <w:rPr>
            <w:webHidden/>
          </w:rPr>
          <w:t>164</w:t>
        </w:r>
        <w:r w:rsidR="00F30169">
          <w:rPr>
            <w:webHidden/>
          </w:rPr>
          <w:fldChar w:fldCharType="end"/>
        </w:r>
      </w:hyperlink>
    </w:p>
    <w:p w14:paraId="1E660C9F" w14:textId="60E2F2ED" w:rsidR="00F30169" w:rsidRDefault="00FC2A3E">
      <w:pPr>
        <w:pStyle w:val="TOC3"/>
        <w:rPr>
          <w:rFonts w:asciiTheme="minorHAnsi" w:eastAsiaTheme="minorEastAsia" w:hAnsiTheme="minorHAnsi"/>
          <w:b w:val="0"/>
          <w:sz w:val="22"/>
          <w:lang w:eastAsia="en-AU"/>
        </w:rPr>
      </w:pPr>
      <w:hyperlink w:anchor="_Toc138945954" w:history="1">
        <w:r w:rsidR="00F30169" w:rsidRPr="00003A9A">
          <w:rPr>
            <w:rStyle w:val="Hyperlink"/>
          </w:rPr>
          <w:t>Chapter 10 – Planning and reporting</w:t>
        </w:r>
        <w:r w:rsidR="00F30169">
          <w:rPr>
            <w:webHidden/>
          </w:rPr>
          <w:tab/>
        </w:r>
        <w:r w:rsidR="00F30169">
          <w:rPr>
            <w:webHidden/>
          </w:rPr>
          <w:fldChar w:fldCharType="begin"/>
        </w:r>
        <w:r w:rsidR="00F30169">
          <w:rPr>
            <w:webHidden/>
          </w:rPr>
          <w:instrText xml:space="preserve"> PAGEREF _Toc138945954 \h </w:instrText>
        </w:r>
        <w:r w:rsidR="00F30169">
          <w:rPr>
            <w:webHidden/>
          </w:rPr>
        </w:r>
        <w:r w:rsidR="00F30169">
          <w:rPr>
            <w:webHidden/>
          </w:rPr>
          <w:fldChar w:fldCharType="separate"/>
        </w:r>
        <w:r>
          <w:rPr>
            <w:webHidden/>
          </w:rPr>
          <w:t>165</w:t>
        </w:r>
        <w:r w:rsidR="00F30169">
          <w:rPr>
            <w:webHidden/>
          </w:rPr>
          <w:fldChar w:fldCharType="end"/>
        </w:r>
      </w:hyperlink>
    </w:p>
    <w:p w14:paraId="4BFEEA5B" w14:textId="5B867904" w:rsidR="00F30169" w:rsidRDefault="00FC2A3E">
      <w:pPr>
        <w:pStyle w:val="TOC4"/>
        <w:rPr>
          <w:rFonts w:asciiTheme="minorHAnsi" w:eastAsiaTheme="minorEastAsia" w:hAnsiTheme="minorHAnsi"/>
          <w:b w:val="0"/>
          <w:sz w:val="22"/>
          <w:lang w:eastAsia="en-AU"/>
        </w:rPr>
      </w:pPr>
      <w:hyperlink w:anchor="_Toc138945955" w:history="1">
        <w:r w:rsidR="00F30169" w:rsidRPr="00003A9A">
          <w:rPr>
            <w:rStyle w:val="Hyperlink"/>
          </w:rPr>
          <w:t>Subchapter 10.1 – Long term coordination and planning</w:t>
        </w:r>
        <w:r w:rsidR="00F30169">
          <w:rPr>
            <w:webHidden/>
          </w:rPr>
          <w:tab/>
        </w:r>
        <w:r w:rsidR="00F30169">
          <w:rPr>
            <w:webHidden/>
          </w:rPr>
          <w:fldChar w:fldCharType="begin"/>
        </w:r>
        <w:r w:rsidR="00F30169">
          <w:rPr>
            <w:webHidden/>
          </w:rPr>
          <w:instrText xml:space="preserve"> PAGEREF _Toc138945955 \h </w:instrText>
        </w:r>
        <w:r w:rsidR="00F30169">
          <w:rPr>
            <w:webHidden/>
          </w:rPr>
        </w:r>
        <w:r w:rsidR="00F30169">
          <w:rPr>
            <w:webHidden/>
          </w:rPr>
          <w:fldChar w:fldCharType="separate"/>
        </w:r>
        <w:r>
          <w:rPr>
            <w:webHidden/>
          </w:rPr>
          <w:t>165</w:t>
        </w:r>
        <w:r w:rsidR="00F30169">
          <w:rPr>
            <w:webHidden/>
          </w:rPr>
          <w:fldChar w:fldCharType="end"/>
        </w:r>
      </w:hyperlink>
    </w:p>
    <w:p w14:paraId="0D71808D" w14:textId="599D8F6A" w:rsidR="00F30169" w:rsidRDefault="00FC2A3E">
      <w:pPr>
        <w:pStyle w:val="TOC5"/>
        <w:rPr>
          <w:rFonts w:asciiTheme="minorHAnsi" w:eastAsiaTheme="minorEastAsia" w:hAnsiTheme="minorHAnsi"/>
          <w:sz w:val="22"/>
          <w:lang w:eastAsia="en-AU"/>
        </w:rPr>
      </w:pPr>
      <w:hyperlink w:anchor="_Toc138945956" w:history="1">
        <w:r w:rsidR="00F30169" w:rsidRPr="00003A9A">
          <w:rPr>
            <w:rStyle w:val="Hyperlink"/>
          </w:rPr>
          <w:t>275</w:t>
        </w:r>
        <w:r w:rsidR="00F30169">
          <w:rPr>
            <w:rFonts w:asciiTheme="minorHAnsi" w:eastAsiaTheme="minorEastAsia" w:hAnsiTheme="minorHAnsi"/>
            <w:sz w:val="22"/>
            <w:lang w:eastAsia="en-AU"/>
          </w:rPr>
          <w:tab/>
        </w:r>
        <w:r w:rsidR="00F30169" w:rsidRPr="00003A9A">
          <w:rPr>
            <w:rStyle w:val="Hyperlink"/>
          </w:rPr>
          <w:t>Application of this Subchapter 10.1</w:t>
        </w:r>
        <w:r w:rsidR="00F30169">
          <w:rPr>
            <w:webHidden/>
          </w:rPr>
          <w:tab/>
        </w:r>
        <w:r w:rsidR="00F30169">
          <w:rPr>
            <w:webHidden/>
          </w:rPr>
          <w:fldChar w:fldCharType="begin"/>
        </w:r>
        <w:r w:rsidR="00F30169">
          <w:rPr>
            <w:webHidden/>
          </w:rPr>
          <w:instrText xml:space="preserve"> PAGEREF _Toc138945956 \h </w:instrText>
        </w:r>
        <w:r w:rsidR="00F30169">
          <w:rPr>
            <w:webHidden/>
          </w:rPr>
        </w:r>
        <w:r w:rsidR="00F30169">
          <w:rPr>
            <w:webHidden/>
          </w:rPr>
          <w:fldChar w:fldCharType="separate"/>
        </w:r>
        <w:r>
          <w:rPr>
            <w:webHidden/>
          </w:rPr>
          <w:t>165</w:t>
        </w:r>
        <w:r w:rsidR="00F30169">
          <w:rPr>
            <w:webHidden/>
          </w:rPr>
          <w:fldChar w:fldCharType="end"/>
        </w:r>
      </w:hyperlink>
    </w:p>
    <w:p w14:paraId="565D4C61" w14:textId="1D1608D4" w:rsidR="00F30169" w:rsidRDefault="00FC2A3E">
      <w:pPr>
        <w:pStyle w:val="TOC5"/>
        <w:rPr>
          <w:rFonts w:asciiTheme="minorHAnsi" w:eastAsiaTheme="minorEastAsia" w:hAnsiTheme="minorHAnsi"/>
          <w:sz w:val="22"/>
          <w:lang w:eastAsia="en-AU"/>
        </w:rPr>
      </w:pPr>
      <w:hyperlink w:anchor="_Toc138945957" w:history="1">
        <w:r w:rsidR="00F30169" w:rsidRPr="00003A9A">
          <w:rPr>
            <w:rStyle w:val="Hyperlink"/>
          </w:rPr>
          <w:t>276</w:t>
        </w:r>
        <w:r w:rsidR="00F30169">
          <w:rPr>
            <w:rFonts w:asciiTheme="minorHAnsi" w:eastAsiaTheme="minorEastAsia" w:hAnsiTheme="minorHAnsi"/>
            <w:sz w:val="22"/>
            <w:lang w:eastAsia="en-AU"/>
          </w:rPr>
          <w:tab/>
        </w:r>
        <w:r w:rsidR="00F30169" w:rsidRPr="00003A9A">
          <w:rPr>
            <w:rStyle w:val="Hyperlink"/>
          </w:rPr>
          <w:t>Reporting evolution</w:t>
        </w:r>
        <w:r w:rsidR="00F30169">
          <w:rPr>
            <w:webHidden/>
          </w:rPr>
          <w:tab/>
        </w:r>
        <w:r w:rsidR="00F30169">
          <w:rPr>
            <w:webHidden/>
          </w:rPr>
          <w:fldChar w:fldCharType="begin"/>
        </w:r>
        <w:r w:rsidR="00F30169">
          <w:rPr>
            <w:webHidden/>
          </w:rPr>
          <w:instrText xml:space="preserve"> PAGEREF _Toc138945957 \h </w:instrText>
        </w:r>
        <w:r w:rsidR="00F30169">
          <w:rPr>
            <w:webHidden/>
          </w:rPr>
        </w:r>
        <w:r w:rsidR="00F30169">
          <w:rPr>
            <w:webHidden/>
          </w:rPr>
          <w:fldChar w:fldCharType="separate"/>
        </w:r>
        <w:r>
          <w:rPr>
            <w:webHidden/>
          </w:rPr>
          <w:t>165</w:t>
        </w:r>
        <w:r w:rsidR="00F30169">
          <w:rPr>
            <w:webHidden/>
          </w:rPr>
          <w:fldChar w:fldCharType="end"/>
        </w:r>
      </w:hyperlink>
    </w:p>
    <w:p w14:paraId="5448170E" w14:textId="2811BF03" w:rsidR="00F30169" w:rsidRDefault="00FC2A3E">
      <w:pPr>
        <w:pStyle w:val="TOC5"/>
        <w:rPr>
          <w:rFonts w:asciiTheme="minorHAnsi" w:eastAsiaTheme="minorEastAsia" w:hAnsiTheme="minorHAnsi"/>
          <w:sz w:val="22"/>
          <w:lang w:eastAsia="en-AU"/>
        </w:rPr>
      </w:pPr>
      <w:hyperlink w:anchor="_Toc138945958" w:history="1">
        <w:r w:rsidR="00F30169" w:rsidRPr="00003A9A">
          <w:rPr>
            <w:rStyle w:val="Hyperlink"/>
          </w:rPr>
          <w:t>277</w:t>
        </w:r>
        <w:r w:rsidR="00F30169">
          <w:rPr>
            <w:rFonts w:asciiTheme="minorHAnsi" w:eastAsiaTheme="minorEastAsia" w:hAnsiTheme="minorHAnsi"/>
            <w:sz w:val="22"/>
            <w:lang w:eastAsia="en-AU"/>
          </w:rPr>
          <w:tab/>
        </w:r>
        <w:r w:rsidR="00F30169" w:rsidRPr="00003A9A">
          <w:rPr>
            <w:rStyle w:val="Hyperlink"/>
          </w:rPr>
          <w:t>Network coordination and planning objectives</w:t>
        </w:r>
        <w:r w:rsidR="00F30169">
          <w:rPr>
            <w:webHidden/>
          </w:rPr>
          <w:tab/>
        </w:r>
        <w:r w:rsidR="00F30169">
          <w:rPr>
            <w:webHidden/>
          </w:rPr>
          <w:fldChar w:fldCharType="begin"/>
        </w:r>
        <w:r w:rsidR="00F30169">
          <w:rPr>
            <w:webHidden/>
          </w:rPr>
          <w:instrText xml:space="preserve"> PAGEREF _Toc138945958 \h </w:instrText>
        </w:r>
        <w:r w:rsidR="00F30169">
          <w:rPr>
            <w:webHidden/>
          </w:rPr>
        </w:r>
        <w:r w:rsidR="00F30169">
          <w:rPr>
            <w:webHidden/>
          </w:rPr>
          <w:fldChar w:fldCharType="separate"/>
        </w:r>
        <w:r>
          <w:rPr>
            <w:webHidden/>
          </w:rPr>
          <w:t>165</w:t>
        </w:r>
        <w:r w:rsidR="00F30169">
          <w:rPr>
            <w:webHidden/>
          </w:rPr>
          <w:fldChar w:fldCharType="end"/>
        </w:r>
      </w:hyperlink>
    </w:p>
    <w:p w14:paraId="6CA94A8D" w14:textId="79560E18" w:rsidR="00F30169" w:rsidRDefault="00FC2A3E">
      <w:pPr>
        <w:pStyle w:val="TOC5"/>
        <w:rPr>
          <w:rFonts w:asciiTheme="minorHAnsi" w:eastAsiaTheme="minorEastAsia" w:hAnsiTheme="minorHAnsi"/>
          <w:sz w:val="22"/>
          <w:lang w:eastAsia="en-AU"/>
        </w:rPr>
      </w:pPr>
      <w:hyperlink w:anchor="_Toc138945959" w:history="1">
        <w:r w:rsidR="00F30169" w:rsidRPr="00003A9A">
          <w:rPr>
            <w:rStyle w:val="Hyperlink"/>
          </w:rPr>
          <w:t>278</w:t>
        </w:r>
        <w:r w:rsidR="00F30169">
          <w:rPr>
            <w:rFonts w:asciiTheme="minorHAnsi" w:eastAsiaTheme="minorEastAsia" w:hAnsiTheme="minorHAnsi"/>
            <w:sz w:val="22"/>
            <w:lang w:eastAsia="en-AU"/>
          </w:rPr>
          <w:tab/>
        </w:r>
        <w:r w:rsidR="00F30169" w:rsidRPr="00003A9A">
          <w:rPr>
            <w:rStyle w:val="Hyperlink"/>
          </w:rPr>
          <w:t>Reports are for information only</w:t>
        </w:r>
        <w:r w:rsidR="00F30169">
          <w:rPr>
            <w:webHidden/>
          </w:rPr>
          <w:tab/>
        </w:r>
        <w:r w:rsidR="00F30169">
          <w:rPr>
            <w:webHidden/>
          </w:rPr>
          <w:fldChar w:fldCharType="begin"/>
        </w:r>
        <w:r w:rsidR="00F30169">
          <w:rPr>
            <w:webHidden/>
          </w:rPr>
          <w:instrText xml:space="preserve"> PAGEREF _Toc138945959 \h </w:instrText>
        </w:r>
        <w:r w:rsidR="00F30169">
          <w:rPr>
            <w:webHidden/>
          </w:rPr>
        </w:r>
        <w:r w:rsidR="00F30169">
          <w:rPr>
            <w:webHidden/>
          </w:rPr>
          <w:fldChar w:fldCharType="separate"/>
        </w:r>
        <w:r>
          <w:rPr>
            <w:webHidden/>
          </w:rPr>
          <w:t>166</w:t>
        </w:r>
        <w:r w:rsidR="00F30169">
          <w:rPr>
            <w:webHidden/>
          </w:rPr>
          <w:fldChar w:fldCharType="end"/>
        </w:r>
      </w:hyperlink>
    </w:p>
    <w:p w14:paraId="359DF497" w14:textId="266C1CF3" w:rsidR="00F30169" w:rsidRDefault="00FC2A3E">
      <w:pPr>
        <w:pStyle w:val="TOC5"/>
        <w:rPr>
          <w:rFonts w:asciiTheme="minorHAnsi" w:eastAsiaTheme="minorEastAsia" w:hAnsiTheme="minorHAnsi"/>
          <w:sz w:val="22"/>
          <w:lang w:eastAsia="en-AU"/>
        </w:rPr>
      </w:pPr>
      <w:hyperlink w:anchor="_Toc138945960" w:history="1">
        <w:r w:rsidR="00F30169" w:rsidRPr="00003A9A">
          <w:rPr>
            <w:rStyle w:val="Hyperlink"/>
          </w:rPr>
          <w:t>279</w:t>
        </w:r>
        <w:r w:rsidR="00F30169">
          <w:rPr>
            <w:rFonts w:asciiTheme="minorHAnsi" w:eastAsiaTheme="minorEastAsia" w:hAnsiTheme="minorHAnsi"/>
            <w:sz w:val="22"/>
            <w:lang w:eastAsia="en-AU"/>
          </w:rPr>
          <w:tab/>
        </w:r>
        <w:r w:rsidR="00F30169" w:rsidRPr="00003A9A">
          <w:rPr>
            <w:rStyle w:val="Hyperlink"/>
          </w:rPr>
          <w:t>ISO to prepare and Publish biennial NCP Reports</w:t>
        </w:r>
        <w:r w:rsidR="00F30169">
          <w:rPr>
            <w:webHidden/>
          </w:rPr>
          <w:tab/>
        </w:r>
        <w:r w:rsidR="00F30169">
          <w:rPr>
            <w:webHidden/>
          </w:rPr>
          <w:fldChar w:fldCharType="begin"/>
        </w:r>
        <w:r w:rsidR="00F30169">
          <w:rPr>
            <w:webHidden/>
          </w:rPr>
          <w:instrText xml:space="preserve"> PAGEREF _Toc138945960 \h </w:instrText>
        </w:r>
        <w:r w:rsidR="00F30169">
          <w:rPr>
            <w:webHidden/>
          </w:rPr>
        </w:r>
        <w:r w:rsidR="00F30169">
          <w:rPr>
            <w:webHidden/>
          </w:rPr>
          <w:fldChar w:fldCharType="separate"/>
        </w:r>
        <w:r>
          <w:rPr>
            <w:webHidden/>
          </w:rPr>
          <w:t>166</w:t>
        </w:r>
        <w:r w:rsidR="00F30169">
          <w:rPr>
            <w:webHidden/>
          </w:rPr>
          <w:fldChar w:fldCharType="end"/>
        </w:r>
      </w:hyperlink>
    </w:p>
    <w:p w14:paraId="07BD17F4" w14:textId="2655FD5B" w:rsidR="00F30169" w:rsidRDefault="00FC2A3E">
      <w:pPr>
        <w:pStyle w:val="TOC5"/>
        <w:rPr>
          <w:rFonts w:asciiTheme="minorHAnsi" w:eastAsiaTheme="minorEastAsia" w:hAnsiTheme="minorHAnsi"/>
          <w:sz w:val="22"/>
          <w:lang w:eastAsia="en-AU"/>
        </w:rPr>
      </w:pPr>
      <w:hyperlink w:anchor="_Toc138945961" w:history="1">
        <w:r w:rsidR="00F30169" w:rsidRPr="00003A9A">
          <w:rPr>
            <w:rStyle w:val="Hyperlink"/>
          </w:rPr>
          <w:t>280</w:t>
        </w:r>
        <w:r w:rsidR="00F30169">
          <w:rPr>
            <w:rFonts w:asciiTheme="minorHAnsi" w:eastAsiaTheme="minorEastAsia" w:hAnsiTheme="minorHAnsi"/>
            <w:sz w:val="22"/>
            <w:lang w:eastAsia="en-AU"/>
          </w:rPr>
          <w:tab/>
        </w:r>
        <w:r w:rsidR="00F30169" w:rsidRPr="00003A9A">
          <w:rPr>
            <w:rStyle w:val="Hyperlink"/>
          </w:rPr>
          <w:t>NCP Planning Horizon</w:t>
        </w:r>
        <w:r w:rsidR="00F30169">
          <w:rPr>
            <w:webHidden/>
          </w:rPr>
          <w:tab/>
        </w:r>
        <w:r w:rsidR="00F30169">
          <w:rPr>
            <w:webHidden/>
          </w:rPr>
          <w:fldChar w:fldCharType="begin"/>
        </w:r>
        <w:r w:rsidR="00F30169">
          <w:rPr>
            <w:webHidden/>
          </w:rPr>
          <w:instrText xml:space="preserve"> PAGEREF _Toc138945961 \h </w:instrText>
        </w:r>
        <w:r w:rsidR="00F30169">
          <w:rPr>
            <w:webHidden/>
          </w:rPr>
        </w:r>
        <w:r w:rsidR="00F30169">
          <w:rPr>
            <w:webHidden/>
          </w:rPr>
          <w:fldChar w:fldCharType="separate"/>
        </w:r>
        <w:r>
          <w:rPr>
            <w:webHidden/>
          </w:rPr>
          <w:t>166</w:t>
        </w:r>
        <w:r w:rsidR="00F30169">
          <w:rPr>
            <w:webHidden/>
          </w:rPr>
          <w:fldChar w:fldCharType="end"/>
        </w:r>
      </w:hyperlink>
    </w:p>
    <w:p w14:paraId="7C4CAFF9" w14:textId="37809CE3" w:rsidR="00F30169" w:rsidRDefault="00FC2A3E">
      <w:pPr>
        <w:pStyle w:val="TOC5"/>
        <w:rPr>
          <w:rFonts w:asciiTheme="minorHAnsi" w:eastAsiaTheme="minorEastAsia" w:hAnsiTheme="minorHAnsi"/>
          <w:sz w:val="22"/>
          <w:lang w:eastAsia="en-AU"/>
        </w:rPr>
      </w:pPr>
      <w:hyperlink w:anchor="_Toc138945962" w:history="1">
        <w:r w:rsidR="00F30169" w:rsidRPr="00003A9A">
          <w:rPr>
            <w:rStyle w:val="Hyperlink"/>
          </w:rPr>
          <w:t>281</w:t>
        </w:r>
        <w:r w:rsidR="00F30169">
          <w:rPr>
            <w:rFonts w:asciiTheme="minorHAnsi" w:eastAsiaTheme="minorEastAsia" w:hAnsiTheme="minorHAnsi"/>
            <w:sz w:val="22"/>
            <w:lang w:eastAsia="en-AU"/>
          </w:rPr>
          <w:tab/>
        </w:r>
        <w:r w:rsidR="00F30169" w:rsidRPr="00003A9A">
          <w:rPr>
            <w:rStyle w:val="Hyperlink"/>
          </w:rPr>
          <w:t>Transmission Development Plan – NWIS</w:t>
        </w:r>
        <w:r w:rsidR="00F30169">
          <w:rPr>
            <w:webHidden/>
          </w:rPr>
          <w:tab/>
        </w:r>
        <w:r w:rsidR="00F30169">
          <w:rPr>
            <w:webHidden/>
          </w:rPr>
          <w:fldChar w:fldCharType="begin"/>
        </w:r>
        <w:r w:rsidR="00F30169">
          <w:rPr>
            <w:webHidden/>
          </w:rPr>
          <w:instrText xml:space="preserve"> PAGEREF _Toc138945962 \h </w:instrText>
        </w:r>
        <w:r w:rsidR="00F30169">
          <w:rPr>
            <w:webHidden/>
          </w:rPr>
        </w:r>
        <w:r w:rsidR="00F30169">
          <w:rPr>
            <w:webHidden/>
          </w:rPr>
          <w:fldChar w:fldCharType="separate"/>
        </w:r>
        <w:r>
          <w:rPr>
            <w:webHidden/>
          </w:rPr>
          <w:t>166</w:t>
        </w:r>
        <w:r w:rsidR="00F30169">
          <w:rPr>
            <w:webHidden/>
          </w:rPr>
          <w:fldChar w:fldCharType="end"/>
        </w:r>
      </w:hyperlink>
    </w:p>
    <w:p w14:paraId="2507D679" w14:textId="59F1F2C0" w:rsidR="00F30169" w:rsidRDefault="00FC2A3E">
      <w:pPr>
        <w:pStyle w:val="TOC5"/>
        <w:rPr>
          <w:rFonts w:asciiTheme="minorHAnsi" w:eastAsiaTheme="minorEastAsia" w:hAnsiTheme="minorHAnsi"/>
          <w:sz w:val="22"/>
          <w:lang w:eastAsia="en-AU"/>
        </w:rPr>
      </w:pPr>
      <w:hyperlink w:anchor="_Toc138945963" w:history="1">
        <w:r w:rsidR="00F30169" w:rsidRPr="00003A9A">
          <w:rPr>
            <w:rStyle w:val="Hyperlink"/>
          </w:rPr>
          <w:t>282</w:t>
        </w:r>
        <w:r w:rsidR="00F30169">
          <w:rPr>
            <w:rFonts w:asciiTheme="minorHAnsi" w:eastAsiaTheme="minorEastAsia" w:hAnsiTheme="minorHAnsi"/>
            <w:sz w:val="22"/>
            <w:lang w:eastAsia="en-AU"/>
          </w:rPr>
          <w:tab/>
        </w:r>
        <w:r w:rsidR="00F30169" w:rsidRPr="00003A9A">
          <w:rPr>
            <w:rStyle w:val="Hyperlink"/>
          </w:rPr>
          <w:t>Pilbara GenSOO</w:t>
        </w:r>
        <w:r w:rsidR="00F30169">
          <w:rPr>
            <w:webHidden/>
          </w:rPr>
          <w:tab/>
        </w:r>
        <w:r w:rsidR="00F30169">
          <w:rPr>
            <w:webHidden/>
          </w:rPr>
          <w:fldChar w:fldCharType="begin"/>
        </w:r>
        <w:r w:rsidR="00F30169">
          <w:rPr>
            <w:webHidden/>
          </w:rPr>
          <w:instrText xml:space="preserve"> PAGEREF _Toc138945963 \h </w:instrText>
        </w:r>
        <w:r w:rsidR="00F30169">
          <w:rPr>
            <w:webHidden/>
          </w:rPr>
        </w:r>
        <w:r w:rsidR="00F30169">
          <w:rPr>
            <w:webHidden/>
          </w:rPr>
          <w:fldChar w:fldCharType="separate"/>
        </w:r>
        <w:r>
          <w:rPr>
            <w:webHidden/>
          </w:rPr>
          <w:t>167</w:t>
        </w:r>
        <w:r w:rsidR="00F30169">
          <w:rPr>
            <w:webHidden/>
          </w:rPr>
          <w:fldChar w:fldCharType="end"/>
        </w:r>
      </w:hyperlink>
    </w:p>
    <w:p w14:paraId="38BBB2E7" w14:textId="74D62801" w:rsidR="00F30169" w:rsidRDefault="00FC2A3E">
      <w:pPr>
        <w:pStyle w:val="TOC5"/>
        <w:rPr>
          <w:rFonts w:asciiTheme="minorHAnsi" w:eastAsiaTheme="minorEastAsia" w:hAnsiTheme="minorHAnsi"/>
          <w:sz w:val="22"/>
          <w:lang w:eastAsia="en-AU"/>
        </w:rPr>
      </w:pPr>
      <w:hyperlink w:anchor="_Toc138945964" w:history="1">
        <w:r w:rsidR="00F30169" w:rsidRPr="00003A9A">
          <w:rPr>
            <w:rStyle w:val="Hyperlink"/>
          </w:rPr>
          <w:t>283</w:t>
        </w:r>
        <w:r w:rsidR="00F30169">
          <w:rPr>
            <w:rFonts w:asciiTheme="minorHAnsi" w:eastAsiaTheme="minorEastAsia" w:hAnsiTheme="minorHAnsi"/>
            <w:sz w:val="22"/>
            <w:lang w:eastAsia="en-AU"/>
          </w:rPr>
          <w:tab/>
        </w:r>
        <w:r w:rsidR="00F30169" w:rsidRPr="00003A9A">
          <w:rPr>
            <w:rStyle w:val="Hyperlink"/>
          </w:rPr>
          <w:t>Reports to consider broader Pilbara to the extent practicable</w:t>
        </w:r>
        <w:r w:rsidR="00F30169">
          <w:rPr>
            <w:webHidden/>
          </w:rPr>
          <w:tab/>
        </w:r>
        <w:r w:rsidR="00F30169">
          <w:rPr>
            <w:webHidden/>
          </w:rPr>
          <w:fldChar w:fldCharType="begin"/>
        </w:r>
        <w:r w:rsidR="00F30169">
          <w:rPr>
            <w:webHidden/>
          </w:rPr>
          <w:instrText xml:space="preserve"> PAGEREF _Toc138945964 \h </w:instrText>
        </w:r>
        <w:r w:rsidR="00F30169">
          <w:rPr>
            <w:webHidden/>
          </w:rPr>
        </w:r>
        <w:r w:rsidR="00F30169">
          <w:rPr>
            <w:webHidden/>
          </w:rPr>
          <w:fldChar w:fldCharType="separate"/>
        </w:r>
        <w:r>
          <w:rPr>
            <w:webHidden/>
          </w:rPr>
          <w:t>167</w:t>
        </w:r>
        <w:r w:rsidR="00F30169">
          <w:rPr>
            <w:webHidden/>
          </w:rPr>
          <w:fldChar w:fldCharType="end"/>
        </w:r>
      </w:hyperlink>
    </w:p>
    <w:p w14:paraId="13CB24AF" w14:textId="12CA7BF6" w:rsidR="00F30169" w:rsidRDefault="00FC2A3E">
      <w:pPr>
        <w:pStyle w:val="TOC5"/>
        <w:rPr>
          <w:rFonts w:asciiTheme="minorHAnsi" w:eastAsiaTheme="minorEastAsia" w:hAnsiTheme="minorHAnsi"/>
          <w:sz w:val="22"/>
          <w:lang w:eastAsia="en-AU"/>
        </w:rPr>
      </w:pPr>
      <w:hyperlink w:anchor="_Toc138945965" w:history="1">
        <w:r w:rsidR="00F30169" w:rsidRPr="00003A9A">
          <w:rPr>
            <w:rStyle w:val="Hyperlink"/>
          </w:rPr>
          <w:t>284</w:t>
        </w:r>
        <w:r w:rsidR="00F30169">
          <w:rPr>
            <w:rFonts w:asciiTheme="minorHAnsi" w:eastAsiaTheme="minorEastAsia" w:hAnsiTheme="minorHAnsi"/>
            <w:sz w:val="22"/>
            <w:lang w:eastAsia="en-AU"/>
          </w:rPr>
          <w:tab/>
        </w:r>
        <w:r w:rsidR="00F30169" w:rsidRPr="00003A9A">
          <w:rPr>
            <w:rStyle w:val="Hyperlink"/>
          </w:rPr>
          <w:t>Consultation</w:t>
        </w:r>
        <w:r w:rsidR="00F30169">
          <w:rPr>
            <w:webHidden/>
          </w:rPr>
          <w:tab/>
        </w:r>
        <w:r w:rsidR="00F30169">
          <w:rPr>
            <w:webHidden/>
          </w:rPr>
          <w:fldChar w:fldCharType="begin"/>
        </w:r>
        <w:r w:rsidR="00F30169">
          <w:rPr>
            <w:webHidden/>
          </w:rPr>
          <w:instrText xml:space="preserve"> PAGEREF _Toc138945965 \h </w:instrText>
        </w:r>
        <w:r w:rsidR="00F30169">
          <w:rPr>
            <w:webHidden/>
          </w:rPr>
        </w:r>
        <w:r w:rsidR="00F30169">
          <w:rPr>
            <w:webHidden/>
          </w:rPr>
          <w:fldChar w:fldCharType="separate"/>
        </w:r>
        <w:r>
          <w:rPr>
            <w:webHidden/>
          </w:rPr>
          <w:t>168</w:t>
        </w:r>
        <w:r w:rsidR="00F30169">
          <w:rPr>
            <w:webHidden/>
          </w:rPr>
          <w:fldChar w:fldCharType="end"/>
        </w:r>
      </w:hyperlink>
    </w:p>
    <w:p w14:paraId="734AFC1A" w14:textId="59300076" w:rsidR="00F30169" w:rsidRDefault="00FC2A3E">
      <w:pPr>
        <w:pStyle w:val="TOC5"/>
        <w:rPr>
          <w:rFonts w:asciiTheme="minorHAnsi" w:eastAsiaTheme="minorEastAsia" w:hAnsiTheme="minorHAnsi"/>
          <w:sz w:val="22"/>
          <w:lang w:eastAsia="en-AU"/>
        </w:rPr>
      </w:pPr>
      <w:hyperlink w:anchor="_Toc138945966" w:history="1">
        <w:r w:rsidR="00F30169" w:rsidRPr="00003A9A">
          <w:rPr>
            <w:rStyle w:val="Hyperlink"/>
          </w:rPr>
          <w:t>285</w:t>
        </w:r>
        <w:r w:rsidR="00F30169">
          <w:rPr>
            <w:rFonts w:asciiTheme="minorHAnsi" w:eastAsiaTheme="minorEastAsia" w:hAnsiTheme="minorHAnsi"/>
            <w:sz w:val="22"/>
            <w:lang w:eastAsia="en-AU"/>
          </w:rPr>
          <w:tab/>
        </w:r>
        <w:r w:rsidR="00F30169" w:rsidRPr="00003A9A">
          <w:rPr>
            <w:rStyle w:val="Hyperlink"/>
          </w:rPr>
          <w:t>ISO may inform itself as it sees fit</w:t>
        </w:r>
        <w:r w:rsidR="00F30169">
          <w:rPr>
            <w:webHidden/>
          </w:rPr>
          <w:tab/>
        </w:r>
        <w:r w:rsidR="00F30169">
          <w:rPr>
            <w:webHidden/>
          </w:rPr>
          <w:fldChar w:fldCharType="begin"/>
        </w:r>
        <w:r w:rsidR="00F30169">
          <w:rPr>
            <w:webHidden/>
          </w:rPr>
          <w:instrText xml:space="preserve"> PAGEREF _Toc138945966 \h </w:instrText>
        </w:r>
        <w:r w:rsidR="00F30169">
          <w:rPr>
            <w:webHidden/>
          </w:rPr>
        </w:r>
        <w:r w:rsidR="00F30169">
          <w:rPr>
            <w:webHidden/>
          </w:rPr>
          <w:fldChar w:fldCharType="separate"/>
        </w:r>
        <w:r>
          <w:rPr>
            <w:webHidden/>
          </w:rPr>
          <w:t>168</w:t>
        </w:r>
        <w:r w:rsidR="00F30169">
          <w:rPr>
            <w:webHidden/>
          </w:rPr>
          <w:fldChar w:fldCharType="end"/>
        </w:r>
      </w:hyperlink>
    </w:p>
    <w:p w14:paraId="1EB669EF" w14:textId="746FD5CD" w:rsidR="00F30169" w:rsidRDefault="00FC2A3E">
      <w:pPr>
        <w:pStyle w:val="TOC5"/>
        <w:rPr>
          <w:rFonts w:asciiTheme="minorHAnsi" w:eastAsiaTheme="minorEastAsia" w:hAnsiTheme="minorHAnsi"/>
          <w:sz w:val="22"/>
          <w:lang w:eastAsia="en-AU"/>
        </w:rPr>
      </w:pPr>
      <w:hyperlink w:anchor="_Toc138945967" w:history="1">
        <w:r w:rsidR="00F30169" w:rsidRPr="00003A9A">
          <w:rPr>
            <w:rStyle w:val="Hyperlink"/>
          </w:rPr>
          <w:t>286</w:t>
        </w:r>
        <w:r w:rsidR="00F30169">
          <w:rPr>
            <w:rFonts w:asciiTheme="minorHAnsi" w:eastAsiaTheme="minorEastAsia" w:hAnsiTheme="minorHAnsi"/>
            <w:sz w:val="22"/>
            <w:lang w:eastAsia="en-AU"/>
          </w:rPr>
          <w:tab/>
        </w:r>
        <w:r w:rsidR="00F30169" w:rsidRPr="00003A9A">
          <w:rPr>
            <w:rStyle w:val="Hyperlink"/>
          </w:rPr>
          <w:t>Review of this Subchapter 10.1’s scope and objective</w:t>
        </w:r>
        <w:r w:rsidR="00F30169">
          <w:rPr>
            <w:webHidden/>
          </w:rPr>
          <w:tab/>
        </w:r>
        <w:r w:rsidR="00F30169">
          <w:rPr>
            <w:webHidden/>
          </w:rPr>
          <w:fldChar w:fldCharType="begin"/>
        </w:r>
        <w:r w:rsidR="00F30169">
          <w:rPr>
            <w:webHidden/>
          </w:rPr>
          <w:instrText xml:space="preserve"> PAGEREF _Toc138945967 \h </w:instrText>
        </w:r>
        <w:r w:rsidR="00F30169">
          <w:rPr>
            <w:webHidden/>
          </w:rPr>
        </w:r>
        <w:r w:rsidR="00F30169">
          <w:rPr>
            <w:webHidden/>
          </w:rPr>
          <w:fldChar w:fldCharType="separate"/>
        </w:r>
        <w:r>
          <w:rPr>
            <w:webHidden/>
          </w:rPr>
          <w:t>168</w:t>
        </w:r>
        <w:r w:rsidR="00F30169">
          <w:rPr>
            <w:webHidden/>
          </w:rPr>
          <w:fldChar w:fldCharType="end"/>
        </w:r>
      </w:hyperlink>
    </w:p>
    <w:p w14:paraId="570AAC4C" w14:textId="5E4B14E3" w:rsidR="00F30169" w:rsidRDefault="00FC2A3E">
      <w:pPr>
        <w:pStyle w:val="TOC4"/>
        <w:rPr>
          <w:rFonts w:asciiTheme="minorHAnsi" w:eastAsiaTheme="minorEastAsia" w:hAnsiTheme="minorHAnsi"/>
          <w:b w:val="0"/>
          <w:sz w:val="22"/>
          <w:lang w:eastAsia="en-AU"/>
        </w:rPr>
      </w:pPr>
      <w:hyperlink w:anchor="_Toc138945968" w:history="1">
        <w:r w:rsidR="00F30169" w:rsidRPr="00003A9A">
          <w:rPr>
            <w:rStyle w:val="Hyperlink"/>
          </w:rPr>
          <w:t>Subchapter 10.2 – Medium term planning</w:t>
        </w:r>
        <w:r w:rsidR="00F30169">
          <w:rPr>
            <w:webHidden/>
          </w:rPr>
          <w:tab/>
        </w:r>
        <w:r w:rsidR="00F30169">
          <w:rPr>
            <w:webHidden/>
          </w:rPr>
          <w:fldChar w:fldCharType="begin"/>
        </w:r>
        <w:r w:rsidR="00F30169">
          <w:rPr>
            <w:webHidden/>
          </w:rPr>
          <w:instrText xml:space="preserve"> PAGEREF _Toc138945968 \h </w:instrText>
        </w:r>
        <w:r w:rsidR="00F30169">
          <w:rPr>
            <w:webHidden/>
          </w:rPr>
        </w:r>
        <w:r w:rsidR="00F30169">
          <w:rPr>
            <w:webHidden/>
          </w:rPr>
          <w:fldChar w:fldCharType="separate"/>
        </w:r>
        <w:r>
          <w:rPr>
            <w:webHidden/>
          </w:rPr>
          <w:t>169</w:t>
        </w:r>
        <w:r w:rsidR="00F30169">
          <w:rPr>
            <w:webHidden/>
          </w:rPr>
          <w:fldChar w:fldCharType="end"/>
        </w:r>
      </w:hyperlink>
    </w:p>
    <w:p w14:paraId="4F80BB79" w14:textId="5431374E" w:rsidR="00F30169" w:rsidRDefault="00FC2A3E">
      <w:pPr>
        <w:pStyle w:val="TOC5"/>
        <w:rPr>
          <w:rFonts w:asciiTheme="minorHAnsi" w:eastAsiaTheme="minorEastAsia" w:hAnsiTheme="minorHAnsi"/>
          <w:sz w:val="22"/>
          <w:lang w:eastAsia="en-AU"/>
        </w:rPr>
      </w:pPr>
      <w:hyperlink w:anchor="_Toc138945969" w:history="1">
        <w:r w:rsidR="00F30169" w:rsidRPr="00003A9A">
          <w:rPr>
            <w:rStyle w:val="Hyperlink"/>
          </w:rPr>
          <w:t>287</w:t>
        </w:r>
        <w:r w:rsidR="00F30169">
          <w:rPr>
            <w:rFonts w:asciiTheme="minorHAnsi" w:eastAsiaTheme="minorEastAsia" w:hAnsiTheme="minorHAnsi"/>
            <w:sz w:val="22"/>
            <w:lang w:eastAsia="en-AU"/>
          </w:rPr>
          <w:tab/>
        </w:r>
        <w:r w:rsidR="00F30169" w:rsidRPr="00003A9A">
          <w:rPr>
            <w:rStyle w:val="Hyperlink"/>
          </w:rPr>
          <w:t>Medium Term PASA</w:t>
        </w:r>
        <w:r w:rsidR="00F30169">
          <w:rPr>
            <w:webHidden/>
          </w:rPr>
          <w:tab/>
        </w:r>
        <w:r w:rsidR="00F30169">
          <w:rPr>
            <w:webHidden/>
          </w:rPr>
          <w:fldChar w:fldCharType="begin"/>
        </w:r>
        <w:r w:rsidR="00F30169">
          <w:rPr>
            <w:webHidden/>
          </w:rPr>
          <w:instrText xml:space="preserve"> PAGEREF _Toc138945969 \h </w:instrText>
        </w:r>
        <w:r w:rsidR="00F30169">
          <w:rPr>
            <w:webHidden/>
          </w:rPr>
        </w:r>
        <w:r w:rsidR="00F30169">
          <w:rPr>
            <w:webHidden/>
          </w:rPr>
          <w:fldChar w:fldCharType="separate"/>
        </w:r>
        <w:r>
          <w:rPr>
            <w:webHidden/>
          </w:rPr>
          <w:t>169</w:t>
        </w:r>
        <w:r w:rsidR="00F30169">
          <w:rPr>
            <w:webHidden/>
          </w:rPr>
          <w:fldChar w:fldCharType="end"/>
        </w:r>
      </w:hyperlink>
    </w:p>
    <w:p w14:paraId="18A4DEF6" w14:textId="12BE5535" w:rsidR="00F30169" w:rsidRDefault="00FC2A3E">
      <w:pPr>
        <w:pStyle w:val="TOC4"/>
        <w:rPr>
          <w:rFonts w:asciiTheme="minorHAnsi" w:eastAsiaTheme="minorEastAsia" w:hAnsiTheme="minorHAnsi"/>
          <w:b w:val="0"/>
          <w:sz w:val="22"/>
          <w:lang w:eastAsia="en-AU"/>
        </w:rPr>
      </w:pPr>
      <w:hyperlink w:anchor="_Toc138945970" w:history="1">
        <w:r w:rsidR="00F30169" w:rsidRPr="00003A9A">
          <w:rPr>
            <w:rStyle w:val="Hyperlink"/>
          </w:rPr>
          <w:t>Subchapter 10.3 – Operational reporting</w:t>
        </w:r>
        <w:r w:rsidR="00F30169">
          <w:rPr>
            <w:webHidden/>
          </w:rPr>
          <w:tab/>
        </w:r>
        <w:r w:rsidR="00F30169">
          <w:rPr>
            <w:webHidden/>
          </w:rPr>
          <w:fldChar w:fldCharType="begin"/>
        </w:r>
        <w:r w:rsidR="00F30169">
          <w:rPr>
            <w:webHidden/>
          </w:rPr>
          <w:instrText xml:space="preserve"> PAGEREF _Toc138945970 \h </w:instrText>
        </w:r>
        <w:r w:rsidR="00F30169">
          <w:rPr>
            <w:webHidden/>
          </w:rPr>
        </w:r>
        <w:r w:rsidR="00F30169">
          <w:rPr>
            <w:webHidden/>
          </w:rPr>
          <w:fldChar w:fldCharType="separate"/>
        </w:r>
        <w:r>
          <w:rPr>
            <w:webHidden/>
          </w:rPr>
          <w:t>169</w:t>
        </w:r>
        <w:r w:rsidR="00F30169">
          <w:rPr>
            <w:webHidden/>
          </w:rPr>
          <w:fldChar w:fldCharType="end"/>
        </w:r>
      </w:hyperlink>
    </w:p>
    <w:p w14:paraId="080A3A38" w14:textId="2BC18B1F" w:rsidR="00F30169" w:rsidRDefault="00FC2A3E">
      <w:pPr>
        <w:pStyle w:val="TOC5"/>
        <w:rPr>
          <w:rFonts w:asciiTheme="minorHAnsi" w:eastAsiaTheme="minorEastAsia" w:hAnsiTheme="minorHAnsi"/>
          <w:sz w:val="22"/>
          <w:lang w:eastAsia="en-AU"/>
        </w:rPr>
      </w:pPr>
      <w:hyperlink w:anchor="_Toc138945971" w:history="1">
        <w:r w:rsidR="00F30169" w:rsidRPr="00003A9A">
          <w:rPr>
            <w:rStyle w:val="Hyperlink"/>
          </w:rPr>
          <w:t>288</w:t>
        </w:r>
        <w:r w:rsidR="00F30169">
          <w:rPr>
            <w:rFonts w:asciiTheme="minorHAnsi" w:eastAsiaTheme="minorEastAsia" w:hAnsiTheme="minorHAnsi"/>
            <w:sz w:val="22"/>
            <w:lang w:eastAsia="en-AU"/>
          </w:rPr>
          <w:tab/>
        </w:r>
        <w:r w:rsidR="00F30169" w:rsidRPr="00003A9A">
          <w:rPr>
            <w:rStyle w:val="Hyperlink"/>
          </w:rPr>
          <w:t>ISO to Publish system coordination bulletin from time to time</w:t>
        </w:r>
        <w:r w:rsidR="00F30169">
          <w:rPr>
            <w:webHidden/>
          </w:rPr>
          <w:tab/>
        </w:r>
        <w:r w:rsidR="00F30169">
          <w:rPr>
            <w:webHidden/>
          </w:rPr>
          <w:fldChar w:fldCharType="begin"/>
        </w:r>
        <w:r w:rsidR="00F30169">
          <w:rPr>
            <w:webHidden/>
          </w:rPr>
          <w:instrText xml:space="preserve"> PAGEREF _Toc138945971 \h </w:instrText>
        </w:r>
        <w:r w:rsidR="00F30169">
          <w:rPr>
            <w:webHidden/>
          </w:rPr>
        </w:r>
        <w:r w:rsidR="00F30169">
          <w:rPr>
            <w:webHidden/>
          </w:rPr>
          <w:fldChar w:fldCharType="separate"/>
        </w:r>
        <w:r>
          <w:rPr>
            <w:webHidden/>
          </w:rPr>
          <w:t>169</w:t>
        </w:r>
        <w:r w:rsidR="00F30169">
          <w:rPr>
            <w:webHidden/>
          </w:rPr>
          <w:fldChar w:fldCharType="end"/>
        </w:r>
      </w:hyperlink>
    </w:p>
    <w:p w14:paraId="0B682853" w14:textId="79F55E7B" w:rsidR="00F30169" w:rsidRDefault="00FC2A3E">
      <w:pPr>
        <w:pStyle w:val="TOC4"/>
        <w:rPr>
          <w:rFonts w:asciiTheme="minorHAnsi" w:eastAsiaTheme="minorEastAsia" w:hAnsiTheme="minorHAnsi"/>
          <w:b w:val="0"/>
          <w:sz w:val="22"/>
          <w:lang w:eastAsia="en-AU"/>
        </w:rPr>
      </w:pPr>
      <w:hyperlink w:anchor="_Toc138945972" w:history="1">
        <w:r w:rsidR="00F30169" w:rsidRPr="00003A9A">
          <w:rPr>
            <w:rStyle w:val="Hyperlink"/>
          </w:rPr>
          <w:t>Subchapter 10.4 – Miscellaneous</w:t>
        </w:r>
        <w:r w:rsidR="00F30169">
          <w:rPr>
            <w:webHidden/>
          </w:rPr>
          <w:tab/>
        </w:r>
        <w:r w:rsidR="00F30169">
          <w:rPr>
            <w:webHidden/>
          </w:rPr>
          <w:fldChar w:fldCharType="begin"/>
        </w:r>
        <w:r w:rsidR="00F30169">
          <w:rPr>
            <w:webHidden/>
          </w:rPr>
          <w:instrText xml:space="preserve"> PAGEREF _Toc138945972 \h </w:instrText>
        </w:r>
        <w:r w:rsidR="00F30169">
          <w:rPr>
            <w:webHidden/>
          </w:rPr>
        </w:r>
        <w:r w:rsidR="00F30169">
          <w:rPr>
            <w:webHidden/>
          </w:rPr>
          <w:fldChar w:fldCharType="separate"/>
        </w:r>
        <w:r>
          <w:rPr>
            <w:webHidden/>
          </w:rPr>
          <w:t>170</w:t>
        </w:r>
        <w:r w:rsidR="00F30169">
          <w:rPr>
            <w:webHidden/>
          </w:rPr>
          <w:fldChar w:fldCharType="end"/>
        </w:r>
      </w:hyperlink>
    </w:p>
    <w:p w14:paraId="35DFB18C" w14:textId="2845ADDF" w:rsidR="00F30169" w:rsidRDefault="00FC2A3E">
      <w:pPr>
        <w:pStyle w:val="TOC5"/>
        <w:rPr>
          <w:rFonts w:asciiTheme="minorHAnsi" w:eastAsiaTheme="minorEastAsia" w:hAnsiTheme="minorHAnsi"/>
          <w:sz w:val="22"/>
          <w:lang w:eastAsia="en-AU"/>
        </w:rPr>
      </w:pPr>
      <w:hyperlink w:anchor="_Toc138945973" w:history="1">
        <w:r w:rsidR="00F30169" w:rsidRPr="00003A9A">
          <w:rPr>
            <w:rStyle w:val="Hyperlink"/>
          </w:rPr>
          <w:t>289</w:t>
        </w:r>
        <w:r w:rsidR="00F30169">
          <w:rPr>
            <w:rFonts w:asciiTheme="minorHAnsi" w:eastAsiaTheme="minorEastAsia" w:hAnsiTheme="minorHAnsi"/>
            <w:sz w:val="22"/>
            <w:lang w:eastAsia="en-AU"/>
          </w:rPr>
          <w:tab/>
        </w:r>
        <w:r w:rsidR="00F30169" w:rsidRPr="00003A9A">
          <w:rPr>
            <w:rStyle w:val="Hyperlink"/>
          </w:rPr>
          <w:t>Procedures for Chapter 10</w:t>
        </w:r>
        <w:r w:rsidR="00F30169">
          <w:rPr>
            <w:webHidden/>
          </w:rPr>
          <w:tab/>
        </w:r>
        <w:r w:rsidR="00F30169">
          <w:rPr>
            <w:webHidden/>
          </w:rPr>
          <w:fldChar w:fldCharType="begin"/>
        </w:r>
        <w:r w:rsidR="00F30169">
          <w:rPr>
            <w:webHidden/>
          </w:rPr>
          <w:instrText xml:space="preserve"> PAGEREF _Toc138945973 \h </w:instrText>
        </w:r>
        <w:r w:rsidR="00F30169">
          <w:rPr>
            <w:webHidden/>
          </w:rPr>
        </w:r>
        <w:r w:rsidR="00F30169">
          <w:rPr>
            <w:webHidden/>
          </w:rPr>
          <w:fldChar w:fldCharType="separate"/>
        </w:r>
        <w:r>
          <w:rPr>
            <w:webHidden/>
          </w:rPr>
          <w:t>170</w:t>
        </w:r>
        <w:r w:rsidR="00F30169">
          <w:rPr>
            <w:webHidden/>
          </w:rPr>
          <w:fldChar w:fldCharType="end"/>
        </w:r>
      </w:hyperlink>
    </w:p>
    <w:p w14:paraId="61AB26F1" w14:textId="789F471A" w:rsidR="00F30169" w:rsidRDefault="00FC2A3E">
      <w:pPr>
        <w:pStyle w:val="TOC3"/>
        <w:rPr>
          <w:rFonts w:asciiTheme="minorHAnsi" w:eastAsiaTheme="minorEastAsia" w:hAnsiTheme="minorHAnsi"/>
          <w:b w:val="0"/>
          <w:sz w:val="22"/>
          <w:lang w:eastAsia="en-AU"/>
        </w:rPr>
      </w:pPr>
      <w:hyperlink w:anchor="_Toc138945974" w:history="1">
        <w:r w:rsidR="00F30169" w:rsidRPr="00003A9A">
          <w:rPr>
            <w:rStyle w:val="Hyperlink"/>
          </w:rPr>
          <w:t>Chapter 11 – Information</w:t>
        </w:r>
        <w:r w:rsidR="00F30169">
          <w:rPr>
            <w:webHidden/>
          </w:rPr>
          <w:tab/>
        </w:r>
        <w:r w:rsidR="00F30169">
          <w:rPr>
            <w:webHidden/>
          </w:rPr>
          <w:fldChar w:fldCharType="begin"/>
        </w:r>
        <w:r w:rsidR="00F30169">
          <w:rPr>
            <w:webHidden/>
          </w:rPr>
          <w:instrText xml:space="preserve"> PAGEREF _Toc138945974 \h </w:instrText>
        </w:r>
        <w:r w:rsidR="00F30169">
          <w:rPr>
            <w:webHidden/>
          </w:rPr>
        </w:r>
        <w:r w:rsidR="00F30169">
          <w:rPr>
            <w:webHidden/>
          </w:rPr>
          <w:fldChar w:fldCharType="separate"/>
        </w:r>
        <w:r>
          <w:rPr>
            <w:webHidden/>
          </w:rPr>
          <w:t>171</w:t>
        </w:r>
        <w:r w:rsidR="00F30169">
          <w:rPr>
            <w:webHidden/>
          </w:rPr>
          <w:fldChar w:fldCharType="end"/>
        </w:r>
      </w:hyperlink>
    </w:p>
    <w:p w14:paraId="7E01D8A5" w14:textId="356D9CBF" w:rsidR="00F30169" w:rsidRDefault="00FC2A3E">
      <w:pPr>
        <w:pStyle w:val="TOC4"/>
        <w:rPr>
          <w:rFonts w:asciiTheme="minorHAnsi" w:eastAsiaTheme="minorEastAsia" w:hAnsiTheme="minorHAnsi"/>
          <w:b w:val="0"/>
          <w:sz w:val="22"/>
          <w:lang w:eastAsia="en-AU"/>
        </w:rPr>
      </w:pPr>
      <w:hyperlink w:anchor="_Toc138945975" w:history="1">
        <w:r w:rsidR="00F30169" w:rsidRPr="00003A9A">
          <w:rPr>
            <w:rStyle w:val="Hyperlink"/>
          </w:rPr>
          <w:t>Subchapter 11.1 – Notices, Publication and records</w:t>
        </w:r>
        <w:r w:rsidR="00F30169">
          <w:rPr>
            <w:webHidden/>
          </w:rPr>
          <w:tab/>
        </w:r>
        <w:r w:rsidR="00F30169">
          <w:rPr>
            <w:webHidden/>
          </w:rPr>
          <w:fldChar w:fldCharType="begin"/>
        </w:r>
        <w:r w:rsidR="00F30169">
          <w:rPr>
            <w:webHidden/>
          </w:rPr>
          <w:instrText xml:space="preserve"> PAGEREF _Toc138945975 \h </w:instrText>
        </w:r>
        <w:r w:rsidR="00F30169">
          <w:rPr>
            <w:webHidden/>
          </w:rPr>
        </w:r>
        <w:r w:rsidR="00F30169">
          <w:rPr>
            <w:webHidden/>
          </w:rPr>
          <w:fldChar w:fldCharType="separate"/>
        </w:r>
        <w:r>
          <w:rPr>
            <w:webHidden/>
          </w:rPr>
          <w:t>171</w:t>
        </w:r>
        <w:r w:rsidR="00F30169">
          <w:rPr>
            <w:webHidden/>
          </w:rPr>
          <w:fldChar w:fldCharType="end"/>
        </w:r>
      </w:hyperlink>
    </w:p>
    <w:p w14:paraId="27E11DC4" w14:textId="65A284DE" w:rsidR="00F30169" w:rsidRDefault="00FC2A3E">
      <w:pPr>
        <w:pStyle w:val="TOC5"/>
        <w:rPr>
          <w:rFonts w:asciiTheme="minorHAnsi" w:eastAsiaTheme="minorEastAsia" w:hAnsiTheme="minorHAnsi"/>
          <w:sz w:val="22"/>
          <w:lang w:eastAsia="en-AU"/>
        </w:rPr>
      </w:pPr>
      <w:hyperlink w:anchor="_Toc138945976" w:history="1">
        <w:r w:rsidR="00F30169" w:rsidRPr="00003A9A">
          <w:rPr>
            <w:rStyle w:val="Hyperlink"/>
          </w:rPr>
          <w:t>290</w:t>
        </w:r>
        <w:r w:rsidR="00F30169">
          <w:rPr>
            <w:rFonts w:asciiTheme="minorHAnsi" w:eastAsiaTheme="minorEastAsia" w:hAnsiTheme="minorHAnsi"/>
            <w:sz w:val="22"/>
            <w:lang w:eastAsia="en-AU"/>
          </w:rPr>
          <w:tab/>
        </w:r>
        <w:r w:rsidR="00F30169" w:rsidRPr="00003A9A">
          <w:rPr>
            <w:rStyle w:val="Hyperlink"/>
          </w:rPr>
          <w:t>Publication</w:t>
        </w:r>
        <w:r w:rsidR="00F30169">
          <w:rPr>
            <w:webHidden/>
          </w:rPr>
          <w:tab/>
        </w:r>
        <w:r w:rsidR="00F30169">
          <w:rPr>
            <w:webHidden/>
          </w:rPr>
          <w:fldChar w:fldCharType="begin"/>
        </w:r>
        <w:r w:rsidR="00F30169">
          <w:rPr>
            <w:webHidden/>
          </w:rPr>
          <w:instrText xml:space="preserve"> PAGEREF _Toc138945976 \h </w:instrText>
        </w:r>
        <w:r w:rsidR="00F30169">
          <w:rPr>
            <w:webHidden/>
          </w:rPr>
        </w:r>
        <w:r w:rsidR="00F30169">
          <w:rPr>
            <w:webHidden/>
          </w:rPr>
          <w:fldChar w:fldCharType="separate"/>
        </w:r>
        <w:r>
          <w:rPr>
            <w:webHidden/>
          </w:rPr>
          <w:t>171</w:t>
        </w:r>
        <w:r w:rsidR="00F30169">
          <w:rPr>
            <w:webHidden/>
          </w:rPr>
          <w:fldChar w:fldCharType="end"/>
        </w:r>
      </w:hyperlink>
    </w:p>
    <w:p w14:paraId="023FAA5E" w14:textId="1B084D0E" w:rsidR="00F30169" w:rsidRDefault="00FC2A3E">
      <w:pPr>
        <w:pStyle w:val="TOC5"/>
        <w:rPr>
          <w:rFonts w:asciiTheme="minorHAnsi" w:eastAsiaTheme="minorEastAsia" w:hAnsiTheme="minorHAnsi"/>
          <w:sz w:val="22"/>
          <w:lang w:eastAsia="en-AU"/>
        </w:rPr>
      </w:pPr>
      <w:hyperlink w:anchor="_Toc138945977" w:history="1">
        <w:r w:rsidR="00F30169" w:rsidRPr="00003A9A">
          <w:rPr>
            <w:rStyle w:val="Hyperlink"/>
          </w:rPr>
          <w:t>291</w:t>
        </w:r>
        <w:r w:rsidR="00F30169">
          <w:rPr>
            <w:rFonts w:asciiTheme="minorHAnsi" w:eastAsiaTheme="minorEastAsia" w:hAnsiTheme="minorHAnsi"/>
            <w:sz w:val="22"/>
            <w:lang w:eastAsia="en-AU"/>
          </w:rPr>
          <w:tab/>
        </w:r>
        <w:r w:rsidR="00F30169" w:rsidRPr="00003A9A">
          <w:rPr>
            <w:rStyle w:val="Hyperlink"/>
          </w:rPr>
          <w:t>Authority’s Subscriber Database</w:t>
        </w:r>
        <w:r w:rsidR="00F30169">
          <w:rPr>
            <w:webHidden/>
          </w:rPr>
          <w:tab/>
        </w:r>
        <w:r w:rsidR="00F30169">
          <w:rPr>
            <w:webHidden/>
          </w:rPr>
          <w:fldChar w:fldCharType="begin"/>
        </w:r>
        <w:r w:rsidR="00F30169">
          <w:rPr>
            <w:webHidden/>
          </w:rPr>
          <w:instrText xml:space="preserve"> PAGEREF _Toc138945977 \h </w:instrText>
        </w:r>
        <w:r w:rsidR="00F30169">
          <w:rPr>
            <w:webHidden/>
          </w:rPr>
        </w:r>
        <w:r w:rsidR="00F30169">
          <w:rPr>
            <w:webHidden/>
          </w:rPr>
          <w:fldChar w:fldCharType="separate"/>
        </w:r>
        <w:r>
          <w:rPr>
            <w:webHidden/>
          </w:rPr>
          <w:t>171</w:t>
        </w:r>
        <w:r w:rsidR="00F30169">
          <w:rPr>
            <w:webHidden/>
          </w:rPr>
          <w:fldChar w:fldCharType="end"/>
        </w:r>
      </w:hyperlink>
    </w:p>
    <w:p w14:paraId="5F779A89" w14:textId="6F9811F0" w:rsidR="00F30169" w:rsidRDefault="00FC2A3E">
      <w:pPr>
        <w:pStyle w:val="TOC5"/>
        <w:rPr>
          <w:rFonts w:asciiTheme="minorHAnsi" w:eastAsiaTheme="minorEastAsia" w:hAnsiTheme="minorHAnsi"/>
          <w:sz w:val="22"/>
          <w:lang w:eastAsia="en-AU"/>
        </w:rPr>
      </w:pPr>
      <w:hyperlink w:anchor="_Toc138945978" w:history="1">
        <w:r w:rsidR="00F30169" w:rsidRPr="00003A9A">
          <w:rPr>
            <w:rStyle w:val="Hyperlink"/>
          </w:rPr>
          <w:t>292</w:t>
        </w:r>
        <w:r w:rsidR="00F30169">
          <w:rPr>
            <w:rFonts w:asciiTheme="minorHAnsi" w:eastAsiaTheme="minorEastAsia" w:hAnsiTheme="minorHAnsi"/>
            <w:sz w:val="22"/>
            <w:lang w:eastAsia="en-AU"/>
          </w:rPr>
          <w:tab/>
        </w:r>
        <w:r w:rsidR="00F30169" w:rsidRPr="00003A9A">
          <w:rPr>
            <w:rStyle w:val="Hyperlink"/>
          </w:rPr>
          <w:t>Rules Participant may combine Publications, reports, lists, etc</w:t>
        </w:r>
        <w:r w:rsidR="00F30169">
          <w:rPr>
            <w:webHidden/>
          </w:rPr>
          <w:tab/>
        </w:r>
        <w:r w:rsidR="00F30169">
          <w:rPr>
            <w:webHidden/>
          </w:rPr>
          <w:fldChar w:fldCharType="begin"/>
        </w:r>
        <w:r w:rsidR="00F30169">
          <w:rPr>
            <w:webHidden/>
          </w:rPr>
          <w:instrText xml:space="preserve"> PAGEREF _Toc138945978 \h </w:instrText>
        </w:r>
        <w:r w:rsidR="00F30169">
          <w:rPr>
            <w:webHidden/>
          </w:rPr>
        </w:r>
        <w:r w:rsidR="00F30169">
          <w:rPr>
            <w:webHidden/>
          </w:rPr>
          <w:fldChar w:fldCharType="separate"/>
        </w:r>
        <w:r>
          <w:rPr>
            <w:webHidden/>
          </w:rPr>
          <w:t>172</w:t>
        </w:r>
        <w:r w:rsidR="00F30169">
          <w:rPr>
            <w:webHidden/>
          </w:rPr>
          <w:fldChar w:fldCharType="end"/>
        </w:r>
      </w:hyperlink>
    </w:p>
    <w:p w14:paraId="0A705111" w14:textId="5159CF52" w:rsidR="00F30169" w:rsidRDefault="00FC2A3E">
      <w:pPr>
        <w:pStyle w:val="TOC5"/>
        <w:rPr>
          <w:rFonts w:asciiTheme="minorHAnsi" w:eastAsiaTheme="minorEastAsia" w:hAnsiTheme="minorHAnsi"/>
          <w:sz w:val="22"/>
          <w:lang w:eastAsia="en-AU"/>
        </w:rPr>
      </w:pPr>
      <w:hyperlink w:anchor="_Toc138945979" w:history="1">
        <w:r w:rsidR="00F30169" w:rsidRPr="00003A9A">
          <w:rPr>
            <w:rStyle w:val="Hyperlink"/>
          </w:rPr>
          <w:t>293</w:t>
        </w:r>
        <w:r w:rsidR="00F30169">
          <w:rPr>
            <w:rFonts w:asciiTheme="minorHAnsi" w:eastAsiaTheme="minorEastAsia" w:hAnsiTheme="minorHAnsi"/>
            <w:sz w:val="22"/>
            <w:lang w:eastAsia="en-AU"/>
          </w:rPr>
          <w:tab/>
        </w:r>
        <w:r w:rsidR="00F30169" w:rsidRPr="00003A9A">
          <w:rPr>
            <w:rStyle w:val="Hyperlink"/>
          </w:rPr>
          <w:t>Record retention</w:t>
        </w:r>
        <w:r w:rsidR="00F30169">
          <w:rPr>
            <w:webHidden/>
          </w:rPr>
          <w:tab/>
        </w:r>
        <w:r w:rsidR="00F30169">
          <w:rPr>
            <w:webHidden/>
          </w:rPr>
          <w:fldChar w:fldCharType="begin"/>
        </w:r>
        <w:r w:rsidR="00F30169">
          <w:rPr>
            <w:webHidden/>
          </w:rPr>
          <w:instrText xml:space="preserve"> PAGEREF _Toc138945979 \h </w:instrText>
        </w:r>
        <w:r w:rsidR="00F30169">
          <w:rPr>
            <w:webHidden/>
          </w:rPr>
        </w:r>
        <w:r w:rsidR="00F30169">
          <w:rPr>
            <w:webHidden/>
          </w:rPr>
          <w:fldChar w:fldCharType="separate"/>
        </w:r>
        <w:r>
          <w:rPr>
            <w:webHidden/>
          </w:rPr>
          <w:t>172</w:t>
        </w:r>
        <w:r w:rsidR="00F30169">
          <w:rPr>
            <w:webHidden/>
          </w:rPr>
          <w:fldChar w:fldCharType="end"/>
        </w:r>
      </w:hyperlink>
    </w:p>
    <w:p w14:paraId="11E2B4BF" w14:textId="4D1CCCAB" w:rsidR="00F30169" w:rsidRDefault="00FC2A3E">
      <w:pPr>
        <w:pStyle w:val="TOC4"/>
        <w:rPr>
          <w:rFonts w:asciiTheme="minorHAnsi" w:eastAsiaTheme="minorEastAsia" w:hAnsiTheme="minorHAnsi"/>
          <w:b w:val="0"/>
          <w:sz w:val="22"/>
          <w:lang w:eastAsia="en-AU"/>
        </w:rPr>
      </w:pPr>
      <w:hyperlink w:anchor="_Toc138945980" w:history="1">
        <w:r w:rsidR="00F30169" w:rsidRPr="00003A9A">
          <w:rPr>
            <w:rStyle w:val="Hyperlink"/>
          </w:rPr>
          <w:t>Subchapter 11.2 – Confidential Information</w:t>
        </w:r>
        <w:r w:rsidR="00F30169">
          <w:rPr>
            <w:webHidden/>
          </w:rPr>
          <w:tab/>
        </w:r>
        <w:r w:rsidR="00F30169">
          <w:rPr>
            <w:webHidden/>
          </w:rPr>
          <w:fldChar w:fldCharType="begin"/>
        </w:r>
        <w:r w:rsidR="00F30169">
          <w:rPr>
            <w:webHidden/>
          </w:rPr>
          <w:instrText xml:space="preserve"> PAGEREF _Toc138945980 \h </w:instrText>
        </w:r>
        <w:r w:rsidR="00F30169">
          <w:rPr>
            <w:webHidden/>
          </w:rPr>
        </w:r>
        <w:r w:rsidR="00F30169">
          <w:rPr>
            <w:webHidden/>
          </w:rPr>
          <w:fldChar w:fldCharType="separate"/>
        </w:r>
        <w:r>
          <w:rPr>
            <w:webHidden/>
          </w:rPr>
          <w:t>172</w:t>
        </w:r>
        <w:r w:rsidR="00F30169">
          <w:rPr>
            <w:webHidden/>
          </w:rPr>
          <w:fldChar w:fldCharType="end"/>
        </w:r>
      </w:hyperlink>
    </w:p>
    <w:p w14:paraId="413CC65F" w14:textId="30DE0A17" w:rsidR="00F30169" w:rsidRDefault="00FC2A3E">
      <w:pPr>
        <w:pStyle w:val="TOC5"/>
        <w:rPr>
          <w:rFonts w:asciiTheme="minorHAnsi" w:eastAsiaTheme="minorEastAsia" w:hAnsiTheme="minorHAnsi"/>
          <w:sz w:val="22"/>
          <w:lang w:eastAsia="en-AU"/>
        </w:rPr>
      </w:pPr>
      <w:hyperlink w:anchor="_Toc138945981" w:history="1">
        <w:r w:rsidR="00F30169" w:rsidRPr="00003A9A">
          <w:rPr>
            <w:rStyle w:val="Hyperlink"/>
          </w:rPr>
          <w:t>294</w:t>
        </w:r>
        <w:r w:rsidR="00F30169">
          <w:rPr>
            <w:rFonts w:asciiTheme="minorHAnsi" w:eastAsiaTheme="minorEastAsia" w:hAnsiTheme="minorHAnsi"/>
            <w:sz w:val="22"/>
            <w:lang w:eastAsia="en-AU"/>
          </w:rPr>
          <w:tab/>
        </w:r>
        <w:r w:rsidR="00F30169" w:rsidRPr="00003A9A">
          <w:rPr>
            <w:rStyle w:val="Hyperlink"/>
          </w:rPr>
          <w:t>Confidentiality objective</w:t>
        </w:r>
        <w:r w:rsidR="00F30169">
          <w:rPr>
            <w:webHidden/>
          </w:rPr>
          <w:tab/>
        </w:r>
        <w:r w:rsidR="00F30169">
          <w:rPr>
            <w:webHidden/>
          </w:rPr>
          <w:fldChar w:fldCharType="begin"/>
        </w:r>
        <w:r w:rsidR="00F30169">
          <w:rPr>
            <w:webHidden/>
          </w:rPr>
          <w:instrText xml:space="preserve"> PAGEREF _Toc138945981 \h </w:instrText>
        </w:r>
        <w:r w:rsidR="00F30169">
          <w:rPr>
            <w:webHidden/>
          </w:rPr>
        </w:r>
        <w:r w:rsidR="00F30169">
          <w:rPr>
            <w:webHidden/>
          </w:rPr>
          <w:fldChar w:fldCharType="separate"/>
        </w:r>
        <w:r>
          <w:rPr>
            <w:webHidden/>
          </w:rPr>
          <w:t>172</w:t>
        </w:r>
        <w:r w:rsidR="00F30169">
          <w:rPr>
            <w:webHidden/>
          </w:rPr>
          <w:fldChar w:fldCharType="end"/>
        </w:r>
      </w:hyperlink>
    </w:p>
    <w:p w14:paraId="53931330" w14:textId="1D44C2BC" w:rsidR="00F30169" w:rsidRDefault="00FC2A3E">
      <w:pPr>
        <w:pStyle w:val="TOC5"/>
        <w:rPr>
          <w:rFonts w:asciiTheme="minorHAnsi" w:eastAsiaTheme="minorEastAsia" w:hAnsiTheme="minorHAnsi"/>
          <w:sz w:val="22"/>
          <w:lang w:eastAsia="en-AU"/>
        </w:rPr>
      </w:pPr>
      <w:hyperlink w:anchor="_Toc138945982" w:history="1">
        <w:r w:rsidR="00F30169" w:rsidRPr="00003A9A">
          <w:rPr>
            <w:rStyle w:val="Hyperlink"/>
          </w:rPr>
          <w:t>295</w:t>
        </w:r>
        <w:r w:rsidR="00F30169">
          <w:rPr>
            <w:rFonts w:asciiTheme="minorHAnsi" w:eastAsiaTheme="minorEastAsia" w:hAnsiTheme="minorHAnsi"/>
            <w:sz w:val="22"/>
            <w:lang w:eastAsia="en-AU"/>
          </w:rPr>
          <w:tab/>
        </w:r>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_Toc138945982 \h </w:instrText>
        </w:r>
        <w:r w:rsidR="00F30169">
          <w:rPr>
            <w:webHidden/>
          </w:rPr>
        </w:r>
        <w:r w:rsidR="00F30169">
          <w:rPr>
            <w:webHidden/>
          </w:rPr>
          <w:fldChar w:fldCharType="separate"/>
        </w:r>
        <w:r>
          <w:rPr>
            <w:webHidden/>
          </w:rPr>
          <w:t>172</w:t>
        </w:r>
        <w:r w:rsidR="00F30169">
          <w:rPr>
            <w:webHidden/>
          </w:rPr>
          <w:fldChar w:fldCharType="end"/>
        </w:r>
      </w:hyperlink>
    </w:p>
    <w:p w14:paraId="4C53E8C3" w14:textId="08AF7772" w:rsidR="00F30169" w:rsidRDefault="00FC2A3E">
      <w:pPr>
        <w:pStyle w:val="TOC5"/>
        <w:rPr>
          <w:rFonts w:asciiTheme="minorHAnsi" w:eastAsiaTheme="minorEastAsia" w:hAnsiTheme="minorHAnsi"/>
          <w:sz w:val="22"/>
          <w:lang w:eastAsia="en-AU"/>
        </w:rPr>
      </w:pPr>
      <w:hyperlink w:anchor="_Toc138945983" w:history="1">
        <w:r w:rsidR="00F30169" w:rsidRPr="00003A9A">
          <w:rPr>
            <w:rStyle w:val="Hyperlink"/>
          </w:rPr>
          <w:t>296</w:t>
        </w:r>
        <w:r w:rsidR="00F30169">
          <w:rPr>
            <w:rFonts w:asciiTheme="minorHAnsi" w:eastAsiaTheme="minorEastAsia" w:hAnsiTheme="minorHAnsi"/>
            <w:sz w:val="22"/>
            <w:lang w:eastAsia="en-AU"/>
          </w:rPr>
          <w:tab/>
        </w:r>
        <w:r w:rsidR="00F30169" w:rsidRPr="00003A9A">
          <w:rPr>
            <w:rStyle w:val="Hyperlink"/>
          </w:rPr>
          <w:t>Information which is not confidential</w:t>
        </w:r>
        <w:r w:rsidR="00F30169">
          <w:rPr>
            <w:webHidden/>
          </w:rPr>
          <w:tab/>
        </w:r>
        <w:r w:rsidR="00F30169">
          <w:rPr>
            <w:webHidden/>
          </w:rPr>
          <w:fldChar w:fldCharType="begin"/>
        </w:r>
        <w:r w:rsidR="00F30169">
          <w:rPr>
            <w:webHidden/>
          </w:rPr>
          <w:instrText xml:space="preserve"> PAGEREF _Toc138945983 \h </w:instrText>
        </w:r>
        <w:r w:rsidR="00F30169">
          <w:rPr>
            <w:webHidden/>
          </w:rPr>
        </w:r>
        <w:r w:rsidR="00F30169">
          <w:rPr>
            <w:webHidden/>
          </w:rPr>
          <w:fldChar w:fldCharType="separate"/>
        </w:r>
        <w:r>
          <w:rPr>
            <w:webHidden/>
          </w:rPr>
          <w:t>173</w:t>
        </w:r>
        <w:r w:rsidR="00F30169">
          <w:rPr>
            <w:webHidden/>
          </w:rPr>
          <w:fldChar w:fldCharType="end"/>
        </w:r>
      </w:hyperlink>
    </w:p>
    <w:p w14:paraId="4A154FE4" w14:textId="08C8770D" w:rsidR="00F30169" w:rsidRDefault="00FC2A3E">
      <w:pPr>
        <w:pStyle w:val="TOC5"/>
        <w:rPr>
          <w:rFonts w:asciiTheme="minorHAnsi" w:eastAsiaTheme="minorEastAsia" w:hAnsiTheme="minorHAnsi"/>
          <w:sz w:val="22"/>
          <w:lang w:eastAsia="en-AU"/>
        </w:rPr>
      </w:pPr>
      <w:hyperlink w:anchor="_Toc138945984" w:history="1">
        <w:r w:rsidR="00F30169" w:rsidRPr="00003A9A">
          <w:rPr>
            <w:rStyle w:val="Hyperlink"/>
          </w:rPr>
          <w:t>297</w:t>
        </w:r>
        <w:r w:rsidR="00F30169">
          <w:rPr>
            <w:rFonts w:asciiTheme="minorHAnsi" w:eastAsiaTheme="minorEastAsia" w:hAnsiTheme="minorHAnsi"/>
            <w:sz w:val="22"/>
            <w:lang w:eastAsia="en-AU"/>
          </w:rPr>
          <w:tab/>
        </w:r>
        <w:r w:rsidR="00F30169" w:rsidRPr="00003A9A">
          <w:rPr>
            <w:rStyle w:val="Hyperlink"/>
          </w:rPr>
          <w:t>Restriction on use of Confidential Information</w:t>
        </w:r>
        <w:r w:rsidR="00F30169">
          <w:rPr>
            <w:webHidden/>
          </w:rPr>
          <w:tab/>
        </w:r>
        <w:r w:rsidR="00F30169">
          <w:rPr>
            <w:webHidden/>
          </w:rPr>
          <w:fldChar w:fldCharType="begin"/>
        </w:r>
        <w:r w:rsidR="00F30169">
          <w:rPr>
            <w:webHidden/>
          </w:rPr>
          <w:instrText xml:space="preserve"> PAGEREF _Toc138945984 \h </w:instrText>
        </w:r>
        <w:r w:rsidR="00F30169">
          <w:rPr>
            <w:webHidden/>
          </w:rPr>
        </w:r>
        <w:r w:rsidR="00F30169">
          <w:rPr>
            <w:webHidden/>
          </w:rPr>
          <w:fldChar w:fldCharType="separate"/>
        </w:r>
        <w:r>
          <w:rPr>
            <w:webHidden/>
          </w:rPr>
          <w:t>173</w:t>
        </w:r>
        <w:r w:rsidR="00F30169">
          <w:rPr>
            <w:webHidden/>
          </w:rPr>
          <w:fldChar w:fldCharType="end"/>
        </w:r>
      </w:hyperlink>
    </w:p>
    <w:p w14:paraId="2EA6A982" w14:textId="4C565BA9" w:rsidR="00F30169" w:rsidRDefault="00FC2A3E">
      <w:pPr>
        <w:pStyle w:val="TOC5"/>
        <w:rPr>
          <w:rFonts w:asciiTheme="minorHAnsi" w:eastAsiaTheme="minorEastAsia" w:hAnsiTheme="minorHAnsi"/>
          <w:sz w:val="22"/>
          <w:lang w:eastAsia="en-AU"/>
        </w:rPr>
      </w:pPr>
      <w:hyperlink w:anchor="_Toc138945985" w:history="1">
        <w:r w:rsidR="00F30169" w:rsidRPr="00003A9A">
          <w:rPr>
            <w:rStyle w:val="Hyperlink"/>
          </w:rPr>
          <w:t>298</w:t>
        </w:r>
        <w:r w:rsidR="00F30169">
          <w:rPr>
            <w:rFonts w:asciiTheme="minorHAnsi" w:eastAsiaTheme="minorEastAsia" w:hAnsiTheme="minorHAnsi"/>
            <w:sz w:val="22"/>
            <w:lang w:eastAsia="en-AU"/>
          </w:rPr>
          <w:tab/>
        </w:r>
        <w:r w:rsidR="00F30169" w:rsidRPr="00003A9A">
          <w:rPr>
            <w:rStyle w:val="Hyperlink"/>
          </w:rPr>
          <w:t>Restriction on disclosure of Confidential Information</w:t>
        </w:r>
        <w:r w:rsidR="00F30169">
          <w:rPr>
            <w:webHidden/>
          </w:rPr>
          <w:tab/>
        </w:r>
        <w:r w:rsidR="00F30169">
          <w:rPr>
            <w:webHidden/>
          </w:rPr>
          <w:fldChar w:fldCharType="begin"/>
        </w:r>
        <w:r w:rsidR="00F30169">
          <w:rPr>
            <w:webHidden/>
          </w:rPr>
          <w:instrText xml:space="preserve"> PAGEREF _Toc138945985 \h </w:instrText>
        </w:r>
        <w:r w:rsidR="00F30169">
          <w:rPr>
            <w:webHidden/>
          </w:rPr>
        </w:r>
        <w:r w:rsidR="00F30169">
          <w:rPr>
            <w:webHidden/>
          </w:rPr>
          <w:fldChar w:fldCharType="separate"/>
        </w:r>
        <w:r>
          <w:rPr>
            <w:webHidden/>
          </w:rPr>
          <w:t>174</w:t>
        </w:r>
        <w:r w:rsidR="00F30169">
          <w:rPr>
            <w:webHidden/>
          </w:rPr>
          <w:fldChar w:fldCharType="end"/>
        </w:r>
      </w:hyperlink>
    </w:p>
    <w:p w14:paraId="4AC1A53C" w14:textId="3B227E80" w:rsidR="00F30169" w:rsidRDefault="00FC2A3E">
      <w:pPr>
        <w:pStyle w:val="TOC5"/>
        <w:rPr>
          <w:rFonts w:asciiTheme="minorHAnsi" w:eastAsiaTheme="minorEastAsia" w:hAnsiTheme="minorHAnsi"/>
          <w:sz w:val="22"/>
          <w:lang w:eastAsia="en-AU"/>
        </w:rPr>
      </w:pPr>
      <w:hyperlink w:anchor="_Toc138945986" w:history="1">
        <w:r w:rsidR="00F30169" w:rsidRPr="00003A9A">
          <w:rPr>
            <w:rStyle w:val="Hyperlink"/>
          </w:rPr>
          <w:t>299</w:t>
        </w:r>
        <w:r w:rsidR="00F30169">
          <w:rPr>
            <w:rFonts w:asciiTheme="minorHAnsi" w:eastAsiaTheme="minorEastAsia" w:hAnsiTheme="minorHAnsi"/>
            <w:sz w:val="22"/>
            <w:lang w:eastAsia="en-AU"/>
          </w:rPr>
          <w:tab/>
        </w:r>
        <w:r w:rsidR="00F30169" w:rsidRPr="00003A9A">
          <w:rPr>
            <w:rStyle w:val="Hyperlink"/>
          </w:rPr>
          <w:t>Permitted disclosure – In performance of a function</w:t>
        </w:r>
        <w:r w:rsidR="00F30169">
          <w:rPr>
            <w:webHidden/>
          </w:rPr>
          <w:tab/>
        </w:r>
        <w:r w:rsidR="00F30169">
          <w:rPr>
            <w:webHidden/>
          </w:rPr>
          <w:fldChar w:fldCharType="begin"/>
        </w:r>
        <w:r w:rsidR="00F30169">
          <w:rPr>
            <w:webHidden/>
          </w:rPr>
          <w:instrText xml:space="preserve"> PAGEREF _Toc138945986 \h </w:instrText>
        </w:r>
        <w:r w:rsidR="00F30169">
          <w:rPr>
            <w:webHidden/>
          </w:rPr>
        </w:r>
        <w:r w:rsidR="00F30169">
          <w:rPr>
            <w:webHidden/>
          </w:rPr>
          <w:fldChar w:fldCharType="separate"/>
        </w:r>
        <w:r>
          <w:rPr>
            <w:webHidden/>
          </w:rPr>
          <w:t>174</w:t>
        </w:r>
        <w:r w:rsidR="00F30169">
          <w:rPr>
            <w:webHidden/>
          </w:rPr>
          <w:fldChar w:fldCharType="end"/>
        </w:r>
      </w:hyperlink>
    </w:p>
    <w:p w14:paraId="01ECD3CE" w14:textId="1D9A7632" w:rsidR="00F30169" w:rsidRDefault="00FC2A3E">
      <w:pPr>
        <w:pStyle w:val="TOC5"/>
        <w:rPr>
          <w:rFonts w:asciiTheme="minorHAnsi" w:eastAsiaTheme="minorEastAsia" w:hAnsiTheme="minorHAnsi"/>
          <w:sz w:val="22"/>
          <w:lang w:eastAsia="en-AU"/>
        </w:rPr>
      </w:pPr>
      <w:hyperlink w:anchor="_Toc138945987" w:history="1">
        <w:r w:rsidR="00F30169" w:rsidRPr="00003A9A">
          <w:rPr>
            <w:rStyle w:val="Hyperlink"/>
          </w:rPr>
          <w:t>300</w:t>
        </w:r>
        <w:r w:rsidR="00F30169">
          <w:rPr>
            <w:rFonts w:asciiTheme="minorHAnsi" w:eastAsiaTheme="minorEastAsia" w:hAnsiTheme="minorHAnsi"/>
            <w:sz w:val="22"/>
            <w:lang w:eastAsia="en-AU"/>
          </w:rPr>
          <w:tab/>
        </w:r>
        <w:r w:rsidR="00F30169" w:rsidRPr="00003A9A">
          <w:rPr>
            <w:rStyle w:val="Hyperlink"/>
          </w:rPr>
          <w:t>Permitted disclosure – General</w:t>
        </w:r>
        <w:r w:rsidR="00F30169">
          <w:rPr>
            <w:webHidden/>
          </w:rPr>
          <w:tab/>
        </w:r>
        <w:r w:rsidR="00F30169">
          <w:rPr>
            <w:webHidden/>
          </w:rPr>
          <w:fldChar w:fldCharType="begin"/>
        </w:r>
        <w:r w:rsidR="00F30169">
          <w:rPr>
            <w:webHidden/>
          </w:rPr>
          <w:instrText xml:space="preserve"> PAGEREF _Toc138945987 \h </w:instrText>
        </w:r>
        <w:r w:rsidR="00F30169">
          <w:rPr>
            <w:webHidden/>
          </w:rPr>
        </w:r>
        <w:r w:rsidR="00F30169">
          <w:rPr>
            <w:webHidden/>
          </w:rPr>
          <w:fldChar w:fldCharType="separate"/>
        </w:r>
        <w:r>
          <w:rPr>
            <w:webHidden/>
          </w:rPr>
          <w:t>174</w:t>
        </w:r>
        <w:r w:rsidR="00F30169">
          <w:rPr>
            <w:webHidden/>
          </w:rPr>
          <w:fldChar w:fldCharType="end"/>
        </w:r>
      </w:hyperlink>
    </w:p>
    <w:p w14:paraId="7586339D" w14:textId="428D5398" w:rsidR="00F30169" w:rsidRDefault="00FC2A3E">
      <w:pPr>
        <w:pStyle w:val="TOC5"/>
        <w:rPr>
          <w:rFonts w:asciiTheme="minorHAnsi" w:eastAsiaTheme="minorEastAsia" w:hAnsiTheme="minorHAnsi"/>
          <w:sz w:val="22"/>
          <w:lang w:eastAsia="en-AU"/>
        </w:rPr>
      </w:pPr>
      <w:hyperlink w:anchor="_Toc138945988" w:history="1">
        <w:r w:rsidR="00F30169" w:rsidRPr="00003A9A">
          <w:rPr>
            <w:rStyle w:val="Hyperlink"/>
          </w:rPr>
          <w:t>301</w:t>
        </w:r>
        <w:r w:rsidR="00F30169">
          <w:rPr>
            <w:rFonts w:asciiTheme="minorHAnsi" w:eastAsiaTheme="minorEastAsia" w:hAnsiTheme="minorHAnsi"/>
            <w:sz w:val="22"/>
            <w:lang w:eastAsia="en-AU"/>
          </w:rPr>
          <w:tab/>
        </w:r>
        <w:r w:rsidR="00F30169" w:rsidRPr="00003A9A">
          <w:rPr>
            <w:rStyle w:val="Hyperlink"/>
          </w:rPr>
          <w:t>Permitted disclosure – To a Governance Entity</w:t>
        </w:r>
        <w:r w:rsidR="00F30169">
          <w:rPr>
            <w:webHidden/>
          </w:rPr>
          <w:tab/>
        </w:r>
        <w:r w:rsidR="00F30169">
          <w:rPr>
            <w:webHidden/>
          </w:rPr>
          <w:fldChar w:fldCharType="begin"/>
        </w:r>
        <w:r w:rsidR="00F30169">
          <w:rPr>
            <w:webHidden/>
          </w:rPr>
          <w:instrText xml:space="preserve"> PAGEREF _Toc138945988 \h </w:instrText>
        </w:r>
        <w:r w:rsidR="00F30169">
          <w:rPr>
            <w:webHidden/>
          </w:rPr>
        </w:r>
        <w:r w:rsidR="00F30169">
          <w:rPr>
            <w:webHidden/>
          </w:rPr>
          <w:fldChar w:fldCharType="separate"/>
        </w:r>
        <w:r>
          <w:rPr>
            <w:webHidden/>
          </w:rPr>
          <w:t>174</w:t>
        </w:r>
        <w:r w:rsidR="00F30169">
          <w:rPr>
            <w:webHidden/>
          </w:rPr>
          <w:fldChar w:fldCharType="end"/>
        </w:r>
      </w:hyperlink>
    </w:p>
    <w:p w14:paraId="38770D91" w14:textId="45D5F11A" w:rsidR="00F30169" w:rsidRDefault="00FC2A3E">
      <w:pPr>
        <w:pStyle w:val="TOC5"/>
        <w:rPr>
          <w:rFonts w:asciiTheme="minorHAnsi" w:eastAsiaTheme="minorEastAsia" w:hAnsiTheme="minorHAnsi"/>
          <w:sz w:val="22"/>
          <w:lang w:eastAsia="en-AU"/>
        </w:rPr>
      </w:pPr>
      <w:hyperlink w:anchor="_Toc138945989" w:history="1">
        <w:r w:rsidR="00F30169" w:rsidRPr="00003A9A">
          <w:rPr>
            <w:rStyle w:val="Hyperlink"/>
          </w:rPr>
          <w:t>302</w:t>
        </w:r>
        <w:r w:rsidR="00F30169">
          <w:rPr>
            <w:rFonts w:asciiTheme="minorHAnsi" w:eastAsiaTheme="minorEastAsia" w:hAnsiTheme="minorHAnsi"/>
            <w:sz w:val="22"/>
            <w:lang w:eastAsia="en-AU"/>
          </w:rPr>
          <w:tab/>
        </w:r>
        <w:r w:rsidR="00F30169" w:rsidRPr="00003A9A">
          <w:rPr>
            <w:rStyle w:val="Hyperlink"/>
          </w:rPr>
          <w:t>Permitted disclosure – Non-confidential parts of documents</w:t>
        </w:r>
        <w:r w:rsidR="00F30169">
          <w:rPr>
            <w:webHidden/>
          </w:rPr>
          <w:tab/>
        </w:r>
        <w:r w:rsidR="00F30169">
          <w:rPr>
            <w:webHidden/>
          </w:rPr>
          <w:fldChar w:fldCharType="begin"/>
        </w:r>
        <w:r w:rsidR="00F30169">
          <w:rPr>
            <w:webHidden/>
          </w:rPr>
          <w:instrText xml:space="preserve"> PAGEREF _Toc138945989 \h </w:instrText>
        </w:r>
        <w:r w:rsidR="00F30169">
          <w:rPr>
            <w:webHidden/>
          </w:rPr>
        </w:r>
        <w:r w:rsidR="00F30169">
          <w:rPr>
            <w:webHidden/>
          </w:rPr>
          <w:fldChar w:fldCharType="separate"/>
        </w:r>
        <w:r>
          <w:rPr>
            <w:webHidden/>
          </w:rPr>
          <w:t>175</w:t>
        </w:r>
        <w:r w:rsidR="00F30169">
          <w:rPr>
            <w:webHidden/>
          </w:rPr>
          <w:fldChar w:fldCharType="end"/>
        </w:r>
      </w:hyperlink>
    </w:p>
    <w:p w14:paraId="4A504413" w14:textId="05514878" w:rsidR="00F30169" w:rsidRDefault="00FC2A3E">
      <w:pPr>
        <w:pStyle w:val="TOC5"/>
        <w:rPr>
          <w:rFonts w:asciiTheme="minorHAnsi" w:eastAsiaTheme="minorEastAsia" w:hAnsiTheme="minorHAnsi"/>
          <w:sz w:val="22"/>
          <w:lang w:eastAsia="en-AU"/>
        </w:rPr>
      </w:pPr>
      <w:hyperlink w:anchor="_Toc138945990" w:history="1">
        <w:r w:rsidR="00F30169" w:rsidRPr="00003A9A">
          <w:rPr>
            <w:rStyle w:val="Hyperlink"/>
          </w:rPr>
          <w:t>303</w:t>
        </w:r>
        <w:r w:rsidR="00F30169">
          <w:rPr>
            <w:rFonts w:asciiTheme="minorHAnsi" w:eastAsiaTheme="minorEastAsia" w:hAnsiTheme="minorHAnsi"/>
            <w:sz w:val="22"/>
            <w:lang w:eastAsia="en-AU"/>
          </w:rPr>
          <w:tab/>
        </w:r>
        <w:r w:rsidR="00F30169" w:rsidRPr="00003A9A">
          <w:rPr>
            <w:rStyle w:val="Hyperlink"/>
          </w:rPr>
          <w:t>Pre-disclosure process</w:t>
        </w:r>
        <w:r w:rsidR="00F30169">
          <w:rPr>
            <w:webHidden/>
          </w:rPr>
          <w:tab/>
        </w:r>
        <w:r w:rsidR="00F30169">
          <w:rPr>
            <w:webHidden/>
          </w:rPr>
          <w:fldChar w:fldCharType="begin"/>
        </w:r>
        <w:r w:rsidR="00F30169">
          <w:rPr>
            <w:webHidden/>
          </w:rPr>
          <w:instrText xml:space="preserve"> PAGEREF _Toc138945990 \h </w:instrText>
        </w:r>
        <w:r w:rsidR="00F30169">
          <w:rPr>
            <w:webHidden/>
          </w:rPr>
        </w:r>
        <w:r w:rsidR="00F30169">
          <w:rPr>
            <w:webHidden/>
          </w:rPr>
          <w:fldChar w:fldCharType="separate"/>
        </w:r>
        <w:r>
          <w:rPr>
            <w:webHidden/>
          </w:rPr>
          <w:t>175</w:t>
        </w:r>
        <w:r w:rsidR="00F30169">
          <w:rPr>
            <w:webHidden/>
          </w:rPr>
          <w:fldChar w:fldCharType="end"/>
        </w:r>
      </w:hyperlink>
    </w:p>
    <w:p w14:paraId="045062ED" w14:textId="69D26317" w:rsidR="00F30169" w:rsidRDefault="00FC2A3E">
      <w:pPr>
        <w:pStyle w:val="TOC5"/>
        <w:rPr>
          <w:rFonts w:asciiTheme="minorHAnsi" w:eastAsiaTheme="minorEastAsia" w:hAnsiTheme="minorHAnsi"/>
          <w:sz w:val="22"/>
          <w:lang w:eastAsia="en-AU"/>
        </w:rPr>
      </w:pPr>
      <w:hyperlink w:anchor="_Toc138945991" w:history="1">
        <w:r w:rsidR="00F30169" w:rsidRPr="00003A9A">
          <w:rPr>
            <w:rStyle w:val="Hyperlink"/>
          </w:rPr>
          <w:t>304</w:t>
        </w:r>
        <w:r w:rsidR="00F30169">
          <w:rPr>
            <w:rFonts w:asciiTheme="minorHAnsi" w:eastAsiaTheme="minorEastAsia" w:hAnsiTheme="minorHAnsi"/>
            <w:sz w:val="22"/>
            <w:lang w:eastAsia="en-AU"/>
          </w:rPr>
          <w:tab/>
        </w:r>
        <w:r w:rsidR="00F30169" w:rsidRPr="00003A9A">
          <w:rPr>
            <w:rStyle w:val="Hyperlink"/>
          </w:rPr>
          <w:t>Intermediate Disclosers</w:t>
        </w:r>
        <w:r w:rsidR="00F30169">
          <w:rPr>
            <w:webHidden/>
          </w:rPr>
          <w:tab/>
        </w:r>
        <w:r w:rsidR="00F30169">
          <w:rPr>
            <w:webHidden/>
          </w:rPr>
          <w:fldChar w:fldCharType="begin"/>
        </w:r>
        <w:r w:rsidR="00F30169">
          <w:rPr>
            <w:webHidden/>
          </w:rPr>
          <w:instrText xml:space="preserve"> PAGEREF _Toc138945991 \h </w:instrText>
        </w:r>
        <w:r w:rsidR="00F30169">
          <w:rPr>
            <w:webHidden/>
          </w:rPr>
        </w:r>
        <w:r w:rsidR="00F30169">
          <w:rPr>
            <w:webHidden/>
          </w:rPr>
          <w:fldChar w:fldCharType="separate"/>
        </w:r>
        <w:r>
          <w:rPr>
            <w:webHidden/>
          </w:rPr>
          <w:t>175</w:t>
        </w:r>
        <w:r w:rsidR="00F30169">
          <w:rPr>
            <w:webHidden/>
          </w:rPr>
          <w:fldChar w:fldCharType="end"/>
        </w:r>
      </w:hyperlink>
    </w:p>
    <w:p w14:paraId="1AEFBF4B" w14:textId="22C518DF" w:rsidR="00F30169" w:rsidRDefault="00FC2A3E">
      <w:pPr>
        <w:pStyle w:val="TOC5"/>
        <w:rPr>
          <w:rFonts w:asciiTheme="minorHAnsi" w:eastAsiaTheme="minorEastAsia" w:hAnsiTheme="minorHAnsi"/>
          <w:sz w:val="22"/>
          <w:lang w:eastAsia="en-AU"/>
        </w:rPr>
      </w:pPr>
      <w:hyperlink w:anchor="_Toc138945992" w:history="1">
        <w:r w:rsidR="00F30169" w:rsidRPr="00003A9A">
          <w:rPr>
            <w:rStyle w:val="Hyperlink"/>
          </w:rPr>
          <w:t>305</w:t>
        </w:r>
        <w:r w:rsidR="00F30169">
          <w:rPr>
            <w:rFonts w:asciiTheme="minorHAnsi" w:eastAsiaTheme="minorEastAsia" w:hAnsiTheme="minorHAnsi"/>
            <w:sz w:val="22"/>
            <w:lang w:eastAsia="en-AU"/>
          </w:rPr>
          <w:tab/>
        </w:r>
        <w:r w:rsidR="00F30169" w:rsidRPr="00003A9A">
          <w:rPr>
            <w:rStyle w:val="Hyperlink"/>
          </w:rPr>
          <w:t>Protection for disclosure under these Rules</w:t>
        </w:r>
        <w:r w:rsidR="00F30169">
          <w:rPr>
            <w:webHidden/>
          </w:rPr>
          <w:tab/>
        </w:r>
        <w:r w:rsidR="00F30169">
          <w:rPr>
            <w:webHidden/>
          </w:rPr>
          <w:fldChar w:fldCharType="begin"/>
        </w:r>
        <w:r w:rsidR="00F30169">
          <w:rPr>
            <w:webHidden/>
          </w:rPr>
          <w:instrText xml:space="preserve"> PAGEREF _Toc138945992 \h </w:instrText>
        </w:r>
        <w:r w:rsidR="00F30169">
          <w:rPr>
            <w:webHidden/>
          </w:rPr>
        </w:r>
        <w:r w:rsidR="00F30169">
          <w:rPr>
            <w:webHidden/>
          </w:rPr>
          <w:fldChar w:fldCharType="separate"/>
        </w:r>
        <w:r>
          <w:rPr>
            <w:webHidden/>
          </w:rPr>
          <w:t>176</w:t>
        </w:r>
        <w:r w:rsidR="00F30169">
          <w:rPr>
            <w:webHidden/>
          </w:rPr>
          <w:fldChar w:fldCharType="end"/>
        </w:r>
      </w:hyperlink>
    </w:p>
    <w:p w14:paraId="7A8A65A0" w14:textId="0D05717B" w:rsidR="00F30169" w:rsidRDefault="00FC2A3E">
      <w:pPr>
        <w:pStyle w:val="TOC4"/>
        <w:rPr>
          <w:rFonts w:asciiTheme="minorHAnsi" w:eastAsiaTheme="minorEastAsia" w:hAnsiTheme="minorHAnsi"/>
          <w:b w:val="0"/>
          <w:sz w:val="22"/>
          <w:lang w:eastAsia="en-AU"/>
        </w:rPr>
      </w:pPr>
      <w:hyperlink w:anchor="_Toc138945993" w:history="1">
        <w:r w:rsidR="00F30169" w:rsidRPr="00003A9A">
          <w:rPr>
            <w:rStyle w:val="Hyperlink"/>
          </w:rPr>
          <w:t>Subchapter 11.3 – ISO’s power to request information</w:t>
        </w:r>
        <w:r w:rsidR="00F30169">
          <w:rPr>
            <w:webHidden/>
          </w:rPr>
          <w:tab/>
        </w:r>
        <w:r w:rsidR="00F30169">
          <w:rPr>
            <w:webHidden/>
          </w:rPr>
          <w:fldChar w:fldCharType="begin"/>
        </w:r>
        <w:r w:rsidR="00F30169">
          <w:rPr>
            <w:webHidden/>
          </w:rPr>
          <w:instrText xml:space="preserve"> PAGEREF _Toc138945993 \h </w:instrText>
        </w:r>
        <w:r w:rsidR="00F30169">
          <w:rPr>
            <w:webHidden/>
          </w:rPr>
        </w:r>
        <w:r w:rsidR="00F30169">
          <w:rPr>
            <w:webHidden/>
          </w:rPr>
          <w:fldChar w:fldCharType="separate"/>
        </w:r>
        <w:r>
          <w:rPr>
            <w:webHidden/>
          </w:rPr>
          <w:t>176</w:t>
        </w:r>
        <w:r w:rsidR="00F30169">
          <w:rPr>
            <w:webHidden/>
          </w:rPr>
          <w:fldChar w:fldCharType="end"/>
        </w:r>
      </w:hyperlink>
    </w:p>
    <w:p w14:paraId="2A69B2F9" w14:textId="1F831C31" w:rsidR="00F30169" w:rsidRDefault="00FC2A3E">
      <w:pPr>
        <w:pStyle w:val="TOC5"/>
        <w:rPr>
          <w:rFonts w:asciiTheme="minorHAnsi" w:eastAsiaTheme="minorEastAsia" w:hAnsiTheme="minorHAnsi"/>
          <w:sz w:val="22"/>
          <w:lang w:eastAsia="en-AU"/>
        </w:rPr>
      </w:pPr>
      <w:hyperlink w:anchor="_Toc138945994" w:history="1">
        <w:r w:rsidR="00F30169" w:rsidRPr="00003A9A">
          <w:rPr>
            <w:rStyle w:val="Hyperlink"/>
          </w:rPr>
          <w:t>306</w:t>
        </w:r>
        <w:r w:rsidR="00F30169">
          <w:rPr>
            <w:rFonts w:asciiTheme="minorHAnsi" w:eastAsiaTheme="minorEastAsia" w:hAnsiTheme="minorHAnsi"/>
            <w:sz w:val="22"/>
            <w:lang w:eastAsia="en-AU"/>
          </w:rPr>
          <w:tab/>
        </w:r>
        <w:r w:rsidR="00F30169" w:rsidRPr="00003A9A">
          <w:rPr>
            <w:rStyle w:val="Hyperlink"/>
          </w:rPr>
          <w:t>ISO may request information</w:t>
        </w:r>
        <w:r w:rsidR="00F30169">
          <w:rPr>
            <w:webHidden/>
          </w:rPr>
          <w:tab/>
        </w:r>
        <w:r w:rsidR="00F30169">
          <w:rPr>
            <w:webHidden/>
          </w:rPr>
          <w:fldChar w:fldCharType="begin"/>
        </w:r>
        <w:r w:rsidR="00F30169">
          <w:rPr>
            <w:webHidden/>
          </w:rPr>
          <w:instrText xml:space="preserve"> PAGEREF _Toc138945994 \h </w:instrText>
        </w:r>
        <w:r w:rsidR="00F30169">
          <w:rPr>
            <w:webHidden/>
          </w:rPr>
        </w:r>
        <w:r w:rsidR="00F30169">
          <w:rPr>
            <w:webHidden/>
          </w:rPr>
          <w:fldChar w:fldCharType="separate"/>
        </w:r>
        <w:r>
          <w:rPr>
            <w:webHidden/>
          </w:rPr>
          <w:t>176</w:t>
        </w:r>
        <w:r w:rsidR="00F30169">
          <w:rPr>
            <w:webHidden/>
          </w:rPr>
          <w:fldChar w:fldCharType="end"/>
        </w:r>
      </w:hyperlink>
    </w:p>
    <w:p w14:paraId="3403BA12" w14:textId="5B3F1234" w:rsidR="00F30169" w:rsidRDefault="00FC2A3E">
      <w:pPr>
        <w:pStyle w:val="TOC3"/>
        <w:rPr>
          <w:rFonts w:asciiTheme="minorHAnsi" w:eastAsiaTheme="minorEastAsia" w:hAnsiTheme="minorHAnsi"/>
          <w:b w:val="0"/>
          <w:sz w:val="22"/>
          <w:lang w:eastAsia="en-AU"/>
        </w:rPr>
      </w:pPr>
      <w:hyperlink w:anchor="_Toc138945995" w:history="1">
        <w:r w:rsidR="00F30169" w:rsidRPr="00003A9A">
          <w:rPr>
            <w:rStyle w:val="Hyperlink"/>
          </w:rPr>
          <w:t>Chapter 12 – Compliance, enforcement and audit</w:t>
        </w:r>
        <w:r w:rsidR="00F30169">
          <w:rPr>
            <w:webHidden/>
          </w:rPr>
          <w:tab/>
        </w:r>
        <w:r w:rsidR="00F30169">
          <w:rPr>
            <w:webHidden/>
          </w:rPr>
          <w:fldChar w:fldCharType="begin"/>
        </w:r>
        <w:r w:rsidR="00F30169">
          <w:rPr>
            <w:webHidden/>
          </w:rPr>
          <w:instrText xml:space="preserve"> PAGEREF _Toc138945995 \h </w:instrText>
        </w:r>
        <w:r w:rsidR="00F30169">
          <w:rPr>
            <w:webHidden/>
          </w:rPr>
        </w:r>
        <w:r w:rsidR="00F30169">
          <w:rPr>
            <w:webHidden/>
          </w:rPr>
          <w:fldChar w:fldCharType="separate"/>
        </w:r>
        <w:r>
          <w:rPr>
            <w:webHidden/>
          </w:rPr>
          <w:t>177</w:t>
        </w:r>
        <w:r w:rsidR="00F30169">
          <w:rPr>
            <w:webHidden/>
          </w:rPr>
          <w:fldChar w:fldCharType="end"/>
        </w:r>
      </w:hyperlink>
    </w:p>
    <w:p w14:paraId="0E06268C" w14:textId="23F51770" w:rsidR="00F30169" w:rsidRDefault="00FC2A3E">
      <w:pPr>
        <w:pStyle w:val="TOC4"/>
        <w:rPr>
          <w:rFonts w:asciiTheme="minorHAnsi" w:eastAsiaTheme="minorEastAsia" w:hAnsiTheme="minorHAnsi"/>
          <w:b w:val="0"/>
          <w:sz w:val="22"/>
          <w:lang w:eastAsia="en-AU"/>
        </w:rPr>
      </w:pPr>
      <w:hyperlink w:anchor="_Toc138945996" w:history="1">
        <w:r w:rsidR="00F30169" w:rsidRPr="00003A9A">
          <w:rPr>
            <w:rStyle w:val="Hyperlink"/>
          </w:rPr>
          <w:t>Subchapter 12.1 – Monitoring and enforcement</w:t>
        </w:r>
        <w:r w:rsidR="00F30169">
          <w:rPr>
            <w:webHidden/>
          </w:rPr>
          <w:tab/>
        </w:r>
        <w:r w:rsidR="00F30169">
          <w:rPr>
            <w:webHidden/>
          </w:rPr>
          <w:fldChar w:fldCharType="begin"/>
        </w:r>
        <w:r w:rsidR="00F30169">
          <w:rPr>
            <w:webHidden/>
          </w:rPr>
          <w:instrText xml:space="preserve"> PAGEREF _Toc138945996 \h </w:instrText>
        </w:r>
        <w:r w:rsidR="00F30169">
          <w:rPr>
            <w:webHidden/>
          </w:rPr>
        </w:r>
        <w:r w:rsidR="00F30169">
          <w:rPr>
            <w:webHidden/>
          </w:rPr>
          <w:fldChar w:fldCharType="separate"/>
        </w:r>
        <w:r>
          <w:rPr>
            <w:webHidden/>
          </w:rPr>
          <w:t>177</w:t>
        </w:r>
        <w:r w:rsidR="00F30169">
          <w:rPr>
            <w:webHidden/>
          </w:rPr>
          <w:fldChar w:fldCharType="end"/>
        </w:r>
      </w:hyperlink>
    </w:p>
    <w:p w14:paraId="1D0192D1" w14:textId="2C7B6DD8" w:rsidR="00F30169" w:rsidRDefault="00FC2A3E">
      <w:pPr>
        <w:pStyle w:val="TOC5"/>
        <w:rPr>
          <w:rFonts w:asciiTheme="minorHAnsi" w:eastAsiaTheme="minorEastAsia" w:hAnsiTheme="minorHAnsi"/>
          <w:sz w:val="22"/>
          <w:lang w:eastAsia="en-AU"/>
        </w:rPr>
      </w:pPr>
      <w:hyperlink w:anchor="_Toc138945997" w:history="1">
        <w:r w:rsidR="00F30169" w:rsidRPr="00003A9A">
          <w:rPr>
            <w:rStyle w:val="Hyperlink"/>
          </w:rPr>
          <w:t>307</w:t>
        </w:r>
        <w:r w:rsidR="00F30169">
          <w:rPr>
            <w:rFonts w:asciiTheme="minorHAnsi" w:eastAsiaTheme="minorEastAsia" w:hAnsiTheme="minorHAnsi"/>
            <w:sz w:val="22"/>
            <w:lang w:eastAsia="en-AU"/>
          </w:rPr>
          <w:tab/>
        </w:r>
        <w:r w:rsidR="00F30169" w:rsidRPr="00003A9A">
          <w:rPr>
            <w:rStyle w:val="Hyperlink"/>
          </w:rPr>
          <w:t>ISO compliance function</w:t>
        </w:r>
        <w:r w:rsidR="00F30169">
          <w:rPr>
            <w:webHidden/>
          </w:rPr>
          <w:tab/>
        </w:r>
        <w:r w:rsidR="00F30169">
          <w:rPr>
            <w:webHidden/>
          </w:rPr>
          <w:fldChar w:fldCharType="begin"/>
        </w:r>
        <w:r w:rsidR="00F30169">
          <w:rPr>
            <w:webHidden/>
          </w:rPr>
          <w:instrText xml:space="preserve"> PAGEREF _Toc138945997 \h </w:instrText>
        </w:r>
        <w:r w:rsidR="00F30169">
          <w:rPr>
            <w:webHidden/>
          </w:rPr>
        </w:r>
        <w:r w:rsidR="00F30169">
          <w:rPr>
            <w:webHidden/>
          </w:rPr>
          <w:fldChar w:fldCharType="separate"/>
        </w:r>
        <w:r>
          <w:rPr>
            <w:webHidden/>
          </w:rPr>
          <w:t>177</w:t>
        </w:r>
        <w:r w:rsidR="00F30169">
          <w:rPr>
            <w:webHidden/>
          </w:rPr>
          <w:fldChar w:fldCharType="end"/>
        </w:r>
      </w:hyperlink>
    </w:p>
    <w:p w14:paraId="606A1A1D" w14:textId="0DF8AF3D" w:rsidR="00F30169" w:rsidRDefault="00FC2A3E">
      <w:pPr>
        <w:pStyle w:val="TOC5"/>
        <w:rPr>
          <w:rFonts w:asciiTheme="minorHAnsi" w:eastAsiaTheme="minorEastAsia" w:hAnsiTheme="minorHAnsi"/>
          <w:sz w:val="22"/>
          <w:lang w:eastAsia="en-AU"/>
        </w:rPr>
      </w:pPr>
      <w:hyperlink w:anchor="_Toc138945998" w:history="1">
        <w:r w:rsidR="00F30169" w:rsidRPr="00003A9A">
          <w:rPr>
            <w:rStyle w:val="Hyperlink"/>
          </w:rPr>
          <w:t>308</w:t>
        </w:r>
        <w:r w:rsidR="00F30169">
          <w:rPr>
            <w:rFonts w:asciiTheme="minorHAnsi" w:eastAsiaTheme="minorEastAsia" w:hAnsiTheme="minorHAnsi"/>
            <w:sz w:val="22"/>
            <w:lang w:eastAsia="en-AU"/>
          </w:rPr>
          <w:tab/>
        </w:r>
        <w:r w:rsidR="00F30169" w:rsidRPr="00003A9A">
          <w:rPr>
            <w:rStyle w:val="Hyperlink"/>
          </w:rPr>
          <w:t>Compliance Procedure</w:t>
        </w:r>
        <w:r w:rsidR="00F30169">
          <w:rPr>
            <w:webHidden/>
          </w:rPr>
          <w:tab/>
        </w:r>
        <w:r w:rsidR="00F30169">
          <w:rPr>
            <w:webHidden/>
          </w:rPr>
          <w:fldChar w:fldCharType="begin"/>
        </w:r>
        <w:r w:rsidR="00F30169">
          <w:rPr>
            <w:webHidden/>
          </w:rPr>
          <w:instrText xml:space="preserve"> PAGEREF _Toc138945998 \h </w:instrText>
        </w:r>
        <w:r w:rsidR="00F30169">
          <w:rPr>
            <w:webHidden/>
          </w:rPr>
        </w:r>
        <w:r w:rsidR="00F30169">
          <w:rPr>
            <w:webHidden/>
          </w:rPr>
          <w:fldChar w:fldCharType="separate"/>
        </w:r>
        <w:r>
          <w:rPr>
            <w:webHidden/>
          </w:rPr>
          <w:t>177</w:t>
        </w:r>
        <w:r w:rsidR="00F30169">
          <w:rPr>
            <w:webHidden/>
          </w:rPr>
          <w:fldChar w:fldCharType="end"/>
        </w:r>
      </w:hyperlink>
    </w:p>
    <w:p w14:paraId="6178C198" w14:textId="552A6197" w:rsidR="00F30169" w:rsidRDefault="00FC2A3E">
      <w:pPr>
        <w:pStyle w:val="TOC5"/>
        <w:rPr>
          <w:rFonts w:asciiTheme="minorHAnsi" w:eastAsiaTheme="minorEastAsia" w:hAnsiTheme="minorHAnsi"/>
          <w:sz w:val="22"/>
          <w:lang w:eastAsia="en-AU"/>
        </w:rPr>
      </w:pPr>
      <w:hyperlink w:anchor="_Toc138945999" w:history="1">
        <w:r w:rsidR="00F30169" w:rsidRPr="00003A9A">
          <w:rPr>
            <w:rStyle w:val="Hyperlink"/>
          </w:rPr>
          <w:t>309</w:t>
        </w:r>
        <w:r w:rsidR="00F30169">
          <w:rPr>
            <w:rFonts w:asciiTheme="minorHAnsi" w:eastAsiaTheme="minorEastAsia" w:hAnsiTheme="minorHAnsi"/>
            <w:sz w:val="22"/>
            <w:lang w:eastAsia="en-AU"/>
          </w:rPr>
          <w:tab/>
        </w:r>
        <w:r w:rsidR="00F30169" w:rsidRPr="00003A9A">
          <w:rPr>
            <w:rStyle w:val="Hyperlink"/>
          </w:rPr>
          <w:t>Proportionate approach to investigations</w:t>
        </w:r>
        <w:r w:rsidR="00F30169">
          <w:rPr>
            <w:webHidden/>
          </w:rPr>
          <w:tab/>
        </w:r>
        <w:r w:rsidR="00F30169">
          <w:rPr>
            <w:webHidden/>
          </w:rPr>
          <w:fldChar w:fldCharType="begin"/>
        </w:r>
        <w:r w:rsidR="00F30169">
          <w:rPr>
            <w:webHidden/>
          </w:rPr>
          <w:instrText xml:space="preserve"> PAGEREF _Toc138945999 \h </w:instrText>
        </w:r>
        <w:r w:rsidR="00F30169">
          <w:rPr>
            <w:webHidden/>
          </w:rPr>
        </w:r>
        <w:r w:rsidR="00F30169">
          <w:rPr>
            <w:webHidden/>
          </w:rPr>
          <w:fldChar w:fldCharType="separate"/>
        </w:r>
        <w:r>
          <w:rPr>
            <w:webHidden/>
          </w:rPr>
          <w:t>177</w:t>
        </w:r>
        <w:r w:rsidR="00F30169">
          <w:rPr>
            <w:webHidden/>
          </w:rPr>
          <w:fldChar w:fldCharType="end"/>
        </w:r>
      </w:hyperlink>
    </w:p>
    <w:p w14:paraId="70A7D61B" w14:textId="41FE79DA" w:rsidR="00F30169" w:rsidRDefault="00FC2A3E">
      <w:pPr>
        <w:pStyle w:val="TOC5"/>
        <w:rPr>
          <w:rFonts w:asciiTheme="minorHAnsi" w:eastAsiaTheme="minorEastAsia" w:hAnsiTheme="minorHAnsi"/>
          <w:sz w:val="22"/>
          <w:lang w:eastAsia="en-AU"/>
        </w:rPr>
      </w:pPr>
      <w:hyperlink w:anchor="_Toc138946000" w:history="1">
        <w:r w:rsidR="00F30169" w:rsidRPr="00003A9A">
          <w:rPr>
            <w:rStyle w:val="Hyperlink"/>
          </w:rPr>
          <w:t>310</w:t>
        </w:r>
        <w:r w:rsidR="00F30169">
          <w:rPr>
            <w:rFonts w:asciiTheme="minorHAnsi" w:eastAsiaTheme="minorEastAsia" w:hAnsiTheme="minorHAnsi"/>
            <w:sz w:val="22"/>
            <w:lang w:eastAsia="en-AU"/>
          </w:rPr>
          <w:tab/>
        </w:r>
        <w:r w:rsidR="00F30169" w:rsidRPr="00003A9A">
          <w:rPr>
            <w:rStyle w:val="Hyperlink"/>
          </w:rPr>
          <w:t>Reporting breaches</w:t>
        </w:r>
        <w:r w:rsidR="00F30169">
          <w:rPr>
            <w:webHidden/>
          </w:rPr>
          <w:tab/>
        </w:r>
        <w:r w:rsidR="00F30169">
          <w:rPr>
            <w:webHidden/>
          </w:rPr>
          <w:fldChar w:fldCharType="begin"/>
        </w:r>
        <w:r w:rsidR="00F30169">
          <w:rPr>
            <w:webHidden/>
          </w:rPr>
          <w:instrText xml:space="preserve"> PAGEREF _Toc138946000 \h </w:instrText>
        </w:r>
        <w:r w:rsidR="00F30169">
          <w:rPr>
            <w:webHidden/>
          </w:rPr>
        </w:r>
        <w:r w:rsidR="00F30169">
          <w:rPr>
            <w:webHidden/>
          </w:rPr>
          <w:fldChar w:fldCharType="separate"/>
        </w:r>
        <w:r>
          <w:rPr>
            <w:webHidden/>
          </w:rPr>
          <w:t>178</w:t>
        </w:r>
        <w:r w:rsidR="00F30169">
          <w:rPr>
            <w:webHidden/>
          </w:rPr>
          <w:fldChar w:fldCharType="end"/>
        </w:r>
      </w:hyperlink>
    </w:p>
    <w:p w14:paraId="71CDCD9B" w14:textId="35DEA144" w:rsidR="00F30169" w:rsidRDefault="00FC2A3E">
      <w:pPr>
        <w:pStyle w:val="TOC5"/>
        <w:rPr>
          <w:rFonts w:asciiTheme="minorHAnsi" w:eastAsiaTheme="minorEastAsia" w:hAnsiTheme="minorHAnsi"/>
          <w:sz w:val="22"/>
          <w:lang w:eastAsia="en-AU"/>
        </w:rPr>
      </w:pPr>
      <w:hyperlink w:anchor="_Toc138946001" w:history="1">
        <w:r w:rsidR="00F30169" w:rsidRPr="00003A9A">
          <w:rPr>
            <w:rStyle w:val="Hyperlink"/>
          </w:rPr>
          <w:t>311</w:t>
        </w:r>
        <w:r w:rsidR="00F30169">
          <w:rPr>
            <w:rFonts w:asciiTheme="minorHAnsi" w:eastAsiaTheme="minorEastAsia" w:hAnsiTheme="minorHAnsi"/>
            <w:sz w:val="22"/>
            <w:lang w:eastAsia="en-AU"/>
          </w:rPr>
          <w:tab/>
        </w:r>
        <w:r w:rsidR="00F30169" w:rsidRPr="00003A9A">
          <w:rPr>
            <w:rStyle w:val="Hyperlink"/>
          </w:rPr>
          <w:t>ISO must record and may investigate</w:t>
        </w:r>
        <w:r w:rsidR="00F30169">
          <w:rPr>
            <w:webHidden/>
          </w:rPr>
          <w:tab/>
        </w:r>
        <w:r w:rsidR="00F30169">
          <w:rPr>
            <w:webHidden/>
          </w:rPr>
          <w:fldChar w:fldCharType="begin"/>
        </w:r>
        <w:r w:rsidR="00F30169">
          <w:rPr>
            <w:webHidden/>
          </w:rPr>
          <w:instrText xml:space="preserve"> PAGEREF _Toc138946001 \h </w:instrText>
        </w:r>
        <w:r w:rsidR="00F30169">
          <w:rPr>
            <w:webHidden/>
          </w:rPr>
        </w:r>
        <w:r w:rsidR="00F30169">
          <w:rPr>
            <w:webHidden/>
          </w:rPr>
          <w:fldChar w:fldCharType="separate"/>
        </w:r>
        <w:r>
          <w:rPr>
            <w:webHidden/>
          </w:rPr>
          <w:t>178</w:t>
        </w:r>
        <w:r w:rsidR="00F30169">
          <w:rPr>
            <w:webHidden/>
          </w:rPr>
          <w:fldChar w:fldCharType="end"/>
        </w:r>
      </w:hyperlink>
    </w:p>
    <w:p w14:paraId="7F55A0A0" w14:textId="25A5B12B" w:rsidR="00F30169" w:rsidRDefault="00FC2A3E">
      <w:pPr>
        <w:pStyle w:val="TOC5"/>
        <w:rPr>
          <w:rFonts w:asciiTheme="minorHAnsi" w:eastAsiaTheme="minorEastAsia" w:hAnsiTheme="minorHAnsi"/>
          <w:sz w:val="22"/>
          <w:lang w:eastAsia="en-AU"/>
        </w:rPr>
      </w:pPr>
      <w:hyperlink w:anchor="_Toc138946002" w:history="1">
        <w:r w:rsidR="00F30169" w:rsidRPr="00003A9A">
          <w:rPr>
            <w:rStyle w:val="Hyperlink"/>
          </w:rPr>
          <w:t>312</w:t>
        </w:r>
        <w:r w:rsidR="00F30169">
          <w:rPr>
            <w:rFonts w:asciiTheme="minorHAnsi" w:eastAsiaTheme="minorEastAsia" w:hAnsiTheme="minorHAnsi"/>
            <w:sz w:val="22"/>
            <w:lang w:eastAsia="en-AU"/>
          </w:rPr>
          <w:tab/>
        </w:r>
        <w:r w:rsidR="00F30169" w:rsidRPr="00003A9A">
          <w:rPr>
            <w:rStyle w:val="Hyperlink"/>
          </w:rPr>
          <w:t>Investigation and enforcement</w:t>
        </w:r>
        <w:r w:rsidR="00F30169">
          <w:rPr>
            <w:webHidden/>
          </w:rPr>
          <w:tab/>
        </w:r>
        <w:r w:rsidR="00F30169">
          <w:rPr>
            <w:webHidden/>
          </w:rPr>
          <w:fldChar w:fldCharType="begin"/>
        </w:r>
        <w:r w:rsidR="00F30169">
          <w:rPr>
            <w:webHidden/>
          </w:rPr>
          <w:instrText xml:space="preserve"> PAGEREF _Toc138946002 \h </w:instrText>
        </w:r>
        <w:r w:rsidR="00F30169">
          <w:rPr>
            <w:webHidden/>
          </w:rPr>
        </w:r>
        <w:r w:rsidR="00F30169">
          <w:rPr>
            <w:webHidden/>
          </w:rPr>
          <w:fldChar w:fldCharType="separate"/>
        </w:r>
        <w:r>
          <w:rPr>
            <w:webHidden/>
          </w:rPr>
          <w:t>178</w:t>
        </w:r>
        <w:r w:rsidR="00F30169">
          <w:rPr>
            <w:webHidden/>
          </w:rPr>
          <w:fldChar w:fldCharType="end"/>
        </w:r>
      </w:hyperlink>
    </w:p>
    <w:p w14:paraId="13001AEE" w14:textId="3FF67951" w:rsidR="00F30169" w:rsidRDefault="00FC2A3E">
      <w:pPr>
        <w:pStyle w:val="TOC5"/>
        <w:rPr>
          <w:rFonts w:asciiTheme="minorHAnsi" w:eastAsiaTheme="minorEastAsia" w:hAnsiTheme="minorHAnsi"/>
          <w:sz w:val="22"/>
          <w:lang w:eastAsia="en-AU"/>
        </w:rPr>
      </w:pPr>
      <w:hyperlink w:anchor="_Toc138946003" w:history="1">
        <w:r w:rsidR="00F30169" w:rsidRPr="00003A9A">
          <w:rPr>
            <w:rStyle w:val="Hyperlink"/>
          </w:rPr>
          <w:t>313</w:t>
        </w:r>
        <w:r w:rsidR="00F30169">
          <w:rPr>
            <w:rFonts w:asciiTheme="minorHAnsi" w:eastAsiaTheme="minorEastAsia" w:hAnsiTheme="minorHAnsi"/>
            <w:sz w:val="22"/>
            <w:lang w:eastAsia="en-AU"/>
          </w:rPr>
          <w:tab/>
        </w:r>
        <w:r w:rsidR="00F30169" w:rsidRPr="00003A9A">
          <w:rPr>
            <w:rStyle w:val="Hyperlink"/>
          </w:rPr>
          <w:t>Referral of ISO breaches to the Authority</w:t>
        </w:r>
        <w:r w:rsidR="00F30169">
          <w:rPr>
            <w:webHidden/>
          </w:rPr>
          <w:tab/>
        </w:r>
        <w:r w:rsidR="00F30169">
          <w:rPr>
            <w:webHidden/>
          </w:rPr>
          <w:fldChar w:fldCharType="begin"/>
        </w:r>
        <w:r w:rsidR="00F30169">
          <w:rPr>
            <w:webHidden/>
          </w:rPr>
          <w:instrText xml:space="preserve"> PAGEREF _Toc138946003 \h </w:instrText>
        </w:r>
        <w:r w:rsidR="00F30169">
          <w:rPr>
            <w:webHidden/>
          </w:rPr>
        </w:r>
        <w:r w:rsidR="00F30169">
          <w:rPr>
            <w:webHidden/>
          </w:rPr>
          <w:fldChar w:fldCharType="separate"/>
        </w:r>
        <w:r>
          <w:rPr>
            <w:webHidden/>
          </w:rPr>
          <w:t>179</w:t>
        </w:r>
        <w:r w:rsidR="00F30169">
          <w:rPr>
            <w:webHidden/>
          </w:rPr>
          <w:fldChar w:fldCharType="end"/>
        </w:r>
      </w:hyperlink>
    </w:p>
    <w:p w14:paraId="0615D93B" w14:textId="1D7684B1" w:rsidR="00F30169" w:rsidRDefault="00FC2A3E">
      <w:pPr>
        <w:pStyle w:val="TOC5"/>
        <w:rPr>
          <w:rFonts w:asciiTheme="minorHAnsi" w:eastAsiaTheme="minorEastAsia" w:hAnsiTheme="minorHAnsi"/>
          <w:sz w:val="22"/>
          <w:lang w:eastAsia="en-AU"/>
        </w:rPr>
      </w:pPr>
      <w:hyperlink w:anchor="_Toc138946004" w:history="1">
        <w:r w:rsidR="00F30169" w:rsidRPr="00003A9A">
          <w:rPr>
            <w:rStyle w:val="Hyperlink"/>
          </w:rPr>
          <w:t>314</w:t>
        </w:r>
        <w:r w:rsidR="00F30169">
          <w:rPr>
            <w:rFonts w:asciiTheme="minorHAnsi" w:eastAsiaTheme="minorEastAsia" w:hAnsiTheme="minorHAnsi"/>
            <w:sz w:val="22"/>
            <w:lang w:eastAsia="en-AU"/>
          </w:rPr>
          <w:tab/>
        </w:r>
        <w:r w:rsidR="00F30169" w:rsidRPr="00003A9A">
          <w:rPr>
            <w:rStyle w:val="Hyperlink"/>
          </w:rPr>
          <w:t>Review by the Board</w:t>
        </w:r>
        <w:r w:rsidR="00F30169">
          <w:rPr>
            <w:webHidden/>
          </w:rPr>
          <w:tab/>
        </w:r>
        <w:r w:rsidR="00F30169">
          <w:rPr>
            <w:webHidden/>
          </w:rPr>
          <w:fldChar w:fldCharType="begin"/>
        </w:r>
        <w:r w:rsidR="00F30169">
          <w:rPr>
            <w:webHidden/>
          </w:rPr>
          <w:instrText xml:space="preserve"> PAGEREF _Toc138946004 \h </w:instrText>
        </w:r>
        <w:r w:rsidR="00F30169">
          <w:rPr>
            <w:webHidden/>
          </w:rPr>
        </w:r>
        <w:r w:rsidR="00F30169">
          <w:rPr>
            <w:webHidden/>
          </w:rPr>
          <w:fldChar w:fldCharType="separate"/>
        </w:r>
        <w:r>
          <w:rPr>
            <w:webHidden/>
          </w:rPr>
          <w:t>180</w:t>
        </w:r>
        <w:r w:rsidR="00F30169">
          <w:rPr>
            <w:webHidden/>
          </w:rPr>
          <w:fldChar w:fldCharType="end"/>
        </w:r>
      </w:hyperlink>
    </w:p>
    <w:p w14:paraId="0F3B6BD4" w14:textId="6975F08C" w:rsidR="00F30169" w:rsidRDefault="00FC2A3E">
      <w:pPr>
        <w:pStyle w:val="TOC5"/>
        <w:rPr>
          <w:rFonts w:asciiTheme="minorHAnsi" w:eastAsiaTheme="minorEastAsia" w:hAnsiTheme="minorHAnsi"/>
          <w:sz w:val="22"/>
          <w:lang w:eastAsia="en-AU"/>
        </w:rPr>
      </w:pPr>
      <w:hyperlink w:anchor="_Toc138946005" w:history="1">
        <w:r w:rsidR="00F30169" w:rsidRPr="00003A9A">
          <w:rPr>
            <w:rStyle w:val="Hyperlink"/>
          </w:rPr>
          <w:t>315</w:t>
        </w:r>
        <w:r w:rsidR="00F30169">
          <w:rPr>
            <w:rFonts w:asciiTheme="minorHAnsi" w:eastAsiaTheme="minorEastAsia" w:hAnsiTheme="minorHAnsi"/>
            <w:sz w:val="22"/>
            <w:lang w:eastAsia="en-AU"/>
          </w:rPr>
          <w:tab/>
        </w:r>
        <w:r w:rsidR="00F30169" w:rsidRPr="00003A9A">
          <w:rPr>
            <w:rStyle w:val="Hyperlink"/>
          </w:rPr>
          <w:t>Annual and ad hoc reporting</w:t>
        </w:r>
        <w:r w:rsidR="00F30169">
          <w:rPr>
            <w:webHidden/>
          </w:rPr>
          <w:tab/>
        </w:r>
        <w:r w:rsidR="00F30169">
          <w:rPr>
            <w:webHidden/>
          </w:rPr>
          <w:fldChar w:fldCharType="begin"/>
        </w:r>
        <w:r w:rsidR="00F30169">
          <w:rPr>
            <w:webHidden/>
          </w:rPr>
          <w:instrText xml:space="preserve"> PAGEREF _Toc138946005 \h </w:instrText>
        </w:r>
        <w:r w:rsidR="00F30169">
          <w:rPr>
            <w:webHidden/>
          </w:rPr>
        </w:r>
        <w:r w:rsidR="00F30169">
          <w:rPr>
            <w:webHidden/>
          </w:rPr>
          <w:fldChar w:fldCharType="separate"/>
        </w:r>
        <w:r>
          <w:rPr>
            <w:webHidden/>
          </w:rPr>
          <w:t>180</w:t>
        </w:r>
        <w:r w:rsidR="00F30169">
          <w:rPr>
            <w:webHidden/>
          </w:rPr>
          <w:fldChar w:fldCharType="end"/>
        </w:r>
      </w:hyperlink>
    </w:p>
    <w:p w14:paraId="75A44AC0" w14:textId="6F95ABF3" w:rsidR="00F30169" w:rsidRDefault="00FC2A3E">
      <w:pPr>
        <w:pStyle w:val="TOC5"/>
        <w:rPr>
          <w:rFonts w:asciiTheme="minorHAnsi" w:eastAsiaTheme="minorEastAsia" w:hAnsiTheme="minorHAnsi"/>
          <w:sz w:val="22"/>
          <w:lang w:eastAsia="en-AU"/>
        </w:rPr>
      </w:pPr>
      <w:hyperlink w:anchor="_Toc138946006" w:history="1">
        <w:r w:rsidR="00F30169" w:rsidRPr="00003A9A">
          <w:rPr>
            <w:rStyle w:val="Hyperlink"/>
          </w:rPr>
          <w:t>316</w:t>
        </w:r>
        <w:r w:rsidR="00F30169">
          <w:rPr>
            <w:rFonts w:asciiTheme="minorHAnsi" w:eastAsiaTheme="minorEastAsia" w:hAnsiTheme="minorHAnsi"/>
            <w:sz w:val="22"/>
            <w:lang w:eastAsia="en-AU"/>
          </w:rPr>
          <w:tab/>
        </w:r>
        <w:r w:rsidR="00F30169" w:rsidRPr="00003A9A">
          <w:rPr>
            <w:rStyle w:val="Hyperlink"/>
          </w:rPr>
          <w:t>Confidentiality of compliance matters</w:t>
        </w:r>
        <w:r w:rsidR="00F30169">
          <w:rPr>
            <w:webHidden/>
          </w:rPr>
          <w:tab/>
        </w:r>
        <w:r w:rsidR="00F30169">
          <w:rPr>
            <w:webHidden/>
          </w:rPr>
          <w:fldChar w:fldCharType="begin"/>
        </w:r>
        <w:r w:rsidR="00F30169">
          <w:rPr>
            <w:webHidden/>
          </w:rPr>
          <w:instrText xml:space="preserve"> PAGEREF _Toc138946006 \h </w:instrText>
        </w:r>
        <w:r w:rsidR="00F30169">
          <w:rPr>
            <w:webHidden/>
          </w:rPr>
        </w:r>
        <w:r w:rsidR="00F30169">
          <w:rPr>
            <w:webHidden/>
          </w:rPr>
          <w:fldChar w:fldCharType="separate"/>
        </w:r>
        <w:r>
          <w:rPr>
            <w:webHidden/>
          </w:rPr>
          <w:t>180</w:t>
        </w:r>
        <w:r w:rsidR="00F30169">
          <w:rPr>
            <w:webHidden/>
          </w:rPr>
          <w:fldChar w:fldCharType="end"/>
        </w:r>
      </w:hyperlink>
    </w:p>
    <w:p w14:paraId="3AD4A46E" w14:textId="01889155" w:rsidR="00F30169" w:rsidRDefault="00FC2A3E">
      <w:pPr>
        <w:pStyle w:val="TOC5"/>
        <w:rPr>
          <w:rFonts w:asciiTheme="minorHAnsi" w:eastAsiaTheme="minorEastAsia" w:hAnsiTheme="minorHAnsi"/>
          <w:sz w:val="22"/>
          <w:lang w:eastAsia="en-AU"/>
        </w:rPr>
      </w:pPr>
      <w:hyperlink w:anchor="_Toc138946007" w:history="1">
        <w:r w:rsidR="00F30169" w:rsidRPr="00003A9A">
          <w:rPr>
            <w:rStyle w:val="Hyperlink"/>
          </w:rPr>
          <w:t>317</w:t>
        </w:r>
        <w:r w:rsidR="00F30169">
          <w:rPr>
            <w:rFonts w:asciiTheme="minorHAnsi" w:eastAsiaTheme="minorEastAsia" w:hAnsiTheme="minorHAnsi"/>
            <w:sz w:val="22"/>
            <w:lang w:eastAsia="en-AU"/>
          </w:rPr>
          <w:tab/>
        </w:r>
        <w:r w:rsidR="00F30169" w:rsidRPr="00003A9A">
          <w:rPr>
            <w:rStyle w:val="Hyperlink"/>
          </w:rPr>
          <w:t>Authority to support ISO</w:t>
        </w:r>
        <w:r w:rsidR="00F30169">
          <w:rPr>
            <w:webHidden/>
          </w:rPr>
          <w:tab/>
        </w:r>
        <w:r w:rsidR="00F30169">
          <w:rPr>
            <w:webHidden/>
          </w:rPr>
          <w:fldChar w:fldCharType="begin"/>
        </w:r>
        <w:r w:rsidR="00F30169">
          <w:rPr>
            <w:webHidden/>
          </w:rPr>
          <w:instrText xml:space="preserve"> PAGEREF _Toc138946007 \h </w:instrText>
        </w:r>
        <w:r w:rsidR="00F30169">
          <w:rPr>
            <w:webHidden/>
          </w:rPr>
        </w:r>
        <w:r w:rsidR="00F30169">
          <w:rPr>
            <w:webHidden/>
          </w:rPr>
          <w:fldChar w:fldCharType="separate"/>
        </w:r>
        <w:r>
          <w:rPr>
            <w:webHidden/>
          </w:rPr>
          <w:t>181</w:t>
        </w:r>
        <w:r w:rsidR="00F30169">
          <w:rPr>
            <w:webHidden/>
          </w:rPr>
          <w:fldChar w:fldCharType="end"/>
        </w:r>
      </w:hyperlink>
    </w:p>
    <w:p w14:paraId="0AB4F365" w14:textId="708C9A3D" w:rsidR="00F30169" w:rsidRDefault="00FC2A3E">
      <w:pPr>
        <w:pStyle w:val="TOC4"/>
        <w:rPr>
          <w:rFonts w:asciiTheme="minorHAnsi" w:eastAsiaTheme="minorEastAsia" w:hAnsiTheme="minorHAnsi"/>
          <w:b w:val="0"/>
          <w:sz w:val="22"/>
          <w:lang w:eastAsia="en-AU"/>
        </w:rPr>
      </w:pPr>
      <w:hyperlink w:anchor="_Toc138946008" w:history="1">
        <w:r w:rsidR="00F30169" w:rsidRPr="00003A9A">
          <w:rPr>
            <w:rStyle w:val="Hyperlink"/>
          </w:rPr>
          <w:t>Subchapter 12.2 – ISO Audit</w:t>
        </w:r>
        <w:r w:rsidR="00F30169">
          <w:rPr>
            <w:webHidden/>
          </w:rPr>
          <w:tab/>
        </w:r>
        <w:r w:rsidR="00F30169">
          <w:rPr>
            <w:webHidden/>
          </w:rPr>
          <w:fldChar w:fldCharType="begin"/>
        </w:r>
        <w:r w:rsidR="00F30169">
          <w:rPr>
            <w:webHidden/>
          </w:rPr>
          <w:instrText xml:space="preserve"> PAGEREF _Toc138946008 \h </w:instrText>
        </w:r>
        <w:r w:rsidR="00F30169">
          <w:rPr>
            <w:webHidden/>
          </w:rPr>
        </w:r>
        <w:r w:rsidR="00F30169">
          <w:rPr>
            <w:webHidden/>
          </w:rPr>
          <w:fldChar w:fldCharType="separate"/>
        </w:r>
        <w:r>
          <w:rPr>
            <w:webHidden/>
          </w:rPr>
          <w:t>181</w:t>
        </w:r>
        <w:r w:rsidR="00F30169">
          <w:rPr>
            <w:webHidden/>
          </w:rPr>
          <w:fldChar w:fldCharType="end"/>
        </w:r>
      </w:hyperlink>
    </w:p>
    <w:p w14:paraId="5AEA1E97" w14:textId="4A13E7E2" w:rsidR="00F30169" w:rsidRDefault="00FC2A3E">
      <w:pPr>
        <w:pStyle w:val="TOC5"/>
        <w:rPr>
          <w:rFonts w:asciiTheme="minorHAnsi" w:eastAsiaTheme="minorEastAsia" w:hAnsiTheme="minorHAnsi"/>
          <w:sz w:val="22"/>
          <w:lang w:eastAsia="en-AU"/>
        </w:rPr>
      </w:pPr>
      <w:hyperlink w:anchor="_Toc138946009" w:history="1">
        <w:r w:rsidR="00F30169" w:rsidRPr="00003A9A">
          <w:rPr>
            <w:rStyle w:val="Hyperlink"/>
          </w:rPr>
          <w:t>318</w:t>
        </w:r>
        <w:r w:rsidR="00F30169">
          <w:rPr>
            <w:rFonts w:asciiTheme="minorHAnsi" w:eastAsiaTheme="minorEastAsia" w:hAnsiTheme="minorHAnsi"/>
            <w:sz w:val="22"/>
            <w:lang w:eastAsia="en-AU"/>
          </w:rPr>
          <w:tab/>
        </w:r>
        <w:r w:rsidR="00F30169" w:rsidRPr="00003A9A">
          <w:rPr>
            <w:rStyle w:val="Hyperlink"/>
          </w:rPr>
          <w:t>ISO Audit</w:t>
        </w:r>
        <w:r w:rsidR="00F30169">
          <w:rPr>
            <w:webHidden/>
          </w:rPr>
          <w:tab/>
        </w:r>
        <w:r w:rsidR="00F30169">
          <w:rPr>
            <w:webHidden/>
          </w:rPr>
          <w:fldChar w:fldCharType="begin"/>
        </w:r>
        <w:r w:rsidR="00F30169">
          <w:rPr>
            <w:webHidden/>
          </w:rPr>
          <w:instrText xml:space="preserve"> PAGEREF _Toc138946009 \h </w:instrText>
        </w:r>
        <w:r w:rsidR="00F30169">
          <w:rPr>
            <w:webHidden/>
          </w:rPr>
        </w:r>
        <w:r w:rsidR="00F30169">
          <w:rPr>
            <w:webHidden/>
          </w:rPr>
          <w:fldChar w:fldCharType="separate"/>
        </w:r>
        <w:r>
          <w:rPr>
            <w:webHidden/>
          </w:rPr>
          <w:t>181</w:t>
        </w:r>
        <w:r w:rsidR="00F30169">
          <w:rPr>
            <w:webHidden/>
          </w:rPr>
          <w:fldChar w:fldCharType="end"/>
        </w:r>
      </w:hyperlink>
    </w:p>
    <w:p w14:paraId="62A469D5" w14:textId="1CAFFE0C" w:rsidR="00F30169" w:rsidRDefault="00FC2A3E">
      <w:pPr>
        <w:pStyle w:val="TOC3"/>
        <w:rPr>
          <w:rFonts w:asciiTheme="minorHAnsi" w:eastAsiaTheme="minorEastAsia" w:hAnsiTheme="minorHAnsi"/>
          <w:b w:val="0"/>
          <w:sz w:val="22"/>
          <w:lang w:eastAsia="en-AU"/>
        </w:rPr>
      </w:pPr>
      <w:hyperlink w:anchor="_Toc138946010" w:history="1">
        <w:r w:rsidR="00F30169" w:rsidRPr="00003A9A">
          <w:rPr>
            <w:rStyle w:val="Hyperlink"/>
          </w:rPr>
          <w:t>Chapter 13 – Disputes</w:t>
        </w:r>
        <w:r w:rsidR="00F30169">
          <w:rPr>
            <w:webHidden/>
          </w:rPr>
          <w:tab/>
        </w:r>
        <w:r w:rsidR="00F30169">
          <w:rPr>
            <w:webHidden/>
          </w:rPr>
          <w:fldChar w:fldCharType="begin"/>
        </w:r>
        <w:r w:rsidR="00F30169">
          <w:rPr>
            <w:webHidden/>
          </w:rPr>
          <w:instrText xml:space="preserve"> PAGEREF _Toc138946010 \h </w:instrText>
        </w:r>
        <w:r w:rsidR="00F30169">
          <w:rPr>
            <w:webHidden/>
          </w:rPr>
        </w:r>
        <w:r w:rsidR="00F30169">
          <w:rPr>
            <w:webHidden/>
          </w:rPr>
          <w:fldChar w:fldCharType="separate"/>
        </w:r>
        <w:r>
          <w:rPr>
            <w:webHidden/>
          </w:rPr>
          <w:t>182</w:t>
        </w:r>
        <w:r w:rsidR="00F30169">
          <w:rPr>
            <w:webHidden/>
          </w:rPr>
          <w:fldChar w:fldCharType="end"/>
        </w:r>
      </w:hyperlink>
    </w:p>
    <w:p w14:paraId="587D0E8F" w14:textId="0EA32189" w:rsidR="00F30169" w:rsidRDefault="00FC2A3E">
      <w:pPr>
        <w:pStyle w:val="TOC4"/>
        <w:rPr>
          <w:rFonts w:asciiTheme="minorHAnsi" w:eastAsiaTheme="minorEastAsia" w:hAnsiTheme="minorHAnsi"/>
          <w:b w:val="0"/>
          <w:sz w:val="22"/>
          <w:lang w:eastAsia="en-AU"/>
        </w:rPr>
      </w:pPr>
      <w:hyperlink w:anchor="_Toc138946011" w:history="1">
        <w:r w:rsidR="00F30169" w:rsidRPr="00003A9A">
          <w:rPr>
            <w:rStyle w:val="Hyperlink"/>
          </w:rPr>
          <w:t>Subchapter 13.1 – Administration</w:t>
        </w:r>
        <w:r w:rsidR="00F30169">
          <w:rPr>
            <w:webHidden/>
          </w:rPr>
          <w:tab/>
        </w:r>
        <w:r w:rsidR="00F30169">
          <w:rPr>
            <w:webHidden/>
          </w:rPr>
          <w:fldChar w:fldCharType="begin"/>
        </w:r>
        <w:r w:rsidR="00F30169">
          <w:rPr>
            <w:webHidden/>
          </w:rPr>
          <w:instrText xml:space="preserve"> PAGEREF _Toc138946011 \h </w:instrText>
        </w:r>
        <w:r w:rsidR="00F30169">
          <w:rPr>
            <w:webHidden/>
          </w:rPr>
        </w:r>
        <w:r w:rsidR="00F30169">
          <w:rPr>
            <w:webHidden/>
          </w:rPr>
          <w:fldChar w:fldCharType="separate"/>
        </w:r>
        <w:r>
          <w:rPr>
            <w:webHidden/>
          </w:rPr>
          <w:t>182</w:t>
        </w:r>
        <w:r w:rsidR="00F30169">
          <w:rPr>
            <w:webHidden/>
          </w:rPr>
          <w:fldChar w:fldCharType="end"/>
        </w:r>
      </w:hyperlink>
    </w:p>
    <w:p w14:paraId="50A4594B" w14:textId="731D0662" w:rsidR="00F30169" w:rsidRDefault="00FC2A3E">
      <w:pPr>
        <w:pStyle w:val="TOC5"/>
        <w:rPr>
          <w:rFonts w:asciiTheme="minorHAnsi" w:eastAsiaTheme="minorEastAsia" w:hAnsiTheme="minorHAnsi"/>
          <w:sz w:val="22"/>
          <w:lang w:eastAsia="en-AU"/>
        </w:rPr>
      </w:pPr>
      <w:hyperlink w:anchor="_Toc138946012" w:history="1">
        <w:r w:rsidR="00F30169" w:rsidRPr="00003A9A">
          <w:rPr>
            <w:rStyle w:val="Hyperlink"/>
          </w:rPr>
          <w:t>319</w:t>
        </w:r>
        <w:r w:rsidR="00F30169">
          <w:rPr>
            <w:rFonts w:asciiTheme="minorHAnsi" w:eastAsiaTheme="minorEastAsia" w:hAnsiTheme="minorHAnsi"/>
            <w:sz w:val="22"/>
            <w:lang w:eastAsia="en-AU"/>
          </w:rPr>
          <w:tab/>
        </w:r>
        <w:r w:rsidR="00F30169" w:rsidRPr="00003A9A">
          <w:rPr>
            <w:rStyle w:val="Hyperlink"/>
          </w:rPr>
          <w:t>Meaning of Arbitrator’s Determination</w:t>
        </w:r>
        <w:r w:rsidR="00F30169">
          <w:rPr>
            <w:webHidden/>
          </w:rPr>
          <w:tab/>
        </w:r>
        <w:r w:rsidR="00F30169">
          <w:rPr>
            <w:webHidden/>
          </w:rPr>
          <w:fldChar w:fldCharType="begin"/>
        </w:r>
        <w:r w:rsidR="00F30169">
          <w:rPr>
            <w:webHidden/>
          </w:rPr>
          <w:instrText xml:space="preserve"> PAGEREF _Toc138946012 \h </w:instrText>
        </w:r>
        <w:r w:rsidR="00F30169">
          <w:rPr>
            <w:webHidden/>
          </w:rPr>
        </w:r>
        <w:r w:rsidR="00F30169">
          <w:rPr>
            <w:webHidden/>
          </w:rPr>
          <w:fldChar w:fldCharType="separate"/>
        </w:r>
        <w:r>
          <w:rPr>
            <w:webHidden/>
          </w:rPr>
          <w:t>182</w:t>
        </w:r>
        <w:r w:rsidR="00F30169">
          <w:rPr>
            <w:webHidden/>
          </w:rPr>
          <w:fldChar w:fldCharType="end"/>
        </w:r>
      </w:hyperlink>
    </w:p>
    <w:p w14:paraId="4C0267D0" w14:textId="54FF6C89" w:rsidR="00F30169" w:rsidRDefault="00FC2A3E">
      <w:pPr>
        <w:pStyle w:val="TOC5"/>
        <w:rPr>
          <w:rFonts w:asciiTheme="minorHAnsi" w:eastAsiaTheme="minorEastAsia" w:hAnsiTheme="minorHAnsi"/>
          <w:sz w:val="22"/>
          <w:lang w:eastAsia="en-AU"/>
        </w:rPr>
      </w:pPr>
      <w:hyperlink w:anchor="_Toc138946013" w:history="1">
        <w:r w:rsidR="00F30169" w:rsidRPr="00003A9A">
          <w:rPr>
            <w:rStyle w:val="Hyperlink"/>
          </w:rPr>
          <w:t>320</w:t>
        </w:r>
        <w:r w:rsidR="00F30169">
          <w:rPr>
            <w:rFonts w:asciiTheme="minorHAnsi" w:eastAsiaTheme="minorEastAsia" w:hAnsiTheme="minorHAnsi"/>
            <w:sz w:val="22"/>
            <w:lang w:eastAsia="en-AU"/>
          </w:rPr>
          <w:tab/>
        </w:r>
        <w:r w:rsidR="00F30169" w:rsidRPr="00003A9A">
          <w:rPr>
            <w:rStyle w:val="Hyperlink"/>
          </w:rPr>
          <w:t>Authority’s role</w:t>
        </w:r>
        <w:r w:rsidR="00F30169">
          <w:rPr>
            <w:webHidden/>
          </w:rPr>
          <w:tab/>
        </w:r>
        <w:r w:rsidR="00F30169">
          <w:rPr>
            <w:webHidden/>
          </w:rPr>
          <w:fldChar w:fldCharType="begin"/>
        </w:r>
        <w:r w:rsidR="00F30169">
          <w:rPr>
            <w:webHidden/>
          </w:rPr>
          <w:instrText xml:space="preserve"> PAGEREF _Toc138946013 \h </w:instrText>
        </w:r>
        <w:r w:rsidR="00F30169">
          <w:rPr>
            <w:webHidden/>
          </w:rPr>
        </w:r>
        <w:r w:rsidR="00F30169">
          <w:rPr>
            <w:webHidden/>
          </w:rPr>
          <w:fldChar w:fldCharType="separate"/>
        </w:r>
        <w:r>
          <w:rPr>
            <w:webHidden/>
          </w:rPr>
          <w:t>182</w:t>
        </w:r>
        <w:r w:rsidR="00F30169">
          <w:rPr>
            <w:webHidden/>
          </w:rPr>
          <w:fldChar w:fldCharType="end"/>
        </w:r>
      </w:hyperlink>
    </w:p>
    <w:p w14:paraId="1355810A" w14:textId="50C97AA0" w:rsidR="00F30169" w:rsidRDefault="00FC2A3E">
      <w:pPr>
        <w:pStyle w:val="TOC5"/>
        <w:rPr>
          <w:rFonts w:asciiTheme="minorHAnsi" w:eastAsiaTheme="minorEastAsia" w:hAnsiTheme="minorHAnsi"/>
          <w:sz w:val="22"/>
          <w:lang w:eastAsia="en-AU"/>
        </w:rPr>
      </w:pPr>
      <w:hyperlink w:anchor="_Toc138946014" w:history="1">
        <w:r w:rsidR="00F30169" w:rsidRPr="00003A9A">
          <w:rPr>
            <w:rStyle w:val="Hyperlink"/>
          </w:rPr>
          <w:t>321</w:t>
        </w:r>
        <w:r w:rsidR="00F30169">
          <w:rPr>
            <w:rFonts w:asciiTheme="minorHAnsi" w:eastAsiaTheme="minorEastAsia" w:hAnsiTheme="minorHAnsi"/>
            <w:sz w:val="22"/>
            <w:lang w:eastAsia="en-AU"/>
          </w:rPr>
          <w:tab/>
        </w:r>
        <w:r w:rsidR="00F30169" w:rsidRPr="00003A9A">
          <w:rPr>
            <w:rStyle w:val="Hyperlink"/>
          </w:rPr>
          <w:t>Authority to Maintain pool of potential arbitrators</w:t>
        </w:r>
        <w:r w:rsidR="00F30169">
          <w:rPr>
            <w:webHidden/>
          </w:rPr>
          <w:tab/>
        </w:r>
        <w:r w:rsidR="00F30169">
          <w:rPr>
            <w:webHidden/>
          </w:rPr>
          <w:fldChar w:fldCharType="begin"/>
        </w:r>
        <w:r w:rsidR="00F30169">
          <w:rPr>
            <w:webHidden/>
          </w:rPr>
          <w:instrText xml:space="preserve"> PAGEREF _Toc138946014 \h </w:instrText>
        </w:r>
        <w:r w:rsidR="00F30169">
          <w:rPr>
            <w:webHidden/>
          </w:rPr>
        </w:r>
        <w:r w:rsidR="00F30169">
          <w:rPr>
            <w:webHidden/>
          </w:rPr>
          <w:fldChar w:fldCharType="separate"/>
        </w:r>
        <w:r>
          <w:rPr>
            <w:webHidden/>
          </w:rPr>
          <w:t>182</w:t>
        </w:r>
        <w:r w:rsidR="00F30169">
          <w:rPr>
            <w:webHidden/>
          </w:rPr>
          <w:fldChar w:fldCharType="end"/>
        </w:r>
      </w:hyperlink>
    </w:p>
    <w:p w14:paraId="52441461" w14:textId="211072F3" w:rsidR="00F30169" w:rsidRDefault="00FC2A3E">
      <w:pPr>
        <w:pStyle w:val="TOC5"/>
        <w:rPr>
          <w:rFonts w:asciiTheme="minorHAnsi" w:eastAsiaTheme="minorEastAsia" w:hAnsiTheme="minorHAnsi"/>
          <w:sz w:val="22"/>
          <w:lang w:eastAsia="en-AU"/>
        </w:rPr>
      </w:pPr>
      <w:hyperlink w:anchor="_Toc138946015" w:history="1">
        <w:r w:rsidR="00F30169" w:rsidRPr="00003A9A">
          <w:rPr>
            <w:rStyle w:val="Hyperlink"/>
          </w:rPr>
          <w:t>322</w:t>
        </w:r>
        <w:r w:rsidR="00F30169">
          <w:rPr>
            <w:rFonts w:asciiTheme="minorHAnsi" w:eastAsiaTheme="minorEastAsia" w:hAnsiTheme="minorHAnsi"/>
            <w:sz w:val="22"/>
            <w:lang w:eastAsia="en-AU"/>
          </w:rPr>
          <w:tab/>
        </w:r>
        <w:r w:rsidR="00F30169" w:rsidRPr="00003A9A">
          <w:rPr>
            <w:rStyle w:val="Hyperlink"/>
          </w:rPr>
          <w:t>Publication of information</w:t>
        </w:r>
        <w:r w:rsidR="00F30169">
          <w:rPr>
            <w:webHidden/>
          </w:rPr>
          <w:tab/>
        </w:r>
        <w:r w:rsidR="00F30169">
          <w:rPr>
            <w:webHidden/>
          </w:rPr>
          <w:fldChar w:fldCharType="begin"/>
        </w:r>
        <w:r w:rsidR="00F30169">
          <w:rPr>
            <w:webHidden/>
          </w:rPr>
          <w:instrText xml:space="preserve"> PAGEREF _Toc138946015 \h </w:instrText>
        </w:r>
        <w:r w:rsidR="00F30169">
          <w:rPr>
            <w:webHidden/>
          </w:rPr>
        </w:r>
        <w:r w:rsidR="00F30169">
          <w:rPr>
            <w:webHidden/>
          </w:rPr>
          <w:fldChar w:fldCharType="separate"/>
        </w:r>
        <w:r>
          <w:rPr>
            <w:webHidden/>
          </w:rPr>
          <w:t>183</w:t>
        </w:r>
        <w:r w:rsidR="00F30169">
          <w:rPr>
            <w:webHidden/>
          </w:rPr>
          <w:fldChar w:fldCharType="end"/>
        </w:r>
      </w:hyperlink>
    </w:p>
    <w:p w14:paraId="18CEAC7A" w14:textId="70BB8DC1" w:rsidR="00F30169" w:rsidRDefault="00FC2A3E">
      <w:pPr>
        <w:pStyle w:val="TOC5"/>
        <w:rPr>
          <w:rFonts w:asciiTheme="minorHAnsi" w:eastAsiaTheme="minorEastAsia" w:hAnsiTheme="minorHAnsi"/>
          <w:sz w:val="22"/>
          <w:lang w:eastAsia="en-AU"/>
        </w:rPr>
      </w:pPr>
      <w:hyperlink w:anchor="_Toc138946016" w:history="1">
        <w:r w:rsidR="00F30169" w:rsidRPr="00003A9A">
          <w:rPr>
            <w:rStyle w:val="Hyperlink"/>
          </w:rPr>
          <w:t>323</w:t>
        </w:r>
        <w:r w:rsidR="00F30169">
          <w:rPr>
            <w:rFonts w:asciiTheme="minorHAnsi" w:eastAsiaTheme="minorEastAsia" w:hAnsiTheme="minorHAnsi"/>
            <w:sz w:val="22"/>
            <w:lang w:eastAsia="en-AU"/>
          </w:rPr>
          <w:tab/>
        </w:r>
        <w:r w:rsidR="00F30169" w:rsidRPr="00003A9A">
          <w:rPr>
            <w:rStyle w:val="Hyperlink"/>
          </w:rPr>
          <w:t>Confidentiality</w:t>
        </w:r>
        <w:r w:rsidR="00F30169">
          <w:rPr>
            <w:webHidden/>
          </w:rPr>
          <w:tab/>
        </w:r>
        <w:r w:rsidR="00F30169">
          <w:rPr>
            <w:webHidden/>
          </w:rPr>
          <w:fldChar w:fldCharType="begin"/>
        </w:r>
        <w:r w:rsidR="00F30169">
          <w:rPr>
            <w:webHidden/>
          </w:rPr>
          <w:instrText xml:space="preserve"> PAGEREF _Toc138946016 \h </w:instrText>
        </w:r>
        <w:r w:rsidR="00F30169">
          <w:rPr>
            <w:webHidden/>
          </w:rPr>
        </w:r>
        <w:r w:rsidR="00F30169">
          <w:rPr>
            <w:webHidden/>
          </w:rPr>
          <w:fldChar w:fldCharType="separate"/>
        </w:r>
        <w:r>
          <w:rPr>
            <w:webHidden/>
          </w:rPr>
          <w:t>184</w:t>
        </w:r>
        <w:r w:rsidR="00F30169">
          <w:rPr>
            <w:webHidden/>
          </w:rPr>
          <w:fldChar w:fldCharType="end"/>
        </w:r>
      </w:hyperlink>
    </w:p>
    <w:p w14:paraId="4BBB72A0" w14:textId="5D0D24E5" w:rsidR="00F30169" w:rsidRDefault="00FC2A3E">
      <w:pPr>
        <w:pStyle w:val="TOC5"/>
        <w:rPr>
          <w:rFonts w:asciiTheme="minorHAnsi" w:eastAsiaTheme="minorEastAsia" w:hAnsiTheme="minorHAnsi"/>
          <w:sz w:val="22"/>
          <w:lang w:eastAsia="en-AU"/>
        </w:rPr>
      </w:pPr>
      <w:hyperlink w:anchor="_Toc138946017" w:history="1">
        <w:r w:rsidR="00F30169" w:rsidRPr="00003A9A">
          <w:rPr>
            <w:rStyle w:val="Hyperlink"/>
          </w:rPr>
          <w:t>324</w:t>
        </w:r>
        <w:r w:rsidR="00F30169">
          <w:rPr>
            <w:rFonts w:asciiTheme="minorHAnsi" w:eastAsiaTheme="minorEastAsia" w:hAnsiTheme="minorHAnsi"/>
            <w:sz w:val="22"/>
            <w:lang w:eastAsia="en-AU"/>
          </w:rPr>
          <w:tab/>
        </w:r>
        <w:r w:rsidR="00F30169" w:rsidRPr="00003A9A">
          <w:rPr>
            <w:rStyle w:val="Hyperlink"/>
          </w:rPr>
          <w:t>Functions</w:t>
        </w:r>
        <w:r w:rsidR="00F30169">
          <w:rPr>
            <w:webHidden/>
          </w:rPr>
          <w:tab/>
        </w:r>
        <w:r w:rsidR="00F30169">
          <w:rPr>
            <w:webHidden/>
          </w:rPr>
          <w:fldChar w:fldCharType="begin"/>
        </w:r>
        <w:r w:rsidR="00F30169">
          <w:rPr>
            <w:webHidden/>
          </w:rPr>
          <w:instrText xml:space="preserve"> PAGEREF _Toc138946017 \h </w:instrText>
        </w:r>
        <w:r w:rsidR="00F30169">
          <w:rPr>
            <w:webHidden/>
          </w:rPr>
        </w:r>
        <w:r w:rsidR="00F30169">
          <w:rPr>
            <w:webHidden/>
          </w:rPr>
          <w:fldChar w:fldCharType="separate"/>
        </w:r>
        <w:r>
          <w:rPr>
            <w:webHidden/>
          </w:rPr>
          <w:t>184</w:t>
        </w:r>
        <w:r w:rsidR="00F30169">
          <w:rPr>
            <w:webHidden/>
          </w:rPr>
          <w:fldChar w:fldCharType="end"/>
        </w:r>
      </w:hyperlink>
    </w:p>
    <w:p w14:paraId="712947B4" w14:textId="1F20D1E9" w:rsidR="00F30169" w:rsidRDefault="00FC2A3E">
      <w:pPr>
        <w:pStyle w:val="TOC5"/>
        <w:rPr>
          <w:rFonts w:asciiTheme="minorHAnsi" w:eastAsiaTheme="minorEastAsia" w:hAnsiTheme="minorHAnsi"/>
          <w:sz w:val="22"/>
          <w:lang w:eastAsia="en-AU"/>
        </w:rPr>
      </w:pPr>
      <w:hyperlink w:anchor="_Toc138946018" w:history="1">
        <w:r w:rsidR="00F30169" w:rsidRPr="00003A9A">
          <w:rPr>
            <w:rStyle w:val="Hyperlink"/>
          </w:rPr>
          <w:t>325</w:t>
        </w:r>
        <w:r w:rsidR="00F30169">
          <w:rPr>
            <w:rFonts w:asciiTheme="minorHAnsi" w:eastAsiaTheme="minorEastAsia" w:hAnsiTheme="minorHAnsi"/>
            <w:sz w:val="22"/>
            <w:lang w:eastAsia="en-AU"/>
          </w:rPr>
          <w:tab/>
        </w:r>
        <w:r w:rsidR="00F30169" w:rsidRPr="00003A9A">
          <w:rPr>
            <w:rStyle w:val="Hyperlink"/>
          </w:rPr>
          <w:t>Commercial Arbitration Act does not apply</w:t>
        </w:r>
        <w:r w:rsidR="00F30169">
          <w:rPr>
            <w:webHidden/>
          </w:rPr>
          <w:tab/>
        </w:r>
        <w:r w:rsidR="00F30169">
          <w:rPr>
            <w:webHidden/>
          </w:rPr>
          <w:fldChar w:fldCharType="begin"/>
        </w:r>
        <w:r w:rsidR="00F30169">
          <w:rPr>
            <w:webHidden/>
          </w:rPr>
          <w:instrText xml:space="preserve"> PAGEREF _Toc138946018 \h </w:instrText>
        </w:r>
        <w:r w:rsidR="00F30169">
          <w:rPr>
            <w:webHidden/>
          </w:rPr>
        </w:r>
        <w:r w:rsidR="00F30169">
          <w:rPr>
            <w:webHidden/>
          </w:rPr>
          <w:fldChar w:fldCharType="separate"/>
        </w:r>
        <w:r>
          <w:rPr>
            <w:webHidden/>
          </w:rPr>
          <w:t>185</w:t>
        </w:r>
        <w:r w:rsidR="00F30169">
          <w:rPr>
            <w:webHidden/>
          </w:rPr>
          <w:fldChar w:fldCharType="end"/>
        </w:r>
      </w:hyperlink>
    </w:p>
    <w:p w14:paraId="57B0AD97" w14:textId="293BBAE8" w:rsidR="00F30169" w:rsidRDefault="00FC2A3E">
      <w:pPr>
        <w:pStyle w:val="TOC4"/>
        <w:rPr>
          <w:rFonts w:asciiTheme="minorHAnsi" w:eastAsiaTheme="minorEastAsia" w:hAnsiTheme="minorHAnsi"/>
          <w:b w:val="0"/>
          <w:sz w:val="22"/>
          <w:lang w:eastAsia="en-AU"/>
        </w:rPr>
      </w:pPr>
      <w:hyperlink w:anchor="_Toc138946019" w:history="1">
        <w:r w:rsidR="00F30169" w:rsidRPr="00003A9A">
          <w:rPr>
            <w:rStyle w:val="Hyperlink"/>
          </w:rPr>
          <w:t>Subchapter 13.2 – Commencement and termination</w:t>
        </w:r>
        <w:r w:rsidR="00F30169">
          <w:rPr>
            <w:webHidden/>
          </w:rPr>
          <w:tab/>
        </w:r>
        <w:r w:rsidR="00F30169">
          <w:rPr>
            <w:webHidden/>
          </w:rPr>
          <w:fldChar w:fldCharType="begin"/>
        </w:r>
        <w:r w:rsidR="00F30169">
          <w:rPr>
            <w:webHidden/>
          </w:rPr>
          <w:instrText xml:space="preserve"> PAGEREF _Toc138946019 \h </w:instrText>
        </w:r>
        <w:r w:rsidR="00F30169">
          <w:rPr>
            <w:webHidden/>
          </w:rPr>
        </w:r>
        <w:r w:rsidR="00F30169">
          <w:rPr>
            <w:webHidden/>
          </w:rPr>
          <w:fldChar w:fldCharType="separate"/>
        </w:r>
        <w:r>
          <w:rPr>
            <w:webHidden/>
          </w:rPr>
          <w:t>185</w:t>
        </w:r>
        <w:r w:rsidR="00F30169">
          <w:rPr>
            <w:webHidden/>
          </w:rPr>
          <w:fldChar w:fldCharType="end"/>
        </w:r>
      </w:hyperlink>
    </w:p>
    <w:p w14:paraId="30005498" w14:textId="485FA595" w:rsidR="00F30169" w:rsidRDefault="00FC2A3E">
      <w:pPr>
        <w:pStyle w:val="TOC5"/>
        <w:rPr>
          <w:rFonts w:asciiTheme="minorHAnsi" w:eastAsiaTheme="minorEastAsia" w:hAnsiTheme="minorHAnsi"/>
          <w:sz w:val="22"/>
          <w:lang w:eastAsia="en-AU"/>
        </w:rPr>
      </w:pPr>
      <w:hyperlink w:anchor="_Toc138946020" w:history="1">
        <w:r w:rsidR="00F30169" w:rsidRPr="00003A9A">
          <w:rPr>
            <w:rStyle w:val="Hyperlink"/>
          </w:rPr>
          <w:t>326</w:t>
        </w:r>
        <w:r w:rsidR="00F30169">
          <w:rPr>
            <w:rFonts w:asciiTheme="minorHAnsi" w:eastAsiaTheme="minorEastAsia" w:hAnsiTheme="minorHAnsi"/>
            <w:sz w:val="22"/>
            <w:lang w:eastAsia="en-AU"/>
          </w:rPr>
          <w:tab/>
        </w:r>
        <w:r w:rsidR="00F30169" w:rsidRPr="00003A9A">
          <w:rPr>
            <w:rStyle w:val="Hyperlink"/>
          </w:rPr>
          <w:t>Dispute notice</w:t>
        </w:r>
        <w:r w:rsidR="00F30169">
          <w:rPr>
            <w:webHidden/>
          </w:rPr>
          <w:tab/>
        </w:r>
        <w:r w:rsidR="00F30169">
          <w:rPr>
            <w:webHidden/>
          </w:rPr>
          <w:fldChar w:fldCharType="begin"/>
        </w:r>
        <w:r w:rsidR="00F30169">
          <w:rPr>
            <w:webHidden/>
          </w:rPr>
          <w:instrText xml:space="preserve"> PAGEREF _Toc138946020 \h </w:instrText>
        </w:r>
        <w:r w:rsidR="00F30169">
          <w:rPr>
            <w:webHidden/>
          </w:rPr>
        </w:r>
        <w:r w:rsidR="00F30169">
          <w:rPr>
            <w:webHidden/>
          </w:rPr>
          <w:fldChar w:fldCharType="separate"/>
        </w:r>
        <w:r>
          <w:rPr>
            <w:webHidden/>
          </w:rPr>
          <w:t>185</w:t>
        </w:r>
        <w:r w:rsidR="00F30169">
          <w:rPr>
            <w:webHidden/>
          </w:rPr>
          <w:fldChar w:fldCharType="end"/>
        </w:r>
      </w:hyperlink>
    </w:p>
    <w:p w14:paraId="17BA23C9" w14:textId="3D260405" w:rsidR="00F30169" w:rsidRDefault="00FC2A3E">
      <w:pPr>
        <w:pStyle w:val="TOC5"/>
        <w:rPr>
          <w:rFonts w:asciiTheme="minorHAnsi" w:eastAsiaTheme="minorEastAsia" w:hAnsiTheme="minorHAnsi"/>
          <w:sz w:val="22"/>
          <w:lang w:eastAsia="en-AU"/>
        </w:rPr>
      </w:pPr>
      <w:hyperlink w:anchor="_Toc138946021" w:history="1">
        <w:r w:rsidR="00F30169" w:rsidRPr="00003A9A">
          <w:rPr>
            <w:rStyle w:val="Hyperlink"/>
          </w:rPr>
          <w:t>327</w:t>
        </w:r>
        <w:r w:rsidR="00F30169">
          <w:rPr>
            <w:rFonts w:asciiTheme="minorHAnsi" w:eastAsiaTheme="minorEastAsia" w:hAnsiTheme="minorHAnsi"/>
            <w:sz w:val="22"/>
            <w:lang w:eastAsia="en-AU"/>
          </w:rPr>
          <w:tab/>
        </w:r>
        <w:r w:rsidR="00F30169" w:rsidRPr="00003A9A">
          <w:rPr>
            <w:rStyle w:val="Hyperlink"/>
          </w:rPr>
          <w:t>Notifications following Dispute Notice</w:t>
        </w:r>
        <w:r w:rsidR="00F30169">
          <w:rPr>
            <w:webHidden/>
          </w:rPr>
          <w:tab/>
        </w:r>
        <w:r w:rsidR="00F30169">
          <w:rPr>
            <w:webHidden/>
          </w:rPr>
          <w:fldChar w:fldCharType="begin"/>
        </w:r>
        <w:r w:rsidR="00F30169">
          <w:rPr>
            <w:webHidden/>
          </w:rPr>
          <w:instrText xml:space="preserve"> PAGEREF _Toc138946021 \h </w:instrText>
        </w:r>
        <w:r w:rsidR="00F30169">
          <w:rPr>
            <w:webHidden/>
          </w:rPr>
        </w:r>
        <w:r w:rsidR="00F30169">
          <w:rPr>
            <w:webHidden/>
          </w:rPr>
          <w:fldChar w:fldCharType="separate"/>
        </w:r>
        <w:r>
          <w:rPr>
            <w:webHidden/>
          </w:rPr>
          <w:t>185</w:t>
        </w:r>
        <w:r w:rsidR="00F30169">
          <w:rPr>
            <w:webHidden/>
          </w:rPr>
          <w:fldChar w:fldCharType="end"/>
        </w:r>
      </w:hyperlink>
    </w:p>
    <w:p w14:paraId="5AFBA451" w14:textId="0537A516" w:rsidR="00F30169" w:rsidRDefault="00FC2A3E">
      <w:pPr>
        <w:pStyle w:val="TOC5"/>
        <w:rPr>
          <w:rFonts w:asciiTheme="minorHAnsi" w:eastAsiaTheme="minorEastAsia" w:hAnsiTheme="minorHAnsi"/>
          <w:sz w:val="22"/>
          <w:lang w:eastAsia="en-AU"/>
        </w:rPr>
      </w:pPr>
      <w:hyperlink w:anchor="_Toc138946022" w:history="1">
        <w:r w:rsidR="00F30169" w:rsidRPr="00003A9A">
          <w:rPr>
            <w:rStyle w:val="Hyperlink"/>
          </w:rPr>
          <w:t>328</w:t>
        </w:r>
        <w:r w:rsidR="00F30169">
          <w:rPr>
            <w:rFonts w:asciiTheme="minorHAnsi" w:eastAsiaTheme="minorEastAsia" w:hAnsiTheme="minorHAnsi"/>
            <w:sz w:val="22"/>
            <w:lang w:eastAsia="en-AU"/>
          </w:rPr>
          <w:tab/>
        </w:r>
        <w:r w:rsidR="00F30169" w:rsidRPr="00003A9A">
          <w:rPr>
            <w:rStyle w:val="Hyperlink"/>
          </w:rPr>
          <w:t>Trivial, vexatious etc claims</w:t>
        </w:r>
        <w:r w:rsidR="00F30169">
          <w:rPr>
            <w:webHidden/>
          </w:rPr>
          <w:tab/>
        </w:r>
        <w:r w:rsidR="00F30169">
          <w:rPr>
            <w:webHidden/>
          </w:rPr>
          <w:fldChar w:fldCharType="begin"/>
        </w:r>
        <w:r w:rsidR="00F30169">
          <w:rPr>
            <w:webHidden/>
          </w:rPr>
          <w:instrText xml:space="preserve"> PAGEREF _Toc138946022 \h </w:instrText>
        </w:r>
        <w:r w:rsidR="00F30169">
          <w:rPr>
            <w:webHidden/>
          </w:rPr>
        </w:r>
        <w:r w:rsidR="00F30169">
          <w:rPr>
            <w:webHidden/>
          </w:rPr>
          <w:fldChar w:fldCharType="separate"/>
        </w:r>
        <w:r>
          <w:rPr>
            <w:webHidden/>
          </w:rPr>
          <w:t>186</w:t>
        </w:r>
        <w:r w:rsidR="00F30169">
          <w:rPr>
            <w:webHidden/>
          </w:rPr>
          <w:fldChar w:fldCharType="end"/>
        </w:r>
      </w:hyperlink>
    </w:p>
    <w:p w14:paraId="02DBB084" w14:textId="158C9CD3" w:rsidR="00F30169" w:rsidRDefault="00FC2A3E">
      <w:pPr>
        <w:pStyle w:val="TOC5"/>
        <w:rPr>
          <w:rFonts w:asciiTheme="minorHAnsi" w:eastAsiaTheme="minorEastAsia" w:hAnsiTheme="minorHAnsi"/>
          <w:sz w:val="22"/>
          <w:lang w:eastAsia="en-AU"/>
        </w:rPr>
      </w:pPr>
      <w:hyperlink w:anchor="_Toc138946023" w:history="1">
        <w:r w:rsidR="00F30169" w:rsidRPr="00003A9A">
          <w:rPr>
            <w:rStyle w:val="Hyperlink"/>
          </w:rPr>
          <w:t>329</w:t>
        </w:r>
        <w:r w:rsidR="00F30169">
          <w:rPr>
            <w:rFonts w:asciiTheme="minorHAnsi" w:eastAsiaTheme="minorEastAsia" w:hAnsiTheme="minorHAnsi"/>
            <w:sz w:val="22"/>
            <w:lang w:eastAsia="en-AU"/>
          </w:rPr>
          <w:tab/>
        </w:r>
        <w:r w:rsidR="00F30169" w:rsidRPr="00003A9A">
          <w:rPr>
            <w:rStyle w:val="Hyperlink"/>
          </w:rPr>
          <w:t>Withdrawal of a Dispute Notice</w:t>
        </w:r>
        <w:r w:rsidR="00F30169">
          <w:rPr>
            <w:webHidden/>
          </w:rPr>
          <w:tab/>
        </w:r>
        <w:r w:rsidR="00F30169">
          <w:rPr>
            <w:webHidden/>
          </w:rPr>
          <w:fldChar w:fldCharType="begin"/>
        </w:r>
        <w:r w:rsidR="00F30169">
          <w:rPr>
            <w:webHidden/>
          </w:rPr>
          <w:instrText xml:space="preserve"> PAGEREF _Toc138946023 \h </w:instrText>
        </w:r>
        <w:r w:rsidR="00F30169">
          <w:rPr>
            <w:webHidden/>
          </w:rPr>
        </w:r>
        <w:r w:rsidR="00F30169">
          <w:rPr>
            <w:webHidden/>
          </w:rPr>
          <w:fldChar w:fldCharType="separate"/>
        </w:r>
        <w:r>
          <w:rPr>
            <w:webHidden/>
          </w:rPr>
          <w:t>186</w:t>
        </w:r>
        <w:r w:rsidR="00F30169">
          <w:rPr>
            <w:webHidden/>
          </w:rPr>
          <w:fldChar w:fldCharType="end"/>
        </w:r>
      </w:hyperlink>
    </w:p>
    <w:p w14:paraId="410F5972" w14:textId="2E0F3C78" w:rsidR="00F30169" w:rsidRDefault="00FC2A3E">
      <w:pPr>
        <w:pStyle w:val="TOC5"/>
        <w:rPr>
          <w:rFonts w:asciiTheme="minorHAnsi" w:eastAsiaTheme="minorEastAsia" w:hAnsiTheme="minorHAnsi"/>
          <w:sz w:val="22"/>
          <w:lang w:eastAsia="en-AU"/>
        </w:rPr>
      </w:pPr>
      <w:hyperlink w:anchor="_Toc138946024" w:history="1">
        <w:r w:rsidR="00F30169" w:rsidRPr="00003A9A">
          <w:rPr>
            <w:rStyle w:val="Hyperlink"/>
          </w:rPr>
          <w:t>330</w:t>
        </w:r>
        <w:r w:rsidR="00F30169">
          <w:rPr>
            <w:rFonts w:asciiTheme="minorHAnsi" w:eastAsiaTheme="minorEastAsia" w:hAnsiTheme="minorHAnsi"/>
            <w:sz w:val="22"/>
            <w:lang w:eastAsia="en-AU"/>
          </w:rPr>
          <w:tab/>
        </w:r>
        <w:r w:rsidR="00F30169" w:rsidRPr="00003A9A">
          <w:rPr>
            <w:rStyle w:val="Hyperlink"/>
          </w:rPr>
          <w:t>Mediation</w:t>
        </w:r>
        <w:r w:rsidR="00F30169">
          <w:rPr>
            <w:webHidden/>
          </w:rPr>
          <w:tab/>
        </w:r>
        <w:r w:rsidR="00F30169">
          <w:rPr>
            <w:webHidden/>
          </w:rPr>
          <w:fldChar w:fldCharType="begin"/>
        </w:r>
        <w:r w:rsidR="00F30169">
          <w:rPr>
            <w:webHidden/>
          </w:rPr>
          <w:instrText xml:space="preserve"> PAGEREF _Toc138946024 \h </w:instrText>
        </w:r>
        <w:r w:rsidR="00F30169">
          <w:rPr>
            <w:webHidden/>
          </w:rPr>
        </w:r>
        <w:r w:rsidR="00F30169">
          <w:rPr>
            <w:webHidden/>
          </w:rPr>
          <w:fldChar w:fldCharType="separate"/>
        </w:r>
        <w:r>
          <w:rPr>
            <w:webHidden/>
          </w:rPr>
          <w:t>187</w:t>
        </w:r>
        <w:r w:rsidR="00F30169">
          <w:rPr>
            <w:webHidden/>
          </w:rPr>
          <w:fldChar w:fldCharType="end"/>
        </w:r>
      </w:hyperlink>
    </w:p>
    <w:p w14:paraId="04E74BAD" w14:textId="365EEEEE" w:rsidR="00F30169" w:rsidRDefault="00FC2A3E">
      <w:pPr>
        <w:pStyle w:val="TOC5"/>
        <w:rPr>
          <w:rFonts w:asciiTheme="minorHAnsi" w:eastAsiaTheme="minorEastAsia" w:hAnsiTheme="minorHAnsi"/>
          <w:sz w:val="22"/>
          <w:lang w:eastAsia="en-AU"/>
        </w:rPr>
      </w:pPr>
      <w:hyperlink w:anchor="_Toc138946025" w:history="1">
        <w:r w:rsidR="00F30169" w:rsidRPr="00003A9A">
          <w:rPr>
            <w:rStyle w:val="Hyperlink"/>
          </w:rPr>
          <w:t>331</w:t>
        </w:r>
        <w:r w:rsidR="00F30169">
          <w:rPr>
            <w:rFonts w:asciiTheme="minorHAnsi" w:eastAsiaTheme="minorEastAsia" w:hAnsiTheme="minorHAnsi"/>
            <w:sz w:val="22"/>
            <w:lang w:eastAsia="en-AU"/>
          </w:rPr>
          <w:tab/>
        </w:r>
        <w:r w:rsidR="00F30169" w:rsidRPr="00003A9A">
          <w:rPr>
            <w:rStyle w:val="Hyperlink"/>
          </w:rPr>
          <w:t>Determination of an Expedited Matter</w:t>
        </w:r>
        <w:r w:rsidR="00F30169">
          <w:rPr>
            <w:webHidden/>
          </w:rPr>
          <w:tab/>
        </w:r>
        <w:r w:rsidR="00F30169">
          <w:rPr>
            <w:webHidden/>
          </w:rPr>
          <w:fldChar w:fldCharType="begin"/>
        </w:r>
        <w:r w:rsidR="00F30169">
          <w:rPr>
            <w:webHidden/>
          </w:rPr>
          <w:instrText xml:space="preserve"> PAGEREF _Toc138946025 \h </w:instrText>
        </w:r>
        <w:r w:rsidR="00F30169">
          <w:rPr>
            <w:webHidden/>
          </w:rPr>
        </w:r>
        <w:r w:rsidR="00F30169">
          <w:rPr>
            <w:webHidden/>
          </w:rPr>
          <w:fldChar w:fldCharType="separate"/>
        </w:r>
        <w:r>
          <w:rPr>
            <w:webHidden/>
          </w:rPr>
          <w:t>187</w:t>
        </w:r>
        <w:r w:rsidR="00F30169">
          <w:rPr>
            <w:webHidden/>
          </w:rPr>
          <w:fldChar w:fldCharType="end"/>
        </w:r>
      </w:hyperlink>
    </w:p>
    <w:p w14:paraId="384EED7C" w14:textId="035C1E04" w:rsidR="00F30169" w:rsidRDefault="00FC2A3E">
      <w:pPr>
        <w:pStyle w:val="TOC4"/>
        <w:rPr>
          <w:rFonts w:asciiTheme="minorHAnsi" w:eastAsiaTheme="minorEastAsia" w:hAnsiTheme="minorHAnsi"/>
          <w:b w:val="0"/>
          <w:sz w:val="22"/>
          <w:lang w:eastAsia="en-AU"/>
        </w:rPr>
      </w:pPr>
      <w:hyperlink w:anchor="_Toc138946026" w:history="1">
        <w:r w:rsidR="00F30169" w:rsidRPr="00003A9A">
          <w:rPr>
            <w:rStyle w:val="Hyperlink"/>
          </w:rPr>
          <w:t>Subchapter 13.3 – Parties</w:t>
        </w:r>
        <w:r w:rsidR="00F30169">
          <w:rPr>
            <w:webHidden/>
          </w:rPr>
          <w:tab/>
        </w:r>
        <w:r w:rsidR="00F30169">
          <w:rPr>
            <w:webHidden/>
          </w:rPr>
          <w:fldChar w:fldCharType="begin"/>
        </w:r>
        <w:r w:rsidR="00F30169">
          <w:rPr>
            <w:webHidden/>
          </w:rPr>
          <w:instrText xml:space="preserve"> PAGEREF _Toc138946026 \h </w:instrText>
        </w:r>
        <w:r w:rsidR="00F30169">
          <w:rPr>
            <w:webHidden/>
          </w:rPr>
        </w:r>
        <w:r w:rsidR="00F30169">
          <w:rPr>
            <w:webHidden/>
          </w:rPr>
          <w:fldChar w:fldCharType="separate"/>
        </w:r>
        <w:r>
          <w:rPr>
            <w:webHidden/>
          </w:rPr>
          <w:t>189</w:t>
        </w:r>
        <w:r w:rsidR="00F30169">
          <w:rPr>
            <w:webHidden/>
          </w:rPr>
          <w:fldChar w:fldCharType="end"/>
        </w:r>
      </w:hyperlink>
    </w:p>
    <w:p w14:paraId="46F98C62" w14:textId="70B81B44" w:rsidR="00F30169" w:rsidRDefault="00FC2A3E">
      <w:pPr>
        <w:pStyle w:val="TOC5"/>
        <w:rPr>
          <w:rFonts w:asciiTheme="minorHAnsi" w:eastAsiaTheme="minorEastAsia" w:hAnsiTheme="minorHAnsi"/>
          <w:sz w:val="22"/>
          <w:lang w:eastAsia="en-AU"/>
        </w:rPr>
      </w:pPr>
      <w:hyperlink w:anchor="_Toc138946027" w:history="1">
        <w:r w:rsidR="00F30169" w:rsidRPr="00003A9A">
          <w:rPr>
            <w:rStyle w:val="Hyperlink"/>
          </w:rPr>
          <w:t>332</w:t>
        </w:r>
        <w:r w:rsidR="00F30169">
          <w:rPr>
            <w:rFonts w:asciiTheme="minorHAnsi" w:eastAsiaTheme="minorEastAsia" w:hAnsiTheme="minorHAnsi"/>
            <w:sz w:val="22"/>
            <w:lang w:eastAsia="en-AU"/>
          </w:rPr>
          <w:tab/>
        </w:r>
        <w:r w:rsidR="00F30169" w:rsidRPr="00003A9A">
          <w:rPr>
            <w:rStyle w:val="Hyperlink"/>
          </w:rPr>
          <w:t>Parties to an arbitration</w:t>
        </w:r>
        <w:r w:rsidR="00F30169">
          <w:rPr>
            <w:webHidden/>
          </w:rPr>
          <w:tab/>
        </w:r>
        <w:r w:rsidR="00F30169">
          <w:rPr>
            <w:webHidden/>
          </w:rPr>
          <w:fldChar w:fldCharType="begin"/>
        </w:r>
        <w:r w:rsidR="00F30169">
          <w:rPr>
            <w:webHidden/>
          </w:rPr>
          <w:instrText xml:space="preserve"> PAGEREF _Toc138946027 \h </w:instrText>
        </w:r>
        <w:r w:rsidR="00F30169">
          <w:rPr>
            <w:webHidden/>
          </w:rPr>
        </w:r>
        <w:r w:rsidR="00F30169">
          <w:rPr>
            <w:webHidden/>
          </w:rPr>
          <w:fldChar w:fldCharType="separate"/>
        </w:r>
        <w:r>
          <w:rPr>
            <w:webHidden/>
          </w:rPr>
          <w:t>189</w:t>
        </w:r>
        <w:r w:rsidR="00F30169">
          <w:rPr>
            <w:webHidden/>
          </w:rPr>
          <w:fldChar w:fldCharType="end"/>
        </w:r>
      </w:hyperlink>
    </w:p>
    <w:p w14:paraId="6E8B5960" w14:textId="750A3B18" w:rsidR="00F30169" w:rsidRDefault="00FC2A3E">
      <w:pPr>
        <w:pStyle w:val="TOC5"/>
        <w:rPr>
          <w:rFonts w:asciiTheme="minorHAnsi" w:eastAsiaTheme="minorEastAsia" w:hAnsiTheme="minorHAnsi"/>
          <w:sz w:val="22"/>
          <w:lang w:eastAsia="en-AU"/>
        </w:rPr>
      </w:pPr>
      <w:hyperlink w:anchor="_Toc138946028" w:history="1">
        <w:r w:rsidR="00F30169" w:rsidRPr="00003A9A">
          <w:rPr>
            <w:rStyle w:val="Hyperlink"/>
          </w:rPr>
          <w:t>333</w:t>
        </w:r>
        <w:r w:rsidR="00F30169">
          <w:rPr>
            <w:rFonts w:asciiTheme="minorHAnsi" w:eastAsiaTheme="minorEastAsia" w:hAnsiTheme="minorHAnsi"/>
            <w:sz w:val="22"/>
            <w:lang w:eastAsia="en-AU"/>
          </w:rPr>
          <w:tab/>
        </w:r>
        <w:r w:rsidR="00F30169" w:rsidRPr="00003A9A">
          <w:rPr>
            <w:rStyle w:val="Hyperlink"/>
          </w:rPr>
          <w:t>Consolidation, joinder and other third party participation</w:t>
        </w:r>
        <w:r w:rsidR="00F30169">
          <w:rPr>
            <w:webHidden/>
          </w:rPr>
          <w:tab/>
        </w:r>
        <w:r w:rsidR="00F30169">
          <w:rPr>
            <w:webHidden/>
          </w:rPr>
          <w:fldChar w:fldCharType="begin"/>
        </w:r>
        <w:r w:rsidR="00F30169">
          <w:rPr>
            <w:webHidden/>
          </w:rPr>
          <w:instrText xml:space="preserve"> PAGEREF _Toc138946028 \h </w:instrText>
        </w:r>
        <w:r w:rsidR="00F30169">
          <w:rPr>
            <w:webHidden/>
          </w:rPr>
        </w:r>
        <w:r w:rsidR="00F30169">
          <w:rPr>
            <w:webHidden/>
          </w:rPr>
          <w:fldChar w:fldCharType="separate"/>
        </w:r>
        <w:r>
          <w:rPr>
            <w:webHidden/>
          </w:rPr>
          <w:t>189</w:t>
        </w:r>
        <w:r w:rsidR="00F30169">
          <w:rPr>
            <w:webHidden/>
          </w:rPr>
          <w:fldChar w:fldCharType="end"/>
        </w:r>
      </w:hyperlink>
    </w:p>
    <w:p w14:paraId="72F0A68B" w14:textId="5DBAE1ED" w:rsidR="00F30169" w:rsidRDefault="00FC2A3E">
      <w:pPr>
        <w:pStyle w:val="TOC5"/>
        <w:rPr>
          <w:rFonts w:asciiTheme="minorHAnsi" w:eastAsiaTheme="minorEastAsia" w:hAnsiTheme="minorHAnsi"/>
          <w:sz w:val="22"/>
          <w:lang w:eastAsia="en-AU"/>
        </w:rPr>
      </w:pPr>
      <w:hyperlink w:anchor="_Toc138946029" w:history="1">
        <w:r w:rsidR="00F30169" w:rsidRPr="00003A9A">
          <w:rPr>
            <w:rStyle w:val="Hyperlink"/>
          </w:rPr>
          <w:t>334</w:t>
        </w:r>
        <w:r w:rsidR="00F30169">
          <w:rPr>
            <w:rFonts w:asciiTheme="minorHAnsi" w:eastAsiaTheme="minorEastAsia" w:hAnsiTheme="minorHAnsi"/>
            <w:sz w:val="22"/>
            <w:lang w:eastAsia="en-AU"/>
          </w:rPr>
          <w:tab/>
        </w:r>
        <w:r w:rsidR="00F30169" w:rsidRPr="00003A9A">
          <w:rPr>
            <w:rStyle w:val="Hyperlink"/>
          </w:rPr>
          <w:t>Arbitrator may join the ISO as a party if absolutely necessary</w:t>
        </w:r>
        <w:r w:rsidR="00F30169">
          <w:rPr>
            <w:webHidden/>
          </w:rPr>
          <w:tab/>
        </w:r>
        <w:r w:rsidR="00F30169">
          <w:rPr>
            <w:webHidden/>
          </w:rPr>
          <w:fldChar w:fldCharType="begin"/>
        </w:r>
        <w:r w:rsidR="00F30169">
          <w:rPr>
            <w:webHidden/>
          </w:rPr>
          <w:instrText xml:space="preserve"> PAGEREF _Toc138946029 \h </w:instrText>
        </w:r>
        <w:r w:rsidR="00F30169">
          <w:rPr>
            <w:webHidden/>
          </w:rPr>
        </w:r>
        <w:r w:rsidR="00F30169">
          <w:rPr>
            <w:webHidden/>
          </w:rPr>
          <w:fldChar w:fldCharType="separate"/>
        </w:r>
        <w:r>
          <w:rPr>
            <w:webHidden/>
          </w:rPr>
          <w:t>192</w:t>
        </w:r>
        <w:r w:rsidR="00F30169">
          <w:rPr>
            <w:webHidden/>
          </w:rPr>
          <w:fldChar w:fldCharType="end"/>
        </w:r>
      </w:hyperlink>
    </w:p>
    <w:p w14:paraId="15320747" w14:textId="1B22BB70" w:rsidR="00F30169" w:rsidRDefault="00FC2A3E">
      <w:pPr>
        <w:pStyle w:val="TOC4"/>
        <w:rPr>
          <w:rFonts w:asciiTheme="minorHAnsi" w:eastAsiaTheme="minorEastAsia" w:hAnsiTheme="minorHAnsi"/>
          <w:b w:val="0"/>
          <w:sz w:val="22"/>
          <w:lang w:eastAsia="en-AU"/>
        </w:rPr>
      </w:pPr>
      <w:hyperlink w:anchor="_Toc138946030" w:history="1">
        <w:r w:rsidR="00F30169" w:rsidRPr="00003A9A">
          <w:rPr>
            <w:rStyle w:val="Hyperlink"/>
          </w:rPr>
          <w:t>Subchapter 13.4 – The Arbitrator and the Arbitral Panel</w:t>
        </w:r>
        <w:r w:rsidR="00F30169">
          <w:rPr>
            <w:webHidden/>
          </w:rPr>
          <w:tab/>
        </w:r>
        <w:r w:rsidR="00F30169">
          <w:rPr>
            <w:webHidden/>
          </w:rPr>
          <w:fldChar w:fldCharType="begin"/>
        </w:r>
        <w:r w:rsidR="00F30169">
          <w:rPr>
            <w:webHidden/>
          </w:rPr>
          <w:instrText xml:space="preserve"> PAGEREF _Toc138946030 \h </w:instrText>
        </w:r>
        <w:r w:rsidR="00F30169">
          <w:rPr>
            <w:webHidden/>
          </w:rPr>
        </w:r>
        <w:r w:rsidR="00F30169">
          <w:rPr>
            <w:webHidden/>
          </w:rPr>
          <w:fldChar w:fldCharType="separate"/>
        </w:r>
        <w:r>
          <w:rPr>
            <w:webHidden/>
          </w:rPr>
          <w:t>193</w:t>
        </w:r>
        <w:r w:rsidR="00F30169">
          <w:rPr>
            <w:webHidden/>
          </w:rPr>
          <w:fldChar w:fldCharType="end"/>
        </w:r>
      </w:hyperlink>
    </w:p>
    <w:p w14:paraId="3B4DEE1C" w14:textId="4BDB638F" w:rsidR="00F30169" w:rsidRDefault="00FC2A3E">
      <w:pPr>
        <w:pStyle w:val="TOC5"/>
        <w:rPr>
          <w:rFonts w:asciiTheme="minorHAnsi" w:eastAsiaTheme="minorEastAsia" w:hAnsiTheme="minorHAnsi"/>
          <w:sz w:val="22"/>
          <w:lang w:eastAsia="en-AU"/>
        </w:rPr>
      </w:pPr>
      <w:hyperlink w:anchor="_Toc138946031" w:history="1">
        <w:r w:rsidR="00F30169" w:rsidRPr="00003A9A">
          <w:rPr>
            <w:rStyle w:val="Hyperlink"/>
          </w:rPr>
          <w:t>335</w:t>
        </w:r>
        <w:r w:rsidR="00F30169">
          <w:rPr>
            <w:rFonts w:asciiTheme="minorHAnsi" w:eastAsiaTheme="minorEastAsia" w:hAnsiTheme="minorHAnsi"/>
            <w:sz w:val="22"/>
            <w:lang w:eastAsia="en-AU"/>
          </w:rPr>
          <w:tab/>
        </w:r>
        <w:r w:rsidR="00F30169" w:rsidRPr="00003A9A">
          <w:rPr>
            <w:rStyle w:val="Hyperlink"/>
          </w:rPr>
          <w:t>Appointing the Arbitrator</w:t>
        </w:r>
        <w:r w:rsidR="00F30169">
          <w:rPr>
            <w:webHidden/>
          </w:rPr>
          <w:tab/>
        </w:r>
        <w:r w:rsidR="00F30169">
          <w:rPr>
            <w:webHidden/>
          </w:rPr>
          <w:fldChar w:fldCharType="begin"/>
        </w:r>
        <w:r w:rsidR="00F30169">
          <w:rPr>
            <w:webHidden/>
          </w:rPr>
          <w:instrText xml:space="preserve"> PAGEREF _Toc138946031 \h </w:instrText>
        </w:r>
        <w:r w:rsidR="00F30169">
          <w:rPr>
            <w:webHidden/>
          </w:rPr>
        </w:r>
        <w:r w:rsidR="00F30169">
          <w:rPr>
            <w:webHidden/>
          </w:rPr>
          <w:fldChar w:fldCharType="separate"/>
        </w:r>
        <w:r>
          <w:rPr>
            <w:webHidden/>
          </w:rPr>
          <w:t>193</w:t>
        </w:r>
        <w:r w:rsidR="00F30169">
          <w:rPr>
            <w:webHidden/>
          </w:rPr>
          <w:fldChar w:fldCharType="end"/>
        </w:r>
      </w:hyperlink>
    </w:p>
    <w:p w14:paraId="37B46E4E" w14:textId="7360A774" w:rsidR="00F30169" w:rsidRDefault="00FC2A3E">
      <w:pPr>
        <w:pStyle w:val="TOC5"/>
        <w:rPr>
          <w:rFonts w:asciiTheme="minorHAnsi" w:eastAsiaTheme="minorEastAsia" w:hAnsiTheme="minorHAnsi"/>
          <w:sz w:val="22"/>
          <w:lang w:eastAsia="en-AU"/>
        </w:rPr>
      </w:pPr>
      <w:hyperlink w:anchor="_Toc138946032" w:history="1">
        <w:r w:rsidR="00F30169" w:rsidRPr="00003A9A">
          <w:rPr>
            <w:rStyle w:val="Hyperlink"/>
          </w:rPr>
          <w:t>336</w:t>
        </w:r>
        <w:r w:rsidR="00F30169">
          <w:rPr>
            <w:rFonts w:asciiTheme="minorHAnsi" w:eastAsiaTheme="minorEastAsia" w:hAnsiTheme="minorHAnsi"/>
            <w:sz w:val="22"/>
            <w:lang w:eastAsia="en-AU"/>
          </w:rPr>
          <w:tab/>
        </w:r>
        <w:r w:rsidR="00F30169" w:rsidRPr="00003A9A">
          <w:rPr>
            <w:rStyle w:val="Hyperlink"/>
          </w:rPr>
          <w:t>Arbitrator may convene an Arbitral Panel</w:t>
        </w:r>
        <w:r w:rsidR="00F30169">
          <w:rPr>
            <w:webHidden/>
          </w:rPr>
          <w:tab/>
        </w:r>
        <w:r w:rsidR="00F30169">
          <w:rPr>
            <w:webHidden/>
          </w:rPr>
          <w:fldChar w:fldCharType="begin"/>
        </w:r>
        <w:r w:rsidR="00F30169">
          <w:rPr>
            <w:webHidden/>
          </w:rPr>
          <w:instrText xml:space="preserve"> PAGEREF _Toc138946032 \h </w:instrText>
        </w:r>
        <w:r w:rsidR="00F30169">
          <w:rPr>
            <w:webHidden/>
          </w:rPr>
        </w:r>
        <w:r w:rsidR="00F30169">
          <w:rPr>
            <w:webHidden/>
          </w:rPr>
          <w:fldChar w:fldCharType="separate"/>
        </w:r>
        <w:r>
          <w:rPr>
            <w:webHidden/>
          </w:rPr>
          <w:t>195</w:t>
        </w:r>
        <w:r w:rsidR="00F30169">
          <w:rPr>
            <w:webHidden/>
          </w:rPr>
          <w:fldChar w:fldCharType="end"/>
        </w:r>
      </w:hyperlink>
    </w:p>
    <w:p w14:paraId="1FF880C7" w14:textId="03259769" w:rsidR="00F30169" w:rsidRDefault="00FC2A3E">
      <w:pPr>
        <w:pStyle w:val="TOC5"/>
        <w:rPr>
          <w:rFonts w:asciiTheme="minorHAnsi" w:eastAsiaTheme="minorEastAsia" w:hAnsiTheme="minorHAnsi"/>
          <w:sz w:val="22"/>
          <w:lang w:eastAsia="en-AU"/>
        </w:rPr>
      </w:pPr>
      <w:hyperlink w:anchor="_Toc138946033" w:history="1">
        <w:r w:rsidR="00F30169" w:rsidRPr="00003A9A">
          <w:rPr>
            <w:rStyle w:val="Hyperlink"/>
          </w:rPr>
          <w:t>337</w:t>
        </w:r>
        <w:r w:rsidR="00F30169">
          <w:rPr>
            <w:rFonts w:asciiTheme="minorHAnsi" w:eastAsiaTheme="minorEastAsia" w:hAnsiTheme="minorHAnsi"/>
            <w:sz w:val="22"/>
            <w:lang w:eastAsia="en-AU"/>
          </w:rPr>
          <w:tab/>
        </w:r>
        <w:r w:rsidR="00F30169" w:rsidRPr="00003A9A">
          <w:rPr>
            <w:rStyle w:val="Hyperlink"/>
          </w:rPr>
          <w:t>Operation of the Arbitral Panel</w:t>
        </w:r>
        <w:r w:rsidR="00F30169">
          <w:rPr>
            <w:webHidden/>
          </w:rPr>
          <w:tab/>
        </w:r>
        <w:r w:rsidR="00F30169">
          <w:rPr>
            <w:webHidden/>
          </w:rPr>
          <w:fldChar w:fldCharType="begin"/>
        </w:r>
        <w:r w:rsidR="00F30169">
          <w:rPr>
            <w:webHidden/>
          </w:rPr>
          <w:instrText xml:space="preserve"> PAGEREF _Toc138946033 \h </w:instrText>
        </w:r>
        <w:r w:rsidR="00F30169">
          <w:rPr>
            <w:webHidden/>
          </w:rPr>
        </w:r>
        <w:r w:rsidR="00F30169">
          <w:rPr>
            <w:webHidden/>
          </w:rPr>
          <w:fldChar w:fldCharType="separate"/>
        </w:r>
        <w:r>
          <w:rPr>
            <w:webHidden/>
          </w:rPr>
          <w:t>198</w:t>
        </w:r>
        <w:r w:rsidR="00F30169">
          <w:rPr>
            <w:webHidden/>
          </w:rPr>
          <w:fldChar w:fldCharType="end"/>
        </w:r>
      </w:hyperlink>
    </w:p>
    <w:p w14:paraId="1B710EFD" w14:textId="10AF1365" w:rsidR="00F30169" w:rsidRDefault="00FC2A3E">
      <w:pPr>
        <w:pStyle w:val="TOC5"/>
        <w:rPr>
          <w:rFonts w:asciiTheme="minorHAnsi" w:eastAsiaTheme="minorEastAsia" w:hAnsiTheme="minorHAnsi"/>
          <w:sz w:val="22"/>
          <w:lang w:eastAsia="en-AU"/>
        </w:rPr>
      </w:pPr>
      <w:hyperlink w:anchor="_Toc138946034" w:history="1">
        <w:r w:rsidR="00F30169" w:rsidRPr="00003A9A">
          <w:rPr>
            <w:rStyle w:val="Hyperlink"/>
          </w:rPr>
          <w:t>338</w:t>
        </w:r>
        <w:r w:rsidR="00F30169">
          <w:rPr>
            <w:rFonts w:asciiTheme="minorHAnsi" w:eastAsiaTheme="minorEastAsia" w:hAnsiTheme="minorHAnsi"/>
            <w:sz w:val="22"/>
            <w:lang w:eastAsia="en-AU"/>
          </w:rPr>
          <w:tab/>
        </w:r>
        <w:r w:rsidR="00F30169" w:rsidRPr="00003A9A">
          <w:rPr>
            <w:rStyle w:val="Hyperlink"/>
          </w:rPr>
          <w:t>Impartiality and independence or Arbitral Panel Member</w:t>
        </w:r>
        <w:r w:rsidR="00F30169">
          <w:rPr>
            <w:webHidden/>
          </w:rPr>
          <w:tab/>
        </w:r>
        <w:r w:rsidR="00F30169">
          <w:rPr>
            <w:webHidden/>
          </w:rPr>
          <w:fldChar w:fldCharType="begin"/>
        </w:r>
        <w:r w:rsidR="00F30169">
          <w:rPr>
            <w:webHidden/>
          </w:rPr>
          <w:instrText xml:space="preserve"> PAGEREF _Toc138946034 \h </w:instrText>
        </w:r>
        <w:r w:rsidR="00F30169">
          <w:rPr>
            <w:webHidden/>
          </w:rPr>
        </w:r>
        <w:r w:rsidR="00F30169">
          <w:rPr>
            <w:webHidden/>
          </w:rPr>
          <w:fldChar w:fldCharType="separate"/>
        </w:r>
        <w:r>
          <w:rPr>
            <w:webHidden/>
          </w:rPr>
          <w:t>198</w:t>
        </w:r>
        <w:r w:rsidR="00F30169">
          <w:rPr>
            <w:webHidden/>
          </w:rPr>
          <w:fldChar w:fldCharType="end"/>
        </w:r>
      </w:hyperlink>
    </w:p>
    <w:p w14:paraId="5B58B854" w14:textId="1D14F06F" w:rsidR="00F30169" w:rsidRDefault="00FC2A3E">
      <w:pPr>
        <w:pStyle w:val="TOC5"/>
        <w:rPr>
          <w:rFonts w:asciiTheme="minorHAnsi" w:eastAsiaTheme="minorEastAsia" w:hAnsiTheme="minorHAnsi"/>
          <w:sz w:val="22"/>
          <w:lang w:eastAsia="en-AU"/>
        </w:rPr>
      </w:pPr>
      <w:hyperlink w:anchor="_Toc138946035" w:history="1">
        <w:r w:rsidR="00F30169" w:rsidRPr="00003A9A">
          <w:rPr>
            <w:rStyle w:val="Hyperlink"/>
          </w:rPr>
          <w:t>339</w:t>
        </w:r>
        <w:r w:rsidR="00F30169">
          <w:rPr>
            <w:rFonts w:asciiTheme="minorHAnsi" w:eastAsiaTheme="minorEastAsia" w:hAnsiTheme="minorHAnsi"/>
            <w:sz w:val="22"/>
            <w:lang w:eastAsia="en-AU"/>
          </w:rPr>
          <w:tab/>
        </w:r>
        <w:r w:rsidR="00F30169" w:rsidRPr="00003A9A">
          <w:rPr>
            <w:rStyle w:val="Hyperlink"/>
          </w:rPr>
          <w:t>Change of Panel Expert</w:t>
        </w:r>
        <w:r w:rsidR="00F30169">
          <w:rPr>
            <w:webHidden/>
          </w:rPr>
          <w:tab/>
        </w:r>
        <w:r w:rsidR="00F30169">
          <w:rPr>
            <w:webHidden/>
          </w:rPr>
          <w:fldChar w:fldCharType="begin"/>
        </w:r>
        <w:r w:rsidR="00F30169">
          <w:rPr>
            <w:webHidden/>
          </w:rPr>
          <w:instrText xml:space="preserve"> PAGEREF _Toc138946035 \h </w:instrText>
        </w:r>
        <w:r w:rsidR="00F30169">
          <w:rPr>
            <w:webHidden/>
          </w:rPr>
        </w:r>
        <w:r w:rsidR="00F30169">
          <w:rPr>
            <w:webHidden/>
          </w:rPr>
          <w:fldChar w:fldCharType="separate"/>
        </w:r>
        <w:r>
          <w:rPr>
            <w:webHidden/>
          </w:rPr>
          <w:t>199</w:t>
        </w:r>
        <w:r w:rsidR="00F30169">
          <w:rPr>
            <w:webHidden/>
          </w:rPr>
          <w:fldChar w:fldCharType="end"/>
        </w:r>
      </w:hyperlink>
    </w:p>
    <w:p w14:paraId="75A46619" w14:textId="2C847EF4" w:rsidR="00F30169" w:rsidRDefault="00FC2A3E">
      <w:pPr>
        <w:pStyle w:val="TOC5"/>
        <w:rPr>
          <w:rFonts w:asciiTheme="minorHAnsi" w:eastAsiaTheme="minorEastAsia" w:hAnsiTheme="minorHAnsi"/>
          <w:sz w:val="22"/>
          <w:lang w:eastAsia="en-AU"/>
        </w:rPr>
      </w:pPr>
      <w:hyperlink w:anchor="_Toc138946036" w:history="1">
        <w:r w:rsidR="00F30169" w:rsidRPr="00003A9A">
          <w:rPr>
            <w:rStyle w:val="Hyperlink"/>
          </w:rPr>
          <w:t>340</w:t>
        </w:r>
        <w:r w:rsidR="00F30169">
          <w:rPr>
            <w:rFonts w:asciiTheme="minorHAnsi" w:eastAsiaTheme="minorEastAsia" w:hAnsiTheme="minorHAnsi"/>
            <w:sz w:val="22"/>
            <w:lang w:eastAsia="en-AU"/>
          </w:rPr>
          <w:tab/>
        </w:r>
        <w:r w:rsidR="00F30169" w:rsidRPr="00003A9A">
          <w:rPr>
            <w:rStyle w:val="Hyperlink"/>
          </w:rPr>
          <w:t>Change of Arbitrator</w:t>
        </w:r>
        <w:r w:rsidR="00F30169">
          <w:rPr>
            <w:webHidden/>
          </w:rPr>
          <w:tab/>
        </w:r>
        <w:r w:rsidR="00F30169">
          <w:rPr>
            <w:webHidden/>
          </w:rPr>
          <w:fldChar w:fldCharType="begin"/>
        </w:r>
        <w:r w:rsidR="00F30169">
          <w:rPr>
            <w:webHidden/>
          </w:rPr>
          <w:instrText xml:space="preserve"> PAGEREF _Toc138946036 \h </w:instrText>
        </w:r>
        <w:r w:rsidR="00F30169">
          <w:rPr>
            <w:webHidden/>
          </w:rPr>
        </w:r>
        <w:r w:rsidR="00F30169">
          <w:rPr>
            <w:webHidden/>
          </w:rPr>
          <w:fldChar w:fldCharType="separate"/>
        </w:r>
        <w:r>
          <w:rPr>
            <w:webHidden/>
          </w:rPr>
          <w:t>200</w:t>
        </w:r>
        <w:r w:rsidR="00F30169">
          <w:rPr>
            <w:webHidden/>
          </w:rPr>
          <w:fldChar w:fldCharType="end"/>
        </w:r>
      </w:hyperlink>
    </w:p>
    <w:p w14:paraId="3EEDC963" w14:textId="16634CCF" w:rsidR="00F30169" w:rsidRDefault="00FC2A3E">
      <w:pPr>
        <w:pStyle w:val="TOC5"/>
        <w:rPr>
          <w:rFonts w:asciiTheme="minorHAnsi" w:eastAsiaTheme="minorEastAsia" w:hAnsiTheme="minorHAnsi"/>
          <w:sz w:val="22"/>
          <w:lang w:eastAsia="en-AU"/>
        </w:rPr>
      </w:pPr>
      <w:hyperlink w:anchor="_Toc138946037" w:history="1">
        <w:r w:rsidR="00F30169" w:rsidRPr="00003A9A">
          <w:rPr>
            <w:rStyle w:val="Hyperlink"/>
          </w:rPr>
          <w:t>341</w:t>
        </w:r>
        <w:r w:rsidR="00F30169">
          <w:rPr>
            <w:rFonts w:asciiTheme="minorHAnsi" w:eastAsiaTheme="minorEastAsia" w:hAnsiTheme="minorHAnsi"/>
            <w:sz w:val="22"/>
            <w:lang w:eastAsia="en-AU"/>
          </w:rPr>
          <w:tab/>
        </w:r>
        <w:r w:rsidR="00F30169" w:rsidRPr="00003A9A">
          <w:rPr>
            <w:rStyle w:val="Hyperlink"/>
          </w:rPr>
          <w:t>Effect of appointment of new Arbitrator on evidence previously given and awards and determinations previously made</w:t>
        </w:r>
        <w:r w:rsidR="00F30169">
          <w:rPr>
            <w:webHidden/>
          </w:rPr>
          <w:tab/>
        </w:r>
        <w:r w:rsidR="00F30169">
          <w:rPr>
            <w:webHidden/>
          </w:rPr>
          <w:fldChar w:fldCharType="begin"/>
        </w:r>
        <w:r w:rsidR="00F30169">
          <w:rPr>
            <w:webHidden/>
          </w:rPr>
          <w:instrText xml:space="preserve"> PAGEREF _Toc138946037 \h </w:instrText>
        </w:r>
        <w:r w:rsidR="00F30169">
          <w:rPr>
            <w:webHidden/>
          </w:rPr>
        </w:r>
        <w:r w:rsidR="00F30169">
          <w:rPr>
            <w:webHidden/>
          </w:rPr>
          <w:fldChar w:fldCharType="separate"/>
        </w:r>
        <w:r>
          <w:rPr>
            <w:webHidden/>
          </w:rPr>
          <w:t>202</w:t>
        </w:r>
        <w:r w:rsidR="00F30169">
          <w:rPr>
            <w:webHidden/>
          </w:rPr>
          <w:fldChar w:fldCharType="end"/>
        </w:r>
      </w:hyperlink>
    </w:p>
    <w:p w14:paraId="4353C1FE" w14:textId="12031923" w:rsidR="00F30169" w:rsidRDefault="00FC2A3E">
      <w:pPr>
        <w:pStyle w:val="TOC4"/>
        <w:rPr>
          <w:rFonts w:asciiTheme="minorHAnsi" w:eastAsiaTheme="minorEastAsia" w:hAnsiTheme="minorHAnsi"/>
          <w:b w:val="0"/>
          <w:sz w:val="22"/>
          <w:lang w:eastAsia="en-AU"/>
        </w:rPr>
      </w:pPr>
      <w:hyperlink w:anchor="_Toc138946038" w:history="1">
        <w:r w:rsidR="00F30169" w:rsidRPr="00003A9A">
          <w:rPr>
            <w:rStyle w:val="Hyperlink"/>
          </w:rPr>
          <w:t>Subchapter 13.5 – Procedure</w:t>
        </w:r>
        <w:r w:rsidR="00F30169">
          <w:rPr>
            <w:webHidden/>
          </w:rPr>
          <w:tab/>
        </w:r>
        <w:r w:rsidR="00F30169">
          <w:rPr>
            <w:webHidden/>
          </w:rPr>
          <w:fldChar w:fldCharType="begin"/>
        </w:r>
        <w:r w:rsidR="00F30169">
          <w:rPr>
            <w:webHidden/>
          </w:rPr>
          <w:instrText xml:space="preserve"> PAGEREF _Toc138946038 \h </w:instrText>
        </w:r>
        <w:r w:rsidR="00F30169">
          <w:rPr>
            <w:webHidden/>
          </w:rPr>
        </w:r>
        <w:r w:rsidR="00F30169">
          <w:rPr>
            <w:webHidden/>
          </w:rPr>
          <w:fldChar w:fldCharType="separate"/>
        </w:r>
        <w:r>
          <w:rPr>
            <w:webHidden/>
          </w:rPr>
          <w:t>202</w:t>
        </w:r>
        <w:r w:rsidR="00F30169">
          <w:rPr>
            <w:webHidden/>
          </w:rPr>
          <w:fldChar w:fldCharType="end"/>
        </w:r>
      </w:hyperlink>
    </w:p>
    <w:p w14:paraId="7F45FDBE" w14:textId="32F50B9B" w:rsidR="00F30169" w:rsidRDefault="00FC2A3E">
      <w:pPr>
        <w:pStyle w:val="TOC5"/>
        <w:rPr>
          <w:rFonts w:asciiTheme="minorHAnsi" w:eastAsiaTheme="minorEastAsia" w:hAnsiTheme="minorHAnsi"/>
          <w:sz w:val="22"/>
          <w:lang w:eastAsia="en-AU"/>
        </w:rPr>
      </w:pPr>
      <w:hyperlink w:anchor="_Toc138946039" w:history="1">
        <w:r w:rsidR="00F30169" w:rsidRPr="00003A9A">
          <w:rPr>
            <w:rStyle w:val="Hyperlink"/>
          </w:rPr>
          <w:t>342</w:t>
        </w:r>
        <w:r w:rsidR="00F30169">
          <w:rPr>
            <w:rFonts w:asciiTheme="minorHAnsi" w:eastAsiaTheme="minorEastAsia" w:hAnsiTheme="minorHAnsi"/>
            <w:sz w:val="22"/>
            <w:lang w:eastAsia="en-AU"/>
          </w:rPr>
          <w:tab/>
        </w:r>
        <w:r w:rsidR="00F30169" w:rsidRPr="00003A9A">
          <w:rPr>
            <w:rStyle w:val="Hyperlink"/>
          </w:rPr>
          <w:t>Expedition, informality and efficiency</w:t>
        </w:r>
        <w:r w:rsidR="00F30169">
          <w:rPr>
            <w:webHidden/>
          </w:rPr>
          <w:tab/>
        </w:r>
        <w:r w:rsidR="00F30169">
          <w:rPr>
            <w:webHidden/>
          </w:rPr>
          <w:fldChar w:fldCharType="begin"/>
        </w:r>
        <w:r w:rsidR="00F30169">
          <w:rPr>
            <w:webHidden/>
          </w:rPr>
          <w:instrText xml:space="preserve"> PAGEREF _Toc138946039 \h </w:instrText>
        </w:r>
        <w:r w:rsidR="00F30169">
          <w:rPr>
            <w:webHidden/>
          </w:rPr>
        </w:r>
        <w:r w:rsidR="00F30169">
          <w:rPr>
            <w:webHidden/>
          </w:rPr>
          <w:fldChar w:fldCharType="separate"/>
        </w:r>
        <w:r>
          <w:rPr>
            <w:webHidden/>
          </w:rPr>
          <w:t>202</w:t>
        </w:r>
        <w:r w:rsidR="00F30169">
          <w:rPr>
            <w:webHidden/>
          </w:rPr>
          <w:fldChar w:fldCharType="end"/>
        </w:r>
      </w:hyperlink>
    </w:p>
    <w:p w14:paraId="3B246560" w14:textId="72E9A7A1" w:rsidR="00F30169" w:rsidRDefault="00FC2A3E">
      <w:pPr>
        <w:pStyle w:val="TOC5"/>
        <w:rPr>
          <w:rFonts w:asciiTheme="minorHAnsi" w:eastAsiaTheme="minorEastAsia" w:hAnsiTheme="minorHAnsi"/>
          <w:sz w:val="22"/>
          <w:lang w:eastAsia="en-AU"/>
        </w:rPr>
      </w:pPr>
      <w:hyperlink w:anchor="_Toc138946040" w:history="1">
        <w:r w:rsidR="00F30169" w:rsidRPr="00003A9A">
          <w:rPr>
            <w:rStyle w:val="Hyperlink"/>
          </w:rPr>
          <w:t>343</w:t>
        </w:r>
        <w:r w:rsidR="00F30169">
          <w:rPr>
            <w:rFonts w:asciiTheme="minorHAnsi" w:eastAsiaTheme="minorEastAsia" w:hAnsiTheme="minorHAnsi"/>
            <w:sz w:val="22"/>
            <w:lang w:eastAsia="en-AU"/>
          </w:rPr>
          <w:tab/>
        </w:r>
        <w:r w:rsidR="00F30169" w:rsidRPr="00003A9A">
          <w:rPr>
            <w:rStyle w:val="Hyperlink"/>
          </w:rPr>
          <w:t>Natural justice</w:t>
        </w:r>
        <w:r w:rsidR="00F30169">
          <w:rPr>
            <w:webHidden/>
          </w:rPr>
          <w:tab/>
        </w:r>
        <w:r w:rsidR="00F30169">
          <w:rPr>
            <w:webHidden/>
          </w:rPr>
          <w:fldChar w:fldCharType="begin"/>
        </w:r>
        <w:r w:rsidR="00F30169">
          <w:rPr>
            <w:webHidden/>
          </w:rPr>
          <w:instrText xml:space="preserve"> PAGEREF _Toc138946040 \h </w:instrText>
        </w:r>
        <w:r w:rsidR="00F30169">
          <w:rPr>
            <w:webHidden/>
          </w:rPr>
        </w:r>
        <w:r w:rsidR="00F30169">
          <w:rPr>
            <w:webHidden/>
          </w:rPr>
          <w:fldChar w:fldCharType="separate"/>
        </w:r>
        <w:r>
          <w:rPr>
            <w:webHidden/>
          </w:rPr>
          <w:t>203</w:t>
        </w:r>
        <w:r w:rsidR="00F30169">
          <w:rPr>
            <w:webHidden/>
          </w:rPr>
          <w:fldChar w:fldCharType="end"/>
        </w:r>
      </w:hyperlink>
    </w:p>
    <w:p w14:paraId="7E51D762" w14:textId="4AFB2FE1" w:rsidR="00F30169" w:rsidRDefault="00FC2A3E">
      <w:pPr>
        <w:pStyle w:val="TOC5"/>
        <w:rPr>
          <w:rFonts w:asciiTheme="minorHAnsi" w:eastAsiaTheme="minorEastAsia" w:hAnsiTheme="minorHAnsi"/>
          <w:sz w:val="22"/>
          <w:lang w:eastAsia="en-AU"/>
        </w:rPr>
      </w:pPr>
      <w:hyperlink w:anchor="_Toc138946041" w:history="1">
        <w:r w:rsidR="00F30169" w:rsidRPr="00003A9A">
          <w:rPr>
            <w:rStyle w:val="Hyperlink"/>
          </w:rPr>
          <w:t>344</w:t>
        </w:r>
        <w:r w:rsidR="00F30169">
          <w:rPr>
            <w:rFonts w:asciiTheme="minorHAnsi" w:eastAsiaTheme="minorEastAsia" w:hAnsiTheme="minorHAnsi"/>
            <w:sz w:val="22"/>
            <w:lang w:eastAsia="en-AU"/>
          </w:rPr>
          <w:tab/>
        </w:r>
        <w:r w:rsidR="00F30169" w:rsidRPr="00003A9A">
          <w:rPr>
            <w:rStyle w:val="Hyperlink"/>
          </w:rPr>
          <w:t>Arbitrator’s procedural powers</w:t>
        </w:r>
        <w:r w:rsidR="00F30169">
          <w:rPr>
            <w:webHidden/>
          </w:rPr>
          <w:tab/>
        </w:r>
        <w:r w:rsidR="00F30169">
          <w:rPr>
            <w:webHidden/>
          </w:rPr>
          <w:fldChar w:fldCharType="begin"/>
        </w:r>
        <w:r w:rsidR="00F30169">
          <w:rPr>
            <w:webHidden/>
          </w:rPr>
          <w:instrText xml:space="preserve"> PAGEREF _Toc138946041 \h </w:instrText>
        </w:r>
        <w:r w:rsidR="00F30169">
          <w:rPr>
            <w:webHidden/>
          </w:rPr>
        </w:r>
        <w:r w:rsidR="00F30169">
          <w:rPr>
            <w:webHidden/>
          </w:rPr>
          <w:fldChar w:fldCharType="separate"/>
        </w:r>
        <w:r>
          <w:rPr>
            <w:webHidden/>
          </w:rPr>
          <w:t>203</w:t>
        </w:r>
        <w:r w:rsidR="00F30169">
          <w:rPr>
            <w:webHidden/>
          </w:rPr>
          <w:fldChar w:fldCharType="end"/>
        </w:r>
      </w:hyperlink>
    </w:p>
    <w:p w14:paraId="24C0BDB2" w14:textId="4550C104" w:rsidR="00F30169" w:rsidRDefault="00FC2A3E">
      <w:pPr>
        <w:pStyle w:val="TOC5"/>
        <w:rPr>
          <w:rFonts w:asciiTheme="minorHAnsi" w:eastAsiaTheme="minorEastAsia" w:hAnsiTheme="minorHAnsi"/>
          <w:sz w:val="22"/>
          <w:lang w:eastAsia="en-AU"/>
        </w:rPr>
      </w:pPr>
      <w:hyperlink w:anchor="_Toc138946042" w:history="1">
        <w:r w:rsidR="00F30169" w:rsidRPr="00003A9A">
          <w:rPr>
            <w:rStyle w:val="Hyperlink"/>
          </w:rPr>
          <w:t>345</w:t>
        </w:r>
        <w:r w:rsidR="00F30169">
          <w:rPr>
            <w:rFonts w:asciiTheme="minorHAnsi" w:eastAsiaTheme="minorEastAsia" w:hAnsiTheme="minorHAnsi"/>
            <w:sz w:val="22"/>
            <w:lang w:eastAsia="en-AU"/>
          </w:rPr>
          <w:tab/>
        </w:r>
        <w:r w:rsidR="00F30169" w:rsidRPr="00003A9A">
          <w:rPr>
            <w:rStyle w:val="Hyperlink"/>
          </w:rPr>
          <w:t>Precedent</w:t>
        </w:r>
        <w:r w:rsidR="00F30169">
          <w:rPr>
            <w:webHidden/>
          </w:rPr>
          <w:tab/>
        </w:r>
        <w:r w:rsidR="00F30169">
          <w:rPr>
            <w:webHidden/>
          </w:rPr>
          <w:fldChar w:fldCharType="begin"/>
        </w:r>
        <w:r w:rsidR="00F30169">
          <w:rPr>
            <w:webHidden/>
          </w:rPr>
          <w:instrText xml:space="preserve"> PAGEREF _Toc138946042 \h </w:instrText>
        </w:r>
        <w:r w:rsidR="00F30169">
          <w:rPr>
            <w:webHidden/>
          </w:rPr>
        </w:r>
        <w:r w:rsidR="00F30169">
          <w:rPr>
            <w:webHidden/>
          </w:rPr>
          <w:fldChar w:fldCharType="separate"/>
        </w:r>
        <w:r>
          <w:rPr>
            <w:webHidden/>
          </w:rPr>
          <w:t>204</w:t>
        </w:r>
        <w:r w:rsidR="00F30169">
          <w:rPr>
            <w:webHidden/>
          </w:rPr>
          <w:fldChar w:fldCharType="end"/>
        </w:r>
      </w:hyperlink>
    </w:p>
    <w:p w14:paraId="113A0925" w14:textId="797B2D32" w:rsidR="00F30169" w:rsidRDefault="00FC2A3E">
      <w:pPr>
        <w:pStyle w:val="TOC5"/>
        <w:rPr>
          <w:rFonts w:asciiTheme="minorHAnsi" w:eastAsiaTheme="minorEastAsia" w:hAnsiTheme="minorHAnsi"/>
          <w:sz w:val="22"/>
          <w:lang w:eastAsia="en-AU"/>
        </w:rPr>
      </w:pPr>
      <w:hyperlink w:anchor="_Toc138946043" w:history="1">
        <w:r w:rsidR="00F30169" w:rsidRPr="00003A9A">
          <w:rPr>
            <w:rStyle w:val="Hyperlink"/>
          </w:rPr>
          <w:t>346</w:t>
        </w:r>
        <w:r w:rsidR="00F30169">
          <w:rPr>
            <w:rFonts w:asciiTheme="minorHAnsi" w:eastAsiaTheme="minorEastAsia" w:hAnsiTheme="minorHAnsi"/>
            <w:sz w:val="22"/>
            <w:lang w:eastAsia="en-AU"/>
          </w:rPr>
          <w:tab/>
        </w:r>
        <w:r w:rsidR="00F30169" w:rsidRPr="00003A9A">
          <w:rPr>
            <w:rStyle w:val="Hyperlink"/>
          </w:rPr>
          <w:t>Programming</w:t>
        </w:r>
        <w:r w:rsidR="00F30169">
          <w:rPr>
            <w:webHidden/>
          </w:rPr>
          <w:tab/>
        </w:r>
        <w:r w:rsidR="00F30169">
          <w:rPr>
            <w:webHidden/>
          </w:rPr>
          <w:fldChar w:fldCharType="begin"/>
        </w:r>
        <w:r w:rsidR="00F30169">
          <w:rPr>
            <w:webHidden/>
          </w:rPr>
          <w:instrText xml:space="preserve"> PAGEREF _Toc138946043 \h </w:instrText>
        </w:r>
        <w:r w:rsidR="00F30169">
          <w:rPr>
            <w:webHidden/>
          </w:rPr>
        </w:r>
        <w:r w:rsidR="00F30169">
          <w:rPr>
            <w:webHidden/>
          </w:rPr>
          <w:fldChar w:fldCharType="separate"/>
        </w:r>
        <w:r>
          <w:rPr>
            <w:webHidden/>
          </w:rPr>
          <w:t>204</w:t>
        </w:r>
        <w:r w:rsidR="00F30169">
          <w:rPr>
            <w:webHidden/>
          </w:rPr>
          <w:fldChar w:fldCharType="end"/>
        </w:r>
      </w:hyperlink>
    </w:p>
    <w:p w14:paraId="7A7D7BBF" w14:textId="62BF90FE" w:rsidR="00F30169" w:rsidRDefault="00FC2A3E">
      <w:pPr>
        <w:pStyle w:val="TOC5"/>
        <w:rPr>
          <w:rFonts w:asciiTheme="minorHAnsi" w:eastAsiaTheme="minorEastAsia" w:hAnsiTheme="minorHAnsi"/>
          <w:sz w:val="22"/>
          <w:lang w:eastAsia="en-AU"/>
        </w:rPr>
      </w:pPr>
      <w:hyperlink w:anchor="_Toc138946044" w:history="1">
        <w:r w:rsidR="00F30169" w:rsidRPr="00003A9A">
          <w:rPr>
            <w:rStyle w:val="Hyperlink"/>
          </w:rPr>
          <w:t>347</w:t>
        </w:r>
        <w:r w:rsidR="00F30169">
          <w:rPr>
            <w:rFonts w:asciiTheme="minorHAnsi" w:eastAsiaTheme="minorEastAsia" w:hAnsiTheme="minorHAnsi"/>
            <w:sz w:val="22"/>
            <w:lang w:eastAsia="en-AU"/>
          </w:rPr>
          <w:tab/>
        </w:r>
        <w:r w:rsidR="00F30169" w:rsidRPr="00003A9A">
          <w:rPr>
            <w:rStyle w:val="Hyperlink"/>
          </w:rPr>
          <w:t>Hearing to be in private</w:t>
        </w:r>
        <w:r w:rsidR="00F30169">
          <w:rPr>
            <w:webHidden/>
          </w:rPr>
          <w:tab/>
        </w:r>
        <w:r w:rsidR="00F30169">
          <w:rPr>
            <w:webHidden/>
          </w:rPr>
          <w:fldChar w:fldCharType="begin"/>
        </w:r>
        <w:r w:rsidR="00F30169">
          <w:rPr>
            <w:webHidden/>
          </w:rPr>
          <w:instrText xml:space="preserve"> PAGEREF _Toc138946044 \h </w:instrText>
        </w:r>
        <w:r w:rsidR="00F30169">
          <w:rPr>
            <w:webHidden/>
          </w:rPr>
        </w:r>
        <w:r w:rsidR="00F30169">
          <w:rPr>
            <w:webHidden/>
          </w:rPr>
          <w:fldChar w:fldCharType="separate"/>
        </w:r>
        <w:r>
          <w:rPr>
            <w:webHidden/>
          </w:rPr>
          <w:t>205</w:t>
        </w:r>
        <w:r w:rsidR="00F30169">
          <w:rPr>
            <w:webHidden/>
          </w:rPr>
          <w:fldChar w:fldCharType="end"/>
        </w:r>
      </w:hyperlink>
    </w:p>
    <w:p w14:paraId="3B014E24" w14:textId="736E4066" w:rsidR="00F30169" w:rsidRDefault="00FC2A3E">
      <w:pPr>
        <w:pStyle w:val="TOC5"/>
        <w:rPr>
          <w:rFonts w:asciiTheme="minorHAnsi" w:eastAsiaTheme="minorEastAsia" w:hAnsiTheme="minorHAnsi"/>
          <w:sz w:val="22"/>
          <w:lang w:eastAsia="en-AU"/>
        </w:rPr>
      </w:pPr>
      <w:hyperlink w:anchor="_Toc138946045" w:history="1">
        <w:r w:rsidR="00F30169" w:rsidRPr="00003A9A">
          <w:rPr>
            <w:rStyle w:val="Hyperlink"/>
          </w:rPr>
          <w:t>348</w:t>
        </w:r>
        <w:r w:rsidR="00F30169">
          <w:rPr>
            <w:rFonts w:asciiTheme="minorHAnsi" w:eastAsiaTheme="minorEastAsia" w:hAnsiTheme="minorHAnsi"/>
            <w:sz w:val="22"/>
            <w:lang w:eastAsia="en-AU"/>
          </w:rPr>
          <w:tab/>
        </w:r>
        <w:r w:rsidR="00F30169" w:rsidRPr="00003A9A">
          <w:rPr>
            <w:rStyle w:val="Hyperlink"/>
          </w:rPr>
          <w:t>Contempt</w:t>
        </w:r>
        <w:r w:rsidR="00F30169">
          <w:rPr>
            <w:webHidden/>
          </w:rPr>
          <w:tab/>
        </w:r>
        <w:r w:rsidR="00F30169">
          <w:rPr>
            <w:webHidden/>
          </w:rPr>
          <w:fldChar w:fldCharType="begin"/>
        </w:r>
        <w:r w:rsidR="00F30169">
          <w:rPr>
            <w:webHidden/>
          </w:rPr>
          <w:instrText xml:space="preserve"> PAGEREF _Toc138946045 \h </w:instrText>
        </w:r>
        <w:r w:rsidR="00F30169">
          <w:rPr>
            <w:webHidden/>
          </w:rPr>
        </w:r>
        <w:r w:rsidR="00F30169">
          <w:rPr>
            <w:webHidden/>
          </w:rPr>
          <w:fldChar w:fldCharType="separate"/>
        </w:r>
        <w:r>
          <w:rPr>
            <w:webHidden/>
          </w:rPr>
          <w:t>205</w:t>
        </w:r>
        <w:r w:rsidR="00F30169">
          <w:rPr>
            <w:webHidden/>
          </w:rPr>
          <w:fldChar w:fldCharType="end"/>
        </w:r>
      </w:hyperlink>
    </w:p>
    <w:p w14:paraId="3C1F8961" w14:textId="6D6561C2" w:rsidR="00F30169" w:rsidRDefault="00FC2A3E">
      <w:pPr>
        <w:pStyle w:val="TOC4"/>
        <w:rPr>
          <w:rFonts w:asciiTheme="minorHAnsi" w:eastAsiaTheme="minorEastAsia" w:hAnsiTheme="minorHAnsi"/>
          <w:b w:val="0"/>
          <w:sz w:val="22"/>
          <w:lang w:eastAsia="en-AU"/>
        </w:rPr>
      </w:pPr>
      <w:hyperlink w:anchor="_Toc138946046" w:history="1">
        <w:r w:rsidR="00F30169" w:rsidRPr="00003A9A">
          <w:rPr>
            <w:rStyle w:val="Hyperlink"/>
          </w:rPr>
          <w:t>Subchapter 13.6 – Evidence and experts</w:t>
        </w:r>
        <w:r w:rsidR="00F30169">
          <w:rPr>
            <w:webHidden/>
          </w:rPr>
          <w:tab/>
        </w:r>
        <w:r w:rsidR="00F30169">
          <w:rPr>
            <w:webHidden/>
          </w:rPr>
          <w:fldChar w:fldCharType="begin"/>
        </w:r>
        <w:r w:rsidR="00F30169">
          <w:rPr>
            <w:webHidden/>
          </w:rPr>
          <w:instrText xml:space="preserve"> PAGEREF _Toc138946046 \h </w:instrText>
        </w:r>
        <w:r w:rsidR="00F30169">
          <w:rPr>
            <w:webHidden/>
          </w:rPr>
        </w:r>
        <w:r w:rsidR="00F30169">
          <w:rPr>
            <w:webHidden/>
          </w:rPr>
          <w:fldChar w:fldCharType="separate"/>
        </w:r>
        <w:r>
          <w:rPr>
            <w:webHidden/>
          </w:rPr>
          <w:t>205</w:t>
        </w:r>
        <w:r w:rsidR="00F30169">
          <w:rPr>
            <w:webHidden/>
          </w:rPr>
          <w:fldChar w:fldCharType="end"/>
        </w:r>
      </w:hyperlink>
    </w:p>
    <w:p w14:paraId="20E620F6" w14:textId="53B93EE3" w:rsidR="00F30169" w:rsidRDefault="00FC2A3E">
      <w:pPr>
        <w:pStyle w:val="TOC5"/>
        <w:rPr>
          <w:rFonts w:asciiTheme="minorHAnsi" w:eastAsiaTheme="minorEastAsia" w:hAnsiTheme="minorHAnsi"/>
          <w:sz w:val="22"/>
          <w:lang w:eastAsia="en-AU"/>
        </w:rPr>
      </w:pPr>
      <w:hyperlink w:anchor="_Toc138946047" w:history="1">
        <w:r w:rsidR="00F30169" w:rsidRPr="00003A9A">
          <w:rPr>
            <w:rStyle w:val="Hyperlink"/>
          </w:rPr>
          <w:t>349</w:t>
        </w:r>
        <w:r w:rsidR="00F30169">
          <w:rPr>
            <w:rFonts w:asciiTheme="minorHAnsi" w:eastAsiaTheme="minorEastAsia" w:hAnsiTheme="minorHAnsi"/>
            <w:sz w:val="22"/>
            <w:lang w:eastAsia="en-AU"/>
          </w:rPr>
          <w:tab/>
        </w:r>
        <w:r w:rsidR="00F30169" w:rsidRPr="00003A9A">
          <w:rPr>
            <w:rStyle w:val="Hyperlink"/>
          </w:rPr>
          <w:t>Arbitrator may inform itself as it sees fit</w:t>
        </w:r>
        <w:r w:rsidR="00F30169">
          <w:rPr>
            <w:webHidden/>
          </w:rPr>
          <w:tab/>
        </w:r>
        <w:r w:rsidR="00F30169">
          <w:rPr>
            <w:webHidden/>
          </w:rPr>
          <w:fldChar w:fldCharType="begin"/>
        </w:r>
        <w:r w:rsidR="00F30169">
          <w:rPr>
            <w:webHidden/>
          </w:rPr>
          <w:instrText xml:space="preserve"> PAGEREF _Toc138946047 \h </w:instrText>
        </w:r>
        <w:r w:rsidR="00F30169">
          <w:rPr>
            <w:webHidden/>
          </w:rPr>
        </w:r>
        <w:r w:rsidR="00F30169">
          <w:rPr>
            <w:webHidden/>
          </w:rPr>
          <w:fldChar w:fldCharType="separate"/>
        </w:r>
        <w:r>
          <w:rPr>
            <w:webHidden/>
          </w:rPr>
          <w:t>205</w:t>
        </w:r>
        <w:r w:rsidR="00F30169">
          <w:rPr>
            <w:webHidden/>
          </w:rPr>
          <w:fldChar w:fldCharType="end"/>
        </w:r>
      </w:hyperlink>
    </w:p>
    <w:p w14:paraId="378B4539" w14:textId="318CF309" w:rsidR="00F30169" w:rsidRDefault="00FC2A3E">
      <w:pPr>
        <w:pStyle w:val="TOC5"/>
        <w:rPr>
          <w:rFonts w:asciiTheme="minorHAnsi" w:eastAsiaTheme="minorEastAsia" w:hAnsiTheme="minorHAnsi"/>
          <w:sz w:val="22"/>
          <w:lang w:eastAsia="en-AU"/>
        </w:rPr>
      </w:pPr>
      <w:hyperlink w:anchor="_Toc138946048" w:history="1">
        <w:r w:rsidR="00F30169" w:rsidRPr="00003A9A">
          <w:rPr>
            <w:rStyle w:val="Hyperlink"/>
          </w:rPr>
          <w:t>350</w:t>
        </w:r>
        <w:r w:rsidR="00F30169">
          <w:rPr>
            <w:rFonts w:asciiTheme="minorHAnsi" w:eastAsiaTheme="minorEastAsia" w:hAnsiTheme="minorHAnsi"/>
            <w:sz w:val="22"/>
            <w:lang w:eastAsia="en-AU"/>
          </w:rPr>
          <w:tab/>
        </w:r>
        <w:r w:rsidR="00F30169" w:rsidRPr="00003A9A">
          <w:rPr>
            <w:rStyle w:val="Hyperlink"/>
          </w:rPr>
          <w:t>Submissions</w:t>
        </w:r>
        <w:r w:rsidR="00F30169">
          <w:rPr>
            <w:webHidden/>
          </w:rPr>
          <w:tab/>
        </w:r>
        <w:r w:rsidR="00F30169">
          <w:rPr>
            <w:webHidden/>
          </w:rPr>
          <w:fldChar w:fldCharType="begin"/>
        </w:r>
        <w:r w:rsidR="00F30169">
          <w:rPr>
            <w:webHidden/>
          </w:rPr>
          <w:instrText xml:space="preserve"> PAGEREF _Toc138946048 \h </w:instrText>
        </w:r>
        <w:r w:rsidR="00F30169">
          <w:rPr>
            <w:webHidden/>
          </w:rPr>
        </w:r>
        <w:r w:rsidR="00F30169">
          <w:rPr>
            <w:webHidden/>
          </w:rPr>
          <w:fldChar w:fldCharType="separate"/>
        </w:r>
        <w:r>
          <w:rPr>
            <w:webHidden/>
          </w:rPr>
          <w:t>206</w:t>
        </w:r>
        <w:r w:rsidR="00F30169">
          <w:rPr>
            <w:webHidden/>
          </w:rPr>
          <w:fldChar w:fldCharType="end"/>
        </w:r>
      </w:hyperlink>
    </w:p>
    <w:p w14:paraId="74EB7CF6" w14:textId="4C1755C9" w:rsidR="00F30169" w:rsidRDefault="00FC2A3E">
      <w:pPr>
        <w:pStyle w:val="TOC5"/>
        <w:rPr>
          <w:rFonts w:asciiTheme="minorHAnsi" w:eastAsiaTheme="minorEastAsia" w:hAnsiTheme="minorHAnsi"/>
          <w:sz w:val="22"/>
          <w:lang w:eastAsia="en-AU"/>
        </w:rPr>
      </w:pPr>
      <w:hyperlink w:anchor="_Toc138946049" w:history="1">
        <w:r w:rsidR="00F30169" w:rsidRPr="00003A9A">
          <w:rPr>
            <w:rStyle w:val="Hyperlink"/>
          </w:rPr>
          <w:t>351</w:t>
        </w:r>
        <w:r w:rsidR="00F30169">
          <w:rPr>
            <w:rFonts w:asciiTheme="minorHAnsi" w:eastAsiaTheme="minorEastAsia" w:hAnsiTheme="minorHAnsi"/>
            <w:sz w:val="22"/>
            <w:lang w:eastAsia="en-AU"/>
          </w:rPr>
          <w:tab/>
        </w:r>
        <w:r w:rsidR="00F30169" w:rsidRPr="00003A9A">
          <w:rPr>
            <w:rStyle w:val="Hyperlink"/>
          </w:rPr>
          <w:t>Arbitrator may obtain information from Authority or ISO</w:t>
        </w:r>
        <w:r w:rsidR="00F30169">
          <w:rPr>
            <w:webHidden/>
          </w:rPr>
          <w:tab/>
        </w:r>
        <w:r w:rsidR="00F30169">
          <w:rPr>
            <w:webHidden/>
          </w:rPr>
          <w:fldChar w:fldCharType="begin"/>
        </w:r>
        <w:r w:rsidR="00F30169">
          <w:rPr>
            <w:webHidden/>
          </w:rPr>
          <w:instrText xml:space="preserve"> PAGEREF _Toc138946049 \h </w:instrText>
        </w:r>
        <w:r w:rsidR="00F30169">
          <w:rPr>
            <w:webHidden/>
          </w:rPr>
        </w:r>
        <w:r w:rsidR="00F30169">
          <w:rPr>
            <w:webHidden/>
          </w:rPr>
          <w:fldChar w:fldCharType="separate"/>
        </w:r>
        <w:r>
          <w:rPr>
            <w:webHidden/>
          </w:rPr>
          <w:t>206</w:t>
        </w:r>
        <w:r w:rsidR="00F30169">
          <w:rPr>
            <w:webHidden/>
          </w:rPr>
          <w:fldChar w:fldCharType="end"/>
        </w:r>
      </w:hyperlink>
    </w:p>
    <w:p w14:paraId="0925E0BB" w14:textId="40AC1C10" w:rsidR="00F30169" w:rsidRDefault="00FC2A3E">
      <w:pPr>
        <w:pStyle w:val="TOC5"/>
        <w:rPr>
          <w:rFonts w:asciiTheme="minorHAnsi" w:eastAsiaTheme="minorEastAsia" w:hAnsiTheme="minorHAnsi"/>
          <w:sz w:val="22"/>
          <w:lang w:eastAsia="en-AU"/>
        </w:rPr>
      </w:pPr>
      <w:hyperlink w:anchor="_Toc138946050" w:history="1">
        <w:r w:rsidR="00F30169" w:rsidRPr="00003A9A">
          <w:rPr>
            <w:rStyle w:val="Hyperlink"/>
          </w:rPr>
          <w:t>352</w:t>
        </w:r>
        <w:r w:rsidR="00F30169">
          <w:rPr>
            <w:rFonts w:asciiTheme="minorHAnsi" w:eastAsiaTheme="minorEastAsia" w:hAnsiTheme="minorHAnsi"/>
            <w:sz w:val="22"/>
            <w:lang w:eastAsia="en-AU"/>
          </w:rPr>
          <w:tab/>
        </w:r>
        <w:r w:rsidR="00F30169" w:rsidRPr="00003A9A">
          <w:rPr>
            <w:rStyle w:val="Hyperlink"/>
          </w:rPr>
          <w:t>Power to take evidence on oath or affirmation, issue summons</w:t>
        </w:r>
        <w:r w:rsidR="00F30169">
          <w:rPr>
            <w:webHidden/>
          </w:rPr>
          <w:tab/>
        </w:r>
        <w:r w:rsidR="00F30169">
          <w:rPr>
            <w:webHidden/>
          </w:rPr>
          <w:fldChar w:fldCharType="begin"/>
        </w:r>
        <w:r w:rsidR="00F30169">
          <w:rPr>
            <w:webHidden/>
          </w:rPr>
          <w:instrText xml:space="preserve"> PAGEREF _Toc138946050 \h </w:instrText>
        </w:r>
        <w:r w:rsidR="00F30169">
          <w:rPr>
            <w:webHidden/>
          </w:rPr>
        </w:r>
        <w:r w:rsidR="00F30169">
          <w:rPr>
            <w:webHidden/>
          </w:rPr>
          <w:fldChar w:fldCharType="separate"/>
        </w:r>
        <w:r>
          <w:rPr>
            <w:webHidden/>
          </w:rPr>
          <w:t>207</w:t>
        </w:r>
        <w:r w:rsidR="00F30169">
          <w:rPr>
            <w:webHidden/>
          </w:rPr>
          <w:fldChar w:fldCharType="end"/>
        </w:r>
      </w:hyperlink>
    </w:p>
    <w:p w14:paraId="0D2B270D" w14:textId="709B0308" w:rsidR="00F30169" w:rsidRDefault="00FC2A3E">
      <w:pPr>
        <w:pStyle w:val="TOC5"/>
        <w:rPr>
          <w:rFonts w:asciiTheme="minorHAnsi" w:eastAsiaTheme="minorEastAsia" w:hAnsiTheme="minorHAnsi"/>
          <w:sz w:val="22"/>
          <w:lang w:eastAsia="en-AU"/>
        </w:rPr>
      </w:pPr>
      <w:hyperlink w:anchor="_Toc138946051" w:history="1">
        <w:r w:rsidR="00F30169" w:rsidRPr="00003A9A">
          <w:rPr>
            <w:rStyle w:val="Hyperlink"/>
          </w:rPr>
          <w:t>353</w:t>
        </w:r>
        <w:r w:rsidR="00F30169">
          <w:rPr>
            <w:rFonts w:asciiTheme="minorHAnsi" w:eastAsiaTheme="minorEastAsia" w:hAnsiTheme="minorHAnsi"/>
            <w:sz w:val="22"/>
            <w:lang w:eastAsia="en-AU"/>
          </w:rPr>
          <w:tab/>
        </w:r>
        <w:r w:rsidR="00F30169" w:rsidRPr="00003A9A">
          <w:rPr>
            <w:rStyle w:val="Hyperlink"/>
          </w:rPr>
          <w:t>Failing to attend as a witness, answer questions, etc</w:t>
        </w:r>
        <w:r w:rsidR="00F30169">
          <w:rPr>
            <w:webHidden/>
          </w:rPr>
          <w:tab/>
        </w:r>
        <w:r w:rsidR="00F30169">
          <w:rPr>
            <w:webHidden/>
          </w:rPr>
          <w:fldChar w:fldCharType="begin"/>
        </w:r>
        <w:r w:rsidR="00F30169">
          <w:rPr>
            <w:webHidden/>
          </w:rPr>
          <w:instrText xml:space="preserve"> PAGEREF _Toc138946051 \h </w:instrText>
        </w:r>
        <w:r w:rsidR="00F30169">
          <w:rPr>
            <w:webHidden/>
          </w:rPr>
        </w:r>
        <w:r w:rsidR="00F30169">
          <w:rPr>
            <w:webHidden/>
          </w:rPr>
          <w:fldChar w:fldCharType="separate"/>
        </w:r>
        <w:r>
          <w:rPr>
            <w:webHidden/>
          </w:rPr>
          <w:t>207</w:t>
        </w:r>
        <w:r w:rsidR="00F30169">
          <w:rPr>
            <w:webHidden/>
          </w:rPr>
          <w:fldChar w:fldCharType="end"/>
        </w:r>
      </w:hyperlink>
    </w:p>
    <w:p w14:paraId="4B85CB47" w14:textId="236CFDD9" w:rsidR="00F30169" w:rsidRDefault="00FC2A3E">
      <w:pPr>
        <w:pStyle w:val="TOC5"/>
        <w:rPr>
          <w:rFonts w:asciiTheme="minorHAnsi" w:eastAsiaTheme="minorEastAsia" w:hAnsiTheme="minorHAnsi"/>
          <w:sz w:val="22"/>
          <w:lang w:eastAsia="en-AU"/>
        </w:rPr>
      </w:pPr>
      <w:hyperlink w:anchor="_Toc138946052" w:history="1">
        <w:r w:rsidR="00F30169" w:rsidRPr="00003A9A">
          <w:rPr>
            <w:rStyle w:val="Hyperlink"/>
          </w:rPr>
          <w:t>354</w:t>
        </w:r>
        <w:r w:rsidR="00F30169">
          <w:rPr>
            <w:rFonts w:asciiTheme="minorHAnsi" w:eastAsiaTheme="minorEastAsia" w:hAnsiTheme="minorHAnsi"/>
            <w:sz w:val="22"/>
            <w:lang w:eastAsia="en-AU"/>
          </w:rPr>
          <w:tab/>
        </w:r>
        <w:r w:rsidR="00F30169" w:rsidRPr="00003A9A">
          <w:rPr>
            <w:rStyle w:val="Hyperlink"/>
          </w:rPr>
          <w:t>Intimidation etc</w:t>
        </w:r>
        <w:r w:rsidR="00F30169">
          <w:rPr>
            <w:webHidden/>
          </w:rPr>
          <w:tab/>
        </w:r>
        <w:r w:rsidR="00F30169">
          <w:rPr>
            <w:webHidden/>
          </w:rPr>
          <w:fldChar w:fldCharType="begin"/>
        </w:r>
        <w:r w:rsidR="00F30169">
          <w:rPr>
            <w:webHidden/>
          </w:rPr>
          <w:instrText xml:space="preserve"> PAGEREF _Toc138946052 \h </w:instrText>
        </w:r>
        <w:r w:rsidR="00F30169">
          <w:rPr>
            <w:webHidden/>
          </w:rPr>
        </w:r>
        <w:r w:rsidR="00F30169">
          <w:rPr>
            <w:webHidden/>
          </w:rPr>
          <w:fldChar w:fldCharType="separate"/>
        </w:r>
        <w:r>
          <w:rPr>
            <w:webHidden/>
          </w:rPr>
          <w:t>208</w:t>
        </w:r>
        <w:r w:rsidR="00F30169">
          <w:rPr>
            <w:webHidden/>
          </w:rPr>
          <w:fldChar w:fldCharType="end"/>
        </w:r>
      </w:hyperlink>
    </w:p>
    <w:p w14:paraId="66D44D6A" w14:textId="3E8D1EB4" w:rsidR="00F30169" w:rsidRDefault="00FC2A3E">
      <w:pPr>
        <w:pStyle w:val="TOC5"/>
        <w:rPr>
          <w:rFonts w:asciiTheme="minorHAnsi" w:eastAsiaTheme="minorEastAsia" w:hAnsiTheme="minorHAnsi"/>
          <w:sz w:val="22"/>
          <w:lang w:eastAsia="en-AU"/>
        </w:rPr>
      </w:pPr>
      <w:hyperlink w:anchor="_Toc138946053" w:history="1">
        <w:r w:rsidR="00F30169" w:rsidRPr="00003A9A">
          <w:rPr>
            <w:rStyle w:val="Hyperlink"/>
          </w:rPr>
          <w:t>355</w:t>
        </w:r>
        <w:r w:rsidR="00F30169">
          <w:rPr>
            <w:rFonts w:asciiTheme="minorHAnsi" w:eastAsiaTheme="minorEastAsia" w:hAnsiTheme="minorHAnsi"/>
            <w:sz w:val="22"/>
            <w:lang w:eastAsia="en-AU"/>
          </w:rPr>
          <w:tab/>
        </w:r>
        <w:r w:rsidR="00F30169" w:rsidRPr="00003A9A">
          <w:rPr>
            <w:rStyle w:val="Hyperlink"/>
          </w:rPr>
          <w:t>Documents and evidence</w:t>
        </w:r>
        <w:r w:rsidR="00F30169">
          <w:rPr>
            <w:webHidden/>
          </w:rPr>
          <w:tab/>
        </w:r>
        <w:r w:rsidR="00F30169">
          <w:rPr>
            <w:webHidden/>
          </w:rPr>
          <w:fldChar w:fldCharType="begin"/>
        </w:r>
        <w:r w:rsidR="00F30169">
          <w:rPr>
            <w:webHidden/>
          </w:rPr>
          <w:instrText xml:space="preserve"> PAGEREF _Toc138946053 \h </w:instrText>
        </w:r>
        <w:r w:rsidR="00F30169">
          <w:rPr>
            <w:webHidden/>
          </w:rPr>
        </w:r>
        <w:r w:rsidR="00F30169">
          <w:rPr>
            <w:webHidden/>
          </w:rPr>
          <w:fldChar w:fldCharType="separate"/>
        </w:r>
        <w:r>
          <w:rPr>
            <w:webHidden/>
          </w:rPr>
          <w:t>208</w:t>
        </w:r>
        <w:r w:rsidR="00F30169">
          <w:rPr>
            <w:webHidden/>
          </w:rPr>
          <w:fldChar w:fldCharType="end"/>
        </w:r>
      </w:hyperlink>
    </w:p>
    <w:p w14:paraId="79AAC78D" w14:textId="0F1146C6" w:rsidR="00F30169" w:rsidRDefault="00FC2A3E">
      <w:pPr>
        <w:pStyle w:val="TOC5"/>
        <w:rPr>
          <w:rFonts w:asciiTheme="minorHAnsi" w:eastAsiaTheme="minorEastAsia" w:hAnsiTheme="minorHAnsi"/>
          <w:sz w:val="22"/>
          <w:lang w:eastAsia="en-AU"/>
        </w:rPr>
      </w:pPr>
      <w:hyperlink w:anchor="_Toc138946054" w:history="1">
        <w:r w:rsidR="00F30169" w:rsidRPr="00003A9A">
          <w:rPr>
            <w:rStyle w:val="Hyperlink"/>
          </w:rPr>
          <w:t>356</w:t>
        </w:r>
        <w:r w:rsidR="00F30169">
          <w:rPr>
            <w:rFonts w:asciiTheme="minorHAnsi" w:eastAsiaTheme="minorEastAsia" w:hAnsiTheme="minorHAnsi"/>
            <w:sz w:val="22"/>
            <w:lang w:eastAsia="en-AU"/>
          </w:rPr>
          <w:tab/>
        </w:r>
        <w:r w:rsidR="00F30169" w:rsidRPr="00003A9A">
          <w:rPr>
            <w:rStyle w:val="Hyperlink"/>
          </w:rPr>
          <w:t>Procedure if Arbitrator appoints expert</w:t>
        </w:r>
        <w:r w:rsidR="00F30169">
          <w:rPr>
            <w:webHidden/>
          </w:rPr>
          <w:tab/>
        </w:r>
        <w:r w:rsidR="00F30169">
          <w:rPr>
            <w:webHidden/>
          </w:rPr>
          <w:fldChar w:fldCharType="begin"/>
        </w:r>
        <w:r w:rsidR="00F30169">
          <w:rPr>
            <w:webHidden/>
          </w:rPr>
          <w:instrText xml:space="preserve"> PAGEREF _Toc138946054 \h </w:instrText>
        </w:r>
        <w:r w:rsidR="00F30169">
          <w:rPr>
            <w:webHidden/>
          </w:rPr>
        </w:r>
        <w:r w:rsidR="00F30169">
          <w:rPr>
            <w:webHidden/>
          </w:rPr>
          <w:fldChar w:fldCharType="separate"/>
        </w:r>
        <w:r>
          <w:rPr>
            <w:webHidden/>
          </w:rPr>
          <w:t>208</w:t>
        </w:r>
        <w:r w:rsidR="00F30169">
          <w:rPr>
            <w:webHidden/>
          </w:rPr>
          <w:fldChar w:fldCharType="end"/>
        </w:r>
      </w:hyperlink>
    </w:p>
    <w:p w14:paraId="27B66994" w14:textId="13E9F42C" w:rsidR="00F30169" w:rsidRDefault="00FC2A3E">
      <w:pPr>
        <w:pStyle w:val="TOC5"/>
        <w:rPr>
          <w:rFonts w:asciiTheme="minorHAnsi" w:eastAsiaTheme="minorEastAsia" w:hAnsiTheme="minorHAnsi"/>
          <w:sz w:val="22"/>
          <w:lang w:eastAsia="en-AU"/>
        </w:rPr>
      </w:pPr>
      <w:hyperlink w:anchor="_Toc138946055" w:history="1">
        <w:r w:rsidR="00F30169" w:rsidRPr="00003A9A">
          <w:rPr>
            <w:rStyle w:val="Hyperlink"/>
          </w:rPr>
          <w:t>357</w:t>
        </w:r>
        <w:r w:rsidR="00F30169">
          <w:rPr>
            <w:rFonts w:asciiTheme="minorHAnsi" w:eastAsiaTheme="minorEastAsia" w:hAnsiTheme="minorHAnsi"/>
            <w:sz w:val="22"/>
            <w:lang w:eastAsia="en-AU"/>
          </w:rPr>
          <w:tab/>
        </w:r>
        <w:r w:rsidR="00F30169" w:rsidRPr="00003A9A">
          <w:rPr>
            <w:rStyle w:val="Hyperlink"/>
          </w:rPr>
          <w:t>Arbitrator may engage the ISO’s assistance</w:t>
        </w:r>
        <w:r w:rsidR="00F30169">
          <w:rPr>
            <w:webHidden/>
          </w:rPr>
          <w:tab/>
        </w:r>
        <w:r w:rsidR="00F30169">
          <w:rPr>
            <w:webHidden/>
          </w:rPr>
          <w:fldChar w:fldCharType="begin"/>
        </w:r>
        <w:r w:rsidR="00F30169">
          <w:rPr>
            <w:webHidden/>
          </w:rPr>
          <w:instrText xml:space="preserve"> PAGEREF _Toc138946055 \h </w:instrText>
        </w:r>
        <w:r w:rsidR="00F30169">
          <w:rPr>
            <w:webHidden/>
          </w:rPr>
        </w:r>
        <w:r w:rsidR="00F30169">
          <w:rPr>
            <w:webHidden/>
          </w:rPr>
          <w:fldChar w:fldCharType="separate"/>
        </w:r>
        <w:r>
          <w:rPr>
            <w:webHidden/>
          </w:rPr>
          <w:t>209</w:t>
        </w:r>
        <w:r w:rsidR="00F30169">
          <w:rPr>
            <w:webHidden/>
          </w:rPr>
          <w:fldChar w:fldCharType="end"/>
        </w:r>
      </w:hyperlink>
    </w:p>
    <w:p w14:paraId="1BFD2843" w14:textId="34D841E5" w:rsidR="00F30169" w:rsidRDefault="00FC2A3E">
      <w:pPr>
        <w:pStyle w:val="TOC4"/>
        <w:rPr>
          <w:rFonts w:asciiTheme="minorHAnsi" w:eastAsiaTheme="minorEastAsia" w:hAnsiTheme="minorHAnsi"/>
          <w:b w:val="0"/>
          <w:sz w:val="22"/>
          <w:lang w:eastAsia="en-AU"/>
        </w:rPr>
      </w:pPr>
      <w:hyperlink w:anchor="_Toc138946056" w:history="1">
        <w:r w:rsidR="00F30169" w:rsidRPr="00003A9A">
          <w:rPr>
            <w:rStyle w:val="Hyperlink"/>
          </w:rPr>
          <w:t>Subchapter 13.7 – Determinations</w:t>
        </w:r>
        <w:r w:rsidR="00F30169">
          <w:rPr>
            <w:webHidden/>
          </w:rPr>
          <w:tab/>
        </w:r>
        <w:r w:rsidR="00F30169">
          <w:rPr>
            <w:webHidden/>
          </w:rPr>
          <w:fldChar w:fldCharType="begin"/>
        </w:r>
        <w:r w:rsidR="00F30169">
          <w:rPr>
            <w:webHidden/>
          </w:rPr>
          <w:instrText xml:space="preserve"> PAGEREF _Toc138946056 \h </w:instrText>
        </w:r>
        <w:r w:rsidR="00F30169">
          <w:rPr>
            <w:webHidden/>
          </w:rPr>
        </w:r>
        <w:r w:rsidR="00F30169">
          <w:rPr>
            <w:webHidden/>
          </w:rPr>
          <w:fldChar w:fldCharType="separate"/>
        </w:r>
        <w:r>
          <w:rPr>
            <w:webHidden/>
          </w:rPr>
          <w:t>211</w:t>
        </w:r>
        <w:r w:rsidR="00F30169">
          <w:rPr>
            <w:webHidden/>
          </w:rPr>
          <w:fldChar w:fldCharType="end"/>
        </w:r>
      </w:hyperlink>
    </w:p>
    <w:p w14:paraId="59FE4F7B" w14:textId="1FD95266" w:rsidR="00F30169" w:rsidRDefault="00FC2A3E">
      <w:pPr>
        <w:pStyle w:val="TOC5"/>
        <w:rPr>
          <w:rFonts w:asciiTheme="minorHAnsi" w:eastAsiaTheme="minorEastAsia" w:hAnsiTheme="minorHAnsi"/>
          <w:sz w:val="22"/>
          <w:lang w:eastAsia="en-AU"/>
        </w:rPr>
      </w:pPr>
      <w:hyperlink w:anchor="_Toc138946057" w:history="1">
        <w:r w:rsidR="00F30169" w:rsidRPr="00003A9A">
          <w:rPr>
            <w:rStyle w:val="Hyperlink"/>
          </w:rPr>
          <w:t>358</w:t>
        </w:r>
        <w:r w:rsidR="00F30169">
          <w:rPr>
            <w:rFonts w:asciiTheme="minorHAnsi" w:eastAsiaTheme="minorEastAsia" w:hAnsiTheme="minorHAnsi"/>
            <w:sz w:val="22"/>
            <w:lang w:eastAsia="en-AU"/>
          </w:rPr>
          <w:tab/>
        </w:r>
        <w:r w:rsidR="00F30169" w:rsidRPr="00003A9A">
          <w:rPr>
            <w:rStyle w:val="Hyperlink"/>
          </w:rPr>
          <w:t>Factors the Arbitrator must take into account</w:t>
        </w:r>
        <w:r w:rsidR="00F30169">
          <w:rPr>
            <w:webHidden/>
          </w:rPr>
          <w:tab/>
        </w:r>
        <w:r w:rsidR="00F30169">
          <w:rPr>
            <w:webHidden/>
          </w:rPr>
          <w:fldChar w:fldCharType="begin"/>
        </w:r>
        <w:r w:rsidR="00F30169">
          <w:rPr>
            <w:webHidden/>
          </w:rPr>
          <w:instrText xml:space="preserve"> PAGEREF _Toc138946057 \h </w:instrText>
        </w:r>
        <w:r w:rsidR="00F30169">
          <w:rPr>
            <w:webHidden/>
          </w:rPr>
        </w:r>
        <w:r w:rsidR="00F30169">
          <w:rPr>
            <w:webHidden/>
          </w:rPr>
          <w:fldChar w:fldCharType="separate"/>
        </w:r>
        <w:r>
          <w:rPr>
            <w:webHidden/>
          </w:rPr>
          <w:t>211</w:t>
        </w:r>
        <w:r w:rsidR="00F30169">
          <w:rPr>
            <w:webHidden/>
          </w:rPr>
          <w:fldChar w:fldCharType="end"/>
        </w:r>
      </w:hyperlink>
    </w:p>
    <w:p w14:paraId="0C3C03EB" w14:textId="41994AA2" w:rsidR="00F30169" w:rsidRDefault="00FC2A3E">
      <w:pPr>
        <w:pStyle w:val="TOC5"/>
        <w:rPr>
          <w:rFonts w:asciiTheme="minorHAnsi" w:eastAsiaTheme="minorEastAsia" w:hAnsiTheme="minorHAnsi"/>
          <w:sz w:val="22"/>
          <w:lang w:eastAsia="en-AU"/>
        </w:rPr>
      </w:pPr>
      <w:hyperlink w:anchor="_Toc138946058" w:history="1">
        <w:r w:rsidR="00F30169" w:rsidRPr="00003A9A">
          <w:rPr>
            <w:rStyle w:val="Hyperlink"/>
          </w:rPr>
          <w:t>359</w:t>
        </w:r>
        <w:r w:rsidR="00F30169">
          <w:rPr>
            <w:rFonts w:asciiTheme="minorHAnsi" w:eastAsiaTheme="minorEastAsia" w:hAnsiTheme="minorHAnsi"/>
            <w:sz w:val="22"/>
            <w:lang w:eastAsia="en-AU"/>
          </w:rPr>
          <w:tab/>
        </w:r>
        <w:r w:rsidR="00F30169" w:rsidRPr="00003A9A">
          <w:rPr>
            <w:rStyle w:val="Hyperlink"/>
          </w:rPr>
          <w:t>Determinations which may be made</w:t>
        </w:r>
        <w:r w:rsidR="00F30169">
          <w:rPr>
            <w:webHidden/>
          </w:rPr>
          <w:tab/>
        </w:r>
        <w:r w:rsidR="00F30169">
          <w:rPr>
            <w:webHidden/>
          </w:rPr>
          <w:fldChar w:fldCharType="begin"/>
        </w:r>
        <w:r w:rsidR="00F30169">
          <w:rPr>
            <w:webHidden/>
          </w:rPr>
          <w:instrText xml:space="preserve"> PAGEREF _Toc138946058 \h </w:instrText>
        </w:r>
        <w:r w:rsidR="00F30169">
          <w:rPr>
            <w:webHidden/>
          </w:rPr>
        </w:r>
        <w:r w:rsidR="00F30169">
          <w:rPr>
            <w:webHidden/>
          </w:rPr>
          <w:fldChar w:fldCharType="separate"/>
        </w:r>
        <w:r>
          <w:rPr>
            <w:webHidden/>
          </w:rPr>
          <w:t>211</w:t>
        </w:r>
        <w:r w:rsidR="00F30169">
          <w:rPr>
            <w:webHidden/>
          </w:rPr>
          <w:fldChar w:fldCharType="end"/>
        </w:r>
      </w:hyperlink>
    </w:p>
    <w:p w14:paraId="756F06DD" w14:textId="5C08217E" w:rsidR="00F30169" w:rsidRDefault="00FC2A3E">
      <w:pPr>
        <w:pStyle w:val="TOC5"/>
        <w:rPr>
          <w:rFonts w:asciiTheme="minorHAnsi" w:eastAsiaTheme="minorEastAsia" w:hAnsiTheme="minorHAnsi"/>
          <w:sz w:val="22"/>
          <w:lang w:eastAsia="en-AU"/>
        </w:rPr>
      </w:pPr>
      <w:hyperlink w:anchor="_Toc138946059" w:history="1">
        <w:r w:rsidR="00F30169" w:rsidRPr="00003A9A">
          <w:rPr>
            <w:rStyle w:val="Hyperlink"/>
          </w:rPr>
          <w:t>360</w:t>
        </w:r>
        <w:r w:rsidR="00F30169">
          <w:rPr>
            <w:rFonts w:asciiTheme="minorHAnsi" w:eastAsiaTheme="minorEastAsia" w:hAnsiTheme="minorHAnsi"/>
            <w:sz w:val="22"/>
            <w:lang w:eastAsia="en-AU"/>
          </w:rPr>
          <w:tab/>
        </w:r>
        <w:r w:rsidR="00F30169" w:rsidRPr="00003A9A">
          <w:rPr>
            <w:rStyle w:val="Hyperlink"/>
          </w:rPr>
          <w:t>General requirements for determinations</w:t>
        </w:r>
        <w:r w:rsidR="00F30169">
          <w:rPr>
            <w:webHidden/>
          </w:rPr>
          <w:tab/>
        </w:r>
        <w:r w:rsidR="00F30169">
          <w:rPr>
            <w:webHidden/>
          </w:rPr>
          <w:fldChar w:fldCharType="begin"/>
        </w:r>
        <w:r w:rsidR="00F30169">
          <w:rPr>
            <w:webHidden/>
          </w:rPr>
          <w:instrText xml:space="preserve"> PAGEREF _Toc138946059 \h </w:instrText>
        </w:r>
        <w:r w:rsidR="00F30169">
          <w:rPr>
            <w:webHidden/>
          </w:rPr>
        </w:r>
        <w:r w:rsidR="00F30169">
          <w:rPr>
            <w:webHidden/>
          </w:rPr>
          <w:fldChar w:fldCharType="separate"/>
        </w:r>
        <w:r>
          <w:rPr>
            <w:webHidden/>
          </w:rPr>
          <w:t>211</w:t>
        </w:r>
        <w:r w:rsidR="00F30169">
          <w:rPr>
            <w:webHidden/>
          </w:rPr>
          <w:fldChar w:fldCharType="end"/>
        </w:r>
      </w:hyperlink>
    </w:p>
    <w:p w14:paraId="3F674AD7" w14:textId="0C79F8BB" w:rsidR="00F30169" w:rsidRDefault="00FC2A3E">
      <w:pPr>
        <w:pStyle w:val="TOC5"/>
        <w:rPr>
          <w:rFonts w:asciiTheme="minorHAnsi" w:eastAsiaTheme="minorEastAsia" w:hAnsiTheme="minorHAnsi"/>
          <w:sz w:val="22"/>
          <w:lang w:eastAsia="en-AU"/>
        </w:rPr>
      </w:pPr>
      <w:hyperlink w:anchor="_Toc138946060" w:history="1">
        <w:r w:rsidR="00F30169" w:rsidRPr="00003A9A">
          <w:rPr>
            <w:rStyle w:val="Hyperlink"/>
          </w:rPr>
          <w:t>361</w:t>
        </w:r>
        <w:r w:rsidR="00F30169">
          <w:rPr>
            <w:rFonts w:asciiTheme="minorHAnsi" w:eastAsiaTheme="minorEastAsia" w:hAnsiTheme="minorHAnsi"/>
            <w:sz w:val="22"/>
            <w:lang w:eastAsia="en-AU"/>
          </w:rPr>
          <w:tab/>
        </w:r>
        <w:r w:rsidR="00F30169" w:rsidRPr="00003A9A">
          <w:rPr>
            <w:rStyle w:val="Hyperlink"/>
          </w:rPr>
          <w:t>Interim determinations</w:t>
        </w:r>
        <w:r w:rsidR="00F30169">
          <w:rPr>
            <w:webHidden/>
          </w:rPr>
          <w:tab/>
        </w:r>
        <w:r w:rsidR="00F30169">
          <w:rPr>
            <w:webHidden/>
          </w:rPr>
          <w:fldChar w:fldCharType="begin"/>
        </w:r>
        <w:r w:rsidR="00F30169">
          <w:rPr>
            <w:webHidden/>
          </w:rPr>
          <w:instrText xml:space="preserve"> PAGEREF _Toc138946060 \h </w:instrText>
        </w:r>
        <w:r w:rsidR="00F30169">
          <w:rPr>
            <w:webHidden/>
          </w:rPr>
        </w:r>
        <w:r w:rsidR="00F30169">
          <w:rPr>
            <w:webHidden/>
          </w:rPr>
          <w:fldChar w:fldCharType="separate"/>
        </w:r>
        <w:r>
          <w:rPr>
            <w:webHidden/>
          </w:rPr>
          <w:t>212</w:t>
        </w:r>
        <w:r w:rsidR="00F30169">
          <w:rPr>
            <w:webHidden/>
          </w:rPr>
          <w:fldChar w:fldCharType="end"/>
        </w:r>
      </w:hyperlink>
    </w:p>
    <w:p w14:paraId="78AEEC00" w14:textId="62341218" w:rsidR="00F30169" w:rsidRDefault="00FC2A3E">
      <w:pPr>
        <w:pStyle w:val="TOC5"/>
        <w:rPr>
          <w:rFonts w:asciiTheme="minorHAnsi" w:eastAsiaTheme="minorEastAsia" w:hAnsiTheme="minorHAnsi"/>
          <w:sz w:val="22"/>
          <w:lang w:eastAsia="en-AU"/>
        </w:rPr>
      </w:pPr>
      <w:hyperlink w:anchor="_Toc138946061" w:history="1">
        <w:r w:rsidR="00F30169" w:rsidRPr="00003A9A">
          <w:rPr>
            <w:rStyle w:val="Hyperlink"/>
          </w:rPr>
          <w:t>362</w:t>
        </w:r>
        <w:r w:rsidR="00F30169">
          <w:rPr>
            <w:rFonts w:asciiTheme="minorHAnsi" w:eastAsiaTheme="minorEastAsia" w:hAnsiTheme="minorHAnsi"/>
            <w:sz w:val="22"/>
            <w:lang w:eastAsia="en-AU"/>
          </w:rPr>
          <w:tab/>
        </w:r>
        <w:r w:rsidR="00F30169" w:rsidRPr="00003A9A">
          <w:rPr>
            <w:rStyle w:val="Hyperlink"/>
          </w:rPr>
          <w:t>Final determinations</w:t>
        </w:r>
        <w:r w:rsidR="00F30169">
          <w:rPr>
            <w:webHidden/>
          </w:rPr>
          <w:tab/>
        </w:r>
        <w:r w:rsidR="00F30169">
          <w:rPr>
            <w:webHidden/>
          </w:rPr>
          <w:fldChar w:fldCharType="begin"/>
        </w:r>
        <w:r w:rsidR="00F30169">
          <w:rPr>
            <w:webHidden/>
          </w:rPr>
          <w:instrText xml:space="preserve"> PAGEREF _Toc138946061 \h </w:instrText>
        </w:r>
        <w:r w:rsidR="00F30169">
          <w:rPr>
            <w:webHidden/>
          </w:rPr>
        </w:r>
        <w:r w:rsidR="00F30169">
          <w:rPr>
            <w:webHidden/>
          </w:rPr>
          <w:fldChar w:fldCharType="separate"/>
        </w:r>
        <w:r>
          <w:rPr>
            <w:webHidden/>
          </w:rPr>
          <w:t>212</w:t>
        </w:r>
        <w:r w:rsidR="00F30169">
          <w:rPr>
            <w:webHidden/>
          </w:rPr>
          <w:fldChar w:fldCharType="end"/>
        </w:r>
      </w:hyperlink>
    </w:p>
    <w:p w14:paraId="69A0AA4B" w14:textId="5D10F627" w:rsidR="00F30169" w:rsidRDefault="00FC2A3E">
      <w:pPr>
        <w:pStyle w:val="TOC5"/>
        <w:rPr>
          <w:rFonts w:asciiTheme="minorHAnsi" w:eastAsiaTheme="minorEastAsia" w:hAnsiTheme="minorHAnsi"/>
          <w:sz w:val="22"/>
          <w:lang w:eastAsia="en-AU"/>
        </w:rPr>
      </w:pPr>
      <w:hyperlink w:anchor="_Toc138946062" w:history="1">
        <w:r w:rsidR="00F30169" w:rsidRPr="00003A9A">
          <w:rPr>
            <w:rStyle w:val="Hyperlink"/>
          </w:rPr>
          <w:t>363</w:t>
        </w:r>
        <w:r w:rsidR="00F30169">
          <w:rPr>
            <w:rFonts w:asciiTheme="minorHAnsi" w:eastAsiaTheme="minorEastAsia" w:hAnsiTheme="minorHAnsi"/>
            <w:sz w:val="22"/>
            <w:lang w:eastAsia="en-AU"/>
          </w:rPr>
          <w:tab/>
        </w:r>
        <w:r w:rsidR="00F30169" w:rsidRPr="00003A9A">
          <w:rPr>
            <w:rStyle w:val="Hyperlink"/>
          </w:rPr>
          <w:t>Determination is binding</w:t>
        </w:r>
        <w:r w:rsidR="00F30169">
          <w:rPr>
            <w:webHidden/>
          </w:rPr>
          <w:tab/>
        </w:r>
        <w:r w:rsidR="00F30169">
          <w:rPr>
            <w:webHidden/>
          </w:rPr>
          <w:fldChar w:fldCharType="begin"/>
        </w:r>
        <w:r w:rsidR="00F30169">
          <w:rPr>
            <w:webHidden/>
          </w:rPr>
          <w:instrText xml:space="preserve"> PAGEREF _Toc138946062 \h </w:instrText>
        </w:r>
        <w:r w:rsidR="00F30169">
          <w:rPr>
            <w:webHidden/>
          </w:rPr>
        </w:r>
        <w:r w:rsidR="00F30169">
          <w:rPr>
            <w:webHidden/>
          </w:rPr>
          <w:fldChar w:fldCharType="separate"/>
        </w:r>
        <w:r>
          <w:rPr>
            <w:webHidden/>
          </w:rPr>
          <w:t>214</w:t>
        </w:r>
        <w:r w:rsidR="00F30169">
          <w:rPr>
            <w:webHidden/>
          </w:rPr>
          <w:fldChar w:fldCharType="end"/>
        </w:r>
      </w:hyperlink>
    </w:p>
    <w:p w14:paraId="53B1E778" w14:textId="5A18FB0E" w:rsidR="00F30169" w:rsidRDefault="00FC2A3E">
      <w:pPr>
        <w:pStyle w:val="TOC5"/>
        <w:rPr>
          <w:rFonts w:asciiTheme="minorHAnsi" w:eastAsiaTheme="minorEastAsia" w:hAnsiTheme="minorHAnsi"/>
          <w:sz w:val="22"/>
          <w:lang w:eastAsia="en-AU"/>
        </w:rPr>
      </w:pPr>
      <w:hyperlink w:anchor="_Toc138946063" w:history="1">
        <w:r w:rsidR="00F30169" w:rsidRPr="00003A9A">
          <w:rPr>
            <w:rStyle w:val="Hyperlink"/>
          </w:rPr>
          <w:t>364</w:t>
        </w:r>
        <w:r w:rsidR="00F30169">
          <w:rPr>
            <w:rFonts w:asciiTheme="minorHAnsi" w:eastAsiaTheme="minorEastAsia" w:hAnsiTheme="minorHAnsi"/>
            <w:sz w:val="22"/>
            <w:lang w:eastAsia="en-AU"/>
          </w:rPr>
          <w:tab/>
        </w:r>
        <w:r w:rsidR="00F30169" w:rsidRPr="00003A9A">
          <w:rPr>
            <w:rStyle w:val="Hyperlink"/>
          </w:rPr>
          <w:t>Correction of errors</w:t>
        </w:r>
        <w:r w:rsidR="00F30169">
          <w:rPr>
            <w:webHidden/>
          </w:rPr>
          <w:tab/>
        </w:r>
        <w:r w:rsidR="00F30169">
          <w:rPr>
            <w:webHidden/>
          </w:rPr>
          <w:fldChar w:fldCharType="begin"/>
        </w:r>
        <w:r w:rsidR="00F30169">
          <w:rPr>
            <w:webHidden/>
          </w:rPr>
          <w:instrText xml:space="preserve"> PAGEREF _Toc138946063 \h </w:instrText>
        </w:r>
        <w:r w:rsidR="00F30169">
          <w:rPr>
            <w:webHidden/>
          </w:rPr>
        </w:r>
        <w:r w:rsidR="00F30169">
          <w:rPr>
            <w:webHidden/>
          </w:rPr>
          <w:fldChar w:fldCharType="separate"/>
        </w:r>
        <w:r>
          <w:rPr>
            <w:webHidden/>
          </w:rPr>
          <w:t>214</w:t>
        </w:r>
        <w:r w:rsidR="00F30169">
          <w:rPr>
            <w:webHidden/>
          </w:rPr>
          <w:fldChar w:fldCharType="end"/>
        </w:r>
      </w:hyperlink>
    </w:p>
    <w:p w14:paraId="6B09D9D5" w14:textId="1C62082B" w:rsidR="00F30169" w:rsidRDefault="00FC2A3E">
      <w:pPr>
        <w:pStyle w:val="TOC4"/>
        <w:rPr>
          <w:rFonts w:asciiTheme="minorHAnsi" w:eastAsiaTheme="minorEastAsia" w:hAnsiTheme="minorHAnsi"/>
          <w:b w:val="0"/>
          <w:sz w:val="22"/>
          <w:lang w:eastAsia="en-AU"/>
        </w:rPr>
      </w:pPr>
      <w:hyperlink w:anchor="_Toc138946064" w:history="1">
        <w:r w:rsidR="00F30169" w:rsidRPr="00003A9A">
          <w:rPr>
            <w:rStyle w:val="Hyperlink"/>
          </w:rPr>
          <w:t>Subchapter 13.8 – Costs and appeal</w:t>
        </w:r>
        <w:r w:rsidR="00F30169">
          <w:rPr>
            <w:webHidden/>
          </w:rPr>
          <w:tab/>
        </w:r>
        <w:r w:rsidR="00F30169">
          <w:rPr>
            <w:webHidden/>
          </w:rPr>
          <w:fldChar w:fldCharType="begin"/>
        </w:r>
        <w:r w:rsidR="00F30169">
          <w:rPr>
            <w:webHidden/>
          </w:rPr>
          <w:instrText xml:space="preserve"> PAGEREF _Toc138946064 \h </w:instrText>
        </w:r>
        <w:r w:rsidR="00F30169">
          <w:rPr>
            <w:webHidden/>
          </w:rPr>
        </w:r>
        <w:r w:rsidR="00F30169">
          <w:rPr>
            <w:webHidden/>
          </w:rPr>
          <w:fldChar w:fldCharType="separate"/>
        </w:r>
        <w:r>
          <w:rPr>
            <w:webHidden/>
          </w:rPr>
          <w:t>215</w:t>
        </w:r>
        <w:r w:rsidR="00F30169">
          <w:rPr>
            <w:webHidden/>
          </w:rPr>
          <w:fldChar w:fldCharType="end"/>
        </w:r>
      </w:hyperlink>
    </w:p>
    <w:p w14:paraId="73F6A827" w14:textId="6A6BBDDB" w:rsidR="00F30169" w:rsidRDefault="00FC2A3E">
      <w:pPr>
        <w:pStyle w:val="TOC5"/>
        <w:rPr>
          <w:rFonts w:asciiTheme="minorHAnsi" w:eastAsiaTheme="minorEastAsia" w:hAnsiTheme="minorHAnsi"/>
          <w:sz w:val="22"/>
          <w:lang w:eastAsia="en-AU"/>
        </w:rPr>
      </w:pPr>
      <w:hyperlink w:anchor="_Toc138946065" w:history="1">
        <w:r w:rsidR="00F30169" w:rsidRPr="00003A9A">
          <w:rPr>
            <w:rStyle w:val="Hyperlink"/>
          </w:rPr>
          <w:t>365</w:t>
        </w:r>
        <w:r w:rsidR="00F30169">
          <w:rPr>
            <w:rFonts w:asciiTheme="minorHAnsi" w:eastAsiaTheme="minorEastAsia" w:hAnsiTheme="minorHAnsi"/>
            <w:sz w:val="22"/>
            <w:lang w:eastAsia="en-AU"/>
          </w:rPr>
          <w:tab/>
        </w:r>
        <w:r w:rsidR="00F30169" w:rsidRPr="00003A9A">
          <w:rPr>
            <w:rStyle w:val="Hyperlink"/>
          </w:rPr>
          <w:t>Costs</w:t>
        </w:r>
        <w:r w:rsidR="00F30169">
          <w:rPr>
            <w:webHidden/>
          </w:rPr>
          <w:tab/>
        </w:r>
        <w:r w:rsidR="00F30169">
          <w:rPr>
            <w:webHidden/>
          </w:rPr>
          <w:fldChar w:fldCharType="begin"/>
        </w:r>
        <w:r w:rsidR="00F30169">
          <w:rPr>
            <w:webHidden/>
          </w:rPr>
          <w:instrText xml:space="preserve"> PAGEREF _Toc138946065 \h </w:instrText>
        </w:r>
        <w:r w:rsidR="00F30169">
          <w:rPr>
            <w:webHidden/>
          </w:rPr>
        </w:r>
        <w:r w:rsidR="00F30169">
          <w:rPr>
            <w:webHidden/>
          </w:rPr>
          <w:fldChar w:fldCharType="separate"/>
        </w:r>
        <w:r>
          <w:rPr>
            <w:webHidden/>
          </w:rPr>
          <w:t>215</w:t>
        </w:r>
        <w:r w:rsidR="00F30169">
          <w:rPr>
            <w:webHidden/>
          </w:rPr>
          <w:fldChar w:fldCharType="end"/>
        </w:r>
      </w:hyperlink>
    </w:p>
    <w:p w14:paraId="589DD009" w14:textId="5ED6977C" w:rsidR="00F30169" w:rsidRDefault="00FC2A3E">
      <w:pPr>
        <w:pStyle w:val="TOC5"/>
        <w:rPr>
          <w:rFonts w:asciiTheme="minorHAnsi" w:eastAsiaTheme="minorEastAsia" w:hAnsiTheme="minorHAnsi"/>
          <w:sz w:val="22"/>
          <w:lang w:eastAsia="en-AU"/>
        </w:rPr>
      </w:pPr>
      <w:hyperlink w:anchor="_Toc138946066" w:history="1">
        <w:r w:rsidR="00F30169" w:rsidRPr="00003A9A">
          <w:rPr>
            <w:rStyle w:val="Hyperlink"/>
          </w:rPr>
          <w:t>366</w:t>
        </w:r>
        <w:r w:rsidR="00F30169">
          <w:rPr>
            <w:rFonts w:asciiTheme="minorHAnsi" w:eastAsiaTheme="minorEastAsia" w:hAnsiTheme="minorHAnsi"/>
            <w:sz w:val="22"/>
            <w:lang w:eastAsia="en-AU"/>
          </w:rPr>
          <w:tab/>
        </w:r>
        <w:r w:rsidR="00F30169" w:rsidRPr="00003A9A">
          <w:rPr>
            <w:rStyle w:val="Hyperlink"/>
          </w:rPr>
          <w:t>Appeal to Court</w:t>
        </w:r>
        <w:r w:rsidR="00F30169">
          <w:rPr>
            <w:webHidden/>
          </w:rPr>
          <w:tab/>
        </w:r>
        <w:r w:rsidR="00F30169">
          <w:rPr>
            <w:webHidden/>
          </w:rPr>
          <w:fldChar w:fldCharType="begin"/>
        </w:r>
        <w:r w:rsidR="00F30169">
          <w:rPr>
            <w:webHidden/>
          </w:rPr>
          <w:instrText xml:space="preserve"> PAGEREF _Toc138946066 \h </w:instrText>
        </w:r>
        <w:r w:rsidR="00F30169">
          <w:rPr>
            <w:webHidden/>
          </w:rPr>
        </w:r>
        <w:r w:rsidR="00F30169">
          <w:rPr>
            <w:webHidden/>
          </w:rPr>
          <w:fldChar w:fldCharType="separate"/>
        </w:r>
        <w:r>
          <w:rPr>
            <w:webHidden/>
          </w:rPr>
          <w:t>216</w:t>
        </w:r>
        <w:r w:rsidR="00F30169">
          <w:rPr>
            <w:webHidden/>
          </w:rPr>
          <w:fldChar w:fldCharType="end"/>
        </w:r>
      </w:hyperlink>
    </w:p>
    <w:p w14:paraId="3942CA74" w14:textId="2CBD1CF3" w:rsidR="00F30169" w:rsidRDefault="00FC2A3E">
      <w:pPr>
        <w:pStyle w:val="TOC4"/>
        <w:rPr>
          <w:rFonts w:asciiTheme="minorHAnsi" w:eastAsiaTheme="minorEastAsia" w:hAnsiTheme="minorHAnsi"/>
          <w:b w:val="0"/>
          <w:sz w:val="22"/>
          <w:lang w:eastAsia="en-AU"/>
        </w:rPr>
      </w:pPr>
      <w:hyperlink w:anchor="_Toc138946067" w:history="1">
        <w:r w:rsidR="00F30169" w:rsidRPr="00003A9A">
          <w:rPr>
            <w:rStyle w:val="Hyperlink"/>
          </w:rPr>
          <w:t>Subchapter 13.9 – Enforcement of this Chapter 13</w:t>
        </w:r>
        <w:r w:rsidR="00F30169">
          <w:rPr>
            <w:webHidden/>
          </w:rPr>
          <w:tab/>
        </w:r>
        <w:r w:rsidR="00F30169">
          <w:rPr>
            <w:webHidden/>
          </w:rPr>
          <w:fldChar w:fldCharType="begin"/>
        </w:r>
        <w:r w:rsidR="00F30169">
          <w:rPr>
            <w:webHidden/>
          </w:rPr>
          <w:instrText xml:space="preserve"> PAGEREF _Toc138946067 \h </w:instrText>
        </w:r>
        <w:r w:rsidR="00F30169">
          <w:rPr>
            <w:webHidden/>
          </w:rPr>
        </w:r>
        <w:r w:rsidR="00F30169">
          <w:rPr>
            <w:webHidden/>
          </w:rPr>
          <w:fldChar w:fldCharType="separate"/>
        </w:r>
        <w:r>
          <w:rPr>
            <w:webHidden/>
          </w:rPr>
          <w:t>217</w:t>
        </w:r>
        <w:r w:rsidR="00F30169">
          <w:rPr>
            <w:webHidden/>
          </w:rPr>
          <w:fldChar w:fldCharType="end"/>
        </w:r>
      </w:hyperlink>
    </w:p>
    <w:p w14:paraId="525D8E2B" w14:textId="6B4AA231" w:rsidR="00F30169" w:rsidRDefault="00FC2A3E">
      <w:pPr>
        <w:pStyle w:val="TOC5"/>
        <w:rPr>
          <w:rFonts w:asciiTheme="minorHAnsi" w:eastAsiaTheme="minorEastAsia" w:hAnsiTheme="minorHAnsi"/>
          <w:sz w:val="22"/>
          <w:lang w:eastAsia="en-AU"/>
        </w:rPr>
      </w:pPr>
      <w:hyperlink w:anchor="_Toc138946068" w:history="1">
        <w:r w:rsidR="00F30169" w:rsidRPr="00003A9A">
          <w:rPr>
            <w:rStyle w:val="Hyperlink"/>
          </w:rPr>
          <w:t>367</w:t>
        </w:r>
        <w:r w:rsidR="00F30169">
          <w:rPr>
            <w:rFonts w:asciiTheme="minorHAnsi" w:eastAsiaTheme="minorEastAsia" w:hAnsiTheme="minorHAnsi"/>
            <w:sz w:val="22"/>
            <w:lang w:eastAsia="en-AU"/>
          </w:rPr>
          <w:tab/>
        </w:r>
        <w:r w:rsidR="00F30169" w:rsidRPr="00003A9A">
          <w:rPr>
            <w:rStyle w:val="Hyperlink"/>
          </w:rPr>
          <w:t>Supreme Court may make orders</w:t>
        </w:r>
        <w:r w:rsidR="00F30169">
          <w:rPr>
            <w:webHidden/>
          </w:rPr>
          <w:tab/>
        </w:r>
        <w:r w:rsidR="00F30169">
          <w:rPr>
            <w:webHidden/>
          </w:rPr>
          <w:fldChar w:fldCharType="begin"/>
        </w:r>
        <w:r w:rsidR="00F30169">
          <w:rPr>
            <w:webHidden/>
          </w:rPr>
          <w:instrText xml:space="preserve"> PAGEREF _Toc138946068 \h </w:instrText>
        </w:r>
        <w:r w:rsidR="00F30169">
          <w:rPr>
            <w:webHidden/>
          </w:rPr>
        </w:r>
        <w:r w:rsidR="00F30169">
          <w:rPr>
            <w:webHidden/>
          </w:rPr>
          <w:fldChar w:fldCharType="separate"/>
        </w:r>
        <w:r>
          <w:rPr>
            <w:webHidden/>
          </w:rPr>
          <w:t>217</w:t>
        </w:r>
        <w:r w:rsidR="00F30169">
          <w:rPr>
            <w:webHidden/>
          </w:rPr>
          <w:fldChar w:fldCharType="end"/>
        </w:r>
      </w:hyperlink>
    </w:p>
    <w:p w14:paraId="6A23F324" w14:textId="2B412749" w:rsidR="00F30169" w:rsidRDefault="00FC2A3E">
      <w:pPr>
        <w:pStyle w:val="TOC3"/>
        <w:rPr>
          <w:rFonts w:asciiTheme="minorHAnsi" w:eastAsiaTheme="minorEastAsia" w:hAnsiTheme="minorHAnsi"/>
          <w:b w:val="0"/>
          <w:sz w:val="22"/>
          <w:lang w:eastAsia="en-AU"/>
        </w:rPr>
      </w:pPr>
      <w:hyperlink w:anchor="_Toc138946069" w:history="1">
        <w:r w:rsidR="00F30169" w:rsidRPr="00003A9A">
          <w:rPr>
            <w:rStyle w:val="Hyperlink"/>
          </w:rPr>
          <w:t>Chapter 14 – Miscellaneous</w:t>
        </w:r>
        <w:r w:rsidR="00F30169">
          <w:rPr>
            <w:webHidden/>
          </w:rPr>
          <w:tab/>
        </w:r>
        <w:r w:rsidR="00F30169">
          <w:rPr>
            <w:webHidden/>
          </w:rPr>
          <w:fldChar w:fldCharType="begin"/>
        </w:r>
        <w:r w:rsidR="00F30169">
          <w:rPr>
            <w:webHidden/>
          </w:rPr>
          <w:instrText xml:space="preserve"> PAGEREF _Toc138946069 \h </w:instrText>
        </w:r>
        <w:r w:rsidR="00F30169">
          <w:rPr>
            <w:webHidden/>
          </w:rPr>
        </w:r>
        <w:r w:rsidR="00F30169">
          <w:rPr>
            <w:webHidden/>
          </w:rPr>
          <w:fldChar w:fldCharType="separate"/>
        </w:r>
        <w:r>
          <w:rPr>
            <w:webHidden/>
          </w:rPr>
          <w:t>219</w:t>
        </w:r>
        <w:r w:rsidR="00F30169">
          <w:rPr>
            <w:webHidden/>
          </w:rPr>
          <w:fldChar w:fldCharType="end"/>
        </w:r>
      </w:hyperlink>
    </w:p>
    <w:p w14:paraId="00339F06" w14:textId="209CDF67" w:rsidR="00F30169" w:rsidRDefault="00FC2A3E">
      <w:pPr>
        <w:pStyle w:val="TOC4"/>
        <w:rPr>
          <w:rFonts w:asciiTheme="minorHAnsi" w:eastAsiaTheme="minorEastAsia" w:hAnsiTheme="minorHAnsi"/>
          <w:b w:val="0"/>
          <w:sz w:val="22"/>
          <w:lang w:eastAsia="en-AU"/>
        </w:rPr>
      </w:pPr>
      <w:hyperlink w:anchor="_Toc138946070" w:history="1">
        <w:r w:rsidR="00F30169" w:rsidRPr="00003A9A">
          <w:rPr>
            <w:rStyle w:val="Hyperlink"/>
          </w:rPr>
          <w:t>Subchapter 14.1 – Consultation</w:t>
        </w:r>
        <w:r w:rsidR="00F30169">
          <w:rPr>
            <w:webHidden/>
          </w:rPr>
          <w:tab/>
        </w:r>
        <w:r w:rsidR="00F30169">
          <w:rPr>
            <w:webHidden/>
          </w:rPr>
          <w:fldChar w:fldCharType="begin"/>
        </w:r>
        <w:r w:rsidR="00F30169">
          <w:rPr>
            <w:webHidden/>
          </w:rPr>
          <w:instrText xml:space="preserve"> PAGEREF _Toc138946070 \h </w:instrText>
        </w:r>
        <w:r w:rsidR="00F30169">
          <w:rPr>
            <w:webHidden/>
          </w:rPr>
        </w:r>
        <w:r w:rsidR="00F30169">
          <w:rPr>
            <w:webHidden/>
          </w:rPr>
          <w:fldChar w:fldCharType="separate"/>
        </w:r>
        <w:r>
          <w:rPr>
            <w:webHidden/>
          </w:rPr>
          <w:t>219</w:t>
        </w:r>
        <w:r w:rsidR="00F30169">
          <w:rPr>
            <w:webHidden/>
          </w:rPr>
          <w:fldChar w:fldCharType="end"/>
        </w:r>
      </w:hyperlink>
    </w:p>
    <w:p w14:paraId="57684EB8" w14:textId="70133EE9" w:rsidR="00F30169" w:rsidRDefault="00FC2A3E">
      <w:pPr>
        <w:pStyle w:val="TOC5"/>
        <w:rPr>
          <w:rFonts w:asciiTheme="minorHAnsi" w:eastAsiaTheme="minorEastAsia" w:hAnsiTheme="minorHAnsi"/>
          <w:sz w:val="22"/>
          <w:lang w:eastAsia="en-AU"/>
        </w:rPr>
      </w:pPr>
      <w:hyperlink w:anchor="_Toc138946071" w:history="1">
        <w:r w:rsidR="00F30169" w:rsidRPr="00003A9A">
          <w:rPr>
            <w:rStyle w:val="Hyperlink"/>
          </w:rPr>
          <w:t>368</w:t>
        </w:r>
        <w:r w:rsidR="00F30169">
          <w:rPr>
            <w:rFonts w:asciiTheme="minorHAnsi" w:eastAsiaTheme="minorEastAsia" w:hAnsiTheme="minorHAnsi"/>
            <w:sz w:val="22"/>
            <w:lang w:eastAsia="en-AU"/>
          </w:rPr>
          <w:tab/>
        </w:r>
        <w:r w:rsidR="00F30169" w:rsidRPr="00003A9A">
          <w:rPr>
            <w:rStyle w:val="Hyperlink"/>
          </w:rPr>
          <w:t>Consultation</w:t>
        </w:r>
        <w:r w:rsidR="00F30169">
          <w:rPr>
            <w:webHidden/>
          </w:rPr>
          <w:tab/>
        </w:r>
        <w:r w:rsidR="00F30169">
          <w:rPr>
            <w:webHidden/>
          </w:rPr>
          <w:fldChar w:fldCharType="begin"/>
        </w:r>
        <w:r w:rsidR="00F30169">
          <w:rPr>
            <w:webHidden/>
          </w:rPr>
          <w:instrText xml:space="preserve"> PAGEREF _Toc138946071 \h </w:instrText>
        </w:r>
        <w:r w:rsidR="00F30169">
          <w:rPr>
            <w:webHidden/>
          </w:rPr>
        </w:r>
        <w:r w:rsidR="00F30169">
          <w:rPr>
            <w:webHidden/>
          </w:rPr>
          <w:fldChar w:fldCharType="separate"/>
        </w:r>
        <w:r>
          <w:rPr>
            <w:webHidden/>
          </w:rPr>
          <w:t>219</w:t>
        </w:r>
        <w:r w:rsidR="00F30169">
          <w:rPr>
            <w:webHidden/>
          </w:rPr>
          <w:fldChar w:fldCharType="end"/>
        </w:r>
      </w:hyperlink>
    </w:p>
    <w:p w14:paraId="57A0C2C2" w14:textId="0BD1A200" w:rsidR="00F30169" w:rsidRDefault="00FC2A3E">
      <w:pPr>
        <w:pStyle w:val="TOC4"/>
        <w:rPr>
          <w:rFonts w:asciiTheme="minorHAnsi" w:eastAsiaTheme="minorEastAsia" w:hAnsiTheme="minorHAnsi"/>
          <w:b w:val="0"/>
          <w:sz w:val="22"/>
          <w:lang w:eastAsia="en-AU"/>
        </w:rPr>
      </w:pPr>
      <w:hyperlink w:anchor="_Toc138946072" w:history="1">
        <w:r w:rsidR="00F30169" w:rsidRPr="00003A9A">
          <w:rPr>
            <w:rStyle w:val="Hyperlink"/>
          </w:rPr>
          <w:t>Subchapter 14.2 – Monitoring the regime’s effectiveness</w:t>
        </w:r>
        <w:r w:rsidR="00F30169">
          <w:rPr>
            <w:webHidden/>
          </w:rPr>
          <w:tab/>
        </w:r>
        <w:r w:rsidR="00F30169">
          <w:rPr>
            <w:webHidden/>
          </w:rPr>
          <w:fldChar w:fldCharType="begin"/>
        </w:r>
        <w:r w:rsidR="00F30169">
          <w:rPr>
            <w:webHidden/>
          </w:rPr>
          <w:instrText xml:space="preserve"> PAGEREF _Toc138946072 \h </w:instrText>
        </w:r>
        <w:r w:rsidR="00F30169">
          <w:rPr>
            <w:webHidden/>
          </w:rPr>
        </w:r>
        <w:r w:rsidR="00F30169">
          <w:rPr>
            <w:webHidden/>
          </w:rPr>
          <w:fldChar w:fldCharType="separate"/>
        </w:r>
        <w:r>
          <w:rPr>
            <w:webHidden/>
          </w:rPr>
          <w:t>219</w:t>
        </w:r>
        <w:r w:rsidR="00F30169">
          <w:rPr>
            <w:webHidden/>
          </w:rPr>
          <w:fldChar w:fldCharType="end"/>
        </w:r>
      </w:hyperlink>
    </w:p>
    <w:p w14:paraId="4D5C7381" w14:textId="3B2CF6BE" w:rsidR="00F30169" w:rsidRDefault="00FC2A3E">
      <w:pPr>
        <w:pStyle w:val="TOC5"/>
        <w:rPr>
          <w:rFonts w:asciiTheme="minorHAnsi" w:eastAsiaTheme="minorEastAsia" w:hAnsiTheme="minorHAnsi"/>
          <w:sz w:val="22"/>
          <w:lang w:eastAsia="en-AU"/>
        </w:rPr>
      </w:pPr>
      <w:hyperlink w:anchor="_Toc138946073" w:history="1">
        <w:r w:rsidR="00F30169" w:rsidRPr="00003A9A">
          <w:rPr>
            <w:rStyle w:val="Hyperlink"/>
          </w:rPr>
          <w:t>369</w:t>
        </w:r>
        <w:r w:rsidR="00F30169">
          <w:rPr>
            <w:rFonts w:asciiTheme="minorHAnsi" w:eastAsiaTheme="minorEastAsia" w:hAnsiTheme="minorHAnsi"/>
            <w:sz w:val="22"/>
            <w:lang w:eastAsia="en-AU"/>
          </w:rPr>
          <w:tab/>
        </w:r>
        <w:r w:rsidR="00F30169" w:rsidRPr="00003A9A">
          <w:rPr>
            <w:rStyle w:val="Hyperlink"/>
          </w:rPr>
          <w:t>ISO to monitor and report on the Pilbara networks regime’s effectiveness</w:t>
        </w:r>
        <w:r w:rsidR="00F30169">
          <w:rPr>
            <w:webHidden/>
          </w:rPr>
          <w:tab/>
        </w:r>
        <w:r w:rsidR="00F30169">
          <w:rPr>
            <w:webHidden/>
          </w:rPr>
          <w:fldChar w:fldCharType="begin"/>
        </w:r>
        <w:r w:rsidR="00F30169">
          <w:rPr>
            <w:webHidden/>
          </w:rPr>
          <w:instrText xml:space="preserve"> PAGEREF _Toc138946073 \h </w:instrText>
        </w:r>
        <w:r w:rsidR="00F30169">
          <w:rPr>
            <w:webHidden/>
          </w:rPr>
        </w:r>
        <w:r w:rsidR="00F30169">
          <w:rPr>
            <w:webHidden/>
          </w:rPr>
          <w:fldChar w:fldCharType="separate"/>
        </w:r>
        <w:r>
          <w:rPr>
            <w:webHidden/>
          </w:rPr>
          <w:t>219</w:t>
        </w:r>
        <w:r w:rsidR="00F30169">
          <w:rPr>
            <w:webHidden/>
          </w:rPr>
          <w:fldChar w:fldCharType="end"/>
        </w:r>
      </w:hyperlink>
    </w:p>
    <w:p w14:paraId="6EC7EC55" w14:textId="4DE0391A" w:rsidR="00F30169" w:rsidRDefault="00FC2A3E">
      <w:pPr>
        <w:pStyle w:val="TOC4"/>
        <w:rPr>
          <w:rFonts w:asciiTheme="minorHAnsi" w:eastAsiaTheme="minorEastAsia" w:hAnsiTheme="minorHAnsi"/>
          <w:b w:val="0"/>
          <w:sz w:val="22"/>
          <w:lang w:eastAsia="en-AU"/>
        </w:rPr>
      </w:pPr>
      <w:hyperlink w:anchor="_Toc138946074" w:history="1">
        <w:r w:rsidR="00F30169" w:rsidRPr="00003A9A">
          <w:rPr>
            <w:rStyle w:val="Hyperlink"/>
          </w:rPr>
          <w:t>Subchapter 14.3 – Reviewable Decisions</w:t>
        </w:r>
        <w:r w:rsidR="00F30169">
          <w:rPr>
            <w:webHidden/>
          </w:rPr>
          <w:tab/>
        </w:r>
        <w:r w:rsidR="00F30169">
          <w:rPr>
            <w:webHidden/>
          </w:rPr>
          <w:fldChar w:fldCharType="begin"/>
        </w:r>
        <w:r w:rsidR="00F30169">
          <w:rPr>
            <w:webHidden/>
          </w:rPr>
          <w:instrText xml:space="preserve"> PAGEREF _Toc138946074 \h </w:instrText>
        </w:r>
        <w:r w:rsidR="00F30169">
          <w:rPr>
            <w:webHidden/>
          </w:rPr>
        </w:r>
        <w:r w:rsidR="00F30169">
          <w:rPr>
            <w:webHidden/>
          </w:rPr>
          <w:fldChar w:fldCharType="separate"/>
        </w:r>
        <w:r>
          <w:rPr>
            <w:webHidden/>
          </w:rPr>
          <w:t>220</w:t>
        </w:r>
        <w:r w:rsidR="00F30169">
          <w:rPr>
            <w:webHidden/>
          </w:rPr>
          <w:fldChar w:fldCharType="end"/>
        </w:r>
      </w:hyperlink>
    </w:p>
    <w:p w14:paraId="06C27C3B" w14:textId="245AF2AA" w:rsidR="00F30169" w:rsidRDefault="00FC2A3E">
      <w:pPr>
        <w:pStyle w:val="TOC5"/>
        <w:rPr>
          <w:rFonts w:asciiTheme="minorHAnsi" w:eastAsiaTheme="minorEastAsia" w:hAnsiTheme="minorHAnsi"/>
          <w:sz w:val="22"/>
          <w:lang w:eastAsia="en-AU"/>
        </w:rPr>
      </w:pPr>
      <w:hyperlink w:anchor="_Toc138946075" w:history="1">
        <w:r w:rsidR="00F30169" w:rsidRPr="00003A9A">
          <w:rPr>
            <w:rStyle w:val="Hyperlink"/>
          </w:rPr>
          <w:t>370</w:t>
        </w:r>
        <w:r w:rsidR="00F30169">
          <w:rPr>
            <w:rFonts w:asciiTheme="minorHAnsi" w:eastAsiaTheme="minorEastAsia" w:hAnsiTheme="minorHAnsi"/>
            <w:sz w:val="22"/>
            <w:lang w:eastAsia="en-AU"/>
          </w:rPr>
          <w:tab/>
        </w:r>
        <w:r w:rsidR="00F30169" w:rsidRPr="00003A9A">
          <w:rPr>
            <w:rStyle w:val="Hyperlink"/>
          </w:rPr>
          <w:t>Reviewable Decisions</w:t>
        </w:r>
        <w:r w:rsidR="00F30169">
          <w:rPr>
            <w:webHidden/>
          </w:rPr>
          <w:tab/>
        </w:r>
        <w:r w:rsidR="00F30169">
          <w:rPr>
            <w:webHidden/>
          </w:rPr>
          <w:fldChar w:fldCharType="begin"/>
        </w:r>
        <w:r w:rsidR="00F30169">
          <w:rPr>
            <w:webHidden/>
          </w:rPr>
          <w:instrText xml:space="preserve"> PAGEREF _Toc138946075 \h </w:instrText>
        </w:r>
        <w:r w:rsidR="00F30169">
          <w:rPr>
            <w:webHidden/>
          </w:rPr>
        </w:r>
        <w:r w:rsidR="00F30169">
          <w:rPr>
            <w:webHidden/>
          </w:rPr>
          <w:fldChar w:fldCharType="separate"/>
        </w:r>
        <w:r>
          <w:rPr>
            <w:webHidden/>
          </w:rPr>
          <w:t>220</w:t>
        </w:r>
        <w:r w:rsidR="00F30169">
          <w:rPr>
            <w:webHidden/>
          </w:rPr>
          <w:fldChar w:fldCharType="end"/>
        </w:r>
      </w:hyperlink>
    </w:p>
    <w:p w14:paraId="6E24A6F1" w14:textId="651DD7A4" w:rsidR="00F30169" w:rsidRDefault="00FC2A3E">
      <w:pPr>
        <w:pStyle w:val="TOC4"/>
        <w:rPr>
          <w:rFonts w:asciiTheme="minorHAnsi" w:eastAsiaTheme="minorEastAsia" w:hAnsiTheme="minorHAnsi"/>
          <w:b w:val="0"/>
          <w:sz w:val="22"/>
          <w:lang w:eastAsia="en-AU"/>
        </w:rPr>
      </w:pPr>
      <w:hyperlink w:anchor="_Toc138946076" w:history="1">
        <w:r w:rsidR="00F30169" w:rsidRPr="00003A9A">
          <w:rPr>
            <w:rStyle w:val="Hyperlink"/>
          </w:rPr>
          <w:t>Subchapter 14.4 – Transition</w:t>
        </w:r>
        <w:r w:rsidR="00F30169">
          <w:rPr>
            <w:webHidden/>
          </w:rPr>
          <w:tab/>
        </w:r>
        <w:r w:rsidR="00F30169">
          <w:rPr>
            <w:webHidden/>
          </w:rPr>
          <w:fldChar w:fldCharType="begin"/>
        </w:r>
        <w:r w:rsidR="00F30169">
          <w:rPr>
            <w:webHidden/>
          </w:rPr>
          <w:instrText xml:space="preserve"> PAGEREF _Toc138946076 \h </w:instrText>
        </w:r>
        <w:r w:rsidR="00F30169">
          <w:rPr>
            <w:webHidden/>
          </w:rPr>
        </w:r>
        <w:r w:rsidR="00F30169">
          <w:rPr>
            <w:webHidden/>
          </w:rPr>
          <w:fldChar w:fldCharType="separate"/>
        </w:r>
        <w:r>
          <w:rPr>
            <w:webHidden/>
          </w:rPr>
          <w:t>221</w:t>
        </w:r>
        <w:r w:rsidR="00F30169">
          <w:rPr>
            <w:webHidden/>
          </w:rPr>
          <w:fldChar w:fldCharType="end"/>
        </w:r>
      </w:hyperlink>
    </w:p>
    <w:p w14:paraId="0F255EA5" w14:textId="5F7BAF75" w:rsidR="00F30169" w:rsidRDefault="00FC2A3E">
      <w:pPr>
        <w:pStyle w:val="TOC5"/>
        <w:rPr>
          <w:rFonts w:asciiTheme="minorHAnsi" w:eastAsiaTheme="minorEastAsia" w:hAnsiTheme="minorHAnsi"/>
          <w:sz w:val="22"/>
          <w:lang w:eastAsia="en-AU"/>
        </w:rPr>
      </w:pPr>
      <w:hyperlink w:anchor="_Toc138946077" w:history="1">
        <w:r w:rsidR="00F30169" w:rsidRPr="00003A9A">
          <w:rPr>
            <w:rStyle w:val="Hyperlink"/>
          </w:rPr>
          <w:t>371</w:t>
        </w:r>
        <w:r w:rsidR="00F30169">
          <w:rPr>
            <w:rFonts w:asciiTheme="minorHAnsi" w:eastAsiaTheme="minorEastAsia" w:hAnsiTheme="minorHAnsi"/>
            <w:sz w:val="22"/>
            <w:lang w:eastAsia="en-AU"/>
          </w:rPr>
          <w:tab/>
        </w:r>
        <w:r w:rsidR="00F30169" w:rsidRPr="00003A9A">
          <w:rPr>
            <w:rStyle w:val="Hyperlink"/>
          </w:rPr>
          <w:t>Transitional rules appear in Appendix 4</w:t>
        </w:r>
        <w:r w:rsidR="00F30169">
          <w:rPr>
            <w:webHidden/>
          </w:rPr>
          <w:tab/>
        </w:r>
        <w:r w:rsidR="00F30169">
          <w:rPr>
            <w:webHidden/>
          </w:rPr>
          <w:fldChar w:fldCharType="begin"/>
        </w:r>
        <w:r w:rsidR="00F30169">
          <w:rPr>
            <w:webHidden/>
          </w:rPr>
          <w:instrText xml:space="preserve"> PAGEREF _Toc138946077 \h </w:instrText>
        </w:r>
        <w:r w:rsidR="00F30169">
          <w:rPr>
            <w:webHidden/>
          </w:rPr>
        </w:r>
        <w:r w:rsidR="00F30169">
          <w:rPr>
            <w:webHidden/>
          </w:rPr>
          <w:fldChar w:fldCharType="separate"/>
        </w:r>
        <w:r>
          <w:rPr>
            <w:webHidden/>
          </w:rPr>
          <w:t>221</w:t>
        </w:r>
        <w:r w:rsidR="00F30169">
          <w:rPr>
            <w:webHidden/>
          </w:rPr>
          <w:fldChar w:fldCharType="end"/>
        </w:r>
      </w:hyperlink>
    </w:p>
    <w:p w14:paraId="27AC936B" w14:textId="54323DC8" w:rsidR="00F30169" w:rsidRDefault="00FC2A3E">
      <w:pPr>
        <w:pStyle w:val="TOC5"/>
        <w:rPr>
          <w:rFonts w:asciiTheme="minorHAnsi" w:eastAsiaTheme="minorEastAsia" w:hAnsiTheme="minorHAnsi"/>
          <w:sz w:val="22"/>
          <w:lang w:eastAsia="en-AU"/>
        </w:rPr>
      </w:pPr>
      <w:hyperlink w:anchor="_Toc138946078" w:history="1">
        <w:r w:rsidR="00F30169" w:rsidRPr="00003A9A">
          <w:rPr>
            <w:rStyle w:val="Hyperlink"/>
          </w:rPr>
          <w:t>372</w:t>
        </w:r>
        <w:r w:rsidR="00F30169">
          <w:rPr>
            <w:rFonts w:asciiTheme="minorHAnsi" w:eastAsiaTheme="minorEastAsia" w:hAnsiTheme="minorHAnsi"/>
            <w:sz w:val="22"/>
            <w:lang w:eastAsia="en-AU"/>
          </w:rPr>
          <w:tab/>
        </w:r>
        <w:r w:rsidR="00F30169" w:rsidRPr="00003A9A">
          <w:rPr>
            <w:rStyle w:val="Hyperlink"/>
          </w:rPr>
          <w:t>Effect of transitional rules ceasing</w:t>
        </w:r>
        <w:r w:rsidR="00F30169">
          <w:rPr>
            <w:webHidden/>
          </w:rPr>
          <w:tab/>
        </w:r>
        <w:r w:rsidR="00F30169">
          <w:rPr>
            <w:webHidden/>
          </w:rPr>
          <w:fldChar w:fldCharType="begin"/>
        </w:r>
        <w:r w:rsidR="00F30169">
          <w:rPr>
            <w:webHidden/>
          </w:rPr>
          <w:instrText xml:space="preserve"> PAGEREF _Toc138946078 \h </w:instrText>
        </w:r>
        <w:r w:rsidR="00F30169">
          <w:rPr>
            <w:webHidden/>
          </w:rPr>
        </w:r>
        <w:r w:rsidR="00F30169">
          <w:rPr>
            <w:webHidden/>
          </w:rPr>
          <w:fldChar w:fldCharType="separate"/>
        </w:r>
        <w:r>
          <w:rPr>
            <w:webHidden/>
          </w:rPr>
          <w:t>221</w:t>
        </w:r>
        <w:r w:rsidR="00F30169">
          <w:rPr>
            <w:webHidden/>
          </w:rPr>
          <w:fldChar w:fldCharType="end"/>
        </w:r>
      </w:hyperlink>
    </w:p>
    <w:p w14:paraId="22A0418C" w14:textId="0C7A101C" w:rsidR="00F30169" w:rsidRDefault="00FC2A3E">
      <w:pPr>
        <w:pStyle w:val="TOC3"/>
        <w:rPr>
          <w:rFonts w:asciiTheme="minorHAnsi" w:eastAsiaTheme="minorEastAsia" w:hAnsiTheme="minorHAnsi"/>
          <w:b w:val="0"/>
          <w:sz w:val="22"/>
          <w:lang w:eastAsia="en-AU"/>
        </w:rPr>
      </w:pPr>
      <w:hyperlink w:anchor="_Toc138946079" w:history="1">
        <w:r w:rsidR="00F30169" w:rsidRPr="00003A9A">
          <w:rPr>
            <w:rStyle w:val="Hyperlink"/>
          </w:rPr>
          <w:t>Appendix 1 – Standard and Expedited Consultation Processes</w:t>
        </w:r>
        <w:r w:rsidR="00F30169">
          <w:rPr>
            <w:webHidden/>
          </w:rPr>
          <w:tab/>
        </w:r>
        <w:r w:rsidR="00F30169">
          <w:rPr>
            <w:webHidden/>
          </w:rPr>
          <w:fldChar w:fldCharType="begin"/>
        </w:r>
        <w:r w:rsidR="00F30169">
          <w:rPr>
            <w:webHidden/>
          </w:rPr>
          <w:instrText xml:space="preserve"> PAGEREF _Toc138946079 \h </w:instrText>
        </w:r>
        <w:r w:rsidR="00F30169">
          <w:rPr>
            <w:webHidden/>
          </w:rPr>
        </w:r>
        <w:r w:rsidR="00F30169">
          <w:rPr>
            <w:webHidden/>
          </w:rPr>
          <w:fldChar w:fldCharType="separate"/>
        </w:r>
        <w:r>
          <w:rPr>
            <w:webHidden/>
          </w:rPr>
          <w:t>222</w:t>
        </w:r>
        <w:r w:rsidR="00F30169">
          <w:rPr>
            <w:webHidden/>
          </w:rPr>
          <w:fldChar w:fldCharType="end"/>
        </w:r>
      </w:hyperlink>
    </w:p>
    <w:p w14:paraId="78FF4AE2" w14:textId="4EA233CF" w:rsidR="00F30169" w:rsidRDefault="00FC2A3E">
      <w:pPr>
        <w:pStyle w:val="TOC5"/>
        <w:rPr>
          <w:rFonts w:asciiTheme="minorHAnsi" w:eastAsiaTheme="minorEastAsia" w:hAnsiTheme="minorHAnsi"/>
          <w:sz w:val="22"/>
          <w:lang w:eastAsia="en-AU"/>
        </w:rPr>
      </w:pPr>
      <w:hyperlink w:anchor="_Toc138946080" w:history="1">
        <w:r w:rsidR="00F30169" w:rsidRPr="00003A9A">
          <w:rPr>
            <w:rStyle w:val="Hyperlink"/>
          </w:rPr>
          <w:t>Introduction</w:t>
        </w:r>
        <w:r w:rsidR="00F30169">
          <w:rPr>
            <w:webHidden/>
          </w:rPr>
          <w:tab/>
        </w:r>
        <w:r w:rsidR="00F30169">
          <w:rPr>
            <w:webHidden/>
          </w:rPr>
          <w:fldChar w:fldCharType="begin"/>
        </w:r>
        <w:r w:rsidR="00F30169">
          <w:rPr>
            <w:webHidden/>
          </w:rPr>
          <w:instrText xml:space="preserve"> PAGEREF _Toc138946080 \h </w:instrText>
        </w:r>
        <w:r w:rsidR="00F30169">
          <w:rPr>
            <w:webHidden/>
          </w:rPr>
        </w:r>
        <w:r w:rsidR="00F30169">
          <w:rPr>
            <w:webHidden/>
          </w:rPr>
          <w:fldChar w:fldCharType="separate"/>
        </w:r>
        <w:r>
          <w:rPr>
            <w:webHidden/>
          </w:rPr>
          <w:t>222</w:t>
        </w:r>
        <w:r w:rsidR="00F30169">
          <w:rPr>
            <w:webHidden/>
          </w:rPr>
          <w:fldChar w:fldCharType="end"/>
        </w:r>
      </w:hyperlink>
    </w:p>
    <w:p w14:paraId="74E8B4B0" w14:textId="07ABF8B6" w:rsidR="00F30169" w:rsidRDefault="00FC2A3E">
      <w:pPr>
        <w:pStyle w:val="TOC5"/>
        <w:rPr>
          <w:rFonts w:asciiTheme="minorHAnsi" w:eastAsiaTheme="minorEastAsia" w:hAnsiTheme="minorHAnsi"/>
          <w:sz w:val="22"/>
          <w:lang w:eastAsia="en-AU"/>
        </w:rPr>
      </w:pPr>
      <w:hyperlink w:anchor="_Toc138946081" w:history="1">
        <w:r w:rsidR="00F30169" w:rsidRPr="00003A9A">
          <w:rPr>
            <w:rStyle w:val="Hyperlink"/>
          </w:rPr>
          <w:t>Expedited consultation process</w:t>
        </w:r>
        <w:r w:rsidR="00F30169">
          <w:rPr>
            <w:webHidden/>
          </w:rPr>
          <w:tab/>
        </w:r>
        <w:r w:rsidR="00F30169">
          <w:rPr>
            <w:webHidden/>
          </w:rPr>
          <w:fldChar w:fldCharType="begin"/>
        </w:r>
        <w:r w:rsidR="00F30169">
          <w:rPr>
            <w:webHidden/>
          </w:rPr>
          <w:instrText xml:space="preserve"> PAGEREF _Toc138946081 \h </w:instrText>
        </w:r>
        <w:r w:rsidR="00F30169">
          <w:rPr>
            <w:webHidden/>
          </w:rPr>
        </w:r>
        <w:r w:rsidR="00F30169">
          <w:rPr>
            <w:webHidden/>
          </w:rPr>
          <w:fldChar w:fldCharType="separate"/>
        </w:r>
        <w:r>
          <w:rPr>
            <w:webHidden/>
          </w:rPr>
          <w:t>222</w:t>
        </w:r>
        <w:r w:rsidR="00F30169">
          <w:rPr>
            <w:webHidden/>
          </w:rPr>
          <w:fldChar w:fldCharType="end"/>
        </w:r>
      </w:hyperlink>
    </w:p>
    <w:p w14:paraId="1E68B60E" w14:textId="6EAB0422" w:rsidR="00F30169" w:rsidRDefault="00FC2A3E">
      <w:pPr>
        <w:pStyle w:val="TOC5"/>
        <w:rPr>
          <w:rFonts w:asciiTheme="minorHAnsi" w:eastAsiaTheme="minorEastAsia" w:hAnsiTheme="minorHAnsi"/>
          <w:sz w:val="22"/>
          <w:lang w:eastAsia="en-AU"/>
        </w:rPr>
      </w:pPr>
      <w:hyperlink w:anchor="_Toc138946082" w:history="1">
        <w:r w:rsidR="00F30169" w:rsidRPr="00003A9A">
          <w:rPr>
            <w:rStyle w:val="Hyperlink"/>
          </w:rPr>
          <w:t>Standard consultation process</w:t>
        </w:r>
        <w:r w:rsidR="00F30169">
          <w:rPr>
            <w:webHidden/>
          </w:rPr>
          <w:tab/>
        </w:r>
        <w:r w:rsidR="00F30169">
          <w:rPr>
            <w:webHidden/>
          </w:rPr>
          <w:fldChar w:fldCharType="begin"/>
        </w:r>
        <w:r w:rsidR="00F30169">
          <w:rPr>
            <w:webHidden/>
          </w:rPr>
          <w:instrText xml:space="preserve"> PAGEREF _Toc138946082 \h </w:instrText>
        </w:r>
        <w:r w:rsidR="00F30169">
          <w:rPr>
            <w:webHidden/>
          </w:rPr>
        </w:r>
        <w:r w:rsidR="00F30169">
          <w:rPr>
            <w:webHidden/>
          </w:rPr>
          <w:fldChar w:fldCharType="separate"/>
        </w:r>
        <w:r>
          <w:rPr>
            <w:webHidden/>
          </w:rPr>
          <w:t>222</w:t>
        </w:r>
        <w:r w:rsidR="00F30169">
          <w:rPr>
            <w:webHidden/>
          </w:rPr>
          <w:fldChar w:fldCharType="end"/>
        </w:r>
      </w:hyperlink>
    </w:p>
    <w:p w14:paraId="321D0324" w14:textId="4239F870" w:rsidR="00F30169" w:rsidRDefault="00FC2A3E">
      <w:pPr>
        <w:pStyle w:val="TOC5"/>
        <w:rPr>
          <w:rFonts w:asciiTheme="minorHAnsi" w:eastAsiaTheme="minorEastAsia" w:hAnsiTheme="minorHAnsi"/>
          <w:sz w:val="22"/>
          <w:lang w:eastAsia="en-AU"/>
        </w:rPr>
      </w:pPr>
      <w:hyperlink w:anchor="_Toc138946083" w:history="1">
        <w:r w:rsidR="00F30169" w:rsidRPr="00003A9A">
          <w:rPr>
            <w:rStyle w:val="Hyperlink"/>
          </w:rPr>
          <w:t>Publication of submissions</w:t>
        </w:r>
        <w:r w:rsidR="00F30169">
          <w:rPr>
            <w:webHidden/>
          </w:rPr>
          <w:tab/>
        </w:r>
        <w:r w:rsidR="00F30169">
          <w:rPr>
            <w:webHidden/>
          </w:rPr>
          <w:fldChar w:fldCharType="begin"/>
        </w:r>
        <w:r w:rsidR="00F30169">
          <w:rPr>
            <w:webHidden/>
          </w:rPr>
          <w:instrText xml:space="preserve"> PAGEREF _Toc138946083 \h </w:instrText>
        </w:r>
        <w:r w:rsidR="00F30169">
          <w:rPr>
            <w:webHidden/>
          </w:rPr>
        </w:r>
        <w:r w:rsidR="00F30169">
          <w:rPr>
            <w:webHidden/>
          </w:rPr>
          <w:fldChar w:fldCharType="separate"/>
        </w:r>
        <w:r>
          <w:rPr>
            <w:webHidden/>
          </w:rPr>
          <w:t>223</w:t>
        </w:r>
        <w:r w:rsidR="00F30169">
          <w:rPr>
            <w:webHidden/>
          </w:rPr>
          <w:fldChar w:fldCharType="end"/>
        </w:r>
      </w:hyperlink>
    </w:p>
    <w:p w14:paraId="1E0E3D91" w14:textId="2D19CF66" w:rsidR="00F30169" w:rsidRDefault="00FC2A3E">
      <w:pPr>
        <w:pStyle w:val="TOC5"/>
        <w:rPr>
          <w:rFonts w:asciiTheme="minorHAnsi" w:eastAsiaTheme="minorEastAsia" w:hAnsiTheme="minorHAnsi"/>
          <w:sz w:val="22"/>
          <w:lang w:eastAsia="en-AU"/>
        </w:rPr>
      </w:pPr>
      <w:hyperlink w:anchor="_Toc138946084" w:history="1">
        <w:r w:rsidR="00F30169" w:rsidRPr="00003A9A">
          <w:rPr>
            <w:rStyle w:val="Hyperlink"/>
          </w:rPr>
          <w:t>Late submissions</w:t>
        </w:r>
        <w:r w:rsidR="00F30169">
          <w:rPr>
            <w:webHidden/>
          </w:rPr>
          <w:tab/>
        </w:r>
        <w:r w:rsidR="00F30169">
          <w:rPr>
            <w:webHidden/>
          </w:rPr>
          <w:fldChar w:fldCharType="begin"/>
        </w:r>
        <w:r w:rsidR="00F30169">
          <w:rPr>
            <w:webHidden/>
          </w:rPr>
          <w:instrText xml:space="preserve"> PAGEREF _Toc138946084 \h </w:instrText>
        </w:r>
        <w:r w:rsidR="00F30169">
          <w:rPr>
            <w:webHidden/>
          </w:rPr>
        </w:r>
        <w:r w:rsidR="00F30169">
          <w:rPr>
            <w:webHidden/>
          </w:rPr>
          <w:fldChar w:fldCharType="separate"/>
        </w:r>
        <w:r>
          <w:rPr>
            <w:webHidden/>
          </w:rPr>
          <w:t>224</w:t>
        </w:r>
        <w:r w:rsidR="00F30169">
          <w:rPr>
            <w:webHidden/>
          </w:rPr>
          <w:fldChar w:fldCharType="end"/>
        </w:r>
      </w:hyperlink>
    </w:p>
    <w:p w14:paraId="235CB413" w14:textId="08A6EE15" w:rsidR="00F30169" w:rsidRDefault="00FC2A3E">
      <w:pPr>
        <w:pStyle w:val="TOC5"/>
        <w:rPr>
          <w:rFonts w:asciiTheme="minorHAnsi" w:eastAsiaTheme="minorEastAsia" w:hAnsiTheme="minorHAnsi"/>
          <w:sz w:val="22"/>
          <w:lang w:eastAsia="en-AU"/>
        </w:rPr>
      </w:pPr>
      <w:hyperlink w:anchor="_Toc138946085" w:history="1">
        <w:r w:rsidR="00F30169" w:rsidRPr="00003A9A">
          <w:rPr>
            <w:rStyle w:val="Hyperlink"/>
          </w:rPr>
          <w:t>Additional consultation</w:t>
        </w:r>
        <w:r w:rsidR="00F30169">
          <w:rPr>
            <w:webHidden/>
          </w:rPr>
          <w:tab/>
        </w:r>
        <w:r w:rsidR="00F30169">
          <w:rPr>
            <w:webHidden/>
          </w:rPr>
          <w:fldChar w:fldCharType="begin"/>
        </w:r>
        <w:r w:rsidR="00F30169">
          <w:rPr>
            <w:webHidden/>
          </w:rPr>
          <w:instrText xml:space="preserve"> PAGEREF _Toc138946085 \h </w:instrText>
        </w:r>
        <w:r w:rsidR="00F30169">
          <w:rPr>
            <w:webHidden/>
          </w:rPr>
        </w:r>
        <w:r w:rsidR="00F30169">
          <w:rPr>
            <w:webHidden/>
          </w:rPr>
          <w:fldChar w:fldCharType="separate"/>
        </w:r>
        <w:r>
          <w:rPr>
            <w:webHidden/>
          </w:rPr>
          <w:t>224</w:t>
        </w:r>
        <w:r w:rsidR="00F30169">
          <w:rPr>
            <w:webHidden/>
          </w:rPr>
          <w:fldChar w:fldCharType="end"/>
        </w:r>
      </w:hyperlink>
    </w:p>
    <w:p w14:paraId="367512EC" w14:textId="678A110D" w:rsidR="00F30169" w:rsidRDefault="00FC2A3E">
      <w:pPr>
        <w:pStyle w:val="TOC5"/>
        <w:rPr>
          <w:rFonts w:asciiTheme="minorHAnsi" w:eastAsiaTheme="minorEastAsia" w:hAnsiTheme="minorHAnsi"/>
          <w:sz w:val="22"/>
          <w:lang w:eastAsia="en-AU"/>
        </w:rPr>
      </w:pPr>
      <w:hyperlink w:anchor="_Toc138946086" w:history="1">
        <w:r w:rsidR="00F30169" w:rsidRPr="00003A9A">
          <w:rPr>
            <w:rStyle w:val="Hyperlink"/>
          </w:rPr>
          <w:t>Confidential information</w:t>
        </w:r>
        <w:r w:rsidR="00F30169">
          <w:rPr>
            <w:webHidden/>
          </w:rPr>
          <w:tab/>
        </w:r>
        <w:r w:rsidR="00F30169">
          <w:rPr>
            <w:webHidden/>
          </w:rPr>
          <w:fldChar w:fldCharType="begin"/>
        </w:r>
        <w:r w:rsidR="00F30169">
          <w:rPr>
            <w:webHidden/>
          </w:rPr>
          <w:instrText xml:space="preserve"> PAGEREF _Toc138946086 \h </w:instrText>
        </w:r>
        <w:r w:rsidR="00F30169">
          <w:rPr>
            <w:webHidden/>
          </w:rPr>
        </w:r>
        <w:r w:rsidR="00F30169">
          <w:rPr>
            <w:webHidden/>
          </w:rPr>
          <w:fldChar w:fldCharType="separate"/>
        </w:r>
        <w:r>
          <w:rPr>
            <w:webHidden/>
          </w:rPr>
          <w:t>224</w:t>
        </w:r>
        <w:r w:rsidR="00F30169">
          <w:rPr>
            <w:webHidden/>
          </w:rPr>
          <w:fldChar w:fldCharType="end"/>
        </w:r>
      </w:hyperlink>
    </w:p>
    <w:p w14:paraId="4463AF4A" w14:textId="0FD50067" w:rsidR="00F30169" w:rsidRDefault="00FC2A3E">
      <w:pPr>
        <w:pStyle w:val="TOC5"/>
        <w:rPr>
          <w:rFonts w:asciiTheme="minorHAnsi" w:eastAsiaTheme="minorEastAsia" w:hAnsiTheme="minorHAnsi"/>
          <w:sz w:val="22"/>
          <w:lang w:eastAsia="en-AU"/>
        </w:rPr>
      </w:pPr>
      <w:hyperlink w:anchor="_Toc138946087" w:history="1">
        <w:r w:rsidR="00F30169" w:rsidRPr="00003A9A">
          <w:rPr>
            <w:rStyle w:val="Hyperlink"/>
          </w:rPr>
          <w:t>Vexatious etc submissions may be disregarded</w:t>
        </w:r>
        <w:r w:rsidR="00F30169">
          <w:rPr>
            <w:webHidden/>
          </w:rPr>
          <w:tab/>
        </w:r>
        <w:r w:rsidR="00F30169">
          <w:rPr>
            <w:webHidden/>
          </w:rPr>
          <w:fldChar w:fldCharType="begin"/>
        </w:r>
        <w:r w:rsidR="00F30169">
          <w:rPr>
            <w:webHidden/>
          </w:rPr>
          <w:instrText xml:space="preserve"> PAGEREF _Toc138946087 \h </w:instrText>
        </w:r>
        <w:r w:rsidR="00F30169">
          <w:rPr>
            <w:webHidden/>
          </w:rPr>
        </w:r>
        <w:r w:rsidR="00F30169">
          <w:rPr>
            <w:webHidden/>
          </w:rPr>
          <w:fldChar w:fldCharType="separate"/>
        </w:r>
        <w:r>
          <w:rPr>
            <w:webHidden/>
          </w:rPr>
          <w:t>224</w:t>
        </w:r>
        <w:r w:rsidR="00F30169">
          <w:rPr>
            <w:webHidden/>
          </w:rPr>
          <w:fldChar w:fldCharType="end"/>
        </w:r>
      </w:hyperlink>
    </w:p>
    <w:p w14:paraId="3F4895A1" w14:textId="52908744" w:rsidR="00F30169" w:rsidRDefault="00FC2A3E">
      <w:pPr>
        <w:pStyle w:val="TOC5"/>
        <w:rPr>
          <w:rFonts w:asciiTheme="minorHAnsi" w:eastAsiaTheme="minorEastAsia" w:hAnsiTheme="minorHAnsi"/>
          <w:sz w:val="22"/>
          <w:lang w:eastAsia="en-AU"/>
        </w:rPr>
      </w:pPr>
      <w:hyperlink w:anchor="_Toc138946088" w:history="1">
        <w:r w:rsidR="00F30169" w:rsidRPr="00003A9A">
          <w:rPr>
            <w:rStyle w:val="Hyperlink"/>
          </w:rPr>
          <w:t>When final Decision takes effect</w:t>
        </w:r>
        <w:r w:rsidR="00F30169">
          <w:rPr>
            <w:webHidden/>
          </w:rPr>
          <w:tab/>
        </w:r>
        <w:r w:rsidR="00F30169">
          <w:rPr>
            <w:webHidden/>
          </w:rPr>
          <w:fldChar w:fldCharType="begin"/>
        </w:r>
        <w:r w:rsidR="00F30169">
          <w:rPr>
            <w:webHidden/>
          </w:rPr>
          <w:instrText xml:space="preserve"> PAGEREF _Toc138946088 \h </w:instrText>
        </w:r>
        <w:r w:rsidR="00F30169">
          <w:rPr>
            <w:webHidden/>
          </w:rPr>
        </w:r>
        <w:r w:rsidR="00F30169">
          <w:rPr>
            <w:webHidden/>
          </w:rPr>
          <w:fldChar w:fldCharType="separate"/>
        </w:r>
        <w:r>
          <w:rPr>
            <w:webHidden/>
          </w:rPr>
          <w:t>224</w:t>
        </w:r>
        <w:r w:rsidR="00F30169">
          <w:rPr>
            <w:webHidden/>
          </w:rPr>
          <w:fldChar w:fldCharType="end"/>
        </w:r>
      </w:hyperlink>
    </w:p>
    <w:p w14:paraId="5EA122F8" w14:textId="1E6C03CF" w:rsidR="00F30169" w:rsidRDefault="00FC2A3E">
      <w:pPr>
        <w:pStyle w:val="TOC5"/>
        <w:rPr>
          <w:rFonts w:asciiTheme="minorHAnsi" w:eastAsiaTheme="minorEastAsia" w:hAnsiTheme="minorHAnsi"/>
          <w:sz w:val="22"/>
          <w:lang w:eastAsia="en-AU"/>
        </w:rPr>
      </w:pPr>
      <w:hyperlink w:anchor="_Toc138946089" w:history="1">
        <w:r w:rsidR="00F30169" w:rsidRPr="00003A9A">
          <w:rPr>
            <w:rStyle w:val="Hyperlink"/>
          </w:rPr>
          <w:t>Extension of deadlines</w:t>
        </w:r>
        <w:r w:rsidR="00F30169">
          <w:rPr>
            <w:webHidden/>
          </w:rPr>
          <w:tab/>
        </w:r>
        <w:r w:rsidR="00F30169">
          <w:rPr>
            <w:webHidden/>
          </w:rPr>
          <w:fldChar w:fldCharType="begin"/>
        </w:r>
        <w:r w:rsidR="00F30169">
          <w:rPr>
            <w:webHidden/>
          </w:rPr>
          <w:instrText xml:space="preserve"> PAGEREF _Toc138946089 \h </w:instrText>
        </w:r>
        <w:r w:rsidR="00F30169">
          <w:rPr>
            <w:webHidden/>
          </w:rPr>
        </w:r>
        <w:r w:rsidR="00F30169">
          <w:rPr>
            <w:webHidden/>
          </w:rPr>
          <w:fldChar w:fldCharType="separate"/>
        </w:r>
        <w:r>
          <w:rPr>
            <w:webHidden/>
          </w:rPr>
          <w:t>224</w:t>
        </w:r>
        <w:r w:rsidR="00F30169">
          <w:rPr>
            <w:webHidden/>
          </w:rPr>
          <w:fldChar w:fldCharType="end"/>
        </w:r>
      </w:hyperlink>
    </w:p>
    <w:p w14:paraId="66C769FF" w14:textId="567D6496" w:rsidR="00F30169" w:rsidRDefault="00FC2A3E">
      <w:pPr>
        <w:pStyle w:val="TOC3"/>
        <w:rPr>
          <w:rFonts w:asciiTheme="minorHAnsi" w:eastAsiaTheme="minorEastAsia" w:hAnsiTheme="minorHAnsi"/>
          <w:b w:val="0"/>
          <w:sz w:val="22"/>
          <w:lang w:eastAsia="en-AU"/>
        </w:rPr>
      </w:pPr>
      <w:hyperlink w:anchor="_Toc138946090" w:history="1">
        <w:r w:rsidR="00F30169" w:rsidRPr="00003A9A">
          <w:rPr>
            <w:rStyle w:val="Hyperlink"/>
          </w:rPr>
          <w:t>Appendix 2 – Rule and Procedure change</w:t>
        </w:r>
        <w:r w:rsidR="00F30169">
          <w:rPr>
            <w:webHidden/>
          </w:rPr>
          <w:tab/>
        </w:r>
        <w:r w:rsidR="00F30169">
          <w:rPr>
            <w:webHidden/>
          </w:rPr>
          <w:fldChar w:fldCharType="begin"/>
        </w:r>
        <w:r w:rsidR="00F30169">
          <w:rPr>
            <w:webHidden/>
          </w:rPr>
          <w:instrText xml:space="preserve"> PAGEREF _Toc138946090 \h </w:instrText>
        </w:r>
        <w:r w:rsidR="00F30169">
          <w:rPr>
            <w:webHidden/>
          </w:rPr>
        </w:r>
        <w:r w:rsidR="00F30169">
          <w:rPr>
            <w:webHidden/>
          </w:rPr>
          <w:fldChar w:fldCharType="separate"/>
        </w:r>
        <w:r>
          <w:rPr>
            <w:webHidden/>
          </w:rPr>
          <w:t>226</w:t>
        </w:r>
        <w:r w:rsidR="00F30169">
          <w:rPr>
            <w:webHidden/>
          </w:rPr>
          <w:fldChar w:fldCharType="end"/>
        </w:r>
      </w:hyperlink>
    </w:p>
    <w:p w14:paraId="0B3A36AE" w14:textId="4E18C641" w:rsidR="00F30169" w:rsidRDefault="00FC2A3E">
      <w:pPr>
        <w:pStyle w:val="TOC4"/>
        <w:rPr>
          <w:rFonts w:asciiTheme="minorHAnsi" w:eastAsiaTheme="minorEastAsia" w:hAnsiTheme="minorHAnsi"/>
          <w:b w:val="0"/>
          <w:sz w:val="22"/>
          <w:lang w:eastAsia="en-AU"/>
        </w:rPr>
      </w:pPr>
      <w:hyperlink w:anchor="_Toc138946091" w:history="1">
        <w:r w:rsidR="00F30169" w:rsidRPr="00003A9A">
          <w:rPr>
            <w:rStyle w:val="Hyperlink"/>
          </w:rPr>
          <w:t>Sub-appendix 2.1 – Rule and Procedure change governance</w:t>
        </w:r>
        <w:r w:rsidR="00F30169">
          <w:rPr>
            <w:webHidden/>
          </w:rPr>
          <w:tab/>
        </w:r>
        <w:r w:rsidR="00F30169">
          <w:rPr>
            <w:webHidden/>
          </w:rPr>
          <w:fldChar w:fldCharType="begin"/>
        </w:r>
        <w:r w:rsidR="00F30169">
          <w:rPr>
            <w:webHidden/>
          </w:rPr>
          <w:instrText xml:space="preserve"> PAGEREF _Toc138946091 \h </w:instrText>
        </w:r>
        <w:r w:rsidR="00F30169">
          <w:rPr>
            <w:webHidden/>
          </w:rPr>
        </w:r>
        <w:r w:rsidR="00F30169">
          <w:rPr>
            <w:webHidden/>
          </w:rPr>
          <w:fldChar w:fldCharType="separate"/>
        </w:r>
        <w:r>
          <w:rPr>
            <w:webHidden/>
          </w:rPr>
          <w:t>226</w:t>
        </w:r>
        <w:r w:rsidR="00F30169">
          <w:rPr>
            <w:webHidden/>
          </w:rPr>
          <w:fldChar w:fldCharType="end"/>
        </w:r>
      </w:hyperlink>
    </w:p>
    <w:p w14:paraId="535058EC" w14:textId="24F966D0" w:rsidR="00F30169" w:rsidRDefault="00FC2A3E">
      <w:pPr>
        <w:pStyle w:val="TOC5"/>
        <w:rPr>
          <w:rFonts w:asciiTheme="minorHAnsi" w:eastAsiaTheme="minorEastAsia" w:hAnsiTheme="minorHAnsi"/>
          <w:sz w:val="22"/>
          <w:lang w:eastAsia="en-AU"/>
        </w:rPr>
      </w:pPr>
      <w:hyperlink w:anchor="_Toc138946092" w:history="1">
        <w:r w:rsidR="00F30169" w:rsidRPr="00003A9A">
          <w:rPr>
            <w:rStyle w:val="Hyperlink"/>
          </w:rPr>
          <w:t>Coordinator’s rule and Procedure change functions</w:t>
        </w:r>
        <w:r w:rsidR="00F30169">
          <w:rPr>
            <w:webHidden/>
          </w:rPr>
          <w:tab/>
        </w:r>
        <w:r w:rsidR="00F30169">
          <w:rPr>
            <w:webHidden/>
          </w:rPr>
          <w:fldChar w:fldCharType="begin"/>
        </w:r>
        <w:r w:rsidR="00F30169">
          <w:rPr>
            <w:webHidden/>
          </w:rPr>
          <w:instrText xml:space="preserve"> PAGEREF _Toc138946092 \h </w:instrText>
        </w:r>
        <w:r w:rsidR="00F30169">
          <w:rPr>
            <w:webHidden/>
          </w:rPr>
        </w:r>
        <w:r w:rsidR="00F30169">
          <w:rPr>
            <w:webHidden/>
          </w:rPr>
          <w:fldChar w:fldCharType="separate"/>
        </w:r>
        <w:r>
          <w:rPr>
            <w:webHidden/>
          </w:rPr>
          <w:t>226</w:t>
        </w:r>
        <w:r w:rsidR="00F30169">
          <w:rPr>
            <w:webHidden/>
          </w:rPr>
          <w:fldChar w:fldCharType="end"/>
        </w:r>
      </w:hyperlink>
    </w:p>
    <w:p w14:paraId="4C7039EA" w14:textId="3F9925E8" w:rsidR="00F30169" w:rsidRDefault="00FC2A3E">
      <w:pPr>
        <w:pStyle w:val="TOC5"/>
        <w:rPr>
          <w:rFonts w:asciiTheme="minorHAnsi" w:eastAsiaTheme="minorEastAsia" w:hAnsiTheme="minorHAnsi"/>
          <w:sz w:val="22"/>
          <w:lang w:eastAsia="en-AU"/>
        </w:rPr>
      </w:pPr>
      <w:hyperlink w:anchor="_Toc138946093" w:history="1">
        <w:r w:rsidR="00F30169" w:rsidRPr="00003A9A">
          <w:rPr>
            <w:rStyle w:val="Hyperlink"/>
          </w:rPr>
          <w:t>The Pilbara Advisory Committee (PAC) is formed</w:t>
        </w:r>
        <w:r w:rsidR="00F30169">
          <w:rPr>
            <w:webHidden/>
          </w:rPr>
          <w:tab/>
        </w:r>
        <w:r w:rsidR="00F30169">
          <w:rPr>
            <w:webHidden/>
          </w:rPr>
          <w:fldChar w:fldCharType="begin"/>
        </w:r>
        <w:r w:rsidR="00F30169">
          <w:rPr>
            <w:webHidden/>
          </w:rPr>
          <w:instrText xml:space="preserve"> PAGEREF _Toc138946093 \h </w:instrText>
        </w:r>
        <w:r w:rsidR="00F30169">
          <w:rPr>
            <w:webHidden/>
          </w:rPr>
        </w:r>
        <w:r w:rsidR="00F30169">
          <w:rPr>
            <w:webHidden/>
          </w:rPr>
          <w:fldChar w:fldCharType="separate"/>
        </w:r>
        <w:r>
          <w:rPr>
            <w:webHidden/>
          </w:rPr>
          <w:t>226</w:t>
        </w:r>
        <w:r w:rsidR="00F30169">
          <w:rPr>
            <w:webHidden/>
          </w:rPr>
          <w:fldChar w:fldCharType="end"/>
        </w:r>
      </w:hyperlink>
    </w:p>
    <w:p w14:paraId="086A9A3B" w14:textId="294F53B1" w:rsidR="00F30169" w:rsidRDefault="00FC2A3E">
      <w:pPr>
        <w:pStyle w:val="TOC5"/>
        <w:rPr>
          <w:rFonts w:asciiTheme="minorHAnsi" w:eastAsiaTheme="minorEastAsia" w:hAnsiTheme="minorHAnsi"/>
          <w:sz w:val="22"/>
          <w:lang w:eastAsia="en-AU"/>
        </w:rPr>
      </w:pPr>
      <w:hyperlink w:anchor="_Toc138946094" w:history="1">
        <w:r w:rsidR="00F30169" w:rsidRPr="00003A9A">
          <w:rPr>
            <w:rStyle w:val="Hyperlink"/>
          </w:rPr>
          <w:t>How the PAC makes decisions</w:t>
        </w:r>
        <w:r w:rsidR="00F30169">
          <w:rPr>
            <w:webHidden/>
          </w:rPr>
          <w:tab/>
        </w:r>
        <w:r w:rsidR="00F30169">
          <w:rPr>
            <w:webHidden/>
          </w:rPr>
          <w:fldChar w:fldCharType="begin"/>
        </w:r>
        <w:r w:rsidR="00F30169">
          <w:rPr>
            <w:webHidden/>
          </w:rPr>
          <w:instrText xml:space="preserve"> PAGEREF _Toc138946094 \h </w:instrText>
        </w:r>
        <w:r w:rsidR="00F30169">
          <w:rPr>
            <w:webHidden/>
          </w:rPr>
        </w:r>
        <w:r w:rsidR="00F30169">
          <w:rPr>
            <w:webHidden/>
          </w:rPr>
          <w:fldChar w:fldCharType="separate"/>
        </w:r>
        <w:r>
          <w:rPr>
            <w:webHidden/>
          </w:rPr>
          <w:t>227</w:t>
        </w:r>
        <w:r w:rsidR="00F30169">
          <w:rPr>
            <w:webHidden/>
          </w:rPr>
          <w:fldChar w:fldCharType="end"/>
        </w:r>
      </w:hyperlink>
    </w:p>
    <w:p w14:paraId="7CAB8333" w14:textId="3A6661D3" w:rsidR="00F30169" w:rsidRDefault="00FC2A3E">
      <w:pPr>
        <w:pStyle w:val="TOC5"/>
        <w:rPr>
          <w:rFonts w:asciiTheme="minorHAnsi" w:eastAsiaTheme="minorEastAsia" w:hAnsiTheme="minorHAnsi"/>
          <w:sz w:val="22"/>
          <w:lang w:eastAsia="en-AU"/>
        </w:rPr>
      </w:pPr>
      <w:hyperlink w:anchor="_Toc138946095" w:history="1">
        <w:r w:rsidR="00F30169" w:rsidRPr="00003A9A">
          <w:rPr>
            <w:rStyle w:val="Hyperlink"/>
          </w:rPr>
          <w:t>Coordinator to develop PAC governing documents</w:t>
        </w:r>
        <w:r w:rsidR="00F30169">
          <w:rPr>
            <w:webHidden/>
          </w:rPr>
          <w:tab/>
        </w:r>
        <w:r w:rsidR="00F30169">
          <w:rPr>
            <w:webHidden/>
          </w:rPr>
          <w:fldChar w:fldCharType="begin"/>
        </w:r>
        <w:r w:rsidR="00F30169">
          <w:rPr>
            <w:webHidden/>
          </w:rPr>
          <w:instrText xml:space="preserve"> PAGEREF _Toc138946095 \h </w:instrText>
        </w:r>
        <w:r w:rsidR="00F30169">
          <w:rPr>
            <w:webHidden/>
          </w:rPr>
        </w:r>
        <w:r w:rsidR="00F30169">
          <w:rPr>
            <w:webHidden/>
          </w:rPr>
          <w:fldChar w:fldCharType="separate"/>
        </w:r>
        <w:r>
          <w:rPr>
            <w:webHidden/>
          </w:rPr>
          <w:t>227</w:t>
        </w:r>
        <w:r w:rsidR="00F30169">
          <w:rPr>
            <w:webHidden/>
          </w:rPr>
          <w:fldChar w:fldCharType="end"/>
        </w:r>
      </w:hyperlink>
    </w:p>
    <w:p w14:paraId="5AD53D74" w14:textId="60F44D04" w:rsidR="00F30169" w:rsidRDefault="00FC2A3E">
      <w:pPr>
        <w:pStyle w:val="TOC5"/>
        <w:rPr>
          <w:rFonts w:asciiTheme="minorHAnsi" w:eastAsiaTheme="minorEastAsia" w:hAnsiTheme="minorHAnsi"/>
          <w:sz w:val="22"/>
          <w:lang w:eastAsia="en-AU"/>
        </w:rPr>
      </w:pPr>
      <w:hyperlink w:anchor="_Toc138946096" w:history="1">
        <w:r w:rsidR="00F30169" w:rsidRPr="00003A9A">
          <w:rPr>
            <w:rStyle w:val="Hyperlink"/>
          </w:rPr>
          <w:t>Who is to be members of the PAC</w:t>
        </w:r>
        <w:r w:rsidR="00F30169">
          <w:rPr>
            <w:webHidden/>
          </w:rPr>
          <w:tab/>
        </w:r>
        <w:r w:rsidR="00F30169">
          <w:rPr>
            <w:webHidden/>
          </w:rPr>
          <w:fldChar w:fldCharType="begin"/>
        </w:r>
        <w:r w:rsidR="00F30169">
          <w:rPr>
            <w:webHidden/>
          </w:rPr>
          <w:instrText xml:space="preserve"> PAGEREF _Toc138946096 \h </w:instrText>
        </w:r>
        <w:r w:rsidR="00F30169">
          <w:rPr>
            <w:webHidden/>
          </w:rPr>
        </w:r>
        <w:r w:rsidR="00F30169">
          <w:rPr>
            <w:webHidden/>
          </w:rPr>
          <w:fldChar w:fldCharType="separate"/>
        </w:r>
        <w:r>
          <w:rPr>
            <w:webHidden/>
          </w:rPr>
          <w:t>227</w:t>
        </w:r>
        <w:r w:rsidR="00F30169">
          <w:rPr>
            <w:webHidden/>
          </w:rPr>
          <w:fldChar w:fldCharType="end"/>
        </w:r>
      </w:hyperlink>
    </w:p>
    <w:p w14:paraId="41A363C8" w14:textId="6000B089" w:rsidR="00F30169" w:rsidRDefault="00FC2A3E">
      <w:pPr>
        <w:pStyle w:val="TOC5"/>
        <w:rPr>
          <w:rFonts w:asciiTheme="minorHAnsi" w:eastAsiaTheme="minorEastAsia" w:hAnsiTheme="minorHAnsi"/>
          <w:sz w:val="22"/>
          <w:lang w:eastAsia="en-AU"/>
        </w:rPr>
      </w:pPr>
      <w:hyperlink w:anchor="_Toc138946097" w:history="1">
        <w:r w:rsidR="00F30169" w:rsidRPr="00003A9A">
          <w:rPr>
            <w:rStyle w:val="Hyperlink"/>
          </w:rPr>
          <w:t>PAC to have an Independent Chair</w:t>
        </w:r>
        <w:r w:rsidR="00F30169">
          <w:rPr>
            <w:webHidden/>
          </w:rPr>
          <w:tab/>
        </w:r>
        <w:r w:rsidR="00F30169">
          <w:rPr>
            <w:webHidden/>
          </w:rPr>
          <w:fldChar w:fldCharType="begin"/>
        </w:r>
        <w:r w:rsidR="00F30169">
          <w:rPr>
            <w:webHidden/>
          </w:rPr>
          <w:instrText xml:space="preserve"> PAGEREF _Toc138946097 \h </w:instrText>
        </w:r>
        <w:r w:rsidR="00F30169">
          <w:rPr>
            <w:webHidden/>
          </w:rPr>
        </w:r>
        <w:r w:rsidR="00F30169">
          <w:rPr>
            <w:webHidden/>
          </w:rPr>
          <w:fldChar w:fldCharType="separate"/>
        </w:r>
        <w:r>
          <w:rPr>
            <w:webHidden/>
          </w:rPr>
          <w:t>228</w:t>
        </w:r>
        <w:r w:rsidR="00F30169">
          <w:rPr>
            <w:webHidden/>
          </w:rPr>
          <w:fldChar w:fldCharType="end"/>
        </w:r>
      </w:hyperlink>
    </w:p>
    <w:p w14:paraId="3437C4ED" w14:textId="1D91DA6F" w:rsidR="00F30169" w:rsidRDefault="00FC2A3E">
      <w:pPr>
        <w:pStyle w:val="TOC5"/>
        <w:rPr>
          <w:rFonts w:asciiTheme="minorHAnsi" w:eastAsiaTheme="minorEastAsia" w:hAnsiTheme="minorHAnsi"/>
          <w:sz w:val="22"/>
          <w:lang w:eastAsia="en-AU"/>
        </w:rPr>
      </w:pPr>
      <w:hyperlink w:anchor="_Toc138946098" w:history="1">
        <w:r w:rsidR="00F30169" w:rsidRPr="00003A9A">
          <w:rPr>
            <w:rStyle w:val="Hyperlink"/>
          </w:rPr>
          <w:t>Interim PAC members</w:t>
        </w:r>
        <w:r w:rsidR="00F30169">
          <w:rPr>
            <w:webHidden/>
          </w:rPr>
          <w:tab/>
        </w:r>
        <w:r w:rsidR="00F30169">
          <w:rPr>
            <w:webHidden/>
          </w:rPr>
          <w:fldChar w:fldCharType="begin"/>
        </w:r>
        <w:r w:rsidR="00F30169">
          <w:rPr>
            <w:webHidden/>
          </w:rPr>
          <w:instrText xml:space="preserve"> PAGEREF _Toc138946098 \h </w:instrText>
        </w:r>
        <w:r w:rsidR="00F30169">
          <w:rPr>
            <w:webHidden/>
          </w:rPr>
        </w:r>
        <w:r w:rsidR="00F30169">
          <w:rPr>
            <w:webHidden/>
          </w:rPr>
          <w:fldChar w:fldCharType="separate"/>
        </w:r>
        <w:r>
          <w:rPr>
            <w:webHidden/>
          </w:rPr>
          <w:t>229</w:t>
        </w:r>
        <w:r w:rsidR="00F30169">
          <w:rPr>
            <w:webHidden/>
          </w:rPr>
          <w:fldChar w:fldCharType="end"/>
        </w:r>
      </w:hyperlink>
    </w:p>
    <w:p w14:paraId="5A8A86B2" w14:textId="5A5D9B5A" w:rsidR="00F30169" w:rsidRDefault="00FC2A3E">
      <w:pPr>
        <w:pStyle w:val="TOC5"/>
        <w:rPr>
          <w:rFonts w:asciiTheme="minorHAnsi" w:eastAsiaTheme="minorEastAsia" w:hAnsiTheme="minorHAnsi"/>
          <w:sz w:val="22"/>
          <w:lang w:eastAsia="en-AU"/>
        </w:rPr>
      </w:pPr>
      <w:hyperlink w:anchor="_Toc138946099" w:history="1">
        <w:r w:rsidR="00F30169" w:rsidRPr="00003A9A">
          <w:rPr>
            <w:rStyle w:val="Hyperlink"/>
          </w:rPr>
          <w:t>Review and removal of PAC members</w:t>
        </w:r>
        <w:r w:rsidR="00F30169">
          <w:rPr>
            <w:webHidden/>
          </w:rPr>
          <w:tab/>
        </w:r>
        <w:r w:rsidR="00F30169">
          <w:rPr>
            <w:webHidden/>
          </w:rPr>
          <w:fldChar w:fldCharType="begin"/>
        </w:r>
        <w:r w:rsidR="00F30169">
          <w:rPr>
            <w:webHidden/>
          </w:rPr>
          <w:instrText xml:space="preserve"> PAGEREF _Toc138946099 \h </w:instrText>
        </w:r>
        <w:r w:rsidR="00F30169">
          <w:rPr>
            <w:webHidden/>
          </w:rPr>
        </w:r>
        <w:r w:rsidR="00F30169">
          <w:rPr>
            <w:webHidden/>
          </w:rPr>
          <w:fldChar w:fldCharType="separate"/>
        </w:r>
        <w:r>
          <w:rPr>
            <w:webHidden/>
          </w:rPr>
          <w:t>229</w:t>
        </w:r>
        <w:r w:rsidR="00F30169">
          <w:rPr>
            <w:webHidden/>
          </w:rPr>
          <w:fldChar w:fldCharType="end"/>
        </w:r>
      </w:hyperlink>
    </w:p>
    <w:p w14:paraId="0F5E4943" w14:textId="113EC09E" w:rsidR="00F30169" w:rsidRDefault="00FC2A3E">
      <w:pPr>
        <w:pStyle w:val="TOC5"/>
        <w:rPr>
          <w:rFonts w:asciiTheme="minorHAnsi" w:eastAsiaTheme="minorEastAsia" w:hAnsiTheme="minorHAnsi"/>
          <w:sz w:val="22"/>
          <w:lang w:eastAsia="en-AU"/>
        </w:rPr>
      </w:pPr>
      <w:hyperlink w:anchor="_Toc138946100" w:history="1">
        <w:r w:rsidR="00F30169" w:rsidRPr="00003A9A">
          <w:rPr>
            <w:rStyle w:val="Hyperlink"/>
          </w:rPr>
          <w:t>Resignation of PAC members</w:t>
        </w:r>
        <w:r w:rsidR="00F30169">
          <w:rPr>
            <w:webHidden/>
          </w:rPr>
          <w:tab/>
        </w:r>
        <w:r w:rsidR="00F30169">
          <w:rPr>
            <w:webHidden/>
          </w:rPr>
          <w:fldChar w:fldCharType="begin"/>
        </w:r>
        <w:r w:rsidR="00F30169">
          <w:rPr>
            <w:webHidden/>
          </w:rPr>
          <w:instrText xml:space="preserve"> PAGEREF _Toc138946100 \h </w:instrText>
        </w:r>
        <w:r w:rsidR="00F30169">
          <w:rPr>
            <w:webHidden/>
          </w:rPr>
        </w:r>
        <w:r w:rsidR="00F30169">
          <w:rPr>
            <w:webHidden/>
          </w:rPr>
          <w:fldChar w:fldCharType="separate"/>
        </w:r>
        <w:r>
          <w:rPr>
            <w:webHidden/>
          </w:rPr>
          <w:t>229</w:t>
        </w:r>
        <w:r w:rsidR="00F30169">
          <w:rPr>
            <w:webHidden/>
          </w:rPr>
          <w:fldChar w:fldCharType="end"/>
        </w:r>
      </w:hyperlink>
    </w:p>
    <w:p w14:paraId="2F2D46B7" w14:textId="7AA74EAF" w:rsidR="00F30169" w:rsidRDefault="00FC2A3E">
      <w:pPr>
        <w:pStyle w:val="TOC5"/>
        <w:rPr>
          <w:rFonts w:asciiTheme="minorHAnsi" w:eastAsiaTheme="minorEastAsia" w:hAnsiTheme="minorHAnsi"/>
          <w:sz w:val="22"/>
          <w:lang w:eastAsia="en-AU"/>
        </w:rPr>
      </w:pPr>
      <w:hyperlink w:anchor="_Toc138946101" w:history="1">
        <w:r w:rsidR="00F30169" w:rsidRPr="00003A9A">
          <w:rPr>
            <w:rStyle w:val="Hyperlink"/>
          </w:rPr>
          <w:t>PAC vacancies</w:t>
        </w:r>
        <w:r w:rsidR="00F30169">
          <w:rPr>
            <w:webHidden/>
          </w:rPr>
          <w:tab/>
        </w:r>
        <w:r w:rsidR="00F30169">
          <w:rPr>
            <w:webHidden/>
          </w:rPr>
          <w:fldChar w:fldCharType="begin"/>
        </w:r>
        <w:r w:rsidR="00F30169">
          <w:rPr>
            <w:webHidden/>
          </w:rPr>
          <w:instrText xml:space="preserve"> PAGEREF _Toc138946101 \h </w:instrText>
        </w:r>
        <w:r w:rsidR="00F30169">
          <w:rPr>
            <w:webHidden/>
          </w:rPr>
        </w:r>
        <w:r w:rsidR="00F30169">
          <w:rPr>
            <w:webHidden/>
          </w:rPr>
          <w:fldChar w:fldCharType="separate"/>
        </w:r>
        <w:r>
          <w:rPr>
            <w:webHidden/>
          </w:rPr>
          <w:t>230</w:t>
        </w:r>
        <w:r w:rsidR="00F30169">
          <w:rPr>
            <w:webHidden/>
          </w:rPr>
          <w:fldChar w:fldCharType="end"/>
        </w:r>
      </w:hyperlink>
    </w:p>
    <w:p w14:paraId="76FE96DF" w14:textId="4CD8ADCD" w:rsidR="00F30169" w:rsidRDefault="00FC2A3E">
      <w:pPr>
        <w:pStyle w:val="TOC5"/>
        <w:rPr>
          <w:rFonts w:asciiTheme="minorHAnsi" w:eastAsiaTheme="minorEastAsia" w:hAnsiTheme="minorHAnsi"/>
          <w:sz w:val="22"/>
          <w:lang w:eastAsia="en-AU"/>
        </w:rPr>
      </w:pPr>
      <w:hyperlink w:anchor="_Toc138946102" w:history="1">
        <w:r w:rsidR="00F30169" w:rsidRPr="00003A9A">
          <w:rPr>
            <w:rStyle w:val="Hyperlink"/>
          </w:rPr>
          <w:t>When PAC is to be convened</w:t>
        </w:r>
        <w:r w:rsidR="00F30169">
          <w:rPr>
            <w:webHidden/>
          </w:rPr>
          <w:tab/>
        </w:r>
        <w:r w:rsidR="00F30169">
          <w:rPr>
            <w:webHidden/>
          </w:rPr>
          <w:fldChar w:fldCharType="begin"/>
        </w:r>
        <w:r w:rsidR="00F30169">
          <w:rPr>
            <w:webHidden/>
          </w:rPr>
          <w:instrText xml:space="preserve"> PAGEREF _Toc138946102 \h </w:instrText>
        </w:r>
        <w:r w:rsidR="00F30169">
          <w:rPr>
            <w:webHidden/>
          </w:rPr>
        </w:r>
        <w:r w:rsidR="00F30169">
          <w:rPr>
            <w:webHidden/>
          </w:rPr>
          <w:fldChar w:fldCharType="separate"/>
        </w:r>
        <w:r>
          <w:rPr>
            <w:webHidden/>
          </w:rPr>
          <w:t>230</w:t>
        </w:r>
        <w:r w:rsidR="00F30169">
          <w:rPr>
            <w:webHidden/>
          </w:rPr>
          <w:fldChar w:fldCharType="end"/>
        </w:r>
      </w:hyperlink>
    </w:p>
    <w:p w14:paraId="1FEED24A" w14:textId="52E4A88F" w:rsidR="00F30169" w:rsidRDefault="00FC2A3E">
      <w:pPr>
        <w:pStyle w:val="TOC5"/>
        <w:rPr>
          <w:rFonts w:asciiTheme="minorHAnsi" w:eastAsiaTheme="minorEastAsia" w:hAnsiTheme="minorHAnsi"/>
          <w:sz w:val="22"/>
          <w:lang w:eastAsia="en-AU"/>
        </w:rPr>
      </w:pPr>
      <w:hyperlink w:anchor="_Toc138946103" w:history="1">
        <w:r w:rsidR="00F30169" w:rsidRPr="00003A9A">
          <w:rPr>
            <w:rStyle w:val="Hyperlink"/>
          </w:rPr>
          <w:t>Coordinator to provide information to PAC</w:t>
        </w:r>
        <w:r w:rsidR="00F30169">
          <w:rPr>
            <w:webHidden/>
          </w:rPr>
          <w:tab/>
        </w:r>
        <w:r w:rsidR="00F30169">
          <w:rPr>
            <w:webHidden/>
          </w:rPr>
          <w:fldChar w:fldCharType="begin"/>
        </w:r>
        <w:r w:rsidR="00F30169">
          <w:rPr>
            <w:webHidden/>
          </w:rPr>
          <w:instrText xml:space="preserve"> PAGEREF _Toc138946103 \h </w:instrText>
        </w:r>
        <w:r w:rsidR="00F30169">
          <w:rPr>
            <w:webHidden/>
          </w:rPr>
        </w:r>
        <w:r w:rsidR="00F30169">
          <w:rPr>
            <w:webHidden/>
          </w:rPr>
          <w:fldChar w:fldCharType="separate"/>
        </w:r>
        <w:r>
          <w:rPr>
            <w:webHidden/>
          </w:rPr>
          <w:t>230</w:t>
        </w:r>
        <w:r w:rsidR="00F30169">
          <w:rPr>
            <w:webHidden/>
          </w:rPr>
          <w:fldChar w:fldCharType="end"/>
        </w:r>
      </w:hyperlink>
    </w:p>
    <w:p w14:paraId="28061C4E" w14:textId="4EB25C46" w:rsidR="00F30169" w:rsidRDefault="00FC2A3E">
      <w:pPr>
        <w:pStyle w:val="TOC5"/>
        <w:rPr>
          <w:rFonts w:asciiTheme="minorHAnsi" w:eastAsiaTheme="minorEastAsia" w:hAnsiTheme="minorHAnsi"/>
          <w:sz w:val="22"/>
          <w:lang w:eastAsia="en-AU"/>
        </w:rPr>
      </w:pPr>
      <w:hyperlink w:anchor="_Toc138946104" w:history="1">
        <w:r w:rsidR="00F30169" w:rsidRPr="00003A9A">
          <w:rPr>
            <w:rStyle w:val="Hyperlink"/>
          </w:rPr>
          <w:t>PAC Working Groups</w:t>
        </w:r>
        <w:r w:rsidR="00F30169">
          <w:rPr>
            <w:webHidden/>
          </w:rPr>
          <w:tab/>
        </w:r>
        <w:r w:rsidR="00F30169">
          <w:rPr>
            <w:webHidden/>
          </w:rPr>
          <w:fldChar w:fldCharType="begin"/>
        </w:r>
        <w:r w:rsidR="00F30169">
          <w:rPr>
            <w:webHidden/>
          </w:rPr>
          <w:instrText xml:space="preserve"> PAGEREF _Toc138946104 \h </w:instrText>
        </w:r>
        <w:r w:rsidR="00F30169">
          <w:rPr>
            <w:webHidden/>
          </w:rPr>
        </w:r>
        <w:r w:rsidR="00F30169">
          <w:rPr>
            <w:webHidden/>
          </w:rPr>
          <w:fldChar w:fldCharType="separate"/>
        </w:r>
        <w:r>
          <w:rPr>
            <w:webHidden/>
          </w:rPr>
          <w:t>230</w:t>
        </w:r>
        <w:r w:rsidR="00F30169">
          <w:rPr>
            <w:webHidden/>
          </w:rPr>
          <w:fldChar w:fldCharType="end"/>
        </w:r>
      </w:hyperlink>
    </w:p>
    <w:p w14:paraId="0D789163" w14:textId="05388254" w:rsidR="00F30169" w:rsidRDefault="00FC2A3E">
      <w:pPr>
        <w:pStyle w:val="TOC5"/>
        <w:rPr>
          <w:rFonts w:asciiTheme="minorHAnsi" w:eastAsiaTheme="minorEastAsia" w:hAnsiTheme="minorHAnsi"/>
          <w:sz w:val="22"/>
          <w:lang w:eastAsia="en-AU"/>
        </w:rPr>
      </w:pPr>
      <w:hyperlink w:anchor="_Toc138946105" w:history="1">
        <w:r w:rsidR="00F30169" w:rsidRPr="00003A9A">
          <w:rPr>
            <w:rStyle w:val="Hyperlink"/>
          </w:rPr>
          <w:t>Confidentiality</w:t>
        </w:r>
        <w:r w:rsidR="00F30169">
          <w:rPr>
            <w:webHidden/>
          </w:rPr>
          <w:tab/>
        </w:r>
        <w:r w:rsidR="00F30169">
          <w:rPr>
            <w:webHidden/>
          </w:rPr>
          <w:fldChar w:fldCharType="begin"/>
        </w:r>
        <w:r w:rsidR="00F30169">
          <w:rPr>
            <w:webHidden/>
          </w:rPr>
          <w:instrText xml:space="preserve"> PAGEREF _Toc138946105 \h </w:instrText>
        </w:r>
        <w:r w:rsidR="00F30169">
          <w:rPr>
            <w:webHidden/>
          </w:rPr>
        </w:r>
        <w:r w:rsidR="00F30169">
          <w:rPr>
            <w:webHidden/>
          </w:rPr>
          <w:fldChar w:fldCharType="separate"/>
        </w:r>
        <w:r>
          <w:rPr>
            <w:webHidden/>
          </w:rPr>
          <w:t>231</w:t>
        </w:r>
        <w:r w:rsidR="00F30169">
          <w:rPr>
            <w:webHidden/>
          </w:rPr>
          <w:fldChar w:fldCharType="end"/>
        </w:r>
      </w:hyperlink>
    </w:p>
    <w:p w14:paraId="656E4D84" w14:textId="0459AFE5" w:rsidR="00F30169" w:rsidRDefault="00FC2A3E">
      <w:pPr>
        <w:pStyle w:val="TOC4"/>
        <w:rPr>
          <w:rFonts w:asciiTheme="minorHAnsi" w:eastAsiaTheme="minorEastAsia" w:hAnsiTheme="minorHAnsi"/>
          <w:b w:val="0"/>
          <w:sz w:val="22"/>
          <w:lang w:eastAsia="en-AU"/>
        </w:rPr>
      </w:pPr>
      <w:hyperlink w:anchor="_Toc138946106" w:history="1">
        <w:r w:rsidR="00F30169" w:rsidRPr="00003A9A">
          <w:rPr>
            <w:rStyle w:val="Hyperlink"/>
          </w:rPr>
          <w:t>Sub-appendix 2.2 – Rule change process</w:t>
        </w:r>
        <w:r w:rsidR="00F30169">
          <w:rPr>
            <w:webHidden/>
          </w:rPr>
          <w:tab/>
        </w:r>
        <w:r w:rsidR="00F30169">
          <w:rPr>
            <w:webHidden/>
          </w:rPr>
          <w:fldChar w:fldCharType="begin"/>
        </w:r>
        <w:r w:rsidR="00F30169">
          <w:rPr>
            <w:webHidden/>
          </w:rPr>
          <w:instrText xml:space="preserve"> PAGEREF _Toc138946106 \h </w:instrText>
        </w:r>
        <w:r w:rsidR="00F30169">
          <w:rPr>
            <w:webHidden/>
          </w:rPr>
        </w:r>
        <w:r w:rsidR="00F30169">
          <w:rPr>
            <w:webHidden/>
          </w:rPr>
          <w:fldChar w:fldCharType="separate"/>
        </w:r>
        <w:r>
          <w:rPr>
            <w:webHidden/>
          </w:rPr>
          <w:t>231</w:t>
        </w:r>
        <w:r w:rsidR="00F30169">
          <w:rPr>
            <w:webHidden/>
          </w:rPr>
          <w:fldChar w:fldCharType="end"/>
        </w:r>
      </w:hyperlink>
    </w:p>
    <w:p w14:paraId="53A0B6E4" w14:textId="2A222DC2" w:rsidR="00F30169" w:rsidRDefault="00FC2A3E">
      <w:pPr>
        <w:pStyle w:val="TOC5"/>
        <w:rPr>
          <w:rFonts w:asciiTheme="minorHAnsi" w:eastAsiaTheme="minorEastAsia" w:hAnsiTheme="minorHAnsi"/>
          <w:sz w:val="22"/>
          <w:lang w:eastAsia="en-AU"/>
        </w:rPr>
      </w:pPr>
      <w:hyperlink w:anchor="_Toc138946107" w:history="1">
        <w:r w:rsidR="00F30169" w:rsidRPr="00003A9A">
          <w:rPr>
            <w:rStyle w:val="Hyperlink"/>
          </w:rPr>
          <w:t>Rules made by the Coordinator</w:t>
        </w:r>
        <w:r w:rsidR="00F30169">
          <w:rPr>
            <w:webHidden/>
          </w:rPr>
          <w:tab/>
        </w:r>
        <w:r w:rsidR="00F30169">
          <w:rPr>
            <w:webHidden/>
          </w:rPr>
          <w:fldChar w:fldCharType="begin"/>
        </w:r>
        <w:r w:rsidR="00F30169">
          <w:rPr>
            <w:webHidden/>
          </w:rPr>
          <w:instrText xml:space="preserve"> PAGEREF _Toc138946107 \h </w:instrText>
        </w:r>
        <w:r w:rsidR="00F30169">
          <w:rPr>
            <w:webHidden/>
          </w:rPr>
        </w:r>
        <w:r w:rsidR="00F30169">
          <w:rPr>
            <w:webHidden/>
          </w:rPr>
          <w:fldChar w:fldCharType="separate"/>
        </w:r>
        <w:r>
          <w:rPr>
            <w:webHidden/>
          </w:rPr>
          <w:t>231</w:t>
        </w:r>
        <w:r w:rsidR="00F30169">
          <w:rPr>
            <w:webHidden/>
          </w:rPr>
          <w:fldChar w:fldCharType="end"/>
        </w:r>
      </w:hyperlink>
    </w:p>
    <w:p w14:paraId="57951EEB" w14:textId="10E0BA59" w:rsidR="00F30169" w:rsidRDefault="00FC2A3E">
      <w:pPr>
        <w:pStyle w:val="TOC5"/>
        <w:rPr>
          <w:rFonts w:asciiTheme="minorHAnsi" w:eastAsiaTheme="minorEastAsia" w:hAnsiTheme="minorHAnsi"/>
          <w:sz w:val="22"/>
          <w:lang w:eastAsia="en-AU"/>
        </w:rPr>
      </w:pPr>
      <w:hyperlink w:anchor="_Toc138946108" w:history="1">
        <w:r w:rsidR="00F30169" w:rsidRPr="00003A9A">
          <w:rPr>
            <w:rStyle w:val="Hyperlink"/>
          </w:rPr>
          <w:t>Rule change proposals</w:t>
        </w:r>
        <w:r w:rsidR="00F30169">
          <w:rPr>
            <w:webHidden/>
          </w:rPr>
          <w:tab/>
        </w:r>
        <w:r w:rsidR="00F30169">
          <w:rPr>
            <w:webHidden/>
          </w:rPr>
          <w:fldChar w:fldCharType="begin"/>
        </w:r>
        <w:r w:rsidR="00F30169">
          <w:rPr>
            <w:webHidden/>
          </w:rPr>
          <w:instrText xml:space="preserve"> PAGEREF _Toc138946108 \h </w:instrText>
        </w:r>
        <w:r w:rsidR="00F30169">
          <w:rPr>
            <w:webHidden/>
          </w:rPr>
        </w:r>
        <w:r w:rsidR="00F30169">
          <w:rPr>
            <w:webHidden/>
          </w:rPr>
          <w:fldChar w:fldCharType="separate"/>
        </w:r>
        <w:r>
          <w:rPr>
            <w:webHidden/>
          </w:rPr>
          <w:t>232</w:t>
        </w:r>
        <w:r w:rsidR="00F30169">
          <w:rPr>
            <w:webHidden/>
          </w:rPr>
          <w:fldChar w:fldCharType="end"/>
        </w:r>
      </w:hyperlink>
    </w:p>
    <w:p w14:paraId="0ED01243" w14:textId="42FA0C02" w:rsidR="00F30169" w:rsidRDefault="00FC2A3E">
      <w:pPr>
        <w:pStyle w:val="TOC5"/>
        <w:rPr>
          <w:rFonts w:asciiTheme="minorHAnsi" w:eastAsiaTheme="minorEastAsia" w:hAnsiTheme="minorHAnsi"/>
          <w:sz w:val="22"/>
          <w:lang w:eastAsia="en-AU"/>
        </w:rPr>
      </w:pPr>
      <w:hyperlink w:anchor="_Toc138946109" w:history="1">
        <w:r w:rsidR="00F30169" w:rsidRPr="00003A9A">
          <w:rPr>
            <w:rStyle w:val="Hyperlink"/>
          </w:rPr>
          <w:t>Coordinator to select Rule Change process</w:t>
        </w:r>
        <w:r w:rsidR="00F30169">
          <w:rPr>
            <w:webHidden/>
          </w:rPr>
          <w:tab/>
        </w:r>
        <w:r w:rsidR="00F30169">
          <w:rPr>
            <w:webHidden/>
          </w:rPr>
          <w:fldChar w:fldCharType="begin"/>
        </w:r>
        <w:r w:rsidR="00F30169">
          <w:rPr>
            <w:webHidden/>
          </w:rPr>
          <w:instrText xml:space="preserve"> PAGEREF _Toc138946109 \h </w:instrText>
        </w:r>
        <w:r w:rsidR="00F30169">
          <w:rPr>
            <w:webHidden/>
          </w:rPr>
        </w:r>
        <w:r w:rsidR="00F30169">
          <w:rPr>
            <w:webHidden/>
          </w:rPr>
          <w:fldChar w:fldCharType="separate"/>
        </w:r>
        <w:r>
          <w:rPr>
            <w:webHidden/>
          </w:rPr>
          <w:t>234</w:t>
        </w:r>
        <w:r w:rsidR="00F30169">
          <w:rPr>
            <w:webHidden/>
          </w:rPr>
          <w:fldChar w:fldCharType="end"/>
        </w:r>
      </w:hyperlink>
    </w:p>
    <w:p w14:paraId="5F59559A" w14:textId="04E2A733" w:rsidR="00F30169" w:rsidRDefault="00FC2A3E">
      <w:pPr>
        <w:pStyle w:val="TOC5"/>
        <w:rPr>
          <w:rFonts w:asciiTheme="minorHAnsi" w:eastAsiaTheme="minorEastAsia" w:hAnsiTheme="minorHAnsi"/>
          <w:sz w:val="22"/>
          <w:lang w:eastAsia="en-AU"/>
        </w:rPr>
      </w:pPr>
      <w:hyperlink w:anchor="_Toc138946110" w:history="1">
        <w:r w:rsidR="00F30169" w:rsidRPr="00003A9A">
          <w:rPr>
            <w:rStyle w:val="Hyperlink"/>
          </w:rPr>
          <w:t>Objection to Coordinator’s process Decision</w:t>
        </w:r>
        <w:r w:rsidR="00F30169">
          <w:rPr>
            <w:webHidden/>
          </w:rPr>
          <w:tab/>
        </w:r>
        <w:r w:rsidR="00F30169">
          <w:rPr>
            <w:webHidden/>
          </w:rPr>
          <w:fldChar w:fldCharType="begin"/>
        </w:r>
        <w:r w:rsidR="00F30169">
          <w:rPr>
            <w:webHidden/>
          </w:rPr>
          <w:instrText xml:space="preserve"> PAGEREF _Toc138946110 \h </w:instrText>
        </w:r>
        <w:r w:rsidR="00F30169">
          <w:rPr>
            <w:webHidden/>
          </w:rPr>
        </w:r>
        <w:r w:rsidR="00F30169">
          <w:rPr>
            <w:webHidden/>
          </w:rPr>
          <w:fldChar w:fldCharType="separate"/>
        </w:r>
        <w:r>
          <w:rPr>
            <w:webHidden/>
          </w:rPr>
          <w:t>235</w:t>
        </w:r>
        <w:r w:rsidR="00F30169">
          <w:rPr>
            <w:webHidden/>
          </w:rPr>
          <w:fldChar w:fldCharType="end"/>
        </w:r>
      </w:hyperlink>
    </w:p>
    <w:p w14:paraId="0135D6CE" w14:textId="3C537CEE" w:rsidR="00F30169" w:rsidRDefault="00FC2A3E">
      <w:pPr>
        <w:pStyle w:val="TOC5"/>
        <w:rPr>
          <w:rFonts w:asciiTheme="minorHAnsi" w:eastAsiaTheme="minorEastAsia" w:hAnsiTheme="minorHAnsi"/>
          <w:sz w:val="22"/>
          <w:lang w:eastAsia="en-AU"/>
        </w:rPr>
      </w:pPr>
      <w:hyperlink w:anchor="_Toc138946111" w:history="1">
        <w:r w:rsidR="00F30169" w:rsidRPr="00003A9A">
          <w:rPr>
            <w:rStyle w:val="Hyperlink"/>
          </w:rPr>
          <w:t>Extensions of time</w:t>
        </w:r>
        <w:r w:rsidR="00F30169">
          <w:rPr>
            <w:webHidden/>
          </w:rPr>
          <w:tab/>
        </w:r>
        <w:r w:rsidR="00F30169">
          <w:rPr>
            <w:webHidden/>
          </w:rPr>
          <w:fldChar w:fldCharType="begin"/>
        </w:r>
        <w:r w:rsidR="00F30169">
          <w:rPr>
            <w:webHidden/>
          </w:rPr>
          <w:instrText xml:space="preserve"> PAGEREF _Toc138946111 \h </w:instrText>
        </w:r>
        <w:r w:rsidR="00F30169">
          <w:rPr>
            <w:webHidden/>
          </w:rPr>
        </w:r>
        <w:r w:rsidR="00F30169">
          <w:rPr>
            <w:webHidden/>
          </w:rPr>
          <w:fldChar w:fldCharType="separate"/>
        </w:r>
        <w:r>
          <w:rPr>
            <w:webHidden/>
          </w:rPr>
          <w:t>235</w:t>
        </w:r>
        <w:r w:rsidR="00F30169">
          <w:rPr>
            <w:webHidden/>
          </w:rPr>
          <w:fldChar w:fldCharType="end"/>
        </w:r>
      </w:hyperlink>
    </w:p>
    <w:p w14:paraId="097E58DB" w14:textId="331DEF02" w:rsidR="00F30169" w:rsidRDefault="00FC2A3E">
      <w:pPr>
        <w:pStyle w:val="TOC5"/>
        <w:rPr>
          <w:rFonts w:asciiTheme="minorHAnsi" w:eastAsiaTheme="minorEastAsia" w:hAnsiTheme="minorHAnsi"/>
          <w:sz w:val="22"/>
          <w:lang w:eastAsia="en-AU"/>
        </w:rPr>
      </w:pPr>
      <w:hyperlink w:anchor="_Toc138946112" w:history="1">
        <w:r w:rsidR="00F30169" w:rsidRPr="00003A9A">
          <w:rPr>
            <w:rStyle w:val="Hyperlink"/>
          </w:rPr>
          <w:t>Objection to Coordinator’s Decision to extend time</w:t>
        </w:r>
        <w:r w:rsidR="00F30169">
          <w:rPr>
            <w:webHidden/>
          </w:rPr>
          <w:tab/>
        </w:r>
        <w:r w:rsidR="00F30169">
          <w:rPr>
            <w:webHidden/>
          </w:rPr>
          <w:fldChar w:fldCharType="begin"/>
        </w:r>
        <w:r w:rsidR="00F30169">
          <w:rPr>
            <w:webHidden/>
          </w:rPr>
          <w:instrText xml:space="preserve"> PAGEREF _Toc138946112 \h </w:instrText>
        </w:r>
        <w:r w:rsidR="00F30169">
          <w:rPr>
            <w:webHidden/>
          </w:rPr>
        </w:r>
        <w:r w:rsidR="00F30169">
          <w:rPr>
            <w:webHidden/>
          </w:rPr>
          <w:fldChar w:fldCharType="separate"/>
        </w:r>
        <w:r>
          <w:rPr>
            <w:webHidden/>
          </w:rPr>
          <w:t>236</w:t>
        </w:r>
        <w:r w:rsidR="00F30169">
          <w:rPr>
            <w:webHidden/>
          </w:rPr>
          <w:fldChar w:fldCharType="end"/>
        </w:r>
      </w:hyperlink>
    </w:p>
    <w:p w14:paraId="4F238FFE" w14:textId="6E3F0FD4" w:rsidR="00F30169" w:rsidRDefault="00FC2A3E">
      <w:pPr>
        <w:pStyle w:val="TOC5"/>
        <w:rPr>
          <w:rFonts w:asciiTheme="minorHAnsi" w:eastAsiaTheme="minorEastAsia" w:hAnsiTheme="minorHAnsi"/>
          <w:sz w:val="22"/>
          <w:lang w:eastAsia="en-AU"/>
        </w:rPr>
      </w:pPr>
      <w:hyperlink w:anchor="_Toc138946113" w:history="1">
        <w:r w:rsidR="00F30169" w:rsidRPr="00003A9A">
          <w:rPr>
            <w:rStyle w:val="Hyperlink"/>
          </w:rPr>
          <w:t>Rules change proposals to be progressed using selected process</w:t>
        </w:r>
        <w:r w:rsidR="00F30169">
          <w:rPr>
            <w:webHidden/>
          </w:rPr>
          <w:tab/>
        </w:r>
        <w:r w:rsidR="00F30169">
          <w:rPr>
            <w:webHidden/>
          </w:rPr>
          <w:fldChar w:fldCharType="begin"/>
        </w:r>
        <w:r w:rsidR="00F30169">
          <w:rPr>
            <w:webHidden/>
          </w:rPr>
          <w:instrText xml:space="preserve"> PAGEREF _Toc138946113 \h </w:instrText>
        </w:r>
        <w:r w:rsidR="00F30169">
          <w:rPr>
            <w:webHidden/>
          </w:rPr>
        </w:r>
        <w:r w:rsidR="00F30169">
          <w:rPr>
            <w:webHidden/>
          </w:rPr>
          <w:fldChar w:fldCharType="separate"/>
        </w:r>
        <w:r>
          <w:rPr>
            <w:webHidden/>
          </w:rPr>
          <w:t>236</w:t>
        </w:r>
        <w:r w:rsidR="00F30169">
          <w:rPr>
            <w:webHidden/>
          </w:rPr>
          <w:fldChar w:fldCharType="end"/>
        </w:r>
      </w:hyperlink>
    </w:p>
    <w:p w14:paraId="2257DEBA" w14:textId="6E494CCB" w:rsidR="00F30169" w:rsidRDefault="00FC2A3E">
      <w:pPr>
        <w:pStyle w:val="TOC5"/>
        <w:rPr>
          <w:rFonts w:asciiTheme="minorHAnsi" w:eastAsiaTheme="minorEastAsia" w:hAnsiTheme="minorHAnsi"/>
          <w:sz w:val="22"/>
          <w:lang w:eastAsia="en-AU"/>
        </w:rPr>
      </w:pPr>
      <w:hyperlink w:anchor="_Toc138946114" w:history="1">
        <w:r w:rsidR="00F30169" w:rsidRPr="00003A9A">
          <w:rPr>
            <w:rStyle w:val="Hyperlink"/>
          </w:rPr>
          <w:t>Fast track Rule Change process</w:t>
        </w:r>
        <w:r w:rsidR="00F30169">
          <w:rPr>
            <w:webHidden/>
          </w:rPr>
          <w:tab/>
        </w:r>
        <w:r w:rsidR="00F30169">
          <w:rPr>
            <w:webHidden/>
          </w:rPr>
          <w:fldChar w:fldCharType="begin"/>
        </w:r>
        <w:r w:rsidR="00F30169">
          <w:rPr>
            <w:webHidden/>
          </w:rPr>
          <w:instrText xml:space="preserve"> PAGEREF _Toc138946114 \h </w:instrText>
        </w:r>
        <w:r w:rsidR="00F30169">
          <w:rPr>
            <w:webHidden/>
          </w:rPr>
        </w:r>
        <w:r w:rsidR="00F30169">
          <w:rPr>
            <w:webHidden/>
          </w:rPr>
          <w:fldChar w:fldCharType="separate"/>
        </w:r>
        <w:r>
          <w:rPr>
            <w:webHidden/>
          </w:rPr>
          <w:t>236</w:t>
        </w:r>
        <w:r w:rsidR="00F30169">
          <w:rPr>
            <w:webHidden/>
          </w:rPr>
          <w:fldChar w:fldCharType="end"/>
        </w:r>
      </w:hyperlink>
    </w:p>
    <w:p w14:paraId="20084077" w14:textId="550EA09C" w:rsidR="00F30169" w:rsidRDefault="00FC2A3E">
      <w:pPr>
        <w:pStyle w:val="TOC5"/>
        <w:rPr>
          <w:rFonts w:asciiTheme="minorHAnsi" w:eastAsiaTheme="minorEastAsia" w:hAnsiTheme="minorHAnsi"/>
          <w:sz w:val="22"/>
          <w:lang w:eastAsia="en-AU"/>
        </w:rPr>
      </w:pPr>
      <w:hyperlink w:anchor="_Toc138946115" w:history="1">
        <w:r w:rsidR="00F30169" w:rsidRPr="00003A9A">
          <w:rPr>
            <w:rStyle w:val="Hyperlink"/>
          </w:rPr>
          <w:t>Standard Rule Change process</w:t>
        </w:r>
        <w:r w:rsidR="00F30169">
          <w:rPr>
            <w:webHidden/>
          </w:rPr>
          <w:tab/>
        </w:r>
        <w:r w:rsidR="00F30169">
          <w:rPr>
            <w:webHidden/>
          </w:rPr>
          <w:fldChar w:fldCharType="begin"/>
        </w:r>
        <w:r w:rsidR="00F30169">
          <w:rPr>
            <w:webHidden/>
          </w:rPr>
          <w:instrText xml:space="preserve"> PAGEREF _Toc138946115 \h </w:instrText>
        </w:r>
        <w:r w:rsidR="00F30169">
          <w:rPr>
            <w:webHidden/>
          </w:rPr>
        </w:r>
        <w:r w:rsidR="00F30169">
          <w:rPr>
            <w:webHidden/>
          </w:rPr>
          <w:fldChar w:fldCharType="separate"/>
        </w:r>
        <w:r>
          <w:rPr>
            <w:webHidden/>
          </w:rPr>
          <w:t>237</w:t>
        </w:r>
        <w:r w:rsidR="00F30169">
          <w:rPr>
            <w:webHidden/>
          </w:rPr>
          <w:fldChar w:fldCharType="end"/>
        </w:r>
      </w:hyperlink>
    </w:p>
    <w:p w14:paraId="779DE63A" w14:textId="50AB9548" w:rsidR="00F30169" w:rsidRDefault="00FC2A3E">
      <w:pPr>
        <w:pStyle w:val="TOC5"/>
        <w:rPr>
          <w:rFonts w:asciiTheme="minorHAnsi" w:eastAsiaTheme="minorEastAsia" w:hAnsiTheme="minorHAnsi"/>
          <w:sz w:val="22"/>
          <w:lang w:eastAsia="en-AU"/>
        </w:rPr>
      </w:pPr>
      <w:hyperlink w:anchor="_Toc138946116" w:history="1">
        <w:r w:rsidR="00F30169" w:rsidRPr="00003A9A">
          <w:rPr>
            <w:rStyle w:val="Hyperlink"/>
          </w:rPr>
          <w:t>Abridged Standard Rule Change process</w:t>
        </w:r>
        <w:r w:rsidR="00F30169">
          <w:rPr>
            <w:webHidden/>
          </w:rPr>
          <w:tab/>
        </w:r>
        <w:r w:rsidR="00F30169">
          <w:rPr>
            <w:webHidden/>
          </w:rPr>
          <w:fldChar w:fldCharType="begin"/>
        </w:r>
        <w:r w:rsidR="00F30169">
          <w:rPr>
            <w:webHidden/>
          </w:rPr>
          <w:instrText xml:space="preserve"> PAGEREF _Toc138946116 \h </w:instrText>
        </w:r>
        <w:r w:rsidR="00F30169">
          <w:rPr>
            <w:webHidden/>
          </w:rPr>
        </w:r>
        <w:r w:rsidR="00F30169">
          <w:rPr>
            <w:webHidden/>
          </w:rPr>
          <w:fldChar w:fldCharType="separate"/>
        </w:r>
        <w:r>
          <w:rPr>
            <w:webHidden/>
          </w:rPr>
          <w:t>240</w:t>
        </w:r>
        <w:r w:rsidR="00F30169">
          <w:rPr>
            <w:webHidden/>
          </w:rPr>
          <w:fldChar w:fldCharType="end"/>
        </w:r>
      </w:hyperlink>
    </w:p>
    <w:p w14:paraId="7F962678" w14:textId="247A9363" w:rsidR="00F30169" w:rsidRDefault="00FC2A3E">
      <w:pPr>
        <w:pStyle w:val="TOC5"/>
        <w:rPr>
          <w:rFonts w:asciiTheme="minorHAnsi" w:eastAsiaTheme="minorEastAsia" w:hAnsiTheme="minorHAnsi"/>
          <w:sz w:val="22"/>
          <w:lang w:eastAsia="en-AU"/>
        </w:rPr>
      </w:pPr>
      <w:hyperlink w:anchor="_Toc138946117" w:history="1">
        <w:r w:rsidR="00F30169" w:rsidRPr="00003A9A">
          <w:rPr>
            <w:rStyle w:val="Hyperlink"/>
          </w:rPr>
          <w:t>Review of Coordinator’s Rule Change decisions</w:t>
        </w:r>
        <w:r w:rsidR="00F30169">
          <w:rPr>
            <w:webHidden/>
          </w:rPr>
          <w:tab/>
        </w:r>
        <w:r w:rsidR="00F30169">
          <w:rPr>
            <w:webHidden/>
          </w:rPr>
          <w:fldChar w:fldCharType="begin"/>
        </w:r>
        <w:r w:rsidR="00F30169">
          <w:rPr>
            <w:webHidden/>
          </w:rPr>
          <w:instrText xml:space="preserve"> PAGEREF _Toc138946117 \h </w:instrText>
        </w:r>
        <w:r w:rsidR="00F30169">
          <w:rPr>
            <w:webHidden/>
          </w:rPr>
        </w:r>
        <w:r w:rsidR="00F30169">
          <w:rPr>
            <w:webHidden/>
          </w:rPr>
          <w:fldChar w:fldCharType="separate"/>
        </w:r>
        <w:r>
          <w:rPr>
            <w:webHidden/>
          </w:rPr>
          <w:t>240</w:t>
        </w:r>
        <w:r w:rsidR="00F30169">
          <w:rPr>
            <w:webHidden/>
          </w:rPr>
          <w:fldChar w:fldCharType="end"/>
        </w:r>
      </w:hyperlink>
    </w:p>
    <w:p w14:paraId="3E4EBCE9" w14:textId="5D88EA92" w:rsidR="00F30169" w:rsidRDefault="00FC2A3E">
      <w:pPr>
        <w:pStyle w:val="TOC5"/>
        <w:rPr>
          <w:rFonts w:asciiTheme="minorHAnsi" w:eastAsiaTheme="minorEastAsia" w:hAnsiTheme="minorHAnsi"/>
          <w:sz w:val="22"/>
          <w:lang w:eastAsia="en-AU"/>
        </w:rPr>
      </w:pPr>
      <w:hyperlink w:anchor="_Toc138946118" w:history="1">
        <w:r w:rsidR="00F30169" w:rsidRPr="00003A9A">
          <w:rPr>
            <w:rStyle w:val="Hyperlink"/>
          </w:rPr>
          <w:t>Ministerial approval of certain Rule Change decisions</w:t>
        </w:r>
        <w:r w:rsidR="00F30169">
          <w:rPr>
            <w:webHidden/>
          </w:rPr>
          <w:tab/>
        </w:r>
        <w:r w:rsidR="00F30169">
          <w:rPr>
            <w:webHidden/>
          </w:rPr>
          <w:fldChar w:fldCharType="begin"/>
        </w:r>
        <w:r w:rsidR="00F30169">
          <w:rPr>
            <w:webHidden/>
          </w:rPr>
          <w:instrText xml:space="preserve"> PAGEREF _Toc138946118 \h </w:instrText>
        </w:r>
        <w:r w:rsidR="00F30169">
          <w:rPr>
            <w:webHidden/>
          </w:rPr>
        </w:r>
        <w:r w:rsidR="00F30169">
          <w:rPr>
            <w:webHidden/>
          </w:rPr>
          <w:fldChar w:fldCharType="separate"/>
        </w:r>
        <w:r>
          <w:rPr>
            <w:webHidden/>
          </w:rPr>
          <w:t>240</w:t>
        </w:r>
        <w:r w:rsidR="00F30169">
          <w:rPr>
            <w:webHidden/>
          </w:rPr>
          <w:fldChar w:fldCharType="end"/>
        </w:r>
      </w:hyperlink>
    </w:p>
    <w:p w14:paraId="6DB1FF19" w14:textId="3B61A1A0" w:rsidR="00F30169" w:rsidRDefault="00FC2A3E">
      <w:pPr>
        <w:pStyle w:val="TOC5"/>
        <w:rPr>
          <w:rFonts w:asciiTheme="minorHAnsi" w:eastAsiaTheme="minorEastAsia" w:hAnsiTheme="minorHAnsi"/>
          <w:sz w:val="22"/>
          <w:lang w:eastAsia="en-AU"/>
        </w:rPr>
      </w:pPr>
      <w:hyperlink w:anchor="_Toc138946119" w:history="1">
        <w:r w:rsidR="00F30169" w:rsidRPr="00003A9A">
          <w:rPr>
            <w:rStyle w:val="Hyperlink"/>
          </w:rPr>
          <w:t>When Rule Changes come into force</w:t>
        </w:r>
        <w:r w:rsidR="00F30169">
          <w:rPr>
            <w:webHidden/>
          </w:rPr>
          <w:tab/>
        </w:r>
        <w:r w:rsidR="00F30169">
          <w:rPr>
            <w:webHidden/>
          </w:rPr>
          <w:fldChar w:fldCharType="begin"/>
        </w:r>
        <w:r w:rsidR="00F30169">
          <w:rPr>
            <w:webHidden/>
          </w:rPr>
          <w:instrText xml:space="preserve"> PAGEREF _Toc138946119 \h </w:instrText>
        </w:r>
        <w:r w:rsidR="00F30169">
          <w:rPr>
            <w:webHidden/>
          </w:rPr>
        </w:r>
        <w:r w:rsidR="00F30169">
          <w:rPr>
            <w:webHidden/>
          </w:rPr>
          <w:fldChar w:fldCharType="separate"/>
        </w:r>
        <w:r>
          <w:rPr>
            <w:webHidden/>
          </w:rPr>
          <w:t>241</w:t>
        </w:r>
        <w:r w:rsidR="00F30169">
          <w:rPr>
            <w:webHidden/>
          </w:rPr>
          <w:fldChar w:fldCharType="end"/>
        </w:r>
      </w:hyperlink>
    </w:p>
    <w:p w14:paraId="609454B8" w14:textId="3ED6A305" w:rsidR="00F30169" w:rsidRDefault="00FC2A3E">
      <w:pPr>
        <w:pStyle w:val="TOC5"/>
        <w:rPr>
          <w:rFonts w:asciiTheme="minorHAnsi" w:eastAsiaTheme="minorEastAsia" w:hAnsiTheme="minorHAnsi"/>
          <w:sz w:val="22"/>
          <w:lang w:eastAsia="en-AU"/>
        </w:rPr>
      </w:pPr>
      <w:hyperlink w:anchor="_Toc138946120" w:history="1">
        <w:r w:rsidR="00F30169" w:rsidRPr="00003A9A">
          <w:rPr>
            <w:rStyle w:val="Hyperlink"/>
          </w:rPr>
          <w:t>Protected provisions</w:t>
        </w:r>
        <w:r w:rsidR="00F30169">
          <w:rPr>
            <w:webHidden/>
          </w:rPr>
          <w:tab/>
        </w:r>
        <w:r w:rsidR="00F30169">
          <w:rPr>
            <w:webHidden/>
          </w:rPr>
          <w:fldChar w:fldCharType="begin"/>
        </w:r>
        <w:r w:rsidR="00F30169">
          <w:rPr>
            <w:webHidden/>
          </w:rPr>
          <w:instrText xml:space="preserve"> PAGEREF _Toc138946120 \h </w:instrText>
        </w:r>
        <w:r w:rsidR="00F30169">
          <w:rPr>
            <w:webHidden/>
          </w:rPr>
        </w:r>
        <w:r w:rsidR="00F30169">
          <w:rPr>
            <w:webHidden/>
          </w:rPr>
          <w:fldChar w:fldCharType="separate"/>
        </w:r>
        <w:r>
          <w:rPr>
            <w:webHidden/>
          </w:rPr>
          <w:t>241</w:t>
        </w:r>
        <w:r w:rsidR="00F30169">
          <w:rPr>
            <w:webHidden/>
          </w:rPr>
          <w:fldChar w:fldCharType="end"/>
        </w:r>
      </w:hyperlink>
    </w:p>
    <w:p w14:paraId="358313C0" w14:textId="5B4B09FD" w:rsidR="00F30169" w:rsidRDefault="00FC2A3E">
      <w:pPr>
        <w:pStyle w:val="TOC4"/>
        <w:rPr>
          <w:rFonts w:asciiTheme="minorHAnsi" w:eastAsiaTheme="minorEastAsia" w:hAnsiTheme="minorHAnsi"/>
          <w:b w:val="0"/>
          <w:sz w:val="22"/>
          <w:lang w:eastAsia="en-AU"/>
        </w:rPr>
      </w:pPr>
      <w:hyperlink w:anchor="_Toc138946121" w:history="1">
        <w:r w:rsidR="00F30169" w:rsidRPr="00003A9A">
          <w:rPr>
            <w:rStyle w:val="Hyperlink"/>
          </w:rPr>
          <w:t>Sub-appendix 2.3 – Procedure Change Process</w:t>
        </w:r>
        <w:r w:rsidR="00F30169">
          <w:rPr>
            <w:webHidden/>
          </w:rPr>
          <w:tab/>
        </w:r>
        <w:r w:rsidR="00F30169">
          <w:rPr>
            <w:webHidden/>
          </w:rPr>
          <w:fldChar w:fldCharType="begin"/>
        </w:r>
        <w:r w:rsidR="00F30169">
          <w:rPr>
            <w:webHidden/>
          </w:rPr>
          <w:instrText xml:space="preserve"> PAGEREF _Toc138946121 \h </w:instrText>
        </w:r>
        <w:r w:rsidR="00F30169">
          <w:rPr>
            <w:webHidden/>
          </w:rPr>
        </w:r>
        <w:r w:rsidR="00F30169">
          <w:rPr>
            <w:webHidden/>
          </w:rPr>
          <w:fldChar w:fldCharType="separate"/>
        </w:r>
        <w:r>
          <w:rPr>
            <w:webHidden/>
          </w:rPr>
          <w:t>242</w:t>
        </w:r>
        <w:r w:rsidR="00F30169">
          <w:rPr>
            <w:webHidden/>
          </w:rPr>
          <w:fldChar w:fldCharType="end"/>
        </w:r>
      </w:hyperlink>
    </w:p>
    <w:p w14:paraId="00997EBA" w14:textId="53DE7419" w:rsidR="00F30169" w:rsidRDefault="00FC2A3E">
      <w:pPr>
        <w:pStyle w:val="TOC5"/>
        <w:rPr>
          <w:rFonts w:asciiTheme="minorHAnsi" w:eastAsiaTheme="minorEastAsia" w:hAnsiTheme="minorHAnsi"/>
          <w:sz w:val="22"/>
          <w:lang w:eastAsia="en-AU"/>
        </w:rPr>
      </w:pPr>
      <w:hyperlink w:anchor="_Toc138946122" w:history="1">
        <w:r w:rsidR="00F30169" w:rsidRPr="00003A9A">
          <w:rPr>
            <w:rStyle w:val="Hyperlink"/>
          </w:rPr>
          <w:t>Procedures</w:t>
        </w:r>
        <w:r w:rsidR="00F30169">
          <w:rPr>
            <w:webHidden/>
          </w:rPr>
          <w:tab/>
        </w:r>
        <w:r w:rsidR="00F30169">
          <w:rPr>
            <w:webHidden/>
          </w:rPr>
          <w:fldChar w:fldCharType="begin"/>
        </w:r>
        <w:r w:rsidR="00F30169">
          <w:rPr>
            <w:webHidden/>
          </w:rPr>
          <w:instrText xml:space="preserve"> PAGEREF _Toc138946122 \h </w:instrText>
        </w:r>
        <w:r w:rsidR="00F30169">
          <w:rPr>
            <w:webHidden/>
          </w:rPr>
        </w:r>
        <w:r w:rsidR="00F30169">
          <w:rPr>
            <w:webHidden/>
          </w:rPr>
          <w:fldChar w:fldCharType="separate"/>
        </w:r>
        <w:r>
          <w:rPr>
            <w:webHidden/>
          </w:rPr>
          <w:t>242</w:t>
        </w:r>
        <w:r w:rsidR="00F30169">
          <w:rPr>
            <w:webHidden/>
          </w:rPr>
          <w:fldChar w:fldCharType="end"/>
        </w:r>
      </w:hyperlink>
    </w:p>
    <w:p w14:paraId="1B9F4E1C" w14:textId="08175B48" w:rsidR="00F30169" w:rsidRDefault="00FC2A3E">
      <w:pPr>
        <w:pStyle w:val="TOC5"/>
        <w:rPr>
          <w:rFonts w:asciiTheme="minorHAnsi" w:eastAsiaTheme="minorEastAsia" w:hAnsiTheme="minorHAnsi"/>
          <w:sz w:val="22"/>
          <w:lang w:eastAsia="en-AU"/>
        </w:rPr>
      </w:pPr>
      <w:hyperlink w:anchor="_Toc138946123" w:history="1">
        <w:r w:rsidR="00F30169" w:rsidRPr="00003A9A">
          <w:rPr>
            <w:rStyle w:val="Hyperlink"/>
          </w:rPr>
          <w:t>Procedure Change Proposals</w:t>
        </w:r>
        <w:r w:rsidR="00F30169">
          <w:rPr>
            <w:webHidden/>
          </w:rPr>
          <w:tab/>
        </w:r>
        <w:r w:rsidR="00F30169">
          <w:rPr>
            <w:webHidden/>
          </w:rPr>
          <w:fldChar w:fldCharType="begin"/>
        </w:r>
        <w:r w:rsidR="00F30169">
          <w:rPr>
            <w:webHidden/>
          </w:rPr>
          <w:instrText xml:space="preserve"> PAGEREF _Toc138946123 \h </w:instrText>
        </w:r>
        <w:r w:rsidR="00F30169">
          <w:rPr>
            <w:webHidden/>
          </w:rPr>
        </w:r>
        <w:r w:rsidR="00F30169">
          <w:rPr>
            <w:webHidden/>
          </w:rPr>
          <w:fldChar w:fldCharType="separate"/>
        </w:r>
        <w:r>
          <w:rPr>
            <w:webHidden/>
          </w:rPr>
          <w:t>242</w:t>
        </w:r>
        <w:r w:rsidR="00F30169">
          <w:rPr>
            <w:webHidden/>
          </w:rPr>
          <w:fldChar w:fldCharType="end"/>
        </w:r>
      </w:hyperlink>
    </w:p>
    <w:p w14:paraId="498445EA" w14:textId="6C119C69" w:rsidR="00F30169" w:rsidRDefault="00FC2A3E">
      <w:pPr>
        <w:pStyle w:val="TOC5"/>
        <w:rPr>
          <w:rFonts w:asciiTheme="minorHAnsi" w:eastAsiaTheme="minorEastAsia" w:hAnsiTheme="minorHAnsi"/>
          <w:sz w:val="22"/>
          <w:lang w:eastAsia="en-AU"/>
        </w:rPr>
      </w:pPr>
      <w:hyperlink w:anchor="_Toc138946124" w:history="1">
        <w:r w:rsidR="00F30169" w:rsidRPr="00003A9A">
          <w:rPr>
            <w:rStyle w:val="Hyperlink"/>
          </w:rPr>
          <w:t>Procedure Change Proposals – escalation</w:t>
        </w:r>
        <w:r w:rsidR="00F30169">
          <w:rPr>
            <w:webHidden/>
          </w:rPr>
          <w:tab/>
        </w:r>
        <w:r w:rsidR="00F30169">
          <w:rPr>
            <w:webHidden/>
          </w:rPr>
          <w:fldChar w:fldCharType="begin"/>
        </w:r>
        <w:r w:rsidR="00F30169">
          <w:rPr>
            <w:webHidden/>
          </w:rPr>
          <w:instrText xml:space="preserve"> PAGEREF _Toc138946124 \h </w:instrText>
        </w:r>
        <w:r w:rsidR="00F30169">
          <w:rPr>
            <w:webHidden/>
          </w:rPr>
        </w:r>
        <w:r w:rsidR="00F30169">
          <w:rPr>
            <w:webHidden/>
          </w:rPr>
          <w:fldChar w:fldCharType="separate"/>
        </w:r>
        <w:r>
          <w:rPr>
            <w:webHidden/>
          </w:rPr>
          <w:t>243</w:t>
        </w:r>
        <w:r w:rsidR="00F30169">
          <w:rPr>
            <w:webHidden/>
          </w:rPr>
          <w:fldChar w:fldCharType="end"/>
        </w:r>
      </w:hyperlink>
    </w:p>
    <w:p w14:paraId="727AFAC2" w14:textId="73CE8578" w:rsidR="00F30169" w:rsidRDefault="00FC2A3E">
      <w:pPr>
        <w:pStyle w:val="TOC5"/>
        <w:rPr>
          <w:rFonts w:asciiTheme="minorHAnsi" w:eastAsiaTheme="minorEastAsia" w:hAnsiTheme="minorHAnsi"/>
          <w:sz w:val="22"/>
          <w:lang w:eastAsia="en-AU"/>
        </w:rPr>
      </w:pPr>
      <w:hyperlink w:anchor="_Toc138946125" w:history="1">
        <w:r w:rsidR="00F30169" w:rsidRPr="00003A9A">
          <w:rPr>
            <w:rStyle w:val="Hyperlink"/>
          </w:rPr>
          <w:t>Procedure Change Process</w:t>
        </w:r>
        <w:r w:rsidR="00F30169">
          <w:rPr>
            <w:webHidden/>
          </w:rPr>
          <w:tab/>
        </w:r>
        <w:r w:rsidR="00F30169">
          <w:rPr>
            <w:webHidden/>
          </w:rPr>
          <w:fldChar w:fldCharType="begin"/>
        </w:r>
        <w:r w:rsidR="00F30169">
          <w:rPr>
            <w:webHidden/>
          </w:rPr>
          <w:instrText xml:space="preserve"> PAGEREF _Toc138946125 \h </w:instrText>
        </w:r>
        <w:r w:rsidR="00F30169">
          <w:rPr>
            <w:webHidden/>
          </w:rPr>
        </w:r>
        <w:r w:rsidR="00F30169">
          <w:rPr>
            <w:webHidden/>
          </w:rPr>
          <w:fldChar w:fldCharType="separate"/>
        </w:r>
        <w:r>
          <w:rPr>
            <w:webHidden/>
          </w:rPr>
          <w:t>243</w:t>
        </w:r>
        <w:r w:rsidR="00F30169">
          <w:rPr>
            <w:webHidden/>
          </w:rPr>
          <w:fldChar w:fldCharType="end"/>
        </w:r>
      </w:hyperlink>
    </w:p>
    <w:p w14:paraId="72F2D76A" w14:textId="300E73F6" w:rsidR="00F30169" w:rsidRDefault="00FC2A3E">
      <w:pPr>
        <w:pStyle w:val="TOC5"/>
        <w:rPr>
          <w:rFonts w:asciiTheme="minorHAnsi" w:eastAsiaTheme="minorEastAsia" w:hAnsiTheme="minorHAnsi"/>
          <w:sz w:val="22"/>
          <w:lang w:eastAsia="en-AU"/>
        </w:rPr>
      </w:pPr>
      <w:hyperlink w:anchor="_Toc138946126" w:history="1">
        <w:r w:rsidR="00F30169" w:rsidRPr="00003A9A">
          <w:rPr>
            <w:rStyle w:val="Hyperlink"/>
          </w:rPr>
          <w:t>When Procedure changes come into force</w:t>
        </w:r>
        <w:r w:rsidR="00F30169">
          <w:rPr>
            <w:webHidden/>
          </w:rPr>
          <w:tab/>
        </w:r>
        <w:r w:rsidR="00F30169">
          <w:rPr>
            <w:webHidden/>
          </w:rPr>
          <w:fldChar w:fldCharType="begin"/>
        </w:r>
        <w:r w:rsidR="00F30169">
          <w:rPr>
            <w:webHidden/>
          </w:rPr>
          <w:instrText xml:space="preserve"> PAGEREF _Toc138946126 \h </w:instrText>
        </w:r>
        <w:r w:rsidR="00F30169">
          <w:rPr>
            <w:webHidden/>
          </w:rPr>
        </w:r>
        <w:r w:rsidR="00F30169">
          <w:rPr>
            <w:webHidden/>
          </w:rPr>
          <w:fldChar w:fldCharType="separate"/>
        </w:r>
        <w:r>
          <w:rPr>
            <w:webHidden/>
          </w:rPr>
          <w:t>246</w:t>
        </w:r>
        <w:r w:rsidR="00F30169">
          <w:rPr>
            <w:webHidden/>
          </w:rPr>
          <w:fldChar w:fldCharType="end"/>
        </w:r>
      </w:hyperlink>
    </w:p>
    <w:p w14:paraId="693EEFEC" w14:textId="0C745822" w:rsidR="00F30169" w:rsidRDefault="00FC2A3E">
      <w:pPr>
        <w:pStyle w:val="TOC5"/>
        <w:rPr>
          <w:rFonts w:asciiTheme="minorHAnsi" w:eastAsiaTheme="minorEastAsia" w:hAnsiTheme="minorHAnsi"/>
          <w:sz w:val="22"/>
          <w:lang w:eastAsia="en-AU"/>
        </w:rPr>
      </w:pPr>
      <w:hyperlink w:anchor="_Toc138946127" w:history="1">
        <w:r w:rsidR="00F30169" w:rsidRPr="00003A9A">
          <w:rPr>
            <w:rStyle w:val="Hyperlink"/>
          </w:rPr>
          <w:t>Reviewable Decisions</w:t>
        </w:r>
        <w:r w:rsidR="00F30169">
          <w:rPr>
            <w:webHidden/>
          </w:rPr>
          <w:tab/>
        </w:r>
        <w:r w:rsidR="00F30169">
          <w:rPr>
            <w:webHidden/>
          </w:rPr>
          <w:fldChar w:fldCharType="begin"/>
        </w:r>
        <w:r w:rsidR="00F30169">
          <w:rPr>
            <w:webHidden/>
          </w:rPr>
          <w:instrText xml:space="preserve"> PAGEREF _Toc138946127 \h </w:instrText>
        </w:r>
        <w:r w:rsidR="00F30169">
          <w:rPr>
            <w:webHidden/>
          </w:rPr>
        </w:r>
        <w:r w:rsidR="00F30169">
          <w:rPr>
            <w:webHidden/>
          </w:rPr>
          <w:fldChar w:fldCharType="separate"/>
        </w:r>
        <w:r>
          <w:rPr>
            <w:webHidden/>
          </w:rPr>
          <w:t>246</w:t>
        </w:r>
        <w:r w:rsidR="00F30169">
          <w:rPr>
            <w:webHidden/>
          </w:rPr>
          <w:fldChar w:fldCharType="end"/>
        </w:r>
      </w:hyperlink>
    </w:p>
    <w:p w14:paraId="2E8718A9" w14:textId="6A38C0A0" w:rsidR="00F30169" w:rsidRDefault="00FC2A3E">
      <w:pPr>
        <w:pStyle w:val="TOC3"/>
        <w:rPr>
          <w:rFonts w:asciiTheme="minorHAnsi" w:eastAsiaTheme="minorEastAsia" w:hAnsiTheme="minorHAnsi"/>
          <w:b w:val="0"/>
          <w:sz w:val="22"/>
          <w:lang w:eastAsia="en-AU"/>
        </w:rPr>
      </w:pPr>
      <w:hyperlink w:anchor="_Toc138946128" w:history="1">
        <w:r w:rsidR="00F30169" w:rsidRPr="00003A9A">
          <w:rPr>
            <w:rStyle w:val="Hyperlink"/>
          </w:rPr>
          <w:t>Appendix 3 – Legacy arrangements for Harmonised Technical Rules</w:t>
        </w:r>
        <w:r w:rsidR="00F30169">
          <w:rPr>
            <w:webHidden/>
          </w:rPr>
          <w:tab/>
        </w:r>
        <w:r w:rsidR="00F30169">
          <w:rPr>
            <w:webHidden/>
          </w:rPr>
          <w:fldChar w:fldCharType="begin"/>
        </w:r>
        <w:r w:rsidR="00F30169">
          <w:rPr>
            <w:webHidden/>
          </w:rPr>
          <w:instrText xml:space="preserve"> PAGEREF _Toc138946128 \h </w:instrText>
        </w:r>
        <w:r w:rsidR="00F30169">
          <w:rPr>
            <w:webHidden/>
          </w:rPr>
        </w:r>
        <w:r w:rsidR="00F30169">
          <w:rPr>
            <w:webHidden/>
          </w:rPr>
          <w:fldChar w:fldCharType="separate"/>
        </w:r>
        <w:r>
          <w:rPr>
            <w:webHidden/>
          </w:rPr>
          <w:t>247</w:t>
        </w:r>
        <w:r w:rsidR="00F30169">
          <w:rPr>
            <w:webHidden/>
          </w:rPr>
          <w:fldChar w:fldCharType="end"/>
        </w:r>
      </w:hyperlink>
    </w:p>
    <w:p w14:paraId="0FC9E2C4" w14:textId="7BFF5338" w:rsidR="00F30169" w:rsidRDefault="00FC2A3E">
      <w:pPr>
        <w:pStyle w:val="TOC5"/>
        <w:rPr>
          <w:rFonts w:asciiTheme="minorHAnsi" w:eastAsiaTheme="minorEastAsia" w:hAnsiTheme="minorHAnsi"/>
          <w:sz w:val="22"/>
          <w:lang w:eastAsia="en-AU"/>
        </w:rPr>
      </w:pPr>
      <w:hyperlink w:anchor="_Toc138946129" w:history="1">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_Toc138946129 \h </w:instrText>
        </w:r>
        <w:r w:rsidR="00F30169">
          <w:rPr>
            <w:webHidden/>
          </w:rPr>
        </w:r>
        <w:r w:rsidR="00F30169">
          <w:rPr>
            <w:webHidden/>
          </w:rPr>
          <w:fldChar w:fldCharType="separate"/>
        </w:r>
        <w:r>
          <w:rPr>
            <w:webHidden/>
          </w:rPr>
          <w:t>247</w:t>
        </w:r>
        <w:r w:rsidR="00F30169">
          <w:rPr>
            <w:webHidden/>
          </w:rPr>
          <w:fldChar w:fldCharType="end"/>
        </w:r>
      </w:hyperlink>
    </w:p>
    <w:p w14:paraId="4F0D24BC" w14:textId="63D255D2" w:rsidR="00F30169" w:rsidRDefault="00FC2A3E">
      <w:pPr>
        <w:pStyle w:val="TOC5"/>
        <w:rPr>
          <w:rFonts w:asciiTheme="minorHAnsi" w:eastAsiaTheme="minorEastAsia" w:hAnsiTheme="minorHAnsi"/>
          <w:sz w:val="22"/>
          <w:lang w:eastAsia="en-AU"/>
        </w:rPr>
      </w:pPr>
      <w:hyperlink w:anchor="_Toc138946130" w:history="1">
        <w:r w:rsidR="00F30169" w:rsidRPr="00003A9A">
          <w:rPr>
            <w:rStyle w:val="Hyperlink"/>
          </w:rPr>
          <w:t>Legacy arrangements for existing and Committed facilities</w:t>
        </w:r>
        <w:r w:rsidR="00F30169">
          <w:rPr>
            <w:webHidden/>
          </w:rPr>
          <w:tab/>
        </w:r>
        <w:r w:rsidR="00F30169">
          <w:rPr>
            <w:webHidden/>
          </w:rPr>
          <w:fldChar w:fldCharType="begin"/>
        </w:r>
        <w:r w:rsidR="00F30169">
          <w:rPr>
            <w:webHidden/>
          </w:rPr>
          <w:instrText xml:space="preserve"> PAGEREF _Toc138946130 \h </w:instrText>
        </w:r>
        <w:r w:rsidR="00F30169">
          <w:rPr>
            <w:webHidden/>
          </w:rPr>
        </w:r>
        <w:r w:rsidR="00F30169">
          <w:rPr>
            <w:webHidden/>
          </w:rPr>
          <w:fldChar w:fldCharType="separate"/>
        </w:r>
        <w:r>
          <w:rPr>
            <w:webHidden/>
          </w:rPr>
          <w:t>248</w:t>
        </w:r>
        <w:r w:rsidR="00F30169">
          <w:rPr>
            <w:webHidden/>
          </w:rPr>
          <w:fldChar w:fldCharType="end"/>
        </w:r>
      </w:hyperlink>
    </w:p>
    <w:p w14:paraId="46472E97" w14:textId="22E6E308" w:rsidR="00F30169" w:rsidRDefault="00FC2A3E">
      <w:pPr>
        <w:pStyle w:val="TOC5"/>
        <w:rPr>
          <w:rFonts w:asciiTheme="minorHAnsi" w:eastAsiaTheme="minorEastAsia" w:hAnsiTheme="minorHAnsi"/>
          <w:sz w:val="22"/>
          <w:lang w:eastAsia="en-AU"/>
        </w:rPr>
      </w:pPr>
      <w:hyperlink w:anchor="_Toc138946131" w:history="1">
        <w:r w:rsidR="00F30169" w:rsidRPr="00003A9A">
          <w:rPr>
            <w:rStyle w:val="Hyperlink"/>
          </w:rPr>
          <w:t>Loss of legacy arrangements after major works</w:t>
        </w:r>
        <w:r w:rsidR="00F30169">
          <w:rPr>
            <w:webHidden/>
          </w:rPr>
          <w:tab/>
        </w:r>
        <w:r w:rsidR="00F30169">
          <w:rPr>
            <w:webHidden/>
          </w:rPr>
          <w:fldChar w:fldCharType="begin"/>
        </w:r>
        <w:r w:rsidR="00F30169">
          <w:rPr>
            <w:webHidden/>
          </w:rPr>
          <w:instrText xml:space="preserve"> PAGEREF _Toc138946131 \h </w:instrText>
        </w:r>
        <w:r w:rsidR="00F30169">
          <w:rPr>
            <w:webHidden/>
          </w:rPr>
        </w:r>
        <w:r w:rsidR="00F30169">
          <w:rPr>
            <w:webHidden/>
          </w:rPr>
          <w:fldChar w:fldCharType="separate"/>
        </w:r>
        <w:r>
          <w:rPr>
            <w:webHidden/>
          </w:rPr>
          <w:t>248</w:t>
        </w:r>
        <w:r w:rsidR="00F30169">
          <w:rPr>
            <w:webHidden/>
          </w:rPr>
          <w:fldChar w:fldCharType="end"/>
        </w:r>
      </w:hyperlink>
    </w:p>
    <w:p w14:paraId="33D33F15" w14:textId="3CE87F35" w:rsidR="00F30169" w:rsidRDefault="00FC2A3E">
      <w:pPr>
        <w:pStyle w:val="TOC5"/>
        <w:rPr>
          <w:rFonts w:asciiTheme="minorHAnsi" w:eastAsiaTheme="minorEastAsia" w:hAnsiTheme="minorHAnsi"/>
          <w:sz w:val="22"/>
          <w:lang w:eastAsia="en-AU"/>
        </w:rPr>
      </w:pPr>
      <w:hyperlink w:anchor="_Toc138946132" w:history="1">
        <w:r w:rsidR="00F30169" w:rsidRPr="00003A9A">
          <w:rPr>
            <w:rStyle w:val="Hyperlink"/>
          </w:rPr>
          <w:t>Withdrawal of legacy arrangements for Security or Reliability reasons</w:t>
        </w:r>
        <w:r w:rsidR="00F30169">
          <w:rPr>
            <w:webHidden/>
          </w:rPr>
          <w:tab/>
        </w:r>
        <w:r w:rsidR="00F30169">
          <w:rPr>
            <w:webHidden/>
          </w:rPr>
          <w:fldChar w:fldCharType="begin"/>
        </w:r>
        <w:r w:rsidR="00F30169">
          <w:rPr>
            <w:webHidden/>
          </w:rPr>
          <w:instrText xml:space="preserve"> PAGEREF _Toc138946132 \h </w:instrText>
        </w:r>
        <w:r w:rsidR="00F30169">
          <w:rPr>
            <w:webHidden/>
          </w:rPr>
        </w:r>
        <w:r w:rsidR="00F30169">
          <w:rPr>
            <w:webHidden/>
          </w:rPr>
          <w:fldChar w:fldCharType="separate"/>
        </w:r>
        <w:r>
          <w:rPr>
            <w:webHidden/>
          </w:rPr>
          <w:t>249</w:t>
        </w:r>
        <w:r w:rsidR="00F30169">
          <w:rPr>
            <w:webHidden/>
          </w:rPr>
          <w:fldChar w:fldCharType="end"/>
        </w:r>
      </w:hyperlink>
    </w:p>
    <w:p w14:paraId="4A27D581" w14:textId="424DF209" w:rsidR="00F30169" w:rsidRDefault="00FC2A3E">
      <w:pPr>
        <w:pStyle w:val="TOC5"/>
        <w:rPr>
          <w:rFonts w:asciiTheme="minorHAnsi" w:eastAsiaTheme="minorEastAsia" w:hAnsiTheme="minorHAnsi"/>
          <w:sz w:val="22"/>
          <w:lang w:eastAsia="en-AU"/>
        </w:rPr>
      </w:pPr>
      <w:hyperlink w:anchor="_Toc138946133" w:history="1">
        <w:r w:rsidR="00F30169" w:rsidRPr="00003A9A">
          <w:rPr>
            <w:rStyle w:val="Hyperlink"/>
          </w:rPr>
          <w:t>Opting in to Harmonised Technical Rules</w:t>
        </w:r>
        <w:r w:rsidR="00F30169">
          <w:rPr>
            <w:webHidden/>
          </w:rPr>
          <w:tab/>
        </w:r>
        <w:r w:rsidR="00F30169">
          <w:rPr>
            <w:webHidden/>
          </w:rPr>
          <w:fldChar w:fldCharType="begin"/>
        </w:r>
        <w:r w:rsidR="00F30169">
          <w:rPr>
            <w:webHidden/>
          </w:rPr>
          <w:instrText xml:space="preserve"> PAGEREF _Toc138946133 \h </w:instrText>
        </w:r>
        <w:r w:rsidR="00F30169">
          <w:rPr>
            <w:webHidden/>
          </w:rPr>
        </w:r>
        <w:r w:rsidR="00F30169">
          <w:rPr>
            <w:webHidden/>
          </w:rPr>
          <w:fldChar w:fldCharType="separate"/>
        </w:r>
        <w:r>
          <w:rPr>
            <w:webHidden/>
          </w:rPr>
          <w:t>249</w:t>
        </w:r>
        <w:r w:rsidR="00F30169">
          <w:rPr>
            <w:webHidden/>
          </w:rPr>
          <w:fldChar w:fldCharType="end"/>
        </w:r>
      </w:hyperlink>
    </w:p>
    <w:p w14:paraId="75369DA3" w14:textId="34076894" w:rsidR="00F30169" w:rsidRDefault="00FC2A3E">
      <w:pPr>
        <w:pStyle w:val="TOC5"/>
        <w:rPr>
          <w:rFonts w:asciiTheme="minorHAnsi" w:eastAsiaTheme="minorEastAsia" w:hAnsiTheme="minorHAnsi"/>
          <w:sz w:val="22"/>
          <w:lang w:eastAsia="en-AU"/>
        </w:rPr>
      </w:pPr>
      <w:hyperlink w:anchor="_Toc138946134" w:history="1">
        <w:r w:rsidR="00F30169" w:rsidRPr="00003A9A">
          <w:rPr>
            <w:rStyle w:val="Hyperlink"/>
          </w:rPr>
          <w:t>Cost of compliance upgrades</w:t>
        </w:r>
        <w:r w:rsidR="00F30169">
          <w:rPr>
            <w:webHidden/>
          </w:rPr>
          <w:tab/>
        </w:r>
        <w:r w:rsidR="00F30169">
          <w:rPr>
            <w:webHidden/>
          </w:rPr>
          <w:fldChar w:fldCharType="begin"/>
        </w:r>
        <w:r w:rsidR="00F30169">
          <w:rPr>
            <w:webHidden/>
          </w:rPr>
          <w:instrText xml:space="preserve"> PAGEREF _Toc138946134 \h </w:instrText>
        </w:r>
        <w:r w:rsidR="00F30169">
          <w:rPr>
            <w:webHidden/>
          </w:rPr>
        </w:r>
        <w:r w:rsidR="00F30169">
          <w:rPr>
            <w:webHidden/>
          </w:rPr>
          <w:fldChar w:fldCharType="separate"/>
        </w:r>
        <w:r>
          <w:rPr>
            <w:webHidden/>
          </w:rPr>
          <w:t>250</w:t>
        </w:r>
        <w:r w:rsidR="00F30169">
          <w:rPr>
            <w:webHidden/>
          </w:rPr>
          <w:fldChar w:fldCharType="end"/>
        </w:r>
      </w:hyperlink>
    </w:p>
    <w:p w14:paraId="4B4A6602" w14:textId="104D03D7" w:rsidR="00F30169" w:rsidRDefault="00FC2A3E">
      <w:pPr>
        <w:pStyle w:val="TOC5"/>
        <w:rPr>
          <w:rFonts w:asciiTheme="minorHAnsi" w:eastAsiaTheme="minorEastAsia" w:hAnsiTheme="minorHAnsi"/>
          <w:sz w:val="22"/>
          <w:lang w:eastAsia="en-AU"/>
        </w:rPr>
      </w:pPr>
      <w:hyperlink w:anchor="_Toc138946135" w:history="1">
        <w:r w:rsidR="00F30169" w:rsidRPr="00003A9A">
          <w:rPr>
            <w:rStyle w:val="Hyperlink"/>
          </w:rPr>
          <w:t>Legacy arrangements apply also to Equipment etc</w:t>
        </w:r>
        <w:r w:rsidR="00F30169">
          <w:rPr>
            <w:webHidden/>
          </w:rPr>
          <w:tab/>
        </w:r>
        <w:r w:rsidR="00F30169">
          <w:rPr>
            <w:webHidden/>
          </w:rPr>
          <w:fldChar w:fldCharType="begin"/>
        </w:r>
        <w:r w:rsidR="00F30169">
          <w:rPr>
            <w:webHidden/>
          </w:rPr>
          <w:instrText xml:space="preserve"> PAGEREF _Toc138946135 \h </w:instrText>
        </w:r>
        <w:r w:rsidR="00F30169">
          <w:rPr>
            <w:webHidden/>
          </w:rPr>
        </w:r>
        <w:r w:rsidR="00F30169">
          <w:rPr>
            <w:webHidden/>
          </w:rPr>
          <w:fldChar w:fldCharType="separate"/>
        </w:r>
        <w:r>
          <w:rPr>
            <w:webHidden/>
          </w:rPr>
          <w:t>250</w:t>
        </w:r>
        <w:r w:rsidR="00F30169">
          <w:rPr>
            <w:webHidden/>
          </w:rPr>
          <w:fldChar w:fldCharType="end"/>
        </w:r>
      </w:hyperlink>
    </w:p>
    <w:p w14:paraId="003834DF" w14:textId="0D7D17D8" w:rsidR="00F30169" w:rsidRDefault="00FC2A3E">
      <w:pPr>
        <w:pStyle w:val="TOC3"/>
        <w:rPr>
          <w:rFonts w:asciiTheme="minorHAnsi" w:eastAsiaTheme="minorEastAsia" w:hAnsiTheme="minorHAnsi"/>
          <w:b w:val="0"/>
          <w:sz w:val="22"/>
          <w:lang w:eastAsia="en-AU"/>
        </w:rPr>
      </w:pPr>
      <w:hyperlink w:anchor="_Toc138946136" w:history="1">
        <w:r w:rsidR="00F30169" w:rsidRPr="00003A9A">
          <w:rPr>
            <w:rStyle w:val="Hyperlink"/>
          </w:rPr>
          <w:t>Appendix 4 – Transitional Rules</w:t>
        </w:r>
        <w:r w:rsidR="00F30169">
          <w:rPr>
            <w:webHidden/>
          </w:rPr>
          <w:tab/>
        </w:r>
        <w:r w:rsidR="00F30169">
          <w:rPr>
            <w:webHidden/>
          </w:rPr>
          <w:fldChar w:fldCharType="begin"/>
        </w:r>
        <w:r w:rsidR="00F30169">
          <w:rPr>
            <w:webHidden/>
          </w:rPr>
          <w:instrText xml:space="preserve"> PAGEREF _Toc138946136 \h </w:instrText>
        </w:r>
        <w:r w:rsidR="00F30169">
          <w:rPr>
            <w:webHidden/>
          </w:rPr>
        </w:r>
        <w:r w:rsidR="00F30169">
          <w:rPr>
            <w:webHidden/>
          </w:rPr>
          <w:fldChar w:fldCharType="separate"/>
        </w:r>
        <w:r>
          <w:rPr>
            <w:webHidden/>
          </w:rPr>
          <w:t>251</w:t>
        </w:r>
        <w:r w:rsidR="00F30169">
          <w:rPr>
            <w:webHidden/>
          </w:rPr>
          <w:fldChar w:fldCharType="end"/>
        </w:r>
      </w:hyperlink>
    </w:p>
    <w:p w14:paraId="0750EFD6" w14:textId="441D5F09" w:rsidR="00F30169" w:rsidRDefault="00FC2A3E">
      <w:pPr>
        <w:pStyle w:val="TOC4"/>
        <w:rPr>
          <w:rFonts w:asciiTheme="minorHAnsi" w:eastAsiaTheme="minorEastAsia" w:hAnsiTheme="minorHAnsi"/>
          <w:b w:val="0"/>
          <w:sz w:val="22"/>
          <w:lang w:eastAsia="en-AU"/>
        </w:rPr>
      </w:pPr>
      <w:hyperlink w:anchor="_Toc138946137" w:history="1">
        <w:r w:rsidR="00F30169" w:rsidRPr="00003A9A">
          <w:rPr>
            <w:rStyle w:val="Hyperlink"/>
          </w:rPr>
          <w:t>Sub-appendix 4.1 – Introduction</w:t>
        </w:r>
        <w:r w:rsidR="00F30169">
          <w:rPr>
            <w:webHidden/>
          </w:rPr>
          <w:tab/>
        </w:r>
        <w:r w:rsidR="00F30169">
          <w:rPr>
            <w:webHidden/>
          </w:rPr>
          <w:fldChar w:fldCharType="begin"/>
        </w:r>
        <w:r w:rsidR="00F30169">
          <w:rPr>
            <w:webHidden/>
          </w:rPr>
          <w:instrText xml:space="preserve"> PAGEREF _Toc138946137 \h </w:instrText>
        </w:r>
        <w:r w:rsidR="00F30169">
          <w:rPr>
            <w:webHidden/>
          </w:rPr>
        </w:r>
        <w:r w:rsidR="00F30169">
          <w:rPr>
            <w:webHidden/>
          </w:rPr>
          <w:fldChar w:fldCharType="separate"/>
        </w:r>
        <w:r>
          <w:rPr>
            <w:webHidden/>
          </w:rPr>
          <w:t>251</w:t>
        </w:r>
        <w:r w:rsidR="00F30169">
          <w:rPr>
            <w:webHidden/>
          </w:rPr>
          <w:fldChar w:fldCharType="end"/>
        </w:r>
      </w:hyperlink>
    </w:p>
    <w:p w14:paraId="470D8749" w14:textId="16E9D73E" w:rsidR="00F30169" w:rsidRDefault="00FC2A3E">
      <w:pPr>
        <w:pStyle w:val="TOC5"/>
        <w:rPr>
          <w:rFonts w:asciiTheme="minorHAnsi" w:eastAsiaTheme="minorEastAsia" w:hAnsiTheme="minorHAnsi"/>
          <w:sz w:val="22"/>
          <w:lang w:eastAsia="en-AU"/>
        </w:rPr>
      </w:pPr>
      <w:hyperlink w:anchor="_Toc138946138" w:history="1">
        <w:r w:rsidR="00F30169" w:rsidRPr="00003A9A">
          <w:rPr>
            <w:rStyle w:val="Hyperlink"/>
          </w:rPr>
          <w:t>Transition objective</w:t>
        </w:r>
        <w:r w:rsidR="00F30169">
          <w:rPr>
            <w:webHidden/>
          </w:rPr>
          <w:tab/>
        </w:r>
        <w:r w:rsidR="00F30169">
          <w:rPr>
            <w:webHidden/>
          </w:rPr>
          <w:fldChar w:fldCharType="begin"/>
        </w:r>
        <w:r w:rsidR="00F30169">
          <w:rPr>
            <w:webHidden/>
          </w:rPr>
          <w:instrText xml:space="preserve"> PAGEREF _Toc138946138 \h </w:instrText>
        </w:r>
        <w:r w:rsidR="00F30169">
          <w:rPr>
            <w:webHidden/>
          </w:rPr>
        </w:r>
        <w:r w:rsidR="00F30169">
          <w:rPr>
            <w:webHidden/>
          </w:rPr>
          <w:fldChar w:fldCharType="separate"/>
        </w:r>
        <w:r>
          <w:rPr>
            <w:webHidden/>
          </w:rPr>
          <w:t>251</w:t>
        </w:r>
        <w:r w:rsidR="00F30169">
          <w:rPr>
            <w:webHidden/>
          </w:rPr>
          <w:fldChar w:fldCharType="end"/>
        </w:r>
      </w:hyperlink>
    </w:p>
    <w:p w14:paraId="6D0BD99E" w14:textId="411B5AC6" w:rsidR="00F30169" w:rsidRDefault="00FC2A3E">
      <w:pPr>
        <w:pStyle w:val="TOC5"/>
        <w:rPr>
          <w:rFonts w:asciiTheme="minorHAnsi" w:eastAsiaTheme="minorEastAsia" w:hAnsiTheme="minorHAnsi"/>
          <w:sz w:val="22"/>
          <w:lang w:eastAsia="en-AU"/>
        </w:rPr>
      </w:pPr>
      <w:hyperlink w:anchor="_Toc138946139" w:history="1">
        <w:r w:rsidR="00F30169" w:rsidRPr="00003A9A">
          <w:rPr>
            <w:rStyle w:val="Hyperlink"/>
          </w:rPr>
          <w:t>When Sub-appendices 4.1 to 4.13 apply</w:t>
        </w:r>
        <w:r w:rsidR="00F30169">
          <w:rPr>
            <w:webHidden/>
          </w:rPr>
          <w:tab/>
        </w:r>
        <w:r w:rsidR="00F30169">
          <w:rPr>
            <w:webHidden/>
          </w:rPr>
          <w:fldChar w:fldCharType="begin"/>
        </w:r>
        <w:r w:rsidR="00F30169">
          <w:rPr>
            <w:webHidden/>
          </w:rPr>
          <w:instrText xml:space="preserve"> PAGEREF _Toc138946139 \h </w:instrText>
        </w:r>
        <w:r w:rsidR="00F30169">
          <w:rPr>
            <w:webHidden/>
          </w:rPr>
        </w:r>
        <w:r w:rsidR="00F30169">
          <w:rPr>
            <w:webHidden/>
          </w:rPr>
          <w:fldChar w:fldCharType="separate"/>
        </w:r>
        <w:r>
          <w:rPr>
            <w:webHidden/>
          </w:rPr>
          <w:t>251</w:t>
        </w:r>
        <w:r w:rsidR="00F30169">
          <w:rPr>
            <w:webHidden/>
          </w:rPr>
          <w:fldChar w:fldCharType="end"/>
        </w:r>
      </w:hyperlink>
    </w:p>
    <w:p w14:paraId="7AA878B5" w14:textId="3FE18B41" w:rsidR="00F30169" w:rsidRDefault="00FC2A3E">
      <w:pPr>
        <w:pStyle w:val="TOC5"/>
        <w:rPr>
          <w:rFonts w:asciiTheme="minorHAnsi" w:eastAsiaTheme="minorEastAsia" w:hAnsiTheme="minorHAnsi"/>
          <w:sz w:val="22"/>
          <w:lang w:eastAsia="en-AU"/>
        </w:rPr>
      </w:pPr>
      <w:hyperlink w:anchor="_Toc138946140" w:history="1">
        <w:r w:rsidR="00F30169" w:rsidRPr="00003A9A">
          <w:rPr>
            <w:rStyle w:val="Hyperlink"/>
          </w:rPr>
          <w:t>Earlier commencement of rules</w:t>
        </w:r>
        <w:r w:rsidR="00F30169">
          <w:rPr>
            <w:webHidden/>
          </w:rPr>
          <w:tab/>
        </w:r>
        <w:r w:rsidR="00F30169">
          <w:rPr>
            <w:webHidden/>
          </w:rPr>
          <w:fldChar w:fldCharType="begin"/>
        </w:r>
        <w:r w:rsidR="00F30169">
          <w:rPr>
            <w:webHidden/>
          </w:rPr>
          <w:instrText xml:space="preserve"> PAGEREF _Toc138946140 \h </w:instrText>
        </w:r>
        <w:r w:rsidR="00F30169">
          <w:rPr>
            <w:webHidden/>
          </w:rPr>
        </w:r>
        <w:r w:rsidR="00F30169">
          <w:rPr>
            <w:webHidden/>
          </w:rPr>
          <w:fldChar w:fldCharType="separate"/>
        </w:r>
        <w:r>
          <w:rPr>
            <w:webHidden/>
          </w:rPr>
          <w:t>251</w:t>
        </w:r>
        <w:r w:rsidR="00F30169">
          <w:rPr>
            <w:webHidden/>
          </w:rPr>
          <w:fldChar w:fldCharType="end"/>
        </w:r>
      </w:hyperlink>
    </w:p>
    <w:p w14:paraId="2C2BB0C4" w14:textId="2E862566" w:rsidR="00F30169" w:rsidRDefault="00FC2A3E">
      <w:pPr>
        <w:pStyle w:val="TOC5"/>
        <w:rPr>
          <w:rFonts w:asciiTheme="minorHAnsi" w:eastAsiaTheme="minorEastAsia" w:hAnsiTheme="minorHAnsi"/>
          <w:sz w:val="22"/>
          <w:lang w:eastAsia="en-AU"/>
        </w:rPr>
      </w:pPr>
      <w:hyperlink w:anchor="_Toc138946141" w:history="1">
        <w:r w:rsidR="00F30169" w:rsidRPr="00003A9A">
          <w:rPr>
            <w:rStyle w:val="Hyperlink"/>
          </w:rPr>
          <w:t>Things done or required before rules commence</w:t>
        </w:r>
        <w:r w:rsidR="00F30169">
          <w:rPr>
            <w:webHidden/>
          </w:rPr>
          <w:tab/>
        </w:r>
        <w:r w:rsidR="00F30169">
          <w:rPr>
            <w:webHidden/>
          </w:rPr>
          <w:fldChar w:fldCharType="begin"/>
        </w:r>
        <w:r w:rsidR="00F30169">
          <w:rPr>
            <w:webHidden/>
          </w:rPr>
          <w:instrText xml:space="preserve"> PAGEREF _Toc138946141 \h </w:instrText>
        </w:r>
        <w:r w:rsidR="00F30169">
          <w:rPr>
            <w:webHidden/>
          </w:rPr>
        </w:r>
        <w:r w:rsidR="00F30169">
          <w:rPr>
            <w:webHidden/>
          </w:rPr>
          <w:fldChar w:fldCharType="separate"/>
        </w:r>
        <w:r>
          <w:rPr>
            <w:webHidden/>
          </w:rPr>
          <w:t>251</w:t>
        </w:r>
        <w:r w:rsidR="00F30169">
          <w:rPr>
            <w:webHidden/>
          </w:rPr>
          <w:fldChar w:fldCharType="end"/>
        </w:r>
      </w:hyperlink>
    </w:p>
    <w:p w14:paraId="2329102B" w14:textId="4B3A5F55" w:rsidR="00F30169" w:rsidRDefault="00FC2A3E">
      <w:pPr>
        <w:pStyle w:val="TOC5"/>
        <w:rPr>
          <w:rFonts w:asciiTheme="minorHAnsi" w:eastAsiaTheme="minorEastAsia" w:hAnsiTheme="minorHAnsi"/>
          <w:sz w:val="22"/>
          <w:lang w:eastAsia="en-AU"/>
        </w:rPr>
      </w:pPr>
      <w:hyperlink w:anchor="_Toc138946142" w:history="1">
        <w:r w:rsidR="00F30169" w:rsidRPr="00003A9A">
          <w:rPr>
            <w:rStyle w:val="Hyperlink"/>
          </w:rPr>
          <w:t>Amendment or repeal of transitional rules</w:t>
        </w:r>
        <w:r w:rsidR="00F30169">
          <w:rPr>
            <w:webHidden/>
          </w:rPr>
          <w:tab/>
        </w:r>
        <w:r w:rsidR="00F30169">
          <w:rPr>
            <w:webHidden/>
          </w:rPr>
          <w:fldChar w:fldCharType="begin"/>
        </w:r>
        <w:r w:rsidR="00F30169">
          <w:rPr>
            <w:webHidden/>
          </w:rPr>
          <w:instrText xml:space="preserve"> PAGEREF _Toc138946142 \h </w:instrText>
        </w:r>
        <w:r w:rsidR="00F30169">
          <w:rPr>
            <w:webHidden/>
          </w:rPr>
        </w:r>
        <w:r w:rsidR="00F30169">
          <w:rPr>
            <w:webHidden/>
          </w:rPr>
          <w:fldChar w:fldCharType="separate"/>
        </w:r>
        <w:r>
          <w:rPr>
            <w:webHidden/>
          </w:rPr>
          <w:t>252</w:t>
        </w:r>
        <w:r w:rsidR="00F30169">
          <w:rPr>
            <w:webHidden/>
          </w:rPr>
          <w:fldChar w:fldCharType="end"/>
        </w:r>
      </w:hyperlink>
    </w:p>
    <w:p w14:paraId="795E079A" w14:textId="48A7056A" w:rsidR="00F30169" w:rsidRDefault="00FC2A3E">
      <w:pPr>
        <w:pStyle w:val="TOC4"/>
        <w:rPr>
          <w:rFonts w:asciiTheme="minorHAnsi" w:eastAsiaTheme="minorEastAsia" w:hAnsiTheme="minorHAnsi"/>
          <w:b w:val="0"/>
          <w:sz w:val="22"/>
          <w:lang w:eastAsia="en-AU"/>
        </w:rPr>
      </w:pPr>
      <w:hyperlink w:anchor="_Toc138946143" w:history="1">
        <w:r w:rsidR="00F30169" w:rsidRPr="00003A9A">
          <w:rPr>
            <w:rStyle w:val="Hyperlink"/>
          </w:rPr>
          <w:t>Sub-appendix 4.2 – Managing the ISO’s functions while ISOCo is still developing its capabilities</w:t>
        </w:r>
        <w:r w:rsidR="00F30169">
          <w:rPr>
            <w:webHidden/>
          </w:rPr>
          <w:tab/>
        </w:r>
        <w:r w:rsidR="00F30169">
          <w:rPr>
            <w:webHidden/>
          </w:rPr>
          <w:fldChar w:fldCharType="begin"/>
        </w:r>
        <w:r w:rsidR="00F30169">
          <w:rPr>
            <w:webHidden/>
          </w:rPr>
          <w:instrText xml:space="preserve"> PAGEREF _Toc138946143 \h </w:instrText>
        </w:r>
        <w:r w:rsidR="00F30169">
          <w:rPr>
            <w:webHidden/>
          </w:rPr>
        </w:r>
        <w:r w:rsidR="00F30169">
          <w:rPr>
            <w:webHidden/>
          </w:rPr>
          <w:fldChar w:fldCharType="separate"/>
        </w:r>
        <w:r>
          <w:rPr>
            <w:webHidden/>
          </w:rPr>
          <w:t>252</w:t>
        </w:r>
        <w:r w:rsidR="00F30169">
          <w:rPr>
            <w:webHidden/>
          </w:rPr>
          <w:fldChar w:fldCharType="end"/>
        </w:r>
      </w:hyperlink>
    </w:p>
    <w:p w14:paraId="275691D0" w14:textId="4C88A98A" w:rsidR="00F30169" w:rsidRDefault="00FC2A3E">
      <w:pPr>
        <w:pStyle w:val="TOC5"/>
        <w:rPr>
          <w:rFonts w:asciiTheme="minorHAnsi" w:eastAsiaTheme="minorEastAsia" w:hAnsiTheme="minorHAnsi"/>
          <w:sz w:val="22"/>
          <w:lang w:eastAsia="en-AU"/>
        </w:rPr>
      </w:pPr>
      <w:hyperlink w:anchor="_Toc138946144" w:history="1">
        <w:r w:rsidR="00F30169" w:rsidRPr="00003A9A">
          <w:rPr>
            <w:rStyle w:val="Hyperlink"/>
          </w:rPr>
          <w:t>ISO to perform functions to the extent possible</w:t>
        </w:r>
        <w:r w:rsidR="00F30169">
          <w:rPr>
            <w:webHidden/>
          </w:rPr>
          <w:tab/>
        </w:r>
        <w:r w:rsidR="00F30169">
          <w:rPr>
            <w:webHidden/>
          </w:rPr>
          <w:fldChar w:fldCharType="begin"/>
        </w:r>
        <w:r w:rsidR="00F30169">
          <w:rPr>
            <w:webHidden/>
          </w:rPr>
          <w:instrText xml:space="preserve"> PAGEREF _Toc138946144 \h </w:instrText>
        </w:r>
        <w:r w:rsidR="00F30169">
          <w:rPr>
            <w:webHidden/>
          </w:rPr>
        </w:r>
        <w:r w:rsidR="00F30169">
          <w:rPr>
            <w:webHidden/>
          </w:rPr>
          <w:fldChar w:fldCharType="separate"/>
        </w:r>
        <w:r>
          <w:rPr>
            <w:webHidden/>
          </w:rPr>
          <w:t>252</w:t>
        </w:r>
        <w:r w:rsidR="00F30169">
          <w:rPr>
            <w:webHidden/>
          </w:rPr>
          <w:fldChar w:fldCharType="end"/>
        </w:r>
      </w:hyperlink>
    </w:p>
    <w:p w14:paraId="3F249D92" w14:textId="03EED8F6" w:rsidR="00F30169" w:rsidRDefault="00FC2A3E">
      <w:pPr>
        <w:pStyle w:val="TOC5"/>
        <w:rPr>
          <w:rFonts w:asciiTheme="minorHAnsi" w:eastAsiaTheme="minorEastAsia" w:hAnsiTheme="minorHAnsi"/>
          <w:sz w:val="22"/>
          <w:lang w:eastAsia="en-AU"/>
        </w:rPr>
      </w:pPr>
      <w:hyperlink w:anchor="_Toc138946145" w:history="1">
        <w:r w:rsidR="00F30169" w:rsidRPr="00003A9A">
          <w:rPr>
            <w:rStyle w:val="Hyperlink"/>
          </w:rPr>
          <w:t>NSPs to fill the gap</w:t>
        </w:r>
        <w:r w:rsidR="00F30169">
          <w:rPr>
            <w:webHidden/>
          </w:rPr>
          <w:tab/>
        </w:r>
        <w:r w:rsidR="00F30169">
          <w:rPr>
            <w:webHidden/>
          </w:rPr>
          <w:fldChar w:fldCharType="begin"/>
        </w:r>
        <w:r w:rsidR="00F30169">
          <w:rPr>
            <w:webHidden/>
          </w:rPr>
          <w:instrText xml:space="preserve"> PAGEREF _Toc138946145 \h </w:instrText>
        </w:r>
        <w:r w:rsidR="00F30169">
          <w:rPr>
            <w:webHidden/>
          </w:rPr>
        </w:r>
        <w:r w:rsidR="00F30169">
          <w:rPr>
            <w:webHidden/>
          </w:rPr>
          <w:fldChar w:fldCharType="separate"/>
        </w:r>
        <w:r>
          <w:rPr>
            <w:webHidden/>
          </w:rPr>
          <w:t>252</w:t>
        </w:r>
        <w:r w:rsidR="00F30169">
          <w:rPr>
            <w:webHidden/>
          </w:rPr>
          <w:fldChar w:fldCharType="end"/>
        </w:r>
      </w:hyperlink>
    </w:p>
    <w:p w14:paraId="7ABDCF0A" w14:textId="69C7EC92" w:rsidR="00F30169" w:rsidRDefault="00FC2A3E">
      <w:pPr>
        <w:pStyle w:val="TOC4"/>
        <w:rPr>
          <w:rFonts w:asciiTheme="minorHAnsi" w:eastAsiaTheme="minorEastAsia" w:hAnsiTheme="minorHAnsi"/>
          <w:b w:val="0"/>
          <w:sz w:val="22"/>
          <w:lang w:eastAsia="en-AU"/>
        </w:rPr>
      </w:pPr>
      <w:hyperlink w:anchor="_Toc138946146" w:history="1">
        <w:r w:rsidR="00F30169" w:rsidRPr="00003A9A">
          <w:rPr>
            <w:rStyle w:val="Hyperlink"/>
          </w:rPr>
          <w:t>Sub-appendix 4.3 – Access and Connection</w:t>
        </w:r>
        <w:r w:rsidR="00F30169">
          <w:rPr>
            <w:webHidden/>
          </w:rPr>
          <w:tab/>
        </w:r>
        <w:r w:rsidR="00F30169">
          <w:rPr>
            <w:webHidden/>
          </w:rPr>
          <w:fldChar w:fldCharType="begin"/>
        </w:r>
        <w:r w:rsidR="00F30169">
          <w:rPr>
            <w:webHidden/>
          </w:rPr>
          <w:instrText xml:space="preserve"> PAGEREF _Toc138946146 \h </w:instrText>
        </w:r>
        <w:r w:rsidR="00F30169">
          <w:rPr>
            <w:webHidden/>
          </w:rPr>
        </w:r>
        <w:r w:rsidR="00F30169">
          <w:rPr>
            <w:webHidden/>
          </w:rPr>
          <w:fldChar w:fldCharType="separate"/>
        </w:r>
        <w:r>
          <w:rPr>
            <w:webHidden/>
          </w:rPr>
          <w:t>253</w:t>
        </w:r>
        <w:r w:rsidR="00F30169">
          <w:rPr>
            <w:webHidden/>
          </w:rPr>
          <w:fldChar w:fldCharType="end"/>
        </w:r>
      </w:hyperlink>
    </w:p>
    <w:p w14:paraId="5EBCAD24" w14:textId="5F22A7C8" w:rsidR="00F30169" w:rsidRDefault="00FC2A3E">
      <w:pPr>
        <w:pStyle w:val="TOC5"/>
        <w:rPr>
          <w:rFonts w:asciiTheme="minorHAnsi" w:eastAsiaTheme="minorEastAsia" w:hAnsiTheme="minorHAnsi"/>
          <w:sz w:val="22"/>
          <w:lang w:eastAsia="en-AU"/>
        </w:rPr>
      </w:pPr>
      <w:hyperlink w:anchor="_Toc138946147" w:history="1">
        <w:r w:rsidR="00F30169" w:rsidRPr="00003A9A">
          <w:rPr>
            <w:rStyle w:val="Hyperlink"/>
          </w:rPr>
          <w:t>Access and Connection</w:t>
        </w:r>
        <w:r w:rsidR="00F30169">
          <w:rPr>
            <w:webHidden/>
          </w:rPr>
          <w:tab/>
        </w:r>
        <w:r w:rsidR="00F30169">
          <w:rPr>
            <w:webHidden/>
          </w:rPr>
          <w:fldChar w:fldCharType="begin"/>
        </w:r>
        <w:r w:rsidR="00F30169">
          <w:rPr>
            <w:webHidden/>
          </w:rPr>
          <w:instrText xml:space="preserve"> PAGEREF _Toc138946147 \h </w:instrText>
        </w:r>
        <w:r w:rsidR="00F30169">
          <w:rPr>
            <w:webHidden/>
          </w:rPr>
        </w:r>
        <w:r w:rsidR="00F30169">
          <w:rPr>
            <w:webHidden/>
          </w:rPr>
          <w:fldChar w:fldCharType="separate"/>
        </w:r>
        <w:r>
          <w:rPr>
            <w:webHidden/>
          </w:rPr>
          <w:t>253</w:t>
        </w:r>
        <w:r w:rsidR="00F30169">
          <w:rPr>
            <w:webHidden/>
          </w:rPr>
          <w:fldChar w:fldCharType="end"/>
        </w:r>
      </w:hyperlink>
    </w:p>
    <w:p w14:paraId="074B1752" w14:textId="362379C2" w:rsidR="00F30169" w:rsidRDefault="00FC2A3E">
      <w:pPr>
        <w:pStyle w:val="TOC4"/>
        <w:rPr>
          <w:rFonts w:asciiTheme="minorHAnsi" w:eastAsiaTheme="minorEastAsia" w:hAnsiTheme="minorHAnsi"/>
          <w:b w:val="0"/>
          <w:sz w:val="22"/>
          <w:lang w:eastAsia="en-AU"/>
        </w:rPr>
      </w:pPr>
      <w:hyperlink w:anchor="_Toc138946148" w:history="1">
        <w:r w:rsidR="00F30169" w:rsidRPr="00003A9A">
          <w:rPr>
            <w:rStyle w:val="Hyperlink"/>
          </w:rPr>
          <w:t>Sub-appendix 4.4 – Power system operation without an ISO</w:t>
        </w:r>
        <w:r w:rsidR="00F30169">
          <w:rPr>
            <w:webHidden/>
          </w:rPr>
          <w:tab/>
        </w:r>
        <w:r w:rsidR="00F30169">
          <w:rPr>
            <w:webHidden/>
          </w:rPr>
          <w:fldChar w:fldCharType="begin"/>
        </w:r>
        <w:r w:rsidR="00F30169">
          <w:rPr>
            <w:webHidden/>
          </w:rPr>
          <w:instrText xml:space="preserve"> PAGEREF _Toc138946148 \h </w:instrText>
        </w:r>
        <w:r w:rsidR="00F30169">
          <w:rPr>
            <w:webHidden/>
          </w:rPr>
        </w:r>
        <w:r w:rsidR="00F30169">
          <w:rPr>
            <w:webHidden/>
          </w:rPr>
          <w:fldChar w:fldCharType="separate"/>
        </w:r>
        <w:r>
          <w:rPr>
            <w:webHidden/>
          </w:rPr>
          <w:t>253</w:t>
        </w:r>
        <w:r w:rsidR="00F30169">
          <w:rPr>
            <w:webHidden/>
          </w:rPr>
          <w:fldChar w:fldCharType="end"/>
        </w:r>
      </w:hyperlink>
    </w:p>
    <w:p w14:paraId="66CA6513" w14:textId="287CD547" w:rsidR="00F30169" w:rsidRDefault="00FC2A3E">
      <w:pPr>
        <w:pStyle w:val="TOC5"/>
        <w:rPr>
          <w:rFonts w:asciiTheme="minorHAnsi" w:eastAsiaTheme="minorEastAsia" w:hAnsiTheme="minorHAnsi"/>
          <w:sz w:val="22"/>
          <w:lang w:eastAsia="en-AU"/>
        </w:rPr>
      </w:pPr>
      <w:hyperlink w:anchor="_Toc138946149" w:history="1">
        <w:r w:rsidR="00F30169" w:rsidRPr="00003A9A">
          <w:rPr>
            <w:rStyle w:val="Hyperlink"/>
          </w:rPr>
          <w:t>No material change in operating practices</w:t>
        </w:r>
        <w:r w:rsidR="00F30169">
          <w:rPr>
            <w:webHidden/>
          </w:rPr>
          <w:tab/>
        </w:r>
        <w:r w:rsidR="00F30169">
          <w:rPr>
            <w:webHidden/>
          </w:rPr>
          <w:fldChar w:fldCharType="begin"/>
        </w:r>
        <w:r w:rsidR="00F30169">
          <w:rPr>
            <w:webHidden/>
          </w:rPr>
          <w:instrText xml:space="preserve"> PAGEREF _Toc138946149 \h </w:instrText>
        </w:r>
        <w:r w:rsidR="00F30169">
          <w:rPr>
            <w:webHidden/>
          </w:rPr>
        </w:r>
        <w:r w:rsidR="00F30169">
          <w:rPr>
            <w:webHidden/>
          </w:rPr>
          <w:fldChar w:fldCharType="separate"/>
        </w:r>
        <w:r>
          <w:rPr>
            <w:webHidden/>
          </w:rPr>
          <w:t>253</w:t>
        </w:r>
        <w:r w:rsidR="00F30169">
          <w:rPr>
            <w:webHidden/>
          </w:rPr>
          <w:fldChar w:fldCharType="end"/>
        </w:r>
      </w:hyperlink>
    </w:p>
    <w:p w14:paraId="7D948442" w14:textId="48F0B308" w:rsidR="00F30169" w:rsidRDefault="00FC2A3E">
      <w:pPr>
        <w:pStyle w:val="TOC5"/>
        <w:rPr>
          <w:rFonts w:asciiTheme="minorHAnsi" w:eastAsiaTheme="minorEastAsia" w:hAnsiTheme="minorHAnsi"/>
          <w:sz w:val="22"/>
          <w:lang w:eastAsia="en-AU"/>
        </w:rPr>
      </w:pPr>
      <w:hyperlink w:anchor="_Toc138946150" w:history="1">
        <w:r w:rsidR="00F30169" w:rsidRPr="00003A9A">
          <w:rPr>
            <w:rStyle w:val="Hyperlink"/>
          </w:rPr>
          <w:t>NSPs must cooperate to promote System Security</w:t>
        </w:r>
        <w:r w:rsidR="00F30169">
          <w:rPr>
            <w:webHidden/>
          </w:rPr>
          <w:tab/>
        </w:r>
        <w:r w:rsidR="00F30169">
          <w:rPr>
            <w:webHidden/>
          </w:rPr>
          <w:fldChar w:fldCharType="begin"/>
        </w:r>
        <w:r w:rsidR="00F30169">
          <w:rPr>
            <w:webHidden/>
          </w:rPr>
          <w:instrText xml:space="preserve"> PAGEREF _Toc138946150 \h </w:instrText>
        </w:r>
        <w:r w:rsidR="00F30169">
          <w:rPr>
            <w:webHidden/>
          </w:rPr>
        </w:r>
        <w:r w:rsidR="00F30169">
          <w:rPr>
            <w:webHidden/>
          </w:rPr>
          <w:fldChar w:fldCharType="separate"/>
        </w:r>
        <w:r>
          <w:rPr>
            <w:webHidden/>
          </w:rPr>
          <w:t>254</w:t>
        </w:r>
        <w:r w:rsidR="00F30169">
          <w:rPr>
            <w:webHidden/>
          </w:rPr>
          <w:fldChar w:fldCharType="end"/>
        </w:r>
      </w:hyperlink>
    </w:p>
    <w:p w14:paraId="45A2C991" w14:textId="08E4F272" w:rsidR="00F30169" w:rsidRDefault="00FC2A3E">
      <w:pPr>
        <w:pStyle w:val="TOC5"/>
        <w:rPr>
          <w:rFonts w:asciiTheme="minorHAnsi" w:eastAsiaTheme="minorEastAsia" w:hAnsiTheme="minorHAnsi"/>
          <w:sz w:val="22"/>
          <w:lang w:eastAsia="en-AU"/>
        </w:rPr>
      </w:pPr>
      <w:hyperlink w:anchor="_Toc138946151" w:history="1">
        <w:r w:rsidR="00F30169" w:rsidRPr="00003A9A">
          <w:rPr>
            <w:rStyle w:val="Hyperlink"/>
          </w:rPr>
          <w:t>System operation – NSP responsibilities</w:t>
        </w:r>
        <w:r w:rsidR="00F30169">
          <w:rPr>
            <w:webHidden/>
          </w:rPr>
          <w:tab/>
        </w:r>
        <w:r w:rsidR="00F30169">
          <w:rPr>
            <w:webHidden/>
          </w:rPr>
          <w:fldChar w:fldCharType="begin"/>
        </w:r>
        <w:r w:rsidR="00F30169">
          <w:rPr>
            <w:webHidden/>
          </w:rPr>
          <w:instrText xml:space="preserve"> PAGEREF _Toc138946151 \h </w:instrText>
        </w:r>
        <w:r w:rsidR="00F30169">
          <w:rPr>
            <w:webHidden/>
          </w:rPr>
        </w:r>
        <w:r w:rsidR="00F30169">
          <w:rPr>
            <w:webHidden/>
          </w:rPr>
          <w:fldChar w:fldCharType="separate"/>
        </w:r>
        <w:r>
          <w:rPr>
            <w:webHidden/>
          </w:rPr>
          <w:t>254</w:t>
        </w:r>
        <w:r w:rsidR="00F30169">
          <w:rPr>
            <w:webHidden/>
          </w:rPr>
          <w:fldChar w:fldCharType="end"/>
        </w:r>
      </w:hyperlink>
    </w:p>
    <w:p w14:paraId="111BA79B" w14:textId="708CECF7" w:rsidR="00F30169" w:rsidRDefault="00FC2A3E">
      <w:pPr>
        <w:pStyle w:val="TOC5"/>
        <w:rPr>
          <w:rFonts w:asciiTheme="minorHAnsi" w:eastAsiaTheme="minorEastAsia" w:hAnsiTheme="minorHAnsi"/>
          <w:sz w:val="22"/>
          <w:lang w:eastAsia="en-AU"/>
        </w:rPr>
      </w:pPr>
      <w:hyperlink w:anchor="_Toc138946152" w:history="1">
        <w:r w:rsidR="00F30169" w:rsidRPr="00003A9A">
          <w:rPr>
            <w:rStyle w:val="Hyperlink"/>
          </w:rPr>
          <w:t>System operation – Registered Controller responsibilities</w:t>
        </w:r>
        <w:r w:rsidR="00F30169">
          <w:rPr>
            <w:webHidden/>
          </w:rPr>
          <w:tab/>
        </w:r>
        <w:r w:rsidR="00F30169">
          <w:rPr>
            <w:webHidden/>
          </w:rPr>
          <w:fldChar w:fldCharType="begin"/>
        </w:r>
        <w:r w:rsidR="00F30169">
          <w:rPr>
            <w:webHidden/>
          </w:rPr>
          <w:instrText xml:space="preserve"> PAGEREF _Toc138946152 \h </w:instrText>
        </w:r>
        <w:r w:rsidR="00F30169">
          <w:rPr>
            <w:webHidden/>
          </w:rPr>
        </w:r>
        <w:r w:rsidR="00F30169">
          <w:rPr>
            <w:webHidden/>
          </w:rPr>
          <w:fldChar w:fldCharType="separate"/>
        </w:r>
        <w:r>
          <w:rPr>
            <w:webHidden/>
          </w:rPr>
          <w:t>254</w:t>
        </w:r>
        <w:r w:rsidR="00F30169">
          <w:rPr>
            <w:webHidden/>
          </w:rPr>
          <w:fldChar w:fldCharType="end"/>
        </w:r>
      </w:hyperlink>
    </w:p>
    <w:p w14:paraId="6CF9964F" w14:textId="62002FFD" w:rsidR="00F30169" w:rsidRDefault="00FC2A3E">
      <w:pPr>
        <w:pStyle w:val="TOC5"/>
        <w:rPr>
          <w:rFonts w:asciiTheme="minorHAnsi" w:eastAsiaTheme="minorEastAsia" w:hAnsiTheme="minorHAnsi"/>
          <w:sz w:val="22"/>
          <w:lang w:eastAsia="en-AU"/>
        </w:rPr>
      </w:pPr>
      <w:hyperlink w:anchor="_Toc138946153" w:history="1">
        <w:r w:rsidR="00F30169" w:rsidRPr="00003A9A">
          <w:rPr>
            <w:rStyle w:val="Hyperlink"/>
          </w:rPr>
          <w:t>Horizon Power has limited ISO Control Desk function</w:t>
        </w:r>
        <w:r w:rsidR="00F30169">
          <w:rPr>
            <w:webHidden/>
          </w:rPr>
          <w:tab/>
        </w:r>
        <w:r w:rsidR="00F30169">
          <w:rPr>
            <w:webHidden/>
          </w:rPr>
          <w:fldChar w:fldCharType="begin"/>
        </w:r>
        <w:r w:rsidR="00F30169">
          <w:rPr>
            <w:webHidden/>
          </w:rPr>
          <w:instrText xml:space="preserve"> PAGEREF _Toc138946153 \h </w:instrText>
        </w:r>
        <w:r w:rsidR="00F30169">
          <w:rPr>
            <w:webHidden/>
          </w:rPr>
        </w:r>
        <w:r w:rsidR="00F30169">
          <w:rPr>
            <w:webHidden/>
          </w:rPr>
          <w:fldChar w:fldCharType="separate"/>
        </w:r>
        <w:r>
          <w:rPr>
            <w:webHidden/>
          </w:rPr>
          <w:t>254</w:t>
        </w:r>
        <w:r w:rsidR="00F30169">
          <w:rPr>
            <w:webHidden/>
          </w:rPr>
          <w:fldChar w:fldCharType="end"/>
        </w:r>
      </w:hyperlink>
    </w:p>
    <w:p w14:paraId="3E084CF6" w14:textId="2DB75AA7" w:rsidR="00F30169" w:rsidRDefault="00FC2A3E">
      <w:pPr>
        <w:pStyle w:val="TOC5"/>
        <w:rPr>
          <w:rFonts w:asciiTheme="minorHAnsi" w:eastAsiaTheme="minorEastAsia" w:hAnsiTheme="minorHAnsi"/>
          <w:sz w:val="22"/>
          <w:lang w:eastAsia="en-AU"/>
        </w:rPr>
      </w:pPr>
      <w:hyperlink w:anchor="_Toc138946154" w:history="1">
        <w:r w:rsidR="00F30169" w:rsidRPr="00003A9A">
          <w:rPr>
            <w:rStyle w:val="Hyperlink"/>
          </w:rPr>
          <w:t>System coordination meetings to commence</w:t>
        </w:r>
        <w:r w:rsidR="00F30169">
          <w:rPr>
            <w:webHidden/>
          </w:rPr>
          <w:tab/>
        </w:r>
        <w:r w:rsidR="00F30169">
          <w:rPr>
            <w:webHidden/>
          </w:rPr>
          <w:fldChar w:fldCharType="begin"/>
        </w:r>
        <w:r w:rsidR="00F30169">
          <w:rPr>
            <w:webHidden/>
          </w:rPr>
          <w:instrText xml:space="preserve"> PAGEREF _Toc138946154 \h </w:instrText>
        </w:r>
        <w:r w:rsidR="00F30169">
          <w:rPr>
            <w:webHidden/>
          </w:rPr>
        </w:r>
        <w:r w:rsidR="00F30169">
          <w:rPr>
            <w:webHidden/>
          </w:rPr>
          <w:fldChar w:fldCharType="separate"/>
        </w:r>
        <w:r>
          <w:rPr>
            <w:webHidden/>
          </w:rPr>
          <w:t>255</w:t>
        </w:r>
        <w:r w:rsidR="00F30169">
          <w:rPr>
            <w:webHidden/>
          </w:rPr>
          <w:fldChar w:fldCharType="end"/>
        </w:r>
      </w:hyperlink>
    </w:p>
    <w:p w14:paraId="5F7D415F" w14:textId="7E1D4752" w:rsidR="00F30169" w:rsidRDefault="00FC2A3E">
      <w:pPr>
        <w:pStyle w:val="TOC5"/>
        <w:rPr>
          <w:rFonts w:asciiTheme="minorHAnsi" w:eastAsiaTheme="minorEastAsia" w:hAnsiTheme="minorHAnsi"/>
          <w:sz w:val="22"/>
          <w:lang w:eastAsia="en-AU"/>
        </w:rPr>
      </w:pPr>
      <w:hyperlink w:anchor="_Toc138946155" w:history="1">
        <w:r w:rsidR="00F30169" w:rsidRPr="00003A9A">
          <w:rPr>
            <w:rStyle w:val="Hyperlink"/>
          </w:rPr>
          <w:t>No power to give directions</w:t>
        </w:r>
        <w:r w:rsidR="00F30169">
          <w:rPr>
            <w:webHidden/>
          </w:rPr>
          <w:tab/>
        </w:r>
        <w:r w:rsidR="00F30169">
          <w:rPr>
            <w:webHidden/>
          </w:rPr>
          <w:fldChar w:fldCharType="begin"/>
        </w:r>
        <w:r w:rsidR="00F30169">
          <w:rPr>
            <w:webHidden/>
          </w:rPr>
          <w:instrText xml:space="preserve"> PAGEREF _Toc138946155 \h </w:instrText>
        </w:r>
        <w:r w:rsidR="00F30169">
          <w:rPr>
            <w:webHidden/>
          </w:rPr>
        </w:r>
        <w:r w:rsidR="00F30169">
          <w:rPr>
            <w:webHidden/>
          </w:rPr>
          <w:fldChar w:fldCharType="separate"/>
        </w:r>
        <w:r>
          <w:rPr>
            <w:webHidden/>
          </w:rPr>
          <w:t>255</w:t>
        </w:r>
        <w:r w:rsidR="00F30169">
          <w:rPr>
            <w:webHidden/>
          </w:rPr>
          <w:fldChar w:fldCharType="end"/>
        </w:r>
      </w:hyperlink>
    </w:p>
    <w:p w14:paraId="6341C8B4" w14:textId="4D83BE55" w:rsidR="00F30169" w:rsidRDefault="00FC2A3E">
      <w:pPr>
        <w:pStyle w:val="TOC5"/>
        <w:rPr>
          <w:rFonts w:asciiTheme="minorHAnsi" w:eastAsiaTheme="minorEastAsia" w:hAnsiTheme="minorHAnsi"/>
          <w:sz w:val="22"/>
          <w:lang w:eastAsia="en-AU"/>
        </w:rPr>
      </w:pPr>
      <w:hyperlink w:anchor="_Toc138946156" w:history="1">
        <w:r w:rsidR="00F30169" w:rsidRPr="00003A9A">
          <w:rPr>
            <w:rStyle w:val="Hyperlink"/>
          </w:rPr>
          <w:t>Directions in emergencies</w:t>
        </w:r>
        <w:r w:rsidR="00F30169">
          <w:rPr>
            <w:webHidden/>
          </w:rPr>
          <w:tab/>
        </w:r>
        <w:r w:rsidR="00F30169">
          <w:rPr>
            <w:webHidden/>
          </w:rPr>
          <w:fldChar w:fldCharType="begin"/>
        </w:r>
        <w:r w:rsidR="00F30169">
          <w:rPr>
            <w:webHidden/>
          </w:rPr>
          <w:instrText xml:space="preserve"> PAGEREF _Toc138946156 \h </w:instrText>
        </w:r>
        <w:r w:rsidR="00F30169">
          <w:rPr>
            <w:webHidden/>
          </w:rPr>
        </w:r>
        <w:r w:rsidR="00F30169">
          <w:rPr>
            <w:webHidden/>
          </w:rPr>
          <w:fldChar w:fldCharType="separate"/>
        </w:r>
        <w:r>
          <w:rPr>
            <w:webHidden/>
          </w:rPr>
          <w:t>255</w:t>
        </w:r>
        <w:r w:rsidR="00F30169">
          <w:rPr>
            <w:webHidden/>
          </w:rPr>
          <w:fldChar w:fldCharType="end"/>
        </w:r>
      </w:hyperlink>
    </w:p>
    <w:p w14:paraId="6DBD9082" w14:textId="23879855" w:rsidR="00F30169" w:rsidRDefault="00FC2A3E">
      <w:pPr>
        <w:pStyle w:val="TOC5"/>
        <w:rPr>
          <w:rFonts w:asciiTheme="minorHAnsi" w:eastAsiaTheme="minorEastAsia" w:hAnsiTheme="minorHAnsi"/>
          <w:sz w:val="22"/>
          <w:lang w:eastAsia="en-AU"/>
        </w:rPr>
      </w:pPr>
      <w:hyperlink w:anchor="_Toc138946157" w:history="1">
        <w:r w:rsidR="00F30169" w:rsidRPr="00003A9A">
          <w:rPr>
            <w:rStyle w:val="Hyperlink"/>
          </w:rPr>
          <w:t>Visibility</w:t>
        </w:r>
        <w:r w:rsidR="00F30169">
          <w:rPr>
            <w:webHidden/>
          </w:rPr>
          <w:tab/>
        </w:r>
        <w:r w:rsidR="00F30169">
          <w:rPr>
            <w:webHidden/>
          </w:rPr>
          <w:fldChar w:fldCharType="begin"/>
        </w:r>
        <w:r w:rsidR="00F30169">
          <w:rPr>
            <w:webHidden/>
          </w:rPr>
          <w:instrText xml:space="preserve"> PAGEREF _Toc138946157 \h </w:instrText>
        </w:r>
        <w:r w:rsidR="00F30169">
          <w:rPr>
            <w:webHidden/>
          </w:rPr>
        </w:r>
        <w:r w:rsidR="00F30169">
          <w:rPr>
            <w:webHidden/>
          </w:rPr>
          <w:fldChar w:fldCharType="separate"/>
        </w:r>
        <w:r>
          <w:rPr>
            <w:webHidden/>
          </w:rPr>
          <w:t>255</w:t>
        </w:r>
        <w:r w:rsidR="00F30169">
          <w:rPr>
            <w:webHidden/>
          </w:rPr>
          <w:fldChar w:fldCharType="end"/>
        </w:r>
      </w:hyperlink>
    </w:p>
    <w:p w14:paraId="1C5DB361" w14:textId="27D3A11D" w:rsidR="00F30169" w:rsidRDefault="00FC2A3E">
      <w:pPr>
        <w:pStyle w:val="TOC4"/>
        <w:rPr>
          <w:rFonts w:asciiTheme="minorHAnsi" w:eastAsiaTheme="minorEastAsia" w:hAnsiTheme="minorHAnsi"/>
          <w:b w:val="0"/>
          <w:sz w:val="22"/>
          <w:lang w:eastAsia="en-AU"/>
        </w:rPr>
      </w:pPr>
      <w:hyperlink w:anchor="_Toc138946158" w:history="1">
        <w:r w:rsidR="00F30169" w:rsidRPr="00003A9A">
          <w:rPr>
            <w:rStyle w:val="Hyperlink"/>
          </w:rPr>
          <w:t>Sub-appendix 4.5 – Energy balancing and settlement (including ESS payment)</w:t>
        </w:r>
        <w:r w:rsidR="00F30169">
          <w:rPr>
            <w:webHidden/>
          </w:rPr>
          <w:tab/>
        </w:r>
        <w:r w:rsidR="00F30169">
          <w:rPr>
            <w:webHidden/>
          </w:rPr>
          <w:fldChar w:fldCharType="begin"/>
        </w:r>
        <w:r w:rsidR="00F30169">
          <w:rPr>
            <w:webHidden/>
          </w:rPr>
          <w:instrText xml:space="preserve"> PAGEREF _Toc138946158 \h </w:instrText>
        </w:r>
        <w:r w:rsidR="00F30169">
          <w:rPr>
            <w:webHidden/>
          </w:rPr>
        </w:r>
        <w:r w:rsidR="00F30169">
          <w:rPr>
            <w:webHidden/>
          </w:rPr>
          <w:fldChar w:fldCharType="separate"/>
        </w:r>
        <w:r>
          <w:rPr>
            <w:webHidden/>
          </w:rPr>
          <w:t>255</w:t>
        </w:r>
        <w:r w:rsidR="00F30169">
          <w:rPr>
            <w:webHidden/>
          </w:rPr>
          <w:fldChar w:fldCharType="end"/>
        </w:r>
      </w:hyperlink>
    </w:p>
    <w:p w14:paraId="51B7564C" w14:textId="1CBC0ADB" w:rsidR="00F30169" w:rsidRDefault="00FC2A3E">
      <w:pPr>
        <w:pStyle w:val="TOC5"/>
        <w:rPr>
          <w:rFonts w:asciiTheme="minorHAnsi" w:eastAsiaTheme="minorEastAsia" w:hAnsiTheme="minorHAnsi"/>
          <w:sz w:val="22"/>
          <w:lang w:eastAsia="en-AU"/>
        </w:rPr>
      </w:pPr>
      <w:hyperlink w:anchor="_Toc138946159" w:history="1">
        <w:r w:rsidR="00F30169" w:rsidRPr="00003A9A">
          <w:rPr>
            <w:rStyle w:val="Hyperlink"/>
          </w:rPr>
          <w:t>Definitions</w:t>
        </w:r>
        <w:r w:rsidR="00F30169">
          <w:rPr>
            <w:webHidden/>
          </w:rPr>
          <w:tab/>
        </w:r>
        <w:r w:rsidR="00F30169">
          <w:rPr>
            <w:webHidden/>
          </w:rPr>
          <w:fldChar w:fldCharType="begin"/>
        </w:r>
        <w:r w:rsidR="00F30169">
          <w:rPr>
            <w:webHidden/>
          </w:rPr>
          <w:instrText xml:space="preserve"> PAGEREF _Toc138946159 \h </w:instrText>
        </w:r>
        <w:r w:rsidR="00F30169">
          <w:rPr>
            <w:webHidden/>
          </w:rPr>
        </w:r>
        <w:r w:rsidR="00F30169">
          <w:rPr>
            <w:webHidden/>
          </w:rPr>
          <w:fldChar w:fldCharType="separate"/>
        </w:r>
        <w:r>
          <w:rPr>
            <w:webHidden/>
          </w:rPr>
          <w:t>255</w:t>
        </w:r>
        <w:r w:rsidR="00F30169">
          <w:rPr>
            <w:webHidden/>
          </w:rPr>
          <w:fldChar w:fldCharType="end"/>
        </w:r>
      </w:hyperlink>
    </w:p>
    <w:p w14:paraId="01767515" w14:textId="172D00FE" w:rsidR="00F30169" w:rsidRDefault="00FC2A3E">
      <w:pPr>
        <w:pStyle w:val="TOC5"/>
        <w:rPr>
          <w:rFonts w:asciiTheme="minorHAnsi" w:eastAsiaTheme="minorEastAsia" w:hAnsiTheme="minorHAnsi"/>
          <w:sz w:val="22"/>
          <w:lang w:eastAsia="en-AU"/>
        </w:rPr>
      </w:pPr>
      <w:hyperlink w:anchor="_Toc138946160" w:history="1">
        <w:r w:rsidR="00F30169" w:rsidRPr="00003A9A">
          <w:rPr>
            <w:rStyle w:val="Hyperlink"/>
          </w:rPr>
          <w:t>Legacy arrangements apply to existing contracted points only</w:t>
        </w:r>
        <w:r w:rsidR="00F30169">
          <w:rPr>
            <w:webHidden/>
          </w:rPr>
          <w:tab/>
        </w:r>
        <w:r w:rsidR="00F30169">
          <w:rPr>
            <w:webHidden/>
          </w:rPr>
          <w:fldChar w:fldCharType="begin"/>
        </w:r>
        <w:r w:rsidR="00F30169">
          <w:rPr>
            <w:webHidden/>
          </w:rPr>
          <w:instrText xml:space="preserve"> PAGEREF _Toc138946160 \h </w:instrText>
        </w:r>
        <w:r w:rsidR="00F30169">
          <w:rPr>
            <w:webHidden/>
          </w:rPr>
        </w:r>
        <w:r w:rsidR="00F30169">
          <w:rPr>
            <w:webHidden/>
          </w:rPr>
          <w:fldChar w:fldCharType="separate"/>
        </w:r>
        <w:r>
          <w:rPr>
            <w:webHidden/>
          </w:rPr>
          <w:t>256</w:t>
        </w:r>
        <w:r w:rsidR="00F30169">
          <w:rPr>
            <w:webHidden/>
          </w:rPr>
          <w:fldChar w:fldCharType="end"/>
        </w:r>
      </w:hyperlink>
    </w:p>
    <w:p w14:paraId="38766771" w14:textId="743FC79F" w:rsidR="00F30169" w:rsidRDefault="00FC2A3E">
      <w:pPr>
        <w:pStyle w:val="TOC5"/>
        <w:rPr>
          <w:rFonts w:asciiTheme="minorHAnsi" w:eastAsiaTheme="minorEastAsia" w:hAnsiTheme="minorHAnsi"/>
          <w:sz w:val="22"/>
          <w:lang w:eastAsia="en-AU"/>
        </w:rPr>
      </w:pPr>
      <w:hyperlink w:anchor="_Toc138946161" w:history="1">
        <w:r w:rsidR="00F30169" w:rsidRPr="00003A9A">
          <w:rPr>
            <w:rStyle w:val="Hyperlink"/>
          </w:rPr>
          <w:t>Nominations and data provision</w:t>
        </w:r>
        <w:r w:rsidR="00F30169">
          <w:rPr>
            <w:webHidden/>
          </w:rPr>
          <w:tab/>
        </w:r>
        <w:r w:rsidR="00F30169">
          <w:rPr>
            <w:webHidden/>
          </w:rPr>
          <w:fldChar w:fldCharType="begin"/>
        </w:r>
        <w:r w:rsidR="00F30169">
          <w:rPr>
            <w:webHidden/>
          </w:rPr>
          <w:instrText xml:space="preserve"> PAGEREF _Toc138946161 \h </w:instrText>
        </w:r>
        <w:r w:rsidR="00F30169">
          <w:rPr>
            <w:webHidden/>
          </w:rPr>
        </w:r>
        <w:r w:rsidR="00F30169">
          <w:rPr>
            <w:webHidden/>
          </w:rPr>
          <w:fldChar w:fldCharType="separate"/>
        </w:r>
        <w:r>
          <w:rPr>
            <w:webHidden/>
          </w:rPr>
          <w:t>256</w:t>
        </w:r>
        <w:r w:rsidR="00F30169">
          <w:rPr>
            <w:webHidden/>
          </w:rPr>
          <w:fldChar w:fldCharType="end"/>
        </w:r>
      </w:hyperlink>
    </w:p>
    <w:p w14:paraId="316B3876" w14:textId="42840B41" w:rsidR="00F30169" w:rsidRDefault="00FC2A3E">
      <w:pPr>
        <w:pStyle w:val="TOC5"/>
        <w:rPr>
          <w:rFonts w:asciiTheme="minorHAnsi" w:eastAsiaTheme="minorEastAsia" w:hAnsiTheme="minorHAnsi"/>
          <w:sz w:val="22"/>
          <w:lang w:eastAsia="en-AU"/>
        </w:rPr>
      </w:pPr>
      <w:hyperlink w:anchor="_Toc138946162" w:history="1">
        <w:r w:rsidR="00F30169" w:rsidRPr="00003A9A">
          <w:rPr>
            <w:rStyle w:val="Hyperlink"/>
          </w:rPr>
          <w:t>Energy balancing and settlement</w:t>
        </w:r>
        <w:r w:rsidR="00F30169">
          <w:rPr>
            <w:webHidden/>
          </w:rPr>
          <w:tab/>
        </w:r>
        <w:r w:rsidR="00F30169">
          <w:rPr>
            <w:webHidden/>
          </w:rPr>
          <w:fldChar w:fldCharType="begin"/>
        </w:r>
        <w:r w:rsidR="00F30169">
          <w:rPr>
            <w:webHidden/>
          </w:rPr>
          <w:instrText xml:space="preserve"> PAGEREF _Toc138946162 \h </w:instrText>
        </w:r>
        <w:r w:rsidR="00F30169">
          <w:rPr>
            <w:webHidden/>
          </w:rPr>
        </w:r>
        <w:r w:rsidR="00F30169">
          <w:rPr>
            <w:webHidden/>
          </w:rPr>
          <w:fldChar w:fldCharType="separate"/>
        </w:r>
        <w:r>
          <w:rPr>
            <w:webHidden/>
          </w:rPr>
          <w:t>256</w:t>
        </w:r>
        <w:r w:rsidR="00F30169">
          <w:rPr>
            <w:webHidden/>
          </w:rPr>
          <w:fldChar w:fldCharType="end"/>
        </w:r>
      </w:hyperlink>
    </w:p>
    <w:p w14:paraId="7961E712" w14:textId="391DFF94" w:rsidR="00F30169" w:rsidRDefault="00FC2A3E">
      <w:pPr>
        <w:pStyle w:val="TOC4"/>
        <w:rPr>
          <w:rFonts w:asciiTheme="minorHAnsi" w:eastAsiaTheme="minorEastAsia" w:hAnsiTheme="minorHAnsi"/>
          <w:b w:val="0"/>
          <w:sz w:val="22"/>
          <w:lang w:eastAsia="en-AU"/>
        </w:rPr>
      </w:pPr>
      <w:hyperlink w:anchor="_Toc138946163" w:history="1">
        <w:r w:rsidR="00F30169" w:rsidRPr="00003A9A">
          <w:rPr>
            <w:rStyle w:val="Hyperlink"/>
          </w:rPr>
          <w:t>Sub-appendix 4.6 – Essential system services</w:t>
        </w:r>
        <w:r w:rsidR="00F30169">
          <w:rPr>
            <w:webHidden/>
          </w:rPr>
          <w:tab/>
        </w:r>
        <w:r w:rsidR="00F30169">
          <w:rPr>
            <w:webHidden/>
          </w:rPr>
          <w:fldChar w:fldCharType="begin"/>
        </w:r>
        <w:r w:rsidR="00F30169">
          <w:rPr>
            <w:webHidden/>
          </w:rPr>
          <w:instrText xml:space="preserve"> PAGEREF _Toc138946163 \h </w:instrText>
        </w:r>
        <w:r w:rsidR="00F30169">
          <w:rPr>
            <w:webHidden/>
          </w:rPr>
        </w:r>
        <w:r w:rsidR="00F30169">
          <w:rPr>
            <w:webHidden/>
          </w:rPr>
          <w:fldChar w:fldCharType="separate"/>
        </w:r>
        <w:r>
          <w:rPr>
            <w:webHidden/>
          </w:rPr>
          <w:t>257</w:t>
        </w:r>
        <w:r w:rsidR="00F30169">
          <w:rPr>
            <w:webHidden/>
          </w:rPr>
          <w:fldChar w:fldCharType="end"/>
        </w:r>
      </w:hyperlink>
    </w:p>
    <w:p w14:paraId="3BEAA66F" w14:textId="67CEF874" w:rsidR="00F30169" w:rsidRDefault="00FC2A3E">
      <w:pPr>
        <w:pStyle w:val="TOC5"/>
        <w:rPr>
          <w:rFonts w:asciiTheme="minorHAnsi" w:eastAsiaTheme="minorEastAsia" w:hAnsiTheme="minorHAnsi"/>
          <w:sz w:val="22"/>
          <w:lang w:eastAsia="en-AU"/>
        </w:rPr>
      </w:pPr>
      <w:hyperlink w:anchor="_Toc138946164" w:history="1">
        <w:r w:rsidR="00F30169" w:rsidRPr="00003A9A">
          <w:rPr>
            <w:rStyle w:val="Hyperlink"/>
          </w:rPr>
          <w:t>Definitions – ESS transitional arrangements</w:t>
        </w:r>
        <w:r w:rsidR="00F30169">
          <w:rPr>
            <w:webHidden/>
          </w:rPr>
          <w:tab/>
        </w:r>
        <w:r w:rsidR="00F30169">
          <w:rPr>
            <w:webHidden/>
          </w:rPr>
          <w:fldChar w:fldCharType="begin"/>
        </w:r>
        <w:r w:rsidR="00F30169">
          <w:rPr>
            <w:webHidden/>
          </w:rPr>
          <w:instrText xml:space="preserve"> PAGEREF _Toc138946164 \h </w:instrText>
        </w:r>
        <w:r w:rsidR="00F30169">
          <w:rPr>
            <w:webHidden/>
          </w:rPr>
        </w:r>
        <w:r w:rsidR="00F30169">
          <w:rPr>
            <w:webHidden/>
          </w:rPr>
          <w:fldChar w:fldCharType="separate"/>
        </w:r>
        <w:r>
          <w:rPr>
            <w:webHidden/>
          </w:rPr>
          <w:t>257</w:t>
        </w:r>
        <w:r w:rsidR="00F30169">
          <w:rPr>
            <w:webHidden/>
          </w:rPr>
          <w:fldChar w:fldCharType="end"/>
        </w:r>
      </w:hyperlink>
    </w:p>
    <w:p w14:paraId="33FFC4C5" w14:textId="4C7F4834" w:rsidR="00F30169" w:rsidRDefault="00FC2A3E">
      <w:pPr>
        <w:pStyle w:val="TOC5"/>
        <w:rPr>
          <w:rFonts w:asciiTheme="minorHAnsi" w:eastAsiaTheme="minorEastAsia" w:hAnsiTheme="minorHAnsi"/>
          <w:sz w:val="22"/>
          <w:lang w:eastAsia="en-AU"/>
        </w:rPr>
      </w:pPr>
      <w:hyperlink w:anchor="_Toc138946165" w:history="1">
        <w:r w:rsidR="00F30169" w:rsidRPr="00003A9A">
          <w:rPr>
            <w:rStyle w:val="Hyperlink"/>
          </w:rPr>
          <w:t>Transition for frequency control (regulation) and balancing</w:t>
        </w:r>
        <w:r w:rsidR="00F30169">
          <w:rPr>
            <w:webHidden/>
          </w:rPr>
          <w:tab/>
        </w:r>
        <w:r w:rsidR="00F30169">
          <w:rPr>
            <w:webHidden/>
          </w:rPr>
          <w:fldChar w:fldCharType="begin"/>
        </w:r>
        <w:r w:rsidR="00F30169">
          <w:rPr>
            <w:webHidden/>
          </w:rPr>
          <w:instrText xml:space="preserve"> PAGEREF _Toc138946165 \h </w:instrText>
        </w:r>
        <w:r w:rsidR="00F30169">
          <w:rPr>
            <w:webHidden/>
          </w:rPr>
        </w:r>
        <w:r w:rsidR="00F30169">
          <w:rPr>
            <w:webHidden/>
          </w:rPr>
          <w:fldChar w:fldCharType="separate"/>
        </w:r>
        <w:r>
          <w:rPr>
            <w:webHidden/>
          </w:rPr>
          <w:t>258</w:t>
        </w:r>
        <w:r w:rsidR="00F30169">
          <w:rPr>
            <w:webHidden/>
          </w:rPr>
          <w:fldChar w:fldCharType="end"/>
        </w:r>
      </w:hyperlink>
    </w:p>
    <w:p w14:paraId="762C883D" w14:textId="427C8F14" w:rsidR="00F30169" w:rsidRDefault="00FC2A3E">
      <w:pPr>
        <w:pStyle w:val="TOC5"/>
        <w:rPr>
          <w:rFonts w:asciiTheme="minorHAnsi" w:eastAsiaTheme="minorEastAsia" w:hAnsiTheme="minorHAnsi"/>
          <w:sz w:val="22"/>
          <w:lang w:eastAsia="en-AU"/>
        </w:rPr>
      </w:pPr>
      <w:hyperlink w:anchor="_Toc138946166" w:history="1">
        <w:r w:rsidR="00F30169" w:rsidRPr="00003A9A">
          <w:rPr>
            <w:rStyle w:val="Hyperlink"/>
          </w:rPr>
          <w:t>Transition for spinning reserve (Headroom)</w:t>
        </w:r>
        <w:r w:rsidR="00F30169">
          <w:rPr>
            <w:webHidden/>
          </w:rPr>
          <w:tab/>
        </w:r>
        <w:r w:rsidR="00F30169">
          <w:rPr>
            <w:webHidden/>
          </w:rPr>
          <w:fldChar w:fldCharType="begin"/>
        </w:r>
        <w:r w:rsidR="00F30169">
          <w:rPr>
            <w:webHidden/>
          </w:rPr>
          <w:instrText xml:space="preserve"> PAGEREF _Toc138946166 \h </w:instrText>
        </w:r>
        <w:r w:rsidR="00F30169">
          <w:rPr>
            <w:webHidden/>
          </w:rPr>
        </w:r>
        <w:r w:rsidR="00F30169">
          <w:rPr>
            <w:webHidden/>
          </w:rPr>
          <w:fldChar w:fldCharType="separate"/>
        </w:r>
        <w:r>
          <w:rPr>
            <w:webHidden/>
          </w:rPr>
          <w:t>258</w:t>
        </w:r>
        <w:r w:rsidR="00F30169">
          <w:rPr>
            <w:webHidden/>
          </w:rPr>
          <w:fldChar w:fldCharType="end"/>
        </w:r>
      </w:hyperlink>
    </w:p>
    <w:p w14:paraId="257381B9" w14:textId="25B84A5A" w:rsidR="00F30169" w:rsidRDefault="00FC2A3E">
      <w:pPr>
        <w:pStyle w:val="TOC5"/>
        <w:rPr>
          <w:rFonts w:asciiTheme="minorHAnsi" w:eastAsiaTheme="minorEastAsia" w:hAnsiTheme="minorHAnsi"/>
          <w:sz w:val="22"/>
          <w:lang w:eastAsia="en-AU"/>
        </w:rPr>
      </w:pPr>
      <w:hyperlink w:anchor="_Toc138946167" w:history="1">
        <w:r w:rsidR="00F30169" w:rsidRPr="00003A9A">
          <w:rPr>
            <w:rStyle w:val="Hyperlink"/>
          </w:rPr>
          <w:t>Varying prior ESS arrangements</w:t>
        </w:r>
        <w:r w:rsidR="00F30169">
          <w:rPr>
            <w:webHidden/>
          </w:rPr>
          <w:tab/>
        </w:r>
        <w:r w:rsidR="00F30169">
          <w:rPr>
            <w:webHidden/>
          </w:rPr>
          <w:fldChar w:fldCharType="begin"/>
        </w:r>
        <w:r w:rsidR="00F30169">
          <w:rPr>
            <w:webHidden/>
          </w:rPr>
          <w:instrText xml:space="preserve"> PAGEREF _Toc138946167 \h </w:instrText>
        </w:r>
        <w:r w:rsidR="00F30169">
          <w:rPr>
            <w:webHidden/>
          </w:rPr>
        </w:r>
        <w:r w:rsidR="00F30169">
          <w:rPr>
            <w:webHidden/>
          </w:rPr>
          <w:fldChar w:fldCharType="separate"/>
        </w:r>
        <w:r>
          <w:rPr>
            <w:webHidden/>
          </w:rPr>
          <w:t>259</w:t>
        </w:r>
        <w:r w:rsidR="00F30169">
          <w:rPr>
            <w:webHidden/>
          </w:rPr>
          <w:fldChar w:fldCharType="end"/>
        </w:r>
      </w:hyperlink>
    </w:p>
    <w:p w14:paraId="5B446FE5" w14:textId="3B74F7DA" w:rsidR="00F30169" w:rsidRDefault="00FC2A3E">
      <w:pPr>
        <w:pStyle w:val="TOC5"/>
        <w:rPr>
          <w:rFonts w:asciiTheme="minorHAnsi" w:eastAsiaTheme="minorEastAsia" w:hAnsiTheme="minorHAnsi"/>
          <w:sz w:val="22"/>
          <w:lang w:eastAsia="en-AU"/>
        </w:rPr>
      </w:pPr>
      <w:hyperlink w:anchor="_Toc138946168" w:history="1">
        <w:r w:rsidR="00F30169" w:rsidRPr="00003A9A">
          <w:rPr>
            <w:rStyle w:val="Hyperlink"/>
          </w:rPr>
          <w:t>Minister may make transitional orders regarding ESS Contracts</w:t>
        </w:r>
        <w:r w:rsidR="00F30169">
          <w:rPr>
            <w:webHidden/>
          </w:rPr>
          <w:tab/>
        </w:r>
        <w:r w:rsidR="00F30169">
          <w:rPr>
            <w:webHidden/>
          </w:rPr>
          <w:fldChar w:fldCharType="begin"/>
        </w:r>
        <w:r w:rsidR="00F30169">
          <w:rPr>
            <w:webHidden/>
          </w:rPr>
          <w:instrText xml:space="preserve"> PAGEREF _Toc138946168 \h </w:instrText>
        </w:r>
        <w:r w:rsidR="00F30169">
          <w:rPr>
            <w:webHidden/>
          </w:rPr>
        </w:r>
        <w:r w:rsidR="00F30169">
          <w:rPr>
            <w:webHidden/>
          </w:rPr>
          <w:fldChar w:fldCharType="separate"/>
        </w:r>
        <w:r>
          <w:rPr>
            <w:webHidden/>
          </w:rPr>
          <w:t>259</w:t>
        </w:r>
        <w:r w:rsidR="00F30169">
          <w:rPr>
            <w:webHidden/>
          </w:rPr>
          <w:fldChar w:fldCharType="end"/>
        </w:r>
      </w:hyperlink>
    </w:p>
    <w:p w14:paraId="6B858E4A" w14:textId="0DE8520F" w:rsidR="00F30169" w:rsidRDefault="00FC2A3E">
      <w:pPr>
        <w:pStyle w:val="TOC4"/>
        <w:rPr>
          <w:rFonts w:asciiTheme="minorHAnsi" w:eastAsiaTheme="minorEastAsia" w:hAnsiTheme="minorHAnsi"/>
          <w:b w:val="0"/>
          <w:sz w:val="22"/>
          <w:lang w:eastAsia="en-AU"/>
        </w:rPr>
      </w:pPr>
      <w:hyperlink w:anchor="_Toc138946169" w:history="1">
        <w:r w:rsidR="00F30169" w:rsidRPr="00003A9A">
          <w:rPr>
            <w:rStyle w:val="Hyperlink"/>
          </w:rPr>
          <w:t>Sub-appendix 4.7 – Harmonised Technical Rules</w:t>
        </w:r>
        <w:r w:rsidR="00F30169">
          <w:rPr>
            <w:webHidden/>
          </w:rPr>
          <w:tab/>
        </w:r>
        <w:r w:rsidR="00F30169">
          <w:rPr>
            <w:webHidden/>
          </w:rPr>
          <w:fldChar w:fldCharType="begin"/>
        </w:r>
        <w:r w:rsidR="00F30169">
          <w:rPr>
            <w:webHidden/>
          </w:rPr>
          <w:instrText xml:space="preserve"> PAGEREF _Toc138946169 \h </w:instrText>
        </w:r>
        <w:r w:rsidR="00F30169">
          <w:rPr>
            <w:webHidden/>
          </w:rPr>
        </w:r>
        <w:r w:rsidR="00F30169">
          <w:rPr>
            <w:webHidden/>
          </w:rPr>
          <w:fldChar w:fldCharType="separate"/>
        </w:r>
        <w:r>
          <w:rPr>
            <w:webHidden/>
          </w:rPr>
          <w:t>259</w:t>
        </w:r>
        <w:r w:rsidR="00F30169">
          <w:rPr>
            <w:webHidden/>
          </w:rPr>
          <w:fldChar w:fldCharType="end"/>
        </w:r>
      </w:hyperlink>
    </w:p>
    <w:p w14:paraId="7DB08E83" w14:textId="44E448A0" w:rsidR="00F30169" w:rsidRDefault="00FC2A3E">
      <w:pPr>
        <w:pStyle w:val="TOC5"/>
        <w:rPr>
          <w:rFonts w:asciiTheme="minorHAnsi" w:eastAsiaTheme="minorEastAsia" w:hAnsiTheme="minorHAnsi"/>
          <w:sz w:val="22"/>
          <w:lang w:eastAsia="en-AU"/>
        </w:rPr>
      </w:pPr>
      <w:hyperlink w:anchor="_Toc138946170" w:history="1">
        <w:r w:rsidR="00F30169" w:rsidRPr="00003A9A">
          <w:rPr>
            <w:rStyle w:val="Hyperlink"/>
          </w:rPr>
          <w:t>Harmonised Technical Rules apply</w:t>
        </w:r>
        <w:r w:rsidR="00F30169">
          <w:rPr>
            <w:webHidden/>
          </w:rPr>
          <w:tab/>
        </w:r>
        <w:r w:rsidR="00F30169">
          <w:rPr>
            <w:webHidden/>
          </w:rPr>
          <w:fldChar w:fldCharType="begin"/>
        </w:r>
        <w:r w:rsidR="00F30169">
          <w:rPr>
            <w:webHidden/>
          </w:rPr>
          <w:instrText xml:space="preserve"> PAGEREF _Toc138946170 \h </w:instrText>
        </w:r>
        <w:r w:rsidR="00F30169">
          <w:rPr>
            <w:webHidden/>
          </w:rPr>
        </w:r>
        <w:r w:rsidR="00F30169">
          <w:rPr>
            <w:webHidden/>
          </w:rPr>
          <w:fldChar w:fldCharType="separate"/>
        </w:r>
        <w:r>
          <w:rPr>
            <w:webHidden/>
          </w:rPr>
          <w:t>259</w:t>
        </w:r>
        <w:r w:rsidR="00F30169">
          <w:rPr>
            <w:webHidden/>
          </w:rPr>
          <w:fldChar w:fldCharType="end"/>
        </w:r>
      </w:hyperlink>
    </w:p>
    <w:p w14:paraId="79582B80" w14:textId="4574797B" w:rsidR="00F30169" w:rsidRDefault="00FC2A3E">
      <w:pPr>
        <w:pStyle w:val="TOC4"/>
        <w:rPr>
          <w:rFonts w:asciiTheme="minorHAnsi" w:eastAsiaTheme="minorEastAsia" w:hAnsiTheme="minorHAnsi"/>
          <w:b w:val="0"/>
          <w:sz w:val="22"/>
          <w:lang w:eastAsia="en-AU"/>
        </w:rPr>
      </w:pPr>
      <w:hyperlink w:anchor="_Toc138946171" w:history="1">
        <w:r w:rsidR="00F30169" w:rsidRPr="00003A9A">
          <w:rPr>
            <w:rStyle w:val="Hyperlink"/>
          </w:rPr>
          <w:t>Sub-appendix 4.8 – Developing initial Procedures</w:t>
        </w:r>
        <w:r w:rsidR="00F30169">
          <w:rPr>
            <w:webHidden/>
          </w:rPr>
          <w:tab/>
        </w:r>
        <w:r w:rsidR="00F30169">
          <w:rPr>
            <w:webHidden/>
          </w:rPr>
          <w:fldChar w:fldCharType="begin"/>
        </w:r>
        <w:r w:rsidR="00F30169">
          <w:rPr>
            <w:webHidden/>
          </w:rPr>
          <w:instrText xml:space="preserve"> PAGEREF _Toc138946171 \h </w:instrText>
        </w:r>
        <w:r w:rsidR="00F30169">
          <w:rPr>
            <w:webHidden/>
          </w:rPr>
        </w:r>
        <w:r w:rsidR="00F30169">
          <w:rPr>
            <w:webHidden/>
          </w:rPr>
          <w:fldChar w:fldCharType="separate"/>
        </w:r>
        <w:r>
          <w:rPr>
            <w:webHidden/>
          </w:rPr>
          <w:t>260</w:t>
        </w:r>
        <w:r w:rsidR="00F30169">
          <w:rPr>
            <w:webHidden/>
          </w:rPr>
          <w:fldChar w:fldCharType="end"/>
        </w:r>
      </w:hyperlink>
    </w:p>
    <w:p w14:paraId="4689CDB4" w14:textId="69D30E5F" w:rsidR="00F30169" w:rsidRDefault="00FC2A3E">
      <w:pPr>
        <w:pStyle w:val="TOC5"/>
        <w:rPr>
          <w:rFonts w:asciiTheme="minorHAnsi" w:eastAsiaTheme="minorEastAsia" w:hAnsiTheme="minorHAnsi"/>
          <w:sz w:val="22"/>
          <w:lang w:eastAsia="en-AU"/>
        </w:rPr>
      </w:pPr>
      <w:hyperlink w:anchor="_Toc138946172" w:history="1">
        <w:r w:rsidR="00F30169" w:rsidRPr="00003A9A">
          <w:rPr>
            <w:rStyle w:val="Hyperlink"/>
          </w:rPr>
          <w:t>Interim Procedures</w:t>
        </w:r>
        <w:r w:rsidR="00F30169">
          <w:rPr>
            <w:webHidden/>
          </w:rPr>
          <w:tab/>
        </w:r>
        <w:r w:rsidR="00F30169">
          <w:rPr>
            <w:webHidden/>
          </w:rPr>
          <w:fldChar w:fldCharType="begin"/>
        </w:r>
        <w:r w:rsidR="00F30169">
          <w:rPr>
            <w:webHidden/>
          </w:rPr>
          <w:instrText xml:space="preserve"> PAGEREF _Toc138946172 \h </w:instrText>
        </w:r>
        <w:r w:rsidR="00F30169">
          <w:rPr>
            <w:webHidden/>
          </w:rPr>
        </w:r>
        <w:r w:rsidR="00F30169">
          <w:rPr>
            <w:webHidden/>
          </w:rPr>
          <w:fldChar w:fldCharType="separate"/>
        </w:r>
        <w:r>
          <w:rPr>
            <w:webHidden/>
          </w:rPr>
          <w:t>260</w:t>
        </w:r>
        <w:r w:rsidR="00F30169">
          <w:rPr>
            <w:webHidden/>
          </w:rPr>
          <w:fldChar w:fldCharType="end"/>
        </w:r>
      </w:hyperlink>
    </w:p>
    <w:p w14:paraId="2FA54424" w14:textId="56AE02EC" w:rsidR="00F30169" w:rsidRDefault="00FC2A3E">
      <w:pPr>
        <w:pStyle w:val="TOC4"/>
        <w:rPr>
          <w:rFonts w:asciiTheme="minorHAnsi" w:eastAsiaTheme="minorEastAsia" w:hAnsiTheme="minorHAnsi"/>
          <w:b w:val="0"/>
          <w:sz w:val="22"/>
          <w:lang w:eastAsia="en-AU"/>
        </w:rPr>
      </w:pPr>
      <w:hyperlink w:anchor="_Toc138946173" w:history="1">
        <w:r w:rsidR="00F30169" w:rsidRPr="00003A9A">
          <w:rPr>
            <w:rStyle w:val="Hyperlink"/>
          </w:rPr>
          <w:t>Sub-appendix 4.9 – Generation adequacy</w:t>
        </w:r>
        <w:r w:rsidR="00F30169">
          <w:rPr>
            <w:webHidden/>
          </w:rPr>
          <w:tab/>
        </w:r>
        <w:r w:rsidR="00F30169">
          <w:rPr>
            <w:webHidden/>
          </w:rPr>
          <w:fldChar w:fldCharType="begin"/>
        </w:r>
        <w:r w:rsidR="00F30169">
          <w:rPr>
            <w:webHidden/>
          </w:rPr>
          <w:instrText xml:space="preserve"> PAGEREF _Toc138946173 \h </w:instrText>
        </w:r>
        <w:r w:rsidR="00F30169">
          <w:rPr>
            <w:webHidden/>
          </w:rPr>
        </w:r>
        <w:r w:rsidR="00F30169">
          <w:rPr>
            <w:webHidden/>
          </w:rPr>
          <w:fldChar w:fldCharType="separate"/>
        </w:r>
        <w:r>
          <w:rPr>
            <w:webHidden/>
          </w:rPr>
          <w:t>260</w:t>
        </w:r>
        <w:r w:rsidR="00F30169">
          <w:rPr>
            <w:webHidden/>
          </w:rPr>
          <w:fldChar w:fldCharType="end"/>
        </w:r>
      </w:hyperlink>
    </w:p>
    <w:p w14:paraId="7233D312" w14:textId="2934F734" w:rsidR="00F30169" w:rsidRDefault="00FC2A3E">
      <w:pPr>
        <w:pStyle w:val="TOC5"/>
        <w:rPr>
          <w:rFonts w:asciiTheme="minorHAnsi" w:eastAsiaTheme="minorEastAsia" w:hAnsiTheme="minorHAnsi"/>
          <w:sz w:val="22"/>
          <w:lang w:eastAsia="en-AU"/>
        </w:rPr>
      </w:pPr>
      <w:hyperlink w:anchor="_Toc138946174" w:history="1">
        <w:r w:rsidR="00F30169" w:rsidRPr="00003A9A">
          <w:rPr>
            <w:rStyle w:val="Hyperlink"/>
          </w:rPr>
          <w:t>Generation adequacy</w:t>
        </w:r>
        <w:r w:rsidR="00F30169">
          <w:rPr>
            <w:webHidden/>
          </w:rPr>
          <w:tab/>
        </w:r>
        <w:r w:rsidR="00F30169">
          <w:rPr>
            <w:webHidden/>
          </w:rPr>
          <w:fldChar w:fldCharType="begin"/>
        </w:r>
        <w:r w:rsidR="00F30169">
          <w:rPr>
            <w:webHidden/>
          </w:rPr>
          <w:instrText xml:space="preserve"> PAGEREF _Toc138946174 \h </w:instrText>
        </w:r>
        <w:r w:rsidR="00F30169">
          <w:rPr>
            <w:webHidden/>
          </w:rPr>
        </w:r>
        <w:r w:rsidR="00F30169">
          <w:rPr>
            <w:webHidden/>
          </w:rPr>
          <w:fldChar w:fldCharType="separate"/>
        </w:r>
        <w:r>
          <w:rPr>
            <w:webHidden/>
          </w:rPr>
          <w:t>260</w:t>
        </w:r>
        <w:r w:rsidR="00F30169">
          <w:rPr>
            <w:webHidden/>
          </w:rPr>
          <w:fldChar w:fldCharType="end"/>
        </w:r>
      </w:hyperlink>
    </w:p>
    <w:p w14:paraId="49354A02" w14:textId="3DDAB2A9" w:rsidR="00F30169" w:rsidRDefault="00FC2A3E">
      <w:pPr>
        <w:pStyle w:val="TOC4"/>
        <w:rPr>
          <w:rFonts w:asciiTheme="minorHAnsi" w:eastAsiaTheme="minorEastAsia" w:hAnsiTheme="minorHAnsi"/>
          <w:b w:val="0"/>
          <w:sz w:val="22"/>
          <w:lang w:eastAsia="en-AU"/>
        </w:rPr>
      </w:pPr>
      <w:hyperlink w:anchor="_Toc138946175" w:history="1">
        <w:r w:rsidR="00F30169" w:rsidRPr="00003A9A">
          <w:rPr>
            <w:rStyle w:val="Hyperlink"/>
          </w:rPr>
          <w:t>Sub-appendix 4.10 – Constrained access</w:t>
        </w:r>
        <w:r w:rsidR="00F30169">
          <w:rPr>
            <w:webHidden/>
          </w:rPr>
          <w:tab/>
        </w:r>
        <w:r w:rsidR="00F30169">
          <w:rPr>
            <w:webHidden/>
          </w:rPr>
          <w:fldChar w:fldCharType="begin"/>
        </w:r>
        <w:r w:rsidR="00F30169">
          <w:rPr>
            <w:webHidden/>
          </w:rPr>
          <w:instrText xml:space="preserve"> PAGEREF _Toc138946175 \h </w:instrText>
        </w:r>
        <w:r w:rsidR="00F30169">
          <w:rPr>
            <w:webHidden/>
          </w:rPr>
        </w:r>
        <w:r w:rsidR="00F30169">
          <w:rPr>
            <w:webHidden/>
          </w:rPr>
          <w:fldChar w:fldCharType="separate"/>
        </w:r>
        <w:r>
          <w:rPr>
            <w:webHidden/>
          </w:rPr>
          <w:t>261</w:t>
        </w:r>
        <w:r w:rsidR="00F30169">
          <w:rPr>
            <w:webHidden/>
          </w:rPr>
          <w:fldChar w:fldCharType="end"/>
        </w:r>
      </w:hyperlink>
    </w:p>
    <w:p w14:paraId="1C64FAEE" w14:textId="7693EC89" w:rsidR="00F30169" w:rsidRDefault="00FC2A3E">
      <w:pPr>
        <w:pStyle w:val="TOC5"/>
        <w:rPr>
          <w:rFonts w:asciiTheme="minorHAnsi" w:eastAsiaTheme="minorEastAsia" w:hAnsiTheme="minorHAnsi"/>
          <w:sz w:val="22"/>
          <w:lang w:eastAsia="en-AU"/>
        </w:rPr>
      </w:pPr>
      <w:hyperlink w:anchor="_Toc138946176" w:history="1">
        <w:r w:rsidR="00F30169" w:rsidRPr="00003A9A">
          <w:rPr>
            <w:rStyle w:val="Hyperlink"/>
          </w:rPr>
          <w:t>Constrained access</w:t>
        </w:r>
        <w:r w:rsidR="00F30169">
          <w:rPr>
            <w:webHidden/>
          </w:rPr>
          <w:tab/>
        </w:r>
        <w:r w:rsidR="00F30169">
          <w:rPr>
            <w:webHidden/>
          </w:rPr>
          <w:fldChar w:fldCharType="begin"/>
        </w:r>
        <w:r w:rsidR="00F30169">
          <w:rPr>
            <w:webHidden/>
          </w:rPr>
          <w:instrText xml:space="preserve"> PAGEREF _Toc138946176 \h </w:instrText>
        </w:r>
        <w:r w:rsidR="00F30169">
          <w:rPr>
            <w:webHidden/>
          </w:rPr>
        </w:r>
        <w:r w:rsidR="00F30169">
          <w:rPr>
            <w:webHidden/>
          </w:rPr>
          <w:fldChar w:fldCharType="separate"/>
        </w:r>
        <w:r>
          <w:rPr>
            <w:webHidden/>
          </w:rPr>
          <w:t>261</w:t>
        </w:r>
        <w:r w:rsidR="00F30169">
          <w:rPr>
            <w:webHidden/>
          </w:rPr>
          <w:fldChar w:fldCharType="end"/>
        </w:r>
      </w:hyperlink>
    </w:p>
    <w:p w14:paraId="68FB4BE2" w14:textId="521B4C9A" w:rsidR="00F30169" w:rsidRDefault="00FC2A3E">
      <w:pPr>
        <w:pStyle w:val="TOC4"/>
        <w:rPr>
          <w:rFonts w:asciiTheme="minorHAnsi" w:eastAsiaTheme="minorEastAsia" w:hAnsiTheme="minorHAnsi"/>
          <w:b w:val="0"/>
          <w:sz w:val="22"/>
          <w:lang w:eastAsia="en-AU"/>
        </w:rPr>
      </w:pPr>
      <w:hyperlink w:anchor="_Toc138946177" w:history="1">
        <w:r w:rsidR="00F30169" w:rsidRPr="00003A9A">
          <w:rPr>
            <w:rStyle w:val="Hyperlink"/>
          </w:rPr>
          <w:t>Sub-appendix 4.11 – Transitional funding</w:t>
        </w:r>
        <w:r w:rsidR="00F30169">
          <w:rPr>
            <w:webHidden/>
          </w:rPr>
          <w:tab/>
        </w:r>
        <w:r w:rsidR="00F30169">
          <w:rPr>
            <w:webHidden/>
          </w:rPr>
          <w:fldChar w:fldCharType="begin"/>
        </w:r>
        <w:r w:rsidR="00F30169">
          <w:rPr>
            <w:webHidden/>
          </w:rPr>
          <w:instrText xml:space="preserve"> PAGEREF _Toc138946177 \h </w:instrText>
        </w:r>
        <w:r w:rsidR="00F30169">
          <w:rPr>
            <w:webHidden/>
          </w:rPr>
        </w:r>
        <w:r w:rsidR="00F30169">
          <w:rPr>
            <w:webHidden/>
          </w:rPr>
          <w:fldChar w:fldCharType="separate"/>
        </w:r>
        <w:r>
          <w:rPr>
            <w:webHidden/>
          </w:rPr>
          <w:t>261</w:t>
        </w:r>
        <w:r w:rsidR="00F30169">
          <w:rPr>
            <w:webHidden/>
          </w:rPr>
          <w:fldChar w:fldCharType="end"/>
        </w:r>
      </w:hyperlink>
    </w:p>
    <w:p w14:paraId="0B9B0BA0" w14:textId="209182F1" w:rsidR="00F30169" w:rsidRDefault="00FC2A3E">
      <w:pPr>
        <w:pStyle w:val="TOC5"/>
        <w:rPr>
          <w:rFonts w:asciiTheme="minorHAnsi" w:eastAsiaTheme="minorEastAsia" w:hAnsiTheme="minorHAnsi"/>
          <w:sz w:val="22"/>
          <w:lang w:eastAsia="en-AU"/>
        </w:rPr>
      </w:pPr>
      <w:hyperlink w:anchor="_Toc138946178" w:history="1">
        <w:r w:rsidR="00F30169" w:rsidRPr="00003A9A">
          <w:rPr>
            <w:rStyle w:val="Hyperlink"/>
          </w:rPr>
          <w:t>Transitional funding</w:t>
        </w:r>
        <w:r w:rsidR="00F30169">
          <w:rPr>
            <w:webHidden/>
          </w:rPr>
          <w:tab/>
        </w:r>
        <w:r w:rsidR="00F30169">
          <w:rPr>
            <w:webHidden/>
          </w:rPr>
          <w:fldChar w:fldCharType="begin"/>
        </w:r>
        <w:r w:rsidR="00F30169">
          <w:rPr>
            <w:webHidden/>
          </w:rPr>
          <w:instrText xml:space="preserve"> PAGEREF _Toc138946178 \h </w:instrText>
        </w:r>
        <w:r w:rsidR="00F30169">
          <w:rPr>
            <w:webHidden/>
          </w:rPr>
        </w:r>
        <w:r w:rsidR="00F30169">
          <w:rPr>
            <w:webHidden/>
          </w:rPr>
          <w:fldChar w:fldCharType="separate"/>
        </w:r>
        <w:r>
          <w:rPr>
            <w:webHidden/>
          </w:rPr>
          <w:t>261</w:t>
        </w:r>
        <w:r w:rsidR="00F30169">
          <w:rPr>
            <w:webHidden/>
          </w:rPr>
          <w:fldChar w:fldCharType="end"/>
        </w:r>
      </w:hyperlink>
    </w:p>
    <w:p w14:paraId="5619A987" w14:textId="3A6A41CC" w:rsidR="00F30169" w:rsidRDefault="00FC2A3E">
      <w:pPr>
        <w:pStyle w:val="TOC4"/>
        <w:rPr>
          <w:rFonts w:asciiTheme="minorHAnsi" w:eastAsiaTheme="minorEastAsia" w:hAnsiTheme="minorHAnsi"/>
          <w:b w:val="0"/>
          <w:sz w:val="22"/>
          <w:lang w:eastAsia="en-AU"/>
        </w:rPr>
      </w:pPr>
      <w:hyperlink w:anchor="_Toc138946179" w:history="1">
        <w:r w:rsidR="00F30169" w:rsidRPr="00003A9A">
          <w:rPr>
            <w:rStyle w:val="Hyperlink"/>
          </w:rPr>
          <w:t>Sub-appendix 4.12 – Transitional process for Rule Change</w:t>
        </w:r>
        <w:r w:rsidR="00F30169">
          <w:rPr>
            <w:webHidden/>
          </w:rPr>
          <w:tab/>
        </w:r>
        <w:r w:rsidR="00F30169">
          <w:rPr>
            <w:webHidden/>
          </w:rPr>
          <w:fldChar w:fldCharType="begin"/>
        </w:r>
        <w:r w:rsidR="00F30169">
          <w:rPr>
            <w:webHidden/>
          </w:rPr>
          <w:instrText xml:space="preserve"> PAGEREF _Toc138946179 \h </w:instrText>
        </w:r>
        <w:r w:rsidR="00F30169">
          <w:rPr>
            <w:webHidden/>
          </w:rPr>
        </w:r>
        <w:r w:rsidR="00F30169">
          <w:rPr>
            <w:webHidden/>
          </w:rPr>
          <w:fldChar w:fldCharType="separate"/>
        </w:r>
        <w:r>
          <w:rPr>
            <w:webHidden/>
          </w:rPr>
          <w:t>262</w:t>
        </w:r>
        <w:r w:rsidR="00F30169">
          <w:rPr>
            <w:webHidden/>
          </w:rPr>
          <w:fldChar w:fldCharType="end"/>
        </w:r>
      </w:hyperlink>
    </w:p>
    <w:p w14:paraId="318986EC" w14:textId="3B7F55B9" w:rsidR="00F30169" w:rsidRDefault="00FC2A3E">
      <w:pPr>
        <w:pStyle w:val="TOC5"/>
        <w:rPr>
          <w:rFonts w:asciiTheme="minorHAnsi" w:eastAsiaTheme="minorEastAsia" w:hAnsiTheme="minorHAnsi"/>
          <w:sz w:val="22"/>
          <w:lang w:eastAsia="en-AU"/>
        </w:rPr>
      </w:pPr>
      <w:hyperlink w:anchor="_Toc138946180" w:history="1">
        <w:r w:rsidR="00F30169" w:rsidRPr="00003A9A">
          <w:rPr>
            <w:rStyle w:val="Hyperlink"/>
          </w:rPr>
          <w:t>Transitional process for Rule Changes</w:t>
        </w:r>
        <w:r w:rsidR="00F30169">
          <w:rPr>
            <w:webHidden/>
          </w:rPr>
          <w:tab/>
        </w:r>
        <w:r w:rsidR="00F30169">
          <w:rPr>
            <w:webHidden/>
          </w:rPr>
          <w:fldChar w:fldCharType="begin"/>
        </w:r>
        <w:r w:rsidR="00F30169">
          <w:rPr>
            <w:webHidden/>
          </w:rPr>
          <w:instrText xml:space="preserve"> PAGEREF _Toc138946180 \h </w:instrText>
        </w:r>
        <w:r w:rsidR="00F30169">
          <w:rPr>
            <w:webHidden/>
          </w:rPr>
        </w:r>
        <w:r w:rsidR="00F30169">
          <w:rPr>
            <w:webHidden/>
          </w:rPr>
          <w:fldChar w:fldCharType="separate"/>
        </w:r>
        <w:r>
          <w:rPr>
            <w:webHidden/>
          </w:rPr>
          <w:t>262</w:t>
        </w:r>
        <w:r w:rsidR="00F30169">
          <w:rPr>
            <w:webHidden/>
          </w:rPr>
          <w:fldChar w:fldCharType="end"/>
        </w:r>
      </w:hyperlink>
    </w:p>
    <w:p w14:paraId="0409CE46" w14:textId="2355B6A7" w:rsidR="00F30169" w:rsidRDefault="00FC2A3E">
      <w:pPr>
        <w:pStyle w:val="TOC4"/>
        <w:rPr>
          <w:rFonts w:asciiTheme="minorHAnsi" w:eastAsiaTheme="minorEastAsia" w:hAnsiTheme="minorHAnsi"/>
          <w:b w:val="0"/>
          <w:sz w:val="22"/>
          <w:lang w:eastAsia="en-AU"/>
        </w:rPr>
      </w:pPr>
      <w:hyperlink w:anchor="_Toc138946181" w:history="1">
        <w:r w:rsidR="00F30169" w:rsidRPr="00003A9A">
          <w:rPr>
            <w:rStyle w:val="Hyperlink"/>
          </w:rPr>
          <w:t>Sub-appendix 4.13 – Transitional process for Pluto CPC Measures</w:t>
        </w:r>
        <w:r w:rsidR="00F30169">
          <w:rPr>
            <w:webHidden/>
          </w:rPr>
          <w:tab/>
        </w:r>
        <w:r w:rsidR="00F30169">
          <w:rPr>
            <w:webHidden/>
          </w:rPr>
          <w:fldChar w:fldCharType="begin"/>
        </w:r>
        <w:r w:rsidR="00F30169">
          <w:rPr>
            <w:webHidden/>
          </w:rPr>
          <w:instrText xml:space="preserve"> PAGEREF _Toc138946181 \h </w:instrText>
        </w:r>
        <w:r w:rsidR="00F30169">
          <w:rPr>
            <w:webHidden/>
          </w:rPr>
        </w:r>
        <w:r w:rsidR="00F30169">
          <w:rPr>
            <w:webHidden/>
          </w:rPr>
          <w:fldChar w:fldCharType="separate"/>
        </w:r>
        <w:r>
          <w:rPr>
            <w:webHidden/>
          </w:rPr>
          <w:t>262</w:t>
        </w:r>
        <w:r w:rsidR="00F30169">
          <w:rPr>
            <w:webHidden/>
          </w:rPr>
          <w:fldChar w:fldCharType="end"/>
        </w:r>
      </w:hyperlink>
    </w:p>
    <w:p w14:paraId="073B124C" w14:textId="642071AD" w:rsidR="00F30169" w:rsidRDefault="00FC2A3E">
      <w:pPr>
        <w:pStyle w:val="TOC5"/>
        <w:rPr>
          <w:rFonts w:asciiTheme="minorHAnsi" w:eastAsiaTheme="minorEastAsia" w:hAnsiTheme="minorHAnsi"/>
          <w:sz w:val="22"/>
          <w:lang w:eastAsia="en-AU"/>
        </w:rPr>
      </w:pPr>
      <w:hyperlink w:anchor="_Toc138946182" w:history="1">
        <w:r w:rsidR="00F30169" w:rsidRPr="00003A9A">
          <w:rPr>
            <w:rStyle w:val="Hyperlink"/>
          </w:rPr>
          <w:t>Transitional process for Pluto CPC Measures</w:t>
        </w:r>
        <w:r w:rsidR="00F30169">
          <w:rPr>
            <w:webHidden/>
          </w:rPr>
          <w:tab/>
        </w:r>
        <w:r w:rsidR="00F30169">
          <w:rPr>
            <w:webHidden/>
          </w:rPr>
          <w:fldChar w:fldCharType="begin"/>
        </w:r>
        <w:r w:rsidR="00F30169">
          <w:rPr>
            <w:webHidden/>
          </w:rPr>
          <w:instrText xml:space="preserve"> PAGEREF _Toc138946182 \h </w:instrText>
        </w:r>
        <w:r w:rsidR="00F30169">
          <w:rPr>
            <w:webHidden/>
          </w:rPr>
        </w:r>
        <w:r w:rsidR="00F30169">
          <w:rPr>
            <w:webHidden/>
          </w:rPr>
          <w:fldChar w:fldCharType="separate"/>
        </w:r>
        <w:r>
          <w:rPr>
            <w:webHidden/>
          </w:rPr>
          <w:t>262</w:t>
        </w:r>
        <w:r w:rsidR="00F30169">
          <w:rPr>
            <w:webHidden/>
          </w:rPr>
          <w:fldChar w:fldCharType="end"/>
        </w:r>
      </w:hyperlink>
    </w:p>
    <w:p w14:paraId="0039B04D" w14:textId="1CB733E2" w:rsidR="00F30169" w:rsidRDefault="00FC2A3E">
      <w:pPr>
        <w:pStyle w:val="TOC4"/>
        <w:rPr>
          <w:rFonts w:asciiTheme="minorHAnsi" w:eastAsiaTheme="minorEastAsia" w:hAnsiTheme="minorHAnsi"/>
          <w:b w:val="0"/>
          <w:sz w:val="22"/>
          <w:lang w:eastAsia="en-AU"/>
        </w:rPr>
      </w:pPr>
      <w:hyperlink w:anchor="_Toc138946183" w:history="1">
        <w:r w:rsidR="00F30169" w:rsidRPr="00003A9A">
          <w:rPr>
            <w:rStyle w:val="Hyperlink"/>
          </w:rPr>
          <w:t>Sub-appendix 4.14 – Transitional rules for the period from 1 July 2023</w:t>
        </w:r>
        <w:r w:rsidR="00F30169">
          <w:rPr>
            <w:webHidden/>
          </w:rPr>
          <w:tab/>
        </w:r>
        <w:r w:rsidR="00F30169">
          <w:rPr>
            <w:webHidden/>
          </w:rPr>
          <w:fldChar w:fldCharType="begin"/>
        </w:r>
        <w:r w:rsidR="00F30169">
          <w:rPr>
            <w:webHidden/>
          </w:rPr>
          <w:instrText xml:space="preserve"> PAGEREF _Toc138946183 \h </w:instrText>
        </w:r>
        <w:r w:rsidR="00F30169">
          <w:rPr>
            <w:webHidden/>
          </w:rPr>
        </w:r>
        <w:r w:rsidR="00F30169">
          <w:rPr>
            <w:webHidden/>
          </w:rPr>
          <w:fldChar w:fldCharType="separate"/>
        </w:r>
        <w:r>
          <w:rPr>
            <w:webHidden/>
          </w:rPr>
          <w:t>263</w:t>
        </w:r>
        <w:r w:rsidR="00F30169">
          <w:rPr>
            <w:webHidden/>
          </w:rPr>
          <w:fldChar w:fldCharType="end"/>
        </w:r>
      </w:hyperlink>
    </w:p>
    <w:p w14:paraId="402D2069" w14:textId="40D4D7A0" w:rsidR="00F30169" w:rsidRDefault="00FC2A3E">
      <w:pPr>
        <w:pStyle w:val="TOC5"/>
        <w:rPr>
          <w:rFonts w:asciiTheme="minorHAnsi" w:eastAsiaTheme="minorEastAsia" w:hAnsiTheme="minorHAnsi"/>
          <w:sz w:val="22"/>
          <w:lang w:eastAsia="en-AU"/>
        </w:rPr>
      </w:pPr>
      <w:hyperlink w:anchor="_Toc138946184" w:history="1">
        <w:r w:rsidR="00F30169" w:rsidRPr="00003A9A">
          <w:rPr>
            <w:rStyle w:val="Hyperlink"/>
          </w:rPr>
          <w:t>When this Sub-appendix 4.14 applies</w:t>
        </w:r>
        <w:r w:rsidR="00F30169">
          <w:rPr>
            <w:webHidden/>
          </w:rPr>
          <w:tab/>
        </w:r>
        <w:r w:rsidR="00F30169">
          <w:rPr>
            <w:webHidden/>
          </w:rPr>
          <w:fldChar w:fldCharType="begin"/>
        </w:r>
        <w:r w:rsidR="00F30169">
          <w:rPr>
            <w:webHidden/>
          </w:rPr>
          <w:instrText xml:space="preserve"> PAGEREF _Toc138946184 \h </w:instrText>
        </w:r>
        <w:r w:rsidR="00F30169">
          <w:rPr>
            <w:webHidden/>
          </w:rPr>
        </w:r>
        <w:r w:rsidR="00F30169">
          <w:rPr>
            <w:webHidden/>
          </w:rPr>
          <w:fldChar w:fldCharType="separate"/>
        </w:r>
        <w:r>
          <w:rPr>
            <w:webHidden/>
          </w:rPr>
          <w:t>263</w:t>
        </w:r>
        <w:r w:rsidR="00F30169">
          <w:rPr>
            <w:webHidden/>
          </w:rPr>
          <w:fldChar w:fldCharType="end"/>
        </w:r>
      </w:hyperlink>
    </w:p>
    <w:p w14:paraId="1E413CF5" w14:textId="5F38685F" w:rsidR="00F30169" w:rsidRDefault="00FC2A3E">
      <w:pPr>
        <w:pStyle w:val="TOC5"/>
        <w:rPr>
          <w:rFonts w:asciiTheme="minorHAnsi" w:eastAsiaTheme="minorEastAsia" w:hAnsiTheme="minorHAnsi"/>
          <w:sz w:val="22"/>
          <w:lang w:eastAsia="en-AU"/>
        </w:rPr>
      </w:pPr>
      <w:hyperlink w:anchor="_Toc138946185" w:history="1">
        <w:r w:rsidR="00F30169" w:rsidRPr="00003A9A">
          <w:rPr>
            <w:rStyle w:val="Hyperlink"/>
          </w:rPr>
          <w:t>Interim Instruments — Publication and consultation</w:t>
        </w:r>
        <w:r w:rsidR="00F30169">
          <w:rPr>
            <w:webHidden/>
          </w:rPr>
          <w:tab/>
        </w:r>
        <w:r w:rsidR="00F30169">
          <w:rPr>
            <w:webHidden/>
          </w:rPr>
          <w:fldChar w:fldCharType="begin"/>
        </w:r>
        <w:r w:rsidR="00F30169">
          <w:rPr>
            <w:webHidden/>
          </w:rPr>
          <w:instrText xml:space="preserve"> PAGEREF _Toc138946185 \h </w:instrText>
        </w:r>
        <w:r w:rsidR="00F30169">
          <w:rPr>
            <w:webHidden/>
          </w:rPr>
        </w:r>
        <w:r w:rsidR="00F30169">
          <w:rPr>
            <w:webHidden/>
          </w:rPr>
          <w:fldChar w:fldCharType="separate"/>
        </w:r>
        <w:r>
          <w:rPr>
            <w:webHidden/>
          </w:rPr>
          <w:t>263</w:t>
        </w:r>
        <w:r w:rsidR="00F30169">
          <w:rPr>
            <w:webHidden/>
          </w:rPr>
          <w:fldChar w:fldCharType="end"/>
        </w:r>
      </w:hyperlink>
    </w:p>
    <w:p w14:paraId="47CC3894" w14:textId="7991B100" w:rsidR="00F30169" w:rsidRDefault="00FC2A3E">
      <w:pPr>
        <w:pStyle w:val="TOC5"/>
        <w:rPr>
          <w:rFonts w:asciiTheme="minorHAnsi" w:eastAsiaTheme="minorEastAsia" w:hAnsiTheme="minorHAnsi"/>
          <w:sz w:val="22"/>
          <w:lang w:eastAsia="en-AU"/>
        </w:rPr>
      </w:pPr>
      <w:hyperlink w:anchor="_Toc138946186" w:history="1">
        <w:r w:rsidR="00F30169" w:rsidRPr="00003A9A">
          <w:rPr>
            <w:rStyle w:val="Hyperlink"/>
          </w:rPr>
          <w:t>Interim Instruments continue in effect after 1 January 2024</w:t>
        </w:r>
        <w:r w:rsidR="00F30169">
          <w:rPr>
            <w:webHidden/>
          </w:rPr>
          <w:tab/>
        </w:r>
        <w:r w:rsidR="00F30169">
          <w:rPr>
            <w:webHidden/>
          </w:rPr>
          <w:fldChar w:fldCharType="begin"/>
        </w:r>
        <w:r w:rsidR="00F30169">
          <w:rPr>
            <w:webHidden/>
          </w:rPr>
          <w:instrText xml:space="preserve"> PAGEREF _Toc138946186 \h </w:instrText>
        </w:r>
        <w:r w:rsidR="00F30169">
          <w:rPr>
            <w:webHidden/>
          </w:rPr>
        </w:r>
        <w:r w:rsidR="00F30169">
          <w:rPr>
            <w:webHidden/>
          </w:rPr>
          <w:fldChar w:fldCharType="separate"/>
        </w:r>
        <w:r>
          <w:rPr>
            <w:webHidden/>
          </w:rPr>
          <w:t>263</w:t>
        </w:r>
        <w:r w:rsidR="00F30169">
          <w:rPr>
            <w:webHidden/>
          </w:rPr>
          <w:fldChar w:fldCharType="end"/>
        </w:r>
      </w:hyperlink>
    </w:p>
    <w:p w14:paraId="00A35ABD" w14:textId="6FFE08B4" w:rsidR="00F30169" w:rsidRDefault="00FC2A3E">
      <w:pPr>
        <w:pStyle w:val="TOC5"/>
        <w:rPr>
          <w:rFonts w:asciiTheme="minorHAnsi" w:eastAsiaTheme="minorEastAsia" w:hAnsiTheme="minorHAnsi"/>
          <w:sz w:val="22"/>
          <w:lang w:eastAsia="en-AU"/>
        </w:rPr>
      </w:pPr>
      <w:hyperlink w:anchor="_Toc138946187" w:history="1">
        <w:r w:rsidR="00F30169" w:rsidRPr="00003A9A">
          <w:rPr>
            <w:rStyle w:val="Hyperlink"/>
          </w:rPr>
          <w:t>Publication</w:t>
        </w:r>
        <w:r w:rsidR="00F30169">
          <w:rPr>
            <w:webHidden/>
          </w:rPr>
          <w:tab/>
        </w:r>
        <w:r w:rsidR="00F30169">
          <w:rPr>
            <w:webHidden/>
          </w:rPr>
          <w:fldChar w:fldCharType="begin"/>
        </w:r>
        <w:r w:rsidR="00F30169">
          <w:rPr>
            <w:webHidden/>
          </w:rPr>
          <w:instrText xml:space="preserve"> PAGEREF _Toc138946187 \h </w:instrText>
        </w:r>
        <w:r w:rsidR="00F30169">
          <w:rPr>
            <w:webHidden/>
          </w:rPr>
        </w:r>
        <w:r w:rsidR="00F30169">
          <w:rPr>
            <w:webHidden/>
          </w:rPr>
          <w:fldChar w:fldCharType="separate"/>
        </w:r>
        <w:r>
          <w:rPr>
            <w:webHidden/>
          </w:rPr>
          <w:t>263</w:t>
        </w:r>
        <w:r w:rsidR="00F30169">
          <w:rPr>
            <w:webHidden/>
          </w:rPr>
          <w:fldChar w:fldCharType="end"/>
        </w:r>
      </w:hyperlink>
    </w:p>
    <w:p w14:paraId="15DCB764" w14:textId="56B11BEF" w:rsidR="00F30169" w:rsidRDefault="00FC2A3E">
      <w:pPr>
        <w:pStyle w:val="TOC5"/>
        <w:rPr>
          <w:rFonts w:asciiTheme="minorHAnsi" w:eastAsiaTheme="minorEastAsia" w:hAnsiTheme="minorHAnsi"/>
          <w:sz w:val="22"/>
          <w:lang w:eastAsia="en-AU"/>
        </w:rPr>
      </w:pPr>
      <w:hyperlink w:anchor="_Toc138946188" w:history="1">
        <w:r w:rsidR="00F30169" w:rsidRPr="00003A9A">
          <w:rPr>
            <w:rStyle w:val="Hyperlink"/>
          </w:rPr>
          <w:t>Interim Visibility arrangements</w:t>
        </w:r>
        <w:r w:rsidR="00F30169">
          <w:rPr>
            <w:webHidden/>
          </w:rPr>
          <w:tab/>
        </w:r>
        <w:r w:rsidR="00F30169">
          <w:rPr>
            <w:webHidden/>
          </w:rPr>
          <w:fldChar w:fldCharType="begin"/>
        </w:r>
        <w:r w:rsidR="00F30169">
          <w:rPr>
            <w:webHidden/>
          </w:rPr>
          <w:instrText xml:space="preserve"> PAGEREF _Toc138946188 \h </w:instrText>
        </w:r>
        <w:r w:rsidR="00F30169">
          <w:rPr>
            <w:webHidden/>
          </w:rPr>
        </w:r>
        <w:r w:rsidR="00F30169">
          <w:rPr>
            <w:webHidden/>
          </w:rPr>
          <w:fldChar w:fldCharType="separate"/>
        </w:r>
        <w:r>
          <w:rPr>
            <w:webHidden/>
          </w:rPr>
          <w:t>263</w:t>
        </w:r>
        <w:r w:rsidR="00F30169">
          <w:rPr>
            <w:webHidden/>
          </w:rPr>
          <w:fldChar w:fldCharType="end"/>
        </w:r>
      </w:hyperlink>
    </w:p>
    <w:p w14:paraId="4F7429AE" w14:textId="2B104BD0" w:rsidR="00F30169" w:rsidRDefault="00FC2A3E">
      <w:pPr>
        <w:pStyle w:val="TOC5"/>
        <w:rPr>
          <w:rFonts w:asciiTheme="minorHAnsi" w:eastAsiaTheme="minorEastAsia" w:hAnsiTheme="minorHAnsi"/>
          <w:sz w:val="22"/>
          <w:lang w:eastAsia="en-AU"/>
        </w:rPr>
      </w:pPr>
      <w:hyperlink w:anchor="_Toc138946189" w:history="1">
        <w:r w:rsidR="00F30169" w:rsidRPr="00003A9A">
          <w:rPr>
            <w:rStyle w:val="Hyperlink"/>
          </w:rPr>
          <w:t>Interim ISO Control Desk Arrangements</w:t>
        </w:r>
        <w:r w:rsidR="00F30169">
          <w:rPr>
            <w:webHidden/>
          </w:rPr>
          <w:tab/>
        </w:r>
        <w:r w:rsidR="00F30169">
          <w:rPr>
            <w:webHidden/>
          </w:rPr>
          <w:fldChar w:fldCharType="begin"/>
        </w:r>
        <w:r w:rsidR="00F30169">
          <w:rPr>
            <w:webHidden/>
          </w:rPr>
          <w:instrText xml:space="preserve"> PAGEREF _Toc138946189 \h </w:instrText>
        </w:r>
        <w:r w:rsidR="00F30169">
          <w:rPr>
            <w:webHidden/>
          </w:rPr>
        </w:r>
        <w:r w:rsidR="00F30169">
          <w:rPr>
            <w:webHidden/>
          </w:rPr>
          <w:fldChar w:fldCharType="separate"/>
        </w:r>
        <w:r>
          <w:rPr>
            <w:webHidden/>
          </w:rPr>
          <w:t>264</w:t>
        </w:r>
        <w:r w:rsidR="00F30169">
          <w:rPr>
            <w:webHidden/>
          </w:rPr>
          <w:fldChar w:fldCharType="end"/>
        </w:r>
      </w:hyperlink>
    </w:p>
    <w:p w14:paraId="366FDFF3" w14:textId="4BCBDA14" w:rsidR="00F30169" w:rsidRDefault="00FC2A3E">
      <w:pPr>
        <w:pStyle w:val="TOC3"/>
        <w:rPr>
          <w:rFonts w:asciiTheme="minorHAnsi" w:eastAsiaTheme="minorEastAsia" w:hAnsiTheme="minorHAnsi"/>
          <w:b w:val="0"/>
          <w:sz w:val="22"/>
          <w:lang w:eastAsia="en-AU"/>
        </w:rPr>
      </w:pPr>
      <w:hyperlink w:anchor="_Toc138946190" w:history="1">
        <w:r w:rsidR="00F30169" w:rsidRPr="00003A9A">
          <w:rPr>
            <w:rStyle w:val="Hyperlink"/>
          </w:rPr>
          <w:t>Appendix 5 – Pilbara Harmonised Technical Rules</w:t>
        </w:r>
        <w:r w:rsidR="00F30169">
          <w:rPr>
            <w:webHidden/>
          </w:rPr>
          <w:tab/>
        </w:r>
        <w:r w:rsidR="00F30169">
          <w:rPr>
            <w:webHidden/>
          </w:rPr>
          <w:fldChar w:fldCharType="begin"/>
        </w:r>
        <w:r w:rsidR="00F30169">
          <w:rPr>
            <w:webHidden/>
          </w:rPr>
          <w:instrText xml:space="preserve"> PAGEREF _Toc138946190 \h </w:instrText>
        </w:r>
        <w:r w:rsidR="00F30169">
          <w:rPr>
            <w:webHidden/>
          </w:rPr>
        </w:r>
        <w:r w:rsidR="00F30169">
          <w:rPr>
            <w:webHidden/>
          </w:rPr>
          <w:fldChar w:fldCharType="separate"/>
        </w:r>
        <w:r>
          <w:rPr>
            <w:webHidden/>
          </w:rPr>
          <w:t>265</w:t>
        </w:r>
        <w:r w:rsidR="00F30169">
          <w:rPr>
            <w:webHidden/>
          </w:rPr>
          <w:fldChar w:fldCharType="end"/>
        </w:r>
      </w:hyperlink>
    </w:p>
    <w:p w14:paraId="4386D3F3" w14:textId="25C60EBD" w:rsidR="00E10D2D" w:rsidRPr="004A1500" w:rsidRDefault="00184F97" w:rsidP="00281EE9">
      <w:pPr>
        <w:spacing w:before="0"/>
        <w:jc w:val="center"/>
      </w:pPr>
      <w:r w:rsidRPr="004A1500">
        <w:rPr>
          <w:noProof/>
          <w:sz w:val="24"/>
        </w:rPr>
        <w:fldChar w:fldCharType="end"/>
      </w:r>
      <w:r w:rsidR="00E10D2D" w:rsidRPr="004A1500">
        <w:t>___________________</w:t>
      </w:r>
    </w:p>
    <w:p w14:paraId="55600926" w14:textId="6DFA15DA" w:rsidR="00307664" w:rsidRPr="004A1500" w:rsidRDefault="00307664" w:rsidP="00307664">
      <w:pPr>
        <w:pStyle w:val="BodyText"/>
        <w:spacing w:before="600" w:after="0"/>
        <w:jc w:val="left"/>
      </w:pPr>
    </w:p>
    <w:p w14:paraId="45AF4EBC" w14:textId="77777777" w:rsidR="00E10D2D" w:rsidRPr="004A1500" w:rsidRDefault="00E10D2D" w:rsidP="00307664">
      <w:pPr>
        <w:sectPr w:rsidR="00E10D2D" w:rsidRPr="004A1500" w:rsidSect="00D31591">
          <w:headerReference w:type="first" r:id="rId12"/>
          <w:footerReference w:type="first" r:id="rId13"/>
          <w:pgSz w:w="11906" w:h="16838" w:code="9"/>
          <w:pgMar w:top="1440" w:right="1440" w:bottom="1440" w:left="1440" w:header="680" w:footer="283" w:gutter="0"/>
          <w:pgNumType w:fmt="lowerRoman"/>
          <w:cols w:space="720"/>
          <w:titlePg/>
          <w:docGrid w:linePitch="299"/>
        </w:sectPr>
      </w:pPr>
    </w:p>
    <w:p w14:paraId="49AA7355" w14:textId="749786A1" w:rsidR="00E10D2D" w:rsidRPr="004A1500" w:rsidRDefault="00346BC7" w:rsidP="00346BC7">
      <w:pPr>
        <w:pStyle w:val="PNR-Chap-1"/>
        <w:numPr>
          <w:ilvl w:val="0"/>
          <w:numId w:val="0"/>
        </w:numPr>
        <w:spacing w:before="240"/>
      </w:pPr>
      <w:bookmarkStart w:id="2" w:name="_Toc138945504"/>
      <w:bookmarkStart w:id="3" w:name="_Toc138945605"/>
      <w:r w:rsidRPr="004A1500">
        <w:lastRenderedPageBreak/>
        <w:t>Chapter 1</w:t>
      </w:r>
      <w:r w:rsidR="00E10D2D" w:rsidRPr="004A1500">
        <w:t xml:space="preserve"> </w:t>
      </w:r>
      <w:bookmarkStart w:id="4" w:name="_Ref129178311"/>
      <w:r w:rsidR="00E10D2D" w:rsidRPr="004A1500">
        <w:t>– Introduction</w:t>
      </w:r>
      <w:bookmarkEnd w:id="4"/>
      <w:bookmarkEnd w:id="2"/>
      <w:bookmarkEnd w:id="3"/>
    </w:p>
    <w:p w14:paraId="2B175554" w14:textId="406383DA" w:rsidR="00E10D2D" w:rsidRPr="004A1500" w:rsidRDefault="00346BC7" w:rsidP="00346BC7">
      <w:pPr>
        <w:pStyle w:val="PNR-Chap-2"/>
        <w:numPr>
          <w:ilvl w:val="0"/>
          <w:numId w:val="0"/>
        </w:numPr>
      </w:pPr>
      <w:bookmarkStart w:id="5" w:name="_Toc138945505"/>
      <w:bookmarkStart w:id="6" w:name="_Toc138945606"/>
      <w:r w:rsidRPr="004A1500">
        <w:t>Subchapter 1.1</w:t>
      </w:r>
      <w:r w:rsidR="00E10D2D" w:rsidRPr="004A1500">
        <w:t xml:space="preserve"> – Commencement and application</w:t>
      </w:r>
      <w:bookmarkEnd w:id="5"/>
      <w:bookmarkEnd w:id="6"/>
    </w:p>
    <w:p w14:paraId="39315301" w14:textId="7DB6D4F9" w:rsidR="00E10D2D" w:rsidRPr="004A1500" w:rsidRDefault="00346BC7" w:rsidP="00346BC7">
      <w:pPr>
        <w:pStyle w:val="PNR-1"/>
        <w:tabs>
          <w:tab w:val="left" w:pos="0"/>
        </w:tabs>
      </w:pPr>
      <w:bookmarkStart w:id="7" w:name="_Toc138945607"/>
      <w:r w:rsidRPr="004A1500">
        <w:t>1</w:t>
      </w:r>
      <w:r w:rsidRPr="004A1500">
        <w:tab/>
      </w:r>
      <w:r w:rsidR="00E10D2D" w:rsidRPr="004A1500">
        <w:t xml:space="preserve">These </w:t>
      </w:r>
      <w:r w:rsidR="003D13EA" w:rsidRPr="004A1500">
        <w:t>Rules</w:t>
      </w:r>
      <w:bookmarkEnd w:id="7"/>
    </w:p>
    <w:p w14:paraId="344A1EE3" w14:textId="34BE25A4" w:rsidR="00E10D2D"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E10D2D" w:rsidRPr="004A1500">
        <w:rPr>
          <w:lang w:val="en-AU"/>
        </w:rPr>
        <w:t xml:space="preserve">These </w:t>
      </w:r>
      <w:r w:rsidR="003D13EA" w:rsidRPr="004A1500">
        <w:rPr>
          <w:lang w:val="en-AU"/>
        </w:rPr>
        <w:t>Rules</w:t>
      </w:r>
      <w:r w:rsidR="00E10D2D" w:rsidRPr="004A1500">
        <w:rPr>
          <w:lang w:val="en-AU"/>
        </w:rPr>
        <w:t xml:space="preserve"> are made by the Minister under the </w:t>
      </w:r>
      <w:r w:rsidR="00E10D2D" w:rsidRPr="004A1500">
        <w:rPr>
          <w:i/>
          <w:iCs/>
          <w:lang w:val="en-AU"/>
        </w:rPr>
        <w:t>Electricity Industry Act 2004</w:t>
      </w:r>
      <w:r w:rsidR="00E10D2D" w:rsidRPr="004A1500">
        <w:rPr>
          <w:lang w:val="en-AU"/>
        </w:rPr>
        <w:t xml:space="preserve"> (</w:t>
      </w:r>
      <w:r w:rsidR="0037608A" w:rsidRPr="004A1500">
        <w:rPr>
          <w:b/>
          <w:bCs/>
          <w:lang w:val="en-AU"/>
        </w:rPr>
        <w:t>“Act”</w:t>
      </w:r>
      <w:r w:rsidR="00E10D2D" w:rsidRPr="004A1500">
        <w:rPr>
          <w:lang w:val="en-AU"/>
        </w:rPr>
        <w:t>).</w:t>
      </w:r>
    </w:p>
    <w:p w14:paraId="1A8FB5EC" w14:textId="7A5BB9A7" w:rsidR="00E10D2D" w:rsidRPr="004A1500" w:rsidRDefault="00346BC7" w:rsidP="00346BC7">
      <w:pPr>
        <w:pStyle w:val="PNR-2"/>
        <w:numPr>
          <w:ilvl w:val="0"/>
          <w:numId w:val="0"/>
        </w:numPr>
        <w:ind w:left="709" w:hanging="567"/>
        <w:rPr>
          <w:lang w:val="en-AU"/>
        </w:rPr>
      </w:pPr>
      <w:bookmarkStart w:id="8" w:name="_Ref129690891"/>
      <w:r w:rsidRPr="004A1500">
        <w:rPr>
          <w:lang w:val="en-AU"/>
        </w:rPr>
        <w:t>(2)</w:t>
      </w:r>
      <w:r w:rsidRPr="004A1500">
        <w:rPr>
          <w:lang w:val="en-AU"/>
        </w:rPr>
        <w:tab/>
      </w:r>
      <w:r w:rsidR="00E10D2D" w:rsidRPr="004A1500">
        <w:rPr>
          <w:lang w:val="en-AU"/>
        </w:rPr>
        <w:t xml:space="preserve">These </w:t>
      </w:r>
      <w:r w:rsidR="003D13EA" w:rsidRPr="004A1500">
        <w:rPr>
          <w:lang w:val="en-AU"/>
        </w:rPr>
        <w:t>Rules</w:t>
      </w:r>
      <w:r w:rsidR="00E10D2D" w:rsidRPr="004A1500">
        <w:rPr>
          <w:lang w:val="en-AU"/>
        </w:rPr>
        <w:t xml:space="preserve"> may be amended by the Coordinator or the Minister under </w:t>
      </w:r>
      <w:r w:rsidR="00C73A1C" w:rsidRPr="004A1500">
        <w:rPr>
          <w:lang w:val="en-AU"/>
        </w:rPr>
        <w:fldChar w:fldCharType="begin" w:fldLock="1"/>
      </w:r>
      <w:r w:rsidR="00C73A1C" w:rsidRPr="004A1500">
        <w:rPr>
          <w:lang w:val="en-AU"/>
        </w:rPr>
        <w:instrText xml:space="preserve"> REF _Ref129622347 \w \h </w:instrText>
      </w:r>
      <w:r w:rsidR="00C73A1C" w:rsidRPr="004A1500">
        <w:rPr>
          <w:lang w:val="en-AU"/>
        </w:rPr>
      </w:r>
      <w:r w:rsidR="00C73A1C" w:rsidRPr="004A1500">
        <w:rPr>
          <w:lang w:val="en-AU"/>
        </w:rPr>
        <w:fldChar w:fldCharType="separate"/>
      </w:r>
      <w:r w:rsidR="00A63805" w:rsidRPr="004A1500">
        <w:rPr>
          <w:lang w:val="en-AU"/>
        </w:rPr>
        <w:t>Appendix 2</w:t>
      </w:r>
      <w:r w:rsidR="00C73A1C" w:rsidRPr="004A1500">
        <w:rPr>
          <w:lang w:val="en-AU"/>
        </w:rPr>
        <w:fldChar w:fldCharType="end"/>
      </w:r>
      <w:r w:rsidR="00C73A1C" w:rsidRPr="004A1500">
        <w:rPr>
          <w:lang w:val="en-AU"/>
        </w:rPr>
        <w:t xml:space="preserve"> </w:t>
      </w:r>
      <w:r w:rsidR="00E10D2D" w:rsidRPr="004A1500">
        <w:rPr>
          <w:lang w:val="en-AU"/>
        </w:rPr>
        <w:t xml:space="preserve">and the </w:t>
      </w:r>
      <w:r w:rsidR="003D13EA" w:rsidRPr="004A1500">
        <w:rPr>
          <w:lang w:val="en-AU"/>
        </w:rPr>
        <w:t>Regulations</w:t>
      </w:r>
      <w:r w:rsidR="00E10D2D" w:rsidRPr="004A1500">
        <w:rPr>
          <w:lang w:val="en-AU"/>
        </w:rPr>
        <w:t>.</w:t>
      </w:r>
      <w:bookmarkEnd w:id="8"/>
    </w:p>
    <w:p w14:paraId="1642CED7" w14:textId="1F20C4B2" w:rsidR="00E10D2D" w:rsidRPr="004A1500" w:rsidRDefault="00346BC7" w:rsidP="00346BC7">
      <w:pPr>
        <w:pStyle w:val="PNR-1"/>
        <w:tabs>
          <w:tab w:val="left" w:pos="0"/>
        </w:tabs>
      </w:pPr>
      <w:bookmarkStart w:id="9" w:name="_Toc138945608"/>
      <w:r w:rsidRPr="004A1500">
        <w:t>2</w:t>
      </w:r>
      <w:r w:rsidRPr="004A1500">
        <w:tab/>
      </w:r>
      <w:r w:rsidR="00E10D2D" w:rsidRPr="004A1500">
        <w:t>Citation</w:t>
      </w:r>
      <w:bookmarkEnd w:id="9"/>
    </w:p>
    <w:p w14:paraId="1C05D91C" w14:textId="77777777" w:rsidR="00E10D2D" w:rsidRPr="004A1500" w:rsidRDefault="00E10D2D" w:rsidP="00E10D2D">
      <w:pPr>
        <w:pStyle w:val="BodyTextIndent"/>
      </w:pPr>
      <w:r w:rsidRPr="004A1500">
        <w:t xml:space="preserve">This Code may be cited as the </w:t>
      </w:r>
      <w:r w:rsidRPr="004A1500">
        <w:rPr>
          <w:i/>
          <w:iCs/>
        </w:rPr>
        <w:t>Pilbara Networks Rules</w:t>
      </w:r>
      <w:r w:rsidRPr="004A1500">
        <w:t xml:space="preserve"> and by reference to the version number shown on the front cover.</w:t>
      </w:r>
    </w:p>
    <w:p w14:paraId="2766DA32" w14:textId="298594CF" w:rsidR="00E10D2D" w:rsidRPr="004A1500" w:rsidRDefault="00346BC7" w:rsidP="00346BC7">
      <w:pPr>
        <w:pStyle w:val="PNR-1"/>
        <w:tabs>
          <w:tab w:val="left" w:pos="0"/>
        </w:tabs>
      </w:pPr>
      <w:bookmarkStart w:id="10" w:name="_Ref129624022"/>
      <w:bookmarkStart w:id="11" w:name="_Toc138945609"/>
      <w:r w:rsidRPr="004A1500">
        <w:t>3</w:t>
      </w:r>
      <w:r w:rsidRPr="004A1500">
        <w:tab/>
      </w:r>
      <w:r w:rsidR="00E10D2D" w:rsidRPr="004A1500">
        <w:t>Commencement</w:t>
      </w:r>
      <w:bookmarkEnd w:id="10"/>
      <w:bookmarkEnd w:id="11"/>
    </w:p>
    <w:p w14:paraId="2FCD6D88" w14:textId="16B143E0" w:rsidR="00E10D2D"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E10D2D" w:rsidRPr="004A1500">
        <w:rPr>
          <w:lang w:val="en-AU"/>
        </w:rPr>
        <w:t xml:space="preserve">The following </w:t>
      </w:r>
      <w:r w:rsidR="0006502C" w:rsidRPr="004A1500">
        <w:rPr>
          <w:lang w:val="en-AU"/>
        </w:rPr>
        <w:t>r</w:t>
      </w:r>
      <w:r w:rsidR="003D13EA" w:rsidRPr="004A1500">
        <w:rPr>
          <w:lang w:val="en-AU"/>
        </w:rPr>
        <w:t>ules</w:t>
      </w:r>
      <w:r w:rsidR="00E10D2D" w:rsidRPr="004A1500">
        <w:rPr>
          <w:lang w:val="en-AU"/>
        </w:rPr>
        <w:t xml:space="preserve"> commence on 1</w:t>
      </w:r>
      <w:r w:rsidR="00DF53EA" w:rsidRPr="004A1500">
        <w:rPr>
          <w:lang w:val="en-AU"/>
        </w:rPr>
        <w:t> </w:t>
      </w:r>
      <w:r w:rsidR="00E10D2D" w:rsidRPr="004A1500">
        <w:rPr>
          <w:lang w:val="en-AU"/>
        </w:rPr>
        <w:t>July 2021</w:t>
      </w:r>
      <w:r w:rsidR="00B95778" w:rsidRPr="004A1500">
        <w:rPr>
          <w:lang w:val="en-AU"/>
        </w:rPr>
        <w:t> —</w:t>
      </w:r>
    </w:p>
    <w:p w14:paraId="76EFCB2D" w14:textId="79358EB9" w:rsidR="00E10D2D" w:rsidRPr="00C771D7" w:rsidRDefault="00346BC7" w:rsidP="00346BC7">
      <w:pPr>
        <w:pStyle w:val="PNR-3"/>
        <w:numPr>
          <w:ilvl w:val="0"/>
          <w:numId w:val="0"/>
        </w:numPr>
        <w:tabs>
          <w:tab w:val="left" w:pos="709"/>
        </w:tabs>
        <w:ind w:left="1418" w:hanging="709"/>
        <w:rPr>
          <w:lang w:val="fr-FR"/>
        </w:rPr>
      </w:pPr>
      <w:r w:rsidRPr="00C771D7">
        <w:rPr>
          <w:lang w:val="fr-FR"/>
        </w:rPr>
        <w:t>(a)</w:t>
      </w:r>
      <w:r w:rsidRPr="00C771D7">
        <w:rPr>
          <w:lang w:val="fr-FR"/>
        </w:rPr>
        <w:tab/>
      </w:r>
      <w:r w:rsidR="00F31189" w:rsidRPr="004A1500">
        <w:rPr>
          <w:lang w:val="en-AU"/>
        </w:rPr>
        <w:fldChar w:fldCharType="begin" w:fldLock="1"/>
      </w:r>
      <w:r w:rsidR="00F31189" w:rsidRPr="00C771D7">
        <w:rPr>
          <w:lang w:val="fr-FR"/>
        </w:rPr>
        <w:instrText xml:space="preserve"> REF _Ref129178311 \w \h </w:instrText>
      </w:r>
      <w:r w:rsidR="00F31189" w:rsidRPr="004A1500">
        <w:rPr>
          <w:lang w:val="en-AU"/>
        </w:rPr>
      </w:r>
      <w:r w:rsidR="00F31189" w:rsidRPr="004A1500">
        <w:rPr>
          <w:lang w:val="en-AU"/>
        </w:rPr>
        <w:fldChar w:fldCharType="separate"/>
      </w:r>
      <w:r w:rsidR="00A63805" w:rsidRPr="00C771D7">
        <w:rPr>
          <w:lang w:val="fr-FR"/>
        </w:rPr>
        <w:t>Chapter 1</w:t>
      </w:r>
      <w:r w:rsidR="00F31189" w:rsidRPr="004A1500">
        <w:rPr>
          <w:lang w:val="en-AU"/>
        </w:rPr>
        <w:fldChar w:fldCharType="end"/>
      </w:r>
      <w:r w:rsidR="00E10D2D" w:rsidRPr="00C771D7">
        <w:rPr>
          <w:lang w:val="fr-FR"/>
        </w:rPr>
        <w:t xml:space="preserve"> </w:t>
      </w:r>
      <w:r w:rsidR="00E10D2D" w:rsidRPr="00C771D7">
        <w:rPr>
          <w:rStyle w:val="PNRNotesChar"/>
          <w:lang w:val="fr-FR"/>
        </w:rPr>
        <w:t>{Introduction, interpretation, etc}</w:t>
      </w:r>
      <w:r w:rsidR="00E10D2D" w:rsidRPr="00C771D7">
        <w:rPr>
          <w:lang w:val="fr-FR"/>
        </w:rPr>
        <w:t>; and</w:t>
      </w:r>
    </w:p>
    <w:p w14:paraId="68527634" w14:textId="2740BA3D" w:rsidR="00E10D2D"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EA21A6" w:rsidRPr="004A1500">
        <w:rPr>
          <w:lang w:val="en-AU"/>
        </w:rPr>
        <w:t>rules</w:t>
      </w:r>
      <w:r w:rsidR="00F31189" w:rsidRPr="004A1500">
        <w:rPr>
          <w:lang w:val="en-AU"/>
        </w:rPr>
        <w:t> </w:t>
      </w:r>
      <w:r w:rsidR="00B94D67" w:rsidRPr="004A1500">
        <w:rPr>
          <w:lang w:val="en-AU"/>
        </w:rPr>
        <w:fldChar w:fldCharType="begin" w:fldLock="1"/>
      </w:r>
      <w:r w:rsidR="00B94D67" w:rsidRPr="004A1500">
        <w:rPr>
          <w:lang w:val="en-AU"/>
        </w:rPr>
        <w:instrText xml:space="preserve"> REF _Ref129279896 \w \h </w:instrText>
      </w:r>
      <w:r w:rsidR="00B94D67" w:rsidRPr="004A1500">
        <w:rPr>
          <w:lang w:val="en-AU"/>
        </w:rPr>
      </w:r>
      <w:r w:rsidR="00B94D67" w:rsidRPr="004A1500">
        <w:rPr>
          <w:lang w:val="en-AU"/>
        </w:rPr>
        <w:fldChar w:fldCharType="separate"/>
      </w:r>
      <w:r w:rsidR="00A63805" w:rsidRPr="004A1500">
        <w:rPr>
          <w:lang w:val="en-AU"/>
        </w:rPr>
        <w:t>36</w:t>
      </w:r>
      <w:r w:rsidR="00B94D67" w:rsidRPr="004A1500">
        <w:rPr>
          <w:lang w:val="en-AU"/>
        </w:rPr>
        <w:fldChar w:fldCharType="end"/>
      </w:r>
      <w:r w:rsidR="00B94D67" w:rsidRPr="004A1500">
        <w:rPr>
          <w:lang w:val="en-AU"/>
        </w:rPr>
        <w:t xml:space="preserve"> to </w:t>
      </w:r>
      <w:r w:rsidR="00B94D67" w:rsidRPr="004A1500">
        <w:rPr>
          <w:lang w:val="en-AU"/>
        </w:rPr>
        <w:fldChar w:fldCharType="begin" w:fldLock="1"/>
      </w:r>
      <w:r w:rsidR="00B94D67" w:rsidRPr="004A1500">
        <w:rPr>
          <w:lang w:val="en-AU"/>
        </w:rPr>
        <w:instrText xml:space="preserve"> REF _Ref129279897 \w \h </w:instrText>
      </w:r>
      <w:r w:rsidR="00B94D67" w:rsidRPr="004A1500">
        <w:rPr>
          <w:lang w:val="en-AU"/>
        </w:rPr>
      </w:r>
      <w:r w:rsidR="00B94D67" w:rsidRPr="004A1500">
        <w:rPr>
          <w:lang w:val="en-AU"/>
        </w:rPr>
        <w:fldChar w:fldCharType="separate"/>
      </w:r>
      <w:r w:rsidR="00A63805" w:rsidRPr="004A1500">
        <w:rPr>
          <w:lang w:val="en-AU"/>
        </w:rPr>
        <w:t>38</w:t>
      </w:r>
      <w:r w:rsidR="00B94D67" w:rsidRPr="004A1500">
        <w:rPr>
          <w:lang w:val="en-AU"/>
        </w:rPr>
        <w:fldChar w:fldCharType="end"/>
      </w:r>
      <w:r w:rsidR="00E10D2D" w:rsidRPr="004A1500">
        <w:rPr>
          <w:lang w:val="en-AU"/>
        </w:rPr>
        <w:t xml:space="preserve"> </w:t>
      </w:r>
      <w:r w:rsidR="00E10D2D" w:rsidRPr="004A1500">
        <w:rPr>
          <w:rStyle w:val="PNRNotesChar"/>
          <w:lang w:val="en-AU"/>
        </w:rPr>
        <w:t>{NSP, Authority and Coordinator functions}</w:t>
      </w:r>
      <w:r w:rsidR="00E10D2D" w:rsidRPr="004A1500">
        <w:rPr>
          <w:lang w:val="en-AU"/>
        </w:rPr>
        <w:t>; and</w:t>
      </w:r>
    </w:p>
    <w:p w14:paraId="3E8DA8A5" w14:textId="65166580" w:rsidR="00E10D2D"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B94D67" w:rsidRPr="004A1500">
        <w:rPr>
          <w:lang w:val="en-AU"/>
        </w:rPr>
        <w:fldChar w:fldCharType="begin" w:fldLock="1"/>
      </w:r>
      <w:r w:rsidR="00B94D67" w:rsidRPr="004A1500">
        <w:rPr>
          <w:lang w:val="en-AU"/>
        </w:rPr>
        <w:instrText xml:space="preserve"> REF _Ref129269705 \w \h </w:instrText>
      </w:r>
      <w:r w:rsidR="00B94D67" w:rsidRPr="004A1500">
        <w:rPr>
          <w:lang w:val="en-AU"/>
        </w:rPr>
      </w:r>
      <w:r w:rsidR="00B94D67" w:rsidRPr="004A1500">
        <w:rPr>
          <w:lang w:val="en-AU"/>
        </w:rPr>
        <w:fldChar w:fldCharType="separate"/>
      </w:r>
      <w:r w:rsidR="00A63805" w:rsidRPr="004A1500">
        <w:rPr>
          <w:lang w:val="en-AU"/>
        </w:rPr>
        <w:t>Subchapter 2.5</w:t>
      </w:r>
      <w:r w:rsidR="00B94D67" w:rsidRPr="004A1500">
        <w:rPr>
          <w:lang w:val="en-AU"/>
        </w:rPr>
        <w:fldChar w:fldCharType="end"/>
      </w:r>
      <w:r w:rsidR="00E10D2D" w:rsidRPr="004A1500">
        <w:rPr>
          <w:lang w:val="en-AU"/>
        </w:rPr>
        <w:t xml:space="preserve"> </w:t>
      </w:r>
      <w:r w:rsidR="00E10D2D" w:rsidRPr="004A1500">
        <w:rPr>
          <w:rStyle w:val="PNRNotesChar"/>
          <w:lang w:val="en-AU"/>
        </w:rPr>
        <w:t>{Emergency powers}</w:t>
      </w:r>
      <w:r w:rsidR="00E10D2D" w:rsidRPr="004A1500">
        <w:rPr>
          <w:lang w:val="en-AU"/>
        </w:rPr>
        <w:t>; and</w:t>
      </w:r>
    </w:p>
    <w:p w14:paraId="5B8B902A" w14:textId="420F6EB1" w:rsidR="00E10D2D"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F31189" w:rsidRPr="004A1500">
        <w:rPr>
          <w:lang w:val="en-AU"/>
        </w:rPr>
        <w:t>R</w:t>
      </w:r>
      <w:r w:rsidR="00E10D2D" w:rsidRPr="004A1500">
        <w:rPr>
          <w:lang w:val="en-AU"/>
        </w:rPr>
        <w:t>ule</w:t>
      </w:r>
      <w:r w:rsidR="00F31189" w:rsidRPr="004A1500">
        <w:rPr>
          <w:lang w:val="en-AU"/>
        </w:rPr>
        <w:t> </w:t>
      </w:r>
      <w:r w:rsidR="00B94D67" w:rsidRPr="004A1500">
        <w:rPr>
          <w:lang w:val="en-AU"/>
        </w:rPr>
        <w:fldChar w:fldCharType="begin" w:fldLock="1"/>
      </w:r>
      <w:r w:rsidR="00B94D67" w:rsidRPr="004A1500">
        <w:rPr>
          <w:lang w:val="en-AU"/>
        </w:rPr>
        <w:instrText xml:space="preserve"> REF _Ref129279898 \w \h </w:instrText>
      </w:r>
      <w:r w:rsidR="00B94D67" w:rsidRPr="004A1500">
        <w:rPr>
          <w:lang w:val="en-AU"/>
        </w:rPr>
      </w:r>
      <w:r w:rsidR="00B94D67" w:rsidRPr="004A1500">
        <w:rPr>
          <w:lang w:val="en-AU"/>
        </w:rPr>
        <w:fldChar w:fldCharType="separate"/>
      </w:r>
      <w:r w:rsidR="00A63805" w:rsidRPr="004A1500">
        <w:rPr>
          <w:lang w:val="en-AU"/>
        </w:rPr>
        <w:t>61</w:t>
      </w:r>
      <w:r w:rsidR="00B94D67" w:rsidRPr="004A1500">
        <w:rPr>
          <w:lang w:val="en-AU"/>
        </w:rPr>
        <w:fldChar w:fldCharType="end"/>
      </w:r>
      <w:r w:rsidR="00E10D2D" w:rsidRPr="004A1500">
        <w:rPr>
          <w:lang w:val="en-AU"/>
        </w:rPr>
        <w:t xml:space="preserve"> and </w:t>
      </w:r>
      <w:r w:rsidR="00C73A1C" w:rsidRPr="004A1500">
        <w:rPr>
          <w:lang w:val="en-AU"/>
        </w:rPr>
        <w:fldChar w:fldCharType="begin" w:fldLock="1"/>
      </w:r>
      <w:r w:rsidR="00C73A1C" w:rsidRPr="004A1500">
        <w:rPr>
          <w:lang w:val="en-AU"/>
        </w:rPr>
        <w:instrText xml:space="preserve"> REF _Ref129623095 \w \h </w:instrText>
      </w:r>
      <w:r w:rsidR="00C73A1C" w:rsidRPr="004A1500">
        <w:rPr>
          <w:lang w:val="en-AU"/>
        </w:rPr>
      </w:r>
      <w:r w:rsidR="00C73A1C" w:rsidRPr="004A1500">
        <w:rPr>
          <w:lang w:val="en-AU"/>
        </w:rPr>
        <w:fldChar w:fldCharType="separate"/>
      </w:r>
      <w:r w:rsidR="00A63805" w:rsidRPr="004A1500">
        <w:rPr>
          <w:lang w:val="en-AU"/>
        </w:rPr>
        <w:t>Appendix 3</w:t>
      </w:r>
      <w:r w:rsidR="00C73A1C" w:rsidRPr="004A1500">
        <w:rPr>
          <w:lang w:val="en-AU"/>
        </w:rPr>
        <w:fldChar w:fldCharType="end"/>
      </w:r>
      <w:r w:rsidR="00E10D2D" w:rsidRPr="004A1500">
        <w:rPr>
          <w:lang w:val="en-AU"/>
        </w:rPr>
        <w:t xml:space="preserve"> </w:t>
      </w:r>
      <w:r w:rsidR="00E10D2D" w:rsidRPr="004A1500">
        <w:rPr>
          <w:rStyle w:val="PNRNotesChar"/>
          <w:lang w:val="en-AU"/>
        </w:rPr>
        <w:t>{HTR legacy}</w:t>
      </w:r>
      <w:r w:rsidR="00E10D2D" w:rsidRPr="004A1500">
        <w:rPr>
          <w:lang w:val="en-AU"/>
        </w:rPr>
        <w:t xml:space="preserve">; and </w:t>
      </w:r>
    </w:p>
    <w:p w14:paraId="14268D60" w14:textId="33042BC2" w:rsidR="00E10D2D"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B94D67" w:rsidRPr="004A1500">
        <w:rPr>
          <w:lang w:val="en-AU"/>
        </w:rPr>
        <w:fldChar w:fldCharType="begin" w:fldLock="1"/>
      </w:r>
      <w:r w:rsidR="00B94D67" w:rsidRPr="004A1500">
        <w:rPr>
          <w:lang w:val="en-AU"/>
        </w:rPr>
        <w:instrText xml:space="preserve"> REF _Ref129276289 \w \h </w:instrText>
      </w:r>
      <w:r w:rsidR="00B94D67" w:rsidRPr="004A1500">
        <w:rPr>
          <w:lang w:val="en-AU"/>
        </w:rPr>
      </w:r>
      <w:r w:rsidR="00B94D67" w:rsidRPr="004A1500">
        <w:rPr>
          <w:lang w:val="en-AU"/>
        </w:rPr>
        <w:fldChar w:fldCharType="separate"/>
      </w:r>
      <w:r w:rsidR="00A63805" w:rsidRPr="004A1500">
        <w:rPr>
          <w:lang w:val="en-AU"/>
        </w:rPr>
        <w:t>Subchapter 3.3</w:t>
      </w:r>
      <w:r w:rsidR="00B94D67" w:rsidRPr="004A1500">
        <w:rPr>
          <w:lang w:val="en-AU"/>
        </w:rPr>
        <w:fldChar w:fldCharType="end"/>
      </w:r>
      <w:r w:rsidR="00E10D2D" w:rsidRPr="004A1500">
        <w:rPr>
          <w:lang w:val="en-AU"/>
        </w:rPr>
        <w:t xml:space="preserve"> </w:t>
      </w:r>
      <w:r w:rsidR="00E10D2D" w:rsidRPr="004A1500">
        <w:rPr>
          <w:rStyle w:val="PNRNotesChar"/>
          <w:lang w:val="en-AU"/>
        </w:rPr>
        <w:t>{Customer Transfer Code and exemptions}</w:t>
      </w:r>
      <w:r w:rsidR="00E10D2D" w:rsidRPr="004A1500">
        <w:rPr>
          <w:lang w:val="en-AU"/>
        </w:rPr>
        <w:t xml:space="preserve"> but only in respect of the Customer Transfer Code; and</w:t>
      </w:r>
    </w:p>
    <w:p w14:paraId="260A67DB" w14:textId="223A560E" w:rsidR="00E10D2D"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B94D67" w:rsidRPr="004A1500">
        <w:rPr>
          <w:lang w:val="en-AU"/>
        </w:rPr>
        <w:fldChar w:fldCharType="begin" w:fldLock="1"/>
      </w:r>
      <w:r w:rsidR="00B94D67" w:rsidRPr="004A1500">
        <w:rPr>
          <w:lang w:val="en-AU"/>
        </w:rPr>
        <w:instrText xml:space="preserve"> REF _Ref129279909 \w \h </w:instrText>
      </w:r>
      <w:r w:rsidR="00B94D67" w:rsidRPr="004A1500">
        <w:rPr>
          <w:lang w:val="en-AU"/>
        </w:rPr>
      </w:r>
      <w:r w:rsidR="00B94D67" w:rsidRPr="004A1500">
        <w:rPr>
          <w:lang w:val="en-AU"/>
        </w:rPr>
        <w:fldChar w:fldCharType="separate"/>
      </w:r>
      <w:r w:rsidR="00A63805" w:rsidRPr="004A1500">
        <w:rPr>
          <w:lang w:val="en-AU"/>
        </w:rPr>
        <w:t>Subchapter 3.6</w:t>
      </w:r>
      <w:r w:rsidR="00B94D67" w:rsidRPr="004A1500">
        <w:rPr>
          <w:lang w:val="en-AU"/>
        </w:rPr>
        <w:fldChar w:fldCharType="end"/>
      </w:r>
      <w:r w:rsidR="00E10D2D" w:rsidRPr="004A1500">
        <w:rPr>
          <w:lang w:val="en-AU"/>
        </w:rPr>
        <w:t xml:space="preserve"> </w:t>
      </w:r>
      <w:r w:rsidR="00E10D2D" w:rsidRPr="004A1500">
        <w:rPr>
          <w:rStyle w:val="PNRNotesChar"/>
          <w:lang w:val="en-AU"/>
        </w:rPr>
        <w:t>{Procedures}</w:t>
      </w:r>
      <w:r w:rsidR="00E10D2D" w:rsidRPr="004A1500">
        <w:rPr>
          <w:lang w:val="en-AU"/>
        </w:rPr>
        <w:t>; and</w:t>
      </w:r>
    </w:p>
    <w:p w14:paraId="783EF713" w14:textId="22A800FB" w:rsidR="00E10D2D"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B94D67" w:rsidRPr="004A1500">
        <w:rPr>
          <w:lang w:val="en-AU"/>
        </w:rPr>
        <w:fldChar w:fldCharType="begin" w:fldLock="1"/>
      </w:r>
      <w:r w:rsidR="00B94D67" w:rsidRPr="004A1500">
        <w:rPr>
          <w:lang w:val="en-AU"/>
        </w:rPr>
        <w:instrText xml:space="preserve"> REF _Ref129279939 \w \h </w:instrText>
      </w:r>
      <w:r w:rsidR="00B94D67" w:rsidRPr="004A1500">
        <w:rPr>
          <w:lang w:val="en-AU"/>
        </w:rPr>
      </w:r>
      <w:r w:rsidR="00B94D67" w:rsidRPr="004A1500">
        <w:rPr>
          <w:lang w:val="en-AU"/>
        </w:rPr>
        <w:fldChar w:fldCharType="separate"/>
      </w:r>
      <w:r w:rsidR="00A63805" w:rsidRPr="004A1500">
        <w:rPr>
          <w:lang w:val="en-AU"/>
        </w:rPr>
        <w:t>Subchapter 3.8</w:t>
      </w:r>
      <w:r w:rsidR="00B94D67" w:rsidRPr="004A1500">
        <w:rPr>
          <w:lang w:val="en-AU"/>
        </w:rPr>
        <w:fldChar w:fldCharType="end"/>
      </w:r>
      <w:r w:rsidR="00E10D2D" w:rsidRPr="004A1500">
        <w:rPr>
          <w:lang w:val="en-AU"/>
        </w:rPr>
        <w:t xml:space="preserve"> </w:t>
      </w:r>
      <w:r w:rsidR="00E10D2D" w:rsidRPr="004A1500">
        <w:rPr>
          <w:rStyle w:val="PNRNotesChar"/>
          <w:lang w:val="en-AU"/>
        </w:rPr>
        <w:t>{Compliance with instruments and directions}</w:t>
      </w:r>
      <w:r w:rsidR="00E10D2D" w:rsidRPr="004A1500">
        <w:rPr>
          <w:lang w:val="en-AU"/>
        </w:rPr>
        <w:t>; and</w:t>
      </w:r>
    </w:p>
    <w:p w14:paraId="22998EC9" w14:textId="53B00476" w:rsidR="00E10D2D"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F31189" w:rsidRPr="004A1500">
        <w:rPr>
          <w:lang w:val="en-AU"/>
        </w:rPr>
        <w:t>R</w:t>
      </w:r>
      <w:r w:rsidR="00E10D2D" w:rsidRPr="004A1500">
        <w:rPr>
          <w:lang w:val="en-AU"/>
        </w:rPr>
        <w:t>ule</w:t>
      </w:r>
      <w:r w:rsidR="00F31189" w:rsidRPr="004A1500">
        <w:rPr>
          <w:lang w:val="en-AU"/>
        </w:rPr>
        <w:t> </w:t>
      </w:r>
      <w:r w:rsidR="00B94D67" w:rsidRPr="004A1500">
        <w:rPr>
          <w:lang w:val="en-AU"/>
        </w:rPr>
        <w:fldChar w:fldCharType="begin" w:fldLock="1"/>
      </w:r>
      <w:r w:rsidR="00B94D67" w:rsidRPr="004A1500">
        <w:rPr>
          <w:lang w:val="en-AU"/>
        </w:rPr>
        <w:instrText xml:space="preserve"> REF _Ref129279949 \w \h </w:instrText>
      </w:r>
      <w:r w:rsidR="00B94D67" w:rsidRPr="004A1500">
        <w:rPr>
          <w:lang w:val="en-AU"/>
        </w:rPr>
      </w:r>
      <w:r w:rsidR="00B94D67" w:rsidRPr="004A1500">
        <w:rPr>
          <w:lang w:val="en-AU"/>
        </w:rPr>
        <w:fldChar w:fldCharType="separate"/>
      </w:r>
      <w:r w:rsidR="00A63805" w:rsidRPr="004A1500">
        <w:rPr>
          <w:lang w:val="en-AU"/>
        </w:rPr>
        <w:t>89</w:t>
      </w:r>
      <w:r w:rsidR="00B94D67" w:rsidRPr="004A1500">
        <w:rPr>
          <w:lang w:val="en-AU"/>
        </w:rPr>
        <w:fldChar w:fldCharType="end"/>
      </w:r>
      <w:r w:rsidR="00E10D2D" w:rsidRPr="004A1500">
        <w:rPr>
          <w:lang w:val="en-AU"/>
        </w:rPr>
        <w:t xml:space="preserve"> and </w:t>
      </w:r>
      <w:r w:rsidR="00C73A1C" w:rsidRPr="004A1500">
        <w:rPr>
          <w:lang w:val="en-AU"/>
        </w:rPr>
        <w:fldChar w:fldCharType="begin" w:fldLock="1"/>
      </w:r>
      <w:r w:rsidR="00C73A1C" w:rsidRPr="004A1500">
        <w:rPr>
          <w:lang w:val="en-AU"/>
        </w:rPr>
        <w:instrText xml:space="preserve"> REF _Ref129622347 \w \h </w:instrText>
      </w:r>
      <w:r w:rsidR="00C73A1C" w:rsidRPr="004A1500">
        <w:rPr>
          <w:lang w:val="en-AU"/>
        </w:rPr>
      </w:r>
      <w:r w:rsidR="00C73A1C" w:rsidRPr="004A1500">
        <w:rPr>
          <w:lang w:val="en-AU"/>
        </w:rPr>
        <w:fldChar w:fldCharType="separate"/>
      </w:r>
      <w:r w:rsidR="00A63805" w:rsidRPr="004A1500">
        <w:rPr>
          <w:lang w:val="en-AU"/>
        </w:rPr>
        <w:t>Appendix 2</w:t>
      </w:r>
      <w:r w:rsidR="00C73A1C" w:rsidRPr="004A1500">
        <w:rPr>
          <w:lang w:val="en-AU"/>
        </w:rPr>
        <w:fldChar w:fldCharType="end"/>
      </w:r>
      <w:r w:rsidR="00E10D2D" w:rsidRPr="004A1500">
        <w:rPr>
          <w:lang w:val="en-AU"/>
        </w:rPr>
        <w:t xml:space="preserve"> </w:t>
      </w:r>
      <w:r w:rsidR="00E10D2D" w:rsidRPr="004A1500">
        <w:rPr>
          <w:rStyle w:val="PNRNotesChar"/>
          <w:lang w:val="en-AU"/>
        </w:rPr>
        <w:t xml:space="preserve">{Rule and </w:t>
      </w:r>
      <w:r w:rsidR="006A28BF" w:rsidRPr="004A1500">
        <w:rPr>
          <w:rStyle w:val="PNRNotesChar"/>
          <w:lang w:val="en-AU"/>
        </w:rPr>
        <w:t>Procedure</w:t>
      </w:r>
      <w:r w:rsidR="00E10D2D" w:rsidRPr="004A1500">
        <w:rPr>
          <w:rStyle w:val="PNRNotesChar"/>
          <w:lang w:val="en-AU"/>
        </w:rPr>
        <w:t xml:space="preserve"> change}</w:t>
      </w:r>
      <w:r w:rsidR="00E10D2D" w:rsidRPr="004A1500">
        <w:rPr>
          <w:lang w:val="en-AU"/>
        </w:rPr>
        <w:t>; and</w:t>
      </w:r>
    </w:p>
    <w:p w14:paraId="78078AA9" w14:textId="5FE44821" w:rsidR="00E10D2D"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EA21A6" w:rsidRPr="004A1500">
        <w:rPr>
          <w:lang w:val="en-AU"/>
        </w:rPr>
        <w:t>rules</w:t>
      </w:r>
      <w:r w:rsidR="00F31189" w:rsidRPr="004A1500">
        <w:rPr>
          <w:lang w:val="en-AU"/>
        </w:rPr>
        <w:t> </w:t>
      </w:r>
      <w:r w:rsidR="00B94D67" w:rsidRPr="004A1500">
        <w:rPr>
          <w:lang w:val="en-AU"/>
        </w:rPr>
        <w:fldChar w:fldCharType="begin" w:fldLock="1"/>
      </w:r>
      <w:r w:rsidR="00B94D67" w:rsidRPr="004A1500">
        <w:rPr>
          <w:lang w:val="en-AU"/>
        </w:rPr>
        <w:instrText xml:space="preserve"> REF _Ref129278802 \w \h </w:instrText>
      </w:r>
      <w:r w:rsidR="00B94D67" w:rsidRPr="004A1500">
        <w:rPr>
          <w:lang w:val="en-AU"/>
        </w:rPr>
      </w:r>
      <w:r w:rsidR="00B94D67" w:rsidRPr="004A1500">
        <w:rPr>
          <w:lang w:val="en-AU"/>
        </w:rPr>
        <w:fldChar w:fldCharType="separate"/>
      </w:r>
      <w:r w:rsidR="00A63805" w:rsidRPr="004A1500">
        <w:rPr>
          <w:lang w:val="en-AU"/>
        </w:rPr>
        <w:t>90</w:t>
      </w:r>
      <w:r w:rsidR="00B94D67" w:rsidRPr="004A1500">
        <w:rPr>
          <w:lang w:val="en-AU"/>
        </w:rPr>
        <w:fldChar w:fldCharType="end"/>
      </w:r>
      <w:r w:rsidR="00E10D2D" w:rsidRPr="004A1500">
        <w:rPr>
          <w:lang w:val="en-AU"/>
        </w:rPr>
        <w:t xml:space="preserve"> to </w:t>
      </w:r>
      <w:r w:rsidR="00B94D67" w:rsidRPr="004A1500">
        <w:rPr>
          <w:lang w:val="en-AU"/>
        </w:rPr>
        <w:fldChar w:fldCharType="begin" w:fldLock="1"/>
      </w:r>
      <w:r w:rsidR="00B94D67" w:rsidRPr="004A1500">
        <w:rPr>
          <w:lang w:val="en-AU"/>
        </w:rPr>
        <w:instrText xml:space="preserve"> REF _Ref129278829 \w \h </w:instrText>
      </w:r>
      <w:r w:rsidR="00B94D67" w:rsidRPr="004A1500">
        <w:rPr>
          <w:lang w:val="en-AU"/>
        </w:rPr>
      </w:r>
      <w:r w:rsidR="00B94D67" w:rsidRPr="004A1500">
        <w:rPr>
          <w:lang w:val="en-AU"/>
        </w:rPr>
        <w:fldChar w:fldCharType="separate"/>
      </w:r>
      <w:r w:rsidR="00A63805" w:rsidRPr="004A1500">
        <w:rPr>
          <w:lang w:val="en-AU"/>
        </w:rPr>
        <w:t>94</w:t>
      </w:r>
      <w:r w:rsidR="00B94D67" w:rsidRPr="004A1500">
        <w:rPr>
          <w:lang w:val="en-AU"/>
        </w:rPr>
        <w:fldChar w:fldCharType="end"/>
      </w:r>
      <w:r w:rsidR="00E10D2D" w:rsidRPr="004A1500">
        <w:rPr>
          <w:lang w:val="en-AU"/>
        </w:rPr>
        <w:t xml:space="preserve"> </w:t>
      </w:r>
      <w:r w:rsidR="00E10D2D" w:rsidRPr="004A1500">
        <w:rPr>
          <w:rStyle w:val="PNRNotesChar"/>
          <w:lang w:val="en-AU"/>
        </w:rPr>
        <w:t>{Registration}</w:t>
      </w:r>
      <w:r w:rsidR="00E10D2D" w:rsidRPr="004A1500">
        <w:rPr>
          <w:lang w:val="en-AU"/>
        </w:rPr>
        <w:t>; and</w:t>
      </w:r>
    </w:p>
    <w:p w14:paraId="545F66D6" w14:textId="40A6F3D0" w:rsidR="00E10D2D"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73A1C" w:rsidRPr="004A1500">
        <w:rPr>
          <w:lang w:val="en-AU"/>
        </w:rPr>
        <w:fldChar w:fldCharType="begin" w:fldLock="1"/>
      </w:r>
      <w:r w:rsidR="00C73A1C" w:rsidRPr="004A1500">
        <w:rPr>
          <w:lang w:val="en-AU"/>
        </w:rPr>
        <w:instrText xml:space="preserve"> REF _Ref129511932 \w \h </w:instrText>
      </w:r>
      <w:r w:rsidR="00C73A1C" w:rsidRPr="004A1500">
        <w:rPr>
          <w:lang w:val="en-AU"/>
        </w:rPr>
      </w:r>
      <w:r w:rsidR="00C73A1C" w:rsidRPr="004A1500">
        <w:rPr>
          <w:lang w:val="en-AU"/>
        </w:rPr>
        <w:fldChar w:fldCharType="separate"/>
      </w:r>
      <w:r w:rsidR="00A63805" w:rsidRPr="004A1500">
        <w:rPr>
          <w:lang w:val="en-AU"/>
        </w:rPr>
        <w:t>Subchapter 4.5</w:t>
      </w:r>
      <w:r w:rsidR="00C73A1C" w:rsidRPr="004A1500">
        <w:rPr>
          <w:lang w:val="en-AU"/>
        </w:rPr>
        <w:fldChar w:fldCharType="end"/>
      </w:r>
      <w:r w:rsidR="00E10D2D" w:rsidRPr="004A1500">
        <w:rPr>
          <w:lang w:val="en-AU"/>
        </w:rPr>
        <w:t xml:space="preserve"> </w:t>
      </w:r>
      <w:r w:rsidR="00E10D2D" w:rsidRPr="004A1500">
        <w:rPr>
          <w:rStyle w:val="PNRNotesChar"/>
          <w:lang w:val="en-AU"/>
        </w:rPr>
        <w:t>{Budget and fees}</w:t>
      </w:r>
      <w:r w:rsidR="00E10D2D" w:rsidRPr="004A1500">
        <w:rPr>
          <w:lang w:val="en-AU"/>
        </w:rPr>
        <w:t>; and</w:t>
      </w:r>
    </w:p>
    <w:p w14:paraId="6AF8F9E1" w14:textId="3844C0D8" w:rsidR="00E10D2D" w:rsidRPr="004A1500" w:rsidRDefault="00346BC7" w:rsidP="00346BC7">
      <w:pPr>
        <w:pStyle w:val="PNR-3"/>
        <w:numPr>
          <w:ilvl w:val="0"/>
          <w:numId w:val="0"/>
        </w:numPr>
        <w:tabs>
          <w:tab w:val="left" w:pos="709"/>
        </w:tabs>
        <w:ind w:left="1418" w:hanging="709"/>
        <w:rPr>
          <w:lang w:val="en-AU"/>
        </w:rPr>
      </w:pPr>
      <w:r w:rsidRPr="004A1500">
        <w:rPr>
          <w:lang w:val="en-AU"/>
        </w:rPr>
        <w:t>(k)</w:t>
      </w:r>
      <w:r w:rsidRPr="004A1500">
        <w:rPr>
          <w:lang w:val="en-AU"/>
        </w:rPr>
        <w:tab/>
      </w:r>
      <w:r w:rsidR="00C73A1C" w:rsidRPr="004A1500">
        <w:rPr>
          <w:lang w:val="en-AU"/>
        </w:rPr>
        <w:fldChar w:fldCharType="begin" w:fldLock="1"/>
      </w:r>
      <w:r w:rsidR="00C73A1C" w:rsidRPr="004A1500">
        <w:rPr>
          <w:lang w:val="en-AU"/>
        </w:rPr>
        <w:instrText xml:space="preserve"> REF _Ref129683392 \w \h </w:instrText>
      </w:r>
      <w:r w:rsidR="00C73A1C" w:rsidRPr="004A1500">
        <w:rPr>
          <w:lang w:val="en-AU"/>
        </w:rPr>
      </w:r>
      <w:r w:rsidR="00C73A1C" w:rsidRPr="004A1500">
        <w:rPr>
          <w:lang w:val="en-AU"/>
        </w:rPr>
        <w:fldChar w:fldCharType="separate"/>
      </w:r>
      <w:r w:rsidR="00A63805" w:rsidRPr="004A1500">
        <w:rPr>
          <w:lang w:val="en-AU"/>
        </w:rPr>
        <w:t>Subchapter 4.6</w:t>
      </w:r>
      <w:r w:rsidR="00C73A1C" w:rsidRPr="004A1500">
        <w:rPr>
          <w:lang w:val="en-AU"/>
        </w:rPr>
        <w:fldChar w:fldCharType="end"/>
      </w:r>
      <w:r w:rsidR="00E10D2D" w:rsidRPr="004A1500">
        <w:rPr>
          <w:lang w:val="en-AU"/>
        </w:rPr>
        <w:t xml:space="preserve"> </w:t>
      </w:r>
      <w:r w:rsidR="00E10D2D" w:rsidRPr="004A1500">
        <w:rPr>
          <w:rStyle w:val="PNRNotesChar"/>
          <w:lang w:val="en-AU"/>
        </w:rPr>
        <w:t>{Miscellaneous}</w:t>
      </w:r>
      <w:r w:rsidR="00E10D2D" w:rsidRPr="004A1500">
        <w:rPr>
          <w:lang w:val="en-AU"/>
        </w:rPr>
        <w:t>; and</w:t>
      </w:r>
    </w:p>
    <w:p w14:paraId="6C971A48" w14:textId="4ED40EB3" w:rsidR="00E10D2D" w:rsidRPr="004A1500" w:rsidRDefault="00346BC7" w:rsidP="00346BC7">
      <w:pPr>
        <w:pStyle w:val="PNR-3"/>
        <w:numPr>
          <w:ilvl w:val="0"/>
          <w:numId w:val="0"/>
        </w:numPr>
        <w:tabs>
          <w:tab w:val="left" w:pos="709"/>
        </w:tabs>
        <w:ind w:left="1418" w:hanging="709"/>
        <w:rPr>
          <w:lang w:val="en-AU"/>
        </w:rPr>
      </w:pPr>
      <w:r w:rsidRPr="004A1500">
        <w:rPr>
          <w:lang w:val="en-AU"/>
        </w:rPr>
        <w:t>(l)</w:t>
      </w:r>
      <w:r w:rsidRPr="004A1500">
        <w:rPr>
          <w:lang w:val="en-AU"/>
        </w:rPr>
        <w:tab/>
      </w:r>
      <w:r w:rsidR="00C73A1C" w:rsidRPr="004A1500">
        <w:rPr>
          <w:lang w:val="en-AU"/>
        </w:rPr>
        <w:fldChar w:fldCharType="begin" w:fldLock="1"/>
      </w:r>
      <w:r w:rsidR="00C73A1C" w:rsidRPr="004A1500">
        <w:rPr>
          <w:lang w:val="en-AU"/>
        </w:rPr>
        <w:instrText xml:space="preserve"> REF _Ref129683393 \w \h </w:instrText>
      </w:r>
      <w:r w:rsidR="00C73A1C" w:rsidRPr="004A1500">
        <w:rPr>
          <w:lang w:val="en-AU"/>
        </w:rPr>
      </w:r>
      <w:r w:rsidR="00C73A1C" w:rsidRPr="004A1500">
        <w:rPr>
          <w:lang w:val="en-AU"/>
        </w:rPr>
        <w:fldChar w:fldCharType="separate"/>
      </w:r>
      <w:r w:rsidR="00A63805" w:rsidRPr="004A1500">
        <w:rPr>
          <w:lang w:val="en-AU"/>
        </w:rPr>
        <w:t>Subchapter 11.1</w:t>
      </w:r>
      <w:r w:rsidR="00C73A1C" w:rsidRPr="004A1500">
        <w:rPr>
          <w:lang w:val="en-AU"/>
        </w:rPr>
        <w:fldChar w:fldCharType="end"/>
      </w:r>
      <w:r w:rsidR="00E10D2D" w:rsidRPr="004A1500">
        <w:rPr>
          <w:lang w:val="en-AU"/>
        </w:rPr>
        <w:t xml:space="preserve"> </w:t>
      </w:r>
      <w:r w:rsidR="00E10D2D" w:rsidRPr="004A1500">
        <w:rPr>
          <w:rStyle w:val="PNRNotesChar"/>
          <w:lang w:val="en-AU"/>
        </w:rPr>
        <w:t xml:space="preserve">{Notices, </w:t>
      </w:r>
      <w:r w:rsidR="00E33E27" w:rsidRPr="004A1500">
        <w:rPr>
          <w:rStyle w:val="PNRNotesChar"/>
          <w:lang w:val="en-AU"/>
        </w:rPr>
        <w:t>Public</w:t>
      </w:r>
      <w:r w:rsidR="00E10D2D" w:rsidRPr="004A1500">
        <w:rPr>
          <w:rStyle w:val="PNRNotesChar"/>
          <w:lang w:val="en-AU"/>
        </w:rPr>
        <w:t>ation, etc}</w:t>
      </w:r>
      <w:r w:rsidR="00E10D2D" w:rsidRPr="004A1500">
        <w:rPr>
          <w:lang w:val="en-AU"/>
        </w:rPr>
        <w:t>; and</w:t>
      </w:r>
    </w:p>
    <w:p w14:paraId="7BD82B92" w14:textId="1312AF19" w:rsidR="00E10D2D" w:rsidRPr="004A1500" w:rsidRDefault="00346BC7" w:rsidP="00346BC7">
      <w:pPr>
        <w:pStyle w:val="PNR-3"/>
        <w:numPr>
          <w:ilvl w:val="0"/>
          <w:numId w:val="0"/>
        </w:numPr>
        <w:tabs>
          <w:tab w:val="left" w:pos="709"/>
        </w:tabs>
        <w:ind w:left="1418" w:hanging="709"/>
        <w:rPr>
          <w:lang w:val="en-AU"/>
        </w:rPr>
      </w:pPr>
      <w:r w:rsidRPr="004A1500">
        <w:rPr>
          <w:lang w:val="en-AU"/>
        </w:rPr>
        <w:t>(m)</w:t>
      </w:r>
      <w:r w:rsidRPr="004A1500">
        <w:rPr>
          <w:lang w:val="en-AU"/>
        </w:rPr>
        <w:tab/>
      </w:r>
      <w:r w:rsidR="00C73A1C" w:rsidRPr="004A1500">
        <w:rPr>
          <w:lang w:val="en-AU"/>
        </w:rPr>
        <w:fldChar w:fldCharType="begin" w:fldLock="1"/>
      </w:r>
      <w:r w:rsidR="00C73A1C" w:rsidRPr="004A1500">
        <w:rPr>
          <w:lang w:val="en-AU"/>
        </w:rPr>
        <w:instrText xml:space="preserve"> REF _Ref129650882 \w \h </w:instrText>
      </w:r>
      <w:r w:rsidR="00C73A1C" w:rsidRPr="004A1500">
        <w:rPr>
          <w:lang w:val="en-AU"/>
        </w:rPr>
      </w:r>
      <w:r w:rsidR="00C73A1C" w:rsidRPr="004A1500">
        <w:rPr>
          <w:lang w:val="en-AU"/>
        </w:rPr>
        <w:fldChar w:fldCharType="separate"/>
      </w:r>
      <w:r w:rsidR="00A63805" w:rsidRPr="004A1500">
        <w:rPr>
          <w:lang w:val="en-AU"/>
        </w:rPr>
        <w:t>Subchapter 11.2</w:t>
      </w:r>
      <w:r w:rsidR="00C73A1C" w:rsidRPr="004A1500">
        <w:rPr>
          <w:lang w:val="en-AU"/>
        </w:rPr>
        <w:fldChar w:fldCharType="end"/>
      </w:r>
      <w:r w:rsidR="00E10D2D" w:rsidRPr="004A1500">
        <w:rPr>
          <w:lang w:val="en-AU"/>
        </w:rPr>
        <w:t xml:space="preserve"> </w:t>
      </w:r>
      <w:r w:rsidR="00E10D2D" w:rsidRPr="004A1500">
        <w:rPr>
          <w:rStyle w:val="PNRNotesChar"/>
          <w:lang w:val="en-AU"/>
        </w:rPr>
        <w:t>{Confidential information}</w:t>
      </w:r>
      <w:r w:rsidR="00E10D2D" w:rsidRPr="004A1500">
        <w:rPr>
          <w:lang w:val="en-AU"/>
        </w:rPr>
        <w:t>; and</w:t>
      </w:r>
    </w:p>
    <w:p w14:paraId="2F0C8424" w14:textId="22A79BDA" w:rsidR="00E10D2D" w:rsidRPr="004A1500" w:rsidRDefault="00346BC7" w:rsidP="00346BC7">
      <w:pPr>
        <w:pStyle w:val="PNR-3"/>
        <w:numPr>
          <w:ilvl w:val="0"/>
          <w:numId w:val="0"/>
        </w:numPr>
        <w:tabs>
          <w:tab w:val="left" w:pos="709"/>
        </w:tabs>
        <w:ind w:left="1418" w:hanging="709"/>
        <w:rPr>
          <w:lang w:val="en-AU"/>
        </w:rPr>
      </w:pPr>
      <w:r w:rsidRPr="004A1500">
        <w:rPr>
          <w:lang w:val="en-AU"/>
        </w:rPr>
        <w:t>(n)</w:t>
      </w:r>
      <w:r w:rsidRPr="004A1500">
        <w:rPr>
          <w:lang w:val="en-AU"/>
        </w:rPr>
        <w:tab/>
      </w:r>
      <w:r w:rsidR="00C73A1C" w:rsidRPr="004A1500">
        <w:rPr>
          <w:lang w:val="en-AU"/>
        </w:rPr>
        <w:fldChar w:fldCharType="begin" w:fldLock="1"/>
      </w:r>
      <w:r w:rsidR="00C73A1C" w:rsidRPr="004A1500">
        <w:rPr>
          <w:lang w:val="en-AU"/>
        </w:rPr>
        <w:instrText xml:space="preserve"> REF _Ref129653369 \w \h </w:instrText>
      </w:r>
      <w:r w:rsidR="00C73A1C" w:rsidRPr="004A1500">
        <w:rPr>
          <w:lang w:val="en-AU"/>
        </w:rPr>
      </w:r>
      <w:r w:rsidR="00C73A1C" w:rsidRPr="004A1500">
        <w:rPr>
          <w:lang w:val="en-AU"/>
        </w:rPr>
        <w:fldChar w:fldCharType="separate"/>
      </w:r>
      <w:r w:rsidR="00A63805" w:rsidRPr="004A1500">
        <w:rPr>
          <w:lang w:val="en-AU"/>
        </w:rPr>
        <w:t>Chapter 13</w:t>
      </w:r>
      <w:r w:rsidR="00C73A1C" w:rsidRPr="004A1500">
        <w:rPr>
          <w:lang w:val="en-AU"/>
        </w:rPr>
        <w:fldChar w:fldCharType="end"/>
      </w:r>
      <w:r w:rsidR="00E10D2D" w:rsidRPr="004A1500">
        <w:rPr>
          <w:lang w:val="en-AU"/>
        </w:rPr>
        <w:t xml:space="preserve"> </w:t>
      </w:r>
      <w:r w:rsidR="00E10D2D" w:rsidRPr="004A1500">
        <w:rPr>
          <w:rStyle w:val="PNRNotesChar"/>
          <w:lang w:val="en-AU"/>
        </w:rPr>
        <w:t>{Disputes}</w:t>
      </w:r>
      <w:r w:rsidR="00E10D2D" w:rsidRPr="004A1500">
        <w:rPr>
          <w:lang w:val="en-AU"/>
        </w:rPr>
        <w:t>; and</w:t>
      </w:r>
    </w:p>
    <w:p w14:paraId="0E36158C" w14:textId="1F51DD68" w:rsidR="00E10D2D" w:rsidRPr="004A1500" w:rsidRDefault="00346BC7" w:rsidP="00346BC7">
      <w:pPr>
        <w:pStyle w:val="PNR-3"/>
        <w:numPr>
          <w:ilvl w:val="0"/>
          <w:numId w:val="0"/>
        </w:numPr>
        <w:tabs>
          <w:tab w:val="left" w:pos="709"/>
        </w:tabs>
        <w:ind w:left="1418" w:hanging="709"/>
        <w:rPr>
          <w:lang w:val="en-AU"/>
        </w:rPr>
      </w:pPr>
      <w:r w:rsidRPr="004A1500">
        <w:rPr>
          <w:lang w:val="en-AU"/>
        </w:rPr>
        <w:lastRenderedPageBreak/>
        <w:t>(o)</w:t>
      </w:r>
      <w:r w:rsidRPr="004A1500">
        <w:rPr>
          <w:lang w:val="en-AU"/>
        </w:rPr>
        <w:tab/>
      </w:r>
      <w:r w:rsidR="00C73A1C" w:rsidRPr="004A1500">
        <w:rPr>
          <w:lang w:val="en-AU"/>
        </w:rPr>
        <w:fldChar w:fldCharType="begin" w:fldLock="1"/>
      </w:r>
      <w:r w:rsidR="00C73A1C" w:rsidRPr="004A1500">
        <w:rPr>
          <w:lang w:val="en-AU"/>
        </w:rPr>
        <w:instrText xml:space="preserve"> REF _Ref129683394 \w \h </w:instrText>
      </w:r>
      <w:r w:rsidR="00C73A1C" w:rsidRPr="004A1500">
        <w:rPr>
          <w:lang w:val="en-AU"/>
        </w:rPr>
      </w:r>
      <w:r w:rsidR="00C73A1C" w:rsidRPr="004A1500">
        <w:rPr>
          <w:lang w:val="en-AU"/>
        </w:rPr>
        <w:fldChar w:fldCharType="separate"/>
      </w:r>
      <w:r w:rsidR="00A63805" w:rsidRPr="004A1500">
        <w:rPr>
          <w:lang w:val="en-AU"/>
        </w:rPr>
        <w:t>Chapter 14</w:t>
      </w:r>
      <w:r w:rsidR="00C73A1C" w:rsidRPr="004A1500">
        <w:rPr>
          <w:lang w:val="en-AU"/>
        </w:rPr>
        <w:fldChar w:fldCharType="end"/>
      </w:r>
      <w:r w:rsidR="00E10D2D" w:rsidRPr="004A1500">
        <w:rPr>
          <w:lang w:val="en-AU"/>
        </w:rPr>
        <w:t xml:space="preserve"> </w:t>
      </w:r>
      <w:r w:rsidR="00E10D2D" w:rsidRPr="004A1500">
        <w:rPr>
          <w:rStyle w:val="PNRNotesChar"/>
          <w:lang w:val="en-AU"/>
        </w:rPr>
        <w:t xml:space="preserve">{Consultation process, 5 yearly reviews, </w:t>
      </w:r>
      <w:r w:rsidR="00A31975" w:rsidRPr="004A1500">
        <w:rPr>
          <w:rStyle w:val="PNRNotesChar"/>
          <w:lang w:val="en-AU"/>
        </w:rPr>
        <w:t xml:space="preserve">Reviewable Decisions </w:t>
      </w:r>
      <w:r w:rsidR="00E10D2D" w:rsidRPr="004A1500">
        <w:rPr>
          <w:rStyle w:val="PNRNotesChar"/>
          <w:lang w:val="en-AU"/>
        </w:rPr>
        <w:t>and transition}</w:t>
      </w:r>
      <w:r w:rsidR="00E10D2D" w:rsidRPr="004A1500">
        <w:rPr>
          <w:lang w:val="en-AU"/>
        </w:rPr>
        <w:t xml:space="preserve"> including </w:t>
      </w:r>
      <w:r w:rsidR="00C73A1C" w:rsidRPr="004A1500">
        <w:rPr>
          <w:lang w:val="en-AU"/>
        </w:rPr>
        <w:fldChar w:fldCharType="begin" w:fldLock="1"/>
      </w:r>
      <w:r w:rsidR="00C73A1C" w:rsidRPr="004A1500">
        <w:rPr>
          <w:lang w:val="en-AU"/>
        </w:rPr>
        <w:instrText xml:space="preserve"> REF _Ref129619977 \w \h </w:instrText>
      </w:r>
      <w:r w:rsidR="00C73A1C" w:rsidRPr="004A1500">
        <w:rPr>
          <w:lang w:val="en-AU"/>
        </w:rPr>
      </w:r>
      <w:r w:rsidR="00C73A1C" w:rsidRPr="004A1500">
        <w:rPr>
          <w:lang w:val="en-AU"/>
        </w:rPr>
        <w:fldChar w:fldCharType="separate"/>
      </w:r>
      <w:r w:rsidR="00A63805" w:rsidRPr="004A1500">
        <w:rPr>
          <w:lang w:val="en-AU"/>
        </w:rPr>
        <w:t>Appendix 1</w:t>
      </w:r>
      <w:r w:rsidR="00C73A1C" w:rsidRPr="004A1500">
        <w:rPr>
          <w:lang w:val="en-AU"/>
        </w:rPr>
        <w:fldChar w:fldCharType="end"/>
      </w:r>
      <w:r w:rsidR="00E10D2D" w:rsidRPr="004A1500">
        <w:rPr>
          <w:lang w:val="en-AU"/>
        </w:rPr>
        <w:t xml:space="preserve"> </w:t>
      </w:r>
      <w:r w:rsidR="00E10D2D" w:rsidRPr="004A1500">
        <w:rPr>
          <w:rStyle w:val="PNRNotesChar"/>
          <w:lang w:val="en-AU"/>
        </w:rPr>
        <w:t>{Consultation process}</w:t>
      </w:r>
      <w:r w:rsidR="00E10D2D" w:rsidRPr="004A1500">
        <w:rPr>
          <w:lang w:val="en-AU"/>
        </w:rPr>
        <w:t xml:space="preserve"> and </w:t>
      </w:r>
      <w:r w:rsidR="00C73A1C" w:rsidRPr="004A1500">
        <w:rPr>
          <w:lang w:val="en-AU"/>
        </w:rPr>
        <w:fldChar w:fldCharType="begin" w:fldLock="1"/>
      </w:r>
      <w:r w:rsidR="00C73A1C" w:rsidRPr="004A1500">
        <w:rPr>
          <w:lang w:val="en-AU"/>
        </w:rPr>
        <w:instrText xml:space="preserve"> REF _Ref129619578 \w \h </w:instrText>
      </w:r>
      <w:r w:rsidR="00C73A1C" w:rsidRPr="004A1500">
        <w:rPr>
          <w:lang w:val="en-AU"/>
        </w:rPr>
      </w:r>
      <w:r w:rsidR="00C73A1C" w:rsidRPr="004A1500">
        <w:rPr>
          <w:lang w:val="en-AU"/>
        </w:rPr>
        <w:fldChar w:fldCharType="separate"/>
      </w:r>
      <w:r w:rsidR="00A63805" w:rsidRPr="004A1500">
        <w:rPr>
          <w:lang w:val="en-AU"/>
        </w:rPr>
        <w:t>Appendix 4</w:t>
      </w:r>
      <w:r w:rsidR="00C73A1C" w:rsidRPr="004A1500">
        <w:rPr>
          <w:lang w:val="en-AU"/>
        </w:rPr>
        <w:fldChar w:fldCharType="end"/>
      </w:r>
      <w:r w:rsidR="00E10D2D" w:rsidRPr="004A1500">
        <w:rPr>
          <w:lang w:val="en-AU"/>
        </w:rPr>
        <w:t xml:space="preserve"> </w:t>
      </w:r>
      <w:r w:rsidR="00E10D2D" w:rsidRPr="004A1500">
        <w:rPr>
          <w:rStyle w:val="PNRNotesChar"/>
          <w:lang w:val="en-AU"/>
        </w:rPr>
        <w:t>{Transition}</w:t>
      </w:r>
      <w:r w:rsidR="00E10D2D" w:rsidRPr="004A1500">
        <w:rPr>
          <w:lang w:val="en-AU"/>
        </w:rPr>
        <w:t>.</w:t>
      </w:r>
    </w:p>
    <w:p w14:paraId="4BE565BD" w14:textId="0983C60F" w:rsidR="00E10D2D"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E10D2D" w:rsidRPr="004A1500">
        <w:rPr>
          <w:lang w:val="en-AU"/>
        </w:rPr>
        <w:tab/>
        <w:t>Subject to rule</w:t>
      </w:r>
      <w:r w:rsidR="00A40F06" w:rsidRPr="004A1500">
        <w:rPr>
          <w:lang w:val="en-AU"/>
        </w:rPr>
        <w:t> </w:t>
      </w:r>
      <w:r w:rsidR="00C73A1C" w:rsidRPr="004A1500">
        <w:rPr>
          <w:lang w:val="en-AU"/>
        </w:rPr>
        <w:fldChar w:fldCharType="begin" w:fldLock="1"/>
      </w:r>
      <w:r w:rsidR="00C73A1C" w:rsidRPr="004A1500">
        <w:rPr>
          <w:lang w:val="en-AU"/>
        </w:rPr>
        <w:instrText xml:space="preserve"> REF _Ref129623946 \w \h </w:instrText>
      </w:r>
      <w:r w:rsidR="00C73A1C" w:rsidRPr="004A1500">
        <w:rPr>
          <w:lang w:val="en-AU"/>
        </w:rPr>
      </w:r>
      <w:r w:rsidR="00C73A1C" w:rsidRPr="004A1500">
        <w:rPr>
          <w:lang w:val="en-AU"/>
        </w:rPr>
        <w:fldChar w:fldCharType="separate"/>
      </w:r>
      <w:r w:rsidR="00A63805" w:rsidRPr="004A1500">
        <w:rPr>
          <w:lang w:val="en-AU"/>
        </w:rPr>
        <w:t>A4.3</w:t>
      </w:r>
      <w:r w:rsidR="00C73A1C" w:rsidRPr="004A1500">
        <w:rPr>
          <w:lang w:val="en-AU"/>
        </w:rPr>
        <w:fldChar w:fldCharType="end"/>
      </w:r>
      <w:r w:rsidR="00E10D2D" w:rsidRPr="004A1500">
        <w:rPr>
          <w:lang w:val="en-AU"/>
        </w:rPr>
        <w:t xml:space="preserve"> in </w:t>
      </w:r>
      <w:r w:rsidR="00C73A1C" w:rsidRPr="004A1500">
        <w:rPr>
          <w:lang w:val="en-AU"/>
        </w:rPr>
        <w:fldChar w:fldCharType="begin" w:fldLock="1"/>
      </w:r>
      <w:r w:rsidR="00C73A1C" w:rsidRPr="004A1500">
        <w:rPr>
          <w:lang w:val="en-AU"/>
        </w:rPr>
        <w:instrText xml:space="preserve"> REF _Ref129619578 \w \h </w:instrText>
      </w:r>
      <w:r w:rsidR="00C73A1C" w:rsidRPr="004A1500">
        <w:rPr>
          <w:lang w:val="en-AU"/>
        </w:rPr>
      </w:r>
      <w:r w:rsidR="00C73A1C" w:rsidRPr="004A1500">
        <w:rPr>
          <w:lang w:val="en-AU"/>
        </w:rPr>
        <w:fldChar w:fldCharType="separate"/>
      </w:r>
      <w:r w:rsidR="00A63805" w:rsidRPr="004A1500">
        <w:rPr>
          <w:lang w:val="en-AU"/>
        </w:rPr>
        <w:t>Appendix 4</w:t>
      </w:r>
      <w:r w:rsidR="00C73A1C" w:rsidRPr="004A1500">
        <w:rPr>
          <w:lang w:val="en-AU"/>
        </w:rPr>
        <w:fldChar w:fldCharType="end"/>
      </w:r>
      <w:r w:rsidR="00E10D2D" w:rsidRPr="004A1500">
        <w:rPr>
          <w:lang w:val="en-AU"/>
        </w:rPr>
        <w:t xml:space="preserve">, the following </w:t>
      </w:r>
      <w:r w:rsidR="00EA21A6" w:rsidRPr="004A1500">
        <w:rPr>
          <w:lang w:val="en-AU"/>
        </w:rPr>
        <w:t>rules</w:t>
      </w:r>
      <w:r w:rsidR="00E10D2D" w:rsidRPr="004A1500">
        <w:rPr>
          <w:lang w:val="en-AU"/>
        </w:rPr>
        <w:t xml:space="preserve"> commence on 1</w:t>
      </w:r>
      <w:r w:rsidR="00A40F06" w:rsidRPr="004A1500">
        <w:rPr>
          <w:lang w:val="en-AU"/>
        </w:rPr>
        <w:t> </w:t>
      </w:r>
      <w:r w:rsidR="00E10D2D" w:rsidRPr="004A1500">
        <w:rPr>
          <w:lang w:val="en-AU"/>
        </w:rPr>
        <w:t>October 2021</w:t>
      </w:r>
      <w:r w:rsidR="00B95778" w:rsidRPr="004A1500">
        <w:rPr>
          <w:lang w:val="en-AU"/>
        </w:rPr>
        <w:t> —</w:t>
      </w:r>
    </w:p>
    <w:p w14:paraId="3A7CE13F" w14:textId="573AE583" w:rsidR="00E10D2D"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EA21A6" w:rsidRPr="004A1500">
        <w:rPr>
          <w:lang w:val="en-AU"/>
        </w:rPr>
        <w:t>rules</w:t>
      </w:r>
      <w:r w:rsidR="00A40F06" w:rsidRPr="004A1500">
        <w:rPr>
          <w:lang w:val="en-AU"/>
        </w:rPr>
        <w:t> </w:t>
      </w:r>
      <w:r w:rsidR="00C73A1C" w:rsidRPr="004A1500">
        <w:rPr>
          <w:lang w:val="en-AU"/>
        </w:rPr>
        <w:fldChar w:fldCharType="begin" w:fldLock="1"/>
      </w:r>
      <w:r w:rsidR="00C73A1C" w:rsidRPr="004A1500">
        <w:rPr>
          <w:lang w:val="en-AU"/>
        </w:rPr>
        <w:instrText xml:space="preserve"> REF _Ref129267011 \w \h </w:instrText>
      </w:r>
      <w:r w:rsidR="00C73A1C" w:rsidRPr="004A1500">
        <w:rPr>
          <w:lang w:val="en-AU"/>
        </w:rPr>
      </w:r>
      <w:r w:rsidR="00C73A1C" w:rsidRPr="004A1500">
        <w:rPr>
          <w:lang w:val="en-AU"/>
        </w:rPr>
        <w:fldChar w:fldCharType="separate"/>
      </w:r>
      <w:r w:rsidR="00A63805" w:rsidRPr="004A1500">
        <w:rPr>
          <w:lang w:val="en-AU"/>
        </w:rPr>
        <w:t>32</w:t>
      </w:r>
      <w:r w:rsidR="00C73A1C" w:rsidRPr="004A1500">
        <w:rPr>
          <w:lang w:val="en-AU"/>
        </w:rPr>
        <w:fldChar w:fldCharType="end"/>
      </w:r>
      <w:r w:rsidR="00C73A1C" w:rsidRPr="004A1500">
        <w:rPr>
          <w:lang w:val="en-AU"/>
        </w:rPr>
        <w:t xml:space="preserve"> to </w:t>
      </w:r>
      <w:r w:rsidR="00C73A1C" w:rsidRPr="004A1500">
        <w:rPr>
          <w:lang w:val="en-AU"/>
        </w:rPr>
        <w:fldChar w:fldCharType="begin" w:fldLock="1"/>
      </w:r>
      <w:r w:rsidR="00C73A1C" w:rsidRPr="004A1500">
        <w:rPr>
          <w:lang w:val="en-AU"/>
        </w:rPr>
        <w:instrText xml:space="preserve"> REF _Ref129683395 \w \h </w:instrText>
      </w:r>
      <w:r w:rsidR="00C73A1C" w:rsidRPr="004A1500">
        <w:rPr>
          <w:lang w:val="en-AU"/>
        </w:rPr>
      </w:r>
      <w:r w:rsidR="00C73A1C" w:rsidRPr="004A1500">
        <w:rPr>
          <w:lang w:val="en-AU"/>
        </w:rPr>
        <w:fldChar w:fldCharType="separate"/>
      </w:r>
      <w:r w:rsidR="00A63805" w:rsidRPr="004A1500">
        <w:rPr>
          <w:lang w:val="en-AU"/>
        </w:rPr>
        <w:t>35</w:t>
      </w:r>
      <w:r w:rsidR="00C73A1C" w:rsidRPr="004A1500">
        <w:rPr>
          <w:lang w:val="en-AU"/>
        </w:rPr>
        <w:fldChar w:fldCharType="end"/>
      </w:r>
      <w:r w:rsidR="00E10D2D" w:rsidRPr="004A1500">
        <w:rPr>
          <w:lang w:val="en-AU"/>
        </w:rPr>
        <w:t xml:space="preserve"> </w:t>
      </w:r>
      <w:r w:rsidR="00E10D2D" w:rsidRPr="004A1500">
        <w:rPr>
          <w:rStyle w:val="PNRNotesChar"/>
          <w:lang w:val="en-AU"/>
        </w:rPr>
        <w:t>{ISO functions and powers}</w:t>
      </w:r>
      <w:r w:rsidR="00E10D2D" w:rsidRPr="004A1500">
        <w:rPr>
          <w:lang w:val="en-AU"/>
        </w:rPr>
        <w:t>; and</w:t>
      </w:r>
    </w:p>
    <w:p w14:paraId="63DA02B4" w14:textId="51341C9F" w:rsidR="00E10D2D"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73A1C" w:rsidRPr="004A1500">
        <w:rPr>
          <w:lang w:val="en-AU"/>
        </w:rPr>
        <w:fldChar w:fldCharType="begin" w:fldLock="1"/>
      </w:r>
      <w:r w:rsidR="00C73A1C" w:rsidRPr="004A1500">
        <w:rPr>
          <w:lang w:val="en-AU"/>
        </w:rPr>
        <w:instrText xml:space="preserve"> REF _Ref129267280 \w \h </w:instrText>
      </w:r>
      <w:r w:rsidR="00C73A1C" w:rsidRPr="004A1500">
        <w:rPr>
          <w:lang w:val="en-AU"/>
        </w:rPr>
      </w:r>
      <w:r w:rsidR="00C73A1C" w:rsidRPr="004A1500">
        <w:rPr>
          <w:lang w:val="en-AU"/>
        </w:rPr>
        <w:fldChar w:fldCharType="separate"/>
      </w:r>
      <w:r w:rsidR="00A63805" w:rsidRPr="004A1500">
        <w:rPr>
          <w:lang w:val="en-AU"/>
        </w:rPr>
        <w:t>Subchapter 2.2</w:t>
      </w:r>
      <w:r w:rsidR="00C73A1C" w:rsidRPr="004A1500">
        <w:rPr>
          <w:lang w:val="en-AU"/>
        </w:rPr>
        <w:fldChar w:fldCharType="end"/>
      </w:r>
      <w:r w:rsidR="00E10D2D" w:rsidRPr="004A1500">
        <w:rPr>
          <w:lang w:val="en-AU"/>
        </w:rPr>
        <w:t xml:space="preserve"> </w:t>
      </w:r>
      <w:r w:rsidR="00E10D2D" w:rsidRPr="004A1500">
        <w:rPr>
          <w:rStyle w:val="PNRNotesChar"/>
          <w:lang w:val="en-AU"/>
        </w:rPr>
        <w:t>{Delegation by the ISO}</w:t>
      </w:r>
      <w:r w:rsidR="00E10D2D" w:rsidRPr="004A1500">
        <w:rPr>
          <w:lang w:val="en-AU"/>
        </w:rPr>
        <w:t>; and</w:t>
      </w:r>
    </w:p>
    <w:p w14:paraId="3DA6A4E8" w14:textId="11E9CB97" w:rsidR="00E10D2D"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E10D2D" w:rsidRPr="004A1500">
        <w:rPr>
          <w:lang w:val="en-AU"/>
        </w:rPr>
        <w:t>rule</w:t>
      </w:r>
      <w:r w:rsidR="00A40F06" w:rsidRPr="004A1500">
        <w:rPr>
          <w:lang w:val="en-AU"/>
        </w:rPr>
        <w:t> </w:t>
      </w:r>
      <w:r w:rsidR="00C73A1C" w:rsidRPr="004A1500">
        <w:rPr>
          <w:lang w:val="en-AU"/>
        </w:rPr>
        <w:fldChar w:fldCharType="begin" w:fldLock="1"/>
      </w:r>
      <w:r w:rsidR="00C73A1C" w:rsidRPr="004A1500">
        <w:rPr>
          <w:lang w:val="en-AU"/>
        </w:rPr>
        <w:instrText xml:space="preserve"> REF _Ref129512009 \w \h </w:instrText>
      </w:r>
      <w:r w:rsidR="00C73A1C" w:rsidRPr="004A1500">
        <w:rPr>
          <w:lang w:val="en-AU"/>
        </w:rPr>
      </w:r>
      <w:r w:rsidR="00C73A1C" w:rsidRPr="004A1500">
        <w:rPr>
          <w:lang w:val="en-AU"/>
        </w:rPr>
        <w:fldChar w:fldCharType="separate"/>
      </w:r>
      <w:r w:rsidR="00A63805" w:rsidRPr="004A1500">
        <w:rPr>
          <w:lang w:val="en-AU"/>
        </w:rPr>
        <w:t>45</w:t>
      </w:r>
      <w:r w:rsidR="00C73A1C" w:rsidRPr="004A1500">
        <w:rPr>
          <w:lang w:val="en-AU"/>
        </w:rPr>
        <w:fldChar w:fldCharType="end"/>
      </w:r>
      <w:r w:rsidR="00C73A1C" w:rsidRPr="004A1500">
        <w:rPr>
          <w:lang w:val="en-AU"/>
        </w:rPr>
        <w:t xml:space="preserve"> to </w:t>
      </w:r>
      <w:r w:rsidR="00C73A1C" w:rsidRPr="004A1500">
        <w:rPr>
          <w:lang w:val="en-AU"/>
        </w:rPr>
        <w:fldChar w:fldCharType="begin" w:fldLock="1"/>
      </w:r>
      <w:r w:rsidR="00C73A1C" w:rsidRPr="004A1500">
        <w:rPr>
          <w:lang w:val="en-AU"/>
        </w:rPr>
        <w:instrText xml:space="preserve"> REF _Ref129683396 \w \h </w:instrText>
      </w:r>
      <w:r w:rsidR="00C73A1C" w:rsidRPr="004A1500">
        <w:rPr>
          <w:lang w:val="en-AU"/>
        </w:rPr>
      </w:r>
      <w:r w:rsidR="00C73A1C" w:rsidRPr="004A1500">
        <w:rPr>
          <w:lang w:val="en-AU"/>
        </w:rPr>
        <w:fldChar w:fldCharType="separate"/>
      </w:r>
      <w:r w:rsidR="00A63805" w:rsidRPr="004A1500">
        <w:rPr>
          <w:lang w:val="en-AU"/>
        </w:rPr>
        <w:t>47</w:t>
      </w:r>
      <w:r w:rsidR="00C73A1C" w:rsidRPr="004A1500">
        <w:rPr>
          <w:lang w:val="en-AU"/>
        </w:rPr>
        <w:fldChar w:fldCharType="end"/>
      </w:r>
      <w:r w:rsidR="00E10D2D" w:rsidRPr="004A1500">
        <w:rPr>
          <w:lang w:val="en-AU"/>
        </w:rPr>
        <w:t xml:space="preserve"> </w:t>
      </w:r>
      <w:r w:rsidR="00E10D2D" w:rsidRPr="004A1500">
        <w:rPr>
          <w:rStyle w:val="PNRNotesChar"/>
          <w:lang w:val="en-AU"/>
        </w:rPr>
        <w:t>{</w:t>
      </w:r>
      <w:r w:rsidR="00D0732C" w:rsidRPr="004A1500">
        <w:rPr>
          <w:rStyle w:val="PNRNotesChar"/>
          <w:lang w:val="en-AU"/>
        </w:rPr>
        <w:t>ISO Control Desk</w:t>
      </w:r>
      <w:r w:rsidR="00E10D2D" w:rsidRPr="004A1500">
        <w:rPr>
          <w:rStyle w:val="PNRNotesChar"/>
          <w:lang w:val="en-AU"/>
        </w:rPr>
        <w:t>}</w:t>
      </w:r>
      <w:r w:rsidR="00E10D2D" w:rsidRPr="004A1500">
        <w:rPr>
          <w:lang w:val="en-AU"/>
        </w:rPr>
        <w:t>.</w:t>
      </w:r>
    </w:p>
    <w:p w14:paraId="3D11393D" w14:textId="6530884C" w:rsidR="00E10D2D"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E10D2D" w:rsidRPr="004A1500">
        <w:rPr>
          <w:lang w:val="en-AU"/>
        </w:rPr>
        <w:t xml:space="preserve">Subject to </w:t>
      </w:r>
      <w:r w:rsidR="00C73A1C" w:rsidRPr="004A1500">
        <w:rPr>
          <w:lang w:val="en-AU"/>
        </w:rPr>
        <w:fldChar w:fldCharType="begin" w:fldLock="1"/>
      </w:r>
      <w:r w:rsidR="00C73A1C" w:rsidRPr="004A1500">
        <w:rPr>
          <w:lang w:val="en-AU"/>
        </w:rPr>
        <w:instrText xml:space="preserve"> REF _Ref129619578 \w \h </w:instrText>
      </w:r>
      <w:r w:rsidR="00C73A1C" w:rsidRPr="004A1500">
        <w:rPr>
          <w:lang w:val="en-AU"/>
        </w:rPr>
      </w:r>
      <w:r w:rsidR="00C73A1C" w:rsidRPr="004A1500">
        <w:rPr>
          <w:lang w:val="en-AU"/>
        </w:rPr>
        <w:fldChar w:fldCharType="separate"/>
      </w:r>
      <w:r w:rsidR="00A63805" w:rsidRPr="004A1500">
        <w:rPr>
          <w:lang w:val="en-AU"/>
        </w:rPr>
        <w:t>Appendix 4</w:t>
      </w:r>
      <w:r w:rsidR="00C73A1C" w:rsidRPr="004A1500">
        <w:rPr>
          <w:lang w:val="en-AU"/>
        </w:rPr>
        <w:fldChar w:fldCharType="end"/>
      </w:r>
      <w:r w:rsidR="00E10D2D" w:rsidRPr="004A1500">
        <w:rPr>
          <w:lang w:val="en-AU"/>
        </w:rPr>
        <w:t xml:space="preserve">, </w:t>
      </w:r>
      <w:r w:rsidR="00C73A1C" w:rsidRPr="004A1500">
        <w:rPr>
          <w:lang w:val="en-AU"/>
        </w:rPr>
        <w:fldChar w:fldCharType="begin" w:fldLock="1"/>
      </w:r>
      <w:r w:rsidR="00C73A1C" w:rsidRPr="004A1500">
        <w:rPr>
          <w:lang w:val="en-AU"/>
        </w:rPr>
        <w:instrText xml:space="preserve"> REF _Ref129648908 \w \h </w:instrText>
      </w:r>
      <w:r w:rsidR="00C73A1C" w:rsidRPr="004A1500">
        <w:rPr>
          <w:lang w:val="en-AU"/>
        </w:rPr>
      </w:r>
      <w:r w:rsidR="00C73A1C" w:rsidRPr="004A1500">
        <w:rPr>
          <w:lang w:val="en-AU"/>
        </w:rPr>
        <w:fldChar w:fldCharType="separate"/>
      </w:r>
      <w:r w:rsidR="00A63805" w:rsidRPr="004A1500">
        <w:rPr>
          <w:lang w:val="en-AU"/>
        </w:rPr>
        <w:t>Subchapter 9.2</w:t>
      </w:r>
      <w:r w:rsidR="00C73A1C" w:rsidRPr="004A1500">
        <w:rPr>
          <w:lang w:val="en-AU"/>
        </w:rPr>
        <w:fldChar w:fldCharType="end"/>
      </w:r>
      <w:r w:rsidR="00E10D2D" w:rsidRPr="004A1500">
        <w:rPr>
          <w:lang w:val="en-AU"/>
        </w:rPr>
        <w:t xml:space="preserve"> </w:t>
      </w:r>
      <w:r w:rsidR="00E10D2D" w:rsidRPr="004A1500">
        <w:rPr>
          <w:rStyle w:val="PNRNotesChar"/>
          <w:lang w:val="en-AU"/>
        </w:rPr>
        <w:t>{Access and connection}</w:t>
      </w:r>
      <w:r w:rsidR="00E10D2D" w:rsidRPr="004A1500">
        <w:rPr>
          <w:lang w:val="en-AU"/>
        </w:rPr>
        <w:t xml:space="preserve"> commences on 7</w:t>
      </w:r>
      <w:r w:rsidR="00A877BC" w:rsidRPr="004A1500">
        <w:rPr>
          <w:lang w:val="en-AU"/>
        </w:rPr>
        <w:t> </w:t>
      </w:r>
      <w:r w:rsidR="00E10D2D" w:rsidRPr="004A1500">
        <w:rPr>
          <w:lang w:val="en-AU"/>
        </w:rPr>
        <w:t>January 2022.</w:t>
      </w:r>
    </w:p>
    <w:p w14:paraId="58CDB4A5" w14:textId="650389BB" w:rsidR="00E10D2D"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E10D2D" w:rsidRPr="004A1500">
        <w:rPr>
          <w:lang w:val="en-AU"/>
        </w:rPr>
        <w:t xml:space="preserve">Subject to </w:t>
      </w:r>
      <w:r w:rsidR="00C73A1C" w:rsidRPr="004A1500">
        <w:rPr>
          <w:lang w:val="en-AU"/>
        </w:rPr>
        <w:fldChar w:fldCharType="begin" w:fldLock="1"/>
      </w:r>
      <w:r w:rsidR="00C73A1C" w:rsidRPr="004A1500">
        <w:rPr>
          <w:lang w:val="en-AU"/>
        </w:rPr>
        <w:instrText xml:space="preserve"> REF _Ref129619578 \w \h </w:instrText>
      </w:r>
      <w:r w:rsidR="00C73A1C" w:rsidRPr="004A1500">
        <w:rPr>
          <w:lang w:val="en-AU"/>
        </w:rPr>
      </w:r>
      <w:r w:rsidR="00C73A1C" w:rsidRPr="004A1500">
        <w:rPr>
          <w:lang w:val="en-AU"/>
        </w:rPr>
        <w:fldChar w:fldCharType="separate"/>
      </w:r>
      <w:r w:rsidR="00A63805" w:rsidRPr="004A1500">
        <w:rPr>
          <w:lang w:val="en-AU"/>
        </w:rPr>
        <w:t>Appendix 4</w:t>
      </w:r>
      <w:r w:rsidR="00C73A1C" w:rsidRPr="004A1500">
        <w:rPr>
          <w:lang w:val="en-AU"/>
        </w:rPr>
        <w:fldChar w:fldCharType="end"/>
      </w:r>
      <w:r w:rsidR="00E10D2D" w:rsidRPr="004A1500">
        <w:rPr>
          <w:lang w:val="en-AU"/>
        </w:rPr>
        <w:t xml:space="preserve">, the remainder of these </w:t>
      </w:r>
      <w:r w:rsidR="003D13EA" w:rsidRPr="004A1500">
        <w:rPr>
          <w:lang w:val="en-AU"/>
        </w:rPr>
        <w:t>Rules</w:t>
      </w:r>
      <w:r w:rsidR="00E10D2D" w:rsidRPr="004A1500">
        <w:rPr>
          <w:lang w:val="en-AU"/>
        </w:rPr>
        <w:t xml:space="preserve"> commence at 8:00</w:t>
      </w:r>
      <w:r w:rsidR="00A877BC" w:rsidRPr="004A1500">
        <w:rPr>
          <w:lang w:val="en-AU"/>
        </w:rPr>
        <w:t> </w:t>
      </w:r>
      <w:r w:rsidR="00E10D2D" w:rsidRPr="004A1500">
        <w:rPr>
          <w:lang w:val="en-AU"/>
        </w:rPr>
        <w:t>AM on 1</w:t>
      </w:r>
      <w:r w:rsidR="00A877BC" w:rsidRPr="004A1500">
        <w:rPr>
          <w:lang w:val="en-AU"/>
        </w:rPr>
        <w:t> </w:t>
      </w:r>
      <w:r w:rsidR="00E10D2D" w:rsidRPr="004A1500">
        <w:rPr>
          <w:lang w:val="en-AU"/>
        </w:rPr>
        <w:t>July 2023.</w:t>
      </w:r>
    </w:p>
    <w:p w14:paraId="669815D3" w14:textId="4D2484DB" w:rsidR="00E10D2D" w:rsidRPr="004A1500" w:rsidRDefault="00346BC7" w:rsidP="00346BC7">
      <w:pPr>
        <w:pStyle w:val="PNR-1"/>
        <w:tabs>
          <w:tab w:val="left" w:pos="0"/>
        </w:tabs>
      </w:pPr>
      <w:bookmarkStart w:id="12" w:name="_Ref129178027"/>
      <w:bookmarkStart w:id="13" w:name="_Toc138945610"/>
      <w:r w:rsidRPr="004A1500">
        <w:t>4</w:t>
      </w:r>
      <w:r w:rsidRPr="004A1500">
        <w:tab/>
      </w:r>
      <w:r w:rsidR="00E10D2D" w:rsidRPr="004A1500">
        <w:t xml:space="preserve">Application of these </w:t>
      </w:r>
      <w:r w:rsidR="003D13EA" w:rsidRPr="004A1500">
        <w:t>Rules</w:t>
      </w:r>
      <w:r w:rsidR="00E10D2D" w:rsidRPr="004A1500">
        <w:t xml:space="preserve"> and the </w:t>
      </w:r>
      <w:r w:rsidR="006D4F58" w:rsidRPr="004A1500">
        <w:t>Harmonised Technical Rules</w:t>
      </w:r>
      <w:bookmarkEnd w:id="12"/>
      <w:bookmarkEnd w:id="13"/>
    </w:p>
    <w:p w14:paraId="738A3177" w14:textId="4B27B3AB" w:rsidR="00E10D2D"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E10D2D" w:rsidRPr="004A1500">
        <w:rPr>
          <w:lang w:val="en-AU"/>
        </w:rPr>
        <w:tab/>
        <w:t xml:space="preserve">The table to this rule specifies how these </w:t>
      </w:r>
      <w:r w:rsidR="003D13EA" w:rsidRPr="004A1500">
        <w:rPr>
          <w:lang w:val="en-AU"/>
        </w:rPr>
        <w:t>Rules</w:t>
      </w:r>
      <w:r w:rsidR="00E10D2D" w:rsidRPr="004A1500">
        <w:rPr>
          <w:lang w:val="en-AU"/>
        </w:rPr>
        <w:t xml:space="preserve"> (including the </w:t>
      </w:r>
      <w:r w:rsidR="006D4F58" w:rsidRPr="004A1500">
        <w:rPr>
          <w:lang w:val="en-AU"/>
        </w:rPr>
        <w:t>Harmonised Technical Rules</w:t>
      </w:r>
      <w:r w:rsidR="00E10D2D" w:rsidRPr="004A1500">
        <w:rPr>
          <w:lang w:val="en-AU"/>
        </w:rPr>
        <w:t xml:space="preserve">) apply to each class of </w:t>
      </w:r>
      <w:r w:rsidR="002417C4" w:rsidRPr="004A1500">
        <w:rPr>
          <w:lang w:val="en-AU"/>
        </w:rPr>
        <w:t>Network</w:t>
      </w:r>
      <w:r w:rsidR="00E10D2D" w:rsidRPr="004A1500">
        <w:rPr>
          <w:lang w:val="en-AU"/>
        </w:rPr>
        <w:t>.</w:t>
      </w:r>
    </w:p>
    <w:p w14:paraId="2E252EBA" w14:textId="5D8E69FE" w:rsidR="00307664" w:rsidRPr="004A1500" w:rsidRDefault="00E10D2D" w:rsidP="00613CD3">
      <w:pPr>
        <w:spacing w:after="240"/>
        <w:jc w:val="center"/>
      </w:pPr>
      <w:r w:rsidRPr="004A1500">
        <w:rPr>
          <w:b/>
          <w:bCs/>
        </w:rPr>
        <w:t>Table to rule</w:t>
      </w:r>
      <w:r w:rsidR="00A40F06" w:rsidRPr="004A1500">
        <w:rPr>
          <w:b/>
          <w:bCs/>
        </w:rPr>
        <w:t> </w:t>
      </w:r>
      <w:r w:rsidR="00F31189" w:rsidRPr="004A1500">
        <w:rPr>
          <w:b/>
          <w:bCs/>
        </w:rPr>
        <w:fldChar w:fldCharType="begin" w:fldLock="1"/>
      </w:r>
      <w:r w:rsidR="00F31189" w:rsidRPr="004A1500">
        <w:rPr>
          <w:b/>
          <w:bCs/>
        </w:rPr>
        <w:instrText xml:space="preserve"> REF _Ref129178027 \w \h </w:instrText>
      </w:r>
      <w:r w:rsidR="00F31189" w:rsidRPr="004A1500">
        <w:rPr>
          <w:b/>
          <w:bCs/>
        </w:rPr>
      </w:r>
      <w:r w:rsidR="00F31189" w:rsidRPr="004A1500">
        <w:rPr>
          <w:b/>
          <w:bCs/>
        </w:rPr>
        <w:fldChar w:fldCharType="separate"/>
      </w:r>
      <w:r w:rsidR="00A63805" w:rsidRPr="004A1500">
        <w:rPr>
          <w:b/>
          <w:bCs/>
        </w:rPr>
        <w:t>4</w:t>
      </w:r>
      <w:r w:rsidR="00F31189" w:rsidRPr="004A1500">
        <w:rPr>
          <w:b/>
          <w:bCs/>
        </w:rPr>
        <w:fldChar w:fldCharType="end"/>
      </w:r>
    </w:p>
    <w:tbl>
      <w:tblPr>
        <w:tblStyle w:val="GridTable5Dark-Accent1"/>
        <w:tblW w:w="0" w:type="auto"/>
        <w:tblLook w:val="04A0" w:firstRow="1" w:lastRow="0" w:firstColumn="1" w:lastColumn="0" w:noHBand="0" w:noVBand="1"/>
      </w:tblPr>
      <w:tblGrid>
        <w:gridCol w:w="1129"/>
        <w:gridCol w:w="3544"/>
        <w:gridCol w:w="4343"/>
      </w:tblGrid>
      <w:tr w:rsidR="00613CD3" w:rsidRPr="004A1500" w14:paraId="6D59594E" w14:textId="77777777" w:rsidTr="00674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5D1C097" w14:textId="77777777" w:rsidR="00613CD3" w:rsidRPr="004A1500" w:rsidRDefault="00613CD3" w:rsidP="00613CD3">
            <w:pPr>
              <w:spacing w:before="120" w:after="120"/>
              <w:jc w:val="center"/>
            </w:pPr>
            <w:r w:rsidRPr="004A1500">
              <w:t>Class</w:t>
            </w:r>
          </w:p>
        </w:tc>
        <w:tc>
          <w:tcPr>
            <w:tcW w:w="3544" w:type="dxa"/>
          </w:tcPr>
          <w:p w14:paraId="3AD6609C" w14:textId="77777777" w:rsidR="00613CD3" w:rsidRPr="004A1500" w:rsidRDefault="00613CD3" w:rsidP="00613CD3">
            <w:pPr>
              <w:spacing w:before="120" w:after="120"/>
              <w:jc w:val="left"/>
              <w:cnfStyle w:val="100000000000" w:firstRow="1" w:lastRow="0" w:firstColumn="0" w:lastColumn="0" w:oddVBand="0" w:evenVBand="0" w:oddHBand="0" w:evenHBand="0" w:firstRowFirstColumn="0" w:firstRowLastColumn="0" w:lastRowFirstColumn="0" w:lastRowLastColumn="0"/>
            </w:pPr>
            <w:r w:rsidRPr="004A1500">
              <w:t>Networks in class</w:t>
            </w:r>
          </w:p>
        </w:tc>
        <w:tc>
          <w:tcPr>
            <w:tcW w:w="4343" w:type="dxa"/>
          </w:tcPr>
          <w:p w14:paraId="4D450EE6" w14:textId="42687F7F" w:rsidR="00613CD3" w:rsidRPr="004A1500" w:rsidRDefault="00613CD3" w:rsidP="00613CD3">
            <w:pPr>
              <w:spacing w:before="120" w:after="120"/>
              <w:jc w:val="left"/>
              <w:cnfStyle w:val="100000000000" w:firstRow="1" w:lastRow="0" w:firstColumn="0" w:lastColumn="0" w:oddVBand="0" w:evenVBand="0" w:oddHBand="0" w:evenHBand="0" w:firstRowFirstColumn="0" w:firstRowLastColumn="0" w:lastRowFirstColumn="0" w:lastRowLastColumn="0"/>
            </w:pPr>
            <w:r w:rsidRPr="004A1500">
              <w:t xml:space="preserve">Extent to which these </w:t>
            </w:r>
            <w:r w:rsidR="003D13EA" w:rsidRPr="004A1500">
              <w:t>Rules</w:t>
            </w:r>
            <w:r w:rsidRPr="004A1500">
              <w:t xml:space="preserve"> apply to a </w:t>
            </w:r>
            <w:r w:rsidR="002417C4" w:rsidRPr="004A1500">
              <w:t>Network</w:t>
            </w:r>
            <w:r w:rsidRPr="004A1500">
              <w:t xml:space="preserve"> in the class</w:t>
            </w:r>
          </w:p>
        </w:tc>
      </w:tr>
      <w:tr w:rsidR="00613CD3" w:rsidRPr="004A1500" w14:paraId="747A0590" w14:textId="77777777" w:rsidTr="00674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7C3F7AE" w14:textId="77777777" w:rsidR="00613CD3" w:rsidRPr="004A1500" w:rsidRDefault="00613CD3" w:rsidP="00613CD3">
            <w:pPr>
              <w:spacing w:before="120" w:after="120"/>
              <w:jc w:val="center"/>
            </w:pPr>
            <w:r w:rsidRPr="004A1500">
              <w:t>1A</w:t>
            </w:r>
          </w:p>
        </w:tc>
        <w:tc>
          <w:tcPr>
            <w:tcW w:w="3544" w:type="dxa"/>
          </w:tcPr>
          <w:p w14:paraId="540188E1" w14:textId="1176D6B1"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A </w:t>
            </w:r>
            <w:r w:rsidR="009A0444" w:rsidRPr="004A1500">
              <w:t>Covered Network</w:t>
            </w:r>
            <w:r w:rsidRPr="004A1500">
              <w:t xml:space="preserve"> forming part of the NWIS</w:t>
            </w:r>
          </w:p>
        </w:tc>
        <w:tc>
          <w:tcPr>
            <w:tcW w:w="4343" w:type="dxa"/>
          </w:tcPr>
          <w:p w14:paraId="59ED0231" w14:textId="10A59A79"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All </w:t>
            </w:r>
            <w:r w:rsidR="00EA21A6" w:rsidRPr="004A1500">
              <w:t>r</w:t>
            </w:r>
            <w:r w:rsidR="003D13EA" w:rsidRPr="004A1500">
              <w:t>ules</w:t>
            </w:r>
            <w:r w:rsidRPr="004A1500">
              <w:t xml:space="preserve"> apply.</w:t>
            </w:r>
          </w:p>
        </w:tc>
      </w:tr>
      <w:tr w:rsidR="00613CD3" w:rsidRPr="004A1500" w14:paraId="618FC142" w14:textId="77777777" w:rsidTr="006744F5">
        <w:tc>
          <w:tcPr>
            <w:cnfStyle w:val="001000000000" w:firstRow="0" w:lastRow="0" w:firstColumn="1" w:lastColumn="0" w:oddVBand="0" w:evenVBand="0" w:oddHBand="0" w:evenHBand="0" w:firstRowFirstColumn="0" w:firstRowLastColumn="0" w:lastRowFirstColumn="0" w:lastRowLastColumn="0"/>
            <w:tcW w:w="1129" w:type="dxa"/>
          </w:tcPr>
          <w:p w14:paraId="08345782" w14:textId="77777777" w:rsidR="00613CD3" w:rsidRPr="004A1500" w:rsidRDefault="00613CD3" w:rsidP="00613CD3">
            <w:pPr>
              <w:spacing w:before="120" w:after="120"/>
              <w:jc w:val="center"/>
            </w:pPr>
            <w:r w:rsidRPr="004A1500">
              <w:t>1B</w:t>
            </w:r>
          </w:p>
        </w:tc>
        <w:tc>
          <w:tcPr>
            <w:tcW w:w="3544" w:type="dxa"/>
          </w:tcPr>
          <w:p w14:paraId="5B0DC2CF" w14:textId="28809A9A" w:rsidR="00613CD3" w:rsidRPr="004A1500" w:rsidRDefault="00613CD3" w:rsidP="00613CD3">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 xml:space="preserve">An </w:t>
            </w:r>
            <w:r w:rsidR="006D4F58" w:rsidRPr="004A1500">
              <w:t>Integrated Mining Network</w:t>
            </w:r>
            <w:r w:rsidRPr="004A1500">
              <w:t xml:space="preserve"> forming part of the NWIS, and which is not a </w:t>
            </w:r>
            <w:r w:rsidR="009A0444" w:rsidRPr="004A1500">
              <w:t>Covered Network</w:t>
            </w:r>
          </w:p>
        </w:tc>
        <w:tc>
          <w:tcPr>
            <w:tcW w:w="4343" w:type="dxa"/>
          </w:tcPr>
          <w:p w14:paraId="39F75BF6" w14:textId="7CF7824E" w:rsidR="00613CD3" w:rsidRPr="004A1500" w:rsidRDefault="00613CD3" w:rsidP="00613CD3">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Subject to rule</w:t>
            </w:r>
            <w:r w:rsidR="00756381" w:rsidRPr="004A1500">
              <w:t> </w:t>
            </w:r>
            <w:r w:rsidR="00756381" w:rsidRPr="004A1500">
              <w:fldChar w:fldCharType="begin" w:fldLock="1"/>
            </w:r>
            <w:r w:rsidR="00756381" w:rsidRPr="004A1500">
              <w:instrText xml:space="preserve"> REF _Ref129178113 \w \h </w:instrText>
            </w:r>
            <w:r w:rsidR="00756381" w:rsidRPr="004A1500">
              <w:fldChar w:fldCharType="separate"/>
            </w:r>
            <w:r w:rsidR="00A63805" w:rsidRPr="004A1500">
              <w:t>5</w:t>
            </w:r>
            <w:r w:rsidR="00756381" w:rsidRPr="004A1500">
              <w:fldChar w:fldCharType="end"/>
            </w:r>
            <w:r w:rsidRPr="004A1500">
              <w:t xml:space="preserve">, all </w:t>
            </w:r>
            <w:r w:rsidR="00EA21A6" w:rsidRPr="004A1500">
              <w:t>rules</w:t>
            </w:r>
            <w:r w:rsidRPr="004A1500">
              <w:t xml:space="preserve"> apply, unless expressly limited to </w:t>
            </w:r>
            <w:r w:rsidR="009A0444" w:rsidRPr="004A1500">
              <w:t>Covered Network</w:t>
            </w:r>
            <w:r w:rsidRPr="004A1500">
              <w:t>s.</w:t>
            </w:r>
          </w:p>
        </w:tc>
      </w:tr>
      <w:tr w:rsidR="00613CD3" w:rsidRPr="004A1500" w14:paraId="431CEC9D" w14:textId="77777777" w:rsidTr="00674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2F5F976" w14:textId="77777777" w:rsidR="00613CD3" w:rsidRPr="004A1500" w:rsidRDefault="00613CD3" w:rsidP="00613CD3">
            <w:pPr>
              <w:spacing w:before="120" w:after="120"/>
              <w:jc w:val="center"/>
            </w:pPr>
            <w:r w:rsidRPr="004A1500">
              <w:t>1C</w:t>
            </w:r>
          </w:p>
        </w:tc>
        <w:tc>
          <w:tcPr>
            <w:tcW w:w="3544" w:type="dxa"/>
          </w:tcPr>
          <w:p w14:paraId="117000B5" w14:textId="566ABE88"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An </w:t>
            </w:r>
            <w:r w:rsidR="00E57040" w:rsidRPr="004A1500">
              <w:t>Excluded Network</w:t>
            </w:r>
            <w:r w:rsidRPr="004A1500">
              <w:t xml:space="preserve"> forming part of the NWIS</w:t>
            </w:r>
          </w:p>
        </w:tc>
        <w:tc>
          <w:tcPr>
            <w:tcW w:w="4343" w:type="dxa"/>
          </w:tcPr>
          <w:p w14:paraId="10D7D542" w14:textId="727D596A"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Treated in these </w:t>
            </w:r>
            <w:r w:rsidR="003D13EA" w:rsidRPr="004A1500">
              <w:t>Rules</w:t>
            </w:r>
            <w:r w:rsidRPr="004A1500">
              <w:t xml:space="preserve"> as a </w:t>
            </w:r>
            <w:r w:rsidR="0037608A" w:rsidRPr="004A1500">
              <w:t>“Facility”</w:t>
            </w:r>
            <w:r w:rsidRPr="004A1500">
              <w:t xml:space="preserve">, not a </w:t>
            </w:r>
            <w:r w:rsidR="0037608A" w:rsidRPr="004A1500">
              <w:t>“Network”</w:t>
            </w:r>
            <w:r w:rsidR="00B95778" w:rsidRPr="004A1500">
              <w:t> —</w:t>
            </w:r>
            <w:r w:rsidRPr="004A1500">
              <w:t xml:space="preserve"> see </w:t>
            </w:r>
            <w:r w:rsidR="00756381" w:rsidRPr="004A1500">
              <w:fldChar w:fldCharType="begin" w:fldLock="1"/>
            </w:r>
            <w:r w:rsidR="00756381" w:rsidRPr="004A1500">
              <w:instrText xml:space="preserve"> REF _Ref129683397 \w \h </w:instrText>
            </w:r>
            <w:r w:rsidR="00756381" w:rsidRPr="004A1500">
              <w:fldChar w:fldCharType="separate"/>
            </w:r>
            <w:r w:rsidR="00A63805" w:rsidRPr="004A1500">
              <w:t>Subchapter 1.5</w:t>
            </w:r>
            <w:r w:rsidR="00756381" w:rsidRPr="004A1500">
              <w:fldChar w:fldCharType="end"/>
            </w:r>
            <w:r w:rsidRPr="004A1500">
              <w:t xml:space="preserve">.  All </w:t>
            </w:r>
            <w:r w:rsidR="00EA21A6" w:rsidRPr="004A1500">
              <w:t>r</w:t>
            </w:r>
            <w:r w:rsidR="003D13EA" w:rsidRPr="004A1500">
              <w:t>ules</w:t>
            </w:r>
            <w:r w:rsidRPr="004A1500">
              <w:t xml:space="preserve"> that apply to a </w:t>
            </w:r>
            <w:r w:rsidR="0037608A" w:rsidRPr="004A1500">
              <w:t>“Facility”</w:t>
            </w:r>
            <w:r w:rsidRPr="004A1500">
              <w:t xml:space="preserve"> apply to it.</w:t>
            </w:r>
          </w:p>
        </w:tc>
      </w:tr>
      <w:tr w:rsidR="00613CD3" w:rsidRPr="004A1500" w14:paraId="242CE540" w14:textId="77777777" w:rsidTr="006744F5">
        <w:tc>
          <w:tcPr>
            <w:cnfStyle w:val="001000000000" w:firstRow="0" w:lastRow="0" w:firstColumn="1" w:lastColumn="0" w:oddVBand="0" w:evenVBand="0" w:oddHBand="0" w:evenHBand="0" w:firstRowFirstColumn="0" w:firstRowLastColumn="0" w:lastRowFirstColumn="0" w:lastRowLastColumn="0"/>
            <w:tcW w:w="1129" w:type="dxa"/>
          </w:tcPr>
          <w:p w14:paraId="47AE203F" w14:textId="77777777" w:rsidR="00613CD3" w:rsidRPr="004A1500" w:rsidRDefault="00613CD3" w:rsidP="00613CD3">
            <w:pPr>
              <w:spacing w:before="120" w:after="120"/>
              <w:jc w:val="center"/>
            </w:pPr>
            <w:r w:rsidRPr="004A1500">
              <w:t>1D</w:t>
            </w:r>
          </w:p>
        </w:tc>
        <w:tc>
          <w:tcPr>
            <w:tcW w:w="3544" w:type="dxa"/>
          </w:tcPr>
          <w:p w14:paraId="7E17E939" w14:textId="0C28ECC3" w:rsidR="00613CD3" w:rsidRPr="004A1500" w:rsidRDefault="00613CD3" w:rsidP="00613CD3">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 xml:space="preserve">A </w:t>
            </w:r>
            <w:r w:rsidR="002417C4" w:rsidRPr="004A1500">
              <w:t>Non-Covered</w:t>
            </w:r>
            <w:r w:rsidR="009A0444" w:rsidRPr="004A1500">
              <w:t xml:space="preserve"> Network</w:t>
            </w:r>
            <w:r w:rsidRPr="004A1500">
              <w:t xml:space="preserve"> forming part of the NWIS, which does not fall in Class 1B or 1C.</w:t>
            </w:r>
          </w:p>
        </w:tc>
        <w:tc>
          <w:tcPr>
            <w:tcW w:w="4343" w:type="dxa"/>
          </w:tcPr>
          <w:p w14:paraId="765B35D3" w14:textId="7E827A62" w:rsidR="00613CD3" w:rsidRPr="004A1500" w:rsidRDefault="00613CD3" w:rsidP="00613CD3">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 xml:space="preserve">All </w:t>
            </w:r>
            <w:r w:rsidR="00EA21A6" w:rsidRPr="004A1500">
              <w:t>rules</w:t>
            </w:r>
            <w:r w:rsidRPr="004A1500">
              <w:t xml:space="preserve"> apply, unless expressly limited to </w:t>
            </w:r>
            <w:r w:rsidR="009A0444" w:rsidRPr="004A1500">
              <w:t>Covered Network</w:t>
            </w:r>
            <w:r w:rsidRPr="004A1500">
              <w:t>s.</w:t>
            </w:r>
          </w:p>
        </w:tc>
      </w:tr>
      <w:tr w:rsidR="00613CD3" w:rsidRPr="004A1500" w14:paraId="08711044" w14:textId="77777777" w:rsidTr="00674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9639CFE" w14:textId="77777777" w:rsidR="00613CD3" w:rsidRPr="004A1500" w:rsidRDefault="00613CD3" w:rsidP="00613CD3">
            <w:pPr>
              <w:spacing w:before="120" w:after="120"/>
              <w:jc w:val="center"/>
            </w:pPr>
            <w:r w:rsidRPr="004A1500">
              <w:t>2</w:t>
            </w:r>
          </w:p>
        </w:tc>
        <w:tc>
          <w:tcPr>
            <w:tcW w:w="3544" w:type="dxa"/>
          </w:tcPr>
          <w:p w14:paraId="2D8AA6D3" w14:textId="6E3B6993"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A </w:t>
            </w:r>
            <w:r w:rsidR="009A0444" w:rsidRPr="004A1500">
              <w:t>Covered Network</w:t>
            </w:r>
            <w:r w:rsidRPr="004A1500">
              <w:t xml:space="preserve"> which does not form part of the NWIS </w:t>
            </w:r>
          </w:p>
        </w:tc>
        <w:tc>
          <w:tcPr>
            <w:tcW w:w="4343" w:type="dxa"/>
          </w:tcPr>
          <w:p w14:paraId="3B2EAB5E" w14:textId="12B70549" w:rsidR="00613CD3" w:rsidRPr="004A1500" w:rsidRDefault="00613CD3" w:rsidP="00613CD3">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Subject to </w:t>
            </w:r>
            <w:r w:rsidR="00756381" w:rsidRPr="004A1500">
              <w:fldChar w:fldCharType="begin" w:fldLock="1"/>
            </w:r>
            <w:r w:rsidR="00756381" w:rsidRPr="004A1500">
              <w:instrText xml:space="preserve"> REF _Ref129266634 \w \h </w:instrText>
            </w:r>
            <w:r w:rsidR="00756381" w:rsidRPr="004A1500">
              <w:fldChar w:fldCharType="separate"/>
            </w:r>
            <w:r w:rsidR="00A63805" w:rsidRPr="004A1500">
              <w:t>Subchapter 1.6</w:t>
            </w:r>
            <w:r w:rsidR="00756381" w:rsidRPr="004A1500">
              <w:fldChar w:fldCharType="end"/>
            </w:r>
            <w:r w:rsidRPr="004A1500">
              <w:t xml:space="preserve">, all </w:t>
            </w:r>
            <w:r w:rsidR="00EA21A6" w:rsidRPr="004A1500">
              <w:t>rules</w:t>
            </w:r>
            <w:r w:rsidRPr="004A1500">
              <w:t xml:space="preserve"> apply.</w:t>
            </w:r>
          </w:p>
        </w:tc>
      </w:tr>
      <w:tr w:rsidR="00613CD3" w:rsidRPr="004A1500" w14:paraId="087D6344" w14:textId="77777777" w:rsidTr="006744F5">
        <w:tc>
          <w:tcPr>
            <w:cnfStyle w:val="001000000000" w:firstRow="0" w:lastRow="0" w:firstColumn="1" w:lastColumn="0" w:oddVBand="0" w:evenVBand="0" w:oddHBand="0" w:evenHBand="0" w:firstRowFirstColumn="0" w:firstRowLastColumn="0" w:lastRowFirstColumn="0" w:lastRowLastColumn="0"/>
            <w:tcW w:w="1129" w:type="dxa"/>
          </w:tcPr>
          <w:p w14:paraId="7489AF61" w14:textId="77777777" w:rsidR="00613CD3" w:rsidRPr="004A1500" w:rsidRDefault="00613CD3" w:rsidP="00613CD3">
            <w:pPr>
              <w:spacing w:before="120" w:after="120"/>
              <w:jc w:val="center"/>
            </w:pPr>
            <w:r w:rsidRPr="004A1500">
              <w:t>3</w:t>
            </w:r>
          </w:p>
        </w:tc>
        <w:tc>
          <w:tcPr>
            <w:tcW w:w="3544" w:type="dxa"/>
          </w:tcPr>
          <w:p w14:paraId="611A22A8" w14:textId="06E19250" w:rsidR="00613CD3" w:rsidRPr="004A1500" w:rsidRDefault="00613CD3" w:rsidP="00613CD3">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 xml:space="preserve">A </w:t>
            </w:r>
            <w:r w:rsidR="002417C4" w:rsidRPr="004A1500">
              <w:t>Non-Covered</w:t>
            </w:r>
            <w:r w:rsidR="009A0444" w:rsidRPr="004A1500">
              <w:t xml:space="preserve"> Network</w:t>
            </w:r>
            <w:r w:rsidRPr="004A1500">
              <w:t xml:space="preserve"> which does not form part of the NWIS</w:t>
            </w:r>
          </w:p>
        </w:tc>
        <w:tc>
          <w:tcPr>
            <w:tcW w:w="4343" w:type="dxa"/>
          </w:tcPr>
          <w:p w14:paraId="42B08223" w14:textId="79A8D912" w:rsidR="00613CD3" w:rsidRPr="004A1500" w:rsidRDefault="001A31C9" w:rsidP="00613CD3">
            <w:pPr>
              <w:spacing w:before="120" w:after="120"/>
              <w:jc w:val="left"/>
              <w:cnfStyle w:val="000000000000" w:firstRow="0" w:lastRow="0" w:firstColumn="0" w:lastColumn="0" w:oddVBand="0" w:evenVBand="0" w:oddHBand="0" w:evenHBand="0" w:firstRowFirstColumn="0" w:firstRowLastColumn="0" w:lastRowFirstColumn="0" w:lastRowLastColumn="0"/>
            </w:pPr>
            <w:r>
              <w:t xml:space="preserve">These </w:t>
            </w:r>
            <w:r w:rsidR="00C51557" w:rsidRPr="004A1500">
              <w:t>R</w:t>
            </w:r>
            <w:r w:rsidR="002D458C" w:rsidRPr="004A1500">
              <w:t>ules</w:t>
            </w:r>
            <w:r w:rsidR="00613CD3" w:rsidRPr="004A1500">
              <w:t xml:space="preserve"> do not apply unless explicitly stated.</w:t>
            </w:r>
          </w:p>
        </w:tc>
      </w:tr>
    </w:tbl>
    <w:p w14:paraId="2619242E" w14:textId="1C40681F" w:rsidR="00613CD3" w:rsidRPr="004A1500" w:rsidRDefault="00613CD3" w:rsidP="00613CD3"/>
    <w:p w14:paraId="14346DB9" w14:textId="6E3E9228" w:rsidR="00613CD3" w:rsidRPr="004A1500" w:rsidRDefault="00613CD3" w:rsidP="000973BD">
      <w:pPr>
        <w:pStyle w:val="PNRNotes"/>
        <w:keepNext/>
      </w:pPr>
      <w:r w:rsidRPr="004A1500">
        <w:t>{Notes to the above table</w:t>
      </w:r>
      <w:r w:rsidR="00B95778" w:rsidRPr="004A1500">
        <w:t> —</w:t>
      </w:r>
      <w:r w:rsidRPr="004A1500">
        <w:t xml:space="preserve"> </w:t>
      </w:r>
    </w:p>
    <w:p w14:paraId="426E9D4A" w14:textId="4F639C24" w:rsidR="003947F1" w:rsidRPr="004A1500" w:rsidRDefault="003947F1" w:rsidP="00346BC7">
      <w:pPr>
        <w:pStyle w:val="PNRNotes"/>
        <w:ind w:left="2138" w:hanging="360"/>
      </w:pPr>
      <w:r w:rsidRPr="004A1500">
        <w:rPr>
          <w:rFonts w:ascii="Symbol" w:hAnsi="Symbol"/>
        </w:rPr>
        <w:t></w:t>
      </w:r>
      <w:r w:rsidRPr="004A1500">
        <w:rPr>
          <w:rFonts w:ascii="Symbol" w:hAnsi="Symbol"/>
        </w:rPr>
        <w:tab/>
      </w:r>
      <w:r w:rsidRPr="004A1500">
        <w:t>A network which is connected to the NWIS “forms part of” the NWIS – see definitions of “</w:t>
      </w:r>
      <w:r w:rsidRPr="004A1500">
        <w:rPr>
          <w:b/>
          <w:bCs/>
        </w:rPr>
        <w:t>NWIS</w:t>
      </w:r>
      <w:r w:rsidRPr="004A1500">
        <w:t>” and “</w:t>
      </w:r>
      <w:r w:rsidRPr="004A1500">
        <w:rPr>
          <w:b/>
          <w:bCs/>
        </w:rPr>
        <w:t>interconnected Pilbara network</w:t>
      </w:r>
      <w:r w:rsidRPr="004A1500">
        <w:t>”.</w:t>
      </w:r>
    </w:p>
    <w:p w14:paraId="3A620802" w14:textId="665E1593" w:rsidR="00613CD3" w:rsidRPr="004A1500" w:rsidRDefault="00346BC7" w:rsidP="00346BC7">
      <w:pPr>
        <w:pStyle w:val="PNRNotes"/>
        <w:ind w:left="2138" w:hanging="360"/>
      </w:pPr>
      <w:r w:rsidRPr="004A1500">
        <w:rPr>
          <w:rFonts w:ascii="Symbol" w:hAnsi="Symbol"/>
        </w:rPr>
        <w:lastRenderedPageBreak/>
        <w:t></w:t>
      </w:r>
      <w:r w:rsidRPr="004A1500">
        <w:rPr>
          <w:rFonts w:ascii="Symbol" w:hAnsi="Symbol"/>
        </w:rPr>
        <w:tab/>
      </w:r>
      <w:r w:rsidR="00613CD3" w:rsidRPr="004A1500">
        <w:t xml:space="preserve">If a NWIS </w:t>
      </w:r>
      <w:r w:rsidR="002417C4" w:rsidRPr="004A1500">
        <w:t>Network</w:t>
      </w:r>
      <w:r w:rsidR="00613CD3" w:rsidRPr="004A1500">
        <w:t xml:space="preserve"> which was previously an </w:t>
      </w:r>
      <w:r w:rsidR="006D4F58" w:rsidRPr="004A1500">
        <w:t>Integrated Mining Network</w:t>
      </w:r>
      <w:r w:rsidR="00613CD3" w:rsidRPr="004A1500">
        <w:t xml:space="preserve"> or </w:t>
      </w:r>
      <w:r w:rsidR="00E57040" w:rsidRPr="004A1500">
        <w:t>Excluded Network</w:t>
      </w:r>
      <w:r w:rsidR="00613CD3" w:rsidRPr="004A1500">
        <w:t xml:space="preserve"> becomes </w:t>
      </w:r>
      <w:r w:rsidR="009A0444" w:rsidRPr="004A1500">
        <w:t>Covered</w:t>
      </w:r>
      <w:r w:rsidR="00613CD3" w:rsidRPr="004A1500">
        <w:t>, then on its coverage commencement date it will convert to Class</w:t>
      </w:r>
      <w:r w:rsidR="00F31189" w:rsidRPr="004A1500">
        <w:t> </w:t>
      </w:r>
      <w:r w:rsidR="00613CD3" w:rsidRPr="004A1500">
        <w:t>1A.</w:t>
      </w:r>
    </w:p>
    <w:p w14:paraId="5DD9F83C" w14:textId="122DDC8F" w:rsidR="00613CD3" w:rsidRPr="004A1500" w:rsidRDefault="00346BC7" w:rsidP="00346BC7">
      <w:pPr>
        <w:pStyle w:val="PNRNotes"/>
        <w:ind w:left="2138" w:hanging="360"/>
      </w:pPr>
      <w:r w:rsidRPr="004A1500">
        <w:rPr>
          <w:rFonts w:ascii="Symbol" w:hAnsi="Symbol"/>
        </w:rPr>
        <w:t></w:t>
      </w:r>
      <w:r w:rsidRPr="004A1500">
        <w:rPr>
          <w:rFonts w:ascii="Symbol" w:hAnsi="Symbol"/>
        </w:rPr>
        <w:tab/>
      </w:r>
      <w:r w:rsidR="00613CD3" w:rsidRPr="004A1500">
        <w:t xml:space="preserve">If a non-NWIS </w:t>
      </w:r>
      <w:r w:rsidR="002417C4" w:rsidRPr="004A1500">
        <w:t>Network</w:t>
      </w:r>
      <w:r w:rsidR="00613CD3" w:rsidRPr="004A1500">
        <w:t xml:space="preserve"> forms part of an integrated Pilbara system (i.e. other than the NWIS), then it is dealt with in Class</w:t>
      </w:r>
      <w:r w:rsidR="00F31189" w:rsidRPr="004A1500">
        <w:t> </w:t>
      </w:r>
      <w:r w:rsidR="00613CD3" w:rsidRPr="004A1500">
        <w:t xml:space="preserve">2 if </w:t>
      </w:r>
      <w:r w:rsidR="009A0444" w:rsidRPr="004A1500">
        <w:t>Covered</w:t>
      </w:r>
      <w:r w:rsidR="00613CD3" w:rsidRPr="004A1500">
        <w:t>, and Class</w:t>
      </w:r>
      <w:r w:rsidR="00F31189" w:rsidRPr="004A1500">
        <w:t> </w:t>
      </w:r>
      <w:r w:rsidR="00613CD3" w:rsidRPr="004A1500">
        <w:t xml:space="preserve">3 if </w:t>
      </w:r>
      <w:r w:rsidR="002417C4" w:rsidRPr="004A1500">
        <w:t>Non-Covered</w:t>
      </w:r>
      <w:r w:rsidR="00613CD3" w:rsidRPr="004A1500">
        <w:t>.</w:t>
      </w:r>
    </w:p>
    <w:p w14:paraId="0E1508E4" w14:textId="180EFDDE" w:rsidR="00613CD3" w:rsidRPr="004A1500" w:rsidRDefault="00346BC7" w:rsidP="00346BC7">
      <w:pPr>
        <w:pStyle w:val="PNRNotes"/>
        <w:ind w:left="2138" w:hanging="360"/>
      </w:pPr>
      <w:r w:rsidRPr="004A1500">
        <w:rPr>
          <w:rFonts w:ascii="Symbol" w:hAnsi="Symbol"/>
        </w:rPr>
        <w:t></w:t>
      </w:r>
      <w:r w:rsidRPr="004A1500">
        <w:rPr>
          <w:rFonts w:ascii="Symbol" w:hAnsi="Symbol"/>
        </w:rPr>
        <w:tab/>
      </w:r>
      <w:r w:rsidR="00613CD3" w:rsidRPr="004A1500">
        <w:t xml:space="preserve">The </w:t>
      </w:r>
      <w:r w:rsidR="002D458C" w:rsidRPr="004A1500">
        <w:t>rules</w:t>
      </w:r>
      <w:r w:rsidR="00613CD3" w:rsidRPr="004A1500">
        <w:t xml:space="preserve"> which apply to Class</w:t>
      </w:r>
      <w:r w:rsidR="00F31189" w:rsidRPr="004A1500">
        <w:t> </w:t>
      </w:r>
      <w:r w:rsidR="00613CD3" w:rsidRPr="004A1500">
        <w:t>3 networks align with the ISO</w:t>
      </w:r>
      <w:r w:rsidR="00B94D67" w:rsidRPr="004A1500">
        <w:t>’</w:t>
      </w:r>
      <w:r w:rsidR="00613CD3" w:rsidRPr="004A1500">
        <w:t>s functions under section</w:t>
      </w:r>
      <w:r w:rsidR="00F31189" w:rsidRPr="004A1500">
        <w:t> </w:t>
      </w:r>
      <w:r w:rsidR="00613CD3" w:rsidRPr="004A1500">
        <w:t>120W(4)(d) of the Act, which are</w:t>
      </w:r>
      <w:r w:rsidR="00B95778" w:rsidRPr="004A1500">
        <w:t> —</w:t>
      </w:r>
    </w:p>
    <w:p w14:paraId="47867BB0" w14:textId="77777777" w:rsidR="0037608A" w:rsidRPr="004A1500" w:rsidRDefault="0037608A" w:rsidP="0057553F">
      <w:pPr>
        <w:pStyle w:val="PNRNotes"/>
        <w:ind w:left="2835" w:hanging="381"/>
      </w:pPr>
      <w:r w:rsidRPr="004A1500">
        <w:t>“(i)</w:t>
      </w:r>
      <w:r w:rsidRPr="004A1500">
        <w:tab/>
        <w:t>to collect and consider information relating to the operation, management, Security and Reliability of [such] Pilbara networks; and</w:t>
      </w:r>
    </w:p>
    <w:p w14:paraId="0D43E0D6" w14:textId="77777777" w:rsidR="0037608A" w:rsidRPr="004A1500" w:rsidRDefault="0037608A" w:rsidP="0057553F">
      <w:pPr>
        <w:pStyle w:val="PNRNotes"/>
        <w:ind w:left="2835" w:hanging="381"/>
      </w:pPr>
      <w:r w:rsidRPr="004A1500">
        <w:t>(ii)</w:t>
      </w:r>
      <w:r w:rsidRPr="004A1500">
        <w:tab/>
        <w:t>to report as specified by the Regulations to the Minister, the Authority or a specified person on those matters; and</w:t>
      </w:r>
    </w:p>
    <w:p w14:paraId="769BD61D" w14:textId="001539AD" w:rsidR="00613CD3" w:rsidRPr="004A1500" w:rsidRDefault="0037608A" w:rsidP="0057553F">
      <w:pPr>
        <w:pStyle w:val="PNRNotes"/>
        <w:ind w:left="2835" w:hanging="381"/>
      </w:pPr>
      <w:r w:rsidRPr="004A1500">
        <w:t>(iii)</w:t>
      </w:r>
      <w:r w:rsidRPr="004A1500">
        <w:tab/>
        <w:t>to Publish information on those matters.”</w:t>
      </w:r>
      <w:r w:rsidR="00613CD3" w:rsidRPr="004A1500">
        <w:t>}</w:t>
      </w:r>
    </w:p>
    <w:p w14:paraId="53720B33" w14:textId="2F48D48D" w:rsidR="00613CD3"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613CD3" w:rsidRPr="004A1500">
        <w:rPr>
          <w:lang w:val="en-AU"/>
        </w:rPr>
        <w:t xml:space="preserve">Unless the contrary intention is expressed, a reference in these </w:t>
      </w:r>
      <w:r w:rsidR="003D13EA" w:rsidRPr="004A1500">
        <w:rPr>
          <w:lang w:val="en-AU"/>
        </w:rPr>
        <w:t>Rules</w:t>
      </w:r>
      <w:r w:rsidR="00613CD3" w:rsidRPr="004A1500">
        <w:rPr>
          <w:lang w:val="en-AU"/>
        </w:rPr>
        <w:t xml:space="preserve"> to </w:t>
      </w:r>
      <w:r w:rsidR="0037608A" w:rsidRPr="004A1500">
        <w:rPr>
          <w:b/>
          <w:bCs/>
          <w:lang w:val="en-AU"/>
        </w:rPr>
        <w:t>“these Rules”</w:t>
      </w:r>
      <w:r w:rsidR="00613CD3" w:rsidRPr="004A1500">
        <w:rPr>
          <w:lang w:val="en-AU"/>
        </w:rPr>
        <w:t xml:space="preserve"> includes the </w:t>
      </w:r>
      <w:r w:rsidR="006D4F58" w:rsidRPr="004A1500">
        <w:rPr>
          <w:lang w:val="en-AU"/>
        </w:rPr>
        <w:t>Harmonised Technical Rules</w:t>
      </w:r>
      <w:r w:rsidR="00613CD3" w:rsidRPr="004A1500">
        <w:rPr>
          <w:lang w:val="en-AU"/>
        </w:rPr>
        <w:t xml:space="preserve">, and no inference to the contrary is to be drawn from the fact that the </w:t>
      </w:r>
      <w:r w:rsidR="006D4F58" w:rsidRPr="004A1500">
        <w:rPr>
          <w:lang w:val="en-AU"/>
        </w:rPr>
        <w:t>Harmonised Technical Rules</w:t>
      </w:r>
      <w:r w:rsidR="00613CD3" w:rsidRPr="004A1500">
        <w:rPr>
          <w:lang w:val="en-AU"/>
        </w:rPr>
        <w:t xml:space="preserve"> are specifically referenced in some places but not others.</w:t>
      </w:r>
    </w:p>
    <w:p w14:paraId="59247652" w14:textId="3695DF2E" w:rsidR="00613CD3" w:rsidRPr="004A1500" w:rsidRDefault="00613CD3" w:rsidP="001120A2">
      <w:pPr>
        <w:pStyle w:val="PNRNotes"/>
        <w:keepNext/>
      </w:pPr>
      <w:r w:rsidRPr="004A1500">
        <w:t xml:space="preserve">{For convenience, in an electronic version of these </w:t>
      </w:r>
      <w:r w:rsidR="003D13EA" w:rsidRPr="004A1500">
        <w:t>Rules</w:t>
      </w:r>
      <w:r w:rsidRPr="004A1500">
        <w:t xml:space="preserve">, the </w:t>
      </w:r>
      <w:r w:rsidR="006D4F58" w:rsidRPr="004A1500">
        <w:t>Harmonised Technical Rules</w:t>
      </w:r>
      <w:r w:rsidRPr="004A1500">
        <w:t xml:space="preserve"> may be presented as a separate document.  For change management, the </w:t>
      </w:r>
      <w:r w:rsidR="006D4F58" w:rsidRPr="004A1500">
        <w:t>Harmonised Technical Rules</w:t>
      </w:r>
      <w:r w:rsidRPr="004A1500">
        <w:t xml:space="preserve"> carry their own version number.}</w:t>
      </w:r>
    </w:p>
    <w:p w14:paraId="66DC1CFA" w14:textId="181F1CF0" w:rsidR="00613CD3" w:rsidRPr="004A1500" w:rsidRDefault="00346BC7" w:rsidP="00346BC7">
      <w:pPr>
        <w:pStyle w:val="PNR-1"/>
        <w:tabs>
          <w:tab w:val="left" w:pos="0"/>
        </w:tabs>
      </w:pPr>
      <w:bookmarkStart w:id="14" w:name="_Ref129178113"/>
      <w:bookmarkStart w:id="15" w:name="_Toc138945611"/>
      <w:r w:rsidRPr="004A1500">
        <w:t>5</w:t>
      </w:r>
      <w:r w:rsidRPr="004A1500">
        <w:tab/>
      </w:r>
      <w:r w:rsidR="00613CD3" w:rsidRPr="004A1500">
        <w:t>Integrated mining networks</w:t>
      </w:r>
      <w:bookmarkEnd w:id="14"/>
      <w:bookmarkEnd w:id="15"/>
    </w:p>
    <w:p w14:paraId="25507FF5" w14:textId="2B0273BE" w:rsidR="00613CD3"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613CD3" w:rsidRPr="004A1500">
        <w:rPr>
          <w:lang w:val="en-AU"/>
        </w:rPr>
        <w:t>Subject to rule</w:t>
      </w:r>
      <w:r w:rsidR="00F74C89" w:rsidRPr="004A1500">
        <w:rPr>
          <w:lang w:val="en-AU"/>
        </w:rPr>
        <w:t> </w:t>
      </w:r>
      <w:r w:rsidR="00F74C89" w:rsidRPr="004A1500">
        <w:rPr>
          <w:lang w:val="en-AU"/>
        </w:rPr>
        <w:fldChar w:fldCharType="begin" w:fldLock="1"/>
      </w:r>
      <w:r w:rsidR="00F74C89" w:rsidRPr="004A1500">
        <w:rPr>
          <w:lang w:val="en-AU"/>
        </w:rPr>
        <w:instrText xml:space="preserve"> REF _Ref129178063 \w \h </w:instrText>
      </w:r>
      <w:r w:rsidR="00F74C89" w:rsidRPr="004A1500">
        <w:rPr>
          <w:lang w:val="en-AU"/>
        </w:rPr>
      </w:r>
      <w:r w:rsidR="00F74C89" w:rsidRPr="004A1500">
        <w:rPr>
          <w:lang w:val="en-AU"/>
        </w:rPr>
        <w:fldChar w:fldCharType="separate"/>
      </w:r>
      <w:r w:rsidR="00A63805" w:rsidRPr="004A1500">
        <w:rPr>
          <w:lang w:val="en-AU"/>
        </w:rPr>
        <w:t>5(2)</w:t>
      </w:r>
      <w:r w:rsidR="00F74C89" w:rsidRPr="004A1500">
        <w:rPr>
          <w:lang w:val="en-AU"/>
        </w:rPr>
        <w:fldChar w:fldCharType="end"/>
      </w:r>
      <w:r w:rsidR="00613CD3" w:rsidRPr="004A1500">
        <w:rPr>
          <w:lang w:val="en-AU"/>
        </w:rPr>
        <w:t xml:space="preserve">, these </w:t>
      </w:r>
      <w:r w:rsidR="003D13EA" w:rsidRPr="004A1500">
        <w:rPr>
          <w:lang w:val="en-AU"/>
        </w:rPr>
        <w:t>Rules</w:t>
      </w:r>
      <w:r w:rsidR="00613CD3" w:rsidRPr="004A1500">
        <w:rPr>
          <w:lang w:val="en-AU"/>
        </w:rPr>
        <w:t xml:space="preserve"> apply to an </w:t>
      </w:r>
      <w:r w:rsidR="006D4F58" w:rsidRPr="004A1500">
        <w:rPr>
          <w:lang w:val="en-AU"/>
        </w:rPr>
        <w:t>Integrated Mining Network</w:t>
      </w:r>
      <w:r w:rsidR="00613CD3" w:rsidRPr="004A1500">
        <w:rPr>
          <w:lang w:val="en-AU"/>
        </w:rPr>
        <w:t xml:space="preserve"> which forms part of the NWIS.</w:t>
      </w:r>
    </w:p>
    <w:p w14:paraId="1C49AB61" w14:textId="3A159279" w:rsidR="00613CD3" w:rsidRPr="004A1500" w:rsidRDefault="00346BC7" w:rsidP="00346BC7">
      <w:pPr>
        <w:pStyle w:val="PNR-2"/>
        <w:numPr>
          <w:ilvl w:val="0"/>
          <w:numId w:val="0"/>
        </w:numPr>
        <w:ind w:left="709" w:hanging="567"/>
        <w:rPr>
          <w:lang w:val="en-AU"/>
        </w:rPr>
      </w:pPr>
      <w:bookmarkStart w:id="16" w:name="_Ref129178063"/>
      <w:r w:rsidRPr="004A1500">
        <w:rPr>
          <w:lang w:val="en-AU"/>
        </w:rPr>
        <w:t>(2)</w:t>
      </w:r>
      <w:r w:rsidRPr="004A1500">
        <w:rPr>
          <w:lang w:val="en-AU"/>
        </w:rPr>
        <w:tab/>
      </w:r>
      <w:r w:rsidR="00613CD3" w:rsidRPr="004A1500">
        <w:rPr>
          <w:lang w:val="en-AU"/>
        </w:rPr>
        <w:t xml:space="preserve">These </w:t>
      </w:r>
      <w:r w:rsidR="003D13EA" w:rsidRPr="004A1500">
        <w:rPr>
          <w:lang w:val="en-AU"/>
        </w:rPr>
        <w:t>Rules</w:t>
      </w:r>
      <w:r w:rsidR="00613CD3" w:rsidRPr="004A1500">
        <w:rPr>
          <w:lang w:val="en-AU"/>
        </w:rPr>
        <w:t xml:space="preserve"> apply to an </w:t>
      </w:r>
      <w:r w:rsidR="006D4F58" w:rsidRPr="004A1500">
        <w:rPr>
          <w:lang w:val="en-AU"/>
        </w:rPr>
        <w:t>Integrated Mining Network</w:t>
      </w:r>
      <w:r w:rsidR="00613CD3" w:rsidRPr="004A1500">
        <w:rPr>
          <w:lang w:val="en-AU"/>
        </w:rPr>
        <w:t xml:space="preserve"> only to the extent reasonably necessary to achieve or promote, to a GEIP standard, the following purposes</w:t>
      </w:r>
      <w:r w:rsidR="00B95778" w:rsidRPr="004A1500">
        <w:rPr>
          <w:lang w:val="en-AU"/>
        </w:rPr>
        <w:t> —</w:t>
      </w:r>
      <w:bookmarkEnd w:id="16"/>
    </w:p>
    <w:p w14:paraId="514065C1" w14:textId="22F4F87C" w:rsidR="00613CD3" w:rsidRPr="004A1500" w:rsidRDefault="00346BC7" w:rsidP="00346BC7">
      <w:pPr>
        <w:pStyle w:val="PNR-3"/>
        <w:numPr>
          <w:ilvl w:val="0"/>
          <w:numId w:val="0"/>
        </w:numPr>
        <w:tabs>
          <w:tab w:val="left" w:pos="709"/>
        </w:tabs>
        <w:ind w:left="1418" w:hanging="709"/>
        <w:rPr>
          <w:lang w:val="en-AU"/>
        </w:rPr>
      </w:pPr>
      <w:bookmarkStart w:id="17" w:name="_Ref129178093"/>
      <w:r w:rsidRPr="004A1500">
        <w:rPr>
          <w:lang w:val="en-AU"/>
        </w:rPr>
        <w:t>(a)</w:t>
      </w:r>
      <w:r w:rsidRPr="004A1500">
        <w:rPr>
          <w:lang w:val="en-AU"/>
        </w:rPr>
        <w:tab/>
      </w:r>
      <w:r w:rsidR="00613CD3" w:rsidRPr="004A1500">
        <w:rPr>
          <w:lang w:val="en-AU"/>
        </w:rPr>
        <w:t xml:space="preserve">managing the </w:t>
      </w:r>
      <w:r w:rsidR="00D0732C" w:rsidRPr="004A1500">
        <w:rPr>
          <w:lang w:val="en-AU"/>
        </w:rPr>
        <w:t>Interconnector</w:t>
      </w:r>
      <w:r w:rsidR="00613CD3" w:rsidRPr="004A1500">
        <w:rPr>
          <w:lang w:val="en-AU"/>
        </w:rPr>
        <w:t xml:space="preserve"> between the </w:t>
      </w:r>
      <w:r w:rsidR="006D4F58" w:rsidRPr="004A1500">
        <w:rPr>
          <w:lang w:val="en-AU"/>
        </w:rPr>
        <w:t>Integrated Mining Network</w:t>
      </w:r>
      <w:r w:rsidR="00613CD3" w:rsidRPr="004A1500">
        <w:rPr>
          <w:lang w:val="en-AU"/>
        </w:rPr>
        <w:t xml:space="preserve"> and another NWIS </w:t>
      </w:r>
      <w:r w:rsidR="002417C4" w:rsidRPr="004A1500">
        <w:rPr>
          <w:lang w:val="en-AU"/>
        </w:rPr>
        <w:t>Network</w:t>
      </w:r>
      <w:r w:rsidR="00613CD3" w:rsidRPr="004A1500">
        <w:rPr>
          <w:lang w:val="en-AU"/>
        </w:rPr>
        <w:t xml:space="preserve">, including managing energy and power flows, and power quality, across the </w:t>
      </w:r>
      <w:r w:rsidR="00D0732C" w:rsidRPr="004A1500">
        <w:rPr>
          <w:lang w:val="en-AU"/>
        </w:rPr>
        <w:t>Interconnector</w:t>
      </w:r>
      <w:r w:rsidR="00613CD3" w:rsidRPr="004A1500">
        <w:rPr>
          <w:lang w:val="en-AU"/>
        </w:rPr>
        <w:t>; and</w:t>
      </w:r>
      <w:bookmarkEnd w:id="17"/>
    </w:p>
    <w:p w14:paraId="2E8C7BD3" w14:textId="42B488E8" w:rsidR="00613CD3"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613CD3" w:rsidRPr="004A1500">
        <w:rPr>
          <w:lang w:val="en-AU"/>
        </w:rPr>
        <w:t xml:space="preserve">facilitating the maintenance, improvement and restoration of </w:t>
      </w:r>
      <w:r w:rsidR="006A28BF" w:rsidRPr="004A1500">
        <w:rPr>
          <w:lang w:val="en-AU"/>
        </w:rPr>
        <w:t>Security</w:t>
      </w:r>
      <w:r w:rsidR="00613CD3" w:rsidRPr="004A1500">
        <w:rPr>
          <w:lang w:val="en-AU"/>
        </w:rPr>
        <w:t xml:space="preserve"> and </w:t>
      </w:r>
      <w:r w:rsidR="006A28BF" w:rsidRPr="004A1500">
        <w:rPr>
          <w:lang w:val="en-AU"/>
        </w:rPr>
        <w:t>Reliability</w:t>
      </w:r>
      <w:r w:rsidR="00613CD3" w:rsidRPr="004A1500">
        <w:rPr>
          <w:lang w:val="en-AU"/>
        </w:rPr>
        <w:t xml:space="preserve"> in a </w:t>
      </w:r>
      <w:r w:rsidR="009A0444" w:rsidRPr="004A1500">
        <w:rPr>
          <w:lang w:val="en-AU"/>
        </w:rPr>
        <w:t>Covered Network</w:t>
      </w:r>
      <w:r w:rsidR="00613CD3" w:rsidRPr="004A1500">
        <w:rPr>
          <w:lang w:val="en-AU"/>
        </w:rPr>
        <w:t xml:space="preserve"> by the ISO, the </w:t>
      </w:r>
      <w:r w:rsidR="00D0732C" w:rsidRPr="004A1500">
        <w:rPr>
          <w:lang w:val="en-AU"/>
        </w:rPr>
        <w:t>ISO Control Desk</w:t>
      </w:r>
      <w:r w:rsidR="00613CD3" w:rsidRPr="004A1500">
        <w:rPr>
          <w:lang w:val="en-AU"/>
        </w:rPr>
        <w:t>, the ISO</w:t>
      </w:r>
      <w:r w:rsidR="00B94D67" w:rsidRPr="004A1500">
        <w:rPr>
          <w:lang w:val="en-AU"/>
        </w:rPr>
        <w:t>’</w:t>
      </w:r>
      <w:r w:rsidR="00613CD3" w:rsidRPr="004A1500">
        <w:rPr>
          <w:lang w:val="en-AU"/>
        </w:rPr>
        <w:t xml:space="preserve">s </w:t>
      </w:r>
      <w:r w:rsidR="00F534AA" w:rsidRPr="004A1500">
        <w:rPr>
          <w:lang w:val="en-AU"/>
        </w:rPr>
        <w:t>Delegat</w:t>
      </w:r>
      <w:r w:rsidR="00613CD3" w:rsidRPr="004A1500">
        <w:rPr>
          <w:lang w:val="en-AU"/>
        </w:rPr>
        <w:t xml:space="preserve">es and the </w:t>
      </w:r>
      <w:r w:rsidR="009A0444" w:rsidRPr="004A1500">
        <w:rPr>
          <w:lang w:val="en-AU"/>
        </w:rPr>
        <w:t>Covered</w:t>
      </w:r>
      <w:r w:rsidR="00613CD3" w:rsidRPr="004A1500">
        <w:rPr>
          <w:lang w:val="en-AU"/>
        </w:rPr>
        <w:t xml:space="preserve"> NSPs; and </w:t>
      </w:r>
    </w:p>
    <w:p w14:paraId="5E7717E8" w14:textId="0F978420" w:rsidR="00613CD3"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613CD3" w:rsidRPr="004A1500">
        <w:rPr>
          <w:lang w:val="en-AU"/>
        </w:rPr>
        <w:t xml:space="preserve">to the extent an </w:t>
      </w:r>
      <w:r w:rsidR="006A28BF" w:rsidRPr="004A1500">
        <w:rPr>
          <w:lang w:val="en-AU"/>
        </w:rPr>
        <w:t>Outage</w:t>
      </w:r>
      <w:r w:rsidR="00613CD3" w:rsidRPr="004A1500">
        <w:rPr>
          <w:lang w:val="en-AU"/>
        </w:rPr>
        <w:t xml:space="preserve">, </w:t>
      </w:r>
      <w:r w:rsidR="00D0732C" w:rsidRPr="004A1500">
        <w:rPr>
          <w:lang w:val="en-AU"/>
        </w:rPr>
        <w:t>Islanding Event</w:t>
      </w:r>
      <w:r w:rsidR="00613CD3" w:rsidRPr="004A1500">
        <w:rPr>
          <w:lang w:val="en-AU"/>
        </w:rPr>
        <w:t xml:space="preserve">, </w:t>
      </w:r>
      <w:r w:rsidR="003400A1" w:rsidRPr="004A1500">
        <w:rPr>
          <w:lang w:val="en-AU"/>
        </w:rPr>
        <w:t>Contingency</w:t>
      </w:r>
      <w:r w:rsidR="00613CD3" w:rsidRPr="004A1500">
        <w:rPr>
          <w:lang w:val="en-AU"/>
        </w:rPr>
        <w:t xml:space="preserve"> or </w:t>
      </w:r>
      <w:r w:rsidR="006A28BF" w:rsidRPr="004A1500">
        <w:rPr>
          <w:lang w:val="en-AU"/>
        </w:rPr>
        <w:t>Pre-Contingent Threat</w:t>
      </w:r>
      <w:r w:rsidR="00613CD3" w:rsidRPr="004A1500">
        <w:rPr>
          <w:lang w:val="en-AU"/>
        </w:rPr>
        <w:t xml:space="preserve"> in the </w:t>
      </w:r>
      <w:r w:rsidR="006D4F58" w:rsidRPr="004A1500">
        <w:rPr>
          <w:lang w:val="en-AU"/>
        </w:rPr>
        <w:t>Integrated Mining Network</w:t>
      </w:r>
      <w:r w:rsidR="00613CD3" w:rsidRPr="004A1500">
        <w:rPr>
          <w:lang w:val="en-AU"/>
        </w:rPr>
        <w:t xml:space="preserve"> may have a </w:t>
      </w:r>
      <w:r w:rsidR="00BE657C" w:rsidRPr="004A1500">
        <w:rPr>
          <w:lang w:val="en-AU"/>
        </w:rPr>
        <w:t>Credible</w:t>
      </w:r>
      <w:r w:rsidR="00613CD3" w:rsidRPr="004A1500">
        <w:rPr>
          <w:lang w:val="en-AU"/>
        </w:rPr>
        <w:t xml:space="preserve"> and material adverse impact on the </w:t>
      </w:r>
      <w:r w:rsidR="00211F98" w:rsidRPr="004A1500">
        <w:rPr>
          <w:lang w:val="en-AU"/>
        </w:rPr>
        <w:t>System Security Objective</w:t>
      </w:r>
      <w:r w:rsidR="00613CD3" w:rsidRPr="004A1500">
        <w:rPr>
          <w:lang w:val="en-AU"/>
        </w:rPr>
        <w:t xml:space="preserve"> in a </w:t>
      </w:r>
      <w:r w:rsidR="009A0444" w:rsidRPr="004A1500">
        <w:rPr>
          <w:lang w:val="en-AU"/>
        </w:rPr>
        <w:t>Covered Network</w:t>
      </w:r>
      <w:r w:rsidR="00B95778" w:rsidRPr="004A1500">
        <w:rPr>
          <w:lang w:val="en-AU"/>
        </w:rPr>
        <w:t> —</w:t>
      </w:r>
      <w:r w:rsidR="00613CD3" w:rsidRPr="004A1500">
        <w:rPr>
          <w:lang w:val="en-AU"/>
        </w:rPr>
        <w:t xml:space="preserve"> managing the </w:t>
      </w:r>
      <w:r w:rsidR="006A28BF" w:rsidRPr="004A1500">
        <w:rPr>
          <w:lang w:val="en-AU"/>
        </w:rPr>
        <w:t>Outage</w:t>
      </w:r>
      <w:r w:rsidR="00613CD3" w:rsidRPr="004A1500">
        <w:rPr>
          <w:lang w:val="en-AU"/>
        </w:rPr>
        <w:t xml:space="preserve">, event, </w:t>
      </w:r>
      <w:r w:rsidR="003400A1" w:rsidRPr="004A1500">
        <w:rPr>
          <w:lang w:val="en-AU"/>
        </w:rPr>
        <w:t>Contingency</w:t>
      </w:r>
      <w:r w:rsidR="00613CD3" w:rsidRPr="004A1500">
        <w:rPr>
          <w:lang w:val="en-AU"/>
        </w:rPr>
        <w:t xml:space="preserve"> or threat; and</w:t>
      </w:r>
    </w:p>
    <w:p w14:paraId="19DCF959" w14:textId="30859450" w:rsidR="00613CD3"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613CD3" w:rsidRPr="004A1500">
        <w:rPr>
          <w:lang w:val="en-AU"/>
        </w:rPr>
        <w:t xml:space="preserve">to the extent an </w:t>
      </w:r>
      <w:r w:rsidR="006A28BF" w:rsidRPr="004A1500">
        <w:rPr>
          <w:lang w:val="en-AU"/>
        </w:rPr>
        <w:t>Outage</w:t>
      </w:r>
      <w:r w:rsidR="00613CD3" w:rsidRPr="004A1500">
        <w:rPr>
          <w:lang w:val="en-AU"/>
        </w:rPr>
        <w:t xml:space="preserve">, </w:t>
      </w:r>
      <w:r w:rsidR="00D0732C" w:rsidRPr="004A1500">
        <w:rPr>
          <w:lang w:val="en-AU"/>
        </w:rPr>
        <w:t>Islanding Event</w:t>
      </w:r>
      <w:r w:rsidR="00613CD3" w:rsidRPr="004A1500">
        <w:rPr>
          <w:lang w:val="en-AU"/>
        </w:rPr>
        <w:t xml:space="preserve">, </w:t>
      </w:r>
      <w:r w:rsidR="003400A1" w:rsidRPr="004A1500">
        <w:rPr>
          <w:lang w:val="en-AU"/>
        </w:rPr>
        <w:t>Contingency</w:t>
      </w:r>
      <w:r w:rsidR="00613CD3" w:rsidRPr="004A1500">
        <w:rPr>
          <w:lang w:val="en-AU"/>
        </w:rPr>
        <w:t xml:space="preserve"> or </w:t>
      </w:r>
      <w:r w:rsidR="006A28BF" w:rsidRPr="004A1500">
        <w:rPr>
          <w:lang w:val="en-AU"/>
        </w:rPr>
        <w:t>Pre-Contingent Threat</w:t>
      </w:r>
      <w:r w:rsidR="00613CD3" w:rsidRPr="004A1500">
        <w:rPr>
          <w:lang w:val="en-AU"/>
        </w:rPr>
        <w:t xml:space="preserve"> in a </w:t>
      </w:r>
      <w:r w:rsidR="009A0444" w:rsidRPr="004A1500">
        <w:rPr>
          <w:lang w:val="en-AU"/>
        </w:rPr>
        <w:t>Covered Network</w:t>
      </w:r>
      <w:r w:rsidR="00613CD3" w:rsidRPr="004A1500">
        <w:rPr>
          <w:lang w:val="en-AU"/>
        </w:rPr>
        <w:t xml:space="preserve"> may have a </w:t>
      </w:r>
      <w:r w:rsidR="00BE657C" w:rsidRPr="004A1500">
        <w:rPr>
          <w:lang w:val="en-AU"/>
        </w:rPr>
        <w:t>Credible</w:t>
      </w:r>
      <w:r w:rsidR="00613CD3" w:rsidRPr="004A1500">
        <w:rPr>
          <w:lang w:val="en-AU"/>
        </w:rPr>
        <w:t xml:space="preserve"> and material adverse impact on the </w:t>
      </w:r>
      <w:r w:rsidR="00211F98" w:rsidRPr="004A1500">
        <w:rPr>
          <w:lang w:val="en-AU"/>
        </w:rPr>
        <w:t>System Security Objective</w:t>
      </w:r>
      <w:r w:rsidR="00613CD3" w:rsidRPr="004A1500">
        <w:rPr>
          <w:lang w:val="en-AU"/>
        </w:rPr>
        <w:t xml:space="preserve"> in the </w:t>
      </w:r>
      <w:r w:rsidR="006D4F58" w:rsidRPr="004A1500">
        <w:rPr>
          <w:lang w:val="en-AU"/>
        </w:rPr>
        <w:t>Integrated Mining Network</w:t>
      </w:r>
      <w:r w:rsidR="00B95778" w:rsidRPr="004A1500">
        <w:rPr>
          <w:lang w:val="en-AU"/>
        </w:rPr>
        <w:t> —</w:t>
      </w:r>
      <w:r w:rsidR="00613CD3" w:rsidRPr="004A1500">
        <w:rPr>
          <w:lang w:val="en-AU"/>
        </w:rPr>
        <w:t xml:space="preserve"> managing the </w:t>
      </w:r>
      <w:r w:rsidR="006A28BF" w:rsidRPr="004A1500">
        <w:rPr>
          <w:lang w:val="en-AU"/>
        </w:rPr>
        <w:t>Outage</w:t>
      </w:r>
      <w:r w:rsidR="00613CD3" w:rsidRPr="004A1500">
        <w:rPr>
          <w:lang w:val="en-AU"/>
        </w:rPr>
        <w:t xml:space="preserve">, event, </w:t>
      </w:r>
      <w:r w:rsidR="003400A1" w:rsidRPr="004A1500">
        <w:rPr>
          <w:lang w:val="en-AU"/>
        </w:rPr>
        <w:t>Contingency</w:t>
      </w:r>
      <w:r w:rsidR="00613CD3" w:rsidRPr="004A1500">
        <w:rPr>
          <w:lang w:val="en-AU"/>
        </w:rPr>
        <w:t xml:space="preserve"> or threat; and</w:t>
      </w:r>
    </w:p>
    <w:p w14:paraId="4D568B8C" w14:textId="4EA86DF9" w:rsidR="00613CD3" w:rsidRPr="004A1500" w:rsidRDefault="00346BC7" w:rsidP="00346BC7">
      <w:pPr>
        <w:pStyle w:val="PNR-3"/>
        <w:numPr>
          <w:ilvl w:val="0"/>
          <w:numId w:val="0"/>
        </w:numPr>
        <w:tabs>
          <w:tab w:val="left" w:pos="709"/>
        </w:tabs>
        <w:ind w:left="1418" w:hanging="709"/>
        <w:rPr>
          <w:lang w:val="en-AU"/>
        </w:rPr>
      </w:pPr>
      <w:bookmarkStart w:id="18" w:name="_Ref129178105"/>
      <w:r w:rsidRPr="004A1500">
        <w:rPr>
          <w:lang w:val="en-AU"/>
        </w:rPr>
        <w:t>(e)</w:t>
      </w:r>
      <w:r w:rsidRPr="004A1500">
        <w:rPr>
          <w:lang w:val="en-AU"/>
        </w:rPr>
        <w:tab/>
      </w:r>
      <w:r w:rsidR="00613CD3" w:rsidRPr="004A1500">
        <w:rPr>
          <w:lang w:val="en-AU"/>
        </w:rPr>
        <w:t xml:space="preserve">if a </w:t>
      </w:r>
      <w:r w:rsidR="00E57040" w:rsidRPr="004A1500">
        <w:rPr>
          <w:lang w:val="en-AU"/>
        </w:rPr>
        <w:t>Facility</w:t>
      </w:r>
      <w:r w:rsidR="00613CD3" w:rsidRPr="004A1500">
        <w:rPr>
          <w:lang w:val="en-AU"/>
        </w:rPr>
        <w:t xml:space="preserve"> located in the </w:t>
      </w:r>
      <w:r w:rsidR="006D4F58" w:rsidRPr="004A1500">
        <w:rPr>
          <w:lang w:val="en-AU"/>
        </w:rPr>
        <w:t>Integrated Mining Network</w:t>
      </w:r>
      <w:r w:rsidR="00613CD3" w:rsidRPr="004A1500">
        <w:rPr>
          <w:lang w:val="en-AU"/>
        </w:rPr>
        <w:t xml:space="preserve"> is used to provide an </w:t>
      </w:r>
      <w:r w:rsidR="00E57040" w:rsidRPr="004A1500">
        <w:rPr>
          <w:lang w:val="en-AU"/>
        </w:rPr>
        <w:t>Essential System Service</w:t>
      </w:r>
      <w:r w:rsidR="00613CD3" w:rsidRPr="004A1500">
        <w:rPr>
          <w:lang w:val="en-AU"/>
        </w:rPr>
        <w:t xml:space="preserve"> for the benefit of a </w:t>
      </w:r>
      <w:r w:rsidR="009A0444" w:rsidRPr="004A1500">
        <w:rPr>
          <w:lang w:val="en-AU"/>
        </w:rPr>
        <w:t>Covered Network</w:t>
      </w:r>
      <w:r w:rsidR="00B95778" w:rsidRPr="004A1500">
        <w:rPr>
          <w:lang w:val="en-AU"/>
        </w:rPr>
        <w:t> —</w:t>
      </w:r>
      <w:r w:rsidR="00613CD3" w:rsidRPr="004A1500">
        <w:rPr>
          <w:lang w:val="en-AU"/>
        </w:rPr>
        <w:t xml:space="preserve"> managing that provision; and</w:t>
      </w:r>
      <w:bookmarkEnd w:id="18"/>
    </w:p>
    <w:p w14:paraId="0C3446E4" w14:textId="17AC78F1" w:rsidR="00613CD3"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613CD3" w:rsidRPr="004A1500">
        <w:rPr>
          <w:lang w:val="en-AU"/>
        </w:rPr>
        <w:t xml:space="preserve">the provision of information for, and undertaking, system modelling under </w:t>
      </w:r>
      <w:r w:rsidR="00756381" w:rsidRPr="004A1500">
        <w:rPr>
          <w:lang w:val="en-AU"/>
        </w:rPr>
        <w:fldChar w:fldCharType="begin" w:fldLock="1"/>
      </w:r>
      <w:r w:rsidR="00756381" w:rsidRPr="004A1500">
        <w:rPr>
          <w:lang w:val="en-AU"/>
        </w:rPr>
        <w:instrText xml:space="preserve"> REF _Ref129511032 \w \h </w:instrText>
      </w:r>
      <w:r w:rsidR="00756381" w:rsidRPr="004A1500">
        <w:rPr>
          <w:lang w:val="en-AU"/>
        </w:rPr>
      </w:r>
      <w:r w:rsidR="00756381" w:rsidRPr="004A1500">
        <w:rPr>
          <w:lang w:val="en-AU"/>
        </w:rPr>
        <w:fldChar w:fldCharType="separate"/>
      </w:r>
      <w:r w:rsidR="00A63805" w:rsidRPr="004A1500">
        <w:rPr>
          <w:lang w:val="en-AU"/>
        </w:rPr>
        <w:t>Subchapter 4.4</w:t>
      </w:r>
      <w:r w:rsidR="00756381" w:rsidRPr="004A1500">
        <w:rPr>
          <w:lang w:val="en-AU"/>
        </w:rPr>
        <w:fldChar w:fldCharType="end"/>
      </w:r>
      <w:r w:rsidR="00613CD3" w:rsidRPr="004A1500">
        <w:rPr>
          <w:lang w:val="en-AU"/>
        </w:rPr>
        <w:t xml:space="preserve">, to the extent reasonably required to a GEIP standard for the purposes set out in </w:t>
      </w:r>
      <w:r w:rsidR="00405379" w:rsidRPr="004A1500">
        <w:rPr>
          <w:lang w:val="en-AU"/>
        </w:rPr>
        <w:t>rules</w:t>
      </w:r>
      <w:r w:rsidR="00F74C89" w:rsidRPr="004A1500">
        <w:rPr>
          <w:lang w:val="en-AU"/>
        </w:rPr>
        <w:t> </w:t>
      </w:r>
      <w:r w:rsidR="00F74C89" w:rsidRPr="004A1500">
        <w:rPr>
          <w:lang w:val="en-AU"/>
        </w:rPr>
        <w:fldChar w:fldCharType="begin" w:fldLock="1"/>
      </w:r>
      <w:r w:rsidR="00F74C89" w:rsidRPr="004A1500">
        <w:rPr>
          <w:lang w:val="en-AU"/>
        </w:rPr>
        <w:instrText xml:space="preserve"> REF _Ref129178093 \w \h </w:instrText>
      </w:r>
      <w:r w:rsidR="00F74C89" w:rsidRPr="004A1500">
        <w:rPr>
          <w:lang w:val="en-AU"/>
        </w:rPr>
      </w:r>
      <w:r w:rsidR="00F74C89" w:rsidRPr="004A1500">
        <w:rPr>
          <w:lang w:val="en-AU"/>
        </w:rPr>
        <w:fldChar w:fldCharType="separate"/>
      </w:r>
      <w:r w:rsidR="00A63805" w:rsidRPr="004A1500">
        <w:rPr>
          <w:lang w:val="en-AU"/>
        </w:rPr>
        <w:t>5(2)(a)</w:t>
      </w:r>
      <w:r w:rsidR="00F74C89" w:rsidRPr="004A1500">
        <w:rPr>
          <w:lang w:val="en-AU"/>
        </w:rPr>
        <w:fldChar w:fldCharType="end"/>
      </w:r>
      <w:r w:rsidR="00F74C89" w:rsidRPr="004A1500">
        <w:rPr>
          <w:lang w:val="en-AU"/>
        </w:rPr>
        <w:t xml:space="preserve"> </w:t>
      </w:r>
      <w:r w:rsidR="00613CD3" w:rsidRPr="004A1500">
        <w:rPr>
          <w:lang w:val="en-AU"/>
        </w:rPr>
        <w:t xml:space="preserve">to </w:t>
      </w:r>
      <w:r w:rsidR="00F74C89" w:rsidRPr="004A1500">
        <w:rPr>
          <w:lang w:val="en-AU"/>
        </w:rPr>
        <w:fldChar w:fldCharType="begin" w:fldLock="1"/>
      </w:r>
      <w:r w:rsidR="00F74C89" w:rsidRPr="004A1500">
        <w:rPr>
          <w:lang w:val="en-AU"/>
        </w:rPr>
        <w:instrText xml:space="preserve"> REF _Ref129178105 \w \h </w:instrText>
      </w:r>
      <w:r w:rsidR="00F74C89" w:rsidRPr="004A1500">
        <w:rPr>
          <w:lang w:val="en-AU"/>
        </w:rPr>
      </w:r>
      <w:r w:rsidR="00F74C89" w:rsidRPr="004A1500">
        <w:rPr>
          <w:lang w:val="en-AU"/>
        </w:rPr>
        <w:fldChar w:fldCharType="separate"/>
      </w:r>
      <w:r w:rsidR="00A63805" w:rsidRPr="004A1500">
        <w:rPr>
          <w:lang w:val="en-AU"/>
        </w:rPr>
        <w:t>5(2)(e)</w:t>
      </w:r>
      <w:r w:rsidR="00F74C89" w:rsidRPr="004A1500">
        <w:rPr>
          <w:lang w:val="en-AU"/>
        </w:rPr>
        <w:fldChar w:fldCharType="end"/>
      </w:r>
      <w:r w:rsidR="00613CD3" w:rsidRPr="004A1500">
        <w:rPr>
          <w:lang w:val="en-AU"/>
        </w:rPr>
        <w:t xml:space="preserve">; and </w:t>
      </w:r>
    </w:p>
    <w:p w14:paraId="4C9041D0" w14:textId="0AC08B4B" w:rsidR="00613CD3" w:rsidRPr="004A1500" w:rsidRDefault="00346BC7" w:rsidP="00346BC7">
      <w:pPr>
        <w:pStyle w:val="PNR-3"/>
        <w:numPr>
          <w:ilvl w:val="0"/>
          <w:numId w:val="0"/>
        </w:numPr>
        <w:tabs>
          <w:tab w:val="left" w:pos="709"/>
        </w:tabs>
        <w:ind w:left="1418" w:hanging="709"/>
        <w:rPr>
          <w:lang w:val="en-AU"/>
        </w:rPr>
      </w:pPr>
      <w:r w:rsidRPr="004A1500">
        <w:rPr>
          <w:lang w:val="en-AU"/>
        </w:rPr>
        <w:lastRenderedPageBreak/>
        <w:t>(g)</w:t>
      </w:r>
      <w:r w:rsidRPr="004A1500">
        <w:rPr>
          <w:lang w:val="en-AU"/>
        </w:rPr>
        <w:tab/>
      </w:r>
      <w:r w:rsidR="00613CD3" w:rsidRPr="004A1500">
        <w:rPr>
          <w:lang w:val="en-AU"/>
        </w:rPr>
        <w:t xml:space="preserve">the objectives in </w:t>
      </w:r>
      <w:r w:rsidR="00756381" w:rsidRPr="004A1500">
        <w:rPr>
          <w:lang w:val="en-AU"/>
        </w:rPr>
        <w:fldChar w:fldCharType="begin" w:fldLock="1"/>
      </w:r>
      <w:r w:rsidR="00756381" w:rsidRPr="004A1500">
        <w:rPr>
          <w:lang w:val="en-AU"/>
        </w:rPr>
        <w:instrText xml:space="preserve"> REF _Ref129650556 \w \h </w:instrText>
      </w:r>
      <w:r w:rsidR="00756381" w:rsidRPr="004A1500">
        <w:rPr>
          <w:lang w:val="en-AU"/>
        </w:rPr>
      </w:r>
      <w:r w:rsidR="00756381" w:rsidRPr="004A1500">
        <w:rPr>
          <w:lang w:val="en-AU"/>
        </w:rPr>
        <w:fldChar w:fldCharType="separate"/>
      </w:r>
      <w:r w:rsidR="00A63805" w:rsidRPr="004A1500">
        <w:rPr>
          <w:lang w:val="en-AU"/>
        </w:rPr>
        <w:t>Chapter 10</w:t>
      </w:r>
      <w:r w:rsidR="00756381" w:rsidRPr="004A1500">
        <w:rPr>
          <w:lang w:val="en-AU"/>
        </w:rPr>
        <w:fldChar w:fldCharType="end"/>
      </w:r>
      <w:r w:rsidR="00613CD3" w:rsidRPr="004A1500">
        <w:rPr>
          <w:lang w:val="en-AU"/>
        </w:rPr>
        <w:t>, subject to the limitations set out in that Chapter.</w:t>
      </w:r>
    </w:p>
    <w:p w14:paraId="5539B01D" w14:textId="44C9BF66" w:rsidR="00613CD3"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613CD3" w:rsidRPr="004A1500">
        <w:rPr>
          <w:lang w:val="en-AU"/>
        </w:rPr>
        <w:t>Unless the contrary intention is expressed, this rule</w:t>
      </w:r>
      <w:r w:rsidR="00F74C89" w:rsidRPr="004A1500">
        <w:rPr>
          <w:lang w:val="en-AU"/>
        </w:rPr>
        <w:t> </w:t>
      </w:r>
      <w:r w:rsidR="00F74C89" w:rsidRPr="004A1500">
        <w:rPr>
          <w:lang w:val="en-AU"/>
        </w:rPr>
        <w:fldChar w:fldCharType="begin" w:fldLock="1"/>
      </w:r>
      <w:r w:rsidR="00F74C89" w:rsidRPr="004A1500">
        <w:rPr>
          <w:lang w:val="en-AU"/>
        </w:rPr>
        <w:instrText xml:space="preserve"> REF _Ref129178113 \w \h </w:instrText>
      </w:r>
      <w:r w:rsidR="00F74C89" w:rsidRPr="004A1500">
        <w:rPr>
          <w:lang w:val="en-AU"/>
        </w:rPr>
      </w:r>
      <w:r w:rsidR="00F74C89" w:rsidRPr="004A1500">
        <w:rPr>
          <w:lang w:val="en-AU"/>
        </w:rPr>
        <w:fldChar w:fldCharType="separate"/>
      </w:r>
      <w:r w:rsidR="00A63805" w:rsidRPr="004A1500">
        <w:rPr>
          <w:lang w:val="en-AU"/>
        </w:rPr>
        <w:t>5</w:t>
      </w:r>
      <w:r w:rsidR="00F74C89" w:rsidRPr="004A1500">
        <w:rPr>
          <w:lang w:val="en-AU"/>
        </w:rPr>
        <w:fldChar w:fldCharType="end"/>
      </w:r>
      <w:r w:rsidR="00613CD3" w:rsidRPr="004A1500">
        <w:rPr>
          <w:lang w:val="en-AU"/>
        </w:rPr>
        <w:t xml:space="preserve"> applies throughout these </w:t>
      </w:r>
      <w:r w:rsidR="003D13EA" w:rsidRPr="004A1500">
        <w:rPr>
          <w:lang w:val="en-AU"/>
        </w:rPr>
        <w:t>Rules</w:t>
      </w:r>
      <w:r w:rsidR="00613CD3" w:rsidRPr="004A1500">
        <w:rPr>
          <w:lang w:val="en-AU"/>
        </w:rPr>
        <w:t>, and no inference to the contrary is to be drawn from the fact that this rule</w:t>
      </w:r>
      <w:r w:rsidR="00F74C89" w:rsidRPr="004A1500">
        <w:rPr>
          <w:lang w:val="en-AU"/>
        </w:rPr>
        <w:t> </w:t>
      </w:r>
      <w:r w:rsidR="00F74C89" w:rsidRPr="004A1500">
        <w:rPr>
          <w:lang w:val="en-AU"/>
        </w:rPr>
        <w:fldChar w:fldCharType="begin" w:fldLock="1"/>
      </w:r>
      <w:r w:rsidR="00F74C89" w:rsidRPr="004A1500">
        <w:rPr>
          <w:lang w:val="en-AU"/>
        </w:rPr>
        <w:instrText xml:space="preserve"> REF _Ref129178113 \w \h </w:instrText>
      </w:r>
      <w:r w:rsidR="00F74C89" w:rsidRPr="004A1500">
        <w:rPr>
          <w:lang w:val="en-AU"/>
        </w:rPr>
      </w:r>
      <w:r w:rsidR="00F74C89" w:rsidRPr="004A1500">
        <w:rPr>
          <w:lang w:val="en-AU"/>
        </w:rPr>
        <w:fldChar w:fldCharType="separate"/>
      </w:r>
      <w:r w:rsidR="00A63805" w:rsidRPr="004A1500">
        <w:rPr>
          <w:lang w:val="en-AU"/>
        </w:rPr>
        <w:t>5</w:t>
      </w:r>
      <w:r w:rsidR="00F74C89" w:rsidRPr="004A1500">
        <w:rPr>
          <w:lang w:val="en-AU"/>
        </w:rPr>
        <w:fldChar w:fldCharType="end"/>
      </w:r>
      <w:r w:rsidR="00613CD3" w:rsidRPr="004A1500">
        <w:rPr>
          <w:lang w:val="en-AU"/>
        </w:rPr>
        <w:t xml:space="preserve"> is specifically referenced in some places but not others.</w:t>
      </w:r>
    </w:p>
    <w:p w14:paraId="2126236D" w14:textId="004A7DD3" w:rsidR="00613CD3"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613CD3" w:rsidRPr="004A1500">
        <w:rPr>
          <w:lang w:val="en-AU"/>
        </w:rPr>
        <w:t xml:space="preserve">If </w:t>
      </w:r>
      <w:r w:rsidR="00BE657C" w:rsidRPr="004A1500">
        <w:rPr>
          <w:lang w:val="en-AU"/>
        </w:rPr>
        <w:t>Equipment</w:t>
      </w:r>
      <w:r w:rsidR="00613CD3" w:rsidRPr="004A1500">
        <w:rPr>
          <w:lang w:val="en-AU"/>
        </w:rPr>
        <w:t xml:space="preserve">, a </w:t>
      </w:r>
      <w:r w:rsidR="00E57040" w:rsidRPr="004A1500">
        <w:rPr>
          <w:lang w:val="en-AU"/>
        </w:rPr>
        <w:t>Facility</w:t>
      </w:r>
      <w:r w:rsidR="00613CD3" w:rsidRPr="004A1500">
        <w:rPr>
          <w:lang w:val="en-AU"/>
        </w:rPr>
        <w:t xml:space="preserve"> or a </w:t>
      </w:r>
      <w:r w:rsidR="002417C4" w:rsidRPr="004A1500">
        <w:rPr>
          <w:lang w:val="en-AU"/>
        </w:rPr>
        <w:t>Network Element</w:t>
      </w:r>
      <w:r w:rsidR="00613CD3" w:rsidRPr="004A1500">
        <w:rPr>
          <w:lang w:val="en-AU"/>
        </w:rPr>
        <w:t xml:space="preserve"> (</w:t>
      </w:r>
      <w:r w:rsidR="0037608A" w:rsidRPr="004A1500">
        <w:rPr>
          <w:b/>
          <w:bCs/>
          <w:lang w:val="en-AU"/>
        </w:rPr>
        <w:t>“Relevant Thing”</w:t>
      </w:r>
      <w:r w:rsidR="00613CD3" w:rsidRPr="004A1500">
        <w:rPr>
          <w:lang w:val="en-AU"/>
        </w:rPr>
        <w:t xml:space="preserve">) falls outside the definition of </w:t>
      </w:r>
      <w:r w:rsidR="006D4F58" w:rsidRPr="004A1500">
        <w:rPr>
          <w:lang w:val="en-AU"/>
        </w:rPr>
        <w:t>Integrated Mining System</w:t>
      </w:r>
      <w:r w:rsidR="00613CD3" w:rsidRPr="004A1500">
        <w:rPr>
          <w:lang w:val="en-AU"/>
        </w:rPr>
        <w:t xml:space="preserve">, this does not affect the application of the definition to any other </w:t>
      </w:r>
      <w:r w:rsidR="00BE657C" w:rsidRPr="004A1500">
        <w:rPr>
          <w:lang w:val="en-AU"/>
        </w:rPr>
        <w:t>Equipment</w:t>
      </w:r>
      <w:r w:rsidR="00613CD3" w:rsidRPr="004A1500">
        <w:rPr>
          <w:lang w:val="en-AU"/>
        </w:rPr>
        <w:t xml:space="preserve">, </w:t>
      </w:r>
      <w:r w:rsidR="00E57040" w:rsidRPr="004A1500">
        <w:rPr>
          <w:lang w:val="en-AU"/>
        </w:rPr>
        <w:t>Facility</w:t>
      </w:r>
      <w:r w:rsidR="00613CD3" w:rsidRPr="004A1500">
        <w:rPr>
          <w:lang w:val="en-AU"/>
        </w:rPr>
        <w:t xml:space="preserve"> or </w:t>
      </w:r>
      <w:r w:rsidR="002417C4" w:rsidRPr="004A1500">
        <w:rPr>
          <w:lang w:val="en-AU"/>
        </w:rPr>
        <w:t>Network Element</w:t>
      </w:r>
      <w:r w:rsidR="00613CD3" w:rsidRPr="004A1500">
        <w:rPr>
          <w:lang w:val="en-AU"/>
        </w:rPr>
        <w:t xml:space="preserve"> to which the </w:t>
      </w:r>
      <w:r w:rsidR="00650951" w:rsidRPr="004A1500">
        <w:rPr>
          <w:lang w:val="en-AU"/>
        </w:rPr>
        <w:t xml:space="preserve">Relevant Thing </w:t>
      </w:r>
      <w:r w:rsidR="00613CD3" w:rsidRPr="004A1500">
        <w:rPr>
          <w:lang w:val="en-AU"/>
        </w:rPr>
        <w:t xml:space="preserve">may be </w:t>
      </w:r>
      <w:r w:rsidR="00551C75" w:rsidRPr="004A1500">
        <w:rPr>
          <w:lang w:val="en-AU"/>
        </w:rPr>
        <w:t>Connected</w:t>
      </w:r>
      <w:r w:rsidR="00613CD3" w:rsidRPr="004A1500">
        <w:rPr>
          <w:lang w:val="en-AU"/>
        </w:rPr>
        <w:t>.</w:t>
      </w:r>
    </w:p>
    <w:p w14:paraId="4F29CCBC" w14:textId="2AF032EF" w:rsidR="00613CD3" w:rsidRPr="004A1500" w:rsidRDefault="00613CD3" w:rsidP="00F74C89">
      <w:pPr>
        <w:pStyle w:val="PNRNotes"/>
        <w:keepNext/>
      </w:pPr>
      <w:r w:rsidRPr="004A1500">
        <w:t>{Example</w:t>
      </w:r>
      <w:r w:rsidR="00B95778" w:rsidRPr="004A1500">
        <w:t> —</w:t>
      </w:r>
      <w:r w:rsidRPr="004A1500">
        <w:t xml:space="preserve"> If a new </w:t>
      </w:r>
      <w:r w:rsidR="0074448F" w:rsidRPr="001A31C9">
        <w:t>400 km</w:t>
      </w:r>
      <w:r w:rsidRPr="001A31C9">
        <w:t xml:space="preserve"> transmission</w:t>
      </w:r>
      <w:r w:rsidRPr="004A1500">
        <w:t xml:space="preserve"> line is </w:t>
      </w:r>
      <w:r w:rsidR="00551C75" w:rsidRPr="004A1500">
        <w:t>Connected</w:t>
      </w:r>
      <w:r w:rsidRPr="004A1500">
        <w:t xml:space="preserve"> to a </w:t>
      </w:r>
      <w:r w:rsidR="003D13EA" w:rsidRPr="004A1500">
        <w:t>Relevant Network</w:t>
      </w:r>
      <w:r w:rsidRPr="004A1500">
        <w:t xml:space="preserve">, the new line will not be part of the </w:t>
      </w:r>
      <w:r w:rsidR="006D4F58" w:rsidRPr="004A1500">
        <w:t>Integrated Mining System</w:t>
      </w:r>
      <w:r w:rsidRPr="004A1500">
        <w:t xml:space="preserve">, but that will not of itself cause the </w:t>
      </w:r>
      <w:r w:rsidR="003D13EA" w:rsidRPr="004A1500">
        <w:t>Relevant Network</w:t>
      </w:r>
      <w:r w:rsidRPr="004A1500">
        <w:t xml:space="preserve"> to fall outside the definition.  However, if the </w:t>
      </w:r>
      <w:r w:rsidR="003D13EA" w:rsidRPr="004A1500">
        <w:t>Relevant Network</w:t>
      </w:r>
      <w:r w:rsidRPr="004A1500">
        <w:t xml:space="preserve"> ceased to be operated in an integrated fashion with the other parts of the system predominantly for the purpose of carrying on the business of mining, transporting, processing, and shipping minerals in the Pilbara region, it would fall outside the definition.}</w:t>
      </w:r>
    </w:p>
    <w:p w14:paraId="11A034B9" w14:textId="4A39D7A0" w:rsidR="00613CD3" w:rsidRPr="004A1500" w:rsidRDefault="00346BC7" w:rsidP="00346BC7">
      <w:pPr>
        <w:pStyle w:val="PNR-1"/>
        <w:tabs>
          <w:tab w:val="left" w:pos="0"/>
        </w:tabs>
      </w:pPr>
      <w:bookmarkStart w:id="19" w:name="_Ref129178016"/>
      <w:bookmarkStart w:id="20" w:name="_Toc138945612"/>
      <w:r w:rsidRPr="004A1500">
        <w:t>6</w:t>
      </w:r>
      <w:r w:rsidRPr="004A1500">
        <w:tab/>
      </w:r>
      <w:r w:rsidR="00613CD3" w:rsidRPr="004A1500">
        <w:t xml:space="preserve">Effect of these </w:t>
      </w:r>
      <w:r w:rsidR="003D13EA" w:rsidRPr="004A1500">
        <w:t>Rules</w:t>
      </w:r>
      <w:r w:rsidR="00613CD3" w:rsidRPr="004A1500">
        <w:t xml:space="preserve"> applying to a </w:t>
      </w:r>
      <w:r w:rsidR="002417C4" w:rsidRPr="004A1500">
        <w:t>Network</w:t>
      </w:r>
      <w:bookmarkEnd w:id="19"/>
      <w:bookmarkEnd w:id="20"/>
    </w:p>
    <w:p w14:paraId="4A134A50" w14:textId="6B4BD3A3" w:rsidR="00613CD3" w:rsidRPr="004A1500" w:rsidRDefault="00613CD3" w:rsidP="00F74C89">
      <w:pPr>
        <w:pStyle w:val="PNRNotes"/>
        <w:keepNext/>
      </w:pPr>
      <w:r w:rsidRPr="004A1500">
        <w:t>{This rule</w:t>
      </w:r>
      <w:r w:rsidR="00F74C89" w:rsidRPr="004A1500">
        <w:t> </w:t>
      </w:r>
      <w:r w:rsidR="00F74C89" w:rsidRPr="004A1500">
        <w:fldChar w:fldCharType="begin" w:fldLock="1"/>
      </w:r>
      <w:r w:rsidR="00F74C89" w:rsidRPr="004A1500">
        <w:instrText xml:space="preserve"> REF _Ref129178016 \r \h </w:instrText>
      </w:r>
      <w:r w:rsidR="00F74C89" w:rsidRPr="004A1500">
        <w:fldChar w:fldCharType="separate"/>
      </w:r>
      <w:r w:rsidR="00A63805" w:rsidRPr="004A1500">
        <w:t>6</w:t>
      </w:r>
      <w:r w:rsidR="00F74C89" w:rsidRPr="004A1500">
        <w:fldChar w:fldCharType="end"/>
      </w:r>
      <w:r w:rsidRPr="004A1500">
        <w:t xml:space="preserve"> complements rule</w:t>
      </w:r>
      <w:r w:rsidR="00F74C89" w:rsidRPr="004A1500">
        <w:t> </w:t>
      </w:r>
      <w:r w:rsidR="00F74C89" w:rsidRPr="004A1500">
        <w:fldChar w:fldCharType="begin" w:fldLock="1"/>
      </w:r>
      <w:r w:rsidR="00F74C89" w:rsidRPr="004A1500">
        <w:instrText xml:space="preserve"> REF _Ref129178027 \r \h </w:instrText>
      </w:r>
      <w:r w:rsidR="00F74C89" w:rsidRPr="004A1500">
        <w:fldChar w:fldCharType="separate"/>
      </w:r>
      <w:r w:rsidR="00A63805" w:rsidRPr="004A1500">
        <w:t>4</w:t>
      </w:r>
      <w:r w:rsidR="00F74C89" w:rsidRPr="004A1500">
        <w:fldChar w:fldCharType="end"/>
      </w:r>
      <w:r w:rsidRPr="004A1500">
        <w:t xml:space="preserve"> by describing the effect of applying </w:t>
      </w:r>
      <w:r w:rsidR="00405379" w:rsidRPr="004A1500">
        <w:t>rules</w:t>
      </w:r>
      <w:r w:rsidRPr="004A1500">
        <w:t xml:space="preserve"> to a </w:t>
      </w:r>
      <w:r w:rsidR="002417C4" w:rsidRPr="004A1500">
        <w:t>Network</w:t>
      </w:r>
      <w:r w:rsidRPr="004A1500">
        <w:t xml:space="preserve">.  Every person for whom these </w:t>
      </w:r>
      <w:r w:rsidR="003D13EA" w:rsidRPr="004A1500">
        <w:t>Rules</w:t>
      </w:r>
      <w:r w:rsidRPr="004A1500">
        <w:t xml:space="preserve"> create rights or obligations is a </w:t>
      </w:r>
      <w:r w:rsidR="003D13EA" w:rsidRPr="004A1500">
        <w:t>Rules Participant</w:t>
      </w:r>
      <w:r w:rsidRPr="004A1500">
        <w:t xml:space="preserve">.  Some but not all of them are also </w:t>
      </w:r>
      <w:r w:rsidR="00211F98" w:rsidRPr="004A1500">
        <w:t>System Operations Participant</w:t>
      </w:r>
      <w:r w:rsidRPr="004A1500">
        <w:t>s.}</w:t>
      </w:r>
    </w:p>
    <w:p w14:paraId="6116C63D" w14:textId="445A24D2" w:rsidR="00613CD3" w:rsidRPr="004A1500" w:rsidRDefault="00613CD3" w:rsidP="00A875D3">
      <w:pPr>
        <w:pStyle w:val="PNR-2"/>
        <w:numPr>
          <w:ilvl w:val="0"/>
          <w:numId w:val="0"/>
        </w:numPr>
        <w:ind w:left="709"/>
        <w:rPr>
          <w:lang w:val="en-AU"/>
        </w:rPr>
      </w:pPr>
      <w:r w:rsidRPr="004A1500">
        <w:rPr>
          <w:lang w:val="en-AU"/>
        </w:rPr>
        <w:t xml:space="preserve">If, and to the extent, these </w:t>
      </w:r>
      <w:r w:rsidR="003D13EA" w:rsidRPr="004A1500">
        <w:rPr>
          <w:lang w:val="en-AU"/>
        </w:rPr>
        <w:t>Rules</w:t>
      </w:r>
      <w:r w:rsidRPr="004A1500">
        <w:rPr>
          <w:lang w:val="en-AU"/>
        </w:rPr>
        <w:t xml:space="preserve"> apply to a </w:t>
      </w:r>
      <w:r w:rsidR="002417C4" w:rsidRPr="004A1500">
        <w:rPr>
          <w:lang w:val="en-AU"/>
        </w:rPr>
        <w:t>Network</w:t>
      </w:r>
      <w:r w:rsidRPr="004A1500">
        <w:rPr>
          <w:lang w:val="en-AU"/>
        </w:rPr>
        <w:t xml:space="preserve"> then, subject to any exemptions granted under or in respect of these </w:t>
      </w:r>
      <w:r w:rsidR="003D13EA" w:rsidRPr="004A1500">
        <w:rPr>
          <w:lang w:val="en-AU"/>
        </w:rPr>
        <w:t>Rules</w:t>
      </w:r>
      <w:r w:rsidRPr="004A1500">
        <w:rPr>
          <w:lang w:val="en-AU"/>
        </w:rPr>
        <w:t>, they apply to and in respect of each of the following</w:t>
      </w:r>
      <w:r w:rsidR="00B95778" w:rsidRPr="004A1500">
        <w:rPr>
          <w:lang w:val="en-AU"/>
        </w:rPr>
        <w:t> —</w:t>
      </w:r>
    </w:p>
    <w:p w14:paraId="41BFF092" w14:textId="1571CFB4" w:rsidR="00613CD3"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613CD3" w:rsidRPr="004A1500">
        <w:rPr>
          <w:lang w:val="en-AU"/>
        </w:rPr>
        <w:t xml:space="preserve">the ISO, in respect of the </w:t>
      </w:r>
      <w:r w:rsidR="002417C4" w:rsidRPr="004A1500">
        <w:rPr>
          <w:lang w:val="en-AU"/>
        </w:rPr>
        <w:t>Network</w:t>
      </w:r>
      <w:r w:rsidR="00613CD3" w:rsidRPr="004A1500">
        <w:rPr>
          <w:lang w:val="en-AU"/>
        </w:rPr>
        <w:t xml:space="preserve"> and a </w:t>
      </w:r>
      <w:r w:rsidR="006A28BF" w:rsidRPr="004A1500">
        <w:rPr>
          <w:lang w:val="en-AU"/>
        </w:rPr>
        <w:t>Power System</w:t>
      </w:r>
      <w:r w:rsidR="00613CD3" w:rsidRPr="004A1500">
        <w:rPr>
          <w:lang w:val="en-AU"/>
        </w:rPr>
        <w:t xml:space="preserve"> of which the </w:t>
      </w:r>
      <w:r w:rsidR="002417C4" w:rsidRPr="004A1500">
        <w:rPr>
          <w:lang w:val="en-AU"/>
        </w:rPr>
        <w:t>Network</w:t>
      </w:r>
      <w:r w:rsidR="00613CD3" w:rsidRPr="004A1500">
        <w:rPr>
          <w:lang w:val="en-AU"/>
        </w:rPr>
        <w:t xml:space="preserve"> forms part; and</w:t>
      </w:r>
    </w:p>
    <w:p w14:paraId="7B7CE5C8" w14:textId="1210469E" w:rsidR="00613CD3"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613CD3" w:rsidRPr="004A1500">
        <w:rPr>
          <w:lang w:val="en-AU"/>
        </w:rPr>
        <w:t xml:space="preserve">the </w:t>
      </w:r>
      <w:r w:rsidR="002417C4" w:rsidRPr="004A1500">
        <w:rPr>
          <w:lang w:val="en-AU"/>
        </w:rPr>
        <w:t>Network</w:t>
      </w:r>
      <w:r w:rsidR="00B94D67" w:rsidRPr="004A1500">
        <w:rPr>
          <w:lang w:val="en-AU"/>
        </w:rPr>
        <w:t>’</w:t>
      </w:r>
      <w:r w:rsidR="00613CD3" w:rsidRPr="004A1500">
        <w:rPr>
          <w:lang w:val="en-AU"/>
        </w:rPr>
        <w:t xml:space="preserve">s NSP; and </w:t>
      </w:r>
    </w:p>
    <w:p w14:paraId="01881435" w14:textId="22DCF784" w:rsidR="00613CD3"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613CD3" w:rsidRPr="004A1500">
        <w:rPr>
          <w:lang w:val="en-AU"/>
        </w:rPr>
        <w:t xml:space="preserve">each </w:t>
      </w:r>
      <w:r w:rsidR="00E57040" w:rsidRPr="004A1500">
        <w:rPr>
          <w:lang w:val="en-AU"/>
        </w:rPr>
        <w:t>Facility</w:t>
      </w:r>
      <w:r w:rsidR="00613CD3" w:rsidRPr="004A1500">
        <w:rPr>
          <w:lang w:val="en-AU"/>
        </w:rPr>
        <w:t xml:space="preserve"> which is </w:t>
      </w:r>
      <w:r w:rsidR="00551C75" w:rsidRPr="004A1500">
        <w:rPr>
          <w:lang w:val="en-AU"/>
        </w:rPr>
        <w:t>Connected</w:t>
      </w:r>
      <w:r w:rsidR="00613CD3" w:rsidRPr="004A1500">
        <w:rPr>
          <w:lang w:val="en-AU"/>
        </w:rPr>
        <w:t xml:space="preserve"> to the </w:t>
      </w:r>
      <w:r w:rsidR="002417C4" w:rsidRPr="004A1500">
        <w:rPr>
          <w:lang w:val="en-AU"/>
        </w:rPr>
        <w:t>Network</w:t>
      </w:r>
      <w:r w:rsidR="00613CD3" w:rsidRPr="004A1500">
        <w:rPr>
          <w:lang w:val="en-AU"/>
        </w:rPr>
        <w:t xml:space="preserve">;  </w:t>
      </w:r>
    </w:p>
    <w:p w14:paraId="5C7BF41E" w14:textId="2034C101" w:rsidR="00613CD3"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613CD3" w:rsidRPr="004A1500">
        <w:rPr>
          <w:lang w:val="en-AU"/>
        </w:rPr>
        <w:t xml:space="preserve">the </w:t>
      </w:r>
      <w:r w:rsidR="003400A1" w:rsidRPr="004A1500">
        <w:rPr>
          <w:lang w:val="en-AU"/>
        </w:rPr>
        <w:t>Controller</w:t>
      </w:r>
      <w:r w:rsidR="00613CD3" w:rsidRPr="004A1500">
        <w:rPr>
          <w:lang w:val="en-AU"/>
        </w:rPr>
        <w:t xml:space="preserve"> of each </w:t>
      </w:r>
      <w:r w:rsidR="00E57040" w:rsidRPr="004A1500">
        <w:rPr>
          <w:lang w:val="en-AU"/>
        </w:rPr>
        <w:t>Facility</w:t>
      </w:r>
      <w:r w:rsidR="00613CD3" w:rsidRPr="004A1500">
        <w:rPr>
          <w:lang w:val="en-AU"/>
        </w:rPr>
        <w:t xml:space="preserve"> which is </w:t>
      </w:r>
      <w:r w:rsidR="00551C75" w:rsidRPr="004A1500">
        <w:rPr>
          <w:lang w:val="en-AU"/>
        </w:rPr>
        <w:t>Connected</w:t>
      </w:r>
      <w:r w:rsidR="00613CD3" w:rsidRPr="004A1500">
        <w:rPr>
          <w:lang w:val="en-AU"/>
        </w:rPr>
        <w:t xml:space="preserve"> to the </w:t>
      </w:r>
      <w:r w:rsidR="002417C4" w:rsidRPr="004A1500">
        <w:rPr>
          <w:lang w:val="en-AU"/>
        </w:rPr>
        <w:t>Network</w:t>
      </w:r>
      <w:r w:rsidR="00613CD3" w:rsidRPr="004A1500">
        <w:rPr>
          <w:lang w:val="en-AU"/>
        </w:rPr>
        <w:t>;</w:t>
      </w:r>
    </w:p>
    <w:p w14:paraId="1A510BF4" w14:textId="0D1CAD65" w:rsidR="00613CD3"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613CD3" w:rsidRPr="004A1500">
        <w:rPr>
          <w:lang w:val="en-AU"/>
        </w:rPr>
        <w:t xml:space="preserve">a </w:t>
      </w:r>
      <w:r w:rsidR="002417C4" w:rsidRPr="004A1500">
        <w:rPr>
          <w:lang w:val="en-AU"/>
        </w:rPr>
        <w:t>Network User</w:t>
      </w:r>
      <w:r w:rsidR="00613CD3" w:rsidRPr="004A1500">
        <w:rPr>
          <w:lang w:val="en-AU"/>
        </w:rPr>
        <w:t xml:space="preserve"> with a </w:t>
      </w:r>
      <w:r w:rsidR="002417C4" w:rsidRPr="004A1500">
        <w:rPr>
          <w:lang w:val="en-AU"/>
        </w:rPr>
        <w:t>Network</w:t>
      </w:r>
      <w:r w:rsidR="00613CD3" w:rsidRPr="004A1500">
        <w:rPr>
          <w:lang w:val="en-AU"/>
        </w:rPr>
        <w:t xml:space="preserve"> </w:t>
      </w:r>
      <w:r w:rsidR="00460AB8" w:rsidRPr="004A1500">
        <w:rPr>
          <w:lang w:val="en-AU"/>
        </w:rPr>
        <w:t>Access</w:t>
      </w:r>
      <w:r w:rsidR="00613CD3" w:rsidRPr="004A1500">
        <w:rPr>
          <w:lang w:val="en-AU"/>
        </w:rPr>
        <w:t xml:space="preserve"> contract for the </w:t>
      </w:r>
      <w:r w:rsidR="002417C4" w:rsidRPr="004A1500">
        <w:rPr>
          <w:lang w:val="en-AU"/>
        </w:rPr>
        <w:t>Network</w:t>
      </w:r>
      <w:r w:rsidR="00613CD3" w:rsidRPr="004A1500">
        <w:rPr>
          <w:lang w:val="en-AU"/>
        </w:rPr>
        <w:t>; and</w:t>
      </w:r>
    </w:p>
    <w:p w14:paraId="3244418B" w14:textId="7F62D1EF" w:rsidR="00613CD3"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613CD3" w:rsidRPr="004A1500">
        <w:rPr>
          <w:lang w:val="en-AU"/>
        </w:rPr>
        <w:t xml:space="preserve">each other </w:t>
      </w:r>
      <w:r w:rsidR="003D13EA" w:rsidRPr="004A1500">
        <w:rPr>
          <w:lang w:val="en-AU"/>
        </w:rPr>
        <w:t>Rules Participant</w:t>
      </w:r>
      <w:r w:rsidR="00613CD3" w:rsidRPr="004A1500">
        <w:rPr>
          <w:lang w:val="en-AU"/>
        </w:rPr>
        <w:t xml:space="preserve"> named or identified in these </w:t>
      </w:r>
      <w:r w:rsidR="003D13EA" w:rsidRPr="004A1500">
        <w:rPr>
          <w:lang w:val="en-AU"/>
        </w:rPr>
        <w:t>Rules</w:t>
      </w:r>
      <w:r w:rsidR="00613CD3" w:rsidRPr="004A1500">
        <w:rPr>
          <w:lang w:val="en-AU"/>
        </w:rPr>
        <w:t xml:space="preserve">, in respect of the </w:t>
      </w:r>
      <w:r w:rsidR="002417C4" w:rsidRPr="004A1500">
        <w:rPr>
          <w:lang w:val="en-AU"/>
        </w:rPr>
        <w:t>Network</w:t>
      </w:r>
      <w:r w:rsidR="00613CD3" w:rsidRPr="004A1500">
        <w:rPr>
          <w:lang w:val="en-AU"/>
        </w:rPr>
        <w:t>.</w:t>
      </w:r>
    </w:p>
    <w:p w14:paraId="7F934A48" w14:textId="2CF22B3E" w:rsidR="00613CD3" w:rsidRPr="004A1500" w:rsidRDefault="00346BC7" w:rsidP="00346BC7">
      <w:pPr>
        <w:pStyle w:val="PNR-1"/>
        <w:tabs>
          <w:tab w:val="left" w:pos="0"/>
        </w:tabs>
      </w:pPr>
      <w:bookmarkStart w:id="21" w:name="_Toc138945613"/>
      <w:r w:rsidRPr="004A1500">
        <w:t>7</w:t>
      </w:r>
      <w:r w:rsidRPr="004A1500">
        <w:tab/>
      </w:r>
      <w:r w:rsidR="00613CD3" w:rsidRPr="004A1500">
        <w:t>NSP</w:t>
      </w:r>
      <w:r w:rsidR="00B94D67" w:rsidRPr="004A1500">
        <w:t>’</w:t>
      </w:r>
      <w:r w:rsidR="00613CD3" w:rsidRPr="004A1500">
        <w:t xml:space="preserve">s functions under </w:t>
      </w:r>
      <w:r w:rsidR="006D4F58" w:rsidRPr="004A1500">
        <w:t>Harmonised Technical Rules</w:t>
      </w:r>
      <w:r w:rsidR="00613CD3" w:rsidRPr="004A1500">
        <w:t xml:space="preserve"> extend only to its own </w:t>
      </w:r>
      <w:r w:rsidR="002417C4" w:rsidRPr="004A1500">
        <w:t>Network</w:t>
      </w:r>
      <w:bookmarkEnd w:id="21"/>
    </w:p>
    <w:p w14:paraId="5095B5B9" w14:textId="0E519FB4" w:rsidR="00613CD3" w:rsidRPr="004A1500" w:rsidRDefault="00613CD3" w:rsidP="000E6172">
      <w:pPr>
        <w:pStyle w:val="PNR-2"/>
        <w:numPr>
          <w:ilvl w:val="0"/>
          <w:numId w:val="0"/>
        </w:numPr>
        <w:ind w:left="709"/>
        <w:rPr>
          <w:lang w:val="en-AU"/>
        </w:rPr>
      </w:pPr>
      <w:r w:rsidRPr="004A1500">
        <w:rPr>
          <w:lang w:val="en-AU"/>
        </w:rPr>
        <w:t xml:space="preserve">A provision of the </w:t>
      </w:r>
      <w:r w:rsidR="006D4F58" w:rsidRPr="004A1500">
        <w:rPr>
          <w:lang w:val="en-AU"/>
        </w:rPr>
        <w:t>Harmonised Technical Rules</w:t>
      </w:r>
      <w:r w:rsidRPr="004A1500">
        <w:rPr>
          <w:lang w:val="en-AU"/>
        </w:rPr>
        <w:t xml:space="preserve"> which imposes a function on an NSP, or requires an NSP to agree a matter with a person or vice versa, is to be read as applying only within the ambit of the NSP</w:t>
      </w:r>
      <w:r w:rsidR="00B94D67" w:rsidRPr="004A1500">
        <w:rPr>
          <w:lang w:val="en-AU"/>
        </w:rPr>
        <w:t>’</w:t>
      </w:r>
      <w:r w:rsidRPr="004A1500">
        <w:rPr>
          <w:lang w:val="en-AU"/>
        </w:rPr>
        <w:t xml:space="preserve">s </w:t>
      </w:r>
      <w:r w:rsidR="002417C4" w:rsidRPr="004A1500">
        <w:rPr>
          <w:lang w:val="en-AU"/>
        </w:rPr>
        <w:t>Network</w:t>
      </w:r>
      <w:r w:rsidRPr="004A1500">
        <w:rPr>
          <w:lang w:val="en-AU"/>
        </w:rPr>
        <w:t xml:space="preserve"> and the facilities </w:t>
      </w:r>
      <w:r w:rsidR="00551C75" w:rsidRPr="004A1500">
        <w:rPr>
          <w:lang w:val="en-AU"/>
        </w:rPr>
        <w:t>Connected</w:t>
      </w:r>
      <w:r w:rsidRPr="004A1500">
        <w:rPr>
          <w:lang w:val="en-AU"/>
        </w:rPr>
        <w:t xml:space="preserve"> to it.</w:t>
      </w:r>
    </w:p>
    <w:p w14:paraId="1A6966EE" w14:textId="6815F202" w:rsidR="00613CD3" w:rsidRPr="004A1500" w:rsidRDefault="00346BC7" w:rsidP="00346BC7">
      <w:pPr>
        <w:pStyle w:val="PNR-Chap-2"/>
        <w:numPr>
          <w:ilvl w:val="0"/>
          <w:numId w:val="0"/>
        </w:numPr>
      </w:pPr>
      <w:bookmarkStart w:id="22" w:name="_Toc138945506"/>
      <w:bookmarkStart w:id="23" w:name="_Toc138945614"/>
      <w:r w:rsidRPr="004A1500">
        <w:lastRenderedPageBreak/>
        <w:t>Subchapter 1.2</w:t>
      </w:r>
      <w:r w:rsidR="00613CD3" w:rsidRPr="004A1500">
        <w:t xml:space="preserve"> – Interpretation</w:t>
      </w:r>
      <w:bookmarkEnd w:id="22"/>
      <w:bookmarkEnd w:id="23"/>
    </w:p>
    <w:p w14:paraId="589E8171" w14:textId="65DA2FBD" w:rsidR="00613CD3" w:rsidRPr="004A1500" w:rsidRDefault="00613CD3" w:rsidP="004E1D5F">
      <w:pPr>
        <w:pStyle w:val="PNRNotes"/>
        <w:keepNext/>
      </w:pPr>
      <w:r w:rsidRPr="004A1500">
        <w:t xml:space="preserve">{A word or phrase defined in the Act or the </w:t>
      </w:r>
      <w:r w:rsidR="003D13EA" w:rsidRPr="004A1500">
        <w:t>Regulations</w:t>
      </w:r>
      <w:r w:rsidRPr="004A1500">
        <w:t xml:space="preserve"> has the same meaning when used in these </w:t>
      </w:r>
      <w:r w:rsidR="003D13EA" w:rsidRPr="004A1500">
        <w:t>Rules</w:t>
      </w:r>
      <w:r w:rsidRPr="004A1500">
        <w:t>.}</w:t>
      </w:r>
    </w:p>
    <w:p w14:paraId="53D8A2BE" w14:textId="77042874" w:rsidR="00613CD3" w:rsidRPr="004A1500" w:rsidRDefault="00346BC7" w:rsidP="00346BC7">
      <w:pPr>
        <w:pStyle w:val="PNR-1"/>
        <w:tabs>
          <w:tab w:val="left" w:pos="0"/>
        </w:tabs>
      </w:pPr>
      <w:bookmarkStart w:id="24" w:name="_Ref129519918"/>
      <w:bookmarkStart w:id="25" w:name="_Toc138945615"/>
      <w:r w:rsidRPr="004A1500">
        <w:t>8</w:t>
      </w:r>
      <w:r w:rsidRPr="004A1500">
        <w:tab/>
      </w:r>
      <w:r w:rsidR="00613CD3" w:rsidRPr="004A1500">
        <w:t>Glossary</w:t>
      </w:r>
      <w:bookmarkEnd w:id="24"/>
      <w:bookmarkEnd w:id="25"/>
    </w:p>
    <w:p w14:paraId="30D9AAAD" w14:textId="2E470E81" w:rsidR="00613CD3"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613CD3" w:rsidRPr="004A1500">
        <w:rPr>
          <w:lang w:val="en-AU"/>
        </w:rPr>
        <w:t xml:space="preserve">A word or phrase defined </w:t>
      </w:r>
      <w:r w:rsidR="00C51557" w:rsidRPr="004A1500">
        <w:rPr>
          <w:lang w:val="en-AU"/>
        </w:rPr>
        <w:t xml:space="preserve">below has </w:t>
      </w:r>
      <w:r w:rsidR="00613CD3" w:rsidRPr="004A1500">
        <w:rPr>
          <w:lang w:val="en-AU"/>
        </w:rPr>
        <w:t>the meaning given</w:t>
      </w:r>
      <w:r w:rsidR="00C51557" w:rsidRPr="004A1500">
        <w:rPr>
          <w:lang w:val="en-AU"/>
        </w:rPr>
        <w:t xml:space="preserve"> —</w:t>
      </w:r>
    </w:p>
    <w:p w14:paraId="41E04F99" w14:textId="1476AD95" w:rsidR="003A3B8A" w:rsidRPr="004A1500" w:rsidRDefault="003A3B8A" w:rsidP="00346BC7">
      <w:pPr>
        <w:pStyle w:val="PNRDefs"/>
        <w:numPr>
          <w:ilvl w:val="0"/>
          <w:numId w:val="0"/>
        </w:numPr>
        <w:ind w:left="709"/>
        <w:rPr>
          <w:lang w:val="en-AU"/>
        </w:rPr>
      </w:pPr>
      <w:r w:rsidRPr="004A1500">
        <w:rPr>
          <w:b/>
          <w:bCs w:val="0"/>
          <w:lang w:val="en-AU"/>
        </w:rPr>
        <w:t>24/7 Basis</w:t>
      </w:r>
      <w:r w:rsidR="00F3473E" w:rsidRPr="004A1500">
        <w:rPr>
          <w:lang w:val="en-AU"/>
        </w:rPr>
        <w:t>:</w:t>
      </w:r>
      <w:r w:rsidRPr="004A1500">
        <w:rPr>
          <w:lang w:val="en-AU"/>
        </w:rPr>
        <w:t xml:space="preserve"> </w:t>
      </w:r>
      <w:r w:rsidR="00F3473E" w:rsidRPr="004A1500">
        <w:rPr>
          <w:lang w:val="en-AU"/>
        </w:rPr>
        <w:t>I</w:t>
      </w:r>
      <w:r w:rsidRPr="004A1500">
        <w:rPr>
          <w:lang w:val="en-AU"/>
        </w:rPr>
        <w:t xml:space="preserve">n respect of a function, notice or other thing, means that the person responsible for performing the function, giving the notice or doing the thing, has in place systems, personnel and </w:t>
      </w:r>
      <w:r w:rsidR="00BE657C" w:rsidRPr="004A1500">
        <w:rPr>
          <w:lang w:val="en-AU"/>
        </w:rPr>
        <w:t>Equipment</w:t>
      </w:r>
      <w:r w:rsidRPr="004A1500">
        <w:rPr>
          <w:lang w:val="en-AU"/>
        </w:rPr>
        <w:t xml:space="preserve"> which would be considered sufficient to a GEIP standard to </w:t>
      </w:r>
      <w:r w:rsidR="00BE657C" w:rsidRPr="004A1500">
        <w:rPr>
          <w:lang w:val="en-AU"/>
        </w:rPr>
        <w:t>Enable</w:t>
      </w:r>
      <w:r w:rsidRPr="004A1500">
        <w:rPr>
          <w:lang w:val="en-AU"/>
        </w:rPr>
        <w:t xml:space="preserve"> the person to do so 24 hours a day, 7 days a week, every day of the year, excepting reasonable unscheduled </w:t>
      </w:r>
      <w:r w:rsidR="006A28BF" w:rsidRPr="004A1500">
        <w:rPr>
          <w:lang w:val="en-AU"/>
        </w:rPr>
        <w:t>Outage</w:t>
      </w:r>
      <w:r w:rsidRPr="004A1500">
        <w:rPr>
          <w:lang w:val="en-AU"/>
        </w:rPr>
        <w:t>s.</w:t>
      </w:r>
    </w:p>
    <w:p w14:paraId="53833AF3" w14:textId="28EEA42E" w:rsidR="003A3B8A" w:rsidRPr="004A1500" w:rsidRDefault="003A3B8A" w:rsidP="00346BC7">
      <w:pPr>
        <w:pStyle w:val="PNRDefs"/>
        <w:numPr>
          <w:ilvl w:val="0"/>
          <w:numId w:val="0"/>
        </w:numPr>
        <w:ind w:left="709"/>
        <w:rPr>
          <w:lang w:val="en-AU"/>
        </w:rPr>
      </w:pPr>
      <w:r w:rsidRPr="004A1500">
        <w:rPr>
          <w:b/>
          <w:lang w:val="en-AU"/>
        </w:rPr>
        <w:t>Abridged Standard Rule Change Process</w:t>
      </w:r>
      <w:r w:rsidR="00F3473E" w:rsidRPr="004A1500">
        <w:rPr>
          <w:lang w:val="en-AU"/>
        </w:rPr>
        <w:t>:</w:t>
      </w:r>
      <w:r w:rsidRPr="004A1500">
        <w:rPr>
          <w:lang w:val="en-AU"/>
        </w:rPr>
        <w:t xml:space="preserve"> </w:t>
      </w:r>
      <w:r w:rsidR="00F3473E" w:rsidRPr="004A1500">
        <w:rPr>
          <w:lang w:val="en-AU"/>
        </w:rPr>
        <w:t>M</w:t>
      </w:r>
      <w:r w:rsidRPr="004A1500">
        <w:rPr>
          <w:lang w:val="en-AU"/>
        </w:rPr>
        <w:t xml:space="preserve">eans the process for dealing with Rule Change Proposals set out in clause A2.7A of </w:t>
      </w:r>
      <w:r w:rsidR="009A09CC" w:rsidRPr="004A1500">
        <w:rPr>
          <w:lang w:val="en-AU"/>
        </w:rPr>
        <w:fldChar w:fldCharType="begin" w:fldLock="1"/>
      </w:r>
      <w:r w:rsidR="009A09CC" w:rsidRPr="004A1500">
        <w:rPr>
          <w:lang w:val="en-AU"/>
        </w:rPr>
        <w:instrText xml:space="preserve"> REF _Ref129622347 \w \h </w:instrText>
      </w:r>
      <w:r w:rsidR="009A09CC" w:rsidRPr="004A1500">
        <w:rPr>
          <w:lang w:val="en-AU"/>
        </w:rPr>
      </w:r>
      <w:r w:rsidR="009A09CC" w:rsidRPr="004A1500">
        <w:rPr>
          <w:lang w:val="en-AU"/>
        </w:rPr>
        <w:fldChar w:fldCharType="separate"/>
      </w:r>
      <w:r w:rsidR="00A63805" w:rsidRPr="004A1500">
        <w:rPr>
          <w:lang w:val="en-AU"/>
        </w:rPr>
        <w:t>Appendix 2</w:t>
      </w:r>
      <w:r w:rsidR="009A09CC" w:rsidRPr="004A1500">
        <w:rPr>
          <w:lang w:val="en-AU"/>
        </w:rPr>
        <w:fldChar w:fldCharType="end"/>
      </w:r>
      <w:r w:rsidRPr="004A1500">
        <w:rPr>
          <w:lang w:val="en-AU"/>
        </w:rPr>
        <w:t>.</w:t>
      </w:r>
    </w:p>
    <w:p w14:paraId="62FAEA1C" w14:textId="1B549941" w:rsidR="008C482B" w:rsidRPr="004A1500" w:rsidRDefault="003A3B8A" w:rsidP="00346BC7">
      <w:pPr>
        <w:pStyle w:val="PNRDefs"/>
        <w:numPr>
          <w:ilvl w:val="0"/>
          <w:numId w:val="0"/>
        </w:numPr>
        <w:ind w:left="709"/>
        <w:rPr>
          <w:lang w:val="en-AU"/>
        </w:rPr>
      </w:pPr>
      <w:r w:rsidRPr="004A1500">
        <w:rPr>
          <w:b/>
          <w:lang w:val="en-AU"/>
        </w:rPr>
        <w:t>Access</w:t>
      </w:r>
      <w:r w:rsidR="000B3D5F" w:rsidRPr="004A1500">
        <w:rPr>
          <w:lang w:val="en-AU"/>
        </w:rPr>
        <w:t>:</w:t>
      </w:r>
      <w:r w:rsidRPr="004A1500">
        <w:rPr>
          <w:lang w:val="en-AU"/>
        </w:rPr>
        <w:t xml:space="preserve"> </w:t>
      </w:r>
      <w:r w:rsidR="000B3D5F" w:rsidRPr="004A1500">
        <w:rPr>
          <w:lang w:val="en-AU"/>
        </w:rPr>
        <w:t>I</w:t>
      </w:r>
      <w:r w:rsidRPr="004A1500">
        <w:rPr>
          <w:lang w:val="en-AU"/>
        </w:rPr>
        <w:t xml:space="preserve">s defined in the Act.  </w:t>
      </w:r>
    </w:p>
    <w:p w14:paraId="731D0011" w14:textId="22448212" w:rsidR="003A3B8A" w:rsidRPr="004A1500" w:rsidRDefault="003A3B8A" w:rsidP="00241B54">
      <w:pPr>
        <w:pStyle w:val="PNRDefNote"/>
        <w:ind w:left="1559"/>
      </w:pPr>
      <w:r w:rsidRPr="004A1500">
        <w:rPr>
          <w:rStyle w:val="PNRNotesChar"/>
        </w:rPr>
        <w:t xml:space="preserve">{At the time these </w:t>
      </w:r>
      <w:r w:rsidR="003D13EA" w:rsidRPr="004A1500">
        <w:rPr>
          <w:rStyle w:val="PNRNotesChar"/>
        </w:rPr>
        <w:t>Rules</w:t>
      </w:r>
      <w:r w:rsidRPr="004A1500">
        <w:rPr>
          <w:rStyle w:val="PNRNotesChar"/>
        </w:rPr>
        <w:t xml:space="preserve"> are made, the definition in section 3 of the Act is</w:t>
      </w:r>
      <w:r w:rsidR="00B95778" w:rsidRPr="004A1500">
        <w:rPr>
          <w:rStyle w:val="PNRNotesChar"/>
        </w:rPr>
        <w:t> —</w:t>
      </w:r>
    </w:p>
    <w:p w14:paraId="3A98705B" w14:textId="31E46296" w:rsidR="003A3B8A" w:rsidRPr="004A1500" w:rsidRDefault="0037608A" w:rsidP="0057553F">
      <w:pPr>
        <w:pStyle w:val="PNRDefNote"/>
        <w:ind w:left="2160"/>
      </w:pPr>
      <w:r w:rsidRPr="004A1500">
        <w:t>“</w:t>
      </w:r>
      <w:r w:rsidRPr="004A1500">
        <w:rPr>
          <w:b/>
          <w:bCs/>
        </w:rPr>
        <w:t>access</w:t>
      </w:r>
      <w:r w:rsidRPr="004A1500">
        <w:t xml:space="preserve">, in relation to services, has the same meaning that it has when used in that context in the </w:t>
      </w:r>
      <w:r w:rsidRPr="004A1500">
        <w:rPr>
          <w:i/>
          <w:iCs/>
        </w:rPr>
        <w:t>Competition and Consumer Act 2010</w:t>
      </w:r>
      <w:r w:rsidRPr="004A1500">
        <w:t xml:space="preserve"> (Commonwealth)”</w:t>
      </w:r>
      <w:r w:rsidR="003A3B8A" w:rsidRPr="004A1500">
        <w:t>.}</w:t>
      </w:r>
    </w:p>
    <w:p w14:paraId="05B01129" w14:textId="5BDEBF02" w:rsidR="003A3B8A" w:rsidRPr="004A1500" w:rsidRDefault="003A3B8A" w:rsidP="00346BC7">
      <w:pPr>
        <w:pStyle w:val="PNRDefs"/>
        <w:numPr>
          <w:ilvl w:val="0"/>
          <w:numId w:val="0"/>
        </w:numPr>
        <w:ind w:left="709"/>
        <w:rPr>
          <w:lang w:val="en-AU"/>
        </w:rPr>
      </w:pPr>
      <w:r w:rsidRPr="004A1500">
        <w:rPr>
          <w:b/>
          <w:lang w:val="en-AU"/>
        </w:rPr>
        <w:t>Access and Connection Procedure</w:t>
      </w:r>
      <w:r w:rsidR="00F3473E" w:rsidRPr="004A1500">
        <w:rPr>
          <w:lang w:val="en-AU"/>
        </w:rPr>
        <w:t>:</w:t>
      </w:r>
      <w:r w:rsidRPr="004A1500">
        <w:rPr>
          <w:lang w:val="en-AU"/>
        </w:rPr>
        <w:t xml:space="preserve"> </w:t>
      </w:r>
      <w:r w:rsidR="00F3473E" w:rsidRPr="004A1500">
        <w:rPr>
          <w:lang w:val="en-AU"/>
        </w:rPr>
        <w:t>S</w:t>
      </w:r>
      <w:r w:rsidRPr="004A1500">
        <w:rPr>
          <w:lang w:val="en-AU"/>
        </w:rPr>
        <w:t>ubject to r</w:t>
      </w:r>
      <w:r w:rsidRPr="001A31C9">
        <w:rPr>
          <w:lang w:val="en-AU"/>
        </w:rPr>
        <w:t>ule </w:t>
      </w:r>
      <w:r w:rsidR="0074448F" w:rsidRPr="001A31C9">
        <w:rPr>
          <w:lang w:val="en-AU"/>
        </w:rPr>
        <w:t>73</w:t>
      </w:r>
      <w:r w:rsidRPr="001A31C9">
        <w:rPr>
          <w:lang w:val="en-AU"/>
        </w:rPr>
        <w:t>,</w:t>
      </w:r>
      <w:r w:rsidRPr="004A1500">
        <w:rPr>
          <w:lang w:val="en-AU"/>
        </w:rPr>
        <w:t xml:space="preserve"> means the </w:t>
      </w:r>
      <w:r w:rsidR="006A28BF" w:rsidRPr="004A1500">
        <w:rPr>
          <w:lang w:val="en-AU"/>
        </w:rPr>
        <w:t>Procedure</w:t>
      </w:r>
      <w:r w:rsidRPr="004A1500">
        <w:rPr>
          <w:lang w:val="en-AU"/>
        </w:rPr>
        <w:t xml:space="preserve"> made by a Registered NSP under rule </w:t>
      </w:r>
      <w:r w:rsidR="009A09CC" w:rsidRPr="004A1500">
        <w:rPr>
          <w:lang w:val="en-AU"/>
        </w:rPr>
        <w:fldChar w:fldCharType="begin" w:fldLock="1"/>
      </w:r>
      <w:r w:rsidR="009A09CC" w:rsidRPr="004A1500">
        <w:rPr>
          <w:lang w:val="en-AU"/>
        </w:rPr>
        <w:instrText xml:space="preserve"> REF _Ref129683405 \w \h </w:instrText>
      </w:r>
      <w:r w:rsidR="009A09CC" w:rsidRPr="004A1500">
        <w:rPr>
          <w:lang w:val="en-AU"/>
        </w:rPr>
      </w:r>
      <w:r w:rsidR="009A09CC" w:rsidRPr="004A1500">
        <w:rPr>
          <w:lang w:val="en-AU"/>
        </w:rPr>
        <w:fldChar w:fldCharType="separate"/>
      </w:r>
      <w:r w:rsidR="00A63805" w:rsidRPr="004A1500">
        <w:rPr>
          <w:lang w:val="en-AU"/>
        </w:rPr>
        <w:t>274</w:t>
      </w:r>
      <w:r w:rsidR="009A09CC" w:rsidRPr="004A1500">
        <w:rPr>
          <w:lang w:val="en-AU"/>
        </w:rPr>
        <w:fldChar w:fldCharType="end"/>
      </w:r>
      <w:r w:rsidRPr="004A1500">
        <w:rPr>
          <w:lang w:val="en-AU"/>
        </w:rPr>
        <w:t>.</w:t>
      </w:r>
    </w:p>
    <w:p w14:paraId="7DC18ECB" w14:textId="608BA3F1" w:rsidR="003A3B8A" w:rsidRPr="004A1500" w:rsidRDefault="003A3B8A" w:rsidP="00346BC7">
      <w:pPr>
        <w:pStyle w:val="PNRDefs"/>
        <w:numPr>
          <w:ilvl w:val="0"/>
          <w:numId w:val="0"/>
        </w:numPr>
        <w:ind w:left="709"/>
        <w:rPr>
          <w:lang w:val="en-AU"/>
        </w:rPr>
      </w:pPr>
      <w:r w:rsidRPr="004A1500">
        <w:rPr>
          <w:b/>
          <w:lang w:val="en-AU"/>
        </w:rPr>
        <w:t>Access Applicant</w:t>
      </w:r>
      <w:r w:rsidR="00F3473E" w:rsidRPr="004A1500">
        <w:rPr>
          <w:lang w:val="en-AU"/>
        </w:rPr>
        <w:t>:</w:t>
      </w:r>
      <w:r w:rsidRPr="004A1500">
        <w:rPr>
          <w:lang w:val="en-AU"/>
        </w:rPr>
        <w:t xml:space="preserve"> </w:t>
      </w:r>
      <w:r w:rsidR="00F3473E" w:rsidRPr="004A1500">
        <w:rPr>
          <w:lang w:val="en-AU"/>
        </w:rPr>
        <w:t>H</w:t>
      </w:r>
      <w:r w:rsidRPr="004A1500">
        <w:rPr>
          <w:lang w:val="en-AU"/>
        </w:rPr>
        <w:t>as the meaning given in the Access Code.</w:t>
      </w:r>
    </w:p>
    <w:p w14:paraId="058FFF8E" w14:textId="2D947809" w:rsidR="003A3B8A" w:rsidRPr="004A1500" w:rsidRDefault="003A3B8A" w:rsidP="00346BC7">
      <w:pPr>
        <w:pStyle w:val="PNRDefs"/>
        <w:numPr>
          <w:ilvl w:val="0"/>
          <w:numId w:val="0"/>
        </w:numPr>
        <w:ind w:left="709"/>
        <w:rPr>
          <w:lang w:val="en-AU"/>
        </w:rPr>
      </w:pPr>
      <w:r w:rsidRPr="004A1500">
        <w:rPr>
          <w:b/>
          <w:lang w:val="en-AU"/>
        </w:rPr>
        <w:t>Access Application</w:t>
      </w:r>
      <w:r w:rsidR="00F3473E" w:rsidRPr="004A1500">
        <w:rPr>
          <w:lang w:val="en-AU"/>
        </w:rPr>
        <w:t>: H</w:t>
      </w:r>
      <w:r w:rsidRPr="004A1500">
        <w:rPr>
          <w:lang w:val="en-AU"/>
        </w:rPr>
        <w:t>as the meaning given in the Access Code.</w:t>
      </w:r>
    </w:p>
    <w:p w14:paraId="004B9D2B" w14:textId="2EE81210" w:rsidR="003A3B8A" w:rsidRPr="004A1500" w:rsidRDefault="003A3B8A" w:rsidP="00346BC7">
      <w:pPr>
        <w:pStyle w:val="PNRDefs"/>
        <w:numPr>
          <w:ilvl w:val="0"/>
          <w:numId w:val="0"/>
        </w:numPr>
        <w:ind w:left="709"/>
        <w:rPr>
          <w:lang w:val="en-AU"/>
        </w:rPr>
      </w:pPr>
      <w:r w:rsidRPr="004A1500">
        <w:rPr>
          <w:b/>
          <w:lang w:val="en-AU"/>
        </w:rPr>
        <w:t>Access Code</w:t>
      </w:r>
      <w:r w:rsidR="00F3473E" w:rsidRPr="004A1500">
        <w:rPr>
          <w:lang w:val="en-AU"/>
        </w:rPr>
        <w:t>:</w:t>
      </w:r>
      <w:r w:rsidRPr="004A1500">
        <w:rPr>
          <w:lang w:val="en-AU"/>
        </w:rPr>
        <w:t xml:space="preserve"> </w:t>
      </w:r>
      <w:r w:rsidR="00F3473E" w:rsidRPr="004A1500">
        <w:rPr>
          <w:lang w:val="en-AU"/>
        </w:rPr>
        <w:t>M</w:t>
      </w:r>
      <w:r w:rsidRPr="004A1500">
        <w:rPr>
          <w:lang w:val="en-AU"/>
        </w:rPr>
        <w:t xml:space="preserve">eans the PNAC, unless a </w:t>
      </w:r>
      <w:r w:rsidR="009A0444" w:rsidRPr="004A1500">
        <w:rPr>
          <w:lang w:val="en-AU"/>
        </w:rPr>
        <w:t>Covered Network</w:t>
      </w:r>
      <w:r w:rsidRPr="004A1500">
        <w:rPr>
          <w:lang w:val="en-AU"/>
        </w:rPr>
        <w:t xml:space="preserve"> is regulated under the ENAC, in which case it means the ENAC.</w:t>
      </w:r>
    </w:p>
    <w:p w14:paraId="6FD91F09" w14:textId="1DAA208C" w:rsidR="003A3B8A" w:rsidRPr="004A1500" w:rsidRDefault="003A3B8A" w:rsidP="00346BC7">
      <w:pPr>
        <w:pStyle w:val="PNRDefs"/>
        <w:numPr>
          <w:ilvl w:val="0"/>
          <w:numId w:val="0"/>
        </w:numPr>
        <w:ind w:left="709"/>
        <w:rPr>
          <w:lang w:val="en-AU"/>
        </w:rPr>
      </w:pPr>
      <w:r w:rsidRPr="004A1500">
        <w:rPr>
          <w:b/>
          <w:lang w:val="en-AU"/>
        </w:rPr>
        <w:t>Access Contract</w:t>
      </w:r>
      <w:r w:rsidR="00F3473E" w:rsidRPr="004A1500">
        <w:rPr>
          <w:lang w:val="en-AU"/>
        </w:rPr>
        <w:t>: S</w:t>
      </w:r>
      <w:r w:rsidRPr="004A1500">
        <w:rPr>
          <w:lang w:val="en-AU"/>
        </w:rPr>
        <w:t>ee Network Access Contract.</w:t>
      </w:r>
    </w:p>
    <w:p w14:paraId="778880BF" w14:textId="78C124CA" w:rsidR="003A3B8A" w:rsidRPr="004A1500" w:rsidRDefault="003A3B8A" w:rsidP="00346BC7">
      <w:pPr>
        <w:pStyle w:val="PNRDefs"/>
        <w:numPr>
          <w:ilvl w:val="0"/>
          <w:numId w:val="0"/>
        </w:numPr>
        <w:ind w:left="709"/>
        <w:rPr>
          <w:lang w:val="en-AU"/>
        </w:rPr>
      </w:pPr>
      <w:r w:rsidRPr="004A1500">
        <w:rPr>
          <w:b/>
          <w:lang w:val="en-AU"/>
        </w:rPr>
        <w:t>Access Dispute</w:t>
      </w:r>
      <w:r w:rsidR="00F3473E" w:rsidRPr="004A1500">
        <w:rPr>
          <w:lang w:val="en-AU"/>
        </w:rPr>
        <w:t>:</w:t>
      </w:r>
      <w:r w:rsidRPr="004A1500">
        <w:rPr>
          <w:lang w:val="en-AU"/>
        </w:rPr>
        <w:t xml:space="preserve"> </w:t>
      </w:r>
      <w:r w:rsidR="00F3473E" w:rsidRPr="004A1500">
        <w:rPr>
          <w:lang w:val="en-AU"/>
        </w:rPr>
        <w:t>H</w:t>
      </w:r>
      <w:r w:rsidRPr="004A1500">
        <w:rPr>
          <w:lang w:val="en-AU"/>
        </w:rPr>
        <w:t>as the meaning given in the Access Code.</w:t>
      </w:r>
    </w:p>
    <w:p w14:paraId="02621D9D" w14:textId="5C5934DE" w:rsidR="000B3D5F" w:rsidRPr="004A1500" w:rsidRDefault="003A3B8A" w:rsidP="00346BC7">
      <w:pPr>
        <w:pStyle w:val="PNRDefs"/>
        <w:numPr>
          <w:ilvl w:val="0"/>
          <w:numId w:val="0"/>
        </w:numPr>
        <w:ind w:left="709"/>
        <w:rPr>
          <w:lang w:val="en-AU"/>
        </w:rPr>
      </w:pPr>
      <w:r w:rsidRPr="004A1500">
        <w:rPr>
          <w:b/>
          <w:lang w:val="en-AU"/>
        </w:rPr>
        <w:t>Access Seeker</w:t>
      </w:r>
      <w:r w:rsidR="00A43B2F" w:rsidRPr="004A1500">
        <w:rPr>
          <w:lang w:val="en-AU"/>
        </w:rPr>
        <w:t>:</w:t>
      </w:r>
      <w:r w:rsidRPr="004A1500">
        <w:rPr>
          <w:lang w:val="en-AU"/>
        </w:rPr>
        <w:t xml:space="preserve"> </w:t>
      </w:r>
      <w:r w:rsidR="00A43B2F" w:rsidRPr="004A1500">
        <w:rPr>
          <w:lang w:val="en-AU"/>
        </w:rPr>
        <w:t xml:space="preserve">Means </w:t>
      </w:r>
      <w:r w:rsidRPr="004A1500">
        <w:rPr>
          <w:lang w:val="en-AU"/>
        </w:rPr>
        <w:t xml:space="preserve">a person (who may be a Network User) who seeks </w:t>
      </w:r>
      <w:r w:rsidR="00460AB8" w:rsidRPr="004A1500">
        <w:rPr>
          <w:lang w:val="en-AU"/>
        </w:rPr>
        <w:t>Access</w:t>
      </w:r>
      <w:r w:rsidRPr="004A1500">
        <w:rPr>
          <w:lang w:val="en-AU"/>
        </w:rPr>
        <w:t xml:space="preserve"> to a </w:t>
      </w:r>
      <w:r w:rsidR="002417C4" w:rsidRPr="004A1500">
        <w:rPr>
          <w:lang w:val="en-AU"/>
        </w:rPr>
        <w:t>Network</w:t>
      </w:r>
      <w:r w:rsidRPr="004A1500">
        <w:rPr>
          <w:lang w:val="en-AU"/>
        </w:rPr>
        <w:t xml:space="preserve"> to establish or modify a Network Access Contract, and includes a prospective </w:t>
      </w:r>
      <w:r w:rsidR="00460AB8" w:rsidRPr="004A1500">
        <w:rPr>
          <w:lang w:val="en-AU"/>
        </w:rPr>
        <w:t>Access</w:t>
      </w:r>
      <w:r w:rsidRPr="004A1500">
        <w:rPr>
          <w:lang w:val="en-AU"/>
        </w:rPr>
        <w:t xml:space="preserve"> seeker.  </w:t>
      </w:r>
    </w:p>
    <w:p w14:paraId="47497873" w14:textId="7677DDDB" w:rsidR="003A3B8A" w:rsidRPr="004A1500" w:rsidRDefault="003A3B8A" w:rsidP="00241B54">
      <w:pPr>
        <w:pStyle w:val="PNRDefNote"/>
        <w:ind w:left="1559"/>
        <w:rPr>
          <w:rStyle w:val="PNRNotesChar"/>
        </w:rPr>
      </w:pPr>
      <w:r w:rsidRPr="004A1500">
        <w:rPr>
          <w:rStyle w:val="PNRNotesChar"/>
        </w:rPr>
        <w:t xml:space="preserve">{This is the same as </w:t>
      </w:r>
      <w:r w:rsidR="0037608A" w:rsidRPr="004A1500">
        <w:rPr>
          <w:rStyle w:val="PNRNotesChar"/>
        </w:rPr>
        <w:t>“applicant”</w:t>
      </w:r>
      <w:r w:rsidRPr="004A1500">
        <w:rPr>
          <w:rStyle w:val="PNRNotesChar"/>
        </w:rPr>
        <w:t xml:space="preserve"> in the PNAC.}</w:t>
      </w:r>
    </w:p>
    <w:p w14:paraId="609CD5DF" w14:textId="762C4EB5" w:rsidR="003A3B8A" w:rsidRPr="004A1500" w:rsidRDefault="003A3B8A" w:rsidP="00346BC7">
      <w:pPr>
        <w:pStyle w:val="PNRDefs"/>
        <w:numPr>
          <w:ilvl w:val="0"/>
          <w:numId w:val="0"/>
        </w:numPr>
        <w:ind w:left="709"/>
        <w:rPr>
          <w:lang w:val="en-AU"/>
        </w:rPr>
      </w:pPr>
      <w:r w:rsidRPr="004A1500">
        <w:rPr>
          <w:b/>
          <w:lang w:val="en-AU"/>
        </w:rPr>
        <w:t>Activation Conditions</w:t>
      </w:r>
      <w:r w:rsidR="00F3473E" w:rsidRPr="004A1500">
        <w:rPr>
          <w:lang w:val="en-AU"/>
        </w:rPr>
        <w:t>: I</w:t>
      </w:r>
      <w:r w:rsidRPr="004A1500">
        <w:rPr>
          <w:lang w:val="en-AU"/>
        </w:rPr>
        <w:t>s defined in rule </w:t>
      </w:r>
      <w:r w:rsidR="009A09CC" w:rsidRPr="004A1500">
        <w:rPr>
          <w:lang w:val="en-AU"/>
        </w:rPr>
        <w:fldChar w:fldCharType="begin" w:fldLock="1"/>
      </w:r>
      <w:r w:rsidR="009A09CC" w:rsidRPr="004A1500">
        <w:rPr>
          <w:lang w:val="en-AU"/>
        </w:rPr>
        <w:instrText xml:space="preserve"> REF _Ref129683420 \w \h </w:instrText>
      </w:r>
      <w:r w:rsidR="009A09CC" w:rsidRPr="004A1500">
        <w:rPr>
          <w:lang w:val="en-AU"/>
        </w:rPr>
      </w:r>
      <w:r w:rsidR="009A09CC" w:rsidRPr="004A1500">
        <w:rPr>
          <w:lang w:val="en-AU"/>
        </w:rPr>
        <w:fldChar w:fldCharType="separate"/>
      </w:r>
      <w:r w:rsidR="00A63805" w:rsidRPr="004A1500">
        <w:rPr>
          <w:lang w:val="en-AU"/>
        </w:rPr>
        <w:t>80(2)(a)</w:t>
      </w:r>
      <w:r w:rsidR="009A09CC" w:rsidRPr="004A1500">
        <w:rPr>
          <w:lang w:val="en-AU"/>
        </w:rPr>
        <w:fldChar w:fldCharType="end"/>
      </w:r>
      <w:r w:rsidRPr="004A1500">
        <w:rPr>
          <w:lang w:val="en-AU"/>
        </w:rPr>
        <w:t>.</w:t>
      </w:r>
    </w:p>
    <w:p w14:paraId="69EE1D0D" w14:textId="1C4B3A83" w:rsidR="003A3B8A" w:rsidRPr="004A1500" w:rsidRDefault="003A3B8A" w:rsidP="00346BC7">
      <w:pPr>
        <w:pStyle w:val="PNRDefs"/>
        <w:numPr>
          <w:ilvl w:val="0"/>
          <w:numId w:val="0"/>
        </w:numPr>
        <w:ind w:left="709"/>
        <w:rPr>
          <w:lang w:val="en-AU"/>
        </w:rPr>
      </w:pPr>
      <w:r w:rsidRPr="004A1500">
        <w:rPr>
          <w:b/>
          <w:lang w:val="en-AU"/>
        </w:rPr>
        <w:t>Actual Installed Capacity</w:t>
      </w:r>
      <w:r w:rsidR="00F3473E" w:rsidRPr="004A1500">
        <w:rPr>
          <w:lang w:val="en-AU"/>
        </w:rPr>
        <w:t>:</w:t>
      </w:r>
      <w:r w:rsidRPr="004A1500">
        <w:rPr>
          <w:lang w:val="en-AU"/>
        </w:rPr>
        <w:t xml:space="preserve"> </w:t>
      </w:r>
      <w:r w:rsidR="00F3473E" w:rsidRPr="004A1500">
        <w:rPr>
          <w:lang w:val="en-AU"/>
        </w:rPr>
        <w:t>I</w:t>
      </w:r>
      <w:r w:rsidRPr="004A1500">
        <w:rPr>
          <w:lang w:val="en-AU"/>
        </w:rPr>
        <w:t>s defined in rule </w:t>
      </w:r>
      <w:r w:rsidR="009A09CC" w:rsidRPr="004A1500">
        <w:rPr>
          <w:lang w:val="en-AU"/>
        </w:rPr>
        <w:fldChar w:fldCharType="begin" w:fldLock="1"/>
      </w:r>
      <w:r w:rsidR="009A09CC" w:rsidRPr="004A1500">
        <w:rPr>
          <w:lang w:val="en-AU"/>
        </w:rPr>
        <w:instrText xml:space="preserve"> REF _Ref129514314 \w \h </w:instrText>
      </w:r>
      <w:r w:rsidR="009A09CC" w:rsidRPr="004A1500">
        <w:rPr>
          <w:lang w:val="en-AU"/>
        </w:rPr>
      </w:r>
      <w:r w:rsidR="009A09CC" w:rsidRPr="004A1500">
        <w:rPr>
          <w:lang w:val="en-AU"/>
        </w:rPr>
        <w:fldChar w:fldCharType="separate"/>
      </w:r>
      <w:r w:rsidR="00A63805" w:rsidRPr="004A1500">
        <w:rPr>
          <w:lang w:val="en-AU"/>
        </w:rPr>
        <w:t>154(2)</w:t>
      </w:r>
      <w:r w:rsidR="009A09CC" w:rsidRPr="004A1500">
        <w:rPr>
          <w:lang w:val="en-AU"/>
        </w:rPr>
        <w:fldChar w:fldCharType="end"/>
      </w:r>
      <w:r w:rsidRPr="004A1500">
        <w:rPr>
          <w:lang w:val="en-AU"/>
        </w:rPr>
        <w:t>.</w:t>
      </w:r>
    </w:p>
    <w:p w14:paraId="420A8338" w14:textId="4A825B02" w:rsidR="003A3B8A" w:rsidRPr="004A1500" w:rsidRDefault="003A3B8A" w:rsidP="00346BC7">
      <w:pPr>
        <w:pStyle w:val="PNRDefs"/>
        <w:numPr>
          <w:ilvl w:val="0"/>
          <w:numId w:val="0"/>
        </w:numPr>
        <w:ind w:left="709"/>
        <w:rPr>
          <w:lang w:val="en-AU"/>
        </w:rPr>
      </w:pPr>
      <w:r w:rsidRPr="004A1500">
        <w:rPr>
          <w:b/>
          <w:lang w:val="en-AU"/>
        </w:rPr>
        <w:t>Administered Penalty Price</w:t>
      </w:r>
      <w:r w:rsidR="00F3473E" w:rsidRPr="004A1500">
        <w:rPr>
          <w:lang w:val="en-AU"/>
        </w:rPr>
        <w:t>:</w:t>
      </w:r>
      <w:r w:rsidRPr="004A1500">
        <w:rPr>
          <w:lang w:val="en-AU"/>
        </w:rPr>
        <w:t xml:space="preserve"> </w:t>
      </w:r>
      <w:r w:rsidR="00F3473E" w:rsidRPr="004A1500">
        <w:rPr>
          <w:lang w:val="en-AU"/>
        </w:rPr>
        <w:t>F</w:t>
      </w:r>
      <w:r w:rsidRPr="004A1500">
        <w:rPr>
          <w:lang w:val="en-AU"/>
        </w:rPr>
        <w:t>or energy balancing, means the price published under rule </w:t>
      </w:r>
      <w:r w:rsidR="009A09CC" w:rsidRPr="004A1500">
        <w:rPr>
          <w:lang w:val="en-AU"/>
        </w:rPr>
        <w:fldChar w:fldCharType="begin" w:fldLock="1"/>
      </w:r>
      <w:r w:rsidR="009A09CC" w:rsidRPr="004A1500">
        <w:rPr>
          <w:lang w:val="en-AU"/>
        </w:rPr>
        <w:instrText xml:space="preserve"> REF _Ref129683444 \w \h </w:instrText>
      </w:r>
      <w:r w:rsidR="009A09CC" w:rsidRPr="004A1500">
        <w:rPr>
          <w:lang w:val="en-AU"/>
        </w:rPr>
      </w:r>
      <w:r w:rsidR="009A09CC" w:rsidRPr="004A1500">
        <w:rPr>
          <w:lang w:val="en-AU"/>
        </w:rPr>
        <w:fldChar w:fldCharType="separate"/>
      </w:r>
      <w:r w:rsidR="00A63805" w:rsidRPr="004A1500">
        <w:rPr>
          <w:lang w:val="en-AU"/>
        </w:rPr>
        <w:t>231(b)</w:t>
      </w:r>
      <w:r w:rsidR="009A09CC" w:rsidRPr="004A1500">
        <w:rPr>
          <w:lang w:val="en-AU"/>
        </w:rPr>
        <w:fldChar w:fldCharType="end"/>
      </w:r>
      <w:r w:rsidRPr="004A1500">
        <w:rPr>
          <w:lang w:val="en-AU"/>
        </w:rPr>
        <w:t>.</w:t>
      </w:r>
    </w:p>
    <w:p w14:paraId="71425167" w14:textId="07ED0CA2" w:rsidR="003A3B8A" w:rsidRPr="004A1500" w:rsidRDefault="003A3B8A" w:rsidP="00346BC7">
      <w:pPr>
        <w:pStyle w:val="PNRDefs"/>
        <w:numPr>
          <w:ilvl w:val="0"/>
          <w:numId w:val="0"/>
        </w:numPr>
        <w:ind w:left="709"/>
        <w:rPr>
          <w:lang w:val="en-AU"/>
        </w:rPr>
      </w:pPr>
      <w:r w:rsidRPr="004A1500">
        <w:rPr>
          <w:b/>
          <w:lang w:val="en-AU"/>
        </w:rPr>
        <w:t>Administered Price</w:t>
      </w:r>
      <w:r w:rsidR="00F3473E" w:rsidRPr="004A1500">
        <w:rPr>
          <w:lang w:val="en-AU"/>
        </w:rPr>
        <w:t>: F</w:t>
      </w:r>
      <w:r w:rsidRPr="004A1500">
        <w:rPr>
          <w:lang w:val="en-AU"/>
        </w:rPr>
        <w:t>or energy balancing, means the price published under rule </w:t>
      </w:r>
      <w:r w:rsidR="009A09CC" w:rsidRPr="004A1500">
        <w:rPr>
          <w:lang w:val="en-AU"/>
        </w:rPr>
        <w:fldChar w:fldCharType="begin" w:fldLock="1"/>
      </w:r>
      <w:r w:rsidR="009A09CC" w:rsidRPr="004A1500">
        <w:rPr>
          <w:lang w:val="en-AU"/>
        </w:rPr>
        <w:instrText xml:space="preserve"> REF _Ref129683451 \w \h </w:instrText>
      </w:r>
      <w:r w:rsidR="009A09CC" w:rsidRPr="004A1500">
        <w:rPr>
          <w:lang w:val="en-AU"/>
        </w:rPr>
      </w:r>
      <w:r w:rsidR="009A09CC" w:rsidRPr="004A1500">
        <w:rPr>
          <w:lang w:val="en-AU"/>
        </w:rPr>
        <w:fldChar w:fldCharType="separate"/>
      </w:r>
      <w:r w:rsidR="00A63805" w:rsidRPr="004A1500">
        <w:rPr>
          <w:lang w:val="en-AU"/>
        </w:rPr>
        <w:t>231(a)</w:t>
      </w:r>
      <w:r w:rsidR="009A09CC" w:rsidRPr="004A1500">
        <w:rPr>
          <w:lang w:val="en-AU"/>
        </w:rPr>
        <w:fldChar w:fldCharType="end"/>
      </w:r>
      <w:r w:rsidRPr="004A1500">
        <w:rPr>
          <w:lang w:val="en-AU"/>
        </w:rPr>
        <w:t>.</w:t>
      </w:r>
    </w:p>
    <w:p w14:paraId="7AE37EC5" w14:textId="547CA8C1" w:rsidR="003A3B8A" w:rsidRPr="004A1500" w:rsidRDefault="003A3B8A" w:rsidP="00346BC7">
      <w:pPr>
        <w:pStyle w:val="PNRDefs"/>
        <w:numPr>
          <w:ilvl w:val="0"/>
          <w:numId w:val="0"/>
        </w:numPr>
        <w:ind w:left="709"/>
        <w:rPr>
          <w:lang w:val="en-AU"/>
        </w:rPr>
      </w:pPr>
      <w:r w:rsidRPr="004A1500">
        <w:rPr>
          <w:b/>
          <w:lang w:val="en-AU"/>
        </w:rPr>
        <w:t>Administered Secondary FCESS Price</w:t>
      </w:r>
      <w:r w:rsidR="00F3473E" w:rsidRPr="004A1500">
        <w:rPr>
          <w:lang w:val="en-AU"/>
        </w:rPr>
        <w:t>:</w:t>
      </w:r>
      <w:r w:rsidRPr="004A1500">
        <w:rPr>
          <w:lang w:val="en-AU"/>
        </w:rPr>
        <w:t xml:space="preserve"> </w:t>
      </w:r>
      <w:r w:rsidR="00F3473E" w:rsidRPr="004A1500">
        <w:rPr>
          <w:lang w:val="en-AU"/>
        </w:rPr>
        <w:t>M</w:t>
      </w:r>
      <w:r w:rsidRPr="004A1500">
        <w:rPr>
          <w:lang w:val="en-AU"/>
        </w:rPr>
        <w:t>eans the price published under rule</w:t>
      </w:r>
      <w:r w:rsidR="0068021E" w:rsidRPr="004A1500">
        <w:rPr>
          <w:lang w:val="en-AU"/>
        </w:rPr>
        <w:t> </w:t>
      </w:r>
      <w:r w:rsidR="009A09CC" w:rsidRPr="004A1500">
        <w:rPr>
          <w:lang w:val="en-AU"/>
        </w:rPr>
        <w:fldChar w:fldCharType="begin" w:fldLock="1"/>
      </w:r>
      <w:r w:rsidR="009A09CC" w:rsidRPr="004A1500">
        <w:rPr>
          <w:lang w:val="en-AU"/>
        </w:rPr>
        <w:instrText xml:space="preserve"> REF _Ref129683466 \w \h </w:instrText>
      </w:r>
      <w:r w:rsidR="009A09CC" w:rsidRPr="004A1500">
        <w:rPr>
          <w:lang w:val="en-AU"/>
        </w:rPr>
      </w:r>
      <w:r w:rsidR="009A09CC" w:rsidRPr="004A1500">
        <w:rPr>
          <w:lang w:val="en-AU"/>
        </w:rPr>
        <w:fldChar w:fldCharType="separate"/>
      </w:r>
      <w:r w:rsidR="00A63805" w:rsidRPr="004A1500">
        <w:rPr>
          <w:lang w:val="en-AU"/>
        </w:rPr>
        <w:t>206(3)</w:t>
      </w:r>
      <w:r w:rsidR="009A09CC" w:rsidRPr="004A1500">
        <w:rPr>
          <w:lang w:val="en-AU"/>
        </w:rPr>
        <w:fldChar w:fldCharType="end"/>
      </w:r>
      <w:r w:rsidRPr="004A1500">
        <w:rPr>
          <w:lang w:val="en-AU"/>
        </w:rPr>
        <w:t>.</w:t>
      </w:r>
    </w:p>
    <w:p w14:paraId="3AA885A1" w14:textId="4A7039B7" w:rsidR="003A3B8A" w:rsidRPr="004A1500" w:rsidRDefault="0002739C" w:rsidP="00346BC7">
      <w:pPr>
        <w:pStyle w:val="PNRDefs"/>
        <w:numPr>
          <w:ilvl w:val="0"/>
          <w:numId w:val="0"/>
        </w:numPr>
        <w:ind w:left="709"/>
        <w:rPr>
          <w:lang w:val="en-AU"/>
        </w:rPr>
      </w:pPr>
      <w:r w:rsidRPr="004A1500">
        <w:rPr>
          <w:b/>
          <w:lang w:val="en-AU"/>
        </w:rPr>
        <w:lastRenderedPageBreak/>
        <w:t>Administration Procedure</w:t>
      </w:r>
      <w:r w:rsidR="00F3473E" w:rsidRPr="004A1500">
        <w:rPr>
          <w:lang w:val="en-AU"/>
        </w:rPr>
        <w:t>:</w:t>
      </w:r>
      <w:r w:rsidR="003A3B8A" w:rsidRPr="004A1500">
        <w:rPr>
          <w:lang w:val="en-AU"/>
        </w:rPr>
        <w:t xml:space="preserve"> </w:t>
      </w:r>
      <w:r w:rsidR="00F3473E" w:rsidRPr="004A1500">
        <w:rPr>
          <w:lang w:val="en-AU"/>
        </w:rPr>
        <w:t>S</w:t>
      </w:r>
      <w:r w:rsidR="003A3B8A" w:rsidRPr="004A1500">
        <w:rPr>
          <w:lang w:val="en-AU"/>
        </w:rPr>
        <w:t>ubject to rule</w:t>
      </w:r>
      <w:r w:rsidR="0068021E" w:rsidRPr="004A1500">
        <w:rPr>
          <w:lang w:val="en-AU"/>
        </w:rPr>
        <w:t> </w:t>
      </w:r>
      <w:r w:rsidRPr="004A1500">
        <w:rPr>
          <w:lang w:val="en-AU"/>
        </w:rPr>
        <w:fldChar w:fldCharType="begin" w:fldLock="1"/>
      </w:r>
      <w:r w:rsidRPr="004A1500">
        <w:rPr>
          <w:lang w:val="en-AU"/>
        </w:rPr>
        <w:instrText xml:space="preserve"> REF _Ref129512664 \w \h </w:instrText>
      </w:r>
      <w:r w:rsidRPr="004A1500">
        <w:rPr>
          <w:lang w:val="en-AU"/>
        </w:rPr>
      </w:r>
      <w:r w:rsidRPr="004A1500">
        <w:rPr>
          <w:lang w:val="en-AU"/>
        </w:rPr>
        <w:fldChar w:fldCharType="separate"/>
      </w:r>
      <w:r w:rsidR="00A63805" w:rsidRPr="004A1500">
        <w:rPr>
          <w:lang w:val="en-AU"/>
        </w:rPr>
        <w:t>73</w:t>
      </w:r>
      <w:r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0068021E" w:rsidRPr="004A1500">
        <w:rPr>
          <w:lang w:val="en-AU"/>
        </w:rPr>
        <w:t> </w:t>
      </w:r>
      <w:r w:rsidR="009A09CC" w:rsidRPr="004A1500">
        <w:rPr>
          <w:lang w:val="en-AU"/>
        </w:rPr>
        <w:fldChar w:fldCharType="begin" w:fldLock="1"/>
      </w:r>
      <w:r w:rsidR="009A09CC" w:rsidRPr="004A1500">
        <w:rPr>
          <w:lang w:val="en-AU"/>
        </w:rPr>
        <w:instrText xml:space="preserve"> REF _Ref129683476 \w \h </w:instrText>
      </w:r>
      <w:r w:rsidR="009A09CC" w:rsidRPr="004A1500">
        <w:rPr>
          <w:lang w:val="en-AU"/>
        </w:rPr>
      </w:r>
      <w:r w:rsidR="009A09CC" w:rsidRPr="004A1500">
        <w:rPr>
          <w:lang w:val="en-AU"/>
        </w:rPr>
        <w:fldChar w:fldCharType="separate"/>
      </w:r>
      <w:r w:rsidR="00A63805" w:rsidRPr="004A1500">
        <w:rPr>
          <w:lang w:val="en-AU"/>
        </w:rPr>
        <w:t>133</w:t>
      </w:r>
      <w:r w:rsidR="009A09CC" w:rsidRPr="004A1500">
        <w:rPr>
          <w:lang w:val="en-AU"/>
        </w:rPr>
        <w:fldChar w:fldCharType="end"/>
      </w:r>
      <w:r w:rsidR="003A3B8A" w:rsidRPr="004A1500">
        <w:rPr>
          <w:lang w:val="en-AU"/>
        </w:rPr>
        <w:t>.</w:t>
      </w:r>
    </w:p>
    <w:p w14:paraId="0318F7C4" w14:textId="6BAC45BD" w:rsidR="003A3B8A" w:rsidRPr="004A1500" w:rsidRDefault="00460AB8" w:rsidP="00346BC7">
      <w:pPr>
        <w:pStyle w:val="PNRDefs"/>
        <w:numPr>
          <w:ilvl w:val="0"/>
          <w:numId w:val="0"/>
        </w:numPr>
        <w:ind w:left="709"/>
        <w:rPr>
          <w:lang w:val="en-AU"/>
        </w:rPr>
      </w:pPr>
      <w:r w:rsidRPr="004A1500">
        <w:rPr>
          <w:b/>
          <w:lang w:val="en-AU"/>
        </w:rPr>
        <w:t>Alinta Port Hedland Network</w:t>
      </w:r>
      <w:r w:rsidR="00F3473E" w:rsidRPr="004A1500">
        <w:rPr>
          <w:lang w:val="en-AU"/>
        </w:rPr>
        <w:t>:</w:t>
      </w:r>
      <w:r w:rsidR="003A3B8A" w:rsidRPr="004A1500">
        <w:rPr>
          <w:lang w:val="en-AU"/>
        </w:rPr>
        <w:t xml:space="preserve"> </w:t>
      </w:r>
      <w:r w:rsidR="00F3473E" w:rsidRPr="004A1500">
        <w:rPr>
          <w:lang w:val="en-AU"/>
        </w:rPr>
        <w:t>H</w:t>
      </w:r>
      <w:r w:rsidR="003A3B8A" w:rsidRPr="004A1500">
        <w:rPr>
          <w:lang w:val="en-AU"/>
        </w:rPr>
        <w:t>as the meaning given in the PNAC.</w:t>
      </w:r>
    </w:p>
    <w:p w14:paraId="26D55652" w14:textId="4869D247" w:rsidR="003A3B8A" w:rsidRPr="004A1500" w:rsidRDefault="00460AB8" w:rsidP="00346BC7">
      <w:pPr>
        <w:pStyle w:val="PNRDefs"/>
        <w:numPr>
          <w:ilvl w:val="0"/>
          <w:numId w:val="0"/>
        </w:numPr>
        <w:ind w:left="709"/>
        <w:rPr>
          <w:lang w:val="en-AU"/>
        </w:rPr>
      </w:pPr>
      <w:r w:rsidRPr="004A1500">
        <w:rPr>
          <w:b/>
          <w:lang w:val="en-AU"/>
        </w:rPr>
        <w:t>Allocation Notice</w:t>
      </w:r>
      <w:r w:rsidR="00F3473E" w:rsidRPr="004A1500">
        <w:rPr>
          <w:lang w:val="en-AU"/>
        </w:rPr>
        <w:t>: I</w:t>
      </w:r>
      <w:r w:rsidR="003A3B8A" w:rsidRPr="004A1500">
        <w:rPr>
          <w:lang w:val="en-AU"/>
        </w:rPr>
        <w:t>s defined in rule</w:t>
      </w:r>
      <w:r w:rsidR="0068021E" w:rsidRPr="004A1500">
        <w:rPr>
          <w:lang w:val="en-AU"/>
        </w:rPr>
        <w:t> </w:t>
      </w:r>
      <w:r w:rsidR="009A09CC" w:rsidRPr="004A1500">
        <w:rPr>
          <w:lang w:val="en-AU"/>
        </w:rPr>
        <w:fldChar w:fldCharType="begin" w:fldLock="1"/>
      </w:r>
      <w:r w:rsidR="009A09CC" w:rsidRPr="004A1500">
        <w:rPr>
          <w:lang w:val="en-AU"/>
        </w:rPr>
        <w:instrText xml:space="preserve"> REF _Ref129683486 \w \h </w:instrText>
      </w:r>
      <w:r w:rsidR="009A09CC" w:rsidRPr="004A1500">
        <w:rPr>
          <w:lang w:val="en-AU"/>
        </w:rPr>
      </w:r>
      <w:r w:rsidR="009A09CC" w:rsidRPr="004A1500">
        <w:rPr>
          <w:lang w:val="en-AU"/>
        </w:rPr>
        <w:fldChar w:fldCharType="separate"/>
      </w:r>
      <w:r w:rsidR="00A63805" w:rsidRPr="004A1500">
        <w:rPr>
          <w:lang w:val="en-AU"/>
        </w:rPr>
        <w:t>155(1)</w:t>
      </w:r>
      <w:r w:rsidR="009A09CC" w:rsidRPr="004A1500">
        <w:rPr>
          <w:lang w:val="en-AU"/>
        </w:rPr>
        <w:fldChar w:fldCharType="end"/>
      </w:r>
      <w:r w:rsidR="003A3B8A" w:rsidRPr="004A1500">
        <w:rPr>
          <w:lang w:val="en-AU"/>
        </w:rPr>
        <w:t>.</w:t>
      </w:r>
    </w:p>
    <w:p w14:paraId="53ED8C63" w14:textId="25FDB76D" w:rsidR="003A3B8A" w:rsidRPr="004A1500" w:rsidRDefault="00460AB8" w:rsidP="00346BC7">
      <w:pPr>
        <w:pStyle w:val="PNRDefs"/>
        <w:numPr>
          <w:ilvl w:val="0"/>
          <w:numId w:val="0"/>
        </w:numPr>
        <w:ind w:left="709"/>
        <w:rPr>
          <w:lang w:val="en-AU"/>
        </w:rPr>
      </w:pPr>
      <w:r w:rsidRPr="004A1500">
        <w:rPr>
          <w:b/>
          <w:lang w:val="en-AU"/>
        </w:rPr>
        <w:t>Alternative SRESS Procedure</w:t>
      </w:r>
      <w:r w:rsidR="00F3473E" w:rsidRPr="004A1500">
        <w:rPr>
          <w:lang w:val="en-AU"/>
        </w:rPr>
        <w:t>:</w:t>
      </w:r>
      <w:r w:rsidR="003A3B8A" w:rsidRPr="004A1500">
        <w:rPr>
          <w:lang w:val="en-AU"/>
        </w:rPr>
        <w:t xml:space="preserve"> </w:t>
      </w:r>
      <w:r w:rsidR="00F3473E" w:rsidRPr="004A1500">
        <w:rPr>
          <w:lang w:val="en-AU"/>
        </w:rPr>
        <w:t>S</w:t>
      </w:r>
      <w:r w:rsidR="003A3B8A" w:rsidRPr="004A1500">
        <w:rPr>
          <w:lang w:val="en-AU"/>
        </w:rPr>
        <w:t>ubject to rule</w:t>
      </w:r>
      <w:r w:rsidR="0068021E" w:rsidRPr="004A1500">
        <w:rPr>
          <w:lang w:val="en-AU"/>
        </w:rPr>
        <w:t> </w:t>
      </w:r>
      <w:r w:rsidR="009A09CC" w:rsidRPr="004A1500">
        <w:rPr>
          <w:lang w:val="en-AU"/>
        </w:rPr>
        <w:fldChar w:fldCharType="begin" w:fldLock="1"/>
      </w:r>
      <w:r w:rsidR="009A09CC" w:rsidRPr="004A1500">
        <w:rPr>
          <w:lang w:val="en-AU"/>
        </w:rPr>
        <w:instrText xml:space="preserve"> REF _Ref129512664 \w \h </w:instrText>
      </w:r>
      <w:r w:rsidR="009A09CC" w:rsidRPr="004A1500">
        <w:rPr>
          <w:lang w:val="en-AU"/>
        </w:rPr>
      </w:r>
      <w:r w:rsidR="009A09CC" w:rsidRPr="004A1500">
        <w:rPr>
          <w:lang w:val="en-AU"/>
        </w:rPr>
        <w:fldChar w:fldCharType="separate"/>
      </w:r>
      <w:r w:rsidR="00A63805" w:rsidRPr="004A1500">
        <w:rPr>
          <w:lang w:val="en-AU"/>
        </w:rPr>
        <w:t>73</w:t>
      </w:r>
      <w:r w:rsidR="009A09CC"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0068021E" w:rsidRPr="004A1500">
        <w:rPr>
          <w:lang w:val="en-AU"/>
        </w:rPr>
        <w:t> </w:t>
      </w:r>
      <w:r w:rsidR="009A09CC" w:rsidRPr="004A1500">
        <w:rPr>
          <w:lang w:val="en-AU"/>
        </w:rPr>
        <w:fldChar w:fldCharType="begin" w:fldLock="1"/>
      </w:r>
      <w:r w:rsidR="009A09CC" w:rsidRPr="004A1500">
        <w:rPr>
          <w:lang w:val="en-AU"/>
        </w:rPr>
        <w:instrText xml:space="preserve"> REF _Ref129683505 \w \h </w:instrText>
      </w:r>
      <w:r w:rsidR="009A09CC" w:rsidRPr="004A1500">
        <w:rPr>
          <w:lang w:val="en-AU"/>
        </w:rPr>
      </w:r>
      <w:r w:rsidR="009A09CC" w:rsidRPr="004A1500">
        <w:rPr>
          <w:lang w:val="en-AU"/>
        </w:rPr>
        <w:fldChar w:fldCharType="separate"/>
      </w:r>
      <w:r w:rsidR="00A63805" w:rsidRPr="004A1500">
        <w:rPr>
          <w:lang w:val="en-AU"/>
        </w:rPr>
        <w:t>216(c)</w:t>
      </w:r>
      <w:r w:rsidR="009A09CC" w:rsidRPr="004A1500">
        <w:rPr>
          <w:lang w:val="en-AU"/>
        </w:rPr>
        <w:fldChar w:fldCharType="end"/>
      </w:r>
      <w:r w:rsidR="003A3B8A" w:rsidRPr="004A1500">
        <w:rPr>
          <w:lang w:val="en-AU"/>
        </w:rPr>
        <w:t>.</w:t>
      </w:r>
    </w:p>
    <w:p w14:paraId="4B9A1DEB" w14:textId="731069C0" w:rsidR="003A3B8A" w:rsidRPr="004A1500" w:rsidRDefault="00460AB8" w:rsidP="00346BC7">
      <w:pPr>
        <w:pStyle w:val="PNRDefs"/>
        <w:numPr>
          <w:ilvl w:val="0"/>
          <w:numId w:val="0"/>
        </w:numPr>
        <w:ind w:left="709"/>
        <w:rPr>
          <w:lang w:val="en-AU"/>
        </w:rPr>
      </w:pPr>
      <w:r w:rsidRPr="004A1500">
        <w:rPr>
          <w:b/>
          <w:lang w:val="en-AU"/>
        </w:rPr>
        <w:t>Amending Rule</w:t>
      </w:r>
      <w:r w:rsidR="00F3473E" w:rsidRPr="004A1500">
        <w:rPr>
          <w:lang w:val="en-AU"/>
        </w:rPr>
        <w:t>:</w:t>
      </w:r>
      <w:r w:rsidR="003A3B8A" w:rsidRPr="004A1500">
        <w:rPr>
          <w:lang w:val="en-AU"/>
        </w:rPr>
        <w:t xml:space="preserve"> </w:t>
      </w:r>
      <w:r w:rsidR="00F3473E" w:rsidRPr="004A1500">
        <w:rPr>
          <w:lang w:val="en-AU"/>
        </w:rPr>
        <w:t>I</w:t>
      </w:r>
      <w:r w:rsidR="003A3B8A" w:rsidRPr="004A1500">
        <w:rPr>
          <w:lang w:val="en-AU"/>
        </w:rPr>
        <w:t xml:space="preserve">s defined in </w:t>
      </w:r>
      <w:r w:rsidR="009A09CC" w:rsidRPr="004A1500">
        <w:rPr>
          <w:lang w:val="en-AU"/>
        </w:rPr>
        <w:fldChar w:fldCharType="begin" w:fldLock="1"/>
      </w:r>
      <w:r w:rsidR="009A09CC" w:rsidRPr="004A1500">
        <w:rPr>
          <w:lang w:val="en-AU"/>
        </w:rPr>
        <w:instrText xml:space="preserve"> REF _Ref129622347 \w \h </w:instrText>
      </w:r>
      <w:r w:rsidR="009A09CC" w:rsidRPr="004A1500">
        <w:rPr>
          <w:lang w:val="en-AU"/>
        </w:rPr>
      </w:r>
      <w:r w:rsidR="009A09CC" w:rsidRPr="004A1500">
        <w:rPr>
          <w:lang w:val="en-AU"/>
        </w:rPr>
        <w:fldChar w:fldCharType="separate"/>
      </w:r>
      <w:r w:rsidR="00A63805" w:rsidRPr="004A1500">
        <w:rPr>
          <w:lang w:val="en-AU"/>
        </w:rPr>
        <w:t>Appendix 2</w:t>
      </w:r>
      <w:r w:rsidR="009A09CC" w:rsidRPr="004A1500">
        <w:rPr>
          <w:lang w:val="en-AU"/>
        </w:rPr>
        <w:fldChar w:fldCharType="end"/>
      </w:r>
      <w:r w:rsidR="003A3B8A" w:rsidRPr="004A1500">
        <w:rPr>
          <w:lang w:val="en-AU"/>
        </w:rPr>
        <w:t>.</w:t>
      </w:r>
    </w:p>
    <w:p w14:paraId="66A88233" w14:textId="774018C3" w:rsidR="003A3B8A" w:rsidRPr="004A1500" w:rsidRDefault="00460AB8" w:rsidP="00346BC7">
      <w:pPr>
        <w:pStyle w:val="PNRDefs"/>
        <w:numPr>
          <w:ilvl w:val="0"/>
          <w:numId w:val="0"/>
        </w:numPr>
        <w:ind w:left="709"/>
        <w:rPr>
          <w:lang w:val="en-AU"/>
        </w:rPr>
      </w:pPr>
      <w:r w:rsidRPr="004A1500">
        <w:rPr>
          <w:b/>
          <w:lang w:val="en-AU"/>
        </w:rPr>
        <w:t>Annual Budget</w:t>
      </w:r>
      <w:r w:rsidR="00F3473E" w:rsidRPr="004A1500">
        <w:rPr>
          <w:lang w:val="en-AU"/>
        </w:rPr>
        <w:t>:</w:t>
      </w:r>
      <w:r w:rsidR="003A3B8A" w:rsidRPr="004A1500">
        <w:rPr>
          <w:lang w:val="en-AU"/>
        </w:rPr>
        <w:t xml:space="preserve"> </w:t>
      </w:r>
      <w:r w:rsidR="00F3473E" w:rsidRPr="004A1500">
        <w:rPr>
          <w:lang w:val="en-AU"/>
        </w:rPr>
        <w:t xml:space="preserve">Is </w:t>
      </w:r>
      <w:r w:rsidR="003A3B8A" w:rsidRPr="004A1500">
        <w:rPr>
          <w:lang w:val="en-AU"/>
        </w:rPr>
        <w:t>defined in rule</w:t>
      </w:r>
      <w:r w:rsidRPr="004A1500">
        <w:rPr>
          <w:lang w:val="en-AU"/>
        </w:rPr>
        <w:t> </w:t>
      </w:r>
      <w:r w:rsidR="009A09CC" w:rsidRPr="004A1500">
        <w:rPr>
          <w:lang w:val="en-AU"/>
        </w:rPr>
        <w:fldChar w:fldCharType="begin" w:fldLock="1"/>
      </w:r>
      <w:r w:rsidR="009A09CC" w:rsidRPr="004A1500">
        <w:rPr>
          <w:lang w:val="en-AU"/>
        </w:rPr>
        <w:instrText xml:space="preserve"> REF _Ref129683520 \w \h </w:instrText>
      </w:r>
      <w:r w:rsidR="009A09CC" w:rsidRPr="004A1500">
        <w:rPr>
          <w:lang w:val="en-AU"/>
        </w:rPr>
      </w:r>
      <w:r w:rsidR="009A09CC" w:rsidRPr="004A1500">
        <w:rPr>
          <w:lang w:val="en-AU"/>
        </w:rPr>
        <w:fldChar w:fldCharType="separate"/>
      </w:r>
      <w:r w:rsidR="00A63805" w:rsidRPr="004A1500">
        <w:rPr>
          <w:lang w:val="en-AU"/>
        </w:rPr>
        <w:t>124(1)</w:t>
      </w:r>
      <w:r w:rsidR="009A09CC" w:rsidRPr="004A1500">
        <w:rPr>
          <w:lang w:val="en-AU"/>
        </w:rPr>
        <w:fldChar w:fldCharType="end"/>
      </w:r>
      <w:r w:rsidR="003A3B8A" w:rsidRPr="004A1500">
        <w:rPr>
          <w:lang w:val="en-AU"/>
        </w:rPr>
        <w:t>.</w:t>
      </w:r>
    </w:p>
    <w:p w14:paraId="7D6335FD" w14:textId="1A251677" w:rsidR="003A3B8A" w:rsidRPr="004A1500" w:rsidRDefault="00C0244F" w:rsidP="00346BC7">
      <w:pPr>
        <w:pStyle w:val="PNRDefs"/>
        <w:numPr>
          <w:ilvl w:val="0"/>
          <w:numId w:val="0"/>
        </w:numPr>
        <w:ind w:left="709"/>
        <w:rPr>
          <w:lang w:val="en-AU"/>
        </w:rPr>
      </w:pPr>
      <w:r w:rsidRPr="004A1500">
        <w:rPr>
          <w:b/>
          <w:lang w:val="en-AU"/>
        </w:rPr>
        <w:t>Arbitral Panel</w:t>
      </w:r>
      <w:r w:rsidR="00F3473E" w:rsidRPr="004A1500">
        <w:rPr>
          <w:lang w:val="en-AU"/>
        </w:rPr>
        <w:t>:</w:t>
      </w:r>
      <w:r w:rsidR="003A3B8A" w:rsidRPr="004A1500">
        <w:rPr>
          <w:lang w:val="en-AU"/>
        </w:rPr>
        <w:t xml:space="preserve"> </w:t>
      </w:r>
      <w:r w:rsidR="00F3473E" w:rsidRPr="004A1500">
        <w:rPr>
          <w:lang w:val="en-AU"/>
        </w:rPr>
        <w:t xml:space="preserve">Means </w:t>
      </w:r>
      <w:r w:rsidR="003A3B8A" w:rsidRPr="004A1500">
        <w:rPr>
          <w:lang w:val="en-AU"/>
        </w:rPr>
        <w:t xml:space="preserve">a panel convened by the </w:t>
      </w:r>
      <w:r w:rsidRPr="004A1500">
        <w:rPr>
          <w:lang w:val="en-AU"/>
        </w:rPr>
        <w:t xml:space="preserve">Arbitrator </w:t>
      </w:r>
      <w:r w:rsidR="003A3B8A" w:rsidRPr="004A1500">
        <w:rPr>
          <w:lang w:val="en-AU"/>
        </w:rPr>
        <w:t>under rule</w:t>
      </w:r>
      <w:r w:rsidRPr="004A1500">
        <w:rPr>
          <w:lang w:val="en-AU"/>
        </w:rPr>
        <w:t> </w:t>
      </w:r>
      <w:r w:rsidR="009A09CC" w:rsidRPr="004A1500">
        <w:rPr>
          <w:lang w:val="en-AU"/>
        </w:rPr>
        <w:fldChar w:fldCharType="begin" w:fldLock="1"/>
      </w:r>
      <w:r w:rsidR="009A09CC" w:rsidRPr="004A1500">
        <w:rPr>
          <w:lang w:val="en-AU"/>
        </w:rPr>
        <w:instrText xml:space="preserve"> REF _Ref129683530 \w \h </w:instrText>
      </w:r>
      <w:r w:rsidR="009A09CC" w:rsidRPr="004A1500">
        <w:rPr>
          <w:lang w:val="en-AU"/>
        </w:rPr>
      </w:r>
      <w:r w:rsidR="009A09CC" w:rsidRPr="004A1500">
        <w:rPr>
          <w:lang w:val="en-AU"/>
        </w:rPr>
        <w:fldChar w:fldCharType="separate"/>
      </w:r>
      <w:r w:rsidR="00A63805" w:rsidRPr="004A1500">
        <w:rPr>
          <w:lang w:val="en-AU"/>
        </w:rPr>
        <w:t>336</w:t>
      </w:r>
      <w:r w:rsidR="009A09CC" w:rsidRPr="004A1500">
        <w:rPr>
          <w:lang w:val="en-AU"/>
        </w:rPr>
        <w:fldChar w:fldCharType="end"/>
      </w:r>
      <w:r w:rsidR="003A3B8A" w:rsidRPr="004A1500">
        <w:rPr>
          <w:lang w:val="en-AU"/>
        </w:rPr>
        <w:t>.</w:t>
      </w:r>
    </w:p>
    <w:p w14:paraId="464F14EC" w14:textId="3B7831BF" w:rsidR="003A3B8A" w:rsidRPr="004A1500" w:rsidRDefault="00C0244F" w:rsidP="00346BC7">
      <w:pPr>
        <w:pStyle w:val="PNRDefs"/>
        <w:numPr>
          <w:ilvl w:val="0"/>
          <w:numId w:val="0"/>
        </w:numPr>
        <w:ind w:left="709"/>
        <w:rPr>
          <w:lang w:val="en-AU"/>
        </w:rPr>
      </w:pPr>
      <w:r w:rsidRPr="004A1500">
        <w:rPr>
          <w:b/>
          <w:lang w:val="en-AU"/>
        </w:rPr>
        <w:t>Arbitral Panel Member</w:t>
      </w:r>
      <w:r w:rsidR="00F3473E" w:rsidRPr="004A1500">
        <w:rPr>
          <w:lang w:val="en-AU"/>
        </w:rPr>
        <w:t>:</w:t>
      </w:r>
      <w:r w:rsidR="003E3014" w:rsidRPr="004A1500">
        <w:rPr>
          <w:lang w:val="en-AU"/>
        </w:rPr>
        <w:t xml:space="preserve"> </w:t>
      </w:r>
      <w:r w:rsidR="00F3473E" w:rsidRPr="004A1500">
        <w:rPr>
          <w:lang w:val="en-AU"/>
        </w:rPr>
        <w:t>I</w:t>
      </w:r>
      <w:r w:rsidR="003A3B8A" w:rsidRPr="004A1500">
        <w:rPr>
          <w:lang w:val="en-AU"/>
        </w:rPr>
        <w:t>s defined in rule</w:t>
      </w:r>
      <w:r w:rsidRPr="004A1500">
        <w:rPr>
          <w:lang w:val="en-AU"/>
        </w:rPr>
        <w:t> </w:t>
      </w:r>
      <w:r w:rsidR="009A09CC" w:rsidRPr="004A1500">
        <w:rPr>
          <w:lang w:val="en-AU"/>
        </w:rPr>
        <w:fldChar w:fldCharType="begin" w:fldLock="1"/>
      </w:r>
      <w:r w:rsidR="009A09CC" w:rsidRPr="004A1500">
        <w:rPr>
          <w:lang w:val="en-AU"/>
        </w:rPr>
        <w:instrText xml:space="preserve"> REF _Ref129683542 \w \h </w:instrText>
      </w:r>
      <w:r w:rsidR="009A09CC" w:rsidRPr="004A1500">
        <w:rPr>
          <w:lang w:val="en-AU"/>
        </w:rPr>
      </w:r>
      <w:r w:rsidR="009A09CC" w:rsidRPr="004A1500">
        <w:rPr>
          <w:lang w:val="en-AU"/>
        </w:rPr>
        <w:fldChar w:fldCharType="separate"/>
      </w:r>
      <w:r w:rsidR="00A63805" w:rsidRPr="004A1500">
        <w:rPr>
          <w:lang w:val="en-AU"/>
        </w:rPr>
        <w:t>338(1)</w:t>
      </w:r>
      <w:r w:rsidR="009A09CC" w:rsidRPr="004A1500">
        <w:rPr>
          <w:lang w:val="en-AU"/>
        </w:rPr>
        <w:fldChar w:fldCharType="end"/>
      </w:r>
      <w:r w:rsidR="003A3B8A" w:rsidRPr="004A1500">
        <w:rPr>
          <w:lang w:val="en-AU"/>
        </w:rPr>
        <w:t>.</w:t>
      </w:r>
    </w:p>
    <w:p w14:paraId="24F8F8FC" w14:textId="1A6C15FE" w:rsidR="003A3B8A" w:rsidRPr="004A1500" w:rsidRDefault="00C0244F" w:rsidP="00346BC7">
      <w:pPr>
        <w:pStyle w:val="PNRDefs"/>
        <w:numPr>
          <w:ilvl w:val="0"/>
          <w:numId w:val="0"/>
        </w:numPr>
        <w:ind w:left="709"/>
        <w:rPr>
          <w:lang w:val="en-AU"/>
        </w:rPr>
      </w:pPr>
      <w:r w:rsidRPr="004A1500">
        <w:rPr>
          <w:b/>
          <w:lang w:val="en-AU"/>
        </w:rPr>
        <w:t>Arbitrator</w:t>
      </w:r>
      <w:r w:rsidR="000B3D5F" w:rsidRPr="004A1500">
        <w:rPr>
          <w:lang w:val="en-AU"/>
        </w:rPr>
        <w:t>: I</w:t>
      </w:r>
      <w:r w:rsidR="003A3B8A" w:rsidRPr="004A1500">
        <w:rPr>
          <w:lang w:val="en-AU"/>
        </w:rPr>
        <w:t xml:space="preserve">n relation to a </w:t>
      </w:r>
      <w:r w:rsidR="003D13EA" w:rsidRPr="004A1500">
        <w:rPr>
          <w:lang w:val="en-AU"/>
        </w:rPr>
        <w:t>Rules Dispute</w:t>
      </w:r>
      <w:r w:rsidR="003A3B8A" w:rsidRPr="004A1500">
        <w:rPr>
          <w:lang w:val="en-AU"/>
        </w:rPr>
        <w:t xml:space="preserve">, means the person appointed to determine the </w:t>
      </w:r>
      <w:r w:rsidR="003D13EA" w:rsidRPr="004A1500">
        <w:rPr>
          <w:lang w:val="en-AU"/>
        </w:rPr>
        <w:t>Rules Dispute</w:t>
      </w:r>
      <w:r w:rsidR="003A3B8A" w:rsidRPr="004A1500">
        <w:rPr>
          <w:lang w:val="en-AU"/>
        </w:rPr>
        <w:t xml:space="preserve"> under rule</w:t>
      </w:r>
      <w:r w:rsidRPr="004A1500">
        <w:rPr>
          <w:lang w:val="en-AU"/>
        </w:rPr>
        <w:t> </w:t>
      </w:r>
      <w:r w:rsidR="009A09CC" w:rsidRPr="004A1500">
        <w:rPr>
          <w:lang w:val="en-AU"/>
        </w:rPr>
        <w:fldChar w:fldCharType="begin" w:fldLock="1"/>
      </w:r>
      <w:r w:rsidR="009A09CC" w:rsidRPr="004A1500">
        <w:rPr>
          <w:lang w:val="en-AU"/>
        </w:rPr>
        <w:instrText xml:space="preserve"> REF _Ref129678609 \w \h </w:instrText>
      </w:r>
      <w:r w:rsidR="009A09CC" w:rsidRPr="004A1500">
        <w:rPr>
          <w:lang w:val="en-AU"/>
        </w:rPr>
      </w:r>
      <w:r w:rsidR="009A09CC" w:rsidRPr="004A1500">
        <w:rPr>
          <w:lang w:val="en-AU"/>
        </w:rPr>
        <w:fldChar w:fldCharType="separate"/>
      </w:r>
      <w:r w:rsidR="00A63805" w:rsidRPr="004A1500">
        <w:rPr>
          <w:lang w:val="en-AU"/>
        </w:rPr>
        <w:t>335</w:t>
      </w:r>
      <w:r w:rsidR="009A09CC" w:rsidRPr="004A1500">
        <w:rPr>
          <w:lang w:val="en-AU"/>
        </w:rPr>
        <w:fldChar w:fldCharType="end"/>
      </w:r>
      <w:r w:rsidR="003A3B8A" w:rsidRPr="004A1500">
        <w:rPr>
          <w:lang w:val="en-AU"/>
        </w:rPr>
        <w:t xml:space="preserve">, either sitting alone, or as chair of an </w:t>
      </w:r>
      <w:r w:rsidRPr="004A1500">
        <w:rPr>
          <w:lang w:val="en-AU"/>
        </w:rPr>
        <w:t>Arbitral Panel</w:t>
      </w:r>
      <w:r w:rsidR="003A3B8A" w:rsidRPr="004A1500">
        <w:rPr>
          <w:lang w:val="en-AU"/>
        </w:rPr>
        <w:t>.</w:t>
      </w:r>
    </w:p>
    <w:p w14:paraId="7E74953D" w14:textId="12295942" w:rsidR="003A3B8A" w:rsidRPr="004A1500" w:rsidRDefault="003A3B8A" w:rsidP="00192BB8">
      <w:pPr>
        <w:pStyle w:val="PNRDefNote"/>
      </w:pPr>
      <w:r w:rsidRPr="004A1500">
        <w:t xml:space="preserve">{The </w:t>
      </w:r>
      <w:r w:rsidR="0037608A" w:rsidRPr="004A1500">
        <w:t>“arbitrator”</w:t>
      </w:r>
      <w:r w:rsidRPr="004A1500">
        <w:t xml:space="preserve"> in this Code is not to be confused with the </w:t>
      </w:r>
      <w:r w:rsidR="0037608A" w:rsidRPr="004A1500">
        <w:t>“arbitrator”</w:t>
      </w:r>
      <w:r w:rsidRPr="004A1500">
        <w:t xml:space="preserve"> as defined in the Act.}</w:t>
      </w:r>
    </w:p>
    <w:p w14:paraId="24BCF2CF" w14:textId="3A7CB056" w:rsidR="003A3B8A" w:rsidRPr="004A1500" w:rsidRDefault="00C0244F" w:rsidP="00346BC7">
      <w:pPr>
        <w:pStyle w:val="PNRDefs"/>
        <w:numPr>
          <w:ilvl w:val="0"/>
          <w:numId w:val="0"/>
        </w:numPr>
        <w:ind w:left="709"/>
        <w:rPr>
          <w:lang w:val="en-AU"/>
        </w:rPr>
      </w:pPr>
      <w:r w:rsidRPr="004A1500">
        <w:rPr>
          <w:b/>
          <w:lang w:val="en-AU"/>
        </w:rPr>
        <w:t>Arbitrator</w:t>
      </w:r>
      <w:r w:rsidR="00B94D67" w:rsidRPr="004A1500">
        <w:rPr>
          <w:b/>
          <w:lang w:val="en-AU"/>
        </w:rPr>
        <w:t>’</w:t>
      </w:r>
      <w:r w:rsidRPr="004A1500">
        <w:rPr>
          <w:b/>
          <w:lang w:val="en-AU"/>
        </w:rPr>
        <w:t>s Determination</w:t>
      </w:r>
      <w:r w:rsidR="0089537C" w:rsidRPr="004A1500">
        <w:rPr>
          <w:lang w:val="en-AU"/>
        </w:rPr>
        <w:t>: H</w:t>
      </w:r>
      <w:r w:rsidR="003A3B8A" w:rsidRPr="004A1500">
        <w:rPr>
          <w:lang w:val="en-AU"/>
        </w:rPr>
        <w:t>as the meaning in rule</w:t>
      </w:r>
      <w:r w:rsidRPr="004A1500">
        <w:rPr>
          <w:lang w:val="en-AU"/>
        </w:rPr>
        <w:t> </w:t>
      </w:r>
      <w:r w:rsidR="009A09CC" w:rsidRPr="004A1500">
        <w:rPr>
          <w:lang w:val="en-AU"/>
        </w:rPr>
        <w:fldChar w:fldCharType="begin" w:fldLock="1"/>
      </w:r>
      <w:r w:rsidR="009A09CC" w:rsidRPr="004A1500">
        <w:rPr>
          <w:lang w:val="en-AU"/>
        </w:rPr>
        <w:instrText xml:space="preserve"> REF _Ref129683577 \w \h </w:instrText>
      </w:r>
      <w:r w:rsidR="009A09CC" w:rsidRPr="004A1500">
        <w:rPr>
          <w:lang w:val="en-AU"/>
        </w:rPr>
      </w:r>
      <w:r w:rsidR="009A09CC" w:rsidRPr="004A1500">
        <w:rPr>
          <w:lang w:val="en-AU"/>
        </w:rPr>
        <w:fldChar w:fldCharType="separate"/>
      </w:r>
      <w:r w:rsidR="00A63805" w:rsidRPr="004A1500">
        <w:rPr>
          <w:lang w:val="en-AU"/>
        </w:rPr>
        <w:t>319</w:t>
      </w:r>
      <w:r w:rsidR="009A09CC" w:rsidRPr="004A1500">
        <w:rPr>
          <w:lang w:val="en-AU"/>
        </w:rPr>
        <w:fldChar w:fldCharType="end"/>
      </w:r>
      <w:r w:rsidR="003A3B8A" w:rsidRPr="004A1500">
        <w:rPr>
          <w:lang w:val="en-AU"/>
        </w:rPr>
        <w:t>.</w:t>
      </w:r>
    </w:p>
    <w:p w14:paraId="3DDA4600" w14:textId="25E25ABD" w:rsidR="00C0244F" w:rsidRPr="004A1500" w:rsidRDefault="00C0244F" w:rsidP="00346BC7">
      <w:pPr>
        <w:pStyle w:val="PNRDefs"/>
        <w:numPr>
          <w:ilvl w:val="0"/>
          <w:numId w:val="0"/>
        </w:numPr>
        <w:ind w:left="709"/>
        <w:rPr>
          <w:lang w:val="en-AU"/>
        </w:rPr>
      </w:pPr>
      <w:r w:rsidRPr="004A1500">
        <w:rPr>
          <w:b/>
          <w:lang w:val="en-AU"/>
        </w:rPr>
        <w:t>Associate</w:t>
      </w:r>
      <w:r w:rsidRPr="004A1500">
        <w:rPr>
          <w:lang w:val="en-AU"/>
        </w:rPr>
        <w:t>:</w:t>
      </w:r>
    </w:p>
    <w:p w14:paraId="413E9B96" w14:textId="3DACEE84"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4F1AE5" w:rsidRPr="004A1500">
        <w:rPr>
          <w:lang w:val="en-AU"/>
        </w:rPr>
        <w:t>h</w:t>
      </w:r>
      <w:r w:rsidR="003A3B8A" w:rsidRPr="004A1500">
        <w:rPr>
          <w:lang w:val="en-AU"/>
        </w:rPr>
        <w:t>as the meaning given in the Access Code; and</w:t>
      </w:r>
    </w:p>
    <w:p w14:paraId="19E3976C" w14:textId="59F27AA5" w:rsidR="003A3B8A" w:rsidRPr="004A1500" w:rsidRDefault="00346BC7" w:rsidP="00346BC7">
      <w:pPr>
        <w:pStyle w:val="PNRDefsa"/>
        <w:numPr>
          <w:ilvl w:val="0"/>
          <w:numId w:val="0"/>
        </w:numPr>
        <w:ind w:left="1559" w:hanging="425"/>
        <w:rPr>
          <w:lang w:val="en-AU"/>
        </w:rPr>
      </w:pPr>
      <w:bookmarkStart w:id="26" w:name="_Ref129262132"/>
      <w:r w:rsidRPr="004A1500">
        <w:rPr>
          <w:lang w:val="en-AU"/>
        </w:rPr>
        <w:t>b)</w:t>
      </w:r>
      <w:r w:rsidRPr="004A1500">
        <w:rPr>
          <w:lang w:val="en-AU"/>
        </w:rPr>
        <w:tab/>
      </w:r>
      <w:r w:rsidR="004F1AE5" w:rsidRPr="004A1500">
        <w:rPr>
          <w:lang w:val="en-AU"/>
        </w:rPr>
        <w:t>i</w:t>
      </w:r>
      <w:r w:rsidR="003A3B8A" w:rsidRPr="004A1500">
        <w:rPr>
          <w:lang w:val="en-AU"/>
        </w:rPr>
        <w:t xml:space="preserve">n relation to the NSP of a </w:t>
      </w:r>
      <w:r w:rsidR="002417C4" w:rsidRPr="004A1500">
        <w:rPr>
          <w:lang w:val="en-AU"/>
        </w:rPr>
        <w:t>Non-Covered</w:t>
      </w:r>
      <w:r w:rsidR="009A0444" w:rsidRPr="004A1500">
        <w:rPr>
          <w:lang w:val="en-AU"/>
        </w:rPr>
        <w:t xml:space="preserve"> Network</w:t>
      </w:r>
      <w:r w:rsidR="003A3B8A" w:rsidRPr="004A1500">
        <w:rPr>
          <w:lang w:val="en-AU"/>
        </w:rPr>
        <w:t xml:space="preserve"> which forms part of an </w:t>
      </w:r>
      <w:r w:rsidR="006D4F58" w:rsidRPr="004A1500">
        <w:rPr>
          <w:lang w:val="en-AU"/>
        </w:rPr>
        <w:t>Integrated Mining System</w:t>
      </w:r>
      <w:r w:rsidR="003A3B8A" w:rsidRPr="004A1500">
        <w:rPr>
          <w:lang w:val="en-AU"/>
        </w:rPr>
        <w:t>, includes</w:t>
      </w:r>
      <w:r w:rsidR="00B95778" w:rsidRPr="004A1500">
        <w:rPr>
          <w:lang w:val="en-AU"/>
        </w:rPr>
        <w:t> —</w:t>
      </w:r>
      <w:bookmarkEnd w:id="26"/>
      <w:r w:rsidR="00852153" w:rsidRPr="004A1500">
        <w:rPr>
          <w:lang w:val="en-AU"/>
        </w:rPr>
        <w:t xml:space="preserve"> </w:t>
      </w:r>
    </w:p>
    <w:p w14:paraId="4B34BA1D" w14:textId="4C9F0512" w:rsidR="003A3B8A" w:rsidRPr="004A1500" w:rsidRDefault="00346BC7" w:rsidP="00346BC7">
      <w:pPr>
        <w:pStyle w:val="PNRDefsi"/>
        <w:numPr>
          <w:ilvl w:val="0"/>
          <w:numId w:val="0"/>
        </w:numPr>
        <w:ind w:left="1984" w:hanging="425"/>
        <w:rPr>
          <w:lang w:val="en-AU"/>
        </w:rPr>
      </w:pPr>
      <w:bookmarkStart w:id="27" w:name="_Ref129262135"/>
      <w:r w:rsidRPr="004A1500">
        <w:rPr>
          <w:lang w:val="en-AU"/>
        </w:rPr>
        <w:t>i)</w:t>
      </w:r>
      <w:r w:rsidRPr="004A1500">
        <w:rPr>
          <w:lang w:val="en-AU"/>
        </w:rPr>
        <w:tab/>
      </w:r>
      <w:r w:rsidR="003A3B8A" w:rsidRPr="004A1500">
        <w:rPr>
          <w:lang w:val="en-AU"/>
        </w:rPr>
        <w:t xml:space="preserve">a person who holds at least a 20% legal or beneficial interest in any mining tenement from which minerals are mined as part of the relevant </w:t>
      </w:r>
      <w:r w:rsidR="006A28BF" w:rsidRPr="004A1500">
        <w:rPr>
          <w:lang w:val="en-AU"/>
        </w:rPr>
        <w:t>Pilbara Minerals Business</w:t>
      </w:r>
      <w:r w:rsidR="003A3B8A" w:rsidRPr="004A1500">
        <w:rPr>
          <w:lang w:val="en-AU"/>
        </w:rPr>
        <w:t xml:space="preserve"> (being the </w:t>
      </w:r>
      <w:r w:rsidR="006A28BF" w:rsidRPr="004A1500">
        <w:rPr>
          <w:lang w:val="en-AU"/>
        </w:rPr>
        <w:t>Pilbara Minerals Business</w:t>
      </w:r>
      <w:r w:rsidR="003A3B8A" w:rsidRPr="004A1500">
        <w:rPr>
          <w:lang w:val="en-AU"/>
        </w:rPr>
        <w:t xml:space="preserve"> for the predominant purpose of which the </w:t>
      </w:r>
      <w:r w:rsidR="006D4F58" w:rsidRPr="004A1500">
        <w:rPr>
          <w:lang w:val="en-AU"/>
        </w:rPr>
        <w:t>Integrated Mining System</w:t>
      </w:r>
      <w:r w:rsidR="003A3B8A" w:rsidRPr="004A1500">
        <w:rPr>
          <w:lang w:val="en-AU"/>
        </w:rPr>
        <w:t xml:space="preserve"> is operated); and</w:t>
      </w:r>
      <w:bookmarkEnd w:id="27"/>
    </w:p>
    <w:p w14:paraId="40D4C6FF" w14:textId="1B6DB13E" w:rsidR="003A3B8A" w:rsidRPr="004A1500" w:rsidRDefault="00346BC7" w:rsidP="00346BC7">
      <w:pPr>
        <w:pStyle w:val="PNRDefsi"/>
        <w:numPr>
          <w:ilvl w:val="0"/>
          <w:numId w:val="0"/>
        </w:numPr>
        <w:ind w:left="1984" w:hanging="425"/>
        <w:rPr>
          <w:lang w:val="en-AU"/>
        </w:rPr>
      </w:pPr>
      <w:bookmarkStart w:id="28" w:name="_Ref129262141"/>
      <w:r w:rsidRPr="004A1500">
        <w:rPr>
          <w:lang w:val="en-AU"/>
        </w:rPr>
        <w:t>ii)</w:t>
      </w:r>
      <w:r w:rsidRPr="004A1500">
        <w:rPr>
          <w:lang w:val="en-AU"/>
        </w:rPr>
        <w:tab/>
      </w:r>
      <w:r w:rsidR="003A3B8A" w:rsidRPr="004A1500">
        <w:rPr>
          <w:lang w:val="en-AU"/>
        </w:rPr>
        <w:t>if the person referred to in paragraph</w:t>
      </w:r>
      <w:r w:rsidR="0068021E" w:rsidRPr="004A1500">
        <w:rPr>
          <w:lang w:val="en-AU"/>
        </w:rPr>
        <w:t> </w:t>
      </w:r>
      <w:r w:rsidR="0068021E" w:rsidRPr="004A1500">
        <w:rPr>
          <w:lang w:val="en-AU"/>
        </w:rPr>
        <w:fldChar w:fldCharType="begin" w:fldLock="1"/>
      </w:r>
      <w:r w:rsidR="0068021E" w:rsidRPr="004A1500">
        <w:rPr>
          <w:lang w:val="en-AU"/>
        </w:rPr>
        <w:instrText xml:space="preserve"> REF _Ref129262132 \n \h </w:instrText>
      </w:r>
      <w:r w:rsidR="0068021E" w:rsidRPr="004A1500">
        <w:rPr>
          <w:lang w:val="en-AU"/>
        </w:rPr>
      </w:r>
      <w:r w:rsidR="0068021E" w:rsidRPr="004A1500">
        <w:rPr>
          <w:lang w:val="en-AU"/>
        </w:rPr>
        <w:fldChar w:fldCharType="separate"/>
      </w:r>
      <w:r w:rsidR="00A63805" w:rsidRPr="004A1500">
        <w:rPr>
          <w:lang w:val="en-AU"/>
        </w:rPr>
        <w:t>b)</w:t>
      </w:r>
      <w:r w:rsidR="0068021E" w:rsidRPr="004A1500">
        <w:rPr>
          <w:lang w:val="en-AU"/>
        </w:rPr>
        <w:fldChar w:fldCharType="end"/>
      </w:r>
      <w:r w:rsidR="0068021E" w:rsidRPr="004A1500">
        <w:rPr>
          <w:lang w:val="en-AU"/>
        </w:rPr>
        <w:fldChar w:fldCharType="begin" w:fldLock="1"/>
      </w:r>
      <w:r w:rsidR="0068021E" w:rsidRPr="004A1500">
        <w:rPr>
          <w:lang w:val="en-AU"/>
        </w:rPr>
        <w:instrText xml:space="preserve"> REF _Ref129262135 \n \h </w:instrText>
      </w:r>
      <w:r w:rsidR="0068021E" w:rsidRPr="004A1500">
        <w:rPr>
          <w:lang w:val="en-AU"/>
        </w:rPr>
      </w:r>
      <w:r w:rsidR="0068021E" w:rsidRPr="004A1500">
        <w:rPr>
          <w:lang w:val="en-AU"/>
        </w:rPr>
        <w:fldChar w:fldCharType="separate"/>
      </w:r>
      <w:r w:rsidR="00A63805" w:rsidRPr="004A1500">
        <w:rPr>
          <w:lang w:val="en-AU"/>
        </w:rPr>
        <w:t>i)</w:t>
      </w:r>
      <w:r w:rsidR="0068021E" w:rsidRPr="004A1500">
        <w:rPr>
          <w:lang w:val="en-AU"/>
        </w:rPr>
        <w:fldChar w:fldCharType="end"/>
      </w:r>
      <w:r w:rsidR="003A3B8A" w:rsidRPr="004A1500">
        <w:rPr>
          <w:lang w:val="en-AU"/>
        </w:rPr>
        <w:t xml:space="preserve"> of this definition holds the relevant mining tenement in a joint venture with one or more persons, then the manager or operator of the joint venture; and</w:t>
      </w:r>
      <w:bookmarkEnd w:id="28"/>
    </w:p>
    <w:p w14:paraId="3DE30405" w14:textId="5492B66F" w:rsidR="003A3B8A" w:rsidRPr="004A1500" w:rsidRDefault="00346BC7" w:rsidP="00346BC7">
      <w:pPr>
        <w:pStyle w:val="PNRDefsi"/>
        <w:numPr>
          <w:ilvl w:val="0"/>
          <w:numId w:val="0"/>
        </w:numPr>
        <w:ind w:left="1984" w:hanging="425"/>
        <w:rPr>
          <w:lang w:val="en-AU"/>
        </w:rPr>
      </w:pPr>
      <w:r w:rsidRPr="004A1500">
        <w:rPr>
          <w:lang w:val="en-AU"/>
        </w:rPr>
        <w:t>iii)</w:t>
      </w:r>
      <w:r w:rsidRPr="004A1500">
        <w:rPr>
          <w:lang w:val="en-AU"/>
        </w:rPr>
        <w:tab/>
      </w:r>
      <w:r w:rsidR="003A3B8A" w:rsidRPr="004A1500">
        <w:rPr>
          <w:lang w:val="en-AU"/>
        </w:rPr>
        <w:t>a related body corporate of a person referred to in paragraph</w:t>
      </w:r>
      <w:r w:rsidR="0068021E" w:rsidRPr="004A1500">
        <w:rPr>
          <w:lang w:val="en-AU"/>
        </w:rPr>
        <w:t> </w:t>
      </w:r>
      <w:r w:rsidR="0068021E" w:rsidRPr="004A1500">
        <w:rPr>
          <w:lang w:val="en-AU"/>
        </w:rPr>
        <w:fldChar w:fldCharType="begin" w:fldLock="1"/>
      </w:r>
      <w:r w:rsidR="0068021E" w:rsidRPr="004A1500">
        <w:rPr>
          <w:lang w:val="en-AU"/>
        </w:rPr>
        <w:instrText xml:space="preserve"> REF _Ref129262132 \n \h </w:instrText>
      </w:r>
      <w:r w:rsidR="0068021E" w:rsidRPr="004A1500">
        <w:rPr>
          <w:lang w:val="en-AU"/>
        </w:rPr>
      </w:r>
      <w:r w:rsidR="0068021E" w:rsidRPr="004A1500">
        <w:rPr>
          <w:lang w:val="en-AU"/>
        </w:rPr>
        <w:fldChar w:fldCharType="separate"/>
      </w:r>
      <w:r w:rsidR="00A63805" w:rsidRPr="004A1500">
        <w:rPr>
          <w:lang w:val="en-AU"/>
        </w:rPr>
        <w:t>b)</w:t>
      </w:r>
      <w:r w:rsidR="0068021E" w:rsidRPr="004A1500">
        <w:rPr>
          <w:lang w:val="en-AU"/>
        </w:rPr>
        <w:fldChar w:fldCharType="end"/>
      </w:r>
      <w:r w:rsidR="0068021E" w:rsidRPr="004A1500">
        <w:rPr>
          <w:lang w:val="en-AU"/>
        </w:rPr>
        <w:fldChar w:fldCharType="begin" w:fldLock="1"/>
      </w:r>
      <w:r w:rsidR="0068021E" w:rsidRPr="004A1500">
        <w:rPr>
          <w:lang w:val="en-AU"/>
        </w:rPr>
        <w:instrText xml:space="preserve"> REF _Ref129262135 \n \h </w:instrText>
      </w:r>
      <w:r w:rsidR="0068021E" w:rsidRPr="004A1500">
        <w:rPr>
          <w:lang w:val="en-AU"/>
        </w:rPr>
      </w:r>
      <w:r w:rsidR="0068021E" w:rsidRPr="004A1500">
        <w:rPr>
          <w:lang w:val="en-AU"/>
        </w:rPr>
        <w:fldChar w:fldCharType="separate"/>
      </w:r>
      <w:r w:rsidR="00A63805" w:rsidRPr="004A1500">
        <w:rPr>
          <w:lang w:val="en-AU"/>
        </w:rPr>
        <w:t>i)</w:t>
      </w:r>
      <w:r w:rsidR="0068021E" w:rsidRPr="004A1500">
        <w:rPr>
          <w:lang w:val="en-AU"/>
        </w:rPr>
        <w:fldChar w:fldCharType="end"/>
      </w:r>
      <w:r w:rsidR="003A3B8A" w:rsidRPr="004A1500">
        <w:rPr>
          <w:lang w:val="en-AU"/>
        </w:rPr>
        <w:t xml:space="preserve"> or </w:t>
      </w:r>
      <w:r w:rsidR="0068021E" w:rsidRPr="004A1500">
        <w:rPr>
          <w:lang w:val="en-AU"/>
        </w:rPr>
        <w:fldChar w:fldCharType="begin" w:fldLock="1"/>
      </w:r>
      <w:r w:rsidR="0068021E" w:rsidRPr="004A1500">
        <w:rPr>
          <w:lang w:val="en-AU"/>
        </w:rPr>
        <w:instrText xml:space="preserve"> REF _Ref129262132 \n \h </w:instrText>
      </w:r>
      <w:r w:rsidR="0068021E" w:rsidRPr="004A1500">
        <w:rPr>
          <w:lang w:val="en-AU"/>
        </w:rPr>
      </w:r>
      <w:r w:rsidR="0068021E" w:rsidRPr="004A1500">
        <w:rPr>
          <w:lang w:val="en-AU"/>
        </w:rPr>
        <w:fldChar w:fldCharType="separate"/>
      </w:r>
      <w:r w:rsidR="00A63805" w:rsidRPr="004A1500">
        <w:rPr>
          <w:lang w:val="en-AU"/>
        </w:rPr>
        <w:t>b)</w:t>
      </w:r>
      <w:r w:rsidR="0068021E" w:rsidRPr="004A1500">
        <w:rPr>
          <w:lang w:val="en-AU"/>
        </w:rPr>
        <w:fldChar w:fldCharType="end"/>
      </w:r>
      <w:r w:rsidR="0068021E" w:rsidRPr="004A1500">
        <w:rPr>
          <w:lang w:val="en-AU"/>
        </w:rPr>
        <w:fldChar w:fldCharType="begin" w:fldLock="1"/>
      </w:r>
      <w:r w:rsidR="0068021E" w:rsidRPr="004A1500">
        <w:rPr>
          <w:lang w:val="en-AU"/>
        </w:rPr>
        <w:instrText xml:space="preserve"> REF _Ref129262141 \n \h </w:instrText>
      </w:r>
      <w:r w:rsidR="0068021E" w:rsidRPr="004A1500">
        <w:rPr>
          <w:lang w:val="en-AU"/>
        </w:rPr>
      </w:r>
      <w:r w:rsidR="0068021E" w:rsidRPr="004A1500">
        <w:rPr>
          <w:lang w:val="en-AU"/>
        </w:rPr>
        <w:fldChar w:fldCharType="separate"/>
      </w:r>
      <w:r w:rsidR="00A63805" w:rsidRPr="004A1500">
        <w:rPr>
          <w:lang w:val="en-AU"/>
        </w:rPr>
        <w:t>ii)</w:t>
      </w:r>
      <w:r w:rsidR="0068021E" w:rsidRPr="004A1500">
        <w:rPr>
          <w:lang w:val="en-AU"/>
        </w:rPr>
        <w:fldChar w:fldCharType="end"/>
      </w:r>
      <w:r w:rsidR="003A3B8A" w:rsidRPr="004A1500">
        <w:rPr>
          <w:lang w:val="en-AU"/>
        </w:rPr>
        <w:t xml:space="preserve"> of this definition.</w:t>
      </w:r>
    </w:p>
    <w:p w14:paraId="491E166C" w14:textId="1FF0288A" w:rsidR="003A3B8A" w:rsidRPr="004A1500" w:rsidRDefault="00C0244F" w:rsidP="00346BC7">
      <w:pPr>
        <w:pStyle w:val="PNRDefs"/>
        <w:numPr>
          <w:ilvl w:val="0"/>
          <w:numId w:val="0"/>
        </w:numPr>
        <w:ind w:left="709"/>
        <w:rPr>
          <w:lang w:val="en-AU"/>
        </w:rPr>
      </w:pPr>
      <w:r w:rsidRPr="004A1500">
        <w:rPr>
          <w:b/>
          <w:lang w:val="en-AU"/>
        </w:rPr>
        <w:t>Associate Arrangement</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a contract, arrangement or understanding by which an NSP provides, or otherwise makes available, </w:t>
      </w:r>
      <w:r w:rsidR="009A0444" w:rsidRPr="004A1500">
        <w:rPr>
          <w:lang w:val="en-AU"/>
        </w:rPr>
        <w:t>Covered</w:t>
      </w:r>
      <w:r w:rsidR="003A3B8A" w:rsidRPr="004A1500">
        <w:rPr>
          <w:lang w:val="en-AU"/>
        </w:rPr>
        <w:t xml:space="preserve"> services to, or for the benefit of, an </w:t>
      </w:r>
      <w:r w:rsidRPr="004A1500">
        <w:rPr>
          <w:lang w:val="en-AU"/>
        </w:rPr>
        <w:t>Associate</w:t>
      </w:r>
      <w:r w:rsidR="003A3B8A" w:rsidRPr="004A1500">
        <w:rPr>
          <w:lang w:val="en-AU"/>
        </w:rPr>
        <w:t xml:space="preserve">, and includes a </w:t>
      </w:r>
      <w:r w:rsidR="00BE657C" w:rsidRPr="004A1500">
        <w:rPr>
          <w:lang w:val="en-AU"/>
        </w:rPr>
        <w:t>Deemed Associate Arrangement</w:t>
      </w:r>
      <w:r w:rsidR="003A3B8A" w:rsidRPr="004A1500">
        <w:rPr>
          <w:lang w:val="en-AU"/>
        </w:rPr>
        <w:t>.</w:t>
      </w:r>
    </w:p>
    <w:p w14:paraId="224F0893" w14:textId="6FAC460A" w:rsidR="003A3B8A" w:rsidRPr="004A1500" w:rsidRDefault="00C0244F" w:rsidP="00346BC7">
      <w:pPr>
        <w:pStyle w:val="PNRDefs"/>
        <w:numPr>
          <w:ilvl w:val="0"/>
          <w:numId w:val="0"/>
        </w:numPr>
        <w:ind w:left="709"/>
        <w:rPr>
          <w:lang w:val="en-AU"/>
        </w:rPr>
      </w:pPr>
      <w:r w:rsidRPr="004A1500">
        <w:rPr>
          <w:b/>
          <w:lang w:val="en-AU"/>
        </w:rPr>
        <w:t>Augmentation</w:t>
      </w:r>
      <w:r w:rsidR="0089537C" w:rsidRPr="004A1500">
        <w:rPr>
          <w:lang w:val="en-AU"/>
        </w:rPr>
        <w:t>:</w:t>
      </w:r>
      <w:r w:rsidR="003A3B8A" w:rsidRPr="004A1500">
        <w:rPr>
          <w:lang w:val="en-AU"/>
        </w:rPr>
        <w:t xml:space="preserve"> </w:t>
      </w:r>
      <w:r w:rsidR="0089537C" w:rsidRPr="004A1500">
        <w:rPr>
          <w:lang w:val="en-AU"/>
        </w:rPr>
        <w:t>H</w:t>
      </w:r>
      <w:r w:rsidR="003A3B8A" w:rsidRPr="004A1500">
        <w:rPr>
          <w:lang w:val="en-AU"/>
        </w:rPr>
        <w:t>as the meaning given in the Access Code.</w:t>
      </w:r>
    </w:p>
    <w:p w14:paraId="4D08B2FD" w14:textId="39665B11" w:rsidR="003A3B8A" w:rsidRPr="004A1500" w:rsidRDefault="003A3B8A" w:rsidP="00346BC7">
      <w:pPr>
        <w:pStyle w:val="PNRDefs"/>
        <w:numPr>
          <w:ilvl w:val="0"/>
          <w:numId w:val="0"/>
        </w:numPr>
        <w:ind w:left="709"/>
        <w:rPr>
          <w:lang w:val="en-AU"/>
        </w:rPr>
      </w:pPr>
      <w:r w:rsidRPr="004A1500">
        <w:rPr>
          <w:b/>
          <w:lang w:val="en-AU"/>
        </w:rPr>
        <w:t>Authority</w:t>
      </w:r>
      <w:r w:rsidR="0089537C" w:rsidRPr="004A1500">
        <w:rPr>
          <w:lang w:val="en-AU"/>
        </w:rPr>
        <w:t>:</w:t>
      </w:r>
      <w:r w:rsidRPr="004A1500">
        <w:rPr>
          <w:lang w:val="en-AU"/>
        </w:rPr>
        <w:t xml:space="preserve"> </w:t>
      </w:r>
      <w:r w:rsidR="0089537C" w:rsidRPr="004A1500">
        <w:rPr>
          <w:lang w:val="en-AU"/>
        </w:rPr>
        <w:t>M</w:t>
      </w:r>
      <w:r w:rsidRPr="004A1500">
        <w:rPr>
          <w:lang w:val="en-AU"/>
        </w:rPr>
        <w:t xml:space="preserve">eans the Economic Regulation Authority established by the </w:t>
      </w:r>
      <w:r w:rsidRPr="004A1500">
        <w:rPr>
          <w:i/>
          <w:iCs/>
          <w:lang w:val="en-AU"/>
        </w:rPr>
        <w:t>Economic Regulation Authority Act 2003</w:t>
      </w:r>
      <w:r w:rsidRPr="004A1500">
        <w:rPr>
          <w:lang w:val="en-AU"/>
        </w:rPr>
        <w:t>.</w:t>
      </w:r>
    </w:p>
    <w:p w14:paraId="618F7CA4" w14:textId="46CE23BC" w:rsidR="003A3B8A" w:rsidRPr="004A1500" w:rsidRDefault="00C0244F" w:rsidP="00346BC7">
      <w:pPr>
        <w:pStyle w:val="PNRDefs"/>
        <w:numPr>
          <w:ilvl w:val="0"/>
          <w:numId w:val="0"/>
        </w:numPr>
        <w:ind w:left="709"/>
        <w:rPr>
          <w:lang w:val="en-AU"/>
        </w:rPr>
      </w:pPr>
      <w:r w:rsidRPr="004A1500">
        <w:rPr>
          <w:b/>
          <w:lang w:val="en-AU"/>
        </w:rPr>
        <w:t>Authority Fee</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the </w:t>
      </w:r>
      <w:r w:rsidR="004E45ED" w:rsidRPr="004A1500">
        <w:rPr>
          <w:lang w:val="en-AU"/>
        </w:rPr>
        <w:t>Fee</w:t>
      </w:r>
      <w:r w:rsidR="003A3B8A" w:rsidRPr="004A1500">
        <w:rPr>
          <w:lang w:val="en-AU"/>
        </w:rPr>
        <w:t xml:space="preserve"> calculated under rule</w:t>
      </w:r>
      <w:r w:rsidR="009A09CC" w:rsidRPr="004A1500">
        <w:rPr>
          <w:lang w:val="en-AU"/>
        </w:rPr>
        <w:t> </w:t>
      </w:r>
      <w:r w:rsidR="009A09CC" w:rsidRPr="004A1500">
        <w:rPr>
          <w:lang w:val="en-AU"/>
        </w:rPr>
        <w:fldChar w:fldCharType="begin" w:fldLock="1"/>
      </w:r>
      <w:r w:rsidR="009A09CC" w:rsidRPr="004A1500">
        <w:rPr>
          <w:lang w:val="en-AU"/>
        </w:rPr>
        <w:instrText xml:space="preserve"> REF _Ref129683597 \w \h </w:instrText>
      </w:r>
      <w:r w:rsidR="009A09CC" w:rsidRPr="004A1500">
        <w:rPr>
          <w:lang w:val="en-AU"/>
        </w:rPr>
      </w:r>
      <w:r w:rsidR="009A09CC" w:rsidRPr="004A1500">
        <w:rPr>
          <w:lang w:val="en-AU"/>
        </w:rPr>
        <w:fldChar w:fldCharType="separate"/>
      </w:r>
      <w:r w:rsidR="00A63805" w:rsidRPr="004A1500">
        <w:rPr>
          <w:lang w:val="en-AU"/>
        </w:rPr>
        <w:t>129(2)</w:t>
      </w:r>
      <w:r w:rsidR="009A09CC" w:rsidRPr="004A1500">
        <w:rPr>
          <w:lang w:val="en-AU"/>
        </w:rPr>
        <w:fldChar w:fldCharType="end"/>
      </w:r>
      <w:r w:rsidR="003A3B8A" w:rsidRPr="004A1500">
        <w:rPr>
          <w:lang w:val="en-AU"/>
        </w:rPr>
        <w:t>.</w:t>
      </w:r>
    </w:p>
    <w:p w14:paraId="138D7EBC" w14:textId="3D3EB52D" w:rsidR="003A3B8A" w:rsidRPr="004A1500" w:rsidRDefault="00C0244F" w:rsidP="00346BC7">
      <w:pPr>
        <w:pStyle w:val="PNRDefs"/>
        <w:numPr>
          <w:ilvl w:val="0"/>
          <w:numId w:val="0"/>
        </w:numPr>
        <w:ind w:left="709"/>
        <w:rPr>
          <w:lang w:val="en-AU"/>
        </w:rPr>
      </w:pPr>
      <w:r w:rsidRPr="004A1500">
        <w:rPr>
          <w:b/>
          <w:lang w:val="en-AU"/>
        </w:rPr>
        <w:lastRenderedPageBreak/>
        <w:t>Authority</w:t>
      </w:r>
      <w:r w:rsidR="00B94D67" w:rsidRPr="004A1500">
        <w:rPr>
          <w:b/>
          <w:lang w:val="en-AU"/>
        </w:rPr>
        <w:t>’</w:t>
      </w:r>
      <w:r w:rsidRPr="004A1500">
        <w:rPr>
          <w:b/>
          <w:lang w:val="en-AU"/>
        </w:rPr>
        <w:t>s Subscriber Database</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eans the database established and maintained by the Authority under rule</w:t>
      </w:r>
      <w:r w:rsidRPr="004A1500">
        <w:rPr>
          <w:lang w:val="en-AU"/>
        </w:rPr>
        <w:t> </w:t>
      </w:r>
      <w:r w:rsidR="009A09CC" w:rsidRPr="004A1500">
        <w:rPr>
          <w:lang w:val="en-AU"/>
        </w:rPr>
        <w:fldChar w:fldCharType="begin" w:fldLock="1"/>
      </w:r>
      <w:r w:rsidR="009A09CC" w:rsidRPr="004A1500">
        <w:rPr>
          <w:lang w:val="en-AU"/>
        </w:rPr>
        <w:instrText xml:space="preserve"> REF _Ref129683608 \w \h </w:instrText>
      </w:r>
      <w:r w:rsidR="009A09CC" w:rsidRPr="004A1500">
        <w:rPr>
          <w:lang w:val="en-AU"/>
        </w:rPr>
      </w:r>
      <w:r w:rsidR="009A09CC" w:rsidRPr="004A1500">
        <w:rPr>
          <w:lang w:val="en-AU"/>
        </w:rPr>
        <w:fldChar w:fldCharType="separate"/>
      </w:r>
      <w:r w:rsidR="00A63805" w:rsidRPr="004A1500">
        <w:rPr>
          <w:lang w:val="en-AU"/>
        </w:rPr>
        <w:t>291(3)</w:t>
      </w:r>
      <w:r w:rsidR="009A09CC" w:rsidRPr="004A1500">
        <w:rPr>
          <w:lang w:val="en-AU"/>
        </w:rPr>
        <w:fldChar w:fldCharType="end"/>
      </w:r>
      <w:r w:rsidR="003A3B8A" w:rsidRPr="004A1500">
        <w:rPr>
          <w:lang w:val="en-AU"/>
        </w:rPr>
        <w:t>.</w:t>
      </w:r>
    </w:p>
    <w:p w14:paraId="5C5DED0C" w14:textId="44A28F00" w:rsidR="003A3B8A" w:rsidRPr="004A1500" w:rsidRDefault="00C0244F" w:rsidP="00346BC7">
      <w:pPr>
        <w:pStyle w:val="PNRDefs"/>
        <w:numPr>
          <w:ilvl w:val="0"/>
          <w:numId w:val="0"/>
        </w:numPr>
        <w:ind w:left="709"/>
        <w:rPr>
          <w:lang w:val="en-AU"/>
        </w:rPr>
      </w:pPr>
      <w:r w:rsidRPr="004A1500">
        <w:rPr>
          <w:b/>
          <w:lang w:val="en-AU"/>
        </w:rPr>
        <w:t>Balancing Nominee</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a person to whom all or part of a </w:t>
      </w:r>
      <w:r w:rsidR="00A832EA" w:rsidRPr="004A1500">
        <w:rPr>
          <w:lang w:val="en-AU"/>
        </w:rPr>
        <w:t>Metered Quantity</w:t>
      </w:r>
      <w:r w:rsidR="003A3B8A" w:rsidRPr="004A1500">
        <w:rPr>
          <w:lang w:val="en-AU"/>
        </w:rPr>
        <w:t xml:space="preserve"> is allocated for a </w:t>
      </w:r>
      <w:r w:rsidR="00211F98" w:rsidRPr="004A1500">
        <w:rPr>
          <w:lang w:val="en-AU"/>
        </w:rPr>
        <w:t>Trading Interval</w:t>
      </w:r>
      <w:r w:rsidR="003A3B8A" w:rsidRPr="004A1500">
        <w:rPr>
          <w:lang w:val="en-AU"/>
        </w:rPr>
        <w:t xml:space="preserve"> by a </w:t>
      </w:r>
      <w:r w:rsidR="002417C4" w:rsidRPr="004A1500">
        <w:rPr>
          <w:lang w:val="en-AU"/>
        </w:rPr>
        <w:t>Nomination</w:t>
      </w:r>
      <w:r w:rsidR="003A3B8A" w:rsidRPr="004A1500">
        <w:rPr>
          <w:lang w:val="en-AU"/>
        </w:rPr>
        <w:t>, see rule</w:t>
      </w:r>
      <w:r w:rsidRPr="004A1500">
        <w:rPr>
          <w:lang w:val="en-AU"/>
        </w:rPr>
        <w:t> </w:t>
      </w:r>
      <w:r w:rsidR="009A09CC" w:rsidRPr="004A1500">
        <w:rPr>
          <w:lang w:val="en-AU"/>
        </w:rPr>
        <w:fldChar w:fldCharType="begin" w:fldLock="1"/>
      </w:r>
      <w:r w:rsidR="009A09CC" w:rsidRPr="004A1500">
        <w:rPr>
          <w:lang w:val="en-AU"/>
        </w:rPr>
        <w:instrText xml:space="preserve"> REF _Ref129683620 \w \h </w:instrText>
      </w:r>
      <w:r w:rsidR="009A09CC" w:rsidRPr="004A1500">
        <w:rPr>
          <w:lang w:val="en-AU"/>
        </w:rPr>
      </w:r>
      <w:r w:rsidR="009A09CC" w:rsidRPr="004A1500">
        <w:rPr>
          <w:lang w:val="en-AU"/>
        </w:rPr>
        <w:fldChar w:fldCharType="separate"/>
      </w:r>
      <w:r w:rsidR="00A63805" w:rsidRPr="004A1500">
        <w:rPr>
          <w:lang w:val="en-AU"/>
        </w:rPr>
        <w:t>222(2)(b)</w:t>
      </w:r>
      <w:r w:rsidR="009A09CC" w:rsidRPr="004A1500">
        <w:rPr>
          <w:lang w:val="en-AU"/>
        </w:rPr>
        <w:fldChar w:fldCharType="end"/>
      </w:r>
      <w:r w:rsidR="003A3B8A" w:rsidRPr="004A1500">
        <w:rPr>
          <w:lang w:val="en-AU"/>
        </w:rPr>
        <w:t>.</w:t>
      </w:r>
    </w:p>
    <w:p w14:paraId="50C7EAE6" w14:textId="6F4605A5" w:rsidR="003A3B8A" w:rsidRPr="004A1500" w:rsidRDefault="00C0244F" w:rsidP="00346BC7">
      <w:pPr>
        <w:pStyle w:val="PNRDefs"/>
        <w:numPr>
          <w:ilvl w:val="0"/>
          <w:numId w:val="0"/>
        </w:numPr>
        <w:ind w:left="709"/>
        <w:rPr>
          <w:lang w:val="en-AU"/>
        </w:rPr>
      </w:pPr>
      <w:r w:rsidRPr="004A1500">
        <w:rPr>
          <w:b/>
          <w:lang w:val="en-AU"/>
        </w:rPr>
        <w:t>Balancing Point</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Pr="004A1500">
        <w:rPr>
          <w:lang w:val="en-AU"/>
        </w:rPr>
        <w:t> </w:t>
      </w:r>
      <w:r w:rsidR="009A09CC" w:rsidRPr="004A1500">
        <w:rPr>
          <w:lang w:val="en-AU"/>
        </w:rPr>
        <w:fldChar w:fldCharType="begin" w:fldLock="1"/>
      </w:r>
      <w:r w:rsidR="009A09CC" w:rsidRPr="004A1500">
        <w:rPr>
          <w:lang w:val="en-AU"/>
        </w:rPr>
        <w:instrText xml:space="preserve"> REF _Ref129683630 \w \h </w:instrText>
      </w:r>
      <w:r w:rsidR="009A09CC" w:rsidRPr="004A1500">
        <w:rPr>
          <w:lang w:val="en-AU"/>
        </w:rPr>
      </w:r>
      <w:r w:rsidR="009A09CC" w:rsidRPr="004A1500">
        <w:rPr>
          <w:lang w:val="en-AU"/>
        </w:rPr>
        <w:fldChar w:fldCharType="separate"/>
      </w:r>
      <w:r w:rsidR="00A63805" w:rsidRPr="004A1500">
        <w:rPr>
          <w:lang w:val="en-AU"/>
        </w:rPr>
        <w:t>218</w:t>
      </w:r>
      <w:r w:rsidR="009A09CC" w:rsidRPr="004A1500">
        <w:rPr>
          <w:lang w:val="en-AU"/>
        </w:rPr>
        <w:fldChar w:fldCharType="end"/>
      </w:r>
      <w:r w:rsidR="003A3B8A" w:rsidRPr="004A1500">
        <w:rPr>
          <w:lang w:val="en-AU"/>
        </w:rPr>
        <w:t>.</w:t>
      </w:r>
    </w:p>
    <w:p w14:paraId="1F18F830" w14:textId="5B5E8427" w:rsidR="003A3B8A" w:rsidRPr="004A1500" w:rsidRDefault="00C0244F" w:rsidP="00346BC7">
      <w:pPr>
        <w:pStyle w:val="PNRDefs"/>
        <w:numPr>
          <w:ilvl w:val="0"/>
          <w:numId w:val="0"/>
        </w:numPr>
        <w:ind w:left="709"/>
        <w:rPr>
          <w:lang w:val="en-AU"/>
        </w:rPr>
      </w:pPr>
      <w:r w:rsidRPr="004A1500">
        <w:rPr>
          <w:b/>
          <w:lang w:val="en-AU"/>
        </w:rPr>
        <w:t>Budget and Cost Management Procedure</w:t>
      </w:r>
      <w:r w:rsidR="0089537C" w:rsidRPr="004A1500">
        <w:rPr>
          <w:lang w:val="en-AU"/>
        </w:rPr>
        <w:t>:</w:t>
      </w:r>
      <w:r w:rsidR="003A3B8A" w:rsidRPr="004A1500">
        <w:rPr>
          <w:lang w:val="en-AU"/>
        </w:rPr>
        <w:t xml:space="preserve"> </w:t>
      </w:r>
      <w:r w:rsidR="0089537C" w:rsidRPr="004A1500">
        <w:rPr>
          <w:lang w:val="en-AU"/>
        </w:rPr>
        <w:t>S</w:t>
      </w:r>
      <w:r w:rsidR="003A3B8A" w:rsidRPr="004A1500">
        <w:rPr>
          <w:lang w:val="en-AU"/>
        </w:rPr>
        <w:t>ubject to rule</w:t>
      </w:r>
      <w:r w:rsidR="009A09CC" w:rsidRPr="004A1500">
        <w:rPr>
          <w:lang w:val="en-AU"/>
        </w:rPr>
        <w:t> </w:t>
      </w:r>
      <w:r w:rsidR="009A09CC" w:rsidRPr="004A1500">
        <w:rPr>
          <w:lang w:val="en-AU"/>
        </w:rPr>
        <w:fldChar w:fldCharType="begin" w:fldLock="1"/>
      </w:r>
      <w:r w:rsidR="009A09CC" w:rsidRPr="004A1500">
        <w:rPr>
          <w:lang w:val="en-AU"/>
        </w:rPr>
        <w:instrText xml:space="preserve"> REF _Ref129512664 \w \h </w:instrText>
      </w:r>
      <w:r w:rsidR="009A09CC" w:rsidRPr="004A1500">
        <w:rPr>
          <w:lang w:val="en-AU"/>
        </w:rPr>
      </w:r>
      <w:r w:rsidR="009A09CC" w:rsidRPr="004A1500">
        <w:rPr>
          <w:lang w:val="en-AU"/>
        </w:rPr>
        <w:fldChar w:fldCharType="separate"/>
      </w:r>
      <w:r w:rsidR="00A63805" w:rsidRPr="004A1500">
        <w:rPr>
          <w:lang w:val="en-AU"/>
        </w:rPr>
        <w:t>73</w:t>
      </w:r>
      <w:r w:rsidR="009A09CC"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 123.</w:t>
      </w:r>
    </w:p>
    <w:p w14:paraId="4B60FBBA" w14:textId="4938FFE8" w:rsidR="003A3B8A" w:rsidRPr="004A1500" w:rsidRDefault="00C0244F" w:rsidP="00346BC7">
      <w:pPr>
        <w:pStyle w:val="PNRDefs"/>
        <w:numPr>
          <w:ilvl w:val="0"/>
          <w:numId w:val="0"/>
        </w:numPr>
        <w:ind w:left="709"/>
        <w:rPr>
          <w:lang w:val="en-AU"/>
        </w:rPr>
      </w:pPr>
      <w:r w:rsidRPr="004A1500">
        <w:rPr>
          <w:b/>
          <w:lang w:val="en-AU"/>
        </w:rPr>
        <w:t>Build-out Priority Rights</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009A09CC" w:rsidRPr="004A1500">
        <w:rPr>
          <w:lang w:val="en-AU"/>
        </w:rPr>
        <w:t> </w:t>
      </w:r>
      <w:r w:rsidR="009A09CC" w:rsidRPr="004A1500">
        <w:rPr>
          <w:lang w:val="en-AU"/>
        </w:rPr>
        <w:fldChar w:fldCharType="begin" w:fldLock="1"/>
      </w:r>
      <w:r w:rsidR="009A09CC" w:rsidRPr="004A1500">
        <w:rPr>
          <w:lang w:val="en-AU"/>
        </w:rPr>
        <w:instrText xml:space="preserve"> REF _Ref129683652 \w \h </w:instrText>
      </w:r>
      <w:r w:rsidR="009A09CC" w:rsidRPr="004A1500">
        <w:rPr>
          <w:lang w:val="en-AU"/>
        </w:rPr>
      </w:r>
      <w:r w:rsidR="009A09CC" w:rsidRPr="004A1500">
        <w:rPr>
          <w:lang w:val="en-AU"/>
        </w:rPr>
        <w:fldChar w:fldCharType="separate"/>
      </w:r>
      <w:r w:rsidR="00A63805" w:rsidRPr="004A1500">
        <w:rPr>
          <w:lang w:val="en-AU"/>
        </w:rPr>
        <w:t>264(2)</w:t>
      </w:r>
      <w:r w:rsidR="009A09CC" w:rsidRPr="004A1500">
        <w:rPr>
          <w:lang w:val="en-AU"/>
        </w:rPr>
        <w:fldChar w:fldCharType="end"/>
      </w:r>
      <w:r w:rsidR="003A3B8A" w:rsidRPr="004A1500">
        <w:rPr>
          <w:lang w:val="en-AU"/>
        </w:rPr>
        <w:t>.</w:t>
      </w:r>
    </w:p>
    <w:p w14:paraId="59961333" w14:textId="3650069A" w:rsidR="003A3B8A" w:rsidRPr="004A1500" w:rsidRDefault="00C0244F" w:rsidP="00346BC7">
      <w:pPr>
        <w:pStyle w:val="PNRDefs"/>
        <w:numPr>
          <w:ilvl w:val="0"/>
          <w:numId w:val="0"/>
        </w:numPr>
        <w:ind w:left="709"/>
        <w:rPr>
          <w:lang w:val="en-AU"/>
        </w:rPr>
      </w:pPr>
      <w:r w:rsidRPr="004A1500">
        <w:rPr>
          <w:b/>
          <w:lang w:val="en-AU"/>
        </w:rPr>
        <w:t>Business Day</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a day that is not a Saturday, Sunday or </w:t>
      </w:r>
      <w:r w:rsidR="00E33E27" w:rsidRPr="004A1500">
        <w:rPr>
          <w:lang w:val="en-AU"/>
        </w:rPr>
        <w:t>Public</w:t>
      </w:r>
      <w:r w:rsidR="003A3B8A" w:rsidRPr="004A1500">
        <w:rPr>
          <w:lang w:val="en-AU"/>
        </w:rPr>
        <w:t xml:space="preserve"> holiday throughout Western Australia.</w:t>
      </w:r>
    </w:p>
    <w:p w14:paraId="0FE36C10" w14:textId="600E9158" w:rsidR="003A3B8A" w:rsidRPr="004A1500" w:rsidRDefault="00C0244F" w:rsidP="00346BC7">
      <w:pPr>
        <w:pStyle w:val="PNRDefs"/>
        <w:numPr>
          <w:ilvl w:val="0"/>
          <w:numId w:val="0"/>
        </w:numPr>
        <w:ind w:left="709"/>
        <w:rPr>
          <w:lang w:val="en-AU"/>
        </w:rPr>
      </w:pPr>
      <w:r w:rsidRPr="004A1500">
        <w:rPr>
          <w:b/>
          <w:lang w:val="en-AU"/>
        </w:rPr>
        <w:t>Capacity Certificate</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00BE657C" w:rsidRPr="004A1500">
        <w:rPr>
          <w:lang w:val="en-AU"/>
        </w:rPr>
        <w:t> </w:t>
      </w:r>
      <w:r w:rsidR="009A09CC" w:rsidRPr="004A1500">
        <w:rPr>
          <w:lang w:val="en-AU"/>
        </w:rPr>
        <w:fldChar w:fldCharType="begin" w:fldLock="1"/>
      </w:r>
      <w:r w:rsidR="009A09CC" w:rsidRPr="004A1500">
        <w:rPr>
          <w:lang w:val="en-AU"/>
        </w:rPr>
        <w:instrText xml:space="preserve"> REF _Ref129683662 \w \h </w:instrText>
      </w:r>
      <w:r w:rsidR="009A09CC" w:rsidRPr="004A1500">
        <w:rPr>
          <w:lang w:val="en-AU"/>
        </w:rPr>
      </w:r>
      <w:r w:rsidR="009A09CC" w:rsidRPr="004A1500">
        <w:rPr>
          <w:lang w:val="en-AU"/>
        </w:rPr>
        <w:fldChar w:fldCharType="separate"/>
      </w:r>
      <w:r w:rsidR="00A63805" w:rsidRPr="004A1500">
        <w:rPr>
          <w:lang w:val="en-AU"/>
        </w:rPr>
        <w:t>154(1)</w:t>
      </w:r>
      <w:r w:rsidR="009A09CC" w:rsidRPr="004A1500">
        <w:rPr>
          <w:lang w:val="en-AU"/>
        </w:rPr>
        <w:fldChar w:fldCharType="end"/>
      </w:r>
      <w:r w:rsidR="003A3B8A" w:rsidRPr="004A1500">
        <w:rPr>
          <w:lang w:val="en-AU"/>
        </w:rPr>
        <w:t>.</w:t>
      </w:r>
    </w:p>
    <w:p w14:paraId="2441EAC7" w14:textId="3147FD43" w:rsidR="003A3B8A" w:rsidRPr="004A1500" w:rsidRDefault="00C0244F" w:rsidP="00346BC7">
      <w:pPr>
        <w:pStyle w:val="PNRDefs"/>
        <w:numPr>
          <w:ilvl w:val="0"/>
          <w:numId w:val="0"/>
        </w:numPr>
        <w:ind w:left="709"/>
        <w:rPr>
          <w:lang w:val="en-AU"/>
        </w:rPr>
      </w:pPr>
      <w:r w:rsidRPr="004A1500">
        <w:rPr>
          <w:b/>
          <w:lang w:val="en-AU"/>
        </w:rPr>
        <w:t>Certified Capacity</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00BE657C" w:rsidRPr="004A1500">
        <w:rPr>
          <w:lang w:val="en-AU"/>
        </w:rPr>
        <w:t> </w:t>
      </w:r>
      <w:r w:rsidR="009A09CC" w:rsidRPr="004A1500">
        <w:rPr>
          <w:lang w:val="en-AU"/>
        </w:rPr>
        <w:fldChar w:fldCharType="begin" w:fldLock="1"/>
      </w:r>
      <w:r w:rsidR="009A09CC" w:rsidRPr="004A1500">
        <w:rPr>
          <w:lang w:val="en-AU"/>
        </w:rPr>
        <w:instrText xml:space="preserve"> REF _Ref129683662 \w \h </w:instrText>
      </w:r>
      <w:r w:rsidR="009A09CC" w:rsidRPr="004A1500">
        <w:rPr>
          <w:lang w:val="en-AU"/>
        </w:rPr>
      </w:r>
      <w:r w:rsidR="009A09CC" w:rsidRPr="004A1500">
        <w:rPr>
          <w:lang w:val="en-AU"/>
        </w:rPr>
        <w:fldChar w:fldCharType="separate"/>
      </w:r>
      <w:r w:rsidR="00A63805" w:rsidRPr="004A1500">
        <w:rPr>
          <w:lang w:val="en-AU"/>
        </w:rPr>
        <w:t>154(1)</w:t>
      </w:r>
      <w:r w:rsidR="009A09CC" w:rsidRPr="004A1500">
        <w:rPr>
          <w:lang w:val="en-AU"/>
        </w:rPr>
        <w:fldChar w:fldCharType="end"/>
      </w:r>
      <w:r w:rsidR="003A3B8A" w:rsidRPr="004A1500">
        <w:rPr>
          <w:lang w:val="en-AU"/>
        </w:rPr>
        <w:t>.</w:t>
      </w:r>
    </w:p>
    <w:p w14:paraId="034A464F" w14:textId="71603CD4" w:rsidR="003A3B8A" w:rsidRPr="004A1500" w:rsidRDefault="00C0244F" w:rsidP="00346BC7">
      <w:pPr>
        <w:pStyle w:val="PNRDefs"/>
        <w:numPr>
          <w:ilvl w:val="0"/>
          <w:numId w:val="0"/>
        </w:numPr>
        <w:ind w:left="709"/>
        <w:rPr>
          <w:lang w:val="en-AU"/>
        </w:rPr>
      </w:pPr>
      <w:r w:rsidRPr="004A1500">
        <w:rPr>
          <w:b/>
          <w:lang w:val="en-AU"/>
        </w:rPr>
        <w:t>Complainant</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a person who commences a </w:t>
      </w:r>
      <w:r w:rsidR="003D13EA" w:rsidRPr="004A1500">
        <w:rPr>
          <w:lang w:val="en-AU"/>
        </w:rPr>
        <w:t>Rules Dispute</w:t>
      </w:r>
      <w:r w:rsidR="003A3B8A" w:rsidRPr="004A1500">
        <w:rPr>
          <w:lang w:val="en-AU"/>
        </w:rPr>
        <w:t xml:space="preserve"> under </w:t>
      </w:r>
      <w:r w:rsidR="009A09CC" w:rsidRPr="004A1500">
        <w:rPr>
          <w:lang w:val="en-AU"/>
        </w:rPr>
        <w:fldChar w:fldCharType="begin" w:fldLock="1"/>
      </w:r>
      <w:r w:rsidR="009A09CC" w:rsidRPr="004A1500">
        <w:rPr>
          <w:lang w:val="en-AU"/>
        </w:rPr>
        <w:instrText xml:space="preserve"> REF _Ref129683698 \w \h </w:instrText>
      </w:r>
      <w:r w:rsidR="009A09CC" w:rsidRPr="004A1500">
        <w:rPr>
          <w:lang w:val="en-AU"/>
        </w:rPr>
      </w:r>
      <w:r w:rsidR="009A09CC" w:rsidRPr="004A1500">
        <w:rPr>
          <w:lang w:val="en-AU"/>
        </w:rPr>
        <w:fldChar w:fldCharType="separate"/>
      </w:r>
      <w:r w:rsidR="00A63805" w:rsidRPr="004A1500">
        <w:rPr>
          <w:lang w:val="en-AU"/>
        </w:rPr>
        <w:t>Subchapter 13.2</w:t>
      </w:r>
      <w:r w:rsidR="009A09CC" w:rsidRPr="004A1500">
        <w:rPr>
          <w:lang w:val="en-AU"/>
        </w:rPr>
        <w:fldChar w:fldCharType="end"/>
      </w:r>
      <w:r w:rsidR="003A3B8A" w:rsidRPr="004A1500">
        <w:rPr>
          <w:lang w:val="en-AU"/>
        </w:rPr>
        <w:t>.</w:t>
      </w:r>
    </w:p>
    <w:p w14:paraId="3B3C7640" w14:textId="49B5EC36" w:rsidR="003A3B8A" w:rsidRPr="004A1500" w:rsidRDefault="00C0244F" w:rsidP="00346BC7">
      <w:pPr>
        <w:pStyle w:val="PNRDefs"/>
        <w:numPr>
          <w:ilvl w:val="0"/>
          <w:numId w:val="0"/>
        </w:numPr>
        <w:ind w:left="709"/>
        <w:rPr>
          <w:lang w:val="en-AU"/>
        </w:rPr>
      </w:pPr>
      <w:r w:rsidRPr="004A1500">
        <w:rPr>
          <w:b/>
          <w:lang w:val="en-AU"/>
        </w:rPr>
        <w:t>Compliance Procedure</w:t>
      </w:r>
      <w:r w:rsidR="0089537C" w:rsidRPr="004A1500">
        <w:rPr>
          <w:lang w:val="en-AU"/>
        </w:rPr>
        <w:t>:</w:t>
      </w:r>
      <w:r w:rsidR="003A3B8A" w:rsidRPr="004A1500">
        <w:rPr>
          <w:lang w:val="en-AU"/>
        </w:rPr>
        <w:t xml:space="preserve"> </w:t>
      </w:r>
      <w:r w:rsidR="0089537C" w:rsidRPr="004A1500">
        <w:rPr>
          <w:lang w:val="en-AU"/>
        </w:rPr>
        <w:t>S</w:t>
      </w:r>
      <w:r w:rsidR="003A3B8A" w:rsidRPr="004A1500">
        <w:rPr>
          <w:lang w:val="en-AU"/>
        </w:rPr>
        <w:t>ubject to rule</w:t>
      </w:r>
      <w:r w:rsidR="00BE657C" w:rsidRPr="004A1500">
        <w:rPr>
          <w:lang w:val="en-AU"/>
        </w:rPr>
        <w:t> </w:t>
      </w:r>
      <w:r w:rsidR="009A09CC" w:rsidRPr="004A1500">
        <w:rPr>
          <w:lang w:val="en-AU"/>
        </w:rPr>
        <w:fldChar w:fldCharType="begin" w:fldLock="1"/>
      </w:r>
      <w:r w:rsidR="009A09CC" w:rsidRPr="004A1500">
        <w:rPr>
          <w:lang w:val="en-AU"/>
        </w:rPr>
        <w:instrText xml:space="preserve"> REF _Ref129512664 \w \h </w:instrText>
      </w:r>
      <w:r w:rsidR="009A09CC" w:rsidRPr="004A1500">
        <w:rPr>
          <w:lang w:val="en-AU"/>
        </w:rPr>
      </w:r>
      <w:r w:rsidR="009A09CC" w:rsidRPr="004A1500">
        <w:rPr>
          <w:lang w:val="en-AU"/>
        </w:rPr>
        <w:fldChar w:fldCharType="separate"/>
      </w:r>
      <w:r w:rsidR="00A63805" w:rsidRPr="004A1500">
        <w:rPr>
          <w:lang w:val="en-AU"/>
        </w:rPr>
        <w:t>73</w:t>
      </w:r>
      <w:r w:rsidR="009A09CC"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00BE657C" w:rsidRPr="004A1500">
        <w:rPr>
          <w:lang w:val="en-AU"/>
        </w:rPr>
        <w:t> </w:t>
      </w:r>
      <w:r w:rsidR="009A09CC" w:rsidRPr="004A1500">
        <w:rPr>
          <w:lang w:val="en-AU"/>
        </w:rPr>
        <w:fldChar w:fldCharType="begin" w:fldLock="1"/>
      </w:r>
      <w:r w:rsidR="009A09CC" w:rsidRPr="004A1500">
        <w:rPr>
          <w:lang w:val="en-AU"/>
        </w:rPr>
        <w:instrText xml:space="preserve"> REF _Ref129652171 \w \h </w:instrText>
      </w:r>
      <w:r w:rsidR="009A09CC" w:rsidRPr="004A1500">
        <w:rPr>
          <w:lang w:val="en-AU"/>
        </w:rPr>
      </w:r>
      <w:r w:rsidR="009A09CC" w:rsidRPr="004A1500">
        <w:rPr>
          <w:lang w:val="en-AU"/>
        </w:rPr>
        <w:fldChar w:fldCharType="separate"/>
      </w:r>
      <w:r w:rsidR="00A63805" w:rsidRPr="004A1500">
        <w:rPr>
          <w:lang w:val="en-AU"/>
        </w:rPr>
        <w:t>307</w:t>
      </w:r>
      <w:r w:rsidR="009A09CC" w:rsidRPr="004A1500">
        <w:rPr>
          <w:lang w:val="en-AU"/>
        </w:rPr>
        <w:fldChar w:fldCharType="end"/>
      </w:r>
      <w:r w:rsidR="003A3B8A" w:rsidRPr="004A1500">
        <w:rPr>
          <w:lang w:val="en-AU"/>
        </w:rPr>
        <w:t>.</w:t>
      </w:r>
    </w:p>
    <w:p w14:paraId="73273E78" w14:textId="513BCB8B" w:rsidR="003A3B8A" w:rsidRPr="004A1500" w:rsidRDefault="00C0244F" w:rsidP="00346BC7">
      <w:pPr>
        <w:pStyle w:val="PNRDefs"/>
        <w:numPr>
          <w:ilvl w:val="0"/>
          <w:numId w:val="0"/>
        </w:numPr>
        <w:ind w:left="709"/>
        <w:rPr>
          <w:lang w:val="en-AU"/>
        </w:rPr>
      </w:pPr>
      <w:r w:rsidRPr="004A1500">
        <w:rPr>
          <w:b/>
          <w:lang w:val="en-AU"/>
        </w:rPr>
        <w:t>Complying Registered NSP</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00BE657C" w:rsidRPr="004A1500">
        <w:rPr>
          <w:lang w:val="en-AU"/>
        </w:rPr>
        <w:t> </w:t>
      </w:r>
      <w:r w:rsidR="000825D9" w:rsidRPr="004A1500">
        <w:rPr>
          <w:lang w:val="en-AU"/>
        </w:rPr>
        <w:fldChar w:fldCharType="begin" w:fldLock="1"/>
      </w:r>
      <w:r w:rsidR="000825D9" w:rsidRPr="004A1500">
        <w:rPr>
          <w:lang w:val="en-AU"/>
        </w:rPr>
        <w:instrText xml:space="preserve"> REF _Ref129264460 \w \h </w:instrText>
      </w:r>
      <w:r w:rsidR="000825D9" w:rsidRPr="004A1500">
        <w:rPr>
          <w:lang w:val="en-AU"/>
        </w:rPr>
      </w:r>
      <w:r w:rsidR="000825D9" w:rsidRPr="004A1500">
        <w:rPr>
          <w:lang w:val="en-AU"/>
        </w:rPr>
        <w:fldChar w:fldCharType="separate"/>
      </w:r>
      <w:r w:rsidR="00A63805" w:rsidRPr="004A1500">
        <w:rPr>
          <w:lang w:val="en-AU"/>
        </w:rPr>
        <w:t>18(2)</w:t>
      </w:r>
      <w:r w:rsidR="000825D9" w:rsidRPr="004A1500">
        <w:rPr>
          <w:lang w:val="en-AU"/>
        </w:rPr>
        <w:fldChar w:fldCharType="end"/>
      </w:r>
      <w:r w:rsidR="003A3B8A" w:rsidRPr="004A1500">
        <w:rPr>
          <w:lang w:val="en-AU"/>
        </w:rPr>
        <w:t>.</w:t>
      </w:r>
    </w:p>
    <w:p w14:paraId="31D73135" w14:textId="60762B85" w:rsidR="003A3B8A" w:rsidRPr="004A1500" w:rsidRDefault="00C0244F" w:rsidP="00346BC7">
      <w:pPr>
        <w:pStyle w:val="PNRDefs"/>
        <w:numPr>
          <w:ilvl w:val="0"/>
          <w:numId w:val="0"/>
        </w:numPr>
        <w:ind w:left="709"/>
        <w:rPr>
          <w:lang w:val="en-AU"/>
        </w:rPr>
      </w:pPr>
      <w:r w:rsidRPr="004A1500">
        <w:rPr>
          <w:b/>
          <w:lang w:val="en-AU"/>
        </w:rPr>
        <w:t>Confidential Information</w:t>
      </w:r>
      <w:r w:rsidR="0089537C" w:rsidRPr="004A1500">
        <w:rPr>
          <w:lang w:val="en-AU"/>
        </w:rPr>
        <w:t>:</w:t>
      </w:r>
      <w:r w:rsidR="003A3B8A" w:rsidRPr="004A1500">
        <w:rPr>
          <w:lang w:val="en-AU"/>
        </w:rPr>
        <w:t xml:space="preserve"> </w:t>
      </w:r>
      <w:r w:rsidR="0089537C" w:rsidRPr="004A1500">
        <w:rPr>
          <w:lang w:val="en-AU"/>
        </w:rPr>
        <w:t>H</w:t>
      </w:r>
      <w:r w:rsidR="003A3B8A" w:rsidRPr="004A1500">
        <w:rPr>
          <w:lang w:val="en-AU"/>
        </w:rPr>
        <w:t>as the meaning in rule</w:t>
      </w:r>
      <w:r w:rsidR="00BE657C" w:rsidRPr="004A1500">
        <w:rPr>
          <w:lang w:val="en-AU"/>
        </w:rPr>
        <w:t> </w:t>
      </w:r>
      <w:r w:rsidR="009A09CC" w:rsidRPr="004A1500">
        <w:rPr>
          <w:lang w:val="en-AU"/>
        </w:rPr>
        <w:fldChar w:fldCharType="begin" w:fldLock="1"/>
      </w:r>
      <w:r w:rsidR="009A09CC" w:rsidRPr="004A1500">
        <w:rPr>
          <w:lang w:val="en-AU"/>
        </w:rPr>
        <w:instrText xml:space="preserve"> REF _Ref129683717 \w \h </w:instrText>
      </w:r>
      <w:r w:rsidR="009A09CC" w:rsidRPr="004A1500">
        <w:rPr>
          <w:lang w:val="en-AU"/>
        </w:rPr>
      </w:r>
      <w:r w:rsidR="009A09CC" w:rsidRPr="004A1500">
        <w:rPr>
          <w:lang w:val="en-AU"/>
        </w:rPr>
        <w:fldChar w:fldCharType="separate"/>
      </w:r>
      <w:r w:rsidR="00A63805" w:rsidRPr="004A1500">
        <w:rPr>
          <w:lang w:val="en-AU"/>
        </w:rPr>
        <w:t>295</w:t>
      </w:r>
      <w:r w:rsidR="009A09CC" w:rsidRPr="004A1500">
        <w:rPr>
          <w:lang w:val="en-AU"/>
        </w:rPr>
        <w:fldChar w:fldCharType="end"/>
      </w:r>
      <w:r w:rsidR="003A3B8A" w:rsidRPr="004A1500">
        <w:rPr>
          <w:lang w:val="en-AU"/>
        </w:rPr>
        <w:t xml:space="preserve">, and in </w:t>
      </w:r>
      <w:r w:rsidR="009A09CC" w:rsidRPr="004A1500">
        <w:rPr>
          <w:lang w:val="en-AU"/>
        </w:rPr>
        <w:fldChar w:fldCharType="begin" w:fldLock="1"/>
      </w:r>
      <w:r w:rsidR="009A09CC" w:rsidRPr="004A1500">
        <w:rPr>
          <w:lang w:val="en-AU"/>
        </w:rPr>
        <w:instrText xml:space="preserve"> REF _Ref129653369 \w \h </w:instrText>
      </w:r>
      <w:r w:rsidR="009A09CC" w:rsidRPr="004A1500">
        <w:rPr>
          <w:lang w:val="en-AU"/>
        </w:rPr>
      </w:r>
      <w:r w:rsidR="009A09CC" w:rsidRPr="004A1500">
        <w:rPr>
          <w:lang w:val="en-AU"/>
        </w:rPr>
        <w:fldChar w:fldCharType="separate"/>
      </w:r>
      <w:r w:rsidR="00A63805" w:rsidRPr="004A1500">
        <w:rPr>
          <w:lang w:val="en-AU"/>
        </w:rPr>
        <w:t>Chapter 13</w:t>
      </w:r>
      <w:r w:rsidR="009A09CC" w:rsidRPr="004A1500">
        <w:rPr>
          <w:lang w:val="en-AU"/>
        </w:rPr>
        <w:fldChar w:fldCharType="end"/>
      </w:r>
      <w:r w:rsidR="003A3B8A" w:rsidRPr="004A1500">
        <w:rPr>
          <w:lang w:val="en-AU"/>
        </w:rPr>
        <w:t xml:space="preserve"> is given additional meaning by rule</w:t>
      </w:r>
      <w:r w:rsidR="009A09CC" w:rsidRPr="004A1500">
        <w:rPr>
          <w:lang w:val="en-AU"/>
        </w:rPr>
        <w:t> </w:t>
      </w:r>
      <w:r w:rsidR="009A09CC" w:rsidRPr="004A1500">
        <w:rPr>
          <w:lang w:val="en-AU"/>
        </w:rPr>
        <w:fldChar w:fldCharType="begin" w:fldLock="1"/>
      </w:r>
      <w:r w:rsidR="009A09CC" w:rsidRPr="004A1500">
        <w:rPr>
          <w:lang w:val="en-AU"/>
        </w:rPr>
        <w:instrText xml:space="preserve"> REF _Ref129683745 \w \h </w:instrText>
      </w:r>
      <w:r w:rsidR="009A09CC" w:rsidRPr="004A1500">
        <w:rPr>
          <w:lang w:val="en-AU"/>
        </w:rPr>
      </w:r>
      <w:r w:rsidR="009A09CC" w:rsidRPr="004A1500">
        <w:rPr>
          <w:lang w:val="en-AU"/>
        </w:rPr>
        <w:fldChar w:fldCharType="separate"/>
      </w:r>
      <w:r w:rsidR="00A63805" w:rsidRPr="004A1500">
        <w:rPr>
          <w:lang w:val="en-AU"/>
        </w:rPr>
        <w:t>323(1)</w:t>
      </w:r>
      <w:r w:rsidR="009A09CC" w:rsidRPr="004A1500">
        <w:rPr>
          <w:lang w:val="en-AU"/>
        </w:rPr>
        <w:fldChar w:fldCharType="end"/>
      </w:r>
      <w:r w:rsidR="003A3B8A" w:rsidRPr="004A1500">
        <w:rPr>
          <w:lang w:val="en-AU"/>
        </w:rPr>
        <w:t>.</w:t>
      </w:r>
    </w:p>
    <w:p w14:paraId="6A131E8C" w14:textId="107A843B" w:rsidR="003A3B8A" w:rsidRPr="004A1500" w:rsidRDefault="00C0244F" w:rsidP="00346BC7">
      <w:pPr>
        <w:pStyle w:val="PNRDefs"/>
        <w:numPr>
          <w:ilvl w:val="0"/>
          <w:numId w:val="0"/>
        </w:numPr>
        <w:ind w:left="709"/>
        <w:rPr>
          <w:lang w:val="en-AU"/>
        </w:rPr>
      </w:pPr>
      <w:r w:rsidRPr="004A1500">
        <w:rPr>
          <w:b/>
          <w:lang w:val="en-AU"/>
        </w:rPr>
        <w:t>Connection</w:t>
      </w:r>
      <w:r w:rsidRPr="004A1500">
        <w:rPr>
          <w:lang w:val="en-AU"/>
        </w:rPr>
        <w:t xml:space="preserve"> </w:t>
      </w:r>
      <w:r w:rsidR="003A3B8A" w:rsidRPr="004A1500">
        <w:rPr>
          <w:rStyle w:val="PNRNotesChar"/>
          <w:lang w:val="en-AU"/>
        </w:rPr>
        <w:t>{</w:t>
      </w:r>
      <w:r w:rsidR="00D74F05" w:rsidRPr="004A1500">
        <w:rPr>
          <w:rStyle w:val="PNRNotesChar"/>
          <w:lang w:val="en-AU"/>
        </w:rPr>
        <w:t>a</w:t>
      </w:r>
      <w:r w:rsidR="003A3B8A" w:rsidRPr="004A1500">
        <w:rPr>
          <w:rStyle w:val="PNRNotesChar"/>
          <w:lang w:val="en-AU"/>
        </w:rPr>
        <w:t xml:space="preserve">lso </w:t>
      </w:r>
      <w:r w:rsidR="00551C75" w:rsidRPr="004A1500">
        <w:rPr>
          <w:rStyle w:val="PNRNotesChar"/>
          <w:b/>
          <w:bCs w:val="0"/>
          <w:lang w:val="en-AU"/>
        </w:rPr>
        <w:t>Connect</w:t>
      </w:r>
      <w:r w:rsidR="003A3B8A" w:rsidRPr="004A1500">
        <w:rPr>
          <w:rStyle w:val="PNRNotesChar"/>
          <w:lang w:val="en-AU"/>
        </w:rPr>
        <w:t xml:space="preserve"> and </w:t>
      </w:r>
      <w:r w:rsidR="00551C75" w:rsidRPr="004A1500">
        <w:rPr>
          <w:rStyle w:val="PNRNotesChar"/>
          <w:b/>
          <w:bCs w:val="0"/>
          <w:lang w:val="en-AU"/>
        </w:rPr>
        <w:t>Connected</w:t>
      </w:r>
      <w:r w:rsidR="003A3B8A" w:rsidRPr="004A1500">
        <w:rPr>
          <w:rStyle w:val="PNRNotesChar"/>
          <w:lang w:val="en-AU"/>
        </w:rPr>
        <w:t>}</w:t>
      </w:r>
      <w:r w:rsidR="00D74F05" w:rsidRPr="004A1500">
        <w:rPr>
          <w:rStyle w:val="PNRNotesChar"/>
          <w:lang w:val="en-AU"/>
        </w:rPr>
        <w:t>: M</w:t>
      </w:r>
      <w:r w:rsidR="003A3B8A" w:rsidRPr="004A1500">
        <w:rPr>
          <w:lang w:val="en-AU"/>
        </w:rPr>
        <w:t>eans a state in which (</w:t>
      </w:r>
      <w:r w:rsidR="0037608A" w:rsidRPr="004A1500">
        <w:rPr>
          <w:b/>
          <w:lang w:val="en-AU"/>
        </w:rPr>
        <w:t>“Connected”</w:t>
      </w:r>
      <w:r w:rsidR="003A3B8A" w:rsidRPr="004A1500">
        <w:rPr>
          <w:lang w:val="en-AU"/>
        </w:rPr>
        <w:t>), or process by which (</w:t>
      </w:r>
      <w:r w:rsidR="0037608A" w:rsidRPr="004A1500">
        <w:rPr>
          <w:b/>
          <w:lang w:val="en-AU"/>
        </w:rPr>
        <w:t>“Connect”</w:t>
      </w:r>
      <w:r w:rsidR="003A3B8A" w:rsidRPr="004A1500">
        <w:rPr>
          <w:lang w:val="en-AU"/>
        </w:rPr>
        <w:t xml:space="preserve"> or </w:t>
      </w:r>
      <w:r w:rsidR="0037608A" w:rsidRPr="004A1500">
        <w:rPr>
          <w:b/>
          <w:lang w:val="en-AU"/>
        </w:rPr>
        <w:t>“Connection”</w:t>
      </w:r>
      <w:r w:rsidR="003A3B8A" w:rsidRPr="004A1500">
        <w:rPr>
          <w:lang w:val="en-AU"/>
        </w:rPr>
        <w:t xml:space="preserve">), a physical link to a </w:t>
      </w:r>
      <w:r w:rsidR="002417C4" w:rsidRPr="004A1500">
        <w:rPr>
          <w:lang w:val="en-AU"/>
        </w:rPr>
        <w:t>Network</w:t>
      </w:r>
      <w:r w:rsidR="003A3B8A" w:rsidRPr="004A1500">
        <w:rPr>
          <w:lang w:val="en-AU"/>
        </w:rPr>
        <w:t xml:space="preserve"> or </w:t>
      </w:r>
      <w:r w:rsidR="002417C4" w:rsidRPr="004A1500">
        <w:rPr>
          <w:lang w:val="en-AU"/>
        </w:rPr>
        <w:t>Network Element</w:t>
      </w:r>
      <w:r w:rsidR="003A3B8A" w:rsidRPr="004A1500">
        <w:rPr>
          <w:lang w:val="en-AU"/>
        </w:rPr>
        <w:t xml:space="preserve"> is created such that electricity can be transferred into or out of the </w:t>
      </w:r>
      <w:r w:rsidR="002417C4" w:rsidRPr="004A1500">
        <w:rPr>
          <w:lang w:val="en-AU"/>
        </w:rPr>
        <w:t>Network</w:t>
      </w:r>
      <w:r w:rsidR="003A3B8A" w:rsidRPr="004A1500">
        <w:rPr>
          <w:lang w:val="en-AU"/>
        </w:rPr>
        <w:t>.</w:t>
      </w:r>
    </w:p>
    <w:p w14:paraId="15C35AD6" w14:textId="66629679" w:rsidR="003A3B8A" w:rsidRPr="004A1500" w:rsidRDefault="00C0244F" w:rsidP="00346BC7">
      <w:pPr>
        <w:pStyle w:val="PNRDefs"/>
        <w:numPr>
          <w:ilvl w:val="0"/>
          <w:numId w:val="0"/>
        </w:numPr>
        <w:ind w:left="709"/>
        <w:rPr>
          <w:lang w:val="en-AU"/>
        </w:rPr>
      </w:pPr>
      <w:r w:rsidRPr="004A1500">
        <w:rPr>
          <w:b/>
          <w:lang w:val="en-AU"/>
        </w:rPr>
        <w:t>Connection Applicant</w:t>
      </w:r>
      <w:r w:rsidR="0089537C" w:rsidRPr="004A1500">
        <w:rPr>
          <w:lang w:val="en-AU"/>
        </w:rPr>
        <w:t>:</w:t>
      </w:r>
      <w:r w:rsidR="003A3B8A" w:rsidRPr="004A1500">
        <w:rPr>
          <w:lang w:val="en-AU"/>
        </w:rPr>
        <w:t xml:space="preserve"> </w:t>
      </w:r>
      <w:r w:rsidR="0089537C" w:rsidRPr="004A1500">
        <w:rPr>
          <w:lang w:val="en-AU"/>
        </w:rPr>
        <w:t>I</w:t>
      </w:r>
      <w:r w:rsidR="003A3B8A" w:rsidRPr="004A1500">
        <w:rPr>
          <w:lang w:val="en-AU"/>
        </w:rPr>
        <w:t>s defined in rule</w:t>
      </w:r>
      <w:r w:rsidR="00D247E4" w:rsidRPr="004A1500">
        <w:rPr>
          <w:lang w:val="en-AU"/>
        </w:rPr>
        <w:t> </w:t>
      </w:r>
      <w:r w:rsidR="009A09CC" w:rsidRPr="004A1500">
        <w:rPr>
          <w:lang w:val="en-AU"/>
        </w:rPr>
        <w:fldChar w:fldCharType="begin" w:fldLock="1"/>
      </w:r>
      <w:r w:rsidR="009A09CC" w:rsidRPr="004A1500">
        <w:rPr>
          <w:lang w:val="en-AU"/>
        </w:rPr>
        <w:instrText xml:space="preserve"> REF _Ref129683759 \w \h </w:instrText>
      </w:r>
      <w:r w:rsidR="00EB6244" w:rsidRPr="004A1500">
        <w:rPr>
          <w:lang w:val="en-AU"/>
        </w:rPr>
        <w:instrText xml:space="preserve"> \* MERGEFORMAT </w:instrText>
      </w:r>
      <w:r w:rsidR="009A09CC" w:rsidRPr="004A1500">
        <w:rPr>
          <w:lang w:val="en-AU"/>
        </w:rPr>
      </w:r>
      <w:r w:rsidR="009A09CC" w:rsidRPr="004A1500">
        <w:rPr>
          <w:lang w:val="en-AU"/>
        </w:rPr>
        <w:fldChar w:fldCharType="separate"/>
      </w:r>
      <w:r w:rsidR="00A63805" w:rsidRPr="004A1500">
        <w:rPr>
          <w:lang w:val="en-AU"/>
        </w:rPr>
        <w:t>267</w:t>
      </w:r>
      <w:r w:rsidR="009A09CC" w:rsidRPr="004A1500">
        <w:rPr>
          <w:lang w:val="en-AU"/>
        </w:rPr>
        <w:fldChar w:fldCharType="end"/>
      </w:r>
      <w:r w:rsidR="003A3B8A" w:rsidRPr="004A1500">
        <w:rPr>
          <w:lang w:val="en-AU"/>
        </w:rPr>
        <w:t>.</w:t>
      </w:r>
    </w:p>
    <w:p w14:paraId="491FBC81" w14:textId="6DA9F6E3" w:rsidR="003A3B8A" w:rsidRPr="00B76E67" w:rsidRDefault="00C0244F" w:rsidP="00346BC7">
      <w:pPr>
        <w:pStyle w:val="PNRDefs"/>
        <w:numPr>
          <w:ilvl w:val="0"/>
          <w:numId w:val="0"/>
        </w:numPr>
        <w:ind w:left="709"/>
        <w:rPr>
          <w:lang w:val="en-AU"/>
        </w:rPr>
      </w:pPr>
      <w:r w:rsidRPr="00B76E67">
        <w:rPr>
          <w:b/>
          <w:lang w:val="en-AU"/>
        </w:rPr>
        <w:t>Connection Point</w:t>
      </w:r>
      <w:r w:rsidR="0089537C" w:rsidRPr="00B76E67">
        <w:rPr>
          <w:lang w:val="en-AU"/>
        </w:rPr>
        <w:t>:</w:t>
      </w:r>
      <w:r w:rsidR="003A3B8A" w:rsidRPr="00B76E67">
        <w:rPr>
          <w:lang w:val="en-AU"/>
        </w:rPr>
        <w:t xml:space="preserve"> </w:t>
      </w:r>
      <w:r w:rsidR="0089537C" w:rsidRPr="00B76E67">
        <w:rPr>
          <w:lang w:val="en-AU"/>
        </w:rPr>
        <w:t>M</w:t>
      </w:r>
      <w:r w:rsidR="003A3B8A" w:rsidRPr="00B76E67">
        <w:rPr>
          <w:lang w:val="en-AU"/>
        </w:rPr>
        <w:t xml:space="preserve">eans a point on a </w:t>
      </w:r>
      <w:r w:rsidR="002417C4" w:rsidRPr="00B76E67">
        <w:rPr>
          <w:lang w:val="en-AU"/>
        </w:rPr>
        <w:t>Network</w:t>
      </w:r>
      <w:r w:rsidR="003A3B8A" w:rsidRPr="00B76E67">
        <w:rPr>
          <w:lang w:val="en-AU"/>
        </w:rPr>
        <w:t xml:space="preserve"> which is, or is to be, identified (explicitly or by inference) in a </w:t>
      </w:r>
      <w:r w:rsidR="002417C4" w:rsidRPr="00B76E67">
        <w:rPr>
          <w:lang w:val="en-AU"/>
        </w:rPr>
        <w:t>Network</w:t>
      </w:r>
      <w:r w:rsidR="003A3B8A" w:rsidRPr="00B76E67">
        <w:rPr>
          <w:lang w:val="en-AU"/>
        </w:rPr>
        <w:t xml:space="preserve"> </w:t>
      </w:r>
      <w:r w:rsidR="00460AB8" w:rsidRPr="00B76E67">
        <w:rPr>
          <w:lang w:val="en-AU"/>
        </w:rPr>
        <w:t>Access</w:t>
      </w:r>
      <w:r w:rsidR="003A3B8A" w:rsidRPr="00B76E67">
        <w:rPr>
          <w:lang w:val="en-AU"/>
        </w:rPr>
        <w:t xml:space="preserve"> contract as being an </w:t>
      </w:r>
      <w:r w:rsidR="00BE657C" w:rsidRPr="00B76E67">
        <w:rPr>
          <w:lang w:val="en-AU"/>
        </w:rPr>
        <w:t>Entry Point</w:t>
      </w:r>
      <w:r w:rsidR="003A3B8A" w:rsidRPr="00B76E67">
        <w:rPr>
          <w:lang w:val="en-AU"/>
        </w:rPr>
        <w:t xml:space="preserve">, </w:t>
      </w:r>
      <w:r w:rsidR="00E57040" w:rsidRPr="00B76E67">
        <w:rPr>
          <w:lang w:val="en-AU"/>
        </w:rPr>
        <w:t>Exit Point</w:t>
      </w:r>
      <w:r w:rsidR="003A3B8A" w:rsidRPr="00B76E67">
        <w:rPr>
          <w:lang w:val="en-AU"/>
        </w:rPr>
        <w:t xml:space="preserve">, </w:t>
      </w:r>
      <w:r w:rsidR="00551C75" w:rsidRPr="00B76E67">
        <w:rPr>
          <w:lang w:val="en-AU"/>
        </w:rPr>
        <w:t>Interconnection Point</w:t>
      </w:r>
      <w:r w:rsidR="003A3B8A" w:rsidRPr="00B76E67">
        <w:rPr>
          <w:lang w:val="en-AU"/>
        </w:rPr>
        <w:t xml:space="preserve"> or </w:t>
      </w:r>
      <w:r w:rsidR="0037608A" w:rsidRPr="00B76E67">
        <w:rPr>
          <w:lang w:val="en-AU"/>
        </w:rPr>
        <w:t>“bidirectional point”</w:t>
      </w:r>
      <w:r w:rsidR="003A3B8A" w:rsidRPr="00B76E67">
        <w:rPr>
          <w:lang w:val="en-AU"/>
        </w:rPr>
        <w:t xml:space="preserve"> as defined in the Access Code.</w:t>
      </w:r>
    </w:p>
    <w:p w14:paraId="4D8330CF" w14:textId="77777777" w:rsidR="0074448F" w:rsidRPr="004A1500" w:rsidRDefault="0074448F" w:rsidP="0074448F">
      <w:pPr>
        <w:pStyle w:val="PNRDefs"/>
        <w:numPr>
          <w:ilvl w:val="0"/>
          <w:numId w:val="0"/>
        </w:numPr>
        <w:ind w:left="709"/>
        <w:rPr>
          <w:bCs w:val="0"/>
          <w:lang w:val="en-AU"/>
        </w:rPr>
      </w:pPr>
      <w:r w:rsidRPr="00B76E67">
        <w:rPr>
          <w:b/>
          <w:lang w:val="en-AU"/>
        </w:rPr>
        <w:t>Connection Point Compliance</w:t>
      </w:r>
      <w:r w:rsidRPr="00B76E67">
        <w:rPr>
          <w:bCs w:val="0"/>
          <w:lang w:val="en-AU"/>
        </w:rPr>
        <w:t>: Is defined in rule 274A.</w:t>
      </w:r>
    </w:p>
    <w:p w14:paraId="618F6D37" w14:textId="0257A5A1" w:rsidR="003A3B8A" w:rsidRPr="004A1500" w:rsidRDefault="008C7DE2" w:rsidP="00346BC7">
      <w:pPr>
        <w:pStyle w:val="PNRDefs"/>
        <w:numPr>
          <w:ilvl w:val="0"/>
          <w:numId w:val="0"/>
        </w:numPr>
        <w:ind w:left="709"/>
        <w:rPr>
          <w:lang w:val="en-AU"/>
        </w:rPr>
      </w:pPr>
      <w:r w:rsidRPr="004A1500">
        <w:rPr>
          <w:b/>
          <w:lang w:val="en-AU"/>
        </w:rPr>
        <w:t xml:space="preserve">Constrained </w:t>
      </w:r>
      <w:r w:rsidR="00A43B2F" w:rsidRPr="004A1500">
        <w:rPr>
          <w:b/>
          <w:lang w:val="en-AU"/>
        </w:rPr>
        <w:t>O</w:t>
      </w:r>
      <w:r w:rsidRPr="004A1500">
        <w:rPr>
          <w:b/>
          <w:lang w:val="en-AU"/>
        </w:rPr>
        <w:t>ff</w:t>
      </w:r>
      <w:r w:rsidR="00681990" w:rsidRPr="004A1500">
        <w:rPr>
          <w:lang w:val="en-AU"/>
        </w:rPr>
        <w:t>: O</w:t>
      </w:r>
      <w:r w:rsidRPr="004A1500">
        <w:rPr>
          <w:lang w:val="en-AU"/>
        </w:rPr>
        <w:t>f a Generator</w:t>
      </w:r>
      <w:r w:rsidR="00681990" w:rsidRPr="004A1500">
        <w:rPr>
          <w:lang w:val="en-AU"/>
        </w:rPr>
        <w:t>, m</w:t>
      </w:r>
      <w:r w:rsidR="003A3B8A" w:rsidRPr="004A1500">
        <w:rPr>
          <w:lang w:val="en-AU"/>
        </w:rPr>
        <w:t xml:space="preserve">eans that the </w:t>
      </w:r>
      <w:r w:rsidR="006D4F58" w:rsidRPr="004A1500">
        <w:rPr>
          <w:lang w:val="en-AU"/>
        </w:rPr>
        <w:t>Generator</w:t>
      </w:r>
      <w:r w:rsidR="003A3B8A" w:rsidRPr="004A1500">
        <w:rPr>
          <w:lang w:val="en-AU"/>
        </w:rPr>
        <w:t xml:space="preserve"> is subject to a </w:t>
      </w:r>
      <w:r w:rsidRPr="004A1500">
        <w:rPr>
          <w:lang w:val="en-AU"/>
        </w:rPr>
        <w:t>Constraint Direction</w:t>
      </w:r>
      <w:r w:rsidR="003A3B8A" w:rsidRPr="004A1500">
        <w:rPr>
          <w:lang w:val="en-AU"/>
        </w:rPr>
        <w:t xml:space="preserve"> to reduce or stop its </w:t>
      </w:r>
      <w:r w:rsidR="00681990" w:rsidRPr="004A1500">
        <w:rPr>
          <w:lang w:val="en-AU"/>
        </w:rPr>
        <w:t>I</w:t>
      </w:r>
      <w:r w:rsidR="003A3B8A" w:rsidRPr="004A1500">
        <w:rPr>
          <w:lang w:val="en-AU"/>
        </w:rPr>
        <w:t>njections.</w:t>
      </w:r>
    </w:p>
    <w:p w14:paraId="565DB457" w14:textId="35A272A3" w:rsidR="003A3B8A" w:rsidRPr="004A1500" w:rsidRDefault="008C7DE2" w:rsidP="00346BC7">
      <w:pPr>
        <w:pStyle w:val="PNRDefs"/>
        <w:numPr>
          <w:ilvl w:val="0"/>
          <w:numId w:val="0"/>
        </w:numPr>
        <w:ind w:left="709"/>
        <w:rPr>
          <w:lang w:val="en-AU"/>
        </w:rPr>
      </w:pPr>
      <w:r w:rsidRPr="004A1500">
        <w:rPr>
          <w:b/>
          <w:lang w:val="en-AU"/>
        </w:rPr>
        <w:t>Constraint</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eans</w:t>
      </w:r>
      <w:r w:rsidR="00B95778" w:rsidRPr="004A1500">
        <w:rPr>
          <w:lang w:val="en-AU"/>
        </w:rPr>
        <w:t> —</w:t>
      </w:r>
      <w:r w:rsidR="003A3B8A" w:rsidRPr="004A1500">
        <w:rPr>
          <w:lang w:val="en-AU"/>
        </w:rPr>
        <w:t xml:space="preserve"> </w:t>
      </w:r>
    </w:p>
    <w:p w14:paraId="63DC53E1" w14:textId="0D74CABF"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4F1AE5" w:rsidRPr="004A1500">
        <w:rPr>
          <w:lang w:val="en-AU"/>
        </w:rPr>
        <w:t>a</w:t>
      </w:r>
      <w:r w:rsidR="003A3B8A" w:rsidRPr="004A1500">
        <w:rPr>
          <w:lang w:val="en-AU"/>
        </w:rPr>
        <w:t xml:space="preserve"> </w:t>
      </w:r>
      <w:r w:rsidR="002417C4" w:rsidRPr="004A1500">
        <w:rPr>
          <w:lang w:val="en-AU"/>
        </w:rPr>
        <w:t>Network</w:t>
      </w:r>
      <w:r w:rsidR="003A3B8A" w:rsidRPr="004A1500">
        <w:rPr>
          <w:lang w:val="en-AU"/>
        </w:rPr>
        <w:t xml:space="preserve"> </w:t>
      </w:r>
      <w:r w:rsidR="008C7DE2" w:rsidRPr="004A1500">
        <w:rPr>
          <w:lang w:val="en-AU"/>
        </w:rPr>
        <w:t>Constraint</w:t>
      </w:r>
      <w:r w:rsidR="003A3B8A" w:rsidRPr="004A1500">
        <w:rPr>
          <w:lang w:val="en-AU"/>
        </w:rPr>
        <w:t>; or</w:t>
      </w:r>
    </w:p>
    <w:p w14:paraId="168ADC9F" w14:textId="33C4516E"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4F1AE5" w:rsidRPr="004A1500">
        <w:rPr>
          <w:lang w:val="en-AU"/>
        </w:rPr>
        <w:t>a</w:t>
      </w:r>
      <w:r w:rsidR="003A3B8A" w:rsidRPr="004A1500">
        <w:rPr>
          <w:lang w:val="en-AU"/>
        </w:rPr>
        <w:t xml:space="preserve"> limitation or requirement affecting the capability of a </w:t>
      </w:r>
      <w:r w:rsidR="006D4F58" w:rsidRPr="004A1500">
        <w:rPr>
          <w:lang w:val="en-AU"/>
        </w:rPr>
        <w:t>Generation Facility</w:t>
      </w:r>
      <w:r w:rsidR="003A3B8A" w:rsidRPr="004A1500">
        <w:rPr>
          <w:lang w:val="en-AU"/>
        </w:rPr>
        <w:t xml:space="preserve"> or </w:t>
      </w:r>
      <w:r w:rsidR="003400A1" w:rsidRPr="004A1500">
        <w:rPr>
          <w:lang w:val="en-AU"/>
        </w:rPr>
        <w:t>Consumer Facility</w:t>
      </w:r>
      <w:r w:rsidR="003A3B8A" w:rsidRPr="004A1500">
        <w:rPr>
          <w:lang w:val="en-AU"/>
        </w:rPr>
        <w:t xml:space="preserve"> such that it would represent a risk to the </w:t>
      </w:r>
      <w:r w:rsidR="00211F98" w:rsidRPr="004A1500">
        <w:rPr>
          <w:lang w:val="en-AU"/>
        </w:rPr>
        <w:t>System Security Objective</w:t>
      </w:r>
      <w:r w:rsidR="003A3B8A" w:rsidRPr="004A1500">
        <w:rPr>
          <w:lang w:val="en-AU"/>
        </w:rPr>
        <w:t xml:space="preserve"> if the limitation or requirement was removed. </w:t>
      </w:r>
    </w:p>
    <w:p w14:paraId="1716BDC0" w14:textId="279778F8" w:rsidR="003A3B8A" w:rsidRPr="004A1500" w:rsidRDefault="008C7DE2" w:rsidP="00346BC7">
      <w:pPr>
        <w:pStyle w:val="PNRDefs"/>
        <w:numPr>
          <w:ilvl w:val="0"/>
          <w:numId w:val="0"/>
        </w:numPr>
        <w:ind w:left="709"/>
        <w:rPr>
          <w:lang w:val="en-AU"/>
        </w:rPr>
      </w:pPr>
      <w:r w:rsidRPr="004A1500">
        <w:rPr>
          <w:b/>
          <w:lang w:val="en-AU"/>
        </w:rPr>
        <w:lastRenderedPageBreak/>
        <w:t>Constraint Direction</w:t>
      </w:r>
      <w:r w:rsidR="0089537C" w:rsidRPr="004A1500">
        <w:rPr>
          <w:lang w:val="en-AU"/>
        </w:rPr>
        <w:t>:</w:t>
      </w:r>
      <w:r w:rsidR="003A3B8A" w:rsidRPr="004A1500">
        <w:rPr>
          <w:lang w:val="en-AU"/>
        </w:rPr>
        <w:t xml:space="preserve"> </w:t>
      </w:r>
      <w:r w:rsidR="0089537C" w:rsidRPr="004A1500">
        <w:rPr>
          <w:lang w:val="en-AU"/>
        </w:rPr>
        <w:t>M</w:t>
      </w:r>
      <w:r w:rsidR="003A3B8A" w:rsidRPr="004A1500">
        <w:rPr>
          <w:lang w:val="en-AU"/>
        </w:rPr>
        <w:t xml:space="preserve">eans a </w:t>
      </w:r>
      <w:r w:rsidR="00BE657C" w:rsidRPr="004A1500">
        <w:rPr>
          <w:lang w:val="en-AU"/>
        </w:rPr>
        <w:t>Direction</w:t>
      </w:r>
      <w:r w:rsidR="003A3B8A" w:rsidRPr="004A1500">
        <w:rPr>
          <w:lang w:val="en-AU"/>
        </w:rPr>
        <w:t xml:space="preserve"> issued by the </w:t>
      </w:r>
      <w:r w:rsidR="00D0732C" w:rsidRPr="004A1500">
        <w:rPr>
          <w:lang w:val="en-AU"/>
        </w:rPr>
        <w:t>ISO Control Desk</w:t>
      </w:r>
      <w:r w:rsidR="003A3B8A" w:rsidRPr="004A1500">
        <w:rPr>
          <w:lang w:val="en-AU"/>
        </w:rPr>
        <w:t xml:space="preserve"> to a </w:t>
      </w:r>
      <w:r w:rsidR="00E33E27" w:rsidRPr="004A1500">
        <w:rPr>
          <w:lang w:val="en-AU"/>
        </w:rPr>
        <w:t>Registered Controller</w:t>
      </w:r>
      <w:r w:rsidR="003A3B8A" w:rsidRPr="004A1500">
        <w:rPr>
          <w:lang w:val="en-AU"/>
        </w:rPr>
        <w:t xml:space="preserve"> under rule</w:t>
      </w:r>
      <w:r w:rsidR="00864441" w:rsidRPr="004A1500">
        <w:rPr>
          <w:lang w:val="en-AU"/>
        </w:rPr>
        <w:t> </w:t>
      </w:r>
      <w:r w:rsidR="009A09CC" w:rsidRPr="004A1500">
        <w:rPr>
          <w:lang w:val="en-AU"/>
        </w:rPr>
        <w:fldChar w:fldCharType="begin" w:fldLock="1"/>
      </w:r>
      <w:r w:rsidR="009A09CC" w:rsidRPr="004A1500">
        <w:rPr>
          <w:lang w:val="en-AU"/>
        </w:rPr>
        <w:instrText xml:space="preserve"> REF _Ref129618806 \w \h </w:instrText>
      </w:r>
      <w:r w:rsidR="009A09CC" w:rsidRPr="004A1500">
        <w:rPr>
          <w:lang w:val="en-AU"/>
        </w:rPr>
      </w:r>
      <w:r w:rsidR="009A09CC" w:rsidRPr="004A1500">
        <w:rPr>
          <w:lang w:val="en-AU"/>
        </w:rPr>
        <w:fldChar w:fldCharType="separate"/>
      </w:r>
      <w:r w:rsidR="00A63805" w:rsidRPr="004A1500">
        <w:rPr>
          <w:lang w:val="en-AU"/>
        </w:rPr>
        <w:t>258</w:t>
      </w:r>
      <w:r w:rsidR="009A09CC" w:rsidRPr="004A1500">
        <w:rPr>
          <w:lang w:val="en-AU"/>
        </w:rPr>
        <w:fldChar w:fldCharType="end"/>
      </w:r>
      <w:r w:rsidR="003A3B8A" w:rsidRPr="004A1500">
        <w:rPr>
          <w:lang w:val="en-AU"/>
        </w:rPr>
        <w:t>.</w:t>
      </w:r>
    </w:p>
    <w:p w14:paraId="68A7E423" w14:textId="6B1C404D" w:rsidR="00864441" w:rsidRPr="004A1500" w:rsidRDefault="00864441" w:rsidP="00346BC7">
      <w:pPr>
        <w:pStyle w:val="PNRDefs"/>
        <w:numPr>
          <w:ilvl w:val="0"/>
          <w:numId w:val="0"/>
        </w:numPr>
        <w:ind w:left="709"/>
        <w:rPr>
          <w:lang w:val="en-AU"/>
        </w:rPr>
      </w:pPr>
      <w:r w:rsidRPr="004A1500">
        <w:rPr>
          <w:b/>
          <w:lang w:val="en-AU"/>
        </w:rPr>
        <w:t>Constraint Event</w:t>
      </w:r>
      <w:r w:rsidR="0089537C" w:rsidRPr="004A1500">
        <w:rPr>
          <w:lang w:val="en-AU"/>
        </w:rPr>
        <w:t>:</w:t>
      </w:r>
    </w:p>
    <w:p w14:paraId="6EEEE3FF" w14:textId="2605AB87" w:rsidR="00864441" w:rsidRPr="004A1500" w:rsidRDefault="00346BC7" w:rsidP="00346BC7">
      <w:pPr>
        <w:pStyle w:val="PNRDefsa"/>
        <w:numPr>
          <w:ilvl w:val="0"/>
          <w:numId w:val="0"/>
        </w:numPr>
        <w:ind w:left="1559" w:hanging="425"/>
        <w:rPr>
          <w:lang w:val="en-AU"/>
        </w:rPr>
      </w:pPr>
      <w:bookmarkStart w:id="29" w:name="_Ref129182319"/>
      <w:r w:rsidRPr="004A1500">
        <w:rPr>
          <w:lang w:val="en-AU"/>
        </w:rPr>
        <w:t>a)</w:t>
      </w:r>
      <w:r w:rsidRPr="004A1500">
        <w:rPr>
          <w:lang w:val="en-AU"/>
        </w:rPr>
        <w:tab/>
      </w:r>
      <w:r w:rsidR="004F1AE5" w:rsidRPr="004A1500">
        <w:rPr>
          <w:lang w:val="en-AU"/>
        </w:rPr>
        <w:t>m</w:t>
      </w:r>
      <w:r w:rsidR="003A3B8A" w:rsidRPr="004A1500">
        <w:rPr>
          <w:lang w:val="en-AU"/>
        </w:rPr>
        <w:t xml:space="preserve">eans that a </w:t>
      </w:r>
      <w:r w:rsidR="00864441" w:rsidRPr="004A1500">
        <w:rPr>
          <w:lang w:val="en-AU"/>
        </w:rPr>
        <w:t>Constraint Rule</w:t>
      </w:r>
      <w:r w:rsidR="003A3B8A" w:rsidRPr="004A1500">
        <w:rPr>
          <w:lang w:val="en-AU"/>
        </w:rPr>
        <w:t xml:space="preserve"> is, or is likely in the near future, to be violated; and</w:t>
      </w:r>
      <w:bookmarkEnd w:id="29"/>
    </w:p>
    <w:p w14:paraId="6B752805" w14:textId="27C0AEFB"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4F1AE5" w:rsidRPr="004A1500">
        <w:rPr>
          <w:lang w:val="en-AU"/>
        </w:rPr>
        <w:t>i</w:t>
      </w:r>
      <w:r w:rsidR="003A3B8A" w:rsidRPr="004A1500">
        <w:rPr>
          <w:lang w:val="en-AU"/>
        </w:rPr>
        <w:t>ncludes a circumstance in which the conditions in paragraph</w:t>
      </w:r>
      <w:r w:rsidR="00864441" w:rsidRPr="004A1500">
        <w:rPr>
          <w:lang w:val="en-AU"/>
        </w:rPr>
        <w:t> </w:t>
      </w:r>
      <w:r w:rsidR="00D247E4" w:rsidRPr="004A1500">
        <w:rPr>
          <w:lang w:val="en-AU"/>
        </w:rPr>
        <w:fldChar w:fldCharType="begin" w:fldLock="1"/>
      </w:r>
      <w:r w:rsidR="00D247E4" w:rsidRPr="004A1500">
        <w:rPr>
          <w:lang w:val="en-AU"/>
        </w:rPr>
        <w:instrText xml:space="preserve"> REF _Ref129182319 \n \h </w:instrText>
      </w:r>
      <w:r w:rsidR="00D247E4" w:rsidRPr="004A1500">
        <w:rPr>
          <w:lang w:val="en-AU"/>
        </w:rPr>
      </w:r>
      <w:r w:rsidR="00D247E4" w:rsidRPr="004A1500">
        <w:rPr>
          <w:lang w:val="en-AU"/>
        </w:rPr>
        <w:fldChar w:fldCharType="separate"/>
      </w:r>
      <w:r w:rsidR="00A63805" w:rsidRPr="004A1500">
        <w:rPr>
          <w:lang w:val="en-AU"/>
        </w:rPr>
        <w:t>a)</w:t>
      </w:r>
      <w:r w:rsidR="00D247E4" w:rsidRPr="004A1500">
        <w:rPr>
          <w:lang w:val="en-AU"/>
        </w:rPr>
        <w:fldChar w:fldCharType="end"/>
      </w:r>
      <w:r w:rsidR="003A3B8A" w:rsidRPr="004A1500">
        <w:rPr>
          <w:lang w:val="en-AU"/>
        </w:rPr>
        <w:t xml:space="preserve"> of this definition do not apply, but the </w:t>
      </w:r>
      <w:r w:rsidR="00D0732C" w:rsidRPr="004A1500">
        <w:rPr>
          <w:lang w:val="en-AU"/>
        </w:rPr>
        <w:t>ISO Control Desk</w:t>
      </w:r>
      <w:r w:rsidR="003A3B8A" w:rsidRPr="004A1500">
        <w:rPr>
          <w:lang w:val="en-AU"/>
        </w:rPr>
        <w:t xml:space="preserve"> or a </w:t>
      </w:r>
      <w:r w:rsidR="00E33E27" w:rsidRPr="004A1500">
        <w:rPr>
          <w:lang w:val="en-AU"/>
        </w:rPr>
        <w:t>Registered NSP</w:t>
      </w:r>
      <w:r w:rsidR="003A3B8A" w:rsidRPr="004A1500">
        <w:rPr>
          <w:lang w:val="en-AU"/>
        </w:rPr>
        <w:t xml:space="preserve"> has determined in good faith that they do apply, and has acted upon that determination.</w:t>
      </w:r>
    </w:p>
    <w:p w14:paraId="2C113C05" w14:textId="523E5007" w:rsidR="003A3B8A" w:rsidRPr="004A1500" w:rsidRDefault="00864441" w:rsidP="00346BC7">
      <w:pPr>
        <w:pStyle w:val="PNRDefs"/>
        <w:numPr>
          <w:ilvl w:val="0"/>
          <w:numId w:val="0"/>
        </w:numPr>
        <w:ind w:left="709"/>
        <w:rPr>
          <w:lang w:val="en-AU"/>
        </w:rPr>
      </w:pPr>
      <w:r w:rsidRPr="004A1500">
        <w:rPr>
          <w:b/>
          <w:lang w:val="en-AU"/>
        </w:rPr>
        <w:t>Constraint Rule</w:t>
      </w:r>
      <w:r w:rsidRPr="004A1500">
        <w:rPr>
          <w:lang w:val="en-AU"/>
        </w:rPr>
        <w:t xml:space="preserve"> </w:t>
      </w:r>
      <w:r w:rsidR="003A3B8A" w:rsidRPr="004A1500">
        <w:rPr>
          <w:rStyle w:val="PNRNotesChar"/>
          <w:lang w:val="en-AU"/>
        </w:rPr>
        <w:t xml:space="preserve">{replaces </w:t>
      </w:r>
      <w:r w:rsidR="0037608A" w:rsidRPr="004A1500">
        <w:rPr>
          <w:rStyle w:val="PNRNotesChar"/>
          <w:lang w:val="en-AU"/>
        </w:rPr>
        <w:t>“constraint equation”</w:t>
      </w:r>
      <w:r w:rsidR="00BE657C" w:rsidRPr="004A1500">
        <w:rPr>
          <w:rStyle w:val="PNRNotesChar"/>
          <w:lang w:val="en-AU"/>
        </w:rPr>
        <w:t xml:space="preserve"> </w:t>
      </w:r>
      <w:r w:rsidR="003A3B8A" w:rsidRPr="004A1500">
        <w:rPr>
          <w:rStyle w:val="PNRNotesChar"/>
          <w:lang w:val="en-AU"/>
        </w:rPr>
        <w:t>in other regimes}</w:t>
      </w:r>
      <w:r w:rsidR="00D74F05"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method (by way of a mathematical expression or otherwise) of expressing a </w:t>
      </w:r>
      <w:r w:rsidR="008C7DE2" w:rsidRPr="004A1500">
        <w:rPr>
          <w:lang w:val="en-AU"/>
        </w:rPr>
        <w:t>Constraint</w:t>
      </w:r>
      <w:r w:rsidR="003A3B8A" w:rsidRPr="004A1500">
        <w:rPr>
          <w:lang w:val="en-AU"/>
        </w:rPr>
        <w:t>.</w:t>
      </w:r>
    </w:p>
    <w:p w14:paraId="2C3858FE" w14:textId="037A9370" w:rsidR="003A3B8A" w:rsidRPr="004A1500" w:rsidRDefault="003400A1" w:rsidP="00346BC7">
      <w:pPr>
        <w:pStyle w:val="PNRDefs"/>
        <w:numPr>
          <w:ilvl w:val="0"/>
          <w:numId w:val="0"/>
        </w:numPr>
        <w:ind w:left="709"/>
        <w:rPr>
          <w:lang w:val="en-AU"/>
        </w:rPr>
      </w:pPr>
      <w:r w:rsidRPr="004A1500">
        <w:rPr>
          <w:b/>
          <w:lang w:val="en-AU"/>
        </w:rPr>
        <w:t>Consume</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to </w:t>
      </w:r>
      <w:r w:rsidRPr="004A1500">
        <w:rPr>
          <w:lang w:val="en-AU"/>
        </w:rPr>
        <w:t>Consume</w:t>
      </w:r>
      <w:r w:rsidR="003A3B8A" w:rsidRPr="004A1500">
        <w:rPr>
          <w:lang w:val="en-AU"/>
        </w:rPr>
        <w:t xml:space="preserve"> electricity.</w:t>
      </w:r>
    </w:p>
    <w:p w14:paraId="08BAE590" w14:textId="25F90DC2" w:rsidR="003A3B8A" w:rsidRPr="004A1500" w:rsidRDefault="003400A1" w:rsidP="00346BC7">
      <w:pPr>
        <w:pStyle w:val="PNRDefs"/>
        <w:numPr>
          <w:ilvl w:val="0"/>
          <w:numId w:val="0"/>
        </w:numPr>
        <w:ind w:left="709"/>
        <w:rPr>
          <w:lang w:val="en-AU"/>
        </w:rPr>
      </w:pPr>
      <w:r w:rsidRPr="004A1500">
        <w:rPr>
          <w:b/>
          <w:lang w:val="en-AU"/>
        </w:rPr>
        <w:t>Consumer</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eans a person who consumes electricity.</w:t>
      </w:r>
    </w:p>
    <w:p w14:paraId="05057E43" w14:textId="2B4206A4" w:rsidR="003A3B8A" w:rsidRPr="004A1500" w:rsidRDefault="003A3B8A" w:rsidP="0068021E">
      <w:pPr>
        <w:pStyle w:val="PNRDefNote"/>
      </w:pPr>
      <w:r w:rsidRPr="004A1500">
        <w:t xml:space="preserve">{A </w:t>
      </w:r>
      <w:r w:rsidR="003400A1" w:rsidRPr="004A1500">
        <w:rPr>
          <w:b/>
          <w:bCs/>
        </w:rPr>
        <w:t>Consumer</w:t>
      </w:r>
      <w:r w:rsidRPr="004A1500">
        <w:t xml:space="preserve"> may also be a user, if it acquires a </w:t>
      </w:r>
      <w:r w:rsidR="009A0444" w:rsidRPr="004A1500">
        <w:t>Covered</w:t>
      </w:r>
      <w:r w:rsidRPr="004A1500">
        <w:t xml:space="preserve"> service from an NSP. A </w:t>
      </w:r>
      <w:r w:rsidR="003400A1" w:rsidRPr="004A1500">
        <w:t>Consumer</w:t>
      </w:r>
      <w:r w:rsidRPr="004A1500">
        <w:t xml:space="preserve"> may also include a </w:t>
      </w:r>
      <w:r w:rsidR="006D4F58" w:rsidRPr="004A1500">
        <w:t>Generator</w:t>
      </w:r>
      <w:r w:rsidRPr="004A1500">
        <w:t xml:space="preserve"> of electricity or an NSP, if they </w:t>
      </w:r>
      <w:r w:rsidR="003400A1" w:rsidRPr="004A1500">
        <w:t>Consume</w:t>
      </w:r>
      <w:r w:rsidRPr="004A1500">
        <w:t xml:space="preserve"> electricity.}</w:t>
      </w:r>
    </w:p>
    <w:p w14:paraId="278D0B52" w14:textId="008A0BE7" w:rsidR="007B49B0" w:rsidRPr="004A1500" w:rsidRDefault="003400A1" w:rsidP="007B49B0">
      <w:pPr>
        <w:pStyle w:val="PNRDefs"/>
        <w:numPr>
          <w:ilvl w:val="0"/>
          <w:numId w:val="0"/>
        </w:numPr>
        <w:ind w:left="709"/>
        <w:rPr>
          <w:lang w:val="en-AU"/>
        </w:rPr>
      </w:pPr>
      <w:r w:rsidRPr="004A1500">
        <w:rPr>
          <w:b/>
          <w:lang w:val="en-AU"/>
        </w:rPr>
        <w:t>Consumer Facility</w:t>
      </w:r>
      <w:r w:rsidRPr="004A1500">
        <w:rPr>
          <w:lang w:val="en-AU"/>
        </w:rPr>
        <w:t xml:space="preserve"> </w:t>
      </w:r>
      <w:r w:rsidR="003A3B8A" w:rsidRPr="004A1500">
        <w:rPr>
          <w:rStyle w:val="PNRNotesChar"/>
          <w:lang w:val="en-AU"/>
        </w:rPr>
        <w:t xml:space="preserve">{a.k.a. </w:t>
      </w:r>
      <w:r w:rsidR="0037608A" w:rsidRPr="004A1500">
        <w:rPr>
          <w:rStyle w:val="PNRNotesChar"/>
          <w:b/>
          <w:bCs w:val="0"/>
          <w:lang w:val="en-AU"/>
        </w:rPr>
        <w:t>“consumer equipment”</w:t>
      </w:r>
      <w:r w:rsidR="003A3B8A" w:rsidRPr="004A1500">
        <w:rPr>
          <w:rStyle w:val="PNRNotesChar"/>
          <w:lang w:val="en-AU"/>
        </w:rPr>
        <w:t xml:space="preserve"> in the </w:t>
      </w:r>
      <w:r w:rsidR="006D4F58" w:rsidRPr="004A1500">
        <w:rPr>
          <w:rStyle w:val="PNRNotesChar"/>
          <w:lang w:val="en-AU"/>
        </w:rPr>
        <w:t>Harmonised Technical Rules</w:t>
      </w:r>
      <w:r w:rsidR="003A3B8A" w:rsidRPr="004A1500">
        <w:rPr>
          <w:rStyle w:val="PNRNotesChar"/>
          <w:lang w:val="en-AU"/>
        </w:rPr>
        <w:t>}</w:t>
      </w:r>
      <w:r w:rsidR="000C3F11" w:rsidRPr="004A1500">
        <w:rPr>
          <w:lang w:val="en-AU"/>
        </w:rPr>
        <w:t>:</w:t>
      </w:r>
      <w:r w:rsidR="003A3B8A" w:rsidRPr="004A1500">
        <w:rPr>
          <w:lang w:val="en-AU"/>
        </w:rPr>
        <w:t xml:space="preserve"> </w:t>
      </w:r>
    </w:p>
    <w:p w14:paraId="23142E2A" w14:textId="3EA3A852" w:rsidR="007B49B0" w:rsidRPr="004A1500" w:rsidRDefault="007B49B0" w:rsidP="007B49B0">
      <w:pPr>
        <w:pStyle w:val="PNRDefsa"/>
        <w:numPr>
          <w:ilvl w:val="0"/>
          <w:numId w:val="0"/>
        </w:numPr>
        <w:ind w:left="1134" w:hanging="425"/>
        <w:rPr>
          <w:lang w:val="en-AU"/>
        </w:rPr>
      </w:pPr>
      <w:r w:rsidRPr="004A1500">
        <w:rPr>
          <w:lang w:val="en-AU"/>
        </w:rPr>
        <w:t>a)</w:t>
      </w:r>
      <w:r w:rsidRPr="004A1500">
        <w:rPr>
          <w:lang w:val="en-AU"/>
        </w:rPr>
        <w:tab/>
      </w:r>
      <w:r w:rsidR="00A65FD4">
        <w:rPr>
          <w:lang w:val="en-AU"/>
        </w:rPr>
        <w:t xml:space="preserve">means </w:t>
      </w:r>
      <w:r w:rsidRPr="004A1500">
        <w:rPr>
          <w:lang w:val="en-AU"/>
        </w:rPr>
        <w:t>the Equipment used for, or in Connection with, or to control, the consumption of electricity withdrawn from the Network at a Connection Point; and</w:t>
      </w:r>
    </w:p>
    <w:p w14:paraId="0C01AF92" w14:textId="77777777" w:rsidR="001A31C9" w:rsidRDefault="007B49B0" w:rsidP="007B49B0">
      <w:pPr>
        <w:pStyle w:val="PNRDefsa"/>
        <w:numPr>
          <w:ilvl w:val="0"/>
          <w:numId w:val="0"/>
        </w:numPr>
        <w:ind w:left="1134" w:hanging="425"/>
        <w:rPr>
          <w:lang w:val="en-AU"/>
        </w:rPr>
      </w:pPr>
      <w:r w:rsidRPr="004A1500">
        <w:rPr>
          <w:lang w:val="en-AU"/>
        </w:rPr>
        <w:t>b)</w:t>
      </w:r>
      <w:r w:rsidRPr="004A1500">
        <w:rPr>
          <w:lang w:val="en-AU"/>
        </w:rPr>
        <w:tab/>
        <w:t xml:space="preserve">for a CPC </w:t>
      </w:r>
      <w:r w:rsidR="008C6F23" w:rsidRPr="004A1500">
        <w:rPr>
          <w:lang w:val="en-AU"/>
        </w:rPr>
        <w:t>F</w:t>
      </w:r>
      <w:r w:rsidRPr="004A1500">
        <w:rPr>
          <w:lang w:val="en-AU"/>
        </w:rPr>
        <w:t xml:space="preserve">acility — subject to the CPC </w:t>
      </w:r>
      <w:r w:rsidR="008C6F23" w:rsidRPr="004A1500">
        <w:rPr>
          <w:lang w:val="en-AU"/>
        </w:rPr>
        <w:t>M</w:t>
      </w:r>
      <w:r w:rsidRPr="004A1500">
        <w:rPr>
          <w:lang w:val="en-AU"/>
        </w:rPr>
        <w:t xml:space="preserve">easures for the CPC </w:t>
      </w:r>
      <w:r w:rsidR="008C6F23" w:rsidRPr="004A1500">
        <w:rPr>
          <w:lang w:val="en-AU"/>
        </w:rPr>
        <w:t>F</w:t>
      </w:r>
      <w:r w:rsidRPr="004A1500">
        <w:rPr>
          <w:lang w:val="en-AU"/>
        </w:rPr>
        <w:t xml:space="preserve">acility, includes each group of </w:t>
      </w:r>
      <w:r w:rsidR="008C6F23" w:rsidRPr="004A1500">
        <w:rPr>
          <w:lang w:val="en-AU"/>
        </w:rPr>
        <w:t>E</w:t>
      </w:r>
      <w:r w:rsidRPr="004A1500">
        <w:rPr>
          <w:lang w:val="en-AU"/>
        </w:rPr>
        <w:t xml:space="preserve">quipment in the CPC </w:t>
      </w:r>
      <w:r w:rsidR="008C6F23" w:rsidRPr="004A1500">
        <w:rPr>
          <w:lang w:val="en-AU"/>
        </w:rPr>
        <w:t>F</w:t>
      </w:r>
      <w:r w:rsidRPr="004A1500">
        <w:rPr>
          <w:lang w:val="en-AU"/>
        </w:rPr>
        <w:t>acility which falls within paragraph</w:t>
      </w:r>
      <w:r w:rsidR="008C6F23" w:rsidRPr="004A1500">
        <w:rPr>
          <w:lang w:val="en-AU"/>
        </w:rPr>
        <w:t> </w:t>
      </w:r>
      <w:r w:rsidRPr="004A1500">
        <w:rPr>
          <w:lang w:val="en-AU"/>
        </w:rPr>
        <w:t xml:space="preserve">(a) of this definition; </w:t>
      </w:r>
    </w:p>
    <w:p w14:paraId="5B4A213B" w14:textId="0F46344F" w:rsidR="007B49B0" w:rsidRPr="004A1500" w:rsidRDefault="007B49B0" w:rsidP="0074448F">
      <w:pPr>
        <w:pStyle w:val="PNRDefNote"/>
        <w:ind w:left="1418"/>
      </w:pPr>
      <w:r w:rsidRPr="004A1500">
        <w:t>{The effect of paragraph</w:t>
      </w:r>
      <w:r w:rsidR="008C6F23" w:rsidRPr="004A1500">
        <w:t> </w:t>
      </w:r>
      <w:r w:rsidRPr="004A1500">
        <w:t>(b) is that references in these rules to “</w:t>
      </w:r>
      <w:r w:rsidR="008C6F23" w:rsidRPr="004A1500">
        <w:rPr>
          <w:b/>
          <w:bCs/>
        </w:rPr>
        <w:t>Consumer Facility</w:t>
      </w:r>
      <w:r w:rsidRPr="004A1500">
        <w:t xml:space="preserve">” will apply also to any </w:t>
      </w:r>
      <w:r w:rsidR="008C6F23" w:rsidRPr="004A1500">
        <w:t xml:space="preserve">Consumer Facility </w:t>
      </w:r>
      <w:r w:rsidRPr="004A1500">
        <w:t xml:space="preserve">which forms part of a CPC </w:t>
      </w:r>
      <w:r w:rsidR="008C6F23" w:rsidRPr="004A1500">
        <w:t>F</w:t>
      </w:r>
      <w:r w:rsidRPr="004A1500">
        <w:t xml:space="preserve">acility, unless the agreed CPC </w:t>
      </w:r>
      <w:r w:rsidR="008C6F23" w:rsidRPr="004A1500">
        <w:t>M</w:t>
      </w:r>
      <w:r w:rsidRPr="004A1500">
        <w:t xml:space="preserve">easures for the CPC </w:t>
      </w:r>
      <w:r w:rsidR="008C6F23" w:rsidRPr="004A1500">
        <w:t>F</w:t>
      </w:r>
      <w:r w:rsidRPr="004A1500">
        <w:t>acility provide otherwise.}</w:t>
      </w:r>
    </w:p>
    <w:p w14:paraId="5EB96BA4" w14:textId="2096830F" w:rsidR="001A31C9" w:rsidRPr="004A1500" w:rsidRDefault="001A31C9" w:rsidP="001A31C9">
      <w:pPr>
        <w:pStyle w:val="PNRDefsa"/>
        <w:numPr>
          <w:ilvl w:val="0"/>
          <w:numId w:val="0"/>
        </w:numPr>
        <w:ind w:left="1559" w:hanging="425"/>
        <w:rPr>
          <w:lang w:val="en-AU"/>
        </w:rPr>
      </w:pPr>
      <w:r w:rsidRPr="001A31C9">
        <w:rPr>
          <w:lang w:val="en-AU"/>
        </w:rPr>
        <w:t>and</w:t>
      </w:r>
    </w:p>
    <w:p w14:paraId="0E6614EA" w14:textId="1BCF736E" w:rsidR="003A3B8A" w:rsidRPr="004A1500" w:rsidRDefault="007B49B0" w:rsidP="0074448F">
      <w:pPr>
        <w:pStyle w:val="PNRDefsa"/>
        <w:numPr>
          <w:ilvl w:val="0"/>
          <w:numId w:val="0"/>
        </w:numPr>
        <w:ind w:left="1134" w:hanging="425"/>
        <w:rPr>
          <w:lang w:val="en-AU"/>
        </w:rPr>
      </w:pPr>
      <w:r w:rsidRPr="004A1500">
        <w:rPr>
          <w:lang w:val="en-AU"/>
        </w:rPr>
        <w:t>c)</w:t>
      </w:r>
      <w:r w:rsidRPr="004A1500">
        <w:rPr>
          <w:lang w:val="en-AU"/>
        </w:rPr>
        <w:tab/>
        <w:t xml:space="preserve">includes </w:t>
      </w:r>
      <w:r w:rsidR="003A3B8A" w:rsidRPr="004A1500">
        <w:rPr>
          <w:lang w:val="en-AU"/>
        </w:rPr>
        <w:t xml:space="preserve">an </w:t>
      </w:r>
      <w:r w:rsidR="00E57040" w:rsidRPr="004A1500">
        <w:rPr>
          <w:lang w:val="en-AU"/>
        </w:rPr>
        <w:t>Excluded Network</w:t>
      </w:r>
      <w:r w:rsidR="003A3B8A" w:rsidRPr="004A1500">
        <w:rPr>
          <w:lang w:val="en-AU"/>
        </w:rPr>
        <w:t xml:space="preserve"> being treated as a </w:t>
      </w:r>
      <w:r w:rsidR="003400A1" w:rsidRPr="004A1500">
        <w:rPr>
          <w:lang w:val="en-AU"/>
        </w:rPr>
        <w:t>Consumer Facility</w:t>
      </w:r>
      <w:r w:rsidR="003A3B8A" w:rsidRPr="004A1500">
        <w:rPr>
          <w:lang w:val="en-AU"/>
        </w:rPr>
        <w:t xml:space="preserve"> under rule</w:t>
      </w:r>
      <w:r w:rsidR="003400A1" w:rsidRPr="004A1500">
        <w:rPr>
          <w:lang w:val="en-AU"/>
        </w:rPr>
        <w:t> </w:t>
      </w:r>
      <w:r w:rsidR="009A09CC" w:rsidRPr="004A1500">
        <w:rPr>
          <w:lang w:val="en-AU"/>
        </w:rPr>
        <w:fldChar w:fldCharType="begin" w:fldLock="1"/>
      </w:r>
      <w:r w:rsidR="009A09CC" w:rsidRPr="004A1500">
        <w:rPr>
          <w:lang w:val="en-AU"/>
        </w:rPr>
        <w:instrText xml:space="preserve"> REF _Ref129683796 \w \h </w:instrText>
      </w:r>
      <w:r w:rsidR="009A09CC" w:rsidRPr="004A1500">
        <w:rPr>
          <w:lang w:val="en-AU"/>
        </w:rPr>
      </w:r>
      <w:r w:rsidR="009A09CC" w:rsidRPr="004A1500">
        <w:rPr>
          <w:lang w:val="en-AU"/>
        </w:rPr>
        <w:fldChar w:fldCharType="separate"/>
      </w:r>
      <w:r w:rsidR="00A63805" w:rsidRPr="004A1500">
        <w:rPr>
          <w:lang w:val="en-AU"/>
        </w:rPr>
        <w:t>21(2)</w:t>
      </w:r>
      <w:r w:rsidR="009A09CC" w:rsidRPr="004A1500">
        <w:rPr>
          <w:lang w:val="en-AU"/>
        </w:rPr>
        <w:fldChar w:fldCharType="end"/>
      </w:r>
      <w:r w:rsidRPr="004A1500">
        <w:rPr>
          <w:lang w:val="en-AU"/>
        </w:rPr>
        <w:t>(a)</w:t>
      </w:r>
      <w:r w:rsidR="003A3B8A" w:rsidRPr="004A1500">
        <w:rPr>
          <w:lang w:val="en-AU"/>
        </w:rPr>
        <w:t>.</w:t>
      </w:r>
    </w:p>
    <w:p w14:paraId="2CE74659" w14:textId="3C307EFD" w:rsidR="003A3B8A" w:rsidRPr="004A1500" w:rsidRDefault="003400A1" w:rsidP="00346BC7">
      <w:pPr>
        <w:pStyle w:val="PNRDefs"/>
        <w:numPr>
          <w:ilvl w:val="0"/>
          <w:numId w:val="0"/>
        </w:numPr>
        <w:ind w:left="709"/>
        <w:rPr>
          <w:lang w:val="en-AU"/>
        </w:rPr>
      </w:pPr>
      <w:r w:rsidRPr="004A1500">
        <w:rPr>
          <w:b/>
          <w:lang w:val="en-AU"/>
        </w:rPr>
        <w:t>Contestable Consumer</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Pr="004A1500">
        <w:rPr>
          <w:lang w:val="en-AU"/>
        </w:rPr>
        <w:t>Consumer</w:t>
      </w:r>
      <w:r w:rsidR="003A3B8A" w:rsidRPr="004A1500">
        <w:rPr>
          <w:lang w:val="en-AU"/>
        </w:rPr>
        <w:t xml:space="preserve"> who is not a </w:t>
      </w:r>
      <w:r w:rsidR="0037608A" w:rsidRPr="004A1500">
        <w:rPr>
          <w:lang w:val="en-AU"/>
        </w:rPr>
        <w:t>“prescribed customer”</w:t>
      </w:r>
      <w:r w:rsidR="003A3B8A" w:rsidRPr="004A1500">
        <w:rPr>
          <w:lang w:val="en-AU"/>
        </w:rPr>
        <w:t xml:space="preserve"> under section</w:t>
      </w:r>
      <w:r w:rsidRPr="004A1500">
        <w:rPr>
          <w:lang w:val="en-AU"/>
        </w:rPr>
        <w:t> </w:t>
      </w:r>
      <w:r w:rsidR="003A3B8A" w:rsidRPr="004A1500">
        <w:rPr>
          <w:lang w:val="en-AU"/>
        </w:rPr>
        <w:t xml:space="preserve">54 of the </w:t>
      </w:r>
      <w:r w:rsidR="003A3B8A" w:rsidRPr="004A1500">
        <w:rPr>
          <w:i/>
          <w:iCs/>
          <w:lang w:val="en-AU"/>
        </w:rPr>
        <w:t>Electricity Corporations Act 2005</w:t>
      </w:r>
      <w:r w:rsidR="003A3B8A" w:rsidRPr="004A1500">
        <w:rPr>
          <w:lang w:val="en-AU"/>
        </w:rPr>
        <w:t>.</w:t>
      </w:r>
    </w:p>
    <w:p w14:paraId="10963430" w14:textId="53C7AC31" w:rsidR="003A3B8A" w:rsidRPr="004A1500" w:rsidRDefault="003400A1" w:rsidP="00346BC7">
      <w:pPr>
        <w:pStyle w:val="PNRDefs"/>
        <w:numPr>
          <w:ilvl w:val="0"/>
          <w:numId w:val="0"/>
        </w:numPr>
        <w:ind w:left="709"/>
        <w:rPr>
          <w:lang w:val="en-AU"/>
        </w:rPr>
      </w:pPr>
      <w:r w:rsidRPr="004A1500">
        <w:rPr>
          <w:b/>
          <w:lang w:val="en-AU"/>
        </w:rPr>
        <w:t>Contingency</w:t>
      </w:r>
      <w:r w:rsidRPr="004A1500">
        <w:rPr>
          <w:lang w:val="en-AU"/>
        </w:rPr>
        <w:t xml:space="preserve"> </w:t>
      </w:r>
      <w:r w:rsidR="003A3B8A" w:rsidRPr="004A1500">
        <w:rPr>
          <w:rStyle w:val="PNRNotesChar"/>
          <w:lang w:val="en-AU"/>
        </w:rPr>
        <w:t>{</w:t>
      </w:r>
      <w:r w:rsidR="00FC3664" w:rsidRPr="004A1500">
        <w:rPr>
          <w:rStyle w:val="PNRNotesChar"/>
          <w:lang w:val="en-AU"/>
        </w:rPr>
        <w:t>a</w:t>
      </w:r>
      <w:r w:rsidR="003A3B8A" w:rsidRPr="004A1500">
        <w:rPr>
          <w:rStyle w:val="PNRNotesChar"/>
          <w:lang w:val="en-AU"/>
        </w:rPr>
        <w:t xml:space="preserve">lso </w:t>
      </w:r>
      <w:r w:rsidR="00CE3361" w:rsidRPr="004A1500">
        <w:rPr>
          <w:rStyle w:val="PNRNotesChar"/>
          <w:b/>
          <w:bCs w:val="0"/>
          <w:lang w:val="en-AU"/>
        </w:rPr>
        <w:t>Contingency Event</w:t>
      </w:r>
      <w:r w:rsidR="003A3B8A" w:rsidRPr="004A1500">
        <w:rPr>
          <w:rStyle w:val="PNRNotesChar"/>
          <w:lang w:val="en-AU"/>
        </w:rPr>
        <w:t>}</w:t>
      </w:r>
      <w:r w:rsidR="00FC3664" w:rsidRPr="004A1500">
        <w:rPr>
          <w:lang w:val="en-AU"/>
        </w:rPr>
        <w:t>:</w:t>
      </w:r>
      <w:r w:rsidR="003A3B8A" w:rsidRPr="004A1500">
        <w:rPr>
          <w:lang w:val="en-AU"/>
        </w:rPr>
        <w:t xml:space="preserve"> </w:t>
      </w:r>
      <w:r w:rsidR="00FC52E9">
        <w:rPr>
          <w:lang w:val="en-AU"/>
        </w:rPr>
        <w:t>Means a</w:t>
      </w:r>
      <w:r w:rsidR="003A3B8A" w:rsidRPr="004A1500">
        <w:rPr>
          <w:lang w:val="en-AU"/>
        </w:rPr>
        <w:t xml:space="preserve">n event affecting the </w:t>
      </w:r>
      <w:r w:rsidR="006A28BF" w:rsidRPr="004A1500">
        <w:rPr>
          <w:lang w:val="en-AU"/>
        </w:rPr>
        <w:t>Power System</w:t>
      </w:r>
      <w:r w:rsidR="003A3B8A" w:rsidRPr="004A1500">
        <w:rPr>
          <w:lang w:val="en-AU"/>
        </w:rPr>
        <w:t xml:space="preserve"> involving the failure or removal from operational service of one or more </w:t>
      </w:r>
      <w:r w:rsidR="00A37893" w:rsidRPr="004A1500">
        <w:rPr>
          <w:lang w:val="en-AU"/>
        </w:rPr>
        <w:t>Generating Unit</w:t>
      </w:r>
      <w:r w:rsidR="003A3B8A" w:rsidRPr="004A1500">
        <w:rPr>
          <w:lang w:val="en-AU"/>
        </w:rPr>
        <w:t xml:space="preserve">s or </w:t>
      </w:r>
      <w:r w:rsidR="002417C4" w:rsidRPr="004A1500">
        <w:rPr>
          <w:lang w:val="en-AU"/>
        </w:rPr>
        <w:t>Network Element</w:t>
      </w:r>
      <w:r w:rsidR="003A3B8A" w:rsidRPr="004A1500">
        <w:rPr>
          <w:lang w:val="en-AU"/>
        </w:rPr>
        <w:t xml:space="preserve">s, or the disconnection at a </w:t>
      </w:r>
      <w:r w:rsidR="00C0244F" w:rsidRPr="004A1500">
        <w:rPr>
          <w:lang w:val="en-AU"/>
        </w:rPr>
        <w:t>Connection Point</w:t>
      </w:r>
      <w:r w:rsidR="003A3B8A" w:rsidRPr="004A1500">
        <w:rPr>
          <w:lang w:val="en-AU"/>
        </w:rPr>
        <w:t xml:space="preserve"> of a </w:t>
      </w:r>
      <w:r w:rsidR="00E33E27" w:rsidRPr="004A1500">
        <w:rPr>
          <w:lang w:val="en-AU"/>
        </w:rPr>
        <w:t>Registered Facility</w:t>
      </w:r>
      <w:r w:rsidR="003A3B8A" w:rsidRPr="004A1500">
        <w:rPr>
          <w:lang w:val="en-AU"/>
        </w:rPr>
        <w:t>.</w:t>
      </w:r>
    </w:p>
    <w:p w14:paraId="27DD6158" w14:textId="1567EAA2" w:rsidR="003A3B8A" w:rsidRPr="004A1500" w:rsidRDefault="003400A1" w:rsidP="00346BC7">
      <w:pPr>
        <w:pStyle w:val="PNRDefs"/>
        <w:numPr>
          <w:ilvl w:val="0"/>
          <w:numId w:val="0"/>
        </w:numPr>
        <w:ind w:left="709"/>
        <w:rPr>
          <w:lang w:val="en-AU"/>
        </w:rPr>
      </w:pPr>
      <w:r w:rsidRPr="004A1500">
        <w:rPr>
          <w:b/>
          <w:lang w:val="en-AU"/>
        </w:rPr>
        <w:t>Contingency Reserve Standard</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s defined in rule</w:t>
      </w:r>
      <w:r w:rsidRPr="004A1500">
        <w:rPr>
          <w:lang w:val="en-AU"/>
        </w:rPr>
        <w:t> </w:t>
      </w:r>
      <w:r w:rsidR="009A09CC" w:rsidRPr="004A1500">
        <w:rPr>
          <w:lang w:val="en-AU"/>
        </w:rPr>
        <w:fldChar w:fldCharType="begin" w:fldLock="1"/>
      </w:r>
      <w:r w:rsidR="009A09CC" w:rsidRPr="004A1500">
        <w:rPr>
          <w:lang w:val="en-AU"/>
        </w:rPr>
        <w:instrText xml:space="preserve"> REF _Ref129683851 \w \h </w:instrText>
      </w:r>
      <w:r w:rsidR="009A09CC" w:rsidRPr="004A1500">
        <w:rPr>
          <w:lang w:val="en-AU"/>
        </w:rPr>
      </w:r>
      <w:r w:rsidR="009A09CC" w:rsidRPr="004A1500">
        <w:rPr>
          <w:lang w:val="en-AU"/>
        </w:rPr>
        <w:fldChar w:fldCharType="separate"/>
      </w:r>
      <w:r w:rsidR="00A63805" w:rsidRPr="004A1500">
        <w:rPr>
          <w:lang w:val="en-AU"/>
        </w:rPr>
        <w:t>210</w:t>
      </w:r>
      <w:r w:rsidR="009A09CC" w:rsidRPr="004A1500">
        <w:rPr>
          <w:lang w:val="en-AU"/>
        </w:rPr>
        <w:fldChar w:fldCharType="end"/>
      </w:r>
      <w:r w:rsidR="003A3B8A" w:rsidRPr="004A1500">
        <w:rPr>
          <w:lang w:val="en-AU"/>
        </w:rPr>
        <w:t>.</w:t>
      </w:r>
    </w:p>
    <w:p w14:paraId="5D433A41" w14:textId="1A447BCB" w:rsidR="003400A1" w:rsidRPr="004A1500" w:rsidRDefault="003400A1" w:rsidP="00A65FD4">
      <w:pPr>
        <w:pStyle w:val="PNRDefs"/>
        <w:keepNext/>
        <w:numPr>
          <w:ilvl w:val="0"/>
          <w:numId w:val="0"/>
        </w:numPr>
        <w:ind w:left="709"/>
        <w:rPr>
          <w:lang w:val="en-AU"/>
        </w:rPr>
      </w:pPr>
      <w:r w:rsidRPr="004A1500">
        <w:rPr>
          <w:b/>
          <w:lang w:val="en-AU"/>
        </w:rPr>
        <w:t>Controller</w:t>
      </w:r>
      <w:r w:rsidRPr="004A1500">
        <w:rPr>
          <w:lang w:val="en-AU"/>
        </w:rPr>
        <w:t>:</w:t>
      </w:r>
    </w:p>
    <w:p w14:paraId="1A21BB5E" w14:textId="7E29E199"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DF05CB" w:rsidRPr="004A1500">
        <w:rPr>
          <w:lang w:val="en-AU"/>
        </w:rPr>
        <w:t xml:space="preserve">In </w:t>
      </w:r>
      <w:r w:rsidR="003A3B8A" w:rsidRPr="004A1500">
        <w:rPr>
          <w:lang w:val="en-AU"/>
        </w:rPr>
        <w:t xml:space="preserve">respect of </w:t>
      </w:r>
      <w:r w:rsidR="00BE657C" w:rsidRPr="004A1500">
        <w:rPr>
          <w:lang w:val="en-AU"/>
        </w:rPr>
        <w:t>Equipment</w:t>
      </w:r>
      <w:r w:rsidR="003A3B8A" w:rsidRPr="004A1500">
        <w:rPr>
          <w:lang w:val="en-AU"/>
        </w:rPr>
        <w:t xml:space="preserve"> or a </w:t>
      </w:r>
      <w:r w:rsidR="00E57040" w:rsidRPr="004A1500">
        <w:rPr>
          <w:lang w:val="en-AU"/>
        </w:rPr>
        <w:t>Facility</w:t>
      </w:r>
      <w:r w:rsidR="00B95778" w:rsidRPr="004A1500">
        <w:rPr>
          <w:lang w:val="en-AU"/>
        </w:rPr>
        <w:t> —</w:t>
      </w:r>
      <w:r w:rsidR="003A3B8A" w:rsidRPr="004A1500">
        <w:rPr>
          <w:lang w:val="en-AU"/>
        </w:rPr>
        <w:t xml:space="preserve"> means a person who owns, operates or controls (or is in a position to control) the </w:t>
      </w:r>
      <w:r w:rsidR="00BE657C" w:rsidRPr="004A1500">
        <w:rPr>
          <w:lang w:val="en-AU"/>
        </w:rPr>
        <w:t>Equipment</w:t>
      </w:r>
      <w:r w:rsidR="003A3B8A" w:rsidRPr="004A1500">
        <w:rPr>
          <w:lang w:val="en-AU"/>
        </w:rPr>
        <w:t xml:space="preserve"> or </w:t>
      </w:r>
      <w:r w:rsidR="00E57040" w:rsidRPr="004A1500">
        <w:rPr>
          <w:lang w:val="en-AU"/>
        </w:rPr>
        <w:t>Facility</w:t>
      </w:r>
      <w:r w:rsidR="003A3B8A" w:rsidRPr="004A1500">
        <w:rPr>
          <w:lang w:val="en-AU"/>
        </w:rPr>
        <w:t>; and</w:t>
      </w:r>
    </w:p>
    <w:p w14:paraId="1B1DB2C8" w14:textId="008BF0D3" w:rsidR="003A3B8A" w:rsidRPr="006649DC" w:rsidRDefault="00346BC7" w:rsidP="00346BC7">
      <w:pPr>
        <w:pStyle w:val="PNRDefsa"/>
        <w:numPr>
          <w:ilvl w:val="0"/>
          <w:numId w:val="0"/>
        </w:numPr>
        <w:ind w:left="1559" w:hanging="425"/>
        <w:rPr>
          <w:lang w:val="en-AU"/>
        </w:rPr>
      </w:pPr>
      <w:r w:rsidRPr="004A1500">
        <w:rPr>
          <w:lang w:val="en-AU"/>
        </w:rPr>
        <w:lastRenderedPageBreak/>
        <w:t>b)</w:t>
      </w:r>
      <w:r w:rsidRPr="004A1500">
        <w:rPr>
          <w:lang w:val="en-AU"/>
        </w:rPr>
        <w:tab/>
      </w:r>
      <w:r w:rsidR="00DF05CB" w:rsidRPr="004A1500">
        <w:rPr>
          <w:lang w:val="en-AU"/>
        </w:rPr>
        <w:t xml:space="preserve">In </w:t>
      </w:r>
      <w:r w:rsidR="003A3B8A" w:rsidRPr="004A1500">
        <w:rPr>
          <w:lang w:val="en-AU"/>
        </w:rPr>
        <w:t xml:space="preserve">respect of a </w:t>
      </w:r>
      <w:r w:rsidR="00C0244F" w:rsidRPr="004A1500">
        <w:rPr>
          <w:lang w:val="en-AU"/>
        </w:rPr>
        <w:t>Connection Point</w:t>
      </w:r>
      <w:r w:rsidR="00B95778" w:rsidRPr="004A1500">
        <w:rPr>
          <w:lang w:val="en-AU"/>
        </w:rPr>
        <w:t> —</w:t>
      </w:r>
      <w:r w:rsidR="003A3B8A" w:rsidRPr="004A1500">
        <w:rPr>
          <w:lang w:val="en-AU"/>
        </w:rPr>
        <w:t xml:space="preserve"> means a person who owns, operates or controls (or is in a position to control) the </w:t>
      </w:r>
      <w:r w:rsidR="006D4F58" w:rsidRPr="004A1500">
        <w:rPr>
          <w:lang w:val="en-AU"/>
        </w:rPr>
        <w:t>Ge</w:t>
      </w:r>
      <w:r w:rsidR="006D4F58" w:rsidRPr="006649DC">
        <w:rPr>
          <w:lang w:val="en-AU"/>
        </w:rPr>
        <w:t>neration Facility</w:t>
      </w:r>
      <w:r w:rsidR="009901C4" w:rsidRPr="006649DC">
        <w:rPr>
          <w:lang w:val="en-AU"/>
        </w:rPr>
        <w:t>,</w:t>
      </w:r>
      <w:r w:rsidR="003A3B8A" w:rsidRPr="006649DC">
        <w:rPr>
          <w:lang w:val="en-AU"/>
        </w:rPr>
        <w:t xml:space="preserve"> </w:t>
      </w:r>
      <w:r w:rsidR="003400A1" w:rsidRPr="006649DC">
        <w:rPr>
          <w:lang w:val="en-AU"/>
        </w:rPr>
        <w:t>Consumer Facility</w:t>
      </w:r>
      <w:r w:rsidR="003A3B8A" w:rsidRPr="006649DC">
        <w:rPr>
          <w:lang w:val="en-AU"/>
        </w:rPr>
        <w:t xml:space="preserve"> </w:t>
      </w:r>
      <w:r w:rsidR="009901C4" w:rsidRPr="006649DC">
        <w:rPr>
          <w:lang w:val="en-AU"/>
        </w:rPr>
        <w:t xml:space="preserve">or CPC facility </w:t>
      </w:r>
      <w:r w:rsidR="003A3B8A" w:rsidRPr="006649DC">
        <w:rPr>
          <w:lang w:val="en-AU"/>
        </w:rPr>
        <w:t xml:space="preserve">at the </w:t>
      </w:r>
      <w:r w:rsidR="00C0244F" w:rsidRPr="006649DC">
        <w:rPr>
          <w:lang w:val="en-AU"/>
        </w:rPr>
        <w:t>Connection Point</w:t>
      </w:r>
      <w:r w:rsidR="003A3B8A" w:rsidRPr="006649DC">
        <w:rPr>
          <w:lang w:val="en-AU"/>
        </w:rPr>
        <w:t xml:space="preserve">. </w:t>
      </w:r>
    </w:p>
    <w:p w14:paraId="5D606DE2" w14:textId="3E124580" w:rsidR="003A3B8A" w:rsidRPr="004A1500" w:rsidRDefault="003A3B8A" w:rsidP="0068021E">
      <w:pPr>
        <w:pStyle w:val="PNRDefNote"/>
      </w:pPr>
      <w:r w:rsidRPr="006649DC">
        <w:t>{Rule</w:t>
      </w:r>
      <w:r w:rsidR="00BE657C" w:rsidRPr="006649DC">
        <w:t> </w:t>
      </w:r>
      <w:r w:rsidR="009A09CC" w:rsidRPr="006649DC">
        <w:fldChar w:fldCharType="begin" w:fldLock="1"/>
      </w:r>
      <w:r w:rsidR="009A09CC" w:rsidRPr="006649DC">
        <w:instrText xml:space="preserve"> REF _Ref129683862 \w \h </w:instrText>
      </w:r>
      <w:r w:rsidR="006649DC">
        <w:instrText xml:space="preserve"> \* MERGEFORMAT </w:instrText>
      </w:r>
      <w:r w:rsidR="009A09CC" w:rsidRPr="006649DC">
        <w:fldChar w:fldCharType="separate"/>
      </w:r>
      <w:r w:rsidR="00A63805" w:rsidRPr="006649DC">
        <w:t>19</w:t>
      </w:r>
      <w:r w:rsidR="009A09CC" w:rsidRPr="006649DC">
        <w:fldChar w:fldCharType="end"/>
      </w:r>
      <w:r w:rsidRPr="006649DC">
        <w:t xml:space="preserve"> sets out how these </w:t>
      </w:r>
      <w:r w:rsidR="003D13EA" w:rsidRPr="006649DC">
        <w:t>Rules</w:t>
      </w:r>
      <w:r w:rsidRPr="006649DC">
        <w:t xml:space="preserve"> apply when there are multiple contr</w:t>
      </w:r>
      <w:r w:rsidRPr="004A1500">
        <w:t xml:space="preserve">ollers for </w:t>
      </w:r>
      <w:r w:rsidR="00BE657C" w:rsidRPr="004A1500">
        <w:t>Equipment</w:t>
      </w:r>
      <w:r w:rsidRPr="004A1500">
        <w:t xml:space="preserve"> or a </w:t>
      </w:r>
      <w:r w:rsidR="00C0244F" w:rsidRPr="004A1500">
        <w:t>Connection Point</w:t>
      </w:r>
      <w:r w:rsidRPr="004A1500">
        <w:t>.  Rule</w:t>
      </w:r>
      <w:r w:rsidR="00BE657C" w:rsidRPr="004A1500">
        <w:t> </w:t>
      </w:r>
      <w:r w:rsidRPr="004A1500">
        <w:t>20 deals with how one of these is chosen to be registered.}</w:t>
      </w:r>
    </w:p>
    <w:p w14:paraId="6A4BE890" w14:textId="7739CFBA" w:rsidR="003A3B8A" w:rsidRPr="004A1500" w:rsidRDefault="003400A1" w:rsidP="00346BC7">
      <w:pPr>
        <w:pStyle w:val="PNRDefs"/>
        <w:numPr>
          <w:ilvl w:val="0"/>
          <w:numId w:val="0"/>
        </w:numPr>
        <w:ind w:left="709"/>
        <w:rPr>
          <w:lang w:val="en-AU"/>
        </w:rPr>
      </w:pPr>
      <w:r w:rsidRPr="004A1500">
        <w:rPr>
          <w:b/>
          <w:lang w:val="en-AU"/>
        </w:rPr>
        <w:t>Controller Group</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s defined in rule</w:t>
      </w:r>
      <w:r w:rsidRPr="004A1500">
        <w:rPr>
          <w:lang w:val="en-AU"/>
        </w:rPr>
        <w:t> </w:t>
      </w:r>
      <w:r w:rsidR="009A09CC" w:rsidRPr="004A1500">
        <w:rPr>
          <w:lang w:val="en-AU"/>
        </w:rPr>
        <w:fldChar w:fldCharType="begin" w:fldLock="1"/>
      </w:r>
      <w:r w:rsidR="009A09CC" w:rsidRPr="004A1500">
        <w:rPr>
          <w:lang w:val="en-AU"/>
        </w:rPr>
        <w:instrText xml:space="preserve"> REF _Ref129683874 \w \h </w:instrText>
      </w:r>
      <w:r w:rsidR="009A09CC" w:rsidRPr="004A1500">
        <w:rPr>
          <w:lang w:val="en-AU"/>
        </w:rPr>
      </w:r>
      <w:r w:rsidR="009A09CC" w:rsidRPr="004A1500">
        <w:rPr>
          <w:lang w:val="en-AU"/>
        </w:rPr>
        <w:fldChar w:fldCharType="separate"/>
      </w:r>
      <w:r w:rsidR="00A63805" w:rsidRPr="004A1500">
        <w:rPr>
          <w:lang w:val="en-AU"/>
        </w:rPr>
        <w:t>19(a)</w:t>
      </w:r>
      <w:r w:rsidR="009A09CC" w:rsidRPr="004A1500">
        <w:rPr>
          <w:lang w:val="en-AU"/>
        </w:rPr>
        <w:fldChar w:fldCharType="end"/>
      </w:r>
      <w:r w:rsidR="003A3B8A" w:rsidRPr="004A1500">
        <w:rPr>
          <w:lang w:val="en-AU"/>
        </w:rPr>
        <w:t>.</w:t>
      </w:r>
    </w:p>
    <w:p w14:paraId="409E66E9" w14:textId="0B5D9316" w:rsidR="003A3B8A" w:rsidRPr="004A1500" w:rsidRDefault="003A3B8A" w:rsidP="00346BC7">
      <w:pPr>
        <w:pStyle w:val="PNRDefs"/>
        <w:numPr>
          <w:ilvl w:val="0"/>
          <w:numId w:val="0"/>
        </w:numPr>
        <w:ind w:left="709"/>
        <w:rPr>
          <w:lang w:val="en-AU"/>
        </w:rPr>
      </w:pPr>
      <w:r w:rsidRPr="004A1500">
        <w:rPr>
          <w:b/>
          <w:lang w:val="en-AU"/>
        </w:rPr>
        <w:t>Coordinator</w:t>
      </w:r>
      <w:r w:rsidR="00DF05CB" w:rsidRPr="004A1500">
        <w:rPr>
          <w:lang w:val="en-AU"/>
        </w:rPr>
        <w:t>:</w:t>
      </w:r>
      <w:r w:rsidRPr="004A1500">
        <w:rPr>
          <w:lang w:val="en-AU"/>
        </w:rPr>
        <w:t xml:space="preserve"> </w:t>
      </w:r>
      <w:r w:rsidR="00DF05CB" w:rsidRPr="004A1500">
        <w:rPr>
          <w:lang w:val="en-AU"/>
        </w:rPr>
        <w:t>M</w:t>
      </w:r>
      <w:r w:rsidRPr="004A1500">
        <w:rPr>
          <w:lang w:val="en-AU"/>
        </w:rPr>
        <w:t>eans the Coordinator referred to in section</w:t>
      </w:r>
      <w:r w:rsidR="003400A1" w:rsidRPr="004A1500">
        <w:rPr>
          <w:lang w:val="en-AU"/>
        </w:rPr>
        <w:t> </w:t>
      </w:r>
      <w:r w:rsidRPr="004A1500">
        <w:rPr>
          <w:lang w:val="en-AU"/>
        </w:rPr>
        <w:t xml:space="preserve">4 of the </w:t>
      </w:r>
      <w:r w:rsidRPr="004A1500">
        <w:rPr>
          <w:i/>
          <w:iCs/>
          <w:lang w:val="en-AU"/>
        </w:rPr>
        <w:t>Energy Coordination Act 1994</w:t>
      </w:r>
      <w:r w:rsidRPr="004A1500">
        <w:rPr>
          <w:lang w:val="en-AU"/>
        </w:rPr>
        <w:t>.</w:t>
      </w:r>
    </w:p>
    <w:p w14:paraId="2E789D6C" w14:textId="6941B398" w:rsidR="003A3B8A" w:rsidRPr="004A1500" w:rsidRDefault="003400A1" w:rsidP="00346BC7">
      <w:pPr>
        <w:pStyle w:val="PNRDefs"/>
        <w:numPr>
          <w:ilvl w:val="0"/>
          <w:numId w:val="0"/>
        </w:numPr>
        <w:ind w:left="709"/>
        <w:rPr>
          <w:lang w:val="en-AU"/>
        </w:rPr>
      </w:pPr>
      <w:r w:rsidRPr="004A1500">
        <w:rPr>
          <w:b/>
          <w:lang w:val="en-AU"/>
        </w:rPr>
        <w:t>Coordinator Fee</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the </w:t>
      </w:r>
      <w:r w:rsidR="004E45ED" w:rsidRPr="004A1500">
        <w:rPr>
          <w:lang w:val="en-AU"/>
        </w:rPr>
        <w:t>Fee</w:t>
      </w:r>
      <w:r w:rsidR="003A3B8A" w:rsidRPr="004A1500">
        <w:rPr>
          <w:lang w:val="en-AU"/>
        </w:rPr>
        <w:t xml:space="preserve"> calculated under rule</w:t>
      </w:r>
      <w:r w:rsidRPr="004A1500">
        <w:rPr>
          <w:lang w:val="en-AU"/>
        </w:rPr>
        <w:t> </w:t>
      </w:r>
      <w:r w:rsidR="00C76968" w:rsidRPr="004A1500">
        <w:rPr>
          <w:lang w:val="en-AU"/>
        </w:rPr>
        <w:fldChar w:fldCharType="begin" w:fldLock="1"/>
      </w:r>
      <w:r w:rsidR="00C76968" w:rsidRPr="004A1500">
        <w:rPr>
          <w:lang w:val="en-AU"/>
        </w:rPr>
        <w:instrText xml:space="preserve"> REF _Ref129683896 \w \h </w:instrText>
      </w:r>
      <w:r w:rsidR="00C76968" w:rsidRPr="004A1500">
        <w:rPr>
          <w:lang w:val="en-AU"/>
        </w:rPr>
      </w:r>
      <w:r w:rsidR="00C76968" w:rsidRPr="004A1500">
        <w:rPr>
          <w:lang w:val="en-AU"/>
        </w:rPr>
        <w:fldChar w:fldCharType="separate"/>
      </w:r>
      <w:r w:rsidR="00A63805" w:rsidRPr="004A1500">
        <w:rPr>
          <w:lang w:val="en-AU"/>
        </w:rPr>
        <w:t>129(3)</w:t>
      </w:r>
      <w:r w:rsidR="00C76968" w:rsidRPr="004A1500">
        <w:rPr>
          <w:lang w:val="en-AU"/>
        </w:rPr>
        <w:fldChar w:fldCharType="end"/>
      </w:r>
      <w:r w:rsidR="003A3B8A" w:rsidRPr="004A1500">
        <w:rPr>
          <w:lang w:val="en-AU"/>
        </w:rPr>
        <w:t>.</w:t>
      </w:r>
    </w:p>
    <w:p w14:paraId="590CFE6D" w14:textId="0544BA97" w:rsidR="003A3B8A" w:rsidRPr="004A1500" w:rsidRDefault="003400A1" w:rsidP="00346BC7">
      <w:pPr>
        <w:pStyle w:val="PNRDefs"/>
        <w:numPr>
          <w:ilvl w:val="0"/>
          <w:numId w:val="0"/>
        </w:numPr>
        <w:ind w:left="709"/>
        <w:rPr>
          <w:lang w:val="en-AU"/>
        </w:rPr>
      </w:pPr>
      <w:r w:rsidRPr="004A1500">
        <w:rPr>
          <w:b/>
          <w:lang w:val="en-AU"/>
        </w:rPr>
        <w:t>Coverage Application</w:t>
      </w:r>
      <w:r w:rsidR="00DF05CB" w:rsidRPr="004A1500">
        <w:rPr>
          <w:lang w:val="en-AU"/>
        </w:rPr>
        <w:t>:</w:t>
      </w:r>
      <w:r w:rsidR="003A3B8A" w:rsidRPr="004A1500">
        <w:rPr>
          <w:lang w:val="en-AU"/>
        </w:rPr>
        <w:t xml:space="preserve"> </w:t>
      </w:r>
      <w:r w:rsidR="00DF05CB" w:rsidRPr="004A1500">
        <w:rPr>
          <w:lang w:val="en-AU"/>
        </w:rPr>
        <w:t>H</w:t>
      </w:r>
      <w:r w:rsidR="003A3B8A" w:rsidRPr="004A1500">
        <w:rPr>
          <w:lang w:val="en-AU"/>
        </w:rPr>
        <w:t>as the meaning given in the PNAC.</w:t>
      </w:r>
    </w:p>
    <w:p w14:paraId="6E29C49C" w14:textId="788E2079" w:rsidR="003A3B8A" w:rsidRPr="004A1500" w:rsidRDefault="003400A1" w:rsidP="00346BC7">
      <w:pPr>
        <w:pStyle w:val="PNRDefs"/>
        <w:numPr>
          <w:ilvl w:val="0"/>
          <w:numId w:val="0"/>
        </w:numPr>
        <w:ind w:left="709"/>
        <w:rPr>
          <w:lang w:val="en-AU"/>
        </w:rPr>
      </w:pPr>
      <w:r w:rsidRPr="004A1500">
        <w:rPr>
          <w:b/>
          <w:lang w:val="en-AU"/>
        </w:rPr>
        <w:t>Coverage Application Lodgement Date</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s defined in rule</w:t>
      </w:r>
      <w:r w:rsidRPr="004A1500">
        <w:rPr>
          <w:lang w:val="en-AU"/>
        </w:rPr>
        <w:t> </w:t>
      </w:r>
      <w:r w:rsidR="00C76968" w:rsidRPr="004A1500">
        <w:rPr>
          <w:lang w:val="en-AU"/>
        </w:rPr>
        <w:fldChar w:fldCharType="begin" w:fldLock="1"/>
      </w:r>
      <w:r w:rsidR="00C76968" w:rsidRPr="004A1500">
        <w:rPr>
          <w:lang w:val="en-AU"/>
        </w:rPr>
        <w:instrText xml:space="preserve"> REF _Ref129683923 \w \h </w:instrText>
      </w:r>
      <w:r w:rsidR="00C76968" w:rsidRPr="004A1500">
        <w:rPr>
          <w:lang w:val="en-AU"/>
        </w:rPr>
      </w:r>
      <w:r w:rsidR="00C76968" w:rsidRPr="004A1500">
        <w:rPr>
          <w:lang w:val="en-AU"/>
        </w:rPr>
        <w:fldChar w:fldCharType="separate"/>
      </w:r>
      <w:r w:rsidR="00A63805" w:rsidRPr="004A1500">
        <w:rPr>
          <w:lang w:val="en-AU"/>
        </w:rPr>
        <w:t>26(1)(a)</w:t>
      </w:r>
      <w:r w:rsidR="00C76968" w:rsidRPr="004A1500">
        <w:rPr>
          <w:lang w:val="en-AU"/>
        </w:rPr>
        <w:fldChar w:fldCharType="end"/>
      </w:r>
      <w:r w:rsidR="003A3B8A" w:rsidRPr="004A1500">
        <w:rPr>
          <w:lang w:val="en-AU"/>
        </w:rPr>
        <w:t>.</w:t>
      </w:r>
    </w:p>
    <w:p w14:paraId="6A2A94E7" w14:textId="094974C9" w:rsidR="003A3B8A" w:rsidRPr="004A1500" w:rsidRDefault="003400A1" w:rsidP="00346BC7">
      <w:pPr>
        <w:pStyle w:val="PNRDefs"/>
        <w:numPr>
          <w:ilvl w:val="0"/>
          <w:numId w:val="0"/>
        </w:numPr>
        <w:ind w:left="709"/>
        <w:rPr>
          <w:lang w:val="en-AU"/>
        </w:rPr>
      </w:pPr>
      <w:r w:rsidRPr="004A1500">
        <w:rPr>
          <w:b/>
          <w:lang w:val="en-AU"/>
        </w:rPr>
        <w:t>Coverage Time</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s defined in rule</w:t>
      </w:r>
      <w:r w:rsidRPr="004A1500">
        <w:rPr>
          <w:lang w:val="en-AU"/>
        </w:rPr>
        <w:t> </w:t>
      </w:r>
      <w:r w:rsidR="00C76968" w:rsidRPr="004A1500">
        <w:rPr>
          <w:lang w:val="en-AU"/>
        </w:rPr>
        <w:fldChar w:fldCharType="begin" w:fldLock="1"/>
      </w:r>
      <w:r w:rsidR="00C76968" w:rsidRPr="004A1500">
        <w:rPr>
          <w:lang w:val="en-AU"/>
        </w:rPr>
        <w:instrText xml:space="preserve"> REF _Ref129683936 \w \h </w:instrText>
      </w:r>
      <w:r w:rsidR="00C76968" w:rsidRPr="004A1500">
        <w:rPr>
          <w:lang w:val="en-AU"/>
        </w:rPr>
      </w:r>
      <w:r w:rsidR="00C76968" w:rsidRPr="004A1500">
        <w:rPr>
          <w:lang w:val="en-AU"/>
        </w:rPr>
        <w:fldChar w:fldCharType="separate"/>
      </w:r>
      <w:r w:rsidR="00A63805" w:rsidRPr="004A1500">
        <w:rPr>
          <w:lang w:val="en-AU"/>
        </w:rPr>
        <w:t>26(1)(b)</w:t>
      </w:r>
      <w:r w:rsidR="00C76968" w:rsidRPr="004A1500">
        <w:rPr>
          <w:lang w:val="en-AU"/>
        </w:rPr>
        <w:fldChar w:fldCharType="end"/>
      </w:r>
      <w:r w:rsidR="003A3B8A" w:rsidRPr="004A1500">
        <w:rPr>
          <w:lang w:val="en-AU"/>
        </w:rPr>
        <w:t>.</w:t>
      </w:r>
    </w:p>
    <w:p w14:paraId="16F8DE73" w14:textId="77777777" w:rsidR="00787720" w:rsidRDefault="009A0444" w:rsidP="00346BC7">
      <w:pPr>
        <w:pStyle w:val="PNRDefs"/>
        <w:numPr>
          <w:ilvl w:val="0"/>
          <w:numId w:val="0"/>
        </w:numPr>
        <w:ind w:left="709"/>
        <w:rPr>
          <w:lang w:val="en-AU"/>
        </w:rPr>
      </w:pPr>
      <w:r w:rsidRPr="004A1500">
        <w:rPr>
          <w:b/>
          <w:lang w:val="en-AU"/>
        </w:rPr>
        <w:t>Covered</w:t>
      </w:r>
      <w:r w:rsidR="00DF05CB" w:rsidRPr="004A1500">
        <w:rPr>
          <w:lang w:val="en-AU"/>
        </w:rPr>
        <w:t>:</w:t>
      </w:r>
      <w:r w:rsidR="003A3B8A" w:rsidRPr="004A1500">
        <w:rPr>
          <w:lang w:val="en-AU"/>
        </w:rPr>
        <w:t xml:space="preserve"> </w:t>
      </w:r>
    </w:p>
    <w:p w14:paraId="44790B2E" w14:textId="77777777" w:rsidR="00787720" w:rsidRDefault="00DF05CB" w:rsidP="00787720">
      <w:pPr>
        <w:pStyle w:val="PNRDefs"/>
        <w:numPr>
          <w:ilvl w:val="0"/>
          <w:numId w:val="32"/>
        </w:numPr>
        <w:rPr>
          <w:lang w:val="en-AU"/>
        </w:rPr>
      </w:pPr>
      <w:r w:rsidRPr="004A1500">
        <w:rPr>
          <w:lang w:val="en-AU"/>
        </w:rPr>
        <w:t>I</w:t>
      </w:r>
      <w:r w:rsidR="003A3B8A" w:rsidRPr="004A1500">
        <w:rPr>
          <w:lang w:val="en-AU"/>
        </w:rPr>
        <w:t xml:space="preserve">n relation to a </w:t>
      </w:r>
      <w:r w:rsidR="002417C4" w:rsidRPr="004A1500">
        <w:rPr>
          <w:lang w:val="en-AU"/>
        </w:rPr>
        <w:t>Network</w:t>
      </w:r>
      <w:r w:rsidR="003A3B8A" w:rsidRPr="004A1500">
        <w:rPr>
          <w:lang w:val="en-AU"/>
        </w:rPr>
        <w:t>, has the meaning given in the Access Code; and</w:t>
      </w:r>
      <w:r w:rsidR="009A0444" w:rsidRPr="004A1500">
        <w:rPr>
          <w:lang w:val="en-AU"/>
        </w:rPr>
        <w:t xml:space="preserve"> </w:t>
      </w:r>
    </w:p>
    <w:p w14:paraId="2B282DB8" w14:textId="1DB1AE51" w:rsidR="003A3B8A" w:rsidRPr="004A1500" w:rsidRDefault="003A3B8A" w:rsidP="00787720">
      <w:pPr>
        <w:pStyle w:val="PNRDefs"/>
        <w:numPr>
          <w:ilvl w:val="0"/>
          <w:numId w:val="32"/>
        </w:numPr>
        <w:rPr>
          <w:lang w:val="en-AU"/>
        </w:rPr>
      </w:pPr>
      <w:r w:rsidRPr="004A1500">
        <w:rPr>
          <w:lang w:val="en-AU"/>
        </w:rPr>
        <w:t xml:space="preserve">in relation to a </w:t>
      </w:r>
      <w:r w:rsidR="002417C4" w:rsidRPr="004A1500">
        <w:rPr>
          <w:lang w:val="en-AU"/>
        </w:rPr>
        <w:t>Network Element</w:t>
      </w:r>
      <w:r w:rsidRPr="004A1500">
        <w:rPr>
          <w:lang w:val="en-AU"/>
        </w:rPr>
        <w:t xml:space="preserve">, means that the </w:t>
      </w:r>
      <w:r w:rsidR="002417C4" w:rsidRPr="004A1500">
        <w:rPr>
          <w:lang w:val="en-AU"/>
        </w:rPr>
        <w:t>Network</w:t>
      </w:r>
      <w:r w:rsidRPr="004A1500">
        <w:rPr>
          <w:lang w:val="en-AU"/>
        </w:rPr>
        <w:t xml:space="preserve"> of which the </w:t>
      </w:r>
      <w:r w:rsidR="002417C4" w:rsidRPr="004A1500">
        <w:rPr>
          <w:lang w:val="en-AU"/>
        </w:rPr>
        <w:t>Network Element</w:t>
      </w:r>
      <w:r w:rsidRPr="004A1500">
        <w:rPr>
          <w:lang w:val="en-AU"/>
        </w:rPr>
        <w:t xml:space="preserve"> forms part is a </w:t>
      </w:r>
      <w:r w:rsidR="009A0444" w:rsidRPr="004A1500">
        <w:rPr>
          <w:lang w:val="en-AU"/>
        </w:rPr>
        <w:t>Covered Network</w:t>
      </w:r>
      <w:r w:rsidRPr="004A1500">
        <w:rPr>
          <w:lang w:val="en-AU"/>
        </w:rPr>
        <w:t>.</w:t>
      </w:r>
    </w:p>
    <w:p w14:paraId="3F6EC5FC" w14:textId="698167C5" w:rsidR="003A3B8A" w:rsidRPr="004A1500" w:rsidRDefault="009A0444" w:rsidP="00346BC7">
      <w:pPr>
        <w:pStyle w:val="PNRDefs"/>
        <w:numPr>
          <w:ilvl w:val="0"/>
          <w:numId w:val="0"/>
        </w:numPr>
        <w:ind w:left="709"/>
        <w:rPr>
          <w:lang w:val="en-AU"/>
        </w:rPr>
      </w:pPr>
      <w:r w:rsidRPr="004A1500">
        <w:rPr>
          <w:b/>
          <w:lang w:val="en-AU"/>
        </w:rPr>
        <w:t>Covered Distribution Element</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002417C4" w:rsidRPr="004A1500">
        <w:rPr>
          <w:lang w:val="en-AU"/>
        </w:rPr>
        <w:t>Network Element</w:t>
      </w:r>
      <w:r w:rsidR="003A3B8A" w:rsidRPr="004A1500">
        <w:rPr>
          <w:lang w:val="en-AU"/>
        </w:rPr>
        <w:t xml:space="preserve"> in a </w:t>
      </w:r>
      <w:r w:rsidRPr="004A1500">
        <w:rPr>
          <w:lang w:val="en-AU"/>
        </w:rPr>
        <w:t>Covered Network</w:t>
      </w:r>
      <w:r w:rsidR="003A3B8A" w:rsidRPr="004A1500">
        <w:rPr>
          <w:lang w:val="en-AU"/>
        </w:rPr>
        <w:t xml:space="preserve"> which operates at </w:t>
      </w:r>
      <w:r w:rsidR="00BE657C" w:rsidRPr="004A1500">
        <w:rPr>
          <w:lang w:val="en-AU"/>
        </w:rPr>
        <w:t>Distribution Voltage</w:t>
      </w:r>
      <w:r w:rsidR="003A3B8A" w:rsidRPr="004A1500">
        <w:rPr>
          <w:lang w:val="en-AU"/>
        </w:rPr>
        <w:t>.</w:t>
      </w:r>
    </w:p>
    <w:p w14:paraId="17AE1BBB" w14:textId="002AC8AB" w:rsidR="003A3B8A" w:rsidRPr="004A1500" w:rsidRDefault="009A0444" w:rsidP="00346BC7">
      <w:pPr>
        <w:pStyle w:val="PNRDefs"/>
        <w:numPr>
          <w:ilvl w:val="0"/>
          <w:numId w:val="0"/>
        </w:numPr>
        <w:ind w:left="709"/>
        <w:rPr>
          <w:lang w:val="en-AU"/>
        </w:rPr>
      </w:pPr>
      <w:r w:rsidRPr="004A1500">
        <w:rPr>
          <w:b/>
          <w:lang w:val="en-AU"/>
        </w:rPr>
        <w:t>Covered Network</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0037608A" w:rsidRPr="004A1500">
        <w:rPr>
          <w:lang w:val="en-AU"/>
        </w:rPr>
        <w:t>“covered Pilbara network”</w:t>
      </w:r>
      <w:r w:rsidR="00781E37" w:rsidRPr="004A1500">
        <w:rPr>
          <w:lang w:val="en-AU"/>
        </w:rPr>
        <w:t xml:space="preserve"> </w:t>
      </w:r>
      <w:r w:rsidR="003A3B8A" w:rsidRPr="004A1500">
        <w:rPr>
          <w:lang w:val="en-AU"/>
        </w:rPr>
        <w:t>as defined in the Act.</w:t>
      </w:r>
    </w:p>
    <w:p w14:paraId="0D6A9DD8" w14:textId="47F6C2FA" w:rsidR="003A3B8A" w:rsidRPr="004A1500" w:rsidRDefault="009A0444" w:rsidP="00346BC7">
      <w:pPr>
        <w:pStyle w:val="PNRDefs"/>
        <w:numPr>
          <w:ilvl w:val="0"/>
          <w:numId w:val="0"/>
        </w:numPr>
        <w:ind w:left="709"/>
        <w:rPr>
          <w:lang w:val="en-AU"/>
        </w:rPr>
      </w:pPr>
      <w:r w:rsidRPr="004A1500">
        <w:rPr>
          <w:b/>
          <w:lang w:val="en-AU"/>
        </w:rPr>
        <w:t>Covered Network User</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002417C4" w:rsidRPr="004A1500">
        <w:rPr>
          <w:lang w:val="en-AU"/>
        </w:rPr>
        <w:t>Network User</w:t>
      </w:r>
      <w:r w:rsidR="003A3B8A" w:rsidRPr="004A1500">
        <w:rPr>
          <w:lang w:val="en-AU"/>
        </w:rPr>
        <w:t xml:space="preserve"> of a </w:t>
      </w:r>
      <w:r w:rsidRPr="004A1500">
        <w:rPr>
          <w:lang w:val="en-AU"/>
        </w:rPr>
        <w:t>Covered Network</w:t>
      </w:r>
      <w:r w:rsidR="003A3B8A" w:rsidRPr="004A1500">
        <w:rPr>
          <w:lang w:val="en-AU"/>
        </w:rPr>
        <w:t>.</w:t>
      </w:r>
    </w:p>
    <w:p w14:paraId="4E3610D4" w14:textId="2954E3C5" w:rsidR="003A3B8A" w:rsidRPr="004A1500" w:rsidRDefault="009A0444" w:rsidP="00346BC7">
      <w:pPr>
        <w:pStyle w:val="PNRDefs"/>
        <w:numPr>
          <w:ilvl w:val="0"/>
          <w:numId w:val="0"/>
        </w:numPr>
        <w:ind w:left="709"/>
        <w:rPr>
          <w:lang w:val="en-AU"/>
        </w:rPr>
      </w:pPr>
      <w:r w:rsidRPr="004A1500">
        <w:rPr>
          <w:b/>
          <w:lang w:val="en-AU"/>
        </w:rPr>
        <w:t>Covered non-NWIS Network</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Pr="004A1500">
        <w:rPr>
          <w:lang w:val="en-AU"/>
        </w:rPr>
        <w:t>Covered Network</w:t>
      </w:r>
      <w:r w:rsidR="003A3B8A" w:rsidRPr="004A1500">
        <w:rPr>
          <w:lang w:val="en-AU"/>
        </w:rPr>
        <w:t xml:space="preserve"> which does not form part of the NWIS.</w:t>
      </w:r>
    </w:p>
    <w:p w14:paraId="0B30790C" w14:textId="6C5ECF7D" w:rsidR="003A3B8A" w:rsidRPr="004A1500" w:rsidRDefault="009A0444" w:rsidP="00346BC7">
      <w:pPr>
        <w:pStyle w:val="PNRDefs"/>
        <w:numPr>
          <w:ilvl w:val="0"/>
          <w:numId w:val="0"/>
        </w:numPr>
        <w:ind w:left="709"/>
        <w:rPr>
          <w:lang w:val="en-AU"/>
        </w:rPr>
      </w:pPr>
      <w:r w:rsidRPr="004A1500">
        <w:rPr>
          <w:b/>
          <w:lang w:val="en-AU"/>
        </w:rPr>
        <w:t>Covered</w:t>
      </w:r>
      <w:r w:rsidR="003A3B8A" w:rsidRPr="004A1500">
        <w:rPr>
          <w:b/>
          <w:lang w:val="en-AU"/>
        </w:rPr>
        <w:t xml:space="preserve"> NSP</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the </w:t>
      </w:r>
      <w:r w:rsidR="002417C4" w:rsidRPr="004A1500">
        <w:rPr>
          <w:lang w:val="en-AU"/>
        </w:rPr>
        <w:t>Network Service Provider</w:t>
      </w:r>
      <w:r w:rsidR="003A3B8A" w:rsidRPr="004A1500">
        <w:rPr>
          <w:lang w:val="en-AU"/>
        </w:rPr>
        <w:t xml:space="preserve"> of a </w:t>
      </w:r>
      <w:r w:rsidRPr="004A1500">
        <w:rPr>
          <w:lang w:val="en-AU"/>
        </w:rPr>
        <w:t>Covered Network</w:t>
      </w:r>
      <w:r w:rsidR="003A3B8A" w:rsidRPr="004A1500">
        <w:rPr>
          <w:lang w:val="en-AU"/>
        </w:rPr>
        <w:t>.</w:t>
      </w:r>
    </w:p>
    <w:p w14:paraId="5DA087A4" w14:textId="5698CC37" w:rsidR="003A3B8A" w:rsidRPr="004A1500" w:rsidRDefault="009A0444" w:rsidP="00346BC7">
      <w:pPr>
        <w:pStyle w:val="PNRDefs"/>
        <w:numPr>
          <w:ilvl w:val="0"/>
          <w:numId w:val="0"/>
        </w:numPr>
        <w:ind w:left="709"/>
        <w:rPr>
          <w:lang w:val="en-AU"/>
        </w:rPr>
      </w:pPr>
      <w:r w:rsidRPr="004A1500">
        <w:rPr>
          <w:b/>
          <w:lang w:val="en-AU"/>
        </w:rPr>
        <w:t>Covered NWIS Network</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Pr="004A1500">
        <w:rPr>
          <w:lang w:val="en-AU"/>
        </w:rPr>
        <w:t>Covered Network</w:t>
      </w:r>
      <w:r w:rsidR="003A3B8A" w:rsidRPr="004A1500">
        <w:rPr>
          <w:lang w:val="en-AU"/>
        </w:rPr>
        <w:t xml:space="preserve"> which forms part of the NWIS.</w:t>
      </w:r>
    </w:p>
    <w:p w14:paraId="728086F3" w14:textId="7EB37D67" w:rsidR="003A3B8A" w:rsidRPr="004A1500" w:rsidRDefault="00BE657C" w:rsidP="00346BC7">
      <w:pPr>
        <w:pStyle w:val="PNRDefs"/>
        <w:numPr>
          <w:ilvl w:val="0"/>
          <w:numId w:val="0"/>
        </w:numPr>
        <w:ind w:left="709"/>
        <w:rPr>
          <w:lang w:val="en-AU"/>
        </w:rPr>
      </w:pPr>
      <w:r w:rsidRPr="004A1500">
        <w:rPr>
          <w:b/>
          <w:lang w:val="en-AU"/>
        </w:rPr>
        <w:t>Covered Transmission Element</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00463540" w:rsidRPr="004A1500">
        <w:rPr>
          <w:lang w:val="en-AU"/>
        </w:rPr>
        <w:t>Transmission Element</w:t>
      </w:r>
      <w:r w:rsidR="003A3B8A" w:rsidRPr="004A1500">
        <w:rPr>
          <w:lang w:val="en-AU"/>
        </w:rPr>
        <w:t xml:space="preserve"> which forms part of a </w:t>
      </w:r>
      <w:r w:rsidR="009A0444" w:rsidRPr="004A1500">
        <w:rPr>
          <w:lang w:val="en-AU"/>
        </w:rPr>
        <w:t>Covered Network</w:t>
      </w:r>
      <w:r w:rsidR="003A3B8A" w:rsidRPr="004A1500">
        <w:rPr>
          <w:lang w:val="en-AU"/>
        </w:rPr>
        <w:t>.</w:t>
      </w:r>
    </w:p>
    <w:p w14:paraId="47C61974" w14:textId="158048BB" w:rsidR="003A3B8A" w:rsidRPr="004A1500" w:rsidRDefault="00BE657C" w:rsidP="00346BC7">
      <w:pPr>
        <w:pStyle w:val="PNRDefs"/>
        <w:numPr>
          <w:ilvl w:val="0"/>
          <w:numId w:val="0"/>
        </w:numPr>
        <w:ind w:left="709"/>
        <w:rPr>
          <w:lang w:val="en-AU"/>
        </w:rPr>
      </w:pPr>
      <w:r w:rsidRPr="004A1500">
        <w:rPr>
          <w:b/>
          <w:lang w:val="en-AU"/>
        </w:rPr>
        <w:t>Covered Transmission Network</w:t>
      </w:r>
      <w:r w:rsidR="00DF05CB"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the parts of a </w:t>
      </w:r>
      <w:r w:rsidR="009A0444" w:rsidRPr="004A1500">
        <w:rPr>
          <w:lang w:val="en-AU"/>
        </w:rPr>
        <w:t>Covered Network</w:t>
      </w:r>
      <w:r w:rsidR="003A3B8A" w:rsidRPr="004A1500">
        <w:rPr>
          <w:lang w:val="en-AU"/>
        </w:rPr>
        <w:t xml:space="preserve"> which operate at </w:t>
      </w:r>
      <w:r w:rsidR="00463540" w:rsidRPr="004A1500">
        <w:rPr>
          <w:lang w:val="en-AU"/>
        </w:rPr>
        <w:t>Transmission Voltage</w:t>
      </w:r>
      <w:r w:rsidR="003A3B8A" w:rsidRPr="004A1500">
        <w:rPr>
          <w:lang w:val="en-AU"/>
        </w:rPr>
        <w:t>.</w:t>
      </w:r>
    </w:p>
    <w:p w14:paraId="61E0304A" w14:textId="0095EC22" w:rsidR="007B49B0" w:rsidRPr="004A1500" w:rsidRDefault="007B49B0" w:rsidP="007B49B0">
      <w:pPr>
        <w:pStyle w:val="PNRDefs"/>
        <w:ind w:left="709"/>
        <w:rPr>
          <w:lang w:val="en-AU"/>
        </w:rPr>
      </w:pPr>
      <w:r w:rsidRPr="004A1500">
        <w:rPr>
          <w:b/>
          <w:lang w:val="en-AU"/>
        </w:rPr>
        <w:t xml:space="preserve">CPC </w:t>
      </w:r>
      <w:r w:rsidR="008C6F23" w:rsidRPr="004A1500">
        <w:rPr>
          <w:b/>
          <w:lang w:val="en-AU"/>
        </w:rPr>
        <w:t>F</w:t>
      </w:r>
      <w:r w:rsidRPr="004A1500">
        <w:rPr>
          <w:b/>
          <w:lang w:val="en-AU"/>
        </w:rPr>
        <w:t>acility</w:t>
      </w:r>
      <w:r w:rsidRPr="004A1500">
        <w:rPr>
          <w:bCs w:val="0"/>
          <w:lang w:val="en-AU"/>
        </w:rPr>
        <w:t>: Is defined in rule 274A</w:t>
      </w:r>
      <w:r w:rsidR="008C6F23" w:rsidRPr="004A1500">
        <w:rPr>
          <w:bCs w:val="0"/>
          <w:lang w:val="en-AU"/>
        </w:rPr>
        <w:t>.</w:t>
      </w:r>
    </w:p>
    <w:p w14:paraId="70A98296" w14:textId="552D46B5" w:rsidR="007B49B0" w:rsidRPr="004A1500" w:rsidRDefault="007B49B0" w:rsidP="0074448F">
      <w:pPr>
        <w:pStyle w:val="PNRDefs"/>
        <w:numPr>
          <w:ilvl w:val="0"/>
          <w:numId w:val="0"/>
        </w:numPr>
        <w:ind w:left="709"/>
        <w:rPr>
          <w:bCs w:val="0"/>
          <w:lang w:val="en-AU"/>
        </w:rPr>
      </w:pPr>
      <w:r w:rsidRPr="004A1500">
        <w:rPr>
          <w:b/>
          <w:lang w:val="en-AU"/>
        </w:rPr>
        <w:t xml:space="preserve">CPC </w:t>
      </w:r>
      <w:r w:rsidR="008C6F23" w:rsidRPr="004A1500">
        <w:rPr>
          <w:b/>
          <w:lang w:val="en-AU"/>
        </w:rPr>
        <w:t>Fa</w:t>
      </w:r>
      <w:r w:rsidRPr="004A1500">
        <w:rPr>
          <w:b/>
          <w:lang w:val="en-AU"/>
        </w:rPr>
        <w:t>cility Network</w:t>
      </w:r>
      <w:r w:rsidRPr="004A1500">
        <w:rPr>
          <w:bCs w:val="0"/>
          <w:lang w:val="en-AU"/>
        </w:rPr>
        <w:t>: Is defined in rule 25A.</w:t>
      </w:r>
    </w:p>
    <w:p w14:paraId="579D05E6" w14:textId="78DA3EED" w:rsidR="007B49B0" w:rsidRPr="004A1500" w:rsidRDefault="007B49B0" w:rsidP="0074448F">
      <w:pPr>
        <w:pStyle w:val="PNRDefs"/>
        <w:ind w:left="709"/>
        <w:rPr>
          <w:lang w:val="en-AU"/>
        </w:rPr>
      </w:pPr>
      <w:r w:rsidRPr="004A1500">
        <w:rPr>
          <w:b/>
          <w:lang w:val="en-AU"/>
        </w:rPr>
        <w:t>CPC Measures</w:t>
      </w:r>
      <w:r w:rsidRPr="004A1500">
        <w:rPr>
          <w:bCs w:val="0"/>
          <w:lang w:val="en-AU"/>
        </w:rPr>
        <w:t xml:space="preserve">: Means, for a CPC </w:t>
      </w:r>
      <w:r w:rsidR="008C6F23" w:rsidRPr="004A1500">
        <w:rPr>
          <w:bCs w:val="0"/>
          <w:lang w:val="en-AU"/>
        </w:rPr>
        <w:t>F</w:t>
      </w:r>
      <w:r w:rsidRPr="004A1500">
        <w:rPr>
          <w:bCs w:val="0"/>
          <w:lang w:val="en-AU"/>
        </w:rPr>
        <w:t xml:space="preserve">acility, the </w:t>
      </w:r>
      <w:r w:rsidR="008C6F23" w:rsidRPr="004A1500">
        <w:rPr>
          <w:bCs w:val="0"/>
          <w:lang w:val="en-AU"/>
        </w:rPr>
        <w:t>M</w:t>
      </w:r>
      <w:r w:rsidRPr="004A1500">
        <w:rPr>
          <w:bCs w:val="0"/>
          <w:lang w:val="en-AU"/>
        </w:rPr>
        <w:t xml:space="preserve">easures which have most recently been recorded for the facility under rule 274C. </w:t>
      </w:r>
    </w:p>
    <w:p w14:paraId="4A8EB6DB" w14:textId="3B1C1A47" w:rsidR="007B49B0" w:rsidRPr="004A1500" w:rsidRDefault="007B49B0" w:rsidP="0074448F">
      <w:pPr>
        <w:pStyle w:val="PNRDefs"/>
        <w:numPr>
          <w:ilvl w:val="0"/>
          <w:numId w:val="0"/>
        </w:numPr>
        <w:ind w:left="720"/>
        <w:rPr>
          <w:bCs w:val="0"/>
          <w:lang w:val="en-AU"/>
        </w:rPr>
      </w:pPr>
      <w:r w:rsidRPr="004A1500">
        <w:rPr>
          <w:b/>
          <w:lang w:val="en-AU"/>
        </w:rPr>
        <w:t xml:space="preserve">CPC Procedure </w:t>
      </w:r>
      <w:r w:rsidRPr="004A1500">
        <w:rPr>
          <w:bCs w:val="0"/>
          <w:sz w:val="18"/>
          <w:szCs w:val="20"/>
          <w:lang w:val="en-AU"/>
        </w:rPr>
        <w:t>{for “connection point compliance” procedure}</w:t>
      </w:r>
      <w:r w:rsidRPr="004A1500">
        <w:rPr>
          <w:bCs w:val="0"/>
          <w:lang w:val="en-AU"/>
        </w:rPr>
        <w:t>: Means the procedure established by the ISO under rule 274L.</w:t>
      </w:r>
    </w:p>
    <w:p w14:paraId="15CB56AD" w14:textId="4989E7CE" w:rsidR="003A3B8A" w:rsidRPr="004A1500" w:rsidRDefault="00BE657C" w:rsidP="00346BC7">
      <w:pPr>
        <w:pStyle w:val="PNRDefs"/>
        <w:numPr>
          <w:ilvl w:val="0"/>
          <w:numId w:val="0"/>
        </w:numPr>
        <w:ind w:left="709"/>
        <w:rPr>
          <w:lang w:val="en-AU"/>
        </w:rPr>
      </w:pPr>
      <w:r w:rsidRPr="004A1500">
        <w:rPr>
          <w:b/>
          <w:lang w:val="en-AU"/>
        </w:rPr>
        <w:lastRenderedPageBreak/>
        <w:t>Credible</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n relation to an event or other thing, means that an experienced operator acting in accordance with GEIP would consider it to be reasonably possible in the surrounding circumstances.</w:t>
      </w:r>
    </w:p>
    <w:p w14:paraId="1C6CE0A4" w14:textId="7A1CB5C9" w:rsidR="003A3B8A" w:rsidRPr="004A1500" w:rsidRDefault="00BE657C" w:rsidP="00346BC7">
      <w:pPr>
        <w:pStyle w:val="PNRDefs"/>
        <w:numPr>
          <w:ilvl w:val="0"/>
          <w:numId w:val="0"/>
        </w:numPr>
        <w:ind w:left="709"/>
        <w:rPr>
          <w:lang w:val="en-AU"/>
        </w:rPr>
      </w:pPr>
      <w:r w:rsidRPr="004A1500">
        <w:rPr>
          <w:b/>
          <w:lang w:val="en-AU"/>
        </w:rPr>
        <w:t>Credible</w:t>
      </w:r>
      <w:r w:rsidR="003A3B8A" w:rsidRPr="004A1500">
        <w:rPr>
          <w:b/>
          <w:lang w:val="en-AU"/>
        </w:rPr>
        <w:t xml:space="preserve"> </w:t>
      </w:r>
      <w:r w:rsidR="003400A1" w:rsidRPr="004A1500">
        <w:rPr>
          <w:b/>
          <w:lang w:val="en-AU"/>
        </w:rPr>
        <w:t>Contingency</w:t>
      </w:r>
      <w:r w:rsidRPr="004A1500">
        <w:rPr>
          <w:lang w:val="en-AU"/>
        </w:rPr>
        <w:t xml:space="preserve"> </w:t>
      </w:r>
      <w:r w:rsidR="003A3B8A" w:rsidRPr="004A1500">
        <w:rPr>
          <w:rStyle w:val="PNRNotesChar"/>
          <w:szCs w:val="20"/>
          <w:lang w:val="en-AU"/>
        </w:rPr>
        <w:t>{</w:t>
      </w:r>
      <w:r w:rsidR="00FC3664" w:rsidRPr="004A1500">
        <w:rPr>
          <w:rStyle w:val="PNRNotesChar"/>
          <w:sz w:val="18"/>
          <w:szCs w:val="20"/>
          <w:lang w:val="en-AU"/>
        </w:rPr>
        <w:t>a</w:t>
      </w:r>
      <w:r w:rsidR="003A3B8A" w:rsidRPr="004A1500">
        <w:rPr>
          <w:rStyle w:val="PNRNotesChar"/>
          <w:sz w:val="18"/>
          <w:szCs w:val="20"/>
          <w:lang w:val="en-AU"/>
        </w:rPr>
        <w:t xml:space="preserve">lso </w:t>
      </w:r>
      <w:r w:rsidR="00781E37" w:rsidRPr="004A1500">
        <w:rPr>
          <w:rStyle w:val="PNRNotesChar"/>
          <w:b/>
          <w:bCs w:val="0"/>
          <w:sz w:val="18"/>
          <w:szCs w:val="20"/>
          <w:lang w:val="en-AU"/>
        </w:rPr>
        <w:t>Credible Contingency Event</w:t>
      </w:r>
      <w:r w:rsidR="003A3B8A" w:rsidRPr="004A1500">
        <w:rPr>
          <w:sz w:val="18"/>
          <w:szCs w:val="20"/>
          <w:lang w:val="en-AU"/>
        </w:rPr>
        <w:t>}</w:t>
      </w:r>
      <w:r w:rsidR="00FC3664" w:rsidRPr="004A1500">
        <w:rPr>
          <w:lang w:val="en-AU"/>
        </w:rPr>
        <w:t>:</w:t>
      </w:r>
      <w:r w:rsidR="003A3B8A" w:rsidRPr="004A1500">
        <w:rPr>
          <w:lang w:val="en-AU"/>
        </w:rPr>
        <w:t xml:space="preserve"> </w:t>
      </w:r>
      <w:r w:rsidR="00DF05CB" w:rsidRPr="004A1500">
        <w:rPr>
          <w:lang w:val="en-AU"/>
        </w:rPr>
        <w:t>M</w:t>
      </w:r>
      <w:r w:rsidR="003A3B8A" w:rsidRPr="004A1500">
        <w:rPr>
          <w:lang w:val="en-AU"/>
        </w:rPr>
        <w:t xml:space="preserve">eans a </w:t>
      </w:r>
      <w:r w:rsidR="003400A1" w:rsidRPr="004A1500">
        <w:rPr>
          <w:lang w:val="en-AU"/>
        </w:rPr>
        <w:t>Contingency</w:t>
      </w:r>
      <w:r w:rsidR="003A3B8A" w:rsidRPr="004A1500">
        <w:rPr>
          <w:lang w:val="en-AU"/>
        </w:rPr>
        <w:t xml:space="preserve"> event</w:t>
      </w:r>
      <w:r w:rsidR="00B95778" w:rsidRPr="004A1500">
        <w:rPr>
          <w:lang w:val="en-AU"/>
        </w:rPr>
        <w:t> —</w:t>
      </w:r>
      <w:r w:rsidR="003A3B8A" w:rsidRPr="004A1500">
        <w:rPr>
          <w:lang w:val="en-AU"/>
        </w:rPr>
        <w:t xml:space="preserve"> </w:t>
      </w:r>
    </w:p>
    <w:p w14:paraId="17F2B7EA" w14:textId="05621C5F"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00B72" w:rsidRPr="004A1500">
        <w:rPr>
          <w:lang w:val="en-AU"/>
        </w:rPr>
        <w:t xml:space="preserve">which </w:t>
      </w:r>
      <w:r w:rsidR="003A3B8A" w:rsidRPr="004A1500">
        <w:rPr>
          <w:lang w:val="en-AU"/>
        </w:rPr>
        <w:t xml:space="preserve">the </w:t>
      </w:r>
      <w:r w:rsidR="00E33E27" w:rsidRPr="004A1500">
        <w:rPr>
          <w:lang w:val="en-AU"/>
        </w:rPr>
        <w:t>Protocol Framework</w:t>
      </w:r>
      <w:r w:rsidR="003A3B8A" w:rsidRPr="004A1500">
        <w:rPr>
          <w:lang w:val="en-AU"/>
        </w:rPr>
        <w:t xml:space="preserve"> identifies as a </w:t>
      </w:r>
      <w:r w:rsidR="00BE657C" w:rsidRPr="004A1500">
        <w:rPr>
          <w:lang w:val="en-AU"/>
        </w:rPr>
        <w:t>Credible</w:t>
      </w:r>
      <w:r w:rsidR="003A3B8A" w:rsidRPr="004A1500">
        <w:rPr>
          <w:lang w:val="en-AU"/>
        </w:rPr>
        <w:t xml:space="preserve"> </w:t>
      </w:r>
      <w:r w:rsidR="003400A1" w:rsidRPr="004A1500">
        <w:rPr>
          <w:lang w:val="en-AU"/>
        </w:rPr>
        <w:t>Contingency</w:t>
      </w:r>
      <w:r w:rsidR="003A3B8A" w:rsidRPr="004A1500">
        <w:rPr>
          <w:lang w:val="en-AU"/>
        </w:rPr>
        <w:t xml:space="preserve"> event; or</w:t>
      </w:r>
    </w:p>
    <w:p w14:paraId="558658A9" w14:textId="216045CA"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00B72" w:rsidRPr="004A1500">
        <w:rPr>
          <w:lang w:val="en-AU"/>
        </w:rPr>
        <w:t xml:space="preserve">which </w:t>
      </w:r>
      <w:r w:rsidR="003A3B8A" w:rsidRPr="004A1500">
        <w:rPr>
          <w:lang w:val="en-AU"/>
        </w:rPr>
        <w:t xml:space="preserve">the </w:t>
      </w:r>
      <w:r w:rsidR="00D0732C" w:rsidRPr="004A1500">
        <w:rPr>
          <w:lang w:val="en-AU"/>
        </w:rPr>
        <w:t>ISO Control Desk</w:t>
      </w:r>
      <w:r w:rsidR="003A3B8A" w:rsidRPr="004A1500">
        <w:rPr>
          <w:lang w:val="en-AU"/>
        </w:rPr>
        <w:t xml:space="preserve"> otherwise considers to be reasonably possible in the surrounding circumstances.</w:t>
      </w:r>
    </w:p>
    <w:p w14:paraId="1E041E45" w14:textId="7DD818A0" w:rsidR="003A3B8A" w:rsidRPr="004A1500" w:rsidRDefault="003A3B8A" w:rsidP="00346BC7">
      <w:pPr>
        <w:pStyle w:val="PNRDefs"/>
        <w:numPr>
          <w:ilvl w:val="0"/>
          <w:numId w:val="0"/>
        </w:numPr>
        <w:ind w:left="1134"/>
        <w:rPr>
          <w:lang w:val="en-AU"/>
        </w:rPr>
      </w:pPr>
      <w:r w:rsidRPr="004A1500">
        <w:rPr>
          <w:lang w:val="en-AU"/>
        </w:rPr>
        <w:t xml:space="preserve">Without limiting the generality of this definition, examples of </w:t>
      </w:r>
      <w:r w:rsidR="00BE657C" w:rsidRPr="004A1500">
        <w:rPr>
          <w:lang w:val="en-AU"/>
        </w:rPr>
        <w:t>Credible</w:t>
      </w:r>
      <w:r w:rsidRPr="004A1500">
        <w:rPr>
          <w:lang w:val="en-AU"/>
        </w:rPr>
        <w:t xml:space="preserve"> </w:t>
      </w:r>
      <w:r w:rsidR="003400A1" w:rsidRPr="004A1500">
        <w:rPr>
          <w:lang w:val="en-AU"/>
        </w:rPr>
        <w:t>Contingency</w:t>
      </w:r>
      <w:r w:rsidRPr="004A1500">
        <w:rPr>
          <w:lang w:val="en-AU"/>
        </w:rPr>
        <w:t xml:space="preserve"> events are likely to include</w:t>
      </w:r>
      <w:r w:rsidR="00B95778" w:rsidRPr="004A1500">
        <w:rPr>
          <w:lang w:val="en-AU"/>
        </w:rPr>
        <w:t> —</w:t>
      </w:r>
    </w:p>
    <w:p w14:paraId="1F09EC80" w14:textId="4E0B44EE" w:rsidR="003A3B8A" w:rsidRPr="004A1500" w:rsidRDefault="00346BC7" w:rsidP="00346BC7">
      <w:pPr>
        <w:pStyle w:val="PNRDefsi"/>
        <w:numPr>
          <w:ilvl w:val="0"/>
          <w:numId w:val="0"/>
        </w:numPr>
        <w:ind w:left="1559" w:hanging="425"/>
        <w:rPr>
          <w:lang w:val="en-AU"/>
        </w:rPr>
      </w:pPr>
      <w:r w:rsidRPr="004A1500">
        <w:rPr>
          <w:lang w:val="en-AU"/>
        </w:rPr>
        <w:t>i)</w:t>
      </w:r>
      <w:r w:rsidRPr="004A1500">
        <w:rPr>
          <w:lang w:val="en-AU"/>
        </w:rPr>
        <w:tab/>
      </w:r>
      <w:r w:rsidR="00B00B72" w:rsidRPr="004A1500">
        <w:rPr>
          <w:lang w:val="en-AU"/>
        </w:rPr>
        <w:t xml:space="preserve">the </w:t>
      </w:r>
      <w:r w:rsidR="003A3B8A" w:rsidRPr="004A1500">
        <w:rPr>
          <w:lang w:val="en-AU"/>
        </w:rPr>
        <w:t xml:space="preserve">unexpected automatic or manual disconnection of, or the unplanned reduction in capacity of, one operating </w:t>
      </w:r>
      <w:r w:rsidR="00A37893" w:rsidRPr="004A1500">
        <w:rPr>
          <w:lang w:val="en-AU"/>
        </w:rPr>
        <w:t>Generating Unit</w:t>
      </w:r>
      <w:r w:rsidR="003A3B8A" w:rsidRPr="004A1500">
        <w:rPr>
          <w:lang w:val="en-AU"/>
        </w:rPr>
        <w:t>; or</w:t>
      </w:r>
    </w:p>
    <w:p w14:paraId="5AC29D26" w14:textId="702B73ED" w:rsidR="003A3B8A" w:rsidRPr="004A1500" w:rsidRDefault="00346BC7" w:rsidP="00346BC7">
      <w:pPr>
        <w:pStyle w:val="PNRDefsi"/>
        <w:numPr>
          <w:ilvl w:val="0"/>
          <w:numId w:val="0"/>
        </w:numPr>
        <w:ind w:left="1559" w:hanging="425"/>
        <w:rPr>
          <w:lang w:val="en-AU"/>
        </w:rPr>
      </w:pPr>
      <w:r w:rsidRPr="004A1500">
        <w:rPr>
          <w:lang w:val="en-AU"/>
        </w:rPr>
        <w:t>ii)</w:t>
      </w:r>
      <w:r w:rsidRPr="004A1500">
        <w:rPr>
          <w:lang w:val="en-AU"/>
        </w:rPr>
        <w:tab/>
      </w:r>
      <w:r w:rsidR="00B00B72" w:rsidRPr="004A1500">
        <w:rPr>
          <w:lang w:val="en-AU"/>
        </w:rPr>
        <w:t xml:space="preserve">the </w:t>
      </w:r>
      <w:r w:rsidR="003A3B8A" w:rsidRPr="004A1500">
        <w:rPr>
          <w:lang w:val="en-AU"/>
        </w:rPr>
        <w:t xml:space="preserve">unexpected disconnection of a </w:t>
      </w:r>
      <w:r w:rsidR="00463540" w:rsidRPr="004A1500">
        <w:rPr>
          <w:lang w:val="en-AU"/>
        </w:rPr>
        <w:t>Transmission Element</w:t>
      </w:r>
      <w:r w:rsidR="003A3B8A" w:rsidRPr="004A1500">
        <w:rPr>
          <w:lang w:val="en-AU"/>
        </w:rPr>
        <w:t xml:space="preserve"> anywhere on the </w:t>
      </w:r>
      <w:r w:rsidR="006A28BF" w:rsidRPr="004A1500">
        <w:rPr>
          <w:lang w:val="en-AU"/>
        </w:rPr>
        <w:t>Power System</w:t>
      </w:r>
      <w:r w:rsidR="003A3B8A" w:rsidRPr="004A1500">
        <w:rPr>
          <w:lang w:val="en-AU"/>
        </w:rPr>
        <w:t>.</w:t>
      </w:r>
    </w:p>
    <w:p w14:paraId="7713B2E9" w14:textId="360B1681" w:rsidR="003A3B8A" w:rsidRPr="004A1500" w:rsidRDefault="00BE657C" w:rsidP="00346BC7">
      <w:pPr>
        <w:pStyle w:val="PNRDefs"/>
        <w:numPr>
          <w:ilvl w:val="0"/>
          <w:numId w:val="0"/>
        </w:numPr>
        <w:ind w:left="709"/>
        <w:rPr>
          <w:lang w:val="en-AU"/>
        </w:rPr>
      </w:pPr>
      <w:r w:rsidRPr="004A1500">
        <w:rPr>
          <w:b/>
          <w:lang w:val="en-AU"/>
        </w:rPr>
        <w:t>Custodian</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 xml:space="preserve">n respect of a </w:t>
      </w:r>
      <w:r w:rsidR="006A28BF" w:rsidRPr="004A1500">
        <w:rPr>
          <w:lang w:val="en-AU"/>
        </w:rPr>
        <w:t>Procedure</w:t>
      </w:r>
      <w:r w:rsidR="003A3B8A" w:rsidRPr="004A1500">
        <w:rPr>
          <w:lang w:val="en-AU"/>
        </w:rPr>
        <w:t xml:space="preserve">, means the person required or permitted by these </w:t>
      </w:r>
      <w:r w:rsidR="003D13EA" w:rsidRPr="004A1500">
        <w:rPr>
          <w:lang w:val="en-AU"/>
        </w:rPr>
        <w:t>Rules</w:t>
      </w:r>
      <w:r w:rsidR="003A3B8A" w:rsidRPr="004A1500">
        <w:rPr>
          <w:lang w:val="en-AU"/>
        </w:rPr>
        <w:t xml:space="preserve"> to </w:t>
      </w:r>
      <w:r w:rsidR="00DF4A9C" w:rsidRPr="004A1500">
        <w:rPr>
          <w:lang w:val="en-AU"/>
        </w:rPr>
        <w:t>Develop</w:t>
      </w:r>
      <w:r w:rsidR="003A3B8A" w:rsidRPr="004A1500">
        <w:rPr>
          <w:lang w:val="en-AU"/>
        </w:rPr>
        <w:t xml:space="preserve"> the </w:t>
      </w:r>
      <w:r w:rsidR="006A28BF" w:rsidRPr="004A1500">
        <w:rPr>
          <w:lang w:val="en-AU"/>
        </w:rPr>
        <w:t>Procedure</w:t>
      </w:r>
      <w:r w:rsidR="003A3B8A" w:rsidRPr="004A1500">
        <w:rPr>
          <w:lang w:val="en-AU"/>
        </w:rPr>
        <w:t>.</w:t>
      </w:r>
    </w:p>
    <w:p w14:paraId="49C39B5E" w14:textId="7FC1EECE" w:rsidR="003A3B8A" w:rsidRPr="004A1500" w:rsidRDefault="003A3B8A" w:rsidP="00346BC7">
      <w:pPr>
        <w:pStyle w:val="PNRDefs"/>
        <w:numPr>
          <w:ilvl w:val="0"/>
          <w:numId w:val="0"/>
        </w:numPr>
        <w:ind w:left="709"/>
        <w:rPr>
          <w:lang w:val="en-AU"/>
        </w:rPr>
      </w:pPr>
      <w:r w:rsidRPr="004A1500">
        <w:rPr>
          <w:b/>
          <w:lang w:val="en-AU"/>
        </w:rPr>
        <w:t>Customer Transfer Code</w:t>
      </w:r>
      <w:r w:rsidR="00DF05CB" w:rsidRPr="004A1500">
        <w:rPr>
          <w:lang w:val="en-AU"/>
        </w:rPr>
        <w:t>:</w:t>
      </w:r>
      <w:r w:rsidRPr="004A1500">
        <w:rPr>
          <w:lang w:val="en-AU"/>
        </w:rPr>
        <w:t xml:space="preserve"> </w:t>
      </w:r>
      <w:r w:rsidR="00DF05CB" w:rsidRPr="004A1500">
        <w:rPr>
          <w:lang w:val="en-AU"/>
        </w:rPr>
        <w:t>M</w:t>
      </w:r>
      <w:r w:rsidRPr="004A1500">
        <w:rPr>
          <w:lang w:val="en-AU"/>
        </w:rPr>
        <w:t>eans the Electricity Industry (Customer Transfer) Code 2016.</w:t>
      </w:r>
    </w:p>
    <w:p w14:paraId="3EE6A616" w14:textId="63EB51AC" w:rsidR="003A3B8A" w:rsidRPr="004A1500" w:rsidRDefault="00BE657C" w:rsidP="00346BC7">
      <w:pPr>
        <w:pStyle w:val="PNRDefs"/>
        <w:numPr>
          <w:ilvl w:val="0"/>
          <w:numId w:val="0"/>
        </w:numPr>
        <w:ind w:left="709"/>
        <w:rPr>
          <w:lang w:val="en-AU"/>
        </w:rPr>
      </w:pPr>
      <w:r w:rsidRPr="004A1500">
        <w:rPr>
          <w:b/>
          <w:lang w:val="en-AU"/>
        </w:rPr>
        <w:t>Deactivation</w:t>
      </w:r>
      <w:r w:rsidR="00460AB8" w:rsidRPr="004A1500">
        <w:rPr>
          <w:b/>
          <w:lang w:val="en-AU"/>
        </w:rPr>
        <w:t xml:space="preserve"> Conditions</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s defined in rule</w:t>
      </w:r>
      <w:r w:rsidRPr="004A1500">
        <w:rPr>
          <w:lang w:val="en-AU"/>
        </w:rPr>
        <w:t> </w:t>
      </w:r>
      <w:r w:rsidR="00C76968" w:rsidRPr="004A1500">
        <w:rPr>
          <w:lang w:val="en-AU"/>
        </w:rPr>
        <w:fldChar w:fldCharType="begin" w:fldLock="1"/>
      </w:r>
      <w:r w:rsidR="00C76968" w:rsidRPr="004A1500">
        <w:rPr>
          <w:lang w:val="en-AU"/>
        </w:rPr>
        <w:instrText xml:space="preserve"> REF _Ref129683964 \w \h </w:instrText>
      </w:r>
      <w:r w:rsidR="00C76968" w:rsidRPr="004A1500">
        <w:rPr>
          <w:lang w:val="en-AU"/>
        </w:rPr>
      </w:r>
      <w:r w:rsidR="00C76968" w:rsidRPr="004A1500">
        <w:rPr>
          <w:lang w:val="en-AU"/>
        </w:rPr>
        <w:fldChar w:fldCharType="separate"/>
      </w:r>
      <w:r w:rsidR="00A63805" w:rsidRPr="004A1500">
        <w:rPr>
          <w:lang w:val="en-AU"/>
        </w:rPr>
        <w:t>80(2)(e)</w:t>
      </w:r>
      <w:r w:rsidR="00C76968" w:rsidRPr="004A1500">
        <w:rPr>
          <w:lang w:val="en-AU"/>
        </w:rPr>
        <w:fldChar w:fldCharType="end"/>
      </w:r>
      <w:r w:rsidR="003A3B8A" w:rsidRPr="004A1500">
        <w:rPr>
          <w:lang w:val="en-AU"/>
        </w:rPr>
        <w:t>.</w:t>
      </w:r>
    </w:p>
    <w:p w14:paraId="5BFD7ABD" w14:textId="54289B87" w:rsidR="003A3B8A" w:rsidRPr="004A1500" w:rsidRDefault="00BE657C" w:rsidP="00346BC7">
      <w:pPr>
        <w:pStyle w:val="PNRDefs"/>
        <w:numPr>
          <w:ilvl w:val="0"/>
          <w:numId w:val="0"/>
        </w:numPr>
        <w:ind w:left="709"/>
        <w:rPr>
          <w:lang w:val="en-AU"/>
        </w:rPr>
      </w:pPr>
      <w:r w:rsidRPr="004A1500">
        <w:rPr>
          <w:b/>
          <w:lang w:val="en-AU"/>
        </w:rPr>
        <w:t>Decision</w:t>
      </w:r>
      <w:r w:rsidR="00DF05CB" w:rsidRPr="004A1500">
        <w:rPr>
          <w:lang w:val="en-AU"/>
        </w:rPr>
        <w:t>:</w:t>
      </w:r>
      <w:r w:rsidR="003A3B8A" w:rsidRPr="004A1500">
        <w:rPr>
          <w:lang w:val="en-AU"/>
        </w:rPr>
        <w:t xml:space="preserve"> </w:t>
      </w:r>
      <w:r w:rsidR="00DF05CB" w:rsidRPr="004A1500">
        <w:rPr>
          <w:lang w:val="en-AU"/>
        </w:rPr>
        <w:t>I</w:t>
      </w:r>
      <w:r w:rsidR="003A3B8A" w:rsidRPr="004A1500">
        <w:rPr>
          <w:lang w:val="en-AU"/>
        </w:rPr>
        <w:t xml:space="preserve">s defined in </w:t>
      </w:r>
      <w:r w:rsidR="00C76968" w:rsidRPr="004A1500">
        <w:rPr>
          <w:lang w:val="en-AU"/>
        </w:rPr>
        <w:fldChar w:fldCharType="begin" w:fldLock="1"/>
      </w:r>
      <w:r w:rsidR="00C76968" w:rsidRPr="004A1500">
        <w:rPr>
          <w:lang w:val="en-AU"/>
        </w:rPr>
        <w:instrText xml:space="preserve"> REF _Ref129653369 \w \h </w:instrText>
      </w:r>
      <w:r w:rsidR="00C76968" w:rsidRPr="004A1500">
        <w:rPr>
          <w:lang w:val="en-AU"/>
        </w:rPr>
      </w:r>
      <w:r w:rsidR="00C76968" w:rsidRPr="004A1500">
        <w:rPr>
          <w:lang w:val="en-AU"/>
        </w:rPr>
        <w:fldChar w:fldCharType="separate"/>
      </w:r>
      <w:r w:rsidR="00A63805" w:rsidRPr="004A1500">
        <w:rPr>
          <w:lang w:val="en-AU"/>
        </w:rPr>
        <w:t>Chapter 13</w:t>
      </w:r>
      <w:r w:rsidR="00C76968" w:rsidRPr="004A1500">
        <w:rPr>
          <w:lang w:val="en-AU"/>
        </w:rPr>
        <w:fldChar w:fldCharType="end"/>
      </w:r>
      <w:r w:rsidR="003A3B8A" w:rsidRPr="004A1500">
        <w:rPr>
          <w:lang w:val="en-AU"/>
        </w:rPr>
        <w:t>.</w:t>
      </w:r>
    </w:p>
    <w:p w14:paraId="699FC168" w14:textId="2EC4DCCB" w:rsidR="003A3B8A" w:rsidRPr="004A1500" w:rsidRDefault="00BE657C" w:rsidP="00346BC7">
      <w:pPr>
        <w:pStyle w:val="PNRDefs"/>
        <w:numPr>
          <w:ilvl w:val="0"/>
          <w:numId w:val="0"/>
        </w:numPr>
        <w:ind w:left="709"/>
        <w:rPr>
          <w:lang w:val="en-AU"/>
        </w:rPr>
      </w:pPr>
      <w:r w:rsidRPr="004A1500">
        <w:rPr>
          <w:b/>
          <w:lang w:val="en-AU"/>
        </w:rPr>
        <w:t>Deemed Associate Arrangement</w:t>
      </w:r>
      <w:r w:rsidR="00DF05CB" w:rsidRPr="004A1500">
        <w:rPr>
          <w:lang w:val="en-AU"/>
        </w:rPr>
        <w:t>:</w:t>
      </w:r>
      <w:r w:rsidR="003A3B8A" w:rsidRPr="004A1500">
        <w:rPr>
          <w:lang w:val="en-AU"/>
        </w:rPr>
        <w:t xml:space="preserve"> </w:t>
      </w:r>
      <w:r w:rsidR="00DF05CB" w:rsidRPr="004A1500">
        <w:rPr>
          <w:lang w:val="en-AU"/>
        </w:rPr>
        <w:t>H</w:t>
      </w:r>
      <w:r w:rsidR="003A3B8A" w:rsidRPr="004A1500">
        <w:rPr>
          <w:lang w:val="en-AU"/>
        </w:rPr>
        <w:t>as the meaning given in the Access Code.</w:t>
      </w:r>
    </w:p>
    <w:p w14:paraId="30CBB41C" w14:textId="62BB7E34" w:rsidR="003A3B8A" w:rsidRPr="004A1500" w:rsidRDefault="00BE657C" w:rsidP="00346BC7">
      <w:pPr>
        <w:pStyle w:val="PNRDefs"/>
        <w:numPr>
          <w:ilvl w:val="0"/>
          <w:numId w:val="0"/>
        </w:numPr>
        <w:ind w:left="709"/>
        <w:rPr>
          <w:lang w:val="en-AU"/>
        </w:rPr>
      </w:pPr>
      <w:r w:rsidRPr="004A1500">
        <w:rPr>
          <w:b/>
          <w:lang w:val="en-AU"/>
        </w:rPr>
        <w:t>Delegate</w:t>
      </w:r>
      <w:r w:rsidR="00A81893" w:rsidRPr="004A1500">
        <w:rPr>
          <w:lang w:val="en-AU"/>
        </w:rPr>
        <w:t>:</w:t>
      </w:r>
      <w:r w:rsidR="003A3B8A" w:rsidRPr="004A1500">
        <w:rPr>
          <w:lang w:val="en-AU"/>
        </w:rPr>
        <w:t xml:space="preserve"> </w:t>
      </w:r>
      <w:r w:rsidR="00A81893" w:rsidRPr="004A1500">
        <w:rPr>
          <w:lang w:val="en-AU"/>
        </w:rPr>
        <w:t>M</w:t>
      </w:r>
      <w:r w:rsidR="003A3B8A" w:rsidRPr="004A1500">
        <w:rPr>
          <w:lang w:val="en-AU"/>
        </w:rPr>
        <w:t xml:space="preserve">eans an </w:t>
      </w:r>
      <w:r w:rsidRPr="004A1500">
        <w:rPr>
          <w:lang w:val="en-AU"/>
        </w:rPr>
        <w:t>Entity</w:t>
      </w:r>
      <w:r w:rsidR="003A3B8A" w:rsidRPr="004A1500">
        <w:rPr>
          <w:lang w:val="en-AU"/>
        </w:rPr>
        <w:t xml:space="preserve"> to whom the ISO has </w:t>
      </w:r>
      <w:r w:rsidR="00F534AA" w:rsidRPr="004A1500">
        <w:rPr>
          <w:lang w:val="en-AU"/>
        </w:rPr>
        <w:t>delegat</w:t>
      </w:r>
      <w:r w:rsidR="003A3B8A" w:rsidRPr="004A1500">
        <w:rPr>
          <w:lang w:val="en-AU"/>
        </w:rPr>
        <w:t>ed performance of a function under rule</w:t>
      </w:r>
      <w:r w:rsidRPr="004A1500">
        <w:rPr>
          <w:lang w:val="en-AU"/>
        </w:rPr>
        <w:t> </w:t>
      </w:r>
      <w:r w:rsidR="002B610A" w:rsidRPr="004A1500">
        <w:rPr>
          <w:lang w:val="en-AU"/>
        </w:rPr>
        <w:fldChar w:fldCharType="begin" w:fldLock="1"/>
      </w:r>
      <w:r w:rsidR="002B610A" w:rsidRPr="004A1500">
        <w:rPr>
          <w:lang w:val="en-AU"/>
        </w:rPr>
        <w:instrText xml:space="preserve"> REF _Ref129267363 \w \h </w:instrText>
      </w:r>
      <w:r w:rsidR="002B610A" w:rsidRPr="004A1500">
        <w:rPr>
          <w:lang w:val="en-AU"/>
        </w:rPr>
      </w:r>
      <w:r w:rsidR="002B610A" w:rsidRPr="004A1500">
        <w:rPr>
          <w:lang w:val="en-AU"/>
        </w:rPr>
        <w:fldChar w:fldCharType="separate"/>
      </w:r>
      <w:r w:rsidR="00A63805" w:rsidRPr="004A1500">
        <w:rPr>
          <w:lang w:val="en-AU"/>
        </w:rPr>
        <w:t>39</w:t>
      </w:r>
      <w:r w:rsidR="002B610A" w:rsidRPr="004A1500">
        <w:rPr>
          <w:lang w:val="en-AU"/>
        </w:rPr>
        <w:fldChar w:fldCharType="end"/>
      </w:r>
      <w:r w:rsidR="003A3B8A" w:rsidRPr="004A1500">
        <w:rPr>
          <w:lang w:val="en-AU"/>
        </w:rPr>
        <w:t>, and, except in rule</w:t>
      </w:r>
      <w:r w:rsidRPr="004A1500">
        <w:rPr>
          <w:lang w:val="en-AU"/>
        </w:rPr>
        <w:t> </w:t>
      </w:r>
      <w:r w:rsidR="002B610A" w:rsidRPr="004A1500">
        <w:rPr>
          <w:lang w:val="en-AU"/>
        </w:rPr>
        <w:fldChar w:fldCharType="begin" w:fldLock="1"/>
      </w:r>
      <w:r w:rsidR="002B610A" w:rsidRPr="004A1500">
        <w:rPr>
          <w:lang w:val="en-AU"/>
        </w:rPr>
        <w:instrText xml:space="preserve"> REF _Ref129684005 \w \h </w:instrText>
      </w:r>
      <w:r w:rsidR="002B610A" w:rsidRPr="004A1500">
        <w:rPr>
          <w:lang w:val="en-AU"/>
        </w:rPr>
      </w:r>
      <w:r w:rsidR="002B610A" w:rsidRPr="004A1500">
        <w:rPr>
          <w:lang w:val="en-AU"/>
        </w:rPr>
        <w:fldChar w:fldCharType="separate"/>
      </w:r>
      <w:r w:rsidR="00A63805" w:rsidRPr="004A1500">
        <w:rPr>
          <w:lang w:val="en-AU"/>
        </w:rPr>
        <w:t>44</w:t>
      </w:r>
      <w:r w:rsidR="002B610A" w:rsidRPr="004A1500">
        <w:rPr>
          <w:lang w:val="en-AU"/>
        </w:rPr>
        <w:fldChar w:fldCharType="end"/>
      </w:r>
      <w:r w:rsidR="003A3B8A" w:rsidRPr="004A1500">
        <w:rPr>
          <w:lang w:val="en-AU"/>
        </w:rPr>
        <w:t xml:space="preserve">, includes a </w:t>
      </w:r>
      <w:r w:rsidRPr="004A1500">
        <w:rPr>
          <w:lang w:val="en-AU"/>
        </w:rPr>
        <w:t>Sub-Delegate</w:t>
      </w:r>
      <w:r w:rsidR="003A3B8A" w:rsidRPr="004A1500">
        <w:rPr>
          <w:lang w:val="en-AU"/>
        </w:rPr>
        <w:t>.</w:t>
      </w:r>
    </w:p>
    <w:p w14:paraId="11C95D48" w14:textId="753C599A" w:rsidR="003A3B8A" w:rsidRPr="004A1500" w:rsidRDefault="003A3B8A" w:rsidP="0068021E">
      <w:pPr>
        <w:pStyle w:val="PNRDefNote"/>
      </w:pPr>
      <w:r w:rsidRPr="004A1500">
        <w:t>{Rule</w:t>
      </w:r>
      <w:r w:rsidR="00BE657C" w:rsidRPr="004A1500">
        <w:t> </w:t>
      </w:r>
      <w:r w:rsidR="002B610A" w:rsidRPr="004A1500">
        <w:fldChar w:fldCharType="begin" w:fldLock="1"/>
      </w:r>
      <w:r w:rsidR="002B610A" w:rsidRPr="004A1500">
        <w:instrText xml:space="preserve"> REF _Ref129684005 \w \h </w:instrText>
      </w:r>
      <w:r w:rsidR="002B610A" w:rsidRPr="004A1500">
        <w:fldChar w:fldCharType="separate"/>
      </w:r>
      <w:r w:rsidR="00A63805" w:rsidRPr="004A1500">
        <w:t>44</w:t>
      </w:r>
      <w:r w:rsidR="002B610A" w:rsidRPr="004A1500">
        <w:fldChar w:fldCharType="end"/>
      </w:r>
      <w:r w:rsidRPr="004A1500">
        <w:t xml:space="preserve"> authorises sub-delegation. The qualification in the final phrase of this definition ensures that delegation stops at the second level, i.e. a </w:t>
      </w:r>
      <w:r w:rsidR="00BE657C" w:rsidRPr="004A1500">
        <w:t>Sub-Delegate</w:t>
      </w:r>
      <w:r w:rsidRPr="004A1500">
        <w:t xml:space="preserve"> is not permitted to </w:t>
      </w:r>
      <w:r w:rsidR="00BE657C" w:rsidRPr="004A1500">
        <w:t>Sub-Sub-Delegate</w:t>
      </w:r>
      <w:r w:rsidRPr="004A1500">
        <w:t>.}</w:t>
      </w:r>
    </w:p>
    <w:p w14:paraId="7A29755B" w14:textId="532B6954" w:rsidR="003A3B8A" w:rsidRPr="004A1500" w:rsidRDefault="00BE657C" w:rsidP="00346BC7">
      <w:pPr>
        <w:pStyle w:val="PNRDefs"/>
        <w:numPr>
          <w:ilvl w:val="0"/>
          <w:numId w:val="0"/>
        </w:numPr>
        <w:ind w:left="709"/>
        <w:rPr>
          <w:lang w:val="en-AU"/>
        </w:rPr>
      </w:pPr>
      <w:r w:rsidRPr="004A1500">
        <w:rPr>
          <w:b/>
          <w:lang w:val="en-AU"/>
        </w:rPr>
        <w:t>Delegated Area</w:t>
      </w:r>
      <w:r w:rsidR="00A81893" w:rsidRPr="004A1500">
        <w:rPr>
          <w:lang w:val="en-AU"/>
        </w:rPr>
        <w:t>:</w:t>
      </w:r>
      <w:r w:rsidR="003A3B8A" w:rsidRPr="004A1500">
        <w:rPr>
          <w:lang w:val="en-AU"/>
        </w:rPr>
        <w:t xml:space="preserve"> </w:t>
      </w:r>
      <w:r w:rsidR="00A81893" w:rsidRPr="004A1500">
        <w:rPr>
          <w:lang w:val="en-AU"/>
        </w:rPr>
        <w:t>I</w:t>
      </w:r>
      <w:r w:rsidR="003A3B8A" w:rsidRPr="004A1500">
        <w:rPr>
          <w:lang w:val="en-AU"/>
        </w:rPr>
        <w:t>s defined in rule</w:t>
      </w:r>
      <w:r w:rsidRPr="004A1500">
        <w:rPr>
          <w:lang w:val="en-AU"/>
        </w:rPr>
        <w:t> </w:t>
      </w:r>
      <w:r w:rsidR="002B610A" w:rsidRPr="004A1500">
        <w:rPr>
          <w:lang w:val="en-AU"/>
        </w:rPr>
        <w:fldChar w:fldCharType="begin" w:fldLock="1"/>
      </w:r>
      <w:r w:rsidR="002B610A" w:rsidRPr="004A1500">
        <w:rPr>
          <w:lang w:val="en-AU"/>
        </w:rPr>
        <w:instrText xml:space="preserve"> REF _Ref129684027 \w \h </w:instrText>
      </w:r>
      <w:r w:rsidR="002B610A" w:rsidRPr="004A1500">
        <w:rPr>
          <w:lang w:val="en-AU"/>
        </w:rPr>
      </w:r>
      <w:r w:rsidR="002B610A" w:rsidRPr="004A1500">
        <w:rPr>
          <w:lang w:val="en-AU"/>
        </w:rPr>
        <w:fldChar w:fldCharType="separate"/>
      </w:r>
      <w:r w:rsidR="00A63805" w:rsidRPr="004A1500">
        <w:rPr>
          <w:lang w:val="en-AU"/>
        </w:rPr>
        <w:t>39(2)(b)(iii)</w:t>
      </w:r>
      <w:r w:rsidR="002B610A" w:rsidRPr="004A1500">
        <w:rPr>
          <w:lang w:val="en-AU"/>
        </w:rPr>
        <w:fldChar w:fldCharType="end"/>
      </w:r>
      <w:r w:rsidR="003A3B8A" w:rsidRPr="004A1500">
        <w:rPr>
          <w:lang w:val="en-AU"/>
        </w:rPr>
        <w:t>.</w:t>
      </w:r>
    </w:p>
    <w:p w14:paraId="39066E89" w14:textId="60D27B1D" w:rsidR="003A3B8A" w:rsidRPr="004A1500" w:rsidRDefault="00BE657C" w:rsidP="00346BC7">
      <w:pPr>
        <w:pStyle w:val="PNRDefs"/>
        <w:numPr>
          <w:ilvl w:val="0"/>
          <w:numId w:val="0"/>
        </w:numPr>
        <w:ind w:left="709"/>
        <w:rPr>
          <w:lang w:val="en-AU"/>
        </w:rPr>
      </w:pPr>
      <w:r w:rsidRPr="004A1500">
        <w:rPr>
          <w:b/>
          <w:lang w:val="en-AU"/>
        </w:rPr>
        <w:t>Delegated Function</w:t>
      </w:r>
      <w:r w:rsidR="00A81893" w:rsidRPr="004A1500">
        <w:rPr>
          <w:lang w:val="en-AU"/>
        </w:rPr>
        <w:t>:</w:t>
      </w:r>
      <w:r w:rsidR="003A3B8A" w:rsidRPr="004A1500">
        <w:rPr>
          <w:lang w:val="en-AU"/>
        </w:rPr>
        <w:t xml:space="preserve"> </w:t>
      </w:r>
      <w:r w:rsidR="00A81893" w:rsidRPr="004A1500">
        <w:rPr>
          <w:lang w:val="en-AU"/>
        </w:rPr>
        <w:t>I</w:t>
      </w:r>
      <w:r w:rsidR="003A3B8A" w:rsidRPr="004A1500">
        <w:rPr>
          <w:lang w:val="en-AU"/>
        </w:rPr>
        <w:t>s defined in rule</w:t>
      </w:r>
      <w:r w:rsidRPr="004A1500">
        <w:rPr>
          <w:lang w:val="en-AU"/>
        </w:rPr>
        <w:t> </w:t>
      </w:r>
      <w:r w:rsidR="002B610A" w:rsidRPr="004A1500">
        <w:rPr>
          <w:lang w:val="en-AU"/>
        </w:rPr>
        <w:fldChar w:fldCharType="begin" w:fldLock="1"/>
      </w:r>
      <w:r w:rsidR="002B610A" w:rsidRPr="004A1500">
        <w:rPr>
          <w:lang w:val="en-AU"/>
        </w:rPr>
        <w:instrText xml:space="preserve"> REF _Ref129684037 \w \h </w:instrText>
      </w:r>
      <w:r w:rsidR="002B610A" w:rsidRPr="004A1500">
        <w:rPr>
          <w:lang w:val="en-AU"/>
        </w:rPr>
      </w:r>
      <w:r w:rsidR="002B610A" w:rsidRPr="004A1500">
        <w:rPr>
          <w:lang w:val="en-AU"/>
        </w:rPr>
        <w:fldChar w:fldCharType="separate"/>
      </w:r>
      <w:r w:rsidR="00A63805" w:rsidRPr="004A1500">
        <w:rPr>
          <w:lang w:val="en-AU"/>
        </w:rPr>
        <w:t>39(1)</w:t>
      </w:r>
      <w:r w:rsidR="002B610A" w:rsidRPr="004A1500">
        <w:rPr>
          <w:lang w:val="en-AU"/>
        </w:rPr>
        <w:fldChar w:fldCharType="end"/>
      </w:r>
      <w:r w:rsidR="003A3B8A" w:rsidRPr="004A1500">
        <w:rPr>
          <w:lang w:val="en-AU"/>
        </w:rPr>
        <w:t>.</w:t>
      </w:r>
    </w:p>
    <w:p w14:paraId="013D753D" w14:textId="2EE03A24" w:rsidR="003A3B8A" w:rsidRPr="004A1500" w:rsidRDefault="00BE657C" w:rsidP="00346BC7">
      <w:pPr>
        <w:pStyle w:val="PNRDefs"/>
        <w:numPr>
          <w:ilvl w:val="0"/>
          <w:numId w:val="0"/>
        </w:numPr>
        <w:ind w:left="709"/>
        <w:rPr>
          <w:lang w:val="en-AU"/>
        </w:rPr>
      </w:pPr>
      <w:r w:rsidRPr="004A1500">
        <w:rPr>
          <w:b/>
          <w:lang w:val="en-AU"/>
        </w:rPr>
        <w:t>Demand Cap</w:t>
      </w:r>
      <w:r w:rsidR="00A81893" w:rsidRPr="004A1500">
        <w:rPr>
          <w:lang w:val="en-AU"/>
        </w:rPr>
        <w:t>:</w:t>
      </w:r>
      <w:r w:rsidR="003A3B8A" w:rsidRPr="004A1500">
        <w:rPr>
          <w:lang w:val="en-AU"/>
        </w:rPr>
        <w:t xml:space="preserve"> </w:t>
      </w:r>
      <w:r w:rsidR="00A81893" w:rsidRPr="004A1500">
        <w:rPr>
          <w:lang w:val="en-AU"/>
        </w:rPr>
        <w:t>I</w:t>
      </w:r>
      <w:r w:rsidR="003A3B8A" w:rsidRPr="004A1500">
        <w:rPr>
          <w:lang w:val="en-AU"/>
        </w:rPr>
        <w:t>s defined in rule</w:t>
      </w:r>
      <w:r w:rsidRPr="004A1500">
        <w:rPr>
          <w:lang w:val="en-AU"/>
        </w:rPr>
        <w:t> </w:t>
      </w:r>
      <w:r w:rsidR="002B610A" w:rsidRPr="004A1500">
        <w:rPr>
          <w:lang w:val="en-AU"/>
        </w:rPr>
        <w:fldChar w:fldCharType="begin" w:fldLock="1"/>
      </w:r>
      <w:r w:rsidR="002B610A" w:rsidRPr="004A1500">
        <w:rPr>
          <w:lang w:val="en-AU"/>
        </w:rPr>
        <w:instrText xml:space="preserve"> REF _Ref129684050 \w \h </w:instrText>
      </w:r>
      <w:r w:rsidR="002B610A" w:rsidRPr="004A1500">
        <w:rPr>
          <w:lang w:val="en-AU"/>
        </w:rPr>
      </w:r>
      <w:r w:rsidR="002B610A" w:rsidRPr="004A1500">
        <w:rPr>
          <w:lang w:val="en-AU"/>
        </w:rPr>
        <w:fldChar w:fldCharType="separate"/>
      </w:r>
      <w:r w:rsidR="00A63805" w:rsidRPr="004A1500">
        <w:rPr>
          <w:lang w:val="en-AU"/>
        </w:rPr>
        <w:t>157(1)(b)</w:t>
      </w:r>
      <w:r w:rsidR="002B610A" w:rsidRPr="004A1500">
        <w:rPr>
          <w:lang w:val="en-AU"/>
        </w:rPr>
        <w:fldChar w:fldCharType="end"/>
      </w:r>
      <w:r w:rsidR="003A3B8A" w:rsidRPr="004A1500">
        <w:rPr>
          <w:lang w:val="en-AU"/>
        </w:rPr>
        <w:t>.</w:t>
      </w:r>
    </w:p>
    <w:p w14:paraId="02AA83D9" w14:textId="33FFA680" w:rsidR="003A3B8A" w:rsidRPr="004A1500" w:rsidRDefault="00BE657C" w:rsidP="00346BC7">
      <w:pPr>
        <w:pStyle w:val="PNRDefs"/>
        <w:numPr>
          <w:ilvl w:val="0"/>
          <w:numId w:val="0"/>
        </w:numPr>
        <w:ind w:left="709"/>
        <w:rPr>
          <w:lang w:val="en-AU"/>
        </w:rPr>
      </w:pPr>
      <w:r w:rsidRPr="004A1500">
        <w:rPr>
          <w:b/>
          <w:lang w:val="en-AU"/>
        </w:rPr>
        <w:t>Direct</w:t>
      </w:r>
      <w:r w:rsidR="00A81893" w:rsidRPr="004A1500">
        <w:rPr>
          <w:lang w:val="en-AU"/>
        </w:rPr>
        <w:t>:</w:t>
      </w:r>
      <w:r w:rsidR="003A3B8A" w:rsidRPr="004A1500">
        <w:rPr>
          <w:lang w:val="en-AU"/>
        </w:rPr>
        <w:t xml:space="preserve"> </w:t>
      </w:r>
      <w:r w:rsidR="00A81893" w:rsidRPr="004A1500">
        <w:rPr>
          <w:lang w:val="en-AU"/>
        </w:rPr>
        <w:t>M</w:t>
      </w:r>
      <w:r w:rsidR="003A3B8A" w:rsidRPr="004A1500">
        <w:rPr>
          <w:lang w:val="en-AU"/>
        </w:rPr>
        <w:t xml:space="preserve">eans to give a </w:t>
      </w:r>
      <w:r w:rsidRPr="004A1500">
        <w:rPr>
          <w:lang w:val="en-AU"/>
        </w:rPr>
        <w:t>Direction</w:t>
      </w:r>
      <w:r w:rsidR="003A3B8A" w:rsidRPr="004A1500">
        <w:rPr>
          <w:lang w:val="en-AU"/>
        </w:rPr>
        <w:t>.</w:t>
      </w:r>
    </w:p>
    <w:p w14:paraId="6290CEEE" w14:textId="5B28D48F" w:rsidR="003A3B8A" w:rsidRPr="004A1500" w:rsidRDefault="00BE657C" w:rsidP="00346BC7">
      <w:pPr>
        <w:pStyle w:val="PNRDefs"/>
        <w:numPr>
          <w:ilvl w:val="0"/>
          <w:numId w:val="0"/>
        </w:numPr>
        <w:ind w:left="709"/>
        <w:rPr>
          <w:lang w:val="en-AU"/>
        </w:rPr>
      </w:pPr>
      <w:r w:rsidRPr="004A1500">
        <w:rPr>
          <w:b/>
          <w:lang w:val="en-AU"/>
        </w:rPr>
        <w:t>Direction</w:t>
      </w:r>
      <w:r w:rsidR="00A81893" w:rsidRPr="004A1500">
        <w:rPr>
          <w:lang w:val="en-AU"/>
        </w:rPr>
        <w:t>:</w:t>
      </w:r>
      <w:r w:rsidR="003A3B8A" w:rsidRPr="004A1500">
        <w:rPr>
          <w:lang w:val="en-AU"/>
        </w:rPr>
        <w:t xml:space="preserve"> </w:t>
      </w:r>
      <w:r w:rsidR="00A81893" w:rsidRPr="004A1500">
        <w:rPr>
          <w:lang w:val="en-AU"/>
        </w:rPr>
        <w:t>M</w:t>
      </w:r>
      <w:r w:rsidR="003A3B8A" w:rsidRPr="004A1500">
        <w:rPr>
          <w:lang w:val="en-AU"/>
        </w:rPr>
        <w:t xml:space="preserve">eans a mandatory instruction given under these </w:t>
      </w:r>
      <w:r w:rsidR="003D13EA" w:rsidRPr="004A1500">
        <w:rPr>
          <w:lang w:val="en-AU"/>
        </w:rPr>
        <w:t>Rules</w:t>
      </w:r>
      <w:r w:rsidR="003A3B8A" w:rsidRPr="004A1500">
        <w:rPr>
          <w:lang w:val="en-AU"/>
        </w:rPr>
        <w:t xml:space="preserve">, including under an </w:t>
      </w:r>
      <w:r w:rsidR="006D4F58" w:rsidRPr="004A1500">
        <w:rPr>
          <w:lang w:val="en-AU"/>
        </w:rPr>
        <w:t>Instrument of Delegation</w:t>
      </w:r>
      <w:r w:rsidR="003A3B8A" w:rsidRPr="004A1500">
        <w:rPr>
          <w:lang w:val="en-AU"/>
        </w:rPr>
        <w:t xml:space="preserve"> or </w:t>
      </w:r>
      <w:r w:rsidRPr="004A1500">
        <w:rPr>
          <w:lang w:val="en-AU"/>
        </w:rPr>
        <w:t>ESS Contract</w:t>
      </w:r>
      <w:r w:rsidR="003A3B8A" w:rsidRPr="004A1500">
        <w:rPr>
          <w:lang w:val="en-AU"/>
        </w:rPr>
        <w:t>.</w:t>
      </w:r>
    </w:p>
    <w:p w14:paraId="685F7C05" w14:textId="2E25A4CD" w:rsidR="003A3B8A" w:rsidRPr="004A1500" w:rsidRDefault="00BE657C" w:rsidP="00346BC7">
      <w:pPr>
        <w:pStyle w:val="PNRDefs"/>
        <w:numPr>
          <w:ilvl w:val="0"/>
          <w:numId w:val="0"/>
        </w:numPr>
        <w:ind w:left="709"/>
        <w:rPr>
          <w:lang w:val="en-AU"/>
        </w:rPr>
      </w:pPr>
      <w:r w:rsidRPr="004A1500">
        <w:rPr>
          <w:b/>
          <w:lang w:val="en-AU"/>
        </w:rPr>
        <w:t>Disable</w:t>
      </w:r>
      <w:r w:rsidR="00A81893" w:rsidRPr="004A1500">
        <w:rPr>
          <w:lang w:val="en-AU"/>
        </w:rPr>
        <w:t>:</w:t>
      </w:r>
      <w:r w:rsidR="003A3B8A" w:rsidRPr="004A1500">
        <w:rPr>
          <w:lang w:val="en-AU"/>
        </w:rPr>
        <w:t xml:space="preserve"> </w:t>
      </w:r>
      <w:r w:rsidR="00A81893" w:rsidRPr="004A1500">
        <w:rPr>
          <w:lang w:val="en-AU"/>
        </w:rPr>
        <w:t>I</w:t>
      </w:r>
      <w:r w:rsidR="003A3B8A" w:rsidRPr="004A1500">
        <w:rPr>
          <w:lang w:val="en-AU"/>
        </w:rPr>
        <w:t>n relation to an FC</w:t>
      </w:r>
      <w:r w:rsidR="00E57040" w:rsidRPr="004A1500">
        <w:rPr>
          <w:lang w:val="en-AU"/>
        </w:rPr>
        <w:t>ESS Provider</w:t>
      </w:r>
      <w:r w:rsidR="00307945">
        <w:rPr>
          <w:lang w:val="en-AU"/>
        </w:rPr>
        <w:t>,</w:t>
      </w:r>
      <w:r w:rsidR="003A3B8A" w:rsidRPr="004A1500">
        <w:rPr>
          <w:lang w:val="en-AU"/>
        </w:rPr>
        <w:t xml:space="preserve"> means to call on or </w:t>
      </w:r>
      <w:r w:rsidRPr="004A1500">
        <w:rPr>
          <w:lang w:val="en-AU"/>
        </w:rPr>
        <w:t>Direct</w:t>
      </w:r>
      <w:r w:rsidR="003A3B8A" w:rsidRPr="004A1500">
        <w:rPr>
          <w:lang w:val="en-AU"/>
        </w:rPr>
        <w:t xml:space="preserve"> the FC</w:t>
      </w:r>
      <w:r w:rsidR="00E57040" w:rsidRPr="004A1500">
        <w:rPr>
          <w:lang w:val="en-AU"/>
        </w:rPr>
        <w:t>ESS Provider</w:t>
      </w:r>
      <w:r w:rsidR="003A3B8A" w:rsidRPr="004A1500">
        <w:rPr>
          <w:lang w:val="en-AU"/>
        </w:rPr>
        <w:t xml:space="preserve"> to stop providing FCESS.</w:t>
      </w:r>
    </w:p>
    <w:p w14:paraId="3225AA74" w14:textId="197B5115" w:rsidR="003A3B8A" w:rsidRPr="004A1500" w:rsidRDefault="00BE657C" w:rsidP="00346BC7">
      <w:pPr>
        <w:pStyle w:val="PNRDefs"/>
        <w:numPr>
          <w:ilvl w:val="0"/>
          <w:numId w:val="0"/>
        </w:numPr>
        <w:ind w:left="709"/>
        <w:rPr>
          <w:lang w:val="en-AU"/>
        </w:rPr>
      </w:pPr>
      <w:r w:rsidRPr="004A1500">
        <w:rPr>
          <w:b/>
          <w:lang w:val="en-AU"/>
        </w:rPr>
        <w:t>Dispatch</w:t>
      </w:r>
      <w:r w:rsidR="00A81893" w:rsidRPr="004A1500">
        <w:rPr>
          <w:lang w:val="en-AU"/>
        </w:rPr>
        <w:t>:</w:t>
      </w:r>
      <w:r w:rsidR="003A3B8A" w:rsidRPr="004A1500">
        <w:rPr>
          <w:lang w:val="en-AU"/>
        </w:rPr>
        <w:t xml:space="preserve"> </w:t>
      </w:r>
      <w:r w:rsidR="00A81893" w:rsidRPr="004A1500">
        <w:rPr>
          <w:lang w:val="en-AU"/>
        </w:rPr>
        <w:t>I</w:t>
      </w:r>
      <w:r w:rsidR="003A3B8A" w:rsidRPr="004A1500">
        <w:rPr>
          <w:lang w:val="en-AU"/>
        </w:rPr>
        <w:t xml:space="preserve">ncludes causing or procuring an increase or decrease in a </w:t>
      </w:r>
      <w:r w:rsidR="00E57040" w:rsidRPr="004A1500">
        <w:rPr>
          <w:lang w:val="en-AU"/>
        </w:rPr>
        <w:t>Facility</w:t>
      </w:r>
      <w:r w:rsidR="00B94D67" w:rsidRPr="004A1500">
        <w:rPr>
          <w:lang w:val="en-AU"/>
        </w:rPr>
        <w:t>’</w:t>
      </w:r>
      <w:r w:rsidR="003A3B8A" w:rsidRPr="004A1500">
        <w:rPr>
          <w:lang w:val="en-AU"/>
        </w:rPr>
        <w:t>s injection or withdrawal of electricity.</w:t>
      </w:r>
    </w:p>
    <w:p w14:paraId="50FCB547" w14:textId="4246572D" w:rsidR="003A3B8A" w:rsidRPr="004A1500" w:rsidRDefault="00BE657C" w:rsidP="00346BC7">
      <w:pPr>
        <w:pStyle w:val="PNRDefs"/>
        <w:numPr>
          <w:ilvl w:val="0"/>
          <w:numId w:val="0"/>
        </w:numPr>
        <w:ind w:left="709"/>
        <w:rPr>
          <w:lang w:val="en-AU"/>
        </w:rPr>
      </w:pPr>
      <w:r w:rsidRPr="004A1500">
        <w:rPr>
          <w:b/>
          <w:lang w:val="en-AU"/>
        </w:rPr>
        <w:lastRenderedPageBreak/>
        <w:t>Dispute Notice</w:t>
      </w:r>
      <w:r w:rsidR="00A81893" w:rsidRPr="004A1500">
        <w:rPr>
          <w:lang w:val="en-AU"/>
        </w:rPr>
        <w:t>:</w:t>
      </w:r>
      <w:r w:rsidR="003A3B8A" w:rsidRPr="004A1500">
        <w:rPr>
          <w:lang w:val="en-AU"/>
        </w:rPr>
        <w:t xml:space="preserve"> </w:t>
      </w:r>
      <w:r w:rsidR="00A81893" w:rsidRPr="004A1500">
        <w:rPr>
          <w:lang w:val="en-AU"/>
        </w:rPr>
        <w:t>M</w:t>
      </w:r>
      <w:r w:rsidR="003A3B8A" w:rsidRPr="004A1500">
        <w:rPr>
          <w:lang w:val="en-AU"/>
        </w:rPr>
        <w:t>eans notice under rule</w:t>
      </w:r>
      <w:r w:rsidRPr="004A1500">
        <w:rPr>
          <w:lang w:val="en-AU"/>
        </w:rPr>
        <w:t> </w:t>
      </w:r>
      <w:r w:rsidR="002B610A" w:rsidRPr="004A1500">
        <w:rPr>
          <w:lang w:val="en-AU"/>
        </w:rPr>
        <w:fldChar w:fldCharType="begin" w:fldLock="1"/>
      </w:r>
      <w:r w:rsidR="002B610A" w:rsidRPr="004A1500">
        <w:rPr>
          <w:lang w:val="en-AU"/>
        </w:rPr>
        <w:instrText xml:space="preserve"> REF _Ref129682245 \w \h </w:instrText>
      </w:r>
      <w:r w:rsidR="002B610A" w:rsidRPr="004A1500">
        <w:rPr>
          <w:lang w:val="en-AU"/>
        </w:rPr>
      </w:r>
      <w:r w:rsidR="002B610A" w:rsidRPr="004A1500">
        <w:rPr>
          <w:lang w:val="en-AU"/>
        </w:rPr>
        <w:fldChar w:fldCharType="separate"/>
      </w:r>
      <w:r w:rsidR="00A63805" w:rsidRPr="004A1500">
        <w:rPr>
          <w:lang w:val="en-AU"/>
        </w:rPr>
        <w:t>326</w:t>
      </w:r>
      <w:r w:rsidR="002B610A" w:rsidRPr="004A1500">
        <w:rPr>
          <w:lang w:val="en-AU"/>
        </w:rPr>
        <w:fldChar w:fldCharType="end"/>
      </w:r>
      <w:r w:rsidR="003A3B8A" w:rsidRPr="004A1500">
        <w:rPr>
          <w:lang w:val="en-AU"/>
        </w:rPr>
        <w:t xml:space="preserve"> that a </w:t>
      </w:r>
      <w:r w:rsidR="003D13EA" w:rsidRPr="004A1500">
        <w:rPr>
          <w:lang w:val="en-AU"/>
        </w:rPr>
        <w:t>Rules Dispute</w:t>
      </w:r>
      <w:r w:rsidR="003A3B8A" w:rsidRPr="004A1500">
        <w:rPr>
          <w:lang w:val="en-AU"/>
        </w:rPr>
        <w:t xml:space="preserve"> exists.</w:t>
      </w:r>
    </w:p>
    <w:p w14:paraId="72A31EC8" w14:textId="59B234E1" w:rsidR="003A3B8A" w:rsidRPr="004A1500" w:rsidRDefault="00BE657C" w:rsidP="00346BC7">
      <w:pPr>
        <w:pStyle w:val="PNRDefs"/>
        <w:numPr>
          <w:ilvl w:val="0"/>
          <w:numId w:val="0"/>
        </w:numPr>
        <w:ind w:left="709"/>
        <w:rPr>
          <w:lang w:val="en-AU"/>
        </w:rPr>
      </w:pPr>
      <w:r w:rsidRPr="004A1500">
        <w:rPr>
          <w:b/>
          <w:lang w:val="en-AU"/>
        </w:rPr>
        <w:t>Distribution Network</w:t>
      </w:r>
      <w:r w:rsidR="00A81893" w:rsidRPr="004A1500">
        <w:rPr>
          <w:lang w:val="en-AU"/>
        </w:rPr>
        <w:t>:</w:t>
      </w:r>
      <w:r w:rsidR="003A3B8A" w:rsidRPr="004A1500">
        <w:rPr>
          <w:lang w:val="en-AU"/>
        </w:rPr>
        <w:t xml:space="preserve"> </w:t>
      </w:r>
      <w:r w:rsidR="00A81893" w:rsidRPr="004A1500">
        <w:rPr>
          <w:lang w:val="en-AU"/>
        </w:rPr>
        <w:t>H</w:t>
      </w:r>
      <w:r w:rsidR="003A3B8A" w:rsidRPr="004A1500">
        <w:rPr>
          <w:lang w:val="en-AU"/>
        </w:rPr>
        <w:t xml:space="preserve">as the same meaning as </w:t>
      </w:r>
      <w:r w:rsidR="0037608A" w:rsidRPr="004A1500">
        <w:rPr>
          <w:lang w:val="en-AU"/>
        </w:rPr>
        <w:t>“distribution system”</w:t>
      </w:r>
      <w:r w:rsidR="003A3B8A" w:rsidRPr="004A1500">
        <w:rPr>
          <w:lang w:val="en-AU"/>
        </w:rPr>
        <w:t xml:space="preserve"> in the Act.</w:t>
      </w:r>
    </w:p>
    <w:p w14:paraId="76E0C4DB" w14:textId="39F3CDD8" w:rsidR="003A3B8A" w:rsidRPr="004A1500" w:rsidRDefault="003A3B8A" w:rsidP="0068021E">
      <w:pPr>
        <w:pStyle w:val="PNRDefNote"/>
      </w:pPr>
      <w:r w:rsidRPr="004A1500">
        <w:t xml:space="preserve">{At the time these </w:t>
      </w:r>
      <w:r w:rsidR="003D13EA" w:rsidRPr="004A1500">
        <w:t>Rules</w:t>
      </w:r>
      <w:r w:rsidRPr="004A1500">
        <w:t xml:space="preserve"> are made, the definition in section</w:t>
      </w:r>
      <w:r w:rsidR="002B610A" w:rsidRPr="004A1500">
        <w:t> </w:t>
      </w:r>
      <w:r w:rsidRPr="004A1500">
        <w:t>3 of the Act is</w:t>
      </w:r>
      <w:r w:rsidR="00B95778" w:rsidRPr="004A1500">
        <w:t> —</w:t>
      </w:r>
    </w:p>
    <w:p w14:paraId="27ECFC79" w14:textId="2DFDD359" w:rsidR="003A3B8A" w:rsidRPr="004A1500" w:rsidRDefault="0037608A" w:rsidP="0057553F">
      <w:pPr>
        <w:pStyle w:val="PNRDefNote"/>
        <w:ind w:left="1418"/>
      </w:pPr>
      <w:r w:rsidRPr="004A1500">
        <w:t>“</w:t>
      </w:r>
      <w:r w:rsidRPr="004A1500">
        <w:rPr>
          <w:b/>
          <w:bCs/>
        </w:rPr>
        <w:t>distribution system</w:t>
      </w:r>
      <w:r w:rsidRPr="004A1500">
        <w:t xml:space="preserve"> means electricity infrastructure used, or to be used, for, or in Connection with, or to control, the transportation of electricity at nominal voltages of less than 66 kV.”</w:t>
      </w:r>
      <w:r w:rsidR="003A3B8A" w:rsidRPr="004A1500">
        <w:t>}</w:t>
      </w:r>
    </w:p>
    <w:p w14:paraId="499E6B9F" w14:textId="12279C3C" w:rsidR="003A3B8A" w:rsidRPr="004A1500" w:rsidRDefault="00BE657C" w:rsidP="00346BC7">
      <w:pPr>
        <w:pStyle w:val="PNRDefs"/>
        <w:numPr>
          <w:ilvl w:val="0"/>
          <w:numId w:val="0"/>
        </w:numPr>
        <w:ind w:left="709"/>
        <w:rPr>
          <w:lang w:val="en-AU"/>
        </w:rPr>
      </w:pPr>
      <w:r w:rsidRPr="004A1500">
        <w:rPr>
          <w:b/>
          <w:lang w:val="en-AU"/>
        </w:rPr>
        <w:t>Distribution Voltage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 a nominal voltage of less than 66</w:t>
      </w:r>
      <w:r w:rsidRPr="004A1500">
        <w:rPr>
          <w:lang w:val="en-AU"/>
        </w:rPr>
        <w:t> </w:t>
      </w:r>
      <w:r w:rsidR="003A3B8A" w:rsidRPr="004A1500">
        <w:rPr>
          <w:lang w:val="en-AU"/>
        </w:rPr>
        <w:t>kV.</w:t>
      </w:r>
    </w:p>
    <w:p w14:paraId="2555EB3F" w14:textId="3A5448D1" w:rsidR="003A3B8A" w:rsidRPr="004A1500" w:rsidRDefault="00BE657C" w:rsidP="00346BC7">
      <w:pPr>
        <w:pStyle w:val="PNRDefs"/>
        <w:numPr>
          <w:ilvl w:val="0"/>
          <w:numId w:val="0"/>
        </w:numPr>
        <w:ind w:left="709"/>
        <w:rPr>
          <w:lang w:val="en-AU"/>
        </w:rPr>
      </w:pPr>
      <w:r w:rsidRPr="004A1500">
        <w:rPr>
          <w:b/>
          <w:lang w:val="en-AU"/>
        </w:rPr>
        <w:t>Draft Rule Change Report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 the report prepared and published under clause</w:t>
      </w:r>
      <w:r w:rsidRPr="004A1500">
        <w:rPr>
          <w:lang w:val="en-AU"/>
        </w:rPr>
        <w:t> </w:t>
      </w:r>
      <w:r w:rsidR="003A3B8A" w:rsidRPr="004A1500">
        <w:rPr>
          <w:lang w:val="en-AU"/>
        </w:rPr>
        <w:t xml:space="preserve">A2.7.6(a) of </w:t>
      </w:r>
      <w:r w:rsidR="002B610A" w:rsidRPr="004A1500">
        <w:rPr>
          <w:lang w:val="en-AU"/>
        </w:rPr>
        <w:fldChar w:fldCharType="begin" w:fldLock="1"/>
      </w:r>
      <w:r w:rsidR="002B610A" w:rsidRPr="004A1500">
        <w:rPr>
          <w:lang w:val="en-AU"/>
        </w:rPr>
        <w:instrText xml:space="preserve"> REF _Ref129622347 \w \h </w:instrText>
      </w:r>
      <w:r w:rsidR="002B610A" w:rsidRPr="004A1500">
        <w:rPr>
          <w:lang w:val="en-AU"/>
        </w:rPr>
      </w:r>
      <w:r w:rsidR="002B610A" w:rsidRPr="004A1500">
        <w:rPr>
          <w:lang w:val="en-AU"/>
        </w:rPr>
        <w:fldChar w:fldCharType="separate"/>
      </w:r>
      <w:r w:rsidR="00A63805" w:rsidRPr="004A1500">
        <w:rPr>
          <w:lang w:val="en-AU"/>
        </w:rPr>
        <w:t>Appendix 2</w:t>
      </w:r>
      <w:r w:rsidR="002B610A" w:rsidRPr="004A1500">
        <w:rPr>
          <w:lang w:val="en-AU"/>
        </w:rPr>
        <w:fldChar w:fldCharType="end"/>
      </w:r>
      <w:r w:rsidR="003A3B8A" w:rsidRPr="004A1500">
        <w:rPr>
          <w:lang w:val="en-AU"/>
        </w:rPr>
        <w:t>.</w:t>
      </w:r>
    </w:p>
    <w:p w14:paraId="03574129" w14:textId="43AFDFED" w:rsidR="003A3B8A" w:rsidRPr="004A1500" w:rsidRDefault="003A3B8A" w:rsidP="00346BC7">
      <w:pPr>
        <w:pStyle w:val="PNRDefs"/>
        <w:numPr>
          <w:ilvl w:val="0"/>
          <w:numId w:val="0"/>
        </w:numPr>
        <w:ind w:left="709"/>
        <w:rPr>
          <w:lang w:val="en-AU"/>
        </w:rPr>
      </w:pPr>
      <w:r w:rsidRPr="004A1500">
        <w:rPr>
          <w:b/>
          <w:lang w:val="en-AU"/>
        </w:rPr>
        <w:t>EBAS</w:t>
      </w:r>
      <w:r w:rsidR="00880F8A" w:rsidRPr="004A1500">
        <w:rPr>
          <w:lang w:val="en-AU"/>
        </w:rPr>
        <w:t>:</w:t>
      </w:r>
      <w:r w:rsidRPr="004A1500">
        <w:rPr>
          <w:lang w:val="en-AU"/>
        </w:rPr>
        <w:t xml:space="preserve"> </w:t>
      </w:r>
      <w:r w:rsidR="00880F8A" w:rsidRPr="004A1500">
        <w:rPr>
          <w:lang w:val="en-AU"/>
        </w:rPr>
        <w:t>I</w:t>
      </w:r>
      <w:r w:rsidRPr="004A1500">
        <w:rPr>
          <w:lang w:val="en-AU"/>
        </w:rPr>
        <w:t>s short for energy balancing and settlement.</w:t>
      </w:r>
    </w:p>
    <w:p w14:paraId="530A2F12" w14:textId="19703582" w:rsidR="003A3B8A" w:rsidRPr="004A1500" w:rsidRDefault="00BE657C" w:rsidP="00346BC7">
      <w:pPr>
        <w:pStyle w:val="PNRDefs"/>
        <w:numPr>
          <w:ilvl w:val="0"/>
          <w:numId w:val="0"/>
        </w:numPr>
        <w:ind w:left="709"/>
        <w:rPr>
          <w:lang w:val="en-AU"/>
        </w:rPr>
      </w:pPr>
      <w:r w:rsidRPr="004A1500">
        <w:rPr>
          <w:b/>
          <w:lang w:val="en-AU"/>
        </w:rPr>
        <w:t>EBAS Procedure</w:t>
      </w:r>
      <w:r w:rsidR="00880F8A" w:rsidRPr="004A1500">
        <w:rPr>
          <w:lang w:val="en-AU"/>
        </w:rPr>
        <w:t xml:space="preserve"> </w:t>
      </w:r>
      <w:r w:rsidR="003A3B8A" w:rsidRPr="004A1500">
        <w:rPr>
          <w:rStyle w:val="PNRNotesChar"/>
          <w:lang w:val="en-AU"/>
        </w:rPr>
        <w:t xml:space="preserve">{for </w:t>
      </w:r>
      <w:r w:rsidR="0037608A" w:rsidRPr="004A1500">
        <w:rPr>
          <w:rStyle w:val="PNRNotesChar"/>
          <w:lang w:val="en-AU"/>
        </w:rPr>
        <w:t>“energy balancing and settlement”</w:t>
      </w:r>
      <w:r w:rsidR="003A3B8A" w:rsidRPr="004A1500">
        <w:rPr>
          <w:rStyle w:val="PNRNotesChar"/>
          <w:lang w:val="en-AU"/>
        </w:rPr>
        <w:t xml:space="preserve"> </w:t>
      </w:r>
      <w:r w:rsidR="006A28BF" w:rsidRPr="004A1500">
        <w:rPr>
          <w:rStyle w:val="PNRNotesChar"/>
          <w:lang w:val="en-AU"/>
        </w:rPr>
        <w:t>Procedure</w:t>
      </w:r>
      <w:r w:rsidR="003A3B8A" w:rsidRPr="004A1500">
        <w:rPr>
          <w:rStyle w:val="PNRNotesChar"/>
          <w:lang w:val="en-AU"/>
        </w:rPr>
        <w:t>}</w:t>
      </w:r>
      <w:r w:rsidR="00D93B9D" w:rsidRPr="004A1500">
        <w:rPr>
          <w:lang w:val="en-AU"/>
        </w:rPr>
        <w:t>:</w:t>
      </w:r>
      <w:r w:rsidR="003A3B8A" w:rsidRPr="004A1500">
        <w:rPr>
          <w:lang w:val="en-AU"/>
        </w:rPr>
        <w:t xml:space="preserve"> </w:t>
      </w:r>
      <w:r w:rsidR="00880F8A" w:rsidRPr="004A1500">
        <w:rPr>
          <w:lang w:val="en-AU"/>
        </w:rPr>
        <w:t>S</w:t>
      </w:r>
      <w:r w:rsidR="003A3B8A" w:rsidRPr="004A1500">
        <w:rPr>
          <w:lang w:val="en-AU"/>
        </w:rPr>
        <w:t>ubject to rule</w:t>
      </w:r>
      <w:r w:rsidRPr="004A1500">
        <w:rPr>
          <w:lang w:val="en-AU"/>
        </w:rPr>
        <w:t> </w:t>
      </w:r>
      <w:r w:rsidR="002B610A" w:rsidRPr="004A1500">
        <w:rPr>
          <w:lang w:val="en-AU"/>
        </w:rPr>
        <w:fldChar w:fldCharType="begin" w:fldLock="1"/>
      </w:r>
      <w:r w:rsidR="002B610A" w:rsidRPr="004A1500">
        <w:rPr>
          <w:lang w:val="en-AU"/>
        </w:rPr>
        <w:instrText xml:space="preserve"> REF _Ref129512664 \w \h </w:instrText>
      </w:r>
      <w:r w:rsidR="002B610A" w:rsidRPr="004A1500">
        <w:rPr>
          <w:lang w:val="en-AU"/>
        </w:rPr>
      </w:r>
      <w:r w:rsidR="002B610A" w:rsidRPr="004A1500">
        <w:rPr>
          <w:lang w:val="en-AU"/>
        </w:rPr>
        <w:fldChar w:fldCharType="separate"/>
      </w:r>
      <w:r w:rsidR="00A63805" w:rsidRPr="004A1500">
        <w:rPr>
          <w:lang w:val="en-AU"/>
        </w:rPr>
        <w:t>73</w:t>
      </w:r>
      <w:r w:rsidR="002B610A"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Pr="004A1500">
        <w:rPr>
          <w:lang w:val="en-AU"/>
        </w:rPr>
        <w:t> </w:t>
      </w:r>
      <w:r w:rsidR="002B610A" w:rsidRPr="004A1500">
        <w:rPr>
          <w:lang w:val="en-AU"/>
        </w:rPr>
        <w:fldChar w:fldCharType="begin" w:fldLock="1"/>
      </w:r>
      <w:r w:rsidR="002B610A" w:rsidRPr="004A1500">
        <w:rPr>
          <w:lang w:val="en-AU"/>
        </w:rPr>
        <w:instrText xml:space="preserve"> REF _Ref129684131 \w \h </w:instrText>
      </w:r>
      <w:r w:rsidR="002B610A" w:rsidRPr="004A1500">
        <w:rPr>
          <w:lang w:val="en-AU"/>
        </w:rPr>
      </w:r>
      <w:r w:rsidR="002B610A" w:rsidRPr="004A1500">
        <w:rPr>
          <w:lang w:val="en-AU"/>
        </w:rPr>
        <w:fldChar w:fldCharType="separate"/>
      </w:r>
      <w:r w:rsidR="00A63805" w:rsidRPr="004A1500">
        <w:rPr>
          <w:lang w:val="en-AU"/>
        </w:rPr>
        <w:t>244</w:t>
      </w:r>
      <w:r w:rsidR="002B610A" w:rsidRPr="004A1500">
        <w:rPr>
          <w:lang w:val="en-AU"/>
        </w:rPr>
        <w:fldChar w:fldCharType="end"/>
      </w:r>
      <w:r w:rsidR="003A3B8A" w:rsidRPr="004A1500">
        <w:rPr>
          <w:lang w:val="en-AU"/>
        </w:rPr>
        <w:t>.</w:t>
      </w:r>
    </w:p>
    <w:p w14:paraId="334F380B" w14:textId="3A103A7A" w:rsidR="003A3B8A" w:rsidRPr="004A1500" w:rsidRDefault="003A3B8A" w:rsidP="00346BC7">
      <w:pPr>
        <w:pStyle w:val="PNRDefs"/>
        <w:numPr>
          <w:ilvl w:val="0"/>
          <w:numId w:val="0"/>
        </w:numPr>
        <w:ind w:left="709"/>
        <w:rPr>
          <w:lang w:val="en-AU"/>
        </w:rPr>
      </w:pPr>
      <w:r w:rsidRPr="004A1500">
        <w:rPr>
          <w:b/>
          <w:lang w:val="en-AU"/>
        </w:rPr>
        <w:t>Electricity Review Board</w:t>
      </w:r>
      <w:r w:rsidR="00880F8A" w:rsidRPr="004A1500">
        <w:rPr>
          <w:lang w:val="en-AU"/>
        </w:rPr>
        <w:t>:</w:t>
      </w:r>
      <w:r w:rsidRPr="004A1500">
        <w:rPr>
          <w:lang w:val="en-AU"/>
        </w:rPr>
        <w:t xml:space="preserve"> </w:t>
      </w:r>
      <w:r w:rsidR="00880F8A" w:rsidRPr="004A1500">
        <w:rPr>
          <w:lang w:val="en-AU"/>
        </w:rPr>
        <w:t>M</w:t>
      </w:r>
      <w:r w:rsidRPr="004A1500">
        <w:rPr>
          <w:lang w:val="en-AU"/>
        </w:rPr>
        <w:t xml:space="preserve">eans the </w:t>
      </w:r>
      <w:r w:rsidR="0037608A" w:rsidRPr="004A1500">
        <w:rPr>
          <w:lang w:val="en-AU"/>
        </w:rPr>
        <w:t>“Board”</w:t>
      </w:r>
      <w:r w:rsidRPr="004A1500">
        <w:rPr>
          <w:lang w:val="en-AU"/>
        </w:rPr>
        <w:t xml:space="preserve"> as defined in the Act.</w:t>
      </w:r>
    </w:p>
    <w:p w14:paraId="0125D119" w14:textId="206D4E76" w:rsidR="003A3B8A" w:rsidRPr="004A1500" w:rsidRDefault="003A3B8A" w:rsidP="0068021E">
      <w:pPr>
        <w:pStyle w:val="PNRDefNote"/>
      </w:pPr>
      <w:r w:rsidRPr="004A1500">
        <w:t xml:space="preserve">{At the time these </w:t>
      </w:r>
      <w:r w:rsidR="003D13EA" w:rsidRPr="004A1500">
        <w:t>Rules</w:t>
      </w:r>
      <w:r w:rsidRPr="004A1500">
        <w:t xml:space="preserve"> are made, the definition in section</w:t>
      </w:r>
      <w:r w:rsidR="00BE657C" w:rsidRPr="004A1500">
        <w:t> </w:t>
      </w:r>
      <w:r w:rsidRPr="004A1500">
        <w:t>3 of the Act refers to section</w:t>
      </w:r>
      <w:r w:rsidR="00BE657C" w:rsidRPr="004A1500">
        <w:t> </w:t>
      </w:r>
      <w:r w:rsidRPr="004A1500">
        <w:t xml:space="preserve">49 of the </w:t>
      </w:r>
      <w:r w:rsidRPr="004A1500">
        <w:rPr>
          <w:i/>
          <w:iCs/>
        </w:rPr>
        <w:t>Energy Arbitration and Review Act 1998</w:t>
      </w:r>
      <w:r w:rsidRPr="004A1500">
        <w:t xml:space="preserve"> which provides</w:t>
      </w:r>
      <w:r w:rsidR="00B95778" w:rsidRPr="004A1500">
        <w:t> —</w:t>
      </w:r>
    </w:p>
    <w:p w14:paraId="22D34A0E" w14:textId="27C9844F" w:rsidR="003A3B8A" w:rsidRPr="004A1500" w:rsidRDefault="0037608A" w:rsidP="00781E37">
      <w:pPr>
        <w:pStyle w:val="PNRDefNote"/>
        <w:ind w:left="1418"/>
      </w:pPr>
      <w:r w:rsidRPr="004A1500">
        <w:t>“</w:t>
      </w:r>
      <w:r w:rsidRPr="004A1500">
        <w:rPr>
          <w:b/>
          <w:bCs/>
        </w:rPr>
        <w:t>Board</w:t>
      </w:r>
      <w:r w:rsidRPr="004A1500">
        <w:t xml:space="preserve"> means the Western Australian Electricity Review Board established by section 50.”</w:t>
      </w:r>
      <w:r w:rsidR="003A3B8A" w:rsidRPr="004A1500">
        <w:t>}</w:t>
      </w:r>
    </w:p>
    <w:p w14:paraId="30AACB32" w14:textId="4270456E" w:rsidR="007B49B0" w:rsidRPr="004A1500" w:rsidRDefault="007B49B0" w:rsidP="0074448F">
      <w:pPr>
        <w:pStyle w:val="PNRDefs"/>
        <w:numPr>
          <w:ilvl w:val="0"/>
          <w:numId w:val="0"/>
        </w:numPr>
        <w:ind w:left="709"/>
        <w:rPr>
          <w:bCs w:val="0"/>
          <w:lang w:val="en-AU"/>
        </w:rPr>
      </w:pPr>
      <w:r w:rsidRPr="004A1500">
        <w:rPr>
          <w:b/>
          <w:lang w:val="en-AU"/>
        </w:rPr>
        <w:t>Eligible Equipment</w:t>
      </w:r>
      <w:r w:rsidRPr="004A1500">
        <w:rPr>
          <w:bCs w:val="0"/>
          <w:lang w:val="en-AU"/>
        </w:rPr>
        <w:t>: Is defined in rule 274A.</w:t>
      </w:r>
    </w:p>
    <w:p w14:paraId="14F8A4C6" w14:textId="29F4D562" w:rsidR="00781E37" w:rsidRPr="004A1500" w:rsidRDefault="00BE657C" w:rsidP="00346BC7">
      <w:pPr>
        <w:pStyle w:val="PNRDefs"/>
        <w:keepNext/>
        <w:numPr>
          <w:ilvl w:val="0"/>
          <w:numId w:val="0"/>
        </w:numPr>
        <w:ind w:left="709"/>
        <w:rPr>
          <w:lang w:val="en-AU"/>
        </w:rPr>
      </w:pPr>
      <w:r w:rsidRPr="004A1500">
        <w:rPr>
          <w:b/>
          <w:lang w:val="en-AU"/>
        </w:rPr>
        <w:t>Enable</w:t>
      </w:r>
      <w:r w:rsidR="00880F8A" w:rsidRPr="004A1500">
        <w:rPr>
          <w:lang w:val="en-AU"/>
        </w:rPr>
        <w:t>:</w:t>
      </w:r>
      <w:r w:rsidR="003A3B8A" w:rsidRPr="004A1500">
        <w:rPr>
          <w:lang w:val="en-AU"/>
        </w:rPr>
        <w:t xml:space="preserve"> </w:t>
      </w:r>
    </w:p>
    <w:p w14:paraId="58FF1B90" w14:textId="1074E96B" w:rsidR="00781E37"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781E37" w:rsidRPr="004A1500">
        <w:rPr>
          <w:lang w:val="en-AU"/>
        </w:rPr>
        <w:t>i</w:t>
      </w:r>
      <w:r w:rsidR="003A3B8A" w:rsidRPr="004A1500">
        <w:rPr>
          <w:lang w:val="en-AU"/>
        </w:rPr>
        <w:t xml:space="preserve">n relation to a </w:t>
      </w:r>
      <w:r w:rsidR="00A37893" w:rsidRPr="004A1500">
        <w:rPr>
          <w:lang w:val="en-AU"/>
        </w:rPr>
        <w:t>Generating Unit</w:t>
      </w:r>
      <w:r w:rsidR="00B95778" w:rsidRPr="004A1500">
        <w:rPr>
          <w:lang w:val="en-AU"/>
        </w:rPr>
        <w:t> —</w:t>
      </w:r>
      <w:r w:rsidR="003A3B8A" w:rsidRPr="004A1500">
        <w:rPr>
          <w:lang w:val="en-AU"/>
        </w:rPr>
        <w:t xml:space="preserve"> means to start, or procure the starting of, the </w:t>
      </w:r>
      <w:r w:rsidR="00A37893" w:rsidRPr="004A1500">
        <w:rPr>
          <w:lang w:val="en-AU"/>
        </w:rPr>
        <w:t>Generating Unit</w:t>
      </w:r>
      <w:r w:rsidR="003A3B8A" w:rsidRPr="004A1500">
        <w:rPr>
          <w:lang w:val="en-AU"/>
        </w:rPr>
        <w:t>; and</w:t>
      </w:r>
      <w:r w:rsidR="00BE657C" w:rsidRPr="004A1500">
        <w:rPr>
          <w:lang w:val="en-AU"/>
        </w:rPr>
        <w:t xml:space="preserve"> </w:t>
      </w:r>
    </w:p>
    <w:p w14:paraId="31177C09" w14:textId="14B8CBF3"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3A3B8A" w:rsidRPr="004A1500">
        <w:rPr>
          <w:lang w:val="en-AU"/>
        </w:rPr>
        <w:t>in relation to an FC</w:t>
      </w:r>
      <w:r w:rsidR="00E57040" w:rsidRPr="004A1500">
        <w:rPr>
          <w:lang w:val="en-AU"/>
        </w:rPr>
        <w:t>ESS Provider</w:t>
      </w:r>
      <w:r w:rsidR="00B95778" w:rsidRPr="004A1500">
        <w:rPr>
          <w:lang w:val="en-AU"/>
        </w:rPr>
        <w:t> —</w:t>
      </w:r>
      <w:r w:rsidR="003A3B8A" w:rsidRPr="004A1500">
        <w:rPr>
          <w:lang w:val="en-AU"/>
        </w:rPr>
        <w:t xml:space="preserve"> means to call on or </w:t>
      </w:r>
      <w:r w:rsidR="00BE657C" w:rsidRPr="004A1500">
        <w:rPr>
          <w:lang w:val="en-AU"/>
        </w:rPr>
        <w:t>Direct</w:t>
      </w:r>
      <w:r w:rsidR="003A3B8A" w:rsidRPr="004A1500">
        <w:rPr>
          <w:lang w:val="en-AU"/>
        </w:rPr>
        <w:t xml:space="preserve"> the FC</w:t>
      </w:r>
      <w:r w:rsidR="00E57040" w:rsidRPr="004A1500">
        <w:rPr>
          <w:lang w:val="en-AU"/>
        </w:rPr>
        <w:t>ESS Provider</w:t>
      </w:r>
      <w:r w:rsidR="003A3B8A" w:rsidRPr="004A1500">
        <w:rPr>
          <w:lang w:val="en-AU"/>
        </w:rPr>
        <w:t xml:space="preserve"> to start providing FCESS.</w:t>
      </w:r>
    </w:p>
    <w:p w14:paraId="0AC7750C" w14:textId="75300D82" w:rsidR="003A3B8A" w:rsidRPr="004A1500" w:rsidRDefault="00BE657C" w:rsidP="00346BC7">
      <w:pPr>
        <w:pStyle w:val="PNRDefs"/>
        <w:numPr>
          <w:ilvl w:val="0"/>
          <w:numId w:val="0"/>
        </w:numPr>
        <w:ind w:left="709"/>
        <w:rPr>
          <w:lang w:val="en-AU"/>
        </w:rPr>
      </w:pPr>
      <w:r w:rsidRPr="004A1500">
        <w:rPr>
          <w:b/>
          <w:lang w:val="en-AU"/>
        </w:rPr>
        <w:t>Enabled Generating Units</w:t>
      </w:r>
      <w:r w:rsidR="00880F8A" w:rsidRPr="004A1500">
        <w:rPr>
          <w:lang w:val="en-AU"/>
        </w:rPr>
        <w:t>:</w:t>
      </w:r>
      <w:r w:rsidR="003A3B8A" w:rsidRPr="004A1500">
        <w:rPr>
          <w:lang w:val="en-AU"/>
        </w:rPr>
        <w:t xml:space="preserve"> </w:t>
      </w:r>
      <w:r w:rsidR="00FC52E9">
        <w:rPr>
          <w:lang w:val="en-AU"/>
        </w:rPr>
        <w:t>Means a</w:t>
      </w:r>
      <w:r w:rsidR="003A3B8A" w:rsidRPr="004A1500">
        <w:rPr>
          <w:lang w:val="en-AU"/>
        </w:rPr>
        <w:t xml:space="preserve"> </w:t>
      </w:r>
      <w:r w:rsidR="00A37893" w:rsidRPr="004A1500">
        <w:rPr>
          <w:lang w:val="en-AU"/>
        </w:rPr>
        <w:t>Generating Unit</w:t>
      </w:r>
      <w:r w:rsidR="003A3B8A" w:rsidRPr="004A1500">
        <w:rPr>
          <w:lang w:val="en-AU"/>
        </w:rPr>
        <w:t xml:space="preserve"> that is </w:t>
      </w:r>
      <w:r w:rsidRPr="004A1500">
        <w:rPr>
          <w:lang w:val="en-AU"/>
        </w:rPr>
        <w:t>Enable</w:t>
      </w:r>
      <w:r w:rsidR="003A3B8A" w:rsidRPr="004A1500">
        <w:rPr>
          <w:lang w:val="en-AU"/>
        </w:rPr>
        <w:t>d under rule</w:t>
      </w:r>
      <w:r w:rsidRPr="004A1500">
        <w:rPr>
          <w:lang w:val="en-AU"/>
        </w:rPr>
        <w:t> </w:t>
      </w:r>
      <w:r w:rsidR="002B610A" w:rsidRPr="004A1500">
        <w:rPr>
          <w:lang w:val="en-AU"/>
        </w:rPr>
        <w:fldChar w:fldCharType="begin" w:fldLock="1"/>
      </w:r>
      <w:r w:rsidR="002B610A" w:rsidRPr="004A1500">
        <w:rPr>
          <w:lang w:val="en-AU"/>
        </w:rPr>
        <w:instrText xml:space="preserve"> REF _Ref129524361 \w \h </w:instrText>
      </w:r>
      <w:r w:rsidR="002B610A" w:rsidRPr="004A1500">
        <w:rPr>
          <w:lang w:val="en-AU"/>
        </w:rPr>
      </w:r>
      <w:r w:rsidR="002B610A" w:rsidRPr="004A1500">
        <w:rPr>
          <w:lang w:val="en-AU"/>
        </w:rPr>
        <w:fldChar w:fldCharType="separate"/>
      </w:r>
      <w:r w:rsidR="00A63805" w:rsidRPr="004A1500">
        <w:rPr>
          <w:lang w:val="en-AU"/>
        </w:rPr>
        <w:t>209(1)(c)</w:t>
      </w:r>
      <w:r w:rsidR="002B610A" w:rsidRPr="004A1500">
        <w:rPr>
          <w:lang w:val="en-AU"/>
        </w:rPr>
        <w:fldChar w:fldCharType="end"/>
      </w:r>
      <w:r w:rsidR="003A3B8A" w:rsidRPr="004A1500">
        <w:rPr>
          <w:lang w:val="en-AU"/>
        </w:rPr>
        <w:t xml:space="preserve">. </w:t>
      </w:r>
    </w:p>
    <w:p w14:paraId="6C9EE6C2" w14:textId="660CC1FD" w:rsidR="003A3B8A" w:rsidRPr="004A1500" w:rsidRDefault="003A3B8A" w:rsidP="00346BC7">
      <w:pPr>
        <w:pStyle w:val="PNRDefs"/>
        <w:numPr>
          <w:ilvl w:val="0"/>
          <w:numId w:val="0"/>
        </w:numPr>
        <w:ind w:left="709"/>
        <w:rPr>
          <w:lang w:val="en-AU"/>
        </w:rPr>
      </w:pPr>
      <w:r w:rsidRPr="004A1500">
        <w:rPr>
          <w:b/>
          <w:lang w:val="en-AU"/>
        </w:rPr>
        <w:t>ENAC</w:t>
      </w:r>
      <w:r w:rsidR="00880F8A" w:rsidRPr="004A1500">
        <w:rPr>
          <w:lang w:val="en-AU"/>
        </w:rPr>
        <w:t>:</w:t>
      </w:r>
      <w:r w:rsidRPr="004A1500">
        <w:rPr>
          <w:lang w:val="en-AU"/>
        </w:rPr>
        <w:t xml:space="preserve"> </w:t>
      </w:r>
      <w:r w:rsidR="00880F8A" w:rsidRPr="004A1500">
        <w:rPr>
          <w:lang w:val="en-AU"/>
        </w:rPr>
        <w:t>M</w:t>
      </w:r>
      <w:r w:rsidRPr="004A1500">
        <w:rPr>
          <w:lang w:val="en-AU"/>
        </w:rPr>
        <w:t xml:space="preserve">eans the </w:t>
      </w:r>
      <w:r w:rsidRPr="004A1500">
        <w:rPr>
          <w:i/>
          <w:iCs/>
          <w:lang w:val="en-AU"/>
        </w:rPr>
        <w:t>Electricity Networks Access Code 2004</w:t>
      </w:r>
      <w:r w:rsidRPr="004A1500">
        <w:rPr>
          <w:lang w:val="en-AU"/>
        </w:rPr>
        <w:t xml:space="preserve"> established by the Minister under section</w:t>
      </w:r>
      <w:r w:rsidR="00BE657C" w:rsidRPr="004A1500">
        <w:rPr>
          <w:lang w:val="en-AU"/>
        </w:rPr>
        <w:t> </w:t>
      </w:r>
      <w:r w:rsidRPr="004A1500">
        <w:rPr>
          <w:lang w:val="en-AU"/>
        </w:rPr>
        <w:t xml:space="preserve">104 of the Act. </w:t>
      </w:r>
    </w:p>
    <w:p w14:paraId="19862092" w14:textId="6920DB5E" w:rsidR="003A3B8A" w:rsidRPr="004A1500" w:rsidRDefault="00BE657C" w:rsidP="00346BC7">
      <w:pPr>
        <w:pStyle w:val="PNRDefs"/>
        <w:numPr>
          <w:ilvl w:val="0"/>
          <w:numId w:val="0"/>
        </w:numPr>
        <w:ind w:left="709"/>
        <w:rPr>
          <w:lang w:val="en-AU"/>
        </w:rPr>
      </w:pPr>
      <w:r w:rsidRPr="004A1500">
        <w:rPr>
          <w:b/>
          <w:lang w:val="en-AU"/>
        </w:rPr>
        <w:t>Energy Balancing Point</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B610A" w:rsidRPr="004A1500">
        <w:rPr>
          <w:lang w:val="en-AU"/>
        </w:rPr>
        <w:fldChar w:fldCharType="begin" w:fldLock="1"/>
      </w:r>
      <w:r w:rsidR="002B610A" w:rsidRPr="004A1500">
        <w:rPr>
          <w:lang w:val="en-AU"/>
        </w:rPr>
        <w:instrText xml:space="preserve"> REF _Ref129684174 \w \h </w:instrText>
      </w:r>
      <w:r w:rsidR="002B610A" w:rsidRPr="004A1500">
        <w:rPr>
          <w:lang w:val="en-AU"/>
        </w:rPr>
      </w:r>
      <w:r w:rsidR="002B610A" w:rsidRPr="004A1500">
        <w:rPr>
          <w:lang w:val="en-AU"/>
        </w:rPr>
        <w:fldChar w:fldCharType="separate"/>
      </w:r>
      <w:r w:rsidR="00A63805" w:rsidRPr="004A1500">
        <w:rPr>
          <w:lang w:val="en-AU"/>
        </w:rPr>
        <w:t>229(1)(b)</w:t>
      </w:r>
      <w:r w:rsidR="002B610A" w:rsidRPr="004A1500">
        <w:rPr>
          <w:lang w:val="en-AU"/>
        </w:rPr>
        <w:fldChar w:fldCharType="end"/>
      </w:r>
      <w:r w:rsidR="003A3B8A" w:rsidRPr="004A1500">
        <w:rPr>
          <w:lang w:val="en-AU"/>
        </w:rPr>
        <w:t>.</w:t>
      </w:r>
    </w:p>
    <w:p w14:paraId="6695B408" w14:textId="7AF4DD7A" w:rsidR="003A3B8A" w:rsidRPr="004A1500" w:rsidRDefault="00BE657C" w:rsidP="00346BC7">
      <w:pPr>
        <w:pStyle w:val="PNRDefs"/>
        <w:numPr>
          <w:ilvl w:val="0"/>
          <w:numId w:val="0"/>
        </w:numPr>
        <w:ind w:left="709"/>
        <w:rPr>
          <w:lang w:val="en-AU"/>
        </w:rPr>
      </w:pPr>
      <w:r w:rsidRPr="004A1500">
        <w:rPr>
          <w:b/>
          <w:lang w:val="en-AU"/>
        </w:rPr>
        <w:t>Entity</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section</w:t>
      </w:r>
      <w:r w:rsidRPr="004A1500">
        <w:rPr>
          <w:lang w:val="en-AU"/>
        </w:rPr>
        <w:t> </w:t>
      </w:r>
      <w:r w:rsidR="003A3B8A" w:rsidRPr="004A1500">
        <w:rPr>
          <w:lang w:val="en-AU"/>
        </w:rPr>
        <w:t>120ZA of the Act.</w:t>
      </w:r>
    </w:p>
    <w:p w14:paraId="18287B2A" w14:textId="2A5EC408" w:rsidR="003A3B8A" w:rsidRPr="004A1500" w:rsidRDefault="003A3B8A" w:rsidP="0068021E">
      <w:pPr>
        <w:pStyle w:val="PNRDefNote"/>
      </w:pPr>
      <w:r w:rsidRPr="004A1500">
        <w:t>{Section</w:t>
      </w:r>
      <w:r w:rsidR="002B610A" w:rsidRPr="004A1500">
        <w:t> </w:t>
      </w:r>
      <w:r w:rsidRPr="004A1500">
        <w:t xml:space="preserve">120ZA defines </w:t>
      </w:r>
      <w:r w:rsidR="00300B2E" w:rsidRPr="004A1500">
        <w:t>e</w:t>
      </w:r>
      <w:r w:rsidR="00BE657C" w:rsidRPr="004A1500">
        <w:t>ntity</w:t>
      </w:r>
      <w:r w:rsidRPr="004A1500">
        <w:t xml:space="preserve"> broadly, to include not just natural persons and bodies corporate, but also trustees of a trust.}</w:t>
      </w:r>
    </w:p>
    <w:p w14:paraId="6409AF15" w14:textId="3877E766" w:rsidR="003A3B8A" w:rsidRPr="004A1500" w:rsidRDefault="00BE657C" w:rsidP="00346BC7">
      <w:pPr>
        <w:pStyle w:val="PNRDefs"/>
        <w:numPr>
          <w:ilvl w:val="0"/>
          <w:numId w:val="0"/>
        </w:numPr>
        <w:ind w:left="709"/>
        <w:rPr>
          <w:lang w:val="en-AU"/>
        </w:rPr>
      </w:pPr>
      <w:r w:rsidRPr="004A1500">
        <w:rPr>
          <w:b/>
          <w:lang w:val="en-AU"/>
        </w:rPr>
        <w:t>Entry Point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point on a </w:t>
      </w:r>
      <w:r w:rsidR="002417C4" w:rsidRPr="004A1500">
        <w:rPr>
          <w:lang w:val="en-AU"/>
        </w:rPr>
        <w:t>Network</w:t>
      </w:r>
      <w:r w:rsidR="003A3B8A" w:rsidRPr="004A1500">
        <w:rPr>
          <w:lang w:val="en-AU"/>
        </w:rPr>
        <w:t xml:space="preserve"> which is, or is to be, identified as such (explicitly or by inference) in a </w:t>
      </w:r>
      <w:r w:rsidR="002417C4" w:rsidRPr="004A1500">
        <w:rPr>
          <w:lang w:val="en-AU"/>
        </w:rPr>
        <w:t>Network</w:t>
      </w:r>
      <w:r w:rsidR="003A3B8A" w:rsidRPr="004A1500">
        <w:rPr>
          <w:lang w:val="en-AU"/>
        </w:rPr>
        <w:t xml:space="preserve"> </w:t>
      </w:r>
      <w:r w:rsidR="00460AB8" w:rsidRPr="004A1500">
        <w:rPr>
          <w:lang w:val="en-AU"/>
        </w:rPr>
        <w:t>Access</w:t>
      </w:r>
      <w:r w:rsidR="003A3B8A" w:rsidRPr="004A1500">
        <w:rPr>
          <w:lang w:val="en-AU"/>
        </w:rPr>
        <w:t xml:space="preserve"> contract at which, subject to the </w:t>
      </w:r>
      <w:r w:rsidR="002417C4" w:rsidRPr="004A1500">
        <w:rPr>
          <w:lang w:val="en-AU"/>
        </w:rPr>
        <w:t>Network</w:t>
      </w:r>
      <w:r w:rsidR="003A3B8A" w:rsidRPr="004A1500">
        <w:rPr>
          <w:lang w:val="en-AU"/>
        </w:rPr>
        <w:t xml:space="preserve"> </w:t>
      </w:r>
      <w:r w:rsidR="00460AB8" w:rsidRPr="004A1500">
        <w:rPr>
          <w:lang w:val="en-AU"/>
        </w:rPr>
        <w:t>Access</w:t>
      </w:r>
      <w:r w:rsidR="003A3B8A" w:rsidRPr="004A1500">
        <w:rPr>
          <w:lang w:val="en-AU"/>
        </w:rPr>
        <w:t xml:space="preserve"> contract, electricity is more likely to be transferred into the </w:t>
      </w:r>
      <w:r w:rsidR="002417C4" w:rsidRPr="004A1500">
        <w:rPr>
          <w:lang w:val="en-AU"/>
        </w:rPr>
        <w:t>Network</w:t>
      </w:r>
      <w:r w:rsidR="003A3B8A" w:rsidRPr="004A1500">
        <w:rPr>
          <w:lang w:val="en-AU"/>
        </w:rPr>
        <w:t xml:space="preserve"> than transferred out of the </w:t>
      </w:r>
      <w:r w:rsidR="002417C4" w:rsidRPr="004A1500">
        <w:rPr>
          <w:lang w:val="en-AU"/>
        </w:rPr>
        <w:t>Network</w:t>
      </w:r>
      <w:r w:rsidR="003A3B8A" w:rsidRPr="004A1500">
        <w:rPr>
          <w:lang w:val="en-AU"/>
        </w:rPr>
        <w:t>.</w:t>
      </w:r>
    </w:p>
    <w:p w14:paraId="628E94A4" w14:textId="224B55D4" w:rsidR="003A3B8A" w:rsidRPr="004A1500" w:rsidRDefault="00BE657C" w:rsidP="00346BC7">
      <w:pPr>
        <w:pStyle w:val="PNRDefs"/>
        <w:numPr>
          <w:ilvl w:val="0"/>
          <w:numId w:val="0"/>
        </w:numPr>
        <w:ind w:left="709"/>
        <w:rPr>
          <w:lang w:val="en-AU"/>
        </w:rPr>
      </w:pPr>
      <w:r w:rsidRPr="004A1500">
        <w:rPr>
          <w:b/>
          <w:lang w:val="en-AU"/>
        </w:rPr>
        <w:t>Entry Service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service provided to a </w:t>
      </w:r>
      <w:r w:rsidR="002417C4" w:rsidRPr="004A1500">
        <w:rPr>
          <w:lang w:val="en-AU"/>
        </w:rPr>
        <w:t>Network User</w:t>
      </w:r>
      <w:r w:rsidR="003A3B8A" w:rsidRPr="004A1500">
        <w:rPr>
          <w:lang w:val="en-AU"/>
        </w:rPr>
        <w:t xml:space="preserve"> by a </w:t>
      </w:r>
      <w:r w:rsidR="00E33E27" w:rsidRPr="004A1500">
        <w:rPr>
          <w:lang w:val="en-AU"/>
        </w:rPr>
        <w:t>Registered NSP</w:t>
      </w:r>
      <w:r w:rsidR="003A3B8A" w:rsidRPr="004A1500">
        <w:rPr>
          <w:lang w:val="en-AU"/>
        </w:rPr>
        <w:t xml:space="preserve"> at a </w:t>
      </w:r>
      <w:r w:rsidR="00C0244F" w:rsidRPr="004A1500">
        <w:rPr>
          <w:lang w:val="en-AU"/>
        </w:rPr>
        <w:t>Connection Point</w:t>
      </w:r>
      <w:r w:rsidR="003A3B8A" w:rsidRPr="004A1500">
        <w:rPr>
          <w:lang w:val="en-AU"/>
        </w:rPr>
        <w:t xml:space="preserve"> under which the user may transfer electricity into the </w:t>
      </w:r>
      <w:r w:rsidR="002417C4" w:rsidRPr="004A1500">
        <w:rPr>
          <w:lang w:val="en-AU"/>
        </w:rPr>
        <w:t>Network</w:t>
      </w:r>
      <w:r w:rsidR="003A3B8A" w:rsidRPr="004A1500">
        <w:rPr>
          <w:lang w:val="en-AU"/>
        </w:rPr>
        <w:t>.</w:t>
      </w:r>
    </w:p>
    <w:p w14:paraId="12E93385" w14:textId="2226EEB8" w:rsidR="003A3B8A" w:rsidRPr="004A1500" w:rsidRDefault="00BE657C" w:rsidP="00346BC7">
      <w:pPr>
        <w:pStyle w:val="PNRDefs"/>
        <w:numPr>
          <w:ilvl w:val="0"/>
          <w:numId w:val="0"/>
        </w:numPr>
        <w:ind w:left="709"/>
        <w:rPr>
          <w:lang w:val="en-AU"/>
        </w:rPr>
      </w:pPr>
      <w:r w:rsidRPr="004A1500">
        <w:rPr>
          <w:b/>
          <w:lang w:val="en-AU"/>
        </w:rPr>
        <w:t>Equipment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wires, apparatus, </w:t>
      </w:r>
      <w:r w:rsidRPr="004A1500">
        <w:rPr>
          <w:lang w:val="en-AU"/>
        </w:rPr>
        <w:t>Equipment</w:t>
      </w:r>
      <w:r w:rsidR="003A3B8A" w:rsidRPr="004A1500">
        <w:rPr>
          <w:lang w:val="en-AU"/>
        </w:rPr>
        <w:t xml:space="preserve">, plant and buildings used, or to be used, for or in </w:t>
      </w:r>
      <w:r w:rsidR="00C0244F" w:rsidRPr="004A1500">
        <w:rPr>
          <w:lang w:val="en-AU"/>
        </w:rPr>
        <w:t>Connection</w:t>
      </w:r>
      <w:r w:rsidR="003A3B8A" w:rsidRPr="004A1500">
        <w:rPr>
          <w:lang w:val="en-AU"/>
        </w:rPr>
        <w:t xml:space="preserve"> with, or to control, the generation, transportation</w:t>
      </w:r>
      <w:r w:rsidR="007B49B0" w:rsidRPr="004A1500">
        <w:rPr>
          <w:lang w:val="en-AU"/>
        </w:rPr>
        <w:t>, storage</w:t>
      </w:r>
      <w:r w:rsidR="003A3B8A" w:rsidRPr="004A1500">
        <w:rPr>
          <w:lang w:val="en-AU"/>
        </w:rPr>
        <w:t xml:space="preserve"> or consumption of electricity.</w:t>
      </w:r>
    </w:p>
    <w:p w14:paraId="176A23ED" w14:textId="61F10EE1" w:rsidR="003A3B8A" w:rsidRPr="004A1500" w:rsidRDefault="00BE657C" w:rsidP="00346BC7">
      <w:pPr>
        <w:pStyle w:val="PNRDefs"/>
        <w:numPr>
          <w:ilvl w:val="0"/>
          <w:numId w:val="0"/>
        </w:numPr>
        <w:ind w:left="709"/>
        <w:rPr>
          <w:lang w:val="en-AU"/>
        </w:rPr>
      </w:pPr>
      <w:r w:rsidRPr="004A1500">
        <w:rPr>
          <w:b/>
          <w:lang w:val="en-AU"/>
        </w:rPr>
        <w:lastRenderedPageBreak/>
        <w:t>Equipment Limit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limit on the operation of a </w:t>
      </w:r>
      <w:r w:rsidR="00E57040" w:rsidRPr="004A1500">
        <w:rPr>
          <w:lang w:val="en-AU"/>
        </w:rPr>
        <w:t>Facility</w:t>
      </w:r>
      <w:r w:rsidR="003A3B8A" w:rsidRPr="004A1500">
        <w:rPr>
          <w:lang w:val="en-AU"/>
        </w:rPr>
        <w:t xml:space="preserve"> or </w:t>
      </w:r>
      <w:r w:rsidR="002417C4" w:rsidRPr="004A1500">
        <w:rPr>
          <w:lang w:val="en-AU"/>
        </w:rPr>
        <w:t>Network Element</w:t>
      </w:r>
      <w:r w:rsidR="003A3B8A" w:rsidRPr="004A1500">
        <w:rPr>
          <w:lang w:val="en-AU"/>
        </w:rPr>
        <w:t xml:space="preserve"> which is</w:t>
      </w:r>
      <w:r w:rsidR="00B95778" w:rsidRPr="004A1500">
        <w:rPr>
          <w:lang w:val="en-AU"/>
        </w:rPr>
        <w:t> —</w:t>
      </w:r>
    </w:p>
    <w:p w14:paraId="5DF0EDD3" w14:textId="1BD6A65C"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00B72" w:rsidRPr="004A1500">
        <w:rPr>
          <w:lang w:val="en-AU"/>
        </w:rPr>
        <w:t>s</w:t>
      </w:r>
      <w:r w:rsidR="003A3B8A" w:rsidRPr="004A1500">
        <w:rPr>
          <w:lang w:val="en-AU"/>
        </w:rPr>
        <w:t xml:space="preserve">et out in the </w:t>
      </w:r>
      <w:r w:rsidR="003D13EA" w:rsidRPr="004A1500">
        <w:rPr>
          <w:lang w:val="en-AU"/>
        </w:rPr>
        <w:t>Standing Data</w:t>
      </w:r>
      <w:r w:rsidR="003A3B8A" w:rsidRPr="004A1500">
        <w:rPr>
          <w:lang w:val="en-AU"/>
        </w:rPr>
        <w:t xml:space="preserve"> for the </w:t>
      </w:r>
      <w:r w:rsidR="00E57040" w:rsidRPr="004A1500">
        <w:rPr>
          <w:lang w:val="en-AU"/>
        </w:rPr>
        <w:t>Facility</w:t>
      </w:r>
      <w:r w:rsidR="003A3B8A" w:rsidRPr="004A1500">
        <w:rPr>
          <w:lang w:val="en-AU"/>
        </w:rPr>
        <w:t xml:space="preserve"> or </w:t>
      </w:r>
      <w:r w:rsidR="002417C4" w:rsidRPr="004A1500">
        <w:rPr>
          <w:lang w:val="en-AU"/>
        </w:rPr>
        <w:t>Network Element</w:t>
      </w:r>
      <w:r w:rsidR="003A3B8A" w:rsidRPr="004A1500">
        <w:rPr>
          <w:lang w:val="en-AU"/>
        </w:rPr>
        <w:t xml:space="preserve">; or </w:t>
      </w:r>
    </w:p>
    <w:p w14:paraId="7EE0905D" w14:textId="67D97126"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00B72" w:rsidRPr="004A1500">
        <w:rPr>
          <w:lang w:val="en-AU"/>
        </w:rPr>
        <w:t>o</w:t>
      </w:r>
      <w:r w:rsidR="003A3B8A" w:rsidRPr="004A1500">
        <w:rPr>
          <w:lang w:val="en-AU"/>
        </w:rPr>
        <w:t>therwise provided to the ISO by</w:t>
      </w:r>
      <w:r w:rsidR="00B95778" w:rsidRPr="004A1500">
        <w:rPr>
          <w:lang w:val="en-AU"/>
        </w:rPr>
        <w:t> —</w:t>
      </w:r>
      <w:r w:rsidR="003A3B8A" w:rsidRPr="004A1500">
        <w:rPr>
          <w:lang w:val="en-AU"/>
        </w:rPr>
        <w:t xml:space="preserve"> </w:t>
      </w:r>
    </w:p>
    <w:p w14:paraId="080F4264" w14:textId="53B1D231"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 xml:space="preserve">for a </w:t>
      </w:r>
      <w:r w:rsidR="00E57040" w:rsidRPr="004A1500">
        <w:rPr>
          <w:lang w:val="en-AU"/>
        </w:rPr>
        <w:t>Facility</w:t>
      </w:r>
      <w:r w:rsidR="00B95778" w:rsidRPr="004A1500">
        <w:rPr>
          <w:lang w:val="en-AU"/>
        </w:rPr>
        <w:t> —</w:t>
      </w:r>
      <w:r w:rsidR="003A3B8A" w:rsidRPr="004A1500">
        <w:rPr>
          <w:lang w:val="en-AU"/>
        </w:rPr>
        <w:t xml:space="preserve"> the </w:t>
      </w:r>
      <w:r w:rsidR="00E57040" w:rsidRPr="004A1500">
        <w:rPr>
          <w:lang w:val="en-AU"/>
        </w:rPr>
        <w:t>Facility</w:t>
      </w:r>
      <w:r w:rsidR="00B94D67" w:rsidRPr="004A1500">
        <w:rPr>
          <w:lang w:val="en-AU"/>
        </w:rPr>
        <w:t>’</w:t>
      </w:r>
      <w:r w:rsidR="003A3B8A" w:rsidRPr="004A1500">
        <w:rPr>
          <w:lang w:val="en-AU"/>
        </w:rPr>
        <w:t xml:space="preserve">s </w:t>
      </w:r>
      <w:r w:rsidR="003400A1" w:rsidRPr="004A1500">
        <w:rPr>
          <w:lang w:val="en-AU"/>
        </w:rPr>
        <w:t>Controller</w:t>
      </w:r>
      <w:r w:rsidR="003A3B8A" w:rsidRPr="004A1500">
        <w:rPr>
          <w:lang w:val="en-AU"/>
        </w:rPr>
        <w:t xml:space="preserve">; or </w:t>
      </w:r>
    </w:p>
    <w:p w14:paraId="4C729A85" w14:textId="534D3331" w:rsidR="003A3B8A"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for a </w:t>
      </w:r>
      <w:r w:rsidR="002417C4" w:rsidRPr="004A1500">
        <w:rPr>
          <w:lang w:val="en-AU"/>
        </w:rPr>
        <w:t>Network</w:t>
      </w:r>
      <w:r w:rsidR="00B95778" w:rsidRPr="004A1500">
        <w:rPr>
          <w:lang w:val="en-AU"/>
        </w:rPr>
        <w:t> —</w:t>
      </w:r>
      <w:r w:rsidR="003A3B8A" w:rsidRPr="004A1500">
        <w:rPr>
          <w:lang w:val="en-AU"/>
        </w:rPr>
        <w:t xml:space="preserve"> the </w:t>
      </w:r>
      <w:r w:rsidR="00E33E27" w:rsidRPr="004A1500">
        <w:rPr>
          <w:lang w:val="en-AU"/>
        </w:rPr>
        <w:t>Registered NSP</w:t>
      </w:r>
      <w:r w:rsidR="003A3B8A" w:rsidRPr="004A1500">
        <w:rPr>
          <w:lang w:val="en-AU"/>
        </w:rPr>
        <w:t>.</w:t>
      </w:r>
    </w:p>
    <w:p w14:paraId="639EAFE3" w14:textId="277184BF" w:rsidR="003A3B8A" w:rsidRPr="004A1500" w:rsidRDefault="003A3B8A" w:rsidP="0061591B">
      <w:pPr>
        <w:pStyle w:val="PNRDefNote"/>
        <w:ind w:left="1559"/>
      </w:pPr>
      <w:r w:rsidRPr="004A1500">
        <w:t>{Under rule</w:t>
      </w:r>
      <w:r w:rsidR="00BE657C" w:rsidRPr="004A1500">
        <w:t> </w:t>
      </w:r>
      <w:r w:rsidR="002B610A" w:rsidRPr="004A1500">
        <w:fldChar w:fldCharType="begin" w:fldLock="1"/>
      </w:r>
      <w:r w:rsidR="002B610A" w:rsidRPr="004A1500">
        <w:instrText xml:space="preserve"> REF _Ref129684193 \w \h </w:instrText>
      </w:r>
      <w:r w:rsidR="002B610A" w:rsidRPr="004A1500">
        <w:fldChar w:fldCharType="separate"/>
      </w:r>
      <w:r w:rsidR="00A63805" w:rsidRPr="004A1500">
        <w:t>97(1)(c)</w:t>
      </w:r>
      <w:r w:rsidR="002B610A" w:rsidRPr="004A1500">
        <w:fldChar w:fldCharType="end"/>
      </w:r>
      <w:r w:rsidRPr="004A1500">
        <w:t xml:space="preserve">, an </w:t>
      </w:r>
      <w:r w:rsidR="00BE657C" w:rsidRPr="004A1500">
        <w:t>Equipment Limit</w:t>
      </w:r>
      <w:r w:rsidRPr="004A1500">
        <w:t xml:space="preserve"> must comprise an </w:t>
      </w:r>
      <w:r w:rsidR="006A28BF" w:rsidRPr="004A1500">
        <w:t>Operating Rating</w:t>
      </w:r>
      <w:r w:rsidRPr="004A1500">
        <w:t xml:space="preserve"> and one or more </w:t>
      </w:r>
      <w:r w:rsidR="006A28BF" w:rsidRPr="004A1500">
        <w:t>Overload Rating</w:t>
      </w:r>
      <w:r w:rsidRPr="004A1500">
        <w:t>s.}</w:t>
      </w:r>
    </w:p>
    <w:p w14:paraId="59CE93EB" w14:textId="3A49C09C" w:rsidR="003A3B8A" w:rsidRPr="004A1500" w:rsidRDefault="00BE657C" w:rsidP="00346BC7">
      <w:pPr>
        <w:pStyle w:val="PNRDefs"/>
        <w:numPr>
          <w:ilvl w:val="0"/>
          <w:numId w:val="0"/>
        </w:numPr>
        <w:ind w:left="709"/>
        <w:rPr>
          <w:lang w:val="en-AU"/>
        </w:rPr>
      </w:pPr>
      <w:r w:rsidRPr="004A1500">
        <w:rPr>
          <w:b/>
          <w:lang w:val="en-AU"/>
        </w:rPr>
        <w:t>ESS Contract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contract between the ISO and an </w:t>
      </w:r>
      <w:r w:rsidR="00E57040" w:rsidRPr="004A1500">
        <w:rPr>
          <w:lang w:val="en-AU"/>
        </w:rPr>
        <w:t>ESS Provider</w:t>
      </w:r>
      <w:r w:rsidR="003A3B8A" w:rsidRPr="004A1500">
        <w:rPr>
          <w:lang w:val="en-AU"/>
        </w:rPr>
        <w:t xml:space="preserve"> for the provision by that person of </w:t>
      </w:r>
      <w:r w:rsidR="00E57040" w:rsidRPr="004A1500">
        <w:rPr>
          <w:lang w:val="en-AU"/>
        </w:rPr>
        <w:t>Essential System Service</w:t>
      </w:r>
      <w:r w:rsidR="003A3B8A" w:rsidRPr="004A1500">
        <w:rPr>
          <w:lang w:val="en-AU"/>
        </w:rPr>
        <w:t>s to the ISO.</w:t>
      </w:r>
    </w:p>
    <w:p w14:paraId="650D9342" w14:textId="65DA932C" w:rsidR="003A3B8A" w:rsidRPr="004A1500" w:rsidRDefault="00E57040" w:rsidP="00346BC7">
      <w:pPr>
        <w:pStyle w:val="PNRDefs"/>
        <w:numPr>
          <w:ilvl w:val="0"/>
          <w:numId w:val="0"/>
        </w:numPr>
        <w:ind w:left="709"/>
        <w:rPr>
          <w:lang w:val="en-AU"/>
        </w:rPr>
      </w:pPr>
      <w:r w:rsidRPr="004A1500">
        <w:rPr>
          <w:b/>
          <w:lang w:val="en-AU"/>
        </w:rPr>
        <w:t>ESS Provider</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person contracted under an </w:t>
      </w:r>
      <w:r w:rsidR="00BE657C" w:rsidRPr="004A1500">
        <w:rPr>
          <w:lang w:val="en-AU"/>
        </w:rPr>
        <w:t>ESS Contract</w:t>
      </w:r>
      <w:r w:rsidR="003A3B8A" w:rsidRPr="004A1500">
        <w:rPr>
          <w:lang w:val="en-AU"/>
        </w:rPr>
        <w:t xml:space="preserve"> or otherwise required under these </w:t>
      </w:r>
      <w:r w:rsidR="003D13EA" w:rsidRPr="004A1500">
        <w:rPr>
          <w:lang w:val="en-AU"/>
        </w:rPr>
        <w:t>Rules</w:t>
      </w:r>
      <w:r w:rsidR="003A3B8A" w:rsidRPr="004A1500">
        <w:rPr>
          <w:lang w:val="en-AU"/>
        </w:rPr>
        <w:t xml:space="preserve"> to provide an </w:t>
      </w:r>
      <w:r w:rsidRPr="004A1500">
        <w:rPr>
          <w:lang w:val="en-AU"/>
        </w:rPr>
        <w:t>Essential System Service</w:t>
      </w:r>
      <w:r w:rsidR="003A3B8A" w:rsidRPr="004A1500">
        <w:rPr>
          <w:lang w:val="en-AU"/>
        </w:rPr>
        <w:t>.</w:t>
      </w:r>
    </w:p>
    <w:p w14:paraId="54D7329A" w14:textId="5E223BC2" w:rsidR="003A3B8A" w:rsidRPr="004A1500" w:rsidRDefault="00E57040" w:rsidP="00346BC7">
      <w:pPr>
        <w:pStyle w:val="PNRDefs"/>
        <w:numPr>
          <w:ilvl w:val="0"/>
          <w:numId w:val="0"/>
        </w:numPr>
        <w:ind w:left="709"/>
        <w:rPr>
          <w:lang w:val="en-AU"/>
        </w:rPr>
      </w:pPr>
      <w:r w:rsidRPr="004A1500">
        <w:rPr>
          <w:b/>
          <w:lang w:val="en-AU"/>
        </w:rPr>
        <w:t>Essential System Service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 a service, including FCESS and SRESS, that is required to achieve the objectives in rule</w:t>
      </w:r>
      <w:r w:rsidRPr="004A1500">
        <w:rPr>
          <w:lang w:val="en-AU"/>
        </w:rPr>
        <w:t> </w:t>
      </w:r>
      <w:r w:rsidR="00207DEF" w:rsidRPr="004A1500">
        <w:rPr>
          <w:lang w:val="en-AU"/>
        </w:rPr>
        <w:fldChar w:fldCharType="begin" w:fldLock="1"/>
      </w:r>
      <w:r w:rsidR="00207DEF" w:rsidRPr="004A1500">
        <w:rPr>
          <w:lang w:val="en-AU"/>
        </w:rPr>
        <w:instrText xml:space="preserve"> REF _Ref129523554 \w \h </w:instrText>
      </w:r>
      <w:r w:rsidR="00207DEF" w:rsidRPr="004A1500">
        <w:rPr>
          <w:lang w:val="en-AU"/>
        </w:rPr>
      </w:r>
      <w:r w:rsidR="00207DEF" w:rsidRPr="004A1500">
        <w:rPr>
          <w:lang w:val="en-AU"/>
        </w:rPr>
        <w:fldChar w:fldCharType="separate"/>
      </w:r>
      <w:r w:rsidR="00A63805" w:rsidRPr="004A1500">
        <w:rPr>
          <w:lang w:val="en-AU"/>
        </w:rPr>
        <w:t>199</w:t>
      </w:r>
      <w:r w:rsidR="00207DEF" w:rsidRPr="004A1500">
        <w:rPr>
          <w:lang w:val="en-AU"/>
        </w:rPr>
        <w:fldChar w:fldCharType="end"/>
      </w:r>
      <w:r w:rsidR="003A3B8A" w:rsidRPr="004A1500">
        <w:rPr>
          <w:lang w:val="en-AU"/>
        </w:rPr>
        <w:t xml:space="preserve"> and the </w:t>
      </w:r>
      <w:r w:rsidR="00211F98" w:rsidRPr="004A1500">
        <w:rPr>
          <w:lang w:val="en-AU"/>
        </w:rPr>
        <w:t>System Security Objective</w:t>
      </w:r>
      <w:r w:rsidR="003A3B8A" w:rsidRPr="004A1500">
        <w:rPr>
          <w:lang w:val="en-AU"/>
        </w:rPr>
        <w:t>.</w:t>
      </w:r>
    </w:p>
    <w:p w14:paraId="5EBD1FCD" w14:textId="6B196F97" w:rsidR="003A3B8A" w:rsidRPr="004A1500" w:rsidRDefault="00E57040" w:rsidP="00346BC7">
      <w:pPr>
        <w:pStyle w:val="PNRDefs"/>
        <w:numPr>
          <w:ilvl w:val="0"/>
          <w:numId w:val="0"/>
        </w:numPr>
        <w:ind w:left="709"/>
        <w:rPr>
          <w:lang w:val="en-AU"/>
        </w:rPr>
      </w:pPr>
      <w:r w:rsidRPr="004A1500">
        <w:rPr>
          <w:b/>
          <w:lang w:val="en-AU"/>
        </w:rPr>
        <w:t>Excluded Network</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w:t>
      </w:r>
      <w:r w:rsidR="002417C4" w:rsidRPr="004A1500">
        <w:rPr>
          <w:lang w:val="en-AU"/>
        </w:rPr>
        <w:t>Non-Covered</w:t>
      </w:r>
      <w:r w:rsidR="009A0444" w:rsidRPr="004A1500">
        <w:rPr>
          <w:lang w:val="en-AU"/>
        </w:rPr>
        <w:t xml:space="preserve"> Network</w:t>
      </w:r>
      <w:r w:rsidR="003A3B8A" w:rsidRPr="004A1500">
        <w:rPr>
          <w:lang w:val="en-AU"/>
        </w:rPr>
        <w:t xml:space="preserve"> which</w:t>
      </w:r>
      <w:r w:rsidR="00B95778" w:rsidRPr="004A1500">
        <w:rPr>
          <w:lang w:val="en-AU"/>
        </w:rPr>
        <w:t> —</w:t>
      </w:r>
      <w:r w:rsidR="003A3B8A" w:rsidRPr="004A1500">
        <w:rPr>
          <w:lang w:val="en-AU"/>
        </w:rPr>
        <w:t xml:space="preserve"> </w:t>
      </w:r>
    </w:p>
    <w:p w14:paraId="1879DDDB" w14:textId="688BB936"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00B72" w:rsidRPr="004A1500">
        <w:rPr>
          <w:lang w:val="en-AU"/>
        </w:rPr>
        <w:t>i</w:t>
      </w:r>
      <w:r w:rsidR="003A3B8A" w:rsidRPr="004A1500">
        <w:rPr>
          <w:lang w:val="en-AU"/>
        </w:rPr>
        <w:t>s listed in rule</w:t>
      </w:r>
      <w:r w:rsidR="00E57040" w:rsidRPr="004A1500">
        <w:rPr>
          <w:lang w:val="en-AU"/>
        </w:rPr>
        <w:t> </w:t>
      </w:r>
      <w:r w:rsidR="00207DEF" w:rsidRPr="004A1500">
        <w:rPr>
          <w:lang w:val="en-AU"/>
        </w:rPr>
        <w:fldChar w:fldCharType="begin" w:fldLock="1"/>
      </w:r>
      <w:r w:rsidR="00207DEF" w:rsidRPr="004A1500">
        <w:rPr>
          <w:lang w:val="en-AU"/>
        </w:rPr>
        <w:instrText xml:space="preserve"> REF _Ref129684226 \w \h </w:instrText>
      </w:r>
      <w:r w:rsidR="00207DEF" w:rsidRPr="004A1500">
        <w:rPr>
          <w:lang w:val="en-AU"/>
        </w:rPr>
      </w:r>
      <w:r w:rsidR="00207DEF" w:rsidRPr="004A1500">
        <w:rPr>
          <w:lang w:val="en-AU"/>
        </w:rPr>
        <w:fldChar w:fldCharType="separate"/>
      </w:r>
      <w:r w:rsidR="00A63805" w:rsidRPr="004A1500">
        <w:rPr>
          <w:lang w:val="en-AU"/>
        </w:rPr>
        <w:t>23</w:t>
      </w:r>
      <w:r w:rsidR="00207DEF" w:rsidRPr="004A1500">
        <w:rPr>
          <w:lang w:val="en-AU"/>
        </w:rPr>
        <w:fldChar w:fldCharType="end"/>
      </w:r>
      <w:r w:rsidR="003A3B8A" w:rsidRPr="004A1500">
        <w:rPr>
          <w:lang w:val="en-AU"/>
        </w:rPr>
        <w:t xml:space="preserve"> </w:t>
      </w:r>
      <w:r w:rsidR="003A3B8A" w:rsidRPr="004A1500">
        <w:rPr>
          <w:rStyle w:val="PNRNotesChar"/>
          <w:szCs w:val="18"/>
          <w:lang w:val="en-AU"/>
        </w:rPr>
        <w:t xml:space="preserve">{Excluded </w:t>
      </w:r>
      <w:r w:rsidR="006E1EA0" w:rsidRPr="004A1500">
        <w:rPr>
          <w:rStyle w:val="PNRNotesChar"/>
          <w:szCs w:val="18"/>
          <w:lang w:val="en-AU"/>
        </w:rPr>
        <w:t>N</w:t>
      </w:r>
      <w:r w:rsidR="003A3B8A" w:rsidRPr="004A1500">
        <w:rPr>
          <w:rStyle w:val="PNRNotesChar"/>
          <w:szCs w:val="18"/>
          <w:lang w:val="en-AU"/>
        </w:rPr>
        <w:t xml:space="preserve">etworks at </w:t>
      </w:r>
      <w:r w:rsidR="003D13EA" w:rsidRPr="004A1500">
        <w:rPr>
          <w:rStyle w:val="PNRNotesChar"/>
          <w:szCs w:val="18"/>
          <w:lang w:val="en-AU"/>
        </w:rPr>
        <w:t>Rules</w:t>
      </w:r>
      <w:r w:rsidR="003A3B8A" w:rsidRPr="004A1500">
        <w:rPr>
          <w:rStyle w:val="PNRNotesChar"/>
          <w:szCs w:val="18"/>
          <w:lang w:val="en-AU"/>
        </w:rPr>
        <w:t xml:space="preserve"> commencement}</w:t>
      </w:r>
      <w:r w:rsidR="003A3B8A" w:rsidRPr="004A1500">
        <w:rPr>
          <w:lang w:val="en-AU"/>
        </w:rPr>
        <w:t>; or</w:t>
      </w:r>
    </w:p>
    <w:p w14:paraId="2D981F3A" w14:textId="129095C4" w:rsidR="0053647D"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00B72" w:rsidRPr="004A1500">
        <w:rPr>
          <w:lang w:val="en-AU"/>
        </w:rPr>
        <w:t>h</w:t>
      </w:r>
      <w:r w:rsidR="003A3B8A" w:rsidRPr="004A1500">
        <w:rPr>
          <w:lang w:val="en-AU"/>
        </w:rPr>
        <w:t>as been the subject of a determination under rule</w:t>
      </w:r>
      <w:r w:rsidR="00E57040" w:rsidRPr="004A1500">
        <w:rPr>
          <w:lang w:val="en-AU"/>
        </w:rPr>
        <w:t> </w:t>
      </w:r>
      <w:r w:rsidR="00207DEF" w:rsidRPr="004A1500">
        <w:rPr>
          <w:lang w:val="en-AU"/>
        </w:rPr>
        <w:fldChar w:fldCharType="begin" w:fldLock="1"/>
      </w:r>
      <w:r w:rsidR="00207DEF" w:rsidRPr="004A1500">
        <w:rPr>
          <w:lang w:val="en-AU"/>
        </w:rPr>
        <w:instrText xml:space="preserve"> REF _Ref129265688 \w \h </w:instrText>
      </w:r>
      <w:r w:rsidR="00207DEF" w:rsidRPr="004A1500">
        <w:rPr>
          <w:lang w:val="en-AU"/>
        </w:rPr>
      </w:r>
      <w:r w:rsidR="00207DEF" w:rsidRPr="004A1500">
        <w:rPr>
          <w:lang w:val="en-AU"/>
        </w:rPr>
        <w:fldChar w:fldCharType="separate"/>
      </w:r>
      <w:r w:rsidR="00A63805" w:rsidRPr="004A1500">
        <w:rPr>
          <w:lang w:val="en-AU"/>
        </w:rPr>
        <w:t>24(1)</w:t>
      </w:r>
      <w:r w:rsidR="00207DEF" w:rsidRPr="004A1500">
        <w:rPr>
          <w:lang w:val="en-AU"/>
        </w:rPr>
        <w:fldChar w:fldCharType="end"/>
      </w:r>
      <w:r w:rsidR="003A3B8A" w:rsidRPr="004A1500">
        <w:rPr>
          <w:lang w:val="en-AU"/>
        </w:rPr>
        <w:t xml:space="preserve"> </w:t>
      </w:r>
      <w:r w:rsidR="003A3B8A" w:rsidRPr="004A1500">
        <w:rPr>
          <w:rStyle w:val="PNRNotesChar"/>
          <w:lang w:val="en-AU"/>
        </w:rPr>
        <w:t xml:space="preserve">{Becoming an </w:t>
      </w:r>
      <w:r w:rsidR="00E57040" w:rsidRPr="004A1500">
        <w:rPr>
          <w:rStyle w:val="PNRNotesChar"/>
          <w:lang w:val="en-AU"/>
        </w:rPr>
        <w:t>Excluded Network</w:t>
      </w:r>
      <w:r w:rsidR="003A3B8A" w:rsidRPr="004A1500">
        <w:rPr>
          <w:rStyle w:val="PNRNotesChar"/>
          <w:lang w:val="en-AU"/>
        </w:rPr>
        <w:t>}</w:t>
      </w:r>
      <w:r w:rsidR="007B49B0" w:rsidRPr="004A1500">
        <w:rPr>
          <w:lang w:val="en-AU"/>
        </w:rPr>
        <w:t xml:space="preserve"> or</w:t>
      </w:r>
      <w:r w:rsidR="00E57040" w:rsidRPr="004A1500">
        <w:rPr>
          <w:lang w:val="en-AU"/>
        </w:rPr>
        <w:t xml:space="preserve"> </w:t>
      </w:r>
    </w:p>
    <w:p w14:paraId="74736DC2" w14:textId="24B7FD1F" w:rsidR="007B49B0" w:rsidRPr="004A1500" w:rsidRDefault="007B49B0" w:rsidP="009901C4">
      <w:pPr>
        <w:pStyle w:val="PNRDefsa"/>
        <w:numPr>
          <w:ilvl w:val="0"/>
          <w:numId w:val="0"/>
        </w:numPr>
        <w:ind w:left="1559" w:hanging="425"/>
        <w:rPr>
          <w:lang w:val="en-AU"/>
        </w:rPr>
      </w:pPr>
      <w:r w:rsidRPr="004A1500">
        <w:rPr>
          <w:lang w:val="en-AU"/>
        </w:rPr>
        <w:t>c)</w:t>
      </w:r>
      <w:r w:rsidRPr="004A1500">
        <w:rPr>
          <w:lang w:val="en-AU"/>
        </w:rPr>
        <w:tab/>
        <w:t xml:space="preserve">is deemed to be an </w:t>
      </w:r>
      <w:r w:rsidR="008C6F23" w:rsidRPr="004A1500">
        <w:rPr>
          <w:lang w:val="en-AU"/>
        </w:rPr>
        <w:t xml:space="preserve">Excluded Network </w:t>
      </w:r>
      <w:r w:rsidRPr="004A1500">
        <w:rPr>
          <w:lang w:val="en-AU"/>
        </w:rPr>
        <w:t>under rule </w:t>
      </w:r>
      <w:r w:rsidRPr="00215C25">
        <w:rPr>
          <w:lang w:val="en-AU"/>
        </w:rPr>
        <w:t>25C</w:t>
      </w:r>
      <w:r w:rsidR="00B3608E">
        <w:rPr>
          <w:lang w:val="en-AU"/>
        </w:rPr>
        <w:t>,</w:t>
      </w:r>
      <w:r w:rsidRPr="004A1500">
        <w:rPr>
          <w:b/>
          <w:bCs w:val="0"/>
          <w:lang w:val="en-AU"/>
        </w:rPr>
        <w:t xml:space="preserve"> </w:t>
      </w:r>
    </w:p>
    <w:p w14:paraId="0C2F543F" w14:textId="6E72EBC6" w:rsidR="003A3B8A" w:rsidRPr="004A1500" w:rsidRDefault="003A3B8A" w:rsidP="0053647D">
      <w:pPr>
        <w:pStyle w:val="PNRDefsa"/>
        <w:numPr>
          <w:ilvl w:val="0"/>
          <w:numId w:val="0"/>
        </w:numPr>
        <w:ind w:left="1559" w:hanging="425"/>
        <w:rPr>
          <w:lang w:val="en-AU"/>
        </w:rPr>
      </w:pPr>
      <w:r w:rsidRPr="004A1500">
        <w:rPr>
          <w:lang w:val="en-AU"/>
        </w:rPr>
        <w:t xml:space="preserve">and which has not ceased to be an </w:t>
      </w:r>
      <w:r w:rsidR="00E57040" w:rsidRPr="004A1500">
        <w:rPr>
          <w:lang w:val="en-AU"/>
        </w:rPr>
        <w:t>Excluded Network</w:t>
      </w:r>
      <w:r w:rsidRPr="004A1500">
        <w:rPr>
          <w:lang w:val="en-AU"/>
        </w:rPr>
        <w:t xml:space="preserve"> under rule</w:t>
      </w:r>
      <w:r w:rsidR="00E57040" w:rsidRPr="004A1500">
        <w:rPr>
          <w:lang w:val="en-AU"/>
        </w:rPr>
        <w:t> </w:t>
      </w:r>
      <w:r w:rsidR="00207DEF" w:rsidRPr="004A1500">
        <w:rPr>
          <w:lang w:val="en-AU"/>
        </w:rPr>
        <w:fldChar w:fldCharType="begin" w:fldLock="1"/>
      </w:r>
      <w:r w:rsidR="00207DEF" w:rsidRPr="004A1500">
        <w:rPr>
          <w:lang w:val="en-AU"/>
        </w:rPr>
        <w:instrText xml:space="preserve"> REF _Ref129265879 \w \h </w:instrText>
      </w:r>
      <w:r w:rsidR="00207DEF" w:rsidRPr="004A1500">
        <w:rPr>
          <w:lang w:val="en-AU"/>
        </w:rPr>
      </w:r>
      <w:r w:rsidR="00207DEF" w:rsidRPr="004A1500">
        <w:rPr>
          <w:lang w:val="en-AU"/>
        </w:rPr>
        <w:fldChar w:fldCharType="separate"/>
      </w:r>
      <w:r w:rsidR="00A63805" w:rsidRPr="004A1500">
        <w:rPr>
          <w:lang w:val="en-AU"/>
        </w:rPr>
        <w:t>25</w:t>
      </w:r>
      <w:r w:rsidR="00207DEF" w:rsidRPr="004A1500">
        <w:rPr>
          <w:lang w:val="en-AU"/>
        </w:rPr>
        <w:fldChar w:fldCharType="end"/>
      </w:r>
      <w:r w:rsidRPr="004A1500">
        <w:rPr>
          <w:lang w:val="en-AU"/>
        </w:rPr>
        <w:t>.</w:t>
      </w:r>
    </w:p>
    <w:p w14:paraId="08209D48" w14:textId="0F5013F9" w:rsidR="003A3B8A" w:rsidRPr="004A1500" w:rsidRDefault="00E57040" w:rsidP="00346BC7">
      <w:pPr>
        <w:pStyle w:val="PNRDefs"/>
        <w:numPr>
          <w:ilvl w:val="0"/>
          <w:numId w:val="0"/>
        </w:numPr>
        <w:ind w:left="709"/>
        <w:rPr>
          <w:lang w:val="en-AU"/>
        </w:rPr>
      </w:pPr>
      <w:r w:rsidRPr="004A1500">
        <w:rPr>
          <w:b/>
          <w:lang w:val="en-AU"/>
        </w:rPr>
        <w:t>Excluded NSP</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w:t>
      </w:r>
      <w:r w:rsidR="002417C4" w:rsidRPr="004A1500">
        <w:rPr>
          <w:lang w:val="en-AU"/>
        </w:rPr>
        <w:t>Network Service Provider</w:t>
      </w:r>
      <w:r w:rsidR="003A3B8A" w:rsidRPr="004A1500">
        <w:rPr>
          <w:lang w:val="en-AU"/>
        </w:rPr>
        <w:t xml:space="preserve"> of an </w:t>
      </w:r>
      <w:r w:rsidRPr="004A1500">
        <w:rPr>
          <w:lang w:val="en-AU"/>
        </w:rPr>
        <w:t>Excluded Network</w:t>
      </w:r>
      <w:r w:rsidR="003A3B8A" w:rsidRPr="004A1500">
        <w:rPr>
          <w:lang w:val="en-AU"/>
        </w:rPr>
        <w:t>.</w:t>
      </w:r>
    </w:p>
    <w:p w14:paraId="6771A310" w14:textId="1783CA9D" w:rsidR="003A3B8A" w:rsidRPr="004A1500" w:rsidRDefault="00E57040" w:rsidP="00346BC7">
      <w:pPr>
        <w:pStyle w:val="PNRDefs"/>
        <w:numPr>
          <w:ilvl w:val="0"/>
          <w:numId w:val="0"/>
        </w:numPr>
        <w:ind w:left="709"/>
        <w:rPr>
          <w:lang w:val="en-AU"/>
        </w:rPr>
      </w:pPr>
      <w:r w:rsidRPr="004A1500">
        <w:rPr>
          <w:b/>
          <w:lang w:val="en-AU"/>
        </w:rPr>
        <w:t>Exempt Connection</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_Ref129684253 \w \h </w:instrText>
      </w:r>
      <w:r w:rsidR="00207DEF" w:rsidRPr="004A1500">
        <w:rPr>
          <w:lang w:val="en-AU"/>
        </w:rPr>
      </w:r>
      <w:r w:rsidR="00207DEF" w:rsidRPr="004A1500">
        <w:rPr>
          <w:lang w:val="en-AU"/>
        </w:rPr>
        <w:fldChar w:fldCharType="separate"/>
      </w:r>
      <w:r w:rsidR="00A63805" w:rsidRPr="004A1500">
        <w:rPr>
          <w:lang w:val="en-AU"/>
        </w:rPr>
        <w:t>267</w:t>
      </w:r>
      <w:r w:rsidR="00207DEF" w:rsidRPr="004A1500">
        <w:rPr>
          <w:lang w:val="en-AU"/>
        </w:rPr>
        <w:fldChar w:fldCharType="end"/>
      </w:r>
      <w:r w:rsidR="003A3B8A" w:rsidRPr="004A1500">
        <w:rPr>
          <w:lang w:val="en-AU"/>
        </w:rPr>
        <w:t>.</w:t>
      </w:r>
    </w:p>
    <w:p w14:paraId="6F152544" w14:textId="546F31FF" w:rsidR="003A3B8A" w:rsidRPr="004A1500" w:rsidRDefault="00E57040" w:rsidP="00346BC7">
      <w:pPr>
        <w:pStyle w:val="PNRDefs"/>
        <w:numPr>
          <w:ilvl w:val="0"/>
          <w:numId w:val="0"/>
        </w:numPr>
        <w:ind w:left="709"/>
        <w:rPr>
          <w:lang w:val="en-AU"/>
        </w:rPr>
      </w:pPr>
      <w:r w:rsidRPr="004A1500">
        <w:rPr>
          <w:b/>
          <w:lang w:val="en-AU"/>
        </w:rPr>
        <w:t>Exit Balancing Point</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_Ref129684266 \w \h </w:instrText>
      </w:r>
      <w:r w:rsidR="00207DEF" w:rsidRPr="004A1500">
        <w:rPr>
          <w:lang w:val="en-AU"/>
        </w:rPr>
      </w:r>
      <w:r w:rsidR="00207DEF" w:rsidRPr="004A1500">
        <w:rPr>
          <w:lang w:val="en-AU"/>
        </w:rPr>
        <w:fldChar w:fldCharType="separate"/>
      </w:r>
      <w:r w:rsidR="00A63805" w:rsidRPr="004A1500">
        <w:rPr>
          <w:lang w:val="en-AU"/>
        </w:rPr>
        <w:t>227(b)</w:t>
      </w:r>
      <w:r w:rsidR="00207DEF" w:rsidRPr="004A1500">
        <w:rPr>
          <w:lang w:val="en-AU"/>
        </w:rPr>
        <w:fldChar w:fldCharType="end"/>
      </w:r>
      <w:r w:rsidR="003A3B8A" w:rsidRPr="004A1500">
        <w:rPr>
          <w:lang w:val="en-AU"/>
        </w:rPr>
        <w:t>.</w:t>
      </w:r>
    </w:p>
    <w:p w14:paraId="6ED76EAA" w14:textId="5C3B751A" w:rsidR="003A3B8A" w:rsidRPr="004A1500" w:rsidRDefault="00E57040" w:rsidP="00346BC7">
      <w:pPr>
        <w:pStyle w:val="PNRDefs"/>
        <w:numPr>
          <w:ilvl w:val="0"/>
          <w:numId w:val="0"/>
        </w:numPr>
        <w:ind w:left="709"/>
        <w:rPr>
          <w:lang w:val="en-AU"/>
        </w:rPr>
      </w:pPr>
      <w:r w:rsidRPr="004A1500">
        <w:rPr>
          <w:b/>
          <w:lang w:val="en-AU"/>
        </w:rPr>
        <w:t>Exit Point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point on a </w:t>
      </w:r>
      <w:r w:rsidR="002417C4" w:rsidRPr="004A1500">
        <w:rPr>
          <w:lang w:val="en-AU"/>
        </w:rPr>
        <w:t>Network</w:t>
      </w:r>
      <w:r w:rsidR="003A3B8A" w:rsidRPr="004A1500">
        <w:rPr>
          <w:lang w:val="en-AU"/>
        </w:rPr>
        <w:t xml:space="preserve"> identified (explicitly or by inference) in a </w:t>
      </w:r>
      <w:r w:rsidR="002417C4" w:rsidRPr="004A1500">
        <w:rPr>
          <w:lang w:val="en-AU"/>
        </w:rPr>
        <w:t>Network</w:t>
      </w:r>
      <w:r w:rsidR="003A3B8A" w:rsidRPr="004A1500">
        <w:rPr>
          <w:lang w:val="en-AU"/>
        </w:rPr>
        <w:t xml:space="preserve"> </w:t>
      </w:r>
      <w:r w:rsidR="00460AB8" w:rsidRPr="004A1500">
        <w:rPr>
          <w:lang w:val="en-AU"/>
        </w:rPr>
        <w:t>Access</w:t>
      </w:r>
      <w:r w:rsidR="003A3B8A" w:rsidRPr="004A1500">
        <w:rPr>
          <w:lang w:val="en-AU"/>
        </w:rPr>
        <w:t xml:space="preserve"> contract at which, subject to the </w:t>
      </w:r>
      <w:r w:rsidR="002417C4" w:rsidRPr="004A1500">
        <w:rPr>
          <w:lang w:val="en-AU"/>
        </w:rPr>
        <w:t>Network</w:t>
      </w:r>
      <w:r w:rsidR="003A3B8A" w:rsidRPr="004A1500">
        <w:rPr>
          <w:lang w:val="en-AU"/>
        </w:rPr>
        <w:t xml:space="preserve"> </w:t>
      </w:r>
      <w:r w:rsidR="00460AB8" w:rsidRPr="004A1500">
        <w:rPr>
          <w:lang w:val="en-AU"/>
        </w:rPr>
        <w:t>Access</w:t>
      </w:r>
      <w:r w:rsidR="003A3B8A" w:rsidRPr="004A1500">
        <w:rPr>
          <w:lang w:val="en-AU"/>
        </w:rPr>
        <w:t xml:space="preserve"> contract, electricity is more likely to be transferred out of the </w:t>
      </w:r>
      <w:r w:rsidR="002417C4" w:rsidRPr="004A1500">
        <w:rPr>
          <w:lang w:val="en-AU"/>
        </w:rPr>
        <w:t>Network</w:t>
      </w:r>
      <w:r w:rsidR="003A3B8A" w:rsidRPr="004A1500">
        <w:rPr>
          <w:lang w:val="en-AU"/>
        </w:rPr>
        <w:t xml:space="preserve"> than into it. </w:t>
      </w:r>
    </w:p>
    <w:p w14:paraId="50D3C0D7" w14:textId="1DD5D8B8" w:rsidR="003A3B8A" w:rsidRPr="004A1500" w:rsidRDefault="00E57040" w:rsidP="00346BC7">
      <w:pPr>
        <w:pStyle w:val="PNRDefs"/>
        <w:numPr>
          <w:ilvl w:val="0"/>
          <w:numId w:val="0"/>
        </w:numPr>
        <w:ind w:left="709"/>
        <w:rPr>
          <w:lang w:val="en-AU"/>
        </w:rPr>
      </w:pPr>
      <w:r w:rsidRPr="004A1500">
        <w:rPr>
          <w:b/>
          <w:lang w:val="en-AU"/>
        </w:rPr>
        <w:t>Exit Service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service provided to a </w:t>
      </w:r>
      <w:r w:rsidR="002417C4" w:rsidRPr="004A1500">
        <w:rPr>
          <w:lang w:val="en-AU"/>
        </w:rPr>
        <w:t>Network User</w:t>
      </w:r>
      <w:r w:rsidR="003A3B8A" w:rsidRPr="004A1500">
        <w:rPr>
          <w:lang w:val="en-AU"/>
        </w:rPr>
        <w:t xml:space="preserve"> by a </w:t>
      </w:r>
      <w:r w:rsidR="00E33E27" w:rsidRPr="004A1500">
        <w:rPr>
          <w:lang w:val="en-AU"/>
        </w:rPr>
        <w:t>Registered NSP</w:t>
      </w:r>
      <w:r w:rsidR="003A3B8A" w:rsidRPr="004A1500">
        <w:rPr>
          <w:lang w:val="en-AU"/>
        </w:rPr>
        <w:t xml:space="preserve"> at a </w:t>
      </w:r>
      <w:r w:rsidR="00C0244F" w:rsidRPr="004A1500">
        <w:rPr>
          <w:lang w:val="en-AU"/>
        </w:rPr>
        <w:t>Connection Point</w:t>
      </w:r>
      <w:r w:rsidR="003A3B8A" w:rsidRPr="004A1500">
        <w:rPr>
          <w:lang w:val="en-AU"/>
        </w:rPr>
        <w:t xml:space="preserve"> under which the user may transfer electricity out of the </w:t>
      </w:r>
      <w:r w:rsidR="002417C4" w:rsidRPr="004A1500">
        <w:rPr>
          <w:lang w:val="en-AU"/>
        </w:rPr>
        <w:t>Network</w:t>
      </w:r>
      <w:r w:rsidR="003A3B8A" w:rsidRPr="004A1500">
        <w:rPr>
          <w:lang w:val="en-AU"/>
        </w:rPr>
        <w:t>; and</w:t>
      </w:r>
      <w:r w:rsidRPr="004A1500">
        <w:rPr>
          <w:lang w:val="en-AU"/>
        </w:rPr>
        <w:t xml:space="preserve"> </w:t>
      </w:r>
      <w:r w:rsidR="003A3B8A" w:rsidRPr="004A1500">
        <w:rPr>
          <w:lang w:val="en-AU"/>
        </w:rPr>
        <w:t xml:space="preserve">for a </w:t>
      </w:r>
      <w:r w:rsidR="002417C4" w:rsidRPr="004A1500">
        <w:rPr>
          <w:lang w:val="en-AU"/>
        </w:rPr>
        <w:t>Network User</w:t>
      </w:r>
      <w:r w:rsidR="003A3B8A" w:rsidRPr="004A1500">
        <w:rPr>
          <w:lang w:val="en-AU"/>
        </w:rPr>
        <w:t xml:space="preserve"> who supplies energy at a </w:t>
      </w:r>
      <w:r w:rsidR="006A28BF" w:rsidRPr="004A1500">
        <w:rPr>
          <w:lang w:val="en-AU"/>
        </w:rPr>
        <w:t>Notional Exit Point</w:t>
      </w:r>
      <w:r w:rsidR="003A3B8A" w:rsidRPr="004A1500">
        <w:rPr>
          <w:lang w:val="en-AU"/>
        </w:rPr>
        <w:t xml:space="preserve">, includes such a service at the </w:t>
      </w:r>
      <w:r w:rsidR="006A28BF" w:rsidRPr="004A1500">
        <w:rPr>
          <w:lang w:val="en-AU"/>
        </w:rPr>
        <w:t>Notional Exit Point</w:t>
      </w:r>
      <w:r w:rsidR="003A3B8A" w:rsidRPr="004A1500">
        <w:rPr>
          <w:lang w:val="en-AU"/>
        </w:rPr>
        <w:t>.</w:t>
      </w:r>
    </w:p>
    <w:p w14:paraId="518D5FB4" w14:textId="04C54922" w:rsidR="003A3B8A" w:rsidRPr="004A1500" w:rsidRDefault="00E57040" w:rsidP="00346BC7">
      <w:pPr>
        <w:pStyle w:val="PNRDefs"/>
        <w:numPr>
          <w:ilvl w:val="0"/>
          <w:numId w:val="0"/>
        </w:numPr>
        <w:ind w:left="709"/>
        <w:rPr>
          <w:lang w:val="en-AU"/>
        </w:rPr>
      </w:pPr>
      <w:r w:rsidRPr="004A1500">
        <w:rPr>
          <w:b/>
          <w:lang w:val="en-AU"/>
        </w:rPr>
        <w:t>Exit User</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_Ref129684279 \w \h </w:instrText>
      </w:r>
      <w:r w:rsidR="00207DEF" w:rsidRPr="004A1500">
        <w:rPr>
          <w:lang w:val="en-AU"/>
        </w:rPr>
      </w:r>
      <w:r w:rsidR="00207DEF" w:rsidRPr="004A1500">
        <w:rPr>
          <w:lang w:val="en-AU"/>
        </w:rPr>
        <w:fldChar w:fldCharType="separate"/>
      </w:r>
      <w:r w:rsidR="00A63805" w:rsidRPr="004A1500">
        <w:rPr>
          <w:lang w:val="en-AU"/>
        </w:rPr>
        <w:t>149(1)</w:t>
      </w:r>
      <w:r w:rsidR="00207DEF" w:rsidRPr="004A1500">
        <w:rPr>
          <w:lang w:val="en-AU"/>
        </w:rPr>
        <w:fldChar w:fldCharType="end"/>
      </w:r>
      <w:r w:rsidR="003A3B8A" w:rsidRPr="004A1500">
        <w:rPr>
          <w:lang w:val="en-AU"/>
        </w:rPr>
        <w:t>.</w:t>
      </w:r>
    </w:p>
    <w:p w14:paraId="28445B27" w14:textId="6EB68789" w:rsidR="003A3B8A" w:rsidRPr="004A1500" w:rsidRDefault="00E57040" w:rsidP="00346BC7">
      <w:pPr>
        <w:pStyle w:val="PNRDefs"/>
        <w:numPr>
          <w:ilvl w:val="0"/>
          <w:numId w:val="0"/>
        </w:numPr>
        <w:ind w:left="709"/>
        <w:rPr>
          <w:lang w:val="en-AU"/>
        </w:rPr>
      </w:pPr>
      <w:r w:rsidRPr="004A1500">
        <w:rPr>
          <w:b/>
          <w:lang w:val="en-AU"/>
        </w:rPr>
        <w:t>Expedited Consultation Process</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process so named, under </w:t>
      </w:r>
      <w:r w:rsidR="00207DEF" w:rsidRPr="004A1500">
        <w:rPr>
          <w:lang w:val="en-AU"/>
        </w:rPr>
        <w:fldChar w:fldCharType="begin" w:fldLock="1"/>
      </w:r>
      <w:r w:rsidR="00207DEF" w:rsidRPr="004A1500">
        <w:rPr>
          <w:lang w:val="en-AU"/>
        </w:rPr>
        <w:instrText xml:space="preserve"> REF _Ref129622347 \w \h </w:instrText>
      </w:r>
      <w:r w:rsidR="00207DEF" w:rsidRPr="004A1500">
        <w:rPr>
          <w:lang w:val="en-AU"/>
        </w:rPr>
      </w:r>
      <w:r w:rsidR="00207DEF" w:rsidRPr="004A1500">
        <w:rPr>
          <w:lang w:val="en-AU"/>
        </w:rPr>
        <w:fldChar w:fldCharType="separate"/>
      </w:r>
      <w:r w:rsidR="00A63805" w:rsidRPr="004A1500">
        <w:rPr>
          <w:lang w:val="en-AU"/>
        </w:rPr>
        <w:t>Appendix 2</w:t>
      </w:r>
      <w:r w:rsidR="00207DEF" w:rsidRPr="004A1500">
        <w:rPr>
          <w:lang w:val="en-AU"/>
        </w:rPr>
        <w:fldChar w:fldCharType="end"/>
      </w:r>
      <w:r w:rsidR="003A3B8A" w:rsidRPr="004A1500">
        <w:rPr>
          <w:lang w:val="en-AU"/>
        </w:rPr>
        <w:t>.</w:t>
      </w:r>
    </w:p>
    <w:p w14:paraId="2F0A7353" w14:textId="5437DC50" w:rsidR="003A3B8A" w:rsidRPr="004A1500" w:rsidRDefault="00E57040" w:rsidP="00346BC7">
      <w:pPr>
        <w:pStyle w:val="PNRDefs"/>
        <w:numPr>
          <w:ilvl w:val="0"/>
          <w:numId w:val="0"/>
        </w:numPr>
        <w:ind w:left="709"/>
        <w:rPr>
          <w:lang w:val="en-AU"/>
        </w:rPr>
      </w:pPr>
      <w:r w:rsidRPr="004A1500">
        <w:rPr>
          <w:b/>
          <w:lang w:val="en-AU"/>
        </w:rPr>
        <w:t>Expedited Determination</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 xml:space="preserve">n respect of a </w:t>
      </w:r>
      <w:r w:rsidR="003D13EA" w:rsidRPr="004A1500">
        <w:rPr>
          <w:lang w:val="en-AU"/>
        </w:rPr>
        <w:t>Rules Dispute</w:t>
      </w:r>
      <w:r w:rsidR="003A3B8A" w:rsidRPr="004A1500">
        <w:rPr>
          <w:lang w:val="en-AU"/>
        </w:rPr>
        <w:t xml:space="preserve">, means the determination of an </w:t>
      </w:r>
      <w:r w:rsidRPr="004A1500">
        <w:rPr>
          <w:lang w:val="en-AU"/>
        </w:rPr>
        <w:t>Expedited Matter</w:t>
      </w:r>
      <w:r w:rsidR="003A3B8A" w:rsidRPr="004A1500">
        <w:rPr>
          <w:lang w:val="en-AU"/>
        </w:rPr>
        <w:t xml:space="preserve"> under rule</w:t>
      </w:r>
      <w:r w:rsidRPr="004A1500">
        <w:rPr>
          <w:lang w:val="en-AU"/>
        </w:rPr>
        <w:t> </w:t>
      </w:r>
      <w:r w:rsidR="00207DEF" w:rsidRPr="004A1500">
        <w:rPr>
          <w:lang w:val="en-AU"/>
        </w:rPr>
        <w:fldChar w:fldCharType="begin" w:fldLock="1"/>
      </w:r>
      <w:r w:rsidR="00207DEF" w:rsidRPr="004A1500">
        <w:rPr>
          <w:lang w:val="en-AU"/>
        </w:rPr>
        <w:instrText xml:space="preserve"> REF _Ref129653925 \w \h </w:instrText>
      </w:r>
      <w:r w:rsidR="00207DEF" w:rsidRPr="004A1500">
        <w:rPr>
          <w:lang w:val="en-AU"/>
        </w:rPr>
      </w:r>
      <w:r w:rsidR="00207DEF" w:rsidRPr="004A1500">
        <w:rPr>
          <w:lang w:val="en-AU"/>
        </w:rPr>
        <w:fldChar w:fldCharType="separate"/>
      </w:r>
      <w:r w:rsidR="00A63805" w:rsidRPr="004A1500">
        <w:rPr>
          <w:lang w:val="en-AU"/>
        </w:rPr>
        <w:t>331</w:t>
      </w:r>
      <w:r w:rsidR="00207DEF" w:rsidRPr="004A1500">
        <w:rPr>
          <w:lang w:val="en-AU"/>
        </w:rPr>
        <w:fldChar w:fldCharType="end"/>
      </w:r>
      <w:r w:rsidR="003A3B8A" w:rsidRPr="004A1500">
        <w:rPr>
          <w:lang w:val="en-AU"/>
        </w:rPr>
        <w:t>.</w:t>
      </w:r>
    </w:p>
    <w:p w14:paraId="26879B21" w14:textId="555C8FA4" w:rsidR="003A3B8A" w:rsidRPr="004A1500" w:rsidRDefault="00E57040" w:rsidP="00346BC7">
      <w:pPr>
        <w:pStyle w:val="PNRDefs"/>
        <w:numPr>
          <w:ilvl w:val="0"/>
          <w:numId w:val="0"/>
        </w:numPr>
        <w:ind w:left="709"/>
        <w:rPr>
          <w:lang w:val="en-AU"/>
        </w:rPr>
      </w:pPr>
      <w:r w:rsidRPr="004A1500">
        <w:rPr>
          <w:b/>
          <w:lang w:val="en-AU"/>
        </w:rPr>
        <w:lastRenderedPageBreak/>
        <w:t>Expedited Matter</w:t>
      </w:r>
      <w:r w:rsidR="00880F8A" w:rsidRPr="004A1500">
        <w:rPr>
          <w:lang w:val="en-AU"/>
        </w:rPr>
        <w:t>:</w:t>
      </w:r>
      <w:r w:rsidR="003A3B8A" w:rsidRPr="004A1500">
        <w:rPr>
          <w:lang w:val="en-AU"/>
        </w:rPr>
        <w:t xml:space="preserve"> </w:t>
      </w:r>
      <w:r w:rsidR="00880F8A" w:rsidRPr="004A1500">
        <w:rPr>
          <w:lang w:val="en-AU"/>
        </w:rPr>
        <w:t>H</w:t>
      </w:r>
      <w:r w:rsidR="003A3B8A" w:rsidRPr="004A1500">
        <w:rPr>
          <w:lang w:val="en-AU"/>
        </w:rPr>
        <w:t>as the meaning in rule</w:t>
      </w:r>
      <w:r w:rsidRPr="004A1500">
        <w:rPr>
          <w:lang w:val="en-AU"/>
        </w:rPr>
        <w:t> </w:t>
      </w:r>
      <w:r w:rsidR="00207DEF" w:rsidRPr="004A1500">
        <w:rPr>
          <w:lang w:val="en-AU"/>
        </w:rPr>
        <w:fldChar w:fldCharType="begin" w:fldLock="1"/>
      </w:r>
      <w:r w:rsidR="00207DEF" w:rsidRPr="004A1500">
        <w:rPr>
          <w:lang w:val="en-AU"/>
        </w:rPr>
        <w:instrText xml:space="preserve"> REF _Ref129684305 \w \h </w:instrText>
      </w:r>
      <w:r w:rsidR="00207DEF" w:rsidRPr="004A1500">
        <w:rPr>
          <w:lang w:val="en-AU"/>
        </w:rPr>
      </w:r>
      <w:r w:rsidR="00207DEF" w:rsidRPr="004A1500">
        <w:rPr>
          <w:lang w:val="en-AU"/>
        </w:rPr>
        <w:fldChar w:fldCharType="separate"/>
      </w:r>
      <w:r w:rsidR="00A63805" w:rsidRPr="004A1500">
        <w:rPr>
          <w:lang w:val="en-AU"/>
        </w:rPr>
        <w:t>331(1)</w:t>
      </w:r>
      <w:r w:rsidR="00207DEF" w:rsidRPr="004A1500">
        <w:rPr>
          <w:lang w:val="en-AU"/>
        </w:rPr>
        <w:fldChar w:fldCharType="end"/>
      </w:r>
      <w:r w:rsidR="003A3B8A" w:rsidRPr="004A1500">
        <w:rPr>
          <w:lang w:val="en-AU"/>
        </w:rPr>
        <w:t>.</w:t>
      </w:r>
    </w:p>
    <w:p w14:paraId="2BAF787A" w14:textId="6BD822FA" w:rsidR="003A3B8A" w:rsidRPr="004A1500" w:rsidRDefault="00E57040" w:rsidP="00346BC7">
      <w:pPr>
        <w:pStyle w:val="PNRDefs"/>
        <w:numPr>
          <w:ilvl w:val="0"/>
          <w:numId w:val="0"/>
        </w:numPr>
        <w:ind w:left="709"/>
        <w:rPr>
          <w:lang w:val="en-AU"/>
        </w:rPr>
      </w:pPr>
      <w:r w:rsidRPr="004A1500">
        <w:rPr>
          <w:b/>
          <w:lang w:val="en-AU"/>
        </w:rPr>
        <w:t>Facility</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w:t>
      </w:r>
      <w:r w:rsidR="00B95778" w:rsidRPr="004A1500">
        <w:rPr>
          <w:lang w:val="en-AU"/>
        </w:rPr>
        <w:t> —</w:t>
      </w:r>
    </w:p>
    <w:p w14:paraId="05ADB01F" w14:textId="41764F73"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00B72" w:rsidRPr="004A1500">
        <w:rPr>
          <w:lang w:val="en-AU"/>
        </w:rPr>
        <w:t>a</w:t>
      </w:r>
      <w:r w:rsidR="003A3B8A" w:rsidRPr="004A1500">
        <w:rPr>
          <w:lang w:val="en-AU"/>
        </w:rPr>
        <w:t xml:space="preserve"> </w:t>
      </w:r>
      <w:r w:rsidR="006D4F58" w:rsidRPr="004A1500">
        <w:rPr>
          <w:lang w:val="en-AU"/>
        </w:rPr>
        <w:t>Generation Facility</w:t>
      </w:r>
      <w:r w:rsidR="003A3B8A" w:rsidRPr="004A1500">
        <w:rPr>
          <w:lang w:val="en-AU"/>
        </w:rPr>
        <w:t xml:space="preserve">; </w:t>
      </w:r>
      <w:r w:rsidR="00876892">
        <w:rPr>
          <w:lang w:val="en-AU"/>
        </w:rPr>
        <w:t>or</w:t>
      </w:r>
    </w:p>
    <w:p w14:paraId="734A59E5" w14:textId="72D2C9AA"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00B72" w:rsidRPr="004A1500">
        <w:rPr>
          <w:lang w:val="en-AU"/>
        </w:rPr>
        <w:t>a</w:t>
      </w:r>
      <w:r w:rsidR="003A3B8A" w:rsidRPr="004A1500">
        <w:rPr>
          <w:lang w:val="en-AU"/>
        </w:rPr>
        <w:t xml:space="preserve"> </w:t>
      </w:r>
      <w:r w:rsidR="003400A1" w:rsidRPr="004A1500">
        <w:rPr>
          <w:lang w:val="en-AU"/>
        </w:rPr>
        <w:t>Consumer Facility</w:t>
      </w:r>
      <w:r w:rsidR="007B49B0" w:rsidRPr="004A1500">
        <w:rPr>
          <w:lang w:val="en-AU"/>
        </w:rPr>
        <w:t>; or</w:t>
      </w:r>
    </w:p>
    <w:p w14:paraId="192FB915" w14:textId="5C0D5641" w:rsidR="007B49B0" w:rsidRPr="004A1500" w:rsidRDefault="007B49B0" w:rsidP="00346BC7">
      <w:pPr>
        <w:pStyle w:val="PNRDefsa"/>
        <w:numPr>
          <w:ilvl w:val="0"/>
          <w:numId w:val="0"/>
        </w:numPr>
        <w:ind w:left="1559" w:hanging="425"/>
        <w:rPr>
          <w:lang w:val="en-AU"/>
        </w:rPr>
      </w:pPr>
      <w:r w:rsidRPr="004A1500">
        <w:rPr>
          <w:lang w:val="en-AU"/>
        </w:rPr>
        <w:t>c)</w:t>
      </w:r>
      <w:r w:rsidRPr="004A1500">
        <w:rPr>
          <w:lang w:val="en-AU"/>
        </w:rPr>
        <w:tab/>
        <w:t xml:space="preserve">a CPC </w:t>
      </w:r>
      <w:r w:rsidR="008C6F23" w:rsidRPr="004A1500">
        <w:rPr>
          <w:lang w:val="en-AU"/>
        </w:rPr>
        <w:t>F</w:t>
      </w:r>
      <w:r w:rsidRPr="004A1500">
        <w:rPr>
          <w:lang w:val="en-AU"/>
        </w:rPr>
        <w:t>acility.</w:t>
      </w:r>
    </w:p>
    <w:p w14:paraId="1576C22B" w14:textId="1B8F6543" w:rsidR="003A3B8A" w:rsidRPr="004A1500" w:rsidRDefault="004E45ED" w:rsidP="00346BC7">
      <w:pPr>
        <w:pStyle w:val="PNRDefs"/>
        <w:numPr>
          <w:ilvl w:val="0"/>
          <w:numId w:val="0"/>
        </w:numPr>
        <w:ind w:left="709"/>
        <w:rPr>
          <w:lang w:val="en-AU"/>
        </w:rPr>
      </w:pPr>
      <w:r w:rsidRPr="004A1500">
        <w:rPr>
          <w:b/>
          <w:lang w:val="en-AU"/>
        </w:rPr>
        <w:t>Fast Track Rule Change Process</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process for dealing with </w:t>
      </w:r>
      <w:r w:rsidR="003D13EA" w:rsidRPr="004A1500">
        <w:rPr>
          <w:lang w:val="en-AU"/>
        </w:rPr>
        <w:t>Rule Change Proposal</w:t>
      </w:r>
      <w:r w:rsidR="003A3B8A" w:rsidRPr="004A1500">
        <w:rPr>
          <w:lang w:val="en-AU"/>
        </w:rPr>
        <w:t>s set out in clause</w:t>
      </w:r>
      <w:r w:rsidRPr="004A1500">
        <w:rPr>
          <w:lang w:val="en-AU"/>
        </w:rPr>
        <w:t> </w:t>
      </w:r>
      <w:r w:rsidR="009901C4" w:rsidRPr="00E51DFF">
        <w:rPr>
          <w:lang w:val="en-AU"/>
        </w:rPr>
        <w:t>A2.6</w:t>
      </w:r>
      <w:r w:rsidR="003A3B8A" w:rsidRPr="004A1500">
        <w:rPr>
          <w:lang w:val="en-AU"/>
        </w:rPr>
        <w:t xml:space="preserve"> of </w:t>
      </w:r>
      <w:r w:rsidR="00207DEF" w:rsidRPr="004A1500">
        <w:rPr>
          <w:lang w:val="en-AU"/>
        </w:rPr>
        <w:fldChar w:fldCharType="begin" w:fldLock="1"/>
      </w:r>
      <w:r w:rsidR="00207DEF" w:rsidRPr="004A1500">
        <w:rPr>
          <w:lang w:val="en-AU"/>
        </w:rPr>
        <w:instrText xml:space="preserve"> REF _Ref129622347 \w \h </w:instrText>
      </w:r>
      <w:r w:rsidR="00207DEF" w:rsidRPr="004A1500">
        <w:rPr>
          <w:lang w:val="en-AU"/>
        </w:rPr>
      </w:r>
      <w:r w:rsidR="00207DEF" w:rsidRPr="004A1500">
        <w:rPr>
          <w:lang w:val="en-AU"/>
        </w:rPr>
        <w:fldChar w:fldCharType="separate"/>
      </w:r>
      <w:r w:rsidR="00A63805" w:rsidRPr="004A1500">
        <w:rPr>
          <w:lang w:val="en-AU"/>
        </w:rPr>
        <w:t>Appendix 2</w:t>
      </w:r>
      <w:r w:rsidR="00207DEF" w:rsidRPr="004A1500">
        <w:rPr>
          <w:lang w:val="en-AU"/>
        </w:rPr>
        <w:fldChar w:fldCharType="end"/>
      </w:r>
      <w:r w:rsidR="003A3B8A" w:rsidRPr="004A1500">
        <w:rPr>
          <w:lang w:val="en-AU"/>
        </w:rPr>
        <w:t>.</w:t>
      </w:r>
    </w:p>
    <w:p w14:paraId="6281ED98" w14:textId="4E4451A4" w:rsidR="003A3B8A" w:rsidRPr="004A1500" w:rsidRDefault="003A3B8A" w:rsidP="00346BC7">
      <w:pPr>
        <w:pStyle w:val="PNRDefs"/>
        <w:numPr>
          <w:ilvl w:val="0"/>
          <w:numId w:val="0"/>
        </w:numPr>
        <w:ind w:left="709"/>
        <w:rPr>
          <w:lang w:val="en-AU"/>
        </w:rPr>
      </w:pPr>
      <w:r w:rsidRPr="004A1500">
        <w:rPr>
          <w:b/>
          <w:lang w:val="en-AU"/>
        </w:rPr>
        <w:t>FCESS</w:t>
      </w:r>
      <w:r w:rsidR="004E45ED" w:rsidRPr="004A1500">
        <w:rPr>
          <w:lang w:val="en-AU"/>
        </w:rPr>
        <w:t xml:space="preserve"> </w:t>
      </w:r>
      <w:r w:rsidRPr="004A1500">
        <w:rPr>
          <w:rStyle w:val="PNRNotesChar"/>
          <w:lang w:val="en-AU"/>
        </w:rPr>
        <w:t xml:space="preserve">{short for </w:t>
      </w:r>
      <w:r w:rsidR="004E45ED" w:rsidRPr="004A1500">
        <w:rPr>
          <w:rStyle w:val="PNRNotesChar"/>
          <w:b/>
          <w:bCs w:val="0"/>
          <w:lang w:val="en-AU"/>
        </w:rPr>
        <w:t>Frequency Control Essential System Service</w:t>
      </w:r>
      <w:r w:rsidRPr="004A1500">
        <w:rPr>
          <w:rStyle w:val="PNRNotesChar"/>
          <w:lang w:val="en-AU"/>
        </w:rPr>
        <w:t>}</w:t>
      </w:r>
      <w:r w:rsidR="007C6459" w:rsidRPr="004A1500">
        <w:rPr>
          <w:lang w:val="en-AU"/>
        </w:rPr>
        <w:t>:</w:t>
      </w:r>
      <w:r w:rsidRPr="004A1500">
        <w:rPr>
          <w:lang w:val="en-AU"/>
        </w:rPr>
        <w:t xml:space="preserve"> </w:t>
      </w:r>
      <w:r w:rsidR="00880F8A" w:rsidRPr="004A1500">
        <w:rPr>
          <w:lang w:val="en-AU"/>
        </w:rPr>
        <w:t>I</w:t>
      </w:r>
      <w:r w:rsidRPr="004A1500">
        <w:rPr>
          <w:lang w:val="en-AU"/>
        </w:rPr>
        <w:t>s defined in rule</w:t>
      </w:r>
      <w:r w:rsidR="004E45ED" w:rsidRPr="004A1500">
        <w:rPr>
          <w:lang w:val="en-AU"/>
        </w:rPr>
        <w:t> </w:t>
      </w:r>
      <w:r w:rsidR="00207DEF" w:rsidRPr="004A1500">
        <w:rPr>
          <w:lang w:val="en-AU"/>
        </w:rPr>
        <w:fldChar w:fldCharType="begin" w:fldLock="1"/>
      </w:r>
      <w:r w:rsidR="00207DEF" w:rsidRPr="004A1500">
        <w:rPr>
          <w:lang w:val="en-AU"/>
        </w:rPr>
        <w:instrText xml:space="preserve"> REF _Ref129684339 \w \h </w:instrText>
      </w:r>
      <w:r w:rsidR="00207DEF" w:rsidRPr="004A1500">
        <w:rPr>
          <w:lang w:val="en-AU"/>
        </w:rPr>
      </w:r>
      <w:r w:rsidR="00207DEF" w:rsidRPr="004A1500">
        <w:rPr>
          <w:lang w:val="en-AU"/>
        </w:rPr>
        <w:fldChar w:fldCharType="separate"/>
      </w:r>
      <w:r w:rsidR="00A63805" w:rsidRPr="004A1500">
        <w:rPr>
          <w:lang w:val="en-AU"/>
        </w:rPr>
        <w:t>201</w:t>
      </w:r>
      <w:r w:rsidR="00207DEF" w:rsidRPr="004A1500">
        <w:rPr>
          <w:lang w:val="en-AU"/>
        </w:rPr>
        <w:fldChar w:fldCharType="end"/>
      </w:r>
      <w:r w:rsidRPr="004A1500">
        <w:rPr>
          <w:lang w:val="en-AU"/>
        </w:rPr>
        <w:t>.</w:t>
      </w:r>
    </w:p>
    <w:p w14:paraId="2D84CD64" w14:textId="58FEF813" w:rsidR="003A3B8A" w:rsidRPr="004A1500" w:rsidRDefault="003A3B8A" w:rsidP="0068021E">
      <w:pPr>
        <w:pStyle w:val="PNRDefNote"/>
      </w:pPr>
      <w:r w:rsidRPr="004A1500">
        <w:t xml:space="preserve">{In other regimes, FCESS is known as </w:t>
      </w:r>
      <w:r w:rsidR="0037608A" w:rsidRPr="004A1500">
        <w:t>“regulation service”</w:t>
      </w:r>
      <w:r w:rsidRPr="004A1500">
        <w:t>}</w:t>
      </w:r>
    </w:p>
    <w:p w14:paraId="0ED8A9CD" w14:textId="5BA6E643" w:rsidR="003A3B8A" w:rsidRPr="004A1500" w:rsidRDefault="004E45ED" w:rsidP="00346BC7">
      <w:pPr>
        <w:pStyle w:val="PNRDefs"/>
        <w:numPr>
          <w:ilvl w:val="0"/>
          <w:numId w:val="0"/>
        </w:numPr>
        <w:ind w:left="709"/>
        <w:rPr>
          <w:lang w:val="en-AU"/>
        </w:rPr>
      </w:pPr>
      <w:r w:rsidRPr="004A1500">
        <w:rPr>
          <w:b/>
          <w:lang w:val="en-AU"/>
        </w:rPr>
        <w:t>FCESS Payer</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_Ref129684350 \w \h </w:instrText>
      </w:r>
      <w:r w:rsidR="00207DEF" w:rsidRPr="004A1500">
        <w:rPr>
          <w:lang w:val="en-AU"/>
        </w:rPr>
      </w:r>
      <w:r w:rsidR="00207DEF" w:rsidRPr="004A1500">
        <w:rPr>
          <w:lang w:val="en-AU"/>
        </w:rPr>
        <w:fldChar w:fldCharType="separate"/>
      </w:r>
      <w:r w:rsidR="00A63805" w:rsidRPr="004A1500">
        <w:rPr>
          <w:lang w:val="en-AU"/>
        </w:rPr>
        <w:t>227(e)</w:t>
      </w:r>
      <w:r w:rsidR="00207DEF" w:rsidRPr="004A1500">
        <w:rPr>
          <w:lang w:val="en-AU"/>
        </w:rPr>
        <w:fldChar w:fldCharType="end"/>
      </w:r>
      <w:r w:rsidR="003A3B8A" w:rsidRPr="004A1500">
        <w:rPr>
          <w:lang w:val="en-AU"/>
        </w:rPr>
        <w:t>.</w:t>
      </w:r>
    </w:p>
    <w:p w14:paraId="1E19FEB4" w14:textId="212ED3B6" w:rsidR="003A3B8A" w:rsidRPr="004A1500" w:rsidRDefault="004E45ED" w:rsidP="00346BC7">
      <w:pPr>
        <w:pStyle w:val="PNRDefs"/>
        <w:numPr>
          <w:ilvl w:val="0"/>
          <w:numId w:val="0"/>
        </w:numPr>
        <w:ind w:left="709"/>
        <w:rPr>
          <w:lang w:val="en-AU"/>
        </w:rPr>
      </w:pPr>
      <w:r w:rsidRPr="004A1500">
        <w:rPr>
          <w:b/>
          <w:lang w:val="en-AU"/>
        </w:rPr>
        <w:t>FCESS Payment Share</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_Ref129684361 \w \h </w:instrText>
      </w:r>
      <w:r w:rsidR="00207DEF" w:rsidRPr="004A1500">
        <w:rPr>
          <w:lang w:val="en-AU"/>
        </w:rPr>
      </w:r>
      <w:r w:rsidR="00207DEF" w:rsidRPr="004A1500">
        <w:rPr>
          <w:lang w:val="en-AU"/>
        </w:rPr>
        <w:fldChar w:fldCharType="separate"/>
      </w:r>
      <w:r w:rsidR="00A63805" w:rsidRPr="004A1500">
        <w:rPr>
          <w:lang w:val="en-AU"/>
        </w:rPr>
        <w:t>227(g)</w:t>
      </w:r>
      <w:r w:rsidR="00207DEF" w:rsidRPr="004A1500">
        <w:rPr>
          <w:lang w:val="en-AU"/>
        </w:rPr>
        <w:fldChar w:fldCharType="end"/>
      </w:r>
      <w:r w:rsidR="003A3B8A" w:rsidRPr="004A1500">
        <w:rPr>
          <w:lang w:val="en-AU"/>
        </w:rPr>
        <w:t>.</w:t>
      </w:r>
    </w:p>
    <w:p w14:paraId="344CBAF2" w14:textId="76D01A5E" w:rsidR="003A3B8A" w:rsidRPr="004A1500" w:rsidRDefault="004E45ED" w:rsidP="00346BC7">
      <w:pPr>
        <w:pStyle w:val="PNRDefs"/>
        <w:numPr>
          <w:ilvl w:val="0"/>
          <w:numId w:val="0"/>
        </w:numPr>
        <w:ind w:left="709"/>
        <w:rPr>
          <w:lang w:val="en-AU"/>
        </w:rPr>
      </w:pPr>
      <w:r w:rsidRPr="004A1500">
        <w:rPr>
          <w:b/>
          <w:lang w:val="en-AU"/>
        </w:rPr>
        <w:t>FCESS Payment Threshold</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207DEF" w:rsidRPr="004A1500">
        <w:rPr>
          <w:lang w:val="en-AU"/>
        </w:rPr>
        <w:fldChar w:fldCharType="begin" w:fldLock="1"/>
      </w:r>
      <w:r w:rsidR="00207DEF" w:rsidRPr="004A1500">
        <w:rPr>
          <w:lang w:val="en-AU"/>
        </w:rPr>
        <w:instrText xml:space="preserve"> REF _Ref129684373 \w \h </w:instrText>
      </w:r>
      <w:r w:rsidR="00207DEF" w:rsidRPr="004A1500">
        <w:rPr>
          <w:lang w:val="en-AU"/>
        </w:rPr>
      </w:r>
      <w:r w:rsidR="00207DEF" w:rsidRPr="004A1500">
        <w:rPr>
          <w:lang w:val="en-AU"/>
        </w:rPr>
        <w:fldChar w:fldCharType="separate"/>
      </w:r>
      <w:r w:rsidR="00A63805" w:rsidRPr="004A1500">
        <w:rPr>
          <w:lang w:val="en-AU"/>
        </w:rPr>
        <w:t>227(a)</w:t>
      </w:r>
      <w:r w:rsidR="00207DEF" w:rsidRPr="004A1500">
        <w:rPr>
          <w:lang w:val="en-AU"/>
        </w:rPr>
        <w:fldChar w:fldCharType="end"/>
      </w:r>
      <w:r w:rsidR="003A3B8A" w:rsidRPr="004A1500">
        <w:rPr>
          <w:lang w:val="en-AU"/>
        </w:rPr>
        <w:t>.</w:t>
      </w:r>
    </w:p>
    <w:p w14:paraId="10054B26" w14:textId="49B50E7F" w:rsidR="003A3B8A" w:rsidRPr="004A1500" w:rsidRDefault="003A3B8A" w:rsidP="00346BC7">
      <w:pPr>
        <w:pStyle w:val="PNRDefs"/>
        <w:numPr>
          <w:ilvl w:val="0"/>
          <w:numId w:val="0"/>
        </w:numPr>
        <w:ind w:left="709"/>
        <w:rPr>
          <w:lang w:val="en-AU"/>
        </w:rPr>
      </w:pPr>
      <w:r w:rsidRPr="004A1500">
        <w:rPr>
          <w:b/>
          <w:lang w:val="en-AU"/>
        </w:rPr>
        <w:t>FC</w:t>
      </w:r>
      <w:r w:rsidR="00E57040" w:rsidRPr="004A1500">
        <w:rPr>
          <w:b/>
          <w:lang w:val="en-AU"/>
        </w:rPr>
        <w:t>ESS Provider</w:t>
      </w:r>
      <w:r w:rsidR="00880F8A" w:rsidRPr="004A1500">
        <w:rPr>
          <w:lang w:val="en-AU"/>
        </w:rPr>
        <w:t>:</w:t>
      </w:r>
      <w:r w:rsidRPr="004A1500">
        <w:rPr>
          <w:lang w:val="en-AU"/>
        </w:rPr>
        <w:t xml:space="preserve"> </w:t>
      </w:r>
      <w:r w:rsidR="00880F8A" w:rsidRPr="004A1500">
        <w:rPr>
          <w:lang w:val="en-AU"/>
        </w:rPr>
        <w:t>I</w:t>
      </w:r>
      <w:r w:rsidRPr="004A1500">
        <w:rPr>
          <w:lang w:val="en-AU"/>
        </w:rPr>
        <w:t>s defined in rule</w:t>
      </w:r>
      <w:r w:rsidR="00207DEF" w:rsidRPr="004A1500">
        <w:rPr>
          <w:lang w:val="en-AU"/>
        </w:rPr>
        <w:t> </w:t>
      </w:r>
      <w:r w:rsidR="00207DEF" w:rsidRPr="004A1500">
        <w:rPr>
          <w:lang w:val="en-AU"/>
        </w:rPr>
        <w:fldChar w:fldCharType="begin" w:fldLock="1"/>
      </w:r>
      <w:r w:rsidR="00207DEF" w:rsidRPr="004A1500">
        <w:rPr>
          <w:lang w:val="en-AU"/>
        </w:rPr>
        <w:instrText xml:space="preserve"> REF _Ref129684382 \w \h </w:instrText>
      </w:r>
      <w:r w:rsidR="00207DEF" w:rsidRPr="004A1500">
        <w:rPr>
          <w:lang w:val="en-AU"/>
        </w:rPr>
      </w:r>
      <w:r w:rsidR="00207DEF" w:rsidRPr="004A1500">
        <w:rPr>
          <w:lang w:val="en-AU"/>
        </w:rPr>
        <w:fldChar w:fldCharType="separate"/>
      </w:r>
      <w:r w:rsidR="00A63805" w:rsidRPr="004A1500">
        <w:rPr>
          <w:lang w:val="en-AU"/>
        </w:rPr>
        <w:t>201</w:t>
      </w:r>
      <w:r w:rsidR="00207DEF" w:rsidRPr="004A1500">
        <w:rPr>
          <w:lang w:val="en-AU"/>
        </w:rPr>
        <w:fldChar w:fldCharType="end"/>
      </w:r>
      <w:r w:rsidRPr="004A1500">
        <w:rPr>
          <w:lang w:val="en-AU"/>
        </w:rPr>
        <w:t xml:space="preserve">, and includes a </w:t>
      </w:r>
      <w:r w:rsidR="006A28BF" w:rsidRPr="004A1500">
        <w:rPr>
          <w:lang w:val="en-AU"/>
        </w:rPr>
        <w:t>Primary FCESS</w:t>
      </w:r>
      <w:r w:rsidR="00E57040" w:rsidRPr="004A1500">
        <w:rPr>
          <w:lang w:val="en-AU"/>
        </w:rPr>
        <w:t xml:space="preserve"> Provider</w:t>
      </w:r>
      <w:r w:rsidRPr="004A1500">
        <w:rPr>
          <w:lang w:val="en-AU"/>
        </w:rPr>
        <w:t xml:space="preserve"> and a </w:t>
      </w:r>
      <w:r w:rsidR="003D13EA" w:rsidRPr="004A1500">
        <w:rPr>
          <w:lang w:val="en-AU"/>
        </w:rPr>
        <w:t>Secondary FCESS</w:t>
      </w:r>
      <w:r w:rsidR="00E57040" w:rsidRPr="004A1500">
        <w:rPr>
          <w:lang w:val="en-AU"/>
        </w:rPr>
        <w:t xml:space="preserve"> Provider</w:t>
      </w:r>
      <w:r w:rsidRPr="004A1500">
        <w:rPr>
          <w:lang w:val="en-AU"/>
        </w:rPr>
        <w:t>.</w:t>
      </w:r>
    </w:p>
    <w:p w14:paraId="3620A6C1" w14:textId="71AC751D" w:rsidR="003A3B8A" w:rsidRPr="004A1500" w:rsidRDefault="004E45ED" w:rsidP="00346BC7">
      <w:pPr>
        <w:pStyle w:val="PNRDefs"/>
        <w:numPr>
          <w:ilvl w:val="0"/>
          <w:numId w:val="0"/>
        </w:numPr>
        <w:ind w:left="709"/>
        <w:rPr>
          <w:lang w:val="en-AU"/>
        </w:rPr>
      </w:pPr>
      <w:r w:rsidRPr="004A1500">
        <w:rPr>
          <w:b/>
          <w:lang w:val="en-AU"/>
        </w:rPr>
        <w:t>Fee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ISO </w:t>
      </w:r>
      <w:r w:rsidRPr="004A1500">
        <w:rPr>
          <w:lang w:val="en-AU"/>
        </w:rPr>
        <w:t>Fee</w:t>
      </w:r>
      <w:r w:rsidR="003A3B8A" w:rsidRPr="004A1500">
        <w:rPr>
          <w:lang w:val="en-AU"/>
        </w:rPr>
        <w:t xml:space="preserve">, </w:t>
      </w:r>
      <w:r w:rsidR="00C0244F" w:rsidRPr="004A1500">
        <w:rPr>
          <w:lang w:val="en-AU"/>
        </w:rPr>
        <w:t>Authority Fee</w:t>
      </w:r>
      <w:r w:rsidR="003A3B8A" w:rsidRPr="004A1500">
        <w:rPr>
          <w:lang w:val="en-AU"/>
        </w:rPr>
        <w:t xml:space="preserve"> or </w:t>
      </w:r>
      <w:r w:rsidR="003400A1" w:rsidRPr="004A1500">
        <w:rPr>
          <w:lang w:val="en-AU"/>
        </w:rPr>
        <w:t>Coordinator Fee</w:t>
      </w:r>
      <w:r w:rsidR="003A3B8A" w:rsidRPr="004A1500">
        <w:rPr>
          <w:lang w:val="en-AU"/>
        </w:rPr>
        <w:t>, as applicable.</w:t>
      </w:r>
    </w:p>
    <w:p w14:paraId="1DAA0B90" w14:textId="05178729" w:rsidR="003A3B8A" w:rsidRPr="004A1500" w:rsidRDefault="004E45ED" w:rsidP="00346BC7">
      <w:pPr>
        <w:pStyle w:val="PNRDefs"/>
        <w:numPr>
          <w:ilvl w:val="0"/>
          <w:numId w:val="0"/>
        </w:numPr>
        <w:ind w:left="709"/>
        <w:rPr>
          <w:lang w:val="en-AU"/>
        </w:rPr>
      </w:pPr>
      <w:r w:rsidRPr="004A1500">
        <w:rPr>
          <w:b/>
          <w:lang w:val="en-AU"/>
        </w:rPr>
        <w:t>Final Determination</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 xml:space="preserve">n respect of a </w:t>
      </w:r>
      <w:r w:rsidR="003D13EA" w:rsidRPr="004A1500">
        <w:rPr>
          <w:lang w:val="en-AU"/>
        </w:rPr>
        <w:t>Rules Dispute</w:t>
      </w:r>
      <w:r w:rsidR="003A3B8A" w:rsidRPr="004A1500">
        <w:rPr>
          <w:lang w:val="en-AU"/>
        </w:rPr>
        <w:t xml:space="preserve">, means a </w:t>
      </w:r>
      <w:r w:rsidRPr="004A1500">
        <w:rPr>
          <w:lang w:val="en-AU"/>
        </w:rPr>
        <w:t>Final Determination</w:t>
      </w:r>
      <w:r w:rsidR="003A3B8A" w:rsidRPr="004A1500">
        <w:rPr>
          <w:lang w:val="en-AU"/>
        </w:rPr>
        <w:t xml:space="preserve"> by the </w:t>
      </w:r>
      <w:r w:rsidR="00C0244F" w:rsidRPr="004A1500">
        <w:rPr>
          <w:lang w:val="en-AU"/>
        </w:rPr>
        <w:t>Arbitrator</w:t>
      </w:r>
      <w:r w:rsidR="003A3B8A" w:rsidRPr="004A1500">
        <w:rPr>
          <w:lang w:val="en-AU"/>
        </w:rPr>
        <w:t xml:space="preserve"> of the </w:t>
      </w:r>
      <w:r w:rsidR="003D13EA" w:rsidRPr="004A1500">
        <w:rPr>
          <w:lang w:val="en-AU"/>
        </w:rPr>
        <w:t>Rules Dispute</w:t>
      </w:r>
      <w:r w:rsidR="003A3B8A" w:rsidRPr="004A1500">
        <w:rPr>
          <w:lang w:val="en-AU"/>
        </w:rPr>
        <w:t>.</w:t>
      </w:r>
    </w:p>
    <w:p w14:paraId="1F8A57CD" w14:textId="2E885989" w:rsidR="003A3B8A" w:rsidRPr="004A1500" w:rsidRDefault="003A3B8A" w:rsidP="0068021E">
      <w:pPr>
        <w:pStyle w:val="PNRDefNote"/>
      </w:pPr>
      <w:r w:rsidRPr="004A1500">
        <w:t>{Rule</w:t>
      </w:r>
      <w:r w:rsidR="004E45ED" w:rsidRPr="004A1500">
        <w:t> </w:t>
      </w:r>
      <w:r w:rsidR="00207DEF" w:rsidRPr="004A1500">
        <w:fldChar w:fldCharType="begin" w:fldLock="1"/>
      </w:r>
      <w:r w:rsidR="00207DEF" w:rsidRPr="004A1500">
        <w:instrText xml:space="preserve"> REF _Ref129684395 \w \h </w:instrText>
      </w:r>
      <w:r w:rsidR="00207DEF" w:rsidRPr="004A1500">
        <w:fldChar w:fldCharType="separate"/>
      </w:r>
      <w:r w:rsidR="00A63805" w:rsidRPr="004A1500">
        <w:t>359</w:t>
      </w:r>
      <w:r w:rsidR="00207DEF" w:rsidRPr="004A1500">
        <w:fldChar w:fldCharType="end"/>
      </w:r>
      <w:r w:rsidRPr="004A1500">
        <w:t xml:space="preserve"> sets out the </w:t>
      </w:r>
      <w:r w:rsidR="00C0244F" w:rsidRPr="004A1500">
        <w:t>Arbitrator</w:t>
      </w:r>
      <w:r w:rsidR="00B94D67" w:rsidRPr="004A1500">
        <w:t>’</w:t>
      </w:r>
      <w:r w:rsidRPr="004A1500">
        <w:t xml:space="preserve">s </w:t>
      </w:r>
      <w:r w:rsidR="004E45ED" w:rsidRPr="004A1500">
        <w:t xml:space="preserve">Determinations </w:t>
      </w:r>
      <w:r w:rsidRPr="004A1500">
        <w:t>which may be made.}</w:t>
      </w:r>
    </w:p>
    <w:p w14:paraId="63C342B6" w14:textId="77777777" w:rsidR="00787720" w:rsidRDefault="00A37893" w:rsidP="00346BC7">
      <w:pPr>
        <w:pStyle w:val="PNRDefs"/>
        <w:numPr>
          <w:ilvl w:val="0"/>
          <w:numId w:val="0"/>
        </w:numPr>
        <w:ind w:left="709"/>
        <w:rPr>
          <w:lang w:val="en-AU"/>
        </w:rPr>
      </w:pPr>
      <w:r w:rsidRPr="004A1500">
        <w:rPr>
          <w:b/>
          <w:lang w:val="en-AU"/>
        </w:rPr>
        <w:t>Final Rule Change Report</w:t>
      </w:r>
      <w:r w:rsidR="00880F8A" w:rsidRPr="004A1500">
        <w:rPr>
          <w:lang w:val="en-AU"/>
        </w:rPr>
        <w:t>:</w:t>
      </w:r>
      <w:r w:rsidR="003A3B8A" w:rsidRPr="004A1500">
        <w:rPr>
          <w:lang w:val="en-AU"/>
        </w:rPr>
        <w:t xml:space="preserve"> </w:t>
      </w:r>
    </w:p>
    <w:p w14:paraId="704098B5" w14:textId="77777777" w:rsidR="00787720" w:rsidRDefault="00880F8A" w:rsidP="00787720">
      <w:pPr>
        <w:pStyle w:val="PNRDefs"/>
        <w:numPr>
          <w:ilvl w:val="0"/>
          <w:numId w:val="33"/>
        </w:numPr>
        <w:rPr>
          <w:lang w:val="en-AU"/>
        </w:rPr>
      </w:pPr>
      <w:r w:rsidRPr="004A1500">
        <w:rPr>
          <w:lang w:val="en-AU"/>
        </w:rPr>
        <w:t>F</w:t>
      </w:r>
      <w:r w:rsidR="003A3B8A" w:rsidRPr="004A1500">
        <w:rPr>
          <w:lang w:val="en-AU"/>
        </w:rPr>
        <w:t xml:space="preserve">or the </w:t>
      </w:r>
      <w:r w:rsidR="004E45ED" w:rsidRPr="004A1500">
        <w:rPr>
          <w:lang w:val="en-AU"/>
        </w:rPr>
        <w:t>Fast Track Rule Change Process</w:t>
      </w:r>
      <w:r w:rsidR="00B95778" w:rsidRPr="004A1500">
        <w:rPr>
          <w:lang w:val="en-AU"/>
        </w:rPr>
        <w:t> —</w:t>
      </w:r>
      <w:r w:rsidR="003A3B8A" w:rsidRPr="004A1500">
        <w:rPr>
          <w:lang w:val="en-AU"/>
        </w:rPr>
        <w:t xml:space="preserve"> means the report prepared and published under clause</w:t>
      </w:r>
      <w:r w:rsidR="00A37893" w:rsidRPr="004A1500">
        <w:rPr>
          <w:lang w:val="en-AU"/>
        </w:rPr>
        <w:t> </w:t>
      </w:r>
      <w:r w:rsidR="003A3B8A" w:rsidRPr="004A1500">
        <w:rPr>
          <w:lang w:val="en-AU"/>
        </w:rPr>
        <w:t xml:space="preserve">A2.6.3A of </w:t>
      </w:r>
      <w:r w:rsidR="00207DEF" w:rsidRPr="004A1500">
        <w:rPr>
          <w:lang w:val="en-AU"/>
        </w:rPr>
        <w:fldChar w:fldCharType="begin" w:fldLock="1"/>
      </w:r>
      <w:r w:rsidR="00207DEF" w:rsidRPr="004A1500">
        <w:rPr>
          <w:lang w:val="en-AU"/>
        </w:rPr>
        <w:instrText xml:space="preserve"> REF _Ref129622347 \w \h </w:instrText>
      </w:r>
      <w:r w:rsidR="00761A7C" w:rsidRPr="004A1500">
        <w:rPr>
          <w:lang w:val="en-AU"/>
        </w:rPr>
        <w:instrText xml:space="preserve"> \* MERGEFORMAT </w:instrText>
      </w:r>
      <w:r w:rsidR="00207DEF" w:rsidRPr="004A1500">
        <w:rPr>
          <w:lang w:val="en-AU"/>
        </w:rPr>
      </w:r>
      <w:r w:rsidR="00207DEF" w:rsidRPr="004A1500">
        <w:rPr>
          <w:lang w:val="en-AU"/>
        </w:rPr>
        <w:fldChar w:fldCharType="separate"/>
      </w:r>
      <w:r w:rsidR="00A63805" w:rsidRPr="004A1500">
        <w:rPr>
          <w:lang w:val="en-AU"/>
        </w:rPr>
        <w:t>Appendix 2</w:t>
      </w:r>
      <w:r w:rsidR="00207DEF" w:rsidRPr="004A1500">
        <w:rPr>
          <w:lang w:val="en-AU"/>
        </w:rPr>
        <w:fldChar w:fldCharType="end"/>
      </w:r>
      <w:r w:rsidR="003A3B8A" w:rsidRPr="004A1500">
        <w:rPr>
          <w:lang w:val="en-AU"/>
        </w:rPr>
        <w:t xml:space="preserve">.  </w:t>
      </w:r>
    </w:p>
    <w:p w14:paraId="418BF489" w14:textId="5AA1121C" w:rsidR="003A3B8A" w:rsidRPr="004A1500" w:rsidRDefault="003A3B8A" w:rsidP="00787720">
      <w:pPr>
        <w:pStyle w:val="PNRDefs"/>
        <w:numPr>
          <w:ilvl w:val="0"/>
          <w:numId w:val="33"/>
        </w:numPr>
        <w:rPr>
          <w:lang w:val="en-AU"/>
        </w:rPr>
      </w:pPr>
      <w:r w:rsidRPr="004A1500">
        <w:rPr>
          <w:lang w:val="en-AU"/>
        </w:rPr>
        <w:t xml:space="preserve">For the </w:t>
      </w:r>
      <w:r w:rsidR="003D13EA" w:rsidRPr="004A1500">
        <w:rPr>
          <w:lang w:val="en-AU"/>
        </w:rPr>
        <w:t>Standard Rule Change</w:t>
      </w:r>
      <w:r w:rsidRPr="004A1500">
        <w:rPr>
          <w:lang w:val="en-AU"/>
        </w:rPr>
        <w:t xml:space="preserve"> process and the </w:t>
      </w:r>
      <w:r w:rsidR="00460AB8" w:rsidRPr="004A1500">
        <w:rPr>
          <w:lang w:val="en-AU"/>
        </w:rPr>
        <w:t>Abridged Standard Rule Change Process</w:t>
      </w:r>
      <w:r w:rsidR="00B95778" w:rsidRPr="004A1500">
        <w:rPr>
          <w:lang w:val="en-AU"/>
        </w:rPr>
        <w:t> —</w:t>
      </w:r>
      <w:r w:rsidRPr="004A1500">
        <w:rPr>
          <w:lang w:val="en-AU"/>
        </w:rPr>
        <w:t xml:space="preserve"> means the report prepared and published under clause</w:t>
      </w:r>
      <w:r w:rsidR="00207DEF" w:rsidRPr="004A1500">
        <w:rPr>
          <w:lang w:val="en-AU"/>
        </w:rPr>
        <w:t> </w:t>
      </w:r>
      <w:r w:rsidRPr="004A1500">
        <w:rPr>
          <w:lang w:val="en-AU"/>
        </w:rPr>
        <w:t xml:space="preserve">A2.7.7A of </w:t>
      </w:r>
      <w:r w:rsidR="00207DEF" w:rsidRPr="004A1500">
        <w:rPr>
          <w:lang w:val="en-AU"/>
        </w:rPr>
        <w:fldChar w:fldCharType="begin" w:fldLock="1"/>
      </w:r>
      <w:r w:rsidR="00207DEF" w:rsidRPr="004A1500">
        <w:rPr>
          <w:lang w:val="en-AU"/>
        </w:rPr>
        <w:instrText xml:space="preserve"> REF _Ref129622347 \w \h </w:instrText>
      </w:r>
      <w:r w:rsidR="00207DEF" w:rsidRPr="004A1500">
        <w:rPr>
          <w:lang w:val="en-AU"/>
        </w:rPr>
      </w:r>
      <w:r w:rsidR="00207DEF" w:rsidRPr="004A1500">
        <w:rPr>
          <w:lang w:val="en-AU"/>
        </w:rPr>
        <w:fldChar w:fldCharType="separate"/>
      </w:r>
      <w:r w:rsidR="00A63805" w:rsidRPr="004A1500">
        <w:rPr>
          <w:lang w:val="en-AU"/>
        </w:rPr>
        <w:t>Appendix 2</w:t>
      </w:r>
      <w:r w:rsidR="00207DEF" w:rsidRPr="004A1500">
        <w:rPr>
          <w:lang w:val="en-AU"/>
        </w:rPr>
        <w:fldChar w:fldCharType="end"/>
      </w:r>
      <w:r w:rsidRPr="004A1500">
        <w:rPr>
          <w:lang w:val="en-AU"/>
        </w:rPr>
        <w:t>.</w:t>
      </w:r>
    </w:p>
    <w:p w14:paraId="38578B93" w14:textId="7027E02D" w:rsidR="003A3B8A" w:rsidRPr="004A1500" w:rsidRDefault="00A37893" w:rsidP="00346BC7">
      <w:pPr>
        <w:pStyle w:val="PNRDefs"/>
        <w:keepNext/>
        <w:numPr>
          <w:ilvl w:val="0"/>
          <w:numId w:val="0"/>
        </w:numPr>
        <w:ind w:left="709"/>
        <w:rPr>
          <w:lang w:val="en-AU"/>
        </w:rPr>
      </w:pPr>
      <w:r w:rsidRPr="004A1500">
        <w:rPr>
          <w:b/>
          <w:lang w:val="en-AU"/>
        </w:rPr>
        <w:t>Financial Year</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 a period of 12</w:t>
      </w:r>
      <w:r w:rsidR="00207DEF" w:rsidRPr="004A1500">
        <w:rPr>
          <w:lang w:val="en-AU"/>
        </w:rPr>
        <w:t> </w:t>
      </w:r>
      <w:r w:rsidR="003A3B8A" w:rsidRPr="004A1500">
        <w:rPr>
          <w:lang w:val="en-AU"/>
        </w:rPr>
        <w:t>months commencing on 1</w:t>
      </w:r>
      <w:r w:rsidRPr="004A1500">
        <w:rPr>
          <w:lang w:val="en-AU"/>
        </w:rPr>
        <w:t> </w:t>
      </w:r>
      <w:r w:rsidR="003A3B8A" w:rsidRPr="004A1500">
        <w:rPr>
          <w:lang w:val="en-AU"/>
        </w:rPr>
        <w:t>July.</w:t>
      </w:r>
    </w:p>
    <w:p w14:paraId="11925861" w14:textId="0521264B" w:rsidR="003A3B8A" w:rsidRPr="004A1500" w:rsidRDefault="003A3B8A" w:rsidP="0068021E">
      <w:pPr>
        <w:pStyle w:val="PNRDefNote"/>
      </w:pPr>
      <w:r w:rsidRPr="004A1500">
        <w:t>{Rule</w:t>
      </w:r>
      <w:r w:rsidR="00207DEF" w:rsidRPr="004A1500">
        <w:t> </w:t>
      </w:r>
      <w:r w:rsidR="00207DEF" w:rsidRPr="004A1500">
        <w:fldChar w:fldCharType="begin" w:fldLock="1"/>
      </w:r>
      <w:r w:rsidR="00207DEF" w:rsidRPr="004A1500">
        <w:instrText xml:space="preserve"> REF _Ref129684429 \w \h </w:instrText>
      </w:r>
      <w:r w:rsidR="00207DEF" w:rsidRPr="004A1500">
        <w:fldChar w:fldCharType="separate"/>
      </w:r>
      <w:r w:rsidR="00A63805" w:rsidRPr="004A1500">
        <w:t>132</w:t>
      </w:r>
      <w:r w:rsidR="00207DEF" w:rsidRPr="004A1500">
        <w:fldChar w:fldCharType="end"/>
      </w:r>
      <w:r w:rsidRPr="004A1500">
        <w:t xml:space="preserve"> provides for parties to collaborate to manage issues arising from different entities having different </w:t>
      </w:r>
      <w:r w:rsidR="00A37893" w:rsidRPr="004A1500">
        <w:t>Financial Year</w:t>
      </w:r>
      <w:r w:rsidRPr="004A1500">
        <w:t>s.}</w:t>
      </w:r>
    </w:p>
    <w:p w14:paraId="365529C7" w14:textId="2C1658A1" w:rsidR="003A3B8A" w:rsidRPr="004A1500" w:rsidRDefault="00A37893" w:rsidP="00346BC7">
      <w:pPr>
        <w:pStyle w:val="PNRDefs"/>
        <w:numPr>
          <w:ilvl w:val="0"/>
          <w:numId w:val="0"/>
        </w:numPr>
        <w:ind w:left="709"/>
        <w:rPr>
          <w:lang w:val="en-AU"/>
        </w:rPr>
      </w:pPr>
      <w:r w:rsidRPr="004A1500">
        <w:rPr>
          <w:b/>
          <w:lang w:val="en-AU"/>
        </w:rPr>
        <w:t>Frequency Operating Standards</w:t>
      </w:r>
      <w:r w:rsidR="00880F8A" w:rsidRPr="004A1500">
        <w:rPr>
          <w:lang w:val="en-AU"/>
        </w:rPr>
        <w:t>:</w:t>
      </w:r>
      <w:r w:rsidR="003A3B8A" w:rsidRPr="004A1500">
        <w:rPr>
          <w:lang w:val="en-AU"/>
        </w:rPr>
        <w:t xml:space="preserve"> </w:t>
      </w:r>
      <w:r w:rsidR="00880F8A" w:rsidRPr="004A1500">
        <w:rPr>
          <w:lang w:val="en-AU"/>
        </w:rPr>
        <w:t>A</w:t>
      </w:r>
      <w:r w:rsidR="003A3B8A" w:rsidRPr="004A1500">
        <w:rPr>
          <w:lang w:val="en-AU"/>
        </w:rPr>
        <w:t xml:space="preserve">re set out in the </w:t>
      </w:r>
      <w:r w:rsidR="006D4F58" w:rsidRPr="004A1500">
        <w:rPr>
          <w:lang w:val="en-AU"/>
        </w:rPr>
        <w:t>Harmonised Technical Rules</w:t>
      </w:r>
      <w:r w:rsidR="003A3B8A" w:rsidRPr="004A1500">
        <w:rPr>
          <w:lang w:val="en-AU"/>
        </w:rPr>
        <w:t xml:space="preserve">. </w:t>
      </w:r>
    </w:p>
    <w:p w14:paraId="7C307508" w14:textId="4E3B52A9" w:rsidR="003A3B8A" w:rsidRPr="004A1500" w:rsidRDefault="00A37893" w:rsidP="00346BC7">
      <w:pPr>
        <w:pStyle w:val="PNRDefs"/>
        <w:numPr>
          <w:ilvl w:val="0"/>
          <w:numId w:val="0"/>
        </w:numPr>
        <w:ind w:left="709"/>
        <w:rPr>
          <w:lang w:val="en-AU"/>
        </w:rPr>
      </w:pPr>
      <w:r w:rsidRPr="004A1500">
        <w:rPr>
          <w:b/>
          <w:lang w:val="en-AU"/>
        </w:rPr>
        <w:t>Frequency Tolerance Band</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 xml:space="preserve">s set out in the </w:t>
      </w:r>
      <w:r w:rsidR="006D4F58" w:rsidRPr="004A1500">
        <w:rPr>
          <w:lang w:val="en-AU"/>
        </w:rPr>
        <w:t>Harmonised Technical Rules</w:t>
      </w:r>
      <w:r w:rsidR="003A3B8A" w:rsidRPr="004A1500">
        <w:rPr>
          <w:lang w:val="en-AU"/>
        </w:rPr>
        <w:t xml:space="preserve">. </w:t>
      </w:r>
    </w:p>
    <w:p w14:paraId="1C557DA6" w14:textId="1A552ECE" w:rsidR="003A3B8A" w:rsidRPr="004A1500" w:rsidRDefault="003A3B8A" w:rsidP="00346BC7">
      <w:pPr>
        <w:pStyle w:val="PNRDefs"/>
        <w:numPr>
          <w:ilvl w:val="0"/>
          <w:numId w:val="0"/>
        </w:numPr>
        <w:ind w:left="709"/>
        <w:rPr>
          <w:lang w:val="en-AU"/>
        </w:rPr>
      </w:pPr>
      <w:r w:rsidRPr="004A1500">
        <w:rPr>
          <w:b/>
          <w:lang w:val="en-AU"/>
        </w:rPr>
        <w:t>GEIP</w:t>
      </w:r>
      <w:r w:rsidR="00A37893" w:rsidRPr="004A1500">
        <w:rPr>
          <w:lang w:val="en-AU"/>
        </w:rPr>
        <w:t xml:space="preserve"> </w:t>
      </w:r>
      <w:r w:rsidRPr="004A1500">
        <w:rPr>
          <w:rStyle w:val="PNRNotesChar"/>
          <w:lang w:val="en-AU"/>
        </w:rPr>
        <w:t xml:space="preserve">{short for </w:t>
      </w:r>
      <w:r w:rsidRPr="004A1500">
        <w:rPr>
          <w:rStyle w:val="PNRNotesChar"/>
          <w:b/>
          <w:bCs w:val="0"/>
          <w:lang w:val="en-AU"/>
        </w:rPr>
        <w:t>good electricity industry practice</w:t>
      </w:r>
      <w:r w:rsidRPr="004A1500">
        <w:rPr>
          <w:rStyle w:val="PNRNotesChar"/>
          <w:lang w:val="en-AU"/>
        </w:rPr>
        <w:t>}</w:t>
      </w:r>
      <w:r w:rsidR="00300B2E" w:rsidRPr="004A1500">
        <w:rPr>
          <w:lang w:val="en-AU"/>
        </w:rPr>
        <w:t>:</w:t>
      </w:r>
      <w:r w:rsidRPr="004A1500">
        <w:rPr>
          <w:lang w:val="en-AU"/>
        </w:rPr>
        <w:t xml:space="preserve"> </w:t>
      </w:r>
      <w:r w:rsidR="00880F8A" w:rsidRPr="004A1500">
        <w:rPr>
          <w:lang w:val="en-AU"/>
        </w:rPr>
        <w:t>M</w:t>
      </w:r>
      <w:r w:rsidRPr="004A1500">
        <w:rPr>
          <w:lang w:val="en-AU"/>
        </w:rPr>
        <w:t xml:space="preserve">eans the exercise of that degree of skill, diligence, prudence and foresight that a skilled and experienced person would reasonably exercise under comparable conditions and circumstances consistent with applicable </w:t>
      </w:r>
      <w:r w:rsidR="00463540" w:rsidRPr="004A1500">
        <w:rPr>
          <w:lang w:val="en-AU"/>
        </w:rPr>
        <w:t>Written Laws</w:t>
      </w:r>
      <w:r w:rsidRPr="004A1500">
        <w:rPr>
          <w:lang w:val="en-AU"/>
        </w:rPr>
        <w:t xml:space="preserve"> and </w:t>
      </w:r>
      <w:r w:rsidR="003D13EA" w:rsidRPr="004A1500">
        <w:rPr>
          <w:lang w:val="en-AU"/>
        </w:rPr>
        <w:t>Statutory Instruments</w:t>
      </w:r>
      <w:r w:rsidRPr="004A1500">
        <w:rPr>
          <w:lang w:val="en-AU"/>
        </w:rPr>
        <w:t xml:space="preserve"> and applicable recognised codes, standards (including relevant Australian Standards) and guidelines.</w:t>
      </w:r>
    </w:p>
    <w:p w14:paraId="16C2051A" w14:textId="7D2ADE38" w:rsidR="003A3B8A" w:rsidRPr="004A1500" w:rsidRDefault="00A37893" w:rsidP="00346BC7">
      <w:pPr>
        <w:pStyle w:val="PNRDefs"/>
        <w:numPr>
          <w:ilvl w:val="0"/>
          <w:numId w:val="0"/>
        </w:numPr>
        <w:ind w:left="709"/>
        <w:rPr>
          <w:lang w:val="en-AU"/>
        </w:rPr>
      </w:pPr>
      <w:r w:rsidRPr="004A1500">
        <w:rPr>
          <w:b/>
          <w:lang w:val="en-AU"/>
        </w:rPr>
        <w:lastRenderedPageBreak/>
        <w:t>Generating Unit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w:t>
      </w:r>
      <w:r w:rsidRPr="004A1500">
        <w:rPr>
          <w:lang w:val="en-AU"/>
        </w:rPr>
        <w:t>Generating Works</w:t>
      </w:r>
      <w:r w:rsidR="003A3B8A" w:rsidRPr="004A1500">
        <w:rPr>
          <w:lang w:val="en-AU"/>
        </w:rPr>
        <w:t xml:space="preserve"> which comprise the </w:t>
      </w:r>
      <w:r w:rsidR="00BE657C" w:rsidRPr="004A1500">
        <w:rPr>
          <w:lang w:val="en-AU"/>
        </w:rPr>
        <w:t>Equipment</w:t>
      </w:r>
      <w:r w:rsidR="003A3B8A" w:rsidRPr="004A1500">
        <w:rPr>
          <w:lang w:val="en-AU"/>
        </w:rPr>
        <w:t xml:space="preserve"> necessary and sufficient to function as a single </w:t>
      </w:r>
      <w:r w:rsidR="00BE657C" w:rsidRPr="004A1500">
        <w:rPr>
          <w:lang w:val="en-AU"/>
        </w:rPr>
        <w:t>Entity</w:t>
      </w:r>
      <w:r w:rsidR="003A3B8A" w:rsidRPr="004A1500">
        <w:rPr>
          <w:lang w:val="en-AU"/>
        </w:rPr>
        <w:t xml:space="preserve"> to generate electricity for injection at a </w:t>
      </w:r>
      <w:r w:rsidR="00C0244F" w:rsidRPr="004A1500">
        <w:rPr>
          <w:lang w:val="en-AU"/>
        </w:rPr>
        <w:t>Connection Point</w:t>
      </w:r>
      <w:r w:rsidR="003A3B8A" w:rsidRPr="004A1500">
        <w:rPr>
          <w:lang w:val="en-AU"/>
        </w:rPr>
        <w:t>.</w:t>
      </w:r>
    </w:p>
    <w:p w14:paraId="2C4A67F9" w14:textId="1C0B4A2B" w:rsidR="003A3B8A" w:rsidRPr="004A1500" w:rsidRDefault="00A37893" w:rsidP="00346BC7">
      <w:pPr>
        <w:pStyle w:val="PNRDefs"/>
        <w:numPr>
          <w:ilvl w:val="0"/>
          <w:numId w:val="0"/>
        </w:numPr>
        <w:ind w:left="709"/>
        <w:rPr>
          <w:lang w:val="en-AU"/>
        </w:rPr>
      </w:pPr>
      <w:r w:rsidRPr="004A1500">
        <w:rPr>
          <w:b/>
          <w:lang w:val="en-AU"/>
        </w:rPr>
        <w:t>Generating Works</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the Act.</w:t>
      </w:r>
    </w:p>
    <w:p w14:paraId="3D8397C5" w14:textId="181E7504" w:rsidR="003A3B8A" w:rsidRPr="004A1500" w:rsidRDefault="003A3B8A" w:rsidP="0068021E">
      <w:pPr>
        <w:pStyle w:val="PNRDefNote"/>
      </w:pPr>
      <w:r w:rsidRPr="004A1500">
        <w:t xml:space="preserve">{At the time these </w:t>
      </w:r>
      <w:r w:rsidR="003D13EA" w:rsidRPr="004A1500">
        <w:t>Rules</w:t>
      </w:r>
      <w:r w:rsidRPr="004A1500">
        <w:t xml:space="preserve"> are made, that definition in section</w:t>
      </w:r>
      <w:r w:rsidR="00A37893" w:rsidRPr="004A1500">
        <w:t> </w:t>
      </w:r>
      <w:r w:rsidRPr="004A1500">
        <w:t>3 of the Act is</w:t>
      </w:r>
      <w:r w:rsidR="00B95778" w:rsidRPr="004A1500">
        <w:t> —</w:t>
      </w:r>
    </w:p>
    <w:p w14:paraId="7C623203" w14:textId="502F86AF" w:rsidR="003A3B8A" w:rsidRPr="004A1500" w:rsidRDefault="0037608A" w:rsidP="00300B2E">
      <w:pPr>
        <w:pStyle w:val="PNRDefNote"/>
        <w:ind w:left="1418"/>
      </w:pPr>
      <w:r w:rsidRPr="004A1500">
        <w:t>“</w:t>
      </w:r>
      <w:r w:rsidR="0057553F" w:rsidRPr="004A1500">
        <w:rPr>
          <w:b/>
          <w:bCs/>
        </w:rPr>
        <w:t>generating works</w:t>
      </w:r>
      <w:r w:rsidR="0057553F" w:rsidRPr="004A1500">
        <w:t xml:space="preserve"> </w:t>
      </w:r>
      <w:r w:rsidRPr="004A1500">
        <w:t>means any wires, apparatus, Equipment, plant or buildings used, or to be used, for, or in Connection with, or to control, the generation of electricity”</w:t>
      </w:r>
      <w:r w:rsidR="003A3B8A" w:rsidRPr="004A1500">
        <w:t>.}</w:t>
      </w:r>
    </w:p>
    <w:p w14:paraId="414C3C5C" w14:textId="5B47889A" w:rsidR="003A3B8A" w:rsidRPr="004A1500" w:rsidRDefault="00A37893" w:rsidP="00346BC7">
      <w:pPr>
        <w:pStyle w:val="PNRDefs"/>
        <w:numPr>
          <w:ilvl w:val="0"/>
          <w:numId w:val="0"/>
        </w:numPr>
        <w:ind w:left="709"/>
        <w:rPr>
          <w:lang w:val="en-AU"/>
        </w:rPr>
      </w:pPr>
      <w:r w:rsidRPr="004A1500">
        <w:rPr>
          <w:b/>
          <w:lang w:val="en-AU"/>
        </w:rPr>
        <w:t>Generation Adequacy Certificate</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_Ref129684517 \w \h </w:instrText>
      </w:r>
      <w:r w:rsidR="0084080E" w:rsidRPr="004A1500">
        <w:rPr>
          <w:lang w:val="en-AU"/>
        </w:rPr>
      </w:r>
      <w:r w:rsidR="0084080E" w:rsidRPr="004A1500">
        <w:rPr>
          <w:lang w:val="en-AU"/>
        </w:rPr>
        <w:fldChar w:fldCharType="separate"/>
      </w:r>
      <w:r w:rsidR="00A63805" w:rsidRPr="004A1500">
        <w:rPr>
          <w:lang w:val="en-AU"/>
        </w:rPr>
        <w:t>157(1)</w:t>
      </w:r>
      <w:r w:rsidR="0084080E" w:rsidRPr="004A1500">
        <w:rPr>
          <w:lang w:val="en-AU"/>
        </w:rPr>
        <w:fldChar w:fldCharType="end"/>
      </w:r>
      <w:r w:rsidR="003A3B8A" w:rsidRPr="004A1500">
        <w:rPr>
          <w:lang w:val="en-AU"/>
        </w:rPr>
        <w:t>.</w:t>
      </w:r>
    </w:p>
    <w:p w14:paraId="3A312299" w14:textId="3F9E8A31" w:rsidR="003A3B8A" w:rsidRPr="004A1500" w:rsidRDefault="00A37893" w:rsidP="00346BC7">
      <w:pPr>
        <w:pStyle w:val="PNRDefs"/>
        <w:numPr>
          <w:ilvl w:val="0"/>
          <w:numId w:val="0"/>
        </w:numPr>
        <w:ind w:left="709"/>
        <w:rPr>
          <w:lang w:val="en-AU"/>
        </w:rPr>
      </w:pPr>
      <w:r w:rsidRPr="004A1500">
        <w:rPr>
          <w:b/>
          <w:lang w:val="en-AU"/>
        </w:rPr>
        <w:t>Generation Adequacy Margin</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_Ref129684527 \w \h </w:instrText>
      </w:r>
      <w:r w:rsidR="0084080E" w:rsidRPr="004A1500">
        <w:rPr>
          <w:lang w:val="en-AU"/>
        </w:rPr>
      </w:r>
      <w:r w:rsidR="0084080E" w:rsidRPr="004A1500">
        <w:rPr>
          <w:lang w:val="en-AU"/>
        </w:rPr>
        <w:fldChar w:fldCharType="separate"/>
      </w:r>
      <w:r w:rsidR="00A63805" w:rsidRPr="004A1500">
        <w:rPr>
          <w:lang w:val="en-AU"/>
        </w:rPr>
        <w:t>153</w:t>
      </w:r>
      <w:r w:rsidR="0084080E" w:rsidRPr="004A1500">
        <w:rPr>
          <w:lang w:val="en-AU"/>
        </w:rPr>
        <w:fldChar w:fldCharType="end"/>
      </w:r>
      <w:r w:rsidR="003A3B8A" w:rsidRPr="004A1500">
        <w:rPr>
          <w:lang w:val="en-AU"/>
        </w:rPr>
        <w:t>.</w:t>
      </w:r>
    </w:p>
    <w:p w14:paraId="1976D361" w14:textId="1F8424AA" w:rsidR="003A3B8A" w:rsidRPr="004A1500" w:rsidRDefault="00A37893" w:rsidP="00346BC7">
      <w:pPr>
        <w:pStyle w:val="PNRDefs"/>
        <w:numPr>
          <w:ilvl w:val="0"/>
          <w:numId w:val="0"/>
        </w:numPr>
        <w:ind w:left="709"/>
        <w:rPr>
          <w:lang w:val="en-AU"/>
        </w:rPr>
      </w:pPr>
      <w:r w:rsidRPr="004A1500">
        <w:rPr>
          <w:b/>
          <w:lang w:val="en-AU"/>
        </w:rPr>
        <w:t>Generation Adequacy Objective</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eans the objectives set out in rule</w:t>
      </w:r>
      <w:r w:rsidRPr="004A1500">
        <w:rPr>
          <w:lang w:val="en-AU"/>
        </w:rPr>
        <w:t> </w:t>
      </w:r>
      <w:r w:rsidR="0084080E" w:rsidRPr="004A1500">
        <w:rPr>
          <w:lang w:val="en-AU"/>
        </w:rPr>
        <w:fldChar w:fldCharType="begin" w:fldLock="1"/>
      </w:r>
      <w:r w:rsidR="0084080E" w:rsidRPr="004A1500">
        <w:rPr>
          <w:lang w:val="en-AU"/>
        </w:rPr>
        <w:instrText xml:space="preserve"> REF _Ref129684536 \w \h </w:instrText>
      </w:r>
      <w:r w:rsidR="0084080E" w:rsidRPr="004A1500">
        <w:rPr>
          <w:lang w:val="en-AU"/>
        </w:rPr>
      </w:r>
      <w:r w:rsidR="0084080E" w:rsidRPr="004A1500">
        <w:rPr>
          <w:lang w:val="en-AU"/>
        </w:rPr>
        <w:fldChar w:fldCharType="separate"/>
      </w:r>
      <w:r w:rsidR="00A63805" w:rsidRPr="004A1500">
        <w:rPr>
          <w:lang w:val="en-AU"/>
        </w:rPr>
        <w:t>150</w:t>
      </w:r>
      <w:r w:rsidR="0084080E" w:rsidRPr="004A1500">
        <w:rPr>
          <w:lang w:val="en-AU"/>
        </w:rPr>
        <w:fldChar w:fldCharType="end"/>
      </w:r>
      <w:r w:rsidR="003A3B8A" w:rsidRPr="004A1500">
        <w:rPr>
          <w:lang w:val="en-AU"/>
        </w:rPr>
        <w:t>.</w:t>
      </w:r>
    </w:p>
    <w:p w14:paraId="5ED8C56F" w14:textId="32095D9B" w:rsidR="007D193F" w:rsidRPr="004A1500" w:rsidRDefault="006D4F58" w:rsidP="00346BC7">
      <w:pPr>
        <w:pStyle w:val="PNRDefs"/>
        <w:numPr>
          <w:ilvl w:val="0"/>
          <w:numId w:val="0"/>
        </w:numPr>
        <w:ind w:left="709"/>
        <w:rPr>
          <w:lang w:val="en-AU"/>
        </w:rPr>
      </w:pPr>
      <w:r w:rsidRPr="004A1500">
        <w:rPr>
          <w:b/>
          <w:lang w:val="en-AU"/>
        </w:rPr>
        <w:t>Generation Facility</w:t>
      </w:r>
      <w:r w:rsidR="00880F8A" w:rsidRPr="004A1500">
        <w:rPr>
          <w:lang w:val="en-AU"/>
        </w:rPr>
        <w:t xml:space="preserve"> </w:t>
      </w:r>
      <w:r w:rsidR="003A3B8A" w:rsidRPr="004A1500">
        <w:rPr>
          <w:rStyle w:val="PNRNotesChar"/>
          <w:lang w:val="en-AU"/>
        </w:rPr>
        <w:t xml:space="preserve">{a.k.a. </w:t>
      </w:r>
      <w:r w:rsidR="0037608A" w:rsidRPr="004A1500">
        <w:rPr>
          <w:rStyle w:val="PNRNotesChar"/>
          <w:b/>
          <w:bCs w:val="0"/>
          <w:lang w:val="en-AU"/>
        </w:rPr>
        <w:t>“power station”</w:t>
      </w:r>
      <w:r w:rsidR="003A3B8A" w:rsidRPr="004A1500">
        <w:rPr>
          <w:rStyle w:val="PNRNotesChar"/>
          <w:lang w:val="en-AU"/>
        </w:rPr>
        <w:t xml:space="preserve"> in the </w:t>
      </w:r>
      <w:r w:rsidRPr="004A1500">
        <w:rPr>
          <w:rStyle w:val="PNRNotesChar"/>
          <w:lang w:val="en-AU"/>
        </w:rPr>
        <w:t>Harmonised Technical Rules</w:t>
      </w:r>
      <w:r w:rsidR="003A3B8A" w:rsidRPr="004A1500">
        <w:rPr>
          <w:rStyle w:val="PNRNotesChar"/>
          <w:lang w:val="en-AU"/>
        </w:rPr>
        <w:t>}</w:t>
      </w:r>
      <w:r w:rsidR="007C6459" w:rsidRPr="004A1500">
        <w:rPr>
          <w:lang w:val="en-AU"/>
        </w:rPr>
        <w:t>:</w:t>
      </w:r>
      <w:r w:rsidR="003A3B8A" w:rsidRPr="004A1500">
        <w:rPr>
          <w:lang w:val="en-AU"/>
        </w:rPr>
        <w:t xml:space="preserve"> </w:t>
      </w:r>
    </w:p>
    <w:p w14:paraId="1BBBC22C" w14:textId="140BA2DF"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7D193F" w:rsidRPr="004A1500">
        <w:rPr>
          <w:lang w:val="en-AU"/>
        </w:rPr>
        <w:t>m</w:t>
      </w:r>
      <w:r w:rsidR="003A3B8A" w:rsidRPr="004A1500">
        <w:rPr>
          <w:lang w:val="en-AU"/>
        </w:rPr>
        <w:t xml:space="preserve">eans the </w:t>
      </w:r>
      <w:r w:rsidR="00A37893" w:rsidRPr="004A1500">
        <w:rPr>
          <w:lang w:val="en-AU"/>
        </w:rPr>
        <w:t>Generating Works</w:t>
      </w:r>
      <w:r w:rsidR="003A3B8A" w:rsidRPr="004A1500">
        <w:rPr>
          <w:lang w:val="en-AU"/>
        </w:rPr>
        <w:t xml:space="preserve"> at a particular location, comprising one or more </w:t>
      </w:r>
      <w:r w:rsidR="00A37893" w:rsidRPr="004A1500">
        <w:rPr>
          <w:lang w:val="en-AU"/>
        </w:rPr>
        <w:t>Generating Unit</w:t>
      </w:r>
      <w:r w:rsidR="003A3B8A" w:rsidRPr="004A1500">
        <w:rPr>
          <w:lang w:val="en-AU"/>
        </w:rPr>
        <w:t xml:space="preserve">s and the associated supporting </w:t>
      </w:r>
      <w:r w:rsidR="00BE657C" w:rsidRPr="004A1500">
        <w:rPr>
          <w:lang w:val="en-AU"/>
        </w:rPr>
        <w:t>Equipment</w:t>
      </w:r>
      <w:r w:rsidR="003A3B8A" w:rsidRPr="004A1500">
        <w:rPr>
          <w:lang w:val="en-AU"/>
        </w:rPr>
        <w:t xml:space="preserve"> and resources; </w:t>
      </w:r>
    </w:p>
    <w:p w14:paraId="0D14D9D8" w14:textId="20418D81" w:rsidR="003A3B8A" w:rsidRPr="004A1500" w:rsidRDefault="003A3B8A" w:rsidP="00F1231F">
      <w:pPr>
        <w:pStyle w:val="PNRDefNote"/>
        <w:ind w:left="2160"/>
      </w:pPr>
      <w:r w:rsidRPr="004A1500">
        <w:t>{Example</w:t>
      </w:r>
      <w:r w:rsidR="00B95778" w:rsidRPr="004A1500">
        <w:t> —</w:t>
      </w:r>
      <w:r w:rsidRPr="004A1500">
        <w:t xml:space="preserve"> The supporting </w:t>
      </w:r>
      <w:r w:rsidR="00BE657C" w:rsidRPr="004A1500">
        <w:t>Equipment</w:t>
      </w:r>
      <w:r w:rsidRPr="004A1500">
        <w:t xml:space="preserve"> may include black start </w:t>
      </w:r>
      <w:r w:rsidR="00BE657C" w:rsidRPr="004A1500">
        <w:t>Equipment</w:t>
      </w:r>
      <w:r w:rsidRPr="004A1500">
        <w:t>, step-up transformers, substations and the power station control centre.}</w:t>
      </w:r>
    </w:p>
    <w:p w14:paraId="5D238E7A" w14:textId="672C8165" w:rsidR="004824BC" w:rsidRPr="004A1500" w:rsidRDefault="00756DFD" w:rsidP="004824BC">
      <w:pPr>
        <w:pStyle w:val="PNRDefsa"/>
        <w:numPr>
          <w:ilvl w:val="0"/>
          <w:numId w:val="0"/>
        </w:numPr>
        <w:ind w:left="1559"/>
        <w:rPr>
          <w:lang w:val="en-AU"/>
        </w:rPr>
      </w:pPr>
      <w:r w:rsidRPr="004A1500">
        <w:rPr>
          <w:lang w:val="en-AU"/>
        </w:rPr>
        <w:t xml:space="preserve">  and</w:t>
      </w:r>
    </w:p>
    <w:p w14:paraId="65D52039" w14:textId="77777777" w:rsidR="00D224DC" w:rsidRDefault="00756DFD" w:rsidP="0074448F">
      <w:pPr>
        <w:pStyle w:val="PNRDefsa"/>
        <w:numPr>
          <w:ilvl w:val="0"/>
          <w:numId w:val="0"/>
        </w:numPr>
        <w:ind w:left="1559" w:hanging="425"/>
        <w:rPr>
          <w:lang w:val="en-AU"/>
        </w:rPr>
      </w:pPr>
      <w:r w:rsidRPr="004A1500">
        <w:rPr>
          <w:lang w:val="en-AU"/>
        </w:rPr>
        <w:t>b)</w:t>
      </w:r>
      <w:r w:rsidRPr="004A1500">
        <w:rPr>
          <w:lang w:val="en-AU"/>
        </w:rPr>
        <w:tab/>
        <w:t xml:space="preserve">for a CPC </w:t>
      </w:r>
      <w:r w:rsidR="008C6F23" w:rsidRPr="004A1500">
        <w:rPr>
          <w:lang w:val="en-AU"/>
        </w:rPr>
        <w:t>F</w:t>
      </w:r>
      <w:r w:rsidRPr="004A1500">
        <w:rPr>
          <w:lang w:val="en-AU"/>
        </w:rPr>
        <w:t xml:space="preserve">acility — subject to the CPC </w:t>
      </w:r>
      <w:r w:rsidR="008C6F23" w:rsidRPr="004A1500">
        <w:rPr>
          <w:lang w:val="en-AU"/>
        </w:rPr>
        <w:t>M</w:t>
      </w:r>
      <w:r w:rsidRPr="004A1500">
        <w:rPr>
          <w:lang w:val="en-AU"/>
        </w:rPr>
        <w:t xml:space="preserve">easures for the CPC </w:t>
      </w:r>
      <w:r w:rsidR="008C6F23" w:rsidRPr="004A1500">
        <w:rPr>
          <w:lang w:val="en-AU"/>
        </w:rPr>
        <w:t>F</w:t>
      </w:r>
      <w:r w:rsidRPr="004A1500">
        <w:rPr>
          <w:lang w:val="en-AU"/>
        </w:rPr>
        <w:t xml:space="preserve">acility, includes each group of </w:t>
      </w:r>
      <w:r w:rsidR="008C6F23" w:rsidRPr="004A1500">
        <w:rPr>
          <w:lang w:val="en-AU"/>
        </w:rPr>
        <w:t>E</w:t>
      </w:r>
      <w:r w:rsidRPr="004A1500">
        <w:rPr>
          <w:lang w:val="en-AU"/>
        </w:rPr>
        <w:t xml:space="preserve">quipment in the CPC </w:t>
      </w:r>
      <w:r w:rsidR="008C6F23" w:rsidRPr="004A1500">
        <w:rPr>
          <w:lang w:val="en-AU"/>
        </w:rPr>
        <w:t>F</w:t>
      </w:r>
      <w:r w:rsidRPr="004A1500">
        <w:rPr>
          <w:lang w:val="en-AU"/>
        </w:rPr>
        <w:t>acility which falls within paragraph</w:t>
      </w:r>
      <w:r w:rsidR="008C6F23" w:rsidRPr="004A1500">
        <w:rPr>
          <w:lang w:val="en-AU"/>
        </w:rPr>
        <w:t> </w:t>
      </w:r>
      <w:r w:rsidRPr="004A1500">
        <w:rPr>
          <w:lang w:val="en-AU"/>
        </w:rPr>
        <w:t xml:space="preserve">(a) of this definition; </w:t>
      </w:r>
    </w:p>
    <w:p w14:paraId="29DE5F70" w14:textId="4C4EF2E1" w:rsidR="00756DFD" w:rsidRPr="004A1500" w:rsidRDefault="00756DFD" w:rsidP="0074448F">
      <w:pPr>
        <w:pStyle w:val="PNRDefNote"/>
        <w:ind w:left="2160"/>
      </w:pPr>
      <w:r w:rsidRPr="004A1500">
        <w:t>{The effect of paragraph (b) is that references in these rules to “</w:t>
      </w:r>
      <w:r w:rsidR="008C6F23" w:rsidRPr="004A1500">
        <w:rPr>
          <w:b/>
          <w:bCs/>
        </w:rPr>
        <w:t>generation facility”</w:t>
      </w:r>
      <w:r w:rsidRPr="004A1500">
        <w:t xml:space="preserve"> will apply also to any </w:t>
      </w:r>
      <w:r w:rsidR="008C6F23" w:rsidRPr="004A1500">
        <w:t xml:space="preserve">generation facility </w:t>
      </w:r>
      <w:r w:rsidRPr="004A1500">
        <w:t xml:space="preserve">which forms part of a CPC </w:t>
      </w:r>
      <w:r w:rsidR="008C6F23" w:rsidRPr="004A1500">
        <w:t>f</w:t>
      </w:r>
      <w:r w:rsidRPr="004A1500">
        <w:t xml:space="preserve">acility, unless the agreed CPC </w:t>
      </w:r>
      <w:r w:rsidR="008C6F23" w:rsidRPr="004A1500">
        <w:t>M</w:t>
      </w:r>
      <w:r w:rsidRPr="004A1500">
        <w:t xml:space="preserve">easures for the CPC </w:t>
      </w:r>
      <w:r w:rsidR="008C6F23" w:rsidRPr="004A1500">
        <w:t>F</w:t>
      </w:r>
      <w:r w:rsidRPr="004A1500">
        <w:t>acility provide otherwise.}</w:t>
      </w:r>
    </w:p>
    <w:p w14:paraId="588CF2E7" w14:textId="4E319193" w:rsidR="00D224DC" w:rsidRPr="004A1500" w:rsidRDefault="00D224DC" w:rsidP="00D224DC">
      <w:pPr>
        <w:pStyle w:val="PNRDefsa"/>
        <w:numPr>
          <w:ilvl w:val="0"/>
          <w:numId w:val="0"/>
        </w:numPr>
        <w:ind w:left="1984" w:hanging="425"/>
        <w:rPr>
          <w:lang w:val="en-AU"/>
        </w:rPr>
      </w:pPr>
      <w:r w:rsidRPr="004A1500">
        <w:rPr>
          <w:lang w:val="en-AU"/>
        </w:rPr>
        <w:t>and</w:t>
      </w:r>
    </w:p>
    <w:p w14:paraId="53000E99" w14:textId="7CF60C3D" w:rsidR="00756DFD" w:rsidRPr="004A1500" w:rsidRDefault="00756DFD" w:rsidP="0074448F">
      <w:pPr>
        <w:pStyle w:val="PNRDefsa"/>
        <w:numPr>
          <w:ilvl w:val="0"/>
          <w:numId w:val="0"/>
        </w:numPr>
        <w:ind w:left="1559" w:hanging="425"/>
        <w:rPr>
          <w:lang w:val="en-AU"/>
        </w:rPr>
      </w:pPr>
      <w:r w:rsidRPr="004A1500">
        <w:rPr>
          <w:lang w:val="en-AU"/>
        </w:rPr>
        <w:t>c)</w:t>
      </w:r>
      <w:r w:rsidRPr="004A1500">
        <w:rPr>
          <w:lang w:val="en-AU"/>
        </w:rPr>
        <w:tab/>
        <w:t xml:space="preserve">includes an </w:t>
      </w:r>
      <w:r w:rsidR="008C6F23" w:rsidRPr="004A1500">
        <w:rPr>
          <w:lang w:val="en-AU"/>
        </w:rPr>
        <w:t xml:space="preserve">Excluded Network </w:t>
      </w:r>
      <w:r w:rsidRPr="004A1500">
        <w:rPr>
          <w:lang w:val="en-AU"/>
        </w:rPr>
        <w:t xml:space="preserve">being treated as a </w:t>
      </w:r>
      <w:r w:rsidR="008C6F23" w:rsidRPr="004A1500">
        <w:rPr>
          <w:lang w:val="en-AU"/>
        </w:rPr>
        <w:t xml:space="preserve">Generation Facility </w:t>
      </w:r>
      <w:r w:rsidRPr="004A1500">
        <w:rPr>
          <w:lang w:val="en-AU"/>
        </w:rPr>
        <w:t>under rule</w:t>
      </w:r>
      <w:r w:rsidR="008C6F23" w:rsidRPr="004A1500">
        <w:rPr>
          <w:lang w:val="en-AU"/>
        </w:rPr>
        <w:t> </w:t>
      </w:r>
      <w:r w:rsidRPr="004A1500">
        <w:rPr>
          <w:lang w:val="en-AU"/>
        </w:rPr>
        <w:t>21(2)(b);</w:t>
      </w:r>
    </w:p>
    <w:p w14:paraId="7FF9C456" w14:textId="443CE54A" w:rsidR="00756DFD" w:rsidRPr="004A1500" w:rsidRDefault="00756DFD" w:rsidP="00D224DC">
      <w:pPr>
        <w:pStyle w:val="PNRDefsa"/>
        <w:numPr>
          <w:ilvl w:val="0"/>
          <w:numId w:val="0"/>
        </w:numPr>
        <w:ind w:left="1984" w:hanging="425"/>
        <w:rPr>
          <w:lang w:val="en-AU"/>
        </w:rPr>
      </w:pPr>
      <w:r w:rsidRPr="004A1500">
        <w:rPr>
          <w:lang w:val="en-AU"/>
        </w:rPr>
        <w:t>but</w:t>
      </w:r>
    </w:p>
    <w:p w14:paraId="73F5EE5C" w14:textId="1AA056B2" w:rsidR="003A3B8A" w:rsidRPr="004A1500" w:rsidRDefault="00756DFD" w:rsidP="00756DFD">
      <w:pPr>
        <w:pStyle w:val="PNRDefsa"/>
        <w:numPr>
          <w:ilvl w:val="0"/>
          <w:numId w:val="0"/>
        </w:numPr>
        <w:ind w:left="1559" w:hanging="425"/>
        <w:rPr>
          <w:lang w:val="en-AU"/>
        </w:rPr>
      </w:pPr>
      <w:r w:rsidRPr="004A1500">
        <w:rPr>
          <w:lang w:val="en-AU"/>
        </w:rPr>
        <w:t>d)</w:t>
      </w:r>
      <w:r w:rsidRPr="004A1500">
        <w:rPr>
          <w:lang w:val="en-AU"/>
        </w:rPr>
        <w:tab/>
      </w:r>
      <w:r w:rsidR="003A3B8A" w:rsidRPr="004A1500">
        <w:rPr>
          <w:lang w:val="en-AU"/>
        </w:rPr>
        <w:t xml:space="preserve">does not include </w:t>
      </w:r>
      <w:r w:rsidR="008C6F23" w:rsidRPr="004A1500">
        <w:rPr>
          <w:lang w:val="en-AU"/>
        </w:rPr>
        <w:t>E</w:t>
      </w:r>
      <w:r w:rsidRPr="004A1500">
        <w:rPr>
          <w:lang w:val="en-AU"/>
        </w:rPr>
        <w:t xml:space="preserve">quipment which falls within paragraphs (a), (b) or (c) of this definition </w:t>
      </w:r>
      <w:r w:rsidR="003A3B8A" w:rsidRPr="004A1500">
        <w:rPr>
          <w:lang w:val="en-AU"/>
        </w:rPr>
        <w:t xml:space="preserve">if their combined injection capacity at a </w:t>
      </w:r>
      <w:r w:rsidR="00C0244F" w:rsidRPr="004A1500">
        <w:rPr>
          <w:lang w:val="en-AU"/>
        </w:rPr>
        <w:t>Connection Point</w:t>
      </w:r>
      <w:r w:rsidR="003A3B8A" w:rsidRPr="004A1500">
        <w:rPr>
          <w:lang w:val="en-AU"/>
        </w:rPr>
        <w:t xml:space="preserve"> is less than 10MW.</w:t>
      </w:r>
    </w:p>
    <w:p w14:paraId="3CC636C8" w14:textId="1A44F1F5" w:rsidR="003A3B8A" w:rsidRPr="004A1500" w:rsidRDefault="006D4F58" w:rsidP="00346BC7">
      <w:pPr>
        <w:pStyle w:val="PNRDefs"/>
        <w:numPr>
          <w:ilvl w:val="0"/>
          <w:numId w:val="0"/>
        </w:numPr>
        <w:ind w:left="709"/>
        <w:rPr>
          <w:lang w:val="en-AU"/>
        </w:rPr>
      </w:pPr>
      <w:r w:rsidRPr="004A1500">
        <w:rPr>
          <w:b/>
          <w:lang w:val="en-AU"/>
        </w:rPr>
        <w:t>Generator</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w:t>
      </w:r>
      <w:r w:rsidR="003400A1" w:rsidRPr="004A1500">
        <w:rPr>
          <w:lang w:val="en-AU"/>
        </w:rPr>
        <w:t>Controller</w:t>
      </w:r>
      <w:r w:rsidR="003A3B8A" w:rsidRPr="004A1500">
        <w:rPr>
          <w:lang w:val="en-AU"/>
        </w:rPr>
        <w:t xml:space="preserve"> of a </w:t>
      </w:r>
      <w:r w:rsidRPr="004A1500">
        <w:rPr>
          <w:lang w:val="en-AU"/>
        </w:rPr>
        <w:t>Generation Facility</w:t>
      </w:r>
      <w:r w:rsidR="003A3B8A" w:rsidRPr="004A1500">
        <w:rPr>
          <w:lang w:val="en-AU"/>
        </w:rPr>
        <w:t>.</w:t>
      </w:r>
    </w:p>
    <w:p w14:paraId="22FF410D" w14:textId="4C0D6B6F" w:rsidR="003A3B8A" w:rsidRPr="004A1500" w:rsidRDefault="006D4F58" w:rsidP="00346BC7">
      <w:pPr>
        <w:pStyle w:val="PNRDefs"/>
        <w:numPr>
          <w:ilvl w:val="0"/>
          <w:numId w:val="0"/>
        </w:numPr>
        <w:ind w:left="709"/>
        <w:rPr>
          <w:lang w:val="en-AU"/>
        </w:rPr>
      </w:pPr>
      <w:r w:rsidRPr="004A1500">
        <w:rPr>
          <w:b/>
          <w:lang w:val="en-AU"/>
        </w:rPr>
        <w:t>Harmonised Technical Rules</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w:t>
      </w:r>
      <w:r w:rsidR="003A3B8A" w:rsidRPr="004A1500">
        <w:rPr>
          <w:i/>
          <w:iCs/>
          <w:lang w:val="en-AU"/>
        </w:rPr>
        <w:t>Pilbara Harmonised Technical Rules</w:t>
      </w:r>
      <w:r w:rsidR="003A3B8A" w:rsidRPr="004A1500">
        <w:rPr>
          <w:lang w:val="en-AU"/>
        </w:rPr>
        <w:t xml:space="preserve"> in Appendix</w:t>
      </w:r>
      <w:r w:rsidRPr="004A1500">
        <w:rPr>
          <w:lang w:val="en-AU"/>
        </w:rPr>
        <w:t> </w:t>
      </w:r>
      <w:r w:rsidR="003A3B8A" w:rsidRPr="004A1500">
        <w:rPr>
          <w:lang w:val="en-AU"/>
        </w:rPr>
        <w:t>5, having effect under rule</w:t>
      </w:r>
      <w:r w:rsidRPr="004A1500">
        <w:rPr>
          <w:lang w:val="en-AU"/>
        </w:rPr>
        <w:t> </w:t>
      </w:r>
      <w:r w:rsidR="0084080E" w:rsidRPr="004A1500">
        <w:rPr>
          <w:lang w:val="en-AU"/>
        </w:rPr>
        <w:fldChar w:fldCharType="begin" w:fldLock="1"/>
      </w:r>
      <w:r w:rsidR="0084080E" w:rsidRPr="004A1500">
        <w:rPr>
          <w:lang w:val="en-AU"/>
        </w:rPr>
        <w:instrText xml:space="preserve"> REF _Ref129684548 \w \h </w:instrText>
      </w:r>
      <w:r w:rsidR="0084080E" w:rsidRPr="004A1500">
        <w:rPr>
          <w:lang w:val="en-AU"/>
        </w:rPr>
      </w:r>
      <w:r w:rsidR="0084080E" w:rsidRPr="004A1500">
        <w:rPr>
          <w:lang w:val="en-AU"/>
        </w:rPr>
        <w:fldChar w:fldCharType="separate"/>
      </w:r>
      <w:r w:rsidR="00A63805" w:rsidRPr="004A1500">
        <w:rPr>
          <w:lang w:val="en-AU"/>
        </w:rPr>
        <w:t>58</w:t>
      </w:r>
      <w:r w:rsidR="0084080E" w:rsidRPr="004A1500">
        <w:rPr>
          <w:lang w:val="en-AU"/>
        </w:rPr>
        <w:fldChar w:fldCharType="end"/>
      </w:r>
      <w:r w:rsidR="003A3B8A" w:rsidRPr="004A1500">
        <w:rPr>
          <w:lang w:val="en-AU"/>
        </w:rPr>
        <w:t>.</w:t>
      </w:r>
    </w:p>
    <w:p w14:paraId="0D799344" w14:textId="4976E365" w:rsidR="003A3B8A" w:rsidRPr="004A1500" w:rsidRDefault="006D4F58" w:rsidP="00346BC7">
      <w:pPr>
        <w:pStyle w:val="PNRDefs"/>
        <w:numPr>
          <w:ilvl w:val="0"/>
          <w:numId w:val="0"/>
        </w:numPr>
        <w:ind w:left="709"/>
        <w:rPr>
          <w:lang w:val="en-AU"/>
        </w:rPr>
      </w:pPr>
      <w:r w:rsidRPr="004A1500">
        <w:rPr>
          <w:b/>
          <w:lang w:val="en-AU"/>
        </w:rPr>
        <w:t>Headroom</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_Ref129684559 \w \h </w:instrText>
      </w:r>
      <w:r w:rsidR="0084080E" w:rsidRPr="004A1500">
        <w:rPr>
          <w:lang w:val="en-AU"/>
        </w:rPr>
      </w:r>
      <w:r w:rsidR="0084080E" w:rsidRPr="004A1500">
        <w:rPr>
          <w:lang w:val="en-AU"/>
        </w:rPr>
        <w:fldChar w:fldCharType="separate"/>
      </w:r>
      <w:r w:rsidR="00A63805" w:rsidRPr="004A1500">
        <w:rPr>
          <w:lang w:val="en-AU"/>
        </w:rPr>
        <w:t>210</w:t>
      </w:r>
      <w:r w:rsidR="0084080E" w:rsidRPr="004A1500">
        <w:rPr>
          <w:lang w:val="en-AU"/>
        </w:rPr>
        <w:fldChar w:fldCharType="end"/>
      </w:r>
      <w:r w:rsidR="003A3B8A" w:rsidRPr="004A1500">
        <w:rPr>
          <w:lang w:val="en-AU"/>
        </w:rPr>
        <w:t>.</w:t>
      </w:r>
    </w:p>
    <w:p w14:paraId="41BAEBB1" w14:textId="211C9094" w:rsidR="003A3B8A" w:rsidRPr="004A1500" w:rsidRDefault="003A3B8A" w:rsidP="00346BC7">
      <w:pPr>
        <w:pStyle w:val="PNRDefs"/>
        <w:numPr>
          <w:ilvl w:val="0"/>
          <w:numId w:val="0"/>
        </w:numPr>
        <w:ind w:left="709"/>
        <w:rPr>
          <w:lang w:val="en-AU"/>
        </w:rPr>
      </w:pPr>
      <w:r w:rsidRPr="004A1500">
        <w:rPr>
          <w:b/>
          <w:lang w:val="en-AU"/>
        </w:rPr>
        <w:t>Horizon Power</w:t>
      </w:r>
      <w:r w:rsidR="00880F8A" w:rsidRPr="004A1500">
        <w:rPr>
          <w:lang w:val="en-AU"/>
        </w:rPr>
        <w:t>:</w:t>
      </w:r>
      <w:r w:rsidRPr="004A1500">
        <w:rPr>
          <w:lang w:val="en-AU"/>
        </w:rPr>
        <w:t xml:space="preserve"> </w:t>
      </w:r>
      <w:r w:rsidR="00880F8A" w:rsidRPr="004A1500">
        <w:rPr>
          <w:lang w:val="en-AU"/>
        </w:rPr>
        <w:t>M</w:t>
      </w:r>
      <w:r w:rsidRPr="004A1500">
        <w:rPr>
          <w:lang w:val="en-AU"/>
        </w:rPr>
        <w:t xml:space="preserve">eans the Regional Power Corporation established under the </w:t>
      </w:r>
      <w:r w:rsidRPr="004A1500">
        <w:rPr>
          <w:i/>
          <w:iCs/>
          <w:lang w:val="en-AU"/>
        </w:rPr>
        <w:t>Electricity Corporations Act 2005</w:t>
      </w:r>
      <w:r w:rsidRPr="004A1500">
        <w:rPr>
          <w:lang w:val="en-AU"/>
        </w:rPr>
        <w:t>.</w:t>
      </w:r>
    </w:p>
    <w:p w14:paraId="3AF0AAFC" w14:textId="2228AE8C" w:rsidR="003A3B8A" w:rsidRPr="004A1500" w:rsidRDefault="006D4F58" w:rsidP="00346BC7">
      <w:pPr>
        <w:pStyle w:val="PNRDefs"/>
        <w:numPr>
          <w:ilvl w:val="0"/>
          <w:numId w:val="0"/>
        </w:numPr>
        <w:ind w:left="709"/>
        <w:rPr>
          <w:lang w:val="en-AU"/>
        </w:rPr>
      </w:pPr>
      <w:r w:rsidRPr="004A1500">
        <w:rPr>
          <w:b/>
          <w:lang w:val="en-AU"/>
        </w:rPr>
        <w:t>Horizon Power Coastal Network</w:t>
      </w:r>
      <w:r w:rsidR="00880F8A" w:rsidRPr="004A1500">
        <w:rPr>
          <w:lang w:val="en-AU"/>
        </w:rPr>
        <w:t>:</w:t>
      </w:r>
      <w:r w:rsidR="003A3B8A" w:rsidRPr="004A1500">
        <w:rPr>
          <w:lang w:val="en-AU"/>
        </w:rPr>
        <w:t xml:space="preserve"> </w:t>
      </w:r>
      <w:r w:rsidR="00880F8A" w:rsidRPr="004A1500">
        <w:rPr>
          <w:lang w:val="en-AU"/>
        </w:rPr>
        <w:t>H</w:t>
      </w:r>
      <w:r w:rsidR="003A3B8A" w:rsidRPr="004A1500">
        <w:rPr>
          <w:lang w:val="en-AU"/>
        </w:rPr>
        <w:t>as the meaning given in the PNAC.</w:t>
      </w:r>
    </w:p>
    <w:p w14:paraId="0AF2AF03" w14:textId="0993C7DC" w:rsidR="00756DFD" w:rsidRPr="004A1500" w:rsidRDefault="00756DFD" w:rsidP="00346BC7">
      <w:pPr>
        <w:pStyle w:val="PNRDefs"/>
        <w:numPr>
          <w:ilvl w:val="0"/>
          <w:numId w:val="0"/>
        </w:numPr>
        <w:ind w:left="709"/>
        <w:rPr>
          <w:lang w:val="en-AU"/>
        </w:rPr>
      </w:pPr>
      <w:r w:rsidRPr="004A1500">
        <w:rPr>
          <w:b/>
          <w:lang w:val="en-AU"/>
        </w:rPr>
        <w:t>Host NSP</w:t>
      </w:r>
      <w:r w:rsidRPr="004A1500">
        <w:rPr>
          <w:bCs w:val="0"/>
          <w:lang w:val="en-AU"/>
        </w:rPr>
        <w:t>: In connection with</w:t>
      </w:r>
      <w:r w:rsidRPr="004A1500">
        <w:rPr>
          <w:lang w:val="en-AU"/>
        </w:rPr>
        <w:t> —</w:t>
      </w:r>
    </w:p>
    <w:p w14:paraId="774CD9BE" w14:textId="2F763542" w:rsidR="00756DFD" w:rsidRPr="004A1500" w:rsidRDefault="00756DFD" w:rsidP="0074448F">
      <w:pPr>
        <w:pStyle w:val="PNRDefs"/>
        <w:ind w:left="1560" w:hanging="426"/>
        <w:rPr>
          <w:bCs w:val="0"/>
          <w:lang w:val="en-AU"/>
        </w:rPr>
      </w:pPr>
      <w:r w:rsidRPr="004A1500">
        <w:rPr>
          <w:bCs w:val="0"/>
          <w:lang w:val="en-AU"/>
        </w:rPr>
        <w:lastRenderedPageBreak/>
        <w:t>a)</w:t>
      </w:r>
      <w:r w:rsidRPr="004A1500">
        <w:rPr>
          <w:bCs w:val="0"/>
          <w:lang w:val="en-AU"/>
        </w:rPr>
        <w:tab/>
        <w:t xml:space="preserve">an </w:t>
      </w:r>
      <w:r w:rsidR="008C6F23" w:rsidRPr="004A1500">
        <w:rPr>
          <w:bCs w:val="0"/>
          <w:lang w:val="en-AU"/>
        </w:rPr>
        <w:t xml:space="preserve">Excluded Network </w:t>
      </w:r>
      <w:r w:rsidRPr="004A1500">
        <w:rPr>
          <w:bCs w:val="0"/>
          <w:lang w:val="en-AU"/>
        </w:rPr>
        <w:t>— is defined in rule 22(1); and</w:t>
      </w:r>
    </w:p>
    <w:p w14:paraId="5A4A37AC" w14:textId="506055AA" w:rsidR="00756DFD" w:rsidRPr="004A1500" w:rsidRDefault="00756DFD" w:rsidP="0074448F">
      <w:pPr>
        <w:pStyle w:val="PNRDefs"/>
        <w:ind w:left="1560" w:hanging="426"/>
        <w:rPr>
          <w:bCs w:val="0"/>
          <w:lang w:val="en-AU"/>
        </w:rPr>
      </w:pPr>
      <w:r w:rsidRPr="004A1500">
        <w:rPr>
          <w:bCs w:val="0"/>
          <w:lang w:val="en-AU"/>
        </w:rPr>
        <w:t>b)</w:t>
      </w:r>
      <w:r w:rsidRPr="004A1500">
        <w:rPr>
          <w:bCs w:val="0"/>
          <w:lang w:val="en-AU"/>
        </w:rPr>
        <w:tab/>
        <w:t xml:space="preserve">the Pluto </w:t>
      </w:r>
      <w:r w:rsidR="008C6F23" w:rsidRPr="004A1500">
        <w:rPr>
          <w:bCs w:val="0"/>
          <w:lang w:val="en-AU"/>
        </w:rPr>
        <w:t>F</w:t>
      </w:r>
      <w:r w:rsidRPr="004A1500">
        <w:rPr>
          <w:bCs w:val="0"/>
          <w:lang w:val="en-AU"/>
        </w:rPr>
        <w:t>acility — is defined in rule 188A(1); and</w:t>
      </w:r>
    </w:p>
    <w:p w14:paraId="4E22D9C0" w14:textId="00EBA565" w:rsidR="00D27125" w:rsidRDefault="00D27125" w:rsidP="0074448F">
      <w:pPr>
        <w:pStyle w:val="PNRDefs"/>
        <w:ind w:left="1560" w:hanging="426"/>
        <w:rPr>
          <w:bCs w:val="0"/>
          <w:lang w:val="en-AU"/>
        </w:rPr>
      </w:pPr>
      <w:r>
        <w:rPr>
          <w:bCs w:val="0"/>
          <w:lang w:val="en-AU"/>
        </w:rPr>
        <w:t>c)</w:t>
      </w:r>
      <w:r>
        <w:rPr>
          <w:bCs w:val="0"/>
          <w:lang w:val="en-AU"/>
        </w:rPr>
        <w:tab/>
      </w:r>
      <w:r w:rsidRPr="00D27125">
        <w:rPr>
          <w:bCs w:val="0"/>
          <w:lang w:val="en-AU"/>
        </w:rPr>
        <w:t>Subchapter 9.2 — is defined in rule 267(1)(a); and</w:t>
      </w:r>
    </w:p>
    <w:p w14:paraId="05670504" w14:textId="7590C7F3" w:rsidR="00756DFD" w:rsidRPr="004A1500" w:rsidRDefault="00D27125" w:rsidP="0074448F">
      <w:pPr>
        <w:pStyle w:val="PNRDefs"/>
        <w:ind w:left="1560" w:hanging="426"/>
        <w:rPr>
          <w:bCs w:val="0"/>
          <w:lang w:val="en-AU"/>
        </w:rPr>
      </w:pPr>
      <w:r>
        <w:rPr>
          <w:bCs w:val="0"/>
          <w:lang w:val="en-AU"/>
        </w:rPr>
        <w:t>d)</w:t>
      </w:r>
      <w:r>
        <w:rPr>
          <w:bCs w:val="0"/>
          <w:lang w:val="en-AU"/>
        </w:rPr>
        <w:tab/>
        <w:t xml:space="preserve">Subchapter 9.3 </w:t>
      </w:r>
      <w:r w:rsidR="008C6F23" w:rsidRPr="004A1500">
        <w:rPr>
          <w:bCs w:val="0"/>
          <w:lang w:val="en-AU"/>
        </w:rPr>
        <w:t xml:space="preserve"> </w:t>
      </w:r>
      <w:r w:rsidR="00756DFD" w:rsidRPr="004A1500">
        <w:rPr>
          <w:bCs w:val="0"/>
          <w:lang w:val="en-AU"/>
        </w:rPr>
        <w:t>— is defined in rule 274A.</w:t>
      </w:r>
    </w:p>
    <w:p w14:paraId="167F6849" w14:textId="211504B0" w:rsidR="00D27125" w:rsidRPr="00D27125" w:rsidRDefault="00D27125" w:rsidP="00D27125">
      <w:pPr>
        <w:pStyle w:val="PNRDefNote"/>
        <w:ind w:left="2160"/>
        <w:rPr>
          <w:bCs/>
        </w:rPr>
      </w:pPr>
      <w:r w:rsidRPr="00D27125">
        <w:rPr>
          <w:bCs/>
        </w:rPr>
        <w:t>{In each instance,</w:t>
      </w:r>
      <w:r w:rsidRPr="00D27125">
        <w:rPr>
          <w:b/>
        </w:rPr>
        <w:t xml:space="preserve"> “Host NSP” </w:t>
      </w:r>
      <w:r w:rsidRPr="00D27125">
        <w:rPr>
          <w:bCs/>
        </w:rPr>
        <w:t>refers to the NSP of the Network to which the relevant Facility, Network or other Equipment is, was, or is to be, Connected.}</w:t>
      </w:r>
    </w:p>
    <w:p w14:paraId="3DDC5C8A" w14:textId="3D5F9261" w:rsidR="003A3B8A" w:rsidRPr="004A1500" w:rsidRDefault="003A3B8A" w:rsidP="00346BC7">
      <w:pPr>
        <w:pStyle w:val="PNRDefs"/>
        <w:numPr>
          <w:ilvl w:val="0"/>
          <w:numId w:val="0"/>
        </w:numPr>
        <w:ind w:left="709"/>
        <w:rPr>
          <w:lang w:val="en-AU"/>
        </w:rPr>
      </w:pPr>
      <w:r w:rsidRPr="004A1500">
        <w:rPr>
          <w:b/>
          <w:lang w:val="en-AU"/>
        </w:rPr>
        <w:t>HTR</w:t>
      </w:r>
      <w:r w:rsidR="00880F8A" w:rsidRPr="004A1500">
        <w:rPr>
          <w:lang w:val="en-AU"/>
        </w:rPr>
        <w:t>:</w:t>
      </w:r>
      <w:r w:rsidRPr="004A1500">
        <w:rPr>
          <w:lang w:val="en-AU"/>
        </w:rPr>
        <w:t xml:space="preserve"> </w:t>
      </w:r>
      <w:r w:rsidR="00880F8A" w:rsidRPr="004A1500">
        <w:rPr>
          <w:lang w:val="en-AU"/>
        </w:rPr>
        <w:t>S</w:t>
      </w:r>
      <w:r w:rsidRPr="004A1500">
        <w:rPr>
          <w:lang w:val="en-AU"/>
        </w:rPr>
        <w:t xml:space="preserve">ee </w:t>
      </w:r>
      <w:r w:rsidR="006D4F58" w:rsidRPr="004A1500">
        <w:rPr>
          <w:lang w:val="en-AU"/>
        </w:rPr>
        <w:t>Harmonised Technical Rules</w:t>
      </w:r>
      <w:r w:rsidRPr="004A1500">
        <w:rPr>
          <w:lang w:val="en-AU"/>
        </w:rPr>
        <w:t>.</w:t>
      </w:r>
    </w:p>
    <w:p w14:paraId="5A6EBE6F" w14:textId="6C0D80CD" w:rsidR="003A3B8A" w:rsidRPr="004A1500" w:rsidRDefault="006D4F58" w:rsidP="00346BC7">
      <w:pPr>
        <w:pStyle w:val="PNRDefs"/>
        <w:numPr>
          <w:ilvl w:val="0"/>
          <w:numId w:val="0"/>
        </w:numPr>
        <w:ind w:left="709"/>
        <w:rPr>
          <w:lang w:val="en-AU"/>
        </w:rPr>
      </w:pPr>
      <w:r w:rsidRPr="004A1500">
        <w:rPr>
          <w:b/>
          <w:lang w:val="en-AU"/>
        </w:rPr>
        <w:t>Imbalance</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_Ref129684569 \w \h </w:instrText>
      </w:r>
      <w:r w:rsidR="0084080E" w:rsidRPr="004A1500">
        <w:rPr>
          <w:lang w:val="en-AU"/>
        </w:rPr>
      </w:r>
      <w:r w:rsidR="0084080E" w:rsidRPr="004A1500">
        <w:rPr>
          <w:lang w:val="en-AU"/>
        </w:rPr>
        <w:fldChar w:fldCharType="separate"/>
      </w:r>
      <w:r w:rsidR="00A63805" w:rsidRPr="004A1500">
        <w:rPr>
          <w:lang w:val="en-AU"/>
        </w:rPr>
        <w:t>225</w:t>
      </w:r>
      <w:r w:rsidR="0084080E" w:rsidRPr="004A1500">
        <w:rPr>
          <w:lang w:val="en-AU"/>
        </w:rPr>
        <w:fldChar w:fldCharType="end"/>
      </w:r>
      <w:r w:rsidR="003A3B8A" w:rsidRPr="004A1500">
        <w:rPr>
          <w:lang w:val="en-AU"/>
        </w:rPr>
        <w:t>.</w:t>
      </w:r>
    </w:p>
    <w:p w14:paraId="5D55B54E" w14:textId="43053287" w:rsidR="003A3B8A" w:rsidRPr="004A1500" w:rsidRDefault="006D4F58" w:rsidP="00346BC7">
      <w:pPr>
        <w:pStyle w:val="PNRDefs"/>
        <w:numPr>
          <w:ilvl w:val="0"/>
          <w:numId w:val="0"/>
        </w:numPr>
        <w:ind w:left="709"/>
        <w:rPr>
          <w:lang w:val="en-AU"/>
        </w:rPr>
      </w:pPr>
      <w:r w:rsidRPr="004A1500">
        <w:rPr>
          <w:b/>
          <w:lang w:val="en-AU"/>
        </w:rPr>
        <w:t>Incident Coordinator</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_Ref129684580 \w \h </w:instrText>
      </w:r>
      <w:r w:rsidR="0084080E" w:rsidRPr="004A1500">
        <w:rPr>
          <w:lang w:val="en-AU"/>
        </w:rPr>
      </w:r>
      <w:r w:rsidR="0084080E" w:rsidRPr="004A1500">
        <w:rPr>
          <w:lang w:val="en-AU"/>
        </w:rPr>
        <w:fldChar w:fldCharType="separate"/>
      </w:r>
      <w:r w:rsidR="00A63805" w:rsidRPr="004A1500">
        <w:rPr>
          <w:lang w:val="en-AU"/>
        </w:rPr>
        <w:t>48</w:t>
      </w:r>
      <w:r w:rsidR="0084080E" w:rsidRPr="004A1500">
        <w:rPr>
          <w:lang w:val="en-AU"/>
        </w:rPr>
        <w:fldChar w:fldCharType="end"/>
      </w:r>
      <w:r w:rsidR="003A3B8A" w:rsidRPr="004A1500">
        <w:rPr>
          <w:lang w:val="en-AU"/>
        </w:rPr>
        <w:t>.</w:t>
      </w:r>
    </w:p>
    <w:p w14:paraId="31BC0B24" w14:textId="244E3D13" w:rsidR="003A3B8A" w:rsidRPr="004A1500" w:rsidRDefault="003A3B8A" w:rsidP="00346BC7">
      <w:pPr>
        <w:pStyle w:val="PNRDefs"/>
        <w:numPr>
          <w:ilvl w:val="0"/>
          <w:numId w:val="0"/>
        </w:numPr>
        <w:ind w:left="709"/>
        <w:rPr>
          <w:lang w:val="en-AU"/>
        </w:rPr>
      </w:pPr>
      <w:r w:rsidRPr="004A1500">
        <w:rPr>
          <w:b/>
          <w:lang w:val="en-AU"/>
        </w:rPr>
        <w:t>Independent Chair</w:t>
      </w:r>
      <w:r w:rsidR="00880F8A" w:rsidRPr="004A1500">
        <w:rPr>
          <w:lang w:val="en-AU"/>
        </w:rPr>
        <w:t>:</w:t>
      </w:r>
      <w:r w:rsidRPr="004A1500">
        <w:rPr>
          <w:lang w:val="en-AU"/>
        </w:rPr>
        <w:t xml:space="preserve"> </w:t>
      </w:r>
      <w:r w:rsidR="00880F8A" w:rsidRPr="004A1500">
        <w:rPr>
          <w:lang w:val="en-AU"/>
        </w:rPr>
        <w:t>M</w:t>
      </w:r>
      <w:r w:rsidRPr="004A1500">
        <w:rPr>
          <w:lang w:val="en-AU"/>
        </w:rPr>
        <w:t xml:space="preserve">eans the independent chair of the </w:t>
      </w:r>
      <w:r w:rsidR="006A28BF" w:rsidRPr="004A1500">
        <w:rPr>
          <w:lang w:val="en-AU"/>
        </w:rPr>
        <w:t>Pilbara Advisory Committee</w:t>
      </w:r>
      <w:r w:rsidRPr="004A1500">
        <w:rPr>
          <w:lang w:val="en-AU"/>
        </w:rPr>
        <w:t xml:space="preserve"> appointed under clause</w:t>
      </w:r>
      <w:r w:rsidR="006D4F58" w:rsidRPr="004A1500">
        <w:rPr>
          <w:lang w:val="en-AU"/>
        </w:rPr>
        <w:t> </w:t>
      </w:r>
      <w:r w:rsidRPr="004A1500">
        <w:rPr>
          <w:lang w:val="en-AU"/>
        </w:rPr>
        <w:t xml:space="preserve">A2.3.8A of </w:t>
      </w:r>
      <w:r w:rsidR="0084080E" w:rsidRPr="004A1500">
        <w:rPr>
          <w:lang w:val="en-AU"/>
        </w:rPr>
        <w:fldChar w:fldCharType="begin" w:fldLock="1"/>
      </w:r>
      <w:r w:rsidR="0084080E" w:rsidRPr="004A1500">
        <w:rPr>
          <w:lang w:val="en-AU"/>
        </w:rPr>
        <w:instrText xml:space="preserve"> REF _Ref129622347 \w \h </w:instrText>
      </w:r>
      <w:r w:rsidR="0084080E" w:rsidRPr="004A1500">
        <w:rPr>
          <w:lang w:val="en-AU"/>
        </w:rPr>
      </w:r>
      <w:r w:rsidR="0084080E" w:rsidRPr="004A1500">
        <w:rPr>
          <w:lang w:val="en-AU"/>
        </w:rPr>
        <w:fldChar w:fldCharType="separate"/>
      </w:r>
      <w:r w:rsidR="00A63805" w:rsidRPr="004A1500">
        <w:rPr>
          <w:lang w:val="en-AU"/>
        </w:rPr>
        <w:t>Appendix 2</w:t>
      </w:r>
      <w:r w:rsidR="0084080E" w:rsidRPr="004A1500">
        <w:rPr>
          <w:lang w:val="en-AU"/>
        </w:rPr>
        <w:fldChar w:fldCharType="end"/>
      </w:r>
      <w:r w:rsidRPr="004A1500">
        <w:rPr>
          <w:lang w:val="en-AU"/>
        </w:rPr>
        <w:t>.</w:t>
      </w:r>
    </w:p>
    <w:p w14:paraId="3A6F4190" w14:textId="573F1842" w:rsidR="003A3B8A" w:rsidRPr="004A1500" w:rsidRDefault="006D4F58" w:rsidP="00346BC7">
      <w:pPr>
        <w:pStyle w:val="PNRDefs"/>
        <w:numPr>
          <w:ilvl w:val="0"/>
          <w:numId w:val="0"/>
        </w:numPr>
        <w:ind w:left="709"/>
        <w:rPr>
          <w:lang w:val="en-AU"/>
        </w:rPr>
      </w:pPr>
      <w:r w:rsidRPr="004A1500">
        <w:rPr>
          <w:b/>
          <w:lang w:val="en-AU"/>
        </w:rPr>
        <w:t>Information Owner</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_Ref129679857 \w \h </w:instrText>
      </w:r>
      <w:r w:rsidR="0084080E" w:rsidRPr="004A1500">
        <w:rPr>
          <w:lang w:val="en-AU"/>
        </w:rPr>
      </w:r>
      <w:r w:rsidR="0084080E" w:rsidRPr="004A1500">
        <w:rPr>
          <w:lang w:val="en-AU"/>
        </w:rPr>
        <w:fldChar w:fldCharType="separate"/>
      </w:r>
      <w:r w:rsidR="00A63805" w:rsidRPr="004A1500">
        <w:rPr>
          <w:lang w:val="en-AU"/>
        </w:rPr>
        <w:t>349(3)</w:t>
      </w:r>
      <w:r w:rsidR="0084080E" w:rsidRPr="004A1500">
        <w:rPr>
          <w:lang w:val="en-AU"/>
        </w:rPr>
        <w:fldChar w:fldCharType="end"/>
      </w:r>
      <w:r w:rsidR="003A3B8A" w:rsidRPr="004A1500">
        <w:rPr>
          <w:lang w:val="en-AU"/>
        </w:rPr>
        <w:t>.</w:t>
      </w:r>
    </w:p>
    <w:p w14:paraId="3189094A" w14:textId="4B73596E" w:rsidR="003A3B8A" w:rsidRPr="004A1500" w:rsidRDefault="006D4F58" w:rsidP="00346BC7">
      <w:pPr>
        <w:pStyle w:val="PNRDefs"/>
        <w:numPr>
          <w:ilvl w:val="0"/>
          <w:numId w:val="0"/>
        </w:numPr>
        <w:ind w:left="709"/>
        <w:rPr>
          <w:lang w:val="en-AU"/>
        </w:rPr>
      </w:pPr>
      <w:r w:rsidRPr="004A1500">
        <w:rPr>
          <w:b/>
          <w:lang w:val="en-AU"/>
        </w:rPr>
        <w:t>Inject</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to transfer electricity into a </w:t>
      </w:r>
      <w:r w:rsidR="006A28BF" w:rsidRPr="004A1500">
        <w:rPr>
          <w:lang w:val="en-AU"/>
        </w:rPr>
        <w:t>Power System</w:t>
      </w:r>
      <w:r w:rsidR="003A3B8A" w:rsidRPr="004A1500">
        <w:rPr>
          <w:lang w:val="en-AU"/>
        </w:rPr>
        <w:t xml:space="preserve"> at a </w:t>
      </w:r>
      <w:r w:rsidR="00C0244F" w:rsidRPr="004A1500">
        <w:rPr>
          <w:lang w:val="en-AU"/>
        </w:rPr>
        <w:t>Connection Point</w:t>
      </w:r>
      <w:r w:rsidR="003A3B8A" w:rsidRPr="004A1500">
        <w:rPr>
          <w:lang w:val="en-AU"/>
        </w:rPr>
        <w:t>.</w:t>
      </w:r>
    </w:p>
    <w:p w14:paraId="158D70DC" w14:textId="4F76C7D5" w:rsidR="003A3B8A" w:rsidRPr="004A1500" w:rsidRDefault="006D4F58" w:rsidP="00346BC7">
      <w:pPr>
        <w:pStyle w:val="PNRDefs"/>
        <w:numPr>
          <w:ilvl w:val="0"/>
          <w:numId w:val="0"/>
        </w:numPr>
        <w:ind w:left="709"/>
        <w:rPr>
          <w:lang w:val="en-AU"/>
        </w:rPr>
      </w:pPr>
      <w:r w:rsidRPr="004A1500">
        <w:rPr>
          <w:b/>
          <w:lang w:val="en-AU"/>
        </w:rPr>
        <w:t>Inside the Technical Envelope</w:t>
      </w:r>
      <w:r w:rsidR="00880F8A" w:rsidRPr="004A1500">
        <w:rPr>
          <w:lang w:val="en-AU"/>
        </w:rPr>
        <w:t>:</w:t>
      </w:r>
      <w:r w:rsidR="003A3B8A" w:rsidRPr="004A1500">
        <w:rPr>
          <w:lang w:val="en-AU"/>
        </w:rPr>
        <w:t xml:space="preserve"> </w:t>
      </w:r>
      <w:r w:rsidR="00880F8A"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_Ref129515517 \w \h </w:instrText>
      </w:r>
      <w:r w:rsidR="0084080E" w:rsidRPr="004A1500">
        <w:rPr>
          <w:lang w:val="en-AU"/>
        </w:rPr>
      </w:r>
      <w:r w:rsidR="0084080E" w:rsidRPr="004A1500">
        <w:rPr>
          <w:lang w:val="en-AU"/>
        </w:rPr>
        <w:fldChar w:fldCharType="separate"/>
      </w:r>
      <w:r w:rsidR="00A63805" w:rsidRPr="004A1500">
        <w:rPr>
          <w:lang w:val="en-AU"/>
        </w:rPr>
        <w:t>163(1)</w:t>
      </w:r>
      <w:r w:rsidR="0084080E" w:rsidRPr="004A1500">
        <w:rPr>
          <w:lang w:val="en-AU"/>
        </w:rPr>
        <w:fldChar w:fldCharType="end"/>
      </w:r>
      <w:r w:rsidR="003A3B8A" w:rsidRPr="004A1500">
        <w:rPr>
          <w:lang w:val="en-AU"/>
        </w:rPr>
        <w:t xml:space="preserve">. </w:t>
      </w:r>
    </w:p>
    <w:p w14:paraId="2D8C7ECB" w14:textId="412446B5" w:rsidR="003A3B8A" w:rsidRPr="004A1500" w:rsidRDefault="006D4F58" w:rsidP="00346BC7">
      <w:pPr>
        <w:pStyle w:val="PNRDefs"/>
        <w:numPr>
          <w:ilvl w:val="0"/>
          <w:numId w:val="0"/>
        </w:numPr>
        <w:ind w:left="709"/>
        <w:rPr>
          <w:lang w:val="en-AU"/>
        </w:rPr>
      </w:pPr>
      <w:r w:rsidRPr="004A1500">
        <w:rPr>
          <w:b/>
          <w:lang w:val="en-AU"/>
        </w:rPr>
        <w:t>Instrument of Delegation</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notice of </w:t>
      </w:r>
      <w:r w:rsidR="00F534AA" w:rsidRPr="004A1500">
        <w:rPr>
          <w:lang w:val="en-AU"/>
        </w:rPr>
        <w:t>Delegat</w:t>
      </w:r>
      <w:r w:rsidR="003A3B8A" w:rsidRPr="004A1500">
        <w:rPr>
          <w:lang w:val="en-AU"/>
        </w:rPr>
        <w:t>ion under rule</w:t>
      </w:r>
      <w:r w:rsidRPr="004A1500">
        <w:rPr>
          <w:lang w:val="en-AU"/>
        </w:rPr>
        <w:t> </w:t>
      </w:r>
      <w:r w:rsidR="0084080E" w:rsidRPr="004A1500">
        <w:rPr>
          <w:lang w:val="en-AU"/>
        </w:rPr>
        <w:fldChar w:fldCharType="begin" w:fldLock="1"/>
      </w:r>
      <w:r w:rsidR="0084080E" w:rsidRPr="004A1500">
        <w:rPr>
          <w:lang w:val="en-AU"/>
        </w:rPr>
        <w:instrText xml:space="preserve"> REF _Ref129684037 \w \h </w:instrText>
      </w:r>
      <w:r w:rsidR="0084080E" w:rsidRPr="004A1500">
        <w:rPr>
          <w:lang w:val="en-AU"/>
        </w:rPr>
      </w:r>
      <w:r w:rsidR="0084080E" w:rsidRPr="004A1500">
        <w:rPr>
          <w:lang w:val="en-AU"/>
        </w:rPr>
        <w:fldChar w:fldCharType="separate"/>
      </w:r>
      <w:r w:rsidR="00A63805" w:rsidRPr="004A1500">
        <w:rPr>
          <w:lang w:val="en-AU"/>
        </w:rPr>
        <w:t>39(1)</w:t>
      </w:r>
      <w:r w:rsidR="0084080E" w:rsidRPr="004A1500">
        <w:rPr>
          <w:lang w:val="en-AU"/>
        </w:rPr>
        <w:fldChar w:fldCharType="end"/>
      </w:r>
      <w:r w:rsidR="003A3B8A" w:rsidRPr="004A1500">
        <w:rPr>
          <w:lang w:val="en-AU"/>
        </w:rPr>
        <w:t>, as amended, revoked or replaced from time to time under rule</w:t>
      </w:r>
      <w:r w:rsidR="00A52209" w:rsidRPr="004A1500">
        <w:rPr>
          <w:lang w:val="en-AU"/>
        </w:rPr>
        <w:t xml:space="preserve"> </w:t>
      </w:r>
      <w:r w:rsidR="00A52209" w:rsidRPr="004A1500">
        <w:rPr>
          <w:lang w:val="en-AU"/>
        </w:rPr>
        <w:fldChar w:fldCharType="begin" w:fldLock="1"/>
      </w:r>
      <w:r w:rsidR="00A52209" w:rsidRPr="004A1500">
        <w:rPr>
          <w:lang w:val="en-AU"/>
        </w:rPr>
        <w:instrText xml:space="preserve"> REF _Ref129881537 \w \h </w:instrText>
      </w:r>
      <w:r w:rsidR="00A52209" w:rsidRPr="004A1500">
        <w:rPr>
          <w:lang w:val="en-AU"/>
        </w:rPr>
      </w:r>
      <w:r w:rsidR="00A52209" w:rsidRPr="004A1500">
        <w:rPr>
          <w:lang w:val="en-AU"/>
        </w:rPr>
        <w:fldChar w:fldCharType="separate"/>
      </w:r>
      <w:r w:rsidR="00A63805" w:rsidRPr="004A1500">
        <w:rPr>
          <w:lang w:val="en-AU"/>
        </w:rPr>
        <w:t>39(2)(e)</w:t>
      </w:r>
      <w:r w:rsidR="00A52209" w:rsidRPr="004A1500">
        <w:rPr>
          <w:lang w:val="en-AU"/>
        </w:rPr>
        <w:fldChar w:fldCharType="end"/>
      </w:r>
      <w:r w:rsidR="003A3B8A" w:rsidRPr="004A1500">
        <w:rPr>
          <w:lang w:val="en-AU"/>
        </w:rPr>
        <w:t>.</w:t>
      </w:r>
    </w:p>
    <w:p w14:paraId="520B7DA5" w14:textId="56489B21" w:rsidR="003A3B8A" w:rsidRPr="004A1500" w:rsidRDefault="006D4F58" w:rsidP="00346BC7">
      <w:pPr>
        <w:pStyle w:val="PNRDefs"/>
        <w:numPr>
          <w:ilvl w:val="0"/>
          <w:numId w:val="0"/>
        </w:numPr>
        <w:ind w:left="709"/>
        <w:rPr>
          <w:lang w:val="en-AU"/>
        </w:rPr>
      </w:pPr>
      <w:r w:rsidRPr="004A1500">
        <w:rPr>
          <w:b/>
          <w:lang w:val="en-AU"/>
        </w:rPr>
        <w:t>Integrated Mining Network</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a </w:t>
      </w:r>
      <w:r w:rsidR="002417C4" w:rsidRPr="004A1500">
        <w:rPr>
          <w:lang w:val="en-AU"/>
        </w:rPr>
        <w:t>Non-Covered</w:t>
      </w:r>
      <w:r w:rsidR="009A0444" w:rsidRPr="004A1500">
        <w:rPr>
          <w:lang w:val="en-AU"/>
        </w:rPr>
        <w:t xml:space="preserve"> Network</w:t>
      </w:r>
      <w:r w:rsidR="003A3B8A" w:rsidRPr="004A1500">
        <w:rPr>
          <w:lang w:val="en-AU"/>
        </w:rPr>
        <w:t xml:space="preserve"> which forms part of an </w:t>
      </w:r>
      <w:r w:rsidRPr="004A1500">
        <w:rPr>
          <w:lang w:val="en-AU"/>
        </w:rPr>
        <w:t>Integrated Mining System</w:t>
      </w:r>
      <w:r w:rsidR="003A3B8A" w:rsidRPr="004A1500">
        <w:rPr>
          <w:lang w:val="en-AU"/>
        </w:rPr>
        <w:t>.</w:t>
      </w:r>
    </w:p>
    <w:p w14:paraId="1DE00D31" w14:textId="263AAD37" w:rsidR="003A3B8A" w:rsidRPr="004A1500" w:rsidRDefault="006D4F58" w:rsidP="00346BC7">
      <w:pPr>
        <w:pStyle w:val="PNRDefs"/>
        <w:numPr>
          <w:ilvl w:val="0"/>
          <w:numId w:val="0"/>
        </w:numPr>
        <w:ind w:left="709"/>
        <w:rPr>
          <w:lang w:val="en-AU"/>
        </w:rPr>
      </w:pPr>
      <w:r w:rsidRPr="004A1500">
        <w:rPr>
          <w:b/>
          <w:lang w:val="en-AU"/>
        </w:rPr>
        <w:t>Integrated Mining System</w:t>
      </w:r>
      <w:r w:rsidR="00880F8A" w:rsidRPr="004A1500">
        <w:rPr>
          <w:lang w:val="en-AU"/>
        </w:rPr>
        <w:t>:</w:t>
      </w:r>
      <w:r w:rsidR="003A3B8A" w:rsidRPr="004A1500">
        <w:rPr>
          <w:lang w:val="en-AU"/>
        </w:rPr>
        <w:t xml:space="preserve"> </w:t>
      </w:r>
      <w:r w:rsidR="00880F8A" w:rsidRPr="004A1500">
        <w:rPr>
          <w:lang w:val="en-AU"/>
        </w:rPr>
        <w:t>M</w:t>
      </w:r>
      <w:r w:rsidR="003A3B8A" w:rsidRPr="004A1500">
        <w:rPr>
          <w:lang w:val="en-AU"/>
        </w:rPr>
        <w:t xml:space="preserve">eans the system comprising the following, to the extent that together they are operated in an integrated fashion predominantly for the purpose of carrying on a </w:t>
      </w:r>
      <w:r w:rsidR="006A28BF" w:rsidRPr="004A1500">
        <w:rPr>
          <w:lang w:val="en-AU"/>
        </w:rPr>
        <w:t>Pilbara Minerals Business</w:t>
      </w:r>
      <w:r w:rsidR="00B95778" w:rsidRPr="004A1500">
        <w:rPr>
          <w:lang w:val="en-AU"/>
        </w:rPr>
        <w:t> —</w:t>
      </w:r>
    </w:p>
    <w:p w14:paraId="3766DA02" w14:textId="69AD7995" w:rsidR="003A3B8A" w:rsidRPr="004A1500" w:rsidRDefault="00346BC7" w:rsidP="00346BC7">
      <w:pPr>
        <w:pStyle w:val="PNRDefsa"/>
        <w:numPr>
          <w:ilvl w:val="0"/>
          <w:numId w:val="0"/>
        </w:numPr>
        <w:ind w:left="1559" w:hanging="425"/>
        <w:rPr>
          <w:lang w:val="en-AU"/>
        </w:rPr>
      </w:pPr>
      <w:bookmarkStart w:id="30" w:name="_Ref129192554"/>
      <w:r w:rsidRPr="004A1500">
        <w:rPr>
          <w:lang w:val="en-AU"/>
        </w:rPr>
        <w:t>a)</w:t>
      </w:r>
      <w:r w:rsidRPr="004A1500">
        <w:rPr>
          <w:lang w:val="en-AU"/>
        </w:rPr>
        <w:tab/>
      </w:r>
      <w:r w:rsidR="00B00B72" w:rsidRPr="004A1500">
        <w:rPr>
          <w:lang w:val="en-AU"/>
        </w:rPr>
        <w:t>o</w:t>
      </w:r>
      <w:r w:rsidR="003A3B8A" w:rsidRPr="004A1500">
        <w:rPr>
          <w:lang w:val="en-AU"/>
        </w:rPr>
        <w:t>ne or more networks constructed or operated under an agreement specified in clause</w:t>
      </w:r>
      <w:r w:rsidR="006D4F58" w:rsidRPr="004A1500">
        <w:rPr>
          <w:lang w:val="en-AU"/>
        </w:rPr>
        <w:t> </w:t>
      </w:r>
      <w:r w:rsidR="003A3B8A" w:rsidRPr="004A1500">
        <w:rPr>
          <w:lang w:val="en-AU"/>
        </w:rPr>
        <w:t xml:space="preserve">10(1)(a) or (c) of the </w:t>
      </w:r>
      <w:r w:rsidR="003A3B8A" w:rsidRPr="004A1500">
        <w:rPr>
          <w:i/>
          <w:iCs/>
          <w:lang w:val="en-AU"/>
        </w:rPr>
        <w:t>Electricity Industry Exemption Order 2005</w:t>
      </w:r>
      <w:r w:rsidR="003A3B8A" w:rsidRPr="004A1500">
        <w:rPr>
          <w:lang w:val="en-AU"/>
        </w:rPr>
        <w:t xml:space="preserve"> as at the </w:t>
      </w:r>
      <w:r w:rsidR="003D13EA" w:rsidRPr="004A1500">
        <w:rPr>
          <w:lang w:val="en-AU"/>
        </w:rPr>
        <w:t>Rules Commencement Date</w:t>
      </w:r>
      <w:r w:rsidR="003A3B8A" w:rsidRPr="004A1500">
        <w:rPr>
          <w:lang w:val="en-AU"/>
        </w:rPr>
        <w:t xml:space="preserve"> (each a </w:t>
      </w:r>
      <w:r w:rsidR="0037608A" w:rsidRPr="004A1500">
        <w:rPr>
          <w:b/>
          <w:bCs w:val="0"/>
          <w:lang w:val="en-AU"/>
        </w:rPr>
        <w:t>“</w:t>
      </w:r>
      <w:r w:rsidR="0037608A" w:rsidRPr="004A1500">
        <w:rPr>
          <w:b/>
          <w:lang w:val="en-AU"/>
        </w:rPr>
        <w:t>Relevant Agreement”</w:t>
      </w:r>
      <w:r w:rsidR="003A3B8A" w:rsidRPr="004A1500">
        <w:rPr>
          <w:lang w:val="en-AU"/>
        </w:rPr>
        <w:t xml:space="preserve">), as those networks were in existence at the </w:t>
      </w:r>
      <w:r w:rsidR="003D13EA" w:rsidRPr="004A1500">
        <w:rPr>
          <w:lang w:val="en-AU"/>
        </w:rPr>
        <w:t>Rules Commencement Date</w:t>
      </w:r>
      <w:r w:rsidR="003A3B8A" w:rsidRPr="004A1500">
        <w:rPr>
          <w:lang w:val="en-AU"/>
        </w:rPr>
        <w:t xml:space="preserve"> (each a </w:t>
      </w:r>
      <w:r w:rsidR="0037608A" w:rsidRPr="004A1500">
        <w:rPr>
          <w:b/>
          <w:bCs w:val="0"/>
          <w:lang w:val="en-AU"/>
        </w:rPr>
        <w:t>“</w:t>
      </w:r>
      <w:r w:rsidR="0037608A" w:rsidRPr="004A1500">
        <w:rPr>
          <w:b/>
          <w:lang w:val="en-AU"/>
        </w:rPr>
        <w:t>Relevant Network”</w:t>
      </w:r>
      <w:r w:rsidR="003A3B8A" w:rsidRPr="004A1500">
        <w:rPr>
          <w:lang w:val="en-AU"/>
        </w:rPr>
        <w:t>); and</w:t>
      </w:r>
      <w:bookmarkEnd w:id="30"/>
      <w:r w:rsidR="003A3B8A" w:rsidRPr="004A1500">
        <w:rPr>
          <w:lang w:val="en-AU"/>
        </w:rPr>
        <w:t xml:space="preserve"> </w:t>
      </w:r>
    </w:p>
    <w:p w14:paraId="7FC643F5" w14:textId="734889E0" w:rsidR="003A3B8A" w:rsidRPr="004A1500" w:rsidRDefault="003A3B8A" w:rsidP="00883097">
      <w:pPr>
        <w:pStyle w:val="PNRDefNote"/>
        <w:ind w:left="2160"/>
      </w:pPr>
      <w:r w:rsidRPr="004A1500">
        <w:t>{Clause</w:t>
      </w:r>
      <w:r w:rsidR="006D4F58" w:rsidRPr="004A1500">
        <w:t> </w:t>
      </w:r>
      <w:r w:rsidRPr="004A1500">
        <w:t xml:space="preserve">10 of the </w:t>
      </w:r>
      <w:r w:rsidRPr="004A1500">
        <w:rPr>
          <w:i/>
          <w:iCs/>
        </w:rPr>
        <w:t>Electricity Industry Exemption Order 2005</w:t>
      </w:r>
      <w:r w:rsidRPr="004A1500">
        <w:t xml:space="preserve"> applies to the Rio Tinto system.}</w:t>
      </w:r>
    </w:p>
    <w:p w14:paraId="742A07E9" w14:textId="6C4B5079" w:rsidR="003A3B8A" w:rsidRPr="004A1500" w:rsidRDefault="00346BC7" w:rsidP="00346BC7">
      <w:pPr>
        <w:pStyle w:val="PNRDefsa"/>
        <w:numPr>
          <w:ilvl w:val="0"/>
          <w:numId w:val="0"/>
        </w:numPr>
        <w:ind w:left="1559" w:hanging="425"/>
        <w:rPr>
          <w:lang w:val="en-AU"/>
        </w:rPr>
      </w:pPr>
      <w:bookmarkStart w:id="31" w:name="_Ref129192555"/>
      <w:r w:rsidRPr="004A1500">
        <w:rPr>
          <w:lang w:val="en-AU"/>
        </w:rPr>
        <w:t>b)</w:t>
      </w:r>
      <w:r w:rsidRPr="004A1500">
        <w:rPr>
          <w:lang w:val="en-AU"/>
        </w:rPr>
        <w:tab/>
      </w:r>
      <w:r w:rsidR="00B00B72" w:rsidRPr="004A1500">
        <w:rPr>
          <w:lang w:val="en-AU"/>
        </w:rPr>
        <w:t>t</w:t>
      </w:r>
      <w:r w:rsidR="003A3B8A" w:rsidRPr="004A1500">
        <w:rPr>
          <w:lang w:val="en-AU"/>
        </w:rPr>
        <w:t xml:space="preserve">he following </w:t>
      </w:r>
      <w:r w:rsidR="00C0244F" w:rsidRPr="004A1500">
        <w:rPr>
          <w:lang w:val="en-AU"/>
        </w:rPr>
        <w:t>Augmentation</w:t>
      </w:r>
      <w:r w:rsidR="003A3B8A" w:rsidRPr="004A1500">
        <w:rPr>
          <w:lang w:val="en-AU"/>
        </w:rPr>
        <w:t xml:space="preserve">s of a </w:t>
      </w:r>
      <w:r w:rsidR="003D13EA" w:rsidRPr="004A1500">
        <w:rPr>
          <w:lang w:val="en-AU"/>
        </w:rPr>
        <w:t>Relevant Network</w:t>
      </w:r>
      <w:r w:rsidR="003A3B8A" w:rsidRPr="004A1500">
        <w:rPr>
          <w:lang w:val="en-AU"/>
        </w:rPr>
        <w:t xml:space="preserve"> if constructed or operated under a </w:t>
      </w:r>
      <w:r w:rsidR="00837798" w:rsidRPr="004A1500">
        <w:rPr>
          <w:lang w:val="en-AU"/>
        </w:rPr>
        <w:t>Relevant Agreement</w:t>
      </w:r>
      <w:r w:rsidR="00B95778" w:rsidRPr="004A1500">
        <w:rPr>
          <w:lang w:val="en-AU"/>
        </w:rPr>
        <w:t> —</w:t>
      </w:r>
      <w:bookmarkEnd w:id="31"/>
      <w:r w:rsidR="003A3B8A" w:rsidRPr="004A1500">
        <w:rPr>
          <w:lang w:val="en-AU"/>
        </w:rPr>
        <w:t xml:space="preserve"> </w:t>
      </w:r>
    </w:p>
    <w:p w14:paraId="0B7E63DE" w14:textId="71B29D59"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 xml:space="preserve">any expansion of the </w:t>
      </w:r>
      <w:r w:rsidR="002417C4" w:rsidRPr="004A1500">
        <w:rPr>
          <w:lang w:val="en-AU"/>
        </w:rPr>
        <w:t>Network</w:t>
      </w:r>
      <w:r w:rsidR="00B94D67" w:rsidRPr="004A1500">
        <w:rPr>
          <w:lang w:val="en-AU"/>
        </w:rPr>
        <w:t>’</w:t>
      </w:r>
      <w:r w:rsidR="003A3B8A" w:rsidRPr="004A1500">
        <w:rPr>
          <w:lang w:val="en-AU"/>
        </w:rPr>
        <w:t xml:space="preserve">s capacity which does not increase its geographical range; and </w:t>
      </w:r>
    </w:p>
    <w:p w14:paraId="0AC9F69F" w14:textId="327C9D7D" w:rsidR="003A3B8A"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any extension of the </w:t>
      </w:r>
      <w:r w:rsidR="002417C4" w:rsidRPr="004A1500">
        <w:rPr>
          <w:lang w:val="en-AU"/>
        </w:rPr>
        <w:t>Network</w:t>
      </w:r>
      <w:r w:rsidR="00B94D67" w:rsidRPr="004A1500">
        <w:rPr>
          <w:lang w:val="en-AU"/>
        </w:rPr>
        <w:t>’</w:t>
      </w:r>
      <w:r w:rsidR="003A3B8A" w:rsidRPr="004A1500">
        <w:rPr>
          <w:lang w:val="en-AU"/>
        </w:rPr>
        <w:t>s geographical range, provided the extension</w:t>
      </w:r>
      <w:r w:rsidR="00B95778" w:rsidRPr="004A1500">
        <w:rPr>
          <w:lang w:val="en-AU"/>
        </w:rPr>
        <w:t> —</w:t>
      </w:r>
    </w:p>
    <w:p w14:paraId="0106E35E" w14:textId="03A6D66C" w:rsidR="003A3B8A" w:rsidRPr="004A1500" w:rsidRDefault="00346BC7" w:rsidP="00346BC7">
      <w:pPr>
        <w:pStyle w:val="PNRDefsi"/>
        <w:numPr>
          <w:ilvl w:val="0"/>
          <w:numId w:val="0"/>
        </w:numPr>
        <w:ind w:left="1984" w:hanging="425"/>
        <w:rPr>
          <w:lang w:val="en-AU"/>
        </w:rPr>
      </w:pPr>
      <w:r w:rsidRPr="004A1500">
        <w:rPr>
          <w:lang w:val="en-AU"/>
        </w:rPr>
        <w:t>iii)</w:t>
      </w:r>
      <w:r w:rsidRPr="004A1500">
        <w:rPr>
          <w:lang w:val="en-AU"/>
        </w:rPr>
        <w:tab/>
      </w:r>
      <w:r w:rsidR="003A3B8A" w:rsidRPr="004A1500">
        <w:rPr>
          <w:lang w:val="en-AU"/>
        </w:rPr>
        <w:t xml:space="preserve">is designed, constructed and operated in such a way that, during normal system operations, it has a normally-closed electrical </w:t>
      </w:r>
      <w:r w:rsidR="00551C75" w:rsidRPr="004A1500">
        <w:rPr>
          <w:lang w:val="en-AU"/>
        </w:rPr>
        <w:t>Interconnection</w:t>
      </w:r>
      <w:r w:rsidR="003A3B8A" w:rsidRPr="004A1500">
        <w:rPr>
          <w:lang w:val="en-AU"/>
        </w:rPr>
        <w:t xml:space="preserve"> with a </w:t>
      </w:r>
      <w:r w:rsidR="003D13EA" w:rsidRPr="004A1500">
        <w:rPr>
          <w:lang w:val="en-AU"/>
        </w:rPr>
        <w:t>Relevant Network</w:t>
      </w:r>
      <w:r w:rsidR="003A3B8A" w:rsidRPr="004A1500">
        <w:rPr>
          <w:lang w:val="en-AU"/>
        </w:rPr>
        <w:t>; and</w:t>
      </w:r>
    </w:p>
    <w:p w14:paraId="7362D202" w14:textId="27B9718F" w:rsidR="0053647D" w:rsidRPr="004A1500" w:rsidRDefault="00346BC7" w:rsidP="00346BC7">
      <w:pPr>
        <w:pStyle w:val="PNRDefsi"/>
        <w:numPr>
          <w:ilvl w:val="0"/>
          <w:numId w:val="0"/>
        </w:numPr>
        <w:ind w:left="1984" w:hanging="425"/>
        <w:rPr>
          <w:lang w:val="en-AU"/>
        </w:rPr>
      </w:pPr>
      <w:r w:rsidRPr="004A1500">
        <w:rPr>
          <w:lang w:val="en-AU"/>
        </w:rPr>
        <w:lastRenderedPageBreak/>
        <w:t>iv)</w:t>
      </w:r>
      <w:r w:rsidRPr="004A1500">
        <w:rPr>
          <w:lang w:val="en-AU"/>
        </w:rPr>
        <w:tab/>
      </w:r>
      <w:r w:rsidR="003A3B8A" w:rsidRPr="004A1500">
        <w:rPr>
          <w:lang w:val="en-AU"/>
        </w:rPr>
        <w:t xml:space="preserve">does not extend beyond a straight-line radius of </w:t>
      </w:r>
      <w:r w:rsidR="009901C4" w:rsidRPr="00E51DFF">
        <w:rPr>
          <w:lang w:val="en-AU"/>
        </w:rPr>
        <w:t>150 km</w:t>
      </w:r>
      <w:r w:rsidR="003A3B8A" w:rsidRPr="004A1500">
        <w:rPr>
          <w:lang w:val="en-AU"/>
        </w:rPr>
        <w:t xml:space="preserve"> from its point of </w:t>
      </w:r>
      <w:r w:rsidR="00551C75" w:rsidRPr="004A1500">
        <w:rPr>
          <w:lang w:val="en-AU"/>
        </w:rPr>
        <w:t>Interconnection</w:t>
      </w:r>
      <w:r w:rsidR="003A3B8A" w:rsidRPr="004A1500">
        <w:rPr>
          <w:lang w:val="en-AU"/>
        </w:rPr>
        <w:t xml:space="preserve"> to a </w:t>
      </w:r>
      <w:r w:rsidR="003D13EA" w:rsidRPr="004A1500">
        <w:rPr>
          <w:lang w:val="en-AU"/>
        </w:rPr>
        <w:t>Relevant Network</w:t>
      </w:r>
      <w:r w:rsidR="003A3B8A" w:rsidRPr="004A1500">
        <w:rPr>
          <w:lang w:val="en-AU"/>
        </w:rPr>
        <w:t xml:space="preserve">; </w:t>
      </w:r>
    </w:p>
    <w:p w14:paraId="301F3B81" w14:textId="3957ABB3" w:rsidR="003A3B8A" w:rsidRPr="004A1500" w:rsidRDefault="003A3B8A" w:rsidP="0053647D">
      <w:pPr>
        <w:pStyle w:val="PNRDefsi"/>
        <w:numPr>
          <w:ilvl w:val="0"/>
          <w:numId w:val="0"/>
        </w:numPr>
        <w:ind w:left="1559"/>
        <w:rPr>
          <w:lang w:val="en-AU"/>
        </w:rPr>
      </w:pPr>
      <w:r w:rsidRPr="004A1500">
        <w:rPr>
          <w:lang w:val="en-AU"/>
        </w:rPr>
        <w:t>and</w:t>
      </w:r>
    </w:p>
    <w:p w14:paraId="393A9439" w14:textId="34DCCA6E" w:rsidR="003A3B8A" w:rsidRPr="004A1500" w:rsidRDefault="00346BC7" w:rsidP="00346BC7">
      <w:pPr>
        <w:pStyle w:val="PNRDefsa"/>
        <w:numPr>
          <w:ilvl w:val="0"/>
          <w:numId w:val="0"/>
        </w:numPr>
        <w:ind w:left="1559" w:hanging="425"/>
        <w:rPr>
          <w:lang w:val="en-AU"/>
        </w:rPr>
      </w:pPr>
      <w:r w:rsidRPr="004A1500">
        <w:rPr>
          <w:lang w:val="en-AU"/>
        </w:rPr>
        <w:t>c)</w:t>
      </w:r>
      <w:r w:rsidRPr="004A1500">
        <w:rPr>
          <w:lang w:val="en-AU"/>
        </w:rPr>
        <w:tab/>
      </w:r>
      <w:r w:rsidR="00B00B72" w:rsidRPr="004A1500">
        <w:rPr>
          <w:lang w:val="en-AU"/>
        </w:rPr>
        <w:t>a</w:t>
      </w:r>
      <w:r w:rsidR="003A3B8A" w:rsidRPr="004A1500">
        <w:rPr>
          <w:lang w:val="en-AU"/>
        </w:rPr>
        <w:t xml:space="preserve">ny generation facilities, </w:t>
      </w:r>
      <w:r w:rsidR="003400A1" w:rsidRPr="004A1500">
        <w:rPr>
          <w:lang w:val="en-AU"/>
        </w:rPr>
        <w:t>Consumer</w:t>
      </w:r>
      <w:r w:rsidR="003A3B8A" w:rsidRPr="004A1500">
        <w:rPr>
          <w:lang w:val="en-AU"/>
        </w:rPr>
        <w:t xml:space="preserve"> facilities, electricity storage facilities and other facilities constructed or operated under a </w:t>
      </w:r>
      <w:r w:rsidR="00837798" w:rsidRPr="004A1500">
        <w:rPr>
          <w:lang w:val="en-AU"/>
        </w:rPr>
        <w:t>Relevant Agreement</w:t>
      </w:r>
      <w:r w:rsidR="003A3B8A" w:rsidRPr="004A1500">
        <w:rPr>
          <w:lang w:val="en-AU"/>
        </w:rPr>
        <w:t xml:space="preserve"> and </w:t>
      </w:r>
      <w:r w:rsidR="00551C75" w:rsidRPr="004A1500">
        <w:rPr>
          <w:lang w:val="en-AU"/>
        </w:rPr>
        <w:t>Connected</w:t>
      </w:r>
      <w:r w:rsidR="003A3B8A" w:rsidRPr="004A1500">
        <w:rPr>
          <w:lang w:val="en-AU"/>
        </w:rPr>
        <w:t xml:space="preserve"> to a </w:t>
      </w:r>
      <w:r w:rsidR="002417C4" w:rsidRPr="004A1500">
        <w:rPr>
          <w:lang w:val="en-AU"/>
        </w:rPr>
        <w:t>Network</w:t>
      </w:r>
      <w:r w:rsidR="003A3B8A" w:rsidRPr="004A1500">
        <w:rPr>
          <w:lang w:val="en-AU"/>
        </w:rPr>
        <w:t xml:space="preserve"> referred to in paragraphs</w:t>
      </w:r>
      <w:r w:rsidR="006D4F58" w:rsidRPr="004A1500">
        <w:rPr>
          <w:lang w:val="en-AU"/>
        </w:rPr>
        <w:t> </w:t>
      </w:r>
      <w:r w:rsidR="006D4F58" w:rsidRPr="004A1500">
        <w:rPr>
          <w:lang w:val="en-AU"/>
        </w:rPr>
        <w:fldChar w:fldCharType="begin" w:fldLock="1"/>
      </w:r>
      <w:r w:rsidR="006D4F58" w:rsidRPr="004A1500">
        <w:rPr>
          <w:lang w:val="en-AU"/>
        </w:rPr>
        <w:instrText xml:space="preserve"> REF _Ref129192554 \n \h </w:instrText>
      </w:r>
      <w:r w:rsidR="006D4F58" w:rsidRPr="004A1500">
        <w:rPr>
          <w:lang w:val="en-AU"/>
        </w:rPr>
      </w:r>
      <w:r w:rsidR="006D4F58" w:rsidRPr="004A1500">
        <w:rPr>
          <w:lang w:val="en-AU"/>
        </w:rPr>
        <w:fldChar w:fldCharType="separate"/>
      </w:r>
      <w:r w:rsidR="00A63805" w:rsidRPr="004A1500">
        <w:rPr>
          <w:lang w:val="en-AU"/>
        </w:rPr>
        <w:t>a)</w:t>
      </w:r>
      <w:r w:rsidR="006D4F58" w:rsidRPr="004A1500">
        <w:rPr>
          <w:lang w:val="en-AU"/>
        </w:rPr>
        <w:fldChar w:fldCharType="end"/>
      </w:r>
      <w:r w:rsidR="006D4F58" w:rsidRPr="004A1500">
        <w:rPr>
          <w:lang w:val="en-AU"/>
        </w:rPr>
        <w:t xml:space="preserve"> or </w:t>
      </w:r>
      <w:r w:rsidR="006D4F58" w:rsidRPr="004A1500">
        <w:rPr>
          <w:lang w:val="en-AU"/>
        </w:rPr>
        <w:fldChar w:fldCharType="begin" w:fldLock="1"/>
      </w:r>
      <w:r w:rsidR="006D4F58" w:rsidRPr="004A1500">
        <w:rPr>
          <w:lang w:val="en-AU"/>
        </w:rPr>
        <w:instrText xml:space="preserve"> REF _Ref129192555 \n \h </w:instrText>
      </w:r>
      <w:r w:rsidR="006D4F58" w:rsidRPr="004A1500">
        <w:rPr>
          <w:lang w:val="en-AU"/>
        </w:rPr>
      </w:r>
      <w:r w:rsidR="006D4F58" w:rsidRPr="004A1500">
        <w:rPr>
          <w:lang w:val="en-AU"/>
        </w:rPr>
        <w:fldChar w:fldCharType="separate"/>
      </w:r>
      <w:r w:rsidR="00A63805" w:rsidRPr="004A1500">
        <w:rPr>
          <w:lang w:val="en-AU"/>
        </w:rPr>
        <w:t>b)</w:t>
      </w:r>
      <w:r w:rsidR="006D4F58" w:rsidRPr="004A1500">
        <w:rPr>
          <w:lang w:val="en-AU"/>
        </w:rPr>
        <w:fldChar w:fldCharType="end"/>
      </w:r>
      <w:r w:rsidR="003A3B8A" w:rsidRPr="004A1500">
        <w:rPr>
          <w:lang w:val="en-AU"/>
        </w:rPr>
        <w:t xml:space="preserve"> of this definition.</w:t>
      </w:r>
    </w:p>
    <w:p w14:paraId="37C522C2" w14:textId="1DA5C7DC" w:rsidR="003A3B8A" w:rsidRPr="004A1500" w:rsidRDefault="00551C75" w:rsidP="00346BC7">
      <w:pPr>
        <w:pStyle w:val="PNRDefs"/>
        <w:numPr>
          <w:ilvl w:val="0"/>
          <w:numId w:val="0"/>
        </w:numPr>
        <w:ind w:left="709"/>
        <w:rPr>
          <w:lang w:val="en-AU"/>
        </w:rPr>
      </w:pPr>
      <w:r w:rsidRPr="004A1500">
        <w:rPr>
          <w:b/>
          <w:lang w:val="en-AU"/>
        </w:rPr>
        <w:t>Interconnection</w:t>
      </w:r>
      <w:r w:rsidRPr="004A1500">
        <w:rPr>
          <w:lang w:val="en-AU"/>
        </w:rPr>
        <w:t xml:space="preserve"> </w:t>
      </w:r>
      <w:r w:rsidR="003A3B8A" w:rsidRPr="004A1500">
        <w:rPr>
          <w:rStyle w:val="PNRNotesChar"/>
          <w:lang w:val="en-AU"/>
        </w:rPr>
        <w:t>{</w:t>
      </w:r>
      <w:r w:rsidR="00883097" w:rsidRPr="004A1500">
        <w:rPr>
          <w:rStyle w:val="PNRNotesChar"/>
          <w:lang w:val="en-AU"/>
        </w:rPr>
        <w:t>a</w:t>
      </w:r>
      <w:r w:rsidR="003A3B8A" w:rsidRPr="004A1500">
        <w:rPr>
          <w:rStyle w:val="PNRNotesChar"/>
          <w:lang w:val="en-AU"/>
        </w:rPr>
        <w:t xml:space="preserve">lso </w:t>
      </w:r>
      <w:r w:rsidRPr="004A1500">
        <w:rPr>
          <w:rStyle w:val="PNRNotesChar"/>
          <w:b/>
          <w:bCs w:val="0"/>
          <w:lang w:val="en-AU"/>
        </w:rPr>
        <w:t>Interconnect</w:t>
      </w:r>
      <w:r w:rsidRPr="004A1500">
        <w:rPr>
          <w:rStyle w:val="PNRNotesChar"/>
          <w:lang w:val="en-AU"/>
        </w:rPr>
        <w:t xml:space="preserve"> </w:t>
      </w:r>
      <w:r w:rsidR="003A3B8A" w:rsidRPr="004A1500">
        <w:rPr>
          <w:rStyle w:val="PNRNotesChar"/>
          <w:lang w:val="en-AU"/>
        </w:rPr>
        <w:t xml:space="preserve">and </w:t>
      </w:r>
      <w:r w:rsidRPr="004A1500">
        <w:rPr>
          <w:rStyle w:val="PNRNotesChar"/>
          <w:b/>
          <w:bCs w:val="0"/>
          <w:lang w:val="en-AU"/>
        </w:rPr>
        <w:t>Interconnected</w:t>
      </w:r>
      <w:r w:rsidR="003A3B8A" w:rsidRPr="004A1500">
        <w:rPr>
          <w:rStyle w:val="PNRNotesChar"/>
          <w:lang w:val="en-AU"/>
        </w:rPr>
        <w:t>}</w:t>
      </w:r>
      <w:r w:rsidR="00883097" w:rsidRPr="004A1500">
        <w:rPr>
          <w:lang w:val="en-AU"/>
        </w:rPr>
        <w:t>:</w:t>
      </w:r>
      <w:r w:rsidR="003A3B8A" w:rsidRPr="004A1500">
        <w:rPr>
          <w:lang w:val="en-AU"/>
        </w:rPr>
        <w:t xml:space="preserve"> </w:t>
      </w:r>
      <w:r w:rsidR="00880F8A" w:rsidRPr="004A1500">
        <w:rPr>
          <w:lang w:val="en-AU"/>
        </w:rPr>
        <w:t>M</w:t>
      </w:r>
      <w:r w:rsidR="003A3B8A" w:rsidRPr="004A1500">
        <w:rPr>
          <w:lang w:val="en-AU"/>
        </w:rPr>
        <w:t>eans a state in which (</w:t>
      </w:r>
      <w:r w:rsidR="0037608A" w:rsidRPr="004A1500">
        <w:rPr>
          <w:b/>
          <w:bCs w:val="0"/>
          <w:lang w:val="en-AU"/>
        </w:rPr>
        <w:t>“</w:t>
      </w:r>
      <w:r w:rsidR="0037608A" w:rsidRPr="004A1500">
        <w:rPr>
          <w:b/>
          <w:lang w:val="en-AU"/>
        </w:rPr>
        <w:t>Interconnected”</w:t>
      </w:r>
      <w:r w:rsidR="003A3B8A" w:rsidRPr="004A1500">
        <w:rPr>
          <w:lang w:val="en-AU"/>
        </w:rPr>
        <w:t>), or process by which (</w:t>
      </w:r>
      <w:r w:rsidR="0037608A" w:rsidRPr="004A1500">
        <w:rPr>
          <w:b/>
          <w:bCs w:val="0"/>
          <w:lang w:val="en-AU"/>
        </w:rPr>
        <w:t>“</w:t>
      </w:r>
      <w:r w:rsidR="0037608A" w:rsidRPr="004A1500">
        <w:rPr>
          <w:b/>
          <w:lang w:val="en-AU"/>
        </w:rPr>
        <w:t>Interconnect”</w:t>
      </w:r>
      <w:r w:rsidRPr="004A1500">
        <w:rPr>
          <w:lang w:val="en-AU"/>
        </w:rPr>
        <w:t xml:space="preserve"> </w:t>
      </w:r>
      <w:r w:rsidR="003A3B8A" w:rsidRPr="004A1500">
        <w:rPr>
          <w:lang w:val="en-AU"/>
        </w:rPr>
        <w:t xml:space="preserve">or </w:t>
      </w:r>
      <w:r w:rsidR="0037608A" w:rsidRPr="004A1500">
        <w:rPr>
          <w:b/>
          <w:bCs w:val="0"/>
          <w:lang w:val="en-AU"/>
        </w:rPr>
        <w:t>“</w:t>
      </w:r>
      <w:r w:rsidR="0037608A" w:rsidRPr="004A1500">
        <w:rPr>
          <w:b/>
          <w:lang w:val="en-AU"/>
        </w:rPr>
        <w:t>Interconnection”</w:t>
      </w:r>
      <w:r w:rsidR="003A3B8A" w:rsidRPr="004A1500">
        <w:rPr>
          <w:lang w:val="en-AU"/>
        </w:rPr>
        <w:t xml:space="preserve">), two networks are or become </w:t>
      </w:r>
      <w:r w:rsidRPr="004A1500">
        <w:rPr>
          <w:lang w:val="en-AU"/>
        </w:rPr>
        <w:t>Connected</w:t>
      </w:r>
      <w:r w:rsidR="003A3B8A" w:rsidRPr="004A1500">
        <w:rPr>
          <w:lang w:val="en-AU"/>
        </w:rPr>
        <w:t>, such that electricity can be transferred between them.</w:t>
      </w:r>
    </w:p>
    <w:p w14:paraId="20D33ED3" w14:textId="2F5CFB36" w:rsidR="003A3B8A" w:rsidRPr="004A1500" w:rsidRDefault="00551C75" w:rsidP="00346BC7">
      <w:pPr>
        <w:pStyle w:val="PNRDefs"/>
        <w:keepNext/>
        <w:numPr>
          <w:ilvl w:val="0"/>
          <w:numId w:val="0"/>
        </w:numPr>
        <w:ind w:left="709"/>
        <w:rPr>
          <w:lang w:val="en-AU"/>
        </w:rPr>
      </w:pPr>
      <w:r w:rsidRPr="004A1500">
        <w:rPr>
          <w:b/>
          <w:lang w:val="en-AU"/>
        </w:rPr>
        <w:t>Interconnected Pilbara System</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the Act.</w:t>
      </w:r>
    </w:p>
    <w:p w14:paraId="631DF007" w14:textId="62006A66" w:rsidR="003A3B8A" w:rsidRPr="004A1500" w:rsidRDefault="003A3B8A" w:rsidP="00B41E08">
      <w:pPr>
        <w:pStyle w:val="PNRDefNote"/>
        <w:keepNext/>
      </w:pPr>
      <w:r w:rsidRPr="004A1500">
        <w:t>{Notes</w:t>
      </w:r>
      <w:r w:rsidR="00B95778" w:rsidRPr="004A1500">
        <w:t> —</w:t>
      </w:r>
      <w:r w:rsidRPr="004A1500">
        <w:t xml:space="preserve">  </w:t>
      </w:r>
    </w:p>
    <w:p w14:paraId="0E8E3269" w14:textId="78D4CDAE" w:rsidR="003A3B8A" w:rsidRPr="004A1500" w:rsidRDefault="003A3B8A" w:rsidP="0068021E">
      <w:pPr>
        <w:pStyle w:val="PNRDefNote"/>
      </w:pPr>
      <w:r w:rsidRPr="004A1500">
        <w:t>1.</w:t>
      </w:r>
      <w:r w:rsidR="00551C75" w:rsidRPr="004A1500">
        <w:tab/>
      </w:r>
      <w:r w:rsidRPr="004A1500">
        <w:t xml:space="preserve">At the time these </w:t>
      </w:r>
      <w:r w:rsidR="003D13EA" w:rsidRPr="004A1500">
        <w:t>Rules</w:t>
      </w:r>
      <w:r w:rsidRPr="004A1500">
        <w:t xml:space="preserve"> are made, the relevant definitions in section</w:t>
      </w:r>
      <w:r w:rsidR="00551C75" w:rsidRPr="004A1500">
        <w:t> </w:t>
      </w:r>
      <w:r w:rsidRPr="004A1500">
        <w:t>120 of the Act are</w:t>
      </w:r>
      <w:r w:rsidR="00B95778" w:rsidRPr="004A1500">
        <w:t> —</w:t>
      </w:r>
    </w:p>
    <w:p w14:paraId="509198A4" w14:textId="2EE29A78" w:rsidR="0037608A" w:rsidRPr="004A1500" w:rsidRDefault="0037608A" w:rsidP="00634FF3">
      <w:pPr>
        <w:pStyle w:val="PNRDefNote"/>
        <w:tabs>
          <w:tab w:val="clear" w:pos="992"/>
          <w:tab w:val="clear" w:pos="1276"/>
          <w:tab w:val="clear" w:pos="1418"/>
        </w:tabs>
        <w:ind w:left="1701"/>
      </w:pPr>
      <w:r w:rsidRPr="004A1500">
        <w:t>“</w:t>
      </w:r>
      <w:r w:rsidRPr="004A1500">
        <w:rPr>
          <w:b/>
          <w:bCs/>
        </w:rPr>
        <w:t>Interconnected Pilbara System</w:t>
      </w:r>
      <w:r w:rsidRPr="004A1500">
        <w:t xml:space="preserve"> means a system of Interconnected Pilbara networks, including the following when Connected to an Interconnected Pilbara Network</w:t>
      </w:r>
      <w:r w:rsidR="00B95778" w:rsidRPr="004A1500">
        <w:t> —</w:t>
      </w:r>
      <w:r w:rsidRPr="004A1500">
        <w:t xml:space="preserve"> </w:t>
      </w:r>
    </w:p>
    <w:p w14:paraId="7C99B79F" w14:textId="77777777" w:rsidR="0037608A" w:rsidRPr="004A1500" w:rsidRDefault="0037608A" w:rsidP="00634FF3">
      <w:pPr>
        <w:pStyle w:val="PNRDefNote"/>
        <w:spacing w:before="0"/>
        <w:ind w:left="1701"/>
      </w:pPr>
      <w:r w:rsidRPr="004A1500">
        <w:t>(a)</w:t>
      </w:r>
      <w:r w:rsidRPr="004A1500">
        <w:tab/>
        <w:t>Generating Works and associated works;</w:t>
      </w:r>
    </w:p>
    <w:p w14:paraId="30264C1E" w14:textId="77777777" w:rsidR="0037608A" w:rsidRPr="004A1500" w:rsidRDefault="0037608A" w:rsidP="00634FF3">
      <w:pPr>
        <w:pStyle w:val="PNRDefNote"/>
        <w:spacing w:before="0"/>
        <w:ind w:left="1701"/>
      </w:pPr>
      <w:r w:rsidRPr="004A1500">
        <w:t>(b)</w:t>
      </w:r>
      <w:r w:rsidRPr="004A1500">
        <w:tab/>
        <w:t>loads;</w:t>
      </w:r>
    </w:p>
    <w:p w14:paraId="0990B51A" w14:textId="4842F064" w:rsidR="003A3B8A" w:rsidRPr="004A1500" w:rsidRDefault="0037608A" w:rsidP="00634FF3">
      <w:pPr>
        <w:pStyle w:val="PNRDefNote"/>
        <w:spacing w:before="0"/>
        <w:ind w:left="1701"/>
      </w:pPr>
      <w:r w:rsidRPr="004A1500">
        <w:t>(c)</w:t>
      </w:r>
      <w:r w:rsidRPr="004A1500">
        <w:tab/>
        <w:t>facilities, including electricity storage facilities.”</w:t>
      </w:r>
    </w:p>
    <w:p w14:paraId="0F804BFD" w14:textId="77777777" w:rsidR="003A3B8A" w:rsidRPr="004A1500" w:rsidRDefault="003A3B8A" w:rsidP="00634FF3">
      <w:pPr>
        <w:pStyle w:val="PNRDefNote"/>
        <w:ind w:left="1440"/>
      </w:pPr>
      <w:r w:rsidRPr="004A1500">
        <w:t>and</w:t>
      </w:r>
    </w:p>
    <w:p w14:paraId="47EFDC76" w14:textId="3D255C99" w:rsidR="003A3B8A" w:rsidRPr="004A1500" w:rsidRDefault="0037608A" w:rsidP="00634FF3">
      <w:pPr>
        <w:pStyle w:val="PNRDefNote"/>
        <w:tabs>
          <w:tab w:val="clear" w:pos="992"/>
          <w:tab w:val="clear" w:pos="1276"/>
          <w:tab w:val="clear" w:pos="1418"/>
        </w:tabs>
        <w:ind w:left="1701"/>
      </w:pPr>
      <w:r w:rsidRPr="004A1500">
        <w:t>“</w:t>
      </w:r>
      <w:r w:rsidRPr="004A1500">
        <w:rPr>
          <w:b/>
          <w:bCs/>
        </w:rPr>
        <w:t>Interconnected Pilbara Network</w:t>
      </w:r>
      <w:r w:rsidRPr="004A1500">
        <w:t xml:space="preserve"> means a Pilbara Network that is Interconnected with another Pilbara Network.}”</w:t>
      </w:r>
    </w:p>
    <w:p w14:paraId="57E97382" w14:textId="524F1704" w:rsidR="003A3B8A" w:rsidRPr="004A1500" w:rsidRDefault="003A3B8A" w:rsidP="00B41E08">
      <w:pPr>
        <w:pStyle w:val="PNRDefNote"/>
        <w:tabs>
          <w:tab w:val="clear" w:pos="1418"/>
        </w:tabs>
        <w:ind w:left="1276" w:hanging="141"/>
      </w:pPr>
      <w:r w:rsidRPr="004A1500">
        <w:t>2.</w:t>
      </w:r>
      <w:r w:rsidR="00551C75" w:rsidRPr="004A1500">
        <w:tab/>
      </w:r>
      <w:r w:rsidRPr="004A1500">
        <w:t xml:space="preserve">For brevity, these </w:t>
      </w:r>
      <w:r w:rsidR="003D13EA" w:rsidRPr="004A1500">
        <w:t>Rules</w:t>
      </w:r>
      <w:r w:rsidRPr="004A1500">
        <w:t xml:space="preserve"> use the expression </w:t>
      </w:r>
      <w:r w:rsidR="0037608A" w:rsidRPr="004A1500">
        <w:rPr>
          <w:b/>
          <w:bCs/>
        </w:rPr>
        <w:t>“Power System”</w:t>
      </w:r>
      <w:r w:rsidRPr="004A1500">
        <w:t xml:space="preserve"> to refer to an </w:t>
      </w:r>
      <w:r w:rsidR="00551C75" w:rsidRPr="004A1500">
        <w:t>Interconnected Pilbara System</w:t>
      </w:r>
      <w:r w:rsidRPr="004A1500">
        <w:t>.</w:t>
      </w:r>
    </w:p>
    <w:p w14:paraId="3201177F" w14:textId="71E958A1" w:rsidR="003A3B8A" w:rsidRPr="004A1500" w:rsidRDefault="003A3B8A" w:rsidP="00B41E08">
      <w:pPr>
        <w:pStyle w:val="PNRDefNote"/>
        <w:tabs>
          <w:tab w:val="clear" w:pos="1418"/>
        </w:tabs>
        <w:ind w:left="1276" w:hanging="141"/>
      </w:pPr>
      <w:r w:rsidRPr="004A1500">
        <w:t>3.</w:t>
      </w:r>
      <w:r w:rsidR="00551C75" w:rsidRPr="004A1500">
        <w:tab/>
      </w:r>
      <w:r w:rsidRPr="004A1500">
        <w:t>See note to rule</w:t>
      </w:r>
      <w:r w:rsidR="00551C75" w:rsidRPr="004A1500">
        <w:t> </w:t>
      </w:r>
      <w:r w:rsidRPr="004A1500">
        <w:t xml:space="preserve">4, as to the extent to which these </w:t>
      </w:r>
      <w:r w:rsidR="003D13EA" w:rsidRPr="004A1500">
        <w:t>Rules</w:t>
      </w:r>
      <w:r w:rsidRPr="004A1500">
        <w:t xml:space="preserve"> apply to an </w:t>
      </w:r>
      <w:r w:rsidR="00551C75" w:rsidRPr="004A1500">
        <w:t>Interconnected Pilbara System</w:t>
      </w:r>
      <w:r w:rsidRPr="004A1500">
        <w:t xml:space="preserve"> other than the NWIS.} </w:t>
      </w:r>
    </w:p>
    <w:p w14:paraId="6EEF31BC" w14:textId="352B40C5" w:rsidR="003A3B8A" w:rsidRPr="004A1500" w:rsidRDefault="00551C75" w:rsidP="00346BC7">
      <w:pPr>
        <w:pStyle w:val="PNRDefs"/>
        <w:numPr>
          <w:ilvl w:val="0"/>
          <w:numId w:val="0"/>
        </w:numPr>
        <w:ind w:left="709"/>
        <w:rPr>
          <w:lang w:val="en-AU"/>
        </w:rPr>
      </w:pPr>
      <w:r w:rsidRPr="004A1500">
        <w:rPr>
          <w:b/>
          <w:lang w:val="en-AU"/>
        </w:rPr>
        <w:t>Interconnection Point</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point on a </w:t>
      </w:r>
      <w:r w:rsidR="002417C4" w:rsidRPr="004A1500">
        <w:rPr>
          <w:lang w:val="en-AU"/>
        </w:rPr>
        <w:t>Network</w:t>
      </w:r>
      <w:r w:rsidR="003A3B8A" w:rsidRPr="004A1500">
        <w:rPr>
          <w:lang w:val="en-AU"/>
        </w:rPr>
        <w:t xml:space="preserve"> at which an </w:t>
      </w:r>
      <w:r w:rsidR="00D0732C" w:rsidRPr="004A1500">
        <w:rPr>
          <w:lang w:val="en-AU"/>
        </w:rPr>
        <w:t>Interconnector</w:t>
      </w:r>
      <w:r w:rsidR="003A3B8A" w:rsidRPr="004A1500">
        <w:rPr>
          <w:lang w:val="en-AU"/>
        </w:rPr>
        <w:t xml:space="preserve"> connects to the </w:t>
      </w:r>
      <w:r w:rsidR="002417C4" w:rsidRPr="004A1500">
        <w:rPr>
          <w:lang w:val="en-AU"/>
        </w:rPr>
        <w:t>Network</w:t>
      </w:r>
      <w:r w:rsidR="003A3B8A" w:rsidRPr="004A1500">
        <w:rPr>
          <w:lang w:val="en-AU"/>
        </w:rPr>
        <w:t>.</w:t>
      </w:r>
    </w:p>
    <w:p w14:paraId="6953E7E4" w14:textId="68C2E8A5" w:rsidR="003A3B8A" w:rsidRPr="004A1500" w:rsidRDefault="00D0732C" w:rsidP="00346BC7">
      <w:pPr>
        <w:pStyle w:val="PNRDefs"/>
        <w:numPr>
          <w:ilvl w:val="0"/>
          <w:numId w:val="0"/>
        </w:numPr>
        <w:ind w:left="709"/>
        <w:rPr>
          <w:lang w:val="en-AU"/>
        </w:rPr>
      </w:pPr>
      <w:r w:rsidRPr="004A1500">
        <w:rPr>
          <w:b/>
          <w:lang w:val="en-AU"/>
        </w:rPr>
        <w:t>Interconnector</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w:t>
      </w:r>
      <w:r w:rsidR="002417C4" w:rsidRPr="004A1500">
        <w:rPr>
          <w:lang w:val="en-AU"/>
        </w:rPr>
        <w:t>Network Element</w:t>
      </w:r>
      <w:r w:rsidR="003A3B8A" w:rsidRPr="004A1500">
        <w:rPr>
          <w:lang w:val="en-AU"/>
        </w:rPr>
        <w:t xml:space="preserve"> or elements and associated </w:t>
      </w:r>
      <w:r w:rsidR="00BE657C" w:rsidRPr="004A1500">
        <w:rPr>
          <w:lang w:val="en-AU"/>
        </w:rPr>
        <w:t>Equipment</w:t>
      </w:r>
      <w:r w:rsidR="003A3B8A" w:rsidRPr="004A1500">
        <w:rPr>
          <w:lang w:val="en-AU"/>
        </w:rPr>
        <w:t xml:space="preserve">, used to </w:t>
      </w:r>
      <w:r w:rsidR="00551C75" w:rsidRPr="004A1500">
        <w:rPr>
          <w:lang w:val="en-AU"/>
        </w:rPr>
        <w:t>Interconnect</w:t>
      </w:r>
      <w:r w:rsidR="003A3B8A" w:rsidRPr="004A1500">
        <w:rPr>
          <w:lang w:val="en-AU"/>
        </w:rPr>
        <w:t xml:space="preserve"> two networks.</w:t>
      </w:r>
    </w:p>
    <w:p w14:paraId="52F3F390" w14:textId="104652B2" w:rsidR="003A3B8A" w:rsidRPr="004A1500" w:rsidRDefault="00D0732C" w:rsidP="00346BC7">
      <w:pPr>
        <w:pStyle w:val="PNRDefs"/>
        <w:numPr>
          <w:ilvl w:val="0"/>
          <w:numId w:val="0"/>
        </w:numPr>
        <w:ind w:left="709"/>
        <w:rPr>
          <w:lang w:val="en-AU"/>
        </w:rPr>
      </w:pPr>
      <w:r w:rsidRPr="004A1500">
        <w:rPr>
          <w:b/>
          <w:lang w:val="en-AU"/>
        </w:rPr>
        <w:t>Interim Determination</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 xml:space="preserve">n respect of a </w:t>
      </w:r>
      <w:r w:rsidR="003D13EA" w:rsidRPr="004A1500">
        <w:rPr>
          <w:lang w:val="en-AU"/>
        </w:rPr>
        <w:t>Rules Dispute</w:t>
      </w:r>
      <w:r w:rsidR="003A3B8A" w:rsidRPr="004A1500">
        <w:rPr>
          <w:lang w:val="en-AU"/>
        </w:rPr>
        <w:t xml:space="preserve">, means an </w:t>
      </w:r>
      <w:r w:rsidRPr="004A1500">
        <w:rPr>
          <w:lang w:val="en-AU"/>
        </w:rPr>
        <w:t>Interim Determination</w:t>
      </w:r>
      <w:r w:rsidR="003A3B8A" w:rsidRPr="004A1500">
        <w:rPr>
          <w:lang w:val="en-AU"/>
        </w:rPr>
        <w:t xml:space="preserve"> by the </w:t>
      </w:r>
      <w:r w:rsidR="00C0244F" w:rsidRPr="004A1500">
        <w:rPr>
          <w:lang w:val="en-AU"/>
        </w:rPr>
        <w:t>Arbitrator</w:t>
      </w:r>
      <w:r w:rsidR="003A3B8A" w:rsidRPr="004A1500">
        <w:rPr>
          <w:lang w:val="en-AU"/>
        </w:rPr>
        <w:t xml:space="preserve"> of any or all matters in a </w:t>
      </w:r>
      <w:r w:rsidR="003D13EA" w:rsidRPr="004A1500">
        <w:rPr>
          <w:lang w:val="en-AU"/>
        </w:rPr>
        <w:t>Rules Dispute</w:t>
      </w:r>
      <w:r w:rsidR="003A3B8A" w:rsidRPr="004A1500">
        <w:rPr>
          <w:lang w:val="en-AU"/>
        </w:rPr>
        <w:t xml:space="preserve"> which has effect as determined by the </w:t>
      </w:r>
      <w:r w:rsidR="00C0244F" w:rsidRPr="004A1500">
        <w:rPr>
          <w:lang w:val="en-AU"/>
        </w:rPr>
        <w:t>Arbitrator</w:t>
      </w:r>
      <w:r w:rsidR="003A3B8A" w:rsidRPr="004A1500">
        <w:rPr>
          <w:lang w:val="en-AU"/>
        </w:rPr>
        <w:t xml:space="preserve"> pending a </w:t>
      </w:r>
      <w:r w:rsidR="004E45ED" w:rsidRPr="004A1500">
        <w:rPr>
          <w:lang w:val="en-AU"/>
        </w:rPr>
        <w:t>Final Determination</w:t>
      </w:r>
      <w:r w:rsidR="003A3B8A" w:rsidRPr="004A1500">
        <w:rPr>
          <w:lang w:val="en-AU"/>
        </w:rPr>
        <w:t xml:space="preserve">. </w:t>
      </w:r>
    </w:p>
    <w:p w14:paraId="73D3BE11" w14:textId="22BFD043" w:rsidR="003A3B8A" w:rsidRPr="004A1500" w:rsidRDefault="003A3B8A" w:rsidP="0068021E">
      <w:pPr>
        <w:pStyle w:val="PNRDefNote"/>
      </w:pPr>
      <w:r w:rsidRPr="004A1500">
        <w:t>{Rule</w:t>
      </w:r>
      <w:r w:rsidR="00D0732C" w:rsidRPr="004A1500">
        <w:t> </w:t>
      </w:r>
      <w:r w:rsidRPr="004A1500">
        <w:t xml:space="preserve">359 sets out the </w:t>
      </w:r>
      <w:r w:rsidR="00366419" w:rsidRPr="004A1500">
        <w:t>Arbitrator’s Determination</w:t>
      </w:r>
      <w:r w:rsidRPr="004A1500">
        <w:t>s which may be made.}</w:t>
      </w:r>
    </w:p>
    <w:p w14:paraId="1D2F7B74" w14:textId="0B35575F" w:rsidR="003A3B8A" w:rsidRPr="004A1500" w:rsidRDefault="00D0732C" w:rsidP="00346BC7">
      <w:pPr>
        <w:pStyle w:val="PNRDefs"/>
        <w:numPr>
          <w:ilvl w:val="0"/>
          <w:numId w:val="0"/>
        </w:numPr>
        <w:ind w:left="709"/>
        <w:rPr>
          <w:lang w:val="en-AU"/>
        </w:rPr>
      </w:pPr>
      <w:r w:rsidRPr="004A1500">
        <w:rPr>
          <w:b/>
          <w:lang w:val="en-AU"/>
        </w:rPr>
        <w:t>Island</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part of the </w:t>
      </w:r>
      <w:r w:rsidR="006A28BF" w:rsidRPr="004A1500">
        <w:rPr>
          <w:lang w:val="en-AU"/>
        </w:rPr>
        <w:t>Power System</w:t>
      </w:r>
      <w:r w:rsidR="003A3B8A" w:rsidRPr="004A1500">
        <w:rPr>
          <w:lang w:val="en-AU"/>
        </w:rPr>
        <w:t xml:space="preserve"> which</w:t>
      </w:r>
      <w:r w:rsidR="00B95778" w:rsidRPr="004A1500">
        <w:rPr>
          <w:lang w:val="en-AU"/>
        </w:rPr>
        <w:t> —</w:t>
      </w:r>
    </w:p>
    <w:p w14:paraId="419FCC8F" w14:textId="43DA9D99"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00B72" w:rsidRPr="004A1500">
        <w:rPr>
          <w:lang w:val="en-AU"/>
        </w:rPr>
        <w:t>c</w:t>
      </w:r>
      <w:r w:rsidR="003A3B8A" w:rsidRPr="004A1500">
        <w:rPr>
          <w:lang w:val="en-AU"/>
        </w:rPr>
        <w:t xml:space="preserve">ontains at least one </w:t>
      </w:r>
      <w:r w:rsidR="006D4F58" w:rsidRPr="004A1500">
        <w:rPr>
          <w:lang w:val="en-AU"/>
        </w:rPr>
        <w:t>Generation Facility</w:t>
      </w:r>
      <w:r w:rsidR="003A3B8A" w:rsidRPr="004A1500">
        <w:rPr>
          <w:lang w:val="en-AU"/>
        </w:rPr>
        <w:t xml:space="preserve">, at least one </w:t>
      </w:r>
      <w:r w:rsidR="00463540" w:rsidRPr="004A1500">
        <w:rPr>
          <w:lang w:val="en-AU"/>
        </w:rPr>
        <w:t>Transmission Element</w:t>
      </w:r>
      <w:r w:rsidR="003A3B8A" w:rsidRPr="004A1500">
        <w:rPr>
          <w:lang w:val="en-AU"/>
        </w:rPr>
        <w:t xml:space="preserve"> and at least one </w:t>
      </w:r>
      <w:r w:rsidR="003400A1" w:rsidRPr="004A1500">
        <w:rPr>
          <w:lang w:val="en-AU"/>
        </w:rPr>
        <w:t>Consumer Facility</w:t>
      </w:r>
      <w:r w:rsidR="003A3B8A" w:rsidRPr="004A1500">
        <w:rPr>
          <w:lang w:val="en-AU"/>
        </w:rPr>
        <w:t>; and</w:t>
      </w:r>
    </w:p>
    <w:p w14:paraId="2A77655D" w14:textId="1E2D1DBD"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00B72" w:rsidRPr="004A1500">
        <w:rPr>
          <w:lang w:val="en-AU"/>
        </w:rPr>
        <w:t>h</w:t>
      </w:r>
      <w:r w:rsidR="003A3B8A" w:rsidRPr="004A1500">
        <w:rPr>
          <w:lang w:val="en-AU"/>
        </w:rPr>
        <w:t xml:space="preserve">as temporarily lost synchronous </w:t>
      </w:r>
      <w:r w:rsidR="00C0244F" w:rsidRPr="004A1500">
        <w:rPr>
          <w:lang w:val="en-AU"/>
        </w:rPr>
        <w:t>Connection</w:t>
      </w:r>
      <w:r w:rsidR="003A3B8A" w:rsidRPr="004A1500">
        <w:rPr>
          <w:lang w:val="en-AU"/>
        </w:rPr>
        <w:t xml:space="preserve"> with an adjacent part of the </w:t>
      </w:r>
      <w:r w:rsidR="006A28BF" w:rsidRPr="004A1500">
        <w:rPr>
          <w:lang w:val="en-AU"/>
        </w:rPr>
        <w:t>Power System</w:t>
      </w:r>
      <w:r w:rsidR="003A3B8A" w:rsidRPr="004A1500">
        <w:rPr>
          <w:lang w:val="en-AU"/>
        </w:rPr>
        <w:t xml:space="preserve"> which itself contains at least one </w:t>
      </w:r>
      <w:r w:rsidR="006D4F58" w:rsidRPr="004A1500">
        <w:rPr>
          <w:lang w:val="en-AU"/>
        </w:rPr>
        <w:t>Generation Facility</w:t>
      </w:r>
      <w:r w:rsidR="003A3B8A" w:rsidRPr="004A1500">
        <w:rPr>
          <w:lang w:val="en-AU"/>
        </w:rPr>
        <w:t xml:space="preserve">, at least one </w:t>
      </w:r>
      <w:r w:rsidR="00463540" w:rsidRPr="004A1500">
        <w:rPr>
          <w:lang w:val="en-AU"/>
        </w:rPr>
        <w:t>Transmission Element</w:t>
      </w:r>
      <w:r w:rsidR="003A3B8A" w:rsidRPr="004A1500">
        <w:rPr>
          <w:lang w:val="en-AU"/>
        </w:rPr>
        <w:t xml:space="preserve"> and at least one </w:t>
      </w:r>
      <w:r w:rsidR="003400A1" w:rsidRPr="004A1500">
        <w:rPr>
          <w:lang w:val="en-AU"/>
        </w:rPr>
        <w:t>Consumer Facility</w:t>
      </w:r>
      <w:r w:rsidR="003A3B8A" w:rsidRPr="004A1500">
        <w:rPr>
          <w:lang w:val="en-AU"/>
        </w:rPr>
        <w:t>.</w:t>
      </w:r>
    </w:p>
    <w:p w14:paraId="41786B57" w14:textId="4E53A7EB" w:rsidR="003A3B8A" w:rsidRPr="004A1500" w:rsidRDefault="00D0732C" w:rsidP="00346BC7">
      <w:pPr>
        <w:pStyle w:val="PNRDefs"/>
        <w:numPr>
          <w:ilvl w:val="0"/>
          <w:numId w:val="0"/>
        </w:numPr>
        <w:ind w:left="709"/>
        <w:rPr>
          <w:lang w:val="en-AU"/>
        </w:rPr>
      </w:pPr>
      <w:r w:rsidRPr="004A1500">
        <w:rPr>
          <w:b/>
          <w:lang w:val="en-AU"/>
        </w:rPr>
        <w:t>Islanding Event</w:t>
      </w:r>
      <w:r w:rsidR="00260B11" w:rsidRPr="004A1500">
        <w:rPr>
          <w:lang w:val="en-AU"/>
        </w:rPr>
        <w:t>:</w:t>
      </w:r>
      <w:r w:rsidR="003A3B8A" w:rsidRPr="004A1500">
        <w:rPr>
          <w:lang w:val="en-AU"/>
        </w:rPr>
        <w:t xml:space="preserve"> </w:t>
      </w:r>
      <w:r w:rsidR="00FC52E9">
        <w:rPr>
          <w:lang w:val="en-AU"/>
        </w:rPr>
        <w:t>Means a</w:t>
      </w:r>
      <w:r w:rsidR="003A3B8A" w:rsidRPr="004A1500">
        <w:rPr>
          <w:lang w:val="en-AU"/>
        </w:rPr>
        <w:t xml:space="preserve"> </w:t>
      </w:r>
      <w:r w:rsidR="003400A1" w:rsidRPr="004A1500">
        <w:rPr>
          <w:lang w:val="en-AU"/>
        </w:rPr>
        <w:t>Contingency</w:t>
      </w:r>
      <w:r w:rsidR="003A3B8A" w:rsidRPr="004A1500">
        <w:rPr>
          <w:lang w:val="en-AU"/>
        </w:rPr>
        <w:t xml:space="preserve"> or other event which results in an </w:t>
      </w:r>
      <w:r w:rsidRPr="004A1500">
        <w:rPr>
          <w:lang w:val="en-AU"/>
        </w:rPr>
        <w:t>Island</w:t>
      </w:r>
      <w:r w:rsidR="003A3B8A" w:rsidRPr="004A1500">
        <w:rPr>
          <w:lang w:val="en-AU"/>
        </w:rPr>
        <w:t xml:space="preserve"> forming.</w:t>
      </w:r>
    </w:p>
    <w:p w14:paraId="43BAB82E" w14:textId="025DC67F" w:rsidR="003A3B8A" w:rsidRPr="004A1500" w:rsidRDefault="003A3B8A" w:rsidP="00346BC7">
      <w:pPr>
        <w:pStyle w:val="PNRDefs"/>
        <w:numPr>
          <w:ilvl w:val="0"/>
          <w:numId w:val="0"/>
        </w:numPr>
        <w:ind w:left="709"/>
        <w:rPr>
          <w:lang w:val="en-AU"/>
        </w:rPr>
      </w:pPr>
      <w:r w:rsidRPr="004A1500">
        <w:rPr>
          <w:b/>
          <w:lang w:val="en-AU"/>
        </w:rPr>
        <w:t>ISO</w:t>
      </w:r>
      <w:r w:rsidR="00260B11" w:rsidRPr="004A1500">
        <w:rPr>
          <w:lang w:val="en-AU"/>
        </w:rPr>
        <w:t>:</w:t>
      </w:r>
      <w:r w:rsidRPr="004A1500">
        <w:rPr>
          <w:lang w:val="en-AU"/>
        </w:rPr>
        <w:t xml:space="preserve"> </w:t>
      </w:r>
      <w:r w:rsidR="00260B11" w:rsidRPr="004A1500">
        <w:rPr>
          <w:lang w:val="en-AU"/>
        </w:rPr>
        <w:t>M</w:t>
      </w:r>
      <w:r w:rsidRPr="004A1500">
        <w:rPr>
          <w:lang w:val="en-AU"/>
        </w:rPr>
        <w:t>eans the Pilbara ISO as defined in regulation</w:t>
      </w:r>
      <w:r w:rsidR="00D0732C" w:rsidRPr="004A1500">
        <w:rPr>
          <w:lang w:val="en-AU"/>
        </w:rPr>
        <w:t> </w:t>
      </w:r>
      <w:r w:rsidRPr="004A1500">
        <w:rPr>
          <w:lang w:val="en-AU"/>
        </w:rPr>
        <w:t xml:space="preserve">14 of the </w:t>
      </w:r>
      <w:r w:rsidR="003D13EA" w:rsidRPr="004A1500">
        <w:rPr>
          <w:lang w:val="en-AU"/>
        </w:rPr>
        <w:t>Regulations</w:t>
      </w:r>
      <w:r w:rsidRPr="004A1500">
        <w:rPr>
          <w:lang w:val="en-AU"/>
        </w:rPr>
        <w:t>.</w:t>
      </w:r>
    </w:p>
    <w:p w14:paraId="609177A7" w14:textId="7DB61C9F" w:rsidR="003A3B8A" w:rsidRPr="004A1500" w:rsidRDefault="00D0732C" w:rsidP="00346BC7">
      <w:pPr>
        <w:pStyle w:val="PNRDefs"/>
        <w:numPr>
          <w:ilvl w:val="0"/>
          <w:numId w:val="0"/>
        </w:numPr>
        <w:ind w:left="709"/>
        <w:rPr>
          <w:lang w:val="en-AU"/>
        </w:rPr>
      </w:pPr>
      <w:r w:rsidRPr="004A1500">
        <w:rPr>
          <w:b/>
          <w:lang w:val="en-AU"/>
        </w:rPr>
        <w:lastRenderedPageBreak/>
        <w:t>ISO Control Desk</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_Ref129684682 \w \h </w:instrText>
      </w:r>
      <w:r w:rsidR="0084080E" w:rsidRPr="004A1500">
        <w:rPr>
          <w:lang w:val="en-AU"/>
        </w:rPr>
      </w:r>
      <w:r w:rsidR="0084080E" w:rsidRPr="004A1500">
        <w:rPr>
          <w:lang w:val="en-AU"/>
        </w:rPr>
        <w:fldChar w:fldCharType="separate"/>
      </w:r>
      <w:r w:rsidR="00A63805" w:rsidRPr="004A1500">
        <w:rPr>
          <w:lang w:val="en-AU"/>
        </w:rPr>
        <w:t>46</w:t>
      </w:r>
      <w:r w:rsidR="0084080E" w:rsidRPr="004A1500">
        <w:rPr>
          <w:lang w:val="en-AU"/>
        </w:rPr>
        <w:fldChar w:fldCharType="end"/>
      </w:r>
      <w:r w:rsidR="003A3B8A" w:rsidRPr="004A1500">
        <w:rPr>
          <w:lang w:val="en-AU"/>
        </w:rPr>
        <w:t>.</w:t>
      </w:r>
    </w:p>
    <w:p w14:paraId="16DDF6C9" w14:textId="7A5DB8E9" w:rsidR="003A3B8A" w:rsidRPr="004A1500" w:rsidRDefault="003A3B8A" w:rsidP="00346BC7">
      <w:pPr>
        <w:pStyle w:val="PNRDefs"/>
        <w:numPr>
          <w:ilvl w:val="0"/>
          <w:numId w:val="0"/>
        </w:numPr>
        <w:ind w:left="709"/>
        <w:rPr>
          <w:lang w:val="en-AU"/>
        </w:rPr>
      </w:pPr>
      <w:r w:rsidRPr="004A1500">
        <w:rPr>
          <w:b/>
          <w:lang w:val="en-AU"/>
        </w:rPr>
        <w:t xml:space="preserve">ISO </w:t>
      </w:r>
      <w:r w:rsidR="004E45ED" w:rsidRPr="004A1500">
        <w:rPr>
          <w:b/>
          <w:lang w:val="en-AU"/>
        </w:rPr>
        <w:t>Fee</w:t>
      </w:r>
      <w:r w:rsidR="00260B11" w:rsidRPr="004A1500">
        <w:rPr>
          <w:lang w:val="en-AU"/>
        </w:rPr>
        <w:t>:</w:t>
      </w:r>
      <w:r w:rsidRPr="004A1500">
        <w:rPr>
          <w:lang w:val="en-AU"/>
        </w:rPr>
        <w:t xml:space="preserve"> </w:t>
      </w:r>
      <w:r w:rsidR="00260B11" w:rsidRPr="004A1500">
        <w:rPr>
          <w:lang w:val="en-AU"/>
        </w:rPr>
        <w:t>M</w:t>
      </w:r>
      <w:r w:rsidRPr="004A1500">
        <w:rPr>
          <w:lang w:val="en-AU"/>
        </w:rPr>
        <w:t xml:space="preserve">eans the </w:t>
      </w:r>
      <w:r w:rsidR="004E45ED" w:rsidRPr="004A1500">
        <w:rPr>
          <w:lang w:val="en-AU"/>
        </w:rPr>
        <w:t>Fee</w:t>
      </w:r>
      <w:r w:rsidRPr="004A1500">
        <w:rPr>
          <w:lang w:val="en-AU"/>
        </w:rPr>
        <w:t xml:space="preserve"> calculated under rule</w:t>
      </w:r>
      <w:r w:rsidR="00D0732C" w:rsidRPr="004A1500">
        <w:rPr>
          <w:lang w:val="en-AU"/>
        </w:rPr>
        <w:t> </w:t>
      </w:r>
      <w:r w:rsidR="0084080E" w:rsidRPr="004A1500">
        <w:rPr>
          <w:lang w:val="en-AU"/>
        </w:rPr>
        <w:fldChar w:fldCharType="begin" w:fldLock="1"/>
      </w:r>
      <w:r w:rsidR="0084080E" w:rsidRPr="004A1500">
        <w:rPr>
          <w:lang w:val="en-AU"/>
        </w:rPr>
        <w:instrText xml:space="preserve"> REF _Ref129684695 \w \h </w:instrText>
      </w:r>
      <w:r w:rsidR="009901C4" w:rsidRPr="004A1500">
        <w:rPr>
          <w:lang w:val="en-AU"/>
        </w:rPr>
        <w:instrText xml:space="preserve"> \* MERGEFORMAT </w:instrText>
      </w:r>
      <w:r w:rsidR="0084080E" w:rsidRPr="004A1500">
        <w:rPr>
          <w:lang w:val="en-AU"/>
        </w:rPr>
      </w:r>
      <w:r w:rsidR="0084080E" w:rsidRPr="004A1500">
        <w:rPr>
          <w:lang w:val="en-AU"/>
        </w:rPr>
        <w:fldChar w:fldCharType="separate"/>
      </w:r>
      <w:r w:rsidR="00A63805" w:rsidRPr="004A1500">
        <w:rPr>
          <w:lang w:val="en-AU"/>
        </w:rPr>
        <w:t>129</w:t>
      </w:r>
      <w:r w:rsidR="0084080E" w:rsidRPr="004A1500">
        <w:rPr>
          <w:lang w:val="en-AU"/>
        </w:rPr>
        <w:fldChar w:fldCharType="end"/>
      </w:r>
      <w:r w:rsidR="00D27125">
        <w:rPr>
          <w:lang w:val="en-AU"/>
        </w:rPr>
        <w:t xml:space="preserve"> and a fee calculated under rule 274Q</w:t>
      </w:r>
      <w:r w:rsidRPr="004A1500">
        <w:rPr>
          <w:lang w:val="en-AU"/>
        </w:rPr>
        <w:t xml:space="preserve">. </w:t>
      </w:r>
    </w:p>
    <w:p w14:paraId="68DB2C0C" w14:textId="5D829AA6" w:rsidR="003A3B8A" w:rsidRPr="004A1500" w:rsidRDefault="00D0732C" w:rsidP="00346BC7">
      <w:pPr>
        <w:pStyle w:val="PNRDefs"/>
        <w:numPr>
          <w:ilvl w:val="0"/>
          <w:numId w:val="0"/>
        </w:numPr>
        <w:ind w:left="709"/>
        <w:rPr>
          <w:lang w:val="en-AU"/>
        </w:rPr>
      </w:pPr>
      <w:r w:rsidRPr="004A1500">
        <w:rPr>
          <w:b/>
          <w:lang w:val="en-AU"/>
        </w:rPr>
        <w:t>ISO Website</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website operated by the ISO to carry out its functions under these </w:t>
      </w:r>
      <w:r w:rsidR="003D13EA" w:rsidRPr="004A1500">
        <w:rPr>
          <w:lang w:val="en-AU"/>
        </w:rPr>
        <w:t>Rules</w:t>
      </w:r>
      <w:r w:rsidR="003A3B8A" w:rsidRPr="004A1500">
        <w:rPr>
          <w:lang w:val="en-AU"/>
        </w:rPr>
        <w:t>.</w:t>
      </w:r>
    </w:p>
    <w:p w14:paraId="3B35AA37" w14:textId="5F9E11EB" w:rsidR="003A3B8A" w:rsidRPr="004A1500" w:rsidRDefault="00D0732C" w:rsidP="00346BC7">
      <w:pPr>
        <w:pStyle w:val="PNRDefs"/>
        <w:numPr>
          <w:ilvl w:val="0"/>
          <w:numId w:val="0"/>
        </w:numPr>
        <w:ind w:left="709"/>
        <w:rPr>
          <w:lang w:val="en-AU"/>
        </w:rPr>
      </w:pPr>
      <w:r w:rsidRPr="004A1500">
        <w:rPr>
          <w:b/>
          <w:lang w:val="en-AU"/>
        </w:rPr>
        <w:t>Limit Advice</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the notice given by a </w:t>
      </w:r>
      <w:r w:rsidR="009A0444" w:rsidRPr="004A1500">
        <w:rPr>
          <w:lang w:val="en-AU"/>
        </w:rPr>
        <w:t>Covered</w:t>
      </w:r>
      <w:r w:rsidR="003A3B8A" w:rsidRPr="004A1500">
        <w:rPr>
          <w:lang w:val="en-AU"/>
        </w:rPr>
        <w:t xml:space="preserve"> NSP to the ISO under rule</w:t>
      </w:r>
      <w:r w:rsidRPr="004A1500">
        <w:rPr>
          <w:lang w:val="en-AU"/>
        </w:rPr>
        <w:t> </w:t>
      </w:r>
      <w:r w:rsidR="0084080E" w:rsidRPr="004A1500">
        <w:rPr>
          <w:lang w:val="en-AU"/>
        </w:rPr>
        <w:fldChar w:fldCharType="begin" w:fldLock="1"/>
      </w:r>
      <w:r w:rsidR="0084080E" w:rsidRPr="004A1500">
        <w:rPr>
          <w:lang w:val="en-AU"/>
        </w:rPr>
        <w:instrText xml:space="preserve"> REF _Ref129684707 \w \h </w:instrText>
      </w:r>
      <w:r w:rsidR="0084080E" w:rsidRPr="004A1500">
        <w:rPr>
          <w:lang w:val="en-AU"/>
        </w:rPr>
      </w:r>
      <w:r w:rsidR="0084080E" w:rsidRPr="004A1500">
        <w:rPr>
          <w:lang w:val="en-AU"/>
        </w:rPr>
        <w:fldChar w:fldCharType="separate"/>
      </w:r>
      <w:r w:rsidR="00A63805" w:rsidRPr="004A1500">
        <w:rPr>
          <w:lang w:val="en-AU"/>
        </w:rPr>
        <w:t>248(2)</w:t>
      </w:r>
      <w:r w:rsidR="0084080E" w:rsidRPr="004A1500">
        <w:rPr>
          <w:lang w:val="en-AU"/>
        </w:rPr>
        <w:fldChar w:fldCharType="end"/>
      </w:r>
      <w:r w:rsidR="003A3B8A" w:rsidRPr="004A1500">
        <w:rPr>
          <w:lang w:val="en-AU"/>
        </w:rPr>
        <w:t xml:space="preserve">, setting out </w:t>
      </w:r>
      <w:r w:rsidRPr="004A1500">
        <w:rPr>
          <w:lang w:val="en-AU"/>
        </w:rPr>
        <w:t>Limit Rule</w:t>
      </w:r>
      <w:r w:rsidR="003A3B8A" w:rsidRPr="004A1500">
        <w:rPr>
          <w:lang w:val="en-AU"/>
        </w:rPr>
        <w:t xml:space="preserve">s, ratings for </w:t>
      </w:r>
      <w:r w:rsidRPr="004A1500">
        <w:rPr>
          <w:lang w:val="en-AU"/>
        </w:rPr>
        <w:t>Listed Network Element</w:t>
      </w:r>
      <w:r w:rsidR="003A3B8A" w:rsidRPr="004A1500">
        <w:rPr>
          <w:lang w:val="en-AU"/>
        </w:rPr>
        <w:t xml:space="preserve">s and other </w:t>
      </w:r>
      <w:r w:rsidR="008C7DE2" w:rsidRPr="004A1500">
        <w:rPr>
          <w:lang w:val="en-AU"/>
        </w:rPr>
        <w:t>Constraint</w:t>
      </w:r>
      <w:r w:rsidR="003A3B8A" w:rsidRPr="004A1500">
        <w:rPr>
          <w:lang w:val="en-AU"/>
        </w:rPr>
        <w:t xml:space="preserve"> information.</w:t>
      </w:r>
    </w:p>
    <w:p w14:paraId="062BD039" w14:textId="3A1A54AC" w:rsidR="003A3B8A" w:rsidRPr="004A1500" w:rsidRDefault="00D0732C" w:rsidP="00346BC7">
      <w:pPr>
        <w:pStyle w:val="PNRDefs"/>
        <w:numPr>
          <w:ilvl w:val="0"/>
          <w:numId w:val="0"/>
        </w:numPr>
        <w:ind w:left="709"/>
        <w:rPr>
          <w:lang w:val="en-AU"/>
        </w:rPr>
      </w:pPr>
      <w:r w:rsidRPr="004A1500">
        <w:rPr>
          <w:b/>
          <w:lang w:val="en-AU"/>
        </w:rPr>
        <w:t>Limit Rule</w:t>
      </w:r>
      <w:r w:rsidRPr="004A1500">
        <w:rPr>
          <w:lang w:val="en-AU"/>
        </w:rPr>
        <w:t xml:space="preserve"> </w:t>
      </w:r>
      <w:r w:rsidR="003A3B8A" w:rsidRPr="004A1500">
        <w:rPr>
          <w:rStyle w:val="PNRNotesChar"/>
          <w:lang w:val="en-AU"/>
        </w:rPr>
        <w:t xml:space="preserve">{replaces </w:t>
      </w:r>
      <w:r w:rsidR="0037608A" w:rsidRPr="004A1500">
        <w:rPr>
          <w:sz w:val="16"/>
          <w:szCs w:val="18"/>
          <w:lang w:val="en-AU"/>
        </w:rPr>
        <w:t>“limit equation”</w:t>
      </w:r>
      <w:r w:rsidR="003A3B8A" w:rsidRPr="004A1500">
        <w:rPr>
          <w:rStyle w:val="PNRNotesChar"/>
          <w:lang w:val="en-AU"/>
        </w:rPr>
        <w:t xml:space="preserve"> in other regimes}</w:t>
      </w:r>
      <w:r w:rsidR="008E2A75"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value for, or method of determining (by way of a mathematical expression or otherwise), the power transfer capability across a particular </w:t>
      </w:r>
      <w:r w:rsidR="002417C4" w:rsidRPr="004A1500">
        <w:rPr>
          <w:lang w:val="en-AU"/>
        </w:rPr>
        <w:t>Network Element</w:t>
      </w:r>
      <w:r w:rsidR="003A3B8A" w:rsidRPr="004A1500">
        <w:rPr>
          <w:lang w:val="en-AU"/>
        </w:rPr>
        <w:t xml:space="preserve"> or group of </w:t>
      </w:r>
      <w:r w:rsidR="002417C4" w:rsidRPr="004A1500">
        <w:rPr>
          <w:lang w:val="en-AU"/>
        </w:rPr>
        <w:t>Network Element</w:t>
      </w:r>
      <w:r w:rsidR="003A3B8A" w:rsidRPr="004A1500">
        <w:rPr>
          <w:lang w:val="en-AU"/>
        </w:rPr>
        <w:t xml:space="preserve">s, which value or method may include a margin to account for uncertainty.  </w:t>
      </w:r>
    </w:p>
    <w:p w14:paraId="3198EB7E" w14:textId="12AB0FF0" w:rsidR="003A3B8A" w:rsidRPr="004A1500" w:rsidRDefault="00D0732C" w:rsidP="00346BC7">
      <w:pPr>
        <w:pStyle w:val="PNRDefs"/>
        <w:numPr>
          <w:ilvl w:val="0"/>
          <w:numId w:val="0"/>
        </w:numPr>
        <w:ind w:left="709"/>
        <w:rPr>
          <w:lang w:val="en-AU"/>
        </w:rPr>
      </w:pPr>
      <w:r w:rsidRPr="004A1500">
        <w:rPr>
          <w:b/>
          <w:lang w:val="en-AU"/>
        </w:rPr>
        <w:t>Limited Discretion</w:t>
      </w:r>
      <w:r w:rsidR="00260B11" w:rsidRPr="004A1500">
        <w:rPr>
          <w:lang w:val="en-AU"/>
        </w:rPr>
        <w:t>:</w:t>
      </w:r>
      <w:r w:rsidR="003A3B8A" w:rsidRPr="004A1500">
        <w:rPr>
          <w:lang w:val="en-AU"/>
        </w:rPr>
        <w:t xml:space="preserve"> </w:t>
      </w:r>
      <w:r w:rsidR="00260B11" w:rsidRPr="004A1500">
        <w:rPr>
          <w:lang w:val="en-AU"/>
        </w:rPr>
        <w:t>H</w:t>
      </w:r>
      <w:r w:rsidR="003A3B8A" w:rsidRPr="004A1500">
        <w:rPr>
          <w:lang w:val="en-AU"/>
        </w:rPr>
        <w:t>as the meaning given in section</w:t>
      </w:r>
      <w:r w:rsidRPr="004A1500">
        <w:rPr>
          <w:lang w:val="en-AU"/>
        </w:rPr>
        <w:t> </w:t>
      </w:r>
      <w:r w:rsidR="003A3B8A" w:rsidRPr="004A1500">
        <w:rPr>
          <w:lang w:val="en-AU"/>
        </w:rPr>
        <w:t xml:space="preserve">10 of the PNAC, applying in these </w:t>
      </w:r>
      <w:r w:rsidR="003D13EA" w:rsidRPr="004A1500">
        <w:rPr>
          <w:lang w:val="en-AU"/>
        </w:rPr>
        <w:t>Rules</w:t>
      </w:r>
      <w:r w:rsidR="003A3B8A" w:rsidRPr="004A1500">
        <w:rPr>
          <w:lang w:val="en-AU"/>
        </w:rPr>
        <w:t xml:space="preserve"> under rule</w:t>
      </w:r>
      <w:r w:rsidRPr="004A1500">
        <w:rPr>
          <w:lang w:val="en-AU"/>
        </w:rPr>
        <w:t> </w:t>
      </w:r>
      <w:r w:rsidR="0084080E" w:rsidRPr="004A1500">
        <w:rPr>
          <w:lang w:val="en-AU"/>
        </w:rPr>
        <w:fldChar w:fldCharType="begin" w:fldLock="1"/>
      </w:r>
      <w:r w:rsidR="0084080E" w:rsidRPr="004A1500">
        <w:rPr>
          <w:lang w:val="en-AU"/>
        </w:rPr>
        <w:instrText xml:space="preserve"> REF _Ref129684724 \w \h </w:instrText>
      </w:r>
      <w:r w:rsidR="0084080E" w:rsidRPr="004A1500">
        <w:rPr>
          <w:lang w:val="en-AU"/>
        </w:rPr>
      </w:r>
      <w:r w:rsidR="0084080E" w:rsidRPr="004A1500">
        <w:rPr>
          <w:lang w:val="en-AU"/>
        </w:rPr>
        <w:fldChar w:fldCharType="separate"/>
      </w:r>
      <w:r w:rsidR="00A63805" w:rsidRPr="004A1500">
        <w:rPr>
          <w:lang w:val="en-AU"/>
        </w:rPr>
        <w:t>14</w:t>
      </w:r>
      <w:r w:rsidR="0084080E" w:rsidRPr="004A1500">
        <w:rPr>
          <w:lang w:val="en-AU"/>
        </w:rPr>
        <w:fldChar w:fldCharType="end"/>
      </w:r>
      <w:r w:rsidR="003A3B8A" w:rsidRPr="004A1500">
        <w:rPr>
          <w:lang w:val="en-AU"/>
        </w:rPr>
        <w:t>.</w:t>
      </w:r>
    </w:p>
    <w:p w14:paraId="53735372" w14:textId="5B7711A4" w:rsidR="003A3B8A" w:rsidRPr="004A1500" w:rsidRDefault="00D0732C" w:rsidP="00346BC7">
      <w:pPr>
        <w:pStyle w:val="PNRDefs"/>
        <w:numPr>
          <w:ilvl w:val="0"/>
          <w:numId w:val="0"/>
        </w:numPr>
        <w:ind w:left="709"/>
        <w:rPr>
          <w:lang w:val="en-AU"/>
        </w:rPr>
      </w:pPr>
      <w:r w:rsidRPr="004A1500">
        <w:rPr>
          <w:b/>
          <w:lang w:val="en-AU"/>
        </w:rPr>
        <w:t>Listed Network Element</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w:t>
      </w:r>
      <w:r w:rsidR="002417C4" w:rsidRPr="004A1500">
        <w:rPr>
          <w:lang w:val="en-AU"/>
        </w:rPr>
        <w:t>Network Element</w:t>
      </w:r>
      <w:r w:rsidR="003A3B8A" w:rsidRPr="004A1500">
        <w:rPr>
          <w:lang w:val="en-AU"/>
        </w:rPr>
        <w:t xml:space="preserve"> in a </w:t>
      </w:r>
      <w:r w:rsidR="009A0444" w:rsidRPr="004A1500">
        <w:rPr>
          <w:lang w:val="en-AU"/>
        </w:rPr>
        <w:t>Covered Network</w:t>
      </w:r>
      <w:r w:rsidR="003A3B8A" w:rsidRPr="004A1500">
        <w:rPr>
          <w:lang w:val="en-AU"/>
        </w:rPr>
        <w:t xml:space="preserve"> which is listed under rule</w:t>
      </w:r>
      <w:r w:rsidRPr="004A1500">
        <w:rPr>
          <w:lang w:val="en-AU"/>
        </w:rPr>
        <w:t> </w:t>
      </w:r>
      <w:r w:rsidR="0084080E" w:rsidRPr="004A1500">
        <w:rPr>
          <w:lang w:val="en-AU"/>
        </w:rPr>
        <w:fldChar w:fldCharType="begin" w:fldLock="1"/>
      </w:r>
      <w:r w:rsidR="0084080E" w:rsidRPr="004A1500">
        <w:rPr>
          <w:lang w:val="en-AU"/>
        </w:rPr>
        <w:instrText xml:space="preserve"> REF _Ref129684732 \w \h </w:instrText>
      </w:r>
      <w:r w:rsidR="0084080E" w:rsidRPr="004A1500">
        <w:rPr>
          <w:lang w:val="en-AU"/>
        </w:rPr>
      </w:r>
      <w:r w:rsidR="0084080E" w:rsidRPr="004A1500">
        <w:rPr>
          <w:lang w:val="en-AU"/>
        </w:rPr>
        <w:fldChar w:fldCharType="separate"/>
      </w:r>
      <w:r w:rsidR="00A63805" w:rsidRPr="004A1500">
        <w:rPr>
          <w:lang w:val="en-AU"/>
        </w:rPr>
        <w:t>96</w:t>
      </w:r>
      <w:r w:rsidR="0084080E" w:rsidRPr="004A1500">
        <w:rPr>
          <w:lang w:val="en-AU"/>
        </w:rPr>
        <w:fldChar w:fldCharType="end"/>
      </w:r>
      <w:r w:rsidR="003A3B8A" w:rsidRPr="004A1500">
        <w:rPr>
          <w:lang w:val="en-AU"/>
        </w:rPr>
        <w:t>.</w:t>
      </w:r>
    </w:p>
    <w:p w14:paraId="05888936" w14:textId="088F54BC" w:rsidR="003A3B8A" w:rsidRPr="004A1500" w:rsidRDefault="00D0732C" w:rsidP="00346BC7">
      <w:pPr>
        <w:pStyle w:val="PNRDefs"/>
        <w:numPr>
          <w:ilvl w:val="0"/>
          <w:numId w:val="0"/>
        </w:numPr>
        <w:ind w:left="709"/>
        <w:rPr>
          <w:lang w:val="en-AU"/>
        </w:rPr>
      </w:pPr>
      <w:r w:rsidRPr="004A1500">
        <w:rPr>
          <w:b/>
          <w:lang w:val="en-AU"/>
        </w:rPr>
        <w:t>Load</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eans either (as the case requires)</w:t>
      </w:r>
      <w:r w:rsidR="00B95778" w:rsidRPr="004A1500">
        <w:rPr>
          <w:lang w:val="en-AU"/>
        </w:rPr>
        <w:t> —</w:t>
      </w:r>
    </w:p>
    <w:p w14:paraId="62049FD3" w14:textId="3F3CE515"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8E2A75" w:rsidRPr="004A1500">
        <w:rPr>
          <w:lang w:val="en-AU"/>
        </w:rPr>
        <w:t>a</w:t>
      </w:r>
      <w:r w:rsidR="003A3B8A" w:rsidRPr="004A1500">
        <w:rPr>
          <w:lang w:val="en-AU"/>
        </w:rPr>
        <w:t xml:space="preserve"> </w:t>
      </w:r>
      <w:r w:rsidR="00C0244F" w:rsidRPr="004A1500">
        <w:rPr>
          <w:lang w:val="en-AU"/>
        </w:rPr>
        <w:t>Connection Point</w:t>
      </w:r>
      <w:r w:rsidR="003A3B8A" w:rsidRPr="004A1500">
        <w:rPr>
          <w:lang w:val="en-AU"/>
        </w:rPr>
        <w:t xml:space="preserve"> at which electric power is withdrawn from the </w:t>
      </w:r>
      <w:r w:rsidR="002417C4" w:rsidRPr="004A1500">
        <w:rPr>
          <w:lang w:val="en-AU"/>
        </w:rPr>
        <w:t>Network</w:t>
      </w:r>
      <w:r w:rsidR="003A3B8A" w:rsidRPr="004A1500">
        <w:rPr>
          <w:lang w:val="en-AU"/>
        </w:rPr>
        <w:t>; or</w:t>
      </w:r>
    </w:p>
    <w:p w14:paraId="66745F3B" w14:textId="391394B6"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8E2A75" w:rsidRPr="004A1500">
        <w:rPr>
          <w:lang w:val="en-AU"/>
        </w:rPr>
        <w:t>t</w:t>
      </w:r>
      <w:r w:rsidR="003A3B8A" w:rsidRPr="004A1500">
        <w:rPr>
          <w:lang w:val="en-AU"/>
        </w:rPr>
        <w:t xml:space="preserve">he amount of electric power withdrawn at an instant or over a period at a </w:t>
      </w:r>
      <w:r w:rsidR="00C0244F" w:rsidRPr="004A1500">
        <w:rPr>
          <w:lang w:val="en-AU"/>
        </w:rPr>
        <w:t>Connection Point</w:t>
      </w:r>
      <w:r w:rsidR="003A3B8A" w:rsidRPr="004A1500">
        <w:rPr>
          <w:lang w:val="en-AU"/>
        </w:rPr>
        <w:t>.</w:t>
      </w:r>
    </w:p>
    <w:p w14:paraId="7C43B8CB" w14:textId="6D73E676" w:rsidR="003A3B8A" w:rsidRPr="004A1500" w:rsidRDefault="00A832EA" w:rsidP="00346BC7">
      <w:pPr>
        <w:pStyle w:val="PNRDefs"/>
        <w:numPr>
          <w:ilvl w:val="0"/>
          <w:numId w:val="0"/>
        </w:numPr>
        <w:ind w:left="709"/>
        <w:rPr>
          <w:lang w:val="en-AU"/>
        </w:rPr>
      </w:pPr>
      <w:r w:rsidRPr="004A1500">
        <w:rPr>
          <w:b/>
          <w:lang w:val="en-AU"/>
        </w:rPr>
        <w:t>Load Swing</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_Ref129527393 \w \h </w:instrText>
      </w:r>
      <w:r w:rsidR="0084080E" w:rsidRPr="004A1500">
        <w:rPr>
          <w:lang w:val="en-AU"/>
        </w:rPr>
      </w:r>
      <w:r w:rsidR="0084080E" w:rsidRPr="004A1500">
        <w:rPr>
          <w:lang w:val="en-AU"/>
        </w:rPr>
        <w:fldChar w:fldCharType="separate"/>
      </w:r>
      <w:r w:rsidR="00A63805" w:rsidRPr="004A1500">
        <w:rPr>
          <w:lang w:val="en-AU"/>
        </w:rPr>
        <w:t>227</w:t>
      </w:r>
      <w:r w:rsidR="0084080E" w:rsidRPr="004A1500">
        <w:rPr>
          <w:lang w:val="en-AU"/>
        </w:rPr>
        <w:fldChar w:fldCharType="end"/>
      </w:r>
      <w:r w:rsidR="003A3B8A" w:rsidRPr="004A1500">
        <w:rPr>
          <w:lang w:val="en-AU"/>
        </w:rPr>
        <w:t>.</w:t>
      </w:r>
    </w:p>
    <w:p w14:paraId="414490D3" w14:textId="1DA3A84D" w:rsidR="003A3B8A" w:rsidRPr="004A1500" w:rsidRDefault="00A832EA" w:rsidP="00346BC7">
      <w:pPr>
        <w:pStyle w:val="PNRDefs"/>
        <w:numPr>
          <w:ilvl w:val="0"/>
          <w:numId w:val="0"/>
        </w:numPr>
        <w:ind w:left="709"/>
        <w:rPr>
          <w:lang w:val="en-AU"/>
        </w:rPr>
      </w:pPr>
      <w:r w:rsidRPr="004A1500">
        <w:rPr>
          <w:b/>
          <w:lang w:val="en-AU"/>
        </w:rPr>
        <w:t>Loss Factor</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factor representing </w:t>
      </w:r>
      <w:r w:rsidR="002417C4" w:rsidRPr="004A1500">
        <w:rPr>
          <w:lang w:val="en-AU"/>
        </w:rPr>
        <w:t>Network</w:t>
      </w:r>
      <w:r w:rsidR="003A3B8A" w:rsidRPr="004A1500">
        <w:rPr>
          <w:lang w:val="en-AU"/>
        </w:rPr>
        <w:t xml:space="preserve"> losses between any given node and a reference node (which will have a </w:t>
      </w:r>
      <w:r w:rsidRPr="004A1500">
        <w:rPr>
          <w:lang w:val="en-AU"/>
        </w:rPr>
        <w:t>Loss Factor</w:t>
      </w:r>
      <w:r w:rsidR="003A3B8A" w:rsidRPr="004A1500">
        <w:rPr>
          <w:lang w:val="en-AU"/>
        </w:rPr>
        <w:t xml:space="preserve"> of 1), determined in accordance with rule</w:t>
      </w:r>
      <w:r w:rsidRPr="004A1500">
        <w:rPr>
          <w:lang w:val="en-AU"/>
        </w:rPr>
        <w:t> </w:t>
      </w:r>
      <w:r w:rsidR="0084080E" w:rsidRPr="004A1500">
        <w:rPr>
          <w:lang w:val="en-AU"/>
        </w:rPr>
        <w:fldChar w:fldCharType="begin" w:fldLock="1"/>
      </w:r>
      <w:r w:rsidR="0084080E" w:rsidRPr="004A1500">
        <w:rPr>
          <w:lang w:val="en-AU"/>
        </w:rPr>
        <w:instrText xml:space="preserve"> REF _Ref129684752 \w \h </w:instrText>
      </w:r>
      <w:r w:rsidR="0084080E" w:rsidRPr="004A1500">
        <w:rPr>
          <w:lang w:val="en-AU"/>
        </w:rPr>
      </w:r>
      <w:r w:rsidR="0084080E" w:rsidRPr="004A1500">
        <w:rPr>
          <w:lang w:val="en-AU"/>
        </w:rPr>
        <w:fldChar w:fldCharType="separate"/>
      </w:r>
      <w:r w:rsidR="00A63805" w:rsidRPr="004A1500">
        <w:rPr>
          <w:lang w:val="en-AU"/>
        </w:rPr>
        <w:t>143</w:t>
      </w:r>
      <w:r w:rsidR="0084080E" w:rsidRPr="004A1500">
        <w:rPr>
          <w:lang w:val="en-AU"/>
        </w:rPr>
        <w:fldChar w:fldCharType="end"/>
      </w:r>
      <w:r w:rsidR="003A3B8A" w:rsidRPr="004A1500">
        <w:rPr>
          <w:lang w:val="en-AU"/>
        </w:rPr>
        <w:t>.</w:t>
      </w:r>
    </w:p>
    <w:p w14:paraId="3AF845C8" w14:textId="0A5AAB59" w:rsidR="003A3B8A" w:rsidRPr="004A1500" w:rsidRDefault="00A832EA" w:rsidP="00346BC7">
      <w:pPr>
        <w:pStyle w:val="PNRDefs"/>
        <w:numPr>
          <w:ilvl w:val="0"/>
          <w:numId w:val="0"/>
        </w:numPr>
        <w:ind w:left="709"/>
        <w:rPr>
          <w:lang w:val="en-AU"/>
        </w:rPr>
      </w:pPr>
      <w:r w:rsidRPr="004A1500">
        <w:rPr>
          <w:b/>
          <w:lang w:val="en-AU"/>
        </w:rPr>
        <w:t>Maintain</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ncludes (as necessary and as applicable) renew, replace, repair and update.</w:t>
      </w:r>
    </w:p>
    <w:p w14:paraId="601A0881" w14:textId="1FE3BA39" w:rsidR="003A3B8A" w:rsidRPr="004A1500" w:rsidRDefault="00A832EA" w:rsidP="00346BC7">
      <w:pPr>
        <w:pStyle w:val="PNRDefs"/>
        <w:numPr>
          <w:ilvl w:val="0"/>
          <w:numId w:val="0"/>
        </w:numPr>
        <w:ind w:left="709"/>
        <w:rPr>
          <w:lang w:val="en-AU"/>
        </w:rPr>
      </w:pPr>
      <w:r w:rsidRPr="004A1500">
        <w:rPr>
          <w:b/>
          <w:lang w:val="en-AU"/>
        </w:rPr>
        <w:t>Metered Quantity</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_Ref129684764 \w \h </w:instrText>
      </w:r>
      <w:r w:rsidR="0084080E" w:rsidRPr="004A1500">
        <w:rPr>
          <w:lang w:val="en-AU"/>
        </w:rPr>
      </w:r>
      <w:r w:rsidR="0084080E" w:rsidRPr="004A1500">
        <w:rPr>
          <w:lang w:val="en-AU"/>
        </w:rPr>
        <w:fldChar w:fldCharType="separate"/>
      </w:r>
      <w:r w:rsidR="00A63805" w:rsidRPr="004A1500">
        <w:rPr>
          <w:lang w:val="en-AU"/>
        </w:rPr>
        <w:t>219(1)</w:t>
      </w:r>
      <w:r w:rsidR="0084080E" w:rsidRPr="004A1500">
        <w:rPr>
          <w:lang w:val="en-AU"/>
        </w:rPr>
        <w:fldChar w:fldCharType="end"/>
      </w:r>
      <w:r w:rsidR="003A3B8A" w:rsidRPr="004A1500">
        <w:rPr>
          <w:lang w:val="en-AU"/>
        </w:rPr>
        <w:t>.</w:t>
      </w:r>
    </w:p>
    <w:p w14:paraId="66D63B06" w14:textId="0246C82C" w:rsidR="003A3B8A" w:rsidRPr="004A1500" w:rsidRDefault="003A3B8A" w:rsidP="00346BC7">
      <w:pPr>
        <w:pStyle w:val="PNRDefs"/>
        <w:numPr>
          <w:ilvl w:val="0"/>
          <w:numId w:val="0"/>
        </w:numPr>
        <w:ind w:left="709"/>
        <w:rPr>
          <w:lang w:val="en-AU"/>
        </w:rPr>
      </w:pPr>
      <w:r w:rsidRPr="004A1500">
        <w:rPr>
          <w:b/>
          <w:lang w:val="en-AU"/>
        </w:rPr>
        <w:t>Metering Code</w:t>
      </w:r>
      <w:r w:rsidR="00260B11" w:rsidRPr="004A1500">
        <w:rPr>
          <w:lang w:val="en-AU"/>
        </w:rPr>
        <w:t>:</w:t>
      </w:r>
      <w:r w:rsidRPr="004A1500">
        <w:rPr>
          <w:lang w:val="en-AU"/>
        </w:rPr>
        <w:t xml:space="preserve"> </w:t>
      </w:r>
      <w:r w:rsidR="00260B11" w:rsidRPr="004A1500">
        <w:rPr>
          <w:lang w:val="en-AU"/>
        </w:rPr>
        <w:t>M</w:t>
      </w:r>
      <w:r w:rsidRPr="004A1500">
        <w:rPr>
          <w:lang w:val="en-AU"/>
        </w:rPr>
        <w:t xml:space="preserve">eans the </w:t>
      </w:r>
      <w:r w:rsidRPr="004A1500">
        <w:rPr>
          <w:i/>
          <w:iCs/>
          <w:lang w:val="en-AU"/>
        </w:rPr>
        <w:t>Electricity Industry (Metering) Code 2012</w:t>
      </w:r>
      <w:r w:rsidRPr="004A1500">
        <w:rPr>
          <w:lang w:val="en-AU"/>
        </w:rPr>
        <w:t>.</w:t>
      </w:r>
    </w:p>
    <w:p w14:paraId="43A3413A" w14:textId="1612AE40" w:rsidR="003A3B8A" w:rsidRPr="004A1500" w:rsidRDefault="00A832EA" w:rsidP="00346BC7">
      <w:pPr>
        <w:pStyle w:val="PNRDefs"/>
        <w:numPr>
          <w:ilvl w:val="0"/>
          <w:numId w:val="0"/>
        </w:numPr>
        <w:ind w:left="709"/>
        <w:rPr>
          <w:lang w:val="en-AU"/>
        </w:rPr>
      </w:pPr>
      <w:r w:rsidRPr="004A1500">
        <w:rPr>
          <w:b/>
          <w:lang w:val="en-AU"/>
        </w:rPr>
        <w:t>Metering Database</w:t>
      </w:r>
      <w:r w:rsidR="00260B11" w:rsidRPr="004A1500">
        <w:rPr>
          <w:lang w:val="en-AU"/>
        </w:rPr>
        <w:t>:</w:t>
      </w:r>
      <w:r w:rsidR="003A3B8A" w:rsidRPr="004A1500">
        <w:rPr>
          <w:lang w:val="en-AU"/>
        </w:rPr>
        <w:t xml:space="preserve"> </w:t>
      </w:r>
      <w:r w:rsidR="00260B11" w:rsidRPr="004A1500">
        <w:rPr>
          <w:lang w:val="en-AU"/>
        </w:rPr>
        <w:t>H</w:t>
      </w:r>
      <w:r w:rsidR="003A3B8A" w:rsidRPr="004A1500">
        <w:rPr>
          <w:lang w:val="en-AU"/>
        </w:rPr>
        <w:t>as the meaning given in the Metering Code.</w:t>
      </w:r>
    </w:p>
    <w:p w14:paraId="690A250F" w14:textId="7985BEC8" w:rsidR="003A3B8A" w:rsidRPr="004A1500" w:rsidRDefault="00A832EA" w:rsidP="00346BC7">
      <w:pPr>
        <w:pStyle w:val="PNRDefs"/>
        <w:numPr>
          <w:ilvl w:val="0"/>
          <w:numId w:val="0"/>
        </w:numPr>
        <w:ind w:left="709"/>
        <w:rPr>
          <w:lang w:val="en-AU"/>
        </w:rPr>
      </w:pPr>
      <w:r w:rsidRPr="004A1500">
        <w:rPr>
          <w:b/>
          <w:lang w:val="en-AU"/>
        </w:rPr>
        <w:t>Metering Services</w:t>
      </w:r>
      <w:r w:rsidR="00260B11" w:rsidRPr="004A1500">
        <w:rPr>
          <w:lang w:val="en-AU"/>
        </w:rPr>
        <w:t>:</w:t>
      </w:r>
      <w:r w:rsidR="003A3B8A" w:rsidRPr="004A1500">
        <w:rPr>
          <w:lang w:val="en-AU"/>
        </w:rPr>
        <w:t xml:space="preserve"> </w:t>
      </w:r>
      <w:r w:rsidR="00260B11" w:rsidRPr="004A1500">
        <w:rPr>
          <w:lang w:val="en-AU"/>
        </w:rPr>
        <w:t>H</w:t>
      </w:r>
      <w:r w:rsidR="003A3B8A" w:rsidRPr="004A1500">
        <w:rPr>
          <w:lang w:val="en-AU"/>
        </w:rPr>
        <w:t>as the meaning given in the Metering Code.</w:t>
      </w:r>
    </w:p>
    <w:p w14:paraId="65D8D173" w14:textId="69576D54" w:rsidR="003A3B8A" w:rsidRPr="004A1500" w:rsidRDefault="00A832EA" w:rsidP="00346BC7">
      <w:pPr>
        <w:pStyle w:val="PNRDefs"/>
        <w:numPr>
          <w:ilvl w:val="0"/>
          <w:numId w:val="0"/>
        </w:numPr>
        <w:ind w:left="709"/>
        <w:rPr>
          <w:lang w:val="en-AU"/>
        </w:rPr>
      </w:pPr>
      <w:r w:rsidRPr="004A1500">
        <w:rPr>
          <w:b/>
          <w:lang w:val="en-AU"/>
        </w:rPr>
        <w:t>Metering Procedure</w:t>
      </w:r>
      <w:r w:rsidR="00260B11" w:rsidRPr="004A1500">
        <w:rPr>
          <w:lang w:val="en-AU"/>
        </w:rPr>
        <w:t>:</w:t>
      </w:r>
      <w:r w:rsidR="003A3B8A" w:rsidRPr="004A1500">
        <w:rPr>
          <w:lang w:val="en-AU"/>
        </w:rPr>
        <w:t xml:space="preserve"> </w:t>
      </w:r>
      <w:r w:rsidR="00260B11" w:rsidRPr="004A1500">
        <w:rPr>
          <w:lang w:val="en-AU"/>
        </w:rPr>
        <w:t>S</w:t>
      </w:r>
      <w:r w:rsidR="003A3B8A" w:rsidRPr="004A1500">
        <w:rPr>
          <w:lang w:val="en-AU"/>
        </w:rPr>
        <w:t>ubject to rule</w:t>
      </w:r>
      <w:r w:rsidRPr="004A1500">
        <w:rPr>
          <w:lang w:val="en-AU"/>
        </w:rPr>
        <w:t> </w:t>
      </w:r>
      <w:r w:rsidR="0084080E" w:rsidRPr="004A1500">
        <w:rPr>
          <w:lang w:val="en-AU"/>
        </w:rPr>
        <w:fldChar w:fldCharType="begin" w:fldLock="1"/>
      </w:r>
      <w:r w:rsidR="0084080E" w:rsidRPr="004A1500">
        <w:rPr>
          <w:lang w:val="en-AU"/>
        </w:rPr>
        <w:instrText xml:space="preserve"> REF _Ref129512664 \w \h </w:instrText>
      </w:r>
      <w:r w:rsidR="0084080E" w:rsidRPr="004A1500">
        <w:rPr>
          <w:lang w:val="en-AU"/>
        </w:rPr>
      </w:r>
      <w:r w:rsidR="0084080E" w:rsidRPr="004A1500">
        <w:rPr>
          <w:lang w:val="en-AU"/>
        </w:rPr>
        <w:fldChar w:fldCharType="separate"/>
      </w:r>
      <w:r w:rsidR="00A63805" w:rsidRPr="004A1500">
        <w:rPr>
          <w:lang w:val="en-AU"/>
        </w:rPr>
        <w:t>73</w:t>
      </w:r>
      <w:r w:rsidR="0084080E"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Pr="004A1500">
        <w:rPr>
          <w:lang w:val="en-AU"/>
        </w:rPr>
        <w:t> </w:t>
      </w:r>
      <w:r w:rsidR="0084080E" w:rsidRPr="004A1500">
        <w:rPr>
          <w:lang w:val="en-AU"/>
        </w:rPr>
        <w:fldChar w:fldCharType="begin" w:fldLock="1"/>
      </w:r>
      <w:r w:rsidR="0084080E" w:rsidRPr="004A1500">
        <w:rPr>
          <w:lang w:val="en-AU"/>
        </w:rPr>
        <w:instrText xml:space="preserve"> REF _Ref129684787 \w \h </w:instrText>
      </w:r>
      <w:r w:rsidR="0084080E" w:rsidRPr="004A1500">
        <w:rPr>
          <w:lang w:val="en-AU"/>
        </w:rPr>
      </w:r>
      <w:r w:rsidR="0084080E" w:rsidRPr="004A1500">
        <w:rPr>
          <w:lang w:val="en-AU"/>
        </w:rPr>
        <w:fldChar w:fldCharType="separate"/>
      </w:r>
      <w:r w:rsidR="00A63805" w:rsidRPr="004A1500">
        <w:rPr>
          <w:lang w:val="en-AU"/>
        </w:rPr>
        <w:t>141</w:t>
      </w:r>
      <w:r w:rsidR="0084080E" w:rsidRPr="004A1500">
        <w:rPr>
          <w:lang w:val="en-AU"/>
        </w:rPr>
        <w:fldChar w:fldCharType="end"/>
      </w:r>
      <w:r w:rsidR="003A3B8A" w:rsidRPr="004A1500">
        <w:rPr>
          <w:lang w:val="en-AU"/>
        </w:rPr>
        <w:t>.</w:t>
      </w:r>
    </w:p>
    <w:p w14:paraId="694E044E" w14:textId="75751AB5" w:rsidR="003A3B8A" w:rsidRPr="004A1500" w:rsidRDefault="00A832EA" w:rsidP="00346BC7">
      <w:pPr>
        <w:pStyle w:val="PNRDefs"/>
        <w:numPr>
          <w:ilvl w:val="0"/>
          <w:numId w:val="0"/>
        </w:numPr>
        <w:ind w:left="709"/>
        <w:rPr>
          <w:lang w:val="en-AU"/>
        </w:rPr>
      </w:pPr>
      <w:r w:rsidRPr="004A1500">
        <w:rPr>
          <w:b/>
          <w:lang w:val="en-AU"/>
        </w:rPr>
        <w:t>Modelling Procedure</w:t>
      </w:r>
      <w:r w:rsidR="00260B11" w:rsidRPr="004A1500">
        <w:rPr>
          <w:lang w:val="en-AU"/>
        </w:rPr>
        <w:t>:</w:t>
      </w:r>
      <w:r w:rsidR="003A3B8A" w:rsidRPr="004A1500">
        <w:rPr>
          <w:lang w:val="en-AU"/>
        </w:rPr>
        <w:t xml:space="preserve"> </w:t>
      </w:r>
      <w:r w:rsidR="00260B11" w:rsidRPr="004A1500">
        <w:rPr>
          <w:lang w:val="en-AU"/>
        </w:rPr>
        <w:t>S</w:t>
      </w:r>
      <w:r w:rsidR="003A3B8A" w:rsidRPr="004A1500">
        <w:rPr>
          <w:lang w:val="en-AU"/>
        </w:rPr>
        <w:t>ubject to rule</w:t>
      </w:r>
      <w:r w:rsidRPr="004A1500">
        <w:rPr>
          <w:lang w:val="en-AU"/>
        </w:rPr>
        <w:t> </w:t>
      </w:r>
      <w:r w:rsidR="0084080E" w:rsidRPr="004A1500">
        <w:rPr>
          <w:lang w:val="en-AU"/>
        </w:rPr>
        <w:fldChar w:fldCharType="begin" w:fldLock="1"/>
      </w:r>
      <w:r w:rsidR="0084080E" w:rsidRPr="004A1500">
        <w:rPr>
          <w:lang w:val="en-AU"/>
        </w:rPr>
        <w:instrText xml:space="preserve"> REF _Ref129512664 \w \h </w:instrText>
      </w:r>
      <w:r w:rsidR="0084080E" w:rsidRPr="004A1500">
        <w:rPr>
          <w:lang w:val="en-AU"/>
        </w:rPr>
      </w:r>
      <w:r w:rsidR="0084080E" w:rsidRPr="004A1500">
        <w:rPr>
          <w:lang w:val="en-AU"/>
        </w:rPr>
        <w:fldChar w:fldCharType="separate"/>
      </w:r>
      <w:r w:rsidR="00A63805" w:rsidRPr="004A1500">
        <w:rPr>
          <w:lang w:val="en-AU"/>
        </w:rPr>
        <w:t>73</w:t>
      </w:r>
      <w:r w:rsidR="0084080E"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Pr="004A1500">
        <w:rPr>
          <w:lang w:val="en-AU"/>
        </w:rPr>
        <w:t> </w:t>
      </w:r>
      <w:r w:rsidR="0084080E" w:rsidRPr="004A1500">
        <w:rPr>
          <w:lang w:val="en-AU"/>
        </w:rPr>
        <w:fldChar w:fldCharType="begin" w:fldLock="1"/>
      </w:r>
      <w:r w:rsidR="0084080E" w:rsidRPr="004A1500">
        <w:rPr>
          <w:lang w:val="en-AU"/>
        </w:rPr>
        <w:instrText xml:space="preserve"> REF _Ref129684796 \w \h </w:instrText>
      </w:r>
      <w:r w:rsidR="0084080E" w:rsidRPr="004A1500">
        <w:rPr>
          <w:lang w:val="en-AU"/>
        </w:rPr>
      </w:r>
      <w:r w:rsidR="0084080E" w:rsidRPr="004A1500">
        <w:rPr>
          <w:lang w:val="en-AU"/>
        </w:rPr>
        <w:fldChar w:fldCharType="separate"/>
      </w:r>
      <w:r w:rsidR="00A63805" w:rsidRPr="004A1500">
        <w:rPr>
          <w:lang w:val="en-AU"/>
        </w:rPr>
        <w:t>121</w:t>
      </w:r>
      <w:r w:rsidR="0084080E" w:rsidRPr="004A1500">
        <w:rPr>
          <w:lang w:val="en-AU"/>
        </w:rPr>
        <w:fldChar w:fldCharType="end"/>
      </w:r>
      <w:r w:rsidR="003A3B8A" w:rsidRPr="004A1500">
        <w:rPr>
          <w:lang w:val="en-AU"/>
        </w:rPr>
        <w:t>.</w:t>
      </w:r>
    </w:p>
    <w:p w14:paraId="5B9A8B6A" w14:textId="33C57FAF" w:rsidR="003A3B8A" w:rsidRPr="004A1500" w:rsidRDefault="00A832EA" w:rsidP="00346BC7">
      <w:pPr>
        <w:pStyle w:val="PNRDefs"/>
        <w:numPr>
          <w:ilvl w:val="0"/>
          <w:numId w:val="0"/>
        </w:numPr>
        <w:ind w:left="709"/>
        <w:rPr>
          <w:lang w:val="en-AU"/>
        </w:rPr>
      </w:pPr>
      <w:r w:rsidRPr="004A1500">
        <w:rPr>
          <w:b/>
          <w:lang w:val="en-AU"/>
        </w:rPr>
        <w:t>Modelling Threshold</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_Ref129511901 \w \h </w:instrText>
      </w:r>
      <w:r w:rsidR="0084080E" w:rsidRPr="004A1500">
        <w:rPr>
          <w:lang w:val="en-AU"/>
        </w:rPr>
      </w:r>
      <w:r w:rsidR="0084080E" w:rsidRPr="004A1500">
        <w:rPr>
          <w:lang w:val="en-AU"/>
        </w:rPr>
        <w:fldChar w:fldCharType="separate"/>
      </w:r>
      <w:r w:rsidR="00A63805" w:rsidRPr="004A1500">
        <w:rPr>
          <w:lang w:val="en-AU"/>
        </w:rPr>
        <w:t>121(2)</w:t>
      </w:r>
      <w:r w:rsidR="0084080E" w:rsidRPr="004A1500">
        <w:rPr>
          <w:lang w:val="en-AU"/>
        </w:rPr>
        <w:fldChar w:fldCharType="end"/>
      </w:r>
      <w:r w:rsidR="003A3B8A" w:rsidRPr="004A1500">
        <w:rPr>
          <w:lang w:val="en-AU"/>
        </w:rPr>
        <w:t>.</w:t>
      </w:r>
    </w:p>
    <w:p w14:paraId="73710B1A" w14:textId="0C8B603E" w:rsidR="003A3B8A" w:rsidRPr="004A1500" w:rsidRDefault="00A832EA" w:rsidP="00346BC7">
      <w:pPr>
        <w:pStyle w:val="PNRDefs"/>
        <w:numPr>
          <w:ilvl w:val="0"/>
          <w:numId w:val="0"/>
        </w:numPr>
        <w:ind w:left="709"/>
        <w:rPr>
          <w:lang w:val="en-AU"/>
        </w:rPr>
      </w:pPr>
      <w:r w:rsidRPr="004A1500">
        <w:rPr>
          <w:b/>
          <w:lang w:val="en-AU"/>
        </w:rPr>
        <w:lastRenderedPageBreak/>
        <w:t>NCP Planning Horizon</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_Ref129684854 \w \h </w:instrText>
      </w:r>
      <w:r w:rsidR="0084080E" w:rsidRPr="004A1500">
        <w:rPr>
          <w:lang w:val="en-AU"/>
        </w:rPr>
      </w:r>
      <w:r w:rsidR="0084080E" w:rsidRPr="004A1500">
        <w:rPr>
          <w:lang w:val="en-AU"/>
        </w:rPr>
        <w:fldChar w:fldCharType="separate"/>
      </w:r>
      <w:r w:rsidR="00A63805" w:rsidRPr="004A1500">
        <w:rPr>
          <w:lang w:val="en-AU"/>
        </w:rPr>
        <w:t>280</w:t>
      </w:r>
      <w:r w:rsidR="0084080E" w:rsidRPr="004A1500">
        <w:rPr>
          <w:lang w:val="en-AU"/>
        </w:rPr>
        <w:fldChar w:fldCharType="end"/>
      </w:r>
      <w:r w:rsidR="009901C4" w:rsidRPr="00E51DFF">
        <w:rPr>
          <w:lang w:val="en-AU"/>
        </w:rPr>
        <w:t>(1)</w:t>
      </w:r>
      <w:r w:rsidR="003A3B8A" w:rsidRPr="004A1500">
        <w:rPr>
          <w:lang w:val="en-AU"/>
        </w:rPr>
        <w:t xml:space="preserve">. </w:t>
      </w:r>
    </w:p>
    <w:p w14:paraId="1B421545" w14:textId="7482CB77" w:rsidR="003A3B8A" w:rsidRPr="004A1500" w:rsidRDefault="00A832EA" w:rsidP="00346BC7">
      <w:pPr>
        <w:pStyle w:val="PNRDefs"/>
        <w:numPr>
          <w:ilvl w:val="0"/>
          <w:numId w:val="0"/>
        </w:numPr>
        <w:ind w:left="709"/>
        <w:rPr>
          <w:lang w:val="en-AU"/>
        </w:rPr>
      </w:pPr>
      <w:r w:rsidRPr="004A1500">
        <w:rPr>
          <w:b/>
          <w:lang w:val="en-AU"/>
        </w:rPr>
        <w:t>NCP Reports</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the </w:t>
      </w:r>
      <w:r w:rsidR="002417C4" w:rsidRPr="004A1500">
        <w:rPr>
          <w:lang w:val="en-AU"/>
        </w:rPr>
        <w:t>Network</w:t>
      </w:r>
      <w:r w:rsidR="003A3B8A" w:rsidRPr="004A1500">
        <w:rPr>
          <w:lang w:val="en-AU"/>
        </w:rPr>
        <w:t xml:space="preserve"> coordination and planning reports to be published under rule</w:t>
      </w:r>
      <w:r w:rsidRPr="004A1500">
        <w:rPr>
          <w:lang w:val="en-AU"/>
        </w:rPr>
        <w:t> </w:t>
      </w:r>
      <w:r w:rsidR="0084080E" w:rsidRPr="004A1500">
        <w:rPr>
          <w:lang w:val="en-AU"/>
        </w:rPr>
        <w:fldChar w:fldCharType="begin" w:fldLock="1"/>
      </w:r>
      <w:r w:rsidR="0084080E" w:rsidRPr="004A1500">
        <w:rPr>
          <w:lang w:val="en-AU"/>
        </w:rPr>
        <w:instrText xml:space="preserve"> REF _Ref129684863 \w \h </w:instrText>
      </w:r>
      <w:r w:rsidR="0084080E" w:rsidRPr="004A1500">
        <w:rPr>
          <w:lang w:val="en-AU"/>
        </w:rPr>
      </w:r>
      <w:r w:rsidR="0084080E" w:rsidRPr="004A1500">
        <w:rPr>
          <w:lang w:val="en-AU"/>
        </w:rPr>
        <w:fldChar w:fldCharType="separate"/>
      </w:r>
      <w:r w:rsidR="00A63805" w:rsidRPr="004A1500">
        <w:rPr>
          <w:lang w:val="en-AU"/>
        </w:rPr>
        <w:t>279</w:t>
      </w:r>
      <w:r w:rsidR="0084080E" w:rsidRPr="004A1500">
        <w:rPr>
          <w:lang w:val="en-AU"/>
        </w:rPr>
        <w:fldChar w:fldCharType="end"/>
      </w:r>
      <w:r w:rsidR="003A3B8A" w:rsidRPr="004A1500">
        <w:rPr>
          <w:lang w:val="en-AU"/>
        </w:rPr>
        <w:t>.</w:t>
      </w:r>
    </w:p>
    <w:p w14:paraId="40C2BF11" w14:textId="3CFC80F6" w:rsidR="003A3B8A" w:rsidRPr="004A1500" w:rsidRDefault="003A3B8A" w:rsidP="0068021E">
      <w:pPr>
        <w:pStyle w:val="PNRDefNote"/>
      </w:pPr>
      <w:r w:rsidRPr="004A1500">
        <w:t>{Under rule</w:t>
      </w:r>
      <w:r w:rsidR="00A832EA" w:rsidRPr="004A1500">
        <w:t> </w:t>
      </w:r>
      <w:r w:rsidR="0084080E" w:rsidRPr="004A1500">
        <w:fldChar w:fldCharType="begin" w:fldLock="1"/>
      </w:r>
      <w:r w:rsidR="0084080E" w:rsidRPr="004A1500">
        <w:instrText xml:space="preserve"> REF _Ref129684863 \w \h </w:instrText>
      </w:r>
      <w:r w:rsidR="0084080E" w:rsidRPr="004A1500">
        <w:fldChar w:fldCharType="separate"/>
      </w:r>
      <w:r w:rsidR="00A63805" w:rsidRPr="004A1500">
        <w:t>279</w:t>
      </w:r>
      <w:r w:rsidR="0084080E" w:rsidRPr="004A1500">
        <w:fldChar w:fldCharType="end"/>
      </w:r>
      <w:r w:rsidRPr="004A1500">
        <w:t xml:space="preserve">, the </w:t>
      </w:r>
      <w:r w:rsidR="00A832EA" w:rsidRPr="004A1500">
        <w:t>NCP Reports</w:t>
      </w:r>
      <w:r w:rsidRPr="004A1500">
        <w:t xml:space="preserve"> comprise a </w:t>
      </w:r>
      <w:r w:rsidR="00211F98" w:rsidRPr="004A1500">
        <w:t>Transmission Development Plan</w:t>
      </w:r>
      <w:r w:rsidRPr="004A1500">
        <w:t xml:space="preserve"> under rule</w:t>
      </w:r>
      <w:r w:rsidR="00A832EA" w:rsidRPr="004A1500">
        <w:t> </w:t>
      </w:r>
      <w:r w:rsidRPr="004A1500">
        <w:t>281 and a Pilbara GenSOO under rule</w:t>
      </w:r>
      <w:r w:rsidR="00A832EA" w:rsidRPr="004A1500">
        <w:t> </w:t>
      </w:r>
      <w:r w:rsidR="0084080E" w:rsidRPr="004A1500">
        <w:fldChar w:fldCharType="begin" w:fldLock="1"/>
      </w:r>
      <w:r w:rsidR="0084080E" w:rsidRPr="004A1500">
        <w:instrText xml:space="preserve"> REF _Ref129650522 \w \h </w:instrText>
      </w:r>
      <w:r w:rsidR="0084080E" w:rsidRPr="004A1500">
        <w:fldChar w:fldCharType="separate"/>
      </w:r>
      <w:r w:rsidR="00A63805" w:rsidRPr="004A1500">
        <w:t>282</w:t>
      </w:r>
      <w:r w:rsidR="0084080E" w:rsidRPr="004A1500">
        <w:fldChar w:fldCharType="end"/>
      </w:r>
      <w:r w:rsidRPr="004A1500">
        <w:t>.}</w:t>
      </w:r>
    </w:p>
    <w:p w14:paraId="5BD3B7AE" w14:textId="68E5DDA9" w:rsidR="003A3B8A" w:rsidRPr="004A1500" w:rsidRDefault="00A832EA" w:rsidP="00346BC7">
      <w:pPr>
        <w:pStyle w:val="PNRDefs"/>
        <w:numPr>
          <w:ilvl w:val="0"/>
          <w:numId w:val="0"/>
        </w:numPr>
        <w:ind w:left="709"/>
        <w:rPr>
          <w:lang w:val="en-AU"/>
        </w:rPr>
      </w:pPr>
      <w:r w:rsidRPr="004A1500">
        <w:rPr>
          <w:b/>
          <w:lang w:val="en-AU"/>
        </w:rPr>
        <w:t>NCP Reports Publication Date</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_Ref129615829 \w \h </w:instrText>
      </w:r>
      <w:r w:rsidR="0084080E" w:rsidRPr="004A1500">
        <w:rPr>
          <w:lang w:val="en-AU"/>
        </w:rPr>
      </w:r>
      <w:r w:rsidR="0084080E" w:rsidRPr="004A1500">
        <w:rPr>
          <w:lang w:val="en-AU"/>
        </w:rPr>
        <w:fldChar w:fldCharType="separate"/>
      </w:r>
      <w:r w:rsidR="00A63805" w:rsidRPr="004A1500">
        <w:rPr>
          <w:lang w:val="en-AU"/>
        </w:rPr>
        <w:t>233(1)</w:t>
      </w:r>
      <w:r w:rsidR="0084080E" w:rsidRPr="004A1500">
        <w:rPr>
          <w:lang w:val="en-AU"/>
        </w:rPr>
        <w:fldChar w:fldCharType="end"/>
      </w:r>
      <w:r w:rsidR="003A3B8A" w:rsidRPr="004A1500">
        <w:rPr>
          <w:lang w:val="en-AU"/>
        </w:rPr>
        <w:t>.</w:t>
      </w:r>
    </w:p>
    <w:p w14:paraId="33A77F01" w14:textId="19EBE371" w:rsidR="003A3B8A" w:rsidRPr="004A1500" w:rsidRDefault="00A832EA" w:rsidP="00346BC7">
      <w:pPr>
        <w:pStyle w:val="PNRDefs"/>
        <w:numPr>
          <w:ilvl w:val="0"/>
          <w:numId w:val="0"/>
        </w:numPr>
        <w:ind w:left="709"/>
        <w:rPr>
          <w:lang w:val="en-AU"/>
        </w:rPr>
      </w:pPr>
      <w:r w:rsidRPr="004A1500">
        <w:rPr>
          <w:b/>
          <w:lang w:val="en-AU"/>
        </w:rPr>
        <w:t>Negative Imbalance</w:t>
      </w:r>
      <w:r w:rsidR="00260B11" w:rsidRPr="004A1500">
        <w:rPr>
          <w:lang w:val="en-AU"/>
        </w:rPr>
        <w:t>:</w:t>
      </w:r>
      <w:r w:rsidR="003A3B8A" w:rsidRPr="004A1500">
        <w:rPr>
          <w:lang w:val="en-AU"/>
        </w:rPr>
        <w:t xml:space="preserve"> </w:t>
      </w:r>
      <w:r w:rsidR="00260B11"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_Ref129684909 \w \h </w:instrText>
      </w:r>
      <w:r w:rsidR="0084080E" w:rsidRPr="004A1500">
        <w:rPr>
          <w:lang w:val="en-AU"/>
        </w:rPr>
      </w:r>
      <w:r w:rsidR="0084080E" w:rsidRPr="004A1500">
        <w:rPr>
          <w:lang w:val="en-AU"/>
        </w:rPr>
        <w:fldChar w:fldCharType="separate"/>
      </w:r>
      <w:r w:rsidR="00A63805" w:rsidRPr="004A1500">
        <w:rPr>
          <w:lang w:val="en-AU"/>
        </w:rPr>
        <w:t>225(b)</w:t>
      </w:r>
      <w:r w:rsidR="0084080E" w:rsidRPr="004A1500">
        <w:rPr>
          <w:lang w:val="en-AU"/>
        </w:rPr>
        <w:fldChar w:fldCharType="end"/>
      </w:r>
      <w:r w:rsidR="003A3B8A" w:rsidRPr="004A1500">
        <w:rPr>
          <w:lang w:val="en-AU"/>
        </w:rPr>
        <w:t>.</w:t>
      </w:r>
    </w:p>
    <w:p w14:paraId="33E8CF61" w14:textId="7E41DDAF" w:rsidR="003A3B8A" w:rsidRPr="004A1500" w:rsidRDefault="00A832EA" w:rsidP="00346BC7">
      <w:pPr>
        <w:pStyle w:val="PNRDefs"/>
        <w:keepNext/>
        <w:numPr>
          <w:ilvl w:val="0"/>
          <w:numId w:val="0"/>
        </w:numPr>
        <w:ind w:left="709"/>
        <w:rPr>
          <w:lang w:val="en-AU"/>
        </w:rPr>
      </w:pPr>
      <w:r w:rsidRPr="004A1500">
        <w:rPr>
          <w:b/>
          <w:lang w:val="en-AU"/>
        </w:rPr>
        <w:t>Net Network Load</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the quantity of energy which is deemed to be delivered at the </w:t>
      </w:r>
      <w:r w:rsidR="006A28BF" w:rsidRPr="004A1500">
        <w:rPr>
          <w:lang w:val="en-AU"/>
        </w:rPr>
        <w:t>Notional Wholesale Meter</w:t>
      </w:r>
      <w:r w:rsidR="003A3B8A" w:rsidRPr="004A1500">
        <w:rPr>
          <w:lang w:val="en-AU"/>
        </w:rPr>
        <w:t xml:space="preserve">, calculated by determining aggregate injection or withdrawal on a </w:t>
      </w:r>
      <w:r w:rsidR="002417C4" w:rsidRPr="004A1500">
        <w:rPr>
          <w:lang w:val="en-AU"/>
        </w:rPr>
        <w:t>Network</w:t>
      </w:r>
      <w:r w:rsidR="003A3B8A" w:rsidRPr="004A1500">
        <w:rPr>
          <w:lang w:val="en-AU"/>
        </w:rPr>
        <w:t xml:space="preserve"> then deducting the energy quantities measured or estimated at all other </w:t>
      </w:r>
      <w:r w:rsidR="00C0244F" w:rsidRPr="004A1500">
        <w:rPr>
          <w:lang w:val="en-AU"/>
        </w:rPr>
        <w:t>Balancing Point</w:t>
      </w:r>
      <w:r w:rsidR="003A3B8A" w:rsidRPr="004A1500">
        <w:rPr>
          <w:lang w:val="en-AU"/>
        </w:rPr>
        <w:t>s.</w:t>
      </w:r>
    </w:p>
    <w:p w14:paraId="05689E2C" w14:textId="392D3CAC" w:rsidR="003A3B8A" w:rsidRPr="004A1500" w:rsidRDefault="003A3B8A" w:rsidP="008E2A75">
      <w:pPr>
        <w:pStyle w:val="PNRDefNote"/>
        <w:keepNext/>
      </w:pPr>
      <w:r w:rsidRPr="004A1500">
        <w:t xml:space="preserve">{Each of the following will be included in </w:t>
      </w:r>
      <w:r w:rsidR="00A832EA" w:rsidRPr="004A1500">
        <w:t>Net Network Load</w:t>
      </w:r>
      <w:r w:rsidRPr="004A1500">
        <w:t xml:space="preserve">, unless it is assigned its own </w:t>
      </w:r>
      <w:r w:rsidR="00C0244F" w:rsidRPr="004A1500">
        <w:t>Balancing Point</w:t>
      </w:r>
      <w:r w:rsidRPr="004A1500">
        <w:t xml:space="preserve"> under rule</w:t>
      </w:r>
      <w:r w:rsidR="00A832EA" w:rsidRPr="004A1500">
        <w:t> </w:t>
      </w:r>
      <w:r w:rsidR="0084080E" w:rsidRPr="004A1500">
        <w:fldChar w:fldCharType="begin" w:fldLock="1"/>
      </w:r>
      <w:r w:rsidR="0084080E" w:rsidRPr="004A1500">
        <w:instrText xml:space="preserve"> REF _Ref129525079 \w \h </w:instrText>
      </w:r>
      <w:r w:rsidR="0084080E" w:rsidRPr="004A1500">
        <w:fldChar w:fldCharType="separate"/>
      </w:r>
      <w:r w:rsidR="00A63805" w:rsidRPr="004A1500">
        <w:t>218(2)</w:t>
      </w:r>
      <w:r w:rsidR="0084080E" w:rsidRPr="004A1500">
        <w:fldChar w:fldCharType="end"/>
      </w:r>
      <w:r w:rsidR="00B95778" w:rsidRPr="004A1500">
        <w:t> —</w:t>
      </w:r>
    </w:p>
    <w:p w14:paraId="1988C0F9" w14:textId="1F130E2D" w:rsidR="003A3B8A" w:rsidRPr="004A1500" w:rsidRDefault="00346BC7" w:rsidP="00346BC7">
      <w:pPr>
        <w:pStyle w:val="PNRDefNote"/>
        <w:spacing w:before="0"/>
        <w:ind w:left="1778" w:hanging="360"/>
      </w:pPr>
      <w:r w:rsidRPr="004A1500">
        <w:rPr>
          <w:rFonts w:ascii="Symbol" w:hAnsi="Symbol"/>
        </w:rPr>
        <w:t></w:t>
      </w:r>
      <w:r w:rsidRPr="004A1500">
        <w:rPr>
          <w:rFonts w:ascii="Symbol" w:hAnsi="Symbol"/>
        </w:rPr>
        <w:tab/>
      </w:r>
      <w:r w:rsidR="003A3B8A" w:rsidRPr="004A1500">
        <w:t>interval metered loads;</w:t>
      </w:r>
    </w:p>
    <w:p w14:paraId="2E5FD2C5" w14:textId="5BDBECAA" w:rsidR="003A3B8A" w:rsidRPr="004A1500" w:rsidRDefault="00346BC7" w:rsidP="00346BC7">
      <w:pPr>
        <w:pStyle w:val="PNRDefNote"/>
        <w:spacing w:before="0"/>
        <w:ind w:left="1778" w:hanging="360"/>
      </w:pPr>
      <w:r w:rsidRPr="004A1500">
        <w:rPr>
          <w:rFonts w:ascii="Symbol" w:hAnsi="Symbol"/>
        </w:rPr>
        <w:t></w:t>
      </w:r>
      <w:r w:rsidRPr="004A1500">
        <w:rPr>
          <w:rFonts w:ascii="Symbol" w:hAnsi="Symbol"/>
        </w:rPr>
        <w:tab/>
      </w:r>
      <w:r w:rsidR="003A3B8A" w:rsidRPr="004A1500">
        <w:t>non-interval metered loads;</w:t>
      </w:r>
    </w:p>
    <w:p w14:paraId="2D259FE4" w14:textId="1A9EDEF4" w:rsidR="003A3B8A" w:rsidRPr="004A1500" w:rsidRDefault="00346BC7" w:rsidP="00346BC7">
      <w:pPr>
        <w:pStyle w:val="PNRDefNote"/>
        <w:spacing w:before="0"/>
        <w:ind w:left="1778" w:hanging="360"/>
      </w:pPr>
      <w:r w:rsidRPr="004A1500">
        <w:rPr>
          <w:rFonts w:ascii="Symbol" w:hAnsi="Symbol"/>
        </w:rPr>
        <w:t></w:t>
      </w:r>
      <w:r w:rsidRPr="004A1500">
        <w:rPr>
          <w:rFonts w:ascii="Symbol" w:hAnsi="Symbol"/>
        </w:rPr>
        <w:tab/>
      </w:r>
      <w:r w:rsidR="003A3B8A" w:rsidRPr="004A1500">
        <w:t>unmetered loads.</w:t>
      </w:r>
    </w:p>
    <w:p w14:paraId="1773BCE1" w14:textId="1ABE3C88" w:rsidR="003A3B8A" w:rsidRPr="004A1500" w:rsidRDefault="00A832EA" w:rsidP="0068021E">
      <w:pPr>
        <w:pStyle w:val="PNRDefNote"/>
      </w:pPr>
      <w:r w:rsidRPr="004A1500">
        <w:t>Net Network Load</w:t>
      </w:r>
      <w:r w:rsidR="003A3B8A" w:rsidRPr="004A1500">
        <w:t xml:space="preserve"> also includes losses.}</w:t>
      </w:r>
    </w:p>
    <w:p w14:paraId="4E21CF6A" w14:textId="158A98B6" w:rsidR="003A3B8A" w:rsidRPr="004A1500" w:rsidRDefault="002417C4" w:rsidP="00346BC7">
      <w:pPr>
        <w:pStyle w:val="PNRDefs"/>
        <w:numPr>
          <w:ilvl w:val="0"/>
          <w:numId w:val="0"/>
        </w:numPr>
        <w:ind w:left="709"/>
        <w:rPr>
          <w:lang w:val="en-AU"/>
        </w:rPr>
      </w:pPr>
      <w:r w:rsidRPr="004A1500">
        <w:rPr>
          <w:b/>
          <w:lang w:val="en-AU"/>
        </w:rPr>
        <w:t>Network</w:t>
      </w:r>
      <w:r w:rsidR="00260B11" w:rsidRPr="004A1500">
        <w:rPr>
          <w:lang w:val="en-AU"/>
        </w:rPr>
        <w:t>:</w:t>
      </w:r>
      <w:r w:rsidR="003A3B8A" w:rsidRPr="004A1500">
        <w:rPr>
          <w:lang w:val="en-AU"/>
        </w:rPr>
        <w:t xml:space="preserve"> </w:t>
      </w:r>
      <w:r w:rsidR="00260B11" w:rsidRPr="004A1500">
        <w:rPr>
          <w:lang w:val="en-AU"/>
        </w:rPr>
        <w:t>M</w:t>
      </w:r>
      <w:r w:rsidR="003A3B8A" w:rsidRPr="004A1500">
        <w:rPr>
          <w:lang w:val="en-AU"/>
        </w:rPr>
        <w:t xml:space="preserve">eans a </w:t>
      </w:r>
      <w:r w:rsidR="0037608A" w:rsidRPr="004A1500">
        <w:rPr>
          <w:lang w:val="en-AU"/>
        </w:rPr>
        <w:t>“network infrastructure facility”</w:t>
      </w:r>
      <w:r w:rsidR="003A3B8A" w:rsidRPr="004A1500">
        <w:rPr>
          <w:lang w:val="en-AU"/>
        </w:rPr>
        <w:t xml:space="preserve"> as defined in the Act.</w:t>
      </w:r>
    </w:p>
    <w:p w14:paraId="021F00E2" w14:textId="1AE784D9" w:rsidR="003A3B8A" w:rsidRPr="004A1500" w:rsidRDefault="003A3B8A" w:rsidP="0068021E">
      <w:pPr>
        <w:pStyle w:val="PNRDefNote"/>
      </w:pPr>
      <w:r w:rsidRPr="004A1500">
        <w:t xml:space="preserve">{At the time these </w:t>
      </w:r>
      <w:r w:rsidR="003D13EA" w:rsidRPr="004A1500">
        <w:t>Rules</w:t>
      </w:r>
      <w:r w:rsidRPr="004A1500">
        <w:t xml:space="preserve"> are made, the definition in section</w:t>
      </w:r>
      <w:r w:rsidR="002417C4" w:rsidRPr="004A1500">
        <w:t> </w:t>
      </w:r>
      <w:r w:rsidRPr="004A1500">
        <w:t>3 of the Act is</w:t>
      </w:r>
      <w:r w:rsidR="00B95778" w:rsidRPr="004A1500">
        <w:t> —</w:t>
      </w:r>
    </w:p>
    <w:p w14:paraId="7A719CBD" w14:textId="3AFF0E21" w:rsidR="003A3B8A" w:rsidRPr="004A1500" w:rsidRDefault="002417C4" w:rsidP="00634FF3">
      <w:pPr>
        <w:pStyle w:val="PNRDefNote"/>
        <w:ind w:left="1418"/>
      </w:pPr>
      <w:r w:rsidRPr="004A1500">
        <w:rPr>
          <w:b/>
          <w:bCs/>
        </w:rPr>
        <w:t>Network Infrastructure Facilities</w:t>
      </w:r>
      <w:r w:rsidR="00B95778" w:rsidRPr="004A1500">
        <w:rPr>
          <w:b/>
          <w:bCs/>
        </w:rPr>
        <w:t> —</w:t>
      </w:r>
    </w:p>
    <w:p w14:paraId="279F2EA5" w14:textId="77777777" w:rsidR="002417C4" w:rsidRPr="004A1500" w:rsidRDefault="003A3B8A" w:rsidP="00634FF3">
      <w:pPr>
        <w:pStyle w:val="PNRDefNote"/>
        <w:ind w:left="1843" w:hanging="425"/>
      </w:pPr>
      <w:r w:rsidRPr="004A1500">
        <w:t>(a)</w:t>
      </w:r>
      <w:r w:rsidR="002417C4" w:rsidRPr="004A1500">
        <w:tab/>
      </w:r>
      <w:r w:rsidRPr="004A1500">
        <w:t xml:space="preserve">means electricity infrastructure used, or to be used, for the purpose of transporting electricity from </w:t>
      </w:r>
      <w:r w:rsidR="006D4F58" w:rsidRPr="004A1500">
        <w:t>Generator</w:t>
      </w:r>
      <w:r w:rsidRPr="004A1500">
        <w:t>s of electricity to other electricity infrastructure or to end users of electricity; and</w:t>
      </w:r>
    </w:p>
    <w:p w14:paraId="01E1D6CB" w14:textId="48171C11" w:rsidR="003A3B8A" w:rsidRPr="004A1500" w:rsidRDefault="003A3B8A" w:rsidP="00634FF3">
      <w:pPr>
        <w:pStyle w:val="PNRDefNote"/>
        <w:ind w:left="1843" w:hanging="425"/>
      </w:pPr>
      <w:r w:rsidRPr="004A1500">
        <w:t>(b)</w:t>
      </w:r>
      <w:r w:rsidR="002417C4" w:rsidRPr="004A1500">
        <w:tab/>
      </w:r>
      <w:r w:rsidRPr="004A1500">
        <w:t xml:space="preserve">includes stand-alone </w:t>
      </w:r>
      <w:r w:rsidR="006A28BF" w:rsidRPr="004A1500">
        <w:t>Power System</w:t>
      </w:r>
      <w:r w:rsidRPr="004A1500">
        <w:t xml:space="preserve">s, or </w:t>
      </w:r>
      <w:r w:rsidR="00211F98" w:rsidRPr="004A1500">
        <w:t>Storage Works</w:t>
      </w:r>
      <w:r w:rsidRPr="004A1500">
        <w:t>, used, or to be used, as an adjunct to electricity infrastructure”.}</w:t>
      </w:r>
    </w:p>
    <w:p w14:paraId="2C7EFC52" w14:textId="77777777" w:rsidR="00F1231F" w:rsidRPr="004A1500" w:rsidRDefault="002417C4" w:rsidP="00346BC7">
      <w:pPr>
        <w:pStyle w:val="PNRDefs"/>
        <w:numPr>
          <w:ilvl w:val="0"/>
          <w:numId w:val="0"/>
        </w:numPr>
        <w:ind w:left="709"/>
        <w:rPr>
          <w:lang w:val="en-AU"/>
        </w:rPr>
      </w:pPr>
      <w:r w:rsidRPr="004A1500">
        <w:rPr>
          <w:b/>
          <w:lang w:val="en-AU"/>
        </w:rPr>
        <w:t>Network Access Contract</w:t>
      </w:r>
      <w:r w:rsidR="00F1231F" w:rsidRPr="004A1500">
        <w:rPr>
          <w:bCs w:val="0"/>
          <w:lang w:val="en-AU"/>
        </w:rPr>
        <w:t>:</w:t>
      </w:r>
      <w:r w:rsidRPr="004A1500">
        <w:rPr>
          <w:b/>
          <w:lang w:val="en-AU"/>
        </w:rPr>
        <w:t xml:space="preserve"> </w:t>
      </w:r>
    </w:p>
    <w:p w14:paraId="4FF9DA13" w14:textId="74DF1EAC"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2417C4" w:rsidRPr="004A1500">
        <w:rPr>
          <w:lang w:val="en-AU"/>
        </w:rPr>
        <w:t>for a Covered Network</w:t>
      </w:r>
      <w:r w:rsidR="00F174C5">
        <w:rPr>
          <w:lang w:val="en-AU"/>
        </w:rPr>
        <w:t xml:space="preserve"> —</w:t>
      </w:r>
      <w:r w:rsidR="00CD291C" w:rsidRPr="004A1500">
        <w:rPr>
          <w:lang w:val="en-AU"/>
        </w:rPr>
        <w:t xml:space="preserve"> m</w:t>
      </w:r>
      <w:r w:rsidR="003A3B8A" w:rsidRPr="004A1500">
        <w:rPr>
          <w:lang w:val="en-AU"/>
        </w:rPr>
        <w:t xml:space="preserve">eans a contract for services as defined in the Access Code, and includes an </w:t>
      </w:r>
      <w:r w:rsidR="00C0244F" w:rsidRPr="004A1500">
        <w:rPr>
          <w:lang w:val="en-AU"/>
        </w:rPr>
        <w:t>Associate Arrangement</w:t>
      </w:r>
      <w:r w:rsidR="003A3B8A" w:rsidRPr="004A1500">
        <w:rPr>
          <w:lang w:val="en-AU"/>
        </w:rPr>
        <w:t xml:space="preserve"> and a </w:t>
      </w:r>
      <w:r w:rsidR="00BE657C" w:rsidRPr="004A1500">
        <w:rPr>
          <w:lang w:val="en-AU"/>
        </w:rPr>
        <w:t>Deemed Associate Arrangement</w:t>
      </w:r>
      <w:r w:rsidR="003A3B8A" w:rsidRPr="004A1500">
        <w:rPr>
          <w:lang w:val="en-AU"/>
        </w:rPr>
        <w:t>.</w:t>
      </w:r>
    </w:p>
    <w:p w14:paraId="3F2FEAD0" w14:textId="2EA8AC8A"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CD291C" w:rsidRPr="004A1500">
        <w:rPr>
          <w:lang w:val="en-AU"/>
        </w:rPr>
        <w:t>f</w:t>
      </w:r>
      <w:r w:rsidR="002417C4" w:rsidRPr="004A1500">
        <w:rPr>
          <w:lang w:val="en-AU"/>
        </w:rPr>
        <w:t xml:space="preserve">or </w:t>
      </w:r>
      <w:r w:rsidR="003A3B8A" w:rsidRPr="004A1500">
        <w:rPr>
          <w:lang w:val="en-AU"/>
        </w:rPr>
        <w:t xml:space="preserve">a </w:t>
      </w:r>
      <w:r w:rsidR="002417C4" w:rsidRPr="004A1500">
        <w:rPr>
          <w:lang w:val="en-AU"/>
        </w:rPr>
        <w:t>Non-Covered</w:t>
      </w:r>
      <w:r w:rsidR="009A0444" w:rsidRPr="004A1500">
        <w:rPr>
          <w:lang w:val="en-AU"/>
        </w:rPr>
        <w:t xml:space="preserve"> Network</w:t>
      </w:r>
      <w:r w:rsidR="00CD291C" w:rsidRPr="004A1500">
        <w:rPr>
          <w:lang w:val="en-AU"/>
        </w:rPr>
        <w:t xml:space="preserve"> </w:t>
      </w:r>
      <w:r w:rsidR="00F174C5">
        <w:rPr>
          <w:lang w:val="en-AU"/>
        </w:rPr>
        <w:t xml:space="preserve">— </w:t>
      </w:r>
      <w:r w:rsidR="00CD291C" w:rsidRPr="004A1500">
        <w:rPr>
          <w:lang w:val="en-AU"/>
        </w:rPr>
        <w:t>m</w:t>
      </w:r>
      <w:r w:rsidR="003A3B8A" w:rsidRPr="004A1500">
        <w:rPr>
          <w:lang w:val="en-AU"/>
        </w:rPr>
        <w:t xml:space="preserve">eans an agreement between the </w:t>
      </w:r>
      <w:r w:rsidR="00E33E27" w:rsidRPr="004A1500">
        <w:rPr>
          <w:lang w:val="en-AU"/>
        </w:rPr>
        <w:t>Registered NSP</w:t>
      </w:r>
      <w:r w:rsidR="003A3B8A" w:rsidRPr="004A1500">
        <w:rPr>
          <w:lang w:val="en-AU"/>
        </w:rPr>
        <w:t xml:space="preserve"> and a </w:t>
      </w:r>
      <w:r w:rsidR="002417C4" w:rsidRPr="004A1500">
        <w:rPr>
          <w:lang w:val="en-AU"/>
        </w:rPr>
        <w:t>Network User</w:t>
      </w:r>
      <w:r w:rsidR="003A3B8A" w:rsidRPr="004A1500">
        <w:rPr>
          <w:lang w:val="en-AU"/>
        </w:rPr>
        <w:t xml:space="preserve"> for the </w:t>
      </w:r>
      <w:r w:rsidR="002417C4" w:rsidRPr="004A1500">
        <w:rPr>
          <w:lang w:val="en-AU"/>
        </w:rPr>
        <w:t>Network User</w:t>
      </w:r>
      <w:r w:rsidR="003A3B8A" w:rsidRPr="004A1500">
        <w:rPr>
          <w:lang w:val="en-AU"/>
        </w:rPr>
        <w:t xml:space="preserve"> to have </w:t>
      </w:r>
      <w:r w:rsidR="00460AB8" w:rsidRPr="004A1500">
        <w:rPr>
          <w:lang w:val="en-AU"/>
        </w:rPr>
        <w:t>Access</w:t>
      </w:r>
      <w:r w:rsidR="003A3B8A" w:rsidRPr="004A1500">
        <w:rPr>
          <w:lang w:val="en-AU"/>
        </w:rPr>
        <w:t xml:space="preserve"> to services of the </w:t>
      </w:r>
      <w:r w:rsidR="002417C4" w:rsidRPr="004A1500">
        <w:rPr>
          <w:lang w:val="en-AU"/>
        </w:rPr>
        <w:t>Non-Covered</w:t>
      </w:r>
      <w:r w:rsidR="009A0444" w:rsidRPr="004A1500">
        <w:rPr>
          <w:lang w:val="en-AU"/>
        </w:rPr>
        <w:t xml:space="preserve"> Network</w:t>
      </w:r>
      <w:r w:rsidR="003A3B8A" w:rsidRPr="004A1500">
        <w:rPr>
          <w:lang w:val="en-AU"/>
        </w:rPr>
        <w:t>.</w:t>
      </w:r>
    </w:p>
    <w:p w14:paraId="2C500B39" w14:textId="238EB405" w:rsidR="003A3B8A" w:rsidRPr="004A1500" w:rsidRDefault="003A3B8A" w:rsidP="00CD291C">
      <w:pPr>
        <w:pStyle w:val="PNRDefNote"/>
        <w:ind w:left="2160"/>
      </w:pPr>
      <w:r w:rsidRPr="004A1500">
        <w:t>{Notes</w:t>
      </w:r>
      <w:r w:rsidR="00B95778" w:rsidRPr="004A1500">
        <w:t> —</w:t>
      </w:r>
      <w:r w:rsidRPr="004A1500">
        <w:t xml:space="preserve"> </w:t>
      </w:r>
    </w:p>
    <w:p w14:paraId="15CB657F" w14:textId="4F5592B7" w:rsidR="003A3B8A" w:rsidRPr="004A1500" w:rsidRDefault="003A3B8A" w:rsidP="00462C78">
      <w:pPr>
        <w:pStyle w:val="PNRDefNote"/>
        <w:ind w:left="2552" w:hanging="392"/>
      </w:pPr>
      <w:r w:rsidRPr="004A1500">
        <w:t>1.</w:t>
      </w:r>
      <w:r w:rsidR="002417C4" w:rsidRPr="004A1500">
        <w:tab/>
      </w:r>
      <w:r w:rsidRPr="004A1500">
        <w:t xml:space="preserve">For a </w:t>
      </w:r>
      <w:r w:rsidR="009A0444" w:rsidRPr="004A1500">
        <w:t>Covered Network</w:t>
      </w:r>
      <w:r w:rsidRPr="004A1500">
        <w:t xml:space="preserve">, the definition of </w:t>
      </w:r>
      <w:r w:rsidR="002417C4" w:rsidRPr="004A1500">
        <w:t>Network Access Contract</w:t>
      </w:r>
      <w:r w:rsidRPr="004A1500">
        <w:t xml:space="preserve"> in these </w:t>
      </w:r>
      <w:r w:rsidR="003D13EA" w:rsidRPr="004A1500">
        <w:t>Rules</w:t>
      </w:r>
      <w:r w:rsidRPr="004A1500">
        <w:t xml:space="preserve"> has the same scope as the expression contract for services in the Access Code.  </w:t>
      </w:r>
    </w:p>
    <w:p w14:paraId="3701802B" w14:textId="5FE61D48" w:rsidR="003A3B8A" w:rsidRPr="004A1500" w:rsidRDefault="003A3B8A" w:rsidP="00462C78">
      <w:pPr>
        <w:pStyle w:val="PNRDefNote"/>
        <w:ind w:left="2552" w:hanging="392"/>
      </w:pPr>
      <w:r w:rsidRPr="004A1500">
        <w:t>2.</w:t>
      </w:r>
      <w:r w:rsidR="002417C4" w:rsidRPr="004A1500">
        <w:tab/>
      </w:r>
      <w:r w:rsidRPr="004A1500">
        <w:t xml:space="preserve">A </w:t>
      </w:r>
      <w:r w:rsidR="002417C4" w:rsidRPr="004A1500">
        <w:t>Network</w:t>
      </w:r>
      <w:r w:rsidRPr="004A1500">
        <w:t xml:space="preserve"> </w:t>
      </w:r>
      <w:r w:rsidR="00460AB8" w:rsidRPr="004A1500">
        <w:t>Access</w:t>
      </w:r>
      <w:r w:rsidRPr="004A1500">
        <w:t xml:space="preserve"> contract is not limited to a contract for the transfer of electricity, and may include a contract for other services such as </w:t>
      </w:r>
      <w:r w:rsidR="00C0244F" w:rsidRPr="004A1500">
        <w:t>Connection</w:t>
      </w:r>
      <w:r w:rsidRPr="004A1500">
        <w:t xml:space="preserve">, </w:t>
      </w:r>
      <w:r w:rsidR="00551C75" w:rsidRPr="004A1500">
        <w:t>Interconnection</w:t>
      </w:r>
      <w:r w:rsidRPr="004A1500">
        <w:t xml:space="preserve"> and </w:t>
      </w:r>
      <w:r w:rsidR="002417C4" w:rsidRPr="004A1500">
        <w:t>Metering</w:t>
      </w:r>
      <w:r w:rsidRPr="004A1500">
        <w:t>.}</w:t>
      </w:r>
    </w:p>
    <w:p w14:paraId="4F9ED2F4" w14:textId="17EFEDF2" w:rsidR="003A3B8A" w:rsidRPr="004A1500" w:rsidRDefault="002417C4" w:rsidP="00346BC7">
      <w:pPr>
        <w:pStyle w:val="PNRDefs"/>
        <w:numPr>
          <w:ilvl w:val="0"/>
          <w:numId w:val="0"/>
        </w:numPr>
        <w:ind w:left="709"/>
        <w:rPr>
          <w:lang w:val="en-AU"/>
        </w:rPr>
      </w:pPr>
      <w:r w:rsidRPr="004A1500">
        <w:rPr>
          <w:b/>
          <w:lang w:val="en-AU"/>
        </w:rPr>
        <w:t>Network</w:t>
      </w:r>
      <w:r w:rsidR="003A3B8A" w:rsidRPr="004A1500">
        <w:rPr>
          <w:b/>
          <w:lang w:val="en-AU"/>
        </w:rPr>
        <w:t xml:space="preserve"> </w:t>
      </w:r>
      <w:r w:rsidR="008C7DE2" w:rsidRPr="004A1500">
        <w:rPr>
          <w:b/>
          <w:lang w:val="en-AU"/>
        </w:rPr>
        <w:t>Constraint</w:t>
      </w:r>
      <w:r w:rsidR="003D26C5" w:rsidRPr="004A1500">
        <w:rPr>
          <w:lang w:val="en-AU"/>
        </w:rPr>
        <w:t>:</w:t>
      </w:r>
      <w:r w:rsidRPr="004A1500">
        <w:rPr>
          <w:lang w:val="en-AU"/>
        </w:rPr>
        <w:t xml:space="preserve"> </w:t>
      </w:r>
      <w:r w:rsidR="00F174C5">
        <w:rPr>
          <w:lang w:val="en-AU"/>
        </w:rPr>
        <w:t xml:space="preserve">Means a </w:t>
      </w:r>
      <w:r w:rsidR="003A3B8A" w:rsidRPr="004A1500">
        <w:rPr>
          <w:lang w:val="en-AU"/>
        </w:rPr>
        <w:t xml:space="preserve"> </w:t>
      </w:r>
      <w:r w:rsidR="003D26C5" w:rsidRPr="004A1500">
        <w:rPr>
          <w:lang w:val="en-AU"/>
        </w:rPr>
        <w:t>L</w:t>
      </w:r>
      <w:r w:rsidR="003A3B8A" w:rsidRPr="004A1500">
        <w:rPr>
          <w:lang w:val="en-AU"/>
        </w:rPr>
        <w:t xml:space="preserve">imitation or requirement affecting the capability in a part of a </w:t>
      </w:r>
      <w:r w:rsidR="00BE657C" w:rsidRPr="004A1500">
        <w:rPr>
          <w:lang w:val="en-AU"/>
        </w:rPr>
        <w:t>Covered Transmission Network</w:t>
      </w:r>
      <w:r w:rsidR="003A3B8A" w:rsidRPr="004A1500">
        <w:rPr>
          <w:lang w:val="en-AU"/>
        </w:rPr>
        <w:t xml:space="preserve">, including an </w:t>
      </w:r>
      <w:r w:rsidR="00D0732C" w:rsidRPr="004A1500">
        <w:rPr>
          <w:lang w:val="en-AU"/>
        </w:rPr>
        <w:t>Interconnector</w:t>
      </w:r>
      <w:r w:rsidR="003A3B8A" w:rsidRPr="004A1500">
        <w:rPr>
          <w:lang w:val="en-AU"/>
        </w:rPr>
        <w:t xml:space="preserve"> or any part of the </w:t>
      </w:r>
      <w:r w:rsidR="009A0444" w:rsidRPr="004A1500">
        <w:rPr>
          <w:lang w:val="en-AU"/>
        </w:rPr>
        <w:t>Covered</w:t>
      </w:r>
      <w:r w:rsidR="003A3B8A" w:rsidRPr="004A1500">
        <w:rPr>
          <w:lang w:val="en-AU"/>
        </w:rPr>
        <w:t xml:space="preserve"> </w:t>
      </w:r>
      <w:r w:rsidR="00BE657C" w:rsidRPr="004A1500">
        <w:rPr>
          <w:lang w:val="en-AU"/>
        </w:rPr>
        <w:t>Distribution Network</w:t>
      </w:r>
      <w:r w:rsidR="003A3B8A" w:rsidRPr="004A1500">
        <w:rPr>
          <w:lang w:val="en-AU"/>
        </w:rPr>
        <w:t xml:space="preserve"> that is used for the transmission of electricity as part of the secure operation of the </w:t>
      </w:r>
      <w:r w:rsidR="00BE657C" w:rsidRPr="004A1500">
        <w:rPr>
          <w:lang w:val="en-AU"/>
        </w:rPr>
        <w:t>Covered Transmission Network</w:t>
      </w:r>
      <w:r w:rsidR="003A3B8A" w:rsidRPr="004A1500">
        <w:rPr>
          <w:lang w:val="en-AU"/>
        </w:rPr>
        <w:t xml:space="preserve"> or the </w:t>
      </w:r>
      <w:r w:rsidR="006A28BF" w:rsidRPr="004A1500">
        <w:rPr>
          <w:lang w:val="en-AU"/>
        </w:rPr>
        <w:t>Power System</w:t>
      </w:r>
      <w:r w:rsidR="003A3B8A" w:rsidRPr="004A1500">
        <w:rPr>
          <w:lang w:val="en-AU"/>
        </w:rPr>
        <w:t xml:space="preserve">, such that it would be unacceptable to transfer electricity across that part of the </w:t>
      </w:r>
      <w:r w:rsidRPr="004A1500">
        <w:rPr>
          <w:lang w:val="en-AU"/>
        </w:rPr>
        <w:t>Network</w:t>
      </w:r>
      <w:r w:rsidR="003A3B8A" w:rsidRPr="004A1500">
        <w:rPr>
          <w:lang w:val="en-AU"/>
        </w:rPr>
        <w:t xml:space="preserve"> at a level or in a manner outside the limit or requirement. </w:t>
      </w:r>
    </w:p>
    <w:p w14:paraId="1B0FB29C" w14:textId="04D5F20E" w:rsidR="003A3B8A" w:rsidRPr="004A1500" w:rsidRDefault="002417C4" w:rsidP="00346BC7">
      <w:pPr>
        <w:pStyle w:val="PNRDefs"/>
        <w:numPr>
          <w:ilvl w:val="0"/>
          <w:numId w:val="0"/>
        </w:numPr>
        <w:ind w:left="709"/>
        <w:rPr>
          <w:lang w:val="en-AU"/>
        </w:rPr>
      </w:pPr>
      <w:r w:rsidRPr="004A1500">
        <w:rPr>
          <w:b/>
          <w:lang w:val="en-AU"/>
        </w:rPr>
        <w:t>Network Element</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 single identifiable major component of a </w:t>
      </w:r>
      <w:r w:rsidR="00463540" w:rsidRPr="004A1500">
        <w:rPr>
          <w:lang w:val="en-AU"/>
        </w:rPr>
        <w:t>Transmission Network</w:t>
      </w:r>
      <w:r w:rsidR="003A3B8A" w:rsidRPr="004A1500">
        <w:rPr>
          <w:lang w:val="en-AU"/>
        </w:rPr>
        <w:t xml:space="preserve"> or </w:t>
      </w:r>
      <w:r w:rsidR="00BE657C" w:rsidRPr="004A1500">
        <w:rPr>
          <w:lang w:val="en-AU"/>
        </w:rPr>
        <w:t>Distribution Network</w:t>
      </w:r>
      <w:r w:rsidR="003A3B8A" w:rsidRPr="004A1500">
        <w:rPr>
          <w:lang w:val="en-AU"/>
        </w:rPr>
        <w:t xml:space="preserve"> involving</w:t>
      </w:r>
      <w:r w:rsidR="00B95778" w:rsidRPr="004A1500">
        <w:rPr>
          <w:lang w:val="en-AU"/>
        </w:rPr>
        <w:t> —</w:t>
      </w:r>
    </w:p>
    <w:p w14:paraId="4443C797" w14:textId="4EDD8803" w:rsidR="003A3B8A" w:rsidRPr="004A1500" w:rsidRDefault="00346BC7" w:rsidP="00346BC7">
      <w:pPr>
        <w:pStyle w:val="PNRDefsa"/>
        <w:numPr>
          <w:ilvl w:val="0"/>
          <w:numId w:val="0"/>
        </w:numPr>
        <w:ind w:left="1559" w:hanging="425"/>
        <w:rPr>
          <w:lang w:val="en-AU"/>
        </w:rPr>
      </w:pPr>
      <w:r w:rsidRPr="004A1500">
        <w:rPr>
          <w:lang w:val="en-AU"/>
        </w:rPr>
        <w:lastRenderedPageBreak/>
        <w:t>a)</w:t>
      </w:r>
      <w:r w:rsidRPr="004A1500">
        <w:rPr>
          <w:lang w:val="en-AU"/>
        </w:rPr>
        <w:tab/>
      </w:r>
      <w:r w:rsidR="00CD291C" w:rsidRPr="004A1500">
        <w:rPr>
          <w:lang w:val="en-AU"/>
        </w:rPr>
        <w:t>a</w:t>
      </w:r>
      <w:r w:rsidR="003A3B8A" w:rsidRPr="004A1500">
        <w:rPr>
          <w:lang w:val="en-AU"/>
        </w:rPr>
        <w:t>n individual transmission or distribution circuit or a phase of that circuit; or</w:t>
      </w:r>
    </w:p>
    <w:p w14:paraId="774CB92E" w14:textId="033622B1"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CD291C" w:rsidRPr="004A1500">
        <w:rPr>
          <w:lang w:val="en-AU"/>
        </w:rPr>
        <w:t>a</w:t>
      </w:r>
      <w:r w:rsidR="003D26C5" w:rsidRPr="004A1500">
        <w:rPr>
          <w:lang w:val="en-AU"/>
        </w:rPr>
        <w:t xml:space="preserve"> </w:t>
      </w:r>
      <w:r w:rsidR="003A3B8A" w:rsidRPr="004A1500">
        <w:rPr>
          <w:lang w:val="en-AU"/>
        </w:rPr>
        <w:t xml:space="preserve">major item of apparatus or </w:t>
      </w:r>
      <w:r w:rsidR="00BE657C" w:rsidRPr="004A1500">
        <w:rPr>
          <w:lang w:val="en-AU"/>
        </w:rPr>
        <w:t>Equipment</w:t>
      </w:r>
      <w:r w:rsidR="003A3B8A" w:rsidRPr="004A1500">
        <w:rPr>
          <w:lang w:val="en-AU"/>
        </w:rPr>
        <w:t xml:space="preserve"> associated with the function or operation of a transmission line, distribution line or an associated substation or switchyard which may include transformers, circuit breakers, synchronous condensers, reactive plant and monitoring </w:t>
      </w:r>
      <w:r w:rsidR="00BE657C" w:rsidRPr="004A1500">
        <w:rPr>
          <w:lang w:val="en-AU"/>
        </w:rPr>
        <w:t>Equipment</w:t>
      </w:r>
      <w:r w:rsidR="003A3B8A" w:rsidRPr="004A1500">
        <w:rPr>
          <w:lang w:val="en-AU"/>
        </w:rPr>
        <w:t xml:space="preserve"> and control </w:t>
      </w:r>
      <w:r w:rsidR="00BE657C" w:rsidRPr="004A1500">
        <w:rPr>
          <w:lang w:val="en-AU"/>
        </w:rPr>
        <w:t>Equipment</w:t>
      </w:r>
      <w:r w:rsidR="003A3B8A" w:rsidRPr="004A1500">
        <w:rPr>
          <w:lang w:val="en-AU"/>
        </w:rPr>
        <w:t>.</w:t>
      </w:r>
    </w:p>
    <w:p w14:paraId="556904EF" w14:textId="6A881F26" w:rsidR="003A3B8A" w:rsidRPr="004A1500" w:rsidRDefault="002417C4" w:rsidP="00346BC7">
      <w:pPr>
        <w:pStyle w:val="PNRDefs"/>
        <w:numPr>
          <w:ilvl w:val="0"/>
          <w:numId w:val="0"/>
        </w:numPr>
        <w:ind w:left="709"/>
        <w:rPr>
          <w:lang w:val="en-AU"/>
        </w:rPr>
      </w:pPr>
      <w:r w:rsidRPr="004A1500">
        <w:rPr>
          <w:b/>
          <w:lang w:val="en-AU"/>
        </w:rPr>
        <w:t>Network Limit</w:t>
      </w:r>
      <w:r w:rsidR="003D26C5" w:rsidRPr="004A1500">
        <w:rPr>
          <w:lang w:val="en-AU"/>
        </w:rPr>
        <w:t>:</w:t>
      </w:r>
      <w:r w:rsidR="003A3B8A" w:rsidRPr="004A1500">
        <w:rPr>
          <w:lang w:val="en-AU"/>
        </w:rPr>
        <w:t xml:space="preserve"> </w:t>
      </w:r>
      <w:r w:rsidR="00F174C5">
        <w:rPr>
          <w:lang w:val="en-AU"/>
        </w:rPr>
        <w:t>Means a</w:t>
      </w:r>
      <w:r w:rsidR="00CD291C" w:rsidRPr="004A1500">
        <w:rPr>
          <w:lang w:val="en-AU"/>
        </w:rPr>
        <w:t xml:space="preserve"> l</w:t>
      </w:r>
      <w:r w:rsidR="003A3B8A" w:rsidRPr="004A1500">
        <w:rPr>
          <w:lang w:val="en-AU"/>
        </w:rPr>
        <w:t xml:space="preserve">imitation or requirement on a </w:t>
      </w:r>
      <w:r w:rsidRPr="004A1500">
        <w:rPr>
          <w:lang w:val="en-AU"/>
        </w:rPr>
        <w:t>Network</w:t>
      </w:r>
      <w:r w:rsidR="003A3B8A" w:rsidRPr="004A1500">
        <w:rPr>
          <w:lang w:val="en-AU"/>
        </w:rPr>
        <w:t xml:space="preserve"> that gives rise to a </w:t>
      </w:r>
      <w:r w:rsidRPr="004A1500">
        <w:rPr>
          <w:lang w:val="en-AU"/>
        </w:rPr>
        <w:t>Network</w:t>
      </w:r>
      <w:r w:rsidR="003A3B8A" w:rsidRPr="004A1500">
        <w:rPr>
          <w:lang w:val="en-AU"/>
        </w:rPr>
        <w:t xml:space="preserve"> </w:t>
      </w:r>
      <w:r w:rsidR="008C7DE2" w:rsidRPr="004A1500">
        <w:rPr>
          <w:lang w:val="en-AU"/>
        </w:rPr>
        <w:t>Constraint</w:t>
      </w:r>
      <w:r w:rsidR="003A3B8A" w:rsidRPr="004A1500">
        <w:rPr>
          <w:lang w:val="en-AU"/>
        </w:rPr>
        <w:t xml:space="preserve">. </w:t>
      </w:r>
    </w:p>
    <w:p w14:paraId="50F46306" w14:textId="40896B25" w:rsidR="003A3B8A" w:rsidRPr="004A1500" w:rsidRDefault="002417C4" w:rsidP="00346BC7">
      <w:pPr>
        <w:pStyle w:val="PNRDefs"/>
        <w:numPr>
          <w:ilvl w:val="0"/>
          <w:numId w:val="0"/>
        </w:numPr>
        <w:ind w:left="709"/>
        <w:rPr>
          <w:lang w:val="en-AU"/>
        </w:rPr>
      </w:pPr>
      <w:r w:rsidRPr="004A1500">
        <w:rPr>
          <w:b/>
          <w:lang w:val="en-AU"/>
        </w:rPr>
        <w:t>Network Model</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the software model a </w:t>
      </w:r>
      <w:r w:rsidR="00E33E27" w:rsidRPr="004A1500">
        <w:rPr>
          <w:lang w:val="en-AU"/>
        </w:rPr>
        <w:t>Registered NSP</w:t>
      </w:r>
      <w:r w:rsidR="003A3B8A" w:rsidRPr="004A1500">
        <w:rPr>
          <w:lang w:val="en-AU"/>
        </w:rPr>
        <w:t xml:space="preserve"> is required by rule</w:t>
      </w:r>
      <w:r w:rsidRPr="004A1500">
        <w:rPr>
          <w:lang w:val="en-AU"/>
        </w:rPr>
        <w:t> </w:t>
      </w:r>
      <w:r w:rsidR="0084080E" w:rsidRPr="004A1500">
        <w:rPr>
          <w:lang w:val="en-AU"/>
        </w:rPr>
        <w:fldChar w:fldCharType="begin" w:fldLock="1"/>
      </w:r>
      <w:r w:rsidR="0084080E" w:rsidRPr="004A1500">
        <w:rPr>
          <w:lang w:val="en-AU"/>
        </w:rPr>
        <w:instrText xml:space="preserve"> REF _Ref129684949 \w \h </w:instrText>
      </w:r>
      <w:r w:rsidR="0084080E" w:rsidRPr="004A1500">
        <w:rPr>
          <w:lang w:val="en-AU"/>
        </w:rPr>
      </w:r>
      <w:r w:rsidR="0084080E" w:rsidRPr="004A1500">
        <w:rPr>
          <w:lang w:val="en-AU"/>
        </w:rPr>
        <w:fldChar w:fldCharType="separate"/>
      </w:r>
      <w:r w:rsidR="00A63805" w:rsidRPr="004A1500">
        <w:rPr>
          <w:lang w:val="en-AU"/>
        </w:rPr>
        <w:t>110(1)</w:t>
      </w:r>
      <w:r w:rsidR="0084080E" w:rsidRPr="004A1500">
        <w:rPr>
          <w:lang w:val="en-AU"/>
        </w:rPr>
        <w:fldChar w:fldCharType="end"/>
      </w:r>
      <w:r w:rsidR="003A3B8A" w:rsidRPr="004A1500">
        <w:rPr>
          <w:lang w:val="en-AU"/>
        </w:rPr>
        <w:t xml:space="preserve"> to develop for its </w:t>
      </w:r>
      <w:r w:rsidRPr="004A1500">
        <w:rPr>
          <w:lang w:val="en-AU"/>
        </w:rPr>
        <w:t>Network</w:t>
      </w:r>
      <w:r w:rsidR="003A3B8A" w:rsidRPr="004A1500">
        <w:rPr>
          <w:lang w:val="en-AU"/>
        </w:rPr>
        <w:t>.</w:t>
      </w:r>
    </w:p>
    <w:p w14:paraId="4810B616" w14:textId="44488AF1" w:rsidR="003A3B8A" w:rsidRPr="004A1500" w:rsidRDefault="002417C4" w:rsidP="00346BC7">
      <w:pPr>
        <w:pStyle w:val="PNRDefs"/>
        <w:numPr>
          <w:ilvl w:val="0"/>
          <w:numId w:val="0"/>
        </w:numPr>
        <w:ind w:left="709"/>
        <w:rPr>
          <w:lang w:val="en-AU"/>
        </w:rPr>
      </w:pPr>
      <w:r w:rsidRPr="004A1500">
        <w:rPr>
          <w:b/>
          <w:lang w:val="en-AU"/>
        </w:rPr>
        <w:t>Network</w:t>
      </w:r>
      <w:r w:rsidR="003A3B8A" w:rsidRPr="004A1500">
        <w:rPr>
          <w:b/>
          <w:lang w:val="en-AU"/>
        </w:rPr>
        <w:t xml:space="preserve"> </w:t>
      </w:r>
      <w:r w:rsidR="00A832EA" w:rsidRPr="004A1500">
        <w:rPr>
          <w:b/>
          <w:lang w:val="en-AU"/>
        </w:rPr>
        <w:t>Modelling Procedure</w:t>
      </w:r>
      <w:r w:rsidR="00CD291C" w:rsidRPr="004A1500">
        <w:rPr>
          <w:bCs w:val="0"/>
          <w:lang w:val="en-AU"/>
        </w:rPr>
        <w:t xml:space="preserve">: </w:t>
      </w:r>
      <w:r w:rsidR="00CD291C" w:rsidRPr="004A1500">
        <w:rPr>
          <w:lang w:val="en-AU"/>
        </w:rPr>
        <w:t>F</w:t>
      </w:r>
      <w:r w:rsidR="003A3B8A" w:rsidRPr="004A1500">
        <w:rPr>
          <w:lang w:val="en-AU"/>
        </w:rPr>
        <w:t xml:space="preserve">or a </w:t>
      </w:r>
      <w:r w:rsidRPr="004A1500">
        <w:rPr>
          <w:lang w:val="en-AU"/>
        </w:rPr>
        <w:t>Network</w:t>
      </w:r>
      <w:r w:rsidR="00CD291C" w:rsidRPr="004A1500">
        <w:rPr>
          <w:lang w:val="en-AU"/>
        </w:rPr>
        <w:t>, m</w:t>
      </w:r>
      <w:r w:rsidR="003A3B8A" w:rsidRPr="004A1500">
        <w:rPr>
          <w:lang w:val="en-AU"/>
        </w:rPr>
        <w:t>eans, subject to rule</w:t>
      </w:r>
      <w:r w:rsidRPr="004A1500">
        <w:rPr>
          <w:lang w:val="en-AU"/>
        </w:rPr>
        <w:t> </w:t>
      </w:r>
      <w:r w:rsidR="003A3B8A" w:rsidRPr="004A1500">
        <w:rPr>
          <w:lang w:val="en-AU"/>
        </w:rPr>
        <w:t xml:space="preserve">73, the </w:t>
      </w:r>
      <w:r w:rsidR="006A28BF" w:rsidRPr="004A1500">
        <w:rPr>
          <w:lang w:val="en-AU"/>
        </w:rPr>
        <w:t>Procedure</w:t>
      </w:r>
      <w:r w:rsidR="003A3B8A" w:rsidRPr="004A1500">
        <w:rPr>
          <w:lang w:val="en-AU"/>
        </w:rPr>
        <w:t xml:space="preserve"> </w:t>
      </w:r>
      <w:r w:rsidR="00DF4A9C" w:rsidRPr="004A1500">
        <w:rPr>
          <w:lang w:val="en-AU"/>
        </w:rPr>
        <w:t>Develop</w:t>
      </w:r>
      <w:r w:rsidR="003A3B8A" w:rsidRPr="004A1500">
        <w:rPr>
          <w:lang w:val="en-AU"/>
        </w:rPr>
        <w:t>ed by the NSP under section</w:t>
      </w:r>
      <w:r w:rsidRPr="004A1500">
        <w:rPr>
          <w:lang w:val="en-AU"/>
        </w:rPr>
        <w:t> </w:t>
      </w:r>
      <w:r w:rsidR="003A3B8A" w:rsidRPr="004A1500">
        <w:rPr>
          <w:lang w:val="en-AU"/>
        </w:rPr>
        <w:t xml:space="preserve">3.6.12(a) of the </w:t>
      </w:r>
      <w:r w:rsidR="006D4F58" w:rsidRPr="004A1500">
        <w:rPr>
          <w:lang w:val="en-AU"/>
        </w:rPr>
        <w:t>Harmonised Technical Rules</w:t>
      </w:r>
      <w:r w:rsidR="003A3B8A" w:rsidRPr="004A1500">
        <w:rPr>
          <w:lang w:val="en-AU"/>
        </w:rPr>
        <w:t>.</w:t>
      </w:r>
    </w:p>
    <w:p w14:paraId="44263E49" w14:textId="798EBBD9" w:rsidR="003A3B8A" w:rsidRPr="004A1500" w:rsidRDefault="002417C4" w:rsidP="00346BC7">
      <w:pPr>
        <w:pStyle w:val="PNRDefs"/>
        <w:numPr>
          <w:ilvl w:val="0"/>
          <w:numId w:val="0"/>
        </w:numPr>
        <w:ind w:left="709"/>
        <w:rPr>
          <w:lang w:val="en-AU"/>
        </w:rPr>
      </w:pPr>
      <w:r w:rsidRPr="004A1500">
        <w:rPr>
          <w:b/>
          <w:lang w:val="en-AU"/>
        </w:rPr>
        <w:t>Network Planning Criteria</w:t>
      </w:r>
      <w:r w:rsidR="003D26C5" w:rsidRPr="004A1500">
        <w:rPr>
          <w:lang w:val="en-AU"/>
        </w:rPr>
        <w:t>:</w:t>
      </w:r>
      <w:r w:rsidR="003A3B8A" w:rsidRPr="004A1500">
        <w:rPr>
          <w:lang w:val="en-AU"/>
        </w:rPr>
        <w:t xml:space="preserve"> </w:t>
      </w:r>
      <w:r w:rsidR="0073664D">
        <w:rPr>
          <w:lang w:val="en-AU"/>
        </w:rPr>
        <w:t>For</w:t>
      </w:r>
      <w:r w:rsidR="003A3B8A" w:rsidRPr="004A1500">
        <w:rPr>
          <w:lang w:val="en-AU"/>
        </w:rPr>
        <w:t xml:space="preserve"> a </w:t>
      </w:r>
      <w:r w:rsidRPr="004A1500">
        <w:rPr>
          <w:lang w:val="en-AU"/>
        </w:rPr>
        <w:t>Network</w:t>
      </w:r>
      <w:r w:rsidR="003A3B8A" w:rsidRPr="004A1500">
        <w:rPr>
          <w:lang w:val="en-AU"/>
        </w:rPr>
        <w:t xml:space="preserve">, </w:t>
      </w:r>
      <w:r w:rsidR="0073664D">
        <w:rPr>
          <w:lang w:val="en-AU"/>
        </w:rPr>
        <w:t xml:space="preserve">means </w:t>
      </w:r>
      <w:r w:rsidR="003A3B8A" w:rsidRPr="004A1500">
        <w:rPr>
          <w:lang w:val="en-AU"/>
        </w:rPr>
        <w:t>the information most recently provided to the ISO by an NSP under rule</w:t>
      </w:r>
      <w:r w:rsidRPr="004A1500">
        <w:rPr>
          <w:lang w:val="en-AU"/>
        </w:rPr>
        <w:t> </w:t>
      </w:r>
      <w:r w:rsidR="003A3B8A" w:rsidRPr="004A1500">
        <w:rPr>
          <w:lang w:val="en-AU"/>
        </w:rPr>
        <w:t xml:space="preserve">2.5 of the </w:t>
      </w:r>
      <w:r w:rsidR="006D4F58" w:rsidRPr="004A1500">
        <w:rPr>
          <w:lang w:val="en-AU"/>
        </w:rPr>
        <w:t>Harmonised Technical Rules</w:t>
      </w:r>
      <w:r w:rsidR="003A3B8A" w:rsidRPr="004A1500">
        <w:rPr>
          <w:lang w:val="en-AU"/>
        </w:rPr>
        <w:t>.</w:t>
      </w:r>
    </w:p>
    <w:p w14:paraId="55E39133" w14:textId="40256A56" w:rsidR="003A3B8A" w:rsidRPr="004A1500" w:rsidRDefault="002417C4" w:rsidP="00346BC7">
      <w:pPr>
        <w:pStyle w:val="PNRDefs"/>
        <w:numPr>
          <w:ilvl w:val="0"/>
          <w:numId w:val="0"/>
        </w:numPr>
        <w:ind w:left="709"/>
        <w:rPr>
          <w:lang w:val="en-AU"/>
        </w:rPr>
      </w:pPr>
      <w:r w:rsidRPr="004A1500">
        <w:rPr>
          <w:b/>
          <w:lang w:val="en-AU"/>
        </w:rPr>
        <w:t>Network Restart Arrangements</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arrangements prepared by a </w:t>
      </w:r>
      <w:r w:rsidR="00E33E27" w:rsidRPr="004A1500">
        <w:rPr>
          <w:lang w:val="en-AU"/>
        </w:rPr>
        <w:t>Registered NSP</w:t>
      </w:r>
      <w:r w:rsidR="003A3B8A" w:rsidRPr="004A1500">
        <w:rPr>
          <w:lang w:val="en-AU"/>
        </w:rPr>
        <w:t xml:space="preserve"> under rule</w:t>
      </w:r>
      <w:r w:rsidRPr="004A1500">
        <w:rPr>
          <w:lang w:val="en-AU"/>
        </w:rPr>
        <w:t> </w:t>
      </w:r>
      <w:r w:rsidR="0084080E" w:rsidRPr="004A1500">
        <w:rPr>
          <w:lang w:val="en-AU"/>
        </w:rPr>
        <w:fldChar w:fldCharType="begin" w:fldLock="1"/>
      </w:r>
      <w:r w:rsidR="0084080E" w:rsidRPr="004A1500">
        <w:rPr>
          <w:lang w:val="en-AU"/>
        </w:rPr>
        <w:instrText xml:space="preserve"> REF _Ref129684965 \w \h </w:instrText>
      </w:r>
      <w:r w:rsidR="0084080E" w:rsidRPr="004A1500">
        <w:rPr>
          <w:lang w:val="en-AU"/>
        </w:rPr>
      </w:r>
      <w:r w:rsidR="0084080E" w:rsidRPr="004A1500">
        <w:rPr>
          <w:lang w:val="en-AU"/>
        </w:rPr>
        <w:fldChar w:fldCharType="separate"/>
      </w:r>
      <w:r w:rsidR="00A63805" w:rsidRPr="004A1500">
        <w:rPr>
          <w:lang w:val="en-AU"/>
        </w:rPr>
        <w:t>192(2)(a)</w:t>
      </w:r>
      <w:r w:rsidR="0084080E" w:rsidRPr="004A1500">
        <w:rPr>
          <w:lang w:val="en-AU"/>
        </w:rPr>
        <w:fldChar w:fldCharType="end"/>
      </w:r>
      <w:r w:rsidR="003A3B8A" w:rsidRPr="004A1500">
        <w:rPr>
          <w:lang w:val="en-AU"/>
        </w:rPr>
        <w:t>.</w:t>
      </w:r>
    </w:p>
    <w:p w14:paraId="7C847433" w14:textId="18A8B5E2" w:rsidR="003A3B8A" w:rsidRPr="004A1500" w:rsidRDefault="002417C4" w:rsidP="00346BC7">
      <w:pPr>
        <w:pStyle w:val="PNRDefs"/>
        <w:numPr>
          <w:ilvl w:val="0"/>
          <w:numId w:val="0"/>
        </w:numPr>
        <w:ind w:left="709"/>
        <w:rPr>
          <w:lang w:val="en-AU"/>
        </w:rPr>
      </w:pPr>
      <w:r w:rsidRPr="004A1500">
        <w:rPr>
          <w:b/>
          <w:lang w:val="en-AU"/>
        </w:rPr>
        <w:t>Network Service Provider</w:t>
      </w:r>
      <w:r w:rsidR="003D26C5" w:rsidRPr="004A1500">
        <w:rPr>
          <w:lang w:val="en-AU"/>
        </w:rPr>
        <w:t>:</w:t>
      </w:r>
      <w:r w:rsidR="003A3B8A" w:rsidRPr="004A1500">
        <w:rPr>
          <w:lang w:val="en-AU"/>
        </w:rPr>
        <w:t xml:space="preserve"> </w:t>
      </w:r>
      <w:r w:rsidR="003D26C5" w:rsidRPr="004A1500">
        <w:rPr>
          <w:lang w:val="en-AU"/>
        </w:rPr>
        <w:t>S</w:t>
      </w:r>
      <w:r w:rsidR="003A3B8A" w:rsidRPr="004A1500">
        <w:rPr>
          <w:lang w:val="en-AU"/>
        </w:rPr>
        <w:t>ee NSP.</w:t>
      </w:r>
    </w:p>
    <w:p w14:paraId="7E2778F3" w14:textId="77777777" w:rsidR="00787720" w:rsidRDefault="002417C4" w:rsidP="00346BC7">
      <w:pPr>
        <w:pStyle w:val="PNRDefs"/>
        <w:numPr>
          <w:ilvl w:val="0"/>
          <w:numId w:val="0"/>
        </w:numPr>
        <w:ind w:left="709"/>
        <w:rPr>
          <w:lang w:val="en-AU"/>
        </w:rPr>
      </w:pPr>
      <w:r w:rsidRPr="004A1500">
        <w:rPr>
          <w:b/>
          <w:lang w:val="en-AU"/>
        </w:rPr>
        <w:t>Network User</w:t>
      </w:r>
      <w:r w:rsidR="003D26C5" w:rsidRPr="004A1500">
        <w:rPr>
          <w:lang w:val="en-AU"/>
        </w:rPr>
        <w:t>:</w:t>
      </w:r>
      <w:r w:rsidR="003A3B8A" w:rsidRPr="004A1500">
        <w:rPr>
          <w:lang w:val="en-AU"/>
        </w:rPr>
        <w:t xml:space="preserve"> </w:t>
      </w:r>
    </w:p>
    <w:p w14:paraId="79C1849B" w14:textId="788BBAFA" w:rsidR="00787720" w:rsidRDefault="003D26C5" w:rsidP="00787720">
      <w:pPr>
        <w:pStyle w:val="PNRDefs"/>
        <w:numPr>
          <w:ilvl w:val="0"/>
          <w:numId w:val="34"/>
        </w:numPr>
        <w:rPr>
          <w:lang w:val="en-AU"/>
        </w:rPr>
      </w:pPr>
      <w:r w:rsidRPr="004A1500">
        <w:rPr>
          <w:lang w:val="en-AU"/>
        </w:rPr>
        <w:t>M</w:t>
      </w:r>
      <w:r w:rsidR="003A3B8A" w:rsidRPr="004A1500">
        <w:rPr>
          <w:lang w:val="en-AU"/>
        </w:rPr>
        <w:t xml:space="preserve">eans a person who is party to a </w:t>
      </w:r>
      <w:r w:rsidR="002417C4" w:rsidRPr="004A1500">
        <w:rPr>
          <w:lang w:val="en-AU"/>
        </w:rPr>
        <w:t>Network</w:t>
      </w:r>
      <w:r w:rsidR="003A3B8A" w:rsidRPr="004A1500">
        <w:rPr>
          <w:lang w:val="en-AU"/>
        </w:rPr>
        <w:t xml:space="preserve"> </w:t>
      </w:r>
      <w:r w:rsidR="00460AB8" w:rsidRPr="004A1500">
        <w:rPr>
          <w:lang w:val="en-AU"/>
        </w:rPr>
        <w:t>Access</w:t>
      </w:r>
      <w:r w:rsidR="003A3B8A" w:rsidRPr="004A1500">
        <w:rPr>
          <w:lang w:val="en-AU"/>
        </w:rPr>
        <w:t xml:space="preserve"> contract with an NSP</w:t>
      </w:r>
      <w:r w:rsidR="00787720">
        <w:rPr>
          <w:lang w:val="en-AU"/>
        </w:rPr>
        <w:t>;</w:t>
      </w:r>
      <w:r w:rsidR="003A3B8A" w:rsidRPr="004A1500">
        <w:rPr>
          <w:lang w:val="en-AU"/>
        </w:rPr>
        <w:t xml:space="preserve"> and </w:t>
      </w:r>
    </w:p>
    <w:p w14:paraId="006AC7C3" w14:textId="2390FE3C" w:rsidR="003A3B8A" w:rsidRPr="004A1500" w:rsidRDefault="003A3B8A" w:rsidP="00787720">
      <w:pPr>
        <w:pStyle w:val="PNRDefs"/>
        <w:numPr>
          <w:ilvl w:val="0"/>
          <w:numId w:val="34"/>
        </w:numPr>
        <w:rPr>
          <w:lang w:val="en-AU"/>
        </w:rPr>
      </w:pPr>
      <w:r w:rsidRPr="004A1500">
        <w:rPr>
          <w:lang w:val="en-AU"/>
        </w:rPr>
        <w:t xml:space="preserve">in </w:t>
      </w:r>
      <w:r w:rsidR="00C0244F" w:rsidRPr="004A1500">
        <w:rPr>
          <w:lang w:val="en-AU"/>
        </w:rPr>
        <w:t>Connection</w:t>
      </w:r>
      <w:r w:rsidRPr="004A1500">
        <w:rPr>
          <w:lang w:val="en-AU"/>
        </w:rPr>
        <w:t xml:space="preserve"> with a </w:t>
      </w:r>
      <w:r w:rsidR="00BE657C" w:rsidRPr="004A1500">
        <w:rPr>
          <w:lang w:val="en-AU"/>
        </w:rPr>
        <w:t>Deemed Associate Arrangement</w:t>
      </w:r>
      <w:r w:rsidR="00787720">
        <w:rPr>
          <w:lang w:val="en-AU"/>
        </w:rPr>
        <w:t xml:space="preserve"> — </w:t>
      </w:r>
      <w:r w:rsidRPr="004A1500">
        <w:rPr>
          <w:lang w:val="en-AU"/>
        </w:rPr>
        <w:t xml:space="preserve">includes the </w:t>
      </w:r>
      <w:r w:rsidR="00E33E27" w:rsidRPr="004A1500">
        <w:rPr>
          <w:lang w:val="en-AU"/>
        </w:rPr>
        <w:t>Registered NSP</w:t>
      </w:r>
      <w:r w:rsidR="00B94D67" w:rsidRPr="004A1500">
        <w:rPr>
          <w:lang w:val="en-AU"/>
        </w:rPr>
        <w:t>’</w:t>
      </w:r>
      <w:r w:rsidRPr="004A1500">
        <w:rPr>
          <w:lang w:val="en-AU"/>
        </w:rPr>
        <w:t xml:space="preserve">s </w:t>
      </w:r>
      <w:r w:rsidR="0037608A" w:rsidRPr="004A1500">
        <w:rPr>
          <w:lang w:val="en-AU"/>
        </w:rPr>
        <w:t>“other business”</w:t>
      </w:r>
      <w:r w:rsidRPr="004A1500">
        <w:rPr>
          <w:lang w:val="en-AU"/>
        </w:rPr>
        <w:t xml:space="preserve"> as defined in the Access Code.</w:t>
      </w:r>
    </w:p>
    <w:p w14:paraId="1B7E2170" w14:textId="5A757F24" w:rsidR="003A3B8A" w:rsidRPr="004A1500" w:rsidRDefault="003A3B8A" w:rsidP="00190256">
      <w:pPr>
        <w:pStyle w:val="PNRDefNote"/>
      </w:pPr>
      <w:r w:rsidRPr="004A1500">
        <w:t>{Rule</w:t>
      </w:r>
      <w:r w:rsidR="002417C4" w:rsidRPr="004A1500">
        <w:t> </w:t>
      </w:r>
      <w:r w:rsidR="0084080E" w:rsidRPr="004A1500">
        <w:fldChar w:fldCharType="begin" w:fldLock="1"/>
      </w:r>
      <w:r w:rsidR="0084080E" w:rsidRPr="004A1500">
        <w:instrText xml:space="preserve"> REF _Ref129684985 \w \h </w:instrText>
      </w:r>
      <w:r w:rsidR="0084080E" w:rsidRPr="004A1500">
        <w:fldChar w:fldCharType="separate"/>
      </w:r>
      <w:r w:rsidR="00A63805" w:rsidRPr="004A1500">
        <w:t>19</w:t>
      </w:r>
      <w:r w:rsidR="0084080E" w:rsidRPr="004A1500">
        <w:fldChar w:fldCharType="end"/>
      </w:r>
      <w:r w:rsidRPr="004A1500">
        <w:t xml:space="preserve"> sets out how these </w:t>
      </w:r>
      <w:r w:rsidR="003D13EA" w:rsidRPr="004A1500">
        <w:t>Rules</w:t>
      </w:r>
      <w:r w:rsidRPr="004A1500">
        <w:t xml:space="preserve"> apply when there are multiple controllers for </w:t>
      </w:r>
      <w:r w:rsidR="00BE657C" w:rsidRPr="004A1500">
        <w:t>Equipment</w:t>
      </w:r>
      <w:r w:rsidRPr="004A1500">
        <w:t xml:space="preserve"> or a </w:t>
      </w:r>
      <w:r w:rsidR="00C0244F" w:rsidRPr="004A1500">
        <w:t>Connection Point</w:t>
      </w:r>
      <w:r w:rsidRPr="004A1500">
        <w:t>.  Rule</w:t>
      </w:r>
      <w:r w:rsidR="002417C4" w:rsidRPr="004A1500">
        <w:t> </w:t>
      </w:r>
      <w:r w:rsidRPr="004A1500">
        <w:t>20 deals with how one of these is chosen to be registered.}</w:t>
      </w:r>
    </w:p>
    <w:p w14:paraId="1ED4D17C" w14:textId="2E80A998" w:rsidR="003A3B8A" w:rsidRPr="004A1500" w:rsidRDefault="002417C4" w:rsidP="00346BC7">
      <w:pPr>
        <w:pStyle w:val="PNRDefs"/>
        <w:numPr>
          <w:ilvl w:val="0"/>
          <w:numId w:val="0"/>
        </w:numPr>
        <w:ind w:left="709"/>
        <w:rPr>
          <w:lang w:val="en-AU"/>
        </w:rPr>
      </w:pPr>
      <w:r w:rsidRPr="004A1500">
        <w:rPr>
          <w:b/>
          <w:lang w:val="en-AU"/>
        </w:rPr>
        <w:t>Network User Group</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_Ref129684996 \w \h </w:instrText>
      </w:r>
      <w:r w:rsidR="0084080E" w:rsidRPr="004A1500">
        <w:rPr>
          <w:lang w:val="en-AU"/>
        </w:rPr>
      </w:r>
      <w:r w:rsidR="0084080E" w:rsidRPr="004A1500">
        <w:rPr>
          <w:lang w:val="en-AU"/>
        </w:rPr>
        <w:fldChar w:fldCharType="separate"/>
      </w:r>
      <w:r w:rsidR="00A63805" w:rsidRPr="004A1500">
        <w:rPr>
          <w:lang w:val="en-AU"/>
        </w:rPr>
        <w:t>19(b)</w:t>
      </w:r>
      <w:r w:rsidR="0084080E" w:rsidRPr="004A1500">
        <w:rPr>
          <w:lang w:val="en-AU"/>
        </w:rPr>
        <w:fldChar w:fldCharType="end"/>
      </w:r>
      <w:r w:rsidR="003A3B8A" w:rsidRPr="004A1500">
        <w:rPr>
          <w:lang w:val="en-AU"/>
        </w:rPr>
        <w:t>.</w:t>
      </w:r>
    </w:p>
    <w:p w14:paraId="5E1735E4" w14:textId="53FBA9CC" w:rsidR="003A3B8A" w:rsidRPr="004A1500" w:rsidRDefault="002417C4" w:rsidP="00346BC7">
      <w:pPr>
        <w:pStyle w:val="PNRDefs"/>
        <w:numPr>
          <w:ilvl w:val="0"/>
          <w:numId w:val="0"/>
        </w:numPr>
        <w:ind w:left="709"/>
        <w:rPr>
          <w:lang w:val="en-AU"/>
        </w:rPr>
      </w:pPr>
      <w:r w:rsidRPr="004A1500">
        <w:rPr>
          <w:b/>
          <w:lang w:val="en-AU"/>
        </w:rPr>
        <w:t>New Connection</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_Ref129685009 \w \h \d " " </w:instrText>
      </w:r>
      <w:r w:rsidR="0084080E" w:rsidRPr="004A1500">
        <w:rPr>
          <w:lang w:val="en-AU"/>
        </w:rPr>
      </w:r>
      <w:r w:rsidR="0084080E" w:rsidRPr="004A1500">
        <w:rPr>
          <w:lang w:val="en-AU"/>
        </w:rPr>
        <w:fldChar w:fldCharType="separate"/>
      </w:r>
      <w:r w:rsidR="00A63805" w:rsidRPr="004A1500">
        <w:rPr>
          <w:lang w:val="en-AU"/>
        </w:rPr>
        <w:t>267</w:t>
      </w:r>
      <w:r w:rsidR="0084080E" w:rsidRPr="004A1500">
        <w:rPr>
          <w:lang w:val="en-AU"/>
        </w:rPr>
        <w:fldChar w:fldCharType="end"/>
      </w:r>
      <w:r w:rsidR="003A3B8A" w:rsidRPr="004A1500">
        <w:rPr>
          <w:lang w:val="en-AU"/>
        </w:rPr>
        <w:t>.</w:t>
      </w:r>
    </w:p>
    <w:p w14:paraId="05F84298" w14:textId="7BE51581" w:rsidR="003A3B8A" w:rsidRPr="004A1500" w:rsidRDefault="002417C4" w:rsidP="00346BC7">
      <w:pPr>
        <w:pStyle w:val="PNRDefs"/>
        <w:numPr>
          <w:ilvl w:val="0"/>
          <w:numId w:val="0"/>
        </w:numPr>
        <w:ind w:left="709"/>
        <w:rPr>
          <w:lang w:val="en-AU"/>
        </w:rPr>
      </w:pPr>
      <w:r w:rsidRPr="004A1500">
        <w:rPr>
          <w:b/>
          <w:lang w:val="en-AU"/>
        </w:rPr>
        <w:t>Nomination</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 valid </w:t>
      </w:r>
      <w:r w:rsidRPr="004A1500">
        <w:rPr>
          <w:lang w:val="en-AU"/>
        </w:rPr>
        <w:t xml:space="preserve">nomination </w:t>
      </w:r>
      <w:r w:rsidR="003A3B8A" w:rsidRPr="004A1500">
        <w:rPr>
          <w:lang w:val="en-AU"/>
        </w:rPr>
        <w:t>under rule</w:t>
      </w:r>
      <w:r w:rsidR="0084080E" w:rsidRPr="004A1500">
        <w:rPr>
          <w:lang w:val="en-AU"/>
        </w:rPr>
        <w:t> </w:t>
      </w:r>
      <w:r w:rsidR="0084080E" w:rsidRPr="004A1500">
        <w:rPr>
          <w:lang w:val="en-AU"/>
        </w:rPr>
        <w:fldChar w:fldCharType="begin" w:fldLock="1"/>
      </w:r>
      <w:r w:rsidR="0084080E" w:rsidRPr="004A1500">
        <w:rPr>
          <w:lang w:val="en-AU"/>
        </w:rPr>
        <w:instrText xml:space="preserve"> REF _Ref129685022 \w \h \d " " </w:instrText>
      </w:r>
      <w:r w:rsidR="0084080E" w:rsidRPr="004A1500">
        <w:rPr>
          <w:lang w:val="en-AU"/>
        </w:rPr>
      </w:r>
      <w:r w:rsidR="0084080E" w:rsidRPr="004A1500">
        <w:rPr>
          <w:lang w:val="en-AU"/>
        </w:rPr>
        <w:fldChar w:fldCharType="separate"/>
      </w:r>
      <w:r w:rsidR="00A63805" w:rsidRPr="004A1500">
        <w:rPr>
          <w:lang w:val="en-AU"/>
        </w:rPr>
        <w:t>222 (1)</w:t>
      </w:r>
      <w:r w:rsidR="0084080E" w:rsidRPr="004A1500">
        <w:rPr>
          <w:lang w:val="en-AU"/>
        </w:rPr>
        <w:fldChar w:fldCharType="end"/>
      </w:r>
      <w:r w:rsidR="003A3B8A" w:rsidRPr="004A1500">
        <w:rPr>
          <w:lang w:val="en-AU"/>
        </w:rPr>
        <w:t xml:space="preserve">, and includes a deemed </w:t>
      </w:r>
      <w:r w:rsidRPr="004A1500">
        <w:rPr>
          <w:lang w:val="en-AU"/>
        </w:rPr>
        <w:t xml:space="preserve">nomination </w:t>
      </w:r>
      <w:r w:rsidR="003A3B8A" w:rsidRPr="004A1500">
        <w:rPr>
          <w:lang w:val="en-AU"/>
        </w:rPr>
        <w:t>under rule</w:t>
      </w:r>
      <w:r w:rsidRPr="004A1500">
        <w:rPr>
          <w:lang w:val="en-AU"/>
        </w:rPr>
        <w:t> </w:t>
      </w:r>
      <w:r w:rsidR="0084080E" w:rsidRPr="004A1500">
        <w:rPr>
          <w:lang w:val="en-AU"/>
        </w:rPr>
        <w:fldChar w:fldCharType="begin" w:fldLock="1"/>
      </w:r>
      <w:r w:rsidR="0084080E" w:rsidRPr="004A1500">
        <w:rPr>
          <w:lang w:val="en-AU"/>
        </w:rPr>
        <w:instrText xml:space="preserve"> REF _Ref129525525 \w \h \d " " </w:instrText>
      </w:r>
      <w:r w:rsidR="0084080E" w:rsidRPr="004A1500">
        <w:rPr>
          <w:lang w:val="en-AU"/>
        </w:rPr>
      </w:r>
      <w:r w:rsidR="0084080E" w:rsidRPr="004A1500">
        <w:rPr>
          <w:lang w:val="en-AU"/>
        </w:rPr>
        <w:fldChar w:fldCharType="separate"/>
      </w:r>
      <w:r w:rsidR="00A63805" w:rsidRPr="004A1500">
        <w:rPr>
          <w:lang w:val="en-AU"/>
        </w:rPr>
        <w:t>223</w:t>
      </w:r>
      <w:r w:rsidR="0084080E" w:rsidRPr="004A1500">
        <w:rPr>
          <w:lang w:val="en-AU"/>
        </w:rPr>
        <w:fldChar w:fldCharType="end"/>
      </w:r>
      <w:r w:rsidR="003A3B8A" w:rsidRPr="004A1500">
        <w:rPr>
          <w:lang w:val="en-AU"/>
        </w:rPr>
        <w:t>.</w:t>
      </w:r>
    </w:p>
    <w:p w14:paraId="732E326D" w14:textId="0C760F8E" w:rsidR="003A3B8A" w:rsidRPr="004A1500" w:rsidRDefault="002417C4" w:rsidP="00346BC7">
      <w:pPr>
        <w:pStyle w:val="PNRDefs"/>
        <w:numPr>
          <w:ilvl w:val="0"/>
          <w:numId w:val="0"/>
        </w:numPr>
        <w:ind w:left="709"/>
        <w:rPr>
          <w:lang w:val="en-AU"/>
        </w:rPr>
      </w:pPr>
      <w:r w:rsidRPr="004A1500">
        <w:rPr>
          <w:b/>
          <w:lang w:val="en-AU"/>
        </w:rPr>
        <w:t>Nominator</w:t>
      </w:r>
      <w:r w:rsidRPr="004A1500">
        <w:rPr>
          <w:lang w:val="en-AU"/>
        </w:rPr>
        <w:t xml:space="preserve"> </w:t>
      </w:r>
      <w:r w:rsidR="003A3B8A" w:rsidRPr="004A1500">
        <w:rPr>
          <w:rStyle w:val="PNRNotesChar"/>
          <w:lang w:val="en-AU"/>
        </w:rPr>
        <w:t xml:space="preserve">{short for </w:t>
      </w:r>
      <w:r w:rsidR="0037608A" w:rsidRPr="004A1500">
        <w:rPr>
          <w:rStyle w:val="PNRNotesChar"/>
          <w:lang w:val="en-AU"/>
        </w:rPr>
        <w:t>“balancing point nominator”</w:t>
      </w:r>
      <w:r w:rsidR="003A3B8A" w:rsidRPr="004A1500">
        <w:rPr>
          <w:rStyle w:val="PNRNotesChar"/>
          <w:lang w:val="en-AU"/>
        </w:rPr>
        <w:t>}</w:t>
      </w:r>
      <w:r w:rsidR="00BF18C3" w:rsidRPr="004A1500">
        <w:rPr>
          <w:lang w:val="en-AU"/>
        </w:rPr>
        <w:t>:</w:t>
      </w:r>
      <w:r w:rsidR="003A3B8A" w:rsidRPr="004A1500">
        <w:rPr>
          <w:lang w:val="en-AU"/>
        </w:rPr>
        <w:t xml:space="preserve"> </w:t>
      </w:r>
      <w:r w:rsidR="003D26C5" w:rsidRPr="004A1500">
        <w:rPr>
          <w:lang w:val="en-AU"/>
        </w:rPr>
        <w:t>F</w:t>
      </w:r>
      <w:r w:rsidR="003A3B8A" w:rsidRPr="004A1500">
        <w:rPr>
          <w:lang w:val="en-AU"/>
        </w:rPr>
        <w:t xml:space="preserve">or a </w:t>
      </w:r>
      <w:r w:rsidR="00C0244F" w:rsidRPr="004A1500">
        <w:rPr>
          <w:lang w:val="en-AU"/>
        </w:rPr>
        <w:t>Balancing Point</w:t>
      </w:r>
      <w:r w:rsidR="00307945">
        <w:rPr>
          <w:lang w:val="en-AU"/>
        </w:rPr>
        <w:t>,</w:t>
      </w:r>
      <w:r w:rsidR="003A3B8A" w:rsidRPr="004A1500">
        <w:rPr>
          <w:lang w:val="en-AU"/>
        </w:rPr>
        <w:t xml:space="preserve"> means the person designated as such from time to time under rule</w:t>
      </w:r>
      <w:r w:rsidRPr="004A1500">
        <w:rPr>
          <w:lang w:val="en-AU"/>
        </w:rPr>
        <w:t> </w:t>
      </w:r>
      <w:r w:rsidR="0084080E" w:rsidRPr="004A1500">
        <w:rPr>
          <w:lang w:val="en-AU"/>
        </w:rPr>
        <w:fldChar w:fldCharType="begin" w:fldLock="1"/>
      </w:r>
      <w:r w:rsidR="0084080E" w:rsidRPr="004A1500">
        <w:rPr>
          <w:lang w:val="en-AU"/>
        </w:rPr>
        <w:instrText xml:space="preserve"> REF _Ref129525181 \w \h \d " " </w:instrText>
      </w:r>
      <w:r w:rsidR="0084080E" w:rsidRPr="004A1500">
        <w:rPr>
          <w:lang w:val="en-AU"/>
        </w:rPr>
      </w:r>
      <w:r w:rsidR="0084080E" w:rsidRPr="004A1500">
        <w:rPr>
          <w:lang w:val="en-AU"/>
        </w:rPr>
        <w:fldChar w:fldCharType="separate"/>
      </w:r>
      <w:r w:rsidR="00A63805" w:rsidRPr="004A1500">
        <w:rPr>
          <w:lang w:val="en-AU"/>
        </w:rPr>
        <w:t>220</w:t>
      </w:r>
      <w:r w:rsidR="0084080E" w:rsidRPr="004A1500">
        <w:rPr>
          <w:lang w:val="en-AU"/>
        </w:rPr>
        <w:fldChar w:fldCharType="end"/>
      </w:r>
      <w:r w:rsidR="003A3B8A" w:rsidRPr="004A1500">
        <w:rPr>
          <w:lang w:val="en-AU"/>
        </w:rPr>
        <w:t>.</w:t>
      </w:r>
    </w:p>
    <w:p w14:paraId="08995D4D" w14:textId="327C5174" w:rsidR="003A3B8A" w:rsidRPr="004A1500" w:rsidRDefault="002417C4" w:rsidP="00346BC7">
      <w:pPr>
        <w:pStyle w:val="PNRDefs"/>
        <w:numPr>
          <w:ilvl w:val="0"/>
          <w:numId w:val="0"/>
        </w:numPr>
        <w:ind w:left="709"/>
        <w:rPr>
          <w:lang w:val="en-AU"/>
        </w:rPr>
      </w:pPr>
      <w:r w:rsidRPr="004A1500">
        <w:rPr>
          <w:b/>
          <w:lang w:val="en-AU"/>
        </w:rPr>
        <w:t>Non-Contestable Consumer</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 </w:t>
      </w:r>
      <w:r w:rsidR="003400A1" w:rsidRPr="004A1500">
        <w:rPr>
          <w:lang w:val="en-AU"/>
        </w:rPr>
        <w:t>Consumer</w:t>
      </w:r>
      <w:r w:rsidR="003A3B8A" w:rsidRPr="004A1500">
        <w:rPr>
          <w:lang w:val="en-AU"/>
        </w:rPr>
        <w:t xml:space="preserve"> who is a </w:t>
      </w:r>
      <w:r w:rsidR="0037608A" w:rsidRPr="004A1500">
        <w:rPr>
          <w:lang w:val="en-AU"/>
        </w:rPr>
        <w:t>“prescribed customer”</w:t>
      </w:r>
      <w:r w:rsidR="003A3B8A" w:rsidRPr="004A1500">
        <w:rPr>
          <w:lang w:val="en-AU"/>
        </w:rPr>
        <w:t xml:space="preserve"> under section</w:t>
      </w:r>
      <w:r w:rsidRPr="004A1500">
        <w:rPr>
          <w:lang w:val="en-AU"/>
        </w:rPr>
        <w:t> </w:t>
      </w:r>
      <w:r w:rsidR="003A3B8A" w:rsidRPr="004A1500">
        <w:rPr>
          <w:lang w:val="en-AU"/>
        </w:rPr>
        <w:t xml:space="preserve">54 of the </w:t>
      </w:r>
      <w:r w:rsidR="003A3B8A" w:rsidRPr="004A1500">
        <w:rPr>
          <w:i/>
          <w:iCs/>
          <w:lang w:val="en-AU"/>
        </w:rPr>
        <w:t>Electricity Corporations Act 2005</w:t>
      </w:r>
      <w:r w:rsidR="003A3B8A" w:rsidRPr="004A1500">
        <w:rPr>
          <w:lang w:val="en-AU"/>
        </w:rPr>
        <w:t>.</w:t>
      </w:r>
    </w:p>
    <w:p w14:paraId="47F39782" w14:textId="77777777" w:rsidR="002417C4" w:rsidRPr="004A1500" w:rsidRDefault="002417C4" w:rsidP="00346BC7">
      <w:pPr>
        <w:pStyle w:val="PNRDefs"/>
        <w:numPr>
          <w:ilvl w:val="0"/>
          <w:numId w:val="0"/>
        </w:numPr>
        <w:ind w:left="709"/>
        <w:rPr>
          <w:lang w:val="en-AU"/>
        </w:rPr>
      </w:pPr>
      <w:r w:rsidRPr="004A1500">
        <w:rPr>
          <w:b/>
          <w:lang w:val="en-AU"/>
        </w:rPr>
        <w:t>Non-Covered</w:t>
      </w:r>
      <w:r w:rsidRPr="004A1500">
        <w:rPr>
          <w:lang w:val="en-AU"/>
        </w:rPr>
        <w:t>:</w:t>
      </w:r>
    </w:p>
    <w:p w14:paraId="7E9D0253" w14:textId="283F6034"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BF18C3" w:rsidRPr="004A1500">
        <w:rPr>
          <w:lang w:val="en-AU"/>
        </w:rPr>
        <w:t>i</w:t>
      </w:r>
      <w:r w:rsidR="003A3B8A" w:rsidRPr="004A1500">
        <w:rPr>
          <w:lang w:val="en-AU"/>
        </w:rPr>
        <w:t xml:space="preserve">n relation to a </w:t>
      </w:r>
      <w:r w:rsidR="002417C4" w:rsidRPr="004A1500">
        <w:rPr>
          <w:lang w:val="en-AU"/>
        </w:rPr>
        <w:t>Network</w:t>
      </w:r>
      <w:r w:rsidR="00307945">
        <w:rPr>
          <w:lang w:val="en-AU"/>
        </w:rPr>
        <w:t xml:space="preserve"> —</w:t>
      </w:r>
      <w:r w:rsidR="003A3B8A" w:rsidRPr="004A1500">
        <w:rPr>
          <w:lang w:val="en-AU"/>
        </w:rPr>
        <w:t xml:space="preserve"> means that the </w:t>
      </w:r>
      <w:r w:rsidR="002417C4" w:rsidRPr="004A1500">
        <w:rPr>
          <w:lang w:val="en-AU"/>
        </w:rPr>
        <w:t>Network</w:t>
      </w:r>
      <w:r w:rsidR="003A3B8A" w:rsidRPr="004A1500">
        <w:rPr>
          <w:lang w:val="en-AU"/>
        </w:rPr>
        <w:t xml:space="preserve"> is not </w:t>
      </w:r>
      <w:r w:rsidR="009A0444" w:rsidRPr="004A1500">
        <w:rPr>
          <w:lang w:val="en-AU"/>
        </w:rPr>
        <w:t>Covered</w:t>
      </w:r>
      <w:r w:rsidR="003A3B8A" w:rsidRPr="004A1500">
        <w:rPr>
          <w:lang w:val="en-AU"/>
        </w:rPr>
        <w:t>; and</w:t>
      </w:r>
    </w:p>
    <w:p w14:paraId="686F228F" w14:textId="225A6569"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BF18C3" w:rsidRPr="004A1500">
        <w:rPr>
          <w:lang w:val="en-AU"/>
        </w:rPr>
        <w:t>i</w:t>
      </w:r>
      <w:r w:rsidR="003A3B8A" w:rsidRPr="004A1500">
        <w:rPr>
          <w:lang w:val="en-AU"/>
        </w:rPr>
        <w:t xml:space="preserve">n relation to a </w:t>
      </w:r>
      <w:r w:rsidR="002417C4" w:rsidRPr="004A1500">
        <w:rPr>
          <w:lang w:val="en-AU"/>
        </w:rPr>
        <w:t>Network Element</w:t>
      </w:r>
      <w:r w:rsidR="00307945">
        <w:rPr>
          <w:lang w:val="en-AU"/>
        </w:rPr>
        <w:t xml:space="preserve"> — </w:t>
      </w:r>
      <w:r w:rsidR="003A3B8A" w:rsidRPr="004A1500">
        <w:rPr>
          <w:lang w:val="en-AU"/>
        </w:rPr>
        <w:t xml:space="preserve">means that the </w:t>
      </w:r>
      <w:r w:rsidR="002417C4" w:rsidRPr="004A1500">
        <w:rPr>
          <w:lang w:val="en-AU"/>
        </w:rPr>
        <w:t>Network</w:t>
      </w:r>
      <w:r w:rsidR="003A3B8A" w:rsidRPr="004A1500">
        <w:rPr>
          <w:lang w:val="en-AU"/>
        </w:rPr>
        <w:t xml:space="preserve"> of which the </w:t>
      </w:r>
      <w:r w:rsidR="002417C4" w:rsidRPr="004A1500">
        <w:rPr>
          <w:lang w:val="en-AU"/>
        </w:rPr>
        <w:t>Network Element</w:t>
      </w:r>
      <w:r w:rsidR="003A3B8A" w:rsidRPr="004A1500">
        <w:rPr>
          <w:lang w:val="en-AU"/>
        </w:rPr>
        <w:t xml:space="preserve"> forms part is not </w:t>
      </w:r>
      <w:r w:rsidR="009A0444" w:rsidRPr="004A1500">
        <w:rPr>
          <w:lang w:val="en-AU"/>
        </w:rPr>
        <w:t>Covered</w:t>
      </w:r>
      <w:r w:rsidR="003A3B8A" w:rsidRPr="004A1500">
        <w:rPr>
          <w:lang w:val="en-AU"/>
        </w:rPr>
        <w:t>.</w:t>
      </w:r>
    </w:p>
    <w:p w14:paraId="0A8DC442" w14:textId="1A044F9D" w:rsidR="003A3B8A" w:rsidRPr="004A1500" w:rsidRDefault="002417C4" w:rsidP="00346BC7">
      <w:pPr>
        <w:pStyle w:val="PNRDefs"/>
        <w:numPr>
          <w:ilvl w:val="0"/>
          <w:numId w:val="0"/>
        </w:numPr>
        <w:ind w:left="709"/>
        <w:rPr>
          <w:lang w:val="en-AU"/>
        </w:rPr>
      </w:pPr>
      <w:r w:rsidRPr="004A1500">
        <w:rPr>
          <w:b/>
          <w:lang w:val="en-AU"/>
        </w:rPr>
        <w:lastRenderedPageBreak/>
        <w:t>Non-Covered</w:t>
      </w:r>
      <w:r w:rsidR="003A3B8A" w:rsidRPr="004A1500">
        <w:rPr>
          <w:b/>
          <w:lang w:val="en-AU"/>
        </w:rPr>
        <w:t xml:space="preserve"> </w:t>
      </w:r>
      <w:r w:rsidR="00D0732C" w:rsidRPr="004A1500">
        <w:rPr>
          <w:b/>
          <w:lang w:val="en-AU"/>
        </w:rPr>
        <w:t>Interconnector</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an </w:t>
      </w:r>
      <w:r w:rsidR="00D0732C" w:rsidRPr="004A1500">
        <w:rPr>
          <w:lang w:val="en-AU"/>
        </w:rPr>
        <w:t>Interconnector</w:t>
      </w:r>
      <w:r w:rsidR="003A3B8A" w:rsidRPr="004A1500">
        <w:rPr>
          <w:lang w:val="en-AU"/>
        </w:rPr>
        <w:t xml:space="preserve"> between a </w:t>
      </w:r>
      <w:r w:rsidR="009A0444" w:rsidRPr="004A1500">
        <w:rPr>
          <w:lang w:val="en-AU"/>
        </w:rPr>
        <w:t>Covered Network</w:t>
      </w:r>
      <w:r w:rsidR="003A3B8A" w:rsidRPr="004A1500">
        <w:rPr>
          <w:lang w:val="en-AU"/>
        </w:rPr>
        <w:t xml:space="preserve"> and a </w:t>
      </w:r>
      <w:r w:rsidRPr="004A1500">
        <w:rPr>
          <w:lang w:val="en-AU"/>
        </w:rPr>
        <w:t>Non-Covered</w:t>
      </w:r>
      <w:r w:rsidR="009A0444" w:rsidRPr="004A1500">
        <w:rPr>
          <w:lang w:val="en-AU"/>
        </w:rPr>
        <w:t xml:space="preserve"> Network</w:t>
      </w:r>
      <w:r w:rsidR="003A3B8A" w:rsidRPr="004A1500">
        <w:rPr>
          <w:lang w:val="en-AU"/>
        </w:rPr>
        <w:t>.</w:t>
      </w:r>
    </w:p>
    <w:p w14:paraId="7BAED890" w14:textId="2534DF12" w:rsidR="003A3B8A" w:rsidRPr="004A1500" w:rsidRDefault="002417C4" w:rsidP="00346BC7">
      <w:pPr>
        <w:pStyle w:val="PNRDefs"/>
        <w:numPr>
          <w:ilvl w:val="0"/>
          <w:numId w:val="0"/>
        </w:numPr>
        <w:ind w:left="709"/>
        <w:rPr>
          <w:lang w:val="en-AU"/>
        </w:rPr>
      </w:pPr>
      <w:r w:rsidRPr="004A1500">
        <w:rPr>
          <w:b/>
          <w:lang w:val="en-AU"/>
        </w:rPr>
        <w:t>Non-Covered</w:t>
      </w:r>
      <w:r w:rsidR="009A0444" w:rsidRPr="004A1500">
        <w:rPr>
          <w:b/>
          <w:lang w:val="en-AU"/>
        </w:rPr>
        <w:t xml:space="preserve"> Network</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 </w:t>
      </w:r>
      <w:r w:rsidRPr="004A1500">
        <w:rPr>
          <w:lang w:val="en-AU"/>
        </w:rPr>
        <w:t>Network</w:t>
      </w:r>
      <w:r w:rsidR="003A3B8A" w:rsidRPr="004A1500">
        <w:rPr>
          <w:lang w:val="en-AU"/>
        </w:rPr>
        <w:t xml:space="preserve">, including an </w:t>
      </w:r>
      <w:r w:rsidR="00E57040" w:rsidRPr="004A1500">
        <w:rPr>
          <w:lang w:val="en-AU"/>
        </w:rPr>
        <w:t>Excluded Network</w:t>
      </w:r>
      <w:r w:rsidR="003A3B8A" w:rsidRPr="004A1500">
        <w:rPr>
          <w:lang w:val="en-AU"/>
        </w:rPr>
        <w:t xml:space="preserve">, which is not a </w:t>
      </w:r>
      <w:r w:rsidR="009A0444" w:rsidRPr="004A1500">
        <w:rPr>
          <w:lang w:val="en-AU"/>
        </w:rPr>
        <w:t>Covered Network</w:t>
      </w:r>
      <w:r w:rsidR="003A3B8A" w:rsidRPr="004A1500">
        <w:rPr>
          <w:lang w:val="en-AU"/>
        </w:rPr>
        <w:t>.</w:t>
      </w:r>
    </w:p>
    <w:p w14:paraId="7DB6FC2D" w14:textId="673E36C6" w:rsidR="003A3B8A" w:rsidRPr="004A1500" w:rsidRDefault="002417C4" w:rsidP="00346BC7">
      <w:pPr>
        <w:pStyle w:val="PNRDefs"/>
        <w:numPr>
          <w:ilvl w:val="0"/>
          <w:numId w:val="0"/>
        </w:numPr>
        <w:ind w:left="709"/>
        <w:rPr>
          <w:lang w:val="en-AU"/>
        </w:rPr>
      </w:pPr>
      <w:r w:rsidRPr="004A1500">
        <w:rPr>
          <w:b/>
          <w:lang w:val="en-AU"/>
        </w:rPr>
        <w:t>Non-Covered</w:t>
      </w:r>
      <w:r w:rsidR="003A3B8A" w:rsidRPr="004A1500">
        <w:rPr>
          <w:b/>
          <w:lang w:val="en-AU"/>
        </w:rPr>
        <w:t xml:space="preserve"> NSP</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the </w:t>
      </w:r>
      <w:r w:rsidRPr="004A1500">
        <w:rPr>
          <w:lang w:val="en-AU"/>
        </w:rPr>
        <w:t>Network Service Provider</w:t>
      </w:r>
      <w:r w:rsidR="003A3B8A" w:rsidRPr="004A1500">
        <w:rPr>
          <w:lang w:val="en-AU"/>
        </w:rPr>
        <w:t xml:space="preserve"> of a </w:t>
      </w:r>
      <w:r w:rsidRPr="004A1500">
        <w:rPr>
          <w:lang w:val="en-AU"/>
        </w:rPr>
        <w:t>Non-Covered</w:t>
      </w:r>
      <w:r w:rsidR="009A0444" w:rsidRPr="004A1500">
        <w:rPr>
          <w:lang w:val="en-AU"/>
        </w:rPr>
        <w:t xml:space="preserve"> Network</w:t>
      </w:r>
      <w:r w:rsidR="003A3B8A" w:rsidRPr="004A1500">
        <w:rPr>
          <w:lang w:val="en-AU"/>
        </w:rPr>
        <w:t>.</w:t>
      </w:r>
    </w:p>
    <w:p w14:paraId="6FF551E4" w14:textId="7B39AF67" w:rsidR="003A3B8A" w:rsidRPr="004A1500" w:rsidRDefault="002417C4" w:rsidP="00346BC7">
      <w:pPr>
        <w:pStyle w:val="PNRDefs"/>
        <w:keepNext/>
        <w:numPr>
          <w:ilvl w:val="0"/>
          <w:numId w:val="0"/>
        </w:numPr>
        <w:ind w:left="709"/>
        <w:rPr>
          <w:lang w:val="en-AU"/>
        </w:rPr>
      </w:pPr>
      <w:r w:rsidRPr="004A1500">
        <w:rPr>
          <w:b/>
          <w:lang w:val="en-AU"/>
        </w:rPr>
        <w:t>Non-Covered</w:t>
      </w:r>
      <w:r w:rsidR="009A0444" w:rsidRPr="004A1500">
        <w:rPr>
          <w:b/>
          <w:lang w:val="en-AU"/>
        </w:rPr>
        <w:t xml:space="preserve"> NWIS Network</w:t>
      </w:r>
      <w:r w:rsidR="003D26C5" w:rsidRPr="004A1500">
        <w:rPr>
          <w:lang w:val="en-AU"/>
        </w:rPr>
        <w:t>:</w:t>
      </w:r>
      <w:r w:rsidR="003A3B8A" w:rsidRPr="004A1500">
        <w:rPr>
          <w:lang w:val="en-AU"/>
        </w:rPr>
        <w:t xml:space="preserve"> </w:t>
      </w:r>
      <w:r w:rsidR="003D26C5" w:rsidRPr="004A1500">
        <w:rPr>
          <w:lang w:val="en-AU"/>
        </w:rPr>
        <w:t>M</w:t>
      </w:r>
      <w:r w:rsidR="003A3B8A" w:rsidRPr="004A1500">
        <w:rPr>
          <w:lang w:val="en-AU"/>
        </w:rPr>
        <w:t xml:space="preserve">eans a </w:t>
      </w:r>
      <w:r w:rsidRPr="004A1500">
        <w:rPr>
          <w:lang w:val="en-AU"/>
        </w:rPr>
        <w:t>Non-Covered</w:t>
      </w:r>
      <w:r w:rsidR="009A0444" w:rsidRPr="004A1500">
        <w:rPr>
          <w:lang w:val="en-AU"/>
        </w:rPr>
        <w:t xml:space="preserve"> Network</w:t>
      </w:r>
      <w:r w:rsidR="003A3B8A" w:rsidRPr="004A1500">
        <w:rPr>
          <w:lang w:val="en-AU"/>
        </w:rPr>
        <w:t xml:space="preserve"> which forms part of the NWIS.</w:t>
      </w:r>
    </w:p>
    <w:p w14:paraId="3153884C" w14:textId="65F9874D" w:rsidR="003A3B8A" w:rsidRPr="004A1500" w:rsidRDefault="003A3B8A" w:rsidP="00190256">
      <w:pPr>
        <w:pStyle w:val="PNRDefNote"/>
      </w:pPr>
      <w:r w:rsidRPr="004A1500">
        <w:t>{</w:t>
      </w:r>
      <w:r w:rsidR="0037608A" w:rsidRPr="004A1500">
        <w:t>“Non-Covered NWIS Network”</w:t>
      </w:r>
      <w:r w:rsidRPr="004A1500">
        <w:t xml:space="preserve"> includes an </w:t>
      </w:r>
      <w:r w:rsidR="006D4F58" w:rsidRPr="004A1500">
        <w:t>Integrated Mining Network</w:t>
      </w:r>
      <w:r w:rsidRPr="004A1500">
        <w:t xml:space="preserve"> and an </w:t>
      </w:r>
      <w:r w:rsidR="00E57040" w:rsidRPr="004A1500">
        <w:t>Excluded Network</w:t>
      </w:r>
      <w:r w:rsidRPr="004A1500">
        <w:t>.}</w:t>
      </w:r>
    </w:p>
    <w:p w14:paraId="6CA097CF" w14:textId="034654B3" w:rsidR="003A3B8A" w:rsidRPr="004A1500" w:rsidRDefault="006A28BF" w:rsidP="00346BC7">
      <w:pPr>
        <w:pStyle w:val="PNRDefs"/>
        <w:numPr>
          <w:ilvl w:val="0"/>
          <w:numId w:val="0"/>
        </w:numPr>
        <w:ind w:left="709"/>
        <w:rPr>
          <w:lang w:val="en-AU"/>
        </w:rPr>
      </w:pPr>
      <w:r w:rsidRPr="004A1500">
        <w:rPr>
          <w:b/>
          <w:lang w:val="en-AU"/>
        </w:rPr>
        <w:t>Non-Credible</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 xml:space="preserve">n relation to an event or other thing, means not </w:t>
      </w:r>
      <w:r w:rsidR="00BE657C" w:rsidRPr="004A1500">
        <w:rPr>
          <w:lang w:val="en-AU"/>
        </w:rPr>
        <w:t>Credible</w:t>
      </w:r>
      <w:r w:rsidR="003A3B8A" w:rsidRPr="004A1500">
        <w:rPr>
          <w:lang w:val="en-AU"/>
        </w:rPr>
        <w:t>.</w:t>
      </w:r>
    </w:p>
    <w:p w14:paraId="67ECD5FC" w14:textId="52A1CD09" w:rsidR="003A3B8A" w:rsidRPr="004A1500" w:rsidRDefault="006A28BF" w:rsidP="00346BC7">
      <w:pPr>
        <w:pStyle w:val="PNRDefs"/>
        <w:numPr>
          <w:ilvl w:val="0"/>
          <w:numId w:val="0"/>
        </w:numPr>
        <w:ind w:left="709"/>
        <w:rPr>
          <w:lang w:val="en-AU"/>
        </w:rPr>
      </w:pPr>
      <w:r w:rsidRPr="004A1500">
        <w:rPr>
          <w:b/>
          <w:lang w:val="en-AU"/>
        </w:rPr>
        <w:t>Normal Frequency Tolerance Band</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 xml:space="preserve">s set out in the </w:t>
      </w:r>
      <w:r w:rsidR="006D4F58" w:rsidRPr="004A1500">
        <w:rPr>
          <w:lang w:val="en-AU"/>
        </w:rPr>
        <w:t>Harmonised Technical Rules</w:t>
      </w:r>
      <w:r w:rsidR="003A3B8A" w:rsidRPr="004A1500">
        <w:rPr>
          <w:lang w:val="en-AU"/>
        </w:rPr>
        <w:t>.</w:t>
      </w:r>
    </w:p>
    <w:p w14:paraId="26561C05" w14:textId="74F78CD1" w:rsidR="003A3B8A" w:rsidRPr="004A1500" w:rsidRDefault="006A28BF" w:rsidP="00346BC7">
      <w:pPr>
        <w:pStyle w:val="PNRDefs"/>
        <w:numPr>
          <w:ilvl w:val="0"/>
          <w:numId w:val="0"/>
        </w:numPr>
        <w:ind w:left="709"/>
        <w:rPr>
          <w:lang w:val="en-AU"/>
        </w:rPr>
      </w:pPr>
      <w:r w:rsidRPr="004A1500">
        <w:rPr>
          <w:b/>
          <w:lang w:val="en-AU"/>
        </w:rPr>
        <w:t>Normal Operating Conditions</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_Ref129685055 \w \h \d " " </w:instrText>
      </w:r>
      <w:r w:rsidR="0084080E" w:rsidRPr="004A1500">
        <w:rPr>
          <w:lang w:val="en-AU"/>
        </w:rPr>
      </w:r>
      <w:r w:rsidR="0084080E" w:rsidRPr="004A1500">
        <w:rPr>
          <w:lang w:val="en-AU"/>
        </w:rPr>
        <w:fldChar w:fldCharType="separate"/>
      </w:r>
      <w:r w:rsidR="00A63805" w:rsidRPr="004A1500">
        <w:rPr>
          <w:lang w:val="en-AU"/>
        </w:rPr>
        <w:t>165</w:t>
      </w:r>
      <w:r w:rsidR="0084080E" w:rsidRPr="004A1500">
        <w:rPr>
          <w:lang w:val="en-AU"/>
        </w:rPr>
        <w:fldChar w:fldCharType="end"/>
      </w:r>
      <w:r w:rsidR="003A3B8A" w:rsidRPr="004A1500">
        <w:rPr>
          <w:lang w:val="en-AU"/>
        </w:rPr>
        <w:t>.</w:t>
      </w:r>
    </w:p>
    <w:p w14:paraId="004BDB4A" w14:textId="17D1BF30" w:rsidR="003A3B8A" w:rsidRPr="004A1500" w:rsidRDefault="006A28BF" w:rsidP="00346BC7">
      <w:pPr>
        <w:pStyle w:val="PNRDefs"/>
        <w:numPr>
          <w:ilvl w:val="0"/>
          <w:numId w:val="0"/>
        </w:numPr>
        <w:ind w:left="709"/>
        <w:rPr>
          <w:lang w:val="en-AU"/>
        </w:rPr>
      </w:pPr>
      <w:r w:rsidRPr="004A1500">
        <w:rPr>
          <w:b/>
          <w:lang w:val="en-AU"/>
        </w:rPr>
        <w:t>Notifiable Event</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_Ref129685064 \w \h \d " " </w:instrText>
      </w:r>
      <w:r w:rsidR="0084080E" w:rsidRPr="004A1500">
        <w:rPr>
          <w:lang w:val="en-AU"/>
        </w:rPr>
      </w:r>
      <w:r w:rsidR="0084080E" w:rsidRPr="004A1500">
        <w:rPr>
          <w:lang w:val="en-AU"/>
        </w:rPr>
        <w:fldChar w:fldCharType="separate"/>
      </w:r>
      <w:r w:rsidR="00A63805" w:rsidRPr="004A1500">
        <w:rPr>
          <w:lang w:val="en-AU"/>
        </w:rPr>
        <w:t>166</w:t>
      </w:r>
      <w:r w:rsidR="0084080E" w:rsidRPr="004A1500">
        <w:rPr>
          <w:lang w:val="en-AU"/>
        </w:rPr>
        <w:fldChar w:fldCharType="end"/>
      </w:r>
      <w:r w:rsidR="003A3B8A" w:rsidRPr="004A1500">
        <w:rPr>
          <w:lang w:val="en-AU"/>
        </w:rPr>
        <w:t>.</w:t>
      </w:r>
    </w:p>
    <w:p w14:paraId="1D0FC38E" w14:textId="60DF0C55" w:rsidR="003A3B8A" w:rsidRPr="004A1500" w:rsidRDefault="006A28BF" w:rsidP="00346BC7">
      <w:pPr>
        <w:pStyle w:val="PNRDefs"/>
        <w:numPr>
          <w:ilvl w:val="0"/>
          <w:numId w:val="0"/>
        </w:numPr>
        <w:ind w:left="709"/>
        <w:rPr>
          <w:lang w:val="en-AU"/>
        </w:rPr>
      </w:pPr>
      <w:r w:rsidRPr="004A1500">
        <w:rPr>
          <w:b/>
          <w:lang w:val="en-AU"/>
        </w:rPr>
        <w:t>Notifiable Unplanned Event</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_Ref129685079 \w \h \d " " </w:instrText>
      </w:r>
      <w:r w:rsidR="0084080E" w:rsidRPr="004A1500">
        <w:rPr>
          <w:lang w:val="en-AU"/>
        </w:rPr>
      </w:r>
      <w:r w:rsidR="0084080E" w:rsidRPr="004A1500">
        <w:rPr>
          <w:lang w:val="en-AU"/>
        </w:rPr>
        <w:fldChar w:fldCharType="separate"/>
      </w:r>
      <w:r w:rsidR="00A63805" w:rsidRPr="004A1500">
        <w:rPr>
          <w:lang w:val="en-AU"/>
        </w:rPr>
        <w:t>183 (5)</w:t>
      </w:r>
      <w:r w:rsidR="0084080E" w:rsidRPr="004A1500">
        <w:rPr>
          <w:lang w:val="en-AU"/>
        </w:rPr>
        <w:fldChar w:fldCharType="end"/>
      </w:r>
      <w:r w:rsidR="003A3B8A" w:rsidRPr="004A1500">
        <w:rPr>
          <w:lang w:val="en-AU"/>
        </w:rPr>
        <w:t>.</w:t>
      </w:r>
    </w:p>
    <w:p w14:paraId="72B0051A" w14:textId="00F141AB" w:rsidR="003A3B8A" w:rsidRPr="004A1500" w:rsidRDefault="006A28BF" w:rsidP="00346BC7">
      <w:pPr>
        <w:pStyle w:val="PNRDefs"/>
        <w:numPr>
          <w:ilvl w:val="0"/>
          <w:numId w:val="0"/>
        </w:numPr>
        <w:ind w:left="709"/>
        <w:rPr>
          <w:lang w:val="en-AU"/>
        </w:rPr>
      </w:pPr>
      <w:r w:rsidRPr="004A1500">
        <w:rPr>
          <w:b/>
          <w:lang w:val="en-AU"/>
        </w:rPr>
        <w:t>Notional Exit Point</w:t>
      </w:r>
      <w:r w:rsidR="003D26C5" w:rsidRPr="004A1500">
        <w:rPr>
          <w:lang w:val="en-AU"/>
        </w:rPr>
        <w:t>:</w:t>
      </w:r>
      <w:r w:rsidR="003A3B8A" w:rsidRPr="004A1500">
        <w:rPr>
          <w:lang w:val="en-AU"/>
        </w:rPr>
        <w:t xml:space="preserve"> </w:t>
      </w:r>
      <w:r w:rsidR="00307945">
        <w:rPr>
          <w:lang w:val="en-AU"/>
        </w:rPr>
        <w:t>Means t</w:t>
      </w:r>
      <w:r w:rsidR="003A3B8A" w:rsidRPr="004A1500">
        <w:rPr>
          <w:lang w:val="en-AU"/>
        </w:rPr>
        <w:t xml:space="preserve">he </w:t>
      </w:r>
      <w:r w:rsidRPr="004A1500">
        <w:rPr>
          <w:lang w:val="en-AU"/>
        </w:rPr>
        <w:t>Notional Wholesale Meter</w:t>
      </w:r>
      <w:r w:rsidR="003A3B8A" w:rsidRPr="004A1500">
        <w:rPr>
          <w:lang w:val="en-AU"/>
        </w:rPr>
        <w:t xml:space="preserve"> and each physical or notional point which is included as a </w:t>
      </w:r>
      <w:r w:rsidR="00C0244F" w:rsidRPr="004A1500">
        <w:rPr>
          <w:lang w:val="en-AU"/>
        </w:rPr>
        <w:t>Balancing Point</w:t>
      </w:r>
      <w:r w:rsidR="003A3B8A" w:rsidRPr="004A1500">
        <w:rPr>
          <w:lang w:val="en-AU"/>
        </w:rPr>
        <w:t xml:space="preserve"> under rule</w:t>
      </w:r>
      <w:r w:rsidRPr="004A1500">
        <w:rPr>
          <w:lang w:val="en-AU"/>
        </w:rPr>
        <w:t> </w:t>
      </w:r>
      <w:r w:rsidR="0084080E" w:rsidRPr="004A1500">
        <w:rPr>
          <w:lang w:val="en-AU"/>
        </w:rPr>
        <w:fldChar w:fldCharType="begin" w:fldLock="1"/>
      </w:r>
      <w:r w:rsidR="0084080E" w:rsidRPr="004A1500">
        <w:rPr>
          <w:lang w:val="en-AU"/>
        </w:rPr>
        <w:instrText xml:space="preserve"> REF _Ref129525079 \w \h \d " " </w:instrText>
      </w:r>
      <w:r w:rsidR="0084080E" w:rsidRPr="004A1500">
        <w:rPr>
          <w:lang w:val="en-AU"/>
        </w:rPr>
      </w:r>
      <w:r w:rsidR="0084080E" w:rsidRPr="004A1500">
        <w:rPr>
          <w:lang w:val="en-AU"/>
        </w:rPr>
        <w:fldChar w:fldCharType="separate"/>
      </w:r>
      <w:r w:rsidR="00A63805" w:rsidRPr="004A1500">
        <w:rPr>
          <w:lang w:val="en-AU"/>
        </w:rPr>
        <w:t>218 (2)</w:t>
      </w:r>
      <w:r w:rsidR="0084080E" w:rsidRPr="004A1500">
        <w:rPr>
          <w:lang w:val="en-AU"/>
        </w:rPr>
        <w:fldChar w:fldCharType="end"/>
      </w:r>
      <w:r w:rsidR="003A3B8A" w:rsidRPr="004A1500">
        <w:rPr>
          <w:lang w:val="en-AU"/>
        </w:rPr>
        <w:t>.</w:t>
      </w:r>
    </w:p>
    <w:p w14:paraId="65EF045D" w14:textId="4270EC67" w:rsidR="003A3B8A" w:rsidRPr="004A1500" w:rsidRDefault="006A28BF" w:rsidP="00346BC7">
      <w:pPr>
        <w:pStyle w:val="PNRDefs"/>
        <w:numPr>
          <w:ilvl w:val="0"/>
          <w:numId w:val="0"/>
        </w:numPr>
        <w:ind w:left="709"/>
        <w:rPr>
          <w:lang w:val="en-AU"/>
        </w:rPr>
      </w:pPr>
      <w:r w:rsidRPr="004A1500">
        <w:rPr>
          <w:b/>
          <w:lang w:val="en-AU"/>
        </w:rPr>
        <w:t>Notional Wholesale Meter</w:t>
      </w:r>
      <w:r w:rsidR="003D26C5" w:rsidRPr="004A1500">
        <w:rPr>
          <w:lang w:val="en-AU"/>
        </w:rPr>
        <w:t>:</w:t>
      </w:r>
      <w:r w:rsidR="003A3B8A" w:rsidRPr="004A1500">
        <w:rPr>
          <w:lang w:val="en-AU"/>
        </w:rPr>
        <w:t xml:space="preserve"> </w:t>
      </w:r>
      <w:r w:rsidR="00307945">
        <w:rPr>
          <w:lang w:val="en-AU"/>
        </w:rPr>
        <w:t>Means a</w:t>
      </w:r>
      <w:r w:rsidR="003A3B8A" w:rsidRPr="004A1500">
        <w:rPr>
          <w:lang w:val="en-AU"/>
        </w:rPr>
        <w:t xml:space="preserve"> single point for each </w:t>
      </w:r>
      <w:r w:rsidR="002417C4" w:rsidRPr="004A1500">
        <w:rPr>
          <w:lang w:val="en-AU"/>
        </w:rPr>
        <w:t>Network</w:t>
      </w:r>
      <w:r w:rsidR="003A3B8A" w:rsidRPr="004A1500">
        <w:rPr>
          <w:lang w:val="en-AU"/>
        </w:rPr>
        <w:t xml:space="preserve"> (which may be a physical or notional point) at which </w:t>
      </w:r>
      <w:r w:rsidR="00A832EA" w:rsidRPr="004A1500">
        <w:rPr>
          <w:lang w:val="en-AU"/>
        </w:rPr>
        <w:t>Net Network Load</w:t>
      </w:r>
      <w:r w:rsidR="003A3B8A" w:rsidRPr="004A1500">
        <w:rPr>
          <w:lang w:val="en-AU"/>
        </w:rPr>
        <w:t xml:space="preserve"> is deemed to be measured and supplied.</w:t>
      </w:r>
    </w:p>
    <w:p w14:paraId="6A9B7A8B" w14:textId="05B568FF" w:rsidR="003A3B8A" w:rsidRPr="004A1500" w:rsidRDefault="003A3B8A" w:rsidP="00346BC7">
      <w:pPr>
        <w:pStyle w:val="PNRDefs"/>
        <w:numPr>
          <w:ilvl w:val="0"/>
          <w:numId w:val="0"/>
        </w:numPr>
        <w:ind w:left="709"/>
        <w:rPr>
          <w:lang w:val="en-AU"/>
        </w:rPr>
      </w:pPr>
      <w:r w:rsidRPr="004A1500">
        <w:rPr>
          <w:b/>
          <w:lang w:val="en-AU"/>
        </w:rPr>
        <w:t>NSP</w:t>
      </w:r>
      <w:r w:rsidR="006A28BF" w:rsidRPr="004A1500">
        <w:rPr>
          <w:lang w:val="en-AU"/>
        </w:rPr>
        <w:t xml:space="preserve"> </w:t>
      </w:r>
      <w:r w:rsidRPr="004A1500">
        <w:rPr>
          <w:rStyle w:val="PNRNotesChar"/>
          <w:lang w:val="en-AU"/>
        </w:rPr>
        <w:t xml:space="preserve">{short for </w:t>
      </w:r>
      <w:r w:rsidR="0057553F" w:rsidRPr="004A1500">
        <w:rPr>
          <w:rStyle w:val="PNRNotesChar"/>
          <w:lang w:val="en-AU"/>
        </w:rPr>
        <w:t>“network service provider”</w:t>
      </w:r>
      <w:r w:rsidRPr="004A1500">
        <w:rPr>
          <w:rStyle w:val="PNRNotesChar"/>
          <w:lang w:val="en-AU"/>
        </w:rPr>
        <w:t>}</w:t>
      </w:r>
      <w:r w:rsidR="000130D8" w:rsidRPr="004A1500">
        <w:rPr>
          <w:lang w:val="en-AU"/>
        </w:rPr>
        <w:t>:</w:t>
      </w:r>
      <w:r w:rsidRPr="004A1500">
        <w:rPr>
          <w:lang w:val="en-AU"/>
        </w:rPr>
        <w:t xml:space="preserve"> </w:t>
      </w:r>
      <w:r w:rsidR="003D26C5" w:rsidRPr="004A1500">
        <w:rPr>
          <w:lang w:val="en-AU"/>
        </w:rPr>
        <w:t>S</w:t>
      </w:r>
      <w:r w:rsidRPr="004A1500">
        <w:rPr>
          <w:lang w:val="en-AU"/>
        </w:rPr>
        <w:t>ubject to section</w:t>
      </w:r>
      <w:r w:rsidR="006A28BF" w:rsidRPr="004A1500">
        <w:rPr>
          <w:lang w:val="en-AU"/>
        </w:rPr>
        <w:t> </w:t>
      </w:r>
      <w:r w:rsidR="0084080E" w:rsidRPr="004A1500">
        <w:rPr>
          <w:lang w:val="en-AU"/>
        </w:rPr>
        <w:fldChar w:fldCharType="begin" w:fldLock="1"/>
      </w:r>
      <w:r w:rsidR="0084080E" w:rsidRPr="004A1500">
        <w:rPr>
          <w:lang w:val="en-AU"/>
        </w:rPr>
        <w:instrText xml:space="preserve"> REF _Ref129264526 \w \h \d " " </w:instrText>
      </w:r>
      <w:r w:rsidR="0084080E" w:rsidRPr="004A1500">
        <w:rPr>
          <w:lang w:val="en-AU"/>
        </w:rPr>
      </w:r>
      <w:r w:rsidR="0084080E" w:rsidRPr="004A1500">
        <w:rPr>
          <w:lang w:val="en-AU"/>
        </w:rPr>
        <w:fldChar w:fldCharType="separate"/>
      </w:r>
      <w:r w:rsidR="00A63805" w:rsidRPr="004A1500">
        <w:rPr>
          <w:lang w:val="en-AU"/>
        </w:rPr>
        <w:t>18</w:t>
      </w:r>
      <w:r w:rsidR="0084080E" w:rsidRPr="004A1500">
        <w:rPr>
          <w:lang w:val="en-AU"/>
        </w:rPr>
        <w:fldChar w:fldCharType="end"/>
      </w:r>
      <w:r w:rsidRPr="004A1500">
        <w:rPr>
          <w:lang w:val="en-AU"/>
        </w:rPr>
        <w:t xml:space="preserve">, means a Pilbara </w:t>
      </w:r>
      <w:r w:rsidR="002417C4" w:rsidRPr="004A1500">
        <w:rPr>
          <w:lang w:val="en-AU"/>
        </w:rPr>
        <w:t>Network Service Provider</w:t>
      </w:r>
      <w:r w:rsidRPr="004A1500">
        <w:rPr>
          <w:lang w:val="en-AU"/>
        </w:rPr>
        <w:t xml:space="preserve"> as defined in the Act.</w:t>
      </w:r>
    </w:p>
    <w:p w14:paraId="69B9074D" w14:textId="50BBE054" w:rsidR="003A3B8A" w:rsidRPr="004A1500" w:rsidRDefault="003A3B8A" w:rsidP="00190256">
      <w:pPr>
        <w:pStyle w:val="PNRDefNote"/>
      </w:pPr>
      <w:r w:rsidRPr="004A1500">
        <w:t xml:space="preserve">{In the NWIS, NSPs are divided into </w:t>
      </w:r>
      <w:r w:rsidR="00E33E27" w:rsidRPr="004A1500">
        <w:t>Registered NSP</w:t>
      </w:r>
      <w:r w:rsidRPr="004A1500">
        <w:t xml:space="preserve">s and </w:t>
      </w:r>
      <w:r w:rsidR="00E57040" w:rsidRPr="004A1500">
        <w:t>Excluded NSP</w:t>
      </w:r>
      <w:r w:rsidRPr="004A1500">
        <w:t xml:space="preserve">s.  Registered NSPs are divided into </w:t>
      </w:r>
      <w:r w:rsidR="009A0444" w:rsidRPr="004A1500">
        <w:t>Covered</w:t>
      </w:r>
      <w:r w:rsidRPr="004A1500">
        <w:t xml:space="preserve"> NSPs and </w:t>
      </w:r>
      <w:r w:rsidR="002417C4" w:rsidRPr="004A1500">
        <w:t>Non-Covered</w:t>
      </w:r>
      <w:r w:rsidRPr="004A1500">
        <w:t xml:space="preserve"> NSPs (with the latter including the NSP of an </w:t>
      </w:r>
      <w:r w:rsidR="006D4F58" w:rsidRPr="004A1500">
        <w:t>Integrated Mining Network</w:t>
      </w:r>
      <w:r w:rsidRPr="004A1500">
        <w:t>).</w:t>
      </w:r>
    </w:p>
    <w:p w14:paraId="2D261BDA" w14:textId="0AED8672" w:rsidR="003A3B8A" w:rsidRPr="004A1500" w:rsidRDefault="003A3B8A" w:rsidP="00190256">
      <w:pPr>
        <w:pStyle w:val="PNRDefNote"/>
      </w:pPr>
      <w:r w:rsidRPr="004A1500">
        <w:t xml:space="preserve">Outside the NWIS, NSPs are divided into </w:t>
      </w:r>
      <w:r w:rsidR="009A0444" w:rsidRPr="004A1500">
        <w:t>Covered</w:t>
      </w:r>
      <w:r w:rsidRPr="004A1500">
        <w:t xml:space="preserve"> NSPs and </w:t>
      </w:r>
      <w:r w:rsidR="002417C4" w:rsidRPr="004A1500">
        <w:t>Non-Covered</w:t>
      </w:r>
      <w:r w:rsidRPr="004A1500">
        <w:t xml:space="preserve"> NSPs, but these </w:t>
      </w:r>
      <w:r w:rsidR="003D13EA" w:rsidRPr="004A1500">
        <w:t>Rules</w:t>
      </w:r>
      <w:r w:rsidRPr="004A1500">
        <w:t xml:space="preserve"> have limited application outside the NWIS</w:t>
      </w:r>
      <w:r w:rsidR="00B95778" w:rsidRPr="004A1500">
        <w:t> —</w:t>
      </w:r>
      <w:r w:rsidRPr="004A1500">
        <w:t xml:space="preserve"> see rule</w:t>
      </w:r>
      <w:r w:rsidR="006A28BF" w:rsidRPr="004A1500">
        <w:t> </w:t>
      </w:r>
      <w:r w:rsidR="0084080E" w:rsidRPr="004A1500">
        <w:fldChar w:fldCharType="begin" w:fldLock="1"/>
      </w:r>
      <w:r w:rsidR="0084080E" w:rsidRPr="004A1500">
        <w:instrText xml:space="preserve"> REF _Ref129178027 \w \h \d " " </w:instrText>
      </w:r>
      <w:r w:rsidR="0084080E" w:rsidRPr="004A1500">
        <w:fldChar w:fldCharType="separate"/>
      </w:r>
      <w:r w:rsidR="00A63805" w:rsidRPr="004A1500">
        <w:t>4</w:t>
      </w:r>
      <w:r w:rsidR="0084080E" w:rsidRPr="004A1500">
        <w:fldChar w:fldCharType="end"/>
      </w:r>
      <w:r w:rsidRPr="004A1500">
        <w:t>.}</w:t>
      </w:r>
    </w:p>
    <w:p w14:paraId="727DF97D" w14:textId="4BE33193" w:rsidR="003A3B8A" w:rsidRPr="004A1500" w:rsidRDefault="006A28BF" w:rsidP="00346BC7">
      <w:pPr>
        <w:pStyle w:val="PNRDefs"/>
        <w:numPr>
          <w:ilvl w:val="0"/>
          <w:numId w:val="0"/>
        </w:numPr>
        <w:ind w:left="709"/>
        <w:rPr>
          <w:lang w:val="en-AU"/>
        </w:rPr>
      </w:pPr>
      <w:r w:rsidRPr="004A1500">
        <w:rPr>
          <w:b/>
          <w:lang w:val="en-AU"/>
        </w:rPr>
        <w:t>NSP Group</w:t>
      </w:r>
      <w:r w:rsidR="003D26C5" w:rsidRPr="004A1500">
        <w:rPr>
          <w:lang w:val="en-AU"/>
        </w:rPr>
        <w:t>:</w:t>
      </w:r>
      <w:r w:rsidR="003A3B8A" w:rsidRPr="004A1500">
        <w:rPr>
          <w:lang w:val="en-AU"/>
        </w:rPr>
        <w:t xml:space="preserve"> </w:t>
      </w:r>
      <w:r w:rsidR="003D26C5"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_Ref129685114 \w \h \d " " </w:instrText>
      </w:r>
      <w:r w:rsidR="0084080E" w:rsidRPr="004A1500">
        <w:rPr>
          <w:lang w:val="en-AU"/>
        </w:rPr>
      </w:r>
      <w:r w:rsidR="0084080E" w:rsidRPr="004A1500">
        <w:rPr>
          <w:lang w:val="en-AU"/>
        </w:rPr>
        <w:fldChar w:fldCharType="separate"/>
      </w:r>
      <w:r w:rsidR="00A63805" w:rsidRPr="004A1500">
        <w:rPr>
          <w:lang w:val="en-AU"/>
        </w:rPr>
        <w:t>18 (1) (a)</w:t>
      </w:r>
      <w:r w:rsidR="0084080E" w:rsidRPr="004A1500">
        <w:rPr>
          <w:lang w:val="en-AU"/>
        </w:rPr>
        <w:fldChar w:fldCharType="end"/>
      </w:r>
      <w:r w:rsidR="003A3B8A" w:rsidRPr="004A1500">
        <w:rPr>
          <w:lang w:val="en-AU"/>
        </w:rPr>
        <w:t>.</w:t>
      </w:r>
    </w:p>
    <w:p w14:paraId="0DB42C0C" w14:textId="08D2F205" w:rsidR="003A3B8A" w:rsidRPr="004A1500" w:rsidRDefault="003A3B8A" w:rsidP="00346BC7">
      <w:pPr>
        <w:pStyle w:val="PNRDefs"/>
        <w:numPr>
          <w:ilvl w:val="0"/>
          <w:numId w:val="0"/>
        </w:numPr>
        <w:ind w:left="709"/>
        <w:rPr>
          <w:lang w:val="en-AU"/>
        </w:rPr>
      </w:pPr>
      <w:r w:rsidRPr="004A1500">
        <w:rPr>
          <w:b/>
          <w:lang w:val="en-AU"/>
        </w:rPr>
        <w:t>NWIS</w:t>
      </w:r>
      <w:r w:rsidR="006A28BF" w:rsidRPr="004A1500">
        <w:rPr>
          <w:lang w:val="en-AU"/>
        </w:rPr>
        <w:t xml:space="preserve"> </w:t>
      </w:r>
      <w:r w:rsidRPr="004A1500">
        <w:rPr>
          <w:rStyle w:val="PNRNotesChar"/>
          <w:lang w:val="en-AU"/>
        </w:rPr>
        <w:t xml:space="preserve">{short for </w:t>
      </w:r>
      <w:r w:rsidR="0037608A" w:rsidRPr="004A1500">
        <w:rPr>
          <w:rStyle w:val="PNRNotesChar"/>
          <w:lang w:val="en-AU"/>
        </w:rPr>
        <w:t>“North West Interconnected System”</w:t>
      </w:r>
      <w:r w:rsidRPr="004A1500">
        <w:rPr>
          <w:rStyle w:val="PNRNotesChar"/>
          <w:lang w:val="en-AU"/>
        </w:rPr>
        <w:t>}</w:t>
      </w:r>
      <w:r w:rsidR="000130D8" w:rsidRPr="004A1500">
        <w:rPr>
          <w:lang w:val="en-AU"/>
        </w:rPr>
        <w:t>:</w:t>
      </w:r>
      <w:r w:rsidRPr="004A1500">
        <w:rPr>
          <w:lang w:val="en-AU"/>
        </w:rPr>
        <w:t xml:space="preserve"> </w:t>
      </w:r>
      <w:r w:rsidR="006E4CFB" w:rsidRPr="004A1500">
        <w:rPr>
          <w:lang w:val="en-AU"/>
        </w:rPr>
        <w:t>M</w:t>
      </w:r>
      <w:r w:rsidRPr="004A1500">
        <w:rPr>
          <w:lang w:val="en-AU"/>
        </w:rPr>
        <w:t xml:space="preserve">eans the </w:t>
      </w:r>
      <w:r w:rsidR="00551C75" w:rsidRPr="004A1500">
        <w:rPr>
          <w:lang w:val="en-AU"/>
        </w:rPr>
        <w:t>Interconnected</w:t>
      </w:r>
      <w:r w:rsidRPr="004A1500">
        <w:rPr>
          <w:lang w:val="en-AU"/>
        </w:rPr>
        <w:t xml:space="preserve"> Pilbara System which includes the </w:t>
      </w:r>
      <w:r w:rsidR="006D4F58" w:rsidRPr="004A1500">
        <w:rPr>
          <w:lang w:val="en-AU"/>
        </w:rPr>
        <w:t>Horizon Power Coastal Network</w:t>
      </w:r>
      <w:r w:rsidRPr="004A1500">
        <w:rPr>
          <w:lang w:val="en-AU"/>
        </w:rPr>
        <w:t xml:space="preserve">. </w:t>
      </w:r>
    </w:p>
    <w:p w14:paraId="540A6EA6" w14:textId="460BD206" w:rsidR="003A3B8A" w:rsidRPr="004A1500" w:rsidRDefault="006A28BF" w:rsidP="00346BC7">
      <w:pPr>
        <w:pStyle w:val="PNRDefs"/>
        <w:numPr>
          <w:ilvl w:val="0"/>
          <w:numId w:val="0"/>
        </w:numPr>
        <w:ind w:left="709"/>
        <w:rPr>
          <w:lang w:val="en-AU"/>
        </w:rPr>
      </w:pPr>
      <w:r w:rsidRPr="004A1500">
        <w:rPr>
          <w:b/>
          <w:lang w:val="en-AU"/>
        </w:rPr>
        <w:t>Operating Rating</w:t>
      </w:r>
      <w:r w:rsidR="006E4CFB" w:rsidRPr="004A1500">
        <w:rPr>
          <w:lang w:val="en-AU"/>
        </w:rPr>
        <w:t>:</w:t>
      </w:r>
      <w:r w:rsidR="003A3B8A" w:rsidRPr="004A1500">
        <w:rPr>
          <w:lang w:val="en-AU"/>
        </w:rPr>
        <w:t xml:space="preserve"> </w:t>
      </w:r>
      <w:r w:rsidR="006E4CFB" w:rsidRPr="004A1500">
        <w:rPr>
          <w:lang w:val="en-AU"/>
        </w:rPr>
        <w:t>M</w:t>
      </w:r>
      <w:r w:rsidR="003A3B8A" w:rsidRPr="004A1500">
        <w:rPr>
          <w:lang w:val="en-AU"/>
        </w:rPr>
        <w:t xml:space="preserve">eans an </w:t>
      </w:r>
      <w:r w:rsidR="00BE657C" w:rsidRPr="004A1500">
        <w:rPr>
          <w:lang w:val="en-AU"/>
        </w:rPr>
        <w:t>Equipment Limit</w:t>
      </w:r>
      <w:r w:rsidR="003A3B8A" w:rsidRPr="004A1500">
        <w:rPr>
          <w:lang w:val="en-AU"/>
        </w:rPr>
        <w:t xml:space="preserve"> to be used under </w:t>
      </w:r>
      <w:r w:rsidRPr="004A1500">
        <w:rPr>
          <w:lang w:val="en-AU"/>
        </w:rPr>
        <w:t>Normal Operating Conditions</w:t>
      </w:r>
      <w:r w:rsidR="003A3B8A" w:rsidRPr="004A1500">
        <w:rPr>
          <w:lang w:val="en-AU"/>
        </w:rPr>
        <w:t>.</w:t>
      </w:r>
    </w:p>
    <w:p w14:paraId="5450D511" w14:textId="07064C0C" w:rsidR="003A3B8A" w:rsidRPr="004A1500" w:rsidRDefault="006A28BF" w:rsidP="00346BC7">
      <w:pPr>
        <w:pStyle w:val="PNRDefs"/>
        <w:numPr>
          <w:ilvl w:val="0"/>
          <w:numId w:val="0"/>
        </w:numPr>
        <w:ind w:left="709"/>
        <w:rPr>
          <w:lang w:val="en-AU"/>
        </w:rPr>
      </w:pPr>
      <w:r w:rsidRPr="004A1500">
        <w:rPr>
          <w:b/>
          <w:lang w:val="en-AU"/>
        </w:rPr>
        <w:t>Original Instrument</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_Ref129685133 \w \h \d " " </w:instrText>
      </w:r>
      <w:r w:rsidR="0084080E" w:rsidRPr="004A1500">
        <w:rPr>
          <w:lang w:val="en-AU"/>
        </w:rPr>
      </w:r>
      <w:r w:rsidR="0084080E" w:rsidRPr="004A1500">
        <w:rPr>
          <w:lang w:val="en-AU"/>
        </w:rPr>
        <w:fldChar w:fldCharType="separate"/>
      </w:r>
      <w:r w:rsidR="00A63805" w:rsidRPr="004A1500">
        <w:rPr>
          <w:lang w:val="en-AU"/>
        </w:rPr>
        <w:t>44 (1)</w:t>
      </w:r>
      <w:r w:rsidR="0084080E" w:rsidRPr="004A1500">
        <w:rPr>
          <w:lang w:val="en-AU"/>
        </w:rPr>
        <w:fldChar w:fldCharType="end"/>
      </w:r>
      <w:r w:rsidR="003A3B8A" w:rsidRPr="004A1500">
        <w:rPr>
          <w:lang w:val="en-AU"/>
        </w:rPr>
        <w:t>.</w:t>
      </w:r>
    </w:p>
    <w:p w14:paraId="51BDF924" w14:textId="4F9BF6CE" w:rsidR="003A3B8A" w:rsidRPr="004A1500" w:rsidRDefault="006A28BF" w:rsidP="00346BC7">
      <w:pPr>
        <w:pStyle w:val="PNRDefs"/>
        <w:numPr>
          <w:ilvl w:val="0"/>
          <w:numId w:val="0"/>
        </w:numPr>
        <w:ind w:left="709"/>
        <w:rPr>
          <w:lang w:val="en-AU"/>
        </w:rPr>
      </w:pPr>
      <w:r w:rsidRPr="004A1500">
        <w:rPr>
          <w:b/>
          <w:lang w:val="en-AU"/>
        </w:rPr>
        <w:t>Outage</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 xml:space="preserve">ncludes partial or complete unavailability or de-rating of </w:t>
      </w:r>
      <w:r w:rsidR="00BE657C" w:rsidRPr="004A1500">
        <w:rPr>
          <w:lang w:val="en-AU"/>
        </w:rPr>
        <w:t>Equipment</w:t>
      </w:r>
      <w:r w:rsidR="003A3B8A" w:rsidRPr="004A1500">
        <w:rPr>
          <w:lang w:val="en-AU"/>
        </w:rPr>
        <w:t xml:space="preserve"> or a </w:t>
      </w:r>
      <w:r w:rsidR="00E57040" w:rsidRPr="004A1500">
        <w:rPr>
          <w:lang w:val="en-AU"/>
        </w:rPr>
        <w:t>Facility</w:t>
      </w:r>
      <w:r w:rsidR="003A3B8A" w:rsidRPr="004A1500">
        <w:rPr>
          <w:lang w:val="en-AU"/>
        </w:rPr>
        <w:t>, planned or unplanned.</w:t>
      </w:r>
    </w:p>
    <w:p w14:paraId="038D611F" w14:textId="540AE5F4" w:rsidR="003A3B8A" w:rsidRPr="004A1500" w:rsidRDefault="006A28BF" w:rsidP="00346BC7">
      <w:pPr>
        <w:pStyle w:val="PNRDefs"/>
        <w:numPr>
          <w:ilvl w:val="0"/>
          <w:numId w:val="0"/>
        </w:numPr>
        <w:ind w:left="709"/>
        <w:rPr>
          <w:lang w:val="en-AU"/>
        </w:rPr>
      </w:pPr>
      <w:r w:rsidRPr="004A1500">
        <w:rPr>
          <w:b/>
          <w:lang w:val="en-AU"/>
        </w:rPr>
        <w:t>Outside the Technical Envelope</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_Ref129685144 \w \h \d " " </w:instrText>
      </w:r>
      <w:r w:rsidR="0084080E" w:rsidRPr="004A1500">
        <w:rPr>
          <w:lang w:val="en-AU"/>
        </w:rPr>
      </w:r>
      <w:r w:rsidR="0084080E" w:rsidRPr="004A1500">
        <w:rPr>
          <w:lang w:val="en-AU"/>
        </w:rPr>
        <w:fldChar w:fldCharType="separate"/>
      </w:r>
      <w:r w:rsidR="00A63805" w:rsidRPr="004A1500">
        <w:rPr>
          <w:lang w:val="en-AU"/>
        </w:rPr>
        <w:t>163 (2)</w:t>
      </w:r>
      <w:r w:rsidR="0084080E" w:rsidRPr="004A1500">
        <w:rPr>
          <w:lang w:val="en-AU"/>
        </w:rPr>
        <w:fldChar w:fldCharType="end"/>
      </w:r>
      <w:r w:rsidR="003A3B8A" w:rsidRPr="004A1500">
        <w:rPr>
          <w:lang w:val="en-AU"/>
        </w:rPr>
        <w:t>.</w:t>
      </w:r>
    </w:p>
    <w:p w14:paraId="0DD39D72" w14:textId="34289276" w:rsidR="003A3B8A" w:rsidRPr="004A1500" w:rsidRDefault="006A28BF" w:rsidP="00346BC7">
      <w:pPr>
        <w:pStyle w:val="PNRDefs"/>
        <w:numPr>
          <w:ilvl w:val="0"/>
          <w:numId w:val="0"/>
        </w:numPr>
        <w:ind w:left="709"/>
        <w:rPr>
          <w:lang w:val="en-AU"/>
        </w:rPr>
      </w:pPr>
      <w:r w:rsidRPr="004A1500">
        <w:rPr>
          <w:b/>
          <w:lang w:val="en-AU"/>
        </w:rPr>
        <w:t>Outstanding Balances</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_Ref129685154 \w \h \d " " </w:instrText>
      </w:r>
      <w:r w:rsidR="0084080E" w:rsidRPr="004A1500">
        <w:rPr>
          <w:lang w:val="en-AU"/>
        </w:rPr>
      </w:r>
      <w:r w:rsidR="0084080E" w:rsidRPr="004A1500">
        <w:rPr>
          <w:lang w:val="en-AU"/>
        </w:rPr>
        <w:fldChar w:fldCharType="separate"/>
      </w:r>
      <w:r w:rsidR="00A63805" w:rsidRPr="004A1500">
        <w:rPr>
          <w:lang w:val="en-AU"/>
        </w:rPr>
        <w:t>236 (b)</w:t>
      </w:r>
      <w:r w:rsidR="0084080E" w:rsidRPr="004A1500">
        <w:rPr>
          <w:lang w:val="en-AU"/>
        </w:rPr>
        <w:fldChar w:fldCharType="end"/>
      </w:r>
      <w:r w:rsidR="003A3B8A" w:rsidRPr="004A1500">
        <w:rPr>
          <w:lang w:val="en-AU"/>
        </w:rPr>
        <w:t>.</w:t>
      </w:r>
    </w:p>
    <w:p w14:paraId="1927C298" w14:textId="5095D823" w:rsidR="003A3B8A" w:rsidRPr="004A1500" w:rsidRDefault="006A28BF" w:rsidP="00346BC7">
      <w:pPr>
        <w:pStyle w:val="PNRDefs"/>
        <w:numPr>
          <w:ilvl w:val="0"/>
          <w:numId w:val="0"/>
        </w:numPr>
        <w:ind w:left="709"/>
        <w:rPr>
          <w:lang w:val="en-AU"/>
        </w:rPr>
      </w:pPr>
      <w:r w:rsidRPr="004A1500">
        <w:rPr>
          <w:b/>
          <w:lang w:val="en-AU"/>
        </w:rPr>
        <w:lastRenderedPageBreak/>
        <w:t>Overload Rating</w:t>
      </w:r>
      <w:r w:rsidR="006E4CFB" w:rsidRPr="004A1500">
        <w:rPr>
          <w:lang w:val="en-AU"/>
        </w:rPr>
        <w:t>:</w:t>
      </w:r>
      <w:r w:rsidR="003A3B8A" w:rsidRPr="004A1500">
        <w:rPr>
          <w:lang w:val="en-AU"/>
        </w:rPr>
        <w:t xml:space="preserve"> </w:t>
      </w:r>
      <w:r w:rsidR="006E4CFB" w:rsidRPr="004A1500">
        <w:rPr>
          <w:lang w:val="en-AU"/>
        </w:rPr>
        <w:t>M</w:t>
      </w:r>
      <w:r w:rsidR="003A3B8A" w:rsidRPr="004A1500">
        <w:rPr>
          <w:lang w:val="en-AU"/>
        </w:rPr>
        <w:t xml:space="preserve">eans an </w:t>
      </w:r>
      <w:r w:rsidR="00BE657C" w:rsidRPr="004A1500">
        <w:rPr>
          <w:lang w:val="en-AU"/>
        </w:rPr>
        <w:t>Equipment Limit</w:t>
      </w:r>
      <w:r w:rsidR="003A3B8A" w:rsidRPr="004A1500">
        <w:rPr>
          <w:lang w:val="en-AU"/>
        </w:rPr>
        <w:t xml:space="preserve"> which, subject to these </w:t>
      </w:r>
      <w:r w:rsidR="003D13EA" w:rsidRPr="004A1500">
        <w:rPr>
          <w:lang w:val="en-AU"/>
        </w:rPr>
        <w:t>Rules</w:t>
      </w:r>
      <w:r w:rsidR="003A3B8A" w:rsidRPr="004A1500">
        <w:rPr>
          <w:lang w:val="en-AU"/>
        </w:rPr>
        <w:t xml:space="preserve"> including the </w:t>
      </w:r>
      <w:r w:rsidR="006D4F58" w:rsidRPr="004A1500">
        <w:rPr>
          <w:lang w:val="en-AU"/>
        </w:rPr>
        <w:t>Harmonised Technical Rules</w:t>
      </w:r>
      <w:r w:rsidR="003A3B8A" w:rsidRPr="004A1500">
        <w:rPr>
          <w:lang w:val="en-AU"/>
        </w:rPr>
        <w:t xml:space="preserve">, and to any parameters recorded in the </w:t>
      </w:r>
      <w:r w:rsidR="003D13EA" w:rsidRPr="004A1500">
        <w:rPr>
          <w:lang w:val="en-AU"/>
        </w:rPr>
        <w:t>Standing Data</w:t>
      </w:r>
      <w:r w:rsidR="003A3B8A" w:rsidRPr="004A1500">
        <w:rPr>
          <w:lang w:val="en-AU"/>
        </w:rPr>
        <w:t xml:space="preserve"> under rule</w:t>
      </w:r>
      <w:r w:rsidRPr="004A1500">
        <w:rPr>
          <w:lang w:val="en-AU"/>
        </w:rPr>
        <w:t> </w:t>
      </w:r>
      <w:r w:rsidR="0084080E" w:rsidRPr="004A1500">
        <w:rPr>
          <w:lang w:val="en-AU"/>
        </w:rPr>
        <w:fldChar w:fldCharType="begin" w:fldLock="1"/>
      </w:r>
      <w:r w:rsidR="0084080E" w:rsidRPr="004A1500">
        <w:rPr>
          <w:lang w:val="en-AU"/>
        </w:rPr>
        <w:instrText xml:space="preserve"> REF _Ref129279235 \w \h \d " " </w:instrText>
      </w:r>
      <w:r w:rsidR="0084080E" w:rsidRPr="004A1500">
        <w:rPr>
          <w:lang w:val="en-AU"/>
        </w:rPr>
      </w:r>
      <w:r w:rsidR="0084080E" w:rsidRPr="004A1500">
        <w:rPr>
          <w:lang w:val="en-AU"/>
        </w:rPr>
        <w:fldChar w:fldCharType="separate"/>
      </w:r>
      <w:r w:rsidR="00A63805" w:rsidRPr="004A1500">
        <w:rPr>
          <w:lang w:val="en-AU"/>
        </w:rPr>
        <w:t>97 (1) (c) (ii)</w:t>
      </w:r>
      <w:r w:rsidR="0084080E" w:rsidRPr="004A1500">
        <w:rPr>
          <w:lang w:val="en-AU"/>
        </w:rPr>
        <w:fldChar w:fldCharType="end"/>
      </w:r>
      <w:r w:rsidR="003A3B8A" w:rsidRPr="004A1500">
        <w:rPr>
          <w:lang w:val="en-AU"/>
        </w:rPr>
        <w:t xml:space="preserve">, may be used outside </w:t>
      </w:r>
      <w:r w:rsidRPr="004A1500">
        <w:rPr>
          <w:lang w:val="en-AU"/>
        </w:rPr>
        <w:t>Normal Operating Conditions</w:t>
      </w:r>
      <w:r w:rsidR="003A3B8A" w:rsidRPr="004A1500">
        <w:rPr>
          <w:lang w:val="en-AU"/>
        </w:rPr>
        <w:t>.</w:t>
      </w:r>
    </w:p>
    <w:p w14:paraId="2560F299" w14:textId="73C9657F" w:rsidR="003A3B8A" w:rsidRPr="004A1500" w:rsidRDefault="006A28BF" w:rsidP="00346BC7">
      <w:pPr>
        <w:pStyle w:val="PNRDefs"/>
        <w:numPr>
          <w:ilvl w:val="0"/>
          <w:numId w:val="0"/>
        </w:numPr>
        <w:ind w:left="709"/>
        <w:rPr>
          <w:lang w:val="en-AU"/>
        </w:rPr>
      </w:pPr>
      <w:r w:rsidRPr="004A1500">
        <w:rPr>
          <w:b/>
          <w:lang w:val="en-AU"/>
        </w:rPr>
        <w:t>PAC Secretariat</w:t>
      </w:r>
      <w:r w:rsidR="006E4CFB" w:rsidRPr="004A1500">
        <w:rPr>
          <w:lang w:val="en-AU"/>
        </w:rPr>
        <w:t>:</w:t>
      </w:r>
      <w:r w:rsidR="003A3B8A" w:rsidRPr="004A1500">
        <w:rPr>
          <w:lang w:val="en-AU"/>
        </w:rPr>
        <w:t xml:space="preserve"> </w:t>
      </w:r>
      <w:r w:rsidR="00CE719A">
        <w:rPr>
          <w:lang w:val="en-AU"/>
        </w:rPr>
        <w:t>Means t</w:t>
      </w:r>
      <w:r w:rsidR="003A3B8A" w:rsidRPr="004A1500">
        <w:rPr>
          <w:lang w:val="en-AU"/>
        </w:rPr>
        <w:t xml:space="preserve">he services, facilities and assistance made available by the Coordinator to the </w:t>
      </w:r>
      <w:r w:rsidRPr="004A1500">
        <w:rPr>
          <w:lang w:val="en-AU"/>
        </w:rPr>
        <w:t>Pilbara Advisory Committee</w:t>
      </w:r>
      <w:r w:rsidR="003A3B8A" w:rsidRPr="004A1500">
        <w:rPr>
          <w:lang w:val="en-AU"/>
        </w:rPr>
        <w:t>.</w:t>
      </w:r>
    </w:p>
    <w:p w14:paraId="1C40ECAA" w14:textId="64ACE30D" w:rsidR="003A3B8A" w:rsidRPr="004A1500" w:rsidRDefault="006A28BF" w:rsidP="00346BC7">
      <w:pPr>
        <w:pStyle w:val="PNRDefs"/>
        <w:numPr>
          <w:ilvl w:val="0"/>
          <w:numId w:val="0"/>
        </w:numPr>
        <w:ind w:left="709"/>
        <w:rPr>
          <w:lang w:val="en-AU"/>
        </w:rPr>
      </w:pPr>
      <w:r w:rsidRPr="004A1500">
        <w:rPr>
          <w:b/>
          <w:lang w:val="en-AU"/>
        </w:rPr>
        <w:t>Panel Expert</w:t>
      </w:r>
      <w:r w:rsidR="006E4CFB" w:rsidRPr="004A1500">
        <w:rPr>
          <w:lang w:val="en-AU"/>
        </w:rPr>
        <w:t>:</w:t>
      </w:r>
      <w:r w:rsidR="003A3B8A" w:rsidRPr="004A1500">
        <w:rPr>
          <w:lang w:val="en-AU"/>
        </w:rPr>
        <w:t xml:space="preserve"> </w:t>
      </w:r>
      <w:r w:rsidR="006E4CFB" w:rsidRPr="004A1500">
        <w:rPr>
          <w:lang w:val="en-AU"/>
        </w:rPr>
        <w:t>M</w:t>
      </w:r>
      <w:r w:rsidR="003A3B8A" w:rsidRPr="004A1500">
        <w:rPr>
          <w:lang w:val="en-AU"/>
        </w:rPr>
        <w:t xml:space="preserve">eans a member of an </w:t>
      </w:r>
      <w:r w:rsidR="00C0244F" w:rsidRPr="004A1500">
        <w:rPr>
          <w:lang w:val="en-AU"/>
        </w:rPr>
        <w:t>Arbitral Panel</w:t>
      </w:r>
      <w:r w:rsidR="003A3B8A" w:rsidRPr="004A1500">
        <w:rPr>
          <w:lang w:val="en-AU"/>
        </w:rPr>
        <w:t xml:space="preserve"> appointed under rule</w:t>
      </w:r>
      <w:r w:rsidRPr="004A1500">
        <w:rPr>
          <w:lang w:val="en-AU"/>
        </w:rPr>
        <w:t> </w:t>
      </w:r>
      <w:r w:rsidR="0084080E" w:rsidRPr="004A1500">
        <w:rPr>
          <w:lang w:val="en-AU"/>
        </w:rPr>
        <w:fldChar w:fldCharType="begin" w:fldLock="1"/>
      </w:r>
      <w:r w:rsidR="0084080E" w:rsidRPr="004A1500">
        <w:rPr>
          <w:lang w:val="en-AU"/>
        </w:rPr>
        <w:instrText xml:space="preserve"> REF _Ref129685186 \w \h \d " " </w:instrText>
      </w:r>
      <w:r w:rsidR="0084080E" w:rsidRPr="004A1500">
        <w:rPr>
          <w:lang w:val="en-AU"/>
        </w:rPr>
      </w:r>
      <w:r w:rsidR="0084080E" w:rsidRPr="004A1500">
        <w:rPr>
          <w:lang w:val="en-AU"/>
        </w:rPr>
        <w:fldChar w:fldCharType="separate"/>
      </w:r>
      <w:r w:rsidR="00A63805" w:rsidRPr="004A1500">
        <w:rPr>
          <w:lang w:val="en-AU"/>
        </w:rPr>
        <w:t>333 (7) (b)</w:t>
      </w:r>
      <w:r w:rsidR="0084080E" w:rsidRPr="004A1500">
        <w:rPr>
          <w:lang w:val="en-AU"/>
        </w:rPr>
        <w:fldChar w:fldCharType="end"/>
      </w:r>
      <w:r w:rsidR="003A3B8A" w:rsidRPr="004A1500">
        <w:rPr>
          <w:lang w:val="en-AU"/>
        </w:rPr>
        <w:t xml:space="preserve">. </w:t>
      </w:r>
    </w:p>
    <w:p w14:paraId="54085245" w14:textId="169E7041" w:rsidR="003A3B8A" w:rsidRPr="004A1500" w:rsidRDefault="006A28BF" w:rsidP="00346BC7">
      <w:pPr>
        <w:pStyle w:val="PNRDefs"/>
        <w:numPr>
          <w:ilvl w:val="0"/>
          <w:numId w:val="0"/>
        </w:numPr>
        <w:ind w:left="709"/>
        <w:rPr>
          <w:lang w:val="en-AU"/>
        </w:rPr>
      </w:pPr>
      <w:r w:rsidRPr="004A1500">
        <w:rPr>
          <w:b/>
          <w:lang w:val="en-AU"/>
        </w:rPr>
        <w:t>Payment Notes</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_Ref129685198 \w \h \d " " </w:instrText>
      </w:r>
      <w:r w:rsidR="0084080E" w:rsidRPr="004A1500">
        <w:rPr>
          <w:lang w:val="en-AU"/>
        </w:rPr>
      </w:r>
      <w:r w:rsidR="0084080E" w:rsidRPr="004A1500">
        <w:rPr>
          <w:lang w:val="en-AU"/>
        </w:rPr>
        <w:fldChar w:fldCharType="separate"/>
      </w:r>
      <w:r w:rsidR="00A63805" w:rsidRPr="004A1500">
        <w:rPr>
          <w:lang w:val="en-AU"/>
        </w:rPr>
        <w:t>239 (1)</w:t>
      </w:r>
      <w:r w:rsidR="0084080E" w:rsidRPr="004A1500">
        <w:rPr>
          <w:lang w:val="en-AU"/>
        </w:rPr>
        <w:fldChar w:fldCharType="end"/>
      </w:r>
      <w:r w:rsidR="003A3B8A" w:rsidRPr="004A1500">
        <w:rPr>
          <w:lang w:val="en-AU"/>
        </w:rPr>
        <w:t>.</w:t>
      </w:r>
    </w:p>
    <w:p w14:paraId="31BD1439" w14:textId="1412EA03" w:rsidR="003A3B8A" w:rsidRPr="004A1500" w:rsidRDefault="006A28BF" w:rsidP="00346BC7">
      <w:pPr>
        <w:pStyle w:val="PNRDefs"/>
        <w:numPr>
          <w:ilvl w:val="0"/>
          <w:numId w:val="0"/>
        </w:numPr>
        <w:ind w:left="709"/>
        <w:rPr>
          <w:lang w:val="en-AU"/>
        </w:rPr>
      </w:pPr>
      <w:r w:rsidRPr="004A1500">
        <w:rPr>
          <w:b/>
          <w:lang w:val="en-AU"/>
        </w:rPr>
        <w:t>Peak Demand</w:t>
      </w:r>
      <w:r w:rsidR="006E4CFB" w:rsidRPr="004A1500">
        <w:rPr>
          <w:lang w:val="en-AU"/>
        </w:rPr>
        <w:t>:</w:t>
      </w:r>
      <w:r w:rsidR="003A3B8A" w:rsidRPr="004A1500">
        <w:rPr>
          <w:lang w:val="en-AU"/>
        </w:rPr>
        <w:t xml:space="preserve"> </w:t>
      </w:r>
      <w:r w:rsidR="006E4CFB"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_Ref129515262 \w \h \d " " </w:instrText>
      </w:r>
      <w:r w:rsidR="0084080E" w:rsidRPr="004A1500">
        <w:rPr>
          <w:lang w:val="en-AU"/>
        </w:rPr>
      </w:r>
      <w:r w:rsidR="0084080E" w:rsidRPr="004A1500">
        <w:rPr>
          <w:lang w:val="en-AU"/>
        </w:rPr>
        <w:fldChar w:fldCharType="separate"/>
      </w:r>
      <w:r w:rsidR="00A63805" w:rsidRPr="004A1500">
        <w:rPr>
          <w:lang w:val="en-AU"/>
        </w:rPr>
        <w:t>156 (1)</w:t>
      </w:r>
      <w:r w:rsidR="0084080E" w:rsidRPr="004A1500">
        <w:rPr>
          <w:lang w:val="en-AU"/>
        </w:rPr>
        <w:fldChar w:fldCharType="end"/>
      </w:r>
      <w:r w:rsidR="003A3B8A" w:rsidRPr="004A1500">
        <w:rPr>
          <w:lang w:val="en-AU"/>
        </w:rPr>
        <w:t>.</w:t>
      </w:r>
    </w:p>
    <w:p w14:paraId="2F065F65" w14:textId="31659D25" w:rsidR="003A3B8A" w:rsidRPr="004A1500" w:rsidRDefault="006A28BF" w:rsidP="00346BC7">
      <w:pPr>
        <w:pStyle w:val="PNRDefs"/>
        <w:numPr>
          <w:ilvl w:val="0"/>
          <w:numId w:val="0"/>
        </w:numPr>
        <w:ind w:left="709"/>
        <w:rPr>
          <w:lang w:val="en-AU"/>
        </w:rPr>
      </w:pPr>
      <w:r w:rsidRPr="004A1500">
        <w:rPr>
          <w:b/>
          <w:lang w:val="en-AU"/>
        </w:rPr>
        <w:t>Pilbara Advisory Committee</w:t>
      </w:r>
      <w:r w:rsidR="006E4CFB" w:rsidRPr="004A1500">
        <w:rPr>
          <w:lang w:val="en-AU"/>
        </w:rPr>
        <w:t>:</w:t>
      </w:r>
      <w:r w:rsidR="003A3B8A" w:rsidRPr="004A1500">
        <w:rPr>
          <w:lang w:val="en-AU"/>
        </w:rPr>
        <w:t xml:space="preserve"> </w:t>
      </w:r>
      <w:r w:rsidR="006E4CFB" w:rsidRPr="004A1500">
        <w:rPr>
          <w:lang w:val="en-AU"/>
        </w:rPr>
        <w:t>M</w:t>
      </w:r>
      <w:r w:rsidR="003A3B8A" w:rsidRPr="004A1500">
        <w:rPr>
          <w:lang w:val="en-AU"/>
        </w:rPr>
        <w:t xml:space="preserve">eans an advisory body to the Coordinator, Authority and the ISO comprising industry representatives established under </w:t>
      </w:r>
      <w:r w:rsidR="0084080E" w:rsidRPr="004A1500">
        <w:rPr>
          <w:lang w:val="en-AU"/>
        </w:rPr>
        <w:fldChar w:fldCharType="begin" w:fldLock="1"/>
      </w:r>
      <w:r w:rsidR="0084080E" w:rsidRPr="004A1500">
        <w:rPr>
          <w:lang w:val="en-AU"/>
        </w:rPr>
        <w:instrText xml:space="preserve"> REF _Ref129622347 \w \h </w:instrText>
      </w:r>
      <w:r w:rsidR="0084080E" w:rsidRPr="004A1500">
        <w:rPr>
          <w:lang w:val="en-AU"/>
        </w:rPr>
      </w:r>
      <w:r w:rsidR="0084080E" w:rsidRPr="004A1500">
        <w:rPr>
          <w:lang w:val="en-AU"/>
        </w:rPr>
        <w:fldChar w:fldCharType="separate"/>
      </w:r>
      <w:r w:rsidR="00A63805" w:rsidRPr="004A1500">
        <w:rPr>
          <w:lang w:val="en-AU"/>
        </w:rPr>
        <w:t>Appendix 2</w:t>
      </w:r>
      <w:r w:rsidR="0084080E" w:rsidRPr="004A1500">
        <w:rPr>
          <w:lang w:val="en-AU"/>
        </w:rPr>
        <w:fldChar w:fldCharType="end"/>
      </w:r>
      <w:r w:rsidR="003A3B8A" w:rsidRPr="004A1500">
        <w:rPr>
          <w:lang w:val="en-AU"/>
        </w:rPr>
        <w:t>.</w:t>
      </w:r>
    </w:p>
    <w:p w14:paraId="439DE47D" w14:textId="791C110C" w:rsidR="003A3B8A" w:rsidRPr="004A1500" w:rsidRDefault="006A28BF" w:rsidP="00346BC7">
      <w:pPr>
        <w:pStyle w:val="PNRDefs"/>
        <w:numPr>
          <w:ilvl w:val="0"/>
          <w:numId w:val="0"/>
        </w:numPr>
        <w:ind w:left="709"/>
        <w:rPr>
          <w:lang w:val="en-AU"/>
        </w:rPr>
      </w:pPr>
      <w:r w:rsidRPr="004A1500">
        <w:rPr>
          <w:b/>
          <w:lang w:val="en-AU"/>
        </w:rPr>
        <w:t>Pilbara Electricity Objective</w:t>
      </w:r>
      <w:r w:rsidR="006E4CFB" w:rsidRPr="004A1500">
        <w:rPr>
          <w:lang w:val="en-AU"/>
        </w:rPr>
        <w:t>:</w:t>
      </w:r>
      <w:r w:rsidR="003A3B8A" w:rsidRPr="004A1500">
        <w:rPr>
          <w:lang w:val="en-AU"/>
        </w:rPr>
        <w:t xml:space="preserve"> </w:t>
      </w:r>
      <w:r w:rsidR="006E4CFB" w:rsidRPr="004A1500">
        <w:rPr>
          <w:lang w:val="en-AU"/>
        </w:rPr>
        <w:t>M</w:t>
      </w:r>
      <w:r w:rsidR="003A3B8A" w:rsidRPr="004A1500">
        <w:rPr>
          <w:lang w:val="en-AU"/>
        </w:rPr>
        <w:t xml:space="preserve">eans the </w:t>
      </w:r>
      <w:r w:rsidR="0037608A" w:rsidRPr="004A1500">
        <w:rPr>
          <w:lang w:val="en-AU"/>
        </w:rPr>
        <w:t>“Pilbara electricity objective”</w:t>
      </w:r>
      <w:r w:rsidR="003A3B8A" w:rsidRPr="004A1500">
        <w:rPr>
          <w:lang w:val="en-AU"/>
        </w:rPr>
        <w:t xml:space="preserve"> as defined in the Act.</w:t>
      </w:r>
    </w:p>
    <w:p w14:paraId="1B53692D" w14:textId="527B1419" w:rsidR="003A3B8A" w:rsidRPr="004A1500" w:rsidRDefault="003A3B8A" w:rsidP="008617DA">
      <w:pPr>
        <w:pStyle w:val="PNRDefNote"/>
      </w:pPr>
      <w:r w:rsidRPr="004A1500">
        <w:t xml:space="preserve">{At the time these </w:t>
      </w:r>
      <w:r w:rsidR="003D13EA" w:rsidRPr="004A1500">
        <w:t>Rules</w:t>
      </w:r>
      <w:r w:rsidRPr="004A1500">
        <w:t xml:space="preserve"> are made, the definition in section</w:t>
      </w:r>
      <w:r w:rsidR="006A28BF" w:rsidRPr="004A1500">
        <w:t> </w:t>
      </w:r>
      <w:r w:rsidRPr="004A1500">
        <w:t>119(2) of the Act is</w:t>
      </w:r>
      <w:r w:rsidR="00B95778" w:rsidRPr="004A1500">
        <w:t> —</w:t>
      </w:r>
    </w:p>
    <w:p w14:paraId="427E9674" w14:textId="77777777" w:rsidR="0037608A" w:rsidRPr="004A1500" w:rsidRDefault="0037608A" w:rsidP="0057553F">
      <w:pPr>
        <w:pStyle w:val="PNRDefNote"/>
        <w:ind w:left="1418"/>
      </w:pPr>
      <w:r w:rsidRPr="004A1500">
        <w:t>“The objective of this part (the Pilbara Electricity Objective) is to promote efficient investment in, and efficient operation and use of, services of the Pilbara networks for the long-term interests of consumers of electricity in the Pilbara region to –</w:t>
      </w:r>
    </w:p>
    <w:p w14:paraId="0D5EB7CF" w14:textId="77777777" w:rsidR="0037608A" w:rsidRPr="004A1500" w:rsidRDefault="0037608A" w:rsidP="0057553F">
      <w:pPr>
        <w:pStyle w:val="PNRDefNote"/>
        <w:ind w:left="1724"/>
      </w:pPr>
      <w:r w:rsidRPr="004A1500">
        <w:t>(a)</w:t>
      </w:r>
      <w:r w:rsidRPr="004A1500">
        <w:tab/>
        <w:t>price, quality, safety, Reliability and Security of supply of electricity; and</w:t>
      </w:r>
    </w:p>
    <w:p w14:paraId="457BF9A6" w14:textId="05BE479C" w:rsidR="003A3B8A" w:rsidRPr="004A1500" w:rsidRDefault="0037608A" w:rsidP="0057553F">
      <w:pPr>
        <w:pStyle w:val="PNRDefNote"/>
        <w:ind w:left="1724"/>
      </w:pPr>
      <w:r w:rsidRPr="004A1500">
        <w:t>(b)</w:t>
      </w:r>
      <w:r w:rsidRPr="004A1500">
        <w:tab/>
        <w:t>the Reliability, safety and Security of any Interconnected Pilbara System.”</w:t>
      </w:r>
    </w:p>
    <w:p w14:paraId="40252494" w14:textId="268DB4F9" w:rsidR="003A3B8A" w:rsidRPr="004A1500" w:rsidRDefault="003A3B8A" w:rsidP="008617DA">
      <w:pPr>
        <w:pStyle w:val="PNRDefNote"/>
      </w:pPr>
      <w:r w:rsidRPr="004A1500">
        <w:t>Regulation</w:t>
      </w:r>
      <w:r w:rsidR="006A28BF" w:rsidRPr="004A1500">
        <w:t> </w:t>
      </w:r>
      <w:r w:rsidRPr="004A1500">
        <w:t xml:space="preserve">4 of the </w:t>
      </w:r>
      <w:r w:rsidR="003D13EA" w:rsidRPr="004A1500">
        <w:t>Regulations</w:t>
      </w:r>
      <w:r w:rsidRPr="004A1500">
        <w:t xml:space="preserve"> sets out </w:t>
      </w:r>
      <w:r w:rsidR="00B94D67" w:rsidRPr="004A1500">
        <w:t>‘</w:t>
      </w:r>
      <w:r w:rsidRPr="004A1500">
        <w:t>have regard to</w:t>
      </w:r>
      <w:r w:rsidR="00B94D67" w:rsidRPr="004A1500">
        <w:t>’</w:t>
      </w:r>
      <w:r w:rsidRPr="004A1500">
        <w:t xml:space="preserve"> matters, when applying this objective.}</w:t>
      </w:r>
    </w:p>
    <w:p w14:paraId="1CE8954E" w14:textId="186500A6" w:rsidR="003A3B8A" w:rsidRPr="004A1500" w:rsidRDefault="003A3B8A" w:rsidP="00346BC7">
      <w:pPr>
        <w:pStyle w:val="PNRDefs"/>
        <w:numPr>
          <w:ilvl w:val="0"/>
          <w:numId w:val="0"/>
        </w:numPr>
        <w:ind w:left="709"/>
        <w:rPr>
          <w:lang w:val="en-AU"/>
        </w:rPr>
      </w:pPr>
      <w:r w:rsidRPr="004A1500">
        <w:rPr>
          <w:b/>
          <w:lang w:val="en-AU"/>
        </w:rPr>
        <w:t>Pilbara GenSOO</w:t>
      </w:r>
      <w:r w:rsidR="006A28BF" w:rsidRPr="004A1500">
        <w:rPr>
          <w:lang w:val="en-AU"/>
        </w:rPr>
        <w:t xml:space="preserve"> </w:t>
      </w:r>
      <w:r w:rsidRPr="004A1500">
        <w:rPr>
          <w:rStyle w:val="PNRNotesChar"/>
          <w:lang w:val="en-AU"/>
        </w:rPr>
        <w:t xml:space="preserve">{short for </w:t>
      </w:r>
      <w:r w:rsidR="0037608A" w:rsidRPr="004A1500">
        <w:rPr>
          <w:rStyle w:val="PNRNotesChar"/>
          <w:lang w:val="en-AU"/>
        </w:rPr>
        <w:t>“Pilbara Generation Statement of Opportunities”</w:t>
      </w:r>
      <w:r w:rsidRPr="004A1500">
        <w:rPr>
          <w:rStyle w:val="PNRNotesChar"/>
          <w:lang w:val="en-AU"/>
        </w:rPr>
        <w:t>}</w:t>
      </w:r>
      <w:r w:rsidR="00223EDD" w:rsidRPr="004A1500">
        <w:rPr>
          <w:lang w:val="en-AU"/>
        </w:rPr>
        <w:t>:</w:t>
      </w:r>
      <w:r w:rsidRPr="004A1500">
        <w:rPr>
          <w:lang w:val="en-AU"/>
        </w:rPr>
        <w:t xml:space="preserve"> </w:t>
      </w:r>
      <w:r w:rsidR="006B4E7C" w:rsidRPr="004A1500">
        <w:rPr>
          <w:lang w:val="en-AU"/>
        </w:rPr>
        <w:t>M</w:t>
      </w:r>
      <w:r w:rsidRPr="004A1500">
        <w:rPr>
          <w:lang w:val="en-AU"/>
        </w:rPr>
        <w:t>eans a generation statement of oppo</w:t>
      </w:r>
      <w:r w:rsidR="006A28BF" w:rsidRPr="004A1500">
        <w:rPr>
          <w:lang w:val="en-AU"/>
        </w:rPr>
        <w:t>r</w:t>
      </w:r>
      <w:r w:rsidRPr="004A1500">
        <w:rPr>
          <w:lang w:val="en-AU"/>
        </w:rPr>
        <w:t>tunity for the Pilbara under rule</w:t>
      </w:r>
      <w:r w:rsidR="006A28BF" w:rsidRPr="004A1500">
        <w:rPr>
          <w:lang w:val="en-AU"/>
        </w:rPr>
        <w:t> </w:t>
      </w:r>
      <w:r w:rsidR="0084080E" w:rsidRPr="004A1500">
        <w:rPr>
          <w:lang w:val="en-AU"/>
        </w:rPr>
        <w:fldChar w:fldCharType="begin" w:fldLock="1"/>
      </w:r>
      <w:r w:rsidR="0084080E" w:rsidRPr="004A1500">
        <w:rPr>
          <w:lang w:val="en-AU"/>
        </w:rPr>
        <w:instrText xml:space="preserve"> REF _Ref129650522 \w \h \d " " </w:instrText>
      </w:r>
      <w:r w:rsidR="00EB6244" w:rsidRPr="004A1500">
        <w:rPr>
          <w:lang w:val="en-AU"/>
        </w:rPr>
        <w:instrText xml:space="preserve"> \* MERGEFORMAT </w:instrText>
      </w:r>
      <w:r w:rsidR="0084080E" w:rsidRPr="004A1500">
        <w:rPr>
          <w:lang w:val="en-AU"/>
        </w:rPr>
      </w:r>
      <w:r w:rsidR="0084080E" w:rsidRPr="004A1500">
        <w:rPr>
          <w:lang w:val="en-AU"/>
        </w:rPr>
        <w:fldChar w:fldCharType="separate"/>
      </w:r>
      <w:r w:rsidR="00A63805" w:rsidRPr="004A1500">
        <w:rPr>
          <w:lang w:val="en-AU"/>
        </w:rPr>
        <w:t>282</w:t>
      </w:r>
      <w:r w:rsidR="0084080E" w:rsidRPr="004A1500">
        <w:rPr>
          <w:lang w:val="en-AU"/>
        </w:rPr>
        <w:fldChar w:fldCharType="end"/>
      </w:r>
      <w:r w:rsidRPr="004A1500">
        <w:rPr>
          <w:lang w:val="en-AU"/>
        </w:rPr>
        <w:t>.</w:t>
      </w:r>
    </w:p>
    <w:p w14:paraId="6A32E2BB" w14:textId="665C0614" w:rsidR="003A3B8A" w:rsidRPr="004A1500" w:rsidRDefault="006A28BF" w:rsidP="00346BC7">
      <w:pPr>
        <w:pStyle w:val="PNRDefs"/>
        <w:numPr>
          <w:ilvl w:val="0"/>
          <w:numId w:val="0"/>
        </w:numPr>
        <w:ind w:left="709"/>
        <w:rPr>
          <w:lang w:val="en-AU"/>
        </w:rPr>
      </w:pPr>
      <w:r w:rsidRPr="004A1500">
        <w:rPr>
          <w:b/>
          <w:lang w:val="en-AU"/>
        </w:rPr>
        <w:t>Pilbara Minerals Business</w:t>
      </w:r>
      <w:r w:rsidR="006B4E7C" w:rsidRPr="004A1500">
        <w:rPr>
          <w:lang w:val="en-AU"/>
        </w:rPr>
        <w:t>:</w:t>
      </w:r>
      <w:r w:rsidR="003A3B8A" w:rsidRPr="004A1500">
        <w:rPr>
          <w:lang w:val="en-AU"/>
        </w:rPr>
        <w:t xml:space="preserve"> </w:t>
      </w:r>
      <w:r w:rsidR="006B4E7C" w:rsidRPr="004A1500">
        <w:rPr>
          <w:lang w:val="en-AU"/>
        </w:rPr>
        <w:t>M</w:t>
      </w:r>
      <w:r w:rsidR="003A3B8A" w:rsidRPr="004A1500">
        <w:rPr>
          <w:lang w:val="en-AU"/>
        </w:rPr>
        <w:t>eans the business of mining, transporting, processing, and shipping minerals in the Pilbara region.</w:t>
      </w:r>
    </w:p>
    <w:p w14:paraId="2751DA7A" w14:textId="30818B8E" w:rsidR="003A3B8A" w:rsidRPr="004A1500" w:rsidRDefault="006A28BF" w:rsidP="00346BC7">
      <w:pPr>
        <w:pStyle w:val="PNRDefs"/>
        <w:numPr>
          <w:ilvl w:val="0"/>
          <w:numId w:val="0"/>
        </w:numPr>
        <w:ind w:left="709"/>
        <w:rPr>
          <w:lang w:val="en-AU"/>
        </w:rPr>
      </w:pPr>
      <w:r w:rsidRPr="004A1500">
        <w:rPr>
          <w:b/>
          <w:lang w:val="en-AU"/>
        </w:rPr>
        <w:t>Planning and Reporting Procedure</w:t>
      </w:r>
      <w:r w:rsidR="006B4E7C" w:rsidRPr="004A1500">
        <w:rPr>
          <w:lang w:val="en-AU"/>
        </w:rPr>
        <w:t>:</w:t>
      </w:r>
      <w:r w:rsidR="003A3B8A" w:rsidRPr="004A1500">
        <w:rPr>
          <w:lang w:val="en-AU"/>
        </w:rPr>
        <w:t xml:space="preserve"> </w:t>
      </w:r>
      <w:r w:rsidR="006B4E7C" w:rsidRPr="004A1500">
        <w:rPr>
          <w:lang w:val="en-AU"/>
        </w:rPr>
        <w:t>S</w:t>
      </w:r>
      <w:r w:rsidR="003A3B8A" w:rsidRPr="004A1500">
        <w:rPr>
          <w:lang w:val="en-AU"/>
        </w:rPr>
        <w:t>ubject to rule</w:t>
      </w:r>
      <w:r w:rsidRPr="004A1500">
        <w:rPr>
          <w:lang w:val="en-AU"/>
        </w:rPr>
        <w:t> </w:t>
      </w:r>
      <w:r w:rsidR="0084080E" w:rsidRPr="004A1500">
        <w:rPr>
          <w:lang w:val="en-AU"/>
        </w:rPr>
        <w:fldChar w:fldCharType="begin" w:fldLock="1"/>
      </w:r>
      <w:r w:rsidR="0084080E" w:rsidRPr="004A1500">
        <w:rPr>
          <w:lang w:val="en-AU"/>
        </w:rPr>
        <w:instrText xml:space="preserve"> REF _Ref129512664 \w \h </w:instrText>
      </w:r>
      <w:r w:rsidR="00EB6244" w:rsidRPr="004A1500">
        <w:rPr>
          <w:lang w:val="en-AU"/>
        </w:rPr>
        <w:instrText xml:space="preserve"> \* MERGEFORMAT </w:instrText>
      </w:r>
      <w:r w:rsidR="0084080E" w:rsidRPr="004A1500">
        <w:rPr>
          <w:lang w:val="en-AU"/>
        </w:rPr>
      </w:r>
      <w:r w:rsidR="0084080E" w:rsidRPr="004A1500">
        <w:rPr>
          <w:lang w:val="en-AU"/>
        </w:rPr>
        <w:fldChar w:fldCharType="separate"/>
      </w:r>
      <w:r w:rsidR="00A63805" w:rsidRPr="004A1500">
        <w:rPr>
          <w:lang w:val="en-AU"/>
        </w:rPr>
        <w:t>73</w:t>
      </w:r>
      <w:r w:rsidR="0084080E" w:rsidRPr="004A1500">
        <w:rPr>
          <w:lang w:val="en-AU"/>
        </w:rPr>
        <w:fldChar w:fldCharType="end"/>
      </w:r>
      <w:r w:rsidR="003A3B8A" w:rsidRPr="004A1500">
        <w:rPr>
          <w:lang w:val="en-AU"/>
        </w:rPr>
        <w:t xml:space="preserve">, means the </w:t>
      </w:r>
      <w:r w:rsidRPr="004A1500">
        <w:rPr>
          <w:lang w:val="en-AU"/>
        </w:rPr>
        <w:t>Procedure</w:t>
      </w:r>
      <w:r w:rsidR="003A3B8A" w:rsidRPr="004A1500">
        <w:rPr>
          <w:lang w:val="en-AU"/>
        </w:rPr>
        <w:t xml:space="preserve"> made under rule</w:t>
      </w:r>
      <w:r w:rsidRPr="004A1500">
        <w:rPr>
          <w:lang w:val="en-AU"/>
        </w:rPr>
        <w:t> </w:t>
      </w:r>
      <w:r w:rsidR="0084080E" w:rsidRPr="004A1500">
        <w:rPr>
          <w:lang w:val="en-AU"/>
        </w:rPr>
        <w:fldChar w:fldCharType="begin" w:fldLock="1"/>
      </w:r>
      <w:r w:rsidR="0084080E" w:rsidRPr="004A1500">
        <w:rPr>
          <w:lang w:val="en-AU"/>
        </w:rPr>
        <w:instrText xml:space="preserve"> REF _Ref129685255 \w \h \d " " </w:instrText>
      </w:r>
      <w:r w:rsidR="00EB6244" w:rsidRPr="004A1500">
        <w:rPr>
          <w:lang w:val="en-AU"/>
        </w:rPr>
        <w:instrText xml:space="preserve"> \* MERGEFORMAT </w:instrText>
      </w:r>
      <w:r w:rsidR="0084080E" w:rsidRPr="004A1500">
        <w:rPr>
          <w:lang w:val="en-AU"/>
        </w:rPr>
      </w:r>
      <w:r w:rsidR="0084080E" w:rsidRPr="004A1500">
        <w:rPr>
          <w:lang w:val="en-AU"/>
        </w:rPr>
        <w:fldChar w:fldCharType="separate"/>
      </w:r>
      <w:r w:rsidR="00A63805" w:rsidRPr="004A1500">
        <w:rPr>
          <w:lang w:val="en-AU"/>
        </w:rPr>
        <w:t>289</w:t>
      </w:r>
      <w:r w:rsidR="0084080E" w:rsidRPr="004A1500">
        <w:rPr>
          <w:lang w:val="en-AU"/>
        </w:rPr>
        <w:fldChar w:fldCharType="end"/>
      </w:r>
      <w:r w:rsidR="003A3B8A" w:rsidRPr="004A1500">
        <w:rPr>
          <w:lang w:val="en-AU"/>
        </w:rPr>
        <w:t>.</w:t>
      </w:r>
    </w:p>
    <w:p w14:paraId="025D775B" w14:textId="75064F8B" w:rsidR="003A3B8A" w:rsidRPr="004A1500" w:rsidRDefault="006A28BF" w:rsidP="00346BC7">
      <w:pPr>
        <w:pStyle w:val="PNRDefs"/>
        <w:numPr>
          <w:ilvl w:val="0"/>
          <w:numId w:val="0"/>
        </w:numPr>
        <w:ind w:left="709"/>
        <w:rPr>
          <w:lang w:val="en-AU"/>
        </w:rPr>
      </w:pPr>
      <w:r w:rsidRPr="004A1500">
        <w:rPr>
          <w:b/>
          <w:lang w:val="en-AU"/>
        </w:rPr>
        <w:t>Planning Criteria Interaction</w:t>
      </w:r>
      <w:r w:rsidR="006B4E7C" w:rsidRPr="004A1500">
        <w:rPr>
          <w:lang w:val="en-AU"/>
        </w:rPr>
        <w:t>:</w:t>
      </w:r>
      <w:r w:rsidR="003A3B8A" w:rsidRPr="004A1500">
        <w:rPr>
          <w:lang w:val="en-AU"/>
        </w:rPr>
        <w:t xml:space="preserve"> </w:t>
      </w:r>
      <w:r w:rsidR="006B4E7C"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_Ref129685267 \w \h \d " " </w:instrText>
      </w:r>
      <w:r w:rsidR="00EB6244" w:rsidRPr="004A1500">
        <w:rPr>
          <w:lang w:val="en-AU"/>
        </w:rPr>
        <w:instrText xml:space="preserve"> \* MERGEFORMAT </w:instrText>
      </w:r>
      <w:r w:rsidR="0084080E" w:rsidRPr="004A1500">
        <w:rPr>
          <w:lang w:val="en-AU"/>
        </w:rPr>
      </w:r>
      <w:r w:rsidR="0084080E" w:rsidRPr="004A1500">
        <w:rPr>
          <w:lang w:val="en-AU"/>
        </w:rPr>
        <w:fldChar w:fldCharType="separate"/>
      </w:r>
      <w:r w:rsidR="00A63805" w:rsidRPr="004A1500">
        <w:rPr>
          <w:lang w:val="en-AU"/>
        </w:rPr>
        <w:t>72 (1)</w:t>
      </w:r>
      <w:r w:rsidR="0084080E" w:rsidRPr="004A1500">
        <w:rPr>
          <w:lang w:val="en-AU"/>
        </w:rPr>
        <w:fldChar w:fldCharType="end"/>
      </w:r>
      <w:r w:rsidR="003A3B8A" w:rsidRPr="004A1500">
        <w:rPr>
          <w:lang w:val="en-AU"/>
        </w:rPr>
        <w:t>.</w:t>
      </w:r>
    </w:p>
    <w:p w14:paraId="0EF4D9C0" w14:textId="3B7ECADC" w:rsidR="008D72FF" w:rsidRPr="004A1500" w:rsidRDefault="008D72FF" w:rsidP="00346BC7">
      <w:pPr>
        <w:pStyle w:val="PNRDefs"/>
        <w:numPr>
          <w:ilvl w:val="0"/>
          <w:numId w:val="0"/>
        </w:numPr>
        <w:ind w:left="709"/>
        <w:rPr>
          <w:bCs w:val="0"/>
          <w:lang w:val="en-AU"/>
        </w:rPr>
      </w:pPr>
      <w:r w:rsidRPr="004A1500">
        <w:rPr>
          <w:b/>
          <w:lang w:val="en-AU"/>
        </w:rPr>
        <w:t>Pluto Connection Point</w:t>
      </w:r>
      <w:r w:rsidRPr="004A1500">
        <w:rPr>
          <w:bCs w:val="0"/>
          <w:lang w:val="en-AU"/>
        </w:rPr>
        <w:t xml:space="preserve">: Means a </w:t>
      </w:r>
      <w:r w:rsidR="007517F9" w:rsidRPr="004A1500">
        <w:rPr>
          <w:bCs w:val="0"/>
          <w:lang w:val="en-AU"/>
        </w:rPr>
        <w:t xml:space="preserve">Connection Point </w:t>
      </w:r>
      <w:r w:rsidRPr="004A1500">
        <w:rPr>
          <w:bCs w:val="0"/>
          <w:lang w:val="en-AU"/>
        </w:rPr>
        <w:t xml:space="preserve">connecting the Pluto </w:t>
      </w:r>
      <w:r w:rsidR="008C6F23" w:rsidRPr="004A1500">
        <w:rPr>
          <w:bCs w:val="0"/>
          <w:lang w:val="en-AU"/>
        </w:rPr>
        <w:t>F</w:t>
      </w:r>
      <w:r w:rsidRPr="004A1500">
        <w:rPr>
          <w:bCs w:val="0"/>
          <w:lang w:val="en-AU"/>
        </w:rPr>
        <w:t>acility to the NWIS.</w:t>
      </w:r>
    </w:p>
    <w:p w14:paraId="1AF9261E" w14:textId="493195FE" w:rsidR="008D72FF" w:rsidRPr="004A1500" w:rsidRDefault="008D72FF" w:rsidP="008D72FF">
      <w:pPr>
        <w:pStyle w:val="PNRDefs"/>
        <w:ind w:left="709"/>
        <w:rPr>
          <w:bCs w:val="0"/>
          <w:lang w:val="en-AU"/>
        </w:rPr>
      </w:pPr>
      <w:r w:rsidRPr="004A1500">
        <w:rPr>
          <w:b/>
          <w:lang w:val="en-AU"/>
        </w:rPr>
        <w:t xml:space="preserve">Pluto </w:t>
      </w:r>
      <w:r w:rsidR="008C6F23" w:rsidRPr="004A1500">
        <w:rPr>
          <w:b/>
          <w:lang w:val="en-AU"/>
        </w:rPr>
        <w:t>F</w:t>
      </w:r>
      <w:r w:rsidRPr="004A1500">
        <w:rPr>
          <w:b/>
          <w:lang w:val="en-AU"/>
        </w:rPr>
        <w:t>acility</w:t>
      </w:r>
      <w:r w:rsidRPr="004A1500">
        <w:rPr>
          <w:bCs w:val="0"/>
          <w:lang w:val="en-AU"/>
        </w:rPr>
        <w:t xml:space="preserve">: Means the CPC </w:t>
      </w:r>
      <w:r w:rsidR="008C6F23" w:rsidRPr="004A1500">
        <w:rPr>
          <w:bCs w:val="0"/>
          <w:lang w:val="en-AU"/>
        </w:rPr>
        <w:t>F</w:t>
      </w:r>
      <w:r w:rsidRPr="004A1500">
        <w:rPr>
          <w:bCs w:val="0"/>
          <w:lang w:val="en-AU"/>
        </w:rPr>
        <w:t xml:space="preserve">acility located on the Pluto </w:t>
      </w:r>
      <w:r w:rsidR="008C6F23" w:rsidRPr="004A1500">
        <w:rPr>
          <w:bCs w:val="0"/>
          <w:lang w:val="en-AU"/>
        </w:rPr>
        <w:t>S</w:t>
      </w:r>
      <w:r w:rsidRPr="004A1500">
        <w:rPr>
          <w:bCs w:val="0"/>
          <w:lang w:val="en-AU"/>
        </w:rPr>
        <w:t xml:space="preserve">ite. </w:t>
      </w:r>
    </w:p>
    <w:p w14:paraId="7015AC94" w14:textId="0D62B5A9" w:rsidR="008D72FF" w:rsidRPr="004A1500" w:rsidRDefault="008D72FF" w:rsidP="008D72FF">
      <w:pPr>
        <w:pStyle w:val="PNRDefs"/>
        <w:ind w:left="709"/>
        <w:rPr>
          <w:bCs w:val="0"/>
          <w:lang w:val="en-AU"/>
        </w:rPr>
      </w:pPr>
      <w:r w:rsidRPr="004A1500">
        <w:rPr>
          <w:b/>
          <w:lang w:val="en-AU"/>
        </w:rPr>
        <w:t xml:space="preserve">Pluto </w:t>
      </w:r>
      <w:r w:rsidR="008C6F23" w:rsidRPr="004A1500">
        <w:rPr>
          <w:b/>
          <w:lang w:val="en-AU"/>
        </w:rPr>
        <w:t>Permitted Direction</w:t>
      </w:r>
      <w:r w:rsidRPr="004A1500">
        <w:rPr>
          <w:bCs w:val="0"/>
          <w:lang w:val="en-AU"/>
        </w:rPr>
        <w:t>: Is defined in rule 188A(1).</w:t>
      </w:r>
    </w:p>
    <w:p w14:paraId="264ED721" w14:textId="4D0A34EE" w:rsidR="008D72FF" w:rsidRPr="004A1500" w:rsidRDefault="008D72FF" w:rsidP="008D72FF">
      <w:pPr>
        <w:pStyle w:val="PNRDefs"/>
        <w:ind w:left="709"/>
        <w:rPr>
          <w:bCs w:val="0"/>
          <w:lang w:val="en-AU"/>
        </w:rPr>
      </w:pPr>
      <w:r w:rsidRPr="004A1500">
        <w:rPr>
          <w:b/>
          <w:lang w:val="en-AU"/>
        </w:rPr>
        <w:t xml:space="preserve">Pluto </w:t>
      </w:r>
      <w:r w:rsidR="008C6F23" w:rsidRPr="004A1500">
        <w:rPr>
          <w:b/>
          <w:lang w:val="en-AU"/>
        </w:rPr>
        <w:t>R</w:t>
      </w:r>
      <w:r w:rsidRPr="004A1500">
        <w:rPr>
          <w:b/>
          <w:lang w:val="en-AU"/>
        </w:rPr>
        <w:t>ecipient</w:t>
      </w:r>
      <w:r w:rsidRPr="004A1500">
        <w:rPr>
          <w:bCs w:val="0"/>
          <w:lang w:val="en-AU"/>
        </w:rPr>
        <w:t xml:space="preserve">: Is defined in rule 188A(1). </w:t>
      </w:r>
    </w:p>
    <w:p w14:paraId="46F4AC33" w14:textId="1047BF09" w:rsidR="008D72FF" w:rsidRPr="004A1500" w:rsidRDefault="008D72FF" w:rsidP="008D72FF">
      <w:pPr>
        <w:pStyle w:val="PNRDefs"/>
        <w:ind w:left="709"/>
        <w:rPr>
          <w:bCs w:val="0"/>
          <w:lang w:val="en-AU"/>
        </w:rPr>
      </w:pPr>
      <w:r w:rsidRPr="004A1500">
        <w:rPr>
          <w:b/>
          <w:lang w:val="en-AU"/>
        </w:rPr>
        <w:t>Pluto</w:t>
      </w:r>
      <w:r w:rsidR="008C6F23" w:rsidRPr="004A1500">
        <w:rPr>
          <w:b/>
          <w:lang w:val="en-AU"/>
        </w:rPr>
        <w:t xml:space="preserve"> S</w:t>
      </w:r>
      <w:r w:rsidRPr="004A1500">
        <w:rPr>
          <w:b/>
          <w:lang w:val="en-AU"/>
        </w:rPr>
        <w:t>ite</w:t>
      </w:r>
      <w:r w:rsidRPr="004A1500">
        <w:rPr>
          <w:bCs w:val="0"/>
          <w:lang w:val="en-AU"/>
        </w:rPr>
        <w:t>: Means the roughly 205 hectare site on the Burrup Peninsula comprising</w:t>
      </w:r>
      <w:r w:rsidR="00CE719A">
        <w:t> </w:t>
      </w:r>
      <w:r w:rsidR="00CE719A">
        <w:rPr>
          <w:bCs w:val="0"/>
          <w:lang w:val="en-AU"/>
        </w:rPr>
        <w:t>—</w:t>
      </w:r>
    </w:p>
    <w:p w14:paraId="337EF2E0" w14:textId="48B15D38" w:rsidR="008D72FF" w:rsidRPr="004A1500" w:rsidRDefault="008D72FF" w:rsidP="0074448F">
      <w:pPr>
        <w:pStyle w:val="PNRDefs"/>
        <w:ind w:left="1568" w:hanging="448"/>
        <w:rPr>
          <w:bCs w:val="0"/>
          <w:lang w:val="en-AU"/>
        </w:rPr>
      </w:pPr>
      <w:r w:rsidRPr="004A1500">
        <w:rPr>
          <w:bCs w:val="0"/>
          <w:lang w:val="en-AU"/>
        </w:rPr>
        <w:t>a)</w:t>
      </w:r>
      <w:r w:rsidRPr="004A1500">
        <w:rPr>
          <w:bCs w:val="0"/>
          <w:lang w:val="en-AU"/>
        </w:rPr>
        <w:tab/>
        <w:t>Lot 384 on Deposited Plan 220146, being Certificate of Title Volume 2671 Folio 981; and</w:t>
      </w:r>
    </w:p>
    <w:p w14:paraId="283846C1" w14:textId="10ACD77F" w:rsidR="008D72FF" w:rsidRPr="004A1500" w:rsidRDefault="008D72FF" w:rsidP="0074448F">
      <w:pPr>
        <w:pStyle w:val="PNRDefs"/>
        <w:ind w:left="1568" w:hanging="448"/>
        <w:rPr>
          <w:bCs w:val="0"/>
          <w:lang w:val="en-AU"/>
        </w:rPr>
      </w:pPr>
      <w:r w:rsidRPr="004A1500">
        <w:rPr>
          <w:bCs w:val="0"/>
          <w:lang w:val="en-AU"/>
        </w:rPr>
        <w:t>b)</w:t>
      </w:r>
      <w:r w:rsidRPr="004A1500">
        <w:rPr>
          <w:bCs w:val="0"/>
          <w:lang w:val="en-AU"/>
        </w:rPr>
        <w:tab/>
        <w:t>Lot 566 on Deposited Plan 28209, being Certificate of Title Volume 3125 Folio 317; and</w:t>
      </w:r>
    </w:p>
    <w:p w14:paraId="11FF299E" w14:textId="3EF18A5B" w:rsidR="008D72FF" w:rsidRPr="004A1500" w:rsidRDefault="008D72FF" w:rsidP="0074448F">
      <w:pPr>
        <w:pStyle w:val="PNRDefs"/>
        <w:ind w:left="1568" w:hanging="448"/>
        <w:rPr>
          <w:bCs w:val="0"/>
          <w:lang w:val="en-AU"/>
        </w:rPr>
      </w:pPr>
      <w:r w:rsidRPr="004A1500">
        <w:rPr>
          <w:bCs w:val="0"/>
          <w:lang w:val="en-AU"/>
        </w:rPr>
        <w:lastRenderedPageBreak/>
        <w:t>c)</w:t>
      </w:r>
      <w:r w:rsidRPr="004A1500">
        <w:rPr>
          <w:bCs w:val="0"/>
          <w:lang w:val="en-AU"/>
        </w:rPr>
        <w:tab/>
        <w:t>Lot 572 on Deposited Plan 28209, being Certificate of Title Volume 2671 Folio 979; and</w:t>
      </w:r>
    </w:p>
    <w:p w14:paraId="3182AC9B" w14:textId="057B6EDC" w:rsidR="008D72FF" w:rsidRPr="004A1500" w:rsidRDefault="008D72FF" w:rsidP="0074448F">
      <w:pPr>
        <w:pStyle w:val="PNRDefs"/>
        <w:numPr>
          <w:ilvl w:val="0"/>
          <w:numId w:val="0"/>
        </w:numPr>
        <w:ind w:left="1568" w:hanging="448"/>
        <w:rPr>
          <w:bCs w:val="0"/>
          <w:lang w:val="en-AU"/>
        </w:rPr>
      </w:pPr>
      <w:r w:rsidRPr="004A1500">
        <w:rPr>
          <w:bCs w:val="0"/>
          <w:lang w:val="en-AU"/>
        </w:rPr>
        <w:t>d)</w:t>
      </w:r>
      <w:r w:rsidRPr="004A1500">
        <w:rPr>
          <w:bCs w:val="0"/>
          <w:lang w:val="en-AU"/>
        </w:rPr>
        <w:tab/>
        <w:t>Lot 573 on Deposited Plan 28209, being Certificate of Title Volume 2676 Folio 184; and</w:t>
      </w:r>
    </w:p>
    <w:p w14:paraId="62F4423A" w14:textId="037B47DF" w:rsidR="008D72FF" w:rsidRPr="004A1500" w:rsidRDefault="008D72FF" w:rsidP="0074448F">
      <w:pPr>
        <w:pStyle w:val="PNRDefs"/>
        <w:ind w:left="1568" w:hanging="448"/>
        <w:rPr>
          <w:bCs w:val="0"/>
          <w:lang w:val="en-AU"/>
        </w:rPr>
      </w:pPr>
      <w:r w:rsidRPr="004A1500">
        <w:rPr>
          <w:bCs w:val="0"/>
          <w:lang w:val="en-AU"/>
        </w:rPr>
        <w:t>e)</w:t>
      </w:r>
      <w:r w:rsidRPr="004A1500">
        <w:rPr>
          <w:bCs w:val="0"/>
          <w:lang w:val="en-AU"/>
        </w:rPr>
        <w:tab/>
        <w:t>Lot 574 on Deposited Plan 28209, being Certificate of Title Volume 2671 Folio 980,</w:t>
      </w:r>
    </w:p>
    <w:p w14:paraId="545F6C59" w14:textId="7F03D864" w:rsidR="008D72FF" w:rsidRPr="004A1500" w:rsidRDefault="008D72FF" w:rsidP="008D72FF">
      <w:pPr>
        <w:pStyle w:val="PNRDefs"/>
        <w:numPr>
          <w:ilvl w:val="0"/>
          <w:numId w:val="0"/>
        </w:numPr>
        <w:ind w:left="709"/>
        <w:rPr>
          <w:bCs w:val="0"/>
          <w:lang w:val="en-AU"/>
        </w:rPr>
      </w:pPr>
      <w:r w:rsidRPr="004A1500">
        <w:rPr>
          <w:bCs w:val="0"/>
          <w:lang w:val="en-AU"/>
        </w:rPr>
        <w:t xml:space="preserve">and, to the extent that any part of the roughly 17 hectare leased seabed site located adjacent to Lots 384 and 574 and the subject of a Seabed Lease with the Pilbara Port Authority contains any </w:t>
      </w:r>
      <w:r w:rsidR="008C6F23" w:rsidRPr="004A1500">
        <w:rPr>
          <w:bCs w:val="0"/>
          <w:lang w:val="en-AU"/>
        </w:rPr>
        <w:t>E</w:t>
      </w:r>
      <w:r w:rsidRPr="004A1500">
        <w:rPr>
          <w:bCs w:val="0"/>
          <w:lang w:val="en-AU"/>
        </w:rPr>
        <w:t xml:space="preserve">quipment which is </w:t>
      </w:r>
      <w:r w:rsidR="007517F9" w:rsidRPr="004A1500">
        <w:rPr>
          <w:bCs w:val="0"/>
          <w:lang w:val="en-AU"/>
        </w:rPr>
        <w:t>C</w:t>
      </w:r>
      <w:r w:rsidRPr="004A1500">
        <w:rPr>
          <w:bCs w:val="0"/>
          <w:lang w:val="en-AU"/>
        </w:rPr>
        <w:t xml:space="preserve">onnected with the </w:t>
      </w:r>
      <w:r w:rsidR="008C6F23" w:rsidRPr="004A1500">
        <w:rPr>
          <w:bCs w:val="0"/>
          <w:lang w:val="en-AU"/>
        </w:rPr>
        <w:t>E</w:t>
      </w:r>
      <w:r w:rsidRPr="004A1500">
        <w:rPr>
          <w:bCs w:val="0"/>
          <w:lang w:val="en-AU"/>
        </w:rPr>
        <w:t xml:space="preserve">quipment on the above five lots and has the same </w:t>
      </w:r>
      <w:r w:rsidR="007517F9" w:rsidRPr="004A1500">
        <w:rPr>
          <w:bCs w:val="0"/>
          <w:lang w:val="en-AU"/>
        </w:rPr>
        <w:t>C</w:t>
      </w:r>
      <w:r w:rsidRPr="004A1500">
        <w:rPr>
          <w:bCs w:val="0"/>
          <w:lang w:val="en-AU"/>
        </w:rPr>
        <w:t>ontroller, includes that part of the leased seabed site.</w:t>
      </w:r>
    </w:p>
    <w:p w14:paraId="558DDD14" w14:textId="5622C538" w:rsidR="003A3B8A" w:rsidRPr="004A1500" w:rsidRDefault="003A3B8A" w:rsidP="00346BC7">
      <w:pPr>
        <w:pStyle w:val="PNRDefs"/>
        <w:numPr>
          <w:ilvl w:val="0"/>
          <w:numId w:val="0"/>
        </w:numPr>
        <w:ind w:left="709"/>
        <w:rPr>
          <w:lang w:val="en-AU"/>
        </w:rPr>
      </w:pPr>
      <w:r w:rsidRPr="004A1500">
        <w:rPr>
          <w:b/>
          <w:lang w:val="en-AU"/>
        </w:rPr>
        <w:t>PNAC</w:t>
      </w:r>
      <w:r w:rsidR="006B4E7C" w:rsidRPr="004A1500">
        <w:rPr>
          <w:lang w:val="en-AU"/>
        </w:rPr>
        <w:t>:</w:t>
      </w:r>
      <w:r w:rsidRPr="004A1500">
        <w:rPr>
          <w:lang w:val="en-AU"/>
        </w:rPr>
        <w:t xml:space="preserve"> </w:t>
      </w:r>
      <w:r w:rsidR="006B4E7C" w:rsidRPr="004A1500">
        <w:rPr>
          <w:lang w:val="en-AU"/>
        </w:rPr>
        <w:t>M</w:t>
      </w:r>
      <w:r w:rsidRPr="004A1500">
        <w:rPr>
          <w:lang w:val="en-AU"/>
        </w:rPr>
        <w:t xml:space="preserve">eans the </w:t>
      </w:r>
      <w:r w:rsidR="0037608A" w:rsidRPr="004A1500">
        <w:rPr>
          <w:lang w:val="en-AU"/>
        </w:rPr>
        <w:t>“Pilbara networks access code”</w:t>
      </w:r>
      <w:r w:rsidRPr="004A1500">
        <w:rPr>
          <w:lang w:val="en-AU"/>
        </w:rPr>
        <w:t xml:space="preserve"> as defined in the Act.</w:t>
      </w:r>
    </w:p>
    <w:p w14:paraId="7EB1A919" w14:textId="766D3891" w:rsidR="003A3B8A" w:rsidRPr="004A1500" w:rsidRDefault="006A28BF" w:rsidP="00346BC7">
      <w:pPr>
        <w:pStyle w:val="PNRDefs"/>
        <w:numPr>
          <w:ilvl w:val="0"/>
          <w:numId w:val="0"/>
        </w:numPr>
        <w:ind w:left="709"/>
        <w:rPr>
          <w:lang w:val="en-AU"/>
        </w:rPr>
      </w:pPr>
      <w:r w:rsidRPr="004A1500">
        <w:rPr>
          <w:b/>
          <w:lang w:val="en-AU"/>
        </w:rPr>
        <w:t>Pool Member</w:t>
      </w:r>
      <w:r w:rsidR="006B4E7C" w:rsidRPr="004A1500">
        <w:rPr>
          <w:lang w:val="en-AU"/>
        </w:rPr>
        <w:t>:</w:t>
      </w:r>
      <w:r w:rsidR="003A3B8A" w:rsidRPr="004A1500">
        <w:rPr>
          <w:lang w:val="en-AU"/>
        </w:rPr>
        <w:t xml:space="preserve"> </w:t>
      </w:r>
      <w:r w:rsidR="0074637D" w:rsidRPr="004A1500">
        <w:rPr>
          <w:lang w:val="en-AU"/>
        </w:rPr>
        <w:t>M</w:t>
      </w:r>
      <w:r w:rsidR="003A3B8A" w:rsidRPr="004A1500">
        <w:rPr>
          <w:lang w:val="en-AU"/>
        </w:rPr>
        <w:t>eans a member of the pool of potential arbitrators established under rule</w:t>
      </w:r>
      <w:r w:rsidRPr="004A1500">
        <w:rPr>
          <w:lang w:val="en-AU"/>
        </w:rPr>
        <w:t> </w:t>
      </w:r>
      <w:r w:rsidR="0084080E" w:rsidRPr="004A1500">
        <w:rPr>
          <w:lang w:val="en-AU"/>
        </w:rPr>
        <w:fldChar w:fldCharType="begin" w:fldLock="1"/>
      </w:r>
      <w:r w:rsidR="0084080E" w:rsidRPr="004A1500">
        <w:rPr>
          <w:lang w:val="en-AU"/>
        </w:rPr>
        <w:instrText xml:space="preserve"> REF _Ref129685278 \w \h \d " " </w:instrText>
      </w:r>
      <w:r w:rsidR="0084080E" w:rsidRPr="004A1500">
        <w:rPr>
          <w:lang w:val="en-AU"/>
        </w:rPr>
      </w:r>
      <w:r w:rsidR="0084080E" w:rsidRPr="004A1500">
        <w:rPr>
          <w:lang w:val="en-AU"/>
        </w:rPr>
        <w:fldChar w:fldCharType="separate"/>
      </w:r>
      <w:r w:rsidR="00A63805" w:rsidRPr="004A1500">
        <w:rPr>
          <w:lang w:val="en-AU"/>
        </w:rPr>
        <w:t>320 (1) (a)</w:t>
      </w:r>
      <w:r w:rsidR="0084080E" w:rsidRPr="004A1500">
        <w:rPr>
          <w:lang w:val="en-AU"/>
        </w:rPr>
        <w:fldChar w:fldCharType="end"/>
      </w:r>
      <w:r w:rsidR="003A3B8A" w:rsidRPr="004A1500">
        <w:rPr>
          <w:lang w:val="en-AU"/>
        </w:rPr>
        <w:t>.</w:t>
      </w:r>
    </w:p>
    <w:p w14:paraId="28F49D3C" w14:textId="017BD65A" w:rsidR="003A3B8A" w:rsidRPr="004A1500" w:rsidRDefault="006A28BF" w:rsidP="00346BC7">
      <w:pPr>
        <w:pStyle w:val="PNRDefs"/>
        <w:numPr>
          <w:ilvl w:val="0"/>
          <w:numId w:val="0"/>
        </w:numPr>
        <w:ind w:left="709"/>
        <w:rPr>
          <w:lang w:val="en-AU"/>
        </w:rPr>
      </w:pPr>
      <w:r w:rsidRPr="004A1500">
        <w:rPr>
          <w:b/>
          <w:lang w:val="en-AU"/>
        </w:rPr>
        <w:t>Positive Imbalance</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_Ref129685287 \w \h \d " " </w:instrText>
      </w:r>
      <w:r w:rsidR="0084080E" w:rsidRPr="004A1500">
        <w:rPr>
          <w:lang w:val="en-AU"/>
        </w:rPr>
      </w:r>
      <w:r w:rsidR="0084080E" w:rsidRPr="004A1500">
        <w:rPr>
          <w:lang w:val="en-AU"/>
        </w:rPr>
        <w:fldChar w:fldCharType="separate"/>
      </w:r>
      <w:r w:rsidR="00A63805" w:rsidRPr="004A1500">
        <w:rPr>
          <w:lang w:val="en-AU"/>
        </w:rPr>
        <w:t>225 (a)</w:t>
      </w:r>
      <w:r w:rsidR="0084080E" w:rsidRPr="004A1500">
        <w:rPr>
          <w:lang w:val="en-AU"/>
        </w:rPr>
        <w:fldChar w:fldCharType="end"/>
      </w:r>
      <w:r w:rsidR="003A3B8A" w:rsidRPr="004A1500">
        <w:rPr>
          <w:lang w:val="en-AU"/>
        </w:rPr>
        <w:t>.</w:t>
      </w:r>
    </w:p>
    <w:p w14:paraId="16485D8B" w14:textId="77777777" w:rsidR="006A28BF" w:rsidRPr="004A1500" w:rsidRDefault="006A28BF" w:rsidP="00346BC7">
      <w:pPr>
        <w:pStyle w:val="PNRDefs"/>
        <w:numPr>
          <w:ilvl w:val="0"/>
          <w:numId w:val="0"/>
        </w:numPr>
        <w:ind w:left="709"/>
        <w:rPr>
          <w:lang w:val="en-AU"/>
        </w:rPr>
      </w:pPr>
      <w:r w:rsidRPr="004A1500">
        <w:rPr>
          <w:b/>
          <w:lang w:val="en-AU"/>
        </w:rPr>
        <w:t>Power System:</w:t>
      </w:r>
    </w:p>
    <w:p w14:paraId="738BB2B5" w14:textId="0129F680" w:rsidR="003A3B8A" w:rsidRPr="004A1500" w:rsidRDefault="00346BC7" w:rsidP="00346BC7">
      <w:pPr>
        <w:pStyle w:val="PNRDefsa"/>
        <w:numPr>
          <w:ilvl w:val="0"/>
          <w:numId w:val="0"/>
        </w:numPr>
        <w:ind w:left="1559" w:hanging="425"/>
        <w:rPr>
          <w:lang w:val="en-AU"/>
        </w:rPr>
      </w:pPr>
      <w:bookmarkStart w:id="32" w:name="_Ref129257848"/>
      <w:r w:rsidRPr="004A1500">
        <w:rPr>
          <w:lang w:val="en-AU"/>
        </w:rPr>
        <w:t>a)</w:t>
      </w:r>
      <w:r w:rsidRPr="004A1500">
        <w:rPr>
          <w:lang w:val="en-AU"/>
        </w:rPr>
        <w:tab/>
      </w:r>
      <w:r w:rsidR="00F62F1C" w:rsidRPr="004A1500">
        <w:rPr>
          <w:lang w:val="en-AU"/>
        </w:rPr>
        <w:t xml:space="preserve">in </w:t>
      </w:r>
      <w:r w:rsidR="00C0244F" w:rsidRPr="004A1500">
        <w:rPr>
          <w:lang w:val="en-AU"/>
        </w:rPr>
        <w:t>Connection</w:t>
      </w:r>
      <w:r w:rsidR="003A3B8A" w:rsidRPr="004A1500">
        <w:rPr>
          <w:lang w:val="en-AU"/>
        </w:rPr>
        <w:t xml:space="preserve"> with a Pilbara </w:t>
      </w:r>
      <w:r w:rsidR="002417C4" w:rsidRPr="004A1500">
        <w:rPr>
          <w:lang w:val="en-AU"/>
        </w:rPr>
        <w:t>Network</w:t>
      </w:r>
      <w:r w:rsidR="003A3B8A" w:rsidRPr="004A1500">
        <w:rPr>
          <w:lang w:val="en-AU"/>
        </w:rPr>
        <w:t xml:space="preserve"> which forms part of an </w:t>
      </w:r>
      <w:r w:rsidR="00551C75" w:rsidRPr="004A1500">
        <w:rPr>
          <w:lang w:val="en-AU"/>
        </w:rPr>
        <w:t>Interconnected Pilbara System</w:t>
      </w:r>
      <w:r w:rsidR="00307945">
        <w:rPr>
          <w:lang w:val="en-AU"/>
        </w:rPr>
        <w:t xml:space="preserve"> — </w:t>
      </w:r>
      <w:r w:rsidR="003A3B8A" w:rsidRPr="004A1500">
        <w:rPr>
          <w:lang w:val="en-AU"/>
        </w:rPr>
        <w:t xml:space="preserve">means that </w:t>
      </w:r>
      <w:r w:rsidR="00551C75" w:rsidRPr="004A1500">
        <w:rPr>
          <w:lang w:val="en-AU"/>
        </w:rPr>
        <w:t>Interconnected Pilbara System</w:t>
      </w:r>
      <w:r w:rsidR="003A3B8A" w:rsidRPr="004A1500">
        <w:rPr>
          <w:lang w:val="en-AU"/>
        </w:rPr>
        <w:t>.</w:t>
      </w:r>
      <w:bookmarkEnd w:id="32"/>
    </w:p>
    <w:p w14:paraId="5153BA25" w14:textId="76D7313E" w:rsidR="003A3B8A" w:rsidRPr="004A1500" w:rsidRDefault="003A3B8A" w:rsidP="00223EDD">
      <w:pPr>
        <w:pStyle w:val="PNRDefNote"/>
        <w:ind w:left="2160"/>
      </w:pPr>
      <w:r w:rsidRPr="004A1500">
        <w:t>{Notes</w:t>
      </w:r>
      <w:r w:rsidR="00B95778" w:rsidRPr="004A1500">
        <w:t> —</w:t>
      </w:r>
    </w:p>
    <w:p w14:paraId="141908F7" w14:textId="78A869F3" w:rsidR="003A3B8A" w:rsidRPr="004A1500" w:rsidRDefault="003A3B8A" w:rsidP="00462C78">
      <w:pPr>
        <w:pStyle w:val="PNRDefNote"/>
        <w:ind w:left="2552" w:hanging="392"/>
      </w:pPr>
      <w:r w:rsidRPr="004A1500">
        <w:t>1.</w:t>
      </w:r>
      <w:r w:rsidR="006A28BF" w:rsidRPr="004A1500">
        <w:tab/>
      </w:r>
      <w:r w:rsidRPr="004A1500">
        <w:t xml:space="preserve">A </w:t>
      </w:r>
      <w:r w:rsidR="006A28BF" w:rsidRPr="004A1500">
        <w:t>Power System</w:t>
      </w:r>
      <w:r w:rsidRPr="004A1500">
        <w:t xml:space="preserve"> thus encompasses the </w:t>
      </w:r>
      <w:r w:rsidR="002417C4" w:rsidRPr="004A1500">
        <w:t>Network</w:t>
      </w:r>
      <w:r w:rsidRPr="004A1500">
        <w:t xml:space="preserve">, all networks directly or indirectly </w:t>
      </w:r>
      <w:r w:rsidR="00551C75" w:rsidRPr="004A1500">
        <w:t>Interconnected</w:t>
      </w:r>
      <w:r w:rsidRPr="004A1500">
        <w:t xml:space="preserve"> with it, and all generation facilities, </w:t>
      </w:r>
      <w:r w:rsidR="003400A1" w:rsidRPr="004A1500">
        <w:t>Consumer</w:t>
      </w:r>
      <w:r w:rsidRPr="004A1500">
        <w:t xml:space="preserve"> facilities, </w:t>
      </w:r>
      <w:r w:rsidR="00E57040" w:rsidRPr="004A1500">
        <w:t>ESS Provider</w:t>
      </w:r>
      <w:r w:rsidRPr="004A1500">
        <w:t xml:space="preserve">s and other facilities </w:t>
      </w:r>
      <w:r w:rsidR="00551C75" w:rsidRPr="004A1500">
        <w:t>Connected</w:t>
      </w:r>
      <w:r w:rsidRPr="004A1500">
        <w:t xml:space="preserve"> to any of those networks.</w:t>
      </w:r>
    </w:p>
    <w:p w14:paraId="1F79B84F" w14:textId="4FE7DF05" w:rsidR="003A3B8A" w:rsidRPr="004A1500" w:rsidRDefault="003A3B8A" w:rsidP="00462C78">
      <w:pPr>
        <w:pStyle w:val="PNRDefNote"/>
        <w:ind w:left="2552" w:hanging="392"/>
      </w:pPr>
      <w:r w:rsidRPr="004A1500">
        <w:t>2.</w:t>
      </w:r>
      <w:r w:rsidR="006A28BF" w:rsidRPr="004A1500">
        <w:tab/>
      </w:r>
      <w:r w:rsidRPr="004A1500">
        <w:t xml:space="preserve">The NWIS is an </w:t>
      </w:r>
      <w:r w:rsidR="00551C75" w:rsidRPr="004A1500">
        <w:t>Interconnected Pilbara System</w:t>
      </w:r>
      <w:r w:rsidRPr="004A1500">
        <w:t xml:space="preserve"> and a </w:t>
      </w:r>
      <w:r w:rsidR="006A28BF" w:rsidRPr="004A1500">
        <w:t>Power System</w:t>
      </w:r>
      <w:r w:rsidRPr="004A1500">
        <w:t>.}</w:t>
      </w:r>
    </w:p>
    <w:p w14:paraId="1BA07A9B" w14:textId="473F38F9" w:rsidR="003A3B8A" w:rsidRPr="004A1500" w:rsidRDefault="00346BC7" w:rsidP="00346BC7">
      <w:pPr>
        <w:pStyle w:val="PNRDefsa"/>
        <w:numPr>
          <w:ilvl w:val="0"/>
          <w:numId w:val="0"/>
        </w:numPr>
        <w:ind w:left="1559" w:hanging="425"/>
        <w:rPr>
          <w:lang w:val="en-AU"/>
        </w:rPr>
      </w:pPr>
      <w:bookmarkStart w:id="33" w:name="_Ref129257852"/>
      <w:r w:rsidRPr="004A1500">
        <w:rPr>
          <w:lang w:val="en-AU"/>
        </w:rPr>
        <w:t>b)</w:t>
      </w:r>
      <w:r w:rsidRPr="004A1500">
        <w:rPr>
          <w:lang w:val="en-AU"/>
        </w:rPr>
        <w:tab/>
      </w:r>
      <w:r w:rsidR="00F62F1C" w:rsidRPr="004A1500">
        <w:rPr>
          <w:lang w:val="en-AU"/>
        </w:rPr>
        <w:t xml:space="preserve">in </w:t>
      </w:r>
      <w:r w:rsidR="00C0244F" w:rsidRPr="004A1500">
        <w:rPr>
          <w:lang w:val="en-AU"/>
        </w:rPr>
        <w:t>Connection</w:t>
      </w:r>
      <w:r w:rsidR="003A3B8A" w:rsidRPr="004A1500">
        <w:rPr>
          <w:lang w:val="en-AU"/>
        </w:rPr>
        <w:t xml:space="preserve"> with a Pilbara </w:t>
      </w:r>
      <w:r w:rsidR="002417C4" w:rsidRPr="004A1500">
        <w:rPr>
          <w:lang w:val="en-AU"/>
        </w:rPr>
        <w:t>Network</w:t>
      </w:r>
      <w:r w:rsidR="003A3B8A" w:rsidRPr="004A1500">
        <w:rPr>
          <w:lang w:val="en-AU"/>
        </w:rPr>
        <w:t xml:space="preserve"> which does not form part of an </w:t>
      </w:r>
      <w:r w:rsidR="00551C75" w:rsidRPr="004A1500">
        <w:rPr>
          <w:lang w:val="en-AU"/>
        </w:rPr>
        <w:t>Interconnected Pilbara System</w:t>
      </w:r>
      <w:r w:rsidR="00307945">
        <w:rPr>
          <w:lang w:val="en-AU"/>
        </w:rPr>
        <w:t xml:space="preserve"> — </w:t>
      </w:r>
      <w:r w:rsidR="003A3B8A" w:rsidRPr="004A1500">
        <w:rPr>
          <w:lang w:val="en-AU"/>
        </w:rPr>
        <w:t>means a system comprising</w:t>
      </w:r>
      <w:r w:rsidR="00B95778" w:rsidRPr="004A1500">
        <w:rPr>
          <w:lang w:val="en-AU"/>
        </w:rPr>
        <w:t> —</w:t>
      </w:r>
      <w:bookmarkEnd w:id="33"/>
    </w:p>
    <w:p w14:paraId="768C3FDB" w14:textId="0D7C3712"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 xml:space="preserve">the Pilbara </w:t>
      </w:r>
      <w:r w:rsidR="002417C4" w:rsidRPr="004A1500">
        <w:rPr>
          <w:lang w:val="en-AU"/>
        </w:rPr>
        <w:t>Network</w:t>
      </w:r>
      <w:r w:rsidR="003A3B8A" w:rsidRPr="004A1500">
        <w:rPr>
          <w:lang w:val="en-AU"/>
        </w:rPr>
        <w:t>; and</w:t>
      </w:r>
    </w:p>
    <w:p w14:paraId="7D7AB38F" w14:textId="54F31BBE" w:rsidR="003A3B8A"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any of the following when </w:t>
      </w:r>
      <w:r w:rsidR="00551C75" w:rsidRPr="004A1500">
        <w:rPr>
          <w:lang w:val="en-AU"/>
        </w:rPr>
        <w:t>Connected</w:t>
      </w:r>
      <w:r w:rsidR="003A3B8A" w:rsidRPr="004A1500">
        <w:rPr>
          <w:lang w:val="en-AU"/>
        </w:rPr>
        <w:t xml:space="preserve"> to the Pilbara </w:t>
      </w:r>
      <w:r w:rsidR="002417C4" w:rsidRPr="004A1500">
        <w:rPr>
          <w:lang w:val="en-AU"/>
        </w:rPr>
        <w:t>Network</w:t>
      </w:r>
      <w:r w:rsidR="00B95778" w:rsidRPr="004A1500">
        <w:rPr>
          <w:lang w:val="en-AU"/>
        </w:rPr>
        <w:t> —</w:t>
      </w:r>
    </w:p>
    <w:p w14:paraId="674770A7" w14:textId="59816B02" w:rsidR="003A3B8A" w:rsidRPr="004A1500" w:rsidRDefault="00346BC7" w:rsidP="00346BC7">
      <w:pPr>
        <w:pStyle w:val="PNRDefsi"/>
        <w:numPr>
          <w:ilvl w:val="0"/>
          <w:numId w:val="0"/>
        </w:numPr>
        <w:ind w:left="2410" w:hanging="425"/>
        <w:rPr>
          <w:lang w:val="en-AU"/>
        </w:rPr>
      </w:pPr>
      <w:r w:rsidRPr="004A1500">
        <w:rPr>
          <w:lang w:val="en-AU"/>
        </w:rPr>
        <w:t>A)</w:t>
      </w:r>
      <w:r w:rsidRPr="004A1500">
        <w:rPr>
          <w:lang w:val="en-AU"/>
        </w:rPr>
        <w:tab/>
      </w:r>
      <w:r w:rsidR="00462C78" w:rsidRPr="004A1500">
        <w:rPr>
          <w:lang w:val="en-AU"/>
        </w:rPr>
        <w:t>G</w:t>
      </w:r>
      <w:r w:rsidR="003A3B8A" w:rsidRPr="004A1500">
        <w:rPr>
          <w:lang w:val="en-AU"/>
        </w:rPr>
        <w:t xml:space="preserve">eneration </w:t>
      </w:r>
      <w:r w:rsidR="00462C78" w:rsidRPr="004A1500">
        <w:rPr>
          <w:lang w:val="en-AU"/>
        </w:rPr>
        <w:t>F</w:t>
      </w:r>
      <w:r w:rsidR="003A3B8A" w:rsidRPr="004A1500">
        <w:rPr>
          <w:lang w:val="en-AU"/>
        </w:rPr>
        <w:t>acilities;</w:t>
      </w:r>
    </w:p>
    <w:p w14:paraId="3AB9B2AD" w14:textId="1006373A" w:rsidR="003A3B8A" w:rsidRPr="004A1500" w:rsidRDefault="00346BC7" w:rsidP="00346BC7">
      <w:pPr>
        <w:pStyle w:val="PNRDefsi"/>
        <w:numPr>
          <w:ilvl w:val="0"/>
          <w:numId w:val="0"/>
        </w:numPr>
        <w:ind w:left="2410" w:hanging="425"/>
        <w:rPr>
          <w:lang w:val="en-AU"/>
        </w:rPr>
      </w:pPr>
      <w:r w:rsidRPr="004A1500">
        <w:rPr>
          <w:lang w:val="en-AU"/>
        </w:rPr>
        <w:t>B)</w:t>
      </w:r>
      <w:r w:rsidRPr="004A1500">
        <w:rPr>
          <w:lang w:val="en-AU"/>
        </w:rPr>
        <w:tab/>
      </w:r>
      <w:r w:rsidR="003400A1" w:rsidRPr="004A1500">
        <w:rPr>
          <w:lang w:val="en-AU"/>
        </w:rPr>
        <w:t>Consumer</w:t>
      </w:r>
      <w:r w:rsidR="003A3B8A" w:rsidRPr="004A1500">
        <w:rPr>
          <w:lang w:val="en-AU"/>
        </w:rPr>
        <w:t xml:space="preserve"> </w:t>
      </w:r>
      <w:r w:rsidR="00462C78" w:rsidRPr="004A1500">
        <w:rPr>
          <w:lang w:val="en-AU"/>
        </w:rPr>
        <w:t>F</w:t>
      </w:r>
      <w:r w:rsidR="003A3B8A" w:rsidRPr="004A1500">
        <w:rPr>
          <w:lang w:val="en-AU"/>
        </w:rPr>
        <w:t>acilities;</w:t>
      </w:r>
    </w:p>
    <w:p w14:paraId="010861EE" w14:textId="0E528D5F" w:rsidR="003A3B8A" w:rsidRPr="004A1500" w:rsidRDefault="00346BC7" w:rsidP="00346BC7">
      <w:pPr>
        <w:pStyle w:val="PNRDefsi"/>
        <w:numPr>
          <w:ilvl w:val="0"/>
          <w:numId w:val="0"/>
        </w:numPr>
        <w:ind w:left="2410" w:hanging="425"/>
        <w:rPr>
          <w:lang w:val="en-AU"/>
        </w:rPr>
      </w:pPr>
      <w:r w:rsidRPr="004A1500">
        <w:rPr>
          <w:lang w:val="en-AU"/>
        </w:rPr>
        <w:t>C)</w:t>
      </w:r>
      <w:r w:rsidRPr="004A1500">
        <w:rPr>
          <w:lang w:val="en-AU"/>
        </w:rPr>
        <w:tab/>
      </w:r>
      <w:r w:rsidR="003A3B8A" w:rsidRPr="004A1500">
        <w:rPr>
          <w:lang w:val="en-AU"/>
        </w:rPr>
        <w:t xml:space="preserve">any other </w:t>
      </w:r>
      <w:r w:rsidR="00462C78" w:rsidRPr="004A1500">
        <w:rPr>
          <w:lang w:val="en-AU"/>
        </w:rPr>
        <w:t>F</w:t>
      </w:r>
      <w:r w:rsidR="003A3B8A" w:rsidRPr="004A1500">
        <w:rPr>
          <w:lang w:val="en-AU"/>
        </w:rPr>
        <w:t xml:space="preserve">acilities, including electricity storage </w:t>
      </w:r>
      <w:r w:rsidR="00462C78" w:rsidRPr="004A1500">
        <w:rPr>
          <w:lang w:val="en-AU"/>
        </w:rPr>
        <w:t>F</w:t>
      </w:r>
      <w:r w:rsidR="003A3B8A" w:rsidRPr="004A1500">
        <w:rPr>
          <w:lang w:val="en-AU"/>
        </w:rPr>
        <w:t>acilities.</w:t>
      </w:r>
    </w:p>
    <w:p w14:paraId="39A19B16" w14:textId="0BEF0976" w:rsidR="003A3B8A" w:rsidRPr="004A1500" w:rsidRDefault="003A3B8A" w:rsidP="008533B8">
      <w:pPr>
        <w:pStyle w:val="PNRDefNote"/>
        <w:ind w:left="1418"/>
      </w:pPr>
      <w:r w:rsidRPr="004A1500">
        <w:t>{Paragraph</w:t>
      </w:r>
      <w:r w:rsidR="006A28BF" w:rsidRPr="004A1500">
        <w:t> </w:t>
      </w:r>
      <w:r w:rsidR="009901C4" w:rsidRPr="00E51DFF">
        <w:t>(</w:t>
      </w:r>
      <w:r w:rsidR="006A28BF" w:rsidRPr="004A1500">
        <w:fldChar w:fldCharType="begin" w:fldLock="1"/>
      </w:r>
      <w:r w:rsidR="006A28BF" w:rsidRPr="004A1500">
        <w:instrText xml:space="preserve"> REF _Ref129257852 \n \h </w:instrText>
      </w:r>
      <w:r w:rsidR="008617DA" w:rsidRPr="004A1500">
        <w:instrText xml:space="preserve"> \* MERGEFORMAT </w:instrText>
      </w:r>
      <w:r w:rsidR="006A28BF" w:rsidRPr="004A1500">
        <w:fldChar w:fldCharType="separate"/>
      </w:r>
      <w:r w:rsidR="00A63805" w:rsidRPr="004A1500">
        <w:t>b)</w:t>
      </w:r>
      <w:r w:rsidR="006A28BF" w:rsidRPr="004A1500">
        <w:fldChar w:fldCharType="end"/>
      </w:r>
      <w:r w:rsidRPr="004A1500">
        <w:t xml:space="preserve"> is for use when these </w:t>
      </w:r>
      <w:r w:rsidR="003D13EA" w:rsidRPr="004A1500">
        <w:t>Rules</w:t>
      </w:r>
      <w:r w:rsidRPr="004A1500">
        <w:t xml:space="preserve"> are applied to an </w:t>
      </w:r>
      <w:r w:rsidR="00D0732C" w:rsidRPr="004A1500">
        <w:t>Island</w:t>
      </w:r>
      <w:r w:rsidRPr="004A1500">
        <w:t xml:space="preserve">ed </w:t>
      </w:r>
      <w:r w:rsidR="002417C4" w:rsidRPr="004A1500">
        <w:t>Network</w:t>
      </w:r>
      <w:r w:rsidRPr="004A1500">
        <w:t xml:space="preserve">, not </w:t>
      </w:r>
      <w:r w:rsidR="00551C75" w:rsidRPr="004A1500">
        <w:t>Interconnected</w:t>
      </w:r>
      <w:r w:rsidRPr="004A1500">
        <w:t xml:space="preserve"> with any other </w:t>
      </w:r>
      <w:r w:rsidR="002417C4" w:rsidRPr="004A1500">
        <w:t>Network</w:t>
      </w:r>
      <w:r w:rsidRPr="004A1500">
        <w:t xml:space="preserve">.  Except for the lack of another </w:t>
      </w:r>
      <w:r w:rsidR="00551C75" w:rsidRPr="004A1500">
        <w:t>Interconnected</w:t>
      </w:r>
      <w:r w:rsidRPr="004A1500">
        <w:t xml:space="preserve"> </w:t>
      </w:r>
      <w:r w:rsidR="002417C4" w:rsidRPr="004A1500">
        <w:t>Network</w:t>
      </w:r>
      <w:r w:rsidRPr="004A1500">
        <w:t>, it is intended to have the same scope as paragraph</w:t>
      </w:r>
      <w:r w:rsidR="006A28BF" w:rsidRPr="004A1500">
        <w:t> </w:t>
      </w:r>
      <w:r w:rsidR="009901C4" w:rsidRPr="00E51DFF">
        <w:t>(</w:t>
      </w:r>
      <w:r w:rsidR="006A28BF" w:rsidRPr="004A1500">
        <w:fldChar w:fldCharType="begin" w:fldLock="1"/>
      </w:r>
      <w:r w:rsidR="006A28BF" w:rsidRPr="004A1500">
        <w:instrText xml:space="preserve"> REF _Ref129257848 \n \h </w:instrText>
      </w:r>
      <w:r w:rsidR="008617DA" w:rsidRPr="004A1500">
        <w:instrText xml:space="preserve"> \* MERGEFORMAT </w:instrText>
      </w:r>
      <w:r w:rsidR="006A28BF" w:rsidRPr="004A1500">
        <w:fldChar w:fldCharType="separate"/>
      </w:r>
      <w:r w:rsidR="00A63805" w:rsidRPr="004A1500">
        <w:t>a)</w:t>
      </w:r>
      <w:r w:rsidR="006A28BF" w:rsidRPr="004A1500">
        <w:fldChar w:fldCharType="end"/>
      </w:r>
      <w:r w:rsidRPr="004A1500">
        <w:t>.}</w:t>
      </w:r>
    </w:p>
    <w:p w14:paraId="0EAF7BAA" w14:textId="2FD80BFC" w:rsidR="003A3B8A" w:rsidRPr="004A1500" w:rsidRDefault="006A28BF" w:rsidP="00346BC7">
      <w:pPr>
        <w:pStyle w:val="PNRDefs"/>
        <w:numPr>
          <w:ilvl w:val="0"/>
          <w:numId w:val="0"/>
        </w:numPr>
        <w:ind w:left="709"/>
        <w:rPr>
          <w:lang w:val="en-AU"/>
        </w:rPr>
      </w:pPr>
      <w:r w:rsidRPr="004A1500">
        <w:rPr>
          <w:b/>
          <w:lang w:val="en-AU"/>
        </w:rPr>
        <w:t>Power System Model</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_Ref129685310 \w \h \d " " </w:instrText>
      </w:r>
      <w:r w:rsidR="0084080E" w:rsidRPr="004A1500">
        <w:rPr>
          <w:lang w:val="en-AU"/>
        </w:rPr>
      </w:r>
      <w:r w:rsidR="0084080E" w:rsidRPr="004A1500">
        <w:rPr>
          <w:lang w:val="en-AU"/>
        </w:rPr>
        <w:fldChar w:fldCharType="separate"/>
      </w:r>
      <w:r w:rsidR="00A63805" w:rsidRPr="004A1500">
        <w:rPr>
          <w:lang w:val="en-AU"/>
        </w:rPr>
        <w:t>108 (1)</w:t>
      </w:r>
      <w:r w:rsidR="0084080E" w:rsidRPr="004A1500">
        <w:rPr>
          <w:lang w:val="en-AU"/>
        </w:rPr>
        <w:fldChar w:fldCharType="end"/>
      </w:r>
      <w:r w:rsidR="003A3B8A" w:rsidRPr="004A1500">
        <w:rPr>
          <w:lang w:val="en-AU"/>
        </w:rPr>
        <w:t>.</w:t>
      </w:r>
    </w:p>
    <w:p w14:paraId="7EF087AE" w14:textId="39436032" w:rsidR="003A3B8A" w:rsidRPr="004A1500" w:rsidRDefault="006A28BF" w:rsidP="00346BC7">
      <w:pPr>
        <w:pStyle w:val="PNRDefs"/>
        <w:numPr>
          <w:ilvl w:val="0"/>
          <w:numId w:val="0"/>
        </w:numPr>
        <w:ind w:left="709"/>
        <w:rPr>
          <w:lang w:val="en-AU"/>
        </w:rPr>
      </w:pPr>
      <w:r w:rsidRPr="004A1500">
        <w:rPr>
          <w:b/>
          <w:lang w:val="en-AU"/>
        </w:rPr>
        <w:t>Power System</w:t>
      </w:r>
      <w:r w:rsidR="003A3B8A" w:rsidRPr="004A1500">
        <w:rPr>
          <w:b/>
          <w:lang w:val="en-AU"/>
        </w:rPr>
        <w:t xml:space="preserve"> </w:t>
      </w:r>
      <w:r w:rsidR="00A832EA" w:rsidRPr="004A1500">
        <w:rPr>
          <w:b/>
          <w:lang w:val="en-AU"/>
        </w:rPr>
        <w:t>Modelling Procedure</w:t>
      </w:r>
      <w:r w:rsidR="0074637D" w:rsidRPr="004A1500">
        <w:rPr>
          <w:lang w:val="en-AU"/>
        </w:rPr>
        <w:t>:</w:t>
      </w:r>
      <w:r w:rsidR="003A3B8A" w:rsidRPr="004A1500">
        <w:rPr>
          <w:lang w:val="en-AU"/>
        </w:rPr>
        <w:t xml:space="preserve"> </w:t>
      </w:r>
      <w:r w:rsidR="0074637D" w:rsidRPr="004A1500">
        <w:rPr>
          <w:lang w:val="en-AU"/>
        </w:rPr>
        <w:t>S</w:t>
      </w:r>
      <w:r w:rsidR="003A3B8A" w:rsidRPr="004A1500">
        <w:rPr>
          <w:lang w:val="en-AU"/>
        </w:rPr>
        <w:t>ubject to rule</w:t>
      </w:r>
      <w:r w:rsidRPr="004A1500">
        <w:rPr>
          <w:lang w:val="en-AU"/>
        </w:rPr>
        <w:t> </w:t>
      </w:r>
      <w:r w:rsidR="0084080E" w:rsidRPr="004A1500">
        <w:rPr>
          <w:lang w:val="en-AU"/>
        </w:rPr>
        <w:fldChar w:fldCharType="begin" w:fldLock="1"/>
      </w:r>
      <w:r w:rsidR="0084080E" w:rsidRPr="004A1500">
        <w:rPr>
          <w:lang w:val="en-AU"/>
        </w:rPr>
        <w:instrText xml:space="preserve"> REF _Ref129512664 \w \h </w:instrText>
      </w:r>
      <w:r w:rsidR="0084080E" w:rsidRPr="004A1500">
        <w:rPr>
          <w:lang w:val="en-AU"/>
        </w:rPr>
      </w:r>
      <w:r w:rsidR="0084080E" w:rsidRPr="004A1500">
        <w:rPr>
          <w:lang w:val="en-AU"/>
        </w:rPr>
        <w:fldChar w:fldCharType="separate"/>
      </w:r>
      <w:r w:rsidR="00A63805" w:rsidRPr="004A1500">
        <w:rPr>
          <w:lang w:val="en-AU"/>
        </w:rPr>
        <w:t>73</w:t>
      </w:r>
      <w:r w:rsidR="0084080E" w:rsidRPr="004A1500">
        <w:rPr>
          <w:lang w:val="en-AU"/>
        </w:rPr>
        <w:fldChar w:fldCharType="end"/>
      </w:r>
      <w:r w:rsidR="003A3B8A" w:rsidRPr="004A1500">
        <w:rPr>
          <w:lang w:val="en-AU"/>
        </w:rPr>
        <w:t xml:space="preserve">, means the </w:t>
      </w:r>
      <w:r w:rsidRPr="004A1500">
        <w:rPr>
          <w:lang w:val="en-AU"/>
        </w:rPr>
        <w:t>Procedure</w:t>
      </w:r>
      <w:r w:rsidR="003A3B8A" w:rsidRPr="004A1500">
        <w:rPr>
          <w:lang w:val="en-AU"/>
        </w:rPr>
        <w:t xml:space="preserve"> made under rule</w:t>
      </w:r>
      <w:r w:rsidRPr="004A1500">
        <w:rPr>
          <w:lang w:val="en-AU"/>
        </w:rPr>
        <w:t> </w:t>
      </w:r>
      <w:r w:rsidR="0084080E" w:rsidRPr="004A1500">
        <w:rPr>
          <w:lang w:val="en-AU"/>
        </w:rPr>
        <w:fldChar w:fldCharType="begin" w:fldLock="1"/>
      </w:r>
      <w:r w:rsidR="0084080E" w:rsidRPr="004A1500">
        <w:rPr>
          <w:lang w:val="en-AU"/>
        </w:rPr>
        <w:instrText xml:space="preserve"> REF _Ref129685325 \w \h \d " " </w:instrText>
      </w:r>
      <w:r w:rsidR="0084080E" w:rsidRPr="004A1500">
        <w:rPr>
          <w:lang w:val="en-AU"/>
        </w:rPr>
      </w:r>
      <w:r w:rsidR="0084080E" w:rsidRPr="004A1500">
        <w:rPr>
          <w:lang w:val="en-AU"/>
        </w:rPr>
        <w:fldChar w:fldCharType="separate"/>
      </w:r>
      <w:r w:rsidR="00A63805" w:rsidRPr="004A1500">
        <w:rPr>
          <w:lang w:val="en-AU"/>
        </w:rPr>
        <w:t>121</w:t>
      </w:r>
      <w:r w:rsidR="0084080E" w:rsidRPr="004A1500">
        <w:rPr>
          <w:lang w:val="en-AU"/>
        </w:rPr>
        <w:fldChar w:fldCharType="end"/>
      </w:r>
      <w:r w:rsidR="003A3B8A" w:rsidRPr="004A1500">
        <w:rPr>
          <w:lang w:val="en-AU"/>
        </w:rPr>
        <w:t>.</w:t>
      </w:r>
    </w:p>
    <w:p w14:paraId="3A1637BE" w14:textId="4B94C108" w:rsidR="003A3B8A" w:rsidRPr="004A1500" w:rsidRDefault="006A28BF" w:rsidP="00346BC7">
      <w:pPr>
        <w:pStyle w:val="PNRDefs"/>
        <w:numPr>
          <w:ilvl w:val="0"/>
          <w:numId w:val="0"/>
        </w:numPr>
        <w:ind w:left="709"/>
        <w:rPr>
          <w:lang w:val="en-AU"/>
        </w:rPr>
      </w:pPr>
      <w:r w:rsidRPr="004A1500">
        <w:rPr>
          <w:b/>
          <w:lang w:val="en-AU"/>
        </w:rPr>
        <w:t>Power System</w:t>
      </w:r>
      <w:r w:rsidR="003A3B8A" w:rsidRPr="004A1500">
        <w:rPr>
          <w:b/>
          <w:lang w:val="en-AU"/>
        </w:rPr>
        <w:t xml:space="preserve"> </w:t>
      </w:r>
      <w:r w:rsidR="00A832EA" w:rsidRPr="004A1500">
        <w:rPr>
          <w:b/>
          <w:lang w:val="en-AU"/>
        </w:rPr>
        <w:t>Modelling Threshold</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_Ref129511901 \w \h \d " " </w:instrText>
      </w:r>
      <w:r w:rsidR="0084080E" w:rsidRPr="004A1500">
        <w:rPr>
          <w:lang w:val="en-AU"/>
        </w:rPr>
      </w:r>
      <w:r w:rsidR="0084080E" w:rsidRPr="004A1500">
        <w:rPr>
          <w:lang w:val="en-AU"/>
        </w:rPr>
        <w:fldChar w:fldCharType="separate"/>
      </w:r>
      <w:r w:rsidR="00A63805" w:rsidRPr="004A1500">
        <w:rPr>
          <w:lang w:val="en-AU"/>
        </w:rPr>
        <w:t>121 (2)</w:t>
      </w:r>
      <w:r w:rsidR="0084080E" w:rsidRPr="004A1500">
        <w:rPr>
          <w:lang w:val="en-AU"/>
        </w:rPr>
        <w:fldChar w:fldCharType="end"/>
      </w:r>
      <w:r w:rsidR="003A3B8A" w:rsidRPr="004A1500">
        <w:rPr>
          <w:lang w:val="en-AU"/>
        </w:rPr>
        <w:t>.</w:t>
      </w:r>
    </w:p>
    <w:p w14:paraId="7DF154A4" w14:textId="2EB3DFFC" w:rsidR="003A3B8A" w:rsidRPr="004A1500" w:rsidRDefault="006A28BF" w:rsidP="00346BC7">
      <w:pPr>
        <w:pStyle w:val="PNRDefs"/>
        <w:numPr>
          <w:ilvl w:val="0"/>
          <w:numId w:val="0"/>
        </w:numPr>
        <w:ind w:left="709"/>
        <w:rPr>
          <w:lang w:val="en-AU"/>
        </w:rPr>
      </w:pPr>
      <w:r w:rsidRPr="004A1500">
        <w:rPr>
          <w:b/>
          <w:lang w:val="en-AU"/>
        </w:rPr>
        <w:t>Power System Reliability</w:t>
      </w:r>
      <w:r w:rsidR="0074637D" w:rsidRPr="004A1500">
        <w:rPr>
          <w:lang w:val="en-AU"/>
        </w:rPr>
        <w:t>:</w:t>
      </w:r>
      <w:r w:rsidR="003A3B8A" w:rsidRPr="004A1500">
        <w:rPr>
          <w:lang w:val="en-AU"/>
        </w:rPr>
        <w:t xml:space="preserve"> </w:t>
      </w:r>
      <w:r w:rsidR="0074637D" w:rsidRPr="004A1500">
        <w:rPr>
          <w:lang w:val="en-AU"/>
        </w:rPr>
        <w:t>S</w:t>
      </w:r>
      <w:r w:rsidR="003A3B8A" w:rsidRPr="004A1500">
        <w:rPr>
          <w:lang w:val="en-AU"/>
        </w:rPr>
        <w:t xml:space="preserve">ee </w:t>
      </w:r>
      <w:r w:rsidRPr="004A1500">
        <w:rPr>
          <w:lang w:val="en-AU"/>
        </w:rPr>
        <w:t>Reliability</w:t>
      </w:r>
      <w:r w:rsidR="003A3B8A" w:rsidRPr="004A1500">
        <w:rPr>
          <w:lang w:val="en-AU"/>
        </w:rPr>
        <w:t>.</w:t>
      </w:r>
    </w:p>
    <w:p w14:paraId="2E491A08" w14:textId="5ECD8F51" w:rsidR="003A3B8A" w:rsidRPr="004A1500" w:rsidRDefault="006A28BF" w:rsidP="00346BC7">
      <w:pPr>
        <w:pStyle w:val="PNRDefs"/>
        <w:numPr>
          <w:ilvl w:val="0"/>
          <w:numId w:val="0"/>
        </w:numPr>
        <w:ind w:left="709"/>
        <w:rPr>
          <w:lang w:val="en-AU"/>
        </w:rPr>
      </w:pPr>
      <w:r w:rsidRPr="004A1500">
        <w:rPr>
          <w:b/>
          <w:lang w:val="en-AU"/>
        </w:rPr>
        <w:lastRenderedPageBreak/>
        <w:t>Power System Security</w:t>
      </w:r>
      <w:r w:rsidR="0074637D" w:rsidRPr="004A1500">
        <w:rPr>
          <w:lang w:val="en-AU"/>
        </w:rPr>
        <w:t>:</w:t>
      </w:r>
      <w:r w:rsidR="003A3B8A" w:rsidRPr="004A1500">
        <w:rPr>
          <w:lang w:val="en-AU"/>
        </w:rPr>
        <w:t xml:space="preserve"> </w:t>
      </w:r>
      <w:r w:rsidR="0074637D" w:rsidRPr="004A1500">
        <w:rPr>
          <w:lang w:val="en-AU"/>
        </w:rPr>
        <w:t>S</w:t>
      </w:r>
      <w:r w:rsidR="003A3B8A" w:rsidRPr="004A1500">
        <w:rPr>
          <w:lang w:val="en-AU"/>
        </w:rPr>
        <w:t xml:space="preserve">ee </w:t>
      </w:r>
      <w:r w:rsidRPr="004A1500">
        <w:rPr>
          <w:lang w:val="en-AU"/>
        </w:rPr>
        <w:t>Security</w:t>
      </w:r>
      <w:r w:rsidR="003A3B8A" w:rsidRPr="004A1500">
        <w:rPr>
          <w:lang w:val="en-AU"/>
        </w:rPr>
        <w:t>.</w:t>
      </w:r>
    </w:p>
    <w:p w14:paraId="45786186" w14:textId="1220CDD1" w:rsidR="003A3B8A" w:rsidRPr="004A1500" w:rsidRDefault="006A28BF" w:rsidP="00346BC7">
      <w:pPr>
        <w:pStyle w:val="PNRDefs"/>
        <w:numPr>
          <w:ilvl w:val="0"/>
          <w:numId w:val="0"/>
        </w:numPr>
        <w:ind w:left="709"/>
        <w:rPr>
          <w:lang w:val="en-AU"/>
        </w:rPr>
      </w:pPr>
      <w:r w:rsidRPr="004A1500">
        <w:rPr>
          <w:b/>
          <w:lang w:val="en-AU"/>
        </w:rPr>
        <w:t>Pre-Contingent Action</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an action undertaken or directed by the </w:t>
      </w:r>
      <w:r w:rsidR="00D0732C" w:rsidRPr="004A1500">
        <w:rPr>
          <w:lang w:val="en-AU"/>
        </w:rPr>
        <w:t>ISO Control Desk</w:t>
      </w:r>
      <w:r w:rsidR="003A3B8A" w:rsidRPr="004A1500">
        <w:rPr>
          <w:lang w:val="en-AU"/>
        </w:rPr>
        <w:t xml:space="preserve"> or a </w:t>
      </w:r>
      <w:r w:rsidR="00E33E27" w:rsidRPr="004A1500">
        <w:rPr>
          <w:lang w:val="en-AU"/>
        </w:rPr>
        <w:t>Registered NSP</w:t>
      </w:r>
      <w:r w:rsidR="003A3B8A" w:rsidRPr="004A1500">
        <w:rPr>
          <w:lang w:val="en-AU"/>
        </w:rPr>
        <w:t xml:space="preserve"> to reconfigure the </w:t>
      </w:r>
      <w:r w:rsidRPr="004A1500">
        <w:rPr>
          <w:lang w:val="en-AU"/>
        </w:rPr>
        <w:t>Power System</w:t>
      </w:r>
      <w:r w:rsidR="003A3B8A" w:rsidRPr="004A1500">
        <w:rPr>
          <w:lang w:val="en-AU"/>
        </w:rPr>
        <w:t xml:space="preserve"> in anticipation of a </w:t>
      </w:r>
      <w:r w:rsidRPr="004A1500">
        <w:rPr>
          <w:lang w:val="en-AU"/>
        </w:rPr>
        <w:t>Pre-Contingent Threat</w:t>
      </w:r>
      <w:r w:rsidR="003A3B8A" w:rsidRPr="004A1500">
        <w:rPr>
          <w:lang w:val="en-AU"/>
        </w:rPr>
        <w:t xml:space="preserve">, so that the </w:t>
      </w:r>
      <w:r w:rsidRPr="004A1500">
        <w:rPr>
          <w:lang w:val="en-AU"/>
        </w:rPr>
        <w:t>Power System</w:t>
      </w:r>
      <w:r w:rsidR="003A3B8A" w:rsidRPr="004A1500">
        <w:rPr>
          <w:lang w:val="en-AU"/>
        </w:rPr>
        <w:t xml:space="preserve"> remains in a </w:t>
      </w:r>
      <w:r w:rsidR="003D13EA" w:rsidRPr="004A1500">
        <w:rPr>
          <w:lang w:val="en-AU"/>
        </w:rPr>
        <w:t>Secure State</w:t>
      </w:r>
      <w:r w:rsidR="003A3B8A" w:rsidRPr="004A1500">
        <w:rPr>
          <w:lang w:val="en-AU"/>
        </w:rPr>
        <w:t xml:space="preserve"> despite the heightened risk associated with the threat.</w:t>
      </w:r>
    </w:p>
    <w:p w14:paraId="3642297F" w14:textId="30294FFB" w:rsidR="003A3B8A" w:rsidRPr="004A1500" w:rsidRDefault="006A28BF" w:rsidP="00346BC7">
      <w:pPr>
        <w:pStyle w:val="PNRDefs"/>
        <w:numPr>
          <w:ilvl w:val="0"/>
          <w:numId w:val="0"/>
        </w:numPr>
        <w:ind w:left="709"/>
        <w:rPr>
          <w:lang w:val="en-AU"/>
        </w:rPr>
      </w:pPr>
      <w:r w:rsidRPr="004A1500">
        <w:rPr>
          <w:b/>
          <w:lang w:val="en-AU"/>
        </w:rPr>
        <w:t>Pre-Contingent Direction</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w:t>
      </w:r>
      <w:r w:rsidR="00BE657C" w:rsidRPr="004A1500">
        <w:rPr>
          <w:lang w:val="en-AU"/>
        </w:rPr>
        <w:t>Direction</w:t>
      </w:r>
      <w:r w:rsidR="003A3B8A" w:rsidRPr="004A1500">
        <w:rPr>
          <w:lang w:val="en-AU"/>
        </w:rPr>
        <w:t xml:space="preserve"> given under the </w:t>
      </w:r>
      <w:r w:rsidRPr="004A1500">
        <w:rPr>
          <w:lang w:val="en-AU"/>
        </w:rPr>
        <w:t>Pre-Contingent Protocol</w:t>
      </w:r>
      <w:r w:rsidR="003A3B8A" w:rsidRPr="004A1500">
        <w:rPr>
          <w:lang w:val="en-AU"/>
        </w:rPr>
        <w:t>.</w:t>
      </w:r>
    </w:p>
    <w:p w14:paraId="247A7F34" w14:textId="315C7324" w:rsidR="003A3B8A" w:rsidRPr="004A1500" w:rsidRDefault="006A28BF" w:rsidP="00346BC7">
      <w:pPr>
        <w:pStyle w:val="PNRDefs"/>
        <w:numPr>
          <w:ilvl w:val="0"/>
          <w:numId w:val="0"/>
        </w:numPr>
        <w:ind w:left="709"/>
        <w:rPr>
          <w:lang w:val="en-AU"/>
        </w:rPr>
      </w:pPr>
      <w:r w:rsidRPr="004A1500">
        <w:rPr>
          <w:b/>
          <w:lang w:val="en-AU"/>
        </w:rPr>
        <w:t>Pre-Contingent Protocol</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the </w:t>
      </w:r>
      <w:r w:rsidRPr="004A1500">
        <w:rPr>
          <w:lang w:val="en-AU"/>
        </w:rPr>
        <w:t>Protocol</w:t>
      </w:r>
      <w:r w:rsidR="003A3B8A" w:rsidRPr="004A1500">
        <w:rPr>
          <w:lang w:val="en-AU"/>
        </w:rPr>
        <w:t xml:space="preserve"> referred to in rule</w:t>
      </w:r>
      <w:r w:rsidRPr="004A1500">
        <w:rPr>
          <w:lang w:val="en-AU"/>
        </w:rPr>
        <w:t> </w:t>
      </w:r>
      <w:r w:rsidR="0084080E" w:rsidRPr="004A1500">
        <w:rPr>
          <w:lang w:val="en-AU"/>
        </w:rPr>
        <w:fldChar w:fldCharType="begin" w:fldLock="1"/>
      </w:r>
      <w:r w:rsidR="0084080E" w:rsidRPr="004A1500">
        <w:rPr>
          <w:lang w:val="en-AU"/>
        </w:rPr>
        <w:instrText xml:space="preserve"> REF _Ref129685355 \w \h \d " " </w:instrText>
      </w:r>
      <w:r w:rsidR="0084080E" w:rsidRPr="004A1500">
        <w:rPr>
          <w:lang w:val="en-AU"/>
        </w:rPr>
      </w:r>
      <w:r w:rsidR="0084080E" w:rsidRPr="004A1500">
        <w:rPr>
          <w:lang w:val="en-AU"/>
        </w:rPr>
        <w:fldChar w:fldCharType="separate"/>
      </w:r>
      <w:r w:rsidR="00A63805" w:rsidRPr="004A1500">
        <w:rPr>
          <w:lang w:val="en-AU"/>
        </w:rPr>
        <w:t>79 (1) (d) (iv)</w:t>
      </w:r>
      <w:r w:rsidR="0084080E" w:rsidRPr="004A1500">
        <w:rPr>
          <w:lang w:val="en-AU"/>
        </w:rPr>
        <w:fldChar w:fldCharType="end"/>
      </w:r>
      <w:r w:rsidR="003A3B8A" w:rsidRPr="004A1500">
        <w:rPr>
          <w:lang w:val="en-AU"/>
        </w:rPr>
        <w:t>.</w:t>
      </w:r>
    </w:p>
    <w:p w14:paraId="39B7BE41" w14:textId="01992A5A" w:rsidR="003A3B8A" w:rsidRPr="004A1500" w:rsidRDefault="006A28BF" w:rsidP="00346BC7">
      <w:pPr>
        <w:pStyle w:val="PNRDefs"/>
        <w:numPr>
          <w:ilvl w:val="0"/>
          <w:numId w:val="0"/>
        </w:numPr>
        <w:ind w:left="709"/>
        <w:rPr>
          <w:lang w:val="en-AU"/>
        </w:rPr>
      </w:pPr>
      <w:r w:rsidRPr="004A1500">
        <w:rPr>
          <w:b/>
          <w:lang w:val="en-AU"/>
        </w:rPr>
        <w:t>Pre-Contingent Threat</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eans</w:t>
      </w:r>
      <w:r w:rsidR="00B95778" w:rsidRPr="004A1500">
        <w:rPr>
          <w:lang w:val="en-AU"/>
        </w:rPr>
        <w:t> —</w:t>
      </w:r>
    </w:p>
    <w:p w14:paraId="590A87B9" w14:textId="7B29D162"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8533B8" w:rsidRPr="004A1500">
        <w:rPr>
          <w:lang w:val="en-AU"/>
        </w:rPr>
        <w:t>a</w:t>
      </w:r>
      <w:r w:rsidR="003A3B8A" w:rsidRPr="004A1500">
        <w:rPr>
          <w:lang w:val="en-AU"/>
        </w:rPr>
        <w:t xml:space="preserve"> </w:t>
      </w:r>
      <w:r w:rsidR="00BE657C" w:rsidRPr="004A1500">
        <w:rPr>
          <w:lang w:val="en-AU"/>
        </w:rPr>
        <w:t>Credible</w:t>
      </w:r>
      <w:r w:rsidR="003A3B8A" w:rsidRPr="004A1500">
        <w:rPr>
          <w:lang w:val="en-AU"/>
        </w:rPr>
        <w:t xml:space="preserve"> imminent threat to the </w:t>
      </w:r>
      <w:r w:rsidR="00211F98" w:rsidRPr="004A1500">
        <w:rPr>
          <w:lang w:val="en-AU"/>
        </w:rPr>
        <w:t>System Security Objective</w:t>
      </w:r>
      <w:r w:rsidR="003A3B8A" w:rsidRPr="004A1500">
        <w:rPr>
          <w:lang w:val="en-AU"/>
        </w:rPr>
        <w:t xml:space="preserve"> arising from</w:t>
      </w:r>
      <w:r w:rsidR="00B95778" w:rsidRPr="004A1500">
        <w:rPr>
          <w:lang w:val="en-AU"/>
        </w:rPr>
        <w:t> —</w:t>
      </w:r>
    </w:p>
    <w:p w14:paraId="0405A252" w14:textId="20947A70"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an approaching external threat (such as a storm or bushfire); or</w:t>
      </w:r>
    </w:p>
    <w:p w14:paraId="64C9AC0A" w14:textId="2EEEF75D" w:rsidR="008533B8"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impending material </w:t>
      </w:r>
      <w:r w:rsidR="00BE657C" w:rsidRPr="004A1500">
        <w:rPr>
          <w:lang w:val="en-AU"/>
        </w:rPr>
        <w:t>Equipment</w:t>
      </w:r>
      <w:r w:rsidR="003A3B8A" w:rsidRPr="004A1500">
        <w:rPr>
          <w:lang w:val="en-AU"/>
        </w:rPr>
        <w:t xml:space="preserve"> failure,</w:t>
      </w:r>
      <w:r w:rsidR="006A28BF" w:rsidRPr="004A1500">
        <w:rPr>
          <w:lang w:val="en-AU"/>
        </w:rPr>
        <w:t xml:space="preserve"> </w:t>
      </w:r>
    </w:p>
    <w:p w14:paraId="588E1410" w14:textId="12ABD2FB" w:rsidR="003A3B8A" w:rsidRPr="004A1500" w:rsidRDefault="003A3B8A" w:rsidP="008533B8">
      <w:pPr>
        <w:pStyle w:val="PNRDefsi"/>
        <w:numPr>
          <w:ilvl w:val="0"/>
          <w:numId w:val="0"/>
        </w:numPr>
        <w:ind w:left="1559"/>
        <w:rPr>
          <w:lang w:val="en-AU"/>
        </w:rPr>
      </w:pPr>
      <w:r w:rsidRPr="004A1500">
        <w:rPr>
          <w:lang w:val="en-AU"/>
        </w:rPr>
        <w:t>or</w:t>
      </w:r>
    </w:p>
    <w:p w14:paraId="5DA48D64" w14:textId="6A3C8609"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8533B8" w:rsidRPr="004A1500">
        <w:rPr>
          <w:lang w:val="en-AU"/>
        </w:rPr>
        <w:t>a</w:t>
      </w:r>
      <w:r w:rsidR="003A3B8A" w:rsidRPr="004A1500">
        <w:rPr>
          <w:lang w:val="en-AU"/>
        </w:rPr>
        <w:t xml:space="preserve">n imminent risk of physical injury or death to any person or material damage to </w:t>
      </w:r>
      <w:r w:rsidR="00BE657C" w:rsidRPr="004A1500">
        <w:rPr>
          <w:lang w:val="en-AU"/>
        </w:rPr>
        <w:t>Equipment</w:t>
      </w:r>
      <w:r w:rsidR="003A3B8A" w:rsidRPr="004A1500">
        <w:rPr>
          <w:lang w:val="en-AU"/>
        </w:rPr>
        <w:t xml:space="preserve">, </w:t>
      </w:r>
    </w:p>
    <w:p w14:paraId="0CD11E88" w14:textId="4F492DB6" w:rsidR="003A3B8A" w:rsidRPr="004A1500" w:rsidRDefault="003A3B8A" w:rsidP="00346BC7">
      <w:pPr>
        <w:pStyle w:val="PNRDefs"/>
        <w:numPr>
          <w:ilvl w:val="0"/>
          <w:numId w:val="0"/>
        </w:numPr>
        <w:ind w:left="1134"/>
        <w:rPr>
          <w:lang w:val="en-AU"/>
        </w:rPr>
      </w:pPr>
      <w:r w:rsidRPr="004A1500">
        <w:rPr>
          <w:lang w:val="en-AU"/>
        </w:rPr>
        <w:t>which can be mitigated if appropriate preparatory measures (</w:t>
      </w:r>
      <w:r w:rsidR="006A28BF" w:rsidRPr="004A1500">
        <w:rPr>
          <w:lang w:val="en-AU"/>
        </w:rPr>
        <w:t>Pre-Contingent Action</w:t>
      </w:r>
      <w:r w:rsidRPr="004A1500">
        <w:rPr>
          <w:lang w:val="en-AU"/>
        </w:rPr>
        <w:t>s) are taken.</w:t>
      </w:r>
    </w:p>
    <w:p w14:paraId="53DD918B" w14:textId="756ADB13" w:rsidR="003A3B8A" w:rsidRPr="004A1500" w:rsidRDefault="006A28BF" w:rsidP="00346BC7">
      <w:pPr>
        <w:pStyle w:val="PNRDefs"/>
        <w:numPr>
          <w:ilvl w:val="0"/>
          <w:numId w:val="0"/>
        </w:numPr>
        <w:ind w:left="709"/>
        <w:rPr>
          <w:lang w:val="en-AU"/>
        </w:rPr>
      </w:pPr>
      <w:r w:rsidRPr="004A1500">
        <w:rPr>
          <w:b/>
          <w:lang w:val="en-AU"/>
        </w:rPr>
        <w:t>Primary FCESS</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_Ref129685368 \w \h \d " " </w:instrText>
      </w:r>
      <w:r w:rsidR="0084080E" w:rsidRPr="004A1500">
        <w:rPr>
          <w:lang w:val="en-AU"/>
        </w:rPr>
      </w:r>
      <w:r w:rsidR="0084080E" w:rsidRPr="004A1500">
        <w:rPr>
          <w:lang w:val="en-AU"/>
        </w:rPr>
        <w:fldChar w:fldCharType="separate"/>
      </w:r>
      <w:r w:rsidR="00A63805" w:rsidRPr="004A1500">
        <w:rPr>
          <w:lang w:val="en-AU"/>
        </w:rPr>
        <w:t>203 (1)</w:t>
      </w:r>
      <w:r w:rsidR="0084080E" w:rsidRPr="004A1500">
        <w:rPr>
          <w:lang w:val="en-AU"/>
        </w:rPr>
        <w:fldChar w:fldCharType="end"/>
      </w:r>
      <w:r w:rsidR="003A3B8A" w:rsidRPr="004A1500">
        <w:rPr>
          <w:lang w:val="en-AU"/>
        </w:rPr>
        <w:t>.</w:t>
      </w:r>
    </w:p>
    <w:p w14:paraId="110CE0F4" w14:textId="5BE1EA7F" w:rsidR="003A3B8A" w:rsidRPr="004A1500" w:rsidRDefault="006A28BF" w:rsidP="00346BC7">
      <w:pPr>
        <w:pStyle w:val="PNRDefs"/>
        <w:numPr>
          <w:ilvl w:val="0"/>
          <w:numId w:val="0"/>
        </w:numPr>
        <w:ind w:left="709"/>
        <w:rPr>
          <w:lang w:val="en-AU"/>
        </w:rPr>
      </w:pPr>
      <w:r w:rsidRPr="004A1500">
        <w:rPr>
          <w:b/>
          <w:lang w:val="en-AU"/>
        </w:rPr>
        <w:t>Primary FCESS</w:t>
      </w:r>
      <w:r w:rsidR="00BE657C" w:rsidRPr="004A1500">
        <w:rPr>
          <w:b/>
          <w:lang w:val="en-AU"/>
        </w:rPr>
        <w:t xml:space="preserve"> Contract</w:t>
      </w:r>
      <w:r w:rsidR="0074637D" w:rsidRPr="004A1500">
        <w:rPr>
          <w:lang w:val="en-AU"/>
        </w:rPr>
        <w:t>:</w:t>
      </w:r>
      <w:r w:rsidR="003A3B8A" w:rsidRPr="004A1500">
        <w:rPr>
          <w:lang w:val="en-AU"/>
        </w:rPr>
        <w:t xml:space="preserve"> </w:t>
      </w:r>
      <w:r w:rsidR="00307945">
        <w:rPr>
          <w:lang w:val="en-AU"/>
        </w:rPr>
        <w:t>Means</w:t>
      </w:r>
      <w:r w:rsidR="003A3B8A" w:rsidRPr="004A1500">
        <w:rPr>
          <w:lang w:val="en-AU"/>
        </w:rPr>
        <w:t xml:space="preserve"> the contract the ISO must procure under rule</w:t>
      </w:r>
      <w:r w:rsidRPr="004A1500">
        <w:rPr>
          <w:lang w:val="en-AU"/>
        </w:rPr>
        <w:t> </w:t>
      </w:r>
      <w:r w:rsidR="0084080E" w:rsidRPr="004A1500">
        <w:rPr>
          <w:lang w:val="en-AU"/>
        </w:rPr>
        <w:fldChar w:fldCharType="begin" w:fldLock="1"/>
      </w:r>
      <w:r w:rsidR="0084080E" w:rsidRPr="004A1500">
        <w:rPr>
          <w:lang w:val="en-AU"/>
        </w:rPr>
        <w:instrText xml:space="preserve"> REF _Ref129523768 \w \h \d " " </w:instrText>
      </w:r>
      <w:r w:rsidR="0084080E" w:rsidRPr="004A1500">
        <w:rPr>
          <w:lang w:val="en-AU"/>
        </w:rPr>
      </w:r>
      <w:r w:rsidR="0084080E" w:rsidRPr="004A1500">
        <w:rPr>
          <w:lang w:val="en-AU"/>
        </w:rPr>
        <w:fldChar w:fldCharType="separate"/>
      </w:r>
      <w:r w:rsidR="00A63805" w:rsidRPr="004A1500">
        <w:rPr>
          <w:lang w:val="en-AU"/>
        </w:rPr>
        <w:t>203</w:t>
      </w:r>
      <w:r w:rsidR="0084080E" w:rsidRPr="004A1500">
        <w:rPr>
          <w:lang w:val="en-AU"/>
        </w:rPr>
        <w:fldChar w:fldCharType="end"/>
      </w:r>
      <w:r w:rsidR="003A3B8A" w:rsidRPr="004A1500">
        <w:rPr>
          <w:lang w:val="en-AU"/>
        </w:rPr>
        <w:t>.</w:t>
      </w:r>
    </w:p>
    <w:p w14:paraId="4FD2ECD9" w14:textId="1BBA5634" w:rsidR="003A3B8A" w:rsidRPr="004A1500" w:rsidRDefault="006A28BF" w:rsidP="00346BC7">
      <w:pPr>
        <w:pStyle w:val="PNRDefs"/>
        <w:numPr>
          <w:ilvl w:val="0"/>
          <w:numId w:val="0"/>
        </w:numPr>
        <w:ind w:left="709"/>
        <w:rPr>
          <w:lang w:val="en-AU"/>
        </w:rPr>
      </w:pPr>
      <w:r w:rsidRPr="004A1500">
        <w:rPr>
          <w:b/>
          <w:lang w:val="en-AU"/>
        </w:rPr>
        <w:t>Primary FCESS</w:t>
      </w:r>
      <w:r w:rsidR="00E57040" w:rsidRPr="004A1500">
        <w:rPr>
          <w:b/>
          <w:lang w:val="en-AU"/>
        </w:rPr>
        <w:t xml:space="preserve"> Provider</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84080E" w:rsidRPr="004A1500">
        <w:rPr>
          <w:lang w:val="en-AU"/>
        </w:rPr>
        <w:fldChar w:fldCharType="begin" w:fldLock="1"/>
      </w:r>
      <w:r w:rsidR="0084080E" w:rsidRPr="004A1500">
        <w:rPr>
          <w:lang w:val="en-AU"/>
        </w:rPr>
        <w:instrText xml:space="preserve"> REF _Ref129685368 \w \h \d " " </w:instrText>
      </w:r>
      <w:r w:rsidR="0084080E" w:rsidRPr="004A1500">
        <w:rPr>
          <w:lang w:val="en-AU"/>
        </w:rPr>
      </w:r>
      <w:r w:rsidR="0084080E" w:rsidRPr="004A1500">
        <w:rPr>
          <w:lang w:val="en-AU"/>
        </w:rPr>
        <w:fldChar w:fldCharType="separate"/>
      </w:r>
      <w:r w:rsidR="00A63805" w:rsidRPr="004A1500">
        <w:rPr>
          <w:lang w:val="en-AU"/>
        </w:rPr>
        <w:t>203 (1)</w:t>
      </w:r>
      <w:r w:rsidR="0084080E" w:rsidRPr="004A1500">
        <w:rPr>
          <w:lang w:val="en-AU"/>
        </w:rPr>
        <w:fldChar w:fldCharType="end"/>
      </w:r>
      <w:r w:rsidR="003A3B8A" w:rsidRPr="004A1500">
        <w:rPr>
          <w:lang w:val="en-AU"/>
        </w:rPr>
        <w:t>.</w:t>
      </w:r>
    </w:p>
    <w:p w14:paraId="05C87474" w14:textId="0E9A83FC" w:rsidR="003A3B8A" w:rsidRPr="004A1500" w:rsidRDefault="006A28BF" w:rsidP="00346BC7">
      <w:pPr>
        <w:pStyle w:val="PNRDefs"/>
        <w:numPr>
          <w:ilvl w:val="0"/>
          <w:numId w:val="0"/>
        </w:numPr>
        <w:ind w:left="709"/>
        <w:rPr>
          <w:lang w:val="en-AU"/>
        </w:rPr>
      </w:pPr>
      <w:r w:rsidRPr="004A1500">
        <w:rPr>
          <w:b/>
          <w:lang w:val="en-AU"/>
        </w:rPr>
        <w:t>Procedural Decision</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 xml:space="preserve">s defined in the </w:t>
      </w:r>
      <w:r w:rsidR="003D13EA" w:rsidRPr="004A1500">
        <w:rPr>
          <w:lang w:val="en-AU"/>
        </w:rPr>
        <w:t>Regulations</w:t>
      </w:r>
      <w:r w:rsidR="003A3B8A" w:rsidRPr="004A1500">
        <w:rPr>
          <w:lang w:val="en-AU"/>
        </w:rPr>
        <w:t>.</w:t>
      </w:r>
    </w:p>
    <w:p w14:paraId="762827A1" w14:textId="0544BC68" w:rsidR="003A3B8A" w:rsidRPr="004A1500" w:rsidRDefault="006A28BF" w:rsidP="00346BC7">
      <w:pPr>
        <w:pStyle w:val="PNRDefs"/>
        <w:numPr>
          <w:ilvl w:val="0"/>
          <w:numId w:val="0"/>
        </w:numPr>
        <w:ind w:left="709"/>
        <w:rPr>
          <w:lang w:val="en-AU"/>
        </w:rPr>
      </w:pPr>
      <w:r w:rsidRPr="004A1500">
        <w:rPr>
          <w:b/>
          <w:lang w:val="en-AU"/>
        </w:rPr>
        <w:t>Procedural Review</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review by the Electricity Review Board of a </w:t>
      </w:r>
      <w:r w:rsidRPr="004A1500">
        <w:rPr>
          <w:lang w:val="en-AU"/>
        </w:rPr>
        <w:t>Procedural Decision</w:t>
      </w:r>
      <w:r w:rsidR="003A3B8A" w:rsidRPr="004A1500">
        <w:rPr>
          <w:lang w:val="en-AU"/>
        </w:rPr>
        <w:t xml:space="preserve"> in accordance with the </w:t>
      </w:r>
      <w:r w:rsidR="003D13EA" w:rsidRPr="004A1500">
        <w:rPr>
          <w:lang w:val="en-AU"/>
        </w:rPr>
        <w:t>Regulations</w:t>
      </w:r>
      <w:r w:rsidR="003A3B8A" w:rsidRPr="004A1500">
        <w:rPr>
          <w:lang w:val="en-AU"/>
        </w:rPr>
        <w:t xml:space="preserve">. </w:t>
      </w:r>
    </w:p>
    <w:p w14:paraId="7D85531B" w14:textId="01AC7E8B" w:rsidR="003A3B8A" w:rsidRPr="004A1500" w:rsidRDefault="006A28BF" w:rsidP="00346BC7">
      <w:pPr>
        <w:pStyle w:val="PNRDefs"/>
        <w:numPr>
          <w:ilvl w:val="0"/>
          <w:numId w:val="0"/>
        </w:numPr>
        <w:ind w:left="709"/>
        <w:rPr>
          <w:lang w:val="en-AU"/>
        </w:rPr>
      </w:pPr>
      <w:r w:rsidRPr="004A1500">
        <w:rPr>
          <w:b/>
          <w:lang w:val="en-AU"/>
        </w:rPr>
        <w:t>Procedure</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w:t>
      </w:r>
      <w:r w:rsidRPr="004A1500">
        <w:rPr>
          <w:lang w:val="en-AU"/>
        </w:rPr>
        <w:t>Procedure</w:t>
      </w:r>
      <w:r w:rsidR="003A3B8A" w:rsidRPr="004A1500">
        <w:rPr>
          <w:lang w:val="en-AU"/>
        </w:rPr>
        <w:t xml:space="preserve"> </w:t>
      </w:r>
      <w:r w:rsidR="00DF4A9C" w:rsidRPr="004A1500">
        <w:rPr>
          <w:lang w:val="en-AU"/>
        </w:rPr>
        <w:t>Develop</w:t>
      </w:r>
      <w:r w:rsidR="003A3B8A" w:rsidRPr="004A1500">
        <w:rPr>
          <w:lang w:val="en-AU"/>
        </w:rPr>
        <w:t xml:space="preserve">ed by the Coordinator, the ISO, and the Authority, as applicable, where required by these </w:t>
      </w:r>
      <w:r w:rsidR="003D13EA" w:rsidRPr="004A1500">
        <w:rPr>
          <w:lang w:val="en-AU"/>
        </w:rPr>
        <w:t>Rules</w:t>
      </w:r>
      <w:r w:rsidR="003A3B8A" w:rsidRPr="004A1500">
        <w:rPr>
          <w:lang w:val="en-AU"/>
        </w:rPr>
        <w:t xml:space="preserve"> and in accordance with </w:t>
      </w:r>
      <w:r w:rsidR="002A7AA8" w:rsidRPr="004A1500">
        <w:rPr>
          <w:lang w:val="en-AU"/>
        </w:rPr>
        <w:fldChar w:fldCharType="begin" w:fldLock="1"/>
      </w:r>
      <w:r w:rsidR="002A7AA8" w:rsidRPr="004A1500">
        <w:rPr>
          <w:lang w:val="en-AU"/>
        </w:rPr>
        <w:instrText xml:space="preserve"> REF _Ref129279909 \w \h \d " " </w:instrText>
      </w:r>
      <w:r w:rsidR="002A7AA8" w:rsidRPr="004A1500">
        <w:rPr>
          <w:lang w:val="en-AU"/>
        </w:rPr>
      </w:r>
      <w:r w:rsidR="002A7AA8" w:rsidRPr="004A1500">
        <w:rPr>
          <w:lang w:val="en-AU"/>
        </w:rPr>
        <w:fldChar w:fldCharType="separate"/>
      </w:r>
      <w:r w:rsidR="00A63805" w:rsidRPr="004A1500">
        <w:rPr>
          <w:lang w:val="en-AU"/>
        </w:rPr>
        <w:t>Subchapter 3.6</w:t>
      </w:r>
      <w:r w:rsidR="002A7AA8" w:rsidRPr="004A1500">
        <w:rPr>
          <w:lang w:val="en-AU"/>
        </w:rPr>
        <w:fldChar w:fldCharType="end"/>
      </w:r>
      <w:r w:rsidR="003A3B8A" w:rsidRPr="004A1500">
        <w:rPr>
          <w:lang w:val="en-AU"/>
        </w:rPr>
        <w:t xml:space="preserve">, as amended in accordance with the </w:t>
      </w:r>
      <w:r w:rsidRPr="004A1500">
        <w:rPr>
          <w:lang w:val="en-AU"/>
        </w:rPr>
        <w:t>Procedure Change Process</w:t>
      </w:r>
      <w:r w:rsidR="003A3B8A" w:rsidRPr="004A1500">
        <w:rPr>
          <w:lang w:val="en-AU"/>
        </w:rPr>
        <w:t xml:space="preserve">. </w:t>
      </w:r>
    </w:p>
    <w:p w14:paraId="2EA3D336" w14:textId="1A526CFB" w:rsidR="003A3B8A" w:rsidRPr="004A1500" w:rsidRDefault="006A28BF" w:rsidP="00346BC7">
      <w:pPr>
        <w:pStyle w:val="PNRDefs"/>
        <w:numPr>
          <w:ilvl w:val="0"/>
          <w:numId w:val="0"/>
        </w:numPr>
        <w:ind w:left="709"/>
        <w:rPr>
          <w:lang w:val="en-AU"/>
        </w:rPr>
      </w:pPr>
      <w:r w:rsidRPr="004A1500">
        <w:rPr>
          <w:b/>
          <w:lang w:val="en-AU"/>
        </w:rPr>
        <w:t>Procedure Amendment</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the specific wording of a proposed or accepted change to a </w:t>
      </w:r>
      <w:r w:rsidRPr="004A1500">
        <w:rPr>
          <w:lang w:val="en-AU"/>
        </w:rPr>
        <w:t>Procedure</w:t>
      </w:r>
      <w:r w:rsidR="003A3B8A" w:rsidRPr="004A1500">
        <w:rPr>
          <w:lang w:val="en-AU"/>
        </w:rPr>
        <w:t xml:space="preserve"> under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091332C5" w14:textId="0F1E85C8" w:rsidR="003A3B8A" w:rsidRPr="004A1500" w:rsidRDefault="006A28BF" w:rsidP="00346BC7">
      <w:pPr>
        <w:pStyle w:val="PNRDefs"/>
        <w:numPr>
          <w:ilvl w:val="0"/>
          <w:numId w:val="0"/>
        </w:numPr>
        <w:ind w:left="709"/>
        <w:rPr>
          <w:lang w:val="en-AU"/>
        </w:rPr>
      </w:pPr>
      <w:r w:rsidRPr="004A1500">
        <w:rPr>
          <w:b/>
          <w:lang w:val="en-AU"/>
        </w:rPr>
        <w:t>Procedure Change Process</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the process for amending a </w:t>
      </w:r>
      <w:r w:rsidRPr="004A1500">
        <w:rPr>
          <w:lang w:val="en-AU"/>
        </w:rPr>
        <w:t>Procedure</w:t>
      </w:r>
      <w:r w:rsidR="003A3B8A" w:rsidRPr="004A1500">
        <w:rPr>
          <w:lang w:val="en-AU"/>
        </w:rPr>
        <w:t xml:space="preserve"> as set out in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582DAAC9" w14:textId="731C1DAF" w:rsidR="003A3B8A" w:rsidRPr="004A1500" w:rsidRDefault="006A28BF" w:rsidP="00346BC7">
      <w:pPr>
        <w:pStyle w:val="PNRDefs"/>
        <w:numPr>
          <w:ilvl w:val="0"/>
          <w:numId w:val="0"/>
        </w:numPr>
        <w:ind w:left="709"/>
        <w:rPr>
          <w:lang w:val="en-AU"/>
        </w:rPr>
      </w:pPr>
      <w:r w:rsidRPr="004A1500">
        <w:rPr>
          <w:b/>
          <w:lang w:val="en-AU"/>
        </w:rPr>
        <w:t>Procedure Change Proposal</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proposal to initiate a </w:t>
      </w:r>
      <w:r w:rsidRPr="004A1500">
        <w:rPr>
          <w:lang w:val="en-AU"/>
        </w:rPr>
        <w:t>Procedure Change Process</w:t>
      </w:r>
      <w:r w:rsidR="003A3B8A" w:rsidRPr="004A1500">
        <w:rPr>
          <w:lang w:val="en-AU"/>
        </w:rPr>
        <w:t xml:space="preserve"> under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275D28E6" w14:textId="0C206EE0" w:rsidR="003A3B8A" w:rsidRPr="004A1500" w:rsidRDefault="006A28BF" w:rsidP="00346BC7">
      <w:pPr>
        <w:pStyle w:val="PNRDefs"/>
        <w:numPr>
          <w:ilvl w:val="0"/>
          <w:numId w:val="0"/>
        </w:numPr>
        <w:ind w:left="709"/>
        <w:rPr>
          <w:lang w:val="en-AU"/>
        </w:rPr>
      </w:pPr>
      <w:r w:rsidRPr="004A1500">
        <w:rPr>
          <w:b/>
          <w:lang w:val="en-AU"/>
        </w:rPr>
        <w:t>Procedure Change Report</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final report prepared by the </w:t>
      </w:r>
      <w:r w:rsidR="00BE657C" w:rsidRPr="004A1500">
        <w:rPr>
          <w:lang w:val="en-AU"/>
        </w:rPr>
        <w:t>Custodian</w:t>
      </w:r>
      <w:r w:rsidR="003A3B8A" w:rsidRPr="004A1500">
        <w:rPr>
          <w:lang w:val="en-AU"/>
        </w:rPr>
        <w:t xml:space="preserve"> in relation to a </w:t>
      </w:r>
      <w:r w:rsidRPr="004A1500">
        <w:rPr>
          <w:lang w:val="en-AU"/>
        </w:rPr>
        <w:t>Procedure Change Proposal</w:t>
      </w:r>
      <w:r w:rsidR="003A3B8A" w:rsidRPr="004A1500">
        <w:rPr>
          <w:lang w:val="en-AU"/>
        </w:rPr>
        <w:t xml:space="preserve">, containing the information described in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07525120" w14:textId="60E338D3" w:rsidR="003A3B8A" w:rsidRPr="004A1500" w:rsidRDefault="006A28BF" w:rsidP="00346BC7">
      <w:pPr>
        <w:pStyle w:val="PNRDefs"/>
        <w:numPr>
          <w:ilvl w:val="0"/>
          <w:numId w:val="0"/>
        </w:numPr>
        <w:ind w:left="709"/>
        <w:rPr>
          <w:lang w:val="en-AU"/>
        </w:rPr>
      </w:pPr>
      <w:r w:rsidRPr="004A1500">
        <w:rPr>
          <w:b/>
          <w:lang w:val="en-AU"/>
        </w:rPr>
        <w:lastRenderedPageBreak/>
        <w:t>Procedure Change Submission</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submission made in relation to a </w:t>
      </w:r>
      <w:r w:rsidRPr="004A1500">
        <w:rPr>
          <w:lang w:val="en-AU"/>
        </w:rPr>
        <w:t>Procedure Change Proposal</w:t>
      </w:r>
      <w:r w:rsidR="003A3B8A" w:rsidRPr="004A1500">
        <w:rPr>
          <w:lang w:val="en-AU"/>
        </w:rPr>
        <w:t xml:space="preserve"> submitted in accordance with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00329669" w14:textId="3054923F" w:rsidR="003A3B8A" w:rsidRPr="004A1500" w:rsidRDefault="006A28BF" w:rsidP="00346BC7">
      <w:pPr>
        <w:pStyle w:val="PNRDefs"/>
        <w:numPr>
          <w:ilvl w:val="0"/>
          <w:numId w:val="0"/>
        </w:numPr>
        <w:ind w:left="709"/>
        <w:rPr>
          <w:lang w:val="en-AU"/>
        </w:rPr>
      </w:pPr>
      <w:r w:rsidRPr="004A1500">
        <w:rPr>
          <w:b/>
          <w:lang w:val="en-AU"/>
        </w:rPr>
        <w:t>Promptly</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2A7AA8" w:rsidRPr="004A1500">
        <w:rPr>
          <w:lang w:val="en-AU"/>
        </w:rPr>
        <w:fldChar w:fldCharType="begin" w:fldLock="1"/>
      </w:r>
      <w:r w:rsidR="002A7AA8" w:rsidRPr="004A1500">
        <w:rPr>
          <w:lang w:val="en-AU"/>
        </w:rPr>
        <w:instrText xml:space="preserve"> REF _Ref129685473 \w \h \d " " </w:instrText>
      </w:r>
      <w:r w:rsidR="002A7AA8" w:rsidRPr="004A1500">
        <w:rPr>
          <w:lang w:val="en-AU"/>
        </w:rPr>
      </w:r>
      <w:r w:rsidR="002A7AA8" w:rsidRPr="004A1500">
        <w:rPr>
          <w:lang w:val="en-AU"/>
        </w:rPr>
        <w:fldChar w:fldCharType="separate"/>
      </w:r>
      <w:r w:rsidR="00A63805" w:rsidRPr="004A1500">
        <w:rPr>
          <w:lang w:val="en-AU"/>
        </w:rPr>
        <w:t>10</w:t>
      </w:r>
      <w:r w:rsidR="002A7AA8" w:rsidRPr="004A1500">
        <w:rPr>
          <w:lang w:val="en-AU"/>
        </w:rPr>
        <w:fldChar w:fldCharType="end"/>
      </w:r>
      <w:r w:rsidR="003A3B8A" w:rsidRPr="004A1500">
        <w:rPr>
          <w:lang w:val="en-AU"/>
        </w:rPr>
        <w:t>.</w:t>
      </w:r>
    </w:p>
    <w:p w14:paraId="1837B520" w14:textId="48F4F2D2" w:rsidR="003A3B8A" w:rsidRPr="004A1500" w:rsidRDefault="006A28BF" w:rsidP="00346BC7">
      <w:pPr>
        <w:pStyle w:val="PNRDefs"/>
        <w:numPr>
          <w:ilvl w:val="0"/>
          <w:numId w:val="0"/>
        </w:numPr>
        <w:ind w:left="709"/>
        <w:rPr>
          <w:lang w:val="en-AU"/>
        </w:rPr>
      </w:pPr>
      <w:r w:rsidRPr="004A1500">
        <w:rPr>
          <w:b/>
          <w:lang w:val="en-AU"/>
        </w:rPr>
        <w:t>Protected Provision</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eans a provision of the</w:t>
      </w:r>
      <w:r w:rsidR="00DD1DA6">
        <w:rPr>
          <w:lang w:val="en-AU"/>
        </w:rPr>
        <w:t>se</w:t>
      </w:r>
      <w:r w:rsidR="003A3B8A" w:rsidRPr="004A1500">
        <w:rPr>
          <w:lang w:val="en-AU"/>
        </w:rPr>
        <w:t xml:space="preserve"> </w:t>
      </w:r>
      <w:r w:rsidR="003D13EA" w:rsidRPr="004A1500">
        <w:rPr>
          <w:lang w:val="en-AU"/>
        </w:rPr>
        <w:t>Rules</w:t>
      </w:r>
      <w:r w:rsidR="003A3B8A" w:rsidRPr="004A1500">
        <w:rPr>
          <w:lang w:val="en-AU"/>
        </w:rPr>
        <w:t xml:space="preserve"> identified as such in </w:t>
      </w:r>
      <w:r w:rsidR="002A7AA8" w:rsidRPr="004A1500">
        <w:rPr>
          <w:lang w:val="en-AU"/>
        </w:rPr>
        <w:fldChar w:fldCharType="begin" w:fldLock="1"/>
      </w:r>
      <w:r w:rsidR="002A7AA8" w:rsidRPr="004A1500">
        <w:rPr>
          <w:lang w:val="en-AU"/>
        </w:rPr>
        <w:instrText xml:space="preserve"> REF _Ref129622347 \w \h </w:instrText>
      </w:r>
      <w:r w:rsidR="002A7AA8" w:rsidRPr="004A1500">
        <w:rPr>
          <w:lang w:val="en-AU"/>
        </w:rPr>
      </w:r>
      <w:r w:rsidR="002A7AA8" w:rsidRPr="004A1500">
        <w:rPr>
          <w:lang w:val="en-AU"/>
        </w:rPr>
        <w:fldChar w:fldCharType="separate"/>
      </w:r>
      <w:r w:rsidR="00A63805" w:rsidRPr="004A1500">
        <w:rPr>
          <w:lang w:val="en-AU"/>
        </w:rPr>
        <w:t>Appendix 2</w:t>
      </w:r>
      <w:r w:rsidR="002A7AA8" w:rsidRPr="004A1500">
        <w:rPr>
          <w:lang w:val="en-AU"/>
        </w:rPr>
        <w:fldChar w:fldCharType="end"/>
      </w:r>
      <w:r w:rsidR="003A3B8A" w:rsidRPr="004A1500">
        <w:rPr>
          <w:lang w:val="en-AU"/>
        </w:rPr>
        <w:t>.</w:t>
      </w:r>
    </w:p>
    <w:p w14:paraId="5BCCF1A2" w14:textId="58100083" w:rsidR="003A3B8A" w:rsidRPr="004A1500" w:rsidRDefault="006A28BF" w:rsidP="00346BC7">
      <w:pPr>
        <w:pStyle w:val="PNRDefs"/>
        <w:numPr>
          <w:ilvl w:val="0"/>
          <w:numId w:val="0"/>
        </w:numPr>
        <w:ind w:left="709"/>
        <w:rPr>
          <w:lang w:val="en-AU"/>
        </w:rPr>
      </w:pPr>
      <w:r w:rsidRPr="004A1500">
        <w:rPr>
          <w:b/>
          <w:lang w:val="en-AU"/>
        </w:rPr>
        <w:t>Protocol</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eans a set of instructions specified under rule</w:t>
      </w:r>
      <w:r w:rsidR="00E33E27" w:rsidRPr="004A1500">
        <w:rPr>
          <w:lang w:val="en-AU"/>
        </w:rPr>
        <w:t> </w:t>
      </w:r>
      <w:r w:rsidR="002A7AA8" w:rsidRPr="004A1500">
        <w:rPr>
          <w:lang w:val="en-AU"/>
        </w:rPr>
        <w:fldChar w:fldCharType="begin" w:fldLock="1"/>
      </w:r>
      <w:r w:rsidR="002A7AA8" w:rsidRPr="004A1500">
        <w:rPr>
          <w:lang w:val="en-AU"/>
        </w:rPr>
        <w:instrText xml:space="preserve"> REF _Ref129277893 \w \h \d " " </w:instrText>
      </w:r>
      <w:r w:rsidR="002A7AA8" w:rsidRPr="004A1500">
        <w:rPr>
          <w:lang w:val="en-AU"/>
        </w:rPr>
      </w:r>
      <w:r w:rsidR="002A7AA8" w:rsidRPr="004A1500">
        <w:rPr>
          <w:lang w:val="en-AU"/>
        </w:rPr>
        <w:fldChar w:fldCharType="separate"/>
      </w:r>
      <w:r w:rsidR="00A63805" w:rsidRPr="004A1500">
        <w:rPr>
          <w:lang w:val="en-AU"/>
        </w:rPr>
        <w:t>79 (1) (d)</w:t>
      </w:r>
      <w:r w:rsidR="002A7AA8" w:rsidRPr="004A1500">
        <w:rPr>
          <w:lang w:val="en-AU"/>
        </w:rPr>
        <w:fldChar w:fldCharType="end"/>
      </w:r>
      <w:r w:rsidR="003A3B8A" w:rsidRPr="004A1500">
        <w:rPr>
          <w:lang w:val="en-AU"/>
        </w:rPr>
        <w:t xml:space="preserve"> and containing the information set out in rule</w:t>
      </w:r>
      <w:r w:rsidR="00E33E27" w:rsidRPr="004A1500">
        <w:rPr>
          <w:lang w:val="en-AU"/>
        </w:rPr>
        <w:t> </w:t>
      </w:r>
      <w:r w:rsidR="002A7AA8" w:rsidRPr="004A1500">
        <w:rPr>
          <w:lang w:val="en-AU"/>
        </w:rPr>
        <w:fldChar w:fldCharType="begin" w:fldLock="1"/>
      </w:r>
      <w:r w:rsidR="002A7AA8" w:rsidRPr="004A1500">
        <w:rPr>
          <w:lang w:val="en-AU"/>
        </w:rPr>
        <w:instrText xml:space="preserve"> REF _Ref129685499 \w \h \d " " </w:instrText>
      </w:r>
      <w:r w:rsidR="002A7AA8" w:rsidRPr="004A1500">
        <w:rPr>
          <w:lang w:val="en-AU"/>
        </w:rPr>
      </w:r>
      <w:r w:rsidR="002A7AA8" w:rsidRPr="004A1500">
        <w:rPr>
          <w:lang w:val="en-AU"/>
        </w:rPr>
        <w:fldChar w:fldCharType="separate"/>
      </w:r>
      <w:r w:rsidR="00A63805" w:rsidRPr="004A1500">
        <w:rPr>
          <w:lang w:val="en-AU"/>
        </w:rPr>
        <w:t>80</w:t>
      </w:r>
      <w:r w:rsidR="002A7AA8" w:rsidRPr="004A1500">
        <w:rPr>
          <w:lang w:val="en-AU"/>
        </w:rPr>
        <w:fldChar w:fldCharType="end"/>
      </w:r>
      <w:r w:rsidR="003A3B8A" w:rsidRPr="004A1500">
        <w:rPr>
          <w:lang w:val="en-AU"/>
        </w:rPr>
        <w:t xml:space="preserve">, to govern how the ISO, the </w:t>
      </w:r>
      <w:r w:rsidR="00D0732C" w:rsidRPr="004A1500">
        <w:rPr>
          <w:lang w:val="en-AU"/>
        </w:rPr>
        <w:t>ISO Control Desk</w:t>
      </w:r>
      <w:r w:rsidR="003A3B8A" w:rsidRPr="004A1500">
        <w:rPr>
          <w:lang w:val="en-AU"/>
        </w:rPr>
        <w:t xml:space="preserve">, </w:t>
      </w:r>
      <w:r w:rsidR="00E33E27" w:rsidRPr="004A1500">
        <w:rPr>
          <w:lang w:val="en-AU"/>
        </w:rPr>
        <w:t>Registered NSP</w:t>
      </w:r>
      <w:r w:rsidR="003A3B8A" w:rsidRPr="004A1500">
        <w:rPr>
          <w:lang w:val="en-AU"/>
        </w:rPr>
        <w:t>s and on occasion registered controllers, may or must respond to system incidents.</w:t>
      </w:r>
    </w:p>
    <w:p w14:paraId="3C418D7A" w14:textId="2E123EF6" w:rsidR="003A3B8A" w:rsidRPr="004A1500" w:rsidRDefault="00E33E27" w:rsidP="00346BC7">
      <w:pPr>
        <w:pStyle w:val="PNRDefs"/>
        <w:numPr>
          <w:ilvl w:val="0"/>
          <w:numId w:val="0"/>
        </w:numPr>
        <w:ind w:left="709"/>
        <w:rPr>
          <w:lang w:val="en-AU"/>
        </w:rPr>
      </w:pPr>
      <w:r w:rsidRPr="004A1500">
        <w:rPr>
          <w:b/>
          <w:lang w:val="en-AU"/>
        </w:rPr>
        <w:t>Protocol Framework</w:t>
      </w:r>
      <w:r w:rsidR="0074637D" w:rsidRPr="004A1500">
        <w:rPr>
          <w:lang w:val="en-AU"/>
        </w:rPr>
        <w:t>:</w:t>
      </w:r>
      <w:r w:rsidR="003A3B8A" w:rsidRPr="004A1500">
        <w:rPr>
          <w:lang w:val="en-AU"/>
        </w:rPr>
        <w:t xml:space="preserve"> </w:t>
      </w:r>
      <w:r w:rsidR="0074637D" w:rsidRPr="004A1500">
        <w:rPr>
          <w:lang w:val="en-AU"/>
        </w:rPr>
        <w:t>S</w:t>
      </w:r>
      <w:r w:rsidR="003A3B8A" w:rsidRPr="004A1500">
        <w:rPr>
          <w:lang w:val="en-AU"/>
        </w:rPr>
        <w:t>ubject to rule</w:t>
      </w:r>
      <w:r w:rsidRPr="004A1500">
        <w:rPr>
          <w:lang w:val="en-AU"/>
        </w:rPr>
        <w:t> </w:t>
      </w:r>
      <w:r w:rsidR="002A7AA8" w:rsidRPr="004A1500">
        <w:rPr>
          <w:lang w:val="en-AU"/>
        </w:rPr>
        <w:fldChar w:fldCharType="begin" w:fldLock="1"/>
      </w:r>
      <w:r w:rsidR="002A7AA8" w:rsidRPr="004A1500">
        <w:rPr>
          <w:lang w:val="en-AU"/>
        </w:rPr>
        <w:instrText xml:space="preserve"> REF _Ref129512664 \w \h </w:instrText>
      </w:r>
      <w:r w:rsidR="002A7AA8" w:rsidRPr="004A1500">
        <w:rPr>
          <w:lang w:val="en-AU"/>
        </w:rPr>
      </w:r>
      <w:r w:rsidR="002A7AA8" w:rsidRPr="004A1500">
        <w:rPr>
          <w:lang w:val="en-AU"/>
        </w:rPr>
        <w:fldChar w:fldCharType="separate"/>
      </w:r>
      <w:r w:rsidR="00A63805" w:rsidRPr="004A1500">
        <w:rPr>
          <w:lang w:val="en-AU"/>
        </w:rPr>
        <w:t>73</w:t>
      </w:r>
      <w:r w:rsidR="002A7AA8"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made under rule</w:t>
      </w:r>
      <w:r w:rsidRPr="004A1500">
        <w:rPr>
          <w:lang w:val="en-AU"/>
        </w:rPr>
        <w:t> </w:t>
      </w:r>
      <w:r w:rsidR="002A7AA8" w:rsidRPr="004A1500">
        <w:rPr>
          <w:lang w:val="en-AU"/>
        </w:rPr>
        <w:fldChar w:fldCharType="begin" w:fldLock="1"/>
      </w:r>
      <w:r w:rsidR="002A7AA8" w:rsidRPr="004A1500">
        <w:rPr>
          <w:lang w:val="en-AU"/>
        </w:rPr>
        <w:instrText xml:space="preserve"> REF _Ref129277700 \w \h \d " " </w:instrText>
      </w:r>
      <w:r w:rsidR="002A7AA8" w:rsidRPr="004A1500">
        <w:rPr>
          <w:lang w:val="en-AU"/>
        </w:rPr>
      </w:r>
      <w:r w:rsidR="002A7AA8" w:rsidRPr="004A1500">
        <w:rPr>
          <w:lang w:val="en-AU"/>
        </w:rPr>
        <w:fldChar w:fldCharType="separate"/>
      </w:r>
      <w:r w:rsidR="00A63805" w:rsidRPr="004A1500">
        <w:rPr>
          <w:lang w:val="en-AU"/>
        </w:rPr>
        <w:t>77</w:t>
      </w:r>
      <w:r w:rsidR="002A7AA8" w:rsidRPr="004A1500">
        <w:rPr>
          <w:lang w:val="en-AU"/>
        </w:rPr>
        <w:fldChar w:fldCharType="end"/>
      </w:r>
      <w:r w:rsidR="003A3B8A" w:rsidRPr="004A1500">
        <w:rPr>
          <w:lang w:val="en-AU"/>
        </w:rPr>
        <w:t>, and includes the protocols.</w:t>
      </w:r>
    </w:p>
    <w:p w14:paraId="2B3FF0B7" w14:textId="04EDFF41" w:rsidR="003A3B8A" w:rsidRPr="004A1500" w:rsidRDefault="00E33E27" w:rsidP="00346BC7">
      <w:pPr>
        <w:pStyle w:val="PNRDefs"/>
        <w:numPr>
          <w:ilvl w:val="0"/>
          <w:numId w:val="0"/>
        </w:numPr>
        <w:ind w:left="709"/>
        <w:rPr>
          <w:lang w:val="en-AU"/>
        </w:rPr>
      </w:pPr>
      <w:r w:rsidRPr="004A1500">
        <w:rPr>
          <w:b/>
          <w:lang w:val="en-AU"/>
        </w:rPr>
        <w:t>Public</w:t>
      </w:r>
      <w:r w:rsidR="0074637D" w:rsidRPr="004A1500">
        <w:rPr>
          <w:lang w:val="en-AU"/>
        </w:rPr>
        <w:t>:</w:t>
      </w:r>
      <w:r w:rsidR="003A3B8A" w:rsidRPr="004A1500">
        <w:rPr>
          <w:lang w:val="en-AU"/>
        </w:rPr>
        <w:t xml:space="preserve"> </w:t>
      </w:r>
      <w:r w:rsidR="0074637D" w:rsidRPr="004A1500">
        <w:rPr>
          <w:lang w:val="en-AU"/>
        </w:rPr>
        <w:t>W</w:t>
      </w:r>
      <w:r w:rsidR="003A3B8A" w:rsidRPr="004A1500">
        <w:rPr>
          <w:lang w:val="en-AU"/>
        </w:rPr>
        <w:t>hen used in reference to information confidentiality</w:t>
      </w:r>
      <w:r w:rsidR="00307945">
        <w:rPr>
          <w:lang w:val="en-AU"/>
        </w:rPr>
        <w:t>,</w:t>
      </w:r>
      <w:r w:rsidR="003A3B8A" w:rsidRPr="004A1500">
        <w:rPr>
          <w:lang w:val="en-AU"/>
        </w:rPr>
        <w:t xml:space="preserve"> means information or documents that are not confidential and may be made available to any person.</w:t>
      </w:r>
    </w:p>
    <w:p w14:paraId="4F026DA1" w14:textId="1B90AE5E" w:rsidR="003A3B8A" w:rsidRPr="004A1500" w:rsidRDefault="00E33E27" w:rsidP="00346BC7">
      <w:pPr>
        <w:pStyle w:val="PNRDefs"/>
        <w:numPr>
          <w:ilvl w:val="0"/>
          <w:numId w:val="0"/>
        </w:numPr>
        <w:ind w:left="709"/>
        <w:rPr>
          <w:lang w:val="en-AU"/>
        </w:rPr>
      </w:pPr>
      <w:r w:rsidRPr="004A1500">
        <w:rPr>
          <w:b/>
          <w:lang w:val="en-AU"/>
        </w:rPr>
        <w:t>Publish</w:t>
      </w:r>
      <w:r w:rsidR="0074637D" w:rsidRPr="004A1500">
        <w:rPr>
          <w:lang w:val="en-AU"/>
        </w:rPr>
        <w:t>:</w:t>
      </w:r>
      <w:r w:rsidR="003A3B8A" w:rsidRPr="004A1500">
        <w:rPr>
          <w:lang w:val="en-AU"/>
        </w:rPr>
        <w:t xml:space="preserve"> </w:t>
      </w:r>
      <w:r w:rsidR="00307945">
        <w:rPr>
          <w:lang w:val="en-AU"/>
        </w:rPr>
        <w:t>W</w:t>
      </w:r>
      <w:r w:rsidR="003A3B8A" w:rsidRPr="004A1500">
        <w:rPr>
          <w:lang w:val="en-AU"/>
        </w:rPr>
        <w:t xml:space="preserve">here a person is required to </w:t>
      </w:r>
      <w:r w:rsidRPr="004A1500">
        <w:rPr>
          <w:lang w:val="en-AU"/>
        </w:rPr>
        <w:t xml:space="preserve">publish </w:t>
      </w:r>
      <w:r w:rsidR="003A3B8A" w:rsidRPr="004A1500">
        <w:rPr>
          <w:lang w:val="en-AU"/>
        </w:rPr>
        <w:t>a thing</w:t>
      </w:r>
      <w:r w:rsidR="00B95778" w:rsidRPr="004A1500">
        <w:rPr>
          <w:lang w:val="en-AU"/>
        </w:rPr>
        <w:t> —</w:t>
      </w:r>
      <w:r w:rsidR="00307945">
        <w:rPr>
          <w:lang w:val="en-AU"/>
        </w:rPr>
        <w:t xml:space="preserve"> means</w:t>
      </w:r>
      <w:r w:rsidR="003A3B8A" w:rsidRPr="004A1500">
        <w:rPr>
          <w:lang w:val="en-AU"/>
        </w:rPr>
        <w:t xml:space="preserve"> that the person must make the thing available on a </w:t>
      </w:r>
      <w:r w:rsidRPr="004A1500">
        <w:rPr>
          <w:lang w:val="en-AU"/>
        </w:rPr>
        <w:t>Public</w:t>
      </w:r>
      <w:r w:rsidR="003A3B8A" w:rsidRPr="004A1500">
        <w:rPr>
          <w:lang w:val="en-AU"/>
        </w:rPr>
        <w:t xml:space="preserve">ly </w:t>
      </w:r>
      <w:r w:rsidR="00460AB8" w:rsidRPr="004A1500">
        <w:rPr>
          <w:lang w:val="en-AU"/>
        </w:rPr>
        <w:t>Access</w:t>
      </w:r>
      <w:r w:rsidR="003A3B8A" w:rsidRPr="004A1500">
        <w:rPr>
          <w:lang w:val="en-AU"/>
        </w:rPr>
        <w:t>ible part of the person</w:t>
      </w:r>
      <w:r w:rsidR="00B94D67" w:rsidRPr="004A1500">
        <w:rPr>
          <w:lang w:val="en-AU"/>
        </w:rPr>
        <w:t>’</w:t>
      </w:r>
      <w:r w:rsidR="003A3B8A" w:rsidRPr="004A1500">
        <w:rPr>
          <w:lang w:val="en-AU"/>
        </w:rPr>
        <w:t>s website.</w:t>
      </w:r>
    </w:p>
    <w:p w14:paraId="2B348877" w14:textId="187E094B" w:rsidR="003A3B8A" w:rsidRPr="004A1500" w:rsidRDefault="00E33E27" w:rsidP="00346BC7">
      <w:pPr>
        <w:pStyle w:val="PNRDefs"/>
        <w:numPr>
          <w:ilvl w:val="0"/>
          <w:numId w:val="0"/>
        </w:numPr>
        <w:ind w:left="709"/>
        <w:rPr>
          <w:lang w:val="en-AU"/>
        </w:rPr>
      </w:pPr>
      <w:r w:rsidRPr="004A1500">
        <w:rPr>
          <w:b/>
          <w:lang w:val="en-AU"/>
        </w:rPr>
        <w:t>Real-Time Function</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function which, if the person responsible for performing it is to do so to a GEIP standard, requires the person to be ready to do so on a </w:t>
      </w:r>
      <w:r w:rsidR="00460AB8" w:rsidRPr="004A1500">
        <w:rPr>
          <w:lang w:val="en-AU"/>
        </w:rPr>
        <w:t>24/7</w:t>
      </w:r>
      <w:r w:rsidRPr="004A1500">
        <w:rPr>
          <w:lang w:val="en-AU"/>
        </w:rPr>
        <w:t> </w:t>
      </w:r>
      <w:r w:rsidR="00460AB8" w:rsidRPr="004A1500">
        <w:rPr>
          <w:lang w:val="en-AU"/>
        </w:rPr>
        <w:t>Basis</w:t>
      </w:r>
      <w:r w:rsidR="003A3B8A" w:rsidRPr="004A1500">
        <w:rPr>
          <w:lang w:val="en-AU"/>
        </w:rPr>
        <w:t>.</w:t>
      </w:r>
    </w:p>
    <w:p w14:paraId="196401F1" w14:textId="6563E3FC" w:rsidR="003A3B8A" w:rsidRPr="004A1500" w:rsidRDefault="00E33E27" w:rsidP="00346BC7">
      <w:pPr>
        <w:pStyle w:val="PNRDefs"/>
        <w:numPr>
          <w:ilvl w:val="0"/>
          <w:numId w:val="0"/>
        </w:numPr>
        <w:ind w:left="709"/>
        <w:rPr>
          <w:lang w:val="en-AU"/>
        </w:rPr>
      </w:pPr>
      <w:r w:rsidRPr="004A1500">
        <w:rPr>
          <w:b/>
          <w:lang w:val="en-AU"/>
        </w:rPr>
        <w:t>Reasons</w:t>
      </w:r>
      <w:r w:rsidR="00354308" w:rsidRPr="004A1500">
        <w:rPr>
          <w:bCs w:val="0"/>
          <w:lang w:val="en-AU"/>
        </w:rPr>
        <w:t xml:space="preserve">: In </w:t>
      </w:r>
      <w:r w:rsidRPr="004A1500">
        <w:rPr>
          <w:lang w:val="en-AU"/>
        </w:rPr>
        <w:t>relation to a Decision or other Determination</w:t>
      </w:r>
      <w:r w:rsidR="00354308" w:rsidRPr="004A1500">
        <w:rPr>
          <w:lang w:val="en-AU"/>
        </w:rPr>
        <w:t>, m</w:t>
      </w:r>
      <w:r w:rsidR="003A3B8A" w:rsidRPr="004A1500">
        <w:rPr>
          <w:lang w:val="en-AU"/>
        </w:rPr>
        <w:t>eans a written statement of the reasons for deciding or determining including, as applicable</w:t>
      </w:r>
      <w:r w:rsidR="00B95778" w:rsidRPr="004A1500">
        <w:rPr>
          <w:lang w:val="en-AU"/>
        </w:rPr>
        <w:t> —</w:t>
      </w:r>
    </w:p>
    <w:p w14:paraId="2CAB43AF" w14:textId="42BD10DB"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354308" w:rsidRPr="004A1500">
        <w:rPr>
          <w:lang w:val="en-AU"/>
        </w:rPr>
        <w:t>f</w:t>
      </w:r>
      <w:r w:rsidR="003A3B8A" w:rsidRPr="004A1500">
        <w:rPr>
          <w:lang w:val="en-AU"/>
        </w:rPr>
        <w:t xml:space="preserve">indings on material questions of fact relied on by the person in reaching the </w:t>
      </w:r>
      <w:r w:rsidR="00BE657C" w:rsidRPr="004A1500">
        <w:rPr>
          <w:lang w:val="en-AU"/>
        </w:rPr>
        <w:t>Decision</w:t>
      </w:r>
      <w:r w:rsidR="003A3B8A" w:rsidRPr="004A1500">
        <w:rPr>
          <w:lang w:val="en-AU"/>
        </w:rPr>
        <w:t xml:space="preserve"> or determination; and</w:t>
      </w:r>
    </w:p>
    <w:p w14:paraId="41504ED7" w14:textId="3BC65524"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354308" w:rsidRPr="004A1500">
        <w:rPr>
          <w:lang w:val="en-AU"/>
        </w:rPr>
        <w:t>r</w:t>
      </w:r>
      <w:r w:rsidR="0074637D" w:rsidRPr="004A1500">
        <w:rPr>
          <w:lang w:val="en-AU"/>
        </w:rPr>
        <w:t>e</w:t>
      </w:r>
      <w:r w:rsidR="003A3B8A" w:rsidRPr="004A1500">
        <w:rPr>
          <w:lang w:val="en-AU"/>
        </w:rPr>
        <w:t>ference to the evidence on which findings of fact are based; and</w:t>
      </w:r>
    </w:p>
    <w:p w14:paraId="40ED65C6" w14:textId="238EE3D0" w:rsidR="003A3B8A" w:rsidRPr="004A1500" w:rsidRDefault="00346BC7" w:rsidP="00346BC7">
      <w:pPr>
        <w:pStyle w:val="PNRDefsa"/>
        <w:numPr>
          <w:ilvl w:val="0"/>
          <w:numId w:val="0"/>
        </w:numPr>
        <w:ind w:left="1559" w:hanging="425"/>
        <w:rPr>
          <w:lang w:val="en-AU"/>
        </w:rPr>
      </w:pPr>
      <w:r w:rsidRPr="004A1500">
        <w:rPr>
          <w:lang w:val="en-AU"/>
        </w:rPr>
        <w:t>c)</w:t>
      </w:r>
      <w:r w:rsidRPr="004A1500">
        <w:rPr>
          <w:lang w:val="en-AU"/>
        </w:rPr>
        <w:tab/>
      </w:r>
      <w:r w:rsidR="00354308" w:rsidRPr="004A1500">
        <w:rPr>
          <w:lang w:val="en-AU"/>
        </w:rPr>
        <w:t>i</w:t>
      </w:r>
      <w:r w:rsidR="003A3B8A" w:rsidRPr="004A1500">
        <w:rPr>
          <w:lang w:val="en-AU"/>
        </w:rPr>
        <w:t xml:space="preserve">dentification of the steps in the </w:t>
      </w:r>
      <w:r w:rsidR="00BE657C" w:rsidRPr="004A1500">
        <w:rPr>
          <w:lang w:val="en-AU"/>
        </w:rPr>
        <w:t>Decision</w:t>
      </w:r>
      <w:r w:rsidR="003A3B8A" w:rsidRPr="004A1500">
        <w:rPr>
          <w:lang w:val="en-AU"/>
        </w:rPr>
        <w:t xml:space="preserve">-making process, explanation of the link between the findings of fact and the final </w:t>
      </w:r>
      <w:r w:rsidR="00BE657C" w:rsidRPr="004A1500">
        <w:rPr>
          <w:lang w:val="en-AU"/>
        </w:rPr>
        <w:t>Decision</w:t>
      </w:r>
      <w:r w:rsidR="003A3B8A" w:rsidRPr="004A1500">
        <w:rPr>
          <w:lang w:val="en-AU"/>
        </w:rPr>
        <w:t xml:space="preserve"> or determination and a description of the role of policy or guidelines in the </w:t>
      </w:r>
      <w:r w:rsidR="00BE657C" w:rsidRPr="004A1500">
        <w:rPr>
          <w:lang w:val="en-AU"/>
        </w:rPr>
        <w:t>Decision</w:t>
      </w:r>
      <w:r w:rsidR="003A3B8A" w:rsidRPr="004A1500">
        <w:rPr>
          <w:lang w:val="en-AU"/>
        </w:rPr>
        <w:t>-making process.</w:t>
      </w:r>
    </w:p>
    <w:p w14:paraId="7889AD65" w14:textId="439AA999" w:rsidR="003A3B8A" w:rsidRPr="004A1500" w:rsidRDefault="00E33E27" w:rsidP="00346BC7">
      <w:pPr>
        <w:pStyle w:val="PNRDefs"/>
        <w:numPr>
          <w:ilvl w:val="0"/>
          <w:numId w:val="0"/>
        </w:numPr>
        <w:ind w:left="709"/>
        <w:rPr>
          <w:lang w:val="en-AU"/>
        </w:rPr>
      </w:pPr>
      <w:r w:rsidRPr="004A1500">
        <w:rPr>
          <w:b/>
          <w:lang w:val="en-AU"/>
        </w:rPr>
        <w:t>Recipient</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2A7AA8" w:rsidRPr="004A1500">
        <w:rPr>
          <w:lang w:val="en-AU"/>
        </w:rPr>
        <w:fldChar w:fldCharType="begin" w:fldLock="1"/>
      </w:r>
      <w:r w:rsidR="002A7AA8" w:rsidRPr="004A1500">
        <w:rPr>
          <w:lang w:val="en-AU"/>
        </w:rPr>
        <w:instrText xml:space="preserve"> REF _Ref129685536 \w \h \d " " </w:instrText>
      </w:r>
      <w:r w:rsidR="002A7AA8" w:rsidRPr="004A1500">
        <w:rPr>
          <w:lang w:val="en-AU"/>
        </w:rPr>
      </w:r>
      <w:r w:rsidR="002A7AA8" w:rsidRPr="004A1500">
        <w:rPr>
          <w:lang w:val="en-AU"/>
        </w:rPr>
        <w:fldChar w:fldCharType="separate"/>
      </w:r>
      <w:r w:rsidR="00A63805" w:rsidRPr="004A1500">
        <w:rPr>
          <w:lang w:val="en-AU"/>
        </w:rPr>
        <w:t>295</w:t>
      </w:r>
      <w:r w:rsidR="002A7AA8" w:rsidRPr="004A1500">
        <w:rPr>
          <w:lang w:val="en-AU"/>
        </w:rPr>
        <w:fldChar w:fldCharType="end"/>
      </w:r>
      <w:r w:rsidR="003A3B8A" w:rsidRPr="004A1500">
        <w:rPr>
          <w:lang w:val="en-AU"/>
        </w:rPr>
        <w:t>.</w:t>
      </w:r>
    </w:p>
    <w:p w14:paraId="7DB28D05" w14:textId="212A794A" w:rsidR="003A3B8A" w:rsidRPr="004A1500" w:rsidRDefault="00E33E27" w:rsidP="00346BC7">
      <w:pPr>
        <w:pStyle w:val="PNRDefs"/>
        <w:numPr>
          <w:ilvl w:val="0"/>
          <w:numId w:val="0"/>
        </w:numPr>
        <w:ind w:left="709"/>
        <w:rPr>
          <w:lang w:val="en-AU"/>
        </w:rPr>
      </w:pPr>
      <w:r w:rsidRPr="004A1500">
        <w:rPr>
          <w:b/>
          <w:lang w:val="en-AU"/>
        </w:rPr>
        <w:t>Reference Period</w:t>
      </w:r>
      <w:r w:rsidR="0074637D" w:rsidRPr="004A1500">
        <w:rPr>
          <w:lang w:val="en-AU"/>
        </w:rPr>
        <w:t>:</w:t>
      </w:r>
      <w:r w:rsidR="003A3B8A" w:rsidRPr="004A1500">
        <w:rPr>
          <w:lang w:val="en-AU"/>
        </w:rPr>
        <w:t xml:space="preserve"> </w:t>
      </w:r>
      <w:r w:rsidR="0074637D" w:rsidRPr="004A1500">
        <w:rPr>
          <w:lang w:val="en-AU"/>
        </w:rPr>
        <w:t>I</w:t>
      </w:r>
      <w:r w:rsidR="003A3B8A" w:rsidRPr="004A1500">
        <w:rPr>
          <w:lang w:val="en-AU"/>
        </w:rPr>
        <w:t>s defined in rule</w:t>
      </w:r>
      <w:r w:rsidRPr="004A1500">
        <w:rPr>
          <w:lang w:val="en-AU"/>
        </w:rPr>
        <w:t> </w:t>
      </w:r>
      <w:r w:rsidR="002A7AA8" w:rsidRPr="004A1500">
        <w:rPr>
          <w:lang w:val="en-AU"/>
        </w:rPr>
        <w:fldChar w:fldCharType="begin" w:fldLock="1"/>
      </w:r>
      <w:r w:rsidR="002A7AA8" w:rsidRPr="004A1500">
        <w:rPr>
          <w:lang w:val="en-AU"/>
        </w:rPr>
        <w:instrText xml:space="preserve"> REF _Ref129685545 \w \h \d " " </w:instrText>
      </w:r>
      <w:r w:rsidR="002A7AA8" w:rsidRPr="004A1500">
        <w:rPr>
          <w:lang w:val="en-AU"/>
        </w:rPr>
      </w:r>
      <w:r w:rsidR="002A7AA8" w:rsidRPr="004A1500">
        <w:rPr>
          <w:lang w:val="en-AU"/>
        </w:rPr>
        <w:fldChar w:fldCharType="separate"/>
      </w:r>
      <w:r w:rsidR="00A63805" w:rsidRPr="004A1500">
        <w:rPr>
          <w:lang w:val="en-AU"/>
        </w:rPr>
        <w:t>226</w:t>
      </w:r>
      <w:r w:rsidR="002A7AA8" w:rsidRPr="004A1500">
        <w:rPr>
          <w:lang w:val="en-AU"/>
        </w:rPr>
        <w:fldChar w:fldCharType="end"/>
      </w:r>
      <w:r w:rsidR="003A3B8A" w:rsidRPr="004A1500">
        <w:rPr>
          <w:lang w:val="en-AU"/>
        </w:rPr>
        <w:t>.</w:t>
      </w:r>
    </w:p>
    <w:p w14:paraId="305760AB" w14:textId="274C3F64" w:rsidR="003A3B8A" w:rsidRPr="004A1500" w:rsidRDefault="00E33E27" w:rsidP="00346BC7">
      <w:pPr>
        <w:pStyle w:val="PNRDefs"/>
        <w:numPr>
          <w:ilvl w:val="0"/>
          <w:numId w:val="0"/>
        </w:numPr>
        <w:ind w:left="709"/>
        <w:rPr>
          <w:lang w:val="en-AU"/>
        </w:rPr>
      </w:pPr>
      <w:r w:rsidRPr="004A1500">
        <w:rPr>
          <w:b/>
          <w:lang w:val="en-AU"/>
        </w:rPr>
        <w:t>Registered Controller</w:t>
      </w:r>
      <w:r w:rsidR="0074637D" w:rsidRPr="004A1500">
        <w:rPr>
          <w:lang w:val="en-AU"/>
        </w:rPr>
        <w:t>:</w:t>
      </w:r>
      <w:r w:rsidR="003A3B8A" w:rsidRPr="004A1500">
        <w:rPr>
          <w:lang w:val="en-AU"/>
        </w:rPr>
        <w:t xml:space="preserve"> </w:t>
      </w:r>
      <w:r w:rsidR="0074637D" w:rsidRPr="004A1500">
        <w:rPr>
          <w:lang w:val="en-AU"/>
        </w:rPr>
        <w:t>M</w:t>
      </w:r>
      <w:r w:rsidR="003A3B8A" w:rsidRPr="004A1500">
        <w:rPr>
          <w:lang w:val="en-AU"/>
        </w:rPr>
        <w:t xml:space="preserve">eans a </w:t>
      </w:r>
      <w:r w:rsidR="003400A1" w:rsidRPr="004A1500">
        <w:rPr>
          <w:lang w:val="en-AU"/>
        </w:rPr>
        <w:t>Controller</w:t>
      </w:r>
      <w:r w:rsidR="003A3B8A" w:rsidRPr="004A1500">
        <w:rPr>
          <w:lang w:val="en-AU"/>
        </w:rPr>
        <w:t xml:space="preserve"> who has been registered under </w:t>
      </w:r>
      <w:r w:rsidR="002A7AA8" w:rsidRPr="004A1500">
        <w:rPr>
          <w:lang w:val="en-AU"/>
        </w:rPr>
        <w:fldChar w:fldCharType="begin" w:fldLock="1"/>
      </w:r>
      <w:r w:rsidR="002A7AA8" w:rsidRPr="004A1500">
        <w:rPr>
          <w:lang w:val="en-AU"/>
        </w:rPr>
        <w:instrText xml:space="preserve"> REF _Ref129278545 \w \h \d " " </w:instrText>
      </w:r>
      <w:r w:rsidR="002A7AA8" w:rsidRPr="004A1500">
        <w:rPr>
          <w:lang w:val="en-AU"/>
        </w:rPr>
      </w:r>
      <w:r w:rsidR="002A7AA8" w:rsidRPr="004A1500">
        <w:rPr>
          <w:lang w:val="en-AU"/>
        </w:rPr>
        <w:fldChar w:fldCharType="separate"/>
      </w:r>
      <w:r w:rsidR="00A63805" w:rsidRPr="004A1500">
        <w:rPr>
          <w:lang w:val="en-AU"/>
        </w:rPr>
        <w:t>Subchapter 4.1</w:t>
      </w:r>
      <w:r w:rsidR="002A7AA8" w:rsidRPr="004A1500">
        <w:rPr>
          <w:lang w:val="en-AU"/>
        </w:rPr>
        <w:fldChar w:fldCharType="end"/>
      </w:r>
      <w:r w:rsidR="003A3B8A" w:rsidRPr="004A1500">
        <w:rPr>
          <w:lang w:val="en-AU"/>
        </w:rPr>
        <w:t>.</w:t>
      </w:r>
    </w:p>
    <w:p w14:paraId="457F19D3" w14:textId="36F0B65F" w:rsidR="003A3B8A" w:rsidRPr="004A1500" w:rsidRDefault="00E33E27" w:rsidP="00346BC7">
      <w:pPr>
        <w:pStyle w:val="PNRDefs"/>
        <w:numPr>
          <w:ilvl w:val="0"/>
          <w:numId w:val="0"/>
        </w:numPr>
        <w:ind w:left="709"/>
        <w:rPr>
          <w:lang w:val="en-AU"/>
        </w:rPr>
      </w:pPr>
      <w:r w:rsidRPr="004A1500">
        <w:rPr>
          <w:b/>
          <w:lang w:val="en-AU"/>
        </w:rPr>
        <w:t>Registered Facility</w:t>
      </w:r>
      <w:r w:rsidR="00565D84" w:rsidRPr="004A1500">
        <w:rPr>
          <w:lang w:val="en-AU"/>
        </w:rPr>
        <w:t>:</w:t>
      </w:r>
      <w:r w:rsidR="003A3B8A" w:rsidRPr="004A1500">
        <w:rPr>
          <w:lang w:val="en-AU"/>
        </w:rPr>
        <w:t xml:space="preserve"> </w:t>
      </w:r>
      <w:r w:rsidR="00565D84" w:rsidRPr="004A1500">
        <w:rPr>
          <w:lang w:val="en-AU"/>
        </w:rPr>
        <w:t>M</w:t>
      </w:r>
      <w:r w:rsidR="003A3B8A" w:rsidRPr="004A1500">
        <w:rPr>
          <w:lang w:val="en-AU"/>
        </w:rPr>
        <w:t xml:space="preserve">eans a </w:t>
      </w:r>
      <w:r w:rsidR="00E57040" w:rsidRPr="004A1500">
        <w:rPr>
          <w:lang w:val="en-AU"/>
        </w:rPr>
        <w:t>Facility</w:t>
      </w:r>
      <w:r w:rsidR="003A3B8A" w:rsidRPr="004A1500">
        <w:rPr>
          <w:lang w:val="en-AU"/>
        </w:rPr>
        <w:t xml:space="preserve"> which has been included on the ISO</w:t>
      </w:r>
      <w:r w:rsidR="00B94D67" w:rsidRPr="004A1500">
        <w:rPr>
          <w:lang w:val="en-AU"/>
        </w:rPr>
        <w:t>’</w:t>
      </w:r>
      <w:r w:rsidR="003A3B8A" w:rsidRPr="004A1500">
        <w:rPr>
          <w:lang w:val="en-AU"/>
        </w:rPr>
        <w:t>s list under rule</w:t>
      </w:r>
      <w:r w:rsidRPr="004A1500">
        <w:rPr>
          <w:lang w:val="en-AU"/>
        </w:rPr>
        <w:t> </w:t>
      </w:r>
      <w:r w:rsidR="002A7AA8" w:rsidRPr="004A1500">
        <w:rPr>
          <w:lang w:val="en-AU"/>
        </w:rPr>
        <w:fldChar w:fldCharType="begin" w:fldLock="1"/>
      </w:r>
      <w:r w:rsidR="002A7AA8" w:rsidRPr="004A1500">
        <w:rPr>
          <w:lang w:val="en-AU"/>
        </w:rPr>
        <w:instrText xml:space="preserve"> REF _Ref129278914 \w \h \d " " </w:instrText>
      </w:r>
      <w:r w:rsidR="002A7AA8" w:rsidRPr="004A1500">
        <w:rPr>
          <w:lang w:val="en-AU"/>
        </w:rPr>
      </w:r>
      <w:r w:rsidR="002A7AA8" w:rsidRPr="004A1500">
        <w:rPr>
          <w:lang w:val="en-AU"/>
        </w:rPr>
        <w:fldChar w:fldCharType="separate"/>
      </w:r>
      <w:r w:rsidR="00A63805" w:rsidRPr="004A1500">
        <w:rPr>
          <w:lang w:val="en-AU"/>
        </w:rPr>
        <w:t>93 (1)</w:t>
      </w:r>
      <w:r w:rsidR="002A7AA8" w:rsidRPr="004A1500">
        <w:rPr>
          <w:lang w:val="en-AU"/>
        </w:rPr>
        <w:fldChar w:fldCharType="end"/>
      </w:r>
      <w:r w:rsidR="003A3B8A" w:rsidRPr="004A1500">
        <w:rPr>
          <w:lang w:val="en-AU"/>
        </w:rPr>
        <w:t>.</w:t>
      </w:r>
    </w:p>
    <w:p w14:paraId="1E79ED6D" w14:textId="19FD101D" w:rsidR="003A3B8A" w:rsidRPr="004A1500" w:rsidRDefault="00E33E27" w:rsidP="00346BC7">
      <w:pPr>
        <w:pStyle w:val="PNRDefs"/>
        <w:numPr>
          <w:ilvl w:val="0"/>
          <w:numId w:val="0"/>
        </w:numPr>
        <w:ind w:left="709"/>
        <w:rPr>
          <w:lang w:val="en-AU"/>
        </w:rPr>
      </w:pPr>
      <w:r w:rsidRPr="004A1500">
        <w:rPr>
          <w:b/>
          <w:lang w:val="en-AU"/>
        </w:rPr>
        <w:t>Registered NSP</w:t>
      </w:r>
      <w:r w:rsidR="00565D84" w:rsidRPr="004A1500">
        <w:rPr>
          <w:lang w:val="en-AU"/>
        </w:rPr>
        <w:t>:</w:t>
      </w:r>
      <w:r w:rsidR="003A3B8A" w:rsidRPr="004A1500">
        <w:rPr>
          <w:lang w:val="en-AU"/>
        </w:rPr>
        <w:t xml:space="preserve"> </w:t>
      </w:r>
      <w:r w:rsidR="00565D84" w:rsidRPr="004A1500">
        <w:rPr>
          <w:lang w:val="en-AU"/>
        </w:rPr>
        <w:t>M</w:t>
      </w:r>
      <w:r w:rsidR="003A3B8A" w:rsidRPr="004A1500">
        <w:rPr>
          <w:lang w:val="en-AU"/>
        </w:rPr>
        <w:t xml:space="preserve">eans a </w:t>
      </w:r>
      <w:r w:rsidR="002417C4" w:rsidRPr="004A1500">
        <w:rPr>
          <w:lang w:val="en-AU"/>
        </w:rPr>
        <w:t>Network Service Provider</w:t>
      </w:r>
      <w:r w:rsidR="003A3B8A" w:rsidRPr="004A1500">
        <w:rPr>
          <w:lang w:val="en-AU"/>
        </w:rPr>
        <w:t xml:space="preserve"> (including a </w:t>
      </w:r>
      <w:r w:rsidR="009A0444" w:rsidRPr="004A1500">
        <w:rPr>
          <w:lang w:val="en-AU"/>
        </w:rPr>
        <w:t>Covered</w:t>
      </w:r>
      <w:r w:rsidR="003A3B8A" w:rsidRPr="004A1500">
        <w:rPr>
          <w:lang w:val="en-AU"/>
        </w:rPr>
        <w:t xml:space="preserve"> NSP) of a </w:t>
      </w:r>
      <w:r w:rsidR="002417C4" w:rsidRPr="004A1500">
        <w:rPr>
          <w:lang w:val="en-AU"/>
        </w:rPr>
        <w:t>Network</w:t>
      </w:r>
      <w:r w:rsidR="003A3B8A" w:rsidRPr="004A1500">
        <w:rPr>
          <w:lang w:val="en-AU"/>
        </w:rPr>
        <w:t xml:space="preserve"> forming part of the NWIS, who is registered under </w:t>
      </w:r>
      <w:r w:rsidR="002A7AA8" w:rsidRPr="004A1500">
        <w:rPr>
          <w:lang w:val="en-AU"/>
        </w:rPr>
        <w:fldChar w:fldCharType="begin" w:fldLock="1"/>
      </w:r>
      <w:r w:rsidR="002A7AA8" w:rsidRPr="004A1500">
        <w:rPr>
          <w:lang w:val="en-AU"/>
        </w:rPr>
        <w:instrText xml:space="preserve"> REF _Ref129278545 \w \h \d " " </w:instrText>
      </w:r>
      <w:r w:rsidR="002A7AA8" w:rsidRPr="004A1500">
        <w:rPr>
          <w:lang w:val="en-AU"/>
        </w:rPr>
      </w:r>
      <w:r w:rsidR="002A7AA8" w:rsidRPr="004A1500">
        <w:rPr>
          <w:lang w:val="en-AU"/>
        </w:rPr>
        <w:fldChar w:fldCharType="separate"/>
      </w:r>
      <w:r w:rsidR="00A63805" w:rsidRPr="004A1500">
        <w:rPr>
          <w:lang w:val="en-AU"/>
        </w:rPr>
        <w:t>Subchapter 4.1</w:t>
      </w:r>
      <w:r w:rsidR="002A7AA8" w:rsidRPr="004A1500">
        <w:rPr>
          <w:lang w:val="en-AU"/>
        </w:rPr>
        <w:fldChar w:fldCharType="end"/>
      </w:r>
      <w:r w:rsidR="003A3B8A" w:rsidRPr="004A1500">
        <w:rPr>
          <w:lang w:val="en-AU"/>
        </w:rPr>
        <w:t>.</w:t>
      </w:r>
    </w:p>
    <w:p w14:paraId="0AD68B5C" w14:textId="588767D8" w:rsidR="003A3B8A" w:rsidRPr="004A1500" w:rsidRDefault="00E33E27" w:rsidP="00346BC7">
      <w:pPr>
        <w:pStyle w:val="PNRDefs"/>
        <w:numPr>
          <w:ilvl w:val="0"/>
          <w:numId w:val="0"/>
        </w:numPr>
        <w:ind w:left="709"/>
        <w:rPr>
          <w:lang w:val="en-AU"/>
        </w:rPr>
      </w:pPr>
      <w:r w:rsidRPr="004A1500">
        <w:rPr>
          <w:b/>
          <w:lang w:val="en-AU"/>
        </w:rPr>
        <w:t>Regulation Lower Reserve</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003D13EA" w:rsidRPr="004A1500">
        <w:rPr>
          <w:lang w:val="en-AU"/>
        </w:rPr>
        <w:t> </w:t>
      </w:r>
      <w:r w:rsidR="002A7AA8" w:rsidRPr="004A1500">
        <w:rPr>
          <w:lang w:val="en-AU"/>
        </w:rPr>
        <w:fldChar w:fldCharType="begin" w:fldLock="1"/>
      </w:r>
      <w:r w:rsidR="002A7AA8" w:rsidRPr="004A1500">
        <w:rPr>
          <w:lang w:val="en-AU"/>
        </w:rPr>
        <w:instrText xml:space="preserve"> REF _Ref129685600 \w \h \d " " </w:instrText>
      </w:r>
      <w:r w:rsidR="002A7AA8" w:rsidRPr="004A1500">
        <w:rPr>
          <w:lang w:val="en-AU"/>
        </w:rPr>
      </w:r>
      <w:r w:rsidR="002A7AA8" w:rsidRPr="004A1500">
        <w:rPr>
          <w:lang w:val="en-AU"/>
        </w:rPr>
        <w:fldChar w:fldCharType="separate"/>
      </w:r>
      <w:r w:rsidR="00A63805" w:rsidRPr="004A1500">
        <w:rPr>
          <w:lang w:val="en-AU"/>
        </w:rPr>
        <w:t>201 (b) (ii)</w:t>
      </w:r>
      <w:r w:rsidR="002A7AA8" w:rsidRPr="004A1500">
        <w:rPr>
          <w:lang w:val="en-AU"/>
        </w:rPr>
        <w:fldChar w:fldCharType="end"/>
      </w:r>
      <w:r w:rsidR="003A3B8A" w:rsidRPr="004A1500">
        <w:rPr>
          <w:lang w:val="en-AU"/>
        </w:rPr>
        <w:t>.</w:t>
      </w:r>
    </w:p>
    <w:p w14:paraId="7E84D582" w14:textId="20FE9F48" w:rsidR="003A3B8A" w:rsidRPr="004A1500" w:rsidRDefault="003D13EA" w:rsidP="00346BC7">
      <w:pPr>
        <w:pStyle w:val="PNRDefs"/>
        <w:numPr>
          <w:ilvl w:val="0"/>
          <w:numId w:val="0"/>
        </w:numPr>
        <w:ind w:left="709"/>
        <w:rPr>
          <w:lang w:val="en-AU"/>
        </w:rPr>
      </w:pPr>
      <w:r w:rsidRPr="004A1500">
        <w:rPr>
          <w:b/>
          <w:lang w:val="en-AU"/>
        </w:rPr>
        <w:t>Regulation Raise Reserve</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Pr="004A1500">
        <w:rPr>
          <w:lang w:val="en-AU"/>
        </w:rPr>
        <w:t> </w:t>
      </w:r>
      <w:r w:rsidR="002A7AA8" w:rsidRPr="004A1500">
        <w:rPr>
          <w:lang w:val="en-AU"/>
        </w:rPr>
        <w:fldChar w:fldCharType="begin" w:fldLock="1"/>
      </w:r>
      <w:r w:rsidR="002A7AA8" w:rsidRPr="004A1500">
        <w:rPr>
          <w:lang w:val="en-AU"/>
        </w:rPr>
        <w:instrText xml:space="preserve"> REF _Ref129685609 \w \h \d " " </w:instrText>
      </w:r>
      <w:r w:rsidR="002A7AA8" w:rsidRPr="004A1500">
        <w:rPr>
          <w:lang w:val="en-AU"/>
        </w:rPr>
      </w:r>
      <w:r w:rsidR="002A7AA8" w:rsidRPr="004A1500">
        <w:rPr>
          <w:lang w:val="en-AU"/>
        </w:rPr>
        <w:fldChar w:fldCharType="separate"/>
      </w:r>
      <w:r w:rsidR="00A63805" w:rsidRPr="004A1500">
        <w:rPr>
          <w:lang w:val="en-AU"/>
        </w:rPr>
        <w:t>201 (b) (i)</w:t>
      </w:r>
      <w:r w:rsidR="002A7AA8" w:rsidRPr="004A1500">
        <w:rPr>
          <w:lang w:val="en-AU"/>
        </w:rPr>
        <w:fldChar w:fldCharType="end"/>
      </w:r>
      <w:r w:rsidR="003A3B8A" w:rsidRPr="004A1500">
        <w:rPr>
          <w:lang w:val="en-AU"/>
        </w:rPr>
        <w:t>.</w:t>
      </w:r>
    </w:p>
    <w:p w14:paraId="41A94B7C" w14:textId="3B497856" w:rsidR="003A3B8A" w:rsidRPr="004A1500" w:rsidRDefault="003D13EA" w:rsidP="00346BC7">
      <w:pPr>
        <w:pStyle w:val="PNRDefs"/>
        <w:numPr>
          <w:ilvl w:val="0"/>
          <w:numId w:val="0"/>
        </w:numPr>
        <w:ind w:left="709"/>
        <w:rPr>
          <w:lang w:val="en-AU"/>
        </w:rPr>
      </w:pPr>
      <w:r w:rsidRPr="004A1500">
        <w:rPr>
          <w:b/>
          <w:lang w:val="en-AU"/>
        </w:rPr>
        <w:lastRenderedPageBreak/>
        <w:t>Regulation Reserve</w:t>
      </w:r>
      <w:r w:rsidR="00565D84" w:rsidRPr="004A1500">
        <w:rPr>
          <w:lang w:val="en-AU"/>
        </w:rPr>
        <w:t>:</w:t>
      </w:r>
      <w:r w:rsidR="003A3B8A" w:rsidRPr="004A1500">
        <w:rPr>
          <w:lang w:val="en-AU"/>
        </w:rPr>
        <w:t xml:space="preserve"> </w:t>
      </w:r>
      <w:r w:rsidR="00565D84" w:rsidRPr="004A1500">
        <w:rPr>
          <w:lang w:val="en-AU"/>
        </w:rPr>
        <w:t>M</w:t>
      </w:r>
      <w:r w:rsidR="003A3B8A" w:rsidRPr="004A1500">
        <w:rPr>
          <w:lang w:val="en-AU"/>
        </w:rPr>
        <w:t xml:space="preserve">eans </w:t>
      </w:r>
      <w:r w:rsidRPr="004A1500">
        <w:rPr>
          <w:lang w:val="en-AU"/>
        </w:rPr>
        <w:t>Regulation Raise Reserve</w:t>
      </w:r>
      <w:r w:rsidR="003A3B8A" w:rsidRPr="004A1500">
        <w:rPr>
          <w:lang w:val="en-AU"/>
        </w:rPr>
        <w:t xml:space="preserve"> and </w:t>
      </w:r>
      <w:r w:rsidR="00E33E27" w:rsidRPr="004A1500">
        <w:rPr>
          <w:lang w:val="en-AU"/>
        </w:rPr>
        <w:t>Regulation Lower Reserve</w:t>
      </w:r>
      <w:r w:rsidR="003A3B8A" w:rsidRPr="004A1500">
        <w:rPr>
          <w:lang w:val="en-AU"/>
        </w:rPr>
        <w:t>.</w:t>
      </w:r>
    </w:p>
    <w:p w14:paraId="16C19C0E" w14:textId="5AAD705A" w:rsidR="003A3B8A" w:rsidRPr="004A1500" w:rsidRDefault="003D13EA" w:rsidP="00346BC7">
      <w:pPr>
        <w:pStyle w:val="PNRDefs"/>
        <w:numPr>
          <w:ilvl w:val="0"/>
          <w:numId w:val="0"/>
        </w:numPr>
        <w:ind w:left="709"/>
        <w:rPr>
          <w:lang w:val="en-AU"/>
        </w:rPr>
      </w:pPr>
      <w:r w:rsidRPr="004A1500">
        <w:rPr>
          <w:b/>
          <w:lang w:val="en-AU"/>
        </w:rPr>
        <w:t>Regulation Service</w:t>
      </w:r>
      <w:r w:rsidR="00565D84" w:rsidRPr="004A1500">
        <w:rPr>
          <w:lang w:val="en-AU"/>
        </w:rPr>
        <w:t>:</w:t>
      </w:r>
      <w:r w:rsidR="003A3B8A" w:rsidRPr="004A1500">
        <w:rPr>
          <w:lang w:val="en-AU"/>
        </w:rPr>
        <w:t xml:space="preserve"> </w:t>
      </w:r>
      <w:r w:rsidR="00565D84" w:rsidRPr="004A1500">
        <w:rPr>
          <w:lang w:val="en-AU"/>
        </w:rPr>
        <w:t>S</w:t>
      </w:r>
      <w:r w:rsidR="003A3B8A" w:rsidRPr="004A1500">
        <w:rPr>
          <w:lang w:val="en-AU"/>
        </w:rPr>
        <w:t>ee FCESS.</w:t>
      </w:r>
    </w:p>
    <w:p w14:paraId="1C8C8DEB" w14:textId="3B4BF769" w:rsidR="003A3B8A" w:rsidRPr="004A1500" w:rsidRDefault="003D13EA" w:rsidP="00346BC7">
      <w:pPr>
        <w:pStyle w:val="PNRDefs"/>
        <w:numPr>
          <w:ilvl w:val="0"/>
          <w:numId w:val="0"/>
        </w:numPr>
        <w:ind w:left="709"/>
        <w:rPr>
          <w:lang w:val="en-AU"/>
        </w:rPr>
      </w:pPr>
      <w:r w:rsidRPr="004A1500">
        <w:rPr>
          <w:b/>
          <w:lang w:val="en-AU"/>
        </w:rPr>
        <w:t>Regulations</w:t>
      </w:r>
      <w:r w:rsidR="00565D84" w:rsidRPr="004A1500">
        <w:rPr>
          <w:lang w:val="en-AU"/>
        </w:rPr>
        <w:t>:</w:t>
      </w:r>
      <w:r w:rsidR="003A3B8A" w:rsidRPr="004A1500">
        <w:rPr>
          <w:lang w:val="en-AU"/>
        </w:rPr>
        <w:t xml:space="preserve"> </w:t>
      </w:r>
      <w:r w:rsidR="00565D84" w:rsidRPr="004A1500">
        <w:rPr>
          <w:lang w:val="en-AU"/>
        </w:rPr>
        <w:t>M</w:t>
      </w:r>
      <w:r w:rsidR="003A3B8A" w:rsidRPr="004A1500">
        <w:rPr>
          <w:lang w:val="en-AU"/>
        </w:rPr>
        <w:t xml:space="preserve">eans the </w:t>
      </w:r>
      <w:r w:rsidR="003A3B8A" w:rsidRPr="004A1500">
        <w:rPr>
          <w:i/>
          <w:iCs/>
          <w:lang w:val="en-AU"/>
        </w:rPr>
        <w:t>Electricity Industry (Pilbara Networks) Regulations 2021</w:t>
      </w:r>
      <w:r w:rsidRPr="004A1500">
        <w:rPr>
          <w:lang w:val="en-AU"/>
        </w:rPr>
        <w:t>.</w:t>
      </w:r>
    </w:p>
    <w:p w14:paraId="192E6B81" w14:textId="7E9C0B44" w:rsidR="003A3B8A" w:rsidRPr="004A1500" w:rsidRDefault="003D13EA" w:rsidP="00346BC7">
      <w:pPr>
        <w:pStyle w:val="PNRDefs"/>
        <w:numPr>
          <w:ilvl w:val="0"/>
          <w:numId w:val="0"/>
        </w:numPr>
        <w:ind w:left="709"/>
        <w:rPr>
          <w:lang w:val="en-AU"/>
        </w:rPr>
      </w:pPr>
      <w:r w:rsidRPr="004A1500">
        <w:rPr>
          <w:b/>
          <w:lang w:val="en-AU"/>
        </w:rPr>
        <w:t>Relevant Agency</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_Ref129678151 \w \h </w:instrText>
      </w:r>
      <w:r w:rsidR="009204B3" w:rsidRPr="004A1500">
        <w:rPr>
          <w:lang w:val="en-AU"/>
        </w:rPr>
      </w:r>
      <w:r w:rsidR="009204B3" w:rsidRPr="004A1500">
        <w:rPr>
          <w:lang w:val="en-AU"/>
        </w:rPr>
        <w:fldChar w:fldCharType="separate"/>
      </w:r>
      <w:r w:rsidR="00A63805" w:rsidRPr="004A1500">
        <w:rPr>
          <w:lang w:val="en-AU"/>
        </w:rPr>
        <w:t>351(1)</w:t>
      </w:r>
      <w:r w:rsidR="009204B3" w:rsidRPr="004A1500">
        <w:rPr>
          <w:lang w:val="en-AU"/>
        </w:rPr>
        <w:fldChar w:fldCharType="end"/>
      </w:r>
      <w:r w:rsidR="003A3B8A" w:rsidRPr="004A1500">
        <w:rPr>
          <w:lang w:val="en-AU"/>
        </w:rPr>
        <w:t>.</w:t>
      </w:r>
    </w:p>
    <w:p w14:paraId="16C261C1" w14:textId="3220EE7B" w:rsidR="003A3B8A" w:rsidRPr="004A1500" w:rsidRDefault="003D13EA" w:rsidP="00346BC7">
      <w:pPr>
        <w:pStyle w:val="PNRDefs"/>
        <w:numPr>
          <w:ilvl w:val="0"/>
          <w:numId w:val="0"/>
        </w:numPr>
        <w:ind w:left="709"/>
        <w:rPr>
          <w:lang w:val="en-AU"/>
        </w:rPr>
      </w:pPr>
      <w:r w:rsidRPr="004A1500">
        <w:rPr>
          <w:b/>
          <w:lang w:val="en-AU"/>
        </w:rPr>
        <w:t>Relevant Network</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_Ref129685833 \w \h </w:instrText>
      </w:r>
      <w:r w:rsidR="009204B3" w:rsidRPr="004A1500">
        <w:rPr>
          <w:lang w:val="en-AU"/>
        </w:rPr>
      </w:r>
      <w:r w:rsidR="009204B3" w:rsidRPr="004A1500">
        <w:rPr>
          <w:lang w:val="en-AU"/>
        </w:rPr>
        <w:fldChar w:fldCharType="separate"/>
      </w:r>
      <w:r w:rsidR="00A63805" w:rsidRPr="004A1500">
        <w:rPr>
          <w:lang w:val="en-AU"/>
        </w:rPr>
        <w:t>13(1)(e)(i)</w:t>
      </w:r>
      <w:r w:rsidR="009204B3" w:rsidRPr="004A1500">
        <w:rPr>
          <w:lang w:val="en-AU"/>
        </w:rPr>
        <w:fldChar w:fldCharType="end"/>
      </w:r>
      <w:r w:rsidR="003A3B8A" w:rsidRPr="004A1500">
        <w:rPr>
          <w:lang w:val="en-AU"/>
        </w:rPr>
        <w:t>.</w:t>
      </w:r>
    </w:p>
    <w:p w14:paraId="6767AF65" w14:textId="4E6BD590" w:rsidR="003A3B8A" w:rsidRPr="004A1500" w:rsidRDefault="003D13EA" w:rsidP="00346BC7">
      <w:pPr>
        <w:pStyle w:val="PNRDefs"/>
        <w:numPr>
          <w:ilvl w:val="0"/>
          <w:numId w:val="0"/>
        </w:numPr>
        <w:ind w:left="709"/>
        <w:rPr>
          <w:lang w:val="en-AU"/>
        </w:rPr>
      </w:pPr>
      <w:r w:rsidRPr="004A1500">
        <w:rPr>
          <w:b/>
          <w:lang w:val="en-AU"/>
        </w:rPr>
        <w:t>Relevant User</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_Ref129525326 \w \h </w:instrText>
      </w:r>
      <w:r w:rsidR="009204B3" w:rsidRPr="004A1500">
        <w:rPr>
          <w:lang w:val="en-AU"/>
        </w:rPr>
      </w:r>
      <w:r w:rsidR="009204B3" w:rsidRPr="004A1500">
        <w:rPr>
          <w:lang w:val="en-AU"/>
        </w:rPr>
        <w:fldChar w:fldCharType="separate"/>
      </w:r>
      <w:r w:rsidR="00A63805" w:rsidRPr="004A1500">
        <w:rPr>
          <w:lang w:val="en-AU"/>
        </w:rPr>
        <w:t>220(3)</w:t>
      </w:r>
      <w:r w:rsidR="009204B3" w:rsidRPr="004A1500">
        <w:rPr>
          <w:lang w:val="en-AU"/>
        </w:rPr>
        <w:fldChar w:fldCharType="end"/>
      </w:r>
      <w:r w:rsidR="003A3B8A" w:rsidRPr="004A1500">
        <w:rPr>
          <w:lang w:val="en-AU"/>
        </w:rPr>
        <w:t>.</w:t>
      </w:r>
    </w:p>
    <w:p w14:paraId="0FACAE9A" w14:textId="3C006822" w:rsidR="003A3B8A" w:rsidRPr="004A1500" w:rsidRDefault="006A28BF" w:rsidP="00346BC7">
      <w:pPr>
        <w:pStyle w:val="PNRDefs"/>
        <w:numPr>
          <w:ilvl w:val="0"/>
          <w:numId w:val="0"/>
        </w:numPr>
        <w:ind w:left="709"/>
        <w:rPr>
          <w:lang w:val="en-AU"/>
        </w:rPr>
      </w:pPr>
      <w:r w:rsidRPr="004A1500">
        <w:rPr>
          <w:b/>
          <w:lang w:val="en-AU"/>
        </w:rPr>
        <w:t>Reliability</w:t>
      </w:r>
      <w:r w:rsidR="003D13EA" w:rsidRPr="004A1500">
        <w:rPr>
          <w:lang w:val="en-AU"/>
        </w:rPr>
        <w:t xml:space="preserve"> </w:t>
      </w:r>
      <w:r w:rsidR="003A3B8A" w:rsidRPr="004A1500">
        <w:rPr>
          <w:rStyle w:val="PNRNotesChar"/>
          <w:lang w:val="en-AU"/>
        </w:rPr>
        <w:t>{</w:t>
      </w:r>
      <w:r w:rsidR="003D60EA" w:rsidRPr="004A1500">
        <w:rPr>
          <w:rStyle w:val="PNRNotesChar"/>
          <w:lang w:val="en-AU"/>
        </w:rPr>
        <w:t>a</w:t>
      </w:r>
      <w:r w:rsidR="003A3B8A" w:rsidRPr="004A1500">
        <w:rPr>
          <w:rStyle w:val="PNRNotesChar"/>
          <w:lang w:val="en-AU"/>
        </w:rPr>
        <w:t xml:space="preserve">lso </w:t>
      </w:r>
      <w:r w:rsidR="0037608A" w:rsidRPr="004A1500">
        <w:rPr>
          <w:rStyle w:val="PNRNotesChar"/>
          <w:b/>
          <w:bCs w:val="0"/>
          <w:lang w:val="en-AU"/>
        </w:rPr>
        <w:t>“reliable”</w:t>
      </w:r>
      <w:r w:rsidR="003A3B8A" w:rsidRPr="004A1500">
        <w:rPr>
          <w:rStyle w:val="PNRNotesChar"/>
          <w:lang w:val="en-AU"/>
        </w:rPr>
        <w:t>}</w:t>
      </w:r>
      <w:r w:rsidR="003D60EA" w:rsidRPr="004A1500">
        <w:rPr>
          <w:lang w:val="en-AU"/>
        </w:rPr>
        <w:t>:</w:t>
      </w:r>
      <w:r w:rsidR="003A3B8A" w:rsidRPr="004A1500">
        <w:rPr>
          <w:lang w:val="en-AU"/>
        </w:rPr>
        <w:t xml:space="preserve"> </w:t>
      </w:r>
      <w:r w:rsidR="00565D84" w:rsidRPr="004A1500">
        <w:rPr>
          <w:lang w:val="en-AU"/>
        </w:rPr>
        <w:t>M</w:t>
      </w:r>
      <w:r w:rsidR="003A3B8A" w:rsidRPr="004A1500">
        <w:rPr>
          <w:lang w:val="en-AU"/>
        </w:rPr>
        <w:t xml:space="preserve">eans a measure of a </w:t>
      </w:r>
      <w:r w:rsidRPr="004A1500">
        <w:rPr>
          <w:lang w:val="en-AU"/>
        </w:rPr>
        <w:t>Power System</w:t>
      </w:r>
      <w:r w:rsidR="00B94D67" w:rsidRPr="004A1500">
        <w:rPr>
          <w:lang w:val="en-AU"/>
        </w:rPr>
        <w:t>’</w:t>
      </w:r>
      <w:r w:rsidR="003A3B8A" w:rsidRPr="004A1500">
        <w:rPr>
          <w:lang w:val="en-AU"/>
        </w:rPr>
        <w:t>s ability to deliver electricity to all points of consumption and receive electricity from all points of supply within accepted standards and in the amount desired.</w:t>
      </w:r>
    </w:p>
    <w:p w14:paraId="6EB30416" w14:textId="043981F4" w:rsidR="003A3B8A" w:rsidRPr="004A1500" w:rsidRDefault="003A3B8A" w:rsidP="008617DA">
      <w:pPr>
        <w:pStyle w:val="PNRDefNote"/>
      </w:pPr>
      <w:r w:rsidRPr="004A1500">
        <w:t>{</w:t>
      </w:r>
      <w:r w:rsidRPr="004A1500">
        <w:rPr>
          <w:b/>
          <w:bCs/>
          <w:i/>
          <w:iCs/>
        </w:rPr>
        <w:t>Reliability</w:t>
      </w:r>
      <w:r w:rsidRPr="004A1500">
        <w:t xml:space="preserve"> is best considered as an outcome, from a </w:t>
      </w:r>
      <w:r w:rsidR="006A28BF" w:rsidRPr="004A1500">
        <w:t>Power System</w:t>
      </w:r>
      <w:r w:rsidRPr="004A1500">
        <w:t xml:space="preserve"> having both </w:t>
      </w:r>
      <w:r w:rsidR="006A28BF" w:rsidRPr="004A1500">
        <w:rPr>
          <w:b/>
          <w:bCs/>
          <w:i/>
          <w:iCs/>
        </w:rPr>
        <w:t>Security</w:t>
      </w:r>
      <w:r w:rsidRPr="004A1500">
        <w:t xml:space="preserve"> and </w:t>
      </w:r>
      <w:r w:rsidRPr="004A1500">
        <w:rPr>
          <w:b/>
          <w:bCs/>
          <w:i/>
          <w:iCs/>
        </w:rPr>
        <w:t>adequacy</w:t>
      </w:r>
      <w:r w:rsidRPr="004A1500">
        <w:t xml:space="preserve">, where </w:t>
      </w:r>
      <w:r w:rsidR="0037608A" w:rsidRPr="004A1500">
        <w:t>“adequacy”</w:t>
      </w:r>
      <w:r w:rsidRPr="004A1500">
        <w:t xml:space="preserve"> in turn consists of both </w:t>
      </w:r>
      <w:r w:rsidR="003A50C7" w:rsidRPr="004A1500">
        <w:t xml:space="preserve">generation adequacy </w:t>
      </w:r>
      <w:r w:rsidRPr="004A1500">
        <w:t xml:space="preserve">and </w:t>
      </w:r>
      <w:r w:rsidR="002417C4" w:rsidRPr="004A1500">
        <w:t>Network</w:t>
      </w:r>
      <w:r w:rsidRPr="004A1500">
        <w:t xml:space="preserve"> adequacy.}.</w:t>
      </w:r>
    </w:p>
    <w:p w14:paraId="64B0BE65" w14:textId="3BA221B0" w:rsidR="003A3B8A" w:rsidRPr="004A1500" w:rsidRDefault="003D13EA" w:rsidP="00346BC7">
      <w:pPr>
        <w:pStyle w:val="PNRDefs"/>
        <w:numPr>
          <w:ilvl w:val="0"/>
          <w:numId w:val="0"/>
        </w:numPr>
        <w:ind w:left="709"/>
        <w:rPr>
          <w:lang w:val="en-AU"/>
        </w:rPr>
      </w:pPr>
      <w:r w:rsidRPr="004A1500">
        <w:rPr>
          <w:b/>
          <w:lang w:val="en-AU"/>
        </w:rPr>
        <w:t>Representative</w:t>
      </w:r>
      <w:r w:rsidR="003A50C7" w:rsidRPr="004A1500">
        <w:rPr>
          <w:bCs w:val="0"/>
          <w:lang w:val="en-AU"/>
        </w:rPr>
        <w:t xml:space="preserve">: In </w:t>
      </w:r>
      <w:r w:rsidRPr="004A1500">
        <w:rPr>
          <w:lang w:val="en-AU"/>
        </w:rPr>
        <w:t xml:space="preserve">relation to a </w:t>
      </w:r>
      <w:r w:rsidR="003A50C7" w:rsidRPr="004A1500">
        <w:rPr>
          <w:lang w:val="en-AU"/>
        </w:rPr>
        <w:t>p</w:t>
      </w:r>
      <w:r w:rsidRPr="004A1500">
        <w:rPr>
          <w:lang w:val="en-AU"/>
        </w:rPr>
        <w:t>erson</w:t>
      </w:r>
      <w:r w:rsidR="003A50C7" w:rsidRPr="004A1500">
        <w:rPr>
          <w:lang w:val="en-AU"/>
        </w:rPr>
        <w:t>, m</w:t>
      </w:r>
      <w:r w:rsidR="003A3B8A" w:rsidRPr="004A1500">
        <w:rPr>
          <w:lang w:val="en-AU"/>
        </w:rPr>
        <w:t>eans the person</w:t>
      </w:r>
      <w:r w:rsidR="00B94D67" w:rsidRPr="004A1500">
        <w:rPr>
          <w:lang w:val="en-AU"/>
        </w:rPr>
        <w:t>’</w:t>
      </w:r>
      <w:r w:rsidR="003A3B8A" w:rsidRPr="004A1500">
        <w:rPr>
          <w:lang w:val="en-AU"/>
        </w:rPr>
        <w:t>s representative, including an employee, agent, officer, director, auditor, adviser, partner, consultant, joint venturer or sub-contractor, of that person.</w:t>
      </w:r>
    </w:p>
    <w:p w14:paraId="6BB92A45" w14:textId="677C6F28" w:rsidR="003A3B8A" w:rsidRPr="004A1500" w:rsidRDefault="003D13EA" w:rsidP="00346BC7">
      <w:pPr>
        <w:pStyle w:val="PNRDefs"/>
        <w:numPr>
          <w:ilvl w:val="0"/>
          <w:numId w:val="0"/>
        </w:numPr>
        <w:ind w:left="709"/>
        <w:rPr>
          <w:lang w:val="en-AU"/>
        </w:rPr>
      </w:pPr>
      <w:r w:rsidRPr="004A1500">
        <w:rPr>
          <w:b/>
          <w:lang w:val="en-AU"/>
        </w:rPr>
        <w:t>Requestee</w:t>
      </w:r>
      <w:r w:rsidR="00565D84" w:rsidRPr="004A1500">
        <w:rPr>
          <w:lang w:val="en-AU"/>
        </w:rPr>
        <w:t>:</w:t>
      </w:r>
      <w:r w:rsidR="003A3B8A" w:rsidRPr="004A1500">
        <w:rPr>
          <w:lang w:val="en-AU"/>
        </w:rPr>
        <w:t xml:space="preserve"> </w:t>
      </w:r>
      <w:r w:rsidR="00565D84"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_Ref129685859 \w \h </w:instrText>
      </w:r>
      <w:r w:rsidR="009204B3" w:rsidRPr="004A1500">
        <w:rPr>
          <w:lang w:val="en-AU"/>
        </w:rPr>
      </w:r>
      <w:r w:rsidR="009204B3" w:rsidRPr="004A1500">
        <w:rPr>
          <w:lang w:val="en-AU"/>
        </w:rPr>
        <w:fldChar w:fldCharType="separate"/>
      </w:r>
      <w:r w:rsidR="00A63805" w:rsidRPr="004A1500">
        <w:rPr>
          <w:lang w:val="en-AU"/>
        </w:rPr>
        <w:t>56(1)</w:t>
      </w:r>
      <w:r w:rsidR="009204B3" w:rsidRPr="004A1500">
        <w:rPr>
          <w:lang w:val="en-AU"/>
        </w:rPr>
        <w:fldChar w:fldCharType="end"/>
      </w:r>
      <w:r w:rsidR="003A3B8A" w:rsidRPr="004A1500">
        <w:rPr>
          <w:lang w:val="en-AU"/>
        </w:rPr>
        <w:t>.</w:t>
      </w:r>
    </w:p>
    <w:p w14:paraId="0741A4DB" w14:textId="30D41D34" w:rsidR="003A3B8A" w:rsidRPr="004A1500" w:rsidRDefault="003D13EA" w:rsidP="00346BC7">
      <w:pPr>
        <w:pStyle w:val="PNRDefs"/>
        <w:numPr>
          <w:ilvl w:val="0"/>
          <w:numId w:val="0"/>
        </w:numPr>
        <w:ind w:left="709"/>
        <w:rPr>
          <w:lang w:val="en-AU"/>
        </w:rPr>
      </w:pPr>
      <w:r w:rsidRPr="004A1500">
        <w:rPr>
          <w:b/>
          <w:lang w:val="en-AU"/>
        </w:rPr>
        <w:t>Required Headroom</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_Ref129685869 \w \h </w:instrText>
      </w:r>
      <w:r w:rsidR="009204B3" w:rsidRPr="004A1500">
        <w:rPr>
          <w:lang w:val="en-AU"/>
        </w:rPr>
      </w:r>
      <w:r w:rsidR="009204B3" w:rsidRPr="004A1500">
        <w:rPr>
          <w:lang w:val="en-AU"/>
        </w:rPr>
        <w:fldChar w:fldCharType="separate"/>
      </w:r>
      <w:r w:rsidR="00A63805" w:rsidRPr="004A1500">
        <w:rPr>
          <w:lang w:val="en-AU"/>
        </w:rPr>
        <w:t>210</w:t>
      </w:r>
      <w:r w:rsidR="009204B3" w:rsidRPr="004A1500">
        <w:rPr>
          <w:lang w:val="en-AU"/>
        </w:rPr>
        <w:fldChar w:fldCharType="end"/>
      </w:r>
      <w:r w:rsidR="003A3B8A" w:rsidRPr="004A1500">
        <w:rPr>
          <w:lang w:val="en-AU"/>
        </w:rPr>
        <w:t>.</w:t>
      </w:r>
    </w:p>
    <w:p w14:paraId="405AE6CC" w14:textId="15BA87AF" w:rsidR="003A3B8A" w:rsidRPr="004A1500" w:rsidRDefault="003D13EA" w:rsidP="00346BC7">
      <w:pPr>
        <w:pStyle w:val="PNRDefs"/>
        <w:numPr>
          <w:ilvl w:val="0"/>
          <w:numId w:val="0"/>
        </w:numPr>
        <w:ind w:left="709"/>
        <w:rPr>
          <w:lang w:val="en-AU"/>
        </w:rPr>
      </w:pPr>
      <w:r w:rsidRPr="004A1500">
        <w:rPr>
          <w:b/>
          <w:lang w:val="en-AU"/>
        </w:rPr>
        <w:t>Required Headroom Level</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_Ref129685869 \w \h </w:instrText>
      </w:r>
      <w:r w:rsidR="009204B3" w:rsidRPr="004A1500">
        <w:rPr>
          <w:lang w:val="en-AU"/>
        </w:rPr>
      </w:r>
      <w:r w:rsidR="009204B3" w:rsidRPr="004A1500">
        <w:rPr>
          <w:lang w:val="en-AU"/>
        </w:rPr>
        <w:fldChar w:fldCharType="separate"/>
      </w:r>
      <w:r w:rsidR="00A63805" w:rsidRPr="004A1500">
        <w:rPr>
          <w:lang w:val="en-AU"/>
        </w:rPr>
        <w:t>210</w:t>
      </w:r>
      <w:r w:rsidR="009204B3" w:rsidRPr="004A1500">
        <w:rPr>
          <w:lang w:val="en-AU"/>
        </w:rPr>
        <w:fldChar w:fldCharType="end"/>
      </w:r>
      <w:r w:rsidR="003A3B8A" w:rsidRPr="004A1500">
        <w:rPr>
          <w:lang w:val="en-AU"/>
        </w:rPr>
        <w:t>.</w:t>
      </w:r>
    </w:p>
    <w:p w14:paraId="273405E7" w14:textId="36373E1D" w:rsidR="003A3B8A" w:rsidRPr="004A1500" w:rsidRDefault="003D13EA" w:rsidP="00346BC7">
      <w:pPr>
        <w:pStyle w:val="PNRDefs"/>
        <w:numPr>
          <w:ilvl w:val="0"/>
          <w:numId w:val="0"/>
        </w:numPr>
        <w:ind w:left="709"/>
        <w:rPr>
          <w:lang w:val="en-AU"/>
        </w:rPr>
      </w:pPr>
      <w:r w:rsidRPr="004A1500">
        <w:rPr>
          <w:b/>
          <w:lang w:val="en-AU"/>
        </w:rPr>
        <w:t>Reviewable Decision</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w:t>
      </w:r>
      <w:r w:rsidR="00DD1DA6">
        <w:rPr>
          <w:lang w:val="en-AU"/>
        </w:rPr>
        <w:t xml:space="preserve">a </w:t>
      </w:r>
      <w:r w:rsidR="003A3B8A" w:rsidRPr="004A1500">
        <w:rPr>
          <w:lang w:val="en-AU"/>
        </w:rPr>
        <w:t>decision listed in rule</w:t>
      </w:r>
      <w:r w:rsidRPr="004A1500">
        <w:rPr>
          <w:lang w:val="en-AU"/>
        </w:rPr>
        <w:t> </w:t>
      </w:r>
      <w:r w:rsidR="009204B3" w:rsidRPr="004A1500">
        <w:rPr>
          <w:lang w:val="en-AU"/>
        </w:rPr>
        <w:fldChar w:fldCharType="begin" w:fldLock="1"/>
      </w:r>
      <w:r w:rsidR="009204B3" w:rsidRPr="004A1500">
        <w:rPr>
          <w:lang w:val="en-AU"/>
        </w:rPr>
        <w:instrText xml:space="preserve"> REF _Ref129685888 \w \h </w:instrText>
      </w:r>
      <w:r w:rsidR="009204B3" w:rsidRPr="004A1500">
        <w:rPr>
          <w:lang w:val="en-AU"/>
        </w:rPr>
      </w:r>
      <w:r w:rsidR="009204B3" w:rsidRPr="004A1500">
        <w:rPr>
          <w:lang w:val="en-AU"/>
        </w:rPr>
        <w:fldChar w:fldCharType="separate"/>
      </w:r>
      <w:r w:rsidR="00A63805" w:rsidRPr="004A1500">
        <w:rPr>
          <w:lang w:val="en-AU"/>
        </w:rPr>
        <w:t>370(1)</w:t>
      </w:r>
      <w:r w:rsidR="009204B3" w:rsidRPr="004A1500">
        <w:rPr>
          <w:lang w:val="en-AU"/>
        </w:rPr>
        <w:fldChar w:fldCharType="end"/>
      </w:r>
      <w:r w:rsidR="003A3B8A" w:rsidRPr="004A1500">
        <w:rPr>
          <w:lang w:val="en-AU"/>
        </w:rPr>
        <w:t xml:space="preserve"> or clause</w:t>
      </w:r>
      <w:r w:rsidRPr="004A1500">
        <w:rPr>
          <w:lang w:val="en-AU"/>
        </w:rPr>
        <w:t> </w:t>
      </w:r>
      <w:r w:rsidR="009901C4" w:rsidRPr="00E51DFF">
        <w:rPr>
          <w:lang w:val="en-AU"/>
        </w:rPr>
        <w:t>A2.17</w:t>
      </w:r>
      <w:r w:rsidR="003A3B8A" w:rsidRPr="004A1500">
        <w:rPr>
          <w:lang w:val="en-AU"/>
        </w:rPr>
        <w:t xml:space="preserve"> of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w:t>
      </w:r>
    </w:p>
    <w:p w14:paraId="6E1A347F" w14:textId="61DF38CB" w:rsidR="003A3B8A" w:rsidRPr="004A1500" w:rsidRDefault="003D13EA" w:rsidP="00346BC7">
      <w:pPr>
        <w:pStyle w:val="PNRDefs"/>
        <w:numPr>
          <w:ilvl w:val="0"/>
          <w:numId w:val="0"/>
        </w:numPr>
        <w:ind w:left="709"/>
        <w:rPr>
          <w:lang w:val="en-AU"/>
        </w:rPr>
      </w:pPr>
      <w:r w:rsidRPr="004A1500">
        <w:rPr>
          <w:b/>
          <w:lang w:val="en-AU"/>
        </w:rPr>
        <w:t>Rule Change</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 xml:space="preserve">s defined in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w:t>
      </w:r>
    </w:p>
    <w:p w14:paraId="028BB6A1" w14:textId="55BF521E" w:rsidR="003A3B8A" w:rsidRPr="004A1500" w:rsidRDefault="003D13EA" w:rsidP="00346BC7">
      <w:pPr>
        <w:pStyle w:val="PNRDefs"/>
        <w:numPr>
          <w:ilvl w:val="0"/>
          <w:numId w:val="0"/>
        </w:numPr>
        <w:ind w:left="709"/>
        <w:rPr>
          <w:lang w:val="en-AU"/>
        </w:rPr>
      </w:pPr>
      <w:r w:rsidRPr="004A1500">
        <w:rPr>
          <w:b/>
          <w:lang w:val="en-AU"/>
        </w:rPr>
        <w:t>Rule Change Proposal</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 proposal made in accordance with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 xml:space="preserve"> proposing that the Coordinator make an </w:t>
      </w:r>
      <w:r w:rsidR="00460AB8" w:rsidRPr="004A1500">
        <w:rPr>
          <w:lang w:val="en-AU"/>
        </w:rPr>
        <w:t>Amending Rule</w:t>
      </w:r>
      <w:r w:rsidR="003A3B8A" w:rsidRPr="004A1500">
        <w:rPr>
          <w:lang w:val="en-AU"/>
        </w:rPr>
        <w:t>.</w:t>
      </w:r>
    </w:p>
    <w:p w14:paraId="44E9E873" w14:textId="1669C1C9" w:rsidR="003A3B8A" w:rsidRPr="004A1500" w:rsidRDefault="003D13EA" w:rsidP="00346BC7">
      <w:pPr>
        <w:pStyle w:val="PNRDefs"/>
        <w:numPr>
          <w:ilvl w:val="0"/>
          <w:numId w:val="0"/>
        </w:numPr>
        <w:ind w:left="709"/>
        <w:rPr>
          <w:lang w:val="en-AU"/>
        </w:rPr>
      </w:pPr>
      <w:r w:rsidRPr="004A1500">
        <w:rPr>
          <w:b/>
          <w:lang w:val="en-AU"/>
        </w:rPr>
        <w:t>Rules</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these </w:t>
      </w:r>
      <w:r w:rsidRPr="004A1500">
        <w:rPr>
          <w:lang w:val="en-AU"/>
        </w:rPr>
        <w:t>Rules</w:t>
      </w:r>
      <w:r w:rsidR="003A3B8A" w:rsidRPr="004A1500">
        <w:rPr>
          <w:lang w:val="en-AU"/>
        </w:rPr>
        <w:t xml:space="preserve">, which (unless the contrary is expressly stated) includes the </w:t>
      </w:r>
      <w:r w:rsidR="006D4F58" w:rsidRPr="004A1500">
        <w:rPr>
          <w:lang w:val="en-AU"/>
        </w:rPr>
        <w:t>Harmonised Technical Rules</w:t>
      </w:r>
      <w:r w:rsidR="003A3B8A" w:rsidRPr="004A1500">
        <w:rPr>
          <w:lang w:val="en-AU"/>
        </w:rPr>
        <w:t xml:space="preserve"> whether or not they are specifically mentioned.</w:t>
      </w:r>
    </w:p>
    <w:p w14:paraId="4B097833" w14:textId="4392667B" w:rsidR="003A3B8A" w:rsidRPr="004A1500" w:rsidRDefault="003D13EA" w:rsidP="00346BC7">
      <w:pPr>
        <w:pStyle w:val="PNRDefs"/>
        <w:numPr>
          <w:ilvl w:val="0"/>
          <w:numId w:val="0"/>
        </w:numPr>
        <w:ind w:left="709"/>
        <w:rPr>
          <w:lang w:val="en-AU"/>
        </w:rPr>
      </w:pPr>
      <w:r w:rsidRPr="004A1500">
        <w:rPr>
          <w:b/>
          <w:lang w:val="en-AU"/>
        </w:rPr>
        <w:t>Rules Commencement Date</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 the date specified in rule</w:t>
      </w:r>
      <w:r w:rsidRPr="004A1500">
        <w:rPr>
          <w:lang w:val="en-AU"/>
        </w:rPr>
        <w:t> </w:t>
      </w:r>
      <w:r w:rsidR="009204B3" w:rsidRPr="004A1500">
        <w:rPr>
          <w:lang w:val="en-AU"/>
        </w:rPr>
        <w:fldChar w:fldCharType="begin" w:fldLock="1"/>
      </w:r>
      <w:r w:rsidR="009204B3" w:rsidRPr="004A1500">
        <w:rPr>
          <w:lang w:val="en-AU"/>
        </w:rPr>
        <w:instrText xml:space="preserve"> REF _Ref129624022 \w \h </w:instrText>
      </w:r>
      <w:r w:rsidR="009204B3" w:rsidRPr="004A1500">
        <w:rPr>
          <w:lang w:val="en-AU"/>
        </w:rPr>
      </w:r>
      <w:r w:rsidR="009204B3" w:rsidRPr="004A1500">
        <w:rPr>
          <w:lang w:val="en-AU"/>
        </w:rPr>
        <w:fldChar w:fldCharType="separate"/>
      </w:r>
      <w:r w:rsidR="00A63805" w:rsidRPr="004A1500">
        <w:rPr>
          <w:lang w:val="en-AU"/>
        </w:rPr>
        <w:t>3</w:t>
      </w:r>
      <w:r w:rsidR="009204B3" w:rsidRPr="004A1500">
        <w:rPr>
          <w:lang w:val="en-AU"/>
        </w:rPr>
        <w:fldChar w:fldCharType="end"/>
      </w:r>
      <w:r w:rsidR="003A3B8A" w:rsidRPr="004A1500">
        <w:rPr>
          <w:lang w:val="en-AU"/>
        </w:rPr>
        <w:t>.</w:t>
      </w:r>
    </w:p>
    <w:p w14:paraId="4E8171B2" w14:textId="63F355DD" w:rsidR="003A3B8A" w:rsidRPr="004A1500" w:rsidRDefault="003D13EA" w:rsidP="00346BC7">
      <w:pPr>
        <w:pStyle w:val="PNRDefs"/>
        <w:numPr>
          <w:ilvl w:val="0"/>
          <w:numId w:val="0"/>
        </w:numPr>
        <w:ind w:left="709"/>
        <w:rPr>
          <w:lang w:val="en-AU"/>
        </w:rPr>
      </w:pPr>
      <w:r w:rsidRPr="004A1500">
        <w:rPr>
          <w:b/>
          <w:lang w:val="en-AU"/>
        </w:rPr>
        <w:t>Rules Dispute</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 dispute between participants (including the ISO) regarding the interpretation or application of </w:t>
      </w:r>
      <w:r w:rsidR="00CB1DED" w:rsidRPr="004A1500">
        <w:rPr>
          <w:lang w:val="en-AU"/>
        </w:rPr>
        <w:t>t</w:t>
      </w:r>
      <w:r w:rsidR="003E3D8A" w:rsidRPr="004A1500">
        <w:rPr>
          <w:lang w:val="en-AU"/>
        </w:rPr>
        <w:t xml:space="preserve">hese </w:t>
      </w:r>
      <w:r w:rsidRPr="004A1500">
        <w:rPr>
          <w:lang w:val="en-AU"/>
        </w:rPr>
        <w:t>Rules</w:t>
      </w:r>
      <w:r w:rsidR="003A3B8A" w:rsidRPr="004A1500">
        <w:rPr>
          <w:lang w:val="en-AU"/>
        </w:rPr>
        <w:t xml:space="preserve"> or the </w:t>
      </w:r>
      <w:r w:rsidR="006D4F58" w:rsidRPr="004A1500">
        <w:rPr>
          <w:lang w:val="en-AU"/>
        </w:rPr>
        <w:t>Harmonised Technical Rules</w:t>
      </w:r>
      <w:r w:rsidR="003A3B8A" w:rsidRPr="004A1500">
        <w:rPr>
          <w:lang w:val="en-AU"/>
        </w:rPr>
        <w:t>.</w:t>
      </w:r>
    </w:p>
    <w:p w14:paraId="56F39BF8" w14:textId="372FC75F" w:rsidR="003A3B8A" w:rsidRPr="004A1500" w:rsidRDefault="003D13EA" w:rsidP="00346BC7">
      <w:pPr>
        <w:pStyle w:val="PNRDefs"/>
        <w:numPr>
          <w:ilvl w:val="0"/>
          <w:numId w:val="0"/>
        </w:numPr>
        <w:ind w:left="709"/>
        <w:rPr>
          <w:lang w:val="en-AU"/>
        </w:rPr>
      </w:pPr>
      <w:r w:rsidRPr="004A1500">
        <w:rPr>
          <w:b/>
          <w:lang w:val="en-AU"/>
        </w:rPr>
        <w:t>Rules Participant</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any person on whom these </w:t>
      </w:r>
      <w:r w:rsidRPr="004A1500">
        <w:rPr>
          <w:lang w:val="en-AU"/>
        </w:rPr>
        <w:t>Rules</w:t>
      </w:r>
      <w:r w:rsidR="003A3B8A" w:rsidRPr="004A1500">
        <w:rPr>
          <w:lang w:val="en-AU"/>
        </w:rPr>
        <w:t xml:space="preserve"> confer a function or benefit, including</w:t>
      </w:r>
      <w:r w:rsidR="00B95778" w:rsidRPr="004A1500">
        <w:rPr>
          <w:lang w:val="en-AU"/>
        </w:rPr>
        <w:t> —</w:t>
      </w:r>
    </w:p>
    <w:p w14:paraId="5AB35EEC" w14:textId="399EFE4F"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CC5CBD" w:rsidRPr="004A1500">
        <w:rPr>
          <w:lang w:val="en-AU"/>
        </w:rPr>
        <w:t>a</w:t>
      </w:r>
      <w:r w:rsidR="003A3B8A" w:rsidRPr="004A1500">
        <w:rPr>
          <w:lang w:val="en-AU"/>
        </w:rPr>
        <w:t xml:space="preserve"> </w:t>
      </w:r>
      <w:r w:rsidR="00211F98" w:rsidRPr="004A1500">
        <w:rPr>
          <w:lang w:val="en-AU"/>
        </w:rPr>
        <w:t>System Operations Participant</w:t>
      </w:r>
      <w:r w:rsidR="003A3B8A" w:rsidRPr="004A1500">
        <w:rPr>
          <w:lang w:val="en-AU"/>
        </w:rPr>
        <w:t>; and</w:t>
      </w:r>
    </w:p>
    <w:p w14:paraId="2E4D57CE" w14:textId="02B6CB39"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CC5CBD" w:rsidRPr="004A1500">
        <w:rPr>
          <w:lang w:val="en-AU"/>
        </w:rPr>
        <w:t>a</w:t>
      </w:r>
      <w:r w:rsidR="003A3B8A" w:rsidRPr="004A1500">
        <w:rPr>
          <w:lang w:val="en-AU"/>
        </w:rPr>
        <w:t xml:space="preserve"> </w:t>
      </w:r>
      <w:r w:rsidR="002417C4" w:rsidRPr="004A1500">
        <w:rPr>
          <w:lang w:val="en-AU"/>
        </w:rPr>
        <w:t>Network User</w:t>
      </w:r>
      <w:r w:rsidR="003A3B8A" w:rsidRPr="004A1500">
        <w:rPr>
          <w:lang w:val="en-AU"/>
        </w:rPr>
        <w:t>; and</w:t>
      </w:r>
    </w:p>
    <w:p w14:paraId="682E4C08" w14:textId="0C967297" w:rsidR="003A3B8A" w:rsidRPr="004A1500" w:rsidRDefault="00346BC7" w:rsidP="00346BC7">
      <w:pPr>
        <w:pStyle w:val="PNRDefsa"/>
        <w:numPr>
          <w:ilvl w:val="0"/>
          <w:numId w:val="0"/>
        </w:numPr>
        <w:ind w:left="1559" w:hanging="425"/>
        <w:rPr>
          <w:lang w:val="en-AU"/>
        </w:rPr>
      </w:pPr>
      <w:r w:rsidRPr="004A1500">
        <w:rPr>
          <w:lang w:val="en-AU"/>
        </w:rPr>
        <w:t>c)</w:t>
      </w:r>
      <w:r w:rsidRPr="004A1500">
        <w:rPr>
          <w:lang w:val="en-AU"/>
        </w:rPr>
        <w:tab/>
      </w:r>
      <w:r w:rsidR="00CC5CBD" w:rsidRPr="004A1500">
        <w:rPr>
          <w:lang w:val="en-AU"/>
        </w:rPr>
        <w:t>a</w:t>
      </w:r>
      <w:r w:rsidR="003A3B8A" w:rsidRPr="004A1500">
        <w:rPr>
          <w:lang w:val="en-AU"/>
        </w:rPr>
        <w:t xml:space="preserve"> </w:t>
      </w:r>
      <w:r w:rsidR="00196771" w:rsidRPr="004A1500">
        <w:rPr>
          <w:lang w:val="en-AU"/>
        </w:rPr>
        <w:t>Payer</w:t>
      </w:r>
      <w:r w:rsidR="003A3B8A" w:rsidRPr="004A1500">
        <w:rPr>
          <w:lang w:val="en-AU"/>
        </w:rPr>
        <w:t xml:space="preserve"> or </w:t>
      </w:r>
      <w:r w:rsidR="003E3D8A" w:rsidRPr="004A1500">
        <w:rPr>
          <w:lang w:val="en-AU"/>
        </w:rPr>
        <w:t>Payee</w:t>
      </w:r>
      <w:r w:rsidR="003A3B8A" w:rsidRPr="004A1500">
        <w:rPr>
          <w:lang w:val="en-AU"/>
        </w:rPr>
        <w:t>; and</w:t>
      </w:r>
    </w:p>
    <w:p w14:paraId="5327B2B6" w14:textId="3774881C" w:rsidR="003A3B8A" w:rsidRPr="004A1500" w:rsidRDefault="00346BC7" w:rsidP="00346BC7">
      <w:pPr>
        <w:pStyle w:val="PNRDefsa"/>
        <w:numPr>
          <w:ilvl w:val="0"/>
          <w:numId w:val="0"/>
        </w:numPr>
        <w:ind w:left="1559" w:hanging="425"/>
        <w:rPr>
          <w:lang w:val="en-AU"/>
        </w:rPr>
      </w:pPr>
      <w:r w:rsidRPr="004A1500">
        <w:rPr>
          <w:lang w:val="en-AU"/>
        </w:rPr>
        <w:t>d)</w:t>
      </w:r>
      <w:r w:rsidRPr="004A1500">
        <w:rPr>
          <w:lang w:val="en-AU"/>
        </w:rPr>
        <w:tab/>
      </w:r>
      <w:r w:rsidR="00CC5CBD" w:rsidRPr="004A1500">
        <w:rPr>
          <w:lang w:val="en-AU"/>
        </w:rPr>
        <w:t>a</w:t>
      </w:r>
      <w:r w:rsidR="003A3B8A" w:rsidRPr="004A1500">
        <w:rPr>
          <w:lang w:val="en-AU"/>
        </w:rPr>
        <w:t xml:space="preserve"> </w:t>
      </w:r>
      <w:r w:rsidR="002417C4" w:rsidRPr="004A1500">
        <w:rPr>
          <w:lang w:val="en-AU"/>
        </w:rPr>
        <w:t>Nominator</w:t>
      </w:r>
      <w:r w:rsidR="003A3B8A" w:rsidRPr="004A1500">
        <w:rPr>
          <w:lang w:val="en-AU"/>
        </w:rPr>
        <w:t xml:space="preserve"> or </w:t>
      </w:r>
      <w:r w:rsidR="00C0244F" w:rsidRPr="004A1500">
        <w:rPr>
          <w:lang w:val="en-AU"/>
        </w:rPr>
        <w:t>Balancing Nominee</w:t>
      </w:r>
      <w:r w:rsidR="003A3B8A" w:rsidRPr="004A1500">
        <w:rPr>
          <w:lang w:val="en-AU"/>
        </w:rPr>
        <w:t>,</w:t>
      </w:r>
    </w:p>
    <w:p w14:paraId="34FFC7DC" w14:textId="3968A797" w:rsidR="003A3B8A" w:rsidRPr="004A1500" w:rsidRDefault="003A3B8A" w:rsidP="00346BC7">
      <w:pPr>
        <w:pStyle w:val="PNRDefs"/>
        <w:numPr>
          <w:ilvl w:val="0"/>
          <w:numId w:val="0"/>
        </w:numPr>
        <w:ind w:left="1134"/>
        <w:rPr>
          <w:lang w:val="en-AU"/>
        </w:rPr>
      </w:pPr>
      <w:r w:rsidRPr="004A1500">
        <w:rPr>
          <w:lang w:val="en-AU"/>
        </w:rPr>
        <w:lastRenderedPageBreak/>
        <w:t xml:space="preserve">but does not include the Minister, the Economic Regulation Authority, the Electricity Review Board or an </w:t>
      </w:r>
      <w:r w:rsidR="00C0244F" w:rsidRPr="004A1500">
        <w:rPr>
          <w:lang w:val="en-AU"/>
        </w:rPr>
        <w:t>Arbitrator</w:t>
      </w:r>
      <w:r w:rsidRPr="004A1500">
        <w:rPr>
          <w:lang w:val="en-AU"/>
        </w:rPr>
        <w:t>.</w:t>
      </w:r>
    </w:p>
    <w:p w14:paraId="6EE8878E" w14:textId="5606D484" w:rsidR="003A3B8A" w:rsidRPr="004A1500" w:rsidRDefault="003D13EA" w:rsidP="00346BC7">
      <w:pPr>
        <w:pStyle w:val="PNRDefs"/>
        <w:numPr>
          <w:ilvl w:val="0"/>
          <w:numId w:val="0"/>
        </w:numPr>
        <w:ind w:left="709"/>
        <w:rPr>
          <w:lang w:val="en-AU"/>
        </w:rPr>
      </w:pPr>
      <w:r w:rsidRPr="004A1500">
        <w:rPr>
          <w:b/>
          <w:lang w:val="en-AU"/>
        </w:rPr>
        <w:t>Scheduling Conflict</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_Ref129685954 \w \h </w:instrText>
      </w:r>
      <w:r w:rsidR="009204B3" w:rsidRPr="004A1500">
        <w:rPr>
          <w:lang w:val="en-AU"/>
        </w:rPr>
      </w:r>
      <w:r w:rsidR="009204B3" w:rsidRPr="004A1500">
        <w:rPr>
          <w:lang w:val="en-AU"/>
        </w:rPr>
        <w:fldChar w:fldCharType="separate"/>
      </w:r>
      <w:r w:rsidR="00A63805" w:rsidRPr="004A1500">
        <w:rPr>
          <w:lang w:val="en-AU"/>
        </w:rPr>
        <w:t>182(1)</w:t>
      </w:r>
      <w:r w:rsidR="009204B3" w:rsidRPr="004A1500">
        <w:rPr>
          <w:lang w:val="en-AU"/>
        </w:rPr>
        <w:fldChar w:fldCharType="end"/>
      </w:r>
      <w:r w:rsidR="003A3B8A" w:rsidRPr="004A1500">
        <w:rPr>
          <w:lang w:val="en-AU"/>
        </w:rPr>
        <w:t>.</w:t>
      </w:r>
    </w:p>
    <w:p w14:paraId="058B6AF6" w14:textId="0056BD66" w:rsidR="003A3B8A" w:rsidRPr="004A1500" w:rsidRDefault="003D13EA" w:rsidP="00346BC7">
      <w:pPr>
        <w:pStyle w:val="PNRDefs"/>
        <w:numPr>
          <w:ilvl w:val="0"/>
          <w:numId w:val="0"/>
        </w:numPr>
        <w:ind w:left="709"/>
        <w:rPr>
          <w:lang w:val="en-AU"/>
        </w:rPr>
      </w:pPr>
      <w:r w:rsidRPr="004A1500">
        <w:rPr>
          <w:b/>
          <w:lang w:val="en-AU"/>
        </w:rPr>
        <w:t>Secondary FCESS</w:t>
      </w:r>
      <w:r w:rsidR="00991BA3" w:rsidRPr="004A1500">
        <w:rPr>
          <w:lang w:val="en-AU"/>
        </w:rPr>
        <w:t>:</w:t>
      </w:r>
      <w:r w:rsidR="003A3B8A" w:rsidRPr="004A1500">
        <w:rPr>
          <w:lang w:val="en-AU"/>
        </w:rPr>
        <w:t xml:space="preserve"> </w:t>
      </w:r>
      <w:r w:rsidR="00307945">
        <w:rPr>
          <w:lang w:val="en-AU"/>
        </w:rPr>
        <w:t>Means a</w:t>
      </w:r>
      <w:r w:rsidR="003A3B8A" w:rsidRPr="004A1500">
        <w:rPr>
          <w:lang w:val="en-AU"/>
        </w:rPr>
        <w:t xml:space="preserve"> </w:t>
      </w:r>
      <w:r w:rsidR="006D4F58" w:rsidRPr="004A1500">
        <w:rPr>
          <w:lang w:val="en-AU"/>
        </w:rPr>
        <w:t>Generation Facility</w:t>
      </w:r>
      <w:r w:rsidR="003A3B8A" w:rsidRPr="004A1500">
        <w:rPr>
          <w:lang w:val="en-AU"/>
        </w:rPr>
        <w:t xml:space="preserve"> within a </w:t>
      </w:r>
      <w:r w:rsidR="00BE657C" w:rsidRPr="004A1500">
        <w:rPr>
          <w:lang w:val="en-AU"/>
        </w:rPr>
        <w:t>Credible</w:t>
      </w:r>
      <w:r w:rsidR="003A3B8A" w:rsidRPr="004A1500">
        <w:rPr>
          <w:lang w:val="en-AU"/>
        </w:rPr>
        <w:t xml:space="preserve"> </w:t>
      </w:r>
      <w:r w:rsidR="00D0732C" w:rsidRPr="004A1500">
        <w:rPr>
          <w:lang w:val="en-AU"/>
        </w:rPr>
        <w:t>Island</w:t>
      </w:r>
      <w:r w:rsidR="003A3B8A" w:rsidRPr="004A1500">
        <w:rPr>
          <w:lang w:val="en-AU"/>
        </w:rPr>
        <w:t xml:space="preserve"> capable of providing FCESS, as identified by the ISO under rule</w:t>
      </w:r>
      <w:r w:rsidRPr="004A1500">
        <w:rPr>
          <w:lang w:val="en-AU"/>
        </w:rPr>
        <w:t> </w:t>
      </w:r>
      <w:r w:rsidR="009204B3" w:rsidRPr="004A1500">
        <w:rPr>
          <w:lang w:val="en-AU"/>
        </w:rPr>
        <w:fldChar w:fldCharType="begin" w:fldLock="1"/>
      </w:r>
      <w:r w:rsidR="009204B3" w:rsidRPr="004A1500">
        <w:rPr>
          <w:lang w:val="en-AU"/>
        </w:rPr>
        <w:instrText xml:space="preserve"> REF _Ref129524005 \w \h </w:instrText>
      </w:r>
      <w:r w:rsidR="009204B3" w:rsidRPr="004A1500">
        <w:rPr>
          <w:lang w:val="en-AU"/>
        </w:rPr>
      </w:r>
      <w:r w:rsidR="009204B3" w:rsidRPr="004A1500">
        <w:rPr>
          <w:lang w:val="en-AU"/>
        </w:rPr>
        <w:fldChar w:fldCharType="separate"/>
      </w:r>
      <w:r w:rsidR="00A63805" w:rsidRPr="004A1500">
        <w:rPr>
          <w:lang w:val="en-AU"/>
        </w:rPr>
        <w:t>205(2)</w:t>
      </w:r>
      <w:r w:rsidR="009204B3" w:rsidRPr="004A1500">
        <w:rPr>
          <w:lang w:val="en-AU"/>
        </w:rPr>
        <w:fldChar w:fldCharType="end"/>
      </w:r>
      <w:r w:rsidR="003A3B8A" w:rsidRPr="004A1500">
        <w:rPr>
          <w:lang w:val="en-AU"/>
        </w:rPr>
        <w:t>.</w:t>
      </w:r>
    </w:p>
    <w:p w14:paraId="37324407" w14:textId="485D3103" w:rsidR="003A3B8A" w:rsidRPr="004A1500" w:rsidRDefault="003D13EA" w:rsidP="00346BC7">
      <w:pPr>
        <w:pStyle w:val="PNRDefs"/>
        <w:numPr>
          <w:ilvl w:val="0"/>
          <w:numId w:val="0"/>
        </w:numPr>
        <w:ind w:left="709"/>
        <w:rPr>
          <w:lang w:val="en-AU"/>
        </w:rPr>
      </w:pPr>
      <w:r w:rsidRPr="004A1500">
        <w:rPr>
          <w:b/>
          <w:lang w:val="en-AU"/>
        </w:rPr>
        <w:t>Secondary FCESS</w:t>
      </w:r>
      <w:r w:rsidR="00E57040" w:rsidRPr="004A1500">
        <w:rPr>
          <w:b/>
          <w:lang w:val="en-AU"/>
        </w:rPr>
        <w:t xml:space="preserve"> Provider</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_Ref129685976 \w \h </w:instrText>
      </w:r>
      <w:r w:rsidR="009204B3" w:rsidRPr="004A1500">
        <w:rPr>
          <w:lang w:val="en-AU"/>
        </w:rPr>
      </w:r>
      <w:r w:rsidR="009204B3" w:rsidRPr="004A1500">
        <w:rPr>
          <w:lang w:val="en-AU"/>
        </w:rPr>
        <w:fldChar w:fldCharType="separate"/>
      </w:r>
      <w:r w:rsidR="00A63805" w:rsidRPr="004A1500">
        <w:rPr>
          <w:lang w:val="en-AU"/>
        </w:rPr>
        <w:t>205(4)</w:t>
      </w:r>
      <w:r w:rsidR="009204B3" w:rsidRPr="004A1500">
        <w:rPr>
          <w:lang w:val="en-AU"/>
        </w:rPr>
        <w:fldChar w:fldCharType="end"/>
      </w:r>
      <w:r w:rsidR="003A3B8A" w:rsidRPr="004A1500">
        <w:rPr>
          <w:lang w:val="en-AU"/>
        </w:rPr>
        <w:t>.</w:t>
      </w:r>
    </w:p>
    <w:p w14:paraId="2BC6EC7E" w14:textId="4600F20F" w:rsidR="003A3B8A" w:rsidRPr="004A1500" w:rsidRDefault="003D13EA" w:rsidP="00346BC7">
      <w:pPr>
        <w:pStyle w:val="PNRDefs"/>
        <w:numPr>
          <w:ilvl w:val="0"/>
          <w:numId w:val="0"/>
        </w:numPr>
        <w:ind w:left="709"/>
        <w:rPr>
          <w:lang w:val="en-AU"/>
        </w:rPr>
      </w:pPr>
      <w:r w:rsidRPr="004A1500">
        <w:rPr>
          <w:b/>
          <w:lang w:val="en-AU"/>
        </w:rPr>
        <w:t>Secure State</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_Ref129685997 \w \h </w:instrText>
      </w:r>
      <w:r w:rsidR="009204B3" w:rsidRPr="004A1500">
        <w:rPr>
          <w:lang w:val="en-AU"/>
        </w:rPr>
      </w:r>
      <w:r w:rsidR="009204B3" w:rsidRPr="004A1500">
        <w:rPr>
          <w:lang w:val="en-AU"/>
        </w:rPr>
        <w:fldChar w:fldCharType="separate"/>
      </w:r>
      <w:r w:rsidR="00A63805" w:rsidRPr="004A1500">
        <w:rPr>
          <w:lang w:val="en-AU"/>
        </w:rPr>
        <w:t>164</w:t>
      </w:r>
      <w:r w:rsidR="009204B3" w:rsidRPr="004A1500">
        <w:rPr>
          <w:lang w:val="en-AU"/>
        </w:rPr>
        <w:fldChar w:fldCharType="end"/>
      </w:r>
      <w:r w:rsidR="003A3B8A" w:rsidRPr="004A1500">
        <w:rPr>
          <w:lang w:val="en-AU"/>
        </w:rPr>
        <w:t>, subject to rule</w:t>
      </w:r>
      <w:r w:rsidRPr="004A1500">
        <w:rPr>
          <w:lang w:val="en-AU"/>
        </w:rPr>
        <w:t> </w:t>
      </w:r>
      <w:r w:rsidR="009204B3" w:rsidRPr="004A1500">
        <w:rPr>
          <w:lang w:val="en-AU"/>
        </w:rPr>
        <w:fldChar w:fldCharType="begin" w:fldLock="1"/>
      </w:r>
      <w:r w:rsidR="009204B3" w:rsidRPr="004A1500">
        <w:rPr>
          <w:lang w:val="en-AU"/>
        </w:rPr>
        <w:instrText xml:space="preserve"> REF _Ref129277848 \w \h </w:instrText>
      </w:r>
      <w:r w:rsidR="009204B3" w:rsidRPr="004A1500">
        <w:rPr>
          <w:lang w:val="en-AU"/>
        </w:rPr>
      </w:r>
      <w:r w:rsidR="009204B3" w:rsidRPr="004A1500">
        <w:rPr>
          <w:lang w:val="en-AU"/>
        </w:rPr>
        <w:fldChar w:fldCharType="separate"/>
      </w:r>
      <w:r w:rsidR="00A63805" w:rsidRPr="004A1500">
        <w:rPr>
          <w:lang w:val="en-AU"/>
        </w:rPr>
        <w:t>72</w:t>
      </w:r>
      <w:r w:rsidR="009204B3" w:rsidRPr="004A1500">
        <w:rPr>
          <w:lang w:val="en-AU"/>
        </w:rPr>
        <w:fldChar w:fldCharType="end"/>
      </w:r>
      <w:r w:rsidR="003A3B8A" w:rsidRPr="004A1500">
        <w:rPr>
          <w:lang w:val="en-AU"/>
        </w:rPr>
        <w:t>.</w:t>
      </w:r>
    </w:p>
    <w:p w14:paraId="5EE8CCD8" w14:textId="04F7780C" w:rsidR="003A3B8A" w:rsidRPr="004A1500" w:rsidRDefault="006A28BF" w:rsidP="00346BC7">
      <w:pPr>
        <w:pStyle w:val="PNRDefs"/>
        <w:numPr>
          <w:ilvl w:val="0"/>
          <w:numId w:val="0"/>
        </w:numPr>
        <w:ind w:left="709"/>
        <w:rPr>
          <w:lang w:val="en-AU"/>
        </w:rPr>
      </w:pPr>
      <w:r w:rsidRPr="004A1500">
        <w:rPr>
          <w:b/>
          <w:lang w:val="en-AU"/>
        </w:rPr>
        <w:t>Security</w:t>
      </w:r>
      <w:r w:rsidR="00CC5CBD" w:rsidRPr="004A1500">
        <w:rPr>
          <w:lang w:val="en-AU"/>
        </w:rPr>
        <w:t xml:space="preserve"> </w:t>
      </w:r>
      <w:r w:rsidR="003A3B8A" w:rsidRPr="004A1500">
        <w:rPr>
          <w:rStyle w:val="PNRNotesChar"/>
          <w:lang w:val="en-AU"/>
        </w:rPr>
        <w:t>{</w:t>
      </w:r>
      <w:r w:rsidR="00CC5CBD" w:rsidRPr="004A1500">
        <w:rPr>
          <w:rStyle w:val="PNRNotesChar"/>
          <w:lang w:val="en-AU"/>
        </w:rPr>
        <w:t>a</w:t>
      </w:r>
      <w:r w:rsidR="003A3B8A" w:rsidRPr="004A1500">
        <w:rPr>
          <w:rStyle w:val="PNRNotesChar"/>
          <w:lang w:val="en-AU"/>
        </w:rPr>
        <w:t xml:space="preserve">lso </w:t>
      </w:r>
      <w:r w:rsidR="0037608A" w:rsidRPr="004A1500">
        <w:rPr>
          <w:rStyle w:val="PNRNotesChar"/>
          <w:b/>
          <w:bCs w:val="0"/>
          <w:lang w:val="en-AU"/>
        </w:rPr>
        <w:t>“Secure”</w:t>
      </w:r>
      <w:r w:rsidR="003A3B8A" w:rsidRPr="004A1500">
        <w:rPr>
          <w:rStyle w:val="PNRNotesChar"/>
          <w:lang w:val="en-AU"/>
        </w:rPr>
        <w:t>}</w:t>
      </w:r>
      <w:r w:rsidR="00CC5CBD" w:rsidRPr="004A1500">
        <w:rPr>
          <w:lang w:val="en-AU"/>
        </w:rPr>
        <w:t>:</w:t>
      </w:r>
      <w:r w:rsidR="00991BA3" w:rsidRPr="004A1500">
        <w:rPr>
          <w:rStyle w:val="PNRNotesChar"/>
          <w:lang w:val="en-AU"/>
        </w:rPr>
        <w:t xml:space="preserve"> </w:t>
      </w:r>
      <w:r w:rsidR="00991BA3" w:rsidRPr="004A1500">
        <w:rPr>
          <w:lang w:val="en-AU"/>
        </w:rPr>
        <w:t>M</w:t>
      </w:r>
      <w:r w:rsidR="003A3B8A" w:rsidRPr="004A1500">
        <w:rPr>
          <w:lang w:val="en-AU"/>
        </w:rPr>
        <w:t xml:space="preserve">eans the </w:t>
      </w:r>
      <w:r w:rsidRPr="004A1500">
        <w:rPr>
          <w:lang w:val="en-AU"/>
        </w:rPr>
        <w:t>Power System</w:t>
      </w:r>
      <w:r w:rsidR="00B94D67" w:rsidRPr="004A1500">
        <w:rPr>
          <w:lang w:val="en-AU"/>
        </w:rPr>
        <w:t>’</w:t>
      </w:r>
      <w:r w:rsidR="003A3B8A" w:rsidRPr="004A1500">
        <w:rPr>
          <w:lang w:val="en-AU"/>
        </w:rPr>
        <w:t xml:space="preserve">s ability to withstand disturbances, including include electric short circuits, unanticipated loss of facilities or </w:t>
      </w:r>
      <w:r w:rsidR="002417C4" w:rsidRPr="004A1500">
        <w:rPr>
          <w:lang w:val="en-AU"/>
        </w:rPr>
        <w:t>Network Element</w:t>
      </w:r>
      <w:r w:rsidR="003A3B8A" w:rsidRPr="004A1500">
        <w:rPr>
          <w:lang w:val="en-AU"/>
        </w:rPr>
        <w:t>s, or other rapid changes such as in intermittent generation.</w:t>
      </w:r>
    </w:p>
    <w:p w14:paraId="24076FA9" w14:textId="1B8A3059" w:rsidR="003A3B8A" w:rsidRPr="004A1500" w:rsidRDefault="003D13EA" w:rsidP="00346BC7">
      <w:pPr>
        <w:pStyle w:val="PNRDefs"/>
        <w:numPr>
          <w:ilvl w:val="0"/>
          <w:numId w:val="0"/>
        </w:numPr>
        <w:ind w:left="709"/>
        <w:rPr>
          <w:lang w:val="en-AU"/>
        </w:rPr>
      </w:pPr>
      <w:r w:rsidRPr="004A1500">
        <w:rPr>
          <w:b/>
          <w:lang w:val="en-AU"/>
        </w:rPr>
        <w:t>Security Limit</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 technical limit on the operation of the whole of, or a region in, the </w:t>
      </w:r>
      <w:r w:rsidR="006A28BF" w:rsidRPr="004A1500">
        <w:rPr>
          <w:lang w:val="en-AU"/>
        </w:rPr>
        <w:t>Power System</w:t>
      </w:r>
      <w:r w:rsidR="003A3B8A" w:rsidRPr="004A1500">
        <w:rPr>
          <w:lang w:val="en-AU"/>
        </w:rPr>
        <w:t xml:space="preserve">, necessary to </w:t>
      </w:r>
      <w:r w:rsidR="00A832EA" w:rsidRPr="004A1500">
        <w:rPr>
          <w:lang w:val="en-AU"/>
        </w:rPr>
        <w:t>Maintain</w:t>
      </w:r>
      <w:r w:rsidR="003A3B8A" w:rsidRPr="004A1500">
        <w:rPr>
          <w:lang w:val="en-AU"/>
        </w:rPr>
        <w:t xml:space="preserve"> </w:t>
      </w:r>
      <w:r w:rsidR="006A28BF" w:rsidRPr="004A1500">
        <w:rPr>
          <w:lang w:val="en-AU"/>
        </w:rPr>
        <w:t>Security</w:t>
      </w:r>
      <w:r w:rsidR="003A3B8A" w:rsidRPr="004A1500">
        <w:rPr>
          <w:lang w:val="en-AU"/>
        </w:rPr>
        <w:t>, including both static and dynamic limits, and including limits to allow for and to manage constraints and contingencies.</w:t>
      </w:r>
    </w:p>
    <w:p w14:paraId="4C535D2B" w14:textId="0399C3A2" w:rsidR="003A3B8A" w:rsidRPr="004A1500" w:rsidRDefault="003D13EA" w:rsidP="00346BC7">
      <w:pPr>
        <w:pStyle w:val="PNRDefs"/>
        <w:numPr>
          <w:ilvl w:val="0"/>
          <w:numId w:val="0"/>
        </w:numPr>
        <w:ind w:left="709"/>
        <w:rPr>
          <w:lang w:val="en-AU"/>
        </w:rPr>
      </w:pPr>
      <w:r w:rsidRPr="004A1500">
        <w:rPr>
          <w:b/>
          <w:lang w:val="en-AU"/>
        </w:rPr>
        <w:t>Settlement Period</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 a calendar month.</w:t>
      </w:r>
    </w:p>
    <w:p w14:paraId="7A79B7F9" w14:textId="6DAEBFFF" w:rsidR="003A3B8A" w:rsidRPr="004A1500" w:rsidRDefault="003A3B8A" w:rsidP="00346BC7">
      <w:pPr>
        <w:pStyle w:val="PNRDefs"/>
        <w:numPr>
          <w:ilvl w:val="0"/>
          <w:numId w:val="0"/>
        </w:numPr>
        <w:ind w:left="709"/>
        <w:rPr>
          <w:lang w:val="en-AU"/>
        </w:rPr>
      </w:pPr>
      <w:r w:rsidRPr="004A1500">
        <w:rPr>
          <w:b/>
          <w:lang w:val="en-AU"/>
        </w:rPr>
        <w:t>SRESS</w:t>
      </w:r>
      <w:r w:rsidR="00991BA3" w:rsidRPr="004A1500">
        <w:rPr>
          <w:lang w:val="en-AU"/>
        </w:rPr>
        <w:t>:</w:t>
      </w:r>
      <w:r w:rsidRPr="004A1500">
        <w:rPr>
          <w:lang w:val="en-AU"/>
        </w:rPr>
        <w:t xml:space="preserve"> </w:t>
      </w:r>
      <w:r w:rsidR="00991BA3" w:rsidRPr="004A1500">
        <w:rPr>
          <w:lang w:val="en-AU"/>
        </w:rPr>
        <w:t>I</w:t>
      </w:r>
      <w:r w:rsidRPr="004A1500">
        <w:rPr>
          <w:lang w:val="en-AU"/>
        </w:rPr>
        <w:t>s define</w:t>
      </w:r>
      <w:r w:rsidR="00DD1DA6">
        <w:rPr>
          <w:lang w:val="en-AU"/>
        </w:rPr>
        <w:t>d</w:t>
      </w:r>
      <w:r w:rsidRPr="004A1500">
        <w:rPr>
          <w:lang w:val="en-AU"/>
        </w:rPr>
        <w:t xml:space="preserve"> in rule</w:t>
      </w:r>
      <w:r w:rsidR="003D13EA" w:rsidRPr="004A1500">
        <w:rPr>
          <w:lang w:val="en-AU"/>
        </w:rPr>
        <w:t> </w:t>
      </w:r>
      <w:r w:rsidR="009204B3" w:rsidRPr="004A1500">
        <w:rPr>
          <w:lang w:val="en-AU"/>
        </w:rPr>
        <w:fldChar w:fldCharType="begin" w:fldLock="1"/>
      </w:r>
      <w:r w:rsidR="009204B3" w:rsidRPr="004A1500">
        <w:rPr>
          <w:lang w:val="en-AU"/>
        </w:rPr>
        <w:instrText xml:space="preserve"> REF _Ref129686009 \w \h </w:instrText>
      </w:r>
      <w:r w:rsidR="009204B3" w:rsidRPr="004A1500">
        <w:rPr>
          <w:lang w:val="en-AU"/>
        </w:rPr>
      </w:r>
      <w:r w:rsidR="009204B3" w:rsidRPr="004A1500">
        <w:rPr>
          <w:lang w:val="en-AU"/>
        </w:rPr>
        <w:fldChar w:fldCharType="separate"/>
      </w:r>
      <w:r w:rsidR="00A63805" w:rsidRPr="004A1500">
        <w:rPr>
          <w:lang w:val="en-AU"/>
        </w:rPr>
        <w:t>213</w:t>
      </w:r>
      <w:r w:rsidR="009204B3" w:rsidRPr="004A1500">
        <w:rPr>
          <w:lang w:val="en-AU"/>
        </w:rPr>
        <w:fldChar w:fldCharType="end"/>
      </w:r>
      <w:r w:rsidRPr="004A1500">
        <w:rPr>
          <w:lang w:val="en-AU"/>
        </w:rPr>
        <w:t>.</w:t>
      </w:r>
    </w:p>
    <w:p w14:paraId="0049E2FB" w14:textId="6C17E6EC" w:rsidR="003A3B8A" w:rsidRPr="004A1500" w:rsidRDefault="003A3B8A" w:rsidP="00346BC7">
      <w:pPr>
        <w:pStyle w:val="PNRDefs"/>
        <w:numPr>
          <w:ilvl w:val="0"/>
          <w:numId w:val="0"/>
        </w:numPr>
        <w:ind w:left="709"/>
        <w:rPr>
          <w:lang w:val="en-AU"/>
        </w:rPr>
      </w:pPr>
      <w:r w:rsidRPr="004A1500">
        <w:rPr>
          <w:b/>
          <w:lang w:val="en-AU"/>
        </w:rPr>
        <w:t>SR</w:t>
      </w:r>
      <w:r w:rsidR="00BE657C" w:rsidRPr="004A1500">
        <w:rPr>
          <w:b/>
          <w:lang w:val="en-AU"/>
        </w:rPr>
        <w:t>ESS Contract</w:t>
      </w:r>
      <w:r w:rsidR="00991BA3" w:rsidRPr="004A1500">
        <w:rPr>
          <w:lang w:val="en-AU"/>
        </w:rPr>
        <w:t>:</w:t>
      </w:r>
      <w:r w:rsidRPr="004A1500">
        <w:rPr>
          <w:lang w:val="en-AU"/>
        </w:rPr>
        <w:t xml:space="preserve"> </w:t>
      </w:r>
      <w:r w:rsidR="00307945">
        <w:rPr>
          <w:lang w:val="en-AU"/>
        </w:rPr>
        <w:t>Means</w:t>
      </w:r>
      <w:r w:rsidRPr="004A1500">
        <w:rPr>
          <w:lang w:val="en-AU"/>
        </w:rPr>
        <w:t xml:space="preserve"> the contract the ISO enters under rule</w:t>
      </w:r>
      <w:r w:rsidR="003D13EA" w:rsidRPr="004A1500">
        <w:rPr>
          <w:lang w:val="en-AU"/>
        </w:rPr>
        <w:t> </w:t>
      </w:r>
      <w:r w:rsidR="009204B3" w:rsidRPr="004A1500">
        <w:rPr>
          <w:lang w:val="en-AU"/>
        </w:rPr>
        <w:fldChar w:fldCharType="begin" w:fldLock="1"/>
      </w:r>
      <w:r w:rsidR="009204B3" w:rsidRPr="004A1500">
        <w:rPr>
          <w:lang w:val="en-AU"/>
        </w:rPr>
        <w:instrText xml:space="preserve"> REF _Ref129686023 \w \h </w:instrText>
      </w:r>
      <w:r w:rsidR="009204B3" w:rsidRPr="004A1500">
        <w:rPr>
          <w:lang w:val="en-AU"/>
        </w:rPr>
      </w:r>
      <w:r w:rsidR="009204B3" w:rsidRPr="004A1500">
        <w:rPr>
          <w:lang w:val="en-AU"/>
        </w:rPr>
        <w:fldChar w:fldCharType="separate"/>
      </w:r>
      <w:r w:rsidR="00A63805" w:rsidRPr="004A1500">
        <w:rPr>
          <w:lang w:val="en-AU"/>
        </w:rPr>
        <w:t>214(1)</w:t>
      </w:r>
      <w:r w:rsidR="009204B3" w:rsidRPr="004A1500">
        <w:rPr>
          <w:lang w:val="en-AU"/>
        </w:rPr>
        <w:fldChar w:fldCharType="end"/>
      </w:r>
      <w:r w:rsidRPr="004A1500">
        <w:rPr>
          <w:lang w:val="en-AU"/>
        </w:rPr>
        <w:t>.</w:t>
      </w:r>
    </w:p>
    <w:p w14:paraId="09EEFDE2" w14:textId="2DDF2CC7" w:rsidR="003A3B8A" w:rsidRPr="004A1500" w:rsidRDefault="003D13EA" w:rsidP="00346BC7">
      <w:pPr>
        <w:pStyle w:val="PNRDefs"/>
        <w:numPr>
          <w:ilvl w:val="0"/>
          <w:numId w:val="0"/>
        </w:numPr>
        <w:ind w:left="709"/>
        <w:rPr>
          <w:lang w:val="en-AU"/>
        </w:rPr>
      </w:pPr>
      <w:r w:rsidRPr="004A1500">
        <w:rPr>
          <w:b/>
          <w:lang w:val="en-AU"/>
        </w:rPr>
        <w:t>Standard Consultation Process</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the process so named, under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w:t>
      </w:r>
    </w:p>
    <w:p w14:paraId="56385D71" w14:textId="662427D2" w:rsidR="003A3B8A" w:rsidRPr="004A1500" w:rsidRDefault="003D13EA" w:rsidP="00346BC7">
      <w:pPr>
        <w:pStyle w:val="PNRDefs"/>
        <w:numPr>
          <w:ilvl w:val="0"/>
          <w:numId w:val="0"/>
        </w:numPr>
        <w:ind w:left="709"/>
        <w:rPr>
          <w:lang w:val="en-AU"/>
        </w:rPr>
      </w:pPr>
      <w:r w:rsidRPr="004A1500">
        <w:rPr>
          <w:b/>
          <w:lang w:val="en-AU"/>
        </w:rPr>
        <w:t>Standard Rule Change</w:t>
      </w:r>
      <w:r w:rsidR="00991BA3" w:rsidRPr="004A1500">
        <w:rPr>
          <w:lang w:val="en-AU"/>
        </w:rPr>
        <w:t>:</w:t>
      </w:r>
      <w:r w:rsidR="003A3B8A" w:rsidRPr="004A1500">
        <w:rPr>
          <w:lang w:val="en-AU"/>
        </w:rPr>
        <w:t xml:space="preserve"> </w:t>
      </w:r>
      <w:r w:rsidR="00991BA3" w:rsidRPr="004A1500">
        <w:rPr>
          <w:lang w:val="en-AU"/>
        </w:rPr>
        <w:t>P</w:t>
      </w:r>
      <w:r w:rsidR="003A3B8A" w:rsidRPr="004A1500">
        <w:rPr>
          <w:lang w:val="en-AU"/>
        </w:rPr>
        <w:t xml:space="preserve">rocess means the process for dealing with </w:t>
      </w:r>
      <w:r w:rsidRPr="004A1500">
        <w:rPr>
          <w:lang w:val="en-AU"/>
        </w:rPr>
        <w:t>Rule Change Proposal</w:t>
      </w:r>
      <w:r w:rsidR="003A3B8A" w:rsidRPr="004A1500">
        <w:rPr>
          <w:lang w:val="en-AU"/>
        </w:rPr>
        <w:t xml:space="preserve">s set out in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w:t>
      </w:r>
    </w:p>
    <w:p w14:paraId="62AB6C56" w14:textId="0E67BFEB" w:rsidR="003A3B8A" w:rsidRPr="004A1500" w:rsidRDefault="003D13EA" w:rsidP="00346BC7">
      <w:pPr>
        <w:pStyle w:val="PNRDefs"/>
        <w:numPr>
          <w:ilvl w:val="0"/>
          <w:numId w:val="0"/>
        </w:numPr>
        <w:ind w:left="709"/>
        <w:rPr>
          <w:lang w:val="en-AU"/>
        </w:rPr>
      </w:pPr>
      <w:r w:rsidRPr="004A1500">
        <w:rPr>
          <w:b/>
          <w:lang w:val="en-AU"/>
        </w:rPr>
        <w:t>Standing Data</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 data maintained by the ISO under rule</w:t>
      </w:r>
      <w:r w:rsidRPr="004A1500">
        <w:rPr>
          <w:lang w:val="en-AU"/>
        </w:rPr>
        <w:t> </w:t>
      </w:r>
      <w:r w:rsidR="009204B3" w:rsidRPr="004A1500">
        <w:rPr>
          <w:lang w:val="en-AU"/>
        </w:rPr>
        <w:fldChar w:fldCharType="begin" w:fldLock="1"/>
      </w:r>
      <w:r w:rsidR="009204B3" w:rsidRPr="004A1500">
        <w:rPr>
          <w:lang w:val="en-AU"/>
        </w:rPr>
        <w:instrText xml:space="preserve"> REF _Ref129279114 \w \h </w:instrText>
      </w:r>
      <w:r w:rsidR="009204B3" w:rsidRPr="004A1500">
        <w:rPr>
          <w:lang w:val="en-AU"/>
        </w:rPr>
      </w:r>
      <w:r w:rsidR="009204B3" w:rsidRPr="004A1500">
        <w:rPr>
          <w:lang w:val="en-AU"/>
        </w:rPr>
        <w:fldChar w:fldCharType="separate"/>
      </w:r>
      <w:r w:rsidR="00A63805" w:rsidRPr="004A1500">
        <w:rPr>
          <w:lang w:val="en-AU"/>
        </w:rPr>
        <w:t>97</w:t>
      </w:r>
      <w:r w:rsidR="009204B3" w:rsidRPr="004A1500">
        <w:rPr>
          <w:lang w:val="en-AU"/>
        </w:rPr>
        <w:fldChar w:fldCharType="end"/>
      </w:r>
      <w:r w:rsidR="003A3B8A" w:rsidRPr="004A1500">
        <w:rPr>
          <w:lang w:val="en-AU"/>
        </w:rPr>
        <w:t>.</w:t>
      </w:r>
    </w:p>
    <w:p w14:paraId="656805D1" w14:textId="0F6E222A" w:rsidR="003A3B8A" w:rsidRPr="004A1500" w:rsidRDefault="003A3B8A" w:rsidP="008617DA">
      <w:pPr>
        <w:pStyle w:val="PNRDefNote"/>
      </w:pPr>
      <w:r w:rsidRPr="004A1500">
        <w:t xml:space="preserve">{Standing </w:t>
      </w:r>
      <w:r w:rsidR="003D13EA" w:rsidRPr="004A1500">
        <w:t xml:space="preserve">Data </w:t>
      </w:r>
      <w:r w:rsidRPr="004A1500">
        <w:t xml:space="preserve">should not be confused with </w:t>
      </w:r>
      <w:r w:rsidR="003D13EA" w:rsidRPr="004A1500">
        <w:t>Standing Metering Data</w:t>
      </w:r>
      <w:r w:rsidRPr="004A1500">
        <w:t>.}</w:t>
      </w:r>
    </w:p>
    <w:p w14:paraId="62B41650" w14:textId="02F00561" w:rsidR="003A3B8A" w:rsidRPr="004A1500" w:rsidRDefault="003D13EA" w:rsidP="00346BC7">
      <w:pPr>
        <w:pStyle w:val="PNRDefs"/>
        <w:numPr>
          <w:ilvl w:val="0"/>
          <w:numId w:val="0"/>
        </w:numPr>
        <w:ind w:left="709"/>
        <w:rPr>
          <w:lang w:val="en-AU"/>
        </w:rPr>
      </w:pPr>
      <w:r w:rsidRPr="004A1500">
        <w:rPr>
          <w:b/>
          <w:lang w:val="en-AU"/>
        </w:rPr>
        <w:t>Standing Metering Data</w:t>
      </w:r>
      <w:r w:rsidR="00991BA3" w:rsidRPr="004A1500">
        <w:rPr>
          <w:lang w:val="en-AU"/>
        </w:rPr>
        <w:t>:</w:t>
      </w:r>
      <w:r w:rsidR="003A3B8A" w:rsidRPr="004A1500">
        <w:rPr>
          <w:lang w:val="en-AU"/>
        </w:rPr>
        <w:t xml:space="preserve"> </w:t>
      </w:r>
      <w:r w:rsidR="00991BA3" w:rsidRPr="004A1500">
        <w:rPr>
          <w:lang w:val="en-AU"/>
        </w:rPr>
        <w:t>H</w:t>
      </w:r>
      <w:r w:rsidR="003A3B8A" w:rsidRPr="004A1500">
        <w:rPr>
          <w:lang w:val="en-AU"/>
        </w:rPr>
        <w:t xml:space="preserve">as the meaning given to </w:t>
      </w:r>
      <w:r w:rsidR="003B188F" w:rsidRPr="004A1500">
        <w:rPr>
          <w:lang w:val="en-AU"/>
        </w:rPr>
        <w:t>“</w:t>
      </w:r>
      <w:r w:rsidR="0037608A" w:rsidRPr="004A1500">
        <w:rPr>
          <w:lang w:val="en-AU"/>
        </w:rPr>
        <w:t>standing data</w:t>
      </w:r>
      <w:r w:rsidR="003B188F" w:rsidRPr="004A1500">
        <w:rPr>
          <w:lang w:val="en-AU"/>
        </w:rPr>
        <w:t>”</w:t>
      </w:r>
      <w:r w:rsidR="003A3B8A" w:rsidRPr="004A1500">
        <w:rPr>
          <w:lang w:val="en-AU"/>
        </w:rPr>
        <w:t xml:space="preserve"> in the Metering Code.</w:t>
      </w:r>
    </w:p>
    <w:p w14:paraId="31C8F0C7" w14:textId="458F0204" w:rsidR="003A3B8A" w:rsidRPr="004A1500" w:rsidRDefault="003D13EA" w:rsidP="00346BC7">
      <w:pPr>
        <w:pStyle w:val="PNRDefs"/>
        <w:numPr>
          <w:ilvl w:val="0"/>
          <w:numId w:val="0"/>
        </w:numPr>
        <w:ind w:left="709"/>
        <w:rPr>
          <w:lang w:val="en-AU"/>
        </w:rPr>
      </w:pPr>
      <w:r w:rsidRPr="004A1500">
        <w:rPr>
          <w:b/>
          <w:lang w:val="en-AU"/>
        </w:rPr>
        <w:t>Statement of Reasons</w:t>
      </w:r>
      <w:r w:rsidR="00991BA3" w:rsidRPr="004A1500">
        <w:rPr>
          <w:lang w:val="en-AU"/>
        </w:rPr>
        <w:t>:</w:t>
      </w:r>
      <w:r w:rsidR="003A3B8A" w:rsidRPr="004A1500">
        <w:rPr>
          <w:lang w:val="en-AU"/>
        </w:rPr>
        <w:t xml:space="preserve"> </w:t>
      </w:r>
      <w:r w:rsidR="00C554B5">
        <w:rPr>
          <w:lang w:val="en-AU"/>
        </w:rPr>
        <w:t>I</w:t>
      </w:r>
      <w:r w:rsidR="003A3B8A" w:rsidRPr="004A1500">
        <w:rPr>
          <w:lang w:val="en-AU"/>
        </w:rPr>
        <w:t xml:space="preserve">n respect of a </w:t>
      </w:r>
      <w:r w:rsidR="004E45ED" w:rsidRPr="004A1500">
        <w:rPr>
          <w:lang w:val="en-AU"/>
        </w:rPr>
        <w:t>Final Determination</w:t>
      </w:r>
      <w:r w:rsidR="003A3B8A" w:rsidRPr="004A1500">
        <w:rPr>
          <w:lang w:val="en-AU"/>
        </w:rPr>
        <w:t xml:space="preserve">, </w:t>
      </w:r>
      <w:r w:rsidR="00C554B5">
        <w:rPr>
          <w:lang w:val="en-AU"/>
        </w:rPr>
        <w:t xml:space="preserve">means </w:t>
      </w:r>
      <w:r w:rsidR="003A3B8A" w:rsidRPr="004A1500">
        <w:rPr>
          <w:lang w:val="en-AU"/>
        </w:rPr>
        <w:t xml:space="preserve">the </w:t>
      </w:r>
      <w:r w:rsidR="00C0244F" w:rsidRPr="004A1500">
        <w:rPr>
          <w:lang w:val="en-AU"/>
        </w:rPr>
        <w:t>Arbitrator</w:t>
      </w:r>
      <w:r w:rsidR="00B94D67" w:rsidRPr="004A1500">
        <w:rPr>
          <w:lang w:val="en-AU"/>
        </w:rPr>
        <w:t>’</w:t>
      </w:r>
      <w:r w:rsidR="003A3B8A" w:rsidRPr="004A1500">
        <w:rPr>
          <w:lang w:val="en-AU"/>
        </w:rPr>
        <w:t xml:space="preserve">s </w:t>
      </w:r>
      <w:r w:rsidRPr="004A1500">
        <w:rPr>
          <w:lang w:val="en-AU"/>
        </w:rPr>
        <w:t>Statement of Reasons</w:t>
      </w:r>
      <w:r w:rsidR="003A3B8A" w:rsidRPr="004A1500">
        <w:rPr>
          <w:lang w:val="en-AU"/>
        </w:rPr>
        <w:t xml:space="preserve"> for making the determination.</w:t>
      </w:r>
    </w:p>
    <w:p w14:paraId="04C9C37C" w14:textId="0970503B" w:rsidR="003A3B8A" w:rsidRPr="004A1500" w:rsidRDefault="003D13EA" w:rsidP="00346BC7">
      <w:pPr>
        <w:pStyle w:val="PNRDefs"/>
        <w:numPr>
          <w:ilvl w:val="0"/>
          <w:numId w:val="0"/>
        </w:numPr>
        <w:ind w:left="709"/>
        <w:rPr>
          <w:lang w:val="en-AU"/>
        </w:rPr>
      </w:pPr>
      <w:r w:rsidRPr="004A1500">
        <w:rPr>
          <w:b/>
          <w:lang w:val="en-AU"/>
        </w:rPr>
        <w:t>Statutory Instruments</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 all relevant instruments made under a written law including all directions, notices, orders and other instruments given or made under a written law and includes, as existing from time to time</w:t>
      </w:r>
      <w:r w:rsidR="00B95778" w:rsidRPr="004A1500">
        <w:rPr>
          <w:lang w:val="en-AU"/>
        </w:rPr>
        <w:t> —</w:t>
      </w:r>
    </w:p>
    <w:p w14:paraId="4B5D2092" w14:textId="170F0D0E"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CC5CBD" w:rsidRPr="004A1500">
        <w:rPr>
          <w:lang w:val="en-AU"/>
        </w:rPr>
        <w:t>o</w:t>
      </w:r>
      <w:r w:rsidR="003A3B8A" w:rsidRPr="004A1500">
        <w:rPr>
          <w:lang w:val="en-AU"/>
        </w:rPr>
        <w:t>rders made under section</w:t>
      </w:r>
      <w:r w:rsidR="00211F98" w:rsidRPr="004A1500">
        <w:rPr>
          <w:lang w:val="en-AU"/>
        </w:rPr>
        <w:t> </w:t>
      </w:r>
      <w:r w:rsidR="003A3B8A" w:rsidRPr="004A1500">
        <w:rPr>
          <w:lang w:val="en-AU"/>
        </w:rPr>
        <w:t>8 of the Act; and</w:t>
      </w:r>
    </w:p>
    <w:p w14:paraId="4EB7678A" w14:textId="3D34362C"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CC5CBD" w:rsidRPr="004A1500">
        <w:rPr>
          <w:lang w:val="en-AU"/>
        </w:rPr>
        <w:t xml:space="preserve">licences </w:t>
      </w:r>
      <w:r w:rsidR="003A3B8A" w:rsidRPr="004A1500">
        <w:rPr>
          <w:lang w:val="en-AU"/>
        </w:rPr>
        <w:t>granted, renewed or transferred under section</w:t>
      </w:r>
      <w:r w:rsidR="00211F98" w:rsidRPr="004A1500">
        <w:rPr>
          <w:lang w:val="en-AU"/>
        </w:rPr>
        <w:t> </w:t>
      </w:r>
      <w:r w:rsidR="003A3B8A" w:rsidRPr="004A1500">
        <w:rPr>
          <w:lang w:val="en-AU"/>
        </w:rPr>
        <w:t>19 of the Act; and</w:t>
      </w:r>
    </w:p>
    <w:p w14:paraId="6D0C058D" w14:textId="43E1818F" w:rsidR="003A3B8A" w:rsidRPr="004A1500" w:rsidRDefault="00346BC7" w:rsidP="00346BC7">
      <w:pPr>
        <w:pStyle w:val="PNRDefsa"/>
        <w:numPr>
          <w:ilvl w:val="0"/>
          <w:numId w:val="0"/>
        </w:numPr>
        <w:ind w:left="1559" w:hanging="425"/>
        <w:rPr>
          <w:lang w:val="en-AU"/>
        </w:rPr>
      </w:pPr>
      <w:r w:rsidRPr="004A1500">
        <w:rPr>
          <w:lang w:val="en-AU"/>
        </w:rPr>
        <w:t>c)</w:t>
      </w:r>
      <w:r w:rsidRPr="004A1500">
        <w:rPr>
          <w:lang w:val="en-AU"/>
        </w:rPr>
        <w:tab/>
      </w:r>
      <w:r w:rsidR="00CC5CBD" w:rsidRPr="004A1500">
        <w:rPr>
          <w:lang w:val="en-AU"/>
        </w:rPr>
        <w:t xml:space="preserve">standard </w:t>
      </w:r>
      <w:r w:rsidR="003A3B8A" w:rsidRPr="004A1500">
        <w:rPr>
          <w:lang w:val="en-AU"/>
        </w:rPr>
        <w:t>form contracts approved under section</w:t>
      </w:r>
      <w:r w:rsidR="00211F98" w:rsidRPr="004A1500">
        <w:rPr>
          <w:lang w:val="en-AU"/>
        </w:rPr>
        <w:t> </w:t>
      </w:r>
      <w:r w:rsidR="003A3B8A" w:rsidRPr="004A1500">
        <w:rPr>
          <w:lang w:val="en-AU"/>
        </w:rPr>
        <w:t>51 of the Act; and</w:t>
      </w:r>
    </w:p>
    <w:p w14:paraId="013DEC0F" w14:textId="6CBA587C" w:rsidR="003A3B8A" w:rsidRPr="004A1500" w:rsidRDefault="00346BC7" w:rsidP="00346BC7">
      <w:pPr>
        <w:pStyle w:val="PNRDefsa"/>
        <w:numPr>
          <w:ilvl w:val="0"/>
          <w:numId w:val="0"/>
        </w:numPr>
        <w:ind w:left="1559" w:hanging="425"/>
        <w:rPr>
          <w:lang w:val="en-AU"/>
        </w:rPr>
      </w:pPr>
      <w:r w:rsidRPr="004A1500">
        <w:rPr>
          <w:lang w:val="en-AU"/>
        </w:rPr>
        <w:t>d)</w:t>
      </w:r>
      <w:r w:rsidRPr="004A1500">
        <w:rPr>
          <w:lang w:val="en-AU"/>
        </w:rPr>
        <w:tab/>
      </w:r>
      <w:r w:rsidR="00CC5CBD" w:rsidRPr="004A1500">
        <w:rPr>
          <w:lang w:val="en-AU"/>
        </w:rPr>
        <w:t xml:space="preserve">orders </w:t>
      </w:r>
      <w:r w:rsidR="003A3B8A" w:rsidRPr="004A1500">
        <w:rPr>
          <w:lang w:val="en-AU"/>
        </w:rPr>
        <w:t>made under section</w:t>
      </w:r>
      <w:r w:rsidR="00211F98" w:rsidRPr="004A1500">
        <w:rPr>
          <w:lang w:val="en-AU"/>
        </w:rPr>
        <w:t> </w:t>
      </w:r>
      <w:r w:rsidR="003A3B8A" w:rsidRPr="004A1500">
        <w:rPr>
          <w:lang w:val="en-AU"/>
        </w:rPr>
        <w:t xml:space="preserve">181(3) of the </w:t>
      </w:r>
      <w:r w:rsidR="003A3B8A" w:rsidRPr="004A1500">
        <w:rPr>
          <w:i/>
          <w:iCs/>
          <w:lang w:val="en-AU"/>
        </w:rPr>
        <w:t>Electricity Corporations Act 2005</w:t>
      </w:r>
      <w:r w:rsidR="003A3B8A" w:rsidRPr="004A1500">
        <w:rPr>
          <w:lang w:val="en-AU"/>
        </w:rPr>
        <w:t>; and</w:t>
      </w:r>
    </w:p>
    <w:p w14:paraId="3F95BC6A" w14:textId="3F1D93C2" w:rsidR="003A3B8A" w:rsidRPr="004A1500" w:rsidRDefault="00346BC7" w:rsidP="00346BC7">
      <w:pPr>
        <w:pStyle w:val="PNRDefsa"/>
        <w:numPr>
          <w:ilvl w:val="0"/>
          <w:numId w:val="0"/>
        </w:numPr>
        <w:ind w:left="1559" w:hanging="425"/>
        <w:rPr>
          <w:lang w:val="en-AU"/>
        </w:rPr>
      </w:pPr>
      <w:r w:rsidRPr="004A1500">
        <w:rPr>
          <w:lang w:val="en-AU"/>
        </w:rPr>
        <w:t>e)</w:t>
      </w:r>
      <w:r w:rsidRPr="004A1500">
        <w:rPr>
          <w:lang w:val="en-AU"/>
        </w:rPr>
        <w:tab/>
      </w:r>
      <w:r w:rsidR="00CC5CBD" w:rsidRPr="004A1500">
        <w:rPr>
          <w:lang w:val="en-AU"/>
        </w:rPr>
        <w:t xml:space="preserve">approved </w:t>
      </w:r>
      <w:r w:rsidR="003A3B8A" w:rsidRPr="004A1500">
        <w:rPr>
          <w:lang w:val="en-AU"/>
        </w:rPr>
        <w:t>policies as defined in section</w:t>
      </w:r>
      <w:r w:rsidR="00211F98" w:rsidRPr="004A1500">
        <w:rPr>
          <w:lang w:val="en-AU"/>
        </w:rPr>
        <w:t> </w:t>
      </w:r>
      <w:r w:rsidR="003A3B8A" w:rsidRPr="004A1500">
        <w:rPr>
          <w:lang w:val="en-AU"/>
        </w:rPr>
        <w:t>60 of the Act; and</w:t>
      </w:r>
    </w:p>
    <w:p w14:paraId="6E69F47D" w14:textId="00365312" w:rsidR="003A3B8A" w:rsidRPr="004A1500" w:rsidRDefault="00346BC7" w:rsidP="00346BC7">
      <w:pPr>
        <w:pStyle w:val="PNRDefsa"/>
        <w:numPr>
          <w:ilvl w:val="0"/>
          <w:numId w:val="0"/>
        </w:numPr>
        <w:ind w:left="1559" w:hanging="425"/>
        <w:rPr>
          <w:lang w:val="en-AU"/>
        </w:rPr>
      </w:pPr>
      <w:r w:rsidRPr="004A1500">
        <w:rPr>
          <w:lang w:val="en-AU"/>
        </w:rPr>
        <w:lastRenderedPageBreak/>
        <w:t>f)</w:t>
      </w:r>
      <w:r w:rsidRPr="004A1500">
        <w:rPr>
          <w:lang w:val="en-AU"/>
        </w:rPr>
        <w:tab/>
      </w:r>
      <w:r w:rsidR="00CC5CBD" w:rsidRPr="004A1500">
        <w:rPr>
          <w:lang w:val="en-AU"/>
        </w:rPr>
        <w:t xml:space="preserve">last </w:t>
      </w:r>
      <w:r w:rsidR="003A3B8A" w:rsidRPr="004A1500">
        <w:rPr>
          <w:lang w:val="en-AU"/>
        </w:rPr>
        <w:t>resort supply plans approved under section</w:t>
      </w:r>
      <w:r w:rsidR="00211F98" w:rsidRPr="004A1500">
        <w:rPr>
          <w:lang w:val="en-AU"/>
        </w:rPr>
        <w:t> </w:t>
      </w:r>
      <w:r w:rsidR="003A3B8A" w:rsidRPr="004A1500">
        <w:rPr>
          <w:lang w:val="en-AU"/>
        </w:rPr>
        <w:t>73 of the Act as amended under sections</w:t>
      </w:r>
      <w:r w:rsidR="00211F98" w:rsidRPr="004A1500">
        <w:rPr>
          <w:lang w:val="en-AU"/>
        </w:rPr>
        <w:t> </w:t>
      </w:r>
      <w:r w:rsidR="003A3B8A" w:rsidRPr="004A1500">
        <w:rPr>
          <w:lang w:val="en-AU"/>
        </w:rPr>
        <w:t>74 and 75 of the Act; and</w:t>
      </w:r>
    </w:p>
    <w:p w14:paraId="71D55DBD" w14:textId="4DEC6047" w:rsidR="003A3B8A" w:rsidRPr="004A1500" w:rsidRDefault="00346BC7" w:rsidP="00346BC7">
      <w:pPr>
        <w:pStyle w:val="PNRDefsa"/>
        <w:numPr>
          <w:ilvl w:val="0"/>
          <w:numId w:val="0"/>
        </w:numPr>
        <w:ind w:left="1559" w:hanging="425"/>
        <w:rPr>
          <w:lang w:val="en-AU"/>
        </w:rPr>
      </w:pPr>
      <w:r w:rsidRPr="004A1500">
        <w:rPr>
          <w:lang w:val="en-AU"/>
        </w:rPr>
        <w:t>g)</w:t>
      </w:r>
      <w:r w:rsidRPr="004A1500">
        <w:rPr>
          <w:lang w:val="en-AU"/>
        </w:rPr>
        <w:tab/>
      </w:r>
      <w:r w:rsidR="00CC5CBD" w:rsidRPr="004A1500">
        <w:rPr>
          <w:lang w:val="en-AU"/>
        </w:rPr>
        <w:t xml:space="preserve">the </w:t>
      </w:r>
      <w:r w:rsidR="003A3B8A" w:rsidRPr="004A1500">
        <w:rPr>
          <w:lang w:val="en-AU"/>
        </w:rPr>
        <w:t>Access Code;</w:t>
      </w:r>
    </w:p>
    <w:p w14:paraId="2179FF18" w14:textId="3A2C3B51" w:rsidR="003A3B8A" w:rsidRPr="004A1500" w:rsidRDefault="00346BC7" w:rsidP="00346BC7">
      <w:pPr>
        <w:pStyle w:val="PNRDefsa"/>
        <w:numPr>
          <w:ilvl w:val="0"/>
          <w:numId w:val="0"/>
        </w:numPr>
        <w:ind w:left="1559" w:hanging="425"/>
        <w:rPr>
          <w:lang w:val="en-AU"/>
        </w:rPr>
      </w:pPr>
      <w:r w:rsidRPr="004A1500">
        <w:rPr>
          <w:lang w:val="en-AU"/>
        </w:rPr>
        <w:t>h)</w:t>
      </w:r>
      <w:r w:rsidRPr="004A1500">
        <w:rPr>
          <w:lang w:val="en-AU"/>
        </w:rPr>
        <w:tab/>
      </w:r>
      <w:r w:rsidR="00CC5CBD" w:rsidRPr="004A1500">
        <w:rPr>
          <w:lang w:val="en-AU"/>
        </w:rPr>
        <w:t xml:space="preserve">these </w:t>
      </w:r>
      <w:r w:rsidR="003D13EA" w:rsidRPr="004A1500">
        <w:rPr>
          <w:lang w:val="en-AU"/>
        </w:rPr>
        <w:t>Rules</w:t>
      </w:r>
      <w:r w:rsidR="003A3B8A" w:rsidRPr="004A1500">
        <w:rPr>
          <w:lang w:val="en-AU"/>
        </w:rPr>
        <w:t>.</w:t>
      </w:r>
    </w:p>
    <w:p w14:paraId="603BF0B1" w14:textId="078C4DFB" w:rsidR="003A3B8A" w:rsidRPr="004A1500" w:rsidRDefault="00211F98" w:rsidP="00346BC7">
      <w:pPr>
        <w:pStyle w:val="PNRDefs"/>
        <w:numPr>
          <w:ilvl w:val="0"/>
          <w:numId w:val="0"/>
        </w:numPr>
        <w:ind w:left="709"/>
        <w:rPr>
          <w:lang w:val="en-AU"/>
        </w:rPr>
      </w:pPr>
      <w:r w:rsidRPr="004A1500">
        <w:rPr>
          <w:b/>
          <w:lang w:val="en-AU"/>
        </w:rPr>
        <w:t>Storage Works</w:t>
      </w:r>
      <w:r w:rsidR="00991BA3" w:rsidRPr="004A1500">
        <w:rPr>
          <w:lang w:val="en-AU"/>
        </w:rPr>
        <w:t>:</w:t>
      </w:r>
      <w:r w:rsidR="003A3B8A" w:rsidRPr="004A1500">
        <w:rPr>
          <w:lang w:val="en-AU"/>
        </w:rPr>
        <w:t xml:space="preserve"> </w:t>
      </w:r>
      <w:r w:rsidR="00991BA3" w:rsidRPr="004A1500">
        <w:rPr>
          <w:lang w:val="en-AU"/>
        </w:rPr>
        <w:t>H</w:t>
      </w:r>
      <w:r w:rsidR="003A3B8A" w:rsidRPr="004A1500">
        <w:rPr>
          <w:lang w:val="en-AU"/>
        </w:rPr>
        <w:t>as the meaning given to it in the Act.</w:t>
      </w:r>
    </w:p>
    <w:p w14:paraId="768DA03F" w14:textId="26762892" w:rsidR="003A3B8A" w:rsidRPr="004A1500" w:rsidRDefault="003A3B8A" w:rsidP="008617DA">
      <w:pPr>
        <w:pStyle w:val="PNRDefNote"/>
      </w:pPr>
      <w:r w:rsidRPr="004A1500">
        <w:t xml:space="preserve">{At the time these </w:t>
      </w:r>
      <w:r w:rsidR="003D13EA" w:rsidRPr="004A1500">
        <w:t>Rules</w:t>
      </w:r>
      <w:r w:rsidRPr="004A1500">
        <w:t xml:space="preserve"> are made, the definition in section</w:t>
      </w:r>
      <w:r w:rsidR="00211F98" w:rsidRPr="004A1500">
        <w:t> </w:t>
      </w:r>
      <w:r w:rsidRPr="004A1500">
        <w:t>3 of the Act is</w:t>
      </w:r>
      <w:r w:rsidR="00B95778" w:rsidRPr="004A1500">
        <w:t> —</w:t>
      </w:r>
    </w:p>
    <w:p w14:paraId="32498AF2" w14:textId="506B6043" w:rsidR="003A3B8A" w:rsidRPr="004A1500" w:rsidRDefault="0037608A" w:rsidP="00634FF3">
      <w:pPr>
        <w:pStyle w:val="PNRDefNote"/>
        <w:ind w:left="1418"/>
      </w:pPr>
      <w:r w:rsidRPr="004A1500">
        <w:rPr>
          <w:b/>
          <w:bCs/>
        </w:rPr>
        <w:t>“storage works</w:t>
      </w:r>
      <w:r w:rsidRPr="004A1500">
        <w:t xml:space="preserve"> means any wires, apparatus, Equipment, plant or buildings used, or to be used, for, or in Connection with, or to control, a storage activity.”</w:t>
      </w:r>
    </w:p>
    <w:p w14:paraId="4A643BB5" w14:textId="6387B0FD" w:rsidR="003A3B8A" w:rsidRPr="004A1500" w:rsidRDefault="003A3B8A" w:rsidP="00634FF3">
      <w:pPr>
        <w:pStyle w:val="PNRDefNote"/>
        <w:ind w:left="1276"/>
      </w:pPr>
      <w:r w:rsidRPr="004A1500">
        <w:t xml:space="preserve">The definition of </w:t>
      </w:r>
      <w:r w:rsidR="0037608A" w:rsidRPr="004A1500">
        <w:t>“storage activity”</w:t>
      </w:r>
      <w:r w:rsidRPr="004A1500">
        <w:t xml:space="preserve"> is</w:t>
      </w:r>
      <w:r w:rsidR="00B95778" w:rsidRPr="004A1500">
        <w:t> —</w:t>
      </w:r>
    </w:p>
    <w:p w14:paraId="78D9AEDF" w14:textId="298F6CB5" w:rsidR="0037608A" w:rsidRPr="004A1500" w:rsidRDefault="0037608A" w:rsidP="003F09DA">
      <w:pPr>
        <w:pStyle w:val="PNRDefNote"/>
        <w:tabs>
          <w:tab w:val="clear" w:pos="992"/>
          <w:tab w:val="clear" w:pos="1276"/>
          <w:tab w:val="clear" w:pos="1418"/>
        </w:tabs>
        <w:ind w:left="1854" w:hanging="414"/>
      </w:pPr>
      <w:r w:rsidRPr="004A1500">
        <w:rPr>
          <w:b/>
          <w:bCs/>
        </w:rPr>
        <w:t>“storage activity</w:t>
      </w:r>
      <w:r w:rsidRPr="004A1500">
        <w:t xml:space="preserve"> means an activity comprising all of the following</w:t>
      </w:r>
      <w:r w:rsidR="00B95778" w:rsidRPr="004A1500">
        <w:t> —</w:t>
      </w:r>
    </w:p>
    <w:p w14:paraId="52169BD2" w14:textId="77777777" w:rsidR="0037608A" w:rsidRPr="004A1500" w:rsidRDefault="0037608A" w:rsidP="00C37128">
      <w:pPr>
        <w:pStyle w:val="PNRDefNote"/>
        <w:tabs>
          <w:tab w:val="clear" w:pos="992"/>
          <w:tab w:val="clear" w:pos="1276"/>
          <w:tab w:val="clear" w:pos="1418"/>
        </w:tabs>
        <w:ind w:left="2268" w:hanging="414"/>
      </w:pPr>
      <w:r w:rsidRPr="004A1500">
        <w:t>(a)</w:t>
      </w:r>
      <w:r w:rsidRPr="004A1500">
        <w:tab/>
        <w:t>receiving energy in the form of electricity;</w:t>
      </w:r>
    </w:p>
    <w:p w14:paraId="4864960A" w14:textId="77777777" w:rsidR="0037608A" w:rsidRPr="004A1500" w:rsidRDefault="0037608A" w:rsidP="00C37128">
      <w:pPr>
        <w:pStyle w:val="PNRDefNote"/>
        <w:tabs>
          <w:tab w:val="clear" w:pos="992"/>
          <w:tab w:val="clear" w:pos="1276"/>
          <w:tab w:val="clear" w:pos="1418"/>
        </w:tabs>
        <w:ind w:left="2268" w:hanging="414"/>
      </w:pPr>
      <w:r w:rsidRPr="004A1500">
        <w:t>(b)</w:t>
      </w:r>
      <w:r w:rsidRPr="004A1500">
        <w:tab/>
        <w:t>storing the received energy in any form;</w:t>
      </w:r>
    </w:p>
    <w:p w14:paraId="3C85AB58" w14:textId="55DCD3CD" w:rsidR="003A3B8A" w:rsidRPr="004A1500" w:rsidRDefault="0037608A" w:rsidP="00C37128">
      <w:pPr>
        <w:pStyle w:val="PNRDefNote"/>
        <w:tabs>
          <w:tab w:val="clear" w:pos="992"/>
          <w:tab w:val="clear" w:pos="1276"/>
          <w:tab w:val="clear" w:pos="1418"/>
        </w:tabs>
        <w:ind w:left="2268" w:hanging="414"/>
      </w:pPr>
      <w:r w:rsidRPr="004A1500">
        <w:t>(c)</w:t>
      </w:r>
      <w:r w:rsidRPr="004A1500">
        <w:tab/>
        <w:t>discharging the stored energy in the form of electricity.”</w:t>
      </w:r>
      <w:r w:rsidR="003A3B8A" w:rsidRPr="004A1500">
        <w:t>}</w:t>
      </w:r>
    </w:p>
    <w:p w14:paraId="6F0B1208" w14:textId="7F64A3B1" w:rsidR="003A3B8A" w:rsidRPr="004A1500" w:rsidRDefault="00BE657C" w:rsidP="00346BC7">
      <w:pPr>
        <w:pStyle w:val="PNRDefs"/>
        <w:numPr>
          <w:ilvl w:val="0"/>
          <w:numId w:val="0"/>
        </w:numPr>
        <w:ind w:left="709"/>
        <w:rPr>
          <w:lang w:val="en-AU"/>
        </w:rPr>
      </w:pPr>
      <w:r w:rsidRPr="004A1500">
        <w:rPr>
          <w:b/>
          <w:lang w:val="en-AU"/>
        </w:rPr>
        <w:t>Sub-Delegate</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an </w:t>
      </w:r>
      <w:r w:rsidRPr="004A1500">
        <w:rPr>
          <w:lang w:val="en-AU"/>
        </w:rPr>
        <w:t>Entity</w:t>
      </w:r>
      <w:r w:rsidR="003A3B8A" w:rsidRPr="004A1500">
        <w:rPr>
          <w:lang w:val="en-AU"/>
        </w:rPr>
        <w:t xml:space="preserve"> to whom a </w:t>
      </w:r>
      <w:r w:rsidRPr="004A1500">
        <w:rPr>
          <w:lang w:val="en-AU"/>
        </w:rPr>
        <w:t>Delegate</w:t>
      </w:r>
      <w:r w:rsidR="003A3B8A" w:rsidRPr="004A1500">
        <w:rPr>
          <w:lang w:val="en-AU"/>
        </w:rPr>
        <w:t xml:space="preserve"> has under rule</w:t>
      </w:r>
      <w:r w:rsidR="00211F98" w:rsidRPr="004A1500">
        <w:rPr>
          <w:lang w:val="en-AU"/>
        </w:rPr>
        <w:t> </w:t>
      </w:r>
      <w:r w:rsidR="003A3B8A" w:rsidRPr="004A1500">
        <w:rPr>
          <w:lang w:val="en-AU"/>
        </w:rPr>
        <w:t>44</w:t>
      </w:r>
      <w:r w:rsidR="00211F98" w:rsidRPr="004A1500">
        <w:rPr>
          <w:lang w:val="en-AU"/>
        </w:rPr>
        <w:t xml:space="preserve"> </w:t>
      </w:r>
      <w:r w:rsidR="003A3B8A" w:rsidRPr="004A1500">
        <w:rPr>
          <w:lang w:val="en-AU"/>
        </w:rPr>
        <w:t>sub-</w:t>
      </w:r>
      <w:r w:rsidR="00F534AA" w:rsidRPr="004A1500">
        <w:rPr>
          <w:lang w:val="en-AU"/>
        </w:rPr>
        <w:t>Delegat</w:t>
      </w:r>
      <w:r w:rsidR="003A3B8A" w:rsidRPr="004A1500">
        <w:rPr>
          <w:lang w:val="en-AU"/>
        </w:rPr>
        <w:t xml:space="preserve">ed performance of a </w:t>
      </w:r>
      <w:r w:rsidRPr="004A1500">
        <w:rPr>
          <w:lang w:val="en-AU"/>
        </w:rPr>
        <w:t>Delegated Function</w:t>
      </w:r>
      <w:r w:rsidR="003A3B8A" w:rsidRPr="004A1500">
        <w:rPr>
          <w:lang w:val="en-AU"/>
        </w:rPr>
        <w:t>.</w:t>
      </w:r>
    </w:p>
    <w:p w14:paraId="16BF9D31" w14:textId="7074C8D5" w:rsidR="003A3B8A" w:rsidRPr="004A1500" w:rsidRDefault="003A3B8A" w:rsidP="00346BC7">
      <w:pPr>
        <w:pStyle w:val="PNRDefs"/>
        <w:numPr>
          <w:ilvl w:val="0"/>
          <w:numId w:val="0"/>
        </w:numPr>
        <w:ind w:left="709"/>
        <w:rPr>
          <w:lang w:val="en-AU"/>
        </w:rPr>
      </w:pPr>
      <w:r w:rsidRPr="004A1500">
        <w:rPr>
          <w:b/>
          <w:lang w:val="en-AU"/>
        </w:rPr>
        <w:t>Supreme Court</w:t>
      </w:r>
      <w:r w:rsidR="00991BA3" w:rsidRPr="004A1500">
        <w:rPr>
          <w:lang w:val="en-AU"/>
        </w:rPr>
        <w:t>:</w:t>
      </w:r>
      <w:r w:rsidRPr="004A1500">
        <w:rPr>
          <w:lang w:val="en-AU"/>
        </w:rPr>
        <w:t xml:space="preserve"> </w:t>
      </w:r>
      <w:r w:rsidR="00991BA3" w:rsidRPr="004A1500">
        <w:rPr>
          <w:lang w:val="en-AU"/>
        </w:rPr>
        <w:t>M</w:t>
      </w:r>
      <w:r w:rsidRPr="004A1500">
        <w:rPr>
          <w:lang w:val="en-AU"/>
        </w:rPr>
        <w:t>eans the Supreme Court of Western Australia.</w:t>
      </w:r>
    </w:p>
    <w:p w14:paraId="124D0CFF" w14:textId="4985C166" w:rsidR="003A3B8A" w:rsidRPr="004A1500" w:rsidRDefault="00211F98" w:rsidP="00346BC7">
      <w:pPr>
        <w:pStyle w:val="PNRDefs"/>
        <w:numPr>
          <w:ilvl w:val="0"/>
          <w:numId w:val="0"/>
        </w:numPr>
        <w:ind w:left="709"/>
        <w:rPr>
          <w:lang w:val="en-AU"/>
        </w:rPr>
      </w:pPr>
      <w:r w:rsidRPr="004A1500">
        <w:rPr>
          <w:b/>
          <w:lang w:val="en-AU"/>
        </w:rPr>
        <w:t>Surplus</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_Ref129616808 \w \h </w:instrText>
      </w:r>
      <w:r w:rsidR="009204B3" w:rsidRPr="004A1500">
        <w:rPr>
          <w:lang w:val="en-AU"/>
        </w:rPr>
      </w:r>
      <w:r w:rsidR="009204B3" w:rsidRPr="004A1500">
        <w:rPr>
          <w:lang w:val="en-AU"/>
        </w:rPr>
        <w:fldChar w:fldCharType="separate"/>
      </w:r>
      <w:r w:rsidR="00A63805" w:rsidRPr="004A1500">
        <w:rPr>
          <w:lang w:val="en-AU"/>
        </w:rPr>
        <w:t>237(1)</w:t>
      </w:r>
      <w:r w:rsidR="009204B3" w:rsidRPr="004A1500">
        <w:rPr>
          <w:lang w:val="en-AU"/>
        </w:rPr>
        <w:fldChar w:fldCharType="end"/>
      </w:r>
      <w:r w:rsidR="003A3B8A" w:rsidRPr="004A1500">
        <w:rPr>
          <w:lang w:val="en-AU"/>
        </w:rPr>
        <w:t>.</w:t>
      </w:r>
    </w:p>
    <w:p w14:paraId="3F02BF94" w14:textId="183D39A7" w:rsidR="003A3B8A" w:rsidRPr="004A1500" w:rsidRDefault="00211F98" w:rsidP="00346BC7">
      <w:pPr>
        <w:pStyle w:val="PNRDefs"/>
        <w:numPr>
          <w:ilvl w:val="0"/>
          <w:numId w:val="0"/>
        </w:numPr>
        <w:ind w:left="709"/>
        <w:rPr>
          <w:lang w:val="en-AU"/>
        </w:rPr>
      </w:pPr>
      <w:r w:rsidRPr="004A1500">
        <w:rPr>
          <w:b/>
          <w:lang w:val="en-AU"/>
        </w:rPr>
        <w:t>System Coordination Matters</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_Ref129686078 \w \h </w:instrText>
      </w:r>
      <w:r w:rsidR="009204B3" w:rsidRPr="004A1500">
        <w:rPr>
          <w:lang w:val="en-AU"/>
        </w:rPr>
      </w:r>
      <w:r w:rsidR="009204B3" w:rsidRPr="004A1500">
        <w:rPr>
          <w:lang w:val="en-AU"/>
        </w:rPr>
        <w:fldChar w:fldCharType="separate"/>
      </w:r>
      <w:r w:rsidR="00A63805" w:rsidRPr="004A1500">
        <w:rPr>
          <w:lang w:val="en-AU"/>
        </w:rPr>
        <w:t>167</w:t>
      </w:r>
      <w:r w:rsidR="009204B3" w:rsidRPr="004A1500">
        <w:rPr>
          <w:lang w:val="en-AU"/>
        </w:rPr>
        <w:fldChar w:fldCharType="end"/>
      </w:r>
      <w:r w:rsidR="003A3B8A" w:rsidRPr="004A1500">
        <w:rPr>
          <w:lang w:val="en-AU"/>
        </w:rPr>
        <w:t>.</w:t>
      </w:r>
    </w:p>
    <w:p w14:paraId="2BB6669C" w14:textId="1E64E132" w:rsidR="003A3B8A" w:rsidRPr="004A1500" w:rsidRDefault="00211F98" w:rsidP="00346BC7">
      <w:pPr>
        <w:pStyle w:val="PNRDefs"/>
        <w:numPr>
          <w:ilvl w:val="0"/>
          <w:numId w:val="0"/>
        </w:numPr>
        <w:ind w:left="709"/>
        <w:rPr>
          <w:lang w:val="en-AU"/>
        </w:rPr>
      </w:pPr>
      <w:r w:rsidRPr="004A1500">
        <w:rPr>
          <w:b/>
          <w:lang w:val="en-AU"/>
        </w:rPr>
        <w:t>System Coordination Report</w:t>
      </w:r>
      <w:r w:rsidR="00991BA3" w:rsidRPr="004A1500">
        <w:rPr>
          <w:lang w:val="en-AU"/>
        </w:rPr>
        <w:t>:</w:t>
      </w:r>
      <w:r w:rsidR="003A3B8A" w:rsidRPr="004A1500">
        <w:rPr>
          <w:lang w:val="en-AU"/>
        </w:rPr>
        <w:t xml:space="preserve"> </w:t>
      </w:r>
      <w:r w:rsidR="00307945">
        <w:rPr>
          <w:lang w:val="en-AU"/>
        </w:rPr>
        <w:t>Means</w:t>
      </w:r>
      <w:r w:rsidR="003A3B8A" w:rsidRPr="004A1500">
        <w:rPr>
          <w:lang w:val="en-AU"/>
        </w:rPr>
        <w:t xml:space="preserve"> the report the ISO must prepare under rule</w:t>
      </w:r>
      <w:r w:rsidRPr="004A1500">
        <w:rPr>
          <w:lang w:val="en-AU"/>
        </w:rPr>
        <w:t> </w:t>
      </w:r>
      <w:r w:rsidR="009204B3" w:rsidRPr="004A1500">
        <w:rPr>
          <w:lang w:val="en-AU"/>
        </w:rPr>
        <w:fldChar w:fldCharType="begin" w:fldLock="1"/>
      </w:r>
      <w:r w:rsidR="009204B3" w:rsidRPr="004A1500">
        <w:rPr>
          <w:lang w:val="en-AU"/>
        </w:rPr>
        <w:instrText xml:space="preserve"> REF _Ref129686093 \w \h </w:instrText>
      </w:r>
      <w:r w:rsidR="009204B3" w:rsidRPr="004A1500">
        <w:rPr>
          <w:lang w:val="en-AU"/>
        </w:rPr>
      </w:r>
      <w:r w:rsidR="009204B3" w:rsidRPr="004A1500">
        <w:rPr>
          <w:lang w:val="en-AU"/>
        </w:rPr>
        <w:fldChar w:fldCharType="separate"/>
      </w:r>
      <w:r w:rsidR="00A63805" w:rsidRPr="004A1500">
        <w:rPr>
          <w:lang w:val="en-AU"/>
        </w:rPr>
        <w:t>177</w:t>
      </w:r>
      <w:r w:rsidR="009204B3" w:rsidRPr="004A1500">
        <w:rPr>
          <w:lang w:val="en-AU"/>
        </w:rPr>
        <w:fldChar w:fldCharType="end"/>
      </w:r>
      <w:r w:rsidR="003A3B8A" w:rsidRPr="004A1500">
        <w:rPr>
          <w:lang w:val="en-AU"/>
        </w:rPr>
        <w:t>.</w:t>
      </w:r>
    </w:p>
    <w:p w14:paraId="6CA3442F" w14:textId="57732B31" w:rsidR="003A3B8A" w:rsidRPr="004A1500" w:rsidRDefault="00211F98" w:rsidP="00346BC7">
      <w:pPr>
        <w:pStyle w:val="PNRDefs"/>
        <w:numPr>
          <w:ilvl w:val="0"/>
          <w:numId w:val="0"/>
        </w:numPr>
        <w:ind w:left="709"/>
        <w:rPr>
          <w:lang w:val="en-AU"/>
        </w:rPr>
      </w:pPr>
      <w:r w:rsidRPr="004A1500">
        <w:rPr>
          <w:b/>
          <w:lang w:val="en-AU"/>
        </w:rPr>
        <w:t>System Data</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_Ref129686107 \w \h </w:instrText>
      </w:r>
      <w:r w:rsidR="009204B3" w:rsidRPr="004A1500">
        <w:rPr>
          <w:lang w:val="en-AU"/>
        </w:rPr>
      </w:r>
      <w:r w:rsidR="009204B3" w:rsidRPr="004A1500">
        <w:rPr>
          <w:lang w:val="en-AU"/>
        </w:rPr>
        <w:fldChar w:fldCharType="separate"/>
      </w:r>
      <w:r w:rsidR="00A63805" w:rsidRPr="004A1500">
        <w:rPr>
          <w:lang w:val="en-AU"/>
        </w:rPr>
        <w:t>101(3)(b)</w:t>
      </w:r>
      <w:r w:rsidR="009204B3" w:rsidRPr="004A1500">
        <w:rPr>
          <w:lang w:val="en-AU"/>
        </w:rPr>
        <w:fldChar w:fldCharType="end"/>
      </w:r>
      <w:r w:rsidR="003A3B8A" w:rsidRPr="004A1500">
        <w:rPr>
          <w:lang w:val="en-AU"/>
        </w:rPr>
        <w:t>.</w:t>
      </w:r>
    </w:p>
    <w:p w14:paraId="6D3C1926" w14:textId="297F853E" w:rsidR="003A3B8A" w:rsidRPr="004A1500" w:rsidRDefault="00211F98" w:rsidP="00346BC7">
      <w:pPr>
        <w:pStyle w:val="PNRDefs"/>
        <w:numPr>
          <w:ilvl w:val="0"/>
          <w:numId w:val="0"/>
        </w:numPr>
        <w:ind w:left="709"/>
        <w:rPr>
          <w:lang w:val="en-AU"/>
        </w:rPr>
      </w:pPr>
      <w:r w:rsidRPr="004A1500">
        <w:rPr>
          <w:b/>
          <w:lang w:val="en-AU"/>
        </w:rPr>
        <w:t>System Operations Activity</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an activity in the day to day operation of the </w:t>
      </w:r>
      <w:r w:rsidR="006A28BF" w:rsidRPr="004A1500">
        <w:rPr>
          <w:lang w:val="en-AU"/>
        </w:rPr>
        <w:t>Power System</w:t>
      </w:r>
      <w:r w:rsidR="003A3B8A" w:rsidRPr="004A1500">
        <w:rPr>
          <w:lang w:val="en-AU"/>
        </w:rPr>
        <w:t xml:space="preserve"> including performing </w:t>
      </w:r>
      <w:r w:rsidR="00E33E27" w:rsidRPr="004A1500">
        <w:rPr>
          <w:lang w:val="en-AU"/>
        </w:rPr>
        <w:t>Real-Time Functions</w:t>
      </w:r>
      <w:r w:rsidR="003A3B8A" w:rsidRPr="004A1500">
        <w:rPr>
          <w:lang w:val="en-AU"/>
        </w:rPr>
        <w:t xml:space="preserve">, managing the injection or withdrawal of electricity and managing a </w:t>
      </w:r>
      <w:r w:rsidR="002417C4" w:rsidRPr="004A1500">
        <w:rPr>
          <w:lang w:val="en-AU"/>
        </w:rPr>
        <w:t>Network Element</w:t>
      </w:r>
      <w:r w:rsidR="00B94D67" w:rsidRPr="004A1500">
        <w:rPr>
          <w:lang w:val="en-AU"/>
        </w:rPr>
        <w:t>’</w:t>
      </w:r>
      <w:r w:rsidR="003A3B8A" w:rsidRPr="004A1500">
        <w:rPr>
          <w:lang w:val="en-AU"/>
        </w:rPr>
        <w:t xml:space="preserve">s or </w:t>
      </w:r>
      <w:r w:rsidR="00E57040" w:rsidRPr="004A1500">
        <w:rPr>
          <w:lang w:val="en-AU"/>
        </w:rPr>
        <w:t>Facility</w:t>
      </w:r>
      <w:r w:rsidR="00B94D67" w:rsidRPr="004A1500">
        <w:rPr>
          <w:lang w:val="en-AU"/>
        </w:rPr>
        <w:t>’</w:t>
      </w:r>
      <w:r w:rsidR="003A3B8A" w:rsidRPr="004A1500">
        <w:rPr>
          <w:lang w:val="en-AU"/>
        </w:rPr>
        <w:t xml:space="preserve">s operational configuration or settings, or a </w:t>
      </w:r>
      <w:r w:rsidR="00E57040" w:rsidRPr="004A1500">
        <w:rPr>
          <w:lang w:val="en-AU"/>
        </w:rPr>
        <w:t>Facility</w:t>
      </w:r>
      <w:r w:rsidR="00B94D67" w:rsidRPr="004A1500">
        <w:rPr>
          <w:lang w:val="en-AU"/>
        </w:rPr>
        <w:t>’</w:t>
      </w:r>
      <w:r w:rsidR="003A3B8A" w:rsidRPr="004A1500">
        <w:rPr>
          <w:lang w:val="en-AU"/>
        </w:rPr>
        <w:t xml:space="preserve">s </w:t>
      </w:r>
      <w:r w:rsidR="00BE657C" w:rsidRPr="004A1500">
        <w:rPr>
          <w:lang w:val="en-AU"/>
        </w:rPr>
        <w:t>Enable</w:t>
      </w:r>
      <w:r w:rsidR="003A3B8A" w:rsidRPr="004A1500">
        <w:rPr>
          <w:lang w:val="en-AU"/>
        </w:rPr>
        <w:t xml:space="preserve">ment or </w:t>
      </w:r>
      <w:r w:rsidR="00BE657C" w:rsidRPr="004A1500">
        <w:rPr>
          <w:lang w:val="en-AU"/>
        </w:rPr>
        <w:t>Dispatch</w:t>
      </w:r>
      <w:r w:rsidR="003A3B8A" w:rsidRPr="004A1500">
        <w:rPr>
          <w:lang w:val="en-AU"/>
        </w:rPr>
        <w:t>.</w:t>
      </w:r>
    </w:p>
    <w:p w14:paraId="4FCEF043" w14:textId="77777777" w:rsidR="00211F98" w:rsidRPr="004A1500" w:rsidRDefault="00211F98" w:rsidP="00346BC7">
      <w:pPr>
        <w:pStyle w:val="PNRDefs"/>
        <w:keepNext/>
        <w:numPr>
          <w:ilvl w:val="0"/>
          <w:numId w:val="0"/>
        </w:numPr>
        <w:ind w:left="709"/>
        <w:rPr>
          <w:lang w:val="en-AU"/>
        </w:rPr>
      </w:pPr>
      <w:r w:rsidRPr="004A1500">
        <w:rPr>
          <w:b/>
          <w:lang w:val="en-AU"/>
        </w:rPr>
        <w:t>System Operations Direction</w:t>
      </w:r>
      <w:r w:rsidRPr="004A1500">
        <w:rPr>
          <w:lang w:val="en-AU"/>
        </w:rPr>
        <w:t>:</w:t>
      </w:r>
    </w:p>
    <w:p w14:paraId="359DC117" w14:textId="75E3AB36" w:rsidR="003A3B8A" w:rsidRPr="004A1500" w:rsidRDefault="00346BC7" w:rsidP="00346BC7">
      <w:pPr>
        <w:pStyle w:val="PNRDefsa"/>
        <w:keepNext/>
        <w:numPr>
          <w:ilvl w:val="0"/>
          <w:numId w:val="0"/>
        </w:numPr>
        <w:ind w:left="1559" w:hanging="425"/>
        <w:rPr>
          <w:lang w:val="en-AU"/>
        </w:rPr>
      </w:pPr>
      <w:r w:rsidRPr="004A1500">
        <w:rPr>
          <w:lang w:val="en-AU"/>
        </w:rPr>
        <w:t>a)</w:t>
      </w:r>
      <w:r w:rsidRPr="004A1500">
        <w:rPr>
          <w:lang w:val="en-AU"/>
        </w:rPr>
        <w:tab/>
      </w:r>
      <w:r w:rsidR="003F09DA" w:rsidRPr="004A1500">
        <w:rPr>
          <w:lang w:val="en-AU"/>
        </w:rPr>
        <w:t>m</w:t>
      </w:r>
      <w:r w:rsidR="003A3B8A" w:rsidRPr="004A1500">
        <w:rPr>
          <w:lang w:val="en-AU"/>
        </w:rPr>
        <w:t>eans</w:t>
      </w:r>
      <w:r w:rsidR="00B95778" w:rsidRPr="004A1500">
        <w:rPr>
          <w:lang w:val="en-AU"/>
        </w:rPr>
        <w:t> —</w:t>
      </w:r>
    </w:p>
    <w:p w14:paraId="0005539F" w14:textId="3E664EA3"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 xml:space="preserve">a </w:t>
      </w:r>
      <w:r w:rsidR="00BE657C" w:rsidRPr="004A1500">
        <w:rPr>
          <w:lang w:val="en-AU"/>
        </w:rPr>
        <w:t>Direction</w:t>
      </w:r>
      <w:r w:rsidR="003A3B8A" w:rsidRPr="004A1500">
        <w:rPr>
          <w:lang w:val="en-AU"/>
        </w:rPr>
        <w:t xml:space="preserve"> regarding a </w:t>
      </w:r>
      <w:r w:rsidR="00211F98" w:rsidRPr="004A1500">
        <w:rPr>
          <w:lang w:val="en-AU"/>
        </w:rPr>
        <w:t>System Operations Activity</w:t>
      </w:r>
      <w:r w:rsidR="003A3B8A" w:rsidRPr="004A1500">
        <w:rPr>
          <w:lang w:val="en-AU"/>
        </w:rPr>
        <w:t xml:space="preserve"> given under rule</w:t>
      </w:r>
      <w:r w:rsidR="00211F98" w:rsidRPr="004A1500">
        <w:rPr>
          <w:lang w:val="en-AU"/>
        </w:rPr>
        <w:t> </w:t>
      </w:r>
      <w:r w:rsidR="009204B3" w:rsidRPr="004A1500">
        <w:rPr>
          <w:lang w:val="en-AU"/>
        </w:rPr>
        <w:fldChar w:fldCharType="begin" w:fldLock="1"/>
      </w:r>
      <w:r w:rsidR="009204B3" w:rsidRPr="004A1500">
        <w:rPr>
          <w:lang w:val="en-AU"/>
        </w:rPr>
        <w:instrText xml:space="preserve"> REF _Ref129520654 \w \h </w:instrText>
      </w:r>
      <w:r w:rsidR="009204B3" w:rsidRPr="004A1500">
        <w:rPr>
          <w:lang w:val="en-AU"/>
        </w:rPr>
      </w:r>
      <w:r w:rsidR="009204B3" w:rsidRPr="004A1500">
        <w:rPr>
          <w:lang w:val="en-AU"/>
        </w:rPr>
        <w:fldChar w:fldCharType="separate"/>
      </w:r>
      <w:r w:rsidR="00A63805" w:rsidRPr="004A1500">
        <w:rPr>
          <w:lang w:val="en-AU"/>
        </w:rPr>
        <w:t>188</w:t>
      </w:r>
      <w:r w:rsidR="009204B3" w:rsidRPr="004A1500">
        <w:rPr>
          <w:lang w:val="en-AU"/>
        </w:rPr>
        <w:fldChar w:fldCharType="end"/>
      </w:r>
      <w:r w:rsidR="003A3B8A" w:rsidRPr="004A1500">
        <w:rPr>
          <w:lang w:val="en-AU"/>
        </w:rPr>
        <w:t>; and</w:t>
      </w:r>
    </w:p>
    <w:p w14:paraId="3B800D15" w14:textId="488F596C" w:rsidR="003F09DA"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an emergency </w:t>
      </w:r>
      <w:r w:rsidR="00BE657C" w:rsidRPr="004A1500">
        <w:rPr>
          <w:lang w:val="en-AU"/>
        </w:rPr>
        <w:t>Direction</w:t>
      </w:r>
      <w:r w:rsidR="003A3B8A" w:rsidRPr="004A1500">
        <w:rPr>
          <w:lang w:val="en-AU"/>
        </w:rPr>
        <w:t xml:space="preserve"> given under rule</w:t>
      </w:r>
      <w:r w:rsidR="00211F98" w:rsidRPr="004A1500">
        <w:rPr>
          <w:lang w:val="en-AU"/>
        </w:rPr>
        <w:t> </w:t>
      </w:r>
      <w:r w:rsidR="009204B3" w:rsidRPr="004A1500">
        <w:rPr>
          <w:lang w:val="en-AU"/>
        </w:rPr>
        <w:fldChar w:fldCharType="begin" w:fldLock="1"/>
      </w:r>
      <w:r w:rsidR="009204B3" w:rsidRPr="004A1500">
        <w:rPr>
          <w:lang w:val="en-AU"/>
        </w:rPr>
        <w:instrText xml:space="preserve"> REF _Ref129520759 \w \h </w:instrText>
      </w:r>
      <w:r w:rsidR="009204B3" w:rsidRPr="004A1500">
        <w:rPr>
          <w:lang w:val="en-AU"/>
        </w:rPr>
      </w:r>
      <w:r w:rsidR="009204B3" w:rsidRPr="004A1500">
        <w:rPr>
          <w:lang w:val="en-AU"/>
        </w:rPr>
        <w:fldChar w:fldCharType="separate"/>
      </w:r>
      <w:r w:rsidR="00A63805" w:rsidRPr="004A1500">
        <w:rPr>
          <w:lang w:val="en-AU"/>
        </w:rPr>
        <w:t>189</w:t>
      </w:r>
      <w:r w:rsidR="009204B3" w:rsidRPr="004A1500">
        <w:rPr>
          <w:lang w:val="en-AU"/>
        </w:rPr>
        <w:fldChar w:fldCharType="end"/>
      </w:r>
      <w:r w:rsidR="003A3B8A" w:rsidRPr="004A1500">
        <w:rPr>
          <w:lang w:val="en-AU"/>
        </w:rPr>
        <w:t xml:space="preserve">; </w:t>
      </w:r>
    </w:p>
    <w:p w14:paraId="3FD4EE9F" w14:textId="4996DBEE" w:rsidR="003A3B8A" w:rsidRPr="004A1500" w:rsidRDefault="003A3B8A" w:rsidP="003F09DA">
      <w:pPr>
        <w:pStyle w:val="PNRDefsi"/>
        <w:numPr>
          <w:ilvl w:val="0"/>
          <w:numId w:val="0"/>
        </w:numPr>
        <w:ind w:left="1559"/>
        <w:rPr>
          <w:lang w:val="en-AU"/>
        </w:rPr>
      </w:pPr>
      <w:r w:rsidRPr="004A1500">
        <w:rPr>
          <w:lang w:val="en-AU"/>
        </w:rPr>
        <w:t>but</w:t>
      </w:r>
    </w:p>
    <w:p w14:paraId="66D32D0A" w14:textId="5418700C"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3F09DA" w:rsidRPr="004A1500">
        <w:rPr>
          <w:lang w:val="en-AU"/>
        </w:rPr>
        <w:t>d</w:t>
      </w:r>
      <w:r w:rsidR="003A3B8A" w:rsidRPr="004A1500">
        <w:rPr>
          <w:lang w:val="en-AU"/>
        </w:rPr>
        <w:t>oes not include</w:t>
      </w:r>
      <w:r w:rsidR="00B95778" w:rsidRPr="004A1500">
        <w:rPr>
          <w:lang w:val="en-AU"/>
        </w:rPr>
        <w:t> —</w:t>
      </w:r>
    </w:p>
    <w:p w14:paraId="4E73CC52" w14:textId="2D3E8F9E" w:rsidR="003A3B8A" w:rsidRPr="004A1500" w:rsidRDefault="00346BC7" w:rsidP="00346BC7">
      <w:pPr>
        <w:pStyle w:val="PNRDefsi"/>
        <w:numPr>
          <w:ilvl w:val="0"/>
          <w:numId w:val="0"/>
        </w:numPr>
        <w:ind w:left="1984" w:hanging="425"/>
        <w:rPr>
          <w:lang w:val="en-AU"/>
        </w:rPr>
      </w:pPr>
      <w:r w:rsidRPr="004A1500">
        <w:rPr>
          <w:lang w:val="en-AU"/>
        </w:rPr>
        <w:t>i)</w:t>
      </w:r>
      <w:r w:rsidRPr="004A1500">
        <w:rPr>
          <w:lang w:val="en-AU"/>
        </w:rPr>
        <w:tab/>
      </w:r>
      <w:r w:rsidR="003A3B8A" w:rsidRPr="004A1500">
        <w:rPr>
          <w:lang w:val="en-AU"/>
        </w:rPr>
        <w:t xml:space="preserve">a </w:t>
      </w:r>
      <w:r w:rsidR="008C7DE2" w:rsidRPr="004A1500">
        <w:rPr>
          <w:lang w:val="en-AU"/>
        </w:rPr>
        <w:t>Constraint Direction</w:t>
      </w:r>
      <w:r w:rsidR="003A3B8A" w:rsidRPr="004A1500">
        <w:rPr>
          <w:lang w:val="en-AU"/>
        </w:rPr>
        <w:t xml:space="preserve">; or </w:t>
      </w:r>
    </w:p>
    <w:p w14:paraId="4B725103" w14:textId="66FA593E" w:rsidR="003A3B8A" w:rsidRPr="004A1500" w:rsidRDefault="00346BC7" w:rsidP="00346BC7">
      <w:pPr>
        <w:pStyle w:val="PNRDefsi"/>
        <w:numPr>
          <w:ilvl w:val="0"/>
          <w:numId w:val="0"/>
        </w:numPr>
        <w:ind w:left="1984" w:hanging="425"/>
        <w:rPr>
          <w:lang w:val="en-AU"/>
        </w:rPr>
      </w:pPr>
      <w:r w:rsidRPr="004A1500">
        <w:rPr>
          <w:lang w:val="en-AU"/>
        </w:rPr>
        <w:t>ii)</w:t>
      </w:r>
      <w:r w:rsidRPr="004A1500">
        <w:rPr>
          <w:lang w:val="en-AU"/>
        </w:rPr>
        <w:tab/>
      </w:r>
      <w:r w:rsidR="003A3B8A" w:rsidRPr="004A1500">
        <w:rPr>
          <w:lang w:val="en-AU"/>
        </w:rPr>
        <w:t xml:space="preserve">a </w:t>
      </w:r>
      <w:r w:rsidR="006A28BF" w:rsidRPr="004A1500">
        <w:rPr>
          <w:lang w:val="en-AU"/>
        </w:rPr>
        <w:t>Pre-Contingent Direction</w:t>
      </w:r>
      <w:r w:rsidR="003A3B8A" w:rsidRPr="004A1500">
        <w:rPr>
          <w:lang w:val="en-AU"/>
        </w:rPr>
        <w:t>.</w:t>
      </w:r>
    </w:p>
    <w:p w14:paraId="7B9AB727" w14:textId="414E70B7" w:rsidR="003A3B8A" w:rsidRPr="004A1500" w:rsidRDefault="00211F98" w:rsidP="00346BC7">
      <w:pPr>
        <w:pStyle w:val="PNRDefs"/>
        <w:numPr>
          <w:ilvl w:val="0"/>
          <w:numId w:val="0"/>
        </w:numPr>
        <w:ind w:left="709"/>
        <w:rPr>
          <w:lang w:val="en-AU"/>
        </w:rPr>
      </w:pPr>
      <w:r w:rsidRPr="004A1500">
        <w:rPr>
          <w:b/>
          <w:lang w:val="en-AU"/>
        </w:rPr>
        <w:t>System Operations Participant</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w:t>
      </w:r>
      <w:r w:rsidR="00B95778" w:rsidRPr="004A1500">
        <w:rPr>
          <w:lang w:val="en-AU"/>
        </w:rPr>
        <w:t> —</w:t>
      </w:r>
    </w:p>
    <w:p w14:paraId="797155EA" w14:textId="5451F394" w:rsidR="003A3B8A" w:rsidRPr="004A1500" w:rsidRDefault="00346BC7" w:rsidP="00346BC7">
      <w:pPr>
        <w:pStyle w:val="PNRDefsa"/>
        <w:numPr>
          <w:ilvl w:val="0"/>
          <w:numId w:val="0"/>
        </w:numPr>
        <w:ind w:left="1559" w:hanging="425"/>
        <w:rPr>
          <w:lang w:val="en-AU"/>
        </w:rPr>
      </w:pPr>
      <w:r w:rsidRPr="004A1500">
        <w:rPr>
          <w:lang w:val="en-AU"/>
        </w:rPr>
        <w:lastRenderedPageBreak/>
        <w:t>a)</w:t>
      </w:r>
      <w:r w:rsidRPr="004A1500">
        <w:rPr>
          <w:lang w:val="en-AU"/>
        </w:rPr>
        <w:tab/>
      </w:r>
      <w:r w:rsidR="003F09DA" w:rsidRPr="004A1500">
        <w:rPr>
          <w:lang w:val="en-AU"/>
        </w:rPr>
        <w:t>t</w:t>
      </w:r>
      <w:r w:rsidR="003A3B8A" w:rsidRPr="004A1500">
        <w:rPr>
          <w:lang w:val="en-AU"/>
        </w:rPr>
        <w:t>he ISO;</w:t>
      </w:r>
    </w:p>
    <w:p w14:paraId="0BF9F0DD" w14:textId="56960530" w:rsidR="003A3B8A"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3F09DA" w:rsidRPr="004A1500">
        <w:rPr>
          <w:lang w:val="en-AU"/>
        </w:rPr>
        <w:t>a</w:t>
      </w:r>
      <w:r w:rsidR="003A3B8A" w:rsidRPr="004A1500">
        <w:rPr>
          <w:lang w:val="en-AU"/>
        </w:rPr>
        <w:t xml:space="preserve"> </w:t>
      </w:r>
      <w:r w:rsidR="00BE657C" w:rsidRPr="004A1500">
        <w:rPr>
          <w:lang w:val="en-AU"/>
        </w:rPr>
        <w:t>Delegate</w:t>
      </w:r>
      <w:r w:rsidR="003A3B8A" w:rsidRPr="004A1500">
        <w:rPr>
          <w:lang w:val="en-AU"/>
        </w:rPr>
        <w:t xml:space="preserve"> of the ISO, including a </w:t>
      </w:r>
      <w:r w:rsidR="00BE657C" w:rsidRPr="004A1500">
        <w:rPr>
          <w:lang w:val="en-AU"/>
        </w:rPr>
        <w:t>Delegate</w:t>
      </w:r>
      <w:r w:rsidR="003A3B8A" w:rsidRPr="004A1500">
        <w:rPr>
          <w:lang w:val="en-AU"/>
        </w:rPr>
        <w:t xml:space="preserve"> of the </w:t>
      </w:r>
      <w:r w:rsidR="00BE657C" w:rsidRPr="004A1500">
        <w:rPr>
          <w:lang w:val="en-AU"/>
        </w:rPr>
        <w:t>Delegate</w:t>
      </w:r>
      <w:r w:rsidR="003A3B8A" w:rsidRPr="004A1500">
        <w:rPr>
          <w:lang w:val="en-AU"/>
        </w:rPr>
        <w:t>;</w:t>
      </w:r>
    </w:p>
    <w:p w14:paraId="0E9A15B2" w14:textId="09BA9941" w:rsidR="003A3B8A" w:rsidRPr="004A1500" w:rsidRDefault="00346BC7" w:rsidP="00346BC7">
      <w:pPr>
        <w:pStyle w:val="PNRDefsa"/>
        <w:numPr>
          <w:ilvl w:val="0"/>
          <w:numId w:val="0"/>
        </w:numPr>
        <w:ind w:left="1559" w:hanging="425"/>
        <w:rPr>
          <w:lang w:val="en-AU"/>
        </w:rPr>
      </w:pPr>
      <w:r w:rsidRPr="004A1500">
        <w:rPr>
          <w:lang w:val="en-AU"/>
        </w:rPr>
        <w:t>c)</w:t>
      </w:r>
      <w:r w:rsidRPr="004A1500">
        <w:rPr>
          <w:lang w:val="en-AU"/>
        </w:rPr>
        <w:tab/>
      </w:r>
      <w:r w:rsidR="003F09DA" w:rsidRPr="004A1500">
        <w:rPr>
          <w:lang w:val="en-AU"/>
        </w:rPr>
        <w:t>a</w:t>
      </w:r>
      <w:r w:rsidR="003A3B8A" w:rsidRPr="004A1500">
        <w:rPr>
          <w:lang w:val="en-AU"/>
        </w:rPr>
        <w:t xml:space="preserve"> </w:t>
      </w:r>
      <w:r w:rsidR="00E33E27" w:rsidRPr="004A1500">
        <w:rPr>
          <w:lang w:val="en-AU"/>
        </w:rPr>
        <w:t>Registered NSP</w:t>
      </w:r>
      <w:r w:rsidR="003A3B8A" w:rsidRPr="004A1500">
        <w:rPr>
          <w:lang w:val="en-AU"/>
        </w:rPr>
        <w:t>;</w:t>
      </w:r>
    </w:p>
    <w:p w14:paraId="483F051C" w14:textId="03B31F0B" w:rsidR="003A3B8A" w:rsidRPr="004A1500" w:rsidRDefault="00346BC7" w:rsidP="00346BC7">
      <w:pPr>
        <w:pStyle w:val="PNRDefsa"/>
        <w:numPr>
          <w:ilvl w:val="0"/>
          <w:numId w:val="0"/>
        </w:numPr>
        <w:ind w:left="1559" w:hanging="425"/>
        <w:rPr>
          <w:lang w:val="en-AU"/>
        </w:rPr>
      </w:pPr>
      <w:r w:rsidRPr="004A1500">
        <w:rPr>
          <w:lang w:val="en-AU"/>
        </w:rPr>
        <w:t>d)</w:t>
      </w:r>
      <w:r w:rsidRPr="004A1500">
        <w:rPr>
          <w:lang w:val="en-AU"/>
        </w:rPr>
        <w:tab/>
      </w:r>
      <w:r w:rsidR="003F09DA" w:rsidRPr="004A1500">
        <w:rPr>
          <w:lang w:val="en-AU"/>
        </w:rPr>
        <w:t>a</w:t>
      </w:r>
      <w:r w:rsidR="003A3B8A" w:rsidRPr="004A1500">
        <w:rPr>
          <w:lang w:val="en-AU"/>
        </w:rPr>
        <w:t xml:space="preserve"> </w:t>
      </w:r>
      <w:r w:rsidR="00E33E27" w:rsidRPr="004A1500">
        <w:rPr>
          <w:lang w:val="en-AU"/>
        </w:rPr>
        <w:t>Registered Controller</w:t>
      </w:r>
      <w:r w:rsidR="003A3B8A" w:rsidRPr="004A1500">
        <w:rPr>
          <w:lang w:val="en-AU"/>
        </w:rPr>
        <w:t>; and</w:t>
      </w:r>
    </w:p>
    <w:p w14:paraId="34B3ECE6" w14:textId="1C805E6C" w:rsidR="003A3B8A" w:rsidRPr="004A1500" w:rsidRDefault="00346BC7" w:rsidP="00346BC7">
      <w:pPr>
        <w:pStyle w:val="PNRDefsa"/>
        <w:numPr>
          <w:ilvl w:val="0"/>
          <w:numId w:val="0"/>
        </w:numPr>
        <w:ind w:left="1559" w:hanging="425"/>
        <w:rPr>
          <w:lang w:val="en-AU"/>
        </w:rPr>
      </w:pPr>
      <w:r w:rsidRPr="004A1500">
        <w:rPr>
          <w:lang w:val="en-AU"/>
        </w:rPr>
        <w:t>e)</w:t>
      </w:r>
      <w:r w:rsidRPr="004A1500">
        <w:rPr>
          <w:lang w:val="en-AU"/>
        </w:rPr>
        <w:tab/>
      </w:r>
      <w:r w:rsidR="003F09DA" w:rsidRPr="004A1500">
        <w:rPr>
          <w:lang w:val="en-AU"/>
        </w:rPr>
        <w:t>a</w:t>
      </w:r>
      <w:r w:rsidR="003A3B8A" w:rsidRPr="004A1500">
        <w:rPr>
          <w:lang w:val="en-AU"/>
        </w:rPr>
        <w:t xml:space="preserve">n </w:t>
      </w:r>
      <w:r w:rsidR="00E57040" w:rsidRPr="004A1500">
        <w:rPr>
          <w:lang w:val="en-AU"/>
        </w:rPr>
        <w:t>ESS Provider</w:t>
      </w:r>
      <w:r w:rsidR="003A3B8A" w:rsidRPr="004A1500">
        <w:rPr>
          <w:lang w:val="en-AU"/>
        </w:rPr>
        <w:t>.</w:t>
      </w:r>
    </w:p>
    <w:p w14:paraId="7593F257" w14:textId="3DBF8865" w:rsidR="003A3B8A" w:rsidRPr="004A1500" w:rsidRDefault="003A3B8A" w:rsidP="008617DA">
      <w:pPr>
        <w:pStyle w:val="PNRDefNote"/>
      </w:pPr>
      <w:r w:rsidRPr="004A1500">
        <w:t xml:space="preserve">{System </w:t>
      </w:r>
      <w:r w:rsidR="003F09DA" w:rsidRPr="004A1500">
        <w:t xml:space="preserve">Operations Participants </w:t>
      </w:r>
      <w:r w:rsidRPr="004A1500">
        <w:t xml:space="preserve">are a subset of </w:t>
      </w:r>
      <w:r w:rsidR="003D13EA" w:rsidRPr="004A1500">
        <w:t>Rules Participant</w:t>
      </w:r>
      <w:r w:rsidRPr="004A1500">
        <w:t xml:space="preserve">s, being those entities actively involved in </w:t>
      </w:r>
      <w:r w:rsidR="003F09DA" w:rsidRPr="004A1500">
        <w:t xml:space="preserve">System Operations Activities </w:t>
      </w:r>
      <w:r w:rsidRPr="004A1500">
        <w:t xml:space="preserve">relevant to </w:t>
      </w:r>
      <w:r w:rsidR="006A28BF" w:rsidRPr="004A1500">
        <w:t>Security</w:t>
      </w:r>
      <w:r w:rsidRPr="004A1500">
        <w:t xml:space="preserve"> and </w:t>
      </w:r>
      <w:r w:rsidR="006A28BF" w:rsidRPr="004A1500">
        <w:t>Reliability</w:t>
      </w:r>
      <w:r w:rsidRPr="004A1500">
        <w:t>.}</w:t>
      </w:r>
    </w:p>
    <w:p w14:paraId="47C4FC0D" w14:textId="2DDA9908" w:rsidR="003A3B8A" w:rsidRPr="004A1500" w:rsidRDefault="00211F98" w:rsidP="00346BC7">
      <w:pPr>
        <w:pStyle w:val="PNRDefs"/>
        <w:numPr>
          <w:ilvl w:val="0"/>
          <w:numId w:val="0"/>
        </w:numPr>
        <w:ind w:left="709"/>
        <w:rPr>
          <w:lang w:val="en-AU"/>
        </w:rPr>
      </w:pPr>
      <w:r w:rsidRPr="004A1500">
        <w:rPr>
          <w:b/>
          <w:lang w:val="en-AU"/>
        </w:rPr>
        <w:t>System Security</w:t>
      </w:r>
      <w:r w:rsidR="00991BA3" w:rsidRPr="004A1500">
        <w:rPr>
          <w:lang w:val="en-AU"/>
        </w:rPr>
        <w:t>:</w:t>
      </w:r>
      <w:r w:rsidR="003A3B8A" w:rsidRPr="004A1500">
        <w:rPr>
          <w:lang w:val="en-AU"/>
        </w:rPr>
        <w:t xml:space="preserve"> </w:t>
      </w:r>
      <w:r w:rsidR="00991BA3" w:rsidRPr="004A1500">
        <w:rPr>
          <w:lang w:val="en-AU"/>
        </w:rPr>
        <w:t>S</w:t>
      </w:r>
      <w:r w:rsidR="003A3B8A" w:rsidRPr="004A1500">
        <w:rPr>
          <w:lang w:val="en-AU"/>
        </w:rPr>
        <w:t xml:space="preserve">ee </w:t>
      </w:r>
      <w:r w:rsidR="006A28BF" w:rsidRPr="004A1500">
        <w:rPr>
          <w:lang w:val="en-AU"/>
        </w:rPr>
        <w:t>Security</w:t>
      </w:r>
      <w:r w:rsidR="003A3B8A" w:rsidRPr="004A1500">
        <w:rPr>
          <w:lang w:val="en-AU"/>
        </w:rPr>
        <w:t>.</w:t>
      </w:r>
    </w:p>
    <w:p w14:paraId="78F3602A" w14:textId="44FE91D4" w:rsidR="003A3B8A" w:rsidRPr="004A1500" w:rsidRDefault="00211F98" w:rsidP="00346BC7">
      <w:pPr>
        <w:pStyle w:val="PNRDefs"/>
        <w:numPr>
          <w:ilvl w:val="0"/>
          <w:numId w:val="0"/>
        </w:numPr>
        <w:ind w:left="709"/>
        <w:rPr>
          <w:lang w:val="en-AU"/>
        </w:rPr>
      </w:pPr>
      <w:r w:rsidRPr="004A1500">
        <w:rPr>
          <w:b/>
          <w:lang w:val="en-AU"/>
        </w:rPr>
        <w:t>System Security Objective</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_Ref129686145 \w \h </w:instrText>
      </w:r>
      <w:r w:rsidR="009204B3" w:rsidRPr="004A1500">
        <w:rPr>
          <w:lang w:val="en-AU"/>
        </w:rPr>
      </w:r>
      <w:r w:rsidR="009204B3" w:rsidRPr="004A1500">
        <w:rPr>
          <w:lang w:val="en-AU"/>
        </w:rPr>
        <w:fldChar w:fldCharType="separate"/>
      </w:r>
      <w:r w:rsidR="00A63805" w:rsidRPr="004A1500">
        <w:rPr>
          <w:lang w:val="en-AU"/>
        </w:rPr>
        <w:t>162</w:t>
      </w:r>
      <w:r w:rsidR="009204B3" w:rsidRPr="004A1500">
        <w:rPr>
          <w:lang w:val="en-AU"/>
        </w:rPr>
        <w:fldChar w:fldCharType="end"/>
      </w:r>
      <w:r w:rsidR="003A3B8A" w:rsidRPr="004A1500">
        <w:rPr>
          <w:lang w:val="en-AU"/>
        </w:rPr>
        <w:t>.</w:t>
      </w:r>
    </w:p>
    <w:p w14:paraId="130841E4" w14:textId="679B4D05" w:rsidR="003A3B8A" w:rsidRPr="004A1500" w:rsidRDefault="00211F98" w:rsidP="00346BC7">
      <w:pPr>
        <w:pStyle w:val="PNRDefs"/>
        <w:numPr>
          <w:ilvl w:val="0"/>
          <w:numId w:val="0"/>
        </w:numPr>
        <w:ind w:left="709"/>
        <w:rPr>
          <w:lang w:val="en-AU"/>
        </w:rPr>
      </w:pPr>
      <w:r w:rsidRPr="004A1500">
        <w:rPr>
          <w:b/>
          <w:lang w:val="en-AU"/>
        </w:rPr>
        <w:t>Total Allocation</w:t>
      </w:r>
      <w:r w:rsidR="00991BA3" w:rsidRPr="004A1500">
        <w:rPr>
          <w:lang w:val="en-AU"/>
        </w:rPr>
        <w:t>:</w:t>
      </w:r>
      <w:r w:rsidR="003A3B8A" w:rsidRPr="004A1500">
        <w:rPr>
          <w:lang w:val="en-AU"/>
        </w:rPr>
        <w:t xml:space="preserve"> </w:t>
      </w:r>
      <w:r w:rsidR="00991BA3" w:rsidRPr="004A1500">
        <w:rPr>
          <w:lang w:val="en-AU"/>
        </w:rPr>
        <w:t>I</w:t>
      </w:r>
      <w:r w:rsidR="003A3B8A" w:rsidRPr="004A1500">
        <w:rPr>
          <w:lang w:val="en-AU"/>
        </w:rPr>
        <w:t>s defined in rule</w:t>
      </w:r>
      <w:r w:rsidRPr="004A1500">
        <w:rPr>
          <w:lang w:val="en-AU"/>
        </w:rPr>
        <w:t> </w:t>
      </w:r>
      <w:r w:rsidR="009204B3" w:rsidRPr="004A1500">
        <w:rPr>
          <w:lang w:val="en-AU"/>
        </w:rPr>
        <w:fldChar w:fldCharType="begin" w:fldLock="1"/>
      </w:r>
      <w:r w:rsidR="009204B3" w:rsidRPr="004A1500">
        <w:rPr>
          <w:lang w:val="en-AU"/>
        </w:rPr>
        <w:instrText xml:space="preserve"> REF _Ref129686168 \w \h </w:instrText>
      </w:r>
      <w:r w:rsidR="009204B3" w:rsidRPr="004A1500">
        <w:rPr>
          <w:lang w:val="en-AU"/>
        </w:rPr>
      </w:r>
      <w:r w:rsidR="009204B3" w:rsidRPr="004A1500">
        <w:rPr>
          <w:lang w:val="en-AU"/>
        </w:rPr>
        <w:fldChar w:fldCharType="separate"/>
      </w:r>
      <w:r w:rsidR="00A63805" w:rsidRPr="004A1500">
        <w:rPr>
          <w:lang w:val="en-AU"/>
        </w:rPr>
        <w:t>149(1)(b)</w:t>
      </w:r>
      <w:r w:rsidR="009204B3" w:rsidRPr="004A1500">
        <w:rPr>
          <w:lang w:val="en-AU"/>
        </w:rPr>
        <w:fldChar w:fldCharType="end"/>
      </w:r>
      <w:r w:rsidR="003A3B8A" w:rsidRPr="004A1500">
        <w:rPr>
          <w:lang w:val="en-AU"/>
        </w:rPr>
        <w:t>.</w:t>
      </w:r>
    </w:p>
    <w:p w14:paraId="1C2D96D7" w14:textId="2656F965" w:rsidR="003A3B8A" w:rsidRPr="004A1500" w:rsidRDefault="00211F98" w:rsidP="00346BC7">
      <w:pPr>
        <w:pStyle w:val="PNRDefs"/>
        <w:numPr>
          <w:ilvl w:val="0"/>
          <w:numId w:val="0"/>
        </w:numPr>
        <w:ind w:left="709"/>
        <w:rPr>
          <w:lang w:val="en-AU"/>
        </w:rPr>
      </w:pPr>
      <w:r w:rsidRPr="004A1500">
        <w:rPr>
          <w:b/>
          <w:lang w:val="en-AU"/>
        </w:rPr>
        <w:t>Trading Interval</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eans a period of 30</w:t>
      </w:r>
      <w:r w:rsidRPr="004A1500">
        <w:rPr>
          <w:lang w:val="en-AU"/>
        </w:rPr>
        <w:t> </w:t>
      </w:r>
      <w:r w:rsidR="003A3B8A" w:rsidRPr="004A1500">
        <w:rPr>
          <w:lang w:val="en-AU"/>
        </w:rPr>
        <w:t>minutes starting on the hour and each 30</w:t>
      </w:r>
      <w:r w:rsidRPr="004A1500">
        <w:rPr>
          <w:lang w:val="en-AU"/>
        </w:rPr>
        <w:t> </w:t>
      </w:r>
      <w:r w:rsidR="003A3B8A" w:rsidRPr="004A1500">
        <w:rPr>
          <w:lang w:val="en-AU"/>
        </w:rPr>
        <w:t>minutes thereafter.</w:t>
      </w:r>
    </w:p>
    <w:p w14:paraId="1C007E90" w14:textId="69BCEFDF" w:rsidR="003A3B8A" w:rsidRPr="004A1500" w:rsidRDefault="003A3B8A" w:rsidP="008617DA">
      <w:pPr>
        <w:pStyle w:val="PNRDefNote"/>
      </w:pPr>
      <w:r w:rsidRPr="004A1500">
        <w:t>{Rule</w:t>
      </w:r>
      <w:r w:rsidR="00211F98" w:rsidRPr="004A1500">
        <w:t> </w:t>
      </w:r>
      <w:r w:rsidR="009204B3" w:rsidRPr="004A1500">
        <w:fldChar w:fldCharType="begin" w:fldLock="1"/>
      </w:r>
      <w:r w:rsidR="009204B3" w:rsidRPr="004A1500">
        <w:instrText xml:space="preserve"> REF _Ref129686179 \w \h </w:instrText>
      </w:r>
      <w:r w:rsidR="009204B3" w:rsidRPr="004A1500">
        <w:fldChar w:fldCharType="separate"/>
      </w:r>
      <w:r w:rsidR="00A63805" w:rsidRPr="004A1500">
        <w:t>142</w:t>
      </w:r>
      <w:r w:rsidR="009204B3" w:rsidRPr="004A1500">
        <w:fldChar w:fldCharType="end"/>
      </w:r>
      <w:r w:rsidRPr="004A1500">
        <w:t xml:space="preserve"> provides for a review of the 30-minute interval.}</w:t>
      </w:r>
    </w:p>
    <w:p w14:paraId="7990C53C" w14:textId="2963009C" w:rsidR="003A3B8A" w:rsidRPr="004A1500" w:rsidRDefault="00211F98" w:rsidP="00346BC7">
      <w:pPr>
        <w:pStyle w:val="PNRDefs"/>
        <w:numPr>
          <w:ilvl w:val="0"/>
          <w:numId w:val="0"/>
        </w:numPr>
        <w:ind w:left="709"/>
        <w:rPr>
          <w:lang w:val="en-AU"/>
        </w:rPr>
      </w:pPr>
      <w:r w:rsidRPr="004A1500">
        <w:rPr>
          <w:b/>
          <w:lang w:val="en-AU"/>
        </w:rPr>
        <w:t>Transmission Development Plan</w:t>
      </w:r>
      <w:r w:rsidR="00991BA3" w:rsidRPr="004A1500">
        <w:rPr>
          <w:lang w:val="en-AU"/>
        </w:rPr>
        <w:t>:</w:t>
      </w:r>
      <w:r w:rsidR="003A3B8A" w:rsidRPr="004A1500">
        <w:rPr>
          <w:lang w:val="en-AU"/>
        </w:rPr>
        <w:t xml:space="preserve"> </w:t>
      </w:r>
      <w:r w:rsidR="00307945">
        <w:rPr>
          <w:lang w:val="en-AU"/>
        </w:rPr>
        <w:t>Means</w:t>
      </w:r>
      <w:r w:rsidR="003A3B8A" w:rsidRPr="004A1500">
        <w:rPr>
          <w:lang w:val="en-AU"/>
        </w:rPr>
        <w:t xml:space="preserve"> the plan the content of which is set out in rule</w:t>
      </w:r>
      <w:r w:rsidRPr="004A1500">
        <w:rPr>
          <w:lang w:val="en-AU"/>
        </w:rPr>
        <w:t> </w:t>
      </w:r>
      <w:r w:rsidR="009204B3" w:rsidRPr="004A1500">
        <w:rPr>
          <w:lang w:val="en-AU"/>
        </w:rPr>
        <w:fldChar w:fldCharType="begin" w:fldLock="1"/>
      </w:r>
      <w:r w:rsidR="009204B3" w:rsidRPr="004A1500">
        <w:rPr>
          <w:lang w:val="en-AU"/>
        </w:rPr>
        <w:instrText xml:space="preserve"> REF _Ref129650516 \w \h </w:instrText>
      </w:r>
      <w:r w:rsidR="009204B3" w:rsidRPr="004A1500">
        <w:rPr>
          <w:lang w:val="en-AU"/>
        </w:rPr>
      </w:r>
      <w:r w:rsidR="009204B3" w:rsidRPr="004A1500">
        <w:rPr>
          <w:lang w:val="en-AU"/>
        </w:rPr>
        <w:fldChar w:fldCharType="separate"/>
      </w:r>
      <w:r w:rsidR="00A63805" w:rsidRPr="004A1500">
        <w:rPr>
          <w:lang w:val="en-AU"/>
        </w:rPr>
        <w:t>281</w:t>
      </w:r>
      <w:r w:rsidR="009204B3" w:rsidRPr="004A1500">
        <w:rPr>
          <w:lang w:val="en-AU"/>
        </w:rPr>
        <w:fldChar w:fldCharType="end"/>
      </w:r>
      <w:r w:rsidR="003A3B8A" w:rsidRPr="004A1500">
        <w:rPr>
          <w:lang w:val="en-AU"/>
        </w:rPr>
        <w:t>.</w:t>
      </w:r>
    </w:p>
    <w:p w14:paraId="6C49453F" w14:textId="2CC17A00" w:rsidR="003A3B8A" w:rsidRPr="004A1500" w:rsidRDefault="00463540" w:rsidP="00346BC7">
      <w:pPr>
        <w:pStyle w:val="PNRDefs"/>
        <w:numPr>
          <w:ilvl w:val="0"/>
          <w:numId w:val="0"/>
        </w:numPr>
        <w:ind w:left="709"/>
        <w:rPr>
          <w:lang w:val="en-AU"/>
        </w:rPr>
      </w:pPr>
      <w:r w:rsidRPr="004A1500">
        <w:rPr>
          <w:b/>
          <w:lang w:val="en-AU"/>
        </w:rPr>
        <w:t>Transmission Element</w:t>
      </w:r>
      <w:r w:rsidR="00991BA3" w:rsidRPr="004A1500">
        <w:rPr>
          <w:lang w:val="en-AU"/>
        </w:rPr>
        <w:t>:</w:t>
      </w:r>
      <w:r w:rsidR="003A3B8A" w:rsidRPr="004A1500">
        <w:rPr>
          <w:lang w:val="en-AU"/>
        </w:rPr>
        <w:t xml:space="preserve"> </w:t>
      </w:r>
      <w:r w:rsidR="00991BA3" w:rsidRPr="004A1500">
        <w:rPr>
          <w:lang w:val="en-AU"/>
        </w:rPr>
        <w:t>M</w:t>
      </w:r>
      <w:r w:rsidR="003A3B8A" w:rsidRPr="004A1500">
        <w:rPr>
          <w:lang w:val="en-AU"/>
        </w:rPr>
        <w:t xml:space="preserve">eans a </w:t>
      </w:r>
      <w:r w:rsidR="002417C4" w:rsidRPr="004A1500">
        <w:rPr>
          <w:lang w:val="en-AU"/>
        </w:rPr>
        <w:t>Network Element</w:t>
      </w:r>
      <w:r w:rsidR="003A3B8A" w:rsidRPr="004A1500">
        <w:rPr>
          <w:lang w:val="en-AU"/>
        </w:rPr>
        <w:t xml:space="preserve"> which operates at </w:t>
      </w:r>
      <w:r w:rsidRPr="004A1500">
        <w:rPr>
          <w:lang w:val="en-AU"/>
        </w:rPr>
        <w:t>Transmission Voltage</w:t>
      </w:r>
      <w:r w:rsidR="003A3B8A" w:rsidRPr="004A1500">
        <w:rPr>
          <w:lang w:val="en-AU"/>
        </w:rPr>
        <w:t xml:space="preserve">, and includes an </w:t>
      </w:r>
      <w:r w:rsidR="00D0732C" w:rsidRPr="004A1500">
        <w:rPr>
          <w:lang w:val="en-AU"/>
        </w:rPr>
        <w:t>Interconnector</w:t>
      </w:r>
      <w:r w:rsidR="003A3B8A" w:rsidRPr="004A1500">
        <w:rPr>
          <w:lang w:val="en-AU"/>
        </w:rPr>
        <w:t xml:space="preserve"> regardless of voltage.</w:t>
      </w:r>
    </w:p>
    <w:p w14:paraId="51F26C49" w14:textId="5328AE67" w:rsidR="003A3B8A" w:rsidRPr="004A1500" w:rsidRDefault="00463540" w:rsidP="00346BC7">
      <w:pPr>
        <w:pStyle w:val="PNRDefs"/>
        <w:numPr>
          <w:ilvl w:val="0"/>
          <w:numId w:val="0"/>
        </w:numPr>
        <w:ind w:left="709"/>
        <w:rPr>
          <w:lang w:val="en-AU"/>
        </w:rPr>
      </w:pPr>
      <w:r w:rsidRPr="004A1500">
        <w:rPr>
          <w:b/>
          <w:lang w:val="en-AU"/>
        </w:rPr>
        <w:t>Transmission Network</w:t>
      </w:r>
      <w:r w:rsidR="00991BA3" w:rsidRPr="004A1500">
        <w:rPr>
          <w:lang w:val="en-AU"/>
        </w:rPr>
        <w:t>:</w:t>
      </w:r>
      <w:r w:rsidR="003A3B8A" w:rsidRPr="004A1500">
        <w:rPr>
          <w:lang w:val="en-AU"/>
        </w:rPr>
        <w:t xml:space="preserve"> </w:t>
      </w:r>
      <w:r w:rsidR="00991BA3" w:rsidRPr="004A1500">
        <w:rPr>
          <w:lang w:val="en-AU"/>
        </w:rPr>
        <w:t>H</w:t>
      </w:r>
      <w:r w:rsidR="003A3B8A" w:rsidRPr="004A1500">
        <w:rPr>
          <w:lang w:val="en-AU"/>
        </w:rPr>
        <w:t xml:space="preserve">as the same meaning as </w:t>
      </w:r>
      <w:r w:rsidR="0037608A" w:rsidRPr="004A1500">
        <w:rPr>
          <w:lang w:val="en-AU"/>
        </w:rPr>
        <w:t>“transmission system”</w:t>
      </w:r>
      <w:r w:rsidR="003A3B8A" w:rsidRPr="004A1500">
        <w:rPr>
          <w:lang w:val="en-AU"/>
        </w:rPr>
        <w:t xml:space="preserve"> in the Act.</w:t>
      </w:r>
    </w:p>
    <w:p w14:paraId="5C3103A9" w14:textId="31C0A0D5" w:rsidR="003A3B8A" w:rsidRPr="004A1500" w:rsidRDefault="003A3B8A" w:rsidP="008617DA">
      <w:pPr>
        <w:pStyle w:val="PNRDefNote"/>
      </w:pPr>
      <w:r w:rsidRPr="004A1500">
        <w:t xml:space="preserve">{At the time these </w:t>
      </w:r>
      <w:r w:rsidR="003D13EA" w:rsidRPr="004A1500">
        <w:t>Rules</w:t>
      </w:r>
      <w:r w:rsidRPr="004A1500">
        <w:t xml:space="preserve"> are made, the definition in section</w:t>
      </w:r>
      <w:r w:rsidR="00463540" w:rsidRPr="004A1500">
        <w:t> </w:t>
      </w:r>
      <w:r w:rsidRPr="004A1500">
        <w:t>3 of the Act is</w:t>
      </w:r>
      <w:r w:rsidR="00B95778" w:rsidRPr="004A1500">
        <w:t> —</w:t>
      </w:r>
    </w:p>
    <w:p w14:paraId="5F664DBF" w14:textId="2A05636E" w:rsidR="003A3B8A" w:rsidRPr="004A1500" w:rsidRDefault="0037608A" w:rsidP="00EC2131">
      <w:pPr>
        <w:pStyle w:val="PNRDefNote"/>
        <w:ind w:left="1418"/>
      </w:pPr>
      <w:r w:rsidRPr="004A1500">
        <w:rPr>
          <w:b/>
          <w:bCs/>
        </w:rPr>
        <w:t>“transmission system</w:t>
      </w:r>
      <w:r w:rsidRPr="004A1500">
        <w:t xml:space="preserve"> means electricity infrastructure used, or to be used, for, or in Connection with, or to control, the transportation of electricity at nominal voltages of 66 kV or higher.”</w:t>
      </w:r>
      <w:r w:rsidR="003A3B8A" w:rsidRPr="004A1500">
        <w:t>}</w:t>
      </w:r>
    </w:p>
    <w:p w14:paraId="72C1930B" w14:textId="23D69858" w:rsidR="003A3B8A" w:rsidRPr="004A1500" w:rsidRDefault="00463540" w:rsidP="00346BC7">
      <w:pPr>
        <w:pStyle w:val="PNRDefs"/>
        <w:numPr>
          <w:ilvl w:val="0"/>
          <w:numId w:val="0"/>
        </w:numPr>
        <w:ind w:left="709"/>
        <w:rPr>
          <w:lang w:val="en-AU"/>
        </w:rPr>
      </w:pPr>
      <w:r w:rsidRPr="004A1500">
        <w:rPr>
          <w:b/>
          <w:lang w:val="en-AU"/>
        </w:rPr>
        <w:t>Transmission Voltage</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eans a nominal voltage of 66</w:t>
      </w:r>
      <w:r w:rsidRPr="004A1500">
        <w:rPr>
          <w:lang w:val="en-AU"/>
        </w:rPr>
        <w:t> </w:t>
      </w:r>
      <w:r w:rsidR="003A3B8A" w:rsidRPr="004A1500">
        <w:rPr>
          <w:lang w:val="en-AU"/>
        </w:rPr>
        <w:t>kV or higher.</w:t>
      </w:r>
    </w:p>
    <w:p w14:paraId="06131694" w14:textId="18674893" w:rsidR="003A3B8A" w:rsidRPr="004A1500" w:rsidRDefault="00463540" w:rsidP="00346BC7">
      <w:pPr>
        <w:pStyle w:val="PNRDefs"/>
        <w:numPr>
          <w:ilvl w:val="0"/>
          <w:numId w:val="0"/>
        </w:numPr>
        <w:ind w:left="709"/>
        <w:rPr>
          <w:lang w:val="en-AU"/>
        </w:rPr>
      </w:pPr>
      <w:r w:rsidRPr="004A1500">
        <w:rPr>
          <w:b/>
          <w:lang w:val="en-AU"/>
        </w:rPr>
        <w:t>Vertically-Integrated</w:t>
      </w:r>
      <w:r w:rsidR="0024524C" w:rsidRPr="004A1500">
        <w:rPr>
          <w:lang w:val="en-AU"/>
        </w:rPr>
        <w:t>:</w:t>
      </w:r>
      <w:r w:rsidR="003A3B8A" w:rsidRPr="004A1500">
        <w:rPr>
          <w:lang w:val="en-AU"/>
        </w:rPr>
        <w:t xml:space="preserve"> </w:t>
      </w:r>
      <w:r w:rsidR="0024524C" w:rsidRPr="004A1500">
        <w:rPr>
          <w:lang w:val="en-AU"/>
        </w:rPr>
        <w:t>I</w:t>
      </w:r>
      <w:r w:rsidR="003A3B8A" w:rsidRPr="004A1500">
        <w:rPr>
          <w:lang w:val="en-AU"/>
        </w:rPr>
        <w:t>s defined in rule</w:t>
      </w:r>
      <w:r w:rsidRPr="004A1500">
        <w:rPr>
          <w:lang w:val="en-AU"/>
        </w:rPr>
        <w:t> </w:t>
      </w:r>
      <w:r w:rsidR="00F3607A" w:rsidRPr="004A1500">
        <w:rPr>
          <w:lang w:val="en-AU"/>
        </w:rPr>
        <w:fldChar w:fldCharType="begin" w:fldLock="1"/>
      </w:r>
      <w:r w:rsidR="00F3607A" w:rsidRPr="004A1500">
        <w:rPr>
          <w:lang w:val="en-AU"/>
        </w:rPr>
        <w:instrText xml:space="preserve"> REF _Ref129264207 \w \h </w:instrText>
      </w:r>
      <w:r w:rsidR="00F3607A" w:rsidRPr="004A1500">
        <w:rPr>
          <w:lang w:val="en-AU"/>
        </w:rPr>
      </w:r>
      <w:r w:rsidR="00F3607A" w:rsidRPr="004A1500">
        <w:rPr>
          <w:lang w:val="en-AU"/>
        </w:rPr>
        <w:fldChar w:fldCharType="separate"/>
      </w:r>
      <w:r w:rsidR="00A63805" w:rsidRPr="004A1500">
        <w:rPr>
          <w:lang w:val="en-AU"/>
        </w:rPr>
        <w:t>17</w:t>
      </w:r>
      <w:r w:rsidR="00F3607A" w:rsidRPr="004A1500">
        <w:rPr>
          <w:lang w:val="en-AU"/>
        </w:rPr>
        <w:fldChar w:fldCharType="end"/>
      </w:r>
      <w:r w:rsidR="003A3B8A" w:rsidRPr="004A1500">
        <w:rPr>
          <w:lang w:val="en-AU"/>
        </w:rPr>
        <w:t>.</w:t>
      </w:r>
    </w:p>
    <w:p w14:paraId="48CB3A86" w14:textId="3CD90BFD" w:rsidR="003A3B8A" w:rsidRPr="004A1500" w:rsidRDefault="00463540" w:rsidP="00346BC7">
      <w:pPr>
        <w:pStyle w:val="PNRDefs"/>
        <w:numPr>
          <w:ilvl w:val="0"/>
          <w:numId w:val="0"/>
        </w:numPr>
        <w:ind w:left="709"/>
        <w:rPr>
          <w:lang w:val="en-AU"/>
        </w:rPr>
      </w:pPr>
      <w:r w:rsidRPr="004A1500">
        <w:rPr>
          <w:b/>
          <w:lang w:val="en-AU"/>
        </w:rPr>
        <w:t>Visibility Item</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 xml:space="preserve">eans the requirements specified in the </w:t>
      </w:r>
      <w:r w:rsidRPr="004A1500">
        <w:rPr>
          <w:lang w:val="en-AU"/>
        </w:rPr>
        <w:t>Visibility List</w:t>
      </w:r>
      <w:r w:rsidR="003A3B8A" w:rsidRPr="004A1500">
        <w:rPr>
          <w:lang w:val="en-AU"/>
        </w:rPr>
        <w:t xml:space="preserve"> in respect of a location or locations in order to achieve the objective in rule</w:t>
      </w:r>
      <w:r w:rsidRPr="004A1500">
        <w:rPr>
          <w:lang w:val="en-AU"/>
        </w:rPr>
        <w:t> </w:t>
      </w:r>
      <w:r w:rsidR="009204B3" w:rsidRPr="004A1500">
        <w:rPr>
          <w:lang w:val="en-AU"/>
        </w:rPr>
        <w:fldChar w:fldCharType="begin" w:fldLock="1"/>
      </w:r>
      <w:r w:rsidR="009204B3" w:rsidRPr="004A1500">
        <w:rPr>
          <w:lang w:val="en-AU"/>
        </w:rPr>
        <w:instrText xml:space="preserve"> REF _Ref129686201 \w \h </w:instrText>
      </w:r>
      <w:r w:rsidR="009204B3" w:rsidRPr="004A1500">
        <w:rPr>
          <w:lang w:val="en-AU"/>
        </w:rPr>
      </w:r>
      <w:r w:rsidR="009204B3" w:rsidRPr="004A1500">
        <w:rPr>
          <w:lang w:val="en-AU"/>
        </w:rPr>
        <w:fldChar w:fldCharType="separate"/>
      </w:r>
      <w:r w:rsidR="00A63805" w:rsidRPr="004A1500">
        <w:rPr>
          <w:lang w:val="en-AU"/>
        </w:rPr>
        <w:t>104(1)</w:t>
      </w:r>
      <w:r w:rsidR="009204B3" w:rsidRPr="004A1500">
        <w:rPr>
          <w:lang w:val="en-AU"/>
        </w:rPr>
        <w:fldChar w:fldCharType="end"/>
      </w:r>
      <w:r w:rsidR="003A3B8A" w:rsidRPr="004A1500">
        <w:rPr>
          <w:lang w:val="en-AU"/>
        </w:rPr>
        <w:t xml:space="preserve"> in respect of the location or locations.</w:t>
      </w:r>
    </w:p>
    <w:p w14:paraId="3790FF8C" w14:textId="6335A174" w:rsidR="003A3B8A" w:rsidRPr="004A1500" w:rsidRDefault="003A3B8A" w:rsidP="008617DA">
      <w:pPr>
        <w:pStyle w:val="PNRDefNote"/>
      </w:pPr>
      <w:r w:rsidRPr="004A1500">
        <w:t>{Example</w:t>
      </w:r>
      <w:r w:rsidR="00B95778" w:rsidRPr="004A1500">
        <w:t> —</w:t>
      </w:r>
      <w:r w:rsidRPr="004A1500">
        <w:t xml:space="preserve"> The requirements will typically include</w:t>
      </w:r>
      <w:r w:rsidR="00B95778" w:rsidRPr="004A1500">
        <w:t> —</w:t>
      </w:r>
    </w:p>
    <w:p w14:paraId="50A861AB" w14:textId="06C3B195" w:rsidR="003A3B8A" w:rsidRPr="004A1500" w:rsidRDefault="00346BC7" w:rsidP="00346BC7">
      <w:pPr>
        <w:pStyle w:val="PNRDefNote"/>
        <w:ind w:left="1778" w:hanging="360"/>
      </w:pPr>
      <w:r w:rsidRPr="004A1500">
        <w:rPr>
          <w:rFonts w:ascii="Symbol" w:hAnsi="Symbol"/>
        </w:rPr>
        <w:t></w:t>
      </w:r>
      <w:r w:rsidRPr="004A1500">
        <w:rPr>
          <w:rFonts w:ascii="Symbol" w:hAnsi="Symbol"/>
        </w:rPr>
        <w:tab/>
      </w:r>
      <w:r w:rsidR="003A3B8A" w:rsidRPr="004A1500">
        <w:t>the location or locations;</w:t>
      </w:r>
    </w:p>
    <w:p w14:paraId="66B7C5B8" w14:textId="49A980EC" w:rsidR="003A3B8A" w:rsidRPr="004A1500" w:rsidRDefault="00346BC7" w:rsidP="00346BC7">
      <w:pPr>
        <w:pStyle w:val="PNRDefNote"/>
        <w:ind w:left="1778" w:hanging="360"/>
      </w:pPr>
      <w:r w:rsidRPr="004A1500">
        <w:rPr>
          <w:rFonts w:ascii="Symbol" w:hAnsi="Symbol"/>
        </w:rPr>
        <w:t></w:t>
      </w:r>
      <w:r w:rsidRPr="004A1500">
        <w:rPr>
          <w:rFonts w:ascii="Symbol" w:hAnsi="Symbol"/>
        </w:rPr>
        <w:tab/>
      </w:r>
      <w:r w:rsidR="003A3B8A" w:rsidRPr="004A1500">
        <w:t>the nature, content and timing of signals or data to be provided;</w:t>
      </w:r>
    </w:p>
    <w:p w14:paraId="33291390" w14:textId="7C5E532B" w:rsidR="003A3B8A" w:rsidRPr="004A1500" w:rsidRDefault="00346BC7" w:rsidP="00346BC7">
      <w:pPr>
        <w:pStyle w:val="PNRDefNote"/>
        <w:ind w:left="1778" w:hanging="360"/>
      </w:pPr>
      <w:r w:rsidRPr="004A1500">
        <w:rPr>
          <w:rFonts w:ascii="Symbol" w:hAnsi="Symbol"/>
        </w:rPr>
        <w:t></w:t>
      </w:r>
      <w:r w:rsidRPr="004A1500">
        <w:rPr>
          <w:rFonts w:ascii="Symbol" w:hAnsi="Symbol"/>
        </w:rPr>
        <w:tab/>
      </w:r>
      <w:r w:rsidR="003A3B8A" w:rsidRPr="004A1500">
        <w:t>how they</w:t>
      </w:r>
      <w:r w:rsidR="00B94D67" w:rsidRPr="004A1500">
        <w:t>’</w:t>
      </w:r>
      <w:r w:rsidR="003A3B8A" w:rsidRPr="004A1500">
        <w:t>ll be provided;</w:t>
      </w:r>
    </w:p>
    <w:p w14:paraId="49E04E7C" w14:textId="5304DB4F" w:rsidR="003A3B8A" w:rsidRPr="004A1500" w:rsidRDefault="00346BC7" w:rsidP="00346BC7">
      <w:pPr>
        <w:pStyle w:val="PNRDefNote"/>
        <w:ind w:left="1778" w:hanging="360"/>
      </w:pPr>
      <w:r w:rsidRPr="004A1500">
        <w:rPr>
          <w:rFonts w:ascii="Symbol" w:hAnsi="Symbol"/>
        </w:rPr>
        <w:t></w:t>
      </w:r>
      <w:r w:rsidRPr="004A1500">
        <w:rPr>
          <w:rFonts w:ascii="Symbol" w:hAnsi="Symbol"/>
        </w:rPr>
        <w:tab/>
      </w:r>
      <w:r w:rsidR="003A3B8A" w:rsidRPr="004A1500">
        <w:t>any particular validation, confidentiality or cyber-</w:t>
      </w:r>
      <w:r w:rsidR="006A28BF" w:rsidRPr="004A1500">
        <w:t>Security</w:t>
      </w:r>
      <w:r w:rsidR="003A3B8A" w:rsidRPr="004A1500">
        <w:t xml:space="preserve"> requirements for the signals or data.}</w:t>
      </w:r>
    </w:p>
    <w:p w14:paraId="6BFD2CB3" w14:textId="262C68DF" w:rsidR="003A3B8A" w:rsidRPr="004A1500" w:rsidRDefault="00463540" w:rsidP="00346BC7">
      <w:pPr>
        <w:pStyle w:val="PNRDefs"/>
        <w:numPr>
          <w:ilvl w:val="0"/>
          <w:numId w:val="0"/>
        </w:numPr>
        <w:ind w:left="709"/>
        <w:rPr>
          <w:lang w:val="en-AU"/>
        </w:rPr>
      </w:pPr>
      <w:r w:rsidRPr="004A1500">
        <w:rPr>
          <w:b/>
          <w:lang w:val="en-AU"/>
        </w:rPr>
        <w:t>Visibility List</w:t>
      </w:r>
      <w:r w:rsidR="0024524C" w:rsidRPr="004A1500">
        <w:rPr>
          <w:lang w:val="en-AU"/>
        </w:rPr>
        <w:t>:</w:t>
      </w:r>
      <w:r w:rsidR="003A3B8A" w:rsidRPr="004A1500">
        <w:rPr>
          <w:lang w:val="en-AU"/>
        </w:rPr>
        <w:t xml:space="preserve"> </w:t>
      </w:r>
      <w:r w:rsidR="0024524C" w:rsidRPr="004A1500">
        <w:rPr>
          <w:lang w:val="en-AU"/>
        </w:rPr>
        <w:t>S</w:t>
      </w:r>
      <w:r w:rsidR="003A3B8A" w:rsidRPr="004A1500">
        <w:rPr>
          <w:lang w:val="en-AU"/>
        </w:rPr>
        <w:t>ubject to rule</w:t>
      </w:r>
      <w:r w:rsidRPr="004A1500">
        <w:rPr>
          <w:lang w:val="en-AU"/>
        </w:rPr>
        <w:t> </w:t>
      </w:r>
      <w:r w:rsidR="009204B3" w:rsidRPr="004A1500">
        <w:rPr>
          <w:lang w:val="en-AU"/>
        </w:rPr>
        <w:fldChar w:fldCharType="begin" w:fldLock="1"/>
      </w:r>
      <w:r w:rsidR="009204B3" w:rsidRPr="004A1500">
        <w:rPr>
          <w:lang w:val="en-AU"/>
        </w:rPr>
        <w:instrText xml:space="preserve"> REF _Ref129512664 \w \h </w:instrText>
      </w:r>
      <w:r w:rsidR="009204B3" w:rsidRPr="004A1500">
        <w:rPr>
          <w:lang w:val="en-AU"/>
        </w:rPr>
      </w:r>
      <w:r w:rsidR="009204B3" w:rsidRPr="004A1500">
        <w:rPr>
          <w:lang w:val="en-AU"/>
        </w:rPr>
        <w:fldChar w:fldCharType="separate"/>
      </w:r>
      <w:r w:rsidR="00A63805" w:rsidRPr="004A1500">
        <w:rPr>
          <w:lang w:val="en-AU"/>
        </w:rPr>
        <w:t>73</w:t>
      </w:r>
      <w:r w:rsidR="009204B3" w:rsidRPr="004A1500">
        <w:rPr>
          <w:lang w:val="en-AU"/>
        </w:rPr>
        <w:fldChar w:fldCharType="end"/>
      </w:r>
      <w:r w:rsidR="003A3B8A" w:rsidRPr="004A1500">
        <w:rPr>
          <w:lang w:val="en-AU"/>
        </w:rPr>
        <w:t xml:space="preserve">, means the </w:t>
      </w:r>
      <w:r w:rsidR="006A28BF" w:rsidRPr="004A1500">
        <w:rPr>
          <w:lang w:val="en-AU"/>
        </w:rPr>
        <w:t>Procedure</w:t>
      </w:r>
      <w:r w:rsidR="003A3B8A" w:rsidRPr="004A1500">
        <w:rPr>
          <w:lang w:val="en-AU"/>
        </w:rPr>
        <w:t xml:space="preserve"> </w:t>
      </w:r>
      <w:r w:rsidR="00DF4A9C" w:rsidRPr="004A1500">
        <w:rPr>
          <w:lang w:val="en-AU"/>
        </w:rPr>
        <w:t>Develop</w:t>
      </w:r>
      <w:r w:rsidR="003A3B8A" w:rsidRPr="004A1500">
        <w:rPr>
          <w:lang w:val="en-AU"/>
        </w:rPr>
        <w:t>ed under rule</w:t>
      </w:r>
      <w:r w:rsidRPr="004A1500">
        <w:rPr>
          <w:lang w:val="en-AU"/>
        </w:rPr>
        <w:t> </w:t>
      </w:r>
      <w:r w:rsidR="009204B3" w:rsidRPr="004A1500">
        <w:rPr>
          <w:lang w:val="en-AU"/>
        </w:rPr>
        <w:fldChar w:fldCharType="begin" w:fldLock="1"/>
      </w:r>
      <w:r w:rsidR="009204B3" w:rsidRPr="004A1500">
        <w:rPr>
          <w:lang w:val="en-AU"/>
        </w:rPr>
        <w:instrText xml:space="preserve"> REF _Ref129510329 \w \h </w:instrText>
      </w:r>
      <w:r w:rsidR="009204B3" w:rsidRPr="004A1500">
        <w:rPr>
          <w:lang w:val="en-AU"/>
        </w:rPr>
      </w:r>
      <w:r w:rsidR="009204B3" w:rsidRPr="004A1500">
        <w:rPr>
          <w:lang w:val="en-AU"/>
        </w:rPr>
        <w:fldChar w:fldCharType="separate"/>
      </w:r>
      <w:r w:rsidR="00A63805" w:rsidRPr="004A1500">
        <w:rPr>
          <w:lang w:val="en-AU"/>
        </w:rPr>
        <w:t>105</w:t>
      </w:r>
      <w:r w:rsidR="009204B3" w:rsidRPr="004A1500">
        <w:rPr>
          <w:lang w:val="en-AU"/>
        </w:rPr>
        <w:fldChar w:fldCharType="end"/>
      </w:r>
      <w:r w:rsidR="003A3B8A" w:rsidRPr="004A1500">
        <w:rPr>
          <w:lang w:val="en-AU"/>
        </w:rPr>
        <w:t>.</w:t>
      </w:r>
    </w:p>
    <w:p w14:paraId="6A736339" w14:textId="557AA3AC" w:rsidR="003A3B8A" w:rsidRPr="004A1500" w:rsidRDefault="00463540" w:rsidP="00346BC7">
      <w:pPr>
        <w:pStyle w:val="PNRDefs"/>
        <w:numPr>
          <w:ilvl w:val="0"/>
          <w:numId w:val="0"/>
        </w:numPr>
        <w:ind w:left="709"/>
        <w:rPr>
          <w:lang w:val="en-AU"/>
        </w:rPr>
      </w:pPr>
      <w:r w:rsidRPr="004A1500">
        <w:rPr>
          <w:b/>
          <w:lang w:val="en-AU"/>
        </w:rPr>
        <w:t>Visible</w:t>
      </w:r>
      <w:r w:rsidR="003A3B8A" w:rsidRPr="004A1500">
        <w:rPr>
          <w:lang w:val="en-AU"/>
        </w:rPr>
        <w:t xml:space="preserve"> and </w:t>
      </w:r>
      <w:r w:rsidRPr="004A1500">
        <w:rPr>
          <w:b/>
          <w:lang w:val="en-AU"/>
        </w:rPr>
        <w:t>Visibility</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 xml:space="preserve">eans that the </w:t>
      </w:r>
      <w:r w:rsidR="00D0732C" w:rsidRPr="004A1500">
        <w:rPr>
          <w:lang w:val="en-AU"/>
        </w:rPr>
        <w:t>ISO Control Desk</w:t>
      </w:r>
      <w:r w:rsidR="003A3B8A" w:rsidRPr="004A1500">
        <w:rPr>
          <w:lang w:val="en-AU"/>
        </w:rPr>
        <w:t xml:space="preserve"> has </w:t>
      </w:r>
      <w:r w:rsidR="00460AB8" w:rsidRPr="004A1500">
        <w:rPr>
          <w:lang w:val="en-AU"/>
        </w:rPr>
        <w:t>Access</w:t>
      </w:r>
      <w:r w:rsidR="003A3B8A" w:rsidRPr="004A1500">
        <w:rPr>
          <w:lang w:val="en-AU"/>
        </w:rPr>
        <w:t xml:space="preserve"> to real-time (or almost real-time) information to the extent required by, and in accordance with, the </w:t>
      </w:r>
      <w:r w:rsidRPr="004A1500">
        <w:rPr>
          <w:lang w:val="en-AU"/>
        </w:rPr>
        <w:t>Visibility List</w:t>
      </w:r>
      <w:r w:rsidR="003A3B8A" w:rsidRPr="004A1500">
        <w:rPr>
          <w:lang w:val="en-AU"/>
        </w:rPr>
        <w:t>.</w:t>
      </w:r>
    </w:p>
    <w:p w14:paraId="67B27B50" w14:textId="403BE662" w:rsidR="003A3B8A" w:rsidRPr="004A1500" w:rsidRDefault="003A3B8A" w:rsidP="00346BC7">
      <w:pPr>
        <w:pStyle w:val="PNRDefs"/>
        <w:numPr>
          <w:ilvl w:val="0"/>
          <w:numId w:val="0"/>
        </w:numPr>
        <w:ind w:left="709"/>
        <w:rPr>
          <w:lang w:val="en-AU"/>
        </w:rPr>
      </w:pPr>
      <w:r w:rsidRPr="004A1500">
        <w:rPr>
          <w:b/>
          <w:lang w:val="en-AU"/>
        </w:rPr>
        <w:t>WEM Rules</w:t>
      </w:r>
      <w:r w:rsidR="0024524C" w:rsidRPr="004A1500">
        <w:rPr>
          <w:lang w:val="en-AU"/>
        </w:rPr>
        <w:t>:</w:t>
      </w:r>
      <w:r w:rsidRPr="004A1500">
        <w:rPr>
          <w:lang w:val="en-AU"/>
        </w:rPr>
        <w:t xml:space="preserve"> </w:t>
      </w:r>
      <w:r w:rsidR="0024524C" w:rsidRPr="004A1500">
        <w:rPr>
          <w:lang w:val="en-AU"/>
        </w:rPr>
        <w:t>M</w:t>
      </w:r>
      <w:r w:rsidRPr="004A1500">
        <w:rPr>
          <w:lang w:val="en-AU"/>
        </w:rPr>
        <w:t xml:space="preserve">eans the </w:t>
      </w:r>
      <w:r w:rsidRPr="004A1500">
        <w:rPr>
          <w:i/>
          <w:iCs/>
          <w:lang w:val="en-AU"/>
        </w:rPr>
        <w:t>Wholesale Electricity Market Rules</w:t>
      </w:r>
      <w:r w:rsidRPr="004A1500">
        <w:rPr>
          <w:lang w:val="en-AU"/>
        </w:rPr>
        <w:t xml:space="preserve"> in force from time to time under Part</w:t>
      </w:r>
      <w:r w:rsidR="00463540" w:rsidRPr="004A1500">
        <w:rPr>
          <w:lang w:val="en-AU"/>
        </w:rPr>
        <w:t> </w:t>
      </w:r>
      <w:r w:rsidRPr="004A1500">
        <w:rPr>
          <w:lang w:val="en-AU"/>
        </w:rPr>
        <w:t>9 of the Act.</w:t>
      </w:r>
    </w:p>
    <w:p w14:paraId="4531A4B2" w14:textId="1CCA822A" w:rsidR="003A3B8A" w:rsidRPr="004A1500" w:rsidRDefault="00463540" w:rsidP="00346BC7">
      <w:pPr>
        <w:pStyle w:val="PNRDefs"/>
        <w:numPr>
          <w:ilvl w:val="0"/>
          <w:numId w:val="0"/>
        </w:numPr>
        <w:ind w:left="709"/>
        <w:rPr>
          <w:lang w:val="en-AU"/>
        </w:rPr>
      </w:pPr>
      <w:r w:rsidRPr="004A1500">
        <w:rPr>
          <w:b/>
          <w:lang w:val="en-AU"/>
        </w:rPr>
        <w:lastRenderedPageBreak/>
        <w:t>Withdraw</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 xml:space="preserve">eans to transfer electricity out of a </w:t>
      </w:r>
      <w:r w:rsidR="006A28BF" w:rsidRPr="004A1500">
        <w:rPr>
          <w:lang w:val="en-AU"/>
        </w:rPr>
        <w:t>Power System</w:t>
      </w:r>
      <w:r w:rsidR="003A3B8A" w:rsidRPr="004A1500">
        <w:rPr>
          <w:lang w:val="en-AU"/>
        </w:rPr>
        <w:t xml:space="preserve"> at a </w:t>
      </w:r>
      <w:r w:rsidR="00C0244F" w:rsidRPr="004A1500">
        <w:rPr>
          <w:lang w:val="en-AU"/>
        </w:rPr>
        <w:t>Connection Point</w:t>
      </w:r>
      <w:r w:rsidR="003A3B8A" w:rsidRPr="004A1500">
        <w:rPr>
          <w:lang w:val="en-AU"/>
        </w:rPr>
        <w:t>.</w:t>
      </w:r>
    </w:p>
    <w:p w14:paraId="66FDD4CE" w14:textId="31B72482" w:rsidR="003A3B8A" w:rsidRPr="004A1500" w:rsidRDefault="00463540" w:rsidP="00346BC7">
      <w:pPr>
        <w:pStyle w:val="PNRDefs"/>
        <w:numPr>
          <w:ilvl w:val="0"/>
          <w:numId w:val="0"/>
        </w:numPr>
        <w:ind w:left="709"/>
        <w:rPr>
          <w:lang w:val="en-AU"/>
        </w:rPr>
      </w:pPr>
      <w:r w:rsidRPr="004A1500">
        <w:rPr>
          <w:b/>
          <w:lang w:val="en-AU"/>
        </w:rPr>
        <w:t>Working Group</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 xml:space="preserve">eans a </w:t>
      </w:r>
      <w:r w:rsidRPr="004A1500">
        <w:rPr>
          <w:lang w:val="en-AU"/>
        </w:rPr>
        <w:t>Working Group</w:t>
      </w:r>
      <w:r w:rsidR="003A3B8A" w:rsidRPr="004A1500">
        <w:rPr>
          <w:lang w:val="en-AU"/>
        </w:rPr>
        <w:t xml:space="preserve"> as established under </w:t>
      </w:r>
      <w:r w:rsidR="009204B3" w:rsidRPr="004A1500">
        <w:rPr>
          <w:lang w:val="en-AU"/>
        </w:rPr>
        <w:fldChar w:fldCharType="begin" w:fldLock="1"/>
      </w:r>
      <w:r w:rsidR="009204B3" w:rsidRPr="004A1500">
        <w:rPr>
          <w:lang w:val="en-AU"/>
        </w:rPr>
        <w:instrText xml:space="preserve"> REF _Ref129622347 \w \h </w:instrText>
      </w:r>
      <w:r w:rsidR="009204B3" w:rsidRPr="004A1500">
        <w:rPr>
          <w:lang w:val="en-AU"/>
        </w:rPr>
      </w:r>
      <w:r w:rsidR="009204B3" w:rsidRPr="004A1500">
        <w:rPr>
          <w:lang w:val="en-AU"/>
        </w:rPr>
        <w:fldChar w:fldCharType="separate"/>
      </w:r>
      <w:r w:rsidR="00A63805" w:rsidRPr="004A1500">
        <w:rPr>
          <w:lang w:val="en-AU"/>
        </w:rPr>
        <w:t>Appendix 2</w:t>
      </w:r>
      <w:r w:rsidR="009204B3" w:rsidRPr="004A1500">
        <w:rPr>
          <w:lang w:val="en-AU"/>
        </w:rPr>
        <w:fldChar w:fldCharType="end"/>
      </w:r>
      <w:r w:rsidR="003A3B8A" w:rsidRPr="004A1500">
        <w:rPr>
          <w:lang w:val="en-AU"/>
        </w:rPr>
        <w:t>.</w:t>
      </w:r>
    </w:p>
    <w:p w14:paraId="2EF73B4F" w14:textId="0FAE726D" w:rsidR="003A3B8A" w:rsidRPr="004A1500" w:rsidRDefault="00463540" w:rsidP="00346BC7">
      <w:pPr>
        <w:pStyle w:val="PNRDefs"/>
        <w:numPr>
          <w:ilvl w:val="0"/>
          <w:numId w:val="0"/>
        </w:numPr>
        <w:ind w:left="709"/>
        <w:rPr>
          <w:lang w:val="en-AU"/>
        </w:rPr>
      </w:pPr>
      <w:r w:rsidRPr="004A1500">
        <w:rPr>
          <w:b/>
          <w:lang w:val="en-AU"/>
        </w:rPr>
        <w:t>Written Laws</w:t>
      </w:r>
      <w:r w:rsidR="0024524C" w:rsidRPr="004A1500">
        <w:rPr>
          <w:lang w:val="en-AU"/>
        </w:rPr>
        <w:t>:</w:t>
      </w:r>
      <w:r w:rsidR="003A3B8A" w:rsidRPr="004A1500">
        <w:rPr>
          <w:lang w:val="en-AU"/>
        </w:rPr>
        <w:t xml:space="preserve"> </w:t>
      </w:r>
      <w:r w:rsidR="0024524C" w:rsidRPr="004A1500">
        <w:rPr>
          <w:lang w:val="en-AU"/>
        </w:rPr>
        <w:t>M</w:t>
      </w:r>
      <w:r w:rsidR="003A3B8A" w:rsidRPr="004A1500">
        <w:rPr>
          <w:lang w:val="en-AU"/>
        </w:rPr>
        <w:t>eans</w:t>
      </w:r>
      <w:r w:rsidR="00B95778" w:rsidRPr="004A1500">
        <w:rPr>
          <w:lang w:val="en-AU"/>
        </w:rPr>
        <w:t> —</w:t>
      </w:r>
    </w:p>
    <w:p w14:paraId="5DAB1473" w14:textId="51DE2A2D" w:rsidR="003A3B8A" w:rsidRPr="004A1500" w:rsidRDefault="00346BC7" w:rsidP="00346BC7">
      <w:pPr>
        <w:pStyle w:val="PNRDefsa"/>
        <w:numPr>
          <w:ilvl w:val="0"/>
          <w:numId w:val="0"/>
        </w:numPr>
        <w:ind w:left="1559" w:hanging="425"/>
        <w:rPr>
          <w:lang w:val="en-AU"/>
        </w:rPr>
      </w:pPr>
      <w:r w:rsidRPr="004A1500">
        <w:rPr>
          <w:lang w:val="en-AU"/>
        </w:rPr>
        <w:t>a)</w:t>
      </w:r>
      <w:r w:rsidRPr="004A1500">
        <w:rPr>
          <w:lang w:val="en-AU"/>
        </w:rPr>
        <w:tab/>
      </w:r>
      <w:r w:rsidR="00EC2131" w:rsidRPr="004A1500">
        <w:rPr>
          <w:lang w:val="en-AU"/>
        </w:rPr>
        <w:t>a</w:t>
      </w:r>
      <w:r w:rsidR="003A3B8A" w:rsidRPr="004A1500">
        <w:rPr>
          <w:lang w:val="en-AU"/>
        </w:rPr>
        <w:t>ll Western Australian Acts and all Western Australian subsidiary legislation for the time being in force; and</w:t>
      </w:r>
    </w:p>
    <w:p w14:paraId="14DA3AC9" w14:textId="2E92D410" w:rsidR="00F31189" w:rsidRPr="004A1500" w:rsidRDefault="00346BC7" w:rsidP="00346BC7">
      <w:pPr>
        <w:pStyle w:val="PNRDefsa"/>
        <w:numPr>
          <w:ilvl w:val="0"/>
          <w:numId w:val="0"/>
        </w:numPr>
        <w:ind w:left="1559" w:hanging="425"/>
        <w:rPr>
          <w:lang w:val="en-AU"/>
        </w:rPr>
      </w:pPr>
      <w:r w:rsidRPr="004A1500">
        <w:rPr>
          <w:lang w:val="en-AU"/>
        </w:rPr>
        <w:t>b)</w:t>
      </w:r>
      <w:r w:rsidRPr="004A1500">
        <w:rPr>
          <w:lang w:val="en-AU"/>
        </w:rPr>
        <w:tab/>
      </w:r>
      <w:r w:rsidR="00EC2131" w:rsidRPr="004A1500">
        <w:rPr>
          <w:lang w:val="en-AU"/>
        </w:rPr>
        <w:t>a</w:t>
      </w:r>
      <w:r w:rsidR="003A3B8A" w:rsidRPr="004A1500">
        <w:rPr>
          <w:lang w:val="en-AU"/>
        </w:rPr>
        <w:t xml:space="preserve">ll Commonwealth Acts and all Commonwealth subsidiary legislation for the time being in force, where the term subsidiary legislation has the meaning given to it under the </w:t>
      </w:r>
      <w:r w:rsidR="003A3B8A" w:rsidRPr="004A1500">
        <w:rPr>
          <w:i/>
          <w:iCs/>
          <w:lang w:val="en-AU"/>
        </w:rPr>
        <w:t>Interpretation Act 1984</w:t>
      </w:r>
      <w:r w:rsidR="003A3B8A" w:rsidRPr="004A1500">
        <w:rPr>
          <w:lang w:val="en-AU"/>
        </w:rPr>
        <w:t xml:space="preserve">, if </w:t>
      </w:r>
      <w:r w:rsidR="0037608A" w:rsidRPr="004A1500">
        <w:rPr>
          <w:lang w:val="en-AU"/>
        </w:rPr>
        <w:t>“Commonwealth Act”</w:t>
      </w:r>
      <w:r w:rsidR="003A3B8A" w:rsidRPr="004A1500">
        <w:rPr>
          <w:lang w:val="en-AU"/>
        </w:rPr>
        <w:t xml:space="preserve"> were substituted for </w:t>
      </w:r>
      <w:r w:rsidR="0037608A" w:rsidRPr="004A1500">
        <w:rPr>
          <w:lang w:val="en-AU"/>
        </w:rPr>
        <w:t>“written law”</w:t>
      </w:r>
      <w:r w:rsidR="003A3B8A" w:rsidRPr="004A1500">
        <w:rPr>
          <w:lang w:val="en-AU"/>
        </w:rPr>
        <w:t>.</w:t>
      </w:r>
    </w:p>
    <w:p w14:paraId="3175EE53" w14:textId="47D47AA9" w:rsidR="00C0244F" w:rsidRPr="004A1500" w:rsidRDefault="00346BC7" w:rsidP="00346BC7">
      <w:pPr>
        <w:pStyle w:val="PNR-1"/>
        <w:tabs>
          <w:tab w:val="left" w:pos="0"/>
        </w:tabs>
      </w:pPr>
      <w:bookmarkStart w:id="34" w:name="_Toc138945616"/>
      <w:r w:rsidRPr="004A1500">
        <w:t>9</w:t>
      </w:r>
      <w:r w:rsidRPr="004A1500">
        <w:tab/>
      </w:r>
      <w:r w:rsidR="00C0244F" w:rsidRPr="004A1500">
        <w:t xml:space="preserve">Other </w:t>
      </w:r>
      <w:r w:rsidR="00CB1DED" w:rsidRPr="004A1500">
        <w:t>rules</w:t>
      </w:r>
      <w:r w:rsidR="00C0244F" w:rsidRPr="004A1500">
        <w:t xml:space="preserve"> of interpretation</w:t>
      </w:r>
      <w:bookmarkEnd w:id="34"/>
    </w:p>
    <w:p w14:paraId="1444B162" w14:textId="27F39CD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In these </w:t>
      </w:r>
      <w:r w:rsidR="003D13EA" w:rsidRPr="004A1500">
        <w:rPr>
          <w:lang w:val="en-AU"/>
        </w:rPr>
        <w:t>Rules</w:t>
      </w:r>
      <w:r w:rsidR="00C0244F" w:rsidRPr="004A1500">
        <w:rPr>
          <w:lang w:val="en-AU"/>
        </w:rPr>
        <w:t>, unless the contrary intention appears</w:t>
      </w:r>
      <w:r w:rsidR="00B95778" w:rsidRPr="004A1500">
        <w:rPr>
          <w:lang w:val="en-AU"/>
        </w:rPr>
        <w:t> —</w:t>
      </w:r>
    </w:p>
    <w:p w14:paraId="2A55BE2A" w14:textId="11EC0E7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day</w:t>
      </w:r>
      <w:r w:rsidR="00C0244F" w:rsidRPr="004A1500">
        <w:rPr>
          <w:lang w:val="en-AU"/>
        </w:rPr>
        <w:t>}</w:t>
      </w:r>
      <w:r w:rsidR="00B95778" w:rsidRPr="004A1500">
        <w:rPr>
          <w:lang w:val="en-AU"/>
        </w:rPr>
        <w:t> —</w:t>
      </w:r>
      <w:r w:rsidR="00C0244F" w:rsidRPr="004A1500">
        <w:rPr>
          <w:lang w:val="en-AU"/>
        </w:rPr>
        <w:t xml:space="preserve"> a day means a calendar day; and</w:t>
      </w:r>
    </w:p>
    <w:p w14:paraId="366D28A0" w14:textId="4A8CAD9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t>
      </w:r>
      <w:r w:rsidR="00C0244F" w:rsidRPr="004A1500">
        <w:rPr>
          <w:b/>
          <w:bCs/>
          <w:lang w:val="en-AU"/>
        </w:rPr>
        <w:t>singular and plural</w:t>
      </w:r>
      <w:r w:rsidR="00C0244F" w:rsidRPr="004A1500">
        <w:rPr>
          <w:lang w:val="en-AU"/>
        </w:rPr>
        <w:t>}</w:t>
      </w:r>
      <w:r w:rsidR="00B95778" w:rsidRPr="004A1500">
        <w:rPr>
          <w:lang w:val="en-AU"/>
        </w:rPr>
        <w:t> —</w:t>
      </w:r>
      <w:r w:rsidR="00C0244F" w:rsidRPr="004A1500">
        <w:rPr>
          <w:lang w:val="en-AU"/>
        </w:rPr>
        <w:t xml:space="preserve"> the singular includes the plural and the plural includes the singular; and</w:t>
      </w:r>
    </w:p>
    <w:p w14:paraId="14BC5406" w14:textId="72087C1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t>
      </w:r>
      <w:r w:rsidR="00C0244F" w:rsidRPr="004A1500">
        <w:rPr>
          <w:b/>
          <w:bCs/>
          <w:lang w:val="en-AU"/>
        </w:rPr>
        <w:t>gender</w:t>
      </w:r>
      <w:r w:rsidR="00C0244F" w:rsidRPr="004A1500">
        <w:rPr>
          <w:lang w:val="en-AU"/>
        </w:rPr>
        <w:t>}</w:t>
      </w:r>
      <w:r w:rsidR="00B95778" w:rsidRPr="004A1500">
        <w:rPr>
          <w:lang w:val="en-AU"/>
        </w:rPr>
        <w:t> —</w:t>
      </w:r>
      <w:r w:rsidR="008617DA" w:rsidRPr="004A1500">
        <w:rPr>
          <w:lang w:val="en-AU"/>
        </w:rPr>
        <w:t xml:space="preserve"> a </w:t>
      </w:r>
      <w:r w:rsidR="00C0244F" w:rsidRPr="004A1500">
        <w:rPr>
          <w:lang w:val="en-AU"/>
        </w:rPr>
        <w:t>reference to a gender includes any gender; and</w:t>
      </w:r>
    </w:p>
    <w:p w14:paraId="17F0321D" w14:textId="08F31F6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t>
      </w:r>
      <w:r w:rsidR="00C0244F" w:rsidRPr="004A1500">
        <w:rPr>
          <w:b/>
          <w:bCs/>
          <w:lang w:val="en-AU"/>
        </w:rPr>
        <w:t>headings</w:t>
      </w:r>
      <w:r w:rsidR="00C0244F" w:rsidRPr="004A1500">
        <w:rPr>
          <w:lang w:val="en-AU"/>
        </w:rPr>
        <w:t>}</w:t>
      </w:r>
      <w:r w:rsidR="00B95778" w:rsidRPr="004A1500">
        <w:rPr>
          <w:lang w:val="en-AU"/>
        </w:rPr>
        <w:t> —</w:t>
      </w:r>
      <w:r w:rsidR="00C0244F" w:rsidRPr="004A1500">
        <w:rPr>
          <w:lang w:val="en-AU"/>
        </w:rPr>
        <w:t xml:space="preserve"> headings (including those in brackets or braces at the beginning of paragraphs) are for convenience only and do not affect the interpretation of these </w:t>
      </w:r>
      <w:r w:rsidR="003D13EA" w:rsidRPr="004A1500">
        <w:rPr>
          <w:lang w:val="en-AU"/>
        </w:rPr>
        <w:t>Rules</w:t>
      </w:r>
      <w:r w:rsidR="00C0244F" w:rsidRPr="004A1500">
        <w:rPr>
          <w:lang w:val="en-AU"/>
        </w:rPr>
        <w:t>; and</w:t>
      </w:r>
    </w:p>
    <w:p w14:paraId="74BF4465" w14:textId="754C3DFE"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w:t>
      </w:r>
      <w:r w:rsidR="00C0244F" w:rsidRPr="004A1500">
        <w:rPr>
          <w:b/>
          <w:bCs/>
          <w:lang w:val="en-AU"/>
        </w:rPr>
        <w:t>persons</w:t>
      </w:r>
      <w:r w:rsidR="00C0244F" w:rsidRPr="004A1500">
        <w:rPr>
          <w:lang w:val="en-AU"/>
        </w:rPr>
        <w:t>}</w:t>
      </w:r>
      <w:r w:rsidR="00B95778" w:rsidRPr="004A1500">
        <w:rPr>
          <w:lang w:val="en-AU"/>
        </w:rPr>
        <w:t> —</w:t>
      </w:r>
      <w:r w:rsidR="00C0244F" w:rsidRPr="004A1500">
        <w:rPr>
          <w:lang w:val="en-AU"/>
        </w:rPr>
        <w:t xml:space="preserve"> a reference to a person includes an individual, a firm, a body corporate, a partnership, a joint venture, an unincorporated body or association, or any government agency; and</w:t>
      </w:r>
    </w:p>
    <w:p w14:paraId="68AFC9EE" w14:textId="4321732C"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w:t>
      </w:r>
      <w:r w:rsidR="00C0244F" w:rsidRPr="004A1500">
        <w:rPr>
          <w:b/>
          <w:bCs/>
          <w:lang w:val="en-AU"/>
        </w:rPr>
        <w:t>things</w:t>
      </w:r>
      <w:r w:rsidR="00C0244F" w:rsidRPr="004A1500">
        <w:rPr>
          <w:lang w:val="en-AU"/>
        </w:rPr>
        <w:t>}</w:t>
      </w:r>
      <w:r w:rsidR="00B95778" w:rsidRPr="004A1500">
        <w:rPr>
          <w:lang w:val="en-AU"/>
        </w:rPr>
        <w:t> —</w:t>
      </w:r>
      <w:r w:rsidR="00C0244F" w:rsidRPr="004A1500">
        <w:rPr>
          <w:lang w:val="en-AU"/>
        </w:rPr>
        <w:t xml:space="preserve"> a reference to anything (including any amount) is a reference to the whole and each part of it; and</w:t>
      </w:r>
    </w:p>
    <w:p w14:paraId="3AE29763" w14:textId="6F320E5F"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w:t>
      </w:r>
      <w:r w:rsidR="00C0244F" w:rsidRPr="004A1500">
        <w:rPr>
          <w:b/>
          <w:bCs/>
          <w:lang w:val="en-AU"/>
        </w:rPr>
        <w:t>clauses etc</w:t>
      </w:r>
      <w:r w:rsidR="00C0244F" w:rsidRPr="004A1500">
        <w:rPr>
          <w:lang w:val="en-AU"/>
        </w:rPr>
        <w:t>}</w:t>
      </w:r>
      <w:r w:rsidR="00B95778" w:rsidRPr="004A1500">
        <w:rPr>
          <w:lang w:val="en-AU"/>
        </w:rPr>
        <w:t> —</w:t>
      </w:r>
      <w:r w:rsidR="00C0244F" w:rsidRPr="004A1500">
        <w:rPr>
          <w:lang w:val="en-AU"/>
        </w:rPr>
        <w:t xml:space="preserve"> a reference to a clause, chapter, annexure, Appendix or schedule is a reference to a clause or chapter in or annexure or schedule to the</w:t>
      </w:r>
      <w:r w:rsidR="00DD1DA6">
        <w:rPr>
          <w:lang w:val="en-AU"/>
        </w:rPr>
        <w:t>se</w:t>
      </w:r>
      <w:r w:rsidR="00C0244F" w:rsidRPr="004A1500">
        <w:rPr>
          <w:lang w:val="en-AU"/>
        </w:rPr>
        <w:t xml:space="preserve"> </w:t>
      </w:r>
      <w:r w:rsidR="003D13EA" w:rsidRPr="004A1500">
        <w:rPr>
          <w:lang w:val="en-AU"/>
        </w:rPr>
        <w:t>Rules</w:t>
      </w:r>
      <w:r w:rsidR="00C0244F" w:rsidRPr="004A1500">
        <w:rPr>
          <w:lang w:val="en-AU"/>
        </w:rPr>
        <w:t>; and</w:t>
      </w:r>
    </w:p>
    <w:p w14:paraId="21D68855" w14:textId="5C7AB160"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w:t>
      </w:r>
      <w:r w:rsidR="00C0244F" w:rsidRPr="004A1500">
        <w:rPr>
          <w:b/>
          <w:bCs/>
          <w:lang w:val="en-AU"/>
        </w:rPr>
        <w:t>statutes etc</w:t>
      </w:r>
      <w:r w:rsidR="00C0244F" w:rsidRPr="004A1500">
        <w:rPr>
          <w:lang w:val="en-AU"/>
        </w:rPr>
        <w:t>}</w:t>
      </w:r>
      <w:r w:rsidR="00B95778" w:rsidRPr="004A1500">
        <w:rPr>
          <w:lang w:val="en-AU"/>
        </w:rPr>
        <w:t> —</w:t>
      </w:r>
      <w:r w:rsidR="00C0244F" w:rsidRPr="004A1500">
        <w:rPr>
          <w:lang w:val="en-AU"/>
        </w:rPr>
        <w:t xml:space="preserve"> a reference to a statute, ordinance, code or other law includes </w:t>
      </w:r>
      <w:r w:rsidR="003D13EA" w:rsidRPr="004A1500">
        <w:rPr>
          <w:lang w:val="en-AU"/>
        </w:rPr>
        <w:t>Regulations</w:t>
      </w:r>
      <w:r w:rsidR="00C0244F" w:rsidRPr="004A1500">
        <w:rPr>
          <w:lang w:val="en-AU"/>
        </w:rPr>
        <w:t xml:space="preserve"> and other instruments under it and consolidations, amendments, re-enactments or replacements of any of them; and</w:t>
      </w:r>
    </w:p>
    <w:p w14:paraId="3E38F6C7" w14:textId="1765C944"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w:t>
      </w:r>
      <w:r w:rsidR="00C0244F" w:rsidRPr="004A1500">
        <w:rPr>
          <w:b/>
          <w:bCs/>
          <w:lang w:val="en-AU"/>
        </w:rPr>
        <w:t>variations</w:t>
      </w:r>
      <w:r w:rsidR="00C0244F" w:rsidRPr="004A1500">
        <w:rPr>
          <w:lang w:val="en-AU"/>
        </w:rPr>
        <w:t>}</w:t>
      </w:r>
      <w:r w:rsidR="00B95778" w:rsidRPr="004A1500">
        <w:rPr>
          <w:lang w:val="en-AU"/>
        </w:rPr>
        <w:t> —</w:t>
      </w:r>
      <w:r w:rsidR="00C0244F" w:rsidRPr="004A1500">
        <w:rPr>
          <w:lang w:val="en-AU"/>
        </w:rPr>
        <w:t xml:space="preserve"> a reference to a document (including the</w:t>
      </w:r>
      <w:r w:rsidR="00DD1DA6">
        <w:rPr>
          <w:lang w:val="en-AU"/>
        </w:rPr>
        <w:t>se</w:t>
      </w:r>
      <w:r w:rsidR="00C0244F" w:rsidRPr="004A1500">
        <w:rPr>
          <w:lang w:val="en-AU"/>
        </w:rPr>
        <w:t xml:space="preserve"> </w:t>
      </w:r>
      <w:r w:rsidR="003D13EA" w:rsidRPr="004A1500">
        <w:rPr>
          <w:lang w:val="en-AU"/>
        </w:rPr>
        <w:t>Rules</w:t>
      </w:r>
      <w:r w:rsidR="00C0244F" w:rsidRPr="004A1500">
        <w:rPr>
          <w:lang w:val="en-AU"/>
        </w:rPr>
        <w:t>) includes any variation or replacement of it; and</w:t>
      </w:r>
    </w:p>
    <w:p w14:paraId="2A5FF83A" w14:textId="7C8FF880"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w:t>
      </w:r>
      <w:r w:rsidR="00C0244F" w:rsidRPr="004A1500">
        <w:rPr>
          <w:b/>
          <w:bCs/>
          <w:lang w:val="en-AU"/>
        </w:rPr>
        <w:t>other parts of speech</w:t>
      </w:r>
      <w:r w:rsidR="00C0244F" w:rsidRPr="004A1500">
        <w:rPr>
          <w:lang w:val="en-AU"/>
        </w:rPr>
        <w:t>}</w:t>
      </w:r>
      <w:r w:rsidR="00B95778" w:rsidRPr="004A1500">
        <w:rPr>
          <w:lang w:val="en-AU"/>
        </w:rPr>
        <w:t> —</w:t>
      </w:r>
      <w:r w:rsidR="00C0244F" w:rsidRPr="004A1500">
        <w:rPr>
          <w:lang w:val="en-AU"/>
        </w:rPr>
        <w:t xml:space="preserve"> other parts of speech and grammatical forms of a word or phrase defined in the Glossary in chapter</w:t>
      </w:r>
      <w:r w:rsidR="0043101A" w:rsidRPr="004A1500">
        <w:rPr>
          <w:lang w:val="en-AU"/>
        </w:rPr>
        <w:t> </w:t>
      </w:r>
      <w:r w:rsidR="00C0244F" w:rsidRPr="004A1500">
        <w:rPr>
          <w:lang w:val="en-AU"/>
        </w:rPr>
        <w:t>11 have a corresponding meaning; and</w:t>
      </w:r>
    </w:p>
    <w:p w14:paraId="3EC28AEF" w14:textId="4C0F2875" w:rsidR="00C0244F" w:rsidRPr="004A1500" w:rsidRDefault="00346BC7" w:rsidP="00346BC7">
      <w:pPr>
        <w:pStyle w:val="PNR-3"/>
        <w:numPr>
          <w:ilvl w:val="0"/>
          <w:numId w:val="0"/>
        </w:numPr>
        <w:tabs>
          <w:tab w:val="left" w:pos="709"/>
        </w:tabs>
        <w:ind w:left="1418" w:hanging="709"/>
        <w:rPr>
          <w:lang w:val="en-AU"/>
        </w:rPr>
      </w:pPr>
      <w:r w:rsidRPr="004A1500">
        <w:rPr>
          <w:lang w:val="en-AU"/>
        </w:rPr>
        <w:t>(k)</w:t>
      </w:r>
      <w:r w:rsidRPr="004A1500">
        <w:rPr>
          <w:lang w:val="en-AU"/>
        </w:rPr>
        <w:tab/>
      </w:r>
      <w:r w:rsidR="00C0244F" w:rsidRPr="004A1500">
        <w:rPr>
          <w:lang w:val="en-AU"/>
        </w:rPr>
        <w:t>{</w:t>
      </w:r>
      <w:r w:rsidR="00C0244F" w:rsidRPr="004A1500">
        <w:rPr>
          <w:b/>
          <w:bCs/>
          <w:lang w:val="en-AU"/>
        </w:rPr>
        <w:t>appointments</w:t>
      </w:r>
      <w:r w:rsidR="00C0244F" w:rsidRPr="004A1500">
        <w:rPr>
          <w:lang w:val="en-AU"/>
        </w:rPr>
        <w:t>}</w:t>
      </w:r>
      <w:r w:rsidR="00B95778" w:rsidRPr="004A1500">
        <w:rPr>
          <w:lang w:val="en-AU"/>
        </w:rPr>
        <w:t> —</w:t>
      </w:r>
      <w:r w:rsidR="00C0244F" w:rsidRPr="004A1500">
        <w:rPr>
          <w:lang w:val="en-AU"/>
        </w:rPr>
        <w:t xml:space="preserve"> where these </w:t>
      </w:r>
      <w:r w:rsidR="003D13EA" w:rsidRPr="004A1500">
        <w:rPr>
          <w:lang w:val="en-AU"/>
        </w:rPr>
        <w:t>Rules</w:t>
      </w:r>
      <w:r w:rsidR="00C0244F" w:rsidRPr="004A1500">
        <w:rPr>
          <w:lang w:val="en-AU"/>
        </w:rPr>
        <w:t xml:space="preserve"> confer a power on a person to make an appointment to a position, the person also has the power</w:t>
      </w:r>
      <w:r w:rsidR="00B95778" w:rsidRPr="004A1500">
        <w:rPr>
          <w:lang w:val="en-AU"/>
        </w:rPr>
        <w:t> —</w:t>
      </w:r>
      <w:r w:rsidR="008617DA" w:rsidRPr="004A1500">
        <w:rPr>
          <w:lang w:val="en-AU"/>
        </w:rPr>
        <w:t xml:space="preserve"> </w:t>
      </w:r>
    </w:p>
    <w:p w14:paraId="4858BFB3" w14:textId="26C41966"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C0244F" w:rsidRPr="004A1500">
        <w:t>to specify the period for which any person appointed in exercise of the power (</w:t>
      </w:r>
      <w:r w:rsidR="0037608A" w:rsidRPr="004A1500">
        <w:rPr>
          <w:b/>
          <w:bCs/>
        </w:rPr>
        <w:t>“appointee”</w:t>
      </w:r>
      <w:r w:rsidR="00C0244F" w:rsidRPr="004A1500">
        <w:t>) holds the position;</w:t>
      </w:r>
    </w:p>
    <w:p w14:paraId="0FBF1DCE" w14:textId="4F08FC4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to remove or suspend an appointee and to reappoint or reinstate an appointee; and</w:t>
      </w:r>
    </w:p>
    <w:p w14:paraId="31E73144" w14:textId="2A8BC4C8"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where an appointee is suspended or is unable, or expected to become unable, for any other cause to perform the functions of the position, to appoint a person to act temporarily in place of the appointee during the period of suspension or other inability;</w:t>
      </w:r>
    </w:p>
    <w:p w14:paraId="0D59D7D8" w14:textId="77777777" w:rsidR="00C0244F" w:rsidRPr="004A1500" w:rsidRDefault="00C0244F" w:rsidP="0043101A">
      <w:pPr>
        <w:pStyle w:val="BodyTextIndent2"/>
      </w:pPr>
      <w:r w:rsidRPr="004A1500">
        <w:t>and</w:t>
      </w:r>
    </w:p>
    <w:p w14:paraId="4ABA40A6" w14:textId="50AD7C70" w:rsidR="00C0244F" w:rsidRPr="004A1500" w:rsidRDefault="00346BC7" w:rsidP="00346BC7">
      <w:pPr>
        <w:pStyle w:val="PNR-3"/>
        <w:numPr>
          <w:ilvl w:val="0"/>
          <w:numId w:val="0"/>
        </w:numPr>
        <w:tabs>
          <w:tab w:val="left" w:pos="709"/>
        </w:tabs>
        <w:ind w:left="1418" w:hanging="709"/>
        <w:rPr>
          <w:lang w:val="en-AU"/>
        </w:rPr>
      </w:pPr>
      <w:r w:rsidRPr="004A1500">
        <w:rPr>
          <w:lang w:val="en-AU"/>
        </w:rPr>
        <w:t>(l)</w:t>
      </w:r>
      <w:r w:rsidRPr="004A1500">
        <w:rPr>
          <w:lang w:val="en-AU"/>
        </w:rPr>
        <w:tab/>
      </w:r>
      <w:r w:rsidR="00C0244F" w:rsidRPr="004A1500">
        <w:rPr>
          <w:lang w:val="en-AU"/>
        </w:rPr>
        <w:t>{</w:t>
      </w:r>
      <w:r w:rsidR="00C0244F" w:rsidRPr="004A1500">
        <w:rPr>
          <w:b/>
          <w:bCs/>
          <w:lang w:val="en-AU"/>
        </w:rPr>
        <w:t>amendments</w:t>
      </w:r>
      <w:r w:rsidR="00C0244F" w:rsidRPr="004A1500">
        <w:rPr>
          <w:lang w:val="en-AU"/>
        </w:rPr>
        <w:t>}</w:t>
      </w:r>
      <w:r w:rsidR="00B95778" w:rsidRPr="004A1500">
        <w:rPr>
          <w:lang w:val="en-AU"/>
        </w:rPr>
        <w:t> —</w:t>
      </w:r>
      <w:r w:rsidR="00C0244F" w:rsidRPr="004A1500">
        <w:rPr>
          <w:lang w:val="en-AU"/>
        </w:rPr>
        <w:t xml:space="preserve"> if a person has the power to make, prescribe, determine, compile, establish or develop a document, instrument, matter or thing, then the person also has the power to amend, replace or revoke the whole or part of that document, instrument, matter or thing exercisable in like manner and subject to like conditions (if any); and</w:t>
      </w:r>
    </w:p>
    <w:p w14:paraId="664F0F92" w14:textId="4716CC6E" w:rsidR="00C0244F" w:rsidRPr="004A1500" w:rsidRDefault="00346BC7" w:rsidP="00346BC7">
      <w:pPr>
        <w:pStyle w:val="PNR-3"/>
        <w:numPr>
          <w:ilvl w:val="0"/>
          <w:numId w:val="0"/>
        </w:numPr>
        <w:tabs>
          <w:tab w:val="left" w:pos="709"/>
        </w:tabs>
        <w:ind w:left="1418" w:hanging="709"/>
        <w:rPr>
          <w:lang w:val="en-AU"/>
        </w:rPr>
      </w:pPr>
      <w:r w:rsidRPr="004A1500">
        <w:rPr>
          <w:lang w:val="en-AU"/>
        </w:rPr>
        <w:t>(m)</w:t>
      </w:r>
      <w:r w:rsidRPr="004A1500">
        <w:rPr>
          <w:lang w:val="en-AU"/>
        </w:rPr>
        <w:tab/>
      </w:r>
      <w:r w:rsidR="00C0244F" w:rsidRPr="004A1500">
        <w:rPr>
          <w:lang w:val="en-AU"/>
        </w:rPr>
        <w:t>{</w:t>
      </w:r>
      <w:r w:rsidR="00C0244F" w:rsidRPr="004A1500">
        <w:rPr>
          <w:b/>
          <w:bCs/>
          <w:lang w:val="en-AU"/>
        </w:rPr>
        <w:t>functions</w:t>
      </w:r>
      <w:r w:rsidR="00C0244F" w:rsidRPr="004A1500">
        <w:rPr>
          <w:lang w:val="en-AU"/>
        </w:rPr>
        <w:t>}</w:t>
      </w:r>
      <w:r w:rsidR="00B95778" w:rsidRPr="004A1500">
        <w:rPr>
          <w:lang w:val="en-AU"/>
        </w:rPr>
        <w:t> —</w:t>
      </w:r>
      <w:r w:rsidR="00C0244F" w:rsidRPr="004A1500">
        <w:rPr>
          <w:lang w:val="en-AU"/>
        </w:rPr>
        <w:t xml:space="preserve"> </w:t>
      </w:r>
      <w:r w:rsidR="0037608A" w:rsidRPr="004A1500">
        <w:rPr>
          <w:b/>
          <w:bCs/>
          <w:lang w:val="en-AU"/>
        </w:rPr>
        <w:t>“function”</w:t>
      </w:r>
      <w:r w:rsidR="00C0244F" w:rsidRPr="004A1500">
        <w:rPr>
          <w:lang w:val="en-AU"/>
        </w:rPr>
        <w:t xml:space="preserve"> includes function, power, duty, responsibility and authority; and</w:t>
      </w:r>
    </w:p>
    <w:p w14:paraId="02154A21" w14:textId="61C7BFD2" w:rsidR="00C0244F" w:rsidRPr="004A1500" w:rsidRDefault="00346BC7" w:rsidP="00346BC7">
      <w:pPr>
        <w:pStyle w:val="PNR-3"/>
        <w:numPr>
          <w:ilvl w:val="0"/>
          <w:numId w:val="0"/>
        </w:numPr>
        <w:tabs>
          <w:tab w:val="left" w:pos="709"/>
        </w:tabs>
        <w:ind w:left="1418" w:hanging="709"/>
        <w:rPr>
          <w:lang w:val="en-AU"/>
        </w:rPr>
      </w:pPr>
      <w:r w:rsidRPr="004A1500">
        <w:rPr>
          <w:lang w:val="en-AU"/>
        </w:rPr>
        <w:t>(n)</w:t>
      </w:r>
      <w:r w:rsidRPr="004A1500">
        <w:rPr>
          <w:lang w:val="en-AU"/>
        </w:rPr>
        <w:tab/>
      </w:r>
      <w:r w:rsidR="00C0244F" w:rsidRPr="004A1500">
        <w:rPr>
          <w:lang w:val="en-AU"/>
        </w:rPr>
        <w:t>{</w:t>
      </w:r>
      <w:r w:rsidR="00C0244F" w:rsidRPr="004A1500">
        <w:rPr>
          <w:b/>
          <w:bCs/>
          <w:lang w:val="en-AU"/>
        </w:rPr>
        <w:t>performing a function</w:t>
      </w:r>
      <w:r w:rsidR="00C0244F" w:rsidRPr="004A1500">
        <w:rPr>
          <w:lang w:val="en-AU"/>
        </w:rPr>
        <w:t>}</w:t>
      </w:r>
      <w:r w:rsidR="00B95778" w:rsidRPr="004A1500">
        <w:rPr>
          <w:lang w:val="en-AU"/>
        </w:rPr>
        <w:t> —</w:t>
      </w:r>
      <w:r w:rsidR="0043101A" w:rsidRPr="004A1500">
        <w:rPr>
          <w:lang w:val="en-AU"/>
        </w:rPr>
        <w:t xml:space="preserve"> a</w:t>
      </w:r>
      <w:r w:rsidR="00C0244F" w:rsidRPr="004A1500">
        <w:rPr>
          <w:lang w:val="en-AU"/>
        </w:rPr>
        <w:t xml:space="preserve"> reference in these </w:t>
      </w:r>
      <w:r w:rsidR="003D13EA" w:rsidRPr="004A1500">
        <w:rPr>
          <w:lang w:val="en-AU"/>
        </w:rPr>
        <w:t>Rules</w:t>
      </w:r>
      <w:r w:rsidR="00C0244F" w:rsidRPr="004A1500">
        <w:rPr>
          <w:lang w:val="en-AU"/>
        </w:rPr>
        <w:t xml:space="preserve"> to a person </w:t>
      </w:r>
      <w:r w:rsidR="0037608A" w:rsidRPr="004A1500">
        <w:rPr>
          <w:b/>
          <w:bCs/>
          <w:lang w:val="en-AU"/>
        </w:rPr>
        <w:t>“performing”</w:t>
      </w:r>
      <w:r w:rsidR="00C0244F" w:rsidRPr="004A1500">
        <w:rPr>
          <w:lang w:val="en-AU"/>
        </w:rPr>
        <w:t xml:space="preserve">, or to </w:t>
      </w:r>
      <w:r w:rsidR="0037608A" w:rsidRPr="004A1500">
        <w:rPr>
          <w:b/>
          <w:bCs/>
          <w:lang w:val="en-AU"/>
        </w:rPr>
        <w:t>“performance”</w:t>
      </w:r>
      <w:r w:rsidR="00C0244F" w:rsidRPr="004A1500">
        <w:rPr>
          <w:lang w:val="en-AU"/>
        </w:rPr>
        <w:t xml:space="preserve"> of, a function includes a reference to purporting, refraining, delaying or failing to do so; and</w:t>
      </w:r>
    </w:p>
    <w:p w14:paraId="05C991A8" w14:textId="3CD2104A" w:rsidR="00C0244F" w:rsidRPr="004A1500" w:rsidRDefault="00346BC7" w:rsidP="00346BC7">
      <w:pPr>
        <w:pStyle w:val="PNR-3"/>
        <w:numPr>
          <w:ilvl w:val="0"/>
          <w:numId w:val="0"/>
        </w:numPr>
        <w:tabs>
          <w:tab w:val="left" w:pos="709"/>
        </w:tabs>
        <w:ind w:left="1418" w:hanging="709"/>
        <w:rPr>
          <w:lang w:val="en-AU"/>
        </w:rPr>
      </w:pPr>
      <w:r w:rsidRPr="004A1500">
        <w:rPr>
          <w:lang w:val="en-AU"/>
        </w:rPr>
        <w:t>(o)</w:t>
      </w:r>
      <w:r w:rsidRPr="004A1500">
        <w:rPr>
          <w:lang w:val="en-AU"/>
        </w:rPr>
        <w:tab/>
      </w:r>
      <w:r w:rsidR="00C0244F" w:rsidRPr="004A1500">
        <w:rPr>
          <w:lang w:val="en-AU"/>
        </w:rPr>
        <w:t>{</w:t>
      </w:r>
      <w:r w:rsidR="00C0244F" w:rsidRPr="004A1500">
        <w:rPr>
          <w:b/>
          <w:bCs/>
          <w:lang w:val="en-AU"/>
        </w:rPr>
        <w:t>under</w:t>
      </w:r>
      <w:r w:rsidR="0039511D" w:rsidRPr="004A1500">
        <w:rPr>
          <w:lang w:val="en-AU"/>
        </w:rPr>
        <w:t>}</w:t>
      </w:r>
      <w:r w:rsidR="00B95778" w:rsidRPr="004A1500">
        <w:rPr>
          <w:lang w:val="en-AU"/>
        </w:rPr>
        <w:t> —</w:t>
      </w:r>
      <w:r w:rsidR="0043101A" w:rsidRPr="004A1500">
        <w:rPr>
          <w:lang w:val="en-AU"/>
        </w:rPr>
        <w:t xml:space="preserve"> </w:t>
      </w:r>
      <w:r w:rsidR="0037608A" w:rsidRPr="004A1500">
        <w:rPr>
          <w:b/>
          <w:bCs/>
          <w:lang w:val="en-AU"/>
        </w:rPr>
        <w:t>“under”</w:t>
      </w:r>
      <w:r w:rsidR="00C0244F" w:rsidRPr="004A1500">
        <w:rPr>
          <w:lang w:val="en-AU"/>
        </w:rPr>
        <w:t xml:space="preserve"> includes by, by virtue of, pursuant to and in accordance with; and</w:t>
      </w:r>
    </w:p>
    <w:p w14:paraId="20E5A052" w14:textId="5D69BF05" w:rsidR="00C0244F" w:rsidRPr="004A1500" w:rsidRDefault="00346BC7" w:rsidP="00346BC7">
      <w:pPr>
        <w:pStyle w:val="PNR-3"/>
        <w:numPr>
          <w:ilvl w:val="0"/>
          <w:numId w:val="0"/>
        </w:numPr>
        <w:tabs>
          <w:tab w:val="left" w:pos="709"/>
        </w:tabs>
        <w:ind w:left="1418" w:hanging="709"/>
        <w:rPr>
          <w:lang w:val="en-AU"/>
        </w:rPr>
      </w:pPr>
      <w:r w:rsidRPr="004A1500">
        <w:rPr>
          <w:lang w:val="en-AU"/>
        </w:rPr>
        <w:t>(p)</w:t>
      </w:r>
      <w:r w:rsidRPr="004A1500">
        <w:rPr>
          <w:lang w:val="en-AU"/>
        </w:rPr>
        <w:tab/>
      </w:r>
      <w:r w:rsidR="00C0244F" w:rsidRPr="004A1500">
        <w:rPr>
          <w:lang w:val="en-AU"/>
        </w:rPr>
        <w:t>{</w:t>
      </w:r>
      <w:r w:rsidR="00C0244F" w:rsidRPr="004A1500">
        <w:rPr>
          <w:b/>
          <w:bCs/>
          <w:lang w:val="en-AU"/>
        </w:rPr>
        <w:t>conditions</w:t>
      </w:r>
      <w:r w:rsidR="00C0244F" w:rsidRPr="004A1500">
        <w:rPr>
          <w:lang w:val="en-AU"/>
        </w:rPr>
        <w:t>}</w:t>
      </w:r>
      <w:r w:rsidR="00B95778" w:rsidRPr="004A1500">
        <w:rPr>
          <w:lang w:val="en-AU"/>
        </w:rPr>
        <w:t> —</w:t>
      </w:r>
      <w:r w:rsidR="0043101A" w:rsidRPr="004A1500">
        <w:rPr>
          <w:lang w:val="en-AU"/>
        </w:rPr>
        <w:t xml:space="preserve"> </w:t>
      </w:r>
      <w:r w:rsidR="0037608A" w:rsidRPr="004A1500">
        <w:rPr>
          <w:b/>
          <w:bCs/>
          <w:lang w:val="en-AU"/>
        </w:rPr>
        <w:t>“condition”</w:t>
      </w:r>
      <w:r w:rsidR="00C0244F" w:rsidRPr="004A1500">
        <w:rPr>
          <w:lang w:val="en-AU"/>
        </w:rPr>
        <w:t xml:space="preserve"> includes qualification, limitation or exception; and</w:t>
      </w:r>
    </w:p>
    <w:p w14:paraId="24441C6F" w14:textId="01F6355C" w:rsidR="00C0244F" w:rsidRPr="004A1500" w:rsidRDefault="00346BC7" w:rsidP="00346BC7">
      <w:pPr>
        <w:pStyle w:val="PNR-3"/>
        <w:numPr>
          <w:ilvl w:val="0"/>
          <w:numId w:val="0"/>
        </w:numPr>
        <w:tabs>
          <w:tab w:val="left" w:pos="709"/>
        </w:tabs>
        <w:ind w:left="1418" w:hanging="709"/>
        <w:rPr>
          <w:lang w:val="en-AU"/>
        </w:rPr>
      </w:pPr>
      <w:r w:rsidRPr="004A1500">
        <w:rPr>
          <w:lang w:val="en-AU"/>
        </w:rPr>
        <w:t>(q)</w:t>
      </w:r>
      <w:r w:rsidRPr="004A1500">
        <w:rPr>
          <w:lang w:val="en-AU"/>
        </w:rPr>
        <w:tab/>
      </w:r>
      <w:r w:rsidR="00C0244F" w:rsidRPr="004A1500">
        <w:rPr>
          <w:lang w:val="en-AU"/>
        </w:rPr>
        <w:t>{</w:t>
      </w:r>
      <w:r w:rsidR="00C0244F" w:rsidRPr="004A1500">
        <w:rPr>
          <w:b/>
          <w:bCs/>
          <w:lang w:val="en-AU"/>
        </w:rPr>
        <w:t>include or including</w:t>
      </w:r>
      <w:r w:rsidR="00C0244F" w:rsidRPr="004A1500">
        <w:rPr>
          <w:lang w:val="en-AU"/>
        </w:rPr>
        <w:t>}</w:t>
      </w:r>
      <w:r w:rsidR="00B95778" w:rsidRPr="004A1500">
        <w:rPr>
          <w:lang w:val="en-AU"/>
        </w:rPr>
        <w:t> —</w:t>
      </w:r>
      <w:r w:rsidR="0043101A" w:rsidRPr="004A1500">
        <w:rPr>
          <w:lang w:val="en-AU"/>
        </w:rPr>
        <w:t xml:space="preserve"> </w:t>
      </w:r>
      <w:r w:rsidR="00C0244F" w:rsidRPr="004A1500">
        <w:rPr>
          <w:lang w:val="en-AU"/>
        </w:rPr>
        <w:t xml:space="preserve">the words </w:t>
      </w:r>
      <w:r w:rsidR="0037608A" w:rsidRPr="004A1500">
        <w:rPr>
          <w:b/>
          <w:bCs/>
          <w:lang w:val="en-AU"/>
        </w:rPr>
        <w:t>“include”</w:t>
      </w:r>
      <w:r w:rsidR="00C0244F" w:rsidRPr="004A1500">
        <w:rPr>
          <w:lang w:val="en-AU"/>
        </w:rPr>
        <w:t xml:space="preserve"> or </w:t>
      </w:r>
      <w:r w:rsidR="0037608A" w:rsidRPr="004A1500">
        <w:rPr>
          <w:b/>
          <w:bCs/>
          <w:lang w:val="en-AU"/>
        </w:rPr>
        <w:t>“including”</w:t>
      </w:r>
      <w:r w:rsidR="00C0244F" w:rsidRPr="004A1500">
        <w:rPr>
          <w:lang w:val="en-AU"/>
        </w:rPr>
        <w:t xml:space="preserve"> are not used as, nor are they to be interpreted as, words of limitation, and, when introducing an example, do not limit the meaning of the words to which the example relates; and</w:t>
      </w:r>
    </w:p>
    <w:p w14:paraId="640390D2" w14:textId="34AA3D16" w:rsidR="00C0244F" w:rsidRPr="004A1500" w:rsidRDefault="00346BC7" w:rsidP="00346BC7">
      <w:pPr>
        <w:pStyle w:val="PNR-3"/>
        <w:numPr>
          <w:ilvl w:val="0"/>
          <w:numId w:val="0"/>
        </w:numPr>
        <w:tabs>
          <w:tab w:val="left" w:pos="709"/>
        </w:tabs>
        <w:ind w:left="1418" w:hanging="709"/>
        <w:rPr>
          <w:lang w:val="en-AU"/>
        </w:rPr>
      </w:pPr>
      <w:r w:rsidRPr="004A1500">
        <w:rPr>
          <w:lang w:val="en-AU"/>
        </w:rPr>
        <w:t>(r)</w:t>
      </w:r>
      <w:r w:rsidRPr="004A1500">
        <w:rPr>
          <w:lang w:val="en-AU"/>
        </w:rPr>
        <w:tab/>
      </w:r>
      <w:r w:rsidR="00C0244F" w:rsidRPr="004A1500">
        <w:rPr>
          <w:lang w:val="en-AU"/>
        </w:rPr>
        <w:t>{</w:t>
      </w:r>
      <w:r w:rsidR="00C0244F" w:rsidRPr="004A1500">
        <w:rPr>
          <w:b/>
          <w:bCs/>
          <w:lang w:val="en-AU"/>
        </w:rPr>
        <w:t>headings and comments</w:t>
      </w:r>
      <w:r w:rsidR="00C0244F" w:rsidRPr="004A1500">
        <w:rPr>
          <w:lang w:val="en-AU"/>
        </w:rPr>
        <w:t>}</w:t>
      </w:r>
      <w:r w:rsidR="00B95778" w:rsidRPr="004A1500">
        <w:rPr>
          <w:lang w:val="en-AU"/>
        </w:rPr>
        <w:t> —</w:t>
      </w:r>
      <w:r w:rsidR="00C0244F" w:rsidRPr="004A1500">
        <w:rPr>
          <w:lang w:val="en-AU"/>
        </w:rPr>
        <w:t xml:space="preserve"> headings and comments appearing in footnotes or boxes in these </w:t>
      </w:r>
      <w:r w:rsidR="003D13EA" w:rsidRPr="004A1500">
        <w:rPr>
          <w:lang w:val="en-AU"/>
        </w:rPr>
        <w:t>Rules</w:t>
      </w:r>
      <w:r w:rsidR="00C0244F" w:rsidRPr="004A1500">
        <w:rPr>
          <w:lang w:val="en-AU"/>
        </w:rPr>
        <w:t xml:space="preserve"> (other than tables containing data or other information) are for convenience only and do not affect the interpretation of these </w:t>
      </w:r>
      <w:r w:rsidR="003D13EA" w:rsidRPr="004A1500">
        <w:rPr>
          <w:lang w:val="en-AU"/>
        </w:rPr>
        <w:t>Rules</w:t>
      </w:r>
      <w:r w:rsidR="00C0244F" w:rsidRPr="004A1500">
        <w:rPr>
          <w:lang w:val="en-AU"/>
        </w:rPr>
        <w:t>; and</w:t>
      </w:r>
    </w:p>
    <w:p w14:paraId="77D7BD36" w14:textId="4ED3F6A7" w:rsidR="00C0244F" w:rsidRPr="004A1500" w:rsidRDefault="00346BC7" w:rsidP="00346BC7">
      <w:pPr>
        <w:pStyle w:val="PNR-3"/>
        <w:numPr>
          <w:ilvl w:val="0"/>
          <w:numId w:val="0"/>
        </w:numPr>
        <w:tabs>
          <w:tab w:val="left" w:pos="709"/>
        </w:tabs>
        <w:ind w:left="1418" w:hanging="709"/>
        <w:rPr>
          <w:lang w:val="en-AU"/>
        </w:rPr>
      </w:pPr>
      <w:r w:rsidRPr="004A1500">
        <w:rPr>
          <w:lang w:val="en-AU"/>
        </w:rPr>
        <w:t>(s)</w:t>
      </w:r>
      <w:r w:rsidRPr="004A1500">
        <w:rPr>
          <w:lang w:val="en-AU"/>
        </w:rPr>
        <w:tab/>
      </w:r>
      <w:r w:rsidR="00C0244F" w:rsidRPr="004A1500">
        <w:rPr>
          <w:lang w:val="en-AU"/>
        </w:rPr>
        <w:t>{</w:t>
      </w:r>
      <w:r w:rsidR="00C0244F" w:rsidRPr="004A1500">
        <w:rPr>
          <w:b/>
          <w:bCs/>
          <w:lang w:val="en-AU"/>
        </w:rPr>
        <w:t>debts</w:t>
      </w:r>
      <w:r w:rsidR="00C0244F" w:rsidRPr="004A1500">
        <w:rPr>
          <w:lang w:val="en-AU"/>
        </w:rPr>
        <w:t>}</w:t>
      </w:r>
      <w:r w:rsidR="00B95778" w:rsidRPr="004A1500">
        <w:rPr>
          <w:lang w:val="en-AU"/>
        </w:rPr>
        <w:t> —</w:t>
      </w:r>
      <w:r w:rsidR="0043101A" w:rsidRPr="004A1500">
        <w:rPr>
          <w:lang w:val="en-AU"/>
        </w:rPr>
        <w:t xml:space="preserve"> </w:t>
      </w:r>
      <w:r w:rsidR="00C0244F" w:rsidRPr="004A1500">
        <w:rPr>
          <w:lang w:val="en-AU"/>
        </w:rPr>
        <w:t xml:space="preserve">when these </w:t>
      </w:r>
      <w:r w:rsidR="003D13EA" w:rsidRPr="004A1500">
        <w:rPr>
          <w:lang w:val="en-AU"/>
        </w:rPr>
        <w:t>Rules</w:t>
      </w:r>
      <w:r w:rsidR="00C0244F" w:rsidRPr="004A1500">
        <w:rPr>
          <w:lang w:val="en-AU"/>
        </w:rPr>
        <w:t xml:space="preserve"> provide that an amount is recoverable as a </w:t>
      </w:r>
      <w:r w:rsidR="0037608A" w:rsidRPr="004A1500">
        <w:rPr>
          <w:b/>
          <w:bCs/>
          <w:lang w:val="en-AU"/>
        </w:rPr>
        <w:t>“debt”</w:t>
      </w:r>
      <w:r w:rsidR="00C0244F" w:rsidRPr="004A1500">
        <w:rPr>
          <w:lang w:val="en-AU"/>
        </w:rPr>
        <w:t>, that amount may be recovered in a court of competent jurisdiction; and</w:t>
      </w:r>
    </w:p>
    <w:p w14:paraId="2A82BEF3" w14:textId="10FCD715" w:rsidR="00C0244F" w:rsidRPr="004A1500" w:rsidRDefault="00346BC7" w:rsidP="00346BC7">
      <w:pPr>
        <w:pStyle w:val="PNR-3"/>
        <w:numPr>
          <w:ilvl w:val="0"/>
          <w:numId w:val="0"/>
        </w:numPr>
        <w:tabs>
          <w:tab w:val="left" w:pos="709"/>
        </w:tabs>
        <w:ind w:left="1418" w:hanging="709"/>
        <w:rPr>
          <w:lang w:val="en-AU"/>
        </w:rPr>
      </w:pPr>
      <w:r w:rsidRPr="004A1500">
        <w:rPr>
          <w:lang w:val="en-AU"/>
        </w:rPr>
        <w:t>(t)</w:t>
      </w:r>
      <w:r w:rsidRPr="004A1500">
        <w:rPr>
          <w:lang w:val="en-AU"/>
        </w:rPr>
        <w:tab/>
      </w:r>
      <w:r w:rsidR="00C0244F" w:rsidRPr="004A1500">
        <w:rPr>
          <w:lang w:val="en-AU"/>
        </w:rPr>
        <w:t>{</w:t>
      </w:r>
      <w:r w:rsidR="00C0244F" w:rsidRPr="004A1500">
        <w:rPr>
          <w:b/>
          <w:bCs/>
          <w:lang w:val="en-AU"/>
        </w:rPr>
        <w:t>units</w:t>
      </w:r>
      <w:r w:rsidR="00C0244F" w:rsidRPr="004A1500">
        <w:rPr>
          <w:lang w:val="en-AU"/>
        </w:rPr>
        <w:t>}</w:t>
      </w:r>
      <w:r w:rsidR="00B95778" w:rsidRPr="004A1500">
        <w:rPr>
          <w:lang w:val="en-AU"/>
        </w:rPr>
        <w:t> —</w:t>
      </w:r>
      <w:r w:rsidR="0043101A" w:rsidRPr="004A1500">
        <w:rPr>
          <w:lang w:val="en-AU"/>
        </w:rPr>
        <w:t xml:space="preserve"> </w:t>
      </w:r>
      <w:r w:rsidR="00C0244F" w:rsidRPr="004A1500">
        <w:rPr>
          <w:lang w:val="en-AU"/>
        </w:rPr>
        <w:t xml:space="preserve">all measurements and units in these </w:t>
      </w:r>
      <w:r w:rsidR="003D13EA" w:rsidRPr="004A1500">
        <w:rPr>
          <w:lang w:val="en-AU"/>
        </w:rPr>
        <w:t>Rules</w:t>
      </w:r>
      <w:r w:rsidR="00C0244F" w:rsidRPr="004A1500">
        <w:rPr>
          <w:lang w:val="en-AU"/>
        </w:rPr>
        <w:t xml:space="preserve"> are metric, in accordance with the </w:t>
      </w:r>
      <w:r w:rsidR="00C0244F" w:rsidRPr="004A1500">
        <w:rPr>
          <w:i/>
          <w:iCs/>
          <w:lang w:val="en-AU"/>
        </w:rPr>
        <w:t>International System of Units</w:t>
      </w:r>
      <w:r w:rsidR="00C0244F" w:rsidRPr="004A1500">
        <w:rPr>
          <w:lang w:val="en-AU"/>
        </w:rPr>
        <w:t xml:space="preserve"> (SI).</w:t>
      </w:r>
    </w:p>
    <w:p w14:paraId="74E42D57" w14:textId="0A5599E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In these </w:t>
      </w:r>
      <w:r w:rsidR="003D13EA" w:rsidRPr="004A1500">
        <w:rPr>
          <w:lang w:val="en-AU"/>
        </w:rPr>
        <w:t>Rules</w:t>
      </w:r>
      <w:r w:rsidR="00C0244F" w:rsidRPr="004A1500">
        <w:rPr>
          <w:lang w:val="en-AU"/>
        </w:rPr>
        <w:t xml:space="preserve">, unless the contrary intention appears, any notice or confirmation required to be issued by the Coordinator, the ISO (including a </w:t>
      </w:r>
      <w:r w:rsidR="00BE657C" w:rsidRPr="004A1500">
        <w:rPr>
          <w:lang w:val="en-AU"/>
        </w:rPr>
        <w:t>Delegate</w:t>
      </w:r>
      <w:r w:rsidR="00C0244F" w:rsidRPr="004A1500">
        <w:rPr>
          <w:lang w:val="en-AU"/>
        </w:rPr>
        <w:t xml:space="preserve"> of the ISO) or the Authority may be issued by an automated software system employed by the Coordinator, the ISO or the Authority, as applicable.</w:t>
      </w:r>
    </w:p>
    <w:p w14:paraId="70AC643B" w14:textId="113A72DF"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will operate on Western Standard Time (Coordinated Universal Time (UTC) + 8</w:t>
      </w:r>
      <w:r w:rsidR="00905E56" w:rsidRPr="004A1500">
        <w:rPr>
          <w:lang w:val="en-AU"/>
        </w:rPr>
        <w:t> </w:t>
      </w:r>
      <w:r w:rsidR="00C0244F" w:rsidRPr="004A1500">
        <w:rPr>
          <w:lang w:val="en-AU"/>
        </w:rPr>
        <w:t xml:space="preserve">hours). </w:t>
      </w:r>
      <w:r w:rsidR="00905E56" w:rsidRPr="004A1500">
        <w:rPr>
          <w:lang w:val="en-AU"/>
        </w:rPr>
        <w:t xml:space="preserve"> </w:t>
      </w:r>
      <w:r w:rsidR="00C0244F" w:rsidRPr="004A1500">
        <w:rPr>
          <w:lang w:val="en-AU"/>
        </w:rPr>
        <w:t xml:space="preserve">At all times, the times and time limits mentioned in these </w:t>
      </w:r>
      <w:r w:rsidR="003D13EA" w:rsidRPr="004A1500">
        <w:rPr>
          <w:lang w:val="en-AU"/>
        </w:rPr>
        <w:t>Rules</w:t>
      </w:r>
      <w:r w:rsidR="00C0244F" w:rsidRPr="004A1500">
        <w:rPr>
          <w:lang w:val="en-AU"/>
        </w:rPr>
        <w:t xml:space="preserve"> refer to Western Standard Time.</w:t>
      </w:r>
    </w:p>
    <w:p w14:paraId="208E0E91" w14:textId="2A51106E" w:rsidR="00C0244F" w:rsidRPr="004A1500" w:rsidRDefault="00346BC7" w:rsidP="00346BC7">
      <w:pPr>
        <w:pStyle w:val="PNR-1"/>
        <w:tabs>
          <w:tab w:val="left" w:pos="0"/>
        </w:tabs>
      </w:pPr>
      <w:bookmarkStart w:id="35" w:name="_Ref129685473"/>
      <w:bookmarkStart w:id="36" w:name="_Toc138945617"/>
      <w:r w:rsidRPr="004A1500">
        <w:t>10</w:t>
      </w:r>
      <w:r w:rsidRPr="004A1500">
        <w:tab/>
      </w:r>
      <w:r w:rsidR="00C0244F" w:rsidRPr="004A1500">
        <w:t xml:space="preserve">Meaning of </w:t>
      </w:r>
      <w:r w:rsidR="006A28BF" w:rsidRPr="004A1500">
        <w:t>Promptly</w:t>
      </w:r>
      <w:bookmarkEnd w:id="35"/>
      <w:bookmarkEnd w:id="36"/>
    </w:p>
    <w:p w14:paraId="04D19025" w14:textId="17BCC822" w:rsidR="00C0244F" w:rsidRPr="004A1500" w:rsidRDefault="00C0244F" w:rsidP="00905E56">
      <w:pPr>
        <w:pStyle w:val="BodyTextIndent"/>
      </w:pPr>
      <w:r w:rsidRPr="004A1500">
        <w:t xml:space="preserve">In these </w:t>
      </w:r>
      <w:r w:rsidR="003D13EA" w:rsidRPr="004A1500">
        <w:t>Rules</w:t>
      </w:r>
      <w:r w:rsidRPr="004A1500">
        <w:t xml:space="preserve">, </w:t>
      </w:r>
      <w:r w:rsidR="0037608A" w:rsidRPr="004A1500">
        <w:rPr>
          <w:b/>
          <w:bCs/>
        </w:rPr>
        <w:t>“Promptly”</w:t>
      </w:r>
      <w:r w:rsidRPr="004A1500">
        <w:t xml:space="preserve"> means as soon as reasonably practicable in the circumstances, having regard to GEIP.</w:t>
      </w:r>
    </w:p>
    <w:p w14:paraId="76938925" w14:textId="52600FF9" w:rsidR="00C0244F" w:rsidRPr="004A1500" w:rsidRDefault="00346BC7" w:rsidP="00346BC7">
      <w:pPr>
        <w:pStyle w:val="PNR-1"/>
        <w:tabs>
          <w:tab w:val="left" w:pos="0"/>
        </w:tabs>
      </w:pPr>
      <w:bookmarkStart w:id="37" w:name="_Toc138945618"/>
      <w:r w:rsidRPr="004A1500">
        <w:t>11</w:t>
      </w:r>
      <w:r w:rsidRPr="004A1500">
        <w:tab/>
      </w:r>
      <w:r w:rsidR="00C0244F" w:rsidRPr="004A1500">
        <w:t xml:space="preserve">A reference to these </w:t>
      </w:r>
      <w:r w:rsidR="003D13EA" w:rsidRPr="004A1500">
        <w:t>Rules</w:t>
      </w:r>
      <w:r w:rsidR="00C0244F" w:rsidRPr="004A1500">
        <w:t xml:space="preserve"> includes the </w:t>
      </w:r>
      <w:r w:rsidR="006D4F58" w:rsidRPr="004A1500">
        <w:t>Harmonised Technical Rules</w:t>
      </w:r>
      <w:bookmarkEnd w:id="37"/>
    </w:p>
    <w:p w14:paraId="15014901" w14:textId="0097885B" w:rsidR="00C0244F" w:rsidRPr="004A1500" w:rsidRDefault="00346BC7" w:rsidP="00346BC7">
      <w:pPr>
        <w:pStyle w:val="PNR-2"/>
        <w:numPr>
          <w:ilvl w:val="0"/>
          <w:numId w:val="0"/>
        </w:numPr>
        <w:ind w:left="709" w:hanging="567"/>
        <w:rPr>
          <w:lang w:val="en-AU"/>
        </w:rPr>
      </w:pPr>
      <w:bookmarkStart w:id="38" w:name="_Ref129263225"/>
      <w:r w:rsidRPr="004A1500">
        <w:rPr>
          <w:lang w:val="en-AU"/>
        </w:rPr>
        <w:t>(1)</w:t>
      </w:r>
      <w:r w:rsidRPr="004A1500">
        <w:rPr>
          <w:lang w:val="en-AU"/>
        </w:rPr>
        <w:tab/>
      </w:r>
      <w:r w:rsidR="00C0244F" w:rsidRPr="004A1500">
        <w:rPr>
          <w:lang w:val="en-AU"/>
        </w:rPr>
        <w:t xml:space="preserve">A reference to these </w:t>
      </w:r>
      <w:r w:rsidR="003D13EA" w:rsidRPr="004A1500">
        <w:rPr>
          <w:lang w:val="en-AU"/>
        </w:rPr>
        <w:t>Rules</w:t>
      </w:r>
      <w:r w:rsidR="00C0244F" w:rsidRPr="004A1500">
        <w:rPr>
          <w:lang w:val="en-AU"/>
        </w:rPr>
        <w:t xml:space="preserve"> includes a reference to the </w:t>
      </w:r>
      <w:r w:rsidR="006D4F58" w:rsidRPr="004A1500">
        <w:rPr>
          <w:lang w:val="en-AU"/>
        </w:rPr>
        <w:t>Harmonised Technical Rules</w:t>
      </w:r>
      <w:r w:rsidR="00C0244F" w:rsidRPr="004A1500">
        <w:rPr>
          <w:lang w:val="en-AU"/>
        </w:rPr>
        <w:t>, except where the contrary intention is stated.</w:t>
      </w:r>
      <w:bookmarkEnd w:id="38"/>
    </w:p>
    <w:p w14:paraId="6D5A68E1" w14:textId="098CFB7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905E56" w:rsidRPr="004A1500">
        <w:rPr>
          <w:lang w:val="en-AU"/>
        </w:rPr>
        <w:t> </w:t>
      </w:r>
      <w:r w:rsidR="00905E56" w:rsidRPr="004A1500">
        <w:rPr>
          <w:lang w:val="en-AU"/>
        </w:rPr>
        <w:fldChar w:fldCharType="begin" w:fldLock="1"/>
      </w:r>
      <w:r w:rsidR="00905E56" w:rsidRPr="004A1500">
        <w:rPr>
          <w:lang w:val="en-AU"/>
        </w:rPr>
        <w:instrText xml:space="preserve"> REF _Ref129263225 \w \h </w:instrText>
      </w:r>
      <w:r w:rsidR="00EB6244" w:rsidRPr="004A1500">
        <w:rPr>
          <w:lang w:val="en-AU"/>
        </w:rPr>
        <w:instrText xml:space="preserve"> \* MERGEFORMAT </w:instrText>
      </w:r>
      <w:r w:rsidR="00905E56" w:rsidRPr="004A1500">
        <w:rPr>
          <w:lang w:val="en-AU"/>
        </w:rPr>
      </w:r>
      <w:r w:rsidR="00905E56" w:rsidRPr="004A1500">
        <w:rPr>
          <w:lang w:val="en-AU"/>
        </w:rPr>
        <w:fldChar w:fldCharType="separate"/>
      </w:r>
      <w:r w:rsidR="00A63805" w:rsidRPr="004A1500">
        <w:rPr>
          <w:lang w:val="en-AU"/>
        </w:rPr>
        <w:t>11(1)</w:t>
      </w:r>
      <w:r w:rsidR="00905E56" w:rsidRPr="004A1500">
        <w:rPr>
          <w:lang w:val="en-AU"/>
        </w:rPr>
        <w:fldChar w:fldCharType="end"/>
      </w:r>
      <w:r w:rsidR="00C0244F" w:rsidRPr="004A1500">
        <w:rPr>
          <w:lang w:val="en-AU"/>
        </w:rPr>
        <w:t xml:space="preserve"> applies whether or not the reference explicitly names the </w:t>
      </w:r>
      <w:r w:rsidR="006D4F58" w:rsidRPr="004A1500">
        <w:rPr>
          <w:lang w:val="en-AU"/>
        </w:rPr>
        <w:t>Harmonised Technical Rules</w:t>
      </w:r>
      <w:r w:rsidR="00C0244F" w:rsidRPr="004A1500">
        <w:rPr>
          <w:lang w:val="en-AU"/>
        </w:rPr>
        <w:t>, and despite the fact that some other references do explicitly name them.</w:t>
      </w:r>
    </w:p>
    <w:p w14:paraId="40765E73" w14:textId="47541092" w:rsidR="00C0244F" w:rsidRPr="004A1500" w:rsidRDefault="00346BC7" w:rsidP="00346BC7">
      <w:pPr>
        <w:pStyle w:val="PNR-1"/>
        <w:tabs>
          <w:tab w:val="left" w:pos="0"/>
        </w:tabs>
      </w:pPr>
      <w:bookmarkStart w:id="39" w:name="_Toc138945619"/>
      <w:r w:rsidRPr="004A1500">
        <w:t>12</w:t>
      </w:r>
      <w:r w:rsidRPr="004A1500">
        <w:tab/>
      </w:r>
      <w:r w:rsidR="00C0244F" w:rsidRPr="004A1500">
        <w:t>Interpretation of {notes} etc</w:t>
      </w:r>
      <w:bookmarkEnd w:id="39"/>
    </w:p>
    <w:p w14:paraId="18122C09" w14:textId="300E46AB" w:rsidR="00C0244F" w:rsidRPr="004A1500" w:rsidRDefault="00C0244F" w:rsidP="00905E56">
      <w:pPr>
        <w:pStyle w:val="BodyTextIndent"/>
      </w:pPr>
      <w:r w:rsidRPr="004A1500">
        <w:t xml:space="preserve">Where information in these </w:t>
      </w:r>
      <w:r w:rsidR="003D13EA" w:rsidRPr="004A1500">
        <w:t>Rules</w:t>
      </w:r>
      <w:r w:rsidRPr="004A1500">
        <w:t xml:space="preserve"> is set out in braces (namely { and }), whether or not preceded by the expression Note, Outline or Example, the information</w:t>
      </w:r>
      <w:r w:rsidR="00B95778" w:rsidRPr="004A1500">
        <w:t> —</w:t>
      </w:r>
      <w:r w:rsidR="00905E56" w:rsidRPr="004A1500">
        <w:t xml:space="preserve"> </w:t>
      </w:r>
    </w:p>
    <w:p w14:paraId="0C3008F9" w14:textId="0CFC54F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is provided for information only and does not form part of these </w:t>
      </w:r>
      <w:r w:rsidR="003D13EA" w:rsidRPr="004A1500">
        <w:rPr>
          <w:lang w:val="en-AU"/>
        </w:rPr>
        <w:t>Rules</w:t>
      </w:r>
      <w:r w:rsidR="00C0244F" w:rsidRPr="004A1500">
        <w:rPr>
          <w:lang w:val="en-AU"/>
        </w:rPr>
        <w:t>; and</w:t>
      </w:r>
    </w:p>
    <w:p w14:paraId="29D4F8AC" w14:textId="5B5CAA4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is to be disregarded in interpreting these </w:t>
      </w:r>
      <w:r w:rsidR="003D13EA" w:rsidRPr="004A1500">
        <w:rPr>
          <w:lang w:val="en-AU"/>
        </w:rPr>
        <w:t>Rules</w:t>
      </w:r>
      <w:r w:rsidR="00C0244F" w:rsidRPr="004A1500">
        <w:rPr>
          <w:lang w:val="en-AU"/>
        </w:rPr>
        <w:t>; and</w:t>
      </w:r>
    </w:p>
    <w:p w14:paraId="6A54AB82" w14:textId="732B335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might not reflect amendments to these </w:t>
      </w:r>
      <w:r w:rsidR="003D13EA" w:rsidRPr="004A1500">
        <w:rPr>
          <w:lang w:val="en-AU"/>
        </w:rPr>
        <w:t>Rules</w:t>
      </w:r>
      <w:r w:rsidR="00C0244F" w:rsidRPr="004A1500">
        <w:rPr>
          <w:lang w:val="en-AU"/>
        </w:rPr>
        <w:t xml:space="preserve"> or other documents or </w:t>
      </w:r>
      <w:r w:rsidR="00463540" w:rsidRPr="004A1500">
        <w:rPr>
          <w:lang w:val="en-AU"/>
        </w:rPr>
        <w:t>Written Laws</w:t>
      </w:r>
      <w:r w:rsidR="00C0244F" w:rsidRPr="004A1500">
        <w:rPr>
          <w:lang w:val="en-AU"/>
        </w:rPr>
        <w:t>.</w:t>
      </w:r>
    </w:p>
    <w:p w14:paraId="4D448FF0" w14:textId="1F6AAC3E" w:rsidR="00C0244F" w:rsidRPr="004A1500" w:rsidRDefault="00346BC7" w:rsidP="00346BC7">
      <w:pPr>
        <w:pStyle w:val="PNR-1"/>
        <w:tabs>
          <w:tab w:val="left" w:pos="0"/>
        </w:tabs>
      </w:pPr>
      <w:bookmarkStart w:id="40" w:name="_Toc138945620"/>
      <w:r w:rsidRPr="004A1500">
        <w:t>13</w:t>
      </w:r>
      <w:r w:rsidRPr="004A1500">
        <w:tab/>
      </w:r>
      <w:r w:rsidR="00C0244F" w:rsidRPr="004A1500">
        <w:t>Use of shorthand language</w:t>
      </w:r>
      <w:bookmarkEnd w:id="40"/>
    </w:p>
    <w:p w14:paraId="5A52D1BD" w14:textId="1FDA93F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In these </w:t>
      </w:r>
      <w:r w:rsidR="003D13EA" w:rsidRPr="004A1500">
        <w:rPr>
          <w:lang w:val="en-AU"/>
        </w:rPr>
        <w:t>Rules</w:t>
      </w:r>
      <w:r w:rsidR="00B95778" w:rsidRPr="004A1500">
        <w:rPr>
          <w:lang w:val="en-AU"/>
        </w:rPr>
        <w:t> —</w:t>
      </w:r>
      <w:r w:rsidR="00905E56" w:rsidRPr="004A1500">
        <w:rPr>
          <w:lang w:val="en-AU"/>
        </w:rPr>
        <w:t xml:space="preserve"> </w:t>
      </w:r>
    </w:p>
    <w:p w14:paraId="36451A8D" w14:textId="6179FC8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networks</w:t>
      </w:r>
      <w:r w:rsidR="00C0244F" w:rsidRPr="004A1500">
        <w:rPr>
          <w:lang w:val="en-AU"/>
        </w:rPr>
        <w:t xml:space="preserve">} a reference to </w:t>
      </w:r>
      <w:r w:rsidR="0037608A" w:rsidRPr="004A1500">
        <w:rPr>
          <w:b/>
          <w:bCs/>
          <w:lang w:val="en-AU"/>
        </w:rPr>
        <w:t>“an NSP’s Network”</w:t>
      </w:r>
      <w:r w:rsidR="00C0244F" w:rsidRPr="004A1500">
        <w:rPr>
          <w:lang w:val="en-AU"/>
        </w:rPr>
        <w:t xml:space="preserve"> or </w:t>
      </w:r>
      <w:r w:rsidR="0037608A" w:rsidRPr="004A1500">
        <w:rPr>
          <w:b/>
          <w:bCs/>
          <w:lang w:val="en-AU"/>
        </w:rPr>
        <w:t>“the NSP’s Network”</w:t>
      </w:r>
      <w:r w:rsidR="00C0244F" w:rsidRPr="004A1500">
        <w:rPr>
          <w:lang w:val="en-AU"/>
        </w:rPr>
        <w:t xml:space="preserve">, or similar, and a reference in Connection with an NSP to </w:t>
      </w:r>
      <w:r w:rsidR="0037608A" w:rsidRPr="004A1500">
        <w:rPr>
          <w:b/>
          <w:bCs/>
          <w:lang w:val="en-AU"/>
        </w:rPr>
        <w:t>“its Network”</w:t>
      </w:r>
      <w:r w:rsidR="00C0244F" w:rsidRPr="004A1500">
        <w:rPr>
          <w:lang w:val="en-AU"/>
        </w:rPr>
        <w:t xml:space="preserve">, means the </w:t>
      </w:r>
      <w:r w:rsidR="002417C4" w:rsidRPr="004A1500">
        <w:rPr>
          <w:lang w:val="en-AU"/>
        </w:rPr>
        <w:t>Network</w:t>
      </w:r>
      <w:r w:rsidR="00C0244F" w:rsidRPr="004A1500">
        <w:rPr>
          <w:lang w:val="en-AU"/>
        </w:rPr>
        <w:t xml:space="preserve"> of which the NSP is a </w:t>
      </w:r>
      <w:r w:rsidR="002417C4" w:rsidRPr="004A1500">
        <w:rPr>
          <w:lang w:val="en-AU"/>
        </w:rPr>
        <w:t>Network Service Provider</w:t>
      </w:r>
      <w:r w:rsidR="00C0244F" w:rsidRPr="004A1500">
        <w:rPr>
          <w:lang w:val="en-AU"/>
        </w:rPr>
        <w:t>; and</w:t>
      </w:r>
    </w:p>
    <w:p w14:paraId="1418535D" w14:textId="7414EAA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t>
      </w:r>
      <w:r w:rsidR="00C0244F" w:rsidRPr="004A1500">
        <w:rPr>
          <w:b/>
          <w:bCs/>
          <w:lang w:val="en-AU"/>
        </w:rPr>
        <w:t>NSPs</w:t>
      </w:r>
      <w:r w:rsidR="00C0244F" w:rsidRPr="004A1500">
        <w:rPr>
          <w:lang w:val="en-AU"/>
        </w:rPr>
        <w:t xml:space="preserve">} a reference, in Connection with a </w:t>
      </w:r>
      <w:r w:rsidR="002417C4" w:rsidRPr="004A1500">
        <w:rPr>
          <w:lang w:val="en-AU"/>
        </w:rPr>
        <w:t>Network</w:t>
      </w:r>
      <w:r w:rsidR="00C0244F" w:rsidRPr="004A1500">
        <w:rPr>
          <w:lang w:val="en-AU"/>
        </w:rPr>
        <w:t xml:space="preserve">, to </w:t>
      </w:r>
      <w:r w:rsidR="0037608A" w:rsidRPr="004A1500">
        <w:rPr>
          <w:b/>
          <w:bCs/>
          <w:lang w:val="en-AU"/>
        </w:rPr>
        <w:t>“the NSP”</w:t>
      </w:r>
      <w:r w:rsidR="00C0244F" w:rsidRPr="004A1500">
        <w:rPr>
          <w:lang w:val="en-AU"/>
        </w:rPr>
        <w:t xml:space="preserve">, or </w:t>
      </w:r>
      <w:r w:rsidR="0037608A" w:rsidRPr="004A1500">
        <w:rPr>
          <w:lang w:val="en-AU"/>
        </w:rPr>
        <w:t>“</w:t>
      </w:r>
      <w:r w:rsidR="0037608A" w:rsidRPr="004A1500">
        <w:rPr>
          <w:b/>
          <w:bCs/>
          <w:lang w:val="en-AU"/>
        </w:rPr>
        <w:t>the Network’s NSP”</w:t>
      </w:r>
      <w:r w:rsidR="00C0244F" w:rsidRPr="004A1500">
        <w:rPr>
          <w:lang w:val="en-AU"/>
        </w:rPr>
        <w:t xml:space="preserve">, or similar, means a person who is a </w:t>
      </w:r>
      <w:r w:rsidR="002417C4" w:rsidRPr="004A1500">
        <w:rPr>
          <w:lang w:val="en-AU"/>
        </w:rPr>
        <w:t>Network Service Provider</w:t>
      </w:r>
      <w:r w:rsidR="00C0244F" w:rsidRPr="004A1500">
        <w:rPr>
          <w:lang w:val="en-AU"/>
        </w:rPr>
        <w:t xml:space="preserve"> in respect of the </w:t>
      </w:r>
      <w:r w:rsidR="002417C4" w:rsidRPr="004A1500">
        <w:rPr>
          <w:lang w:val="en-AU"/>
        </w:rPr>
        <w:t>Network</w:t>
      </w:r>
      <w:r w:rsidR="00C0244F" w:rsidRPr="004A1500">
        <w:rPr>
          <w:lang w:val="en-AU"/>
        </w:rPr>
        <w:t>; and</w:t>
      </w:r>
    </w:p>
    <w:p w14:paraId="0442DCD9" w14:textId="4D19DBD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t>
      </w:r>
      <w:r w:rsidR="00C0244F" w:rsidRPr="004A1500">
        <w:rPr>
          <w:b/>
          <w:bCs/>
          <w:lang w:val="en-AU"/>
        </w:rPr>
        <w:t>NSPs</w:t>
      </w:r>
      <w:r w:rsidR="00C0244F" w:rsidRPr="004A1500">
        <w:rPr>
          <w:lang w:val="en-AU"/>
        </w:rPr>
        <w:t xml:space="preserve">} a reference, in Connection with a </w:t>
      </w:r>
      <w:r w:rsidR="00E57040" w:rsidRPr="004A1500">
        <w:rPr>
          <w:lang w:val="en-AU"/>
        </w:rPr>
        <w:t>Facility</w:t>
      </w:r>
      <w:r w:rsidR="00C0244F" w:rsidRPr="004A1500">
        <w:rPr>
          <w:lang w:val="en-AU"/>
        </w:rPr>
        <w:t xml:space="preserve"> or a </w:t>
      </w:r>
      <w:r w:rsidR="003400A1" w:rsidRPr="004A1500">
        <w:rPr>
          <w:lang w:val="en-AU"/>
        </w:rPr>
        <w:t>Controller</w:t>
      </w:r>
      <w:r w:rsidR="00C0244F" w:rsidRPr="004A1500">
        <w:rPr>
          <w:lang w:val="en-AU"/>
        </w:rPr>
        <w:t xml:space="preserve">, to </w:t>
      </w:r>
      <w:r w:rsidR="0037608A" w:rsidRPr="004A1500">
        <w:rPr>
          <w:b/>
          <w:bCs/>
          <w:lang w:val="en-AU"/>
        </w:rPr>
        <w:t>“the NSP”</w:t>
      </w:r>
      <w:r w:rsidR="00C0244F" w:rsidRPr="004A1500">
        <w:rPr>
          <w:lang w:val="en-AU"/>
        </w:rPr>
        <w:t xml:space="preserve">, or </w:t>
      </w:r>
      <w:r w:rsidR="0037608A" w:rsidRPr="004A1500">
        <w:rPr>
          <w:b/>
          <w:bCs/>
          <w:lang w:val="en-AU"/>
        </w:rPr>
        <w:t>“the Network’s NSP”</w:t>
      </w:r>
      <w:r w:rsidR="00C0244F" w:rsidRPr="004A1500">
        <w:rPr>
          <w:lang w:val="en-AU"/>
        </w:rPr>
        <w:t xml:space="preserve">, or similar, means a person who is an NSP of the </w:t>
      </w:r>
      <w:r w:rsidR="002417C4" w:rsidRPr="004A1500">
        <w:rPr>
          <w:lang w:val="en-AU"/>
        </w:rPr>
        <w:t>Network</w:t>
      </w:r>
      <w:r w:rsidR="00C0244F" w:rsidRPr="004A1500">
        <w:rPr>
          <w:lang w:val="en-AU"/>
        </w:rPr>
        <w:t xml:space="preserve"> to which the </w:t>
      </w:r>
      <w:r w:rsidR="00E57040" w:rsidRPr="004A1500">
        <w:rPr>
          <w:lang w:val="en-AU"/>
        </w:rPr>
        <w:t>Facility</w:t>
      </w:r>
      <w:r w:rsidR="00C0244F" w:rsidRPr="004A1500">
        <w:rPr>
          <w:lang w:val="en-AU"/>
        </w:rPr>
        <w:t xml:space="preserve">, or the </w:t>
      </w:r>
      <w:r w:rsidR="003400A1" w:rsidRPr="004A1500">
        <w:rPr>
          <w:lang w:val="en-AU"/>
        </w:rPr>
        <w:t>Controller</w:t>
      </w:r>
      <w:r w:rsidR="00B94D67" w:rsidRPr="004A1500">
        <w:rPr>
          <w:lang w:val="en-AU"/>
        </w:rPr>
        <w:t>’</w:t>
      </w:r>
      <w:r w:rsidR="00C0244F" w:rsidRPr="004A1500">
        <w:rPr>
          <w:lang w:val="en-AU"/>
        </w:rPr>
        <w:t xml:space="preserve">s </w:t>
      </w:r>
      <w:r w:rsidR="00E57040" w:rsidRPr="004A1500">
        <w:rPr>
          <w:lang w:val="en-AU"/>
        </w:rPr>
        <w:t>Facility</w:t>
      </w:r>
      <w:r w:rsidR="00C0244F" w:rsidRPr="004A1500">
        <w:rPr>
          <w:lang w:val="en-AU"/>
        </w:rPr>
        <w:t xml:space="preserve">, is </w:t>
      </w:r>
      <w:r w:rsidR="00551C75" w:rsidRPr="004A1500">
        <w:rPr>
          <w:lang w:val="en-AU"/>
        </w:rPr>
        <w:t>Connected</w:t>
      </w:r>
      <w:r w:rsidR="00C0244F" w:rsidRPr="004A1500">
        <w:rPr>
          <w:lang w:val="en-AU"/>
        </w:rPr>
        <w:t>; and</w:t>
      </w:r>
    </w:p>
    <w:p w14:paraId="141F1DF1" w14:textId="3CE58B3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t>
      </w:r>
      <w:r w:rsidR="00C0244F" w:rsidRPr="004A1500">
        <w:rPr>
          <w:b/>
          <w:bCs/>
          <w:lang w:val="en-AU"/>
        </w:rPr>
        <w:t>users</w:t>
      </w:r>
      <w:r w:rsidR="00C0244F" w:rsidRPr="004A1500">
        <w:rPr>
          <w:lang w:val="en-AU"/>
        </w:rPr>
        <w:t xml:space="preserve">} a reference, in Connection with an NSP, to </w:t>
      </w:r>
      <w:r w:rsidR="0037608A" w:rsidRPr="004A1500">
        <w:rPr>
          <w:b/>
          <w:bCs/>
          <w:lang w:val="en-AU"/>
        </w:rPr>
        <w:t>“its Network User”</w:t>
      </w:r>
      <w:r w:rsidR="00C0244F" w:rsidRPr="004A1500">
        <w:rPr>
          <w:lang w:val="en-AU"/>
        </w:rPr>
        <w:t xml:space="preserve">, or similar, means a person who has a </w:t>
      </w:r>
      <w:r w:rsidR="002417C4" w:rsidRPr="004A1500">
        <w:rPr>
          <w:lang w:val="en-AU"/>
        </w:rPr>
        <w:t>Network</w:t>
      </w:r>
      <w:r w:rsidR="00C0244F" w:rsidRPr="004A1500">
        <w:rPr>
          <w:lang w:val="en-AU"/>
        </w:rPr>
        <w:t xml:space="preserve"> Access Contract with the NSP for access to the 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and vice versa; and</w:t>
      </w:r>
    </w:p>
    <w:p w14:paraId="08CC675E" w14:textId="3DFA0D85"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(e)</w:t>
      </w:r>
      <w:r w:rsidRPr="004A1500">
        <w:rPr>
          <w:lang w:val="en-AU"/>
        </w:rPr>
        <w:tab/>
      </w:r>
      <w:r w:rsidR="00C0244F" w:rsidRPr="004A1500">
        <w:rPr>
          <w:lang w:val="en-AU"/>
        </w:rPr>
        <w:t>{</w:t>
      </w:r>
      <w:r w:rsidR="00837798" w:rsidRPr="004A1500">
        <w:rPr>
          <w:b/>
          <w:bCs/>
          <w:lang w:val="en-AU"/>
        </w:rPr>
        <w:t>Relevant Network</w:t>
      </w:r>
      <w:r w:rsidR="00C0244F" w:rsidRPr="004A1500">
        <w:rPr>
          <w:lang w:val="en-AU"/>
        </w:rPr>
        <w:t xml:space="preserve"> and </w:t>
      </w:r>
      <w:r w:rsidR="00C0244F" w:rsidRPr="004A1500">
        <w:rPr>
          <w:b/>
          <w:bCs/>
          <w:lang w:val="en-AU"/>
        </w:rPr>
        <w:t>relevant NSP</w:t>
      </w:r>
      <w:r w:rsidR="00C0244F" w:rsidRPr="004A1500">
        <w:rPr>
          <w:lang w:val="en-AU"/>
        </w:rPr>
        <w:t xml:space="preserve">} a reference, in Connection with a </w:t>
      </w:r>
      <w:r w:rsidR="00E57040" w:rsidRPr="004A1500">
        <w:rPr>
          <w:lang w:val="en-AU"/>
        </w:rPr>
        <w:t>Facility</w:t>
      </w:r>
      <w:r w:rsidR="00C0244F" w:rsidRPr="004A1500">
        <w:rPr>
          <w:lang w:val="en-AU"/>
        </w:rPr>
        <w:t xml:space="preserve">, a </w:t>
      </w:r>
      <w:r w:rsidR="003400A1" w:rsidRPr="004A1500">
        <w:rPr>
          <w:lang w:val="en-AU"/>
        </w:rPr>
        <w:t>Controller</w:t>
      </w:r>
      <w:r w:rsidR="00C0244F" w:rsidRPr="004A1500">
        <w:rPr>
          <w:lang w:val="en-AU"/>
        </w:rPr>
        <w:t xml:space="preserve">, a </w:t>
      </w:r>
      <w:r w:rsidR="006A28BF" w:rsidRPr="004A1500">
        <w:rPr>
          <w:lang w:val="en-AU"/>
        </w:rPr>
        <w:t>Notifiable Event</w:t>
      </w:r>
      <w:r w:rsidR="00C0244F" w:rsidRPr="004A1500">
        <w:rPr>
          <w:lang w:val="en-AU"/>
        </w:rPr>
        <w:t xml:space="preserve">, a </w:t>
      </w:r>
      <w:r w:rsidR="006A28BF" w:rsidRPr="004A1500">
        <w:rPr>
          <w:lang w:val="en-AU"/>
        </w:rPr>
        <w:t>Pre-Contingent Threat</w:t>
      </w:r>
      <w:r w:rsidR="00C0244F" w:rsidRPr="004A1500">
        <w:rPr>
          <w:lang w:val="en-AU"/>
        </w:rPr>
        <w:t xml:space="preserve">, a </w:t>
      </w:r>
      <w:r w:rsidR="003400A1" w:rsidRPr="004A1500">
        <w:rPr>
          <w:lang w:val="en-AU"/>
        </w:rPr>
        <w:t>Contingency</w:t>
      </w:r>
      <w:r w:rsidR="00C0244F" w:rsidRPr="004A1500">
        <w:rPr>
          <w:lang w:val="en-AU"/>
        </w:rPr>
        <w:t>, and the like, to</w:t>
      </w:r>
      <w:r w:rsidR="00B95778" w:rsidRPr="004A1500">
        <w:rPr>
          <w:lang w:val="en-AU"/>
        </w:rPr>
        <w:t> —</w:t>
      </w:r>
      <w:r w:rsidR="009803D0" w:rsidRPr="004A1500">
        <w:rPr>
          <w:lang w:val="en-AU"/>
        </w:rPr>
        <w:t xml:space="preserve"> </w:t>
      </w:r>
    </w:p>
    <w:p w14:paraId="24A63932" w14:textId="38E87143" w:rsidR="00C0244F" w:rsidRPr="004A1500" w:rsidRDefault="00346BC7" w:rsidP="00346BC7">
      <w:pPr>
        <w:pStyle w:val="PNR-4"/>
        <w:numPr>
          <w:ilvl w:val="0"/>
          <w:numId w:val="0"/>
        </w:numPr>
        <w:tabs>
          <w:tab w:val="left" w:pos="1418"/>
        </w:tabs>
        <w:ind w:left="2126" w:hanging="708"/>
      </w:pPr>
      <w:bookmarkStart w:id="41" w:name="_Ref129685833"/>
      <w:r w:rsidRPr="004A1500">
        <w:rPr>
          <w:color w:val="000000"/>
        </w:rPr>
        <w:t>(i)</w:t>
      </w:r>
      <w:r w:rsidRPr="004A1500">
        <w:rPr>
          <w:color w:val="000000"/>
        </w:rPr>
        <w:tab/>
      </w:r>
      <w:r w:rsidR="00C0244F" w:rsidRPr="004A1500">
        <w:t xml:space="preserve">the </w:t>
      </w:r>
      <w:r w:rsidR="0037608A" w:rsidRPr="004A1500">
        <w:rPr>
          <w:b/>
          <w:bCs/>
        </w:rPr>
        <w:t>“relevant”</w:t>
      </w:r>
      <w:r w:rsidR="00C0244F" w:rsidRPr="004A1500">
        <w:t xml:space="preserve"> </w:t>
      </w:r>
      <w:r w:rsidR="002417C4" w:rsidRPr="004A1500">
        <w:t>Network</w:t>
      </w:r>
      <w:r w:rsidR="00C0244F" w:rsidRPr="004A1500">
        <w:t xml:space="preserve">, means the </w:t>
      </w:r>
      <w:r w:rsidR="002417C4" w:rsidRPr="004A1500">
        <w:t>Network</w:t>
      </w:r>
      <w:r w:rsidR="00C0244F" w:rsidRPr="004A1500">
        <w:t xml:space="preserve"> to which the </w:t>
      </w:r>
      <w:r w:rsidR="00E57040" w:rsidRPr="004A1500">
        <w:t>Facility</w:t>
      </w:r>
      <w:r w:rsidR="00C0244F" w:rsidRPr="004A1500">
        <w:t xml:space="preserve"> or the </w:t>
      </w:r>
      <w:r w:rsidR="003400A1" w:rsidRPr="004A1500">
        <w:t>Controller</w:t>
      </w:r>
      <w:r w:rsidR="00B94D67" w:rsidRPr="004A1500">
        <w:t>’</w:t>
      </w:r>
      <w:r w:rsidR="00C0244F" w:rsidRPr="004A1500">
        <w:t xml:space="preserve">s </w:t>
      </w:r>
      <w:r w:rsidR="00E57040" w:rsidRPr="004A1500">
        <w:t>Facility</w:t>
      </w:r>
      <w:r w:rsidR="00C0244F" w:rsidRPr="004A1500">
        <w:t xml:space="preserve"> is </w:t>
      </w:r>
      <w:r w:rsidR="00551C75" w:rsidRPr="004A1500">
        <w:t>Connected</w:t>
      </w:r>
      <w:r w:rsidR="00C0244F" w:rsidRPr="004A1500">
        <w:t xml:space="preserve">, or in or to which the </w:t>
      </w:r>
      <w:r w:rsidR="006A28BF" w:rsidRPr="004A1500">
        <w:t>Notifiable Event</w:t>
      </w:r>
      <w:r w:rsidR="00C0244F" w:rsidRPr="004A1500">
        <w:t xml:space="preserve">, </w:t>
      </w:r>
      <w:r w:rsidR="006A28BF" w:rsidRPr="004A1500">
        <w:t>Pre-Contingent Threat</w:t>
      </w:r>
      <w:r w:rsidR="00C0244F" w:rsidRPr="004A1500">
        <w:t xml:space="preserve">, </w:t>
      </w:r>
      <w:r w:rsidR="003400A1" w:rsidRPr="004A1500">
        <w:t>Contingency</w:t>
      </w:r>
      <w:r w:rsidR="00C0244F" w:rsidRPr="004A1500">
        <w:t xml:space="preserve"> or the like has occurred or is planned or anticipated to occur; and</w:t>
      </w:r>
      <w:bookmarkEnd w:id="41"/>
    </w:p>
    <w:p w14:paraId="17ED07E9" w14:textId="38EB60AC"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w:t>
      </w:r>
      <w:r w:rsidR="0037608A" w:rsidRPr="004A1500">
        <w:rPr>
          <w:b/>
          <w:bCs/>
        </w:rPr>
        <w:t>“relevant”</w:t>
      </w:r>
      <w:r w:rsidR="00C0244F" w:rsidRPr="004A1500">
        <w:t xml:space="preserve"> NSP, means the </w:t>
      </w:r>
      <w:r w:rsidR="003D13EA" w:rsidRPr="004A1500">
        <w:t>Relevant Network</w:t>
      </w:r>
      <w:r w:rsidR="00B94D67" w:rsidRPr="004A1500">
        <w:t>’</w:t>
      </w:r>
      <w:r w:rsidR="00C0244F" w:rsidRPr="004A1500">
        <w:t>s NSP;</w:t>
      </w:r>
    </w:p>
    <w:p w14:paraId="7B5539D3" w14:textId="77777777" w:rsidR="00C0244F" w:rsidRPr="004A1500" w:rsidRDefault="00C0244F" w:rsidP="009803D0">
      <w:pPr>
        <w:pStyle w:val="BodyTextIndent2"/>
      </w:pPr>
      <w:r w:rsidRPr="004A1500">
        <w:t>and</w:t>
      </w:r>
    </w:p>
    <w:p w14:paraId="0F985F19" w14:textId="1D7F54F8"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w:t>
      </w:r>
      <w:r w:rsidR="00C0244F" w:rsidRPr="004A1500">
        <w:rPr>
          <w:b/>
          <w:bCs/>
          <w:lang w:val="en-AU"/>
        </w:rPr>
        <w:t xml:space="preserve">on a </w:t>
      </w:r>
      <w:r w:rsidR="002417C4" w:rsidRPr="004A1500">
        <w:rPr>
          <w:b/>
          <w:bCs/>
          <w:lang w:val="en-AU"/>
        </w:rPr>
        <w:t>Network</w:t>
      </w:r>
      <w:r w:rsidR="00C0244F" w:rsidRPr="004A1500">
        <w:rPr>
          <w:lang w:val="en-AU"/>
        </w:rPr>
        <w:t xml:space="preserve">} a reference, in Connection with a </w:t>
      </w:r>
      <w:r w:rsidR="002417C4" w:rsidRPr="004A1500">
        <w:rPr>
          <w:lang w:val="en-AU"/>
        </w:rPr>
        <w:t>Network</w:t>
      </w:r>
      <w:r w:rsidR="00C0244F" w:rsidRPr="004A1500">
        <w:rPr>
          <w:lang w:val="en-AU"/>
        </w:rPr>
        <w:t xml:space="preserve">, to facilities </w:t>
      </w:r>
      <w:r w:rsidR="0037608A" w:rsidRPr="004A1500">
        <w:rPr>
          <w:b/>
          <w:bCs/>
          <w:lang w:val="en-AU"/>
        </w:rPr>
        <w:t>“on”</w:t>
      </w:r>
      <w:r w:rsidR="00C0244F" w:rsidRPr="004A1500">
        <w:rPr>
          <w:lang w:val="en-AU"/>
        </w:rPr>
        <w:t xml:space="preserve"> the </w:t>
      </w:r>
      <w:r w:rsidR="002417C4" w:rsidRPr="004A1500">
        <w:rPr>
          <w:lang w:val="en-AU"/>
        </w:rPr>
        <w:t>Network</w:t>
      </w:r>
      <w:r w:rsidR="00C0244F" w:rsidRPr="004A1500">
        <w:rPr>
          <w:lang w:val="en-AU"/>
        </w:rPr>
        <w:t xml:space="preserve"> means facilities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and</w:t>
      </w:r>
    </w:p>
    <w:p w14:paraId="6384F6E8" w14:textId="15DEC02E"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w:t>
      </w:r>
      <w:r w:rsidR="00C0244F" w:rsidRPr="004A1500">
        <w:rPr>
          <w:b/>
          <w:bCs/>
          <w:lang w:val="en-AU"/>
        </w:rPr>
        <w:t xml:space="preserve">in a </w:t>
      </w:r>
      <w:r w:rsidR="002417C4" w:rsidRPr="004A1500">
        <w:rPr>
          <w:b/>
          <w:bCs/>
          <w:lang w:val="en-AU"/>
        </w:rPr>
        <w:t>Network</w:t>
      </w:r>
      <w:r w:rsidR="00C0244F" w:rsidRPr="004A1500">
        <w:rPr>
          <w:lang w:val="en-AU"/>
        </w:rPr>
        <w:t xml:space="preserve">} a reference, in Connection with a </w:t>
      </w:r>
      <w:r w:rsidR="002417C4" w:rsidRPr="004A1500">
        <w:rPr>
          <w:lang w:val="en-AU"/>
        </w:rPr>
        <w:t>Network</w:t>
      </w:r>
      <w:r w:rsidR="00C0244F" w:rsidRPr="004A1500">
        <w:rPr>
          <w:lang w:val="en-AU"/>
        </w:rPr>
        <w:t xml:space="preserve">, to </w:t>
      </w:r>
      <w:r w:rsidR="002417C4" w:rsidRPr="004A1500">
        <w:rPr>
          <w:lang w:val="en-AU"/>
        </w:rPr>
        <w:t>Network Element</w:t>
      </w:r>
      <w:r w:rsidR="00C0244F" w:rsidRPr="004A1500">
        <w:rPr>
          <w:lang w:val="en-AU"/>
        </w:rPr>
        <w:t xml:space="preserve">s, facilities or </w:t>
      </w:r>
      <w:r w:rsidR="00BE657C" w:rsidRPr="004A1500">
        <w:rPr>
          <w:lang w:val="en-AU"/>
        </w:rPr>
        <w:t>Equipment</w:t>
      </w:r>
      <w:r w:rsidR="00C0244F" w:rsidRPr="004A1500">
        <w:rPr>
          <w:lang w:val="en-AU"/>
        </w:rPr>
        <w:t xml:space="preserve"> </w:t>
      </w:r>
      <w:r w:rsidR="0037608A" w:rsidRPr="004A1500">
        <w:rPr>
          <w:b/>
          <w:bCs/>
          <w:lang w:val="en-AU"/>
        </w:rPr>
        <w:t>“in”</w:t>
      </w:r>
      <w:r w:rsidR="00C0244F" w:rsidRPr="004A1500">
        <w:rPr>
          <w:lang w:val="en-AU"/>
        </w:rPr>
        <w:t xml:space="preserve"> the </w:t>
      </w:r>
      <w:r w:rsidR="002417C4" w:rsidRPr="004A1500">
        <w:rPr>
          <w:lang w:val="en-AU"/>
        </w:rPr>
        <w:t>Network</w:t>
      </w:r>
      <w:r w:rsidR="00C0244F" w:rsidRPr="004A1500">
        <w:rPr>
          <w:lang w:val="en-AU"/>
        </w:rPr>
        <w:t xml:space="preserve"> means </w:t>
      </w:r>
      <w:r w:rsidR="002417C4" w:rsidRPr="004A1500">
        <w:rPr>
          <w:lang w:val="en-AU"/>
        </w:rPr>
        <w:t>Network Element</w:t>
      </w:r>
      <w:r w:rsidR="00C0244F" w:rsidRPr="004A1500">
        <w:rPr>
          <w:lang w:val="en-AU"/>
        </w:rPr>
        <w:t xml:space="preserve">s, facilities or </w:t>
      </w:r>
      <w:r w:rsidR="00BE657C" w:rsidRPr="004A1500">
        <w:rPr>
          <w:lang w:val="en-AU"/>
        </w:rPr>
        <w:t>Equipment</w:t>
      </w:r>
      <w:r w:rsidR="00C0244F" w:rsidRPr="004A1500">
        <w:rPr>
          <w:lang w:val="en-AU"/>
        </w:rPr>
        <w:t xml:space="preserve"> which form part of, or are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and</w:t>
      </w:r>
    </w:p>
    <w:p w14:paraId="7F00FE4A" w14:textId="231FCBEB"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w:t>
      </w:r>
      <w:r w:rsidR="00C0244F" w:rsidRPr="004A1500">
        <w:rPr>
          <w:b/>
          <w:bCs/>
          <w:lang w:val="en-AU"/>
        </w:rPr>
        <w:t>at or for a Connection Point</w:t>
      </w:r>
      <w:r w:rsidR="00C0244F" w:rsidRPr="004A1500">
        <w:rPr>
          <w:lang w:val="en-AU"/>
        </w:rPr>
        <w:t>} a reference, in Connection with a Connection Point (including a Balancing Point)</w:t>
      </w:r>
      <w:r w:rsidR="00B95778" w:rsidRPr="004A1500">
        <w:rPr>
          <w:lang w:val="en-AU"/>
        </w:rPr>
        <w:t> —</w:t>
      </w:r>
      <w:r w:rsidR="00C0244F" w:rsidRPr="004A1500">
        <w:rPr>
          <w:lang w:val="en-AU"/>
        </w:rPr>
        <w:t xml:space="preserve"> </w:t>
      </w:r>
    </w:p>
    <w:p w14:paraId="64285F2E" w14:textId="687D1F1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to a </w:t>
      </w:r>
      <w:r w:rsidR="00E57040" w:rsidRPr="004A1500">
        <w:t>Facility</w:t>
      </w:r>
      <w:r w:rsidR="00C0244F" w:rsidRPr="004A1500">
        <w:t xml:space="preserve"> </w:t>
      </w:r>
      <w:r w:rsidR="0037608A" w:rsidRPr="004A1500">
        <w:rPr>
          <w:b/>
          <w:bCs/>
        </w:rPr>
        <w:t>“at”</w:t>
      </w:r>
      <w:r w:rsidR="00C0244F" w:rsidRPr="004A1500">
        <w:t xml:space="preserve"> the Connection Point means the </w:t>
      </w:r>
      <w:r w:rsidR="00E57040" w:rsidRPr="004A1500">
        <w:t>Facility</w:t>
      </w:r>
      <w:r w:rsidR="00C0244F" w:rsidRPr="004A1500">
        <w:t xml:space="preserve"> which generates or consumes the electricity which is injected or withdrawn at the Connection Point; and</w:t>
      </w:r>
    </w:p>
    <w:p w14:paraId="7BD8631D" w14:textId="3BDB55F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to a </w:t>
      </w:r>
      <w:r w:rsidR="003400A1" w:rsidRPr="004A1500">
        <w:t>Controller</w:t>
      </w:r>
      <w:r w:rsidR="00C0244F" w:rsidRPr="004A1500">
        <w:t xml:space="preserve">, </w:t>
      </w:r>
      <w:r w:rsidR="003400A1" w:rsidRPr="004A1500">
        <w:t>Consumer</w:t>
      </w:r>
      <w:r w:rsidR="00C0244F" w:rsidRPr="004A1500">
        <w:t xml:space="preserve"> or </w:t>
      </w:r>
      <w:r w:rsidR="002417C4" w:rsidRPr="004A1500">
        <w:t>Network User</w:t>
      </w:r>
      <w:r w:rsidR="00C0244F" w:rsidRPr="004A1500">
        <w:t xml:space="preserve"> </w:t>
      </w:r>
      <w:r w:rsidR="0037608A" w:rsidRPr="004A1500">
        <w:t>“</w:t>
      </w:r>
      <w:r w:rsidR="0037608A" w:rsidRPr="004A1500">
        <w:rPr>
          <w:b/>
          <w:bCs/>
        </w:rPr>
        <w:t>at”</w:t>
      </w:r>
      <w:r w:rsidR="00C0244F" w:rsidRPr="004A1500">
        <w:t xml:space="preserve"> or </w:t>
      </w:r>
      <w:r w:rsidR="0037608A" w:rsidRPr="004A1500">
        <w:rPr>
          <w:b/>
          <w:bCs/>
        </w:rPr>
        <w:t>“for”</w:t>
      </w:r>
      <w:r w:rsidR="00C0244F" w:rsidRPr="004A1500">
        <w:t xml:space="preserve"> the Connection Point means respectively a </w:t>
      </w:r>
      <w:r w:rsidR="003400A1" w:rsidRPr="004A1500">
        <w:t>Controller</w:t>
      </w:r>
      <w:r w:rsidR="00C0244F" w:rsidRPr="004A1500">
        <w:t xml:space="preserve"> of a </w:t>
      </w:r>
      <w:r w:rsidR="00E57040" w:rsidRPr="004A1500">
        <w:t>Facility</w:t>
      </w:r>
      <w:r w:rsidR="00C0244F" w:rsidRPr="004A1500">
        <w:t xml:space="preserve"> at the Connection Point, or a </w:t>
      </w:r>
      <w:r w:rsidR="003400A1" w:rsidRPr="004A1500">
        <w:t>Consumer</w:t>
      </w:r>
      <w:r w:rsidR="00C0244F" w:rsidRPr="004A1500">
        <w:t xml:space="preserve"> who consumes the electricity withdrawn at the Connection Point, or a </w:t>
      </w:r>
      <w:r w:rsidR="002417C4" w:rsidRPr="004A1500">
        <w:t>Network User</w:t>
      </w:r>
      <w:r w:rsidR="00C0244F" w:rsidRPr="004A1500">
        <w:t xml:space="preserve"> who has a </w:t>
      </w:r>
      <w:r w:rsidR="002417C4" w:rsidRPr="004A1500">
        <w:t>Network</w:t>
      </w:r>
      <w:r w:rsidR="00C0244F" w:rsidRPr="004A1500">
        <w:t xml:space="preserve"> Access Contract for a service at the Connection Point; </w:t>
      </w:r>
    </w:p>
    <w:p w14:paraId="375F55F5" w14:textId="77777777" w:rsidR="00C0244F" w:rsidRPr="004A1500" w:rsidRDefault="00C0244F" w:rsidP="009803D0">
      <w:pPr>
        <w:pStyle w:val="BodyTextIndent2"/>
      </w:pPr>
      <w:r w:rsidRPr="004A1500">
        <w:t>and</w:t>
      </w:r>
    </w:p>
    <w:p w14:paraId="5F716CBF" w14:textId="4B1D3DDE"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w:t>
      </w:r>
      <w:r w:rsidR="002417C4" w:rsidRPr="004A1500">
        <w:rPr>
          <w:b/>
          <w:bCs/>
          <w:lang w:val="en-AU"/>
        </w:rPr>
        <w:t>Network</w:t>
      </w:r>
      <w:r w:rsidR="00C0244F" w:rsidRPr="004A1500">
        <w:rPr>
          <w:b/>
          <w:bCs/>
          <w:lang w:val="en-AU"/>
        </w:rPr>
        <w:t xml:space="preserve"> as a </w:t>
      </w:r>
      <w:r w:rsidR="00E95A05" w:rsidRPr="004A1500">
        <w:rPr>
          <w:b/>
          <w:bCs/>
          <w:lang w:val="en-AU"/>
        </w:rPr>
        <w:t>r</w:t>
      </w:r>
      <w:r w:rsidR="00E33E27" w:rsidRPr="004A1500">
        <w:rPr>
          <w:b/>
          <w:bCs/>
          <w:lang w:val="en-AU"/>
        </w:rPr>
        <w:t>ecipient</w:t>
      </w:r>
      <w:r w:rsidR="00C0244F" w:rsidRPr="004A1500">
        <w:rPr>
          <w:lang w:val="en-AU"/>
        </w:rPr>
        <w:t xml:space="preserve">} a reference to the supply of an </w:t>
      </w:r>
      <w:r w:rsidR="00E57040" w:rsidRPr="004A1500">
        <w:rPr>
          <w:lang w:val="en-AU"/>
        </w:rPr>
        <w:t>Essential System Service</w:t>
      </w:r>
      <w:r w:rsidR="00C0244F" w:rsidRPr="004A1500">
        <w:rPr>
          <w:lang w:val="en-AU"/>
        </w:rPr>
        <w:t xml:space="preserve"> </w:t>
      </w:r>
      <w:r w:rsidR="0037608A" w:rsidRPr="004A1500">
        <w:rPr>
          <w:b/>
          <w:bCs/>
          <w:lang w:val="en-AU"/>
        </w:rPr>
        <w:t>"to"</w:t>
      </w:r>
      <w:r w:rsidR="00C0244F" w:rsidRPr="004A1500">
        <w:rPr>
          <w:lang w:val="en-AU"/>
        </w:rPr>
        <w:t xml:space="preserve"> a </w:t>
      </w:r>
      <w:r w:rsidR="002417C4" w:rsidRPr="004A1500">
        <w:rPr>
          <w:lang w:val="en-AU"/>
        </w:rPr>
        <w:t>Network</w:t>
      </w:r>
      <w:r w:rsidR="00C0244F" w:rsidRPr="004A1500">
        <w:rPr>
          <w:lang w:val="en-AU"/>
        </w:rPr>
        <w:t xml:space="preserve"> means the supply of the </w:t>
      </w:r>
      <w:r w:rsidR="00E57040" w:rsidRPr="004A1500">
        <w:rPr>
          <w:lang w:val="en-AU"/>
        </w:rPr>
        <w:t>Essential System Service</w:t>
      </w:r>
      <w:r w:rsidR="00C0244F" w:rsidRPr="004A1500">
        <w:rPr>
          <w:lang w:val="en-AU"/>
        </w:rPr>
        <w:t xml:space="preserve"> for the benefit of </w:t>
      </w:r>
      <w:r w:rsidR="003D13EA" w:rsidRPr="004A1500">
        <w:rPr>
          <w:lang w:val="en-AU"/>
        </w:rPr>
        <w:t>Rules Participant</w:t>
      </w:r>
      <w:r w:rsidR="00C0244F" w:rsidRPr="004A1500">
        <w:rPr>
          <w:lang w:val="en-AU"/>
        </w:rPr>
        <w:t xml:space="preserve">s who utilise, or whose facilities are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xml:space="preserve">, including if applicable the NSP of the </w:t>
      </w:r>
      <w:r w:rsidR="002417C4" w:rsidRPr="004A1500">
        <w:rPr>
          <w:lang w:val="en-AU"/>
        </w:rPr>
        <w:t>Network</w:t>
      </w:r>
      <w:r w:rsidR="00C0244F" w:rsidRPr="004A1500">
        <w:rPr>
          <w:lang w:val="en-AU"/>
        </w:rPr>
        <w:t>; and</w:t>
      </w:r>
    </w:p>
    <w:p w14:paraId="1D65C5F0" w14:textId="50AAFF9E"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w:t>
      </w:r>
      <w:r w:rsidR="006A28BF" w:rsidRPr="004A1500">
        <w:rPr>
          <w:b/>
          <w:bCs/>
          <w:lang w:val="en-AU"/>
        </w:rPr>
        <w:t>Security</w:t>
      </w:r>
      <w:r w:rsidR="00C0244F" w:rsidRPr="004A1500">
        <w:rPr>
          <w:b/>
          <w:bCs/>
          <w:lang w:val="en-AU"/>
        </w:rPr>
        <w:t>/</w:t>
      </w:r>
      <w:r w:rsidR="006A28BF" w:rsidRPr="004A1500">
        <w:rPr>
          <w:b/>
          <w:bCs/>
          <w:lang w:val="en-AU"/>
        </w:rPr>
        <w:t>Reliability</w:t>
      </w:r>
      <w:r w:rsidR="00C0244F" w:rsidRPr="004A1500">
        <w:rPr>
          <w:lang w:val="en-AU"/>
        </w:rPr>
        <w:t xml:space="preserve"> </w:t>
      </w:r>
      <w:r w:rsidR="00C0244F" w:rsidRPr="004A1500">
        <w:rPr>
          <w:b/>
          <w:bCs/>
          <w:lang w:val="en-AU"/>
        </w:rPr>
        <w:t xml:space="preserve">of or in a </w:t>
      </w:r>
      <w:r w:rsidR="002417C4" w:rsidRPr="004A1500">
        <w:rPr>
          <w:b/>
          <w:bCs/>
          <w:lang w:val="en-AU"/>
        </w:rPr>
        <w:t>Network</w:t>
      </w:r>
      <w:r w:rsidR="00C0244F" w:rsidRPr="004A1500">
        <w:rPr>
          <w:lang w:val="en-AU"/>
        </w:rPr>
        <w:t xml:space="preserve">} a reference to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w:t>
      </w:r>
      <w:r w:rsidR="0037608A" w:rsidRPr="004A1500">
        <w:rPr>
          <w:b/>
          <w:bCs/>
          <w:lang w:val="en-AU"/>
        </w:rPr>
        <w:t>“of”</w:t>
      </w:r>
      <w:r w:rsidR="00C0244F" w:rsidRPr="004A1500">
        <w:rPr>
          <w:lang w:val="en-AU"/>
        </w:rPr>
        <w:t xml:space="preserve">, </w:t>
      </w:r>
      <w:r w:rsidR="0037608A" w:rsidRPr="004A1500">
        <w:rPr>
          <w:b/>
          <w:bCs/>
          <w:lang w:val="en-AU"/>
        </w:rPr>
        <w:t>“in”</w:t>
      </w:r>
      <w:r w:rsidR="00C0244F" w:rsidRPr="004A1500">
        <w:rPr>
          <w:lang w:val="en-AU"/>
        </w:rPr>
        <w:t xml:space="preserve"> or </w:t>
      </w:r>
      <w:r w:rsidR="0037608A" w:rsidRPr="004A1500">
        <w:rPr>
          <w:b/>
          <w:bCs/>
          <w:lang w:val="en-AU"/>
        </w:rPr>
        <w:t>“for”</w:t>
      </w:r>
      <w:r w:rsidR="00C0244F" w:rsidRPr="004A1500">
        <w:rPr>
          <w:lang w:val="en-AU"/>
        </w:rPr>
        <w:t xml:space="preserve"> a </w:t>
      </w:r>
      <w:r w:rsidR="002417C4" w:rsidRPr="004A1500">
        <w:rPr>
          <w:lang w:val="en-AU"/>
        </w:rPr>
        <w:t>Network</w:t>
      </w:r>
      <w:r w:rsidR="00C0244F" w:rsidRPr="004A1500">
        <w:rPr>
          <w:lang w:val="en-AU"/>
        </w:rPr>
        <w:t xml:space="preserve"> means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xml:space="preserve"> as experienced by </w:t>
      </w:r>
      <w:r w:rsidR="003D13EA" w:rsidRPr="004A1500">
        <w:rPr>
          <w:lang w:val="en-AU"/>
        </w:rPr>
        <w:t>Rules Participant</w:t>
      </w:r>
      <w:r w:rsidR="00C0244F" w:rsidRPr="004A1500">
        <w:rPr>
          <w:lang w:val="en-AU"/>
        </w:rPr>
        <w:t xml:space="preserve">s who utilise, or whose facilities are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xml:space="preserve">, including if applicable the NSP of the </w:t>
      </w:r>
      <w:r w:rsidR="002417C4" w:rsidRPr="004A1500">
        <w:rPr>
          <w:lang w:val="en-AU"/>
        </w:rPr>
        <w:t>Network</w:t>
      </w:r>
      <w:r w:rsidR="00C0244F" w:rsidRPr="004A1500">
        <w:rPr>
          <w:lang w:val="en-AU"/>
        </w:rPr>
        <w:t>.</w:t>
      </w:r>
    </w:p>
    <w:p w14:paraId="646746E7" w14:textId="0A8162BD" w:rsidR="00C0244F" w:rsidRPr="004A1500" w:rsidRDefault="00346BC7" w:rsidP="00346BC7">
      <w:pPr>
        <w:pStyle w:val="PNR-2"/>
        <w:numPr>
          <w:ilvl w:val="0"/>
          <w:numId w:val="0"/>
        </w:numPr>
        <w:ind w:left="709" w:hanging="567"/>
        <w:rPr>
          <w:lang w:val="en-AU"/>
        </w:rPr>
      </w:pPr>
      <w:bookmarkStart w:id="42" w:name="_Ref129686271"/>
      <w:r w:rsidRPr="004A1500">
        <w:rPr>
          <w:lang w:val="en-AU"/>
        </w:rPr>
        <w:t>(2)</w:t>
      </w:r>
      <w:r w:rsidRPr="004A1500">
        <w:rPr>
          <w:lang w:val="en-AU"/>
        </w:rPr>
        <w:tab/>
      </w:r>
      <w:r w:rsidR="00C0244F" w:rsidRPr="004A1500">
        <w:rPr>
          <w:lang w:val="en-AU"/>
        </w:rPr>
        <w:t>{</w:t>
      </w:r>
      <w:r w:rsidR="00C0244F" w:rsidRPr="004A1500">
        <w:rPr>
          <w:b/>
          <w:bCs/>
          <w:lang w:val="en-AU"/>
        </w:rPr>
        <w:t>Possessory language</w:t>
      </w:r>
      <w:r w:rsidR="00C0244F" w:rsidRPr="004A1500">
        <w:rPr>
          <w:lang w:val="en-AU"/>
        </w:rPr>
        <w:t xml:space="preserve">} The use of possessory language to identify the link between a </w:t>
      </w:r>
      <w:r w:rsidR="002417C4" w:rsidRPr="004A1500">
        <w:rPr>
          <w:lang w:val="en-AU"/>
        </w:rPr>
        <w:t>Network Service Provider</w:t>
      </w:r>
      <w:r w:rsidR="00C0244F" w:rsidRPr="004A1500">
        <w:rPr>
          <w:lang w:val="en-AU"/>
        </w:rPr>
        <w:t xml:space="preserve"> and a </w:t>
      </w:r>
      <w:r w:rsidR="002417C4" w:rsidRPr="004A1500">
        <w:rPr>
          <w:lang w:val="en-AU"/>
        </w:rPr>
        <w:t>Network</w:t>
      </w:r>
      <w:r w:rsidR="00C0244F" w:rsidRPr="004A1500">
        <w:rPr>
          <w:lang w:val="en-AU"/>
        </w:rPr>
        <w:t>, such as in rule</w:t>
      </w:r>
      <w:r w:rsidR="005034F8" w:rsidRPr="004A1500">
        <w:rPr>
          <w:lang w:val="en-AU"/>
        </w:rPr>
        <w:t> </w:t>
      </w:r>
      <w:r w:rsidR="00C0244F" w:rsidRPr="004A1500">
        <w:rPr>
          <w:lang w:val="en-AU"/>
        </w:rPr>
        <w:t xml:space="preserve">13(1)(e), is a convenient shorthand for words such as </w:t>
      </w:r>
      <w:r w:rsidR="0037608A" w:rsidRPr="004A1500">
        <w:rPr>
          <w:lang w:val="en-AU"/>
        </w:rPr>
        <w:t>"the Network of which the Network Service Provider is the Network Service Provider"</w:t>
      </w:r>
      <w:r w:rsidR="00C0244F" w:rsidRPr="004A1500">
        <w:rPr>
          <w:lang w:val="en-AU"/>
        </w:rPr>
        <w:t>, and should not be read as</w:t>
      </w:r>
      <w:r w:rsidR="00B95778" w:rsidRPr="004A1500">
        <w:rPr>
          <w:lang w:val="en-AU"/>
        </w:rPr>
        <w:t> —</w:t>
      </w:r>
      <w:bookmarkEnd w:id="42"/>
    </w:p>
    <w:p w14:paraId="6917E707" w14:textId="38C5776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being limited only to those circumstances in which the </w:t>
      </w:r>
      <w:r w:rsidR="002417C4" w:rsidRPr="004A1500">
        <w:rPr>
          <w:lang w:val="en-AU"/>
        </w:rPr>
        <w:t>Network Service Provider</w:t>
      </w:r>
      <w:r w:rsidR="00C0244F" w:rsidRPr="004A1500">
        <w:rPr>
          <w:lang w:val="en-AU"/>
        </w:rPr>
        <w:t xml:space="preserve"> is the legal owner of the </w:t>
      </w:r>
      <w:r w:rsidR="002417C4" w:rsidRPr="004A1500">
        <w:rPr>
          <w:lang w:val="en-AU"/>
        </w:rPr>
        <w:t>Network</w:t>
      </w:r>
      <w:r w:rsidR="00C0244F" w:rsidRPr="004A1500">
        <w:rPr>
          <w:lang w:val="en-AU"/>
        </w:rPr>
        <w:t>; or</w:t>
      </w:r>
    </w:p>
    <w:p w14:paraId="5506F2F3" w14:textId="3513197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implying or requiring ownership.</w:t>
      </w:r>
    </w:p>
    <w:p w14:paraId="06A33457" w14:textId="4470C3C4"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w:t>
      </w:r>
      <w:r w:rsidR="00C0244F" w:rsidRPr="004A1500">
        <w:rPr>
          <w:b/>
          <w:bCs/>
          <w:lang w:val="en-AU"/>
        </w:rPr>
        <w:t>Possessory language</w:t>
      </w:r>
      <w:r w:rsidR="00C0244F" w:rsidRPr="004A1500">
        <w:rPr>
          <w:lang w:val="en-AU"/>
        </w:rPr>
        <w:t>} Rule</w:t>
      </w:r>
      <w:r w:rsidR="005034F8" w:rsidRPr="004A1500">
        <w:rPr>
          <w:lang w:val="en-AU"/>
        </w:rPr>
        <w:t> </w:t>
      </w:r>
      <w:r w:rsidR="009204B3" w:rsidRPr="004A1500">
        <w:rPr>
          <w:lang w:val="en-AU"/>
        </w:rPr>
        <w:fldChar w:fldCharType="begin" w:fldLock="1"/>
      </w:r>
      <w:r w:rsidR="009204B3" w:rsidRPr="004A1500">
        <w:rPr>
          <w:lang w:val="en-AU"/>
        </w:rPr>
        <w:instrText xml:space="preserve"> REF _Ref129686271 \w \h </w:instrText>
      </w:r>
      <w:r w:rsidR="009204B3" w:rsidRPr="004A1500">
        <w:rPr>
          <w:lang w:val="en-AU"/>
        </w:rPr>
      </w:r>
      <w:r w:rsidR="009204B3" w:rsidRPr="004A1500">
        <w:rPr>
          <w:lang w:val="en-AU"/>
        </w:rPr>
        <w:fldChar w:fldCharType="separate"/>
      </w:r>
      <w:r w:rsidR="00A63805" w:rsidRPr="004A1500">
        <w:rPr>
          <w:lang w:val="en-AU"/>
        </w:rPr>
        <w:t>13(2)</w:t>
      </w:r>
      <w:r w:rsidR="009204B3" w:rsidRPr="004A1500">
        <w:rPr>
          <w:lang w:val="en-AU"/>
        </w:rPr>
        <w:fldChar w:fldCharType="end"/>
      </w:r>
      <w:r w:rsidR="00C0244F" w:rsidRPr="004A1500">
        <w:rPr>
          <w:lang w:val="en-AU"/>
        </w:rPr>
        <w:t xml:space="preserve"> applies with appropriate modifications to the use of possessory language in other contexts, for example references to </w:t>
      </w:r>
      <w:r w:rsidR="0037608A" w:rsidRPr="004A1500">
        <w:rPr>
          <w:lang w:val="en-AU"/>
        </w:rPr>
        <w:t>“a Controller’s Facility”</w:t>
      </w:r>
      <w:r w:rsidR="00C0244F" w:rsidRPr="004A1500">
        <w:rPr>
          <w:lang w:val="en-AU"/>
        </w:rPr>
        <w:t>.</w:t>
      </w:r>
    </w:p>
    <w:p w14:paraId="3E1B9BD6" w14:textId="111719FD" w:rsidR="00C0244F" w:rsidRPr="004A1500" w:rsidRDefault="00346BC7" w:rsidP="00346BC7">
      <w:pPr>
        <w:pStyle w:val="PNR-1"/>
        <w:tabs>
          <w:tab w:val="left" w:pos="0"/>
        </w:tabs>
      </w:pPr>
      <w:bookmarkStart w:id="43" w:name="_Ref129684724"/>
      <w:bookmarkStart w:id="44" w:name="_Toc138945621"/>
      <w:r w:rsidRPr="004A1500">
        <w:t>14</w:t>
      </w:r>
      <w:r w:rsidRPr="004A1500">
        <w:tab/>
      </w:r>
      <w:r w:rsidR="00C0244F" w:rsidRPr="004A1500">
        <w:t>Limited discretion</w:t>
      </w:r>
      <w:bookmarkEnd w:id="43"/>
      <w:bookmarkEnd w:id="44"/>
    </w:p>
    <w:p w14:paraId="44363D5B" w14:textId="49D4E237" w:rsidR="00C0244F" w:rsidRPr="004A1500" w:rsidRDefault="00C0244F" w:rsidP="005034F8">
      <w:pPr>
        <w:pStyle w:val="BodyTextIndent"/>
      </w:pPr>
      <w:r w:rsidRPr="004A1500">
        <w:t>Section</w:t>
      </w:r>
      <w:r w:rsidR="005034F8" w:rsidRPr="004A1500">
        <w:t> </w:t>
      </w:r>
      <w:r w:rsidRPr="004A1500">
        <w:t xml:space="preserve">10 of the PNAC applies with appropriate amendments for the purposes of these </w:t>
      </w:r>
      <w:r w:rsidR="003D13EA" w:rsidRPr="004A1500">
        <w:t>Rules</w:t>
      </w:r>
      <w:r w:rsidRPr="004A1500">
        <w:t>.</w:t>
      </w:r>
    </w:p>
    <w:p w14:paraId="6FDC9303" w14:textId="0A4841F5" w:rsidR="00C0244F" w:rsidRPr="004A1500" w:rsidRDefault="00346BC7" w:rsidP="00346BC7">
      <w:pPr>
        <w:pStyle w:val="PNR-Chap-2"/>
        <w:numPr>
          <w:ilvl w:val="0"/>
          <w:numId w:val="0"/>
        </w:numPr>
      </w:pPr>
      <w:bookmarkStart w:id="45" w:name="_Toc138945507"/>
      <w:bookmarkStart w:id="46" w:name="_Toc138945622"/>
      <w:r w:rsidRPr="004A1500">
        <w:t>Subchapter 1.3</w:t>
      </w:r>
      <w:r w:rsidR="00C0244F" w:rsidRPr="004A1500">
        <w:t xml:space="preserve"> </w:t>
      </w:r>
      <w:r w:rsidR="00000528" w:rsidRPr="004A1500">
        <w:t>–</w:t>
      </w:r>
      <w:r w:rsidR="00C0244F" w:rsidRPr="004A1500">
        <w:t xml:space="preserve"> Precedence</w:t>
      </w:r>
      <w:bookmarkEnd w:id="45"/>
      <w:bookmarkEnd w:id="46"/>
    </w:p>
    <w:p w14:paraId="7C00DAD0" w14:textId="62A33C23" w:rsidR="00C0244F" w:rsidRPr="004A1500" w:rsidRDefault="00346BC7" w:rsidP="00346BC7">
      <w:pPr>
        <w:pStyle w:val="PNR-1"/>
        <w:tabs>
          <w:tab w:val="left" w:pos="0"/>
        </w:tabs>
      </w:pPr>
      <w:bookmarkStart w:id="47" w:name="_Toc138945623"/>
      <w:r w:rsidRPr="004A1500">
        <w:t>15</w:t>
      </w:r>
      <w:r w:rsidRPr="004A1500">
        <w:tab/>
      </w:r>
      <w:r w:rsidR="00C0244F" w:rsidRPr="004A1500">
        <w:t>Precedence of instruments</w:t>
      </w:r>
      <w:bookmarkEnd w:id="47"/>
    </w:p>
    <w:p w14:paraId="47D7602A" w14:textId="65C62C21" w:rsidR="00C0244F" w:rsidRPr="004A1500" w:rsidRDefault="00C0244F" w:rsidP="00000528">
      <w:pPr>
        <w:pStyle w:val="BodyTextIndent"/>
      </w:pPr>
      <w:r w:rsidRPr="004A1500">
        <w:t>In the event of conflict the order of precedence of the following instruments is, from highest to lowest</w:t>
      </w:r>
      <w:r w:rsidR="00B95778" w:rsidRPr="004A1500">
        <w:t> —</w:t>
      </w:r>
      <w:r w:rsidR="00000528" w:rsidRPr="004A1500">
        <w:t xml:space="preserve"> </w:t>
      </w:r>
    </w:p>
    <w:p w14:paraId="2C90F5D0" w14:textId="7374CB2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Act; then</w:t>
      </w:r>
    </w:p>
    <w:p w14:paraId="5032FC23" w14:textId="381E0A1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3D13EA" w:rsidRPr="004A1500">
        <w:rPr>
          <w:lang w:val="en-AU"/>
        </w:rPr>
        <w:t>Regulations</w:t>
      </w:r>
      <w:r w:rsidR="00C0244F" w:rsidRPr="004A1500">
        <w:rPr>
          <w:lang w:val="en-AU"/>
        </w:rPr>
        <w:t>; then</w:t>
      </w:r>
    </w:p>
    <w:p w14:paraId="4EFFA0CF" w14:textId="48E2994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Access Code; then</w:t>
      </w:r>
    </w:p>
    <w:p w14:paraId="3FC8F3B9" w14:textId="6AA14BB7"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these </w:t>
      </w:r>
      <w:r w:rsidR="003D13EA" w:rsidRPr="004A1500">
        <w:rPr>
          <w:lang w:val="en-AU"/>
        </w:rPr>
        <w:t>Rules</w:t>
      </w:r>
      <w:r w:rsidR="00C0244F" w:rsidRPr="004A1500">
        <w:rPr>
          <w:lang w:val="en-AU"/>
        </w:rPr>
        <w:t xml:space="preserve"> (excluding the </w:t>
      </w:r>
      <w:r w:rsidR="006D4F58" w:rsidRPr="004A1500">
        <w:rPr>
          <w:lang w:val="en-AU"/>
        </w:rPr>
        <w:t>Harmonised Technical Rules</w:t>
      </w:r>
      <w:r w:rsidR="00C0244F" w:rsidRPr="004A1500">
        <w:rPr>
          <w:lang w:val="en-AU"/>
        </w:rPr>
        <w:t>); then</w:t>
      </w:r>
    </w:p>
    <w:p w14:paraId="1B3AE7D6" w14:textId="07AF4972"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w:t>
      </w:r>
      <w:r w:rsidR="006D4F58" w:rsidRPr="004A1500">
        <w:rPr>
          <w:lang w:val="en-AU"/>
        </w:rPr>
        <w:t>Harmonised Technical Rules</w:t>
      </w:r>
      <w:r w:rsidR="00C0244F" w:rsidRPr="004A1500">
        <w:rPr>
          <w:lang w:val="en-AU"/>
        </w:rPr>
        <w:t>; then</w:t>
      </w:r>
    </w:p>
    <w:p w14:paraId="3DDCB83C" w14:textId="33420B11"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the </w:t>
      </w:r>
      <w:r w:rsidR="006A28BF" w:rsidRPr="004A1500">
        <w:rPr>
          <w:lang w:val="en-AU"/>
        </w:rPr>
        <w:t>Procedure</w:t>
      </w:r>
      <w:r w:rsidR="00C0244F" w:rsidRPr="004A1500">
        <w:rPr>
          <w:lang w:val="en-AU"/>
        </w:rPr>
        <w:t>s; then</w:t>
      </w:r>
    </w:p>
    <w:p w14:paraId="5794B82D" w14:textId="14F26CBB"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a </w:t>
      </w:r>
      <w:r w:rsidR="00BE657C" w:rsidRPr="004A1500">
        <w:rPr>
          <w:lang w:val="en-AU"/>
        </w:rPr>
        <w:t>Direction</w:t>
      </w:r>
      <w:r w:rsidR="00C0244F" w:rsidRPr="004A1500">
        <w:rPr>
          <w:lang w:val="en-AU"/>
        </w:rPr>
        <w:t>.</w:t>
      </w:r>
    </w:p>
    <w:p w14:paraId="7F6A8324" w14:textId="1F447855" w:rsidR="00C0244F" w:rsidRPr="004A1500" w:rsidRDefault="00346BC7" w:rsidP="00346BC7">
      <w:pPr>
        <w:pStyle w:val="PNR-1"/>
        <w:tabs>
          <w:tab w:val="left" w:pos="0"/>
        </w:tabs>
      </w:pPr>
      <w:bookmarkStart w:id="48" w:name="_Toc138945624"/>
      <w:r w:rsidRPr="004A1500">
        <w:t>16</w:t>
      </w:r>
      <w:r w:rsidRPr="004A1500">
        <w:tab/>
      </w:r>
      <w:r w:rsidR="00C0244F" w:rsidRPr="004A1500">
        <w:t>Hierarchy of responsibilities</w:t>
      </w:r>
      <w:bookmarkEnd w:id="48"/>
    </w:p>
    <w:p w14:paraId="3435F264" w14:textId="215B0896" w:rsidR="00C0244F" w:rsidRPr="004A1500" w:rsidRDefault="00346BC7" w:rsidP="00346BC7">
      <w:pPr>
        <w:pStyle w:val="PNR-2"/>
        <w:numPr>
          <w:ilvl w:val="0"/>
          <w:numId w:val="0"/>
        </w:numPr>
        <w:ind w:left="709" w:hanging="567"/>
        <w:rPr>
          <w:lang w:val="en-AU"/>
        </w:rPr>
      </w:pPr>
      <w:bookmarkStart w:id="49" w:name="_Ref129264087"/>
      <w:r w:rsidRPr="004A1500">
        <w:rPr>
          <w:lang w:val="en-AU"/>
        </w:rPr>
        <w:t>(1)</w:t>
      </w:r>
      <w:r w:rsidRPr="004A1500">
        <w:rPr>
          <w:lang w:val="en-AU"/>
        </w:rPr>
        <w:tab/>
      </w:r>
      <w:r w:rsidR="00C0244F" w:rsidRPr="004A1500">
        <w:rPr>
          <w:lang w:val="en-AU"/>
        </w:rPr>
        <w:t xml:space="preserve">If a person is given more than one function under these </w:t>
      </w:r>
      <w:r w:rsidR="003D13EA" w:rsidRPr="004A1500">
        <w:rPr>
          <w:lang w:val="en-AU"/>
        </w:rPr>
        <w:t>Rules</w:t>
      </w:r>
      <w:r w:rsidR="00C0244F" w:rsidRPr="004A1500">
        <w:rPr>
          <w:lang w:val="en-AU"/>
        </w:rPr>
        <w:t>, then in the event of any conflict or inconsistency between the functions, the person must perform the function listed higher in the below list in preference to the function listed lower in the list</w:t>
      </w:r>
      <w:r w:rsidR="00B95778" w:rsidRPr="004A1500">
        <w:rPr>
          <w:lang w:val="en-AU"/>
        </w:rPr>
        <w:t> —</w:t>
      </w:r>
      <w:bookmarkEnd w:id="49"/>
      <w:r w:rsidR="00F3607A" w:rsidRPr="004A1500">
        <w:rPr>
          <w:lang w:val="en-AU"/>
        </w:rPr>
        <w:t xml:space="preserve"> </w:t>
      </w:r>
    </w:p>
    <w:p w14:paraId="14A0B8FA" w14:textId="499CEBA1" w:rsidR="00C0244F" w:rsidRPr="004A1500" w:rsidRDefault="00346BC7" w:rsidP="00346BC7">
      <w:pPr>
        <w:pStyle w:val="PNR-3"/>
        <w:numPr>
          <w:ilvl w:val="0"/>
          <w:numId w:val="0"/>
        </w:numPr>
        <w:tabs>
          <w:tab w:val="left" w:pos="709"/>
        </w:tabs>
        <w:ind w:left="1418" w:hanging="709"/>
        <w:rPr>
          <w:lang w:val="en-AU"/>
        </w:rPr>
      </w:pPr>
      <w:bookmarkStart w:id="50" w:name="_Ref129264112"/>
      <w:r w:rsidRPr="004A1500">
        <w:rPr>
          <w:lang w:val="en-AU"/>
        </w:rPr>
        <w:t>(a)</w:t>
      </w:r>
      <w:r w:rsidRPr="004A1500">
        <w:rPr>
          <w:lang w:val="en-AU"/>
        </w:rPr>
        <w:tab/>
      </w:r>
      <w:r w:rsidR="00C0244F" w:rsidRPr="004A1500">
        <w:rPr>
          <w:lang w:val="en-AU"/>
        </w:rPr>
        <w:t xml:space="preserve">complying with any </w:t>
      </w:r>
      <w:r w:rsidR="00BE657C" w:rsidRPr="004A1500">
        <w:rPr>
          <w:lang w:val="en-AU"/>
        </w:rPr>
        <w:t>Direction</w:t>
      </w:r>
      <w:r w:rsidR="00C0244F" w:rsidRPr="004A1500">
        <w:rPr>
          <w:lang w:val="en-AU"/>
        </w:rPr>
        <w:t xml:space="preserve"> given by the ISO in its own right; then</w:t>
      </w:r>
      <w:bookmarkEnd w:id="50"/>
    </w:p>
    <w:p w14:paraId="74E50FB5" w14:textId="306FEA43" w:rsidR="00C0244F" w:rsidRPr="004A1500" w:rsidRDefault="00346BC7" w:rsidP="00346BC7">
      <w:pPr>
        <w:pStyle w:val="PNR-3"/>
        <w:numPr>
          <w:ilvl w:val="0"/>
          <w:numId w:val="0"/>
        </w:numPr>
        <w:tabs>
          <w:tab w:val="left" w:pos="709"/>
        </w:tabs>
        <w:ind w:left="1418" w:hanging="709"/>
        <w:rPr>
          <w:lang w:val="en-AU"/>
        </w:rPr>
      </w:pPr>
      <w:bookmarkStart w:id="51" w:name="_Ref129264124"/>
      <w:r w:rsidRPr="004A1500">
        <w:rPr>
          <w:lang w:val="en-AU"/>
        </w:rPr>
        <w:t>(b)</w:t>
      </w:r>
      <w:r w:rsidRPr="004A1500">
        <w:rPr>
          <w:lang w:val="en-AU"/>
        </w:rPr>
        <w:tab/>
      </w:r>
      <w:r w:rsidR="00C0244F" w:rsidRPr="004A1500">
        <w:rPr>
          <w:lang w:val="en-AU"/>
        </w:rPr>
        <w:t xml:space="preserve">complying with any </w:t>
      </w:r>
      <w:r w:rsidR="00BE657C" w:rsidRPr="004A1500">
        <w:rPr>
          <w:lang w:val="en-AU"/>
        </w:rPr>
        <w:t>Direction</w:t>
      </w:r>
      <w:r w:rsidR="00C0244F" w:rsidRPr="004A1500">
        <w:rPr>
          <w:lang w:val="en-AU"/>
        </w:rPr>
        <w:t xml:space="preserve"> given by a </w:t>
      </w:r>
      <w:r w:rsidR="00BE657C" w:rsidRPr="004A1500">
        <w:rPr>
          <w:lang w:val="en-AU"/>
        </w:rPr>
        <w:t>Delegate</w:t>
      </w:r>
      <w:r w:rsidR="00C0244F" w:rsidRPr="004A1500">
        <w:rPr>
          <w:lang w:val="en-AU"/>
        </w:rPr>
        <w:t xml:space="preserve"> of the ISO; then</w:t>
      </w:r>
      <w:bookmarkEnd w:id="51"/>
    </w:p>
    <w:p w14:paraId="12987823" w14:textId="48C45EA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complying with an active </w:t>
      </w:r>
      <w:r w:rsidR="006A28BF" w:rsidRPr="004A1500">
        <w:rPr>
          <w:lang w:val="en-AU"/>
        </w:rPr>
        <w:t>Protocol</w:t>
      </w:r>
      <w:r w:rsidR="00C0244F" w:rsidRPr="004A1500">
        <w:rPr>
          <w:lang w:val="en-AU"/>
        </w:rPr>
        <w:t>; then</w:t>
      </w:r>
    </w:p>
    <w:p w14:paraId="7E45810C" w14:textId="214F4BDA" w:rsidR="00C0244F" w:rsidRPr="004A1500" w:rsidRDefault="00346BC7" w:rsidP="00346BC7">
      <w:pPr>
        <w:pStyle w:val="PNR-3"/>
        <w:numPr>
          <w:ilvl w:val="0"/>
          <w:numId w:val="0"/>
        </w:numPr>
        <w:tabs>
          <w:tab w:val="left" w:pos="709"/>
        </w:tabs>
        <w:ind w:left="1418" w:hanging="709"/>
        <w:rPr>
          <w:lang w:val="en-AU"/>
        </w:rPr>
      </w:pPr>
      <w:bookmarkStart w:id="52" w:name="_Ref129264068"/>
      <w:r w:rsidRPr="004A1500">
        <w:rPr>
          <w:lang w:val="en-AU"/>
        </w:rPr>
        <w:t>(d)</w:t>
      </w:r>
      <w:r w:rsidRPr="004A1500">
        <w:rPr>
          <w:lang w:val="en-AU"/>
        </w:rPr>
        <w:tab/>
      </w:r>
      <w:r w:rsidR="00C0244F" w:rsidRPr="004A1500">
        <w:rPr>
          <w:lang w:val="en-AU"/>
        </w:rPr>
        <w:t xml:space="preserve">if the person is a </w:t>
      </w:r>
      <w:r w:rsidR="00BE657C" w:rsidRPr="004A1500">
        <w:rPr>
          <w:lang w:val="en-AU"/>
        </w:rPr>
        <w:t>Delegate</w:t>
      </w:r>
      <w:r w:rsidR="00C0244F" w:rsidRPr="004A1500">
        <w:rPr>
          <w:lang w:val="en-AU"/>
        </w:rPr>
        <w:t xml:space="preserve">, complying with its obligations as a </w:t>
      </w:r>
      <w:r w:rsidR="00BE657C" w:rsidRPr="004A1500">
        <w:rPr>
          <w:lang w:val="en-AU"/>
        </w:rPr>
        <w:t>Delegate</w:t>
      </w:r>
      <w:r w:rsidR="00C0244F" w:rsidRPr="004A1500">
        <w:rPr>
          <w:lang w:val="en-AU"/>
        </w:rPr>
        <w:t xml:space="preserve">, and if it is concurrently a </w:t>
      </w:r>
      <w:r w:rsidR="00BE657C" w:rsidRPr="004A1500">
        <w:rPr>
          <w:lang w:val="en-AU"/>
        </w:rPr>
        <w:t>Delegate</w:t>
      </w:r>
      <w:r w:rsidR="00C0244F" w:rsidRPr="004A1500">
        <w:rPr>
          <w:lang w:val="en-AU"/>
        </w:rPr>
        <w:t xml:space="preserve"> in more than one capacity, in accordance with rule</w:t>
      </w:r>
      <w:r w:rsidR="00000528" w:rsidRPr="004A1500">
        <w:rPr>
          <w:lang w:val="en-AU"/>
        </w:rPr>
        <w:t> </w:t>
      </w:r>
      <w:r w:rsidR="00F3607A" w:rsidRPr="004A1500">
        <w:rPr>
          <w:lang w:val="en-AU"/>
        </w:rPr>
        <w:fldChar w:fldCharType="begin" w:fldLock="1"/>
      </w:r>
      <w:r w:rsidR="00F3607A" w:rsidRPr="004A1500">
        <w:rPr>
          <w:lang w:val="en-AU"/>
        </w:rPr>
        <w:instrText xml:space="preserve"> REF _Ref129264053 \w \h </w:instrText>
      </w:r>
      <w:r w:rsidR="00F3607A" w:rsidRPr="004A1500">
        <w:rPr>
          <w:lang w:val="en-AU"/>
        </w:rPr>
      </w:r>
      <w:r w:rsidR="00F3607A" w:rsidRPr="004A1500">
        <w:rPr>
          <w:lang w:val="en-AU"/>
        </w:rPr>
        <w:fldChar w:fldCharType="separate"/>
      </w:r>
      <w:r w:rsidR="00A63805" w:rsidRPr="004A1500">
        <w:rPr>
          <w:lang w:val="en-AU"/>
        </w:rPr>
        <w:t>16(2)(b)</w:t>
      </w:r>
      <w:r w:rsidR="00F3607A" w:rsidRPr="004A1500">
        <w:rPr>
          <w:lang w:val="en-AU"/>
        </w:rPr>
        <w:fldChar w:fldCharType="end"/>
      </w:r>
      <w:r w:rsidR="00C0244F" w:rsidRPr="004A1500">
        <w:rPr>
          <w:lang w:val="en-AU"/>
        </w:rPr>
        <w:t>; then</w:t>
      </w:r>
      <w:bookmarkEnd w:id="52"/>
    </w:p>
    <w:p w14:paraId="4B749B40" w14:textId="54F049E2"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complying with any other obligations the person has under these </w:t>
      </w:r>
      <w:r w:rsidR="003D13EA" w:rsidRPr="004A1500">
        <w:rPr>
          <w:lang w:val="en-AU"/>
        </w:rPr>
        <w:t>Rules</w:t>
      </w:r>
      <w:r w:rsidR="00C0244F" w:rsidRPr="004A1500">
        <w:rPr>
          <w:lang w:val="en-AU"/>
        </w:rPr>
        <w:t>; then</w:t>
      </w:r>
    </w:p>
    <w:p w14:paraId="5374C3AF" w14:textId="1784990D"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complying with any other legal or contractual obligations.</w:t>
      </w:r>
    </w:p>
    <w:p w14:paraId="4183FDD2" w14:textId="08848285" w:rsidR="00C0244F" w:rsidRPr="004A1500" w:rsidRDefault="00346BC7" w:rsidP="00346BC7">
      <w:pPr>
        <w:pStyle w:val="PNR-2"/>
        <w:numPr>
          <w:ilvl w:val="0"/>
          <w:numId w:val="0"/>
        </w:numPr>
        <w:ind w:left="709" w:hanging="567"/>
        <w:rPr>
          <w:lang w:val="en-AU"/>
        </w:rPr>
      </w:pPr>
      <w:bookmarkStart w:id="53" w:name="_Ref129264194"/>
      <w:r w:rsidRPr="004A1500">
        <w:rPr>
          <w:lang w:val="en-AU"/>
        </w:rPr>
        <w:lastRenderedPageBreak/>
        <w:t>(2)</w:t>
      </w:r>
      <w:r w:rsidRPr="004A1500">
        <w:rPr>
          <w:lang w:val="en-AU"/>
        </w:rPr>
        <w:tab/>
      </w:r>
      <w:r w:rsidR="00C0244F" w:rsidRPr="004A1500">
        <w:rPr>
          <w:lang w:val="en-AU"/>
        </w:rPr>
        <w:t xml:space="preserve">If a person is concurrently a </w:t>
      </w:r>
      <w:r w:rsidR="00BE657C" w:rsidRPr="004A1500">
        <w:rPr>
          <w:lang w:val="en-AU"/>
        </w:rPr>
        <w:t>Delegate</w:t>
      </w:r>
      <w:r w:rsidR="00C0244F" w:rsidRPr="004A1500">
        <w:rPr>
          <w:lang w:val="en-AU"/>
        </w:rPr>
        <w:t xml:space="preserve"> in more than one capacity, and faces conflicting or inconsistent concurrent obligations as a result, then under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_Ref129264068 \w \h </w:instrText>
      </w:r>
      <w:r w:rsidR="00F3607A" w:rsidRPr="004A1500">
        <w:rPr>
          <w:lang w:val="en-AU"/>
        </w:rPr>
      </w:r>
      <w:r w:rsidR="00F3607A" w:rsidRPr="004A1500">
        <w:rPr>
          <w:lang w:val="en-AU"/>
        </w:rPr>
        <w:fldChar w:fldCharType="separate"/>
      </w:r>
      <w:r w:rsidR="00A63805" w:rsidRPr="004A1500">
        <w:rPr>
          <w:lang w:val="en-AU"/>
        </w:rPr>
        <w:t>16(1)(d)</w:t>
      </w:r>
      <w:r w:rsidR="00F3607A" w:rsidRPr="004A1500">
        <w:rPr>
          <w:lang w:val="en-AU"/>
        </w:rPr>
        <w:fldChar w:fldCharType="end"/>
      </w:r>
      <w:r w:rsidR="00C0244F" w:rsidRPr="004A1500">
        <w:rPr>
          <w:lang w:val="en-AU"/>
        </w:rPr>
        <w:t xml:space="preserve"> the person must perform those obligations</w:t>
      </w:r>
      <w:r w:rsidR="00B95778" w:rsidRPr="004A1500">
        <w:rPr>
          <w:lang w:val="en-AU"/>
        </w:rPr>
        <w:t> —</w:t>
      </w:r>
      <w:bookmarkEnd w:id="53"/>
      <w:r w:rsidR="00C0244F" w:rsidRPr="004A1500">
        <w:rPr>
          <w:lang w:val="en-AU"/>
        </w:rPr>
        <w:t xml:space="preserve"> </w:t>
      </w:r>
    </w:p>
    <w:p w14:paraId="7FAD34AE" w14:textId="7D9998B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 the order of priority set out in an </w:t>
      </w:r>
      <w:r w:rsidR="006D4F58" w:rsidRPr="004A1500">
        <w:rPr>
          <w:lang w:val="en-AU"/>
        </w:rPr>
        <w:t>Instrument of Delegation</w:t>
      </w:r>
      <w:r w:rsidR="00C0244F" w:rsidRPr="004A1500">
        <w:rPr>
          <w:lang w:val="en-AU"/>
        </w:rPr>
        <w:t xml:space="preserve">; or </w:t>
      </w:r>
    </w:p>
    <w:p w14:paraId="32CAFDC9" w14:textId="482101DA" w:rsidR="00C0244F" w:rsidRPr="004A1500" w:rsidRDefault="00346BC7" w:rsidP="00346BC7">
      <w:pPr>
        <w:pStyle w:val="PNR-3"/>
        <w:numPr>
          <w:ilvl w:val="0"/>
          <w:numId w:val="0"/>
        </w:numPr>
        <w:tabs>
          <w:tab w:val="left" w:pos="709"/>
        </w:tabs>
        <w:ind w:left="1418" w:hanging="709"/>
        <w:rPr>
          <w:lang w:val="en-AU"/>
        </w:rPr>
      </w:pPr>
      <w:bookmarkStart w:id="54" w:name="_Ref129264053"/>
      <w:r w:rsidRPr="004A1500">
        <w:rPr>
          <w:lang w:val="en-AU"/>
        </w:rPr>
        <w:t>(b)</w:t>
      </w:r>
      <w:r w:rsidRPr="004A1500">
        <w:rPr>
          <w:lang w:val="en-AU"/>
        </w:rPr>
        <w:tab/>
      </w:r>
      <w:r w:rsidR="00C0244F" w:rsidRPr="004A1500">
        <w:rPr>
          <w:lang w:val="en-AU"/>
        </w:rPr>
        <w:t>if there is no, or more than one, such order of priority set out</w:t>
      </w:r>
      <w:r w:rsidR="00B95778" w:rsidRPr="004A1500">
        <w:rPr>
          <w:lang w:val="en-AU"/>
        </w:rPr>
        <w:t> —</w:t>
      </w:r>
      <w:r w:rsidR="00F3607A" w:rsidRPr="004A1500">
        <w:rPr>
          <w:lang w:val="en-AU"/>
        </w:rPr>
        <w:t xml:space="preserve"> </w:t>
      </w:r>
      <w:r w:rsidR="00C0244F" w:rsidRPr="004A1500">
        <w:rPr>
          <w:lang w:val="en-AU"/>
        </w:rPr>
        <w:t>in such order of priority as it may in its discretion determine is most appropriate in the circumstances.</w:t>
      </w:r>
      <w:bookmarkEnd w:id="54"/>
    </w:p>
    <w:p w14:paraId="3076C430" w14:textId="4AFCECCC" w:rsidR="00C0244F" w:rsidRPr="004A1500" w:rsidRDefault="00346BC7" w:rsidP="00346BC7">
      <w:pPr>
        <w:pStyle w:val="PNR-2"/>
        <w:numPr>
          <w:ilvl w:val="0"/>
          <w:numId w:val="0"/>
        </w:numPr>
        <w:ind w:left="709" w:hanging="567"/>
        <w:rPr>
          <w:lang w:val="en-AU"/>
        </w:rPr>
      </w:pPr>
      <w:bookmarkStart w:id="55" w:name="_Ref129264160"/>
      <w:r w:rsidRPr="004A1500">
        <w:rPr>
          <w:lang w:val="en-AU"/>
        </w:rPr>
        <w:t>(3)</w:t>
      </w:r>
      <w:r w:rsidRPr="004A1500">
        <w:rPr>
          <w:lang w:val="en-AU"/>
        </w:rPr>
        <w:tab/>
      </w:r>
      <w:r w:rsidR="00C0244F" w:rsidRPr="004A1500">
        <w:rPr>
          <w:lang w:val="en-AU"/>
        </w:rPr>
        <w:t xml:space="preserve">It is not a breach of these </w:t>
      </w:r>
      <w:r w:rsidR="003D13EA" w:rsidRPr="004A1500">
        <w:rPr>
          <w:lang w:val="en-AU"/>
        </w:rPr>
        <w:t>Rules</w:t>
      </w:r>
      <w:r w:rsidR="00C0244F" w:rsidRPr="004A1500">
        <w:rPr>
          <w:lang w:val="en-AU"/>
        </w:rPr>
        <w:t xml:space="preserve"> or an </w:t>
      </w:r>
      <w:r w:rsidR="006D4F58" w:rsidRPr="004A1500">
        <w:rPr>
          <w:lang w:val="en-AU"/>
        </w:rPr>
        <w:t>Instrument of Delegation</w:t>
      </w:r>
      <w:r w:rsidR="00C0244F" w:rsidRPr="004A1500">
        <w:rPr>
          <w:lang w:val="en-AU"/>
        </w:rPr>
        <w:t>, and nor is it negligence or any other legal wrong, if a person fails to perform a function referred to in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_Ref129264087 \w \h </w:instrText>
      </w:r>
      <w:r w:rsidR="00F3607A" w:rsidRPr="004A1500">
        <w:rPr>
          <w:lang w:val="en-AU"/>
        </w:rPr>
      </w:r>
      <w:r w:rsidR="00F3607A" w:rsidRPr="004A1500">
        <w:rPr>
          <w:lang w:val="en-AU"/>
        </w:rPr>
        <w:fldChar w:fldCharType="separate"/>
      </w:r>
      <w:r w:rsidR="00A63805" w:rsidRPr="004A1500">
        <w:rPr>
          <w:lang w:val="en-AU"/>
        </w:rPr>
        <w:t>16(1)</w:t>
      </w:r>
      <w:r w:rsidR="00F3607A" w:rsidRPr="004A1500">
        <w:rPr>
          <w:lang w:val="en-AU"/>
        </w:rPr>
        <w:fldChar w:fldCharType="end"/>
      </w:r>
      <w:r w:rsidR="00C0244F" w:rsidRPr="004A1500">
        <w:rPr>
          <w:lang w:val="en-AU"/>
        </w:rPr>
        <w:t>, to the extent the failure was caused or contributed to by it complying, or attempting or purporting in good faith to comply, with a higher priority function under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_Ref129264087 \w \h </w:instrText>
      </w:r>
      <w:r w:rsidR="00F3607A" w:rsidRPr="004A1500">
        <w:rPr>
          <w:lang w:val="en-AU"/>
        </w:rPr>
      </w:r>
      <w:r w:rsidR="00F3607A" w:rsidRPr="004A1500">
        <w:rPr>
          <w:lang w:val="en-AU"/>
        </w:rPr>
        <w:fldChar w:fldCharType="separate"/>
      </w:r>
      <w:r w:rsidR="00A63805" w:rsidRPr="004A1500">
        <w:rPr>
          <w:lang w:val="en-AU"/>
        </w:rPr>
        <w:t>16(1)</w:t>
      </w:r>
      <w:r w:rsidR="00F3607A" w:rsidRPr="004A1500">
        <w:rPr>
          <w:lang w:val="en-AU"/>
        </w:rPr>
        <w:fldChar w:fldCharType="end"/>
      </w:r>
      <w:r w:rsidR="00C0244F" w:rsidRPr="004A1500">
        <w:rPr>
          <w:lang w:val="en-AU"/>
        </w:rPr>
        <w:t>.</w:t>
      </w:r>
      <w:bookmarkEnd w:id="55"/>
    </w:p>
    <w:p w14:paraId="575139CE" w14:textId="7A2DD2CD"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 reference in </w:t>
      </w:r>
      <w:r w:rsidR="006768B9" w:rsidRPr="004A1500">
        <w:rPr>
          <w:lang w:val="en-AU"/>
        </w:rPr>
        <w:t>rules</w:t>
      </w:r>
      <w:r w:rsidR="00F3607A" w:rsidRPr="004A1500">
        <w:rPr>
          <w:lang w:val="en-AU"/>
        </w:rPr>
        <w:t> </w:t>
      </w:r>
      <w:r w:rsidR="00F3607A" w:rsidRPr="004A1500">
        <w:rPr>
          <w:lang w:val="en-AU"/>
        </w:rPr>
        <w:fldChar w:fldCharType="begin" w:fldLock="1"/>
      </w:r>
      <w:r w:rsidR="00F3607A" w:rsidRPr="004A1500">
        <w:rPr>
          <w:lang w:val="en-AU"/>
        </w:rPr>
        <w:instrText xml:space="preserve"> REF _Ref129264112 \w \h </w:instrText>
      </w:r>
      <w:r w:rsidR="00F3607A" w:rsidRPr="004A1500">
        <w:rPr>
          <w:lang w:val="en-AU"/>
        </w:rPr>
      </w:r>
      <w:r w:rsidR="00F3607A" w:rsidRPr="004A1500">
        <w:rPr>
          <w:lang w:val="en-AU"/>
        </w:rPr>
        <w:fldChar w:fldCharType="separate"/>
      </w:r>
      <w:r w:rsidR="00A63805" w:rsidRPr="004A1500">
        <w:rPr>
          <w:lang w:val="en-AU"/>
        </w:rPr>
        <w:t>16(1)(a)</w:t>
      </w:r>
      <w:r w:rsidR="00F3607A" w:rsidRPr="004A1500">
        <w:rPr>
          <w:lang w:val="en-AU"/>
        </w:rPr>
        <w:fldChar w:fldCharType="end"/>
      </w:r>
      <w:r w:rsidR="00C0244F" w:rsidRPr="004A1500">
        <w:rPr>
          <w:lang w:val="en-AU"/>
        </w:rPr>
        <w:t xml:space="preserve"> or </w:t>
      </w:r>
      <w:r w:rsidR="00F3607A" w:rsidRPr="004A1500">
        <w:rPr>
          <w:lang w:val="en-AU"/>
        </w:rPr>
        <w:fldChar w:fldCharType="begin" w:fldLock="1"/>
      </w:r>
      <w:r w:rsidR="00F3607A" w:rsidRPr="004A1500">
        <w:rPr>
          <w:lang w:val="en-AU"/>
        </w:rPr>
        <w:instrText xml:space="preserve"> REF _Ref129264124 \w \h </w:instrText>
      </w:r>
      <w:r w:rsidR="00F3607A" w:rsidRPr="004A1500">
        <w:rPr>
          <w:lang w:val="en-AU"/>
        </w:rPr>
      </w:r>
      <w:r w:rsidR="00F3607A" w:rsidRPr="004A1500">
        <w:rPr>
          <w:lang w:val="en-AU"/>
        </w:rPr>
        <w:fldChar w:fldCharType="separate"/>
      </w:r>
      <w:r w:rsidR="00A63805" w:rsidRPr="004A1500">
        <w:rPr>
          <w:lang w:val="en-AU"/>
        </w:rPr>
        <w:t>16(1)(b)</w:t>
      </w:r>
      <w:r w:rsidR="00F3607A" w:rsidRPr="004A1500">
        <w:rPr>
          <w:lang w:val="en-AU"/>
        </w:rPr>
        <w:fldChar w:fldCharType="end"/>
      </w:r>
      <w:r w:rsidR="00C0244F" w:rsidRPr="004A1500">
        <w:rPr>
          <w:lang w:val="en-AU"/>
        </w:rPr>
        <w:t xml:space="preserve"> to a </w:t>
      </w:r>
      <w:r w:rsidR="00BE657C" w:rsidRPr="004A1500">
        <w:rPr>
          <w:lang w:val="en-AU"/>
        </w:rPr>
        <w:t>Direction</w:t>
      </w:r>
      <w:r w:rsidR="00C0244F" w:rsidRPr="004A1500">
        <w:rPr>
          <w:lang w:val="en-AU"/>
        </w:rPr>
        <w:t xml:space="preserve">, includes a notice or other communication which, while not itself a </w:t>
      </w:r>
      <w:r w:rsidR="00BE657C" w:rsidRPr="004A1500">
        <w:rPr>
          <w:lang w:val="en-AU"/>
        </w:rPr>
        <w:t>Direction</w:t>
      </w:r>
      <w:r w:rsidR="00C0244F" w:rsidRPr="004A1500">
        <w:rPr>
          <w:lang w:val="en-AU"/>
        </w:rPr>
        <w:t xml:space="preserve">, is given in circumstances where the </w:t>
      </w:r>
      <w:r w:rsidR="00E33E27" w:rsidRPr="004A1500">
        <w:rPr>
          <w:lang w:val="en-AU"/>
        </w:rPr>
        <w:t>Recipient</w:t>
      </w:r>
      <w:r w:rsidR="00C0244F" w:rsidRPr="004A1500">
        <w:rPr>
          <w:lang w:val="en-AU"/>
        </w:rPr>
        <w:t xml:space="preserve"> believes in good faith that</w:t>
      </w:r>
      <w:r w:rsidR="00B95778" w:rsidRPr="004A1500">
        <w:rPr>
          <w:lang w:val="en-AU"/>
        </w:rPr>
        <w:t> —</w:t>
      </w:r>
      <w:r w:rsidR="00F3607A" w:rsidRPr="004A1500">
        <w:rPr>
          <w:lang w:val="en-AU"/>
        </w:rPr>
        <w:t xml:space="preserve"> </w:t>
      </w:r>
    </w:p>
    <w:p w14:paraId="622381E7" w14:textId="4497448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notice or communication is a </w:t>
      </w:r>
      <w:r w:rsidR="00BE657C" w:rsidRPr="004A1500">
        <w:rPr>
          <w:lang w:val="en-AU"/>
        </w:rPr>
        <w:t>Direction</w:t>
      </w:r>
      <w:r w:rsidR="00C0244F" w:rsidRPr="004A1500">
        <w:rPr>
          <w:lang w:val="en-AU"/>
        </w:rPr>
        <w:t>; or</w:t>
      </w:r>
    </w:p>
    <w:p w14:paraId="073B749B" w14:textId="098EC13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BE657C" w:rsidRPr="004A1500">
        <w:rPr>
          <w:lang w:val="en-AU"/>
        </w:rPr>
        <w:t>Direction</w:t>
      </w:r>
      <w:r w:rsidR="00C0244F" w:rsidRPr="004A1500">
        <w:rPr>
          <w:lang w:val="en-AU"/>
        </w:rPr>
        <w:t xml:space="preserve"> could have been given instead; or</w:t>
      </w:r>
    </w:p>
    <w:p w14:paraId="0EF51130" w14:textId="33B388A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BE657C" w:rsidRPr="004A1500">
        <w:rPr>
          <w:lang w:val="en-AU"/>
        </w:rPr>
        <w:t>Direction</w:t>
      </w:r>
      <w:r w:rsidR="00C0244F" w:rsidRPr="004A1500">
        <w:rPr>
          <w:lang w:val="en-AU"/>
        </w:rPr>
        <w:t xml:space="preserve"> could have been given instead, had a formal process been activated or formal step taken (for example activating a </w:t>
      </w:r>
      <w:r w:rsidR="006A28BF" w:rsidRPr="004A1500">
        <w:rPr>
          <w:lang w:val="en-AU"/>
        </w:rPr>
        <w:t>Protocol</w:t>
      </w:r>
      <w:r w:rsidR="00C0244F" w:rsidRPr="004A1500">
        <w:rPr>
          <w:lang w:val="en-AU"/>
        </w:rPr>
        <w:t>), and the process or step was available in the circumstances.</w:t>
      </w:r>
    </w:p>
    <w:p w14:paraId="6AA11EB9" w14:textId="5309A2B3"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If a person fails to perform a function referred to in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_Ref129264087 \w \h </w:instrText>
      </w:r>
      <w:r w:rsidR="00F3607A" w:rsidRPr="004A1500">
        <w:rPr>
          <w:lang w:val="en-AU"/>
        </w:rPr>
      </w:r>
      <w:r w:rsidR="00F3607A" w:rsidRPr="004A1500">
        <w:rPr>
          <w:lang w:val="en-AU"/>
        </w:rPr>
        <w:fldChar w:fldCharType="separate"/>
      </w:r>
      <w:r w:rsidR="00A63805" w:rsidRPr="004A1500">
        <w:rPr>
          <w:lang w:val="en-AU"/>
        </w:rPr>
        <w:t>16(1)</w:t>
      </w:r>
      <w:r w:rsidR="00F3607A" w:rsidRPr="004A1500">
        <w:rPr>
          <w:lang w:val="en-AU"/>
        </w:rPr>
        <w:fldChar w:fldCharType="end"/>
      </w:r>
      <w:r w:rsidR="00C0244F" w:rsidRPr="004A1500">
        <w:rPr>
          <w:lang w:val="en-AU"/>
        </w:rPr>
        <w:t xml:space="preserve"> in reliance or purported reliance on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_Ref129264160 \w \h </w:instrText>
      </w:r>
      <w:r w:rsidR="00F3607A" w:rsidRPr="004A1500">
        <w:rPr>
          <w:lang w:val="en-AU"/>
        </w:rPr>
      </w:r>
      <w:r w:rsidR="00F3607A" w:rsidRPr="004A1500">
        <w:rPr>
          <w:lang w:val="en-AU"/>
        </w:rPr>
        <w:fldChar w:fldCharType="separate"/>
      </w:r>
      <w:r w:rsidR="00A63805" w:rsidRPr="004A1500">
        <w:rPr>
          <w:lang w:val="en-AU"/>
        </w:rPr>
        <w:t>16(3)</w:t>
      </w:r>
      <w:r w:rsidR="00F3607A" w:rsidRPr="004A1500">
        <w:rPr>
          <w:lang w:val="en-AU"/>
        </w:rPr>
        <w:fldChar w:fldCharType="end"/>
      </w:r>
      <w:r w:rsidR="00C0244F" w:rsidRPr="004A1500">
        <w:rPr>
          <w:lang w:val="en-AU"/>
        </w:rPr>
        <w:t xml:space="preserve">, it must give notice to the ISO setting out the circumstances in reasonable detail, and if so the ISO may consider whether a change to these </w:t>
      </w:r>
      <w:r w:rsidR="003D13EA" w:rsidRPr="004A1500">
        <w:rPr>
          <w:lang w:val="en-AU"/>
        </w:rPr>
        <w:t>Rules</w:t>
      </w:r>
      <w:r w:rsidR="00C0244F" w:rsidRPr="004A1500">
        <w:rPr>
          <w:lang w:val="en-AU"/>
        </w:rPr>
        <w:t xml:space="preserve"> or a </w:t>
      </w:r>
      <w:r w:rsidR="006A28BF" w:rsidRPr="004A1500">
        <w:rPr>
          <w:lang w:val="en-AU"/>
        </w:rPr>
        <w:t>Procedure</w:t>
      </w:r>
      <w:r w:rsidR="00C0244F" w:rsidRPr="004A1500">
        <w:rPr>
          <w:lang w:val="en-AU"/>
        </w:rPr>
        <w:t xml:space="preserve"> is appropriate.</w:t>
      </w:r>
    </w:p>
    <w:p w14:paraId="42249991" w14:textId="707852B3" w:rsidR="00C0244F" w:rsidRPr="004A1500" w:rsidRDefault="00346BC7" w:rsidP="00346BC7">
      <w:pPr>
        <w:pStyle w:val="PNR-Chap-2"/>
        <w:numPr>
          <w:ilvl w:val="0"/>
          <w:numId w:val="0"/>
        </w:numPr>
      </w:pPr>
      <w:bookmarkStart w:id="56" w:name="_Toc138945508"/>
      <w:bookmarkStart w:id="57" w:name="_Toc138945625"/>
      <w:r w:rsidRPr="004A1500">
        <w:t>Subchapter 1.4</w:t>
      </w:r>
      <w:r w:rsidR="00C0244F" w:rsidRPr="004A1500">
        <w:t xml:space="preserve"> </w:t>
      </w:r>
      <w:bookmarkStart w:id="58" w:name="_Ref129509882"/>
      <w:r w:rsidR="00000528" w:rsidRPr="004A1500">
        <w:t>–</w:t>
      </w:r>
      <w:r w:rsidR="00C0244F" w:rsidRPr="004A1500">
        <w:t xml:space="preserve"> How these </w:t>
      </w:r>
      <w:r w:rsidR="003D13EA" w:rsidRPr="004A1500">
        <w:t>Rules</w:t>
      </w:r>
      <w:r w:rsidR="00C0244F" w:rsidRPr="004A1500">
        <w:t xml:space="preserve"> apply when NSP, </w:t>
      </w:r>
      <w:r w:rsidR="003400A1" w:rsidRPr="004A1500">
        <w:t>Controller</w:t>
      </w:r>
      <w:r w:rsidR="00C0244F" w:rsidRPr="004A1500">
        <w:t xml:space="preserve"> or user comprise more than one person</w:t>
      </w:r>
      <w:bookmarkEnd w:id="58"/>
      <w:bookmarkEnd w:id="56"/>
      <w:bookmarkEnd w:id="57"/>
    </w:p>
    <w:p w14:paraId="11241AE8" w14:textId="71EBD62F" w:rsidR="00C0244F" w:rsidRPr="004A1500" w:rsidRDefault="00346BC7" w:rsidP="00346BC7">
      <w:pPr>
        <w:pStyle w:val="PNR-1"/>
        <w:tabs>
          <w:tab w:val="left" w:pos="0"/>
        </w:tabs>
      </w:pPr>
      <w:bookmarkStart w:id="59" w:name="_Ref129264207"/>
      <w:bookmarkStart w:id="60" w:name="_Toc138945626"/>
      <w:r w:rsidRPr="004A1500">
        <w:t>17</w:t>
      </w:r>
      <w:r w:rsidRPr="004A1500">
        <w:tab/>
      </w:r>
      <w:r w:rsidR="00C0244F" w:rsidRPr="004A1500">
        <w:t xml:space="preserve">Vertically-integrated </w:t>
      </w:r>
      <w:r w:rsidR="003D13EA" w:rsidRPr="004A1500">
        <w:t>Rules Participant</w:t>
      </w:r>
      <w:r w:rsidR="00C0244F" w:rsidRPr="004A1500">
        <w:t>s</w:t>
      </w:r>
      <w:bookmarkEnd w:id="59"/>
      <w:bookmarkEnd w:id="60"/>
    </w:p>
    <w:p w14:paraId="3128F7D8" w14:textId="243B1A0A" w:rsidR="00C0244F" w:rsidRPr="004A1500" w:rsidRDefault="00346BC7" w:rsidP="00346BC7">
      <w:pPr>
        <w:pStyle w:val="PNR-2"/>
        <w:numPr>
          <w:ilvl w:val="0"/>
          <w:numId w:val="0"/>
        </w:numPr>
        <w:ind w:left="709" w:hanging="567"/>
        <w:rPr>
          <w:lang w:val="en-AU"/>
        </w:rPr>
      </w:pPr>
      <w:bookmarkStart w:id="61" w:name="_Ref129264267"/>
      <w:r w:rsidRPr="004A1500">
        <w:rPr>
          <w:lang w:val="en-AU"/>
        </w:rPr>
        <w:t>(1)</w:t>
      </w:r>
      <w:r w:rsidRPr="004A1500">
        <w:rPr>
          <w:lang w:val="en-AU"/>
        </w:rPr>
        <w:tab/>
      </w:r>
      <w:r w:rsidR="00C0244F" w:rsidRPr="004A1500">
        <w:rPr>
          <w:lang w:val="en-AU"/>
        </w:rPr>
        <w:t xml:space="preserve">In these </w:t>
      </w:r>
      <w:r w:rsidR="003D13EA" w:rsidRPr="004A1500">
        <w:rPr>
          <w:lang w:val="en-AU"/>
        </w:rPr>
        <w:t>Rules</w:t>
      </w:r>
      <w:r w:rsidR="00C0244F" w:rsidRPr="004A1500">
        <w:rPr>
          <w:lang w:val="en-AU"/>
        </w:rPr>
        <w:t xml:space="preserve">, an </w:t>
      </w:r>
      <w:r w:rsidR="00BE657C" w:rsidRPr="004A1500">
        <w:rPr>
          <w:lang w:val="en-AU"/>
        </w:rPr>
        <w:t>Entity</w:t>
      </w:r>
      <w:r w:rsidR="00C0244F" w:rsidRPr="004A1500">
        <w:rPr>
          <w:lang w:val="en-AU"/>
        </w:rPr>
        <w:t xml:space="preserve"> is </w:t>
      </w:r>
      <w:r w:rsidR="0037608A" w:rsidRPr="004A1500">
        <w:rPr>
          <w:b/>
          <w:bCs/>
          <w:lang w:val="en-AU"/>
        </w:rPr>
        <w:t>“</w:t>
      </w:r>
      <w:r w:rsidR="00E72B7F" w:rsidRPr="004A1500">
        <w:rPr>
          <w:b/>
          <w:bCs/>
          <w:lang w:val="en-AU"/>
        </w:rPr>
        <w:t>Vertically Integrated</w:t>
      </w:r>
      <w:r w:rsidR="0037608A" w:rsidRPr="004A1500">
        <w:rPr>
          <w:b/>
          <w:bCs/>
          <w:lang w:val="en-AU"/>
        </w:rPr>
        <w:t>”</w:t>
      </w:r>
      <w:r w:rsidR="00C0244F" w:rsidRPr="004A1500">
        <w:rPr>
          <w:lang w:val="en-AU"/>
        </w:rPr>
        <w:t xml:space="preserve"> if it, or its Associate, participates in two or more of the following activities, each of which is referred to in this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_Ref129264207 \w \h </w:instrText>
      </w:r>
      <w:r w:rsidR="00F3607A" w:rsidRPr="004A1500">
        <w:rPr>
          <w:lang w:val="en-AU"/>
        </w:rPr>
      </w:r>
      <w:r w:rsidR="00F3607A" w:rsidRPr="004A1500">
        <w:rPr>
          <w:lang w:val="en-AU"/>
        </w:rPr>
        <w:fldChar w:fldCharType="separate"/>
      </w:r>
      <w:r w:rsidR="00A63805" w:rsidRPr="004A1500">
        <w:rPr>
          <w:lang w:val="en-AU"/>
        </w:rPr>
        <w:t>17</w:t>
      </w:r>
      <w:r w:rsidR="00F3607A" w:rsidRPr="004A1500">
        <w:rPr>
          <w:lang w:val="en-AU"/>
        </w:rPr>
        <w:fldChar w:fldCharType="end"/>
      </w:r>
      <w:r w:rsidR="00F3607A" w:rsidRPr="004A1500">
        <w:rPr>
          <w:lang w:val="en-AU"/>
        </w:rPr>
        <w:t xml:space="preserve"> </w:t>
      </w:r>
      <w:r w:rsidR="00C0244F" w:rsidRPr="004A1500">
        <w:rPr>
          <w:lang w:val="en-AU"/>
        </w:rPr>
        <w:t xml:space="preserve">as a </w:t>
      </w:r>
      <w:r w:rsidR="0037608A" w:rsidRPr="004A1500">
        <w:rPr>
          <w:b/>
          <w:bCs/>
          <w:lang w:val="en-AU"/>
        </w:rPr>
        <w:t>“</w:t>
      </w:r>
      <w:r w:rsidR="00E72B7F" w:rsidRPr="004A1500">
        <w:rPr>
          <w:b/>
          <w:bCs/>
          <w:lang w:val="en-AU"/>
        </w:rPr>
        <w:t>B</w:t>
      </w:r>
      <w:r w:rsidR="0037608A" w:rsidRPr="004A1500">
        <w:rPr>
          <w:b/>
          <w:bCs/>
          <w:lang w:val="en-AU"/>
        </w:rPr>
        <w:t>usiness”</w:t>
      </w:r>
      <w:r w:rsidR="00C0244F" w:rsidRPr="004A1500">
        <w:rPr>
          <w:lang w:val="en-AU"/>
        </w:rPr>
        <w:t xml:space="preserve"> of the </w:t>
      </w:r>
      <w:r w:rsidR="00BE657C" w:rsidRPr="004A1500">
        <w:rPr>
          <w:lang w:val="en-AU"/>
        </w:rPr>
        <w:t>Entity</w:t>
      </w:r>
      <w:r w:rsidR="00B95778" w:rsidRPr="004A1500">
        <w:rPr>
          <w:lang w:val="en-AU"/>
        </w:rPr>
        <w:t> —</w:t>
      </w:r>
      <w:bookmarkEnd w:id="61"/>
    </w:p>
    <w:p w14:paraId="0BB8F0D7" w14:textId="175B4A3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6D4F58" w:rsidRPr="004A1500">
        <w:rPr>
          <w:lang w:val="en-AU"/>
        </w:rPr>
        <w:t>Generator</w:t>
      </w:r>
      <w:r w:rsidR="00C0244F" w:rsidRPr="004A1500">
        <w:rPr>
          <w:lang w:val="en-AU"/>
        </w:rPr>
        <w:t>; and</w:t>
      </w:r>
    </w:p>
    <w:p w14:paraId="50FC13A3" w14:textId="1BC2B30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NSP; and</w:t>
      </w:r>
    </w:p>
    <w:p w14:paraId="718A4282" w14:textId="468FF54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400A1" w:rsidRPr="004A1500">
        <w:rPr>
          <w:lang w:val="en-AU"/>
        </w:rPr>
        <w:t>Consumer</w:t>
      </w:r>
      <w:r w:rsidR="00C0244F" w:rsidRPr="004A1500">
        <w:rPr>
          <w:lang w:val="en-AU"/>
        </w:rPr>
        <w:t>.</w:t>
      </w:r>
    </w:p>
    <w:p w14:paraId="60265D73" w14:textId="17CA4A4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 xml:space="preserve">) apply to a </w:t>
      </w:r>
      <w:r w:rsidR="00463540" w:rsidRPr="004A1500">
        <w:rPr>
          <w:lang w:val="en-AU"/>
        </w:rPr>
        <w:t>Vertically-Integrated</w:t>
      </w:r>
      <w:r w:rsidR="00C0244F" w:rsidRPr="004A1500">
        <w:rPr>
          <w:lang w:val="en-AU"/>
        </w:rPr>
        <w:t xml:space="preserve"> </w:t>
      </w:r>
      <w:r w:rsidR="00BE657C" w:rsidRPr="004A1500">
        <w:rPr>
          <w:lang w:val="en-AU"/>
        </w:rPr>
        <w:t>Entity</w:t>
      </w:r>
      <w:r w:rsidR="00C0244F" w:rsidRPr="004A1500">
        <w:rPr>
          <w:lang w:val="en-AU"/>
        </w:rPr>
        <w:t xml:space="preserve"> and its associates in respect of each of the businesses set out in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_Ref129264267 \w \h </w:instrText>
      </w:r>
      <w:r w:rsidR="00F3607A" w:rsidRPr="004A1500">
        <w:rPr>
          <w:lang w:val="en-AU"/>
        </w:rPr>
      </w:r>
      <w:r w:rsidR="00F3607A" w:rsidRPr="004A1500">
        <w:rPr>
          <w:lang w:val="en-AU"/>
        </w:rPr>
        <w:fldChar w:fldCharType="separate"/>
      </w:r>
      <w:r w:rsidR="00A63805" w:rsidRPr="004A1500">
        <w:rPr>
          <w:lang w:val="en-AU"/>
        </w:rPr>
        <w:t>17(1)</w:t>
      </w:r>
      <w:r w:rsidR="00F3607A" w:rsidRPr="004A1500">
        <w:rPr>
          <w:lang w:val="en-AU"/>
        </w:rPr>
        <w:fldChar w:fldCharType="end"/>
      </w:r>
      <w:r w:rsidR="00C0244F" w:rsidRPr="004A1500">
        <w:rPr>
          <w:lang w:val="en-AU"/>
        </w:rPr>
        <w:t>.</w:t>
      </w:r>
    </w:p>
    <w:p w14:paraId="3ADBF818" w14:textId="17DA94D1" w:rsidR="00C0244F" w:rsidRPr="004A1500" w:rsidRDefault="00346BC7" w:rsidP="00346BC7">
      <w:pPr>
        <w:pStyle w:val="PNR-2"/>
        <w:numPr>
          <w:ilvl w:val="0"/>
          <w:numId w:val="0"/>
        </w:numPr>
        <w:ind w:left="709" w:hanging="567"/>
        <w:rPr>
          <w:lang w:val="en-AU"/>
        </w:rPr>
      </w:pPr>
      <w:bookmarkStart w:id="62" w:name="_Ref129264324"/>
      <w:r w:rsidRPr="004A1500">
        <w:rPr>
          <w:lang w:val="en-AU"/>
        </w:rPr>
        <w:lastRenderedPageBreak/>
        <w:t>(3)</w:t>
      </w:r>
      <w:r w:rsidRPr="004A1500">
        <w:rPr>
          <w:lang w:val="en-AU"/>
        </w:rPr>
        <w:tab/>
      </w:r>
      <w:r w:rsidR="00C0244F" w:rsidRPr="004A1500">
        <w:rPr>
          <w:lang w:val="en-AU"/>
        </w:rPr>
        <w:t xml:space="preserve">A </w:t>
      </w:r>
      <w:r w:rsidR="00F3607A" w:rsidRPr="004A1500">
        <w:rPr>
          <w:lang w:val="en-AU"/>
        </w:rPr>
        <w:t xml:space="preserve">Vertically-Integrated </w:t>
      </w:r>
      <w:r w:rsidR="00E33E27" w:rsidRPr="004A1500">
        <w:rPr>
          <w:lang w:val="en-AU"/>
        </w:rPr>
        <w:t>Registered NSP</w:t>
      </w:r>
      <w:r w:rsidR="00C0244F" w:rsidRPr="004A1500">
        <w:rPr>
          <w:lang w:val="en-AU"/>
        </w:rPr>
        <w:t xml:space="preserve"> must not, in performing any NSP function under these </w:t>
      </w:r>
      <w:r w:rsidR="003D13EA" w:rsidRPr="004A1500">
        <w:rPr>
          <w:lang w:val="en-AU"/>
        </w:rPr>
        <w:t>Rules</w:t>
      </w:r>
      <w:r w:rsidR="00C0244F" w:rsidRPr="004A1500">
        <w:rPr>
          <w:lang w:val="en-AU"/>
        </w:rPr>
        <w:t>, unfairly discriminate</w:t>
      </w:r>
      <w:r w:rsidR="00B95778" w:rsidRPr="004A1500">
        <w:rPr>
          <w:lang w:val="en-AU"/>
        </w:rPr>
        <w:t> —</w:t>
      </w:r>
      <w:bookmarkEnd w:id="62"/>
      <w:r w:rsidR="00F3607A" w:rsidRPr="004A1500">
        <w:rPr>
          <w:lang w:val="en-AU"/>
        </w:rPr>
        <w:t xml:space="preserve"> </w:t>
      </w:r>
    </w:p>
    <w:p w14:paraId="23C9791A" w14:textId="49CD9CB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 favour of itself, its Associate or another </w:t>
      </w:r>
      <w:r w:rsidR="00E72B7F" w:rsidRPr="004A1500">
        <w:rPr>
          <w:lang w:val="en-AU"/>
        </w:rPr>
        <w:t>B</w:t>
      </w:r>
      <w:r w:rsidR="00C0244F" w:rsidRPr="004A1500">
        <w:rPr>
          <w:lang w:val="en-AU"/>
        </w:rPr>
        <w:t xml:space="preserve">usiness, as compared to any competing </w:t>
      </w:r>
      <w:r w:rsidR="006D4F58" w:rsidRPr="004A1500">
        <w:rPr>
          <w:lang w:val="en-AU"/>
        </w:rPr>
        <w:t>Generator</w:t>
      </w:r>
      <w:r w:rsidR="00C0244F" w:rsidRPr="004A1500">
        <w:rPr>
          <w:lang w:val="en-AU"/>
        </w:rPr>
        <w:t xml:space="preserve"> or </w:t>
      </w:r>
      <w:r w:rsidR="003400A1" w:rsidRPr="004A1500">
        <w:rPr>
          <w:lang w:val="en-AU"/>
        </w:rPr>
        <w:t>Consumer</w:t>
      </w:r>
      <w:r w:rsidR="00C0244F" w:rsidRPr="004A1500">
        <w:rPr>
          <w:lang w:val="en-AU"/>
        </w:rPr>
        <w:t>; or</w:t>
      </w:r>
    </w:p>
    <w:p w14:paraId="03379FC2" w14:textId="3E18092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against any such competing </w:t>
      </w:r>
      <w:r w:rsidR="006D4F58" w:rsidRPr="004A1500">
        <w:rPr>
          <w:lang w:val="en-AU"/>
        </w:rPr>
        <w:t>Generator</w:t>
      </w:r>
      <w:r w:rsidR="00C0244F" w:rsidRPr="004A1500">
        <w:rPr>
          <w:lang w:val="en-AU"/>
        </w:rPr>
        <w:t xml:space="preserve"> or </w:t>
      </w:r>
      <w:r w:rsidR="003400A1" w:rsidRPr="004A1500">
        <w:rPr>
          <w:lang w:val="en-AU"/>
        </w:rPr>
        <w:t>Consumer</w:t>
      </w:r>
      <w:r w:rsidR="00C0244F" w:rsidRPr="004A1500">
        <w:rPr>
          <w:lang w:val="en-AU"/>
        </w:rPr>
        <w:t>.</w:t>
      </w:r>
    </w:p>
    <w:p w14:paraId="07F889A1" w14:textId="5E99672D"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_Ref129264324 \w \h </w:instrText>
      </w:r>
      <w:r w:rsidR="00F3607A" w:rsidRPr="004A1500">
        <w:rPr>
          <w:lang w:val="en-AU"/>
        </w:rPr>
      </w:r>
      <w:r w:rsidR="00F3607A" w:rsidRPr="004A1500">
        <w:rPr>
          <w:lang w:val="en-AU"/>
        </w:rPr>
        <w:fldChar w:fldCharType="separate"/>
      </w:r>
      <w:r w:rsidR="00A63805" w:rsidRPr="004A1500">
        <w:rPr>
          <w:lang w:val="en-AU"/>
        </w:rPr>
        <w:t>17(3)</w:t>
      </w:r>
      <w:r w:rsidR="00F3607A" w:rsidRPr="004A1500">
        <w:rPr>
          <w:lang w:val="en-AU"/>
        </w:rPr>
        <w:fldChar w:fldCharType="end"/>
      </w:r>
      <w:r w:rsidR="00C0244F" w:rsidRPr="004A1500">
        <w:rPr>
          <w:lang w:val="en-AU"/>
        </w:rPr>
        <w:t xml:space="preserve"> does not limit a </w:t>
      </w:r>
      <w:r w:rsidR="009A0444" w:rsidRPr="004A1500">
        <w:rPr>
          <w:lang w:val="en-AU"/>
        </w:rPr>
        <w:t>Covered</w:t>
      </w:r>
      <w:r w:rsidR="00C0244F" w:rsidRPr="004A1500">
        <w:rPr>
          <w:lang w:val="en-AU"/>
        </w:rPr>
        <w:t xml:space="preserve"> NSP</w:t>
      </w:r>
      <w:r w:rsidR="00B94D67" w:rsidRPr="004A1500">
        <w:rPr>
          <w:lang w:val="en-AU"/>
        </w:rPr>
        <w:t>’</w:t>
      </w:r>
      <w:r w:rsidR="00C0244F" w:rsidRPr="004A1500">
        <w:rPr>
          <w:lang w:val="en-AU"/>
        </w:rPr>
        <w:t>s obligations under the Access Code</w:t>
      </w:r>
      <w:r w:rsidR="00B94D67" w:rsidRPr="004A1500">
        <w:rPr>
          <w:lang w:val="en-AU"/>
        </w:rPr>
        <w:t>’</w:t>
      </w:r>
      <w:r w:rsidR="00C0244F" w:rsidRPr="004A1500">
        <w:rPr>
          <w:lang w:val="en-AU"/>
        </w:rPr>
        <w:t>s ringfencing requirements.</w:t>
      </w:r>
    </w:p>
    <w:p w14:paraId="64C4A926" w14:textId="1D04CE56" w:rsidR="00C0244F" w:rsidRPr="004A1500" w:rsidRDefault="00346BC7" w:rsidP="00346BC7">
      <w:pPr>
        <w:pStyle w:val="PNR-1"/>
        <w:tabs>
          <w:tab w:val="left" w:pos="0"/>
        </w:tabs>
      </w:pPr>
      <w:bookmarkStart w:id="63" w:name="_Ref129264526"/>
      <w:bookmarkStart w:id="64" w:name="_Toc138945627"/>
      <w:r w:rsidRPr="004A1500">
        <w:t>18</w:t>
      </w:r>
      <w:r w:rsidRPr="004A1500">
        <w:tab/>
      </w:r>
      <w:r w:rsidR="00C0244F" w:rsidRPr="004A1500">
        <w:t xml:space="preserve">If </w:t>
      </w:r>
      <w:r w:rsidR="002417C4" w:rsidRPr="004A1500">
        <w:t>Network Service Provider</w:t>
      </w:r>
      <w:r w:rsidR="00C0244F" w:rsidRPr="004A1500">
        <w:t xml:space="preserve"> comprises more than one person</w:t>
      </w:r>
      <w:bookmarkEnd w:id="63"/>
      <w:bookmarkEnd w:id="64"/>
    </w:p>
    <w:p w14:paraId="679A0876" w14:textId="1909837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 applies if</w:t>
      </w:r>
      <w:r w:rsidR="00B95778" w:rsidRPr="004A1500">
        <w:rPr>
          <w:lang w:val="en-AU"/>
        </w:rPr>
        <w:t> —</w:t>
      </w:r>
    </w:p>
    <w:p w14:paraId="1B43767A" w14:textId="3A6144D4" w:rsidR="00C0244F" w:rsidRPr="004A1500" w:rsidRDefault="00346BC7" w:rsidP="00346BC7">
      <w:pPr>
        <w:pStyle w:val="PNR-3"/>
        <w:numPr>
          <w:ilvl w:val="0"/>
          <w:numId w:val="0"/>
        </w:numPr>
        <w:tabs>
          <w:tab w:val="left" w:pos="709"/>
        </w:tabs>
        <w:ind w:left="1418" w:hanging="709"/>
        <w:rPr>
          <w:lang w:val="en-AU"/>
        </w:rPr>
      </w:pPr>
      <w:bookmarkStart w:id="65" w:name="_Ref129685114"/>
      <w:r w:rsidRPr="004A1500">
        <w:rPr>
          <w:lang w:val="en-AU"/>
        </w:rPr>
        <w:t>(a)</w:t>
      </w:r>
      <w:r w:rsidRPr="004A1500">
        <w:rPr>
          <w:lang w:val="en-AU"/>
        </w:rPr>
        <w:tab/>
      </w:r>
      <w:r w:rsidR="00C0244F" w:rsidRPr="004A1500">
        <w:rPr>
          <w:lang w:val="en-AU"/>
        </w:rPr>
        <w:t xml:space="preserve">more than one NSP (an </w:t>
      </w:r>
      <w:r w:rsidR="0037608A" w:rsidRPr="004A1500">
        <w:rPr>
          <w:b/>
          <w:bCs/>
          <w:lang w:val="en-AU"/>
        </w:rPr>
        <w:t>“NSP Group”</w:t>
      </w:r>
      <w:r w:rsidR="00C0244F" w:rsidRPr="004A1500">
        <w:rPr>
          <w:lang w:val="en-AU"/>
        </w:rPr>
        <w:t xml:space="preserve">) owns, controls or operates a </w:t>
      </w:r>
      <w:r w:rsidR="002417C4" w:rsidRPr="004A1500">
        <w:rPr>
          <w:lang w:val="en-AU"/>
        </w:rPr>
        <w:t>Network</w:t>
      </w:r>
      <w:r w:rsidR="00C0244F" w:rsidRPr="004A1500">
        <w:rPr>
          <w:lang w:val="en-AU"/>
        </w:rPr>
        <w:t xml:space="preserve"> or part of a </w:t>
      </w:r>
      <w:r w:rsidR="002417C4" w:rsidRPr="004A1500">
        <w:rPr>
          <w:lang w:val="en-AU"/>
        </w:rPr>
        <w:t>Network</w:t>
      </w:r>
      <w:r w:rsidR="00C0244F" w:rsidRPr="004A1500">
        <w:rPr>
          <w:lang w:val="en-AU"/>
        </w:rPr>
        <w:t xml:space="preserve"> (including if different associates own, control or operate different parts of a </w:t>
      </w:r>
      <w:r w:rsidR="002417C4" w:rsidRPr="004A1500">
        <w:rPr>
          <w:lang w:val="en-AU"/>
        </w:rPr>
        <w:t>Network</w:t>
      </w:r>
      <w:r w:rsidR="00C0244F" w:rsidRPr="004A1500">
        <w:rPr>
          <w:lang w:val="en-AU"/>
        </w:rPr>
        <w:t xml:space="preserve"> which is operated as a single integrated </w:t>
      </w:r>
      <w:r w:rsidR="002417C4" w:rsidRPr="004A1500">
        <w:rPr>
          <w:lang w:val="en-AU"/>
        </w:rPr>
        <w:t>Network</w:t>
      </w:r>
      <w:r w:rsidR="00C0244F" w:rsidRPr="004A1500">
        <w:rPr>
          <w:lang w:val="en-AU"/>
        </w:rPr>
        <w:t>); and</w:t>
      </w:r>
      <w:bookmarkEnd w:id="65"/>
    </w:p>
    <w:p w14:paraId="0624F779" w14:textId="5D3AF8A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under these </w:t>
      </w:r>
      <w:r w:rsidR="003D13EA" w:rsidRPr="004A1500">
        <w:rPr>
          <w:lang w:val="en-AU"/>
        </w:rPr>
        <w:t>Rules</w:t>
      </w:r>
      <w:r w:rsidR="00C0244F" w:rsidRPr="004A1500">
        <w:rPr>
          <w:lang w:val="en-AU"/>
        </w:rPr>
        <w:t xml:space="preserve"> an NSP is required or allowed to do a thing.</w:t>
      </w:r>
    </w:p>
    <w:p w14:paraId="53368591" w14:textId="2FA68924" w:rsidR="00C0244F" w:rsidRPr="004A1500" w:rsidRDefault="00346BC7" w:rsidP="00346BC7">
      <w:pPr>
        <w:pStyle w:val="PNR-2"/>
        <w:numPr>
          <w:ilvl w:val="0"/>
          <w:numId w:val="0"/>
        </w:numPr>
        <w:ind w:left="709" w:hanging="567"/>
        <w:rPr>
          <w:lang w:val="en-AU"/>
        </w:rPr>
      </w:pPr>
      <w:bookmarkStart w:id="66" w:name="_Ref129264460"/>
      <w:r w:rsidRPr="004A1500">
        <w:rPr>
          <w:lang w:val="en-AU"/>
        </w:rPr>
        <w:t>(2)</w:t>
      </w:r>
      <w:r w:rsidRPr="004A1500">
        <w:rPr>
          <w:lang w:val="en-AU"/>
        </w:rPr>
        <w:tab/>
      </w:r>
      <w:r w:rsidR="00C0244F" w:rsidRPr="004A1500">
        <w:rPr>
          <w:lang w:val="en-AU"/>
        </w:rPr>
        <w:t xml:space="preserve">An NSP of the </w:t>
      </w:r>
      <w:r w:rsidR="006A28BF" w:rsidRPr="004A1500">
        <w:rPr>
          <w:lang w:val="en-AU"/>
        </w:rPr>
        <w:t xml:space="preserve">NSP </w:t>
      </w:r>
      <w:r w:rsidR="00AE0151" w:rsidRPr="004A1500">
        <w:rPr>
          <w:lang w:val="en-AU"/>
        </w:rPr>
        <w:t>G</w:t>
      </w:r>
      <w:r w:rsidR="006A28BF" w:rsidRPr="004A1500">
        <w:rPr>
          <w:lang w:val="en-AU"/>
        </w:rPr>
        <w:t>roup</w:t>
      </w:r>
      <w:r w:rsidR="00C0244F" w:rsidRPr="004A1500">
        <w:rPr>
          <w:lang w:val="en-AU"/>
        </w:rPr>
        <w:t xml:space="preserve"> (the </w:t>
      </w:r>
      <w:r w:rsidR="0037608A" w:rsidRPr="004A1500">
        <w:rPr>
          <w:b/>
          <w:bCs/>
          <w:lang w:val="en-AU"/>
        </w:rPr>
        <w:t>“</w:t>
      </w:r>
      <w:r w:rsidR="00AE0151" w:rsidRPr="004A1500">
        <w:rPr>
          <w:b/>
          <w:bCs/>
          <w:lang w:val="en-AU"/>
        </w:rPr>
        <w:t>C</w:t>
      </w:r>
      <w:r w:rsidR="0037608A" w:rsidRPr="004A1500">
        <w:rPr>
          <w:b/>
          <w:bCs/>
          <w:lang w:val="en-AU"/>
        </w:rPr>
        <w:t>omplying NSP”</w:t>
      </w:r>
      <w:r w:rsidR="00C0244F" w:rsidRPr="004A1500">
        <w:rPr>
          <w:lang w:val="en-AU"/>
        </w:rPr>
        <w:t xml:space="preserve">) may do the thing on behalf of the other NSPs of the </w:t>
      </w:r>
      <w:r w:rsidR="006A28BF" w:rsidRPr="004A1500">
        <w:rPr>
          <w:lang w:val="en-AU"/>
        </w:rPr>
        <w:t>NSP Group</w:t>
      </w:r>
      <w:r w:rsidR="00C0244F" w:rsidRPr="004A1500">
        <w:rPr>
          <w:lang w:val="en-AU"/>
        </w:rPr>
        <w:t xml:space="preserve"> if the </w:t>
      </w:r>
      <w:r w:rsidR="00AE0151" w:rsidRPr="004A1500">
        <w:rPr>
          <w:lang w:val="en-AU"/>
        </w:rPr>
        <w:t>C</w:t>
      </w:r>
      <w:r w:rsidR="00C0244F" w:rsidRPr="004A1500">
        <w:rPr>
          <w:lang w:val="en-AU"/>
        </w:rPr>
        <w:t xml:space="preserve">omplying NSP has been given the requisite authority from all of the NSPs of the </w:t>
      </w:r>
      <w:r w:rsidR="006A28BF" w:rsidRPr="004A1500">
        <w:rPr>
          <w:lang w:val="en-AU"/>
        </w:rPr>
        <w:t>NSP Group</w:t>
      </w:r>
      <w:r w:rsidR="00C0244F" w:rsidRPr="004A1500">
        <w:rPr>
          <w:lang w:val="en-AU"/>
        </w:rPr>
        <w:t xml:space="preserve"> to do that thing on behalf of the </w:t>
      </w:r>
      <w:r w:rsidR="006A28BF" w:rsidRPr="004A1500">
        <w:rPr>
          <w:lang w:val="en-AU"/>
        </w:rPr>
        <w:t>NSP Group</w:t>
      </w:r>
      <w:r w:rsidR="00C0244F" w:rsidRPr="004A1500">
        <w:rPr>
          <w:lang w:val="en-AU"/>
        </w:rPr>
        <w:t>.</w:t>
      </w:r>
      <w:bookmarkEnd w:id="66"/>
    </w:p>
    <w:p w14:paraId="6DAEF6BF" w14:textId="37F0E5A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Unless the </w:t>
      </w:r>
      <w:r w:rsidR="003D13EA" w:rsidRPr="004A1500">
        <w:rPr>
          <w:lang w:val="en-AU"/>
        </w:rPr>
        <w:t>Regulations</w:t>
      </w:r>
      <w:r w:rsidR="00C0244F" w:rsidRPr="004A1500">
        <w:rPr>
          <w:lang w:val="en-AU"/>
        </w:rPr>
        <w:t xml:space="preserve">, these </w:t>
      </w:r>
      <w:r w:rsidR="003D13EA" w:rsidRPr="004A1500">
        <w:rPr>
          <w:lang w:val="en-AU"/>
        </w:rPr>
        <w:t>Rules</w:t>
      </w:r>
      <w:r w:rsidR="00C0244F" w:rsidRPr="004A1500">
        <w:rPr>
          <w:lang w:val="en-AU"/>
        </w:rPr>
        <w:t xml:space="preserve"> or the Access Code provide otherwise</w:t>
      </w:r>
      <w:r w:rsidR="00B95778" w:rsidRPr="004A1500">
        <w:rPr>
          <w:lang w:val="en-AU"/>
        </w:rPr>
        <w:t> —</w:t>
      </w:r>
      <w:r w:rsidR="00F3607A" w:rsidRPr="004A1500">
        <w:rPr>
          <w:lang w:val="en-AU"/>
        </w:rPr>
        <w:t xml:space="preserve"> </w:t>
      </w:r>
    </w:p>
    <w:p w14:paraId="6C3CECE1" w14:textId="50F090D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on the doing of a thing referred to in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_Ref129264460 \w \h </w:instrText>
      </w:r>
      <w:r w:rsidR="00F3607A" w:rsidRPr="004A1500">
        <w:rPr>
          <w:lang w:val="en-AU"/>
        </w:rPr>
      </w:r>
      <w:r w:rsidR="00F3607A" w:rsidRPr="004A1500">
        <w:rPr>
          <w:lang w:val="en-AU"/>
        </w:rPr>
        <w:fldChar w:fldCharType="separate"/>
      </w:r>
      <w:r w:rsidR="00A63805" w:rsidRPr="004A1500">
        <w:rPr>
          <w:lang w:val="en-AU"/>
        </w:rPr>
        <w:t>18(2)</w:t>
      </w:r>
      <w:r w:rsidR="00F3607A" w:rsidRPr="004A1500">
        <w:rPr>
          <w:lang w:val="en-AU"/>
        </w:rPr>
        <w:fldChar w:fldCharType="end"/>
      </w:r>
      <w:r w:rsidR="00C0244F" w:rsidRPr="004A1500">
        <w:rPr>
          <w:lang w:val="en-AU"/>
        </w:rPr>
        <w:t xml:space="preserve"> by a </w:t>
      </w:r>
      <w:r w:rsidR="00AE0151" w:rsidRPr="004A1500">
        <w:rPr>
          <w:lang w:val="en-AU"/>
        </w:rPr>
        <w:t>Complying NSP</w:t>
      </w:r>
      <w:r w:rsidR="00C0244F" w:rsidRPr="004A1500">
        <w:rPr>
          <w:lang w:val="en-AU"/>
        </w:rPr>
        <w:t xml:space="preserve">, the NSPs of the </w:t>
      </w:r>
      <w:r w:rsidR="006A28BF" w:rsidRPr="004A1500">
        <w:rPr>
          <w:lang w:val="en-AU"/>
        </w:rPr>
        <w:t>NSP Group</w:t>
      </w:r>
      <w:r w:rsidR="00C0244F" w:rsidRPr="004A1500">
        <w:rPr>
          <w:lang w:val="en-AU"/>
        </w:rPr>
        <w:t xml:space="preserve"> on whose behalf the </w:t>
      </w:r>
      <w:r w:rsidR="00AE0151" w:rsidRPr="004A1500">
        <w:rPr>
          <w:lang w:val="en-AU"/>
        </w:rPr>
        <w:t>Complying NSP</w:t>
      </w:r>
      <w:r w:rsidR="00C0244F" w:rsidRPr="004A1500">
        <w:rPr>
          <w:lang w:val="en-AU"/>
        </w:rPr>
        <w:t xml:space="preserve"> does that thing, must each be taken to have done the thing done by the </w:t>
      </w:r>
      <w:r w:rsidR="00AE0151" w:rsidRPr="004A1500">
        <w:rPr>
          <w:lang w:val="en-AU"/>
        </w:rPr>
        <w:t>Complying NSP</w:t>
      </w:r>
      <w:r w:rsidR="00C0244F" w:rsidRPr="004A1500">
        <w:rPr>
          <w:lang w:val="en-AU"/>
        </w:rPr>
        <w:t>; and</w:t>
      </w:r>
    </w:p>
    <w:p w14:paraId="7858585D" w14:textId="16F85C1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on the omission to do a thing referred to in rule</w:t>
      </w:r>
      <w:r w:rsidR="00F3607A" w:rsidRPr="004A1500">
        <w:rPr>
          <w:lang w:val="en-AU"/>
        </w:rPr>
        <w:t> </w:t>
      </w:r>
      <w:r w:rsidR="00F3607A" w:rsidRPr="004A1500">
        <w:rPr>
          <w:lang w:val="en-AU"/>
        </w:rPr>
        <w:fldChar w:fldCharType="begin" w:fldLock="1"/>
      </w:r>
      <w:r w:rsidR="00F3607A" w:rsidRPr="004A1500">
        <w:rPr>
          <w:lang w:val="en-AU"/>
        </w:rPr>
        <w:instrText xml:space="preserve"> REF _Ref129264460 \w \h </w:instrText>
      </w:r>
      <w:r w:rsidR="00F3607A" w:rsidRPr="004A1500">
        <w:rPr>
          <w:lang w:val="en-AU"/>
        </w:rPr>
      </w:r>
      <w:r w:rsidR="00F3607A" w:rsidRPr="004A1500">
        <w:rPr>
          <w:lang w:val="en-AU"/>
        </w:rPr>
        <w:fldChar w:fldCharType="separate"/>
      </w:r>
      <w:r w:rsidR="00A63805" w:rsidRPr="004A1500">
        <w:rPr>
          <w:lang w:val="en-AU"/>
        </w:rPr>
        <w:t>18(2)</w:t>
      </w:r>
      <w:r w:rsidR="00F3607A" w:rsidRPr="004A1500">
        <w:rPr>
          <w:lang w:val="en-AU"/>
        </w:rPr>
        <w:fldChar w:fldCharType="end"/>
      </w:r>
      <w:r w:rsidR="00C0244F" w:rsidRPr="004A1500">
        <w:rPr>
          <w:lang w:val="en-AU"/>
        </w:rPr>
        <w:t xml:space="preserve"> by a </w:t>
      </w:r>
      <w:r w:rsidR="00AE0151" w:rsidRPr="004A1500">
        <w:rPr>
          <w:lang w:val="en-AU"/>
        </w:rPr>
        <w:t>Complying NSP</w:t>
      </w:r>
      <w:r w:rsidR="00C0244F" w:rsidRPr="004A1500">
        <w:rPr>
          <w:lang w:val="en-AU"/>
        </w:rPr>
        <w:t xml:space="preserve">, the NSPs of the </w:t>
      </w:r>
      <w:r w:rsidR="006A28BF" w:rsidRPr="004A1500">
        <w:rPr>
          <w:lang w:val="en-AU"/>
        </w:rPr>
        <w:t>NSP Group</w:t>
      </w:r>
      <w:r w:rsidR="00C0244F" w:rsidRPr="004A1500">
        <w:rPr>
          <w:lang w:val="en-AU"/>
        </w:rPr>
        <w:t xml:space="preserve"> on whose behalf the </w:t>
      </w:r>
      <w:r w:rsidR="00AE0151" w:rsidRPr="004A1500">
        <w:rPr>
          <w:lang w:val="en-AU"/>
        </w:rPr>
        <w:t>Complying NSP</w:t>
      </w:r>
      <w:r w:rsidR="00C0244F" w:rsidRPr="004A1500">
        <w:rPr>
          <w:lang w:val="en-AU"/>
        </w:rPr>
        <w:t xml:space="preserve"> omits to do that thing, must each be taken to have omitted the thing omitted by the </w:t>
      </w:r>
      <w:r w:rsidR="00AE0151" w:rsidRPr="004A1500">
        <w:rPr>
          <w:lang w:val="en-AU"/>
        </w:rPr>
        <w:t>Complying NSP</w:t>
      </w:r>
      <w:r w:rsidR="00C0244F" w:rsidRPr="004A1500">
        <w:rPr>
          <w:lang w:val="en-AU"/>
        </w:rPr>
        <w:t>; and</w:t>
      </w:r>
    </w:p>
    <w:p w14:paraId="7042E5E3" w14:textId="231C7D1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a provision of these </w:t>
      </w:r>
      <w:r w:rsidR="003D13EA" w:rsidRPr="004A1500">
        <w:rPr>
          <w:lang w:val="en-AU"/>
        </w:rPr>
        <w:t>Rules</w:t>
      </w:r>
      <w:r w:rsidR="00C0244F" w:rsidRPr="004A1500">
        <w:rPr>
          <w:lang w:val="en-AU"/>
        </w:rPr>
        <w:t xml:space="preserve"> refers to the NSP bearing any costs, the provision applies as if the provision referred to any NSP in the </w:t>
      </w:r>
      <w:r w:rsidR="006A28BF" w:rsidRPr="004A1500">
        <w:rPr>
          <w:lang w:val="en-AU"/>
        </w:rPr>
        <w:t>NSP Group</w:t>
      </w:r>
      <w:r w:rsidR="00C0244F" w:rsidRPr="004A1500">
        <w:rPr>
          <w:lang w:val="en-AU"/>
        </w:rPr>
        <w:t xml:space="preserve"> bearing any costs.</w:t>
      </w:r>
    </w:p>
    <w:p w14:paraId="517A2A47" w14:textId="2B584E72" w:rsidR="00C0244F" w:rsidRPr="004A1500" w:rsidRDefault="00346BC7" w:rsidP="00346BC7">
      <w:pPr>
        <w:pStyle w:val="PNR-1"/>
        <w:tabs>
          <w:tab w:val="left" w:pos="0"/>
        </w:tabs>
      </w:pPr>
      <w:bookmarkStart w:id="67" w:name="_Ref129683862"/>
      <w:bookmarkStart w:id="68" w:name="_Ref129684985"/>
      <w:bookmarkStart w:id="69" w:name="_Toc138945628"/>
      <w:r w:rsidRPr="004A1500">
        <w:t>19</w:t>
      </w:r>
      <w:r w:rsidRPr="004A1500">
        <w:tab/>
      </w:r>
      <w:r w:rsidR="00C0244F" w:rsidRPr="004A1500">
        <w:t xml:space="preserve">If </w:t>
      </w:r>
      <w:r w:rsidR="003400A1" w:rsidRPr="004A1500">
        <w:t>Controller</w:t>
      </w:r>
      <w:r w:rsidR="00C0244F" w:rsidRPr="004A1500">
        <w:t xml:space="preserve"> or </w:t>
      </w:r>
      <w:r w:rsidR="002417C4" w:rsidRPr="004A1500">
        <w:t>Network User</w:t>
      </w:r>
      <w:r w:rsidR="00C0244F" w:rsidRPr="004A1500">
        <w:t xml:space="preserve"> comprises more than one person</w:t>
      </w:r>
      <w:bookmarkEnd w:id="67"/>
      <w:bookmarkEnd w:id="68"/>
      <w:bookmarkEnd w:id="69"/>
    </w:p>
    <w:p w14:paraId="56B4C686" w14:textId="1385C80A" w:rsidR="00C0244F" w:rsidRPr="004A1500" w:rsidRDefault="00C0244F" w:rsidP="00F3607A">
      <w:pPr>
        <w:pStyle w:val="BodyTextIndent"/>
      </w:pPr>
      <w:r w:rsidRPr="004A1500">
        <w:t>If</w:t>
      </w:r>
      <w:r w:rsidR="00B95778" w:rsidRPr="004A1500">
        <w:t> —</w:t>
      </w:r>
      <w:r w:rsidR="00F3607A" w:rsidRPr="004A1500">
        <w:t> </w:t>
      </w:r>
    </w:p>
    <w:p w14:paraId="7030EF9F" w14:textId="70030B99" w:rsidR="00C0244F" w:rsidRPr="004A1500" w:rsidRDefault="00346BC7" w:rsidP="00346BC7">
      <w:pPr>
        <w:pStyle w:val="PNR-3"/>
        <w:numPr>
          <w:ilvl w:val="0"/>
          <w:numId w:val="0"/>
        </w:numPr>
        <w:tabs>
          <w:tab w:val="left" w:pos="709"/>
        </w:tabs>
        <w:ind w:left="1418" w:hanging="709"/>
        <w:rPr>
          <w:lang w:val="en-AU"/>
        </w:rPr>
      </w:pPr>
      <w:bookmarkStart w:id="70" w:name="_Ref129683874"/>
      <w:r w:rsidRPr="004A1500">
        <w:rPr>
          <w:lang w:val="en-AU"/>
        </w:rPr>
        <w:t>(a)</w:t>
      </w:r>
      <w:r w:rsidRPr="004A1500">
        <w:rPr>
          <w:lang w:val="en-AU"/>
        </w:rPr>
        <w:tab/>
      </w:r>
      <w:r w:rsidR="00C0244F" w:rsidRPr="004A1500">
        <w:rPr>
          <w:lang w:val="en-AU"/>
        </w:rPr>
        <w:t xml:space="preserve">more than one </w:t>
      </w:r>
      <w:r w:rsidR="003400A1" w:rsidRPr="004A1500">
        <w:rPr>
          <w:lang w:val="en-AU"/>
        </w:rPr>
        <w:t>Controller</w:t>
      </w:r>
      <w:r w:rsidR="00C0244F" w:rsidRPr="004A1500">
        <w:rPr>
          <w:lang w:val="en-AU"/>
        </w:rPr>
        <w:t xml:space="preserve"> (a </w:t>
      </w:r>
      <w:r w:rsidR="0037608A" w:rsidRPr="004A1500">
        <w:rPr>
          <w:b/>
          <w:bCs/>
          <w:lang w:val="en-AU"/>
        </w:rPr>
        <w:t>“Controller Group”</w:t>
      </w:r>
      <w:r w:rsidR="00C0244F" w:rsidRPr="004A1500">
        <w:rPr>
          <w:lang w:val="en-AU"/>
        </w:rPr>
        <w:t xml:space="preserve">) owns, controls or operates a </w:t>
      </w:r>
      <w:r w:rsidR="00E57040" w:rsidRPr="004A1500">
        <w:rPr>
          <w:lang w:val="en-AU"/>
        </w:rPr>
        <w:t>Facility</w:t>
      </w:r>
      <w:r w:rsidR="00B94D67" w:rsidRPr="004A1500">
        <w:rPr>
          <w:lang w:val="en-AU"/>
        </w:rPr>
        <w:t>’</w:t>
      </w:r>
      <w:r w:rsidR="00C0244F" w:rsidRPr="004A1500">
        <w:rPr>
          <w:lang w:val="en-AU"/>
        </w:rPr>
        <w:t xml:space="preserve">s </w:t>
      </w:r>
      <w:r w:rsidR="00BE657C" w:rsidRPr="004A1500">
        <w:rPr>
          <w:lang w:val="en-AU"/>
        </w:rPr>
        <w:t>Equipment</w:t>
      </w:r>
      <w:r w:rsidR="00C0244F" w:rsidRPr="004A1500">
        <w:rPr>
          <w:lang w:val="en-AU"/>
        </w:rPr>
        <w:t xml:space="preserve"> or part of a </w:t>
      </w:r>
      <w:r w:rsidR="00E57040" w:rsidRPr="004A1500">
        <w:rPr>
          <w:lang w:val="en-AU"/>
        </w:rPr>
        <w:t>Facility</w:t>
      </w:r>
      <w:r w:rsidR="00B94D67" w:rsidRPr="004A1500">
        <w:rPr>
          <w:lang w:val="en-AU"/>
        </w:rPr>
        <w:t>’</w:t>
      </w:r>
      <w:r w:rsidR="00C0244F" w:rsidRPr="004A1500">
        <w:rPr>
          <w:lang w:val="en-AU"/>
        </w:rPr>
        <w:t xml:space="preserve">s </w:t>
      </w:r>
      <w:r w:rsidR="00BE657C" w:rsidRPr="004A1500">
        <w:rPr>
          <w:lang w:val="en-AU"/>
        </w:rPr>
        <w:t>Equipment</w:t>
      </w:r>
      <w:r w:rsidR="00C0244F" w:rsidRPr="004A1500">
        <w:rPr>
          <w:lang w:val="en-AU"/>
        </w:rPr>
        <w:t xml:space="preserve"> (including if different associates own, control or operate different </w:t>
      </w:r>
      <w:r w:rsidR="00BE657C" w:rsidRPr="004A1500">
        <w:rPr>
          <w:lang w:val="en-AU"/>
        </w:rPr>
        <w:t>Equipment</w:t>
      </w:r>
      <w:r w:rsidR="00C0244F" w:rsidRPr="004A1500">
        <w:rPr>
          <w:lang w:val="en-AU"/>
        </w:rPr>
        <w:t xml:space="preserve"> which is operated as a single </w:t>
      </w:r>
      <w:r w:rsidR="00E57040" w:rsidRPr="004A1500">
        <w:rPr>
          <w:lang w:val="en-AU"/>
        </w:rPr>
        <w:t>Facility</w:t>
      </w:r>
      <w:r w:rsidR="00C0244F" w:rsidRPr="004A1500">
        <w:rPr>
          <w:lang w:val="en-AU"/>
        </w:rPr>
        <w:t>); or</w:t>
      </w:r>
      <w:bookmarkEnd w:id="70"/>
    </w:p>
    <w:p w14:paraId="2065AB03" w14:textId="0934CAC2" w:rsidR="00C0244F" w:rsidRPr="004A1500" w:rsidRDefault="00346BC7" w:rsidP="00346BC7">
      <w:pPr>
        <w:pStyle w:val="PNR-3"/>
        <w:numPr>
          <w:ilvl w:val="0"/>
          <w:numId w:val="0"/>
        </w:numPr>
        <w:tabs>
          <w:tab w:val="left" w:pos="709"/>
        </w:tabs>
        <w:ind w:left="1418" w:hanging="709"/>
        <w:rPr>
          <w:lang w:val="en-AU"/>
        </w:rPr>
      </w:pPr>
      <w:bookmarkStart w:id="71" w:name="_Ref129684996"/>
      <w:r w:rsidRPr="004A1500">
        <w:rPr>
          <w:lang w:val="en-AU"/>
        </w:rPr>
        <w:t>(b)</w:t>
      </w:r>
      <w:r w:rsidRPr="004A1500">
        <w:rPr>
          <w:lang w:val="en-AU"/>
        </w:rPr>
        <w:tab/>
      </w:r>
      <w:r w:rsidR="00C0244F" w:rsidRPr="004A1500">
        <w:rPr>
          <w:lang w:val="en-AU"/>
        </w:rPr>
        <w:t xml:space="preserve">the </w:t>
      </w:r>
      <w:r w:rsidR="002417C4" w:rsidRPr="004A1500">
        <w:rPr>
          <w:lang w:val="en-AU"/>
        </w:rPr>
        <w:t>Network User</w:t>
      </w:r>
      <w:r w:rsidR="00C0244F" w:rsidRPr="004A1500">
        <w:rPr>
          <w:lang w:val="en-AU"/>
        </w:rPr>
        <w:t xml:space="preserve"> under a </w:t>
      </w:r>
      <w:r w:rsidR="002417C4" w:rsidRPr="004A1500">
        <w:rPr>
          <w:lang w:val="en-AU"/>
        </w:rPr>
        <w:t>Network</w:t>
      </w:r>
      <w:r w:rsidR="00C0244F" w:rsidRPr="004A1500">
        <w:rPr>
          <w:lang w:val="en-AU"/>
        </w:rPr>
        <w:t xml:space="preserve"> Access Contract comprises more than one person (a </w:t>
      </w:r>
      <w:r w:rsidR="0037608A" w:rsidRPr="004A1500">
        <w:rPr>
          <w:b/>
          <w:bCs/>
          <w:lang w:val="en-AU"/>
        </w:rPr>
        <w:t>“Network User Group”</w:t>
      </w:r>
      <w:r w:rsidR="00C0244F" w:rsidRPr="004A1500">
        <w:rPr>
          <w:lang w:val="en-AU"/>
        </w:rPr>
        <w:t>),</w:t>
      </w:r>
      <w:bookmarkEnd w:id="71"/>
    </w:p>
    <w:p w14:paraId="775E5C7E" w14:textId="381C62FA" w:rsidR="00C0244F" w:rsidRPr="004A1500" w:rsidRDefault="00C0244F" w:rsidP="00F3607A">
      <w:pPr>
        <w:pStyle w:val="BodyTextIndent"/>
      </w:pPr>
      <w:r w:rsidRPr="004A1500">
        <w:lastRenderedPageBreak/>
        <w:t>then rule</w:t>
      </w:r>
      <w:r w:rsidR="00F3607A" w:rsidRPr="004A1500">
        <w:t> </w:t>
      </w:r>
      <w:r w:rsidR="00F3607A" w:rsidRPr="004A1500">
        <w:fldChar w:fldCharType="begin" w:fldLock="1"/>
      </w:r>
      <w:r w:rsidR="00F3607A" w:rsidRPr="004A1500">
        <w:instrText xml:space="preserve"> REF _Ref129264526 \w \h </w:instrText>
      </w:r>
      <w:r w:rsidR="00F3607A" w:rsidRPr="004A1500">
        <w:fldChar w:fldCharType="separate"/>
      </w:r>
      <w:r w:rsidR="00A63805" w:rsidRPr="004A1500">
        <w:t>18</w:t>
      </w:r>
      <w:r w:rsidR="00F3607A" w:rsidRPr="004A1500">
        <w:fldChar w:fldCharType="end"/>
      </w:r>
      <w:r w:rsidRPr="004A1500">
        <w:t xml:space="preserve"> applies in respect of the </w:t>
      </w:r>
      <w:r w:rsidR="003400A1" w:rsidRPr="004A1500">
        <w:t>Controller Group</w:t>
      </w:r>
      <w:r w:rsidRPr="004A1500">
        <w:t xml:space="preserve"> or </w:t>
      </w:r>
      <w:r w:rsidR="002417C4" w:rsidRPr="004A1500">
        <w:t>Network User Group</w:t>
      </w:r>
      <w:r w:rsidRPr="004A1500">
        <w:t xml:space="preserve">, with appropriate amendments including reading references to the </w:t>
      </w:r>
      <w:r w:rsidR="0037608A" w:rsidRPr="004A1500">
        <w:rPr>
          <w:b/>
          <w:bCs/>
        </w:rPr>
        <w:t>“</w:t>
      </w:r>
      <w:r w:rsidR="0046001E" w:rsidRPr="004A1500">
        <w:rPr>
          <w:b/>
          <w:bCs/>
        </w:rPr>
        <w:t>C</w:t>
      </w:r>
      <w:r w:rsidR="0037608A" w:rsidRPr="004A1500">
        <w:rPr>
          <w:b/>
          <w:bCs/>
        </w:rPr>
        <w:t>omplying NSP”</w:t>
      </w:r>
      <w:r w:rsidRPr="004A1500">
        <w:t xml:space="preserve"> as a </w:t>
      </w:r>
      <w:r w:rsidR="003400A1" w:rsidRPr="004A1500">
        <w:t>Controller</w:t>
      </w:r>
      <w:r w:rsidRPr="004A1500">
        <w:t xml:space="preserve"> or </w:t>
      </w:r>
      <w:r w:rsidR="002417C4" w:rsidRPr="004A1500">
        <w:t>Network User</w:t>
      </w:r>
      <w:r w:rsidRPr="004A1500">
        <w:t xml:space="preserve"> performing the equivalent role in respect of the </w:t>
      </w:r>
      <w:r w:rsidR="003400A1" w:rsidRPr="004A1500">
        <w:t>Controller Group</w:t>
      </w:r>
      <w:r w:rsidRPr="004A1500">
        <w:t xml:space="preserve"> or </w:t>
      </w:r>
      <w:r w:rsidR="002417C4" w:rsidRPr="004A1500">
        <w:t>Network User Group</w:t>
      </w:r>
      <w:r w:rsidRPr="004A1500">
        <w:t>, as applicable.</w:t>
      </w:r>
    </w:p>
    <w:p w14:paraId="7A0F35C5" w14:textId="1513A181" w:rsidR="00C0244F" w:rsidRPr="004A1500" w:rsidRDefault="00346BC7" w:rsidP="00346BC7">
      <w:pPr>
        <w:pStyle w:val="PNR-1"/>
        <w:tabs>
          <w:tab w:val="left" w:pos="0"/>
        </w:tabs>
      </w:pPr>
      <w:bookmarkStart w:id="72" w:name="_Ref129264787"/>
      <w:bookmarkStart w:id="73" w:name="_Toc138945629"/>
      <w:r w:rsidRPr="004A1500">
        <w:t>20</w:t>
      </w:r>
      <w:r w:rsidRPr="004A1500">
        <w:tab/>
      </w:r>
      <w:r w:rsidR="00C0244F" w:rsidRPr="004A1500">
        <w:t xml:space="preserve">Each </w:t>
      </w:r>
      <w:r w:rsidR="0046001E" w:rsidRPr="004A1500">
        <w:t>G</w:t>
      </w:r>
      <w:r w:rsidR="00C0244F" w:rsidRPr="004A1500">
        <w:t>roup may have only one registered representative</w:t>
      </w:r>
      <w:bookmarkEnd w:id="72"/>
      <w:bookmarkEnd w:id="73"/>
    </w:p>
    <w:p w14:paraId="348ECB44" w14:textId="4C1CB9B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There must be only a single </w:t>
      </w:r>
      <w:r w:rsidR="00E33E27" w:rsidRPr="004A1500">
        <w:rPr>
          <w:lang w:val="en-AU"/>
        </w:rPr>
        <w:t>Registered NSP</w:t>
      </w:r>
      <w:r w:rsidR="00C0244F" w:rsidRPr="004A1500">
        <w:rPr>
          <w:lang w:val="en-AU"/>
        </w:rPr>
        <w:t xml:space="preserve"> for a </w:t>
      </w:r>
      <w:r w:rsidR="002417C4" w:rsidRPr="004A1500">
        <w:rPr>
          <w:lang w:val="en-AU"/>
        </w:rPr>
        <w:t>Network</w:t>
      </w:r>
      <w:r w:rsidR="00C0244F" w:rsidRPr="004A1500">
        <w:rPr>
          <w:lang w:val="en-AU"/>
        </w:rPr>
        <w:t xml:space="preserve"> or </w:t>
      </w:r>
      <w:r w:rsidR="002417C4" w:rsidRPr="004A1500">
        <w:rPr>
          <w:lang w:val="en-AU"/>
        </w:rPr>
        <w:t>Network Element</w:t>
      </w:r>
      <w:r w:rsidR="00C0244F" w:rsidRPr="004A1500">
        <w:rPr>
          <w:lang w:val="en-AU"/>
        </w:rPr>
        <w:t xml:space="preserve">, and only a single </w:t>
      </w:r>
      <w:r w:rsidR="00E33E27" w:rsidRPr="004A1500">
        <w:rPr>
          <w:lang w:val="en-AU"/>
        </w:rPr>
        <w:t>Registered Controller</w:t>
      </w:r>
      <w:r w:rsidR="00C0244F" w:rsidRPr="004A1500">
        <w:rPr>
          <w:lang w:val="en-AU"/>
        </w:rPr>
        <w:t xml:space="preserve"> for a </w:t>
      </w:r>
      <w:r w:rsidR="00E57040" w:rsidRPr="004A1500">
        <w:rPr>
          <w:lang w:val="en-AU"/>
        </w:rPr>
        <w:t>Facility</w:t>
      </w:r>
      <w:r w:rsidR="00E12DE2" w:rsidRPr="004A1500">
        <w:rPr>
          <w:lang w:val="en-AU"/>
        </w:rPr>
        <w:t xml:space="preserve"> or CPC </w:t>
      </w:r>
      <w:r w:rsidR="007517F9" w:rsidRPr="004A1500">
        <w:rPr>
          <w:lang w:val="en-AU"/>
        </w:rPr>
        <w:t>F</w:t>
      </w:r>
      <w:r w:rsidR="00E12DE2" w:rsidRPr="004A1500">
        <w:rPr>
          <w:lang w:val="en-AU"/>
        </w:rPr>
        <w:t>acility</w:t>
      </w:r>
      <w:r w:rsidR="00C0244F" w:rsidRPr="004A1500">
        <w:rPr>
          <w:lang w:val="en-AU"/>
        </w:rPr>
        <w:t xml:space="preserve">, and only a single registered user in respect of a </w:t>
      </w:r>
      <w:r w:rsidR="002417C4" w:rsidRPr="004A1500">
        <w:rPr>
          <w:lang w:val="en-AU"/>
        </w:rPr>
        <w:t>Network</w:t>
      </w:r>
      <w:r w:rsidR="00C0244F" w:rsidRPr="004A1500">
        <w:rPr>
          <w:lang w:val="en-AU"/>
        </w:rPr>
        <w:t xml:space="preserve"> Access Contract.</w:t>
      </w:r>
    </w:p>
    <w:p w14:paraId="6518BD8D" w14:textId="372FD05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An </w:t>
      </w:r>
      <w:r w:rsidR="006A28BF" w:rsidRPr="004A1500">
        <w:rPr>
          <w:lang w:val="en-AU"/>
        </w:rPr>
        <w:t>NSP Group</w:t>
      </w:r>
      <w:r w:rsidR="00C0244F" w:rsidRPr="004A1500">
        <w:rPr>
          <w:lang w:val="en-AU"/>
        </w:rPr>
        <w:t xml:space="preserve">, </w:t>
      </w:r>
      <w:r w:rsidR="003400A1" w:rsidRPr="004A1500">
        <w:rPr>
          <w:lang w:val="en-AU"/>
        </w:rPr>
        <w:t>Controller Group</w:t>
      </w:r>
      <w:r w:rsidR="00C0244F" w:rsidRPr="004A1500">
        <w:rPr>
          <w:lang w:val="en-AU"/>
        </w:rPr>
        <w:t xml:space="preserve"> or </w:t>
      </w:r>
      <w:r w:rsidR="002417C4" w:rsidRPr="004A1500">
        <w:rPr>
          <w:lang w:val="en-AU"/>
        </w:rPr>
        <w:t>Network User Group</w:t>
      </w:r>
      <w:r w:rsidR="00C0244F" w:rsidRPr="004A1500">
        <w:rPr>
          <w:lang w:val="en-AU"/>
        </w:rPr>
        <w:t xml:space="preserve"> (</w:t>
      </w:r>
      <w:r w:rsidR="0037608A" w:rsidRPr="004A1500">
        <w:rPr>
          <w:b/>
          <w:bCs/>
          <w:lang w:val="en-AU"/>
        </w:rPr>
        <w:t>“</w:t>
      </w:r>
      <w:r w:rsidR="0046001E" w:rsidRPr="004A1500">
        <w:rPr>
          <w:b/>
          <w:bCs/>
          <w:lang w:val="en-AU"/>
        </w:rPr>
        <w:t>G</w:t>
      </w:r>
      <w:r w:rsidR="0037608A" w:rsidRPr="004A1500">
        <w:rPr>
          <w:b/>
          <w:bCs/>
          <w:lang w:val="en-AU"/>
        </w:rPr>
        <w:t>roup”</w:t>
      </w:r>
      <w:r w:rsidR="00C0244F" w:rsidRPr="004A1500">
        <w:rPr>
          <w:lang w:val="en-AU"/>
        </w:rPr>
        <w:t>) must</w:t>
      </w:r>
      <w:r w:rsidR="00B95778" w:rsidRPr="004A1500">
        <w:rPr>
          <w:lang w:val="en-AU"/>
        </w:rPr>
        <w:t> —</w:t>
      </w:r>
    </w:p>
    <w:p w14:paraId="012CBFDD" w14:textId="0F388324" w:rsidR="00C0244F" w:rsidRPr="004A1500" w:rsidRDefault="00346BC7" w:rsidP="00346BC7">
      <w:pPr>
        <w:pStyle w:val="PNR-3"/>
        <w:numPr>
          <w:ilvl w:val="0"/>
          <w:numId w:val="0"/>
        </w:numPr>
        <w:tabs>
          <w:tab w:val="left" w:pos="709"/>
        </w:tabs>
        <w:ind w:left="1418" w:hanging="709"/>
        <w:rPr>
          <w:lang w:val="en-AU"/>
        </w:rPr>
      </w:pPr>
      <w:bookmarkStart w:id="74" w:name="_Ref129264769"/>
      <w:r w:rsidRPr="004A1500">
        <w:rPr>
          <w:lang w:val="en-AU"/>
        </w:rPr>
        <w:t>(a)</w:t>
      </w:r>
      <w:r w:rsidRPr="004A1500">
        <w:rPr>
          <w:lang w:val="en-AU"/>
        </w:rPr>
        <w:tab/>
      </w:r>
      <w:r w:rsidR="00C0244F" w:rsidRPr="004A1500">
        <w:rPr>
          <w:lang w:val="en-AU"/>
        </w:rPr>
        <w:t xml:space="preserve">by notice to the ISO nominate a member of the </w:t>
      </w:r>
      <w:r w:rsidR="0046001E" w:rsidRPr="004A1500">
        <w:rPr>
          <w:lang w:val="en-AU"/>
        </w:rPr>
        <w:t>Group</w:t>
      </w:r>
      <w:r w:rsidR="00C0244F" w:rsidRPr="004A1500">
        <w:rPr>
          <w:lang w:val="en-AU"/>
        </w:rPr>
        <w:t xml:space="preserve"> to be registered; and</w:t>
      </w:r>
      <w:bookmarkEnd w:id="74"/>
    </w:p>
    <w:p w14:paraId="2CC93B82" w14:textId="1817737B" w:rsidR="00C0244F" w:rsidRPr="004A1500" w:rsidRDefault="00346BC7" w:rsidP="00346BC7">
      <w:pPr>
        <w:pStyle w:val="PNR-3"/>
        <w:numPr>
          <w:ilvl w:val="0"/>
          <w:numId w:val="0"/>
        </w:numPr>
        <w:tabs>
          <w:tab w:val="left" w:pos="709"/>
        </w:tabs>
        <w:ind w:left="1418" w:hanging="709"/>
        <w:rPr>
          <w:lang w:val="en-AU"/>
        </w:rPr>
      </w:pPr>
      <w:bookmarkStart w:id="75" w:name="_Ref129264673"/>
      <w:r w:rsidRPr="004A1500">
        <w:rPr>
          <w:lang w:val="en-AU"/>
        </w:rPr>
        <w:t>(b)</w:t>
      </w:r>
      <w:r w:rsidRPr="004A1500">
        <w:rPr>
          <w:lang w:val="en-AU"/>
        </w:rPr>
        <w:tab/>
      </w:r>
      <w:r w:rsidR="00C0244F" w:rsidRPr="004A1500">
        <w:rPr>
          <w:lang w:val="en-AU"/>
        </w:rPr>
        <w:t>ensure that the nominated person is in a position to receive and respond to directions; and</w:t>
      </w:r>
      <w:bookmarkEnd w:id="75"/>
    </w:p>
    <w:p w14:paraId="3EFCA2E0" w14:textId="38CEFF5A" w:rsidR="00C0244F" w:rsidRPr="004A1500" w:rsidRDefault="00346BC7" w:rsidP="00346BC7">
      <w:pPr>
        <w:pStyle w:val="PNR-3"/>
        <w:numPr>
          <w:ilvl w:val="0"/>
          <w:numId w:val="0"/>
        </w:numPr>
        <w:tabs>
          <w:tab w:val="left" w:pos="709"/>
        </w:tabs>
        <w:ind w:left="1418" w:hanging="709"/>
        <w:rPr>
          <w:lang w:val="en-AU"/>
        </w:rPr>
      </w:pPr>
      <w:bookmarkStart w:id="76" w:name="_Ref129264720"/>
      <w:r w:rsidRPr="004A1500">
        <w:rPr>
          <w:lang w:val="en-AU"/>
        </w:rPr>
        <w:t>(c)</w:t>
      </w:r>
      <w:r w:rsidRPr="004A1500">
        <w:rPr>
          <w:lang w:val="en-AU"/>
        </w:rPr>
        <w:tab/>
      </w:r>
      <w:r w:rsidR="00C0244F" w:rsidRPr="004A1500">
        <w:rPr>
          <w:lang w:val="en-AU"/>
        </w:rPr>
        <w:t>to the extent applicable, and without limiting rule</w:t>
      </w:r>
      <w:r w:rsidR="000825D9" w:rsidRPr="004A1500">
        <w:rPr>
          <w:lang w:val="en-AU"/>
        </w:rPr>
        <w:t> </w:t>
      </w:r>
      <w:r w:rsidR="000825D9" w:rsidRPr="004A1500">
        <w:rPr>
          <w:lang w:val="en-AU"/>
        </w:rPr>
        <w:fldChar w:fldCharType="begin" w:fldLock="1"/>
      </w:r>
      <w:r w:rsidR="000825D9" w:rsidRPr="004A1500">
        <w:rPr>
          <w:lang w:val="en-AU"/>
        </w:rPr>
        <w:instrText xml:space="preserve"> REF _Ref129264673 \w \h </w:instrText>
      </w:r>
      <w:r w:rsidR="000825D9" w:rsidRPr="004A1500">
        <w:rPr>
          <w:lang w:val="en-AU"/>
        </w:rPr>
      </w:r>
      <w:r w:rsidR="000825D9" w:rsidRPr="004A1500">
        <w:rPr>
          <w:lang w:val="en-AU"/>
        </w:rPr>
        <w:fldChar w:fldCharType="separate"/>
      </w:r>
      <w:r w:rsidR="00A63805" w:rsidRPr="004A1500">
        <w:rPr>
          <w:lang w:val="en-AU"/>
        </w:rPr>
        <w:t>20(2)(b)</w:t>
      </w:r>
      <w:r w:rsidR="000825D9" w:rsidRPr="004A1500">
        <w:rPr>
          <w:lang w:val="en-AU"/>
        </w:rPr>
        <w:fldChar w:fldCharType="end"/>
      </w:r>
      <w:r w:rsidR="00C0244F" w:rsidRPr="004A1500">
        <w:rPr>
          <w:lang w:val="en-AU"/>
        </w:rPr>
        <w:t xml:space="preserve">, ensure that the nominated person is in a position to undertake, or to procure the undertaking of, any system operations activities required of the </w:t>
      </w:r>
      <w:r w:rsidR="0046001E" w:rsidRPr="004A1500">
        <w:rPr>
          <w:lang w:val="en-AU"/>
        </w:rPr>
        <w:t>Group</w:t>
      </w:r>
      <w:r w:rsidR="00C0244F" w:rsidRPr="004A1500">
        <w:rPr>
          <w:lang w:val="en-AU"/>
        </w:rPr>
        <w:t xml:space="preserve"> under these </w:t>
      </w:r>
      <w:r w:rsidR="003D13EA" w:rsidRPr="004A1500">
        <w:rPr>
          <w:lang w:val="en-AU"/>
        </w:rPr>
        <w:t>Rules</w:t>
      </w:r>
      <w:r w:rsidR="00C0244F" w:rsidRPr="004A1500">
        <w:rPr>
          <w:lang w:val="en-AU"/>
        </w:rPr>
        <w:t xml:space="preserve"> (including in a </w:t>
      </w:r>
      <w:r w:rsidR="00211F98" w:rsidRPr="004A1500">
        <w:rPr>
          <w:lang w:val="en-AU"/>
        </w:rPr>
        <w:t>System Operations Direction</w:t>
      </w:r>
      <w:r w:rsidR="00C0244F" w:rsidRPr="004A1500">
        <w:rPr>
          <w:lang w:val="en-AU"/>
        </w:rPr>
        <w:t xml:space="preserve"> or other </w:t>
      </w:r>
      <w:r w:rsidR="00BE657C" w:rsidRPr="004A1500">
        <w:rPr>
          <w:lang w:val="en-AU"/>
        </w:rPr>
        <w:t>Direction</w:t>
      </w:r>
      <w:r w:rsidR="00C0244F" w:rsidRPr="004A1500">
        <w:rPr>
          <w:lang w:val="en-AU"/>
        </w:rPr>
        <w:t xml:space="preserve">) as </w:t>
      </w:r>
      <w:r w:rsidR="006A28BF" w:rsidRPr="004A1500">
        <w:rPr>
          <w:lang w:val="en-AU"/>
        </w:rPr>
        <w:t>Promptly</w:t>
      </w:r>
      <w:r w:rsidR="00C0244F" w:rsidRPr="004A1500">
        <w:rPr>
          <w:lang w:val="en-AU"/>
        </w:rPr>
        <w:t xml:space="preserve"> as may be required;</w:t>
      </w:r>
      <w:bookmarkEnd w:id="76"/>
      <w:r w:rsidR="00C0244F" w:rsidRPr="004A1500">
        <w:rPr>
          <w:lang w:val="en-AU"/>
        </w:rPr>
        <w:t xml:space="preserve"> </w:t>
      </w:r>
    </w:p>
    <w:p w14:paraId="7D0136A3" w14:textId="5BB87E22" w:rsidR="00C0244F" w:rsidRPr="004A1500" w:rsidRDefault="00C0244F" w:rsidP="000825D9">
      <w:pPr>
        <w:pStyle w:val="PNRNotes"/>
      </w:pPr>
      <w:r w:rsidRPr="004A1500">
        <w:t>{Example</w:t>
      </w:r>
      <w:r w:rsidR="00B95778" w:rsidRPr="004A1500">
        <w:t> —</w:t>
      </w:r>
      <w:r w:rsidRPr="004A1500">
        <w:t xml:space="preserve"> For a </w:t>
      </w:r>
      <w:r w:rsidR="00E57040" w:rsidRPr="004A1500">
        <w:t>Facility</w:t>
      </w:r>
      <w:r w:rsidRPr="004A1500">
        <w:t>, rule</w:t>
      </w:r>
      <w:r w:rsidR="000825D9" w:rsidRPr="004A1500">
        <w:t> </w:t>
      </w:r>
      <w:r w:rsidR="000825D9" w:rsidRPr="004A1500">
        <w:fldChar w:fldCharType="begin" w:fldLock="1"/>
      </w:r>
      <w:r w:rsidR="000825D9" w:rsidRPr="004A1500">
        <w:instrText xml:space="preserve"> REF _Ref129264720 \w \h </w:instrText>
      </w:r>
      <w:r w:rsidR="000825D9" w:rsidRPr="004A1500">
        <w:fldChar w:fldCharType="separate"/>
      </w:r>
      <w:r w:rsidR="00A63805" w:rsidRPr="004A1500">
        <w:t>20(2)(c)</w:t>
      </w:r>
      <w:r w:rsidR="000825D9" w:rsidRPr="004A1500">
        <w:fldChar w:fldCharType="end"/>
      </w:r>
      <w:r w:rsidRPr="004A1500">
        <w:t xml:space="preserve"> will usually require that the person to be registered is the person with the ability to control the </w:t>
      </w:r>
      <w:r w:rsidR="00E57040" w:rsidRPr="004A1500">
        <w:t>Facility</w:t>
      </w:r>
      <w:r w:rsidR="00B94D67" w:rsidRPr="004A1500">
        <w:t>’</w:t>
      </w:r>
      <w:r w:rsidRPr="004A1500">
        <w:t xml:space="preserve">s </w:t>
      </w:r>
      <w:r w:rsidR="00BE657C" w:rsidRPr="004A1500">
        <w:t>Dispatch</w:t>
      </w:r>
      <w:r w:rsidRPr="004A1500">
        <w:t xml:space="preserve"> in real time.}</w:t>
      </w:r>
    </w:p>
    <w:p w14:paraId="329A09D8" w14:textId="143703CE" w:rsidR="00C0244F" w:rsidRPr="004A1500" w:rsidRDefault="00C0244F" w:rsidP="000825D9">
      <w:pPr>
        <w:pStyle w:val="BodyTextIndent2"/>
      </w:pPr>
      <w:r w:rsidRPr="004A1500">
        <w:t>and</w:t>
      </w:r>
    </w:p>
    <w:p w14:paraId="5A787C68" w14:textId="1FB9DFE4"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put in place adequate intra-</w:t>
      </w:r>
      <w:r w:rsidR="0046001E" w:rsidRPr="004A1500">
        <w:rPr>
          <w:lang w:val="en-AU"/>
        </w:rPr>
        <w:t>Group</w:t>
      </w:r>
      <w:r w:rsidR="00C0244F" w:rsidRPr="004A1500">
        <w:rPr>
          <w:lang w:val="en-AU"/>
        </w:rPr>
        <w:t xml:space="preserve"> arrangements to ensure that the </w:t>
      </w:r>
      <w:r w:rsidR="0046001E" w:rsidRPr="004A1500">
        <w:rPr>
          <w:lang w:val="en-AU"/>
        </w:rPr>
        <w:t>Group</w:t>
      </w:r>
      <w:r w:rsidR="00C0244F" w:rsidRPr="004A1500">
        <w:rPr>
          <w:lang w:val="en-AU"/>
        </w:rPr>
        <w:t xml:space="preserve"> complies with </w:t>
      </w:r>
      <w:r w:rsidR="006768B9" w:rsidRPr="004A1500">
        <w:rPr>
          <w:lang w:val="en-AU"/>
        </w:rPr>
        <w:t>rules</w:t>
      </w:r>
      <w:r w:rsidR="000825D9" w:rsidRPr="004A1500">
        <w:rPr>
          <w:lang w:val="en-AU"/>
        </w:rPr>
        <w:t> </w:t>
      </w:r>
      <w:r w:rsidR="000825D9" w:rsidRPr="004A1500">
        <w:rPr>
          <w:lang w:val="en-AU"/>
        </w:rPr>
        <w:fldChar w:fldCharType="begin" w:fldLock="1"/>
      </w:r>
      <w:r w:rsidR="000825D9" w:rsidRPr="004A1500">
        <w:rPr>
          <w:lang w:val="en-AU"/>
        </w:rPr>
        <w:instrText xml:space="preserve"> REF _Ref129264769 \w \h </w:instrText>
      </w:r>
      <w:r w:rsidR="000825D9" w:rsidRPr="004A1500">
        <w:rPr>
          <w:lang w:val="en-AU"/>
        </w:rPr>
      </w:r>
      <w:r w:rsidR="000825D9" w:rsidRPr="004A1500">
        <w:rPr>
          <w:lang w:val="en-AU"/>
        </w:rPr>
        <w:fldChar w:fldCharType="separate"/>
      </w:r>
      <w:r w:rsidR="00A63805" w:rsidRPr="004A1500">
        <w:rPr>
          <w:lang w:val="en-AU"/>
        </w:rPr>
        <w:t>20(2)(a)</w:t>
      </w:r>
      <w:r w:rsidR="000825D9" w:rsidRPr="004A1500">
        <w:rPr>
          <w:lang w:val="en-AU"/>
        </w:rPr>
        <w:fldChar w:fldCharType="end"/>
      </w:r>
      <w:r w:rsidR="000825D9" w:rsidRPr="004A1500">
        <w:rPr>
          <w:lang w:val="en-AU"/>
        </w:rPr>
        <w:t xml:space="preserve">, </w:t>
      </w:r>
      <w:r w:rsidR="000825D9" w:rsidRPr="004A1500">
        <w:rPr>
          <w:lang w:val="en-AU"/>
        </w:rPr>
        <w:fldChar w:fldCharType="begin" w:fldLock="1"/>
      </w:r>
      <w:r w:rsidR="000825D9" w:rsidRPr="004A1500">
        <w:rPr>
          <w:lang w:val="en-AU"/>
        </w:rPr>
        <w:instrText xml:space="preserve"> REF _Ref129264673 \w \h </w:instrText>
      </w:r>
      <w:r w:rsidR="000825D9" w:rsidRPr="004A1500">
        <w:rPr>
          <w:lang w:val="en-AU"/>
        </w:rPr>
      </w:r>
      <w:r w:rsidR="000825D9" w:rsidRPr="004A1500">
        <w:rPr>
          <w:lang w:val="en-AU"/>
        </w:rPr>
        <w:fldChar w:fldCharType="separate"/>
      </w:r>
      <w:r w:rsidR="00A63805" w:rsidRPr="004A1500">
        <w:rPr>
          <w:lang w:val="en-AU"/>
        </w:rPr>
        <w:t>20(2)(b)</w:t>
      </w:r>
      <w:r w:rsidR="000825D9" w:rsidRPr="004A1500">
        <w:rPr>
          <w:lang w:val="en-AU"/>
        </w:rPr>
        <w:fldChar w:fldCharType="end"/>
      </w:r>
      <w:r w:rsidR="000825D9" w:rsidRPr="004A1500">
        <w:rPr>
          <w:lang w:val="en-AU"/>
        </w:rPr>
        <w:t xml:space="preserve"> and </w:t>
      </w:r>
      <w:r w:rsidR="000825D9" w:rsidRPr="004A1500">
        <w:rPr>
          <w:lang w:val="en-AU"/>
        </w:rPr>
        <w:fldChar w:fldCharType="begin" w:fldLock="1"/>
      </w:r>
      <w:r w:rsidR="000825D9" w:rsidRPr="004A1500">
        <w:rPr>
          <w:lang w:val="en-AU"/>
        </w:rPr>
        <w:instrText xml:space="preserve"> REF _Ref129264720 \w \h </w:instrText>
      </w:r>
      <w:r w:rsidR="000825D9" w:rsidRPr="004A1500">
        <w:rPr>
          <w:lang w:val="en-AU"/>
        </w:rPr>
      </w:r>
      <w:r w:rsidR="000825D9" w:rsidRPr="004A1500">
        <w:rPr>
          <w:lang w:val="en-AU"/>
        </w:rPr>
        <w:fldChar w:fldCharType="separate"/>
      </w:r>
      <w:r w:rsidR="00A63805" w:rsidRPr="004A1500">
        <w:rPr>
          <w:lang w:val="en-AU"/>
        </w:rPr>
        <w:t>20(2)(c)</w:t>
      </w:r>
      <w:r w:rsidR="000825D9" w:rsidRPr="004A1500">
        <w:rPr>
          <w:lang w:val="en-AU"/>
        </w:rPr>
        <w:fldChar w:fldCharType="end"/>
      </w:r>
      <w:r w:rsidR="00C0244F" w:rsidRPr="004A1500">
        <w:rPr>
          <w:lang w:val="en-AU"/>
        </w:rPr>
        <w:t>.</w:t>
      </w:r>
    </w:p>
    <w:p w14:paraId="5B4992EC" w14:textId="19E9219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may issue directions to a </w:t>
      </w:r>
      <w:r w:rsidR="0046001E" w:rsidRPr="004A1500">
        <w:rPr>
          <w:lang w:val="en-AU"/>
        </w:rPr>
        <w:t>Group</w:t>
      </w:r>
      <w:r w:rsidR="00C0244F" w:rsidRPr="004A1500">
        <w:rPr>
          <w:lang w:val="en-AU"/>
        </w:rPr>
        <w:t xml:space="preserve"> as necessary to ensure the </w:t>
      </w:r>
      <w:r w:rsidR="0046001E" w:rsidRPr="004A1500">
        <w:rPr>
          <w:lang w:val="en-AU"/>
        </w:rPr>
        <w:t>Group</w:t>
      </w:r>
      <w:r w:rsidR="00C0244F" w:rsidRPr="004A1500">
        <w:rPr>
          <w:lang w:val="en-AU"/>
        </w:rPr>
        <w:t xml:space="preserve"> complies with the requirements of this rule</w:t>
      </w:r>
      <w:r w:rsidR="000825D9" w:rsidRPr="004A1500">
        <w:rPr>
          <w:lang w:val="en-AU"/>
        </w:rPr>
        <w:t> </w:t>
      </w:r>
      <w:r w:rsidR="000825D9" w:rsidRPr="004A1500">
        <w:rPr>
          <w:lang w:val="en-AU"/>
        </w:rPr>
        <w:fldChar w:fldCharType="begin" w:fldLock="1"/>
      </w:r>
      <w:r w:rsidR="000825D9" w:rsidRPr="004A1500">
        <w:rPr>
          <w:lang w:val="en-AU"/>
        </w:rPr>
        <w:instrText xml:space="preserve"> REF _Ref129264787 \w \h </w:instrText>
      </w:r>
      <w:r w:rsidR="000825D9" w:rsidRPr="004A1500">
        <w:rPr>
          <w:lang w:val="en-AU"/>
        </w:rPr>
      </w:r>
      <w:r w:rsidR="000825D9" w:rsidRPr="004A1500">
        <w:rPr>
          <w:lang w:val="en-AU"/>
        </w:rPr>
        <w:fldChar w:fldCharType="separate"/>
      </w:r>
      <w:r w:rsidR="00A63805" w:rsidRPr="004A1500">
        <w:rPr>
          <w:lang w:val="en-AU"/>
        </w:rPr>
        <w:t>20</w:t>
      </w:r>
      <w:r w:rsidR="000825D9" w:rsidRPr="004A1500">
        <w:rPr>
          <w:lang w:val="en-AU"/>
        </w:rPr>
        <w:fldChar w:fldCharType="end"/>
      </w:r>
      <w:r w:rsidR="00C0244F" w:rsidRPr="004A1500">
        <w:rPr>
          <w:lang w:val="en-AU"/>
        </w:rPr>
        <w:t xml:space="preserve"> to a GEIP standard.</w:t>
      </w:r>
    </w:p>
    <w:p w14:paraId="30964C37" w14:textId="6E464C47" w:rsidR="00C0244F" w:rsidRPr="004A1500" w:rsidRDefault="00346BC7" w:rsidP="00346BC7">
      <w:pPr>
        <w:pStyle w:val="PNR-Chap-2"/>
        <w:numPr>
          <w:ilvl w:val="0"/>
          <w:numId w:val="0"/>
        </w:numPr>
      </w:pPr>
      <w:bookmarkStart w:id="77" w:name="_Toc138945509"/>
      <w:bookmarkStart w:id="78" w:name="_Toc138945630"/>
      <w:r w:rsidRPr="004A1500">
        <w:t>Subchapter 1.5</w:t>
      </w:r>
      <w:r w:rsidR="00C0244F" w:rsidRPr="004A1500">
        <w:t xml:space="preserve"> </w:t>
      </w:r>
      <w:bookmarkStart w:id="79" w:name="_Ref129683397"/>
      <w:r w:rsidR="00937416" w:rsidRPr="004A1500">
        <w:t xml:space="preserve">– </w:t>
      </w:r>
      <w:r w:rsidR="00C0244F" w:rsidRPr="004A1500">
        <w:t>Excluded NWIS networks</w:t>
      </w:r>
      <w:bookmarkEnd w:id="79"/>
      <w:bookmarkEnd w:id="77"/>
      <w:bookmarkEnd w:id="78"/>
    </w:p>
    <w:p w14:paraId="10F6A3B7" w14:textId="3A580FA3" w:rsidR="00C0244F" w:rsidRPr="004A1500" w:rsidRDefault="00346BC7" w:rsidP="00346BC7">
      <w:pPr>
        <w:pStyle w:val="PNR-1"/>
        <w:tabs>
          <w:tab w:val="left" w:pos="0"/>
        </w:tabs>
      </w:pPr>
      <w:bookmarkStart w:id="80" w:name="_Toc138945631"/>
      <w:r w:rsidRPr="004A1500">
        <w:t>21</w:t>
      </w:r>
      <w:r w:rsidRPr="004A1500">
        <w:tab/>
      </w:r>
      <w:r w:rsidR="00C0244F" w:rsidRPr="004A1500">
        <w:t xml:space="preserve">How these </w:t>
      </w:r>
      <w:r w:rsidR="003D13EA" w:rsidRPr="004A1500">
        <w:t>Rules</w:t>
      </w:r>
      <w:r w:rsidR="00C0244F" w:rsidRPr="004A1500">
        <w:t xml:space="preserve"> apply to </w:t>
      </w:r>
      <w:r w:rsidR="00E57040" w:rsidRPr="004A1500">
        <w:t>Excluded Network</w:t>
      </w:r>
      <w:r w:rsidR="00C0244F" w:rsidRPr="004A1500">
        <w:t>s</w:t>
      </w:r>
      <w:bookmarkEnd w:id="80"/>
    </w:p>
    <w:p w14:paraId="60F34CC4" w14:textId="1F8487B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Unless the contrary intention is stated, a reference in 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 xml:space="preserve">) to a </w:t>
      </w:r>
      <w:r w:rsidR="002417C4" w:rsidRPr="004A1500">
        <w:rPr>
          <w:lang w:val="en-AU"/>
        </w:rPr>
        <w:t>Network</w:t>
      </w:r>
      <w:r w:rsidR="00C0244F" w:rsidRPr="004A1500">
        <w:rPr>
          <w:lang w:val="en-AU"/>
        </w:rPr>
        <w:t xml:space="preserve">, does not include an </w:t>
      </w:r>
      <w:r w:rsidR="00E57040" w:rsidRPr="004A1500">
        <w:rPr>
          <w:lang w:val="en-AU"/>
        </w:rPr>
        <w:t>Excluded Network</w:t>
      </w:r>
      <w:r w:rsidR="00C0244F" w:rsidRPr="004A1500">
        <w:rPr>
          <w:lang w:val="en-AU"/>
        </w:rPr>
        <w:t>.</w:t>
      </w:r>
    </w:p>
    <w:p w14:paraId="70D4D843" w14:textId="1104875B" w:rsidR="00C0244F" w:rsidRPr="004A1500" w:rsidRDefault="00346BC7" w:rsidP="00346BC7">
      <w:pPr>
        <w:pStyle w:val="PNR-2"/>
        <w:numPr>
          <w:ilvl w:val="0"/>
          <w:numId w:val="0"/>
        </w:numPr>
        <w:ind w:left="709" w:hanging="567"/>
        <w:rPr>
          <w:lang w:val="en-AU"/>
        </w:rPr>
      </w:pPr>
      <w:bookmarkStart w:id="81" w:name="_Ref129683796"/>
      <w:r w:rsidRPr="004A1500">
        <w:rPr>
          <w:lang w:val="en-AU"/>
        </w:rPr>
        <w:t>(2)</w:t>
      </w:r>
      <w:r w:rsidRPr="004A1500">
        <w:rPr>
          <w:lang w:val="en-AU"/>
        </w:rPr>
        <w:tab/>
      </w:r>
      <w:r w:rsidR="00C0244F" w:rsidRPr="004A1500">
        <w:rPr>
          <w:lang w:val="en-AU"/>
        </w:rPr>
        <w:t xml:space="preserve">For the purposes of 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 xml:space="preserve">) an </w:t>
      </w:r>
      <w:r w:rsidR="00E57040" w:rsidRPr="004A1500">
        <w:rPr>
          <w:lang w:val="en-AU"/>
        </w:rPr>
        <w:t>Excluded Network</w:t>
      </w:r>
      <w:bookmarkEnd w:id="81"/>
      <w:r w:rsidR="007B492B" w:rsidRPr="004A1500">
        <w:rPr>
          <w:lang w:val="en-AU"/>
        </w:rPr>
        <w:t xml:space="preserve">  —</w:t>
      </w:r>
    </w:p>
    <w:p w14:paraId="478F895A" w14:textId="614BFB9B" w:rsidR="007B492B" w:rsidRPr="004A1500" w:rsidRDefault="007B492B" w:rsidP="007B492B">
      <w:pPr>
        <w:pStyle w:val="PNR-2"/>
        <w:numPr>
          <w:ilvl w:val="0"/>
          <w:numId w:val="0"/>
        </w:numPr>
        <w:ind w:left="1276" w:hanging="567"/>
        <w:rPr>
          <w:lang w:val="en-AU"/>
        </w:rPr>
      </w:pPr>
      <w:r w:rsidRPr="004A1500">
        <w:rPr>
          <w:lang w:val="en-AU"/>
        </w:rPr>
        <w:t>(a)</w:t>
      </w:r>
      <w:r w:rsidRPr="004A1500">
        <w:rPr>
          <w:lang w:val="en-AU"/>
        </w:rPr>
        <w:tab/>
        <w:t>unless rule 21(2)(b) applies — is to be treated as part of the Consumer Facility it supplies; and</w:t>
      </w:r>
    </w:p>
    <w:p w14:paraId="3B00441F" w14:textId="2C25C7EF" w:rsidR="007B492B" w:rsidRPr="004A1500" w:rsidRDefault="007B492B" w:rsidP="0074448F">
      <w:pPr>
        <w:pStyle w:val="PNR-2"/>
        <w:numPr>
          <w:ilvl w:val="0"/>
          <w:numId w:val="0"/>
        </w:numPr>
        <w:ind w:left="1276" w:hanging="567"/>
        <w:rPr>
          <w:lang w:val="en-AU"/>
        </w:rPr>
      </w:pPr>
      <w:r w:rsidRPr="004A1500">
        <w:rPr>
          <w:lang w:val="en-AU"/>
        </w:rPr>
        <w:t>(b)</w:t>
      </w:r>
      <w:r w:rsidRPr="004A1500">
        <w:rPr>
          <w:lang w:val="en-AU"/>
        </w:rPr>
        <w:tab/>
        <w:t xml:space="preserve">if the </w:t>
      </w:r>
      <w:r w:rsidR="007517F9" w:rsidRPr="004A1500">
        <w:rPr>
          <w:lang w:val="en-AU"/>
        </w:rPr>
        <w:t xml:space="preserve">Excluded Network </w:t>
      </w:r>
      <w:r w:rsidRPr="004A1500">
        <w:rPr>
          <w:lang w:val="en-AU"/>
        </w:rPr>
        <w:t xml:space="preserve">forms part of a CPC </w:t>
      </w:r>
      <w:r w:rsidR="007517F9" w:rsidRPr="004A1500">
        <w:rPr>
          <w:lang w:val="en-AU"/>
        </w:rPr>
        <w:t>F</w:t>
      </w:r>
      <w:r w:rsidRPr="004A1500">
        <w:rPr>
          <w:lang w:val="en-AU"/>
        </w:rPr>
        <w:t xml:space="preserve">acility which does not contain a </w:t>
      </w:r>
      <w:r w:rsidR="007517F9" w:rsidRPr="004A1500">
        <w:rPr>
          <w:lang w:val="en-AU"/>
        </w:rPr>
        <w:t xml:space="preserve">Consumer Facility — </w:t>
      </w:r>
      <w:r w:rsidRPr="004A1500">
        <w:rPr>
          <w:lang w:val="en-AU"/>
        </w:rPr>
        <w:t xml:space="preserve">as part of a </w:t>
      </w:r>
      <w:r w:rsidR="007517F9" w:rsidRPr="004A1500">
        <w:rPr>
          <w:lang w:val="en-AU"/>
        </w:rPr>
        <w:t xml:space="preserve">Generation Facility </w:t>
      </w:r>
      <w:r w:rsidRPr="004A1500">
        <w:rPr>
          <w:lang w:val="en-AU"/>
        </w:rPr>
        <w:t xml:space="preserve">which forms part of the CPC </w:t>
      </w:r>
      <w:r w:rsidR="007517F9" w:rsidRPr="004A1500">
        <w:rPr>
          <w:lang w:val="en-AU"/>
        </w:rPr>
        <w:t>F</w:t>
      </w:r>
      <w:r w:rsidRPr="004A1500">
        <w:rPr>
          <w:lang w:val="en-AU"/>
        </w:rPr>
        <w:t>acility.</w:t>
      </w:r>
    </w:p>
    <w:p w14:paraId="3079731C" w14:textId="48933A2F" w:rsidR="00C0244F" w:rsidRPr="004A1500" w:rsidRDefault="00346BC7" w:rsidP="00346BC7">
      <w:pPr>
        <w:pStyle w:val="PNR-1"/>
        <w:tabs>
          <w:tab w:val="left" w:pos="0"/>
        </w:tabs>
      </w:pPr>
      <w:bookmarkStart w:id="82" w:name="_Ref129264897"/>
      <w:bookmarkStart w:id="83" w:name="_Toc138945632"/>
      <w:r w:rsidRPr="004A1500">
        <w:lastRenderedPageBreak/>
        <w:t>22</w:t>
      </w:r>
      <w:r w:rsidRPr="004A1500">
        <w:tab/>
      </w:r>
      <w:r w:rsidR="00C0244F" w:rsidRPr="004A1500">
        <w:t xml:space="preserve">Excluded </w:t>
      </w:r>
      <w:r w:rsidR="002417C4" w:rsidRPr="004A1500">
        <w:t>Network</w:t>
      </w:r>
      <w:r w:rsidR="00C0244F" w:rsidRPr="004A1500">
        <w:t xml:space="preserve"> must not jeopardise NWIS </w:t>
      </w:r>
      <w:r w:rsidR="006A28BF" w:rsidRPr="004A1500">
        <w:t>Security</w:t>
      </w:r>
      <w:r w:rsidR="00C0244F" w:rsidRPr="004A1500">
        <w:t xml:space="preserve"> and </w:t>
      </w:r>
      <w:r w:rsidR="006A28BF" w:rsidRPr="004A1500">
        <w:t>Reliability</w:t>
      </w:r>
      <w:bookmarkEnd w:id="82"/>
      <w:bookmarkEnd w:id="83"/>
    </w:p>
    <w:p w14:paraId="3E41BAE2" w14:textId="1C8C2C7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In this rule</w:t>
      </w:r>
      <w:r w:rsidR="00937416" w:rsidRPr="004A1500">
        <w:rPr>
          <w:lang w:val="en-AU"/>
        </w:rPr>
        <w:t> </w:t>
      </w:r>
      <w:r w:rsidR="00937416" w:rsidRPr="004A1500">
        <w:rPr>
          <w:lang w:val="en-AU"/>
        </w:rPr>
        <w:fldChar w:fldCharType="begin" w:fldLock="1"/>
      </w:r>
      <w:r w:rsidR="00937416" w:rsidRPr="004A1500">
        <w:rPr>
          <w:lang w:val="en-AU"/>
        </w:rPr>
        <w:instrText xml:space="preserve"> REF _Ref129264897 \w \h </w:instrText>
      </w:r>
      <w:r w:rsidR="00937416" w:rsidRPr="004A1500">
        <w:rPr>
          <w:lang w:val="en-AU"/>
        </w:rPr>
      </w:r>
      <w:r w:rsidR="00937416" w:rsidRPr="004A1500">
        <w:rPr>
          <w:lang w:val="en-AU"/>
        </w:rPr>
        <w:fldChar w:fldCharType="separate"/>
      </w:r>
      <w:r w:rsidR="00A63805" w:rsidRPr="004A1500">
        <w:rPr>
          <w:lang w:val="en-AU"/>
        </w:rPr>
        <w:t>22</w:t>
      </w:r>
      <w:r w:rsidR="00937416" w:rsidRPr="004A1500">
        <w:rPr>
          <w:lang w:val="en-AU"/>
        </w:rPr>
        <w:fldChar w:fldCharType="end"/>
      </w:r>
      <w:r w:rsidR="00C0244F" w:rsidRPr="004A1500">
        <w:rPr>
          <w:lang w:val="en-AU"/>
        </w:rPr>
        <w:t xml:space="preserve">, </w:t>
      </w:r>
      <w:r w:rsidR="0037608A" w:rsidRPr="004A1500">
        <w:rPr>
          <w:b/>
          <w:bCs/>
          <w:lang w:val="en-AU"/>
        </w:rPr>
        <w:t>“Interconnection Arrangements”</w:t>
      </w:r>
      <w:r w:rsidR="00C0244F" w:rsidRPr="004A1500">
        <w:rPr>
          <w:lang w:val="en-AU"/>
        </w:rPr>
        <w:t xml:space="preserve"> means a contract, arrangement or understanding between an </w:t>
      </w:r>
      <w:r w:rsidR="00E57040" w:rsidRPr="004A1500">
        <w:rPr>
          <w:lang w:val="en-AU"/>
        </w:rPr>
        <w:t>Excluded NSP</w:t>
      </w:r>
      <w:r w:rsidR="00C0244F" w:rsidRPr="004A1500">
        <w:rPr>
          <w:lang w:val="en-AU"/>
        </w:rPr>
        <w:t xml:space="preserve"> and the NSP of the NWIS </w:t>
      </w:r>
      <w:r w:rsidR="002417C4" w:rsidRPr="004A1500">
        <w:rPr>
          <w:lang w:val="en-AU"/>
        </w:rPr>
        <w:t>Network</w:t>
      </w:r>
      <w:r w:rsidR="00C0244F" w:rsidRPr="004A1500">
        <w:rPr>
          <w:lang w:val="en-AU"/>
        </w:rPr>
        <w:t xml:space="preserve"> with which the </w:t>
      </w:r>
      <w:r w:rsidR="00E57040" w:rsidRPr="004A1500">
        <w:rPr>
          <w:lang w:val="en-AU"/>
        </w:rPr>
        <w:t>Excluded Network</w:t>
      </w:r>
      <w:r w:rsidR="00C0244F" w:rsidRPr="004A1500">
        <w:rPr>
          <w:lang w:val="en-AU"/>
        </w:rPr>
        <w:t xml:space="preserve"> is </w:t>
      </w:r>
      <w:r w:rsidR="00551C75" w:rsidRPr="004A1500">
        <w:rPr>
          <w:lang w:val="en-AU"/>
        </w:rPr>
        <w:t>Interconnected</w:t>
      </w:r>
      <w:r w:rsidR="00C0244F" w:rsidRPr="004A1500">
        <w:rPr>
          <w:lang w:val="en-AU"/>
        </w:rPr>
        <w:t xml:space="preserve"> (</w:t>
      </w:r>
      <w:r w:rsidR="0037608A" w:rsidRPr="004A1500">
        <w:rPr>
          <w:b/>
          <w:bCs/>
          <w:lang w:val="en-AU"/>
        </w:rPr>
        <w:t>“Host NSP”</w:t>
      </w:r>
      <w:r w:rsidR="00C0244F" w:rsidRPr="004A1500">
        <w:rPr>
          <w:lang w:val="en-AU"/>
        </w:rPr>
        <w:t xml:space="preserve">), governing operational matters concerning the </w:t>
      </w:r>
      <w:r w:rsidR="00D0732C" w:rsidRPr="004A1500">
        <w:rPr>
          <w:lang w:val="en-AU"/>
        </w:rPr>
        <w:t>Interconnector</w:t>
      </w:r>
      <w:r w:rsidR="00C0244F" w:rsidRPr="004A1500">
        <w:rPr>
          <w:lang w:val="en-AU"/>
        </w:rPr>
        <w:t xml:space="preserve">, the </w:t>
      </w:r>
      <w:r w:rsidR="00E57040" w:rsidRPr="004A1500">
        <w:rPr>
          <w:lang w:val="en-AU"/>
        </w:rPr>
        <w:t>Excluded Network</w:t>
      </w:r>
      <w:r w:rsidR="00C0244F" w:rsidRPr="004A1500">
        <w:rPr>
          <w:lang w:val="en-AU"/>
        </w:rPr>
        <w:t xml:space="preserve"> and the </w:t>
      </w:r>
      <w:r w:rsidR="003400A1" w:rsidRPr="004A1500">
        <w:rPr>
          <w:lang w:val="en-AU"/>
        </w:rPr>
        <w:t>Consumer</w:t>
      </w:r>
      <w:r w:rsidR="00C0244F" w:rsidRPr="004A1500">
        <w:rPr>
          <w:lang w:val="en-AU"/>
        </w:rPr>
        <w:t xml:space="preserve"> facilities it supplies.</w:t>
      </w:r>
    </w:p>
    <w:p w14:paraId="7AAB5567" w14:textId="3C6D1BBA" w:rsidR="00C0244F" w:rsidRPr="004A1500" w:rsidRDefault="00346BC7" w:rsidP="00346BC7">
      <w:pPr>
        <w:pStyle w:val="PNR-2"/>
        <w:numPr>
          <w:ilvl w:val="0"/>
          <w:numId w:val="0"/>
        </w:numPr>
        <w:ind w:left="709" w:hanging="567"/>
        <w:rPr>
          <w:lang w:val="en-AU"/>
        </w:rPr>
      </w:pPr>
      <w:bookmarkStart w:id="84" w:name="_Ref129264982"/>
      <w:r w:rsidRPr="004A1500">
        <w:rPr>
          <w:lang w:val="en-AU"/>
        </w:rPr>
        <w:t>(2)</w:t>
      </w:r>
      <w:r w:rsidRPr="004A1500">
        <w:rPr>
          <w:lang w:val="en-AU"/>
        </w:rPr>
        <w:tab/>
      </w:r>
      <w:r w:rsidR="00C0244F" w:rsidRPr="004A1500">
        <w:rPr>
          <w:lang w:val="en-AU"/>
        </w:rPr>
        <w:t xml:space="preserve">An </w:t>
      </w:r>
      <w:r w:rsidR="00E57040" w:rsidRPr="004A1500">
        <w:rPr>
          <w:lang w:val="en-AU"/>
        </w:rPr>
        <w:t>Excluded NSP</w:t>
      </w:r>
      <w:r w:rsidR="00C0244F" w:rsidRPr="004A1500">
        <w:rPr>
          <w:lang w:val="en-AU"/>
        </w:rPr>
        <w:t xml:space="preserve"> must</w:t>
      </w:r>
      <w:r w:rsidR="00B95778" w:rsidRPr="004A1500">
        <w:rPr>
          <w:lang w:val="en-AU"/>
        </w:rPr>
        <w:t> —</w:t>
      </w:r>
      <w:bookmarkEnd w:id="84"/>
      <w:r w:rsidR="00C0244F" w:rsidRPr="004A1500">
        <w:rPr>
          <w:lang w:val="en-AU"/>
        </w:rPr>
        <w:t xml:space="preserve"> </w:t>
      </w:r>
    </w:p>
    <w:p w14:paraId="19F84070" w14:textId="0648007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comply with any </w:t>
      </w:r>
      <w:r w:rsidR="00551C75" w:rsidRPr="004A1500">
        <w:rPr>
          <w:lang w:val="en-AU"/>
        </w:rPr>
        <w:t>Interconnection</w:t>
      </w:r>
      <w:r w:rsidR="00C0244F" w:rsidRPr="004A1500">
        <w:rPr>
          <w:lang w:val="en-AU"/>
        </w:rPr>
        <w:t xml:space="preserve"> </w:t>
      </w:r>
      <w:r w:rsidR="00B66328" w:rsidRPr="004A1500">
        <w:rPr>
          <w:lang w:val="en-AU"/>
        </w:rPr>
        <w:t>Arrangements</w:t>
      </w:r>
      <w:r w:rsidR="00C0244F" w:rsidRPr="004A1500">
        <w:rPr>
          <w:lang w:val="en-AU"/>
        </w:rPr>
        <w:t>; and</w:t>
      </w:r>
    </w:p>
    <w:p w14:paraId="63CCD171" w14:textId="6B277D25" w:rsidR="00C0244F" w:rsidRPr="004A1500" w:rsidRDefault="00346BC7" w:rsidP="00346BC7">
      <w:pPr>
        <w:pStyle w:val="PNR-3"/>
        <w:numPr>
          <w:ilvl w:val="0"/>
          <w:numId w:val="0"/>
        </w:numPr>
        <w:tabs>
          <w:tab w:val="left" w:pos="709"/>
        </w:tabs>
        <w:ind w:left="1418" w:hanging="709"/>
        <w:rPr>
          <w:lang w:val="en-AU"/>
        </w:rPr>
      </w:pPr>
      <w:bookmarkStart w:id="85" w:name="_Ref129264973"/>
      <w:r w:rsidRPr="004A1500">
        <w:rPr>
          <w:lang w:val="en-AU"/>
        </w:rPr>
        <w:t>(b)</w:t>
      </w:r>
      <w:r w:rsidRPr="004A1500">
        <w:rPr>
          <w:lang w:val="en-AU"/>
        </w:rPr>
        <w:tab/>
      </w:r>
      <w:r w:rsidR="00C0244F" w:rsidRPr="004A1500">
        <w:rPr>
          <w:lang w:val="en-AU"/>
        </w:rPr>
        <w:t xml:space="preserve">otherwise, operate the </w:t>
      </w:r>
      <w:r w:rsidR="004E5A6C" w:rsidRPr="004A1500">
        <w:rPr>
          <w:lang w:val="en-AU"/>
        </w:rPr>
        <w:t>E</w:t>
      </w:r>
      <w:r w:rsidR="00E57040" w:rsidRPr="004A1500">
        <w:rPr>
          <w:lang w:val="en-AU"/>
        </w:rPr>
        <w:t>xcluded Network</w:t>
      </w:r>
      <w:r w:rsidR="00C0244F" w:rsidRPr="004A1500">
        <w:rPr>
          <w:lang w:val="en-AU"/>
        </w:rPr>
        <w:t xml:space="preserve"> to a GEIP standard; and</w:t>
      </w:r>
      <w:bookmarkEnd w:id="85"/>
    </w:p>
    <w:p w14:paraId="438BC434" w14:textId="4F898E5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without limiting rule</w:t>
      </w:r>
      <w:r w:rsidR="00937416" w:rsidRPr="004A1500">
        <w:rPr>
          <w:lang w:val="en-AU"/>
        </w:rPr>
        <w:t> </w:t>
      </w:r>
      <w:r w:rsidR="00937416" w:rsidRPr="004A1500">
        <w:rPr>
          <w:lang w:val="en-AU"/>
        </w:rPr>
        <w:fldChar w:fldCharType="begin" w:fldLock="1"/>
      </w:r>
      <w:r w:rsidR="00937416" w:rsidRPr="004A1500">
        <w:rPr>
          <w:lang w:val="en-AU"/>
        </w:rPr>
        <w:instrText xml:space="preserve"> REF _Ref129264973 \w \h </w:instrText>
      </w:r>
      <w:r w:rsidR="00937416" w:rsidRPr="004A1500">
        <w:rPr>
          <w:lang w:val="en-AU"/>
        </w:rPr>
      </w:r>
      <w:r w:rsidR="00937416" w:rsidRPr="004A1500">
        <w:rPr>
          <w:lang w:val="en-AU"/>
        </w:rPr>
        <w:fldChar w:fldCharType="separate"/>
      </w:r>
      <w:r w:rsidR="00A63805" w:rsidRPr="004A1500">
        <w:rPr>
          <w:lang w:val="en-AU"/>
        </w:rPr>
        <w:t>22(2)(b)</w:t>
      </w:r>
      <w:r w:rsidR="00937416" w:rsidRPr="004A1500">
        <w:rPr>
          <w:lang w:val="en-AU"/>
        </w:rPr>
        <w:fldChar w:fldCharType="end"/>
      </w:r>
      <w:r w:rsidR="00C0244F" w:rsidRPr="004A1500">
        <w:rPr>
          <w:lang w:val="en-AU"/>
        </w:rPr>
        <w:t xml:space="preserve">, not do anything which might reasonably be expected to jeopardise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in the NWIS.</w:t>
      </w:r>
    </w:p>
    <w:p w14:paraId="63F2C4CC" w14:textId="7334E6D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An </w:t>
      </w:r>
      <w:r w:rsidR="00E57040" w:rsidRPr="004A1500">
        <w:rPr>
          <w:lang w:val="en-AU"/>
        </w:rPr>
        <w:t>Excluded NSP</w:t>
      </w:r>
      <w:r w:rsidR="00C0244F" w:rsidRPr="004A1500">
        <w:rPr>
          <w:lang w:val="en-AU"/>
        </w:rPr>
        <w:t xml:space="preserve"> must not cause or authorise the </w:t>
      </w:r>
      <w:r w:rsidR="003400A1" w:rsidRPr="004A1500">
        <w:rPr>
          <w:lang w:val="en-AU"/>
        </w:rPr>
        <w:t>Controller</w:t>
      </w:r>
      <w:r w:rsidR="00C0244F" w:rsidRPr="004A1500">
        <w:rPr>
          <w:lang w:val="en-AU"/>
        </w:rPr>
        <w:t xml:space="preserve"> of a </w:t>
      </w:r>
      <w:r w:rsidR="003400A1" w:rsidRPr="004A1500">
        <w:rPr>
          <w:lang w:val="en-AU"/>
        </w:rPr>
        <w:t>Consumer Facility</w:t>
      </w:r>
      <w:r w:rsidR="00C0244F" w:rsidRPr="004A1500">
        <w:rPr>
          <w:lang w:val="en-AU"/>
        </w:rPr>
        <w:t xml:space="preserve"> </w:t>
      </w:r>
      <w:r w:rsidR="00551C75" w:rsidRPr="004A1500">
        <w:rPr>
          <w:lang w:val="en-AU"/>
        </w:rPr>
        <w:t>Connected</w:t>
      </w:r>
      <w:r w:rsidR="00C0244F" w:rsidRPr="004A1500">
        <w:rPr>
          <w:lang w:val="en-AU"/>
        </w:rPr>
        <w:t xml:space="preserve"> to its </w:t>
      </w:r>
      <w:r w:rsidR="00E57040" w:rsidRPr="004A1500">
        <w:rPr>
          <w:lang w:val="en-AU"/>
        </w:rPr>
        <w:t>Excluded Network</w:t>
      </w:r>
      <w:r w:rsidR="00C0244F" w:rsidRPr="004A1500">
        <w:rPr>
          <w:lang w:val="en-AU"/>
        </w:rPr>
        <w:t xml:space="preserve"> to do anything inconsistent with rule</w:t>
      </w:r>
      <w:r w:rsidR="00937416" w:rsidRPr="004A1500">
        <w:rPr>
          <w:lang w:val="en-AU"/>
        </w:rPr>
        <w:t> </w:t>
      </w:r>
      <w:r w:rsidR="00937416" w:rsidRPr="004A1500">
        <w:rPr>
          <w:lang w:val="en-AU"/>
        </w:rPr>
        <w:fldChar w:fldCharType="begin" w:fldLock="1"/>
      </w:r>
      <w:r w:rsidR="00937416" w:rsidRPr="004A1500">
        <w:rPr>
          <w:lang w:val="en-AU"/>
        </w:rPr>
        <w:instrText xml:space="preserve"> REF _Ref129264982 \w \h </w:instrText>
      </w:r>
      <w:r w:rsidR="00937416" w:rsidRPr="004A1500">
        <w:rPr>
          <w:lang w:val="en-AU"/>
        </w:rPr>
      </w:r>
      <w:r w:rsidR="00937416" w:rsidRPr="004A1500">
        <w:rPr>
          <w:lang w:val="en-AU"/>
        </w:rPr>
        <w:fldChar w:fldCharType="separate"/>
      </w:r>
      <w:r w:rsidR="00A63805" w:rsidRPr="004A1500">
        <w:rPr>
          <w:lang w:val="en-AU"/>
        </w:rPr>
        <w:t>22(2)</w:t>
      </w:r>
      <w:r w:rsidR="00937416" w:rsidRPr="004A1500">
        <w:rPr>
          <w:lang w:val="en-AU"/>
        </w:rPr>
        <w:fldChar w:fldCharType="end"/>
      </w:r>
      <w:r w:rsidR="00C0244F" w:rsidRPr="004A1500">
        <w:rPr>
          <w:lang w:val="en-AU"/>
        </w:rPr>
        <w:t>.</w:t>
      </w:r>
    </w:p>
    <w:p w14:paraId="7374B201" w14:textId="15E2C00F" w:rsidR="00C0244F" w:rsidRPr="004A1500" w:rsidRDefault="00346BC7" w:rsidP="00346BC7">
      <w:pPr>
        <w:pStyle w:val="PNR-2"/>
        <w:numPr>
          <w:ilvl w:val="0"/>
          <w:numId w:val="0"/>
        </w:numPr>
        <w:ind w:left="709" w:hanging="567"/>
        <w:rPr>
          <w:lang w:val="en-AU"/>
        </w:rPr>
      </w:pPr>
      <w:bookmarkStart w:id="86" w:name="_Ref129265023"/>
      <w:r w:rsidRPr="004A1500">
        <w:rPr>
          <w:lang w:val="en-AU"/>
        </w:rPr>
        <w:t>(4)</w:t>
      </w:r>
      <w:r w:rsidRPr="004A1500">
        <w:rPr>
          <w:lang w:val="en-AU"/>
        </w:rPr>
        <w:tab/>
      </w:r>
      <w:r w:rsidR="00C0244F" w:rsidRPr="004A1500">
        <w:rPr>
          <w:lang w:val="en-AU"/>
        </w:rPr>
        <w:t xml:space="preserve">Without limiting, and subject to, any </w:t>
      </w:r>
      <w:r w:rsidR="00551C75" w:rsidRPr="004A1500">
        <w:rPr>
          <w:lang w:val="en-AU"/>
        </w:rPr>
        <w:t>Interconnection</w:t>
      </w:r>
      <w:r w:rsidR="00C0244F" w:rsidRPr="004A1500">
        <w:rPr>
          <w:lang w:val="en-AU"/>
        </w:rPr>
        <w:t xml:space="preserve"> </w:t>
      </w:r>
      <w:r w:rsidR="00B66328" w:rsidRPr="004A1500">
        <w:rPr>
          <w:lang w:val="en-AU"/>
        </w:rPr>
        <w:t>Arrangements</w:t>
      </w:r>
      <w:r w:rsidR="00C0244F" w:rsidRPr="004A1500">
        <w:rPr>
          <w:lang w:val="en-AU"/>
        </w:rPr>
        <w:t xml:space="preserve">, an </w:t>
      </w:r>
      <w:r w:rsidR="00E57040" w:rsidRPr="004A1500">
        <w:rPr>
          <w:lang w:val="en-AU"/>
        </w:rPr>
        <w:t>Excluded NSP</w:t>
      </w:r>
      <w:r w:rsidR="00C0244F" w:rsidRPr="004A1500">
        <w:rPr>
          <w:lang w:val="en-AU"/>
        </w:rPr>
        <w:t xml:space="preserve"> must to a GEIP standard</w:t>
      </w:r>
      <w:r w:rsidR="00B95778" w:rsidRPr="004A1500">
        <w:rPr>
          <w:lang w:val="en-AU"/>
        </w:rPr>
        <w:t> —</w:t>
      </w:r>
      <w:bookmarkEnd w:id="86"/>
      <w:r w:rsidR="00937416" w:rsidRPr="004A1500">
        <w:rPr>
          <w:lang w:val="en-AU"/>
        </w:rPr>
        <w:t xml:space="preserve"> </w:t>
      </w:r>
    </w:p>
    <w:p w14:paraId="5EDDBFC8" w14:textId="619B178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confer with the </w:t>
      </w:r>
      <w:r w:rsidR="00B66328" w:rsidRPr="004A1500">
        <w:rPr>
          <w:lang w:val="en-AU"/>
        </w:rPr>
        <w:t xml:space="preserve">Host </w:t>
      </w:r>
      <w:r w:rsidR="00C0244F" w:rsidRPr="004A1500">
        <w:rPr>
          <w:lang w:val="en-AU"/>
        </w:rPr>
        <w:t xml:space="preserve">NSP; and </w:t>
      </w:r>
    </w:p>
    <w:p w14:paraId="7C133963" w14:textId="0B3A960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give the </w:t>
      </w:r>
      <w:r w:rsidR="00B66328" w:rsidRPr="004A1500">
        <w:rPr>
          <w:lang w:val="en-AU"/>
        </w:rPr>
        <w:t xml:space="preserve">Host </w:t>
      </w:r>
      <w:r w:rsidR="00C0244F" w:rsidRPr="004A1500">
        <w:rPr>
          <w:lang w:val="en-AU"/>
        </w:rPr>
        <w:t xml:space="preserve">NSP advance warning which is reasonable in the circumstances, </w:t>
      </w:r>
    </w:p>
    <w:p w14:paraId="088D9416" w14:textId="73C43139" w:rsidR="00C0244F" w:rsidRPr="004A1500" w:rsidRDefault="00C0244F" w:rsidP="00937416">
      <w:pPr>
        <w:pStyle w:val="BodyTextIndent"/>
      </w:pPr>
      <w:r w:rsidRPr="004A1500">
        <w:t xml:space="preserve">before making or authorising any material change to the configuration of, or any material Augmentation to, the </w:t>
      </w:r>
      <w:r w:rsidR="00E57040" w:rsidRPr="004A1500">
        <w:t>Excluded Network</w:t>
      </w:r>
      <w:r w:rsidRPr="004A1500">
        <w:t xml:space="preserve"> or a </w:t>
      </w:r>
      <w:r w:rsidR="003400A1" w:rsidRPr="004A1500">
        <w:t>Consumer Facility</w:t>
      </w:r>
      <w:r w:rsidRPr="004A1500">
        <w:t xml:space="preserve"> it supplies.</w:t>
      </w:r>
    </w:p>
    <w:p w14:paraId="1DDFF059" w14:textId="7435967D" w:rsidR="00F6235F" w:rsidRPr="004A1500" w:rsidRDefault="00F6235F" w:rsidP="00346BC7">
      <w:pPr>
        <w:pStyle w:val="PNR-2"/>
        <w:numPr>
          <w:ilvl w:val="0"/>
          <w:numId w:val="0"/>
        </w:numPr>
        <w:ind w:left="709" w:hanging="567"/>
        <w:rPr>
          <w:lang w:val="en-AU"/>
        </w:rPr>
      </w:pPr>
      <w:r w:rsidRPr="004A1500">
        <w:rPr>
          <w:lang w:val="en-AU"/>
        </w:rPr>
        <w:t>(4A)</w:t>
      </w:r>
      <w:r w:rsidRPr="004A1500">
        <w:rPr>
          <w:lang w:val="en-AU"/>
        </w:rPr>
        <w:tab/>
        <w:t>If a CPC</w:t>
      </w:r>
      <w:r w:rsidR="007517F9" w:rsidRPr="004A1500">
        <w:rPr>
          <w:lang w:val="en-AU"/>
        </w:rPr>
        <w:t xml:space="preserve"> Facility Network </w:t>
      </w:r>
      <w:r w:rsidRPr="004A1500">
        <w:rPr>
          <w:lang w:val="en-AU"/>
        </w:rPr>
        <w:t xml:space="preserve">is an </w:t>
      </w:r>
      <w:r w:rsidR="007517F9" w:rsidRPr="004A1500">
        <w:rPr>
          <w:lang w:val="en-AU"/>
        </w:rPr>
        <w:t>Excluded Network</w:t>
      </w:r>
      <w:r w:rsidRPr="004A1500">
        <w:rPr>
          <w:lang w:val="en-AU"/>
        </w:rPr>
        <w:t xml:space="preserve">, and the CPC </w:t>
      </w:r>
      <w:r w:rsidR="007517F9" w:rsidRPr="004A1500">
        <w:rPr>
          <w:lang w:val="en-AU"/>
        </w:rPr>
        <w:t>F</w:t>
      </w:r>
      <w:r w:rsidRPr="004A1500">
        <w:rPr>
          <w:lang w:val="en-AU"/>
        </w:rPr>
        <w:t xml:space="preserve">acility’s </w:t>
      </w:r>
      <w:r w:rsidR="007517F9" w:rsidRPr="004A1500">
        <w:rPr>
          <w:lang w:val="en-AU"/>
        </w:rPr>
        <w:t>C</w:t>
      </w:r>
      <w:r w:rsidRPr="004A1500">
        <w:rPr>
          <w:lang w:val="en-AU"/>
        </w:rPr>
        <w:t>ontroller complies with rule</w:t>
      </w:r>
      <w:r w:rsidR="007517F9" w:rsidRPr="004A1500">
        <w:rPr>
          <w:lang w:val="en-AU"/>
        </w:rPr>
        <w:t> </w:t>
      </w:r>
      <w:r w:rsidRPr="004A1500">
        <w:rPr>
          <w:lang w:val="en-AU"/>
        </w:rPr>
        <w:t xml:space="preserve">274K and the CPC </w:t>
      </w:r>
      <w:r w:rsidR="007517F9" w:rsidRPr="004A1500">
        <w:rPr>
          <w:lang w:val="en-AU"/>
        </w:rPr>
        <w:t>P</w:t>
      </w:r>
      <w:r w:rsidRPr="004A1500">
        <w:rPr>
          <w:lang w:val="en-AU"/>
        </w:rPr>
        <w:t xml:space="preserve">rocedure in respect of a change to the CPC </w:t>
      </w:r>
      <w:r w:rsidR="007517F9" w:rsidRPr="004A1500">
        <w:rPr>
          <w:lang w:val="en-AU"/>
        </w:rPr>
        <w:t>Facility Network</w:t>
      </w:r>
      <w:r w:rsidRPr="004A1500">
        <w:rPr>
          <w:lang w:val="en-AU"/>
        </w:rPr>
        <w:t>, it is deemed to have complied with rule</w:t>
      </w:r>
      <w:r w:rsidR="007517F9" w:rsidRPr="004A1500">
        <w:rPr>
          <w:lang w:val="en-AU"/>
        </w:rPr>
        <w:t> </w:t>
      </w:r>
      <w:r w:rsidRPr="004A1500">
        <w:rPr>
          <w:lang w:val="en-AU"/>
        </w:rPr>
        <w:t xml:space="preserve">22(4).  </w:t>
      </w:r>
    </w:p>
    <w:p w14:paraId="3A76D30E" w14:textId="2E6CC575"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w:t>
      </w:r>
      <w:r w:rsidR="00CC5F92" w:rsidRPr="004A1500">
        <w:rPr>
          <w:lang w:val="en-AU"/>
        </w:rPr>
        <w:t xml:space="preserve">Host </w:t>
      </w:r>
      <w:r w:rsidR="00C0244F" w:rsidRPr="004A1500">
        <w:rPr>
          <w:lang w:val="en-AU"/>
        </w:rPr>
        <w:t xml:space="preserve">NSP must inform the ISO or a </w:t>
      </w:r>
      <w:r w:rsidR="00211F98" w:rsidRPr="004A1500">
        <w:rPr>
          <w:lang w:val="en-AU"/>
        </w:rPr>
        <w:t>System Operations Participant</w:t>
      </w:r>
      <w:r w:rsidR="00C0244F" w:rsidRPr="004A1500">
        <w:rPr>
          <w:lang w:val="en-AU"/>
        </w:rPr>
        <w:t xml:space="preserve"> of any technical or operational details of any </w:t>
      </w:r>
      <w:r w:rsidR="00551C75" w:rsidRPr="004A1500">
        <w:rPr>
          <w:lang w:val="en-AU"/>
        </w:rPr>
        <w:t>Interconnection</w:t>
      </w:r>
      <w:r w:rsidR="00C0244F" w:rsidRPr="004A1500">
        <w:rPr>
          <w:lang w:val="en-AU"/>
        </w:rPr>
        <w:t xml:space="preserve"> </w:t>
      </w:r>
      <w:r w:rsidR="00CC5F92" w:rsidRPr="004A1500">
        <w:rPr>
          <w:lang w:val="en-AU"/>
        </w:rPr>
        <w:t xml:space="preserve">Arrangements </w:t>
      </w:r>
      <w:r w:rsidR="00C0244F" w:rsidRPr="004A1500">
        <w:rPr>
          <w:lang w:val="en-AU"/>
        </w:rPr>
        <w:t>or any consultations referred to in rule</w:t>
      </w:r>
      <w:r w:rsidR="00937416" w:rsidRPr="004A1500">
        <w:rPr>
          <w:lang w:val="en-AU"/>
        </w:rPr>
        <w:t> </w:t>
      </w:r>
      <w:r w:rsidR="00937416" w:rsidRPr="004A1500">
        <w:rPr>
          <w:lang w:val="en-AU"/>
        </w:rPr>
        <w:fldChar w:fldCharType="begin" w:fldLock="1"/>
      </w:r>
      <w:r w:rsidR="00937416" w:rsidRPr="004A1500">
        <w:rPr>
          <w:lang w:val="en-AU"/>
        </w:rPr>
        <w:instrText xml:space="preserve"> REF _Ref129265023 \w \h </w:instrText>
      </w:r>
      <w:r w:rsidR="00937416" w:rsidRPr="004A1500">
        <w:rPr>
          <w:lang w:val="en-AU"/>
        </w:rPr>
      </w:r>
      <w:r w:rsidR="00937416" w:rsidRPr="004A1500">
        <w:rPr>
          <w:lang w:val="en-AU"/>
        </w:rPr>
        <w:fldChar w:fldCharType="separate"/>
      </w:r>
      <w:r w:rsidR="00A63805" w:rsidRPr="004A1500">
        <w:rPr>
          <w:lang w:val="en-AU"/>
        </w:rPr>
        <w:t>22(4)</w:t>
      </w:r>
      <w:r w:rsidR="00937416" w:rsidRPr="004A1500">
        <w:rPr>
          <w:lang w:val="en-AU"/>
        </w:rPr>
        <w:fldChar w:fldCharType="end"/>
      </w:r>
      <w:r w:rsidR="00C0244F" w:rsidRPr="004A1500">
        <w:rPr>
          <w:lang w:val="en-AU"/>
        </w:rPr>
        <w:t xml:space="preserve">, to the extent reasonably necessary (to a GEIP standard) for the ISO, the </w:t>
      </w:r>
      <w:r w:rsidR="00211F98" w:rsidRPr="004A1500">
        <w:rPr>
          <w:lang w:val="en-AU"/>
        </w:rPr>
        <w:t>System Operations Participant</w:t>
      </w:r>
      <w:r w:rsidR="00C0244F" w:rsidRPr="004A1500">
        <w:rPr>
          <w:lang w:val="en-AU"/>
        </w:rPr>
        <w:t xml:space="preserve"> and the </w:t>
      </w:r>
      <w:r w:rsidR="00CC5F92" w:rsidRPr="004A1500">
        <w:rPr>
          <w:lang w:val="en-AU"/>
        </w:rPr>
        <w:t xml:space="preserve">Host </w:t>
      </w:r>
      <w:r w:rsidR="00C0244F" w:rsidRPr="004A1500">
        <w:rPr>
          <w:lang w:val="en-AU"/>
        </w:rPr>
        <w:t xml:space="preserve">NSP to perform their functions under these </w:t>
      </w:r>
      <w:r w:rsidR="003D13EA" w:rsidRPr="004A1500">
        <w:rPr>
          <w:lang w:val="en-AU"/>
        </w:rPr>
        <w:t>Rules</w:t>
      </w:r>
      <w:r w:rsidR="00C0244F" w:rsidRPr="004A1500">
        <w:rPr>
          <w:lang w:val="en-AU"/>
        </w:rPr>
        <w:t>.</w:t>
      </w:r>
    </w:p>
    <w:p w14:paraId="7B8B895D" w14:textId="5F39ED84" w:rsidR="00C0244F" w:rsidRPr="004A1500" w:rsidRDefault="00C0244F" w:rsidP="007433B2">
      <w:pPr>
        <w:pStyle w:val="PNRNotes"/>
      </w:pPr>
      <w:r w:rsidRPr="004A1500">
        <w:t>{Rule</w:t>
      </w:r>
      <w:r w:rsidR="007433B2" w:rsidRPr="004A1500">
        <w:t> </w:t>
      </w:r>
      <w:r w:rsidR="009204B3" w:rsidRPr="004A1500">
        <w:fldChar w:fldCharType="begin" w:fldLock="1"/>
      </w:r>
      <w:r w:rsidR="009204B3" w:rsidRPr="004A1500">
        <w:instrText xml:space="preserve"> REF _Ref129686337 \w \h </w:instrText>
      </w:r>
      <w:r w:rsidR="009204B3" w:rsidRPr="004A1500">
        <w:fldChar w:fldCharType="separate"/>
      </w:r>
      <w:r w:rsidR="00A63805" w:rsidRPr="004A1500">
        <w:t>305</w:t>
      </w:r>
      <w:r w:rsidR="009204B3" w:rsidRPr="004A1500">
        <w:fldChar w:fldCharType="end"/>
      </w:r>
      <w:r w:rsidRPr="004A1500">
        <w:t xml:space="preserve"> ensures that the </w:t>
      </w:r>
      <w:r w:rsidR="00CC5F92" w:rsidRPr="004A1500">
        <w:t xml:space="preserve">Host </w:t>
      </w:r>
      <w:r w:rsidRPr="004A1500">
        <w:t xml:space="preserve">NSP can comply with this rule without breaching any confidentiality requirements in an </w:t>
      </w:r>
      <w:r w:rsidR="00551C75" w:rsidRPr="004A1500">
        <w:t>Interconnection</w:t>
      </w:r>
      <w:r w:rsidRPr="004A1500">
        <w:t xml:space="preserve"> </w:t>
      </w:r>
      <w:r w:rsidR="00CC5F92" w:rsidRPr="004A1500">
        <w:t>Agreement</w:t>
      </w:r>
      <w:r w:rsidRPr="004A1500">
        <w:t>.}</w:t>
      </w:r>
    </w:p>
    <w:p w14:paraId="3321A75A" w14:textId="69E96880" w:rsidR="00C0244F" w:rsidRPr="004A1500" w:rsidRDefault="00346BC7" w:rsidP="00346BC7">
      <w:pPr>
        <w:pStyle w:val="PNR-1"/>
        <w:tabs>
          <w:tab w:val="left" w:pos="0"/>
        </w:tabs>
      </w:pPr>
      <w:bookmarkStart w:id="87" w:name="_Ref129684226"/>
      <w:bookmarkStart w:id="88" w:name="_Toc138945633"/>
      <w:r w:rsidRPr="004A1500">
        <w:t>23</w:t>
      </w:r>
      <w:r w:rsidRPr="004A1500">
        <w:tab/>
      </w:r>
      <w:r w:rsidR="00C0244F" w:rsidRPr="004A1500">
        <w:t xml:space="preserve">Excluded </w:t>
      </w:r>
      <w:r w:rsidR="004F63F0" w:rsidRPr="004A1500">
        <w:t xml:space="preserve">Networks </w:t>
      </w:r>
      <w:r w:rsidR="00C0244F" w:rsidRPr="004A1500">
        <w:t xml:space="preserve">at </w:t>
      </w:r>
      <w:r w:rsidR="003D13EA" w:rsidRPr="004A1500">
        <w:t>Rules</w:t>
      </w:r>
      <w:r w:rsidR="00C0244F" w:rsidRPr="004A1500">
        <w:t xml:space="preserve"> commencement</w:t>
      </w:r>
      <w:bookmarkEnd w:id="87"/>
      <w:bookmarkEnd w:id="88"/>
    </w:p>
    <w:p w14:paraId="2D1DF732" w14:textId="2AF23D50" w:rsidR="00C0244F" w:rsidRPr="004A1500" w:rsidRDefault="00C0244F" w:rsidP="00AF5F8C">
      <w:pPr>
        <w:pStyle w:val="PNR-2"/>
        <w:numPr>
          <w:ilvl w:val="0"/>
          <w:numId w:val="0"/>
        </w:numPr>
        <w:ind w:left="709"/>
        <w:rPr>
          <w:lang w:val="en-AU"/>
        </w:rPr>
      </w:pPr>
      <w:r w:rsidRPr="004A1500">
        <w:rPr>
          <w:lang w:val="en-AU"/>
        </w:rPr>
        <w:t xml:space="preserve">Each of the following Pilbara networks is an </w:t>
      </w:r>
      <w:r w:rsidR="0037608A" w:rsidRPr="004A1500">
        <w:rPr>
          <w:b/>
          <w:bCs/>
          <w:lang w:val="en-AU"/>
        </w:rPr>
        <w:t>“Excluded Network”</w:t>
      </w:r>
      <w:r w:rsidRPr="004A1500">
        <w:rPr>
          <w:lang w:val="en-AU"/>
        </w:rPr>
        <w:t xml:space="preserve">, until it ceases to be an </w:t>
      </w:r>
      <w:r w:rsidR="00E57040" w:rsidRPr="004A1500">
        <w:rPr>
          <w:lang w:val="en-AU"/>
        </w:rPr>
        <w:t>Excluded Network</w:t>
      </w:r>
      <w:r w:rsidRPr="004A1500">
        <w:rPr>
          <w:lang w:val="en-AU"/>
        </w:rPr>
        <w:t xml:space="preserve"> under rule</w:t>
      </w:r>
      <w:r w:rsidR="007A72D8" w:rsidRPr="004A1500">
        <w:rPr>
          <w:lang w:val="en-AU"/>
        </w:rPr>
        <w:t> </w:t>
      </w:r>
      <w:r w:rsidR="009204B3" w:rsidRPr="004A1500">
        <w:rPr>
          <w:lang w:val="en-AU"/>
        </w:rPr>
        <w:fldChar w:fldCharType="begin" w:fldLock="1"/>
      </w:r>
      <w:r w:rsidR="009204B3" w:rsidRPr="004A1500">
        <w:rPr>
          <w:lang w:val="en-AU"/>
        </w:rPr>
        <w:instrText xml:space="preserve"> REF _Ref129265879 \w \h </w:instrText>
      </w:r>
      <w:r w:rsidR="009204B3" w:rsidRPr="004A1500">
        <w:rPr>
          <w:lang w:val="en-AU"/>
        </w:rPr>
      </w:r>
      <w:r w:rsidR="009204B3" w:rsidRPr="004A1500">
        <w:rPr>
          <w:lang w:val="en-AU"/>
        </w:rPr>
        <w:fldChar w:fldCharType="separate"/>
      </w:r>
      <w:r w:rsidR="00A63805" w:rsidRPr="004A1500">
        <w:rPr>
          <w:lang w:val="en-AU"/>
        </w:rPr>
        <w:t>25</w:t>
      </w:r>
      <w:r w:rsidR="009204B3" w:rsidRPr="004A1500">
        <w:rPr>
          <w:lang w:val="en-AU"/>
        </w:rPr>
        <w:fldChar w:fldCharType="end"/>
      </w:r>
      <w:r w:rsidR="00B95778" w:rsidRPr="004A1500">
        <w:rPr>
          <w:lang w:val="en-AU"/>
        </w:rPr>
        <w:t> —</w:t>
      </w:r>
    </w:p>
    <w:p w14:paraId="71A10849" w14:textId="7CAF3DF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2417C4" w:rsidRPr="004A1500">
        <w:rPr>
          <w:lang w:val="en-AU"/>
        </w:rPr>
        <w:t>Network</w:t>
      </w:r>
      <w:r w:rsidR="00C0244F" w:rsidRPr="004A1500">
        <w:rPr>
          <w:lang w:val="en-AU"/>
        </w:rPr>
        <w:t xml:space="preserve"> owned and operated by or on behalf of BHP in Port Hedland, connecting to the </w:t>
      </w:r>
      <w:r w:rsidR="006D4F58" w:rsidRPr="004A1500">
        <w:rPr>
          <w:lang w:val="en-AU"/>
        </w:rPr>
        <w:t>Horizon Power Coastal Network</w:t>
      </w:r>
      <w:r w:rsidR="00C0244F" w:rsidRPr="004A1500">
        <w:rPr>
          <w:lang w:val="en-AU"/>
        </w:rPr>
        <w:t xml:space="preserve"> and the Alinta Port Hedland Network and including (to the extent owned and operated by or on behalf of BHP) the Finucane Harbour, Nelson Point, PDC and Utah Point substations; and</w:t>
      </w:r>
    </w:p>
    <w:p w14:paraId="49C7D187" w14:textId="00F61C7B"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the </w:t>
      </w:r>
      <w:r w:rsidR="002417C4" w:rsidRPr="004A1500">
        <w:rPr>
          <w:lang w:val="en-AU"/>
        </w:rPr>
        <w:t>Network</w:t>
      </w:r>
      <w:r w:rsidR="00C0244F" w:rsidRPr="004A1500">
        <w:rPr>
          <w:lang w:val="en-AU"/>
        </w:rPr>
        <w:t xml:space="preserve"> owned and operated by or on behalf of The Pilbara Infrastructure Pty Ltd in Port Hedland, connecting to the Alinta Port Hedland Network and the </w:t>
      </w:r>
      <w:r w:rsidR="006D4F58" w:rsidRPr="004A1500">
        <w:rPr>
          <w:lang w:val="en-AU"/>
        </w:rPr>
        <w:t>Horizon Power Coastal Network</w:t>
      </w:r>
      <w:r w:rsidR="00C0244F" w:rsidRPr="004A1500">
        <w:rPr>
          <w:lang w:val="en-AU"/>
        </w:rPr>
        <w:t xml:space="preserve"> and including (to the extent owned and operated by or on behalf of The Pilbara Infrastructure Pty Ltd) the Tiger substation; and</w:t>
      </w:r>
    </w:p>
    <w:p w14:paraId="11BE0F5F" w14:textId="7B54D82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2417C4" w:rsidRPr="004A1500">
        <w:rPr>
          <w:lang w:val="en-AU"/>
        </w:rPr>
        <w:t>Network</w:t>
      </w:r>
      <w:r w:rsidR="00C0244F" w:rsidRPr="004A1500">
        <w:rPr>
          <w:lang w:val="en-AU"/>
        </w:rPr>
        <w:t xml:space="preserve"> owned and operated by or on behalf of Roy Hill in Port Hedland, connecting to the </w:t>
      </w:r>
      <w:r w:rsidR="006D4F58" w:rsidRPr="004A1500">
        <w:rPr>
          <w:lang w:val="en-AU"/>
        </w:rPr>
        <w:t>Horizon Power Coastal Network</w:t>
      </w:r>
      <w:r w:rsidR="00C0244F" w:rsidRPr="004A1500">
        <w:rPr>
          <w:lang w:val="en-AU"/>
        </w:rPr>
        <w:t xml:space="preserve"> and including (to the extent owned and operated by or on behalf of Roy Hill) the Roy Hill</w:t>
      </w:r>
      <w:r w:rsidR="007A72D8" w:rsidRPr="004A1500">
        <w:rPr>
          <w:lang w:val="en-AU"/>
        </w:rPr>
        <w:t> </w:t>
      </w:r>
      <w:r w:rsidR="00C0244F" w:rsidRPr="004A1500">
        <w:rPr>
          <w:lang w:val="en-AU"/>
        </w:rPr>
        <w:t>171 substation.</w:t>
      </w:r>
    </w:p>
    <w:p w14:paraId="4360757F" w14:textId="31F2807B" w:rsidR="00C0244F" w:rsidRPr="004A1500" w:rsidRDefault="00346BC7" w:rsidP="00346BC7">
      <w:pPr>
        <w:pStyle w:val="PNR-1"/>
        <w:tabs>
          <w:tab w:val="left" w:pos="0"/>
        </w:tabs>
      </w:pPr>
      <w:bookmarkStart w:id="89" w:name="_Toc138945634"/>
      <w:r w:rsidRPr="004A1500">
        <w:t>24</w:t>
      </w:r>
      <w:r w:rsidRPr="004A1500">
        <w:tab/>
      </w:r>
      <w:r w:rsidR="00C0244F" w:rsidRPr="004A1500">
        <w:t xml:space="preserve">Becoming an </w:t>
      </w:r>
      <w:r w:rsidR="00E57040" w:rsidRPr="004A1500">
        <w:t>Excluded Network</w:t>
      </w:r>
      <w:bookmarkEnd w:id="89"/>
    </w:p>
    <w:p w14:paraId="668855A3" w14:textId="4AB341C1" w:rsidR="00C0244F" w:rsidRPr="004A1500" w:rsidRDefault="00346BC7" w:rsidP="00346BC7">
      <w:pPr>
        <w:pStyle w:val="PNR-2"/>
        <w:numPr>
          <w:ilvl w:val="0"/>
          <w:numId w:val="0"/>
        </w:numPr>
        <w:ind w:left="709" w:hanging="567"/>
        <w:rPr>
          <w:lang w:val="en-AU"/>
        </w:rPr>
      </w:pPr>
      <w:bookmarkStart w:id="90" w:name="_Ref129265688"/>
      <w:r w:rsidRPr="004A1500">
        <w:rPr>
          <w:lang w:val="en-AU"/>
        </w:rPr>
        <w:t>(1)</w:t>
      </w:r>
      <w:r w:rsidRPr="004A1500">
        <w:rPr>
          <w:lang w:val="en-AU"/>
        </w:rPr>
        <w:tab/>
      </w:r>
      <w:r w:rsidR="00C0244F" w:rsidRPr="004A1500">
        <w:rPr>
          <w:lang w:val="en-AU"/>
        </w:rPr>
        <w:t xml:space="preserve">The ISO may, on application by the </w:t>
      </w:r>
      <w:r w:rsidR="002417C4" w:rsidRPr="004A1500">
        <w:rPr>
          <w:lang w:val="en-AU"/>
        </w:rPr>
        <w:t>Network Service Provider</w:t>
      </w:r>
      <w:r w:rsidR="00C0244F" w:rsidRPr="004A1500">
        <w:rPr>
          <w:lang w:val="en-AU"/>
        </w:rPr>
        <w:t xml:space="preserve"> of a </w:t>
      </w:r>
      <w:r w:rsidR="002417C4" w:rsidRPr="004A1500">
        <w:rPr>
          <w:lang w:val="en-AU"/>
        </w:rPr>
        <w:t>Non-Covered</w:t>
      </w:r>
      <w:r w:rsidR="009A0444" w:rsidRPr="004A1500">
        <w:rPr>
          <w:lang w:val="en-AU"/>
        </w:rPr>
        <w:t xml:space="preserve"> NWIS Network</w:t>
      </w:r>
      <w:r w:rsidR="00C0244F" w:rsidRPr="004A1500">
        <w:rPr>
          <w:lang w:val="en-AU"/>
        </w:rPr>
        <w:t>, by notice published on the ISO</w:t>
      </w:r>
      <w:r w:rsidR="00B94D67" w:rsidRPr="004A1500">
        <w:rPr>
          <w:lang w:val="en-AU"/>
        </w:rPr>
        <w:t>’</w:t>
      </w:r>
      <w:r w:rsidR="00C0244F" w:rsidRPr="004A1500">
        <w:rPr>
          <w:lang w:val="en-AU"/>
        </w:rPr>
        <w:t xml:space="preserve">s website, determine that the </w:t>
      </w:r>
      <w:r w:rsidR="002417C4" w:rsidRPr="004A1500">
        <w:rPr>
          <w:lang w:val="en-AU"/>
        </w:rPr>
        <w:t>Network</w:t>
      </w:r>
      <w:r w:rsidR="00C0244F" w:rsidRPr="004A1500">
        <w:rPr>
          <w:lang w:val="en-AU"/>
        </w:rPr>
        <w:t xml:space="preserve"> is an </w:t>
      </w:r>
      <w:r w:rsidR="00E57040" w:rsidRPr="004A1500">
        <w:rPr>
          <w:lang w:val="en-AU"/>
        </w:rPr>
        <w:t>Excluded Network</w:t>
      </w:r>
      <w:r w:rsidR="00C0244F" w:rsidRPr="004A1500">
        <w:rPr>
          <w:lang w:val="en-AU"/>
        </w:rPr>
        <w:t>.</w:t>
      </w:r>
      <w:bookmarkEnd w:id="90"/>
    </w:p>
    <w:p w14:paraId="174A3984" w14:textId="3DC1B11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Before making a determination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_Ref129265688 \w \h </w:instrText>
      </w:r>
      <w:r w:rsidR="007A72D8" w:rsidRPr="004A1500">
        <w:rPr>
          <w:lang w:val="en-AU"/>
        </w:rPr>
      </w:r>
      <w:r w:rsidR="007A72D8" w:rsidRPr="004A1500">
        <w:rPr>
          <w:lang w:val="en-AU"/>
        </w:rPr>
        <w:fldChar w:fldCharType="separate"/>
      </w:r>
      <w:r w:rsidR="00A63805" w:rsidRPr="004A1500">
        <w:rPr>
          <w:lang w:val="en-AU"/>
        </w:rPr>
        <w:t>24(1)</w:t>
      </w:r>
      <w:r w:rsidR="007A72D8" w:rsidRPr="004A1500">
        <w:rPr>
          <w:lang w:val="en-AU"/>
        </w:rPr>
        <w:fldChar w:fldCharType="end"/>
      </w:r>
      <w:r w:rsidR="00C0244F" w:rsidRPr="004A1500">
        <w:rPr>
          <w:lang w:val="en-AU"/>
        </w:rPr>
        <w:t>, the ISO</w:t>
      </w:r>
      <w:r w:rsidR="00B95778" w:rsidRPr="004A1500">
        <w:rPr>
          <w:lang w:val="en-AU"/>
        </w:rPr>
        <w:t> —</w:t>
      </w:r>
      <w:r w:rsidR="007A72D8" w:rsidRPr="004A1500">
        <w:rPr>
          <w:lang w:val="en-AU"/>
        </w:rPr>
        <w:t xml:space="preserve"> </w:t>
      </w:r>
    </w:p>
    <w:p w14:paraId="158D34A1" w14:textId="4582960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consult with the </w:t>
      </w:r>
      <w:r w:rsidR="00E33E27" w:rsidRPr="004A1500">
        <w:rPr>
          <w:lang w:val="en-AU"/>
        </w:rPr>
        <w:t>Registered NSP</w:t>
      </w:r>
      <w:r w:rsidR="00C0244F" w:rsidRPr="004A1500">
        <w:rPr>
          <w:lang w:val="en-AU"/>
        </w:rPr>
        <w:t xml:space="preserve">s of any </w:t>
      </w:r>
      <w:r w:rsidR="00551C75" w:rsidRPr="004A1500">
        <w:rPr>
          <w:lang w:val="en-AU"/>
        </w:rPr>
        <w:t>Interconnected</w:t>
      </w:r>
      <w:r w:rsidR="00C0244F" w:rsidRPr="004A1500">
        <w:rPr>
          <w:lang w:val="en-AU"/>
        </w:rPr>
        <w:t xml:space="preserve"> networks, and undertake at least an </w:t>
      </w:r>
      <w:r w:rsidR="00E57040" w:rsidRPr="004A1500">
        <w:rPr>
          <w:lang w:val="en-AU"/>
        </w:rPr>
        <w:t>Expedited Consultation Process</w:t>
      </w:r>
      <w:r w:rsidR="00C0244F" w:rsidRPr="004A1500">
        <w:rPr>
          <w:lang w:val="en-AU"/>
        </w:rPr>
        <w:t>; and</w:t>
      </w:r>
    </w:p>
    <w:p w14:paraId="6528B663" w14:textId="0220F5C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may undertake such other studies and investigations as it considers appropriate.</w:t>
      </w:r>
    </w:p>
    <w:p w14:paraId="65E9F31E" w14:textId="7C05B5EB"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A notice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_Ref129265688 \w \h </w:instrText>
      </w:r>
      <w:r w:rsidR="007A72D8" w:rsidRPr="004A1500">
        <w:rPr>
          <w:lang w:val="en-AU"/>
        </w:rPr>
      </w:r>
      <w:r w:rsidR="007A72D8" w:rsidRPr="004A1500">
        <w:rPr>
          <w:lang w:val="en-AU"/>
        </w:rPr>
        <w:fldChar w:fldCharType="separate"/>
      </w:r>
      <w:r w:rsidR="00A63805" w:rsidRPr="004A1500">
        <w:rPr>
          <w:lang w:val="en-AU"/>
        </w:rPr>
        <w:t>24(1)</w:t>
      </w:r>
      <w:r w:rsidR="007A72D8" w:rsidRPr="004A1500">
        <w:rPr>
          <w:lang w:val="en-AU"/>
        </w:rPr>
        <w:fldChar w:fldCharType="end"/>
      </w:r>
      <w:r w:rsidR="00C0244F" w:rsidRPr="004A1500">
        <w:rPr>
          <w:lang w:val="en-AU"/>
        </w:rPr>
        <w:t xml:space="preserve"> takes effect from the time specified in the notice, until the ceases to be an </w:t>
      </w:r>
      <w:r w:rsidR="00E57040" w:rsidRPr="004A1500">
        <w:rPr>
          <w:lang w:val="en-AU"/>
        </w:rPr>
        <w:t>Excluded Network</w:t>
      </w:r>
      <w:r w:rsidR="00C0244F" w:rsidRPr="004A1500">
        <w:rPr>
          <w:lang w:val="en-AU"/>
        </w:rPr>
        <w:t xml:space="preserve">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_Ref129265879 \w \h </w:instrText>
      </w:r>
      <w:r w:rsidR="007A72D8" w:rsidRPr="004A1500">
        <w:rPr>
          <w:lang w:val="en-AU"/>
        </w:rPr>
      </w:r>
      <w:r w:rsidR="007A72D8" w:rsidRPr="004A1500">
        <w:rPr>
          <w:lang w:val="en-AU"/>
        </w:rPr>
        <w:fldChar w:fldCharType="separate"/>
      </w:r>
      <w:r w:rsidR="00A63805" w:rsidRPr="004A1500">
        <w:rPr>
          <w:lang w:val="en-AU"/>
        </w:rPr>
        <w:t>25</w:t>
      </w:r>
      <w:r w:rsidR="007A72D8" w:rsidRPr="004A1500">
        <w:rPr>
          <w:lang w:val="en-AU"/>
        </w:rPr>
        <w:fldChar w:fldCharType="end"/>
      </w:r>
      <w:r w:rsidR="00C0244F" w:rsidRPr="004A1500">
        <w:rPr>
          <w:lang w:val="en-AU"/>
        </w:rPr>
        <w:t>.</w:t>
      </w:r>
    </w:p>
    <w:p w14:paraId="5B20A91A" w14:textId="5CAC50D3" w:rsidR="00C0244F" w:rsidRPr="004A1500" w:rsidRDefault="00346BC7" w:rsidP="00346BC7">
      <w:pPr>
        <w:pStyle w:val="PNR-2"/>
        <w:numPr>
          <w:ilvl w:val="0"/>
          <w:numId w:val="0"/>
        </w:numPr>
        <w:ind w:left="709" w:hanging="567"/>
        <w:rPr>
          <w:lang w:val="en-AU"/>
        </w:rPr>
      </w:pPr>
      <w:bookmarkStart w:id="91" w:name="_Ref129265898"/>
      <w:r w:rsidRPr="004A1500">
        <w:rPr>
          <w:lang w:val="en-AU"/>
        </w:rPr>
        <w:t>(4)</w:t>
      </w:r>
      <w:r w:rsidRPr="004A1500">
        <w:rPr>
          <w:lang w:val="en-AU"/>
        </w:rPr>
        <w:tab/>
      </w:r>
      <w:r w:rsidR="00C0244F" w:rsidRPr="004A1500">
        <w:rPr>
          <w:lang w:val="en-AU"/>
        </w:rPr>
        <w:t xml:space="preserve">The ISO cannot determine that a </w:t>
      </w:r>
      <w:r w:rsidR="002417C4" w:rsidRPr="004A1500">
        <w:rPr>
          <w:lang w:val="en-AU"/>
        </w:rPr>
        <w:t>Network</w:t>
      </w:r>
      <w:r w:rsidR="00C0244F" w:rsidRPr="004A1500">
        <w:rPr>
          <w:lang w:val="en-AU"/>
        </w:rPr>
        <w:t xml:space="preserve"> is an </w:t>
      </w:r>
      <w:r w:rsidR="00E57040" w:rsidRPr="004A1500">
        <w:rPr>
          <w:lang w:val="en-AU"/>
        </w:rPr>
        <w:t>Excluded Network</w:t>
      </w:r>
      <w:r w:rsidR="00C0244F" w:rsidRPr="004A1500">
        <w:rPr>
          <w:lang w:val="en-AU"/>
        </w:rPr>
        <w:t xml:space="preserve"> unless all of the following criteria are satisfied</w:t>
      </w:r>
      <w:r w:rsidR="00B95778" w:rsidRPr="004A1500">
        <w:rPr>
          <w:lang w:val="en-AU"/>
        </w:rPr>
        <w:t> —</w:t>
      </w:r>
      <w:bookmarkEnd w:id="91"/>
      <w:r w:rsidR="007A72D8" w:rsidRPr="004A1500">
        <w:rPr>
          <w:lang w:val="en-AU"/>
        </w:rPr>
        <w:t xml:space="preserve"> </w:t>
      </w:r>
    </w:p>
    <w:p w14:paraId="0F04372B" w14:textId="1A2DF243" w:rsidR="00C0244F" w:rsidRPr="004A1500" w:rsidRDefault="00346BC7" w:rsidP="00346BC7">
      <w:pPr>
        <w:pStyle w:val="PNR-3"/>
        <w:numPr>
          <w:ilvl w:val="0"/>
          <w:numId w:val="0"/>
        </w:numPr>
        <w:tabs>
          <w:tab w:val="left" w:pos="709"/>
        </w:tabs>
        <w:ind w:left="1418" w:hanging="709"/>
        <w:rPr>
          <w:lang w:val="en-AU"/>
        </w:rPr>
      </w:pPr>
      <w:bookmarkStart w:id="92" w:name="_Ref129265767"/>
      <w:r w:rsidRPr="004A1500">
        <w:rPr>
          <w:lang w:val="en-AU"/>
        </w:rPr>
        <w:t>(a)</w:t>
      </w:r>
      <w:r w:rsidRPr="004A1500">
        <w:rPr>
          <w:lang w:val="en-AU"/>
        </w:rPr>
        <w:tab/>
      </w:r>
      <w:r w:rsidR="00C0244F" w:rsidRPr="004A1500">
        <w:rPr>
          <w:lang w:val="en-AU"/>
        </w:rPr>
        <w:t xml:space="preserve">it is used to </w:t>
      </w:r>
      <w:r w:rsidR="00551C75" w:rsidRPr="004A1500">
        <w:rPr>
          <w:lang w:val="en-AU"/>
        </w:rPr>
        <w:t>Connect</w:t>
      </w:r>
      <w:r w:rsidR="00C0244F" w:rsidRPr="004A1500">
        <w:rPr>
          <w:lang w:val="en-AU"/>
        </w:rPr>
        <w:t xml:space="preserve"> one or more </w:t>
      </w:r>
      <w:r w:rsidR="003400A1" w:rsidRPr="004A1500">
        <w:rPr>
          <w:lang w:val="en-AU"/>
        </w:rPr>
        <w:t>Consumer</w:t>
      </w:r>
      <w:r w:rsidR="00C0244F" w:rsidRPr="004A1500">
        <w:rPr>
          <w:lang w:val="en-AU"/>
        </w:rPr>
        <w:t xml:space="preserve"> facilities to the NWIS; and</w:t>
      </w:r>
      <w:bookmarkEnd w:id="92"/>
    </w:p>
    <w:p w14:paraId="2FC5359A" w14:textId="39D48036" w:rsidR="00C0244F" w:rsidRPr="004A1500" w:rsidRDefault="00346BC7" w:rsidP="00346BC7">
      <w:pPr>
        <w:pStyle w:val="PNR-3"/>
        <w:numPr>
          <w:ilvl w:val="0"/>
          <w:numId w:val="0"/>
        </w:numPr>
        <w:tabs>
          <w:tab w:val="left" w:pos="709"/>
        </w:tabs>
        <w:ind w:left="1418" w:hanging="709"/>
        <w:rPr>
          <w:lang w:val="en-AU"/>
        </w:rPr>
      </w:pPr>
      <w:bookmarkStart w:id="93" w:name="_Ref129265769"/>
      <w:r w:rsidRPr="004A1500">
        <w:rPr>
          <w:lang w:val="en-AU"/>
        </w:rPr>
        <w:t>(b)</w:t>
      </w:r>
      <w:r w:rsidRPr="004A1500">
        <w:rPr>
          <w:lang w:val="en-AU"/>
        </w:rPr>
        <w:tab/>
      </w:r>
      <w:r w:rsidR="00C0244F" w:rsidRPr="004A1500">
        <w:rPr>
          <w:lang w:val="en-AU"/>
        </w:rPr>
        <w:t xml:space="preserve">no </w:t>
      </w:r>
      <w:r w:rsidR="006D4F58" w:rsidRPr="004A1500">
        <w:rPr>
          <w:lang w:val="en-AU"/>
        </w:rPr>
        <w:t>Generation Facility</w:t>
      </w:r>
      <w:r w:rsidR="00C0244F" w:rsidRPr="004A1500">
        <w:rPr>
          <w:lang w:val="en-AU"/>
        </w:rPr>
        <w:t xml:space="preserve"> of more than 10</w:t>
      </w:r>
      <w:r w:rsidR="007A72D8" w:rsidRPr="004A1500">
        <w:rPr>
          <w:lang w:val="en-AU"/>
        </w:rPr>
        <w:t> </w:t>
      </w:r>
      <w:r w:rsidR="00C0244F" w:rsidRPr="004A1500">
        <w:rPr>
          <w:lang w:val="en-AU"/>
        </w:rPr>
        <w:t xml:space="preserve">MW is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and</w:t>
      </w:r>
      <w:bookmarkEnd w:id="93"/>
    </w:p>
    <w:p w14:paraId="3BA62BA3" w14:textId="213756BD" w:rsidR="00C0244F" w:rsidRPr="004A1500" w:rsidRDefault="00C0244F" w:rsidP="009204B3">
      <w:pPr>
        <w:pStyle w:val="PNRNotes"/>
        <w:ind w:left="2160"/>
      </w:pPr>
      <w:r w:rsidRPr="004A1500">
        <w:t xml:space="preserve">{The ISO may choose to disregard a temporary </w:t>
      </w:r>
      <w:r w:rsidR="006D4F58" w:rsidRPr="004A1500">
        <w:t>Generation Facility</w:t>
      </w:r>
      <w:r w:rsidRPr="004A1500">
        <w:t>.}</w:t>
      </w:r>
    </w:p>
    <w:p w14:paraId="70E4EC1F" w14:textId="2DC5F29B" w:rsidR="00C0244F" w:rsidRPr="004A1500" w:rsidRDefault="00346BC7" w:rsidP="00346BC7">
      <w:pPr>
        <w:pStyle w:val="PNR-3"/>
        <w:numPr>
          <w:ilvl w:val="0"/>
          <w:numId w:val="0"/>
        </w:numPr>
        <w:tabs>
          <w:tab w:val="left" w:pos="709"/>
        </w:tabs>
        <w:ind w:left="1418" w:hanging="709"/>
        <w:rPr>
          <w:lang w:val="en-AU"/>
        </w:rPr>
      </w:pPr>
      <w:bookmarkStart w:id="94" w:name="_Ref129265782"/>
      <w:r w:rsidRPr="004A1500">
        <w:rPr>
          <w:lang w:val="en-AU"/>
        </w:rPr>
        <w:t>(c)</w:t>
      </w:r>
      <w:r w:rsidRPr="004A1500">
        <w:rPr>
          <w:lang w:val="en-AU"/>
        </w:rPr>
        <w:tab/>
      </w:r>
      <w:r w:rsidR="00C0244F" w:rsidRPr="004A1500">
        <w:rPr>
          <w:lang w:val="en-AU"/>
        </w:rPr>
        <w:t xml:space="preserve">the ISO determines, having regard to the way the </w:t>
      </w:r>
      <w:r w:rsidR="002417C4" w:rsidRPr="004A1500">
        <w:rPr>
          <w:lang w:val="en-AU"/>
        </w:rPr>
        <w:t>Network</w:t>
      </w:r>
      <w:r w:rsidR="00C0244F" w:rsidRPr="004A1500">
        <w:rPr>
          <w:lang w:val="en-AU"/>
        </w:rPr>
        <w:t xml:space="preserve"> and its </w:t>
      </w:r>
      <w:r w:rsidR="00551C75" w:rsidRPr="004A1500">
        <w:rPr>
          <w:lang w:val="en-AU"/>
        </w:rPr>
        <w:t>Connected</w:t>
      </w:r>
      <w:r w:rsidR="00C0244F" w:rsidRPr="004A1500">
        <w:rPr>
          <w:lang w:val="en-AU"/>
        </w:rPr>
        <w:t xml:space="preserve"> facilities are or may be configured and operated, that the </w:t>
      </w:r>
      <w:r w:rsidR="002417C4" w:rsidRPr="004A1500">
        <w:rPr>
          <w:lang w:val="en-AU"/>
        </w:rPr>
        <w:t>Network</w:t>
      </w:r>
      <w:r w:rsidR="00C0244F" w:rsidRPr="004A1500">
        <w:rPr>
          <w:lang w:val="en-AU"/>
        </w:rPr>
        <w:t xml:space="preserve"> being designated as an </w:t>
      </w:r>
      <w:r w:rsidR="00E57040" w:rsidRPr="004A1500">
        <w:rPr>
          <w:lang w:val="en-AU"/>
        </w:rPr>
        <w:t>Excluded Network</w:t>
      </w:r>
      <w:r w:rsidR="00C0244F" w:rsidRPr="004A1500">
        <w:rPr>
          <w:lang w:val="en-AU"/>
        </w:rPr>
        <w:t xml:space="preserve"> could not credibly be expected to jeopardise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or the promotion of the </w:t>
      </w:r>
      <w:r w:rsidR="006A28BF" w:rsidRPr="004A1500">
        <w:rPr>
          <w:lang w:val="en-AU"/>
        </w:rPr>
        <w:t>Pilbara Electricity Objective</w:t>
      </w:r>
      <w:r w:rsidR="00C0244F" w:rsidRPr="004A1500">
        <w:rPr>
          <w:lang w:val="en-AU"/>
        </w:rPr>
        <w:t xml:space="preserve"> in the NWIS.</w:t>
      </w:r>
      <w:bookmarkEnd w:id="94"/>
    </w:p>
    <w:p w14:paraId="19434E49" w14:textId="611640EF"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Rules</w:t>
      </w:r>
      <w:r w:rsidR="007A72D8" w:rsidRPr="004A1500">
        <w:rPr>
          <w:lang w:val="en-AU"/>
        </w:rPr>
        <w:t> </w:t>
      </w:r>
      <w:r w:rsidR="007A72D8" w:rsidRPr="004A1500">
        <w:rPr>
          <w:lang w:val="en-AU"/>
        </w:rPr>
        <w:fldChar w:fldCharType="begin" w:fldLock="1"/>
      </w:r>
      <w:r w:rsidR="007A72D8" w:rsidRPr="004A1500">
        <w:rPr>
          <w:lang w:val="en-AU"/>
        </w:rPr>
        <w:instrText xml:space="preserve"> REF _Ref129265767 \w \h </w:instrText>
      </w:r>
      <w:r w:rsidR="007A72D8" w:rsidRPr="004A1500">
        <w:rPr>
          <w:lang w:val="en-AU"/>
        </w:rPr>
      </w:r>
      <w:r w:rsidR="007A72D8" w:rsidRPr="004A1500">
        <w:rPr>
          <w:lang w:val="en-AU"/>
        </w:rPr>
        <w:fldChar w:fldCharType="separate"/>
      </w:r>
      <w:r w:rsidR="00A63805" w:rsidRPr="004A1500">
        <w:rPr>
          <w:lang w:val="en-AU"/>
        </w:rPr>
        <w:t>24(4)(a)</w:t>
      </w:r>
      <w:r w:rsidR="007A72D8" w:rsidRPr="004A1500">
        <w:rPr>
          <w:lang w:val="en-AU"/>
        </w:rPr>
        <w:fldChar w:fldCharType="end"/>
      </w:r>
      <w:r w:rsidR="007A72D8" w:rsidRPr="004A1500">
        <w:rPr>
          <w:lang w:val="en-AU"/>
        </w:rPr>
        <w:t xml:space="preserve"> and </w:t>
      </w:r>
      <w:r w:rsidR="007A72D8" w:rsidRPr="004A1500">
        <w:rPr>
          <w:lang w:val="en-AU"/>
        </w:rPr>
        <w:fldChar w:fldCharType="begin" w:fldLock="1"/>
      </w:r>
      <w:r w:rsidR="007A72D8" w:rsidRPr="004A1500">
        <w:rPr>
          <w:lang w:val="en-AU"/>
        </w:rPr>
        <w:instrText xml:space="preserve"> REF _Ref129265769 \w \h </w:instrText>
      </w:r>
      <w:r w:rsidR="007A72D8" w:rsidRPr="004A1500">
        <w:rPr>
          <w:lang w:val="en-AU"/>
        </w:rPr>
      </w:r>
      <w:r w:rsidR="007A72D8" w:rsidRPr="004A1500">
        <w:rPr>
          <w:lang w:val="en-AU"/>
        </w:rPr>
        <w:fldChar w:fldCharType="separate"/>
      </w:r>
      <w:r w:rsidR="00A63805" w:rsidRPr="004A1500">
        <w:rPr>
          <w:lang w:val="en-AU"/>
        </w:rPr>
        <w:t>24(4)(b)</w:t>
      </w:r>
      <w:r w:rsidR="007A72D8" w:rsidRPr="004A1500">
        <w:rPr>
          <w:lang w:val="en-AU"/>
        </w:rPr>
        <w:fldChar w:fldCharType="end"/>
      </w:r>
      <w:r w:rsidR="00C0244F" w:rsidRPr="004A1500">
        <w:rPr>
          <w:lang w:val="en-AU"/>
        </w:rPr>
        <w:t xml:space="preserve"> do not limit the grounds on which the ISO may determine that the criterion in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_Ref129265782 \w \h </w:instrText>
      </w:r>
      <w:r w:rsidR="007A72D8" w:rsidRPr="004A1500">
        <w:rPr>
          <w:lang w:val="en-AU"/>
        </w:rPr>
      </w:r>
      <w:r w:rsidR="007A72D8" w:rsidRPr="004A1500">
        <w:rPr>
          <w:lang w:val="en-AU"/>
        </w:rPr>
        <w:fldChar w:fldCharType="separate"/>
      </w:r>
      <w:r w:rsidR="00A63805" w:rsidRPr="004A1500">
        <w:rPr>
          <w:lang w:val="en-AU"/>
        </w:rPr>
        <w:t>24(4)(c)</w:t>
      </w:r>
      <w:r w:rsidR="007A72D8" w:rsidRPr="004A1500">
        <w:rPr>
          <w:lang w:val="en-AU"/>
        </w:rPr>
        <w:fldChar w:fldCharType="end"/>
      </w:r>
      <w:r w:rsidR="00C0244F" w:rsidRPr="004A1500">
        <w:rPr>
          <w:lang w:val="en-AU"/>
        </w:rPr>
        <w:t xml:space="preserve"> is, or is not, satisfied.</w:t>
      </w:r>
    </w:p>
    <w:p w14:paraId="461F0516" w14:textId="319BBF6B" w:rsidR="00C0244F" w:rsidRPr="004A1500" w:rsidRDefault="00346BC7" w:rsidP="00346BC7">
      <w:pPr>
        <w:pStyle w:val="PNR-1"/>
        <w:tabs>
          <w:tab w:val="left" w:pos="0"/>
        </w:tabs>
      </w:pPr>
      <w:bookmarkStart w:id="95" w:name="_Ref129265879"/>
      <w:bookmarkStart w:id="96" w:name="_Toc138945635"/>
      <w:r w:rsidRPr="004A1500">
        <w:t>25</w:t>
      </w:r>
      <w:r w:rsidRPr="004A1500">
        <w:tab/>
      </w:r>
      <w:r w:rsidR="00C0244F" w:rsidRPr="004A1500">
        <w:t xml:space="preserve">Ceasing to be an </w:t>
      </w:r>
      <w:r w:rsidR="00E57040" w:rsidRPr="004A1500">
        <w:t>Excluded Network</w:t>
      </w:r>
      <w:bookmarkEnd w:id="95"/>
      <w:bookmarkEnd w:id="96"/>
    </w:p>
    <w:p w14:paraId="2F12EA2B" w14:textId="6D13F49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2417C4" w:rsidRPr="004A1500">
        <w:rPr>
          <w:lang w:val="en-AU"/>
        </w:rPr>
        <w:t>Network</w:t>
      </w:r>
      <w:r w:rsidR="00C0244F" w:rsidRPr="004A1500">
        <w:rPr>
          <w:lang w:val="en-AU"/>
        </w:rPr>
        <w:t xml:space="preserve"> ceases to be an </w:t>
      </w:r>
      <w:r w:rsidR="00E57040" w:rsidRPr="004A1500">
        <w:rPr>
          <w:lang w:val="en-AU"/>
        </w:rPr>
        <w:t>Excluded Network</w:t>
      </w:r>
      <w:r w:rsidR="00C0244F" w:rsidRPr="004A1500">
        <w:rPr>
          <w:lang w:val="en-AU"/>
        </w:rPr>
        <w:t xml:space="preserve"> if it becomes a </w:t>
      </w:r>
      <w:r w:rsidR="009A0444" w:rsidRPr="004A1500">
        <w:rPr>
          <w:lang w:val="en-AU"/>
        </w:rPr>
        <w:t>Covered Network</w:t>
      </w:r>
      <w:r w:rsidR="00C0244F" w:rsidRPr="004A1500">
        <w:rPr>
          <w:lang w:val="en-AU"/>
        </w:rPr>
        <w:t>.</w:t>
      </w:r>
    </w:p>
    <w:p w14:paraId="03AE50E9" w14:textId="0E910958" w:rsidR="00C0244F" w:rsidRPr="004A1500" w:rsidRDefault="00346BC7" w:rsidP="00346BC7">
      <w:pPr>
        <w:pStyle w:val="PNR-2"/>
        <w:numPr>
          <w:ilvl w:val="0"/>
          <w:numId w:val="0"/>
        </w:numPr>
        <w:ind w:left="709" w:hanging="567"/>
        <w:rPr>
          <w:lang w:val="en-AU"/>
        </w:rPr>
      </w:pPr>
      <w:bookmarkStart w:id="97" w:name="_Ref129265923"/>
      <w:r w:rsidRPr="004A1500">
        <w:rPr>
          <w:lang w:val="en-AU"/>
        </w:rPr>
        <w:t>(2)</w:t>
      </w:r>
      <w:r w:rsidRPr="004A1500">
        <w:rPr>
          <w:lang w:val="en-AU"/>
        </w:rPr>
        <w:tab/>
      </w:r>
      <w:r w:rsidR="00C0244F" w:rsidRPr="004A1500">
        <w:rPr>
          <w:lang w:val="en-AU"/>
        </w:rPr>
        <w:t>If at any time the ISO determines that any of the criteria in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_Ref129265898 \w \h </w:instrText>
      </w:r>
      <w:r w:rsidR="007A72D8" w:rsidRPr="004A1500">
        <w:rPr>
          <w:lang w:val="en-AU"/>
        </w:rPr>
      </w:r>
      <w:r w:rsidR="007A72D8" w:rsidRPr="004A1500">
        <w:rPr>
          <w:lang w:val="en-AU"/>
        </w:rPr>
        <w:fldChar w:fldCharType="separate"/>
      </w:r>
      <w:r w:rsidR="00A63805" w:rsidRPr="004A1500">
        <w:rPr>
          <w:lang w:val="en-AU"/>
        </w:rPr>
        <w:t>24(4)</w:t>
      </w:r>
      <w:r w:rsidR="007A72D8" w:rsidRPr="004A1500">
        <w:rPr>
          <w:lang w:val="en-AU"/>
        </w:rPr>
        <w:fldChar w:fldCharType="end"/>
      </w:r>
      <w:r w:rsidR="00C0244F" w:rsidRPr="004A1500">
        <w:rPr>
          <w:lang w:val="en-AU"/>
        </w:rPr>
        <w:t xml:space="preserve"> is not satisfied in respect of an </w:t>
      </w:r>
      <w:r w:rsidR="00E57040" w:rsidRPr="004A1500">
        <w:rPr>
          <w:lang w:val="en-AU"/>
        </w:rPr>
        <w:t>Excluded Network</w:t>
      </w:r>
      <w:r w:rsidR="00C0244F" w:rsidRPr="004A1500">
        <w:rPr>
          <w:lang w:val="en-AU"/>
        </w:rPr>
        <w:t xml:space="preserve">, then it may give the </w:t>
      </w:r>
      <w:r w:rsidR="00E57040" w:rsidRPr="004A1500">
        <w:rPr>
          <w:lang w:val="en-AU"/>
        </w:rPr>
        <w:t>Excluded NSP</w:t>
      </w:r>
      <w:r w:rsidR="00C0244F" w:rsidRPr="004A1500">
        <w:rPr>
          <w:lang w:val="en-AU"/>
        </w:rPr>
        <w:t xml:space="preserve"> a notice withdrawing the excluded status, which notice must</w:t>
      </w:r>
      <w:r w:rsidR="00B95778" w:rsidRPr="004A1500">
        <w:rPr>
          <w:lang w:val="en-AU"/>
        </w:rPr>
        <w:t> —</w:t>
      </w:r>
      <w:bookmarkEnd w:id="97"/>
      <w:r w:rsidR="007A72D8" w:rsidRPr="004A1500">
        <w:rPr>
          <w:lang w:val="en-AU"/>
        </w:rPr>
        <w:t xml:space="preserve"> </w:t>
      </w:r>
    </w:p>
    <w:p w14:paraId="5162B397" w14:textId="6FB5051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give the ISO</w:t>
      </w:r>
      <w:r w:rsidR="00B94D67" w:rsidRPr="004A1500">
        <w:rPr>
          <w:lang w:val="en-AU"/>
        </w:rPr>
        <w:t>’</w:t>
      </w:r>
      <w:r w:rsidR="00C0244F" w:rsidRPr="004A1500">
        <w:rPr>
          <w:lang w:val="en-AU"/>
        </w:rPr>
        <w:t>s reasons for the determination; and</w:t>
      </w:r>
    </w:p>
    <w:p w14:paraId="5290837E" w14:textId="07F8D2A0"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specify a date on which the notice will take effect, which must be at least 12</w:t>
      </w:r>
      <w:r w:rsidR="007A72D8" w:rsidRPr="004A1500">
        <w:rPr>
          <w:lang w:val="en-AU"/>
        </w:rPr>
        <w:t> </w:t>
      </w:r>
      <w:r w:rsidR="00C0244F" w:rsidRPr="004A1500">
        <w:rPr>
          <w:lang w:val="en-AU"/>
        </w:rPr>
        <w:t>months in the future.</w:t>
      </w:r>
    </w:p>
    <w:p w14:paraId="0D11583C" w14:textId="25BABD3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Before giving a notice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_Ref129265923 \w \h </w:instrText>
      </w:r>
      <w:r w:rsidR="007A72D8" w:rsidRPr="004A1500">
        <w:rPr>
          <w:lang w:val="en-AU"/>
        </w:rPr>
      </w:r>
      <w:r w:rsidR="007A72D8" w:rsidRPr="004A1500">
        <w:rPr>
          <w:lang w:val="en-AU"/>
        </w:rPr>
        <w:fldChar w:fldCharType="separate"/>
      </w:r>
      <w:r w:rsidR="00A63805" w:rsidRPr="004A1500">
        <w:rPr>
          <w:lang w:val="en-AU"/>
        </w:rPr>
        <w:t>25(2)</w:t>
      </w:r>
      <w:r w:rsidR="007A72D8" w:rsidRPr="004A1500">
        <w:rPr>
          <w:lang w:val="en-AU"/>
        </w:rPr>
        <w:fldChar w:fldCharType="end"/>
      </w:r>
      <w:r w:rsidR="00C0244F" w:rsidRPr="004A1500">
        <w:rPr>
          <w:lang w:val="en-AU"/>
        </w:rPr>
        <w:t>, the ISO must</w:t>
      </w:r>
      <w:r w:rsidR="00B95778" w:rsidRPr="004A1500">
        <w:rPr>
          <w:lang w:val="en-AU"/>
        </w:rPr>
        <w:t> —</w:t>
      </w:r>
    </w:p>
    <w:p w14:paraId="6D72B901" w14:textId="1C1D290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consult with the </w:t>
      </w:r>
      <w:r w:rsidR="00E57040" w:rsidRPr="004A1500">
        <w:rPr>
          <w:lang w:val="en-AU"/>
        </w:rPr>
        <w:t>Excluded NSP</w:t>
      </w:r>
      <w:r w:rsidR="00C0244F" w:rsidRPr="004A1500">
        <w:rPr>
          <w:lang w:val="en-AU"/>
        </w:rPr>
        <w:t xml:space="preserve">; and </w:t>
      </w:r>
    </w:p>
    <w:p w14:paraId="653058F1" w14:textId="6A3C087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undertake at least an </w:t>
      </w:r>
      <w:r w:rsidR="00E57040" w:rsidRPr="004A1500">
        <w:rPr>
          <w:lang w:val="en-AU"/>
        </w:rPr>
        <w:t>Expedited Consultation Process</w:t>
      </w:r>
      <w:r w:rsidR="00C0244F" w:rsidRPr="004A1500">
        <w:rPr>
          <w:lang w:val="en-AU"/>
        </w:rPr>
        <w:t>; and</w:t>
      </w:r>
    </w:p>
    <w:p w14:paraId="0AD0FFE1" w14:textId="0F37C98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consider whether any exemptions under </w:t>
      </w:r>
      <w:r w:rsidR="006768B9" w:rsidRPr="004A1500">
        <w:rPr>
          <w:lang w:val="en-AU"/>
        </w:rPr>
        <w:t>rules</w:t>
      </w:r>
      <w:r w:rsidR="007A72D8" w:rsidRPr="004A1500">
        <w:rPr>
          <w:lang w:val="en-AU"/>
        </w:rPr>
        <w:t> </w:t>
      </w:r>
      <w:r w:rsidR="009204B3" w:rsidRPr="004A1500">
        <w:rPr>
          <w:lang w:val="en-AU"/>
        </w:rPr>
        <w:fldChar w:fldCharType="begin" w:fldLock="1"/>
      </w:r>
      <w:r w:rsidR="009204B3" w:rsidRPr="004A1500">
        <w:rPr>
          <w:lang w:val="en-AU"/>
        </w:rPr>
        <w:instrText xml:space="preserve"> REF _Ref129269963 \w \h </w:instrText>
      </w:r>
      <w:r w:rsidR="009204B3" w:rsidRPr="004A1500">
        <w:rPr>
          <w:lang w:val="en-AU"/>
        </w:rPr>
      </w:r>
      <w:r w:rsidR="009204B3" w:rsidRPr="004A1500">
        <w:rPr>
          <w:lang w:val="en-AU"/>
        </w:rPr>
        <w:fldChar w:fldCharType="separate"/>
      </w:r>
      <w:r w:rsidR="00A63805" w:rsidRPr="004A1500">
        <w:rPr>
          <w:lang w:val="en-AU"/>
        </w:rPr>
        <w:t>57</w:t>
      </w:r>
      <w:r w:rsidR="009204B3" w:rsidRPr="004A1500">
        <w:rPr>
          <w:lang w:val="en-AU"/>
        </w:rPr>
        <w:fldChar w:fldCharType="end"/>
      </w:r>
      <w:r w:rsidR="00C0244F" w:rsidRPr="004A1500">
        <w:rPr>
          <w:lang w:val="en-AU"/>
        </w:rPr>
        <w:t xml:space="preserve"> </w:t>
      </w:r>
      <w:r w:rsidR="00C0244F" w:rsidRPr="004A1500">
        <w:rPr>
          <w:rStyle w:val="PNRNotesChar"/>
          <w:lang w:val="en-AU"/>
        </w:rPr>
        <w:t>{Rules exemptions}</w:t>
      </w:r>
      <w:r w:rsidR="00C0244F" w:rsidRPr="004A1500">
        <w:rPr>
          <w:lang w:val="en-AU"/>
        </w:rPr>
        <w:t xml:space="preserve"> or </w:t>
      </w:r>
      <w:r w:rsidR="009204B3" w:rsidRPr="004A1500">
        <w:rPr>
          <w:lang w:val="en-AU"/>
        </w:rPr>
        <w:fldChar w:fldCharType="begin" w:fldLock="1"/>
      </w:r>
      <w:r w:rsidR="009204B3" w:rsidRPr="004A1500">
        <w:rPr>
          <w:lang w:val="en-AU"/>
        </w:rPr>
        <w:instrText xml:space="preserve"> REF _Ref129276048 \w \h </w:instrText>
      </w:r>
      <w:r w:rsidR="009204B3" w:rsidRPr="004A1500">
        <w:rPr>
          <w:lang w:val="en-AU"/>
        </w:rPr>
      </w:r>
      <w:r w:rsidR="009204B3" w:rsidRPr="004A1500">
        <w:rPr>
          <w:lang w:val="en-AU"/>
        </w:rPr>
        <w:fldChar w:fldCharType="separate"/>
      </w:r>
      <w:r w:rsidR="00A63805" w:rsidRPr="004A1500">
        <w:rPr>
          <w:lang w:val="en-AU"/>
        </w:rPr>
        <w:t>64</w:t>
      </w:r>
      <w:r w:rsidR="009204B3" w:rsidRPr="004A1500">
        <w:rPr>
          <w:lang w:val="en-AU"/>
        </w:rPr>
        <w:fldChar w:fldCharType="end"/>
      </w:r>
      <w:r w:rsidR="00C0244F" w:rsidRPr="004A1500">
        <w:rPr>
          <w:lang w:val="en-AU"/>
        </w:rPr>
        <w:t xml:space="preserve"> </w:t>
      </w:r>
      <w:r w:rsidR="00C0244F" w:rsidRPr="004A1500">
        <w:rPr>
          <w:rStyle w:val="PNRNotesChar"/>
          <w:lang w:val="en-AU"/>
        </w:rPr>
        <w:t>{HTR exemptions}</w:t>
      </w:r>
      <w:r w:rsidR="00C0244F" w:rsidRPr="004A1500">
        <w:rPr>
          <w:lang w:val="en-AU"/>
        </w:rPr>
        <w:t xml:space="preserve">, or a </w:t>
      </w:r>
      <w:r w:rsidR="003D13EA" w:rsidRPr="004A1500">
        <w:rPr>
          <w:lang w:val="en-AU"/>
        </w:rPr>
        <w:t>Rule Change Proposal</w:t>
      </w:r>
      <w:r w:rsidR="00C0244F" w:rsidRPr="004A1500">
        <w:rPr>
          <w:lang w:val="en-AU"/>
        </w:rPr>
        <w:t xml:space="preserve">, are appropriate in respect of the </w:t>
      </w:r>
      <w:r w:rsidR="002417C4" w:rsidRPr="004A1500">
        <w:rPr>
          <w:lang w:val="en-AU"/>
        </w:rPr>
        <w:t>Network</w:t>
      </w:r>
      <w:r w:rsidR="00C0244F" w:rsidRPr="004A1500">
        <w:rPr>
          <w:lang w:val="en-AU"/>
        </w:rPr>
        <w:t xml:space="preserve"> when it ceases to be an </w:t>
      </w:r>
      <w:r w:rsidR="00E57040" w:rsidRPr="004A1500">
        <w:rPr>
          <w:lang w:val="en-AU"/>
        </w:rPr>
        <w:t>Excluded Network</w:t>
      </w:r>
      <w:r w:rsidR="00C0244F" w:rsidRPr="004A1500">
        <w:rPr>
          <w:lang w:val="en-AU"/>
        </w:rPr>
        <w:t xml:space="preserve">. </w:t>
      </w:r>
    </w:p>
    <w:p w14:paraId="0EF5048D" w14:textId="4A32857C"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If the ISO gives a notice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_Ref129265923 \w \h </w:instrText>
      </w:r>
      <w:r w:rsidR="007A72D8" w:rsidRPr="004A1500">
        <w:rPr>
          <w:lang w:val="en-AU"/>
        </w:rPr>
      </w:r>
      <w:r w:rsidR="007A72D8" w:rsidRPr="004A1500">
        <w:rPr>
          <w:lang w:val="en-AU"/>
        </w:rPr>
        <w:fldChar w:fldCharType="separate"/>
      </w:r>
      <w:r w:rsidR="00A63805" w:rsidRPr="004A1500">
        <w:rPr>
          <w:lang w:val="en-AU"/>
        </w:rPr>
        <w:t>25(2)</w:t>
      </w:r>
      <w:r w:rsidR="007A72D8" w:rsidRPr="004A1500">
        <w:rPr>
          <w:lang w:val="en-AU"/>
        </w:rPr>
        <w:fldChar w:fldCharType="end"/>
      </w:r>
      <w:r w:rsidR="00C0244F" w:rsidRPr="004A1500">
        <w:rPr>
          <w:lang w:val="en-AU"/>
        </w:rPr>
        <w:t xml:space="preserve">, then in the period before it takes effect, the ISO and the </w:t>
      </w:r>
      <w:r w:rsidR="00E57040" w:rsidRPr="004A1500">
        <w:rPr>
          <w:lang w:val="en-AU"/>
        </w:rPr>
        <w:t>Excluded NSP</w:t>
      </w:r>
      <w:r w:rsidR="00C0244F" w:rsidRPr="004A1500">
        <w:rPr>
          <w:lang w:val="en-AU"/>
        </w:rPr>
        <w:t xml:space="preserve"> are to collaborate in accordance with GEIP, and if necessary the ISO may give the NSP reasonable directions, in order to preserve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xml:space="preserve"> during that period.</w:t>
      </w:r>
    </w:p>
    <w:p w14:paraId="68BC5655" w14:textId="303DB416"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After a notice under rule</w:t>
      </w:r>
      <w:r w:rsidR="007A72D8" w:rsidRPr="004A1500">
        <w:rPr>
          <w:lang w:val="en-AU"/>
        </w:rPr>
        <w:t> </w:t>
      </w:r>
      <w:r w:rsidR="007A72D8" w:rsidRPr="004A1500">
        <w:rPr>
          <w:lang w:val="en-AU"/>
        </w:rPr>
        <w:fldChar w:fldCharType="begin" w:fldLock="1"/>
      </w:r>
      <w:r w:rsidR="007A72D8" w:rsidRPr="004A1500">
        <w:rPr>
          <w:lang w:val="en-AU"/>
        </w:rPr>
        <w:instrText xml:space="preserve"> REF _Ref129265923 \w \h </w:instrText>
      </w:r>
      <w:r w:rsidR="007A72D8" w:rsidRPr="004A1500">
        <w:rPr>
          <w:lang w:val="en-AU"/>
        </w:rPr>
      </w:r>
      <w:r w:rsidR="007A72D8" w:rsidRPr="004A1500">
        <w:rPr>
          <w:lang w:val="en-AU"/>
        </w:rPr>
        <w:fldChar w:fldCharType="separate"/>
      </w:r>
      <w:r w:rsidR="00A63805" w:rsidRPr="004A1500">
        <w:rPr>
          <w:lang w:val="en-AU"/>
        </w:rPr>
        <w:t>25(2)</w:t>
      </w:r>
      <w:r w:rsidR="007A72D8" w:rsidRPr="004A1500">
        <w:rPr>
          <w:lang w:val="en-AU"/>
        </w:rPr>
        <w:fldChar w:fldCharType="end"/>
      </w:r>
      <w:r w:rsidR="00C0244F" w:rsidRPr="004A1500">
        <w:rPr>
          <w:lang w:val="en-AU"/>
        </w:rPr>
        <w:t xml:space="preserve"> takes effect, the </w:t>
      </w:r>
      <w:r w:rsidR="002417C4" w:rsidRPr="004A1500">
        <w:rPr>
          <w:lang w:val="en-AU"/>
        </w:rPr>
        <w:t>Network</w:t>
      </w:r>
      <w:r w:rsidR="00C0244F" w:rsidRPr="004A1500">
        <w:rPr>
          <w:lang w:val="en-AU"/>
        </w:rPr>
        <w:t xml:space="preserve"> ceases to be an </w:t>
      </w:r>
      <w:r w:rsidR="00E57040" w:rsidRPr="004A1500">
        <w:rPr>
          <w:lang w:val="en-AU"/>
        </w:rPr>
        <w:t>Excluded Network</w:t>
      </w:r>
      <w:r w:rsidR="00C0244F" w:rsidRPr="004A1500">
        <w:rPr>
          <w:lang w:val="en-AU"/>
        </w:rPr>
        <w:t>.</w:t>
      </w:r>
    </w:p>
    <w:p w14:paraId="4DF942BC" w14:textId="26601243" w:rsidR="00F6235F" w:rsidRPr="004A1500" w:rsidRDefault="00F6235F" w:rsidP="00346BC7">
      <w:pPr>
        <w:pStyle w:val="PNR-Chap-2"/>
        <w:numPr>
          <w:ilvl w:val="0"/>
          <w:numId w:val="0"/>
        </w:numPr>
      </w:pPr>
      <w:bookmarkStart w:id="98" w:name="_Toc138945510"/>
      <w:bookmarkStart w:id="99" w:name="_Toc138945636"/>
      <w:r w:rsidRPr="004A1500">
        <w:t xml:space="preserve">Subchapter 1.5A – CPC </w:t>
      </w:r>
      <w:r w:rsidR="008F6914">
        <w:t>F</w:t>
      </w:r>
      <w:r w:rsidRPr="004A1500">
        <w:t>acilities</w:t>
      </w:r>
      <w:bookmarkEnd w:id="98"/>
      <w:bookmarkEnd w:id="99"/>
    </w:p>
    <w:p w14:paraId="12E0F294" w14:textId="4EA9547A" w:rsidR="00F6235F" w:rsidRPr="004A1500" w:rsidRDefault="00F6235F" w:rsidP="0074448F">
      <w:pPr>
        <w:pStyle w:val="PNRNotes"/>
        <w:ind w:left="2160"/>
      </w:pPr>
      <w:r w:rsidRPr="004A1500">
        <w:t>{A “</w:t>
      </w:r>
      <w:r w:rsidRPr="004A1500">
        <w:rPr>
          <w:b/>
          <w:bCs/>
        </w:rPr>
        <w:t xml:space="preserve">CPC </w:t>
      </w:r>
      <w:r w:rsidR="008F6914">
        <w:rPr>
          <w:b/>
          <w:bCs/>
        </w:rPr>
        <w:t>F</w:t>
      </w:r>
      <w:r w:rsidRPr="004A1500">
        <w:rPr>
          <w:b/>
          <w:bCs/>
        </w:rPr>
        <w:t>acility</w:t>
      </w:r>
      <w:r w:rsidRPr="004A1500">
        <w:t xml:space="preserve">” is one which is governed by CPC </w:t>
      </w:r>
      <w:r w:rsidR="004242AB" w:rsidRPr="004A1500">
        <w:t>M</w:t>
      </w:r>
      <w:r w:rsidRPr="004A1500">
        <w:t xml:space="preserve">easures under Subchapter 9.3. This Subchapter sets out how these rules apply to the </w:t>
      </w:r>
      <w:r w:rsidR="004242AB" w:rsidRPr="004A1500">
        <w:t xml:space="preserve">Network </w:t>
      </w:r>
      <w:r w:rsidRPr="004A1500">
        <w:t xml:space="preserve">components of a CPC </w:t>
      </w:r>
      <w:r w:rsidR="004242AB" w:rsidRPr="004A1500">
        <w:t>F</w:t>
      </w:r>
      <w:r w:rsidRPr="004A1500">
        <w:t>acility.}</w:t>
      </w:r>
    </w:p>
    <w:p w14:paraId="00616229" w14:textId="55F3752F" w:rsidR="00F6235F" w:rsidRPr="004A1500" w:rsidRDefault="00F6235F" w:rsidP="00346BC7">
      <w:pPr>
        <w:pStyle w:val="PNR-1"/>
        <w:tabs>
          <w:tab w:val="left" w:pos="0"/>
        </w:tabs>
      </w:pPr>
      <w:bookmarkStart w:id="100" w:name="_Toc138945637"/>
      <w:r w:rsidRPr="004A1500">
        <w:t>25A</w:t>
      </w:r>
      <w:r w:rsidRPr="004A1500">
        <w:tab/>
        <w:t>Definitions</w:t>
      </w:r>
      <w:bookmarkEnd w:id="100"/>
    </w:p>
    <w:p w14:paraId="4E7681D7" w14:textId="304C099C" w:rsidR="00F6235F" w:rsidRPr="004A1500" w:rsidRDefault="00F6235F" w:rsidP="00F6235F">
      <w:pPr>
        <w:pStyle w:val="BodyTextIndent"/>
      </w:pPr>
      <w:r w:rsidRPr="004A1500">
        <w:t>In these rules “</w:t>
      </w:r>
      <w:r w:rsidRPr="004A1500">
        <w:rPr>
          <w:b/>
          <w:bCs/>
        </w:rPr>
        <w:t xml:space="preserve">CPC </w:t>
      </w:r>
      <w:r w:rsidR="004242AB" w:rsidRPr="004A1500">
        <w:rPr>
          <w:b/>
          <w:bCs/>
        </w:rPr>
        <w:t>Facility Network</w:t>
      </w:r>
      <w:r w:rsidRPr="004A1500">
        <w:t xml:space="preserve">” refers to the </w:t>
      </w:r>
      <w:r w:rsidR="004242AB" w:rsidRPr="004A1500">
        <w:t>N</w:t>
      </w:r>
      <w:r w:rsidRPr="004A1500">
        <w:t xml:space="preserve">etwork components of a CPC </w:t>
      </w:r>
      <w:r w:rsidR="004242AB" w:rsidRPr="004A1500">
        <w:t>F</w:t>
      </w:r>
      <w:r w:rsidRPr="004A1500">
        <w:t xml:space="preserve">acility that connect the </w:t>
      </w:r>
      <w:r w:rsidR="004242AB" w:rsidRPr="004A1500">
        <w:t xml:space="preserve">Facility’s Equipment </w:t>
      </w:r>
      <w:r w:rsidRPr="004A1500">
        <w:t>to each other and to the NWIS.</w:t>
      </w:r>
    </w:p>
    <w:p w14:paraId="335FF7F0" w14:textId="530E8A4F" w:rsidR="00F6235F" w:rsidRPr="004A1500" w:rsidRDefault="00F6235F" w:rsidP="0074448F">
      <w:pPr>
        <w:pStyle w:val="BodyTextIndent"/>
        <w:ind w:left="0"/>
        <w:rPr>
          <w:b/>
          <w:bCs/>
        </w:rPr>
      </w:pPr>
      <w:r w:rsidRPr="004A1500">
        <w:rPr>
          <w:b/>
          <w:bCs/>
        </w:rPr>
        <w:t>25B</w:t>
      </w:r>
      <w:r w:rsidRPr="004A1500">
        <w:rPr>
          <w:b/>
          <w:bCs/>
        </w:rPr>
        <w:tab/>
        <w:t xml:space="preserve">How these rules apply to CPC </w:t>
      </w:r>
      <w:r w:rsidR="004242AB" w:rsidRPr="004A1500">
        <w:rPr>
          <w:b/>
          <w:bCs/>
        </w:rPr>
        <w:t>F</w:t>
      </w:r>
      <w:r w:rsidRPr="004A1500">
        <w:rPr>
          <w:b/>
          <w:bCs/>
        </w:rPr>
        <w:t>acilities</w:t>
      </w:r>
    </w:p>
    <w:p w14:paraId="03B77C12" w14:textId="3429E942" w:rsidR="00F6235F" w:rsidRPr="004A1500" w:rsidRDefault="00F6235F" w:rsidP="0074448F">
      <w:pPr>
        <w:pStyle w:val="PNR-2"/>
        <w:numPr>
          <w:ilvl w:val="0"/>
          <w:numId w:val="0"/>
        </w:numPr>
        <w:ind w:left="709" w:hanging="567"/>
        <w:rPr>
          <w:lang w:val="en-AU"/>
        </w:rPr>
      </w:pPr>
      <w:r w:rsidRPr="004A1500">
        <w:rPr>
          <w:lang w:val="en-AU"/>
        </w:rPr>
        <w:t>(1)</w:t>
      </w:r>
      <w:r w:rsidRPr="004A1500">
        <w:rPr>
          <w:lang w:val="en-AU"/>
        </w:rPr>
        <w:tab/>
        <w:t xml:space="preserve">Except to the extent they provide otherwise, these rules (including the </w:t>
      </w:r>
      <w:r w:rsidR="004242AB" w:rsidRPr="004A1500">
        <w:rPr>
          <w:lang w:val="en-AU"/>
        </w:rPr>
        <w:t>Harmonised Technical Rules</w:t>
      </w:r>
      <w:r w:rsidRPr="004A1500">
        <w:rPr>
          <w:lang w:val="en-AU"/>
        </w:rPr>
        <w:t xml:space="preserve">) apply to and in respect of all </w:t>
      </w:r>
      <w:r w:rsidR="004242AB" w:rsidRPr="004A1500">
        <w:rPr>
          <w:lang w:val="en-AU"/>
        </w:rPr>
        <w:t>E</w:t>
      </w:r>
      <w:r w:rsidRPr="004A1500">
        <w:rPr>
          <w:lang w:val="en-AU"/>
        </w:rPr>
        <w:t xml:space="preserve">quipment in a CPC </w:t>
      </w:r>
      <w:r w:rsidR="004242AB" w:rsidRPr="004A1500">
        <w:rPr>
          <w:lang w:val="en-AU"/>
        </w:rPr>
        <w:t>F</w:t>
      </w:r>
      <w:r w:rsidRPr="004A1500">
        <w:rPr>
          <w:lang w:val="en-AU"/>
        </w:rPr>
        <w:t>acility.</w:t>
      </w:r>
    </w:p>
    <w:p w14:paraId="311F75C3" w14:textId="77777777" w:rsidR="00F6235F" w:rsidRPr="004A1500" w:rsidRDefault="00F6235F" w:rsidP="0074448F">
      <w:pPr>
        <w:pStyle w:val="PNRNotes"/>
      </w:pPr>
      <w:r w:rsidRPr="004A1500">
        <w:t>{For example, these rules may provide otherwise by way of exemption or under Subchapter 9.3.}</w:t>
      </w:r>
    </w:p>
    <w:p w14:paraId="1EF58EA9" w14:textId="511AB8BE" w:rsidR="00F6235F" w:rsidRPr="004A1500" w:rsidRDefault="00F6235F" w:rsidP="0074448F">
      <w:pPr>
        <w:pStyle w:val="PNR-2"/>
        <w:numPr>
          <w:ilvl w:val="0"/>
          <w:numId w:val="0"/>
        </w:numPr>
        <w:ind w:left="709" w:hanging="567"/>
        <w:rPr>
          <w:lang w:val="en-AU"/>
        </w:rPr>
      </w:pPr>
      <w:r w:rsidRPr="004A1500">
        <w:rPr>
          <w:lang w:val="en-AU"/>
        </w:rPr>
        <w:t>(2)</w:t>
      </w:r>
      <w:r w:rsidRPr="004A1500">
        <w:rPr>
          <w:lang w:val="en-AU"/>
        </w:rPr>
        <w:tab/>
        <w:t>For the purposes of rule</w:t>
      </w:r>
      <w:r w:rsidR="004242AB" w:rsidRPr="004A1500">
        <w:rPr>
          <w:lang w:val="en-AU"/>
        </w:rPr>
        <w:t> </w:t>
      </w:r>
      <w:r w:rsidRPr="004A1500">
        <w:rPr>
          <w:lang w:val="en-AU"/>
        </w:rPr>
        <w:t xml:space="preserve">25B(1), a CPC </w:t>
      </w:r>
      <w:r w:rsidR="008F6914">
        <w:rPr>
          <w:lang w:val="en-AU"/>
        </w:rPr>
        <w:t>F</w:t>
      </w:r>
      <w:r w:rsidRPr="004A1500">
        <w:rPr>
          <w:lang w:val="en-AU"/>
        </w:rPr>
        <w:t>acility is to be treated as each of, as applicable:</w:t>
      </w:r>
    </w:p>
    <w:p w14:paraId="4D6EB48C" w14:textId="7F90363B" w:rsidR="00F6235F" w:rsidRPr="004A1500" w:rsidRDefault="00F6235F" w:rsidP="0074448F">
      <w:pPr>
        <w:pStyle w:val="PNR-3"/>
        <w:numPr>
          <w:ilvl w:val="0"/>
          <w:numId w:val="0"/>
        </w:numPr>
        <w:tabs>
          <w:tab w:val="left" w:pos="709"/>
        </w:tabs>
        <w:ind w:left="1418" w:hanging="709"/>
        <w:rPr>
          <w:lang w:val="en-AU"/>
        </w:rPr>
      </w:pPr>
      <w:r w:rsidRPr="004A1500">
        <w:rPr>
          <w:lang w:val="en-AU"/>
        </w:rPr>
        <w:t>(a)</w:t>
      </w:r>
      <w:r w:rsidRPr="004A1500">
        <w:rPr>
          <w:lang w:val="en-AU"/>
        </w:rPr>
        <w:tab/>
        <w:t xml:space="preserve">a </w:t>
      </w:r>
      <w:r w:rsidR="004242AB" w:rsidRPr="004A1500">
        <w:rPr>
          <w:lang w:val="en-AU"/>
        </w:rPr>
        <w:t>Consumer Facility</w:t>
      </w:r>
      <w:r w:rsidRPr="004A1500">
        <w:rPr>
          <w:lang w:val="en-AU"/>
        </w:rPr>
        <w:t>; and</w:t>
      </w:r>
    </w:p>
    <w:p w14:paraId="2B113FD1" w14:textId="2E3F6D1D" w:rsidR="00F6235F" w:rsidRPr="004A1500" w:rsidRDefault="00F6235F" w:rsidP="0074448F">
      <w:pPr>
        <w:pStyle w:val="PNR-3"/>
        <w:numPr>
          <w:ilvl w:val="0"/>
          <w:numId w:val="0"/>
        </w:numPr>
        <w:tabs>
          <w:tab w:val="left" w:pos="709"/>
        </w:tabs>
        <w:ind w:left="1418" w:hanging="709"/>
        <w:rPr>
          <w:lang w:val="en-AU"/>
        </w:rPr>
      </w:pPr>
      <w:r w:rsidRPr="004A1500">
        <w:rPr>
          <w:lang w:val="en-AU"/>
        </w:rPr>
        <w:t>(b)</w:t>
      </w:r>
      <w:r w:rsidRPr="004A1500">
        <w:rPr>
          <w:lang w:val="en-AU"/>
        </w:rPr>
        <w:tab/>
        <w:t xml:space="preserve">a </w:t>
      </w:r>
      <w:r w:rsidR="004242AB" w:rsidRPr="004A1500">
        <w:rPr>
          <w:lang w:val="en-AU"/>
        </w:rPr>
        <w:t>Generation Facility</w:t>
      </w:r>
      <w:r w:rsidRPr="004A1500">
        <w:rPr>
          <w:lang w:val="en-AU"/>
        </w:rPr>
        <w:t>; and</w:t>
      </w:r>
    </w:p>
    <w:p w14:paraId="24490D97" w14:textId="38ECF971" w:rsidR="00F6235F" w:rsidRPr="004A1500" w:rsidRDefault="00F6235F" w:rsidP="0074448F">
      <w:pPr>
        <w:pStyle w:val="PNR-3"/>
        <w:numPr>
          <w:ilvl w:val="0"/>
          <w:numId w:val="0"/>
        </w:numPr>
        <w:tabs>
          <w:tab w:val="left" w:pos="709"/>
        </w:tabs>
        <w:ind w:left="1418" w:hanging="709"/>
        <w:rPr>
          <w:lang w:val="en-AU"/>
        </w:rPr>
      </w:pPr>
      <w:r w:rsidRPr="004A1500">
        <w:rPr>
          <w:lang w:val="en-AU"/>
        </w:rPr>
        <w:t>(c)</w:t>
      </w:r>
      <w:r w:rsidRPr="004A1500">
        <w:rPr>
          <w:lang w:val="en-AU"/>
        </w:rPr>
        <w:tab/>
      </w:r>
      <w:r w:rsidR="004242AB" w:rsidRPr="004A1500">
        <w:rPr>
          <w:lang w:val="en-AU"/>
        </w:rPr>
        <w:t>Storage Works</w:t>
      </w:r>
      <w:r w:rsidRPr="004A1500">
        <w:rPr>
          <w:lang w:val="en-AU"/>
        </w:rPr>
        <w:t>; and</w:t>
      </w:r>
    </w:p>
    <w:p w14:paraId="1134E859" w14:textId="64132301" w:rsidR="00F6235F" w:rsidRPr="004A1500" w:rsidRDefault="00F6235F" w:rsidP="00F6235F">
      <w:pPr>
        <w:pStyle w:val="BodyTextIndent"/>
      </w:pPr>
      <w:r w:rsidRPr="004A1500">
        <w:t>(d)</w:t>
      </w:r>
      <w:r w:rsidRPr="004A1500">
        <w:tab/>
        <w:t>subject to rule</w:t>
      </w:r>
      <w:r w:rsidR="004242AB" w:rsidRPr="004A1500">
        <w:t> </w:t>
      </w:r>
      <w:r w:rsidRPr="004A1500">
        <w:t>25C and (if applicable) Subchapter</w:t>
      </w:r>
      <w:r w:rsidR="004242AB" w:rsidRPr="004A1500">
        <w:t> </w:t>
      </w:r>
      <w:r w:rsidRPr="004A1500">
        <w:t xml:space="preserve">1.5, a </w:t>
      </w:r>
      <w:r w:rsidR="004242AB" w:rsidRPr="004A1500">
        <w:t>N</w:t>
      </w:r>
      <w:r w:rsidRPr="004A1500">
        <w:t>etwork.</w:t>
      </w:r>
    </w:p>
    <w:p w14:paraId="35C26058" w14:textId="2D6118AF" w:rsidR="00F6235F" w:rsidRPr="004A1500" w:rsidRDefault="00F6235F" w:rsidP="0074448F">
      <w:pPr>
        <w:pStyle w:val="BodyTextIndent"/>
        <w:ind w:left="0"/>
        <w:rPr>
          <w:b/>
          <w:bCs/>
        </w:rPr>
      </w:pPr>
      <w:r w:rsidRPr="004A1500">
        <w:rPr>
          <w:b/>
          <w:bCs/>
        </w:rPr>
        <w:t>25C</w:t>
      </w:r>
      <w:r w:rsidRPr="004A1500">
        <w:rPr>
          <w:b/>
          <w:bCs/>
        </w:rPr>
        <w:tab/>
        <w:t xml:space="preserve">CPC </w:t>
      </w:r>
      <w:r w:rsidR="008F6914">
        <w:rPr>
          <w:b/>
          <w:bCs/>
        </w:rPr>
        <w:t>F</w:t>
      </w:r>
      <w:r w:rsidRPr="004A1500">
        <w:rPr>
          <w:b/>
          <w:bCs/>
        </w:rPr>
        <w:t xml:space="preserve">acility </w:t>
      </w:r>
      <w:r w:rsidR="008F6914">
        <w:rPr>
          <w:b/>
          <w:bCs/>
        </w:rPr>
        <w:t>N</w:t>
      </w:r>
      <w:r w:rsidRPr="004A1500">
        <w:rPr>
          <w:b/>
          <w:bCs/>
        </w:rPr>
        <w:t xml:space="preserve">etwork is an </w:t>
      </w:r>
      <w:r w:rsidR="008F6914">
        <w:rPr>
          <w:b/>
          <w:bCs/>
        </w:rPr>
        <w:t>E</w:t>
      </w:r>
      <w:r w:rsidRPr="004A1500">
        <w:rPr>
          <w:b/>
          <w:bCs/>
        </w:rPr>
        <w:t xml:space="preserve">xcluded </w:t>
      </w:r>
      <w:r w:rsidR="008F6914">
        <w:rPr>
          <w:b/>
          <w:bCs/>
        </w:rPr>
        <w:t>N</w:t>
      </w:r>
      <w:r w:rsidRPr="004A1500">
        <w:rPr>
          <w:b/>
          <w:bCs/>
        </w:rPr>
        <w:t>etwork</w:t>
      </w:r>
    </w:p>
    <w:p w14:paraId="7CF6EAC7" w14:textId="23FB0538" w:rsidR="00F6235F" w:rsidRPr="004A1500" w:rsidRDefault="00F6235F" w:rsidP="0074448F">
      <w:pPr>
        <w:pStyle w:val="PNR-2"/>
        <w:numPr>
          <w:ilvl w:val="0"/>
          <w:numId w:val="0"/>
        </w:numPr>
        <w:ind w:left="709" w:hanging="567"/>
        <w:rPr>
          <w:lang w:val="en-AU"/>
        </w:rPr>
      </w:pPr>
      <w:r w:rsidRPr="004A1500">
        <w:rPr>
          <w:lang w:val="en-AU"/>
        </w:rPr>
        <w:t>(1)</w:t>
      </w:r>
      <w:r w:rsidRPr="004A1500">
        <w:rPr>
          <w:lang w:val="en-AU"/>
        </w:rPr>
        <w:tab/>
        <w:t xml:space="preserve">A CPC </w:t>
      </w:r>
      <w:r w:rsidR="001B223B" w:rsidRPr="004A1500">
        <w:rPr>
          <w:lang w:val="en-AU"/>
        </w:rPr>
        <w:t>F</w:t>
      </w:r>
      <w:r w:rsidRPr="004A1500">
        <w:rPr>
          <w:lang w:val="en-AU"/>
        </w:rPr>
        <w:t xml:space="preserve">acility </w:t>
      </w:r>
      <w:r w:rsidR="001B223B" w:rsidRPr="004A1500">
        <w:rPr>
          <w:lang w:val="en-AU"/>
        </w:rPr>
        <w:t>N</w:t>
      </w:r>
      <w:r w:rsidRPr="004A1500">
        <w:rPr>
          <w:lang w:val="en-AU"/>
        </w:rPr>
        <w:t xml:space="preserve">etwork is an </w:t>
      </w:r>
      <w:r w:rsidR="001B223B" w:rsidRPr="004A1500">
        <w:rPr>
          <w:lang w:val="en-AU"/>
        </w:rPr>
        <w:t>Excluded Network</w:t>
      </w:r>
      <w:r w:rsidRPr="004A1500">
        <w:rPr>
          <w:lang w:val="en-AU"/>
        </w:rPr>
        <w:t xml:space="preserve">, until it ceases to be an </w:t>
      </w:r>
      <w:r w:rsidR="001B223B" w:rsidRPr="004A1500">
        <w:rPr>
          <w:lang w:val="en-AU"/>
        </w:rPr>
        <w:t xml:space="preserve">Excluded Network </w:t>
      </w:r>
      <w:r w:rsidRPr="004A1500">
        <w:rPr>
          <w:lang w:val="en-AU"/>
        </w:rPr>
        <w:t>under rule</w:t>
      </w:r>
      <w:r w:rsidR="001B223B" w:rsidRPr="004A1500">
        <w:rPr>
          <w:lang w:val="en-AU"/>
        </w:rPr>
        <w:t> </w:t>
      </w:r>
      <w:r w:rsidRPr="004A1500">
        <w:rPr>
          <w:lang w:val="en-AU"/>
        </w:rPr>
        <w:t>25.</w:t>
      </w:r>
    </w:p>
    <w:p w14:paraId="2799DA31" w14:textId="4462B06E" w:rsidR="00F6235F" w:rsidRPr="004A1500" w:rsidRDefault="00F6235F" w:rsidP="0074448F">
      <w:pPr>
        <w:pStyle w:val="PNRNotes"/>
      </w:pPr>
      <w:r w:rsidRPr="004A1500">
        <w:lastRenderedPageBreak/>
        <w:t xml:space="preserve">{The effect of rule 25C(1) is that the CPC </w:t>
      </w:r>
      <w:r w:rsidR="001B223B" w:rsidRPr="004A1500">
        <w:t xml:space="preserve">Facility Network </w:t>
      </w:r>
      <w:r w:rsidRPr="004A1500">
        <w:t xml:space="preserve">is not treated as a </w:t>
      </w:r>
      <w:r w:rsidR="001B223B" w:rsidRPr="004A1500">
        <w:t>N</w:t>
      </w:r>
      <w:r w:rsidRPr="004A1500">
        <w:t>etwork under these rules (see rule 21(1)).}</w:t>
      </w:r>
    </w:p>
    <w:p w14:paraId="7CDC8B94" w14:textId="3FD01AB8" w:rsidR="00F6235F" w:rsidRPr="004A1500" w:rsidRDefault="00F6235F" w:rsidP="0074448F">
      <w:pPr>
        <w:pStyle w:val="PNR-2"/>
        <w:numPr>
          <w:ilvl w:val="0"/>
          <w:numId w:val="0"/>
        </w:numPr>
        <w:ind w:left="709" w:hanging="567"/>
        <w:rPr>
          <w:lang w:val="en-AU"/>
        </w:rPr>
      </w:pPr>
      <w:r w:rsidRPr="004A1500">
        <w:rPr>
          <w:lang w:val="en-AU"/>
        </w:rPr>
        <w:t>(2)</w:t>
      </w:r>
      <w:r w:rsidRPr="004A1500">
        <w:rPr>
          <w:lang w:val="en-AU"/>
        </w:rPr>
        <w:tab/>
        <w:t>For the purposes of applying rules 24 and 25 under rule 25C(1), rule 24(4)(b) does not apply.</w:t>
      </w:r>
    </w:p>
    <w:p w14:paraId="1C48F52A" w14:textId="138770A6" w:rsidR="00C0244F" w:rsidRPr="004A1500" w:rsidRDefault="00346BC7" w:rsidP="00346BC7">
      <w:pPr>
        <w:pStyle w:val="PNR-Chap-2"/>
        <w:numPr>
          <w:ilvl w:val="0"/>
          <w:numId w:val="0"/>
        </w:numPr>
      </w:pPr>
      <w:bookmarkStart w:id="101" w:name="_Toc138945511"/>
      <w:bookmarkStart w:id="102" w:name="_Toc138945638"/>
      <w:r w:rsidRPr="004A1500">
        <w:t>Subchapter 1.6</w:t>
      </w:r>
      <w:r w:rsidR="00C0244F" w:rsidRPr="004A1500">
        <w:t xml:space="preserve"> </w:t>
      </w:r>
      <w:bookmarkStart w:id="103" w:name="_Ref129266634"/>
      <w:bookmarkStart w:id="104" w:name="_Ref129266789"/>
      <w:r w:rsidR="007A72D8" w:rsidRPr="004A1500">
        <w:t>–</w:t>
      </w:r>
      <w:r w:rsidR="00C0244F" w:rsidRPr="004A1500">
        <w:t xml:space="preserve"> </w:t>
      </w:r>
      <w:r w:rsidR="009A0444" w:rsidRPr="004A1500">
        <w:t>Covered non-NWIS Network</w:t>
      </w:r>
      <w:r w:rsidR="00C0244F" w:rsidRPr="004A1500">
        <w:t>s</w:t>
      </w:r>
      <w:bookmarkEnd w:id="103"/>
      <w:bookmarkEnd w:id="104"/>
      <w:bookmarkEnd w:id="101"/>
      <w:bookmarkEnd w:id="102"/>
    </w:p>
    <w:p w14:paraId="35F21085" w14:textId="699E0AFF" w:rsidR="00C0244F" w:rsidRPr="004A1500" w:rsidRDefault="00346BC7" w:rsidP="00346BC7">
      <w:pPr>
        <w:pStyle w:val="PNR-1"/>
        <w:tabs>
          <w:tab w:val="left" w:pos="0"/>
        </w:tabs>
      </w:pPr>
      <w:bookmarkStart w:id="105" w:name="_Toc138945639"/>
      <w:r w:rsidRPr="004A1500">
        <w:t>26</w:t>
      </w:r>
      <w:r w:rsidRPr="004A1500">
        <w:tab/>
      </w:r>
      <w:r w:rsidR="00C0244F" w:rsidRPr="004A1500">
        <w:t>Definitions</w:t>
      </w:r>
      <w:bookmarkEnd w:id="105"/>
    </w:p>
    <w:p w14:paraId="22708400" w14:textId="5956582F"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 xml:space="preserve">In this </w:t>
      </w:r>
      <w:r w:rsidR="00140927" w:rsidRPr="004A1500">
        <w:rPr>
          <w:lang w:val="en-AU"/>
        </w:rPr>
        <w:fldChar w:fldCharType="begin" w:fldLock="1"/>
      </w:r>
      <w:r w:rsidR="00140927" w:rsidRPr="004A1500">
        <w:rPr>
          <w:lang w:val="en-AU"/>
        </w:rPr>
        <w:instrText xml:space="preserve"> REF _Ref129266634 \w \h </w:instrText>
      </w:r>
      <w:r w:rsidR="00F1016D" w:rsidRPr="004A1500">
        <w:rPr>
          <w:lang w:val="en-AU"/>
        </w:rPr>
        <w:instrText xml:space="preserve"> \* MERGEFORMAT </w:instrText>
      </w:r>
      <w:r w:rsidR="00140927" w:rsidRPr="004A1500">
        <w:rPr>
          <w:lang w:val="en-AU"/>
        </w:rPr>
      </w:r>
      <w:r w:rsidR="00140927" w:rsidRPr="004A1500">
        <w:rPr>
          <w:lang w:val="en-AU"/>
        </w:rPr>
        <w:fldChar w:fldCharType="separate"/>
      </w:r>
      <w:r w:rsidR="00A63805" w:rsidRPr="004A1500">
        <w:rPr>
          <w:lang w:val="en-AU"/>
        </w:rPr>
        <w:t>Subchapter 1.6</w:t>
      </w:r>
      <w:r w:rsidR="00140927" w:rsidRPr="004A1500">
        <w:rPr>
          <w:lang w:val="en-AU"/>
        </w:rPr>
        <w:fldChar w:fldCharType="end"/>
      </w:r>
      <w:r w:rsidR="00B95778" w:rsidRPr="004A1500">
        <w:rPr>
          <w:lang w:val="en-AU"/>
        </w:rPr>
        <w:t> —</w:t>
      </w:r>
    </w:p>
    <w:p w14:paraId="5184CAFE" w14:textId="700A0846" w:rsidR="00C0244F" w:rsidRPr="004A1500" w:rsidRDefault="00346BC7" w:rsidP="00346BC7">
      <w:pPr>
        <w:pStyle w:val="PNR-3"/>
        <w:numPr>
          <w:ilvl w:val="0"/>
          <w:numId w:val="0"/>
        </w:numPr>
        <w:tabs>
          <w:tab w:val="left" w:pos="709"/>
        </w:tabs>
        <w:ind w:left="1418" w:hanging="709"/>
        <w:rPr>
          <w:lang w:val="en-AU"/>
        </w:rPr>
      </w:pPr>
      <w:bookmarkStart w:id="106" w:name="_Ref129683923"/>
      <w:r w:rsidRPr="004A1500">
        <w:rPr>
          <w:lang w:val="en-AU"/>
        </w:rPr>
        <w:t>(a)</w:t>
      </w:r>
      <w:r w:rsidRPr="004A1500">
        <w:rPr>
          <w:lang w:val="en-AU"/>
        </w:rPr>
        <w:tab/>
      </w:r>
      <w:r w:rsidR="0037608A" w:rsidRPr="004A1500">
        <w:rPr>
          <w:b/>
          <w:bCs/>
          <w:lang w:val="en-AU"/>
        </w:rPr>
        <w:t>“Coverage Application Lodgement Date”</w:t>
      </w:r>
      <w:r w:rsidR="00C0244F" w:rsidRPr="004A1500">
        <w:rPr>
          <w:lang w:val="en-AU"/>
        </w:rPr>
        <w:t xml:space="preserve"> means the day on which the </w:t>
      </w:r>
      <w:r w:rsidR="003400A1" w:rsidRPr="004A1500">
        <w:rPr>
          <w:lang w:val="en-AU"/>
        </w:rPr>
        <w:t>Coverage Application</w:t>
      </w:r>
      <w:r w:rsidR="00C0244F" w:rsidRPr="004A1500">
        <w:rPr>
          <w:lang w:val="en-AU"/>
        </w:rPr>
        <w:t xml:space="preserve"> which resulted in the </w:t>
      </w:r>
      <w:r w:rsidR="003D13EA" w:rsidRPr="004A1500">
        <w:rPr>
          <w:lang w:val="en-AU"/>
        </w:rPr>
        <w:t>Relevant Network</w:t>
      </w:r>
      <w:r w:rsidR="00C0244F" w:rsidRPr="004A1500">
        <w:rPr>
          <w:lang w:val="en-AU"/>
        </w:rPr>
        <w:t xml:space="preserve"> becoming </w:t>
      </w:r>
      <w:r w:rsidR="009A0444" w:rsidRPr="004A1500">
        <w:rPr>
          <w:lang w:val="en-AU"/>
        </w:rPr>
        <w:t>Covered</w:t>
      </w:r>
      <w:r w:rsidR="00C0244F" w:rsidRPr="004A1500">
        <w:rPr>
          <w:lang w:val="en-AU"/>
        </w:rPr>
        <w:t>, was first lodged under the ENAC; and</w:t>
      </w:r>
      <w:bookmarkEnd w:id="106"/>
    </w:p>
    <w:p w14:paraId="6E6C47B0" w14:textId="3A4530CD" w:rsidR="00C0244F" w:rsidRPr="004A1500" w:rsidRDefault="00346BC7" w:rsidP="00346BC7">
      <w:pPr>
        <w:pStyle w:val="PNR-3"/>
        <w:numPr>
          <w:ilvl w:val="0"/>
          <w:numId w:val="0"/>
        </w:numPr>
        <w:tabs>
          <w:tab w:val="left" w:pos="709"/>
        </w:tabs>
        <w:ind w:left="1418" w:hanging="709"/>
        <w:rPr>
          <w:lang w:val="en-AU"/>
        </w:rPr>
      </w:pPr>
      <w:bookmarkStart w:id="107" w:name="_Ref129683936"/>
      <w:r w:rsidRPr="004A1500">
        <w:rPr>
          <w:lang w:val="en-AU"/>
        </w:rPr>
        <w:t>(b)</w:t>
      </w:r>
      <w:r w:rsidRPr="004A1500">
        <w:rPr>
          <w:lang w:val="en-AU"/>
        </w:rPr>
        <w:tab/>
      </w:r>
      <w:r w:rsidR="0037608A" w:rsidRPr="004A1500">
        <w:rPr>
          <w:b/>
          <w:bCs/>
          <w:lang w:val="en-AU"/>
        </w:rPr>
        <w:t>“Coverage Time”</w:t>
      </w:r>
      <w:r w:rsidR="00C0244F" w:rsidRPr="004A1500">
        <w:rPr>
          <w:lang w:val="en-AU"/>
        </w:rPr>
        <w:t xml:space="preserve"> means the time the </w:t>
      </w:r>
      <w:r w:rsidR="003D13EA" w:rsidRPr="004A1500">
        <w:rPr>
          <w:lang w:val="en-AU"/>
        </w:rPr>
        <w:t>Relevant Network</w:t>
      </w:r>
      <w:r w:rsidR="00C0244F" w:rsidRPr="004A1500">
        <w:rPr>
          <w:lang w:val="en-AU"/>
        </w:rPr>
        <w:t xml:space="preserve"> first becomes a </w:t>
      </w:r>
      <w:r w:rsidR="009A0444" w:rsidRPr="004A1500">
        <w:rPr>
          <w:lang w:val="en-AU"/>
        </w:rPr>
        <w:t>Covered Network</w:t>
      </w:r>
      <w:r w:rsidR="00C0244F" w:rsidRPr="004A1500">
        <w:rPr>
          <w:lang w:val="en-AU"/>
        </w:rPr>
        <w:t>.</w:t>
      </w:r>
      <w:bookmarkEnd w:id="107"/>
    </w:p>
    <w:p w14:paraId="4B072DD6" w14:textId="2A5C5967" w:rsidR="00C0244F" w:rsidRPr="004A1500" w:rsidRDefault="00346BC7" w:rsidP="00346BC7">
      <w:pPr>
        <w:pStyle w:val="PNR-1"/>
        <w:tabs>
          <w:tab w:val="left" w:pos="0"/>
        </w:tabs>
      </w:pPr>
      <w:bookmarkStart w:id="108" w:name="_Ref129266668"/>
      <w:bookmarkStart w:id="109" w:name="_Toc138945640"/>
      <w:r w:rsidRPr="004A1500">
        <w:t>27</w:t>
      </w:r>
      <w:r w:rsidRPr="004A1500">
        <w:tab/>
      </w:r>
      <w:r w:rsidR="00C0244F" w:rsidRPr="004A1500">
        <w:t xml:space="preserve">Harmonised </w:t>
      </w:r>
      <w:r w:rsidR="006768B9" w:rsidRPr="004A1500">
        <w:t xml:space="preserve">Technical </w:t>
      </w:r>
      <w:r w:rsidR="003D13EA" w:rsidRPr="004A1500">
        <w:t>Rules</w:t>
      </w:r>
      <w:r w:rsidR="00C0244F" w:rsidRPr="004A1500">
        <w:t xml:space="preserve"> apply</w:t>
      </w:r>
      <w:bookmarkEnd w:id="108"/>
      <w:bookmarkEnd w:id="109"/>
    </w:p>
    <w:p w14:paraId="6D76512B" w14:textId="3BDE436F" w:rsidR="00C0244F" w:rsidRPr="004A1500" w:rsidRDefault="00C0244F" w:rsidP="00140927">
      <w:pPr>
        <w:pStyle w:val="BodyTextIndent"/>
      </w:pPr>
      <w:r w:rsidRPr="004A1500">
        <w:t xml:space="preserve">The </w:t>
      </w:r>
      <w:r w:rsidR="006D4F58" w:rsidRPr="004A1500">
        <w:t>Harmonised Technical Rules</w:t>
      </w:r>
      <w:r w:rsidRPr="004A1500">
        <w:t xml:space="preserve"> apply to and in respect of a </w:t>
      </w:r>
      <w:r w:rsidR="009A0444" w:rsidRPr="004A1500">
        <w:t>Covered non-NWIS Network</w:t>
      </w:r>
      <w:r w:rsidRPr="004A1500">
        <w:t xml:space="preserve"> from the </w:t>
      </w:r>
      <w:r w:rsidR="003400A1" w:rsidRPr="004A1500">
        <w:t>Coverage Time</w:t>
      </w:r>
      <w:r w:rsidRPr="004A1500">
        <w:t>.</w:t>
      </w:r>
    </w:p>
    <w:p w14:paraId="6F14C412" w14:textId="1461E01D" w:rsidR="00C0244F" w:rsidRPr="004A1500" w:rsidRDefault="00346BC7" w:rsidP="00346BC7">
      <w:pPr>
        <w:pStyle w:val="PNR-1"/>
        <w:tabs>
          <w:tab w:val="left" w:pos="0"/>
        </w:tabs>
      </w:pPr>
      <w:bookmarkStart w:id="110" w:name="_Toc138945641"/>
      <w:r w:rsidRPr="004A1500">
        <w:t>28</w:t>
      </w:r>
      <w:r w:rsidRPr="004A1500">
        <w:tab/>
      </w:r>
      <w:r w:rsidR="00C0244F" w:rsidRPr="004A1500">
        <w:t>Legacy arrangements and exemptions</w:t>
      </w:r>
      <w:bookmarkEnd w:id="110"/>
    </w:p>
    <w:p w14:paraId="0AB2E4A6" w14:textId="6806F2B1" w:rsidR="00C0244F" w:rsidRPr="004A1500" w:rsidRDefault="00C0244F" w:rsidP="00140927">
      <w:pPr>
        <w:pStyle w:val="BodyTextIndent"/>
      </w:pPr>
      <w:r w:rsidRPr="004A1500">
        <w:t>Rule</w:t>
      </w:r>
      <w:r w:rsidR="00140927" w:rsidRPr="004A1500">
        <w:t> </w:t>
      </w:r>
      <w:r w:rsidR="00140927" w:rsidRPr="004A1500">
        <w:fldChar w:fldCharType="begin" w:fldLock="1"/>
      </w:r>
      <w:r w:rsidR="00140927" w:rsidRPr="004A1500">
        <w:instrText xml:space="preserve"> REF _Ref129266668 \w \h </w:instrText>
      </w:r>
      <w:r w:rsidR="00140927" w:rsidRPr="004A1500">
        <w:fldChar w:fldCharType="separate"/>
      </w:r>
      <w:r w:rsidR="00A63805" w:rsidRPr="004A1500">
        <w:t>27</w:t>
      </w:r>
      <w:r w:rsidR="00140927" w:rsidRPr="004A1500">
        <w:fldChar w:fldCharType="end"/>
      </w:r>
      <w:r w:rsidRPr="004A1500">
        <w:t xml:space="preserve"> applies subject to </w:t>
      </w:r>
      <w:r w:rsidR="009204B3" w:rsidRPr="004A1500">
        <w:fldChar w:fldCharType="begin" w:fldLock="1"/>
      </w:r>
      <w:r w:rsidR="009204B3" w:rsidRPr="004A1500">
        <w:instrText xml:space="preserve"> REF _Ref129623095 \w \h </w:instrText>
      </w:r>
      <w:r w:rsidR="009204B3" w:rsidRPr="004A1500">
        <w:fldChar w:fldCharType="separate"/>
      </w:r>
      <w:r w:rsidR="00A63805" w:rsidRPr="004A1500">
        <w:t>Appendix 3</w:t>
      </w:r>
      <w:r w:rsidR="009204B3" w:rsidRPr="004A1500">
        <w:fldChar w:fldCharType="end"/>
      </w:r>
      <w:r w:rsidRPr="004A1500">
        <w:t xml:space="preserve"> </w:t>
      </w:r>
      <w:r w:rsidRPr="004A1500">
        <w:rPr>
          <w:rStyle w:val="PNRNotesChar"/>
        </w:rPr>
        <w:t>{HTR legacy arrangements}</w:t>
      </w:r>
      <w:r w:rsidRPr="004A1500">
        <w:t xml:space="preserve"> and any exemption granted under rule</w:t>
      </w:r>
      <w:r w:rsidR="00140927" w:rsidRPr="004A1500">
        <w:t> </w:t>
      </w:r>
      <w:r w:rsidR="009204B3" w:rsidRPr="004A1500">
        <w:fldChar w:fldCharType="begin" w:fldLock="1"/>
      </w:r>
      <w:r w:rsidR="009204B3" w:rsidRPr="004A1500">
        <w:instrText xml:space="preserve"> REF _Ref129276048 \w \h </w:instrText>
      </w:r>
      <w:r w:rsidR="009204B3" w:rsidRPr="004A1500">
        <w:fldChar w:fldCharType="separate"/>
      </w:r>
      <w:r w:rsidR="00A63805" w:rsidRPr="004A1500">
        <w:t>64</w:t>
      </w:r>
      <w:r w:rsidR="009204B3" w:rsidRPr="004A1500">
        <w:fldChar w:fldCharType="end"/>
      </w:r>
      <w:r w:rsidRPr="004A1500">
        <w:t xml:space="preserve"> </w:t>
      </w:r>
      <w:r w:rsidRPr="004A1500">
        <w:rPr>
          <w:rStyle w:val="PNRNotesChar"/>
        </w:rPr>
        <w:t>{HTR exemptions}</w:t>
      </w:r>
      <w:r w:rsidRPr="004A1500">
        <w:t>.</w:t>
      </w:r>
    </w:p>
    <w:p w14:paraId="0BFA5C65" w14:textId="4B1E4347" w:rsidR="00C0244F" w:rsidRPr="004A1500" w:rsidRDefault="00346BC7" w:rsidP="00346BC7">
      <w:pPr>
        <w:pStyle w:val="PNR-1"/>
        <w:tabs>
          <w:tab w:val="left" w:pos="0"/>
        </w:tabs>
      </w:pPr>
      <w:bookmarkStart w:id="111" w:name="_Ref129266744"/>
      <w:bookmarkStart w:id="112" w:name="_Toc138945642"/>
      <w:r w:rsidRPr="004A1500">
        <w:t>29</w:t>
      </w:r>
      <w:r w:rsidRPr="004A1500">
        <w:tab/>
      </w:r>
      <w:r w:rsidR="00C0244F" w:rsidRPr="004A1500">
        <w:t xml:space="preserve">Other </w:t>
      </w:r>
      <w:r w:rsidR="006768B9" w:rsidRPr="004A1500">
        <w:t>rules</w:t>
      </w:r>
      <w:r w:rsidR="00C0244F" w:rsidRPr="004A1500">
        <w:t xml:space="preserve"> apply only to extent necessary to facilitate access</w:t>
      </w:r>
      <w:bookmarkEnd w:id="111"/>
      <w:bookmarkEnd w:id="112"/>
    </w:p>
    <w:p w14:paraId="1EB748FD" w14:textId="2F7F6210" w:rsidR="00C0244F" w:rsidRPr="004A1500" w:rsidRDefault="00C0244F" w:rsidP="00140927">
      <w:pPr>
        <w:pStyle w:val="BodyTextIndent"/>
      </w:pPr>
      <w:r w:rsidRPr="004A1500">
        <w:t xml:space="preserve">The balance of these </w:t>
      </w:r>
      <w:r w:rsidR="003D13EA" w:rsidRPr="004A1500">
        <w:t>Rules</w:t>
      </w:r>
      <w:r w:rsidRPr="004A1500">
        <w:t xml:space="preserve"> (that is, these </w:t>
      </w:r>
      <w:r w:rsidR="003D13EA" w:rsidRPr="004A1500">
        <w:t>Rules</w:t>
      </w:r>
      <w:r w:rsidRPr="004A1500">
        <w:t xml:space="preserve"> excluding the </w:t>
      </w:r>
      <w:r w:rsidR="006D4F58" w:rsidRPr="004A1500">
        <w:t>Harmonised Technical Rules</w:t>
      </w:r>
      <w:r w:rsidRPr="004A1500">
        <w:t xml:space="preserve">) apply to and in respect of a </w:t>
      </w:r>
      <w:r w:rsidR="009A0444" w:rsidRPr="004A1500">
        <w:t>Covered non-NWIS Network</w:t>
      </w:r>
      <w:r w:rsidRPr="004A1500">
        <w:t xml:space="preserve">, but only to the extent reasonably necessary to facilitate access to the </w:t>
      </w:r>
      <w:r w:rsidR="009A0444" w:rsidRPr="004A1500">
        <w:t>Covered non-NWIS Network</w:t>
      </w:r>
      <w:r w:rsidRPr="004A1500">
        <w:t>.</w:t>
      </w:r>
    </w:p>
    <w:p w14:paraId="7877D185" w14:textId="4D9E91A0" w:rsidR="00C0244F" w:rsidRPr="004A1500" w:rsidRDefault="00346BC7" w:rsidP="00346BC7">
      <w:pPr>
        <w:pStyle w:val="PNR-1"/>
        <w:tabs>
          <w:tab w:val="left" w:pos="0"/>
        </w:tabs>
      </w:pPr>
      <w:bookmarkStart w:id="113" w:name="_Ref129266723"/>
      <w:bookmarkStart w:id="114" w:name="_Toc138945643"/>
      <w:r w:rsidRPr="004A1500">
        <w:t>30</w:t>
      </w:r>
      <w:r w:rsidRPr="004A1500">
        <w:tab/>
      </w:r>
      <w:r w:rsidR="00C0244F" w:rsidRPr="004A1500">
        <w:t>ISO and others to minimise disruption</w:t>
      </w:r>
      <w:bookmarkEnd w:id="113"/>
      <w:bookmarkEnd w:id="114"/>
    </w:p>
    <w:p w14:paraId="27ADE3B0" w14:textId="7A02846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w:t>
      </w:r>
      <w:r w:rsidR="00140927" w:rsidRPr="004A1500">
        <w:rPr>
          <w:lang w:val="en-AU"/>
        </w:rPr>
        <w:t> </w:t>
      </w:r>
      <w:r w:rsidR="00140927" w:rsidRPr="004A1500">
        <w:rPr>
          <w:lang w:val="en-AU"/>
        </w:rPr>
        <w:fldChar w:fldCharType="begin" w:fldLock="1"/>
      </w:r>
      <w:r w:rsidR="00140927" w:rsidRPr="004A1500">
        <w:rPr>
          <w:lang w:val="en-AU"/>
        </w:rPr>
        <w:instrText xml:space="preserve"> REF _Ref129266723 \w \h </w:instrText>
      </w:r>
      <w:r w:rsidR="00140927" w:rsidRPr="004A1500">
        <w:rPr>
          <w:lang w:val="en-AU"/>
        </w:rPr>
      </w:r>
      <w:r w:rsidR="00140927" w:rsidRPr="004A1500">
        <w:rPr>
          <w:lang w:val="en-AU"/>
        </w:rPr>
        <w:fldChar w:fldCharType="separate"/>
      </w:r>
      <w:r w:rsidR="00A63805" w:rsidRPr="004A1500">
        <w:rPr>
          <w:lang w:val="en-AU"/>
        </w:rPr>
        <w:t>30</w:t>
      </w:r>
      <w:r w:rsidR="00140927" w:rsidRPr="004A1500">
        <w:rPr>
          <w:lang w:val="en-AU"/>
        </w:rPr>
        <w:fldChar w:fldCharType="end"/>
      </w:r>
      <w:r w:rsidR="00C0244F" w:rsidRPr="004A1500">
        <w:rPr>
          <w:lang w:val="en-AU"/>
        </w:rPr>
        <w:t xml:space="preserve"> applies in respect of </w:t>
      </w:r>
      <w:r w:rsidR="006768B9" w:rsidRPr="004A1500">
        <w:rPr>
          <w:lang w:val="en-AU"/>
        </w:rPr>
        <w:t>rules</w:t>
      </w:r>
      <w:r w:rsidR="00C0244F" w:rsidRPr="004A1500">
        <w:rPr>
          <w:lang w:val="en-AU"/>
        </w:rPr>
        <w:t xml:space="preserve"> (</w:t>
      </w:r>
      <w:r w:rsidR="0037608A" w:rsidRPr="004A1500">
        <w:rPr>
          <w:b/>
          <w:bCs/>
          <w:lang w:val="en-AU"/>
        </w:rPr>
        <w:t>“Relevant Rules”</w:t>
      </w:r>
      <w:r w:rsidR="00C0244F" w:rsidRPr="004A1500">
        <w:rPr>
          <w:lang w:val="en-AU"/>
        </w:rPr>
        <w:t xml:space="preserve">) which apply to and in respect of a </w:t>
      </w:r>
      <w:r w:rsidR="009A0444" w:rsidRPr="004A1500">
        <w:rPr>
          <w:lang w:val="en-AU"/>
        </w:rPr>
        <w:t>Covered non-NWIS Network</w:t>
      </w:r>
      <w:r w:rsidR="00C0244F" w:rsidRPr="004A1500">
        <w:rPr>
          <w:lang w:val="en-AU"/>
        </w:rPr>
        <w:t xml:space="preserve"> under </w:t>
      </w:r>
      <w:r w:rsidR="006768B9" w:rsidRPr="004A1500">
        <w:rPr>
          <w:lang w:val="en-AU"/>
        </w:rPr>
        <w:t>rules</w:t>
      </w:r>
      <w:r w:rsidR="00140927" w:rsidRPr="004A1500">
        <w:rPr>
          <w:lang w:val="en-AU"/>
        </w:rPr>
        <w:t> </w:t>
      </w:r>
      <w:r w:rsidR="00140927" w:rsidRPr="004A1500">
        <w:rPr>
          <w:lang w:val="en-AU"/>
        </w:rPr>
        <w:fldChar w:fldCharType="begin" w:fldLock="1"/>
      </w:r>
      <w:r w:rsidR="00140927" w:rsidRPr="004A1500">
        <w:rPr>
          <w:lang w:val="en-AU"/>
        </w:rPr>
        <w:instrText xml:space="preserve"> REF _Ref129266668 \w \h </w:instrText>
      </w:r>
      <w:r w:rsidR="00140927" w:rsidRPr="004A1500">
        <w:rPr>
          <w:lang w:val="en-AU"/>
        </w:rPr>
      </w:r>
      <w:r w:rsidR="00140927" w:rsidRPr="004A1500">
        <w:rPr>
          <w:lang w:val="en-AU"/>
        </w:rPr>
        <w:fldChar w:fldCharType="separate"/>
      </w:r>
      <w:r w:rsidR="00A63805" w:rsidRPr="004A1500">
        <w:rPr>
          <w:lang w:val="en-AU"/>
        </w:rPr>
        <w:t>27</w:t>
      </w:r>
      <w:r w:rsidR="00140927" w:rsidRPr="004A1500">
        <w:rPr>
          <w:lang w:val="en-AU"/>
        </w:rPr>
        <w:fldChar w:fldCharType="end"/>
      </w:r>
      <w:r w:rsidR="00140927" w:rsidRPr="004A1500">
        <w:rPr>
          <w:lang w:val="en-AU"/>
        </w:rPr>
        <w:t xml:space="preserve"> and </w:t>
      </w:r>
      <w:r w:rsidR="00140927" w:rsidRPr="004A1500">
        <w:rPr>
          <w:lang w:val="en-AU"/>
        </w:rPr>
        <w:fldChar w:fldCharType="begin" w:fldLock="1"/>
      </w:r>
      <w:r w:rsidR="00140927" w:rsidRPr="004A1500">
        <w:rPr>
          <w:lang w:val="en-AU"/>
        </w:rPr>
        <w:instrText xml:space="preserve"> REF _Ref129266744 \w \h </w:instrText>
      </w:r>
      <w:r w:rsidR="00140927" w:rsidRPr="004A1500">
        <w:rPr>
          <w:lang w:val="en-AU"/>
        </w:rPr>
      </w:r>
      <w:r w:rsidR="00140927" w:rsidRPr="004A1500">
        <w:rPr>
          <w:lang w:val="en-AU"/>
        </w:rPr>
        <w:fldChar w:fldCharType="separate"/>
      </w:r>
      <w:r w:rsidR="00A63805" w:rsidRPr="004A1500">
        <w:rPr>
          <w:lang w:val="en-AU"/>
        </w:rPr>
        <w:t>29</w:t>
      </w:r>
      <w:r w:rsidR="00140927" w:rsidRPr="004A1500">
        <w:rPr>
          <w:lang w:val="en-AU"/>
        </w:rPr>
        <w:fldChar w:fldCharType="end"/>
      </w:r>
      <w:r w:rsidR="00C0244F" w:rsidRPr="004A1500">
        <w:rPr>
          <w:lang w:val="en-AU"/>
        </w:rPr>
        <w:t>.</w:t>
      </w:r>
    </w:p>
    <w:p w14:paraId="5504A0E4" w14:textId="313FDCB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and each other person given a function under the </w:t>
      </w:r>
      <w:r w:rsidR="00CC5F92" w:rsidRPr="004A1500">
        <w:rPr>
          <w:lang w:val="en-AU"/>
        </w:rPr>
        <w:t>R</w:t>
      </w:r>
      <w:r w:rsidR="00C0244F" w:rsidRPr="004A1500">
        <w:rPr>
          <w:lang w:val="en-AU"/>
        </w:rPr>
        <w:t xml:space="preserve">elevant </w:t>
      </w:r>
      <w:r w:rsidR="003D13EA" w:rsidRPr="004A1500">
        <w:rPr>
          <w:lang w:val="en-AU"/>
        </w:rPr>
        <w:t>Rules</w:t>
      </w:r>
      <w:r w:rsidR="00C0244F" w:rsidRPr="004A1500">
        <w:rPr>
          <w:lang w:val="en-AU"/>
        </w:rPr>
        <w:t xml:space="preserve"> must endeavour, when exercising the function, to minimise disruption to the business and operations of</w:t>
      </w:r>
      <w:r w:rsidR="00B95778" w:rsidRPr="004A1500">
        <w:rPr>
          <w:lang w:val="en-AU"/>
        </w:rPr>
        <w:t> —</w:t>
      </w:r>
    </w:p>
    <w:p w14:paraId="2D9D2F62" w14:textId="18C74F7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9A0444" w:rsidRPr="004A1500">
        <w:rPr>
          <w:lang w:val="en-AU"/>
        </w:rPr>
        <w:t>Covered non-NWIS Network</w:t>
      </w:r>
      <w:r w:rsidR="00B94D67" w:rsidRPr="004A1500">
        <w:rPr>
          <w:lang w:val="en-AU"/>
        </w:rPr>
        <w:t>’</w:t>
      </w:r>
      <w:r w:rsidR="00C0244F" w:rsidRPr="004A1500">
        <w:rPr>
          <w:lang w:val="en-AU"/>
        </w:rPr>
        <w:t>s NSP; or</w:t>
      </w:r>
    </w:p>
    <w:p w14:paraId="022F934E" w14:textId="05DA0A3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any </w:t>
      </w:r>
      <w:r w:rsidR="002417C4" w:rsidRPr="004A1500">
        <w:rPr>
          <w:lang w:val="en-AU"/>
        </w:rPr>
        <w:t>Network User</w:t>
      </w:r>
      <w:r w:rsidR="00C0244F" w:rsidRPr="004A1500">
        <w:rPr>
          <w:lang w:val="en-AU"/>
        </w:rPr>
        <w:t xml:space="preserve"> or </w:t>
      </w:r>
      <w:r w:rsidR="003400A1" w:rsidRPr="004A1500">
        <w:rPr>
          <w:lang w:val="en-AU"/>
        </w:rPr>
        <w:t>Controller</w:t>
      </w:r>
      <w:r w:rsidR="00C0244F" w:rsidRPr="004A1500">
        <w:rPr>
          <w:lang w:val="en-AU"/>
        </w:rPr>
        <w:t xml:space="preserve"> who had rights in respect of the </w:t>
      </w:r>
      <w:r w:rsidR="009A0444" w:rsidRPr="004A1500">
        <w:rPr>
          <w:lang w:val="en-AU"/>
        </w:rPr>
        <w:t>Covered non-NWIS Network</w:t>
      </w:r>
      <w:r w:rsidR="00C0244F" w:rsidRPr="004A1500">
        <w:rPr>
          <w:lang w:val="en-AU"/>
        </w:rPr>
        <w:t xml:space="preserve"> at the </w:t>
      </w:r>
      <w:r w:rsidR="003400A1" w:rsidRPr="004A1500">
        <w:rPr>
          <w:lang w:val="en-AU"/>
        </w:rPr>
        <w:t>Coverage Application Lodgement Date</w:t>
      </w:r>
      <w:r w:rsidR="00C0244F" w:rsidRPr="004A1500">
        <w:rPr>
          <w:lang w:val="en-AU"/>
        </w:rPr>
        <w:t xml:space="preserve">, </w:t>
      </w:r>
    </w:p>
    <w:p w14:paraId="7632BC7F" w14:textId="77777777" w:rsidR="00C0244F" w:rsidRPr="004A1500" w:rsidRDefault="00C0244F" w:rsidP="00140927">
      <w:pPr>
        <w:pStyle w:val="BodyTextIndent"/>
      </w:pPr>
      <w:r w:rsidRPr="004A1500">
        <w:t>except to the extent the disruption is reasonably necessary for the purposes of facilitating access.</w:t>
      </w:r>
    </w:p>
    <w:p w14:paraId="137657F1" w14:textId="7A486878" w:rsidR="00C0244F" w:rsidRPr="004A1500" w:rsidRDefault="00346BC7" w:rsidP="00346BC7">
      <w:pPr>
        <w:pStyle w:val="PNR-1"/>
        <w:tabs>
          <w:tab w:val="left" w:pos="0"/>
        </w:tabs>
      </w:pPr>
      <w:bookmarkStart w:id="115" w:name="_Toc138945644"/>
      <w:r w:rsidRPr="004A1500">
        <w:lastRenderedPageBreak/>
        <w:t>31</w:t>
      </w:r>
      <w:r w:rsidRPr="004A1500">
        <w:tab/>
      </w:r>
      <w:r w:rsidR="00C0244F" w:rsidRPr="004A1500">
        <w:t>Procedure for non-NWIS networks</w:t>
      </w:r>
      <w:bookmarkEnd w:id="115"/>
    </w:p>
    <w:p w14:paraId="70AC6533" w14:textId="7EA9F118" w:rsidR="00685D7F" w:rsidRDefault="00C0244F" w:rsidP="00685D7F">
      <w:pPr>
        <w:pStyle w:val="BodyTextIndent"/>
        <w:sectPr w:rsidR="00685D7F" w:rsidSect="00DF53EA">
          <w:headerReference w:type="default" r:id="rId14"/>
          <w:headerReference w:type="first" r:id="rId15"/>
          <w:footerReference w:type="first" r:id="rId16"/>
          <w:pgSz w:w="11906" w:h="16838" w:code="9"/>
          <w:pgMar w:top="1440" w:right="1440" w:bottom="1440" w:left="1440" w:header="680" w:footer="283" w:gutter="0"/>
          <w:pgNumType w:start="1"/>
          <w:cols w:space="720"/>
          <w:titlePg/>
          <w:docGrid w:linePitch="299"/>
        </w:sectPr>
      </w:pPr>
      <w:r w:rsidRPr="004A1500">
        <w:t xml:space="preserve">The ISO may </w:t>
      </w:r>
      <w:r w:rsidR="00DF4A9C" w:rsidRPr="004A1500">
        <w:t>Develop</w:t>
      </w:r>
      <w:r w:rsidRPr="004A1500">
        <w:t xml:space="preserve"> a </w:t>
      </w:r>
      <w:r w:rsidR="006A28BF" w:rsidRPr="004A1500">
        <w:t>Procedure</w:t>
      </w:r>
      <w:r w:rsidRPr="004A1500">
        <w:t xml:space="preserve">, setting out any matters necessary or convenient to give effect to this </w:t>
      </w:r>
      <w:r w:rsidR="00140927" w:rsidRPr="004A1500">
        <w:fldChar w:fldCharType="begin" w:fldLock="1"/>
      </w:r>
      <w:r w:rsidR="00140927" w:rsidRPr="004A1500">
        <w:instrText xml:space="preserve"> REF _Ref129266789 \w \h </w:instrText>
      </w:r>
      <w:r w:rsidR="00140927" w:rsidRPr="004A1500">
        <w:fldChar w:fldCharType="separate"/>
      </w:r>
      <w:r w:rsidR="00A63805" w:rsidRPr="004A1500">
        <w:t>Subchapter 1.6</w:t>
      </w:r>
      <w:r w:rsidR="00140927" w:rsidRPr="004A1500">
        <w:fldChar w:fldCharType="end"/>
      </w:r>
      <w:r w:rsidRPr="004A1500">
        <w:t>.</w:t>
      </w:r>
      <w:r w:rsidR="00685D7F" w:rsidRPr="00685D7F">
        <w:t xml:space="preserve"> </w:t>
      </w:r>
    </w:p>
    <w:p w14:paraId="1DD5DF78" w14:textId="58D4E455" w:rsidR="00C0244F" w:rsidRPr="004A1500" w:rsidRDefault="00346BC7" w:rsidP="006E479D">
      <w:pPr>
        <w:pStyle w:val="PNR-Chap-1"/>
        <w:numPr>
          <w:ilvl w:val="0"/>
          <w:numId w:val="0"/>
        </w:numPr>
      </w:pPr>
      <w:bookmarkStart w:id="116" w:name="_Toc138945512"/>
      <w:bookmarkStart w:id="117" w:name="_Toc138945645"/>
      <w:r w:rsidRPr="004A1500">
        <w:lastRenderedPageBreak/>
        <w:t>Chapter 2</w:t>
      </w:r>
      <w:r w:rsidR="00C0244F" w:rsidRPr="004A1500">
        <w:t xml:space="preserve"> </w:t>
      </w:r>
      <w:r w:rsidR="00140927" w:rsidRPr="004A1500">
        <w:t>–</w:t>
      </w:r>
      <w:r w:rsidR="00C0244F" w:rsidRPr="004A1500">
        <w:t xml:space="preserve"> Governance</w:t>
      </w:r>
      <w:bookmarkEnd w:id="116"/>
      <w:bookmarkEnd w:id="117"/>
    </w:p>
    <w:p w14:paraId="30EABAB0" w14:textId="3E302A55" w:rsidR="00C0244F" w:rsidRPr="004A1500" w:rsidRDefault="00346BC7" w:rsidP="00346BC7">
      <w:pPr>
        <w:pStyle w:val="PNR-Chap-2"/>
        <w:numPr>
          <w:ilvl w:val="0"/>
          <w:numId w:val="0"/>
        </w:numPr>
      </w:pPr>
      <w:bookmarkStart w:id="118" w:name="_Toc138945513"/>
      <w:bookmarkStart w:id="119" w:name="_Toc138945646"/>
      <w:r w:rsidRPr="004A1500">
        <w:t>Subchapter 2.1</w:t>
      </w:r>
      <w:r w:rsidR="00C0244F" w:rsidRPr="004A1500">
        <w:t xml:space="preserve"> </w:t>
      </w:r>
      <w:r w:rsidR="005823D2" w:rsidRPr="004A1500">
        <w:t>–</w:t>
      </w:r>
      <w:r w:rsidR="00C0244F" w:rsidRPr="004A1500">
        <w:t xml:space="preserve"> Functions and powers</w:t>
      </w:r>
      <w:bookmarkEnd w:id="118"/>
      <w:bookmarkEnd w:id="119"/>
    </w:p>
    <w:p w14:paraId="3808BF57" w14:textId="5004BBD3" w:rsidR="00C0244F" w:rsidRPr="004A1500" w:rsidRDefault="00346BC7" w:rsidP="00346BC7">
      <w:pPr>
        <w:pStyle w:val="PNR-1"/>
        <w:tabs>
          <w:tab w:val="left" w:pos="0"/>
        </w:tabs>
      </w:pPr>
      <w:bookmarkStart w:id="120" w:name="_Ref129267011"/>
      <w:bookmarkStart w:id="121" w:name="_Toc138945647"/>
      <w:r w:rsidRPr="004A1500">
        <w:t>32</w:t>
      </w:r>
      <w:r w:rsidRPr="004A1500">
        <w:tab/>
      </w:r>
      <w:r w:rsidR="00C0244F" w:rsidRPr="004A1500">
        <w:t>The ISO</w:t>
      </w:r>
      <w:r w:rsidR="00B94D67" w:rsidRPr="004A1500">
        <w:t>’</w:t>
      </w:r>
      <w:r w:rsidR="00C0244F" w:rsidRPr="004A1500">
        <w:t xml:space="preserve">s </w:t>
      </w:r>
      <w:r w:rsidR="006A28BF" w:rsidRPr="004A1500">
        <w:t>Security</w:t>
      </w:r>
      <w:r w:rsidR="00C0244F" w:rsidRPr="004A1500">
        <w:t xml:space="preserve"> function</w:t>
      </w:r>
      <w:bookmarkEnd w:id="120"/>
      <w:bookmarkEnd w:id="121"/>
    </w:p>
    <w:p w14:paraId="42A1386F" w14:textId="7A1CDA12" w:rsidR="00C0244F" w:rsidRPr="004A1500" w:rsidRDefault="00346BC7" w:rsidP="00346BC7">
      <w:pPr>
        <w:pStyle w:val="PNR-2"/>
        <w:numPr>
          <w:ilvl w:val="0"/>
          <w:numId w:val="0"/>
        </w:numPr>
        <w:ind w:left="709" w:hanging="567"/>
        <w:rPr>
          <w:lang w:val="en-AU"/>
        </w:rPr>
      </w:pPr>
      <w:bookmarkStart w:id="122" w:name="_Ref129266997"/>
      <w:r w:rsidRPr="004A1500">
        <w:rPr>
          <w:lang w:val="en-AU"/>
        </w:rPr>
        <w:t>(1)</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w:t>
      </w:r>
      <w:r w:rsidR="006A28BF" w:rsidRPr="004A1500">
        <w:rPr>
          <w:lang w:val="en-AU"/>
        </w:rPr>
        <w:t>Security</w:t>
      </w:r>
      <w:r w:rsidR="00C0244F" w:rsidRPr="004A1500">
        <w:rPr>
          <w:lang w:val="en-AU"/>
        </w:rPr>
        <w:t xml:space="preserve"> function is to perform the function set out in section 120W(4)(a) of the Act.</w:t>
      </w:r>
      <w:bookmarkEnd w:id="122"/>
    </w:p>
    <w:p w14:paraId="3DFECD45" w14:textId="0D836F72" w:rsidR="00C0244F" w:rsidRPr="004A1500" w:rsidRDefault="00C0244F" w:rsidP="005823D2">
      <w:pPr>
        <w:pStyle w:val="PNRNotes"/>
      </w:pPr>
      <w:r w:rsidRPr="004A1500">
        <w:t xml:space="preserve">{At the time these </w:t>
      </w:r>
      <w:r w:rsidR="003D13EA" w:rsidRPr="004A1500">
        <w:t>Rules</w:t>
      </w:r>
      <w:r w:rsidRPr="004A1500">
        <w:t xml:space="preserve"> were made, section</w:t>
      </w:r>
      <w:r w:rsidR="005823D2" w:rsidRPr="004A1500">
        <w:t> </w:t>
      </w:r>
      <w:r w:rsidRPr="004A1500">
        <w:t>120W(4)(a) of the Act read</w:t>
      </w:r>
      <w:r w:rsidR="00B95778" w:rsidRPr="004A1500">
        <w:t> —</w:t>
      </w:r>
      <w:r w:rsidR="005823D2" w:rsidRPr="004A1500">
        <w:t xml:space="preserve"> </w:t>
      </w:r>
    </w:p>
    <w:p w14:paraId="7315ACD3" w14:textId="1A67EB3B" w:rsidR="00C0244F" w:rsidRPr="004A1500" w:rsidRDefault="0037608A" w:rsidP="009204B3">
      <w:pPr>
        <w:pStyle w:val="PNRNotes"/>
        <w:ind w:left="2160"/>
      </w:pPr>
      <w:r w:rsidRPr="004A1500">
        <w:t xml:space="preserve">"to </w:t>
      </w:r>
      <w:r w:rsidR="004E5A6C" w:rsidRPr="004A1500">
        <w:t>m</w:t>
      </w:r>
      <w:r w:rsidRPr="004A1500">
        <w:t xml:space="preserve">aintain and improve </w:t>
      </w:r>
      <w:r w:rsidR="004E5A6C" w:rsidRPr="004A1500">
        <w:t xml:space="preserve">system security </w:t>
      </w:r>
      <w:r w:rsidRPr="004A1500">
        <w:t>in any inter-</w:t>
      </w:r>
      <w:r w:rsidR="004E5A6C" w:rsidRPr="004A1500">
        <w:t>c</w:t>
      </w:r>
      <w:r w:rsidRPr="004A1500">
        <w:t>onnected Pilbara system;"</w:t>
      </w:r>
      <w:r w:rsidR="00C0244F" w:rsidRPr="004A1500">
        <w:t>.}</w:t>
      </w:r>
    </w:p>
    <w:p w14:paraId="219415E9" w14:textId="5159B90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these </w:t>
      </w:r>
      <w:r w:rsidR="003D13EA" w:rsidRPr="004A1500">
        <w:rPr>
          <w:lang w:val="en-AU"/>
        </w:rPr>
        <w:t>Rules</w:t>
      </w:r>
      <w:r w:rsidR="00C0244F" w:rsidRPr="004A1500">
        <w:rPr>
          <w:lang w:val="en-AU"/>
        </w:rPr>
        <w:t xml:space="preserve"> give another </w:t>
      </w:r>
      <w:r w:rsidR="00211F98" w:rsidRPr="004A1500">
        <w:rPr>
          <w:lang w:val="en-AU"/>
        </w:rPr>
        <w:t>System Operations Participant</w:t>
      </w:r>
      <w:r w:rsidR="00C0244F" w:rsidRPr="004A1500">
        <w:rPr>
          <w:lang w:val="en-AU"/>
        </w:rPr>
        <w:t xml:space="preserve"> a function in Connection with maintaining or improving </w:t>
      </w:r>
      <w:r w:rsidR="006A28BF" w:rsidRPr="004A1500">
        <w:rPr>
          <w:lang w:val="en-AU"/>
        </w:rPr>
        <w:t>Security</w:t>
      </w:r>
      <w:r w:rsidR="00C0244F" w:rsidRPr="004A1500">
        <w:rPr>
          <w:lang w:val="en-AU"/>
        </w:rPr>
        <w:t>, then</w:t>
      </w:r>
      <w:r w:rsidR="00B95778" w:rsidRPr="004A1500">
        <w:rPr>
          <w:lang w:val="en-AU"/>
        </w:rPr>
        <w:t> —</w:t>
      </w:r>
    </w:p>
    <w:p w14:paraId="49195DD7" w14:textId="1A3DD67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is not a breach of the ISO</w:t>
      </w:r>
      <w:r w:rsidR="00B94D67" w:rsidRPr="004A1500">
        <w:rPr>
          <w:lang w:val="en-AU"/>
        </w:rPr>
        <w:t>’</w:t>
      </w:r>
      <w:r w:rsidR="00C0244F" w:rsidRPr="004A1500">
        <w:rPr>
          <w:lang w:val="en-AU"/>
        </w:rPr>
        <w:t>s function under rule</w:t>
      </w:r>
      <w:r w:rsidR="005823D2" w:rsidRPr="004A1500">
        <w:rPr>
          <w:lang w:val="en-AU"/>
        </w:rPr>
        <w:t> </w:t>
      </w:r>
      <w:r w:rsidR="005823D2" w:rsidRPr="004A1500">
        <w:rPr>
          <w:lang w:val="en-AU"/>
        </w:rPr>
        <w:fldChar w:fldCharType="begin" w:fldLock="1"/>
      </w:r>
      <w:r w:rsidR="005823D2" w:rsidRPr="004A1500">
        <w:rPr>
          <w:lang w:val="en-AU"/>
        </w:rPr>
        <w:instrText xml:space="preserve"> REF _Ref129266997 \w \h </w:instrText>
      </w:r>
      <w:r w:rsidR="005823D2" w:rsidRPr="004A1500">
        <w:rPr>
          <w:lang w:val="en-AU"/>
        </w:rPr>
      </w:r>
      <w:r w:rsidR="005823D2" w:rsidRPr="004A1500">
        <w:rPr>
          <w:lang w:val="en-AU"/>
        </w:rPr>
        <w:fldChar w:fldCharType="separate"/>
      </w:r>
      <w:r w:rsidR="00A63805" w:rsidRPr="004A1500">
        <w:rPr>
          <w:lang w:val="en-AU"/>
        </w:rPr>
        <w:t>32(1)</w:t>
      </w:r>
      <w:r w:rsidR="005823D2" w:rsidRPr="004A1500">
        <w:rPr>
          <w:lang w:val="en-AU"/>
        </w:rPr>
        <w:fldChar w:fldCharType="end"/>
      </w:r>
      <w:r w:rsidR="00C0244F" w:rsidRPr="004A1500">
        <w:rPr>
          <w:lang w:val="en-AU"/>
        </w:rPr>
        <w:t xml:space="preserve"> if the ISO leaves it to the other </w:t>
      </w:r>
      <w:r w:rsidR="00211F98" w:rsidRPr="004A1500">
        <w:rPr>
          <w:lang w:val="en-AU"/>
        </w:rPr>
        <w:t>System Operations Participant</w:t>
      </w:r>
      <w:r w:rsidR="00C0244F" w:rsidRPr="004A1500">
        <w:rPr>
          <w:lang w:val="en-AU"/>
        </w:rPr>
        <w:t xml:space="preserve"> to perform the function, and does not itself seek to perform the function or supervise its performance; but</w:t>
      </w:r>
    </w:p>
    <w:p w14:paraId="6D31E4E8" w14:textId="2D93CD7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it does not preclude the ISO from performing the function.</w:t>
      </w:r>
    </w:p>
    <w:p w14:paraId="2E279663" w14:textId="68E01BBE" w:rsidR="00C0244F" w:rsidRPr="004A1500" w:rsidRDefault="00346BC7" w:rsidP="00346BC7">
      <w:pPr>
        <w:pStyle w:val="PNR-1"/>
        <w:tabs>
          <w:tab w:val="left" w:pos="0"/>
        </w:tabs>
      </w:pPr>
      <w:bookmarkStart w:id="123" w:name="_Toc138945648"/>
      <w:r w:rsidRPr="004A1500">
        <w:t>33</w:t>
      </w:r>
      <w:r w:rsidRPr="004A1500">
        <w:tab/>
      </w:r>
      <w:r w:rsidR="00C0244F" w:rsidRPr="004A1500">
        <w:t>Other ISO functions</w:t>
      </w:r>
      <w:bookmarkEnd w:id="123"/>
    </w:p>
    <w:p w14:paraId="3FC1226A" w14:textId="2079EE9C" w:rsidR="00C0244F" w:rsidRPr="004A1500" w:rsidRDefault="00346BC7" w:rsidP="00346BC7">
      <w:pPr>
        <w:pStyle w:val="PNR-2"/>
        <w:numPr>
          <w:ilvl w:val="0"/>
          <w:numId w:val="0"/>
        </w:numPr>
        <w:ind w:left="709" w:hanging="567"/>
        <w:rPr>
          <w:lang w:val="en-AU"/>
        </w:rPr>
      </w:pPr>
      <w:bookmarkStart w:id="124" w:name="_Ref129267143"/>
      <w:r w:rsidRPr="004A1500">
        <w:rPr>
          <w:lang w:val="en-AU"/>
        </w:rPr>
        <w:t>(1)</w:t>
      </w:r>
      <w:r w:rsidRPr="004A1500">
        <w:rPr>
          <w:lang w:val="en-AU"/>
        </w:rPr>
        <w:tab/>
      </w:r>
      <w:r w:rsidR="00C0244F" w:rsidRPr="004A1500">
        <w:rPr>
          <w:lang w:val="en-AU"/>
        </w:rPr>
        <w:t xml:space="preserve">In addition to those set out in the Act and </w:t>
      </w:r>
      <w:r w:rsidR="003D13EA" w:rsidRPr="004A1500">
        <w:rPr>
          <w:lang w:val="en-AU"/>
        </w:rPr>
        <w:t>Regulations</w:t>
      </w:r>
      <w:r w:rsidR="00C0244F" w:rsidRPr="004A1500">
        <w:rPr>
          <w:lang w:val="en-AU"/>
        </w:rPr>
        <w:t xml:space="preserve"> and rule</w:t>
      </w:r>
      <w:r w:rsidR="005823D2" w:rsidRPr="004A1500">
        <w:rPr>
          <w:lang w:val="en-AU"/>
        </w:rPr>
        <w:t> </w:t>
      </w:r>
      <w:r w:rsidR="005823D2" w:rsidRPr="004A1500">
        <w:rPr>
          <w:lang w:val="en-AU"/>
        </w:rPr>
        <w:fldChar w:fldCharType="begin" w:fldLock="1"/>
      </w:r>
      <w:r w:rsidR="005823D2" w:rsidRPr="004A1500">
        <w:rPr>
          <w:lang w:val="en-AU"/>
        </w:rPr>
        <w:instrText xml:space="preserve"> REF _Ref129267011 \w \h </w:instrText>
      </w:r>
      <w:r w:rsidR="005823D2" w:rsidRPr="004A1500">
        <w:rPr>
          <w:lang w:val="en-AU"/>
        </w:rPr>
      </w:r>
      <w:r w:rsidR="005823D2" w:rsidRPr="004A1500">
        <w:rPr>
          <w:lang w:val="en-AU"/>
        </w:rPr>
        <w:fldChar w:fldCharType="separate"/>
      </w:r>
      <w:r w:rsidR="00A63805" w:rsidRPr="004A1500">
        <w:rPr>
          <w:lang w:val="en-AU"/>
        </w:rPr>
        <w:t>32</w:t>
      </w:r>
      <w:r w:rsidR="005823D2" w:rsidRPr="004A1500">
        <w:rPr>
          <w:lang w:val="en-AU"/>
        </w:rPr>
        <w:fldChar w:fldCharType="end"/>
      </w:r>
      <w:r w:rsidR="00C0244F" w:rsidRPr="004A1500">
        <w:rPr>
          <w:lang w:val="en-AU"/>
        </w:rPr>
        <w:t>, the ISO has the following functions</w:t>
      </w:r>
      <w:r w:rsidR="00B95778" w:rsidRPr="004A1500">
        <w:rPr>
          <w:lang w:val="en-AU"/>
        </w:rPr>
        <w:t> —</w:t>
      </w:r>
      <w:bookmarkEnd w:id="124"/>
    </w:p>
    <w:p w14:paraId="6F521D2A" w14:textId="07AD5A9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to administer or participate in the exemption regimes for these </w:t>
      </w:r>
      <w:r w:rsidR="003D13EA" w:rsidRPr="004A1500">
        <w:rPr>
          <w:lang w:val="en-AU"/>
        </w:rPr>
        <w:t>Rules</w:t>
      </w:r>
      <w:r w:rsidR="00C0244F" w:rsidRPr="004A1500">
        <w:rPr>
          <w:lang w:val="en-AU"/>
        </w:rPr>
        <w:t xml:space="preserve"> under </w:t>
      </w:r>
      <w:r w:rsidR="009204B3" w:rsidRPr="004A1500">
        <w:rPr>
          <w:lang w:val="en-AU"/>
        </w:rPr>
        <w:fldChar w:fldCharType="begin" w:fldLock="1"/>
      </w:r>
      <w:r w:rsidR="009204B3" w:rsidRPr="004A1500">
        <w:rPr>
          <w:lang w:val="en-AU"/>
        </w:rPr>
        <w:instrText xml:space="preserve"> REF _Ref129276804 \w \h </w:instrText>
      </w:r>
      <w:r w:rsidR="009204B3" w:rsidRPr="004A1500">
        <w:rPr>
          <w:lang w:val="en-AU"/>
        </w:rPr>
      </w:r>
      <w:r w:rsidR="009204B3" w:rsidRPr="004A1500">
        <w:rPr>
          <w:lang w:val="en-AU"/>
        </w:rPr>
        <w:fldChar w:fldCharType="separate"/>
      </w:r>
      <w:r w:rsidR="00A63805" w:rsidRPr="004A1500">
        <w:rPr>
          <w:lang w:val="en-AU"/>
        </w:rPr>
        <w:t>Subchapter 3.1</w:t>
      </w:r>
      <w:r w:rsidR="009204B3" w:rsidRPr="004A1500">
        <w:rPr>
          <w:lang w:val="en-AU"/>
        </w:rPr>
        <w:fldChar w:fldCharType="end"/>
      </w:r>
      <w:r w:rsidR="00C0244F" w:rsidRPr="004A1500">
        <w:rPr>
          <w:lang w:val="en-AU"/>
        </w:rPr>
        <w:t xml:space="preserve"> and for the Metering Code and Customer Transfer Code under</w:t>
      </w:r>
      <w:r w:rsidR="009204B3" w:rsidRPr="004A1500">
        <w:rPr>
          <w:lang w:val="en-AU"/>
        </w:rPr>
        <w:t xml:space="preserve"> </w:t>
      </w:r>
      <w:r w:rsidR="009204B3" w:rsidRPr="004A1500">
        <w:rPr>
          <w:lang w:val="en-AU"/>
        </w:rPr>
        <w:fldChar w:fldCharType="begin" w:fldLock="1"/>
      </w:r>
      <w:r w:rsidR="009204B3" w:rsidRPr="004A1500">
        <w:rPr>
          <w:lang w:val="en-AU"/>
        </w:rPr>
        <w:instrText xml:space="preserve"> REF _Ref129276289 \w \h </w:instrText>
      </w:r>
      <w:r w:rsidR="009204B3" w:rsidRPr="004A1500">
        <w:rPr>
          <w:lang w:val="en-AU"/>
        </w:rPr>
      </w:r>
      <w:r w:rsidR="009204B3" w:rsidRPr="004A1500">
        <w:rPr>
          <w:lang w:val="en-AU"/>
        </w:rPr>
        <w:fldChar w:fldCharType="separate"/>
      </w:r>
      <w:r w:rsidR="00A63805" w:rsidRPr="004A1500">
        <w:rPr>
          <w:lang w:val="en-AU"/>
        </w:rPr>
        <w:t>Subchapter 3.3</w:t>
      </w:r>
      <w:r w:rsidR="009204B3" w:rsidRPr="004A1500">
        <w:rPr>
          <w:lang w:val="en-AU"/>
        </w:rPr>
        <w:fldChar w:fldCharType="end"/>
      </w:r>
      <w:r w:rsidR="00C0244F" w:rsidRPr="004A1500">
        <w:rPr>
          <w:lang w:val="en-AU"/>
        </w:rPr>
        <w:t xml:space="preserve">, to participate in the exemption regime for the </w:t>
      </w:r>
      <w:r w:rsidR="006D4F58" w:rsidRPr="004A1500">
        <w:rPr>
          <w:lang w:val="en-AU"/>
        </w:rPr>
        <w:t>Harmonised Technical Rules</w:t>
      </w:r>
      <w:r w:rsidR="00C0244F" w:rsidRPr="004A1500">
        <w:rPr>
          <w:lang w:val="en-AU"/>
        </w:rPr>
        <w:t xml:space="preserve"> under </w:t>
      </w:r>
      <w:r w:rsidR="009204B3" w:rsidRPr="004A1500">
        <w:rPr>
          <w:lang w:val="en-AU"/>
        </w:rPr>
        <w:fldChar w:fldCharType="begin" w:fldLock="1"/>
      </w:r>
      <w:r w:rsidR="009204B3" w:rsidRPr="004A1500">
        <w:rPr>
          <w:lang w:val="en-AU"/>
        </w:rPr>
        <w:instrText xml:space="preserve"> REF _Ref129276803 \w \h </w:instrText>
      </w:r>
      <w:r w:rsidR="009204B3" w:rsidRPr="004A1500">
        <w:rPr>
          <w:lang w:val="en-AU"/>
        </w:rPr>
      </w:r>
      <w:r w:rsidR="009204B3" w:rsidRPr="004A1500">
        <w:rPr>
          <w:lang w:val="en-AU"/>
        </w:rPr>
        <w:fldChar w:fldCharType="separate"/>
      </w:r>
      <w:r w:rsidR="00A63805" w:rsidRPr="004A1500">
        <w:rPr>
          <w:lang w:val="en-AU"/>
        </w:rPr>
        <w:t>Subchapter 3.2</w:t>
      </w:r>
      <w:r w:rsidR="009204B3" w:rsidRPr="004A1500">
        <w:rPr>
          <w:lang w:val="en-AU"/>
        </w:rPr>
        <w:fldChar w:fldCharType="end"/>
      </w:r>
      <w:r w:rsidR="00C0244F" w:rsidRPr="004A1500">
        <w:rPr>
          <w:lang w:val="en-AU"/>
        </w:rPr>
        <w:t xml:space="preserve">, and to </w:t>
      </w:r>
      <w:r w:rsidR="00A832EA" w:rsidRPr="004A1500">
        <w:rPr>
          <w:lang w:val="en-AU"/>
        </w:rPr>
        <w:t>Maintain</w:t>
      </w:r>
      <w:r w:rsidR="00C0244F" w:rsidRPr="004A1500">
        <w:rPr>
          <w:lang w:val="en-AU"/>
        </w:rPr>
        <w:t xml:space="preserve"> the register of exemptions under</w:t>
      </w:r>
      <w:r w:rsidR="009204B3" w:rsidRPr="004A1500">
        <w:rPr>
          <w:lang w:val="en-AU"/>
        </w:rPr>
        <w:t xml:space="preserve"> </w:t>
      </w:r>
      <w:r w:rsidR="009204B3" w:rsidRPr="004A1500">
        <w:rPr>
          <w:lang w:val="en-AU"/>
        </w:rPr>
        <w:fldChar w:fldCharType="begin" w:fldLock="1"/>
      </w:r>
      <w:r w:rsidR="009204B3" w:rsidRPr="004A1500">
        <w:rPr>
          <w:lang w:val="en-AU"/>
        </w:rPr>
        <w:instrText xml:space="preserve"> REF _Ref129686523 \w \h </w:instrText>
      </w:r>
      <w:r w:rsidR="009204B3" w:rsidRPr="004A1500">
        <w:rPr>
          <w:lang w:val="en-AU"/>
        </w:rPr>
      </w:r>
      <w:r w:rsidR="009204B3" w:rsidRPr="004A1500">
        <w:rPr>
          <w:lang w:val="en-AU"/>
        </w:rPr>
        <w:fldChar w:fldCharType="separate"/>
      </w:r>
      <w:r w:rsidR="00A63805" w:rsidRPr="004A1500">
        <w:rPr>
          <w:lang w:val="en-AU"/>
        </w:rPr>
        <w:t>Subchapter 3.4</w:t>
      </w:r>
      <w:r w:rsidR="009204B3" w:rsidRPr="004A1500">
        <w:rPr>
          <w:lang w:val="en-AU"/>
        </w:rPr>
        <w:fldChar w:fldCharType="end"/>
      </w:r>
      <w:r w:rsidR="00C0244F" w:rsidRPr="004A1500">
        <w:rPr>
          <w:lang w:val="en-AU"/>
        </w:rPr>
        <w:t>; and</w:t>
      </w:r>
    </w:p>
    <w:p w14:paraId="3C35BA3C" w14:textId="625C3D6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to </w:t>
      </w:r>
      <w:r w:rsidR="00DF4A9C" w:rsidRPr="004A1500">
        <w:rPr>
          <w:lang w:val="en-AU"/>
        </w:rPr>
        <w:t>Develop</w:t>
      </w:r>
      <w:r w:rsidR="00C0244F" w:rsidRPr="004A1500">
        <w:rPr>
          <w:lang w:val="en-AU"/>
        </w:rPr>
        <w:t xml:space="preserve"> and administer </w:t>
      </w:r>
      <w:r w:rsidR="006A28BF" w:rsidRPr="004A1500">
        <w:rPr>
          <w:lang w:val="en-AU"/>
        </w:rPr>
        <w:t>Procedure</w:t>
      </w:r>
      <w:r w:rsidR="00C0244F" w:rsidRPr="004A1500">
        <w:rPr>
          <w:lang w:val="en-AU"/>
        </w:rPr>
        <w:t xml:space="preserve">s under </w:t>
      </w:r>
      <w:r w:rsidR="009204B3" w:rsidRPr="004A1500">
        <w:rPr>
          <w:lang w:val="en-AU"/>
        </w:rPr>
        <w:fldChar w:fldCharType="begin" w:fldLock="1"/>
      </w:r>
      <w:r w:rsidR="009204B3" w:rsidRPr="004A1500">
        <w:rPr>
          <w:lang w:val="en-AU"/>
        </w:rPr>
        <w:instrText xml:space="preserve"> REF _Ref129279909 \w \h </w:instrText>
      </w:r>
      <w:r w:rsidR="009204B3" w:rsidRPr="004A1500">
        <w:rPr>
          <w:lang w:val="en-AU"/>
        </w:rPr>
      </w:r>
      <w:r w:rsidR="009204B3" w:rsidRPr="004A1500">
        <w:rPr>
          <w:lang w:val="en-AU"/>
        </w:rPr>
        <w:fldChar w:fldCharType="separate"/>
      </w:r>
      <w:r w:rsidR="00A63805" w:rsidRPr="004A1500">
        <w:rPr>
          <w:lang w:val="en-AU"/>
        </w:rPr>
        <w:t>Subchapter 3.6</w:t>
      </w:r>
      <w:r w:rsidR="009204B3" w:rsidRPr="004A1500">
        <w:rPr>
          <w:lang w:val="en-AU"/>
        </w:rPr>
        <w:fldChar w:fldCharType="end"/>
      </w:r>
      <w:r w:rsidR="00C0244F" w:rsidRPr="004A1500">
        <w:rPr>
          <w:lang w:val="en-AU"/>
        </w:rPr>
        <w:t>; and</w:t>
      </w:r>
    </w:p>
    <w:p w14:paraId="743671E0" w14:textId="6564AD6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to administer the </w:t>
      </w:r>
      <w:r w:rsidR="00E33E27" w:rsidRPr="004A1500">
        <w:rPr>
          <w:lang w:val="en-AU"/>
        </w:rPr>
        <w:t>Protocol Framework</w:t>
      </w:r>
      <w:r w:rsidR="00C0244F" w:rsidRPr="004A1500">
        <w:rPr>
          <w:lang w:val="en-AU"/>
        </w:rPr>
        <w:t xml:space="preserve"> under </w:t>
      </w:r>
      <w:r w:rsidR="009204B3" w:rsidRPr="004A1500">
        <w:rPr>
          <w:lang w:val="en-AU"/>
        </w:rPr>
        <w:fldChar w:fldCharType="begin" w:fldLock="1"/>
      </w:r>
      <w:r w:rsidR="009204B3" w:rsidRPr="004A1500">
        <w:rPr>
          <w:lang w:val="en-AU"/>
        </w:rPr>
        <w:instrText xml:space="preserve"> REF _Ref129277496 \w \h </w:instrText>
      </w:r>
      <w:r w:rsidR="009204B3" w:rsidRPr="004A1500">
        <w:rPr>
          <w:lang w:val="en-AU"/>
        </w:rPr>
      </w:r>
      <w:r w:rsidR="009204B3" w:rsidRPr="004A1500">
        <w:rPr>
          <w:lang w:val="en-AU"/>
        </w:rPr>
        <w:fldChar w:fldCharType="separate"/>
      </w:r>
      <w:r w:rsidR="00A63805" w:rsidRPr="004A1500">
        <w:rPr>
          <w:lang w:val="en-AU"/>
        </w:rPr>
        <w:t>Subchapter 3.7</w:t>
      </w:r>
      <w:r w:rsidR="009204B3" w:rsidRPr="004A1500">
        <w:rPr>
          <w:lang w:val="en-AU"/>
        </w:rPr>
        <w:fldChar w:fldCharType="end"/>
      </w:r>
      <w:r w:rsidR="00C0244F" w:rsidRPr="004A1500">
        <w:rPr>
          <w:lang w:val="en-AU"/>
        </w:rPr>
        <w:t>; and</w:t>
      </w:r>
    </w:p>
    <w:p w14:paraId="67BB95A9" w14:textId="13C41BA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to register entities and facilities, and receive, record and </w:t>
      </w:r>
      <w:r w:rsidR="00E33E27" w:rsidRPr="004A1500">
        <w:rPr>
          <w:lang w:val="en-AU"/>
        </w:rPr>
        <w:t>Publish</w:t>
      </w:r>
      <w:r w:rsidR="00C0244F" w:rsidRPr="004A1500">
        <w:rPr>
          <w:lang w:val="en-AU"/>
        </w:rPr>
        <w:t xml:space="preserve"> information and </w:t>
      </w:r>
      <w:r w:rsidR="003D13EA" w:rsidRPr="004A1500">
        <w:rPr>
          <w:lang w:val="en-AU"/>
        </w:rPr>
        <w:t>Standing Data</w:t>
      </w:r>
      <w:r w:rsidR="00C0244F" w:rsidRPr="004A1500">
        <w:rPr>
          <w:lang w:val="en-AU"/>
        </w:rPr>
        <w:t xml:space="preserve"> under </w:t>
      </w:r>
      <w:r w:rsidR="009204B3" w:rsidRPr="004A1500">
        <w:rPr>
          <w:lang w:val="en-AU"/>
        </w:rPr>
        <w:fldChar w:fldCharType="begin" w:fldLock="1"/>
      </w:r>
      <w:r w:rsidR="009204B3" w:rsidRPr="004A1500">
        <w:rPr>
          <w:lang w:val="en-AU"/>
        </w:rPr>
        <w:instrText xml:space="preserve"> REF _Ref129278545 \w \h </w:instrText>
      </w:r>
      <w:r w:rsidR="009204B3" w:rsidRPr="004A1500">
        <w:rPr>
          <w:lang w:val="en-AU"/>
        </w:rPr>
      </w:r>
      <w:r w:rsidR="009204B3" w:rsidRPr="004A1500">
        <w:rPr>
          <w:lang w:val="en-AU"/>
        </w:rPr>
        <w:fldChar w:fldCharType="separate"/>
      </w:r>
      <w:r w:rsidR="00A63805" w:rsidRPr="004A1500">
        <w:rPr>
          <w:lang w:val="en-AU"/>
        </w:rPr>
        <w:t>Subchapter 4.1</w:t>
      </w:r>
      <w:r w:rsidR="009204B3" w:rsidRPr="004A1500">
        <w:rPr>
          <w:lang w:val="en-AU"/>
        </w:rPr>
        <w:fldChar w:fldCharType="end"/>
      </w:r>
      <w:r w:rsidR="00C0244F" w:rsidRPr="004A1500">
        <w:rPr>
          <w:lang w:val="en-AU"/>
        </w:rPr>
        <w:t xml:space="preserve"> and manage communications under </w:t>
      </w:r>
      <w:r w:rsidR="009204B3" w:rsidRPr="004A1500">
        <w:rPr>
          <w:lang w:val="en-AU"/>
        </w:rPr>
        <w:fldChar w:fldCharType="begin" w:fldLock="1"/>
      </w:r>
      <w:r w:rsidR="009204B3" w:rsidRPr="004A1500">
        <w:rPr>
          <w:lang w:val="en-AU"/>
        </w:rPr>
        <w:instrText xml:space="preserve"> REF _Ref129648459 \w \h </w:instrText>
      </w:r>
      <w:r w:rsidR="009204B3" w:rsidRPr="004A1500">
        <w:rPr>
          <w:lang w:val="en-AU"/>
        </w:rPr>
      </w:r>
      <w:r w:rsidR="009204B3" w:rsidRPr="004A1500">
        <w:rPr>
          <w:lang w:val="en-AU"/>
        </w:rPr>
        <w:fldChar w:fldCharType="separate"/>
      </w:r>
      <w:r w:rsidR="00A63805" w:rsidRPr="004A1500">
        <w:rPr>
          <w:lang w:val="en-AU"/>
        </w:rPr>
        <w:t>Subchapter 4.2</w:t>
      </w:r>
      <w:r w:rsidR="009204B3" w:rsidRPr="004A1500">
        <w:rPr>
          <w:lang w:val="en-AU"/>
        </w:rPr>
        <w:fldChar w:fldCharType="end"/>
      </w:r>
      <w:r w:rsidR="00C0244F" w:rsidRPr="004A1500">
        <w:rPr>
          <w:lang w:val="en-AU"/>
        </w:rPr>
        <w:t>; and</w:t>
      </w:r>
    </w:p>
    <w:p w14:paraId="226954D4" w14:textId="4876E1E0"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to manage the </w:t>
      </w:r>
      <w:r w:rsidR="00463540" w:rsidRPr="004A1500">
        <w:rPr>
          <w:lang w:val="en-AU"/>
        </w:rPr>
        <w:t>Visibility</w:t>
      </w:r>
      <w:r w:rsidR="00C0244F" w:rsidRPr="004A1500">
        <w:rPr>
          <w:lang w:val="en-AU"/>
        </w:rPr>
        <w:t xml:space="preserve"> regime under </w:t>
      </w:r>
      <w:r w:rsidR="009204B3" w:rsidRPr="004A1500">
        <w:rPr>
          <w:lang w:val="en-AU"/>
        </w:rPr>
        <w:fldChar w:fldCharType="begin" w:fldLock="1"/>
      </w:r>
      <w:r w:rsidR="009204B3" w:rsidRPr="004A1500">
        <w:rPr>
          <w:lang w:val="en-AU"/>
        </w:rPr>
        <w:instrText xml:space="preserve"> REF _Ref129510099 \w \h </w:instrText>
      </w:r>
      <w:r w:rsidR="009204B3" w:rsidRPr="004A1500">
        <w:rPr>
          <w:lang w:val="en-AU"/>
        </w:rPr>
      </w:r>
      <w:r w:rsidR="009204B3" w:rsidRPr="004A1500">
        <w:rPr>
          <w:lang w:val="en-AU"/>
        </w:rPr>
        <w:fldChar w:fldCharType="separate"/>
      </w:r>
      <w:r w:rsidR="00A63805" w:rsidRPr="004A1500">
        <w:rPr>
          <w:lang w:val="en-AU"/>
        </w:rPr>
        <w:t>Subchapter 4.3</w:t>
      </w:r>
      <w:r w:rsidR="009204B3" w:rsidRPr="004A1500">
        <w:rPr>
          <w:lang w:val="en-AU"/>
        </w:rPr>
        <w:fldChar w:fldCharType="end"/>
      </w:r>
      <w:r w:rsidR="00C0244F" w:rsidRPr="004A1500">
        <w:rPr>
          <w:lang w:val="en-AU"/>
        </w:rPr>
        <w:t>; and</w:t>
      </w:r>
    </w:p>
    <w:p w14:paraId="3DE81A17" w14:textId="5FA7EE89"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to create, </w:t>
      </w:r>
      <w:r w:rsidR="00A832EA" w:rsidRPr="004A1500">
        <w:rPr>
          <w:lang w:val="en-AU"/>
        </w:rPr>
        <w:t>Maintain</w:t>
      </w:r>
      <w:r w:rsidR="00C0244F" w:rsidRPr="004A1500">
        <w:rPr>
          <w:lang w:val="en-AU"/>
        </w:rPr>
        <w:t xml:space="preserve">, manage and operate the </w:t>
      </w:r>
      <w:r w:rsidR="006A28BF" w:rsidRPr="004A1500">
        <w:rPr>
          <w:lang w:val="en-AU"/>
        </w:rPr>
        <w:t>Power System Model</w:t>
      </w:r>
      <w:r w:rsidR="00C0244F" w:rsidRPr="004A1500">
        <w:rPr>
          <w:lang w:val="en-AU"/>
        </w:rPr>
        <w:t xml:space="preserve"> under </w:t>
      </w:r>
      <w:r w:rsidR="009204B3" w:rsidRPr="004A1500">
        <w:rPr>
          <w:lang w:val="en-AU"/>
        </w:rPr>
        <w:fldChar w:fldCharType="begin" w:fldLock="1"/>
      </w:r>
      <w:r w:rsidR="009204B3" w:rsidRPr="004A1500">
        <w:rPr>
          <w:lang w:val="en-AU"/>
        </w:rPr>
        <w:instrText xml:space="preserve"> REF _Ref129511032 \w \h </w:instrText>
      </w:r>
      <w:r w:rsidR="009204B3" w:rsidRPr="004A1500">
        <w:rPr>
          <w:lang w:val="en-AU"/>
        </w:rPr>
      </w:r>
      <w:r w:rsidR="009204B3" w:rsidRPr="004A1500">
        <w:rPr>
          <w:lang w:val="en-AU"/>
        </w:rPr>
        <w:fldChar w:fldCharType="separate"/>
      </w:r>
      <w:r w:rsidR="00A63805" w:rsidRPr="004A1500">
        <w:rPr>
          <w:lang w:val="en-AU"/>
        </w:rPr>
        <w:t>Subchapter 4.4</w:t>
      </w:r>
      <w:r w:rsidR="009204B3" w:rsidRPr="004A1500">
        <w:rPr>
          <w:lang w:val="en-AU"/>
        </w:rPr>
        <w:fldChar w:fldCharType="end"/>
      </w:r>
      <w:r w:rsidR="00C0244F" w:rsidRPr="004A1500">
        <w:rPr>
          <w:lang w:val="en-AU"/>
        </w:rPr>
        <w:t>; and</w:t>
      </w:r>
    </w:p>
    <w:p w14:paraId="0C3DAC5D" w14:textId="3A07FDFF"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to undertake the budgeting function and recover fees under </w:t>
      </w:r>
      <w:r w:rsidR="009204B3" w:rsidRPr="004A1500">
        <w:rPr>
          <w:lang w:val="en-AU"/>
        </w:rPr>
        <w:fldChar w:fldCharType="begin" w:fldLock="1"/>
      </w:r>
      <w:r w:rsidR="009204B3" w:rsidRPr="004A1500">
        <w:rPr>
          <w:lang w:val="en-AU"/>
        </w:rPr>
        <w:instrText xml:space="preserve"> REF _Ref129511932 \w \h </w:instrText>
      </w:r>
      <w:r w:rsidR="009204B3" w:rsidRPr="004A1500">
        <w:rPr>
          <w:lang w:val="en-AU"/>
        </w:rPr>
      </w:r>
      <w:r w:rsidR="009204B3" w:rsidRPr="004A1500">
        <w:rPr>
          <w:lang w:val="en-AU"/>
        </w:rPr>
        <w:fldChar w:fldCharType="separate"/>
      </w:r>
      <w:r w:rsidR="00A63805" w:rsidRPr="004A1500">
        <w:rPr>
          <w:lang w:val="en-AU"/>
        </w:rPr>
        <w:t>Subchapter 4.5</w:t>
      </w:r>
      <w:r w:rsidR="009204B3" w:rsidRPr="004A1500">
        <w:rPr>
          <w:lang w:val="en-AU"/>
        </w:rPr>
        <w:fldChar w:fldCharType="end"/>
      </w:r>
      <w:r w:rsidR="00C0244F" w:rsidRPr="004A1500">
        <w:rPr>
          <w:lang w:val="en-AU"/>
        </w:rPr>
        <w:t>; and</w:t>
      </w:r>
    </w:p>
    <w:p w14:paraId="350A349E" w14:textId="7B7E5ECE"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(h)</w:t>
      </w:r>
      <w:r w:rsidRPr="004A1500">
        <w:rPr>
          <w:lang w:val="en-AU"/>
        </w:rPr>
        <w:tab/>
      </w:r>
      <w:r w:rsidR="00C0244F" w:rsidRPr="004A1500">
        <w:rPr>
          <w:lang w:val="en-AU"/>
        </w:rPr>
        <w:t xml:space="preserve">to determine </w:t>
      </w:r>
      <w:r w:rsidR="00A832EA" w:rsidRPr="004A1500">
        <w:rPr>
          <w:lang w:val="en-AU"/>
        </w:rPr>
        <w:t>Loss Factor</w:t>
      </w:r>
      <w:r w:rsidR="00C0244F" w:rsidRPr="004A1500">
        <w:rPr>
          <w:lang w:val="en-AU"/>
        </w:rPr>
        <w:t xml:space="preserve">s under </w:t>
      </w:r>
      <w:r w:rsidR="009204B3" w:rsidRPr="004A1500">
        <w:rPr>
          <w:lang w:val="en-AU"/>
        </w:rPr>
        <w:fldChar w:fldCharType="begin" w:fldLock="1"/>
      </w:r>
      <w:r w:rsidR="009204B3" w:rsidRPr="004A1500">
        <w:rPr>
          <w:lang w:val="en-AU"/>
        </w:rPr>
        <w:instrText xml:space="preserve"> REF _Ref129686678 \w \h </w:instrText>
      </w:r>
      <w:r w:rsidR="009204B3" w:rsidRPr="004A1500">
        <w:rPr>
          <w:lang w:val="en-AU"/>
        </w:rPr>
      </w:r>
      <w:r w:rsidR="009204B3" w:rsidRPr="004A1500">
        <w:rPr>
          <w:lang w:val="en-AU"/>
        </w:rPr>
        <w:fldChar w:fldCharType="separate"/>
      </w:r>
      <w:r w:rsidR="00A63805" w:rsidRPr="004A1500">
        <w:rPr>
          <w:lang w:val="en-AU"/>
        </w:rPr>
        <w:t>Subchapter 5.2</w:t>
      </w:r>
      <w:r w:rsidR="009204B3" w:rsidRPr="004A1500">
        <w:rPr>
          <w:lang w:val="en-AU"/>
        </w:rPr>
        <w:fldChar w:fldCharType="end"/>
      </w:r>
      <w:r w:rsidR="00C0244F" w:rsidRPr="004A1500">
        <w:rPr>
          <w:lang w:val="en-AU"/>
        </w:rPr>
        <w:t>; and</w:t>
      </w:r>
    </w:p>
    <w:p w14:paraId="63915A27" w14:textId="21DB7759"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 xml:space="preserve">to oversee the generation adequacy regime under </w:t>
      </w:r>
      <w:r w:rsidR="009204B3" w:rsidRPr="004A1500">
        <w:rPr>
          <w:lang w:val="en-AU"/>
        </w:rPr>
        <w:fldChar w:fldCharType="begin" w:fldLock="1"/>
      </w:r>
      <w:r w:rsidR="009204B3" w:rsidRPr="004A1500">
        <w:rPr>
          <w:lang w:val="en-AU"/>
        </w:rPr>
        <w:instrText xml:space="preserve"> REF _Ref129513775 \w \h </w:instrText>
      </w:r>
      <w:r w:rsidR="009204B3" w:rsidRPr="004A1500">
        <w:rPr>
          <w:lang w:val="en-AU"/>
        </w:rPr>
      </w:r>
      <w:r w:rsidR="009204B3" w:rsidRPr="004A1500">
        <w:rPr>
          <w:lang w:val="en-AU"/>
        </w:rPr>
        <w:fldChar w:fldCharType="separate"/>
      </w:r>
      <w:r w:rsidR="00A63805" w:rsidRPr="004A1500">
        <w:rPr>
          <w:lang w:val="en-AU"/>
        </w:rPr>
        <w:t>Chapter 6</w:t>
      </w:r>
      <w:r w:rsidR="009204B3" w:rsidRPr="004A1500">
        <w:rPr>
          <w:lang w:val="en-AU"/>
        </w:rPr>
        <w:fldChar w:fldCharType="end"/>
      </w:r>
      <w:r w:rsidR="00C0244F" w:rsidRPr="004A1500">
        <w:rPr>
          <w:lang w:val="en-AU"/>
        </w:rPr>
        <w:t>; and</w:t>
      </w:r>
    </w:p>
    <w:p w14:paraId="5A3C7251" w14:textId="45CB4323"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 xml:space="preserve">to undertake system coordination and </w:t>
      </w:r>
      <w:r w:rsidR="006A28BF" w:rsidRPr="004A1500">
        <w:rPr>
          <w:lang w:val="en-AU"/>
        </w:rPr>
        <w:t>Outage</w:t>
      </w:r>
      <w:r w:rsidR="00C0244F" w:rsidRPr="004A1500">
        <w:rPr>
          <w:lang w:val="en-AU"/>
        </w:rPr>
        <w:t xml:space="preserve"> scheduling under </w:t>
      </w:r>
      <w:r w:rsidR="009204B3" w:rsidRPr="004A1500">
        <w:rPr>
          <w:lang w:val="en-AU"/>
        </w:rPr>
        <w:fldChar w:fldCharType="begin" w:fldLock="1"/>
      </w:r>
      <w:r w:rsidR="009204B3" w:rsidRPr="004A1500">
        <w:rPr>
          <w:lang w:val="en-AU"/>
        </w:rPr>
        <w:instrText xml:space="preserve"> REF _Ref129515740 \w \h </w:instrText>
      </w:r>
      <w:r w:rsidR="009204B3" w:rsidRPr="004A1500">
        <w:rPr>
          <w:lang w:val="en-AU"/>
        </w:rPr>
      </w:r>
      <w:r w:rsidR="009204B3" w:rsidRPr="004A1500">
        <w:rPr>
          <w:lang w:val="en-AU"/>
        </w:rPr>
        <w:fldChar w:fldCharType="separate"/>
      </w:r>
      <w:r w:rsidR="00A63805" w:rsidRPr="004A1500">
        <w:rPr>
          <w:lang w:val="en-AU"/>
        </w:rPr>
        <w:t>Subchapter 7.3</w:t>
      </w:r>
      <w:r w:rsidR="009204B3" w:rsidRPr="004A1500">
        <w:rPr>
          <w:lang w:val="en-AU"/>
        </w:rPr>
        <w:fldChar w:fldCharType="end"/>
      </w:r>
      <w:r w:rsidR="009204B3" w:rsidRPr="004A1500">
        <w:rPr>
          <w:lang w:val="en-AU"/>
        </w:rPr>
        <w:t xml:space="preserve"> and </w:t>
      </w:r>
      <w:r w:rsidR="009204B3" w:rsidRPr="004A1500">
        <w:rPr>
          <w:lang w:val="en-AU"/>
        </w:rPr>
        <w:fldChar w:fldCharType="begin" w:fldLock="1"/>
      </w:r>
      <w:r w:rsidR="009204B3" w:rsidRPr="004A1500">
        <w:rPr>
          <w:lang w:val="en-AU"/>
        </w:rPr>
        <w:instrText xml:space="preserve"> REF _Ref129516055 \w \h </w:instrText>
      </w:r>
      <w:r w:rsidR="009204B3" w:rsidRPr="004A1500">
        <w:rPr>
          <w:lang w:val="en-AU"/>
        </w:rPr>
      </w:r>
      <w:r w:rsidR="009204B3" w:rsidRPr="004A1500">
        <w:rPr>
          <w:lang w:val="en-AU"/>
        </w:rPr>
        <w:fldChar w:fldCharType="separate"/>
      </w:r>
      <w:r w:rsidR="00A63805" w:rsidRPr="004A1500">
        <w:rPr>
          <w:lang w:val="en-AU"/>
        </w:rPr>
        <w:t>Subchapter 7.4</w:t>
      </w:r>
      <w:r w:rsidR="009204B3" w:rsidRPr="004A1500">
        <w:rPr>
          <w:lang w:val="en-AU"/>
        </w:rPr>
        <w:fldChar w:fldCharType="end"/>
      </w:r>
      <w:r w:rsidR="00C0244F" w:rsidRPr="004A1500">
        <w:rPr>
          <w:lang w:val="en-AU"/>
        </w:rPr>
        <w:t>; and</w:t>
      </w:r>
    </w:p>
    <w:p w14:paraId="5BFA79B2" w14:textId="3AD2D893" w:rsidR="00C0244F" w:rsidRPr="004A1500" w:rsidRDefault="00346BC7" w:rsidP="00346BC7">
      <w:pPr>
        <w:pStyle w:val="PNR-3"/>
        <w:numPr>
          <w:ilvl w:val="0"/>
          <w:numId w:val="0"/>
        </w:numPr>
        <w:tabs>
          <w:tab w:val="left" w:pos="709"/>
        </w:tabs>
        <w:ind w:left="1418" w:hanging="709"/>
        <w:rPr>
          <w:lang w:val="en-AU"/>
        </w:rPr>
      </w:pPr>
      <w:r w:rsidRPr="004A1500">
        <w:rPr>
          <w:lang w:val="en-AU"/>
        </w:rPr>
        <w:t>(k)</w:t>
      </w:r>
      <w:r w:rsidRPr="004A1500">
        <w:rPr>
          <w:lang w:val="en-AU"/>
        </w:rPr>
        <w:tab/>
      </w:r>
      <w:r w:rsidR="00C0244F" w:rsidRPr="004A1500">
        <w:rPr>
          <w:lang w:val="en-AU"/>
        </w:rPr>
        <w:t xml:space="preserve">through the </w:t>
      </w:r>
      <w:r w:rsidR="00D0732C" w:rsidRPr="004A1500">
        <w:rPr>
          <w:lang w:val="en-AU"/>
        </w:rPr>
        <w:t>ISO Control Desk</w:t>
      </w:r>
      <w:r w:rsidR="00C0244F" w:rsidRPr="004A1500">
        <w:rPr>
          <w:lang w:val="en-AU"/>
        </w:rPr>
        <w:t xml:space="preserve">, to participate in system operations activities under </w:t>
      </w:r>
      <w:r w:rsidR="009204B3" w:rsidRPr="004A1500">
        <w:rPr>
          <w:lang w:val="en-AU"/>
        </w:rPr>
        <w:fldChar w:fldCharType="begin" w:fldLock="1"/>
      </w:r>
      <w:r w:rsidR="009204B3" w:rsidRPr="004A1500">
        <w:rPr>
          <w:lang w:val="en-AU"/>
        </w:rPr>
        <w:instrText xml:space="preserve"> REF _Ref129519561 \w \h </w:instrText>
      </w:r>
      <w:r w:rsidR="009204B3" w:rsidRPr="004A1500">
        <w:rPr>
          <w:lang w:val="en-AU"/>
        </w:rPr>
      </w:r>
      <w:r w:rsidR="009204B3" w:rsidRPr="004A1500">
        <w:rPr>
          <w:lang w:val="en-AU"/>
        </w:rPr>
        <w:fldChar w:fldCharType="separate"/>
      </w:r>
      <w:r w:rsidR="00A63805" w:rsidRPr="004A1500">
        <w:rPr>
          <w:lang w:val="en-AU"/>
        </w:rPr>
        <w:t>Subchapter 7.5</w:t>
      </w:r>
      <w:r w:rsidR="009204B3" w:rsidRPr="004A1500">
        <w:rPr>
          <w:lang w:val="en-AU"/>
        </w:rPr>
        <w:fldChar w:fldCharType="end"/>
      </w:r>
      <w:r w:rsidR="00C0244F" w:rsidRPr="004A1500">
        <w:rPr>
          <w:lang w:val="en-AU"/>
        </w:rPr>
        <w:t>; and</w:t>
      </w:r>
    </w:p>
    <w:p w14:paraId="331B8D90" w14:textId="2028084B" w:rsidR="00C0244F" w:rsidRPr="004A1500" w:rsidRDefault="00346BC7" w:rsidP="00346BC7">
      <w:pPr>
        <w:pStyle w:val="PNR-3"/>
        <w:numPr>
          <w:ilvl w:val="0"/>
          <w:numId w:val="0"/>
        </w:numPr>
        <w:tabs>
          <w:tab w:val="left" w:pos="709"/>
        </w:tabs>
        <w:ind w:left="1418" w:hanging="709"/>
        <w:rPr>
          <w:lang w:val="en-AU"/>
        </w:rPr>
      </w:pPr>
      <w:r w:rsidRPr="004A1500">
        <w:rPr>
          <w:lang w:val="en-AU"/>
        </w:rPr>
        <w:t>(l)</w:t>
      </w:r>
      <w:r w:rsidRPr="004A1500">
        <w:rPr>
          <w:lang w:val="en-AU"/>
        </w:rPr>
        <w:tab/>
      </w:r>
      <w:r w:rsidR="00C0244F" w:rsidRPr="004A1500">
        <w:rPr>
          <w:lang w:val="en-AU"/>
        </w:rPr>
        <w:t xml:space="preserve">to undertake post-incident discussion and investigations under </w:t>
      </w:r>
      <w:r w:rsidR="009204B3" w:rsidRPr="004A1500">
        <w:rPr>
          <w:lang w:val="en-AU"/>
        </w:rPr>
        <w:fldChar w:fldCharType="begin" w:fldLock="1"/>
      </w:r>
      <w:r w:rsidR="009204B3" w:rsidRPr="004A1500">
        <w:rPr>
          <w:lang w:val="en-AU"/>
        </w:rPr>
        <w:instrText xml:space="preserve"> REF _Ref129521705 \w \h </w:instrText>
      </w:r>
      <w:r w:rsidR="009204B3" w:rsidRPr="004A1500">
        <w:rPr>
          <w:lang w:val="en-AU"/>
        </w:rPr>
      </w:r>
      <w:r w:rsidR="009204B3" w:rsidRPr="004A1500">
        <w:rPr>
          <w:lang w:val="en-AU"/>
        </w:rPr>
        <w:fldChar w:fldCharType="separate"/>
      </w:r>
      <w:r w:rsidR="00A63805" w:rsidRPr="004A1500">
        <w:rPr>
          <w:lang w:val="en-AU"/>
        </w:rPr>
        <w:t>Subchapter 7.6</w:t>
      </w:r>
      <w:r w:rsidR="009204B3" w:rsidRPr="004A1500">
        <w:rPr>
          <w:lang w:val="en-AU"/>
        </w:rPr>
        <w:fldChar w:fldCharType="end"/>
      </w:r>
      <w:r w:rsidR="00C0244F" w:rsidRPr="004A1500">
        <w:rPr>
          <w:lang w:val="en-AU"/>
        </w:rPr>
        <w:t xml:space="preserve"> including in relation to matters referred under rule</w:t>
      </w:r>
      <w:r w:rsidR="005823D2" w:rsidRPr="004A1500">
        <w:rPr>
          <w:lang w:val="en-AU"/>
        </w:rPr>
        <w:t> </w:t>
      </w:r>
      <w:r w:rsidR="009204B3" w:rsidRPr="004A1500">
        <w:rPr>
          <w:lang w:val="en-AU"/>
        </w:rPr>
        <w:fldChar w:fldCharType="begin" w:fldLock="1"/>
      </w:r>
      <w:r w:rsidR="009204B3" w:rsidRPr="004A1500">
        <w:rPr>
          <w:lang w:val="en-AU"/>
        </w:rPr>
        <w:instrText xml:space="preserve"> REF _Ref129510883 \w \h </w:instrText>
      </w:r>
      <w:r w:rsidR="009204B3" w:rsidRPr="004A1500">
        <w:rPr>
          <w:lang w:val="en-AU"/>
        </w:rPr>
      </w:r>
      <w:r w:rsidR="009204B3" w:rsidRPr="004A1500">
        <w:rPr>
          <w:lang w:val="en-AU"/>
        </w:rPr>
        <w:fldChar w:fldCharType="separate"/>
      </w:r>
      <w:r w:rsidR="00A63805" w:rsidRPr="004A1500">
        <w:rPr>
          <w:lang w:val="en-AU"/>
        </w:rPr>
        <w:t>84</w:t>
      </w:r>
      <w:r w:rsidR="009204B3" w:rsidRPr="004A1500">
        <w:rPr>
          <w:lang w:val="en-AU"/>
        </w:rPr>
        <w:fldChar w:fldCharType="end"/>
      </w:r>
      <w:r w:rsidR="00C0244F" w:rsidRPr="004A1500">
        <w:rPr>
          <w:lang w:val="en-AU"/>
        </w:rPr>
        <w:t xml:space="preserve"> {Referral of </w:t>
      </w:r>
      <w:r w:rsidR="006A28BF" w:rsidRPr="004A1500">
        <w:rPr>
          <w:lang w:val="en-AU"/>
        </w:rPr>
        <w:t>Protocol</w:t>
      </w:r>
      <w:r w:rsidR="00C0244F" w:rsidRPr="004A1500">
        <w:rPr>
          <w:lang w:val="en-AU"/>
        </w:rPr>
        <w:t xml:space="preserve"> matters}; and</w:t>
      </w:r>
    </w:p>
    <w:p w14:paraId="4312965E" w14:textId="28B76EF2" w:rsidR="00C0244F" w:rsidRPr="004A1500" w:rsidRDefault="00346BC7" w:rsidP="00346BC7">
      <w:pPr>
        <w:pStyle w:val="PNR-3"/>
        <w:numPr>
          <w:ilvl w:val="0"/>
          <w:numId w:val="0"/>
        </w:numPr>
        <w:tabs>
          <w:tab w:val="left" w:pos="709"/>
        </w:tabs>
        <w:ind w:left="1418" w:hanging="709"/>
        <w:rPr>
          <w:lang w:val="en-AU"/>
        </w:rPr>
      </w:pPr>
      <w:r w:rsidRPr="004A1500">
        <w:rPr>
          <w:lang w:val="en-AU"/>
        </w:rPr>
        <w:t>(m)</w:t>
      </w:r>
      <w:r w:rsidRPr="004A1500">
        <w:rPr>
          <w:lang w:val="en-AU"/>
        </w:rPr>
        <w:tab/>
      </w:r>
      <w:r w:rsidR="00C0244F" w:rsidRPr="004A1500">
        <w:rPr>
          <w:lang w:val="en-AU"/>
        </w:rPr>
        <w:t xml:space="preserve">to procure </w:t>
      </w:r>
      <w:r w:rsidR="00E57040" w:rsidRPr="004A1500">
        <w:rPr>
          <w:lang w:val="en-AU"/>
        </w:rPr>
        <w:t>Essential System Service</w:t>
      </w:r>
      <w:r w:rsidR="00C0244F" w:rsidRPr="004A1500">
        <w:rPr>
          <w:lang w:val="en-AU"/>
        </w:rPr>
        <w:t xml:space="preserve">s under </w:t>
      </w:r>
      <w:r w:rsidR="009204B3" w:rsidRPr="004A1500">
        <w:rPr>
          <w:lang w:val="en-AU"/>
        </w:rPr>
        <w:fldChar w:fldCharType="begin" w:fldLock="1"/>
      </w:r>
      <w:r w:rsidR="009204B3" w:rsidRPr="004A1500">
        <w:rPr>
          <w:lang w:val="en-AU"/>
        </w:rPr>
        <w:instrText xml:space="preserve"> REF _Ref129522930 \w \h </w:instrText>
      </w:r>
      <w:r w:rsidR="009204B3" w:rsidRPr="004A1500">
        <w:rPr>
          <w:lang w:val="en-AU"/>
        </w:rPr>
      </w:r>
      <w:r w:rsidR="009204B3" w:rsidRPr="004A1500">
        <w:rPr>
          <w:lang w:val="en-AU"/>
        </w:rPr>
        <w:fldChar w:fldCharType="separate"/>
      </w:r>
      <w:r w:rsidR="00A63805" w:rsidRPr="004A1500">
        <w:rPr>
          <w:lang w:val="en-AU"/>
        </w:rPr>
        <w:t>Subchapter 8.1</w:t>
      </w:r>
      <w:r w:rsidR="009204B3" w:rsidRPr="004A1500">
        <w:rPr>
          <w:lang w:val="en-AU"/>
        </w:rPr>
        <w:fldChar w:fldCharType="end"/>
      </w:r>
      <w:r w:rsidR="00C0244F" w:rsidRPr="004A1500">
        <w:rPr>
          <w:lang w:val="en-AU"/>
        </w:rPr>
        <w:t>; and</w:t>
      </w:r>
    </w:p>
    <w:p w14:paraId="3B1F71CF" w14:textId="197E98C5" w:rsidR="00C0244F" w:rsidRPr="004A1500" w:rsidRDefault="00346BC7" w:rsidP="00346BC7">
      <w:pPr>
        <w:pStyle w:val="PNR-3"/>
        <w:numPr>
          <w:ilvl w:val="0"/>
          <w:numId w:val="0"/>
        </w:numPr>
        <w:tabs>
          <w:tab w:val="left" w:pos="709"/>
        </w:tabs>
        <w:ind w:left="1418" w:hanging="709"/>
        <w:rPr>
          <w:lang w:val="en-AU"/>
        </w:rPr>
      </w:pPr>
      <w:r w:rsidRPr="004A1500">
        <w:rPr>
          <w:lang w:val="en-AU"/>
        </w:rPr>
        <w:t>(n)</w:t>
      </w:r>
      <w:r w:rsidRPr="004A1500">
        <w:rPr>
          <w:lang w:val="en-AU"/>
        </w:rPr>
        <w:tab/>
      </w:r>
      <w:r w:rsidR="00C0244F" w:rsidRPr="004A1500">
        <w:rPr>
          <w:lang w:val="en-AU"/>
        </w:rPr>
        <w:t xml:space="preserve">to undertake energy balancing under </w:t>
      </w:r>
      <w:r w:rsidR="009204B3" w:rsidRPr="004A1500">
        <w:rPr>
          <w:lang w:val="en-AU"/>
        </w:rPr>
        <w:fldChar w:fldCharType="begin" w:fldLock="1"/>
      </w:r>
      <w:r w:rsidR="009204B3" w:rsidRPr="004A1500">
        <w:rPr>
          <w:lang w:val="en-AU"/>
        </w:rPr>
        <w:instrText xml:space="preserve"> REF _Ref129523194 \w \h </w:instrText>
      </w:r>
      <w:r w:rsidR="009204B3" w:rsidRPr="004A1500">
        <w:rPr>
          <w:lang w:val="en-AU"/>
        </w:rPr>
      </w:r>
      <w:r w:rsidR="009204B3" w:rsidRPr="004A1500">
        <w:rPr>
          <w:lang w:val="en-AU"/>
        </w:rPr>
        <w:fldChar w:fldCharType="separate"/>
      </w:r>
      <w:r w:rsidR="00A63805" w:rsidRPr="004A1500">
        <w:rPr>
          <w:lang w:val="en-AU"/>
        </w:rPr>
        <w:t>Subchapter 8.2</w:t>
      </w:r>
      <w:r w:rsidR="009204B3" w:rsidRPr="004A1500">
        <w:rPr>
          <w:lang w:val="en-AU"/>
        </w:rPr>
        <w:fldChar w:fldCharType="end"/>
      </w:r>
      <w:r w:rsidR="00C0244F" w:rsidRPr="004A1500">
        <w:rPr>
          <w:lang w:val="en-AU"/>
        </w:rPr>
        <w:t xml:space="preserve"> and settlement under </w:t>
      </w:r>
      <w:r w:rsidR="009204B3" w:rsidRPr="004A1500">
        <w:rPr>
          <w:lang w:val="en-AU"/>
        </w:rPr>
        <w:fldChar w:fldCharType="begin" w:fldLock="1"/>
      </w:r>
      <w:r w:rsidR="009204B3" w:rsidRPr="004A1500">
        <w:rPr>
          <w:lang w:val="en-AU"/>
        </w:rPr>
        <w:instrText xml:space="preserve"> REF _Ref129523215 \w \h </w:instrText>
      </w:r>
      <w:r w:rsidR="009204B3" w:rsidRPr="004A1500">
        <w:rPr>
          <w:lang w:val="en-AU"/>
        </w:rPr>
      </w:r>
      <w:r w:rsidR="009204B3" w:rsidRPr="004A1500">
        <w:rPr>
          <w:lang w:val="en-AU"/>
        </w:rPr>
        <w:fldChar w:fldCharType="separate"/>
      </w:r>
      <w:r w:rsidR="00A63805" w:rsidRPr="004A1500">
        <w:rPr>
          <w:lang w:val="en-AU"/>
        </w:rPr>
        <w:t>Subchapter 8.3</w:t>
      </w:r>
      <w:r w:rsidR="009204B3" w:rsidRPr="004A1500">
        <w:rPr>
          <w:lang w:val="en-AU"/>
        </w:rPr>
        <w:fldChar w:fldCharType="end"/>
      </w:r>
      <w:r w:rsidR="00C0244F" w:rsidRPr="004A1500">
        <w:rPr>
          <w:lang w:val="en-AU"/>
        </w:rPr>
        <w:t>; and</w:t>
      </w:r>
    </w:p>
    <w:p w14:paraId="405DEDFD" w14:textId="7A408D6D" w:rsidR="00C0244F" w:rsidRPr="004A1500" w:rsidRDefault="00346BC7" w:rsidP="00346BC7">
      <w:pPr>
        <w:pStyle w:val="PNR-3"/>
        <w:numPr>
          <w:ilvl w:val="0"/>
          <w:numId w:val="0"/>
        </w:numPr>
        <w:tabs>
          <w:tab w:val="left" w:pos="709"/>
        </w:tabs>
        <w:ind w:left="1418" w:hanging="709"/>
        <w:rPr>
          <w:lang w:val="en-AU"/>
        </w:rPr>
      </w:pPr>
      <w:r w:rsidRPr="004A1500">
        <w:rPr>
          <w:lang w:val="en-AU"/>
        </w:rPr>
        <w:t>(o)</w:t>
      </w:r>
      <w:r w:rsidRPr="004A1500">
        <w:rPr>
          <w:lang w:val="en-AU"/>
        </w:rPr>
        <w:tab/>
      </w:r>
      <w:r w:rsidR="00C0244F" w:rsidRPr="004A1500">
        <w:rPr>
          <w:lang w:val="en-AU"/>
        </w:rPr>
        <w:t xml:space="preserve">to develop and administer </w:t>
      </w:r>
      <w:r w:rsidR="00864441" w:rsidRPr="004A1500">
        <w:rPr>
          <w:lang w:val="en-AU"/>
        </w:rPr>
        <w:t>Constraint Rule</w:t>
      </w:r>
      <w:r w:rsidR="00C0244F" w:rsidRPr="004A1500">
        <w:rPr>
          <w:lang w:val="en-AU"/>
        </w:rPr>
        <w:t xml:space="preserve">s under </w:t>
      </w:r>
      <w:r w:rsidR="009204B3" w:rsidRPr="004A1500">
        <w:rPr>
          <w:lang w:val="en-AU"/>
        </w:rPr>
        <w:fldChar w:fldCharType="begin" w:fldLock="1"/>
      </w:r>
      <w:r w:rsidR="009204B3" w:rsidRPr="004A1500">
        <w:rPr>
          <w:lang w:val="en-AU"/>
        </w:rPr>
        <w:instrText xml:space="preserve"> REF _Ref129617487 \w \h </w:instrText>
      </w:r>
      <w:r w:rsidR="009204B3" w:rsidRPr="004A1500">
        <w:rPr>
          <w:lang w:val="en-AU"/>
        </w:rPr>
      </w:r>
      <w:r w:rsidR="009204B3" w:rsidRPr="004A1500">
        <w:rPr>
          <w:lang w:val="en-AU"/>
        </w:rPr>
        <w:fldChar w:fldCharType="separate"/>
      </w:r>
      <w:r w:rsidR="00A63805" w:rsidRPr="004A1500">
        <w:rPr>
          <w:lang w:val="en-AU"/>
        </w:rPr>
        <w:t>Subchapter 9.1</w:t>
      </w:r>
      <w:r w:rsidR="009204B3" w:rsidRPr="004A1500">
        <w:rPr>
          <w:lang w:val="en-AU"/>
        </w:rPr>
        <w:fldChar w:fldCharType="end"/>
      </w:r>
      <w:r w:rsidR="00C0244F" w:rsidRPr="004A1500">
        <w:rPr>
          <w:lang w:val="en-AU"/>
        </w:rPr>
        <w:t>; and</w:t>
      </w:r>
    </w:p>
    <w:p w14:paraId="6E7FC9F1" w14:textId="48E0FC6C" w:rsidR="00C0244F" w:rsidRPr="004A1500" w:rsidRDefault="00346BC7" w:rsidP="00346BC7">
      <w:pPr>
        <w:pStyle w:val="PNR-3"/>
        <w:numPr>
          <w:ilvl w:val="0"/>
          <w:numId w:val="0"/>
        </w:numPr>
        <w:tabs>
          <w:tab w:val="left" w:pos="709"/>
        </w:tabs>
        <w:ind w:left="1418" w:hanging="709"/>
        <w:rPr>
          <w:lang w:val="en-AU"/>
        </w:rPr>
      </w:pPr>
      <w:r w:rsidRPr="004A1500">
        <w:rPr>
          <w:lang w:val="en-AU"/>
        </w:rPr>
        <w:t>(p)</w:t>
      </w:r>
      <w:r w:rsidRPr="004A1500">
        <w:rPr>
          <w:lang w:val="en-AU"/>
        </w:rPr>
        <w:tab/>
      </w:r>
      <w:r w:rsidR="00C0244F" w:rsidRPr="004A1500">
        <w:rPr>
          <w:lang w:val="en-AU"/>
        </w:rPr>
        <w:t xml:space="preserve">to provide access and Connection services under </w:t>
      </w:r>
      <w:r w:rsidR="009204B3" w:rsidRPr="004A1500">
        <w:rPr>
          <w:lang w:val="en-AU"/>
        </w:rPr>
        <w:fldChar w:fldCharType="begin" w:fldLock="1"/>
      </w:r>
      <w:r w:rsidR="009204B3" w:rsidRPr="004A1500">
        <w:rPr>
          <w:lang w:val="en-AU"/>
        </w:rPr>
        <w:instrText xml:space="preserve"> REF _Ref129648908 \w \h </w:instrText>
      </w:r>
      <w:r w:rsidR="009204B3" w:rsidRPr="004A1500">
        <w:rPr>
          <w:lang w:val="en-AU"/>
        </w:rPr>
      </w:r>
      <w:r w:rsidR="009204B3" w:rsidRPr="004A1500">
        <w:rPr>
          <w:lang w:val="en-AU"/>
        </w:rPr>
        <w:fldChar w:fldCharType="separate"/>
      </w:r>
      <w:r w:rsidR="00A63805" w:rsidRPr="004A1500">
        <w:rPr>
          <w:lang w:val="en-AU"/>
        </w:rPr>
        <w:t>Subchapter 9.2</w:t>
      </w:r>
      <w:r w:rsidR="009204B3" w:rsidRPr="004A1500">
        <w:rPr>
          <w:lang w:val="en-AU"/>
        </w:rPr>
        <w:fldChar w:fldCharType="end"/>
      </w:r>
      <w:r w:rsidR="00C0244F" w:rsidRPr="004A1500">
        <w:rPr>
          <w:lang w:val="en-AU"/>
        </w:rPr>
        <w:t>; and</w:t>
      </w:r>
    </w:p>
    <w:p w14:paraId="377303E2" w14:textId="27FA5022" w:rsidR="00C0244F" w:rsidRPr="004A1500" w:rsidRDefault="00346BC7" w:rsidP="00346BC7">
      <w:pPr>
        <w:pStyle w:val="PNR-3"/>
        <w:numPr>
          <w:ilvl w:val="0"/>
          <w:numId w:val="0"/>
        </w:numPr>
        <w:tabs>
          <w:tab w:val="left" w:pos="709"/>
        </w:tabs>
        <w:ind w:left="1418" w:hanging="709"/>
        <w:rPr>
          <w:lang w:val="en-AU"/>
        </w:rPr>
      </w:pPr>
      <w:r w:rsidRPr="004A1500">
        <w:rPr>
          <w:lang w:val="en-AU"/>
        </w:rPr>
        <w:t>(q)</w:t>
      </w:r>
      <w:r w:rsidRPr="004A1500">
        <w:rPr>
          <w:lang w:val="en-AU"/>
        </w:rPr>
        <w:tab/>
      </w:r>
      <w:r w:rsidR="00C0244F" w:rsidRPr="004A1500">
        <w:rPr>
          <w:lang w:val="en-AU"/>
        </w:rPr>
        <w:t xml:space="preserve">to undertake </w:t>
      </w:r>
      <w:r w:rsidR="002417C4" w:rsidRPr="004A1500">
        <w:rPr>
          <w:lang w:val="en-AU"/>
        </w:rPr>
        <w:t>Network</w:t>
      </w:r>
      <w:r w:rsidR="00C0244F" w:rsidRPr="004A1500">
        <w:rPr>
          <w:lang w:val="en-AU"/>
        </w:rPr>
        <w:t xml:space="preserve"> coordination and planning under </w:t>
      </w:r>
      <w:r w:rsidR="009204B3" w:rsidRPr="004A1500">
        <w:rPr>
          <w:lang w:val="en-AU"/>
        </w:rPr>
        <w:fldChar w:fldCharType="begin" w:fldLock="1"/>
      </w:r>
      <w:r w:rsidR="009204B3" w:rsidRPr="004A1500">
        <w:rPr>
          <w:lang w:val="en-AU"/>
        </w:rPr>
        <w:instrText xml:space="preserve"> REF _Ref129650084 \w \h </w:instrText>
      </w:r>
      <w:r w:rsidR="009204B3" w:rsidRPr="004A1500">
        <w:rPr>
          <w:lang w:val="en-AU"/>
        </w:rPr>
      </w:r>
      <w:r w:rsidR="009204B3" w:rsidRPr="004A1500">
        <w:rPr>
          <w:lang w:val="en-AU"/>
        </w:rPr>
        <w:fldChar w:fldCharType="separate"/>
      </w:r>
      <w:r w:rsidR="00A63805" w:rsidRPr="004A1500">
        <w:rPr>
          <w:lang w:val="en-AU"/>
        </w:rPr>
        <w:t>Subchapter 10.1</w:t>
      </w:r>
      <w:r w:rsidR="009204B3" w:rsidRPr="004A1500">
        <w:rPr>
          <w:lang w:val="en-AU"/>
        </w:rPr>
        <w:fldChar w:fldCharType="end"/>
      </w:r>
      <w:r w:rsidR="00C0244F" w:rsidRPr="004A1500">
        <w:rPr>
          <w:lang w:val="en-AU"/>
        </w:rPr>
        <w:t xml:space="preserve"> and </w:t>
      </w:r>
      <w:r w:rsidR="004E307E" w:rsidRPr="004A1500">
        <w:rPr>
          <w:lang w:val="en-AU"/>
        </w:rPr>
        <w:fldChar w:fldCharType="begin" w:fldLock="1"/>
      </w:r>
      <w:r w:rsidR="004E307E" w:rsidRPr="004A1500">
        <w:rPr>
          <w:lang w:val="en-AU"/>
        </w:rPr>
        <w:instrText xml:space="preserve"> REF _Ref129686940 \w \h </w:instrText>
      </w:r>
      <w:r w:rsidR="004E307E" w:rsidRPr="004A1500">
        <w:rPr>
          <w:lang w:val="en-AU"/>
        </w:rPr>
      </w:r>
      <w:r w:rsidR="004E307E" w:rsidRPr="004A1500">
        <w:rPr>
          <w:lang w:val="en-AU"/>
        </w:rPr>
        <w:fldChar w:fldCharType="separate"/>
      </w:r>
      <w:r w:rsidR="00A63805" w:rsidRPr="004A1500">
        <w:rPr>
          <w:lang w:val="en-AU"/>
        </w:rPr>
        <w:t>Subchapter 10.2</w:t>
      </w:r>
      <w:r w:rsidR="004E307E" w:rsidRPr="004A1500">
        <w:rPr>
          <w:lang w:val="en-AU"/>
        </w:rPr>
        <w:fldChar w:fldCharType="end"/>
      </w:r>
      <w:r w:rsidR="00C0244F" w:rsidRPr="004A1500">
        <w:rPr>
          <w:lang w:val="en-AU"/>
        </w:rPr>
        <w:t>; and</w:t>
      </w:r>
    </w:p>
    <w:p w14:paraId="5268CD24" w14:textId="0C8A12A7" w:rsidR="00C0244F" w:rsidRPr="004A1500" w:rsidRDefault="00346BC7" w:rsidP="00346BC7">
      <w:pPr>
        <w:pStyle w:val="PNR-3"/>
        <w:numPr>
          <w:ilvl w:val="0"/>
          <w:numId w:val="0"/>
        </w:numPr>
        <w:tabs>
          <w:tab w:val="left" w:pos="709"/>
        </w:tabs>
        <w:ind w:left="1418" w:hanging="709"/>
        <w:rPr>
          <w:lang w:val="en-AU"/>
        </w:rPr>
      </w:pPr>
      <w:r w:rsidRPr="004A1500">
        <w:rPr>
          <w:lang w:val="en-AU"/>
        </w:rPr>
        <w:t>(r)</w:t>
      </w:r>
      <w:r w:rsidRPr="004A1500">
        <w:rPr>
          <w:lang w:val="en-AU"/>
        </w:rPr>
        <w:tab/>
      </w:r>
      <w:r w:rsidR="00C0244F" w:rsidRPr="004A1500">
        <w:rPr>
          <w:lang w:val="en-AU"/>
        </w:rPr>
        <w:t xml:space="preserve">to </w:t>
      </w:r>
      <w:r w:rsidR="00E33E27" w:rsidRPr="004A1500">
        <w:rPr>
          <w:lang w:val="en-AU"/>
        </w:rPr>
        <w:t>Publish</w:t>
      </w:r>
      <w:r w:rsidR="00C0244F" w:rsidRPr="004A1500">
        <w:rPr>
          <w:lang w:val="en-AU"/>
        </w:rPr>
        <w:t xml:space="preserve"> information under </w:t>
      </w:r>
      <w:r w:rsidR="004E307E" w:rsidRPr="004A1500">
        <w:rPr>
          <w:lang w:val="en-AU"/>
        </w:rPr>
        <w:fldChar w:fldCharType="begin" w:fldLock="1"/>
      </w:r>
      <w:r w:rsidR="004E307E" w:rsidRPr="004A1500">
        <w:rPr>
          <w:lang w:val="en-AU"/>
        </w:rPr>
        <w:instrText xml:space="preserve"> REF _Ref129686951 \w \h </w:instrText>
      </w:r>
      <w:r w:rsidR="004E307E" w:rsidRPr="004A1500">
        <w:rPr>
          <w:lang w:val="en-AU"/>
        </w:rPr>
      </w:r>
      <w:r w:rsidR="004E307E" w:rsidRPr="004A1500">
        <w:rPr>
          <w:lang w:val="en-AU"/>
        </w:rPr>
        <w:fldChar w:fldCharType="separate"/>
      </w:r>
      <w:r w:rsidR="00A63805" w:rsidRPr="004A1500">
        <w:rPr>
          <w:lang w:val="en-AU"/>
        </w:rPr>
        <w:t>Subchapter 11.1</w:t>
      </w:r>
      <w:r w:rsidR="004E307E" w:rsidRPr="004A1500">
        <w:rPr>
          <w:lang w:val="en-AU"/>
        </w:rPr>
        <w:fldChar w:fldCharType="end"/>
      </w:r>
      <w:r w:rsidR="004E307E" w:rsidRPr="004A1500">
        <w:rPr>
          <w:lang w:val="en-AU"/>
        </w:rPr>
        <w:t xml:space="preserve"> </w:t>
      </w:r>
      <w:r w:rsidR="00C0244F" w:rsidRPr="004A1500">
        <w:rPr>
          <w:lang w:val="en-AU"/>
        </w:rPr>
        <w:t xml:space="preserve">and request information under </w:t>
      </w:r>
      <w:r w:rsidR="004E307E" w:rsidRPr="004A1500">
        <w:rPr>
          <w:lang w:val="en-AU"/>
        </w:rPr>
        <w:fldChar w:fldCharType="begin" w:fldLock="1"/>
      </w:r>
      <w:r w:rsidR="004E307E" w:rsidRPr="004A1500">
        <w:rPr>
          <w:lang w:val="en-AU"/>
        </w:rPr>
        <w:instrText xml:space="preserve"> REF _Ref129686980 \w \h </w:instrText>
      </w:r>
      <w:r w:rsidR="004E307E" w:rsidRPr="004A1500">
        <w:rPr>
          <w:lang w:val="en-AU"/>
        </w:rPr>
      </w:r>
      <w:r w:rsidR="004E307E" w:rsidRPr="004A1500">
        <w:rPr>
          <w:lang w:val="en-AU"/>
        </w:rPr>
        <w:fldChar w:fldCharType="separate"/>
      </w:r>
      <w:r w:rsidR="00A63805" w:rsidRPr="004A1500">
        <w:rPr>
          <w:lang w:val="en-AU"/>
        </w:rPr>
        <w:t>Subchapter 11.3</w:t>
      </w:r>
      <w:r w:rsidR="004E307E" w:rsidRPr="004A1500">
        <w:rPr>
          <w:lang w:val="en-AU"/>
        </w:rPr>
        <w:fldChar w:fldCharType="end"/>
      </w:r>
      <w:r w:rsidR="00C0244F" w:rsidRPr="004A1500">
        <w:rPr>
          <w:lang w:val="en-AU"/>
        </w:rPr>
        <w:t>; and</w:t>
      </w:r>
    </w:p>
    <w:p w14:paraId="1992C854" w14:textId="6E8F5A5A" w:rsidR="00C0244F" w:rsidRPr="004A1500" w:rsidRDefault="00346BC7" w:rsidP="00346BC7">
      <w:pPr>
        <w:pStyle w:val="PNR-3"/>
        <w:numPr>
          <w:ilvl w:val="0"/>
          <w:numId w:val="0"/>
        </w:numPr>
        <w:tabs>
          <w:tab w:val="left" w:pos="709"/>
        </w:tabs>
        <w:ind w:left="1418" w:hanging="709"/>
        <w:rPr>
          <w:lang w:val="en-AU"/>
        </w:rPr>
      </w:pPr>
      <w:r w:rsidRPr="004A1500">
        <w:rPr>
          <w:lang w:val="en-AU"/>
        </w:rPr>
        <w:t>(s)</w:t>
      </w:r>
      <w:r w:rsidRPr="004A1500">
        <w:rPr>
          <w:lang w:val="en-AU"/>
        </w:rPr>
        <w:tab/>
      </w:r>
      <w:r w:rsidR="00C0244F" w:rsidRPr="004A1500">
        <w:rPr>
          <w:lang w:val="en-AU"/>
        </w:rPr>
        <w:t xml:space="preserve">to undertake rule compliance monitoring and enforcement under </w:t>
      </w:r>
      <w:r w:rsidR="004E307E" w:rsidRPr="004A1500">
        <w:rPr>
          <w:lang w:val="en-AU"/>
        </w:rPr>
        <w:fldChar w:fldCharType="begin" w:fldLock="1"/>
      </w:r>
      <w:r w:rsidR="004E307E" w:rsidRPr="004A1500">
        <w:rPr>
          <w:lang w:val="en-AU"/>
        </w:rPr>
        <w:instrText xml:space="preserve"> REF _Ref129651798 \w \h </w:instrText>
      </w:r>
      <w:r w:rsidR="004E307E" w:rsidRPr="004A1500">
        <w:rPr>
          <w:lang w:val="en-AU"/>
        </w:rPr>
      </w:r>
      <w:r w:rsidR="004E307E" w:rsidRPr="004A1500">
        <w:rPr>
          <w:lang w:val="en-AU"/>
        </w:rPr>
        <w:fldChar w:fldCharType="separate"/>
      </w:r>
      <w:r w:rsidR="00A63805" w:rsidRPr="004A1500">
        <w:rPr>
          <w:lang w:val="en-AU"/>
        </w:rPr>
        <w:t>Subchapter 12.1</w:t>
      </w:r>
      <w:r w:rsidR="004E307E" w:rsidRPr="004A1500">
        <w:rPr>
          <w:lang w:val="en-AU"/>
        </w:rPr>
        <w:fldChar w:fldCharType="end"/>
      </w:r>
      <w:r w:rsidR="00C0244F" w:rsidRPr="004A1500">
        <w:rPr>
          <w:lang w:val="en-AU"/>
        </w:rPr>
        <w:t>; and</w:t>
      </w:r>
    </w:p>
    <w:p w14:paraId="2F1C07B9" w14:textId="04F2B827" w:rsidR="00C0244F" w:rsidRPr="004A1500" w:rsidRDefault="00346BC7" w:rsidP="00346BC7">
      <w:pPr>
        <w:pStyle w:val="PNR-3"/>
        <w:numPr>
          <w:ilvl w:val="0"/>
          <w:numId w:val="0"/>
        </w:numPr>
        <w:tabs>
          <w:tab w:val="left" w:pos="709"/>
        </w:tabs>
        <w:ind w:left="1418" w:hanging="709"/>
        <w:rPr>
          <w:lang w:val="en-AU"/>
        </w:rPr>
      </w:pPr>
      <w:r w:rsidRPr="004A1500">
        <w:rPr>
          <w:lang w:val="en-AU"/>
        </w:rPr>
        <w:t>(t)</w:t>
      </w:r>
      <w:r w:rsidRPr="004A1500">
        <w:rPr>
          <w:lang w:val="en-AU"/>
        </w:rPr>
        <w:tab/>
      </w:r>
      <w:r w:rsidR="00C0244F" w:rsidRPr="004A1500">
        <w:rPr>
          <w:lang w:val="en-AU"/>
        </w:rPr>
        <w:t xml:space="preserve">to develop </w:t>
      </w:r>
      <w:r w:rsidR="003D13EA" w:rsidRPr="004A1500">
        <w:rPr>
          <w:lang w:val="en-AU"/>
        </w:rPr>
        <w:t>Rule Change</w:t>
      </w:r>
      <w:r w:rsidR="00C0244F" w:rsidRPr="004A1500">
        <w:rPr>
          <w:lang w:val="en-AU"/>
        </w:rPr>
        <w:t xml:space="preserve"> and </w:t>
      </w:r>
      <w:r w:rsidR="006A28BF" w:rsidRPr="004A1500">
        <w:rPr>
          <w:lang w:val="en-AU"/>
        </w:rPr>
        <w:t>Procedure Change Proposal</w:t>
      </w:r>
      <w:r w:rsidR="00C0244F" w:rsidRPr="004A1500">
        <w:rPr>
          <w:lang w:val="en-AU"/>
        </w:rPr>
        <w:t xml:space="preserve">s, and participate in the </w:t>
      </w:r>
      <w:r w:rsidR="003D13EA" w:rsidRPr="004A1500">
        <w:rPr>
          <w:lang w:val="en-AU"/>
        </w:rPr>
        <w:t>Rule Change</w:t>
      </w:r>
      <w:r w:rsidR="00C0244F" w:rsidRPr="004A1500">
        <w:rPr>
          <w:lang w:val="en-AU"/>
        </w:rPr>
        <w:t xml:space="preserve"> and </w:t>
      </w:r>
      <w:r w:rsidR="006A28BF" w:rsidRPr="004A1500">
        <w:rPr>
          <w:lang w:val="en-AU"/>
        </w:rPr>
        <w:t>Procedure Change Process</w:t>
      </w:r>
      <w:r w:rsidR="00C0244F" w:rsidRPr="004A1500">
        <w:rPr>
          <w:lang w:val="en-AU"/>
        </w:rPr>
        <w:t xml:space="preserve">, under </w:t>
      </w:r>
      <w:r w:rsidR="004E307E" w:rsidRPr="004A1500">
        <w:rPr>
          <w:lang w:val="en-AU"/>
        </w:rPr>
        <w:fldChar w:fldCharType="begin" w:fldLock="1"/>
      </w:r>
      <w:r w:rsidR="004E307E" w:rsidRPr="004A1500">
        <w:rPr>
          <w:lang w:val="en-AU"/>
        </w:rPr>
        <w:instrText xml:space="preserve"> REF _Ref129622347 \w \h </w:instrText>
      </w:r>
      <w:r w:rsidR="004E307E" w:rsidRPr="004A1500">
        <w:rPr>
          <w:lang w:val="en-AU"/>
        </w:rPr>
      </w:r>
      <w:r w:rsidR="004E307E" w:rsidRPr="004A1500">
        <w:rPr>
          <w:lang w:val="en-AU"/>
        </w:rPr>
        <w:fldChar w:fldCharType="separate"/>
      </w:r>
      <w:r w:rsidR="00A63805" w:rsidRPr="004A1500">
        <w:rPr>
          <w:lang w:val="en-AU"/>
        </w:rPr>
        <w:t>Appendix 2</w:t>
      </w:r>
      <w:r w:rsidR="004E307E" w:rsidRPr="004A1500">
        <w:rPr>
          <w:lang w:val="en-AU"/>
        </w:rPr>
        <w:fldChar w:fldCharType="end"/>
      </w:r>
      <w:r w:rsidR="00C0244F" w:rsidRPr="004A1500">
        <w:rPr>
          <w:lang w:val="en-AU"/>
        </w:rPr>
        <w:t>; and</w:t>
      </w:r>
    </w:p>
    <w:p w14:paraId="61610970" w14:textId="748DF4BC" w:rsidR="00C0244F" w:rsidRPr="004A1500" w:rsidRDefault="00346BC7" w:rsidP="00346BC7">
      <w:pPr>
        <w:pStyle w:val="PNR-3"/>
        <w:numPr>
          <w:ilvl w:val="0"/>
          <w:numId w:val="0"/>
        </w:numPr>
        <w:tabs>
          <w:tab w:val="left" w:pos="709"/>
        </w:tabs>
        <w:ind w:left="1418" w:hanging="709"/>
        <w:rPr>
          <w:lang w:val="en-AU"/>
        </w:rPr>
      </w:pPr>
      <w:r w:rsidRPr="004A1500">
        <w:rPr>
          <w:lang w:val="en-AU"/>
        </w:rPr>
        <w:t>(u)</w:t>
      </w:r>
      <w:r w:rsidRPr="004A1500">
        <w:rPr>
          <w:lang w:val="en-AU"/>
        </w:rPr>
        <w:tab/>
      </w:r>
      <w:r w:rsidR="00C0244F" w:rsidRPr="004A1500">
        <w:rPr>
          <w:lang w:val="en-AU"/>
        </w:rPr>
        <w:t xml:space="preserve">any other function given under the Act, </w:t>
      </w:r>
      <w:r w:rsidR="003D13EA" w:rsidRPr="004A1500">
        <w:rPr>
          <w:lang w:val="en-AU"/>
        </w:rPr>
        <w:t>Regulations</w:t>
      </w:r>
      <w:r w:rsidR="00C0244F" w:rsidRPr="004A1500">
        <w:rPr>
          <w:lang w:val="en-AU"/>
        </w:rPr>
        <w:t xml:space="preserve">, these </w:t>
      </w:r>
      <w:r w:rsidR="003D13EA" w:rsidRPr="004A1500">
        <w:rPr>
          <w:lang w:val="en-AU"/>
        </w:rPr>
        <w:t>Rules</w:t>
      </w:r>
      <w:r w:rsidR="00C0244F" w:rsidRPr="004A1500">
        <w:rPr>
          <w:lang w:val="en-AU"/>
        </w:rPr>
        <w:t xml:space="preserve"> or the Access Code.</w:t>
      </w:r>
    </w:p>
    <w:p w14:paraId="62B40798" w14:textId="278A027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paragraphs of rule</w:t>
      </w:r>
      <w:r w:rsidR="005823D2" w:rsidRPr="004A1500">
        <w:rPr>
          <w:lang w:val="en-AU"/>
        </w:rPr>
        <w:t> </w:t>
      </w:r>
      <w:r w:rsidR="005823D2" w:rsidRPr="004A1500">
        <w:rPr>
          <w:lang w:val="en-AU"/>
        </w:rPr>
        <w:fldChar w:fldCharType="begin" w:fldLock="1"/>
      </w:r>
      <w:r w:rsidR="005823D2" w:rsidRPr="004A1500">
        <w:rPr>
          <w:lang w:val="en-AU"/>
        </w:rPr>
        <w:instrText xml:space="preserve"> REF _Ref129267143 \w \h </w:instrText>
      </w:r>
      <w:r w:rsidR="005823D2" w:rsidRPr="004A1500">
        <w:rPr>
          <w:lang w:val="en-AU"/>
        </w:rPr>
      </w:r>
      <w:r w:rsidR="005823D2" w:rsidRPr="004A1500">
        <w:rPr>
          <w:lang w:val="en-AU"/>
        </w:rPr>
        <w:fldChar w:fldCharType="separate"/>
      </w:r>
      <w:r w:rsidR="00A63805" w:rsidRPr="004A1500">
        <w:rPr>
          <w:lang w:val="en-AU"/>
        </w:rPr>
        <w:t>33(1)</w:t>
      </w:r>
      <w:r w:rsidR="005823D2" w:rsidRPr="004A1500">
        <w:rPr>
          <w:lang w:val="en-AU"/>
        </w:rPr>
        <w:fldChar w:fldCharType="end"/>
      </w:r>
      <w:r w:rsidR="00C0244F" w:rsidRPr="004A1500">
        <w:rPr>
          <w:lang w:val="en-AU"/>
        </w:rPr>
        <w:t xml:space="preserve"> do not limit each other or the application of </w:t>
      </w:r>
      <w:r w:rsidR="006768B9" w:rsidRPr="004A1500">
        <w:rPr>
          <w:lang w:val="en-AU"/>
        </w:rPr>
        <w:t>rules</w:t>
      </w:r>
      <w:r w:rsidR="00C0244F" w:rsidRPr="004A1500">
        <w:rPr>
          <w:lang w:val="en-AU"/>
        </w:rPr>
        <w:t xml:space="preserve"> other than those named, and nothing in rule</w:t>
      </w:r>
      <w:r w:rsidR="005823D2" w:rsidRPr="004A1500">
        <w:rPr>
          <w:lang w:val="en-AU"/>
        </w:rPr>
        <w:t> </w:t>
      </w:r>
      <w:r w:rsidR="005823D2" w:rsidRPr="004A1500">
        <w:rPr>
          <w:lang w:val="en-AU"/>
        </w:rPr>
        <w:fldChar w:fldCharType="begin" w:fldLock="1"/>
      </w:r>
      <w:r w:rsidR="005823D2" w:rsidRPr="004A1500">
        <w:rPr>
          <w:lang w:val="en-AU"/>
        </w:rPr>
        <w:instrText xml:space="preserve"> REF _Ref129267143 \w \h </w:instrText>
      </w:r>
      <w:r w:rsidR="005823D2" w:rsidRPr="004A1500">
        <w:rPr>
          <w:lang w:val="en-AU"/>
        </w:rPr>
      </w:r>
      <w:r w:rsidR="005823D2" w:rsidRPr="004A1500">
        <w:rPr>
          <w:lang w:val="en-AU"/>
        </w:rPr>
        <w:fldChar w:fldCharType="separate"/>
      </w:r>
      <w:r w:rsidR="00A63805" w:rsidRPr="004A1500">
        <w:rPr>
          <w:lang w:val="en-AU"/>
        </w:rPr>
        <w:t>33(1)</w:t>
      </w:r>
      <w:r w:rsidR="005823D2" w:rsidRPr="004A1500">
        <w:rPr>
          <w:lang w:val="en-AU"/>
        </w:rPr>
        <w:fldChar w:fldCharType="end"/>
      </w:r>
      <w:r w:rsidR="00C0244F" w:rsidRPr="004A1500">
        <w:rPr>
          <w:lang w:val="en-AU"/>
        </w:rPr>
        <w:t xml:space="preserve"> limits any function conferred on the ISO under the Act, the </w:t>
      </w:r>
      <w:r w:rsidR="003D13EA" w:rsidRPr="004A1500">
        <w:rPr>
          <w:lang w:val="en-AU"/>
        </w:rPr>
        <w:t>Regulations</w:t>
      </w:r>
      <w:r w:rsidR="00C0244F" w:rsidRPr="004A1500">
        <w:rPr>
          <w:lang w:val="en-AU"/>
        </w:rPr>
        <w:t xml:space="preserve">, these </w:t>
      </w:r>
      <w:r w:rsidR="003D13EA" w:rsidRPr="004A1500">
        <w:rPr>
          <w:lang w:val="en-AU"/>
        </w:rPr>
        <w:t>Rules</w:t>
      </w:r>
      <w:r w:rsidR="00C0244F" w:rsidRPr="004A1500">
        <w:rPr>
          <w:lang w:val="en-AU"/>
        </w:rPr>
        <w:t xml:space="preserve"> or the Access Code.</w:t>
      </w:r>
    </w:p>
    <w:p w14:paraId="2F94405D" w14:textId="198E4CA5" w:rsidR="00C0244F" w:rsidRPr="004A1500" w:rsidRDefault="00346BC7" w:rsidP="00346BC7">
      <w:pPr>
        <w:pStyle w:val="PNR-1"/>
        <w:tabs>
          <w:tab w:val="left" w:pos="0"/>
        </w:tabs>
      </w:pPr>
      <w:bookmarkStart w:id="125" w:name="_Toc138945649"/>
      <w:r w:rsidRPr="004A1500">
        <w:t>34</w:t>
      </w:r>
      <w:r w:rsidRPr="004A1500">
        <w:tab/>
      </w:r>
      <w:r w:rsidR="00C0244F" w:rsidRPr="004A1500">
        <w:t>ISO powers</w:t>
      </w:r>
      <w:bookmarkEnd w:id="125"/>
    </w:p>
    <w:p w14:paraId="65760A12" w14:textId="77777777" w:rsidR="00C0244F" w:rsidRPr="004A1500" w:rsidRDefault="00C0244F" w:rsidP="005823D2">
      <w:pPr>
        <w:pStyle w:val="BodyTextIndent"/>
      </w:pPr>
      <w:r w:rsidRPr="004A1500">
        <w:t xml:space="preserve">The ISO has all the powers it needs to perform its functions under the Act or any other written law. </w:t>
      </w:r>
    </w:p>
    <w:p w14:paraId="7C6D5004" w14:textId="2BDBA02E" w:rsidR="00C0244F" w:rsidRPr="004A1500" w:rsidRDefault="00346BC7" w:rsidP="00346BC7">
      <w:pPr>
        <w:pStyle w:val="PNR-1"/>
        <w:tabs>
          <w:tab w:val="left" w:pos="0"/>
        </w:tabs>
      </w:pPr>
      <w:bookmarkStart w:id="126" w:name="_Ref129683395"/>
      <w:bookmarkStart w:id="127" w:name="_Toc138945650"/>
      <w:r w:rsidRPr="004A1500">
        <w:t>35</w:t>
      </w:r>
      <w:r w:rsidRPr="004A1500">
        <w:tab/>
      </w:r>
      <w:r w:rsidR="00C0244F" w:rsidRPr="004A1500">
        <w:t xml:space="preserve">ISO not responsible for </w:t>
      </w:r>
      <w:r w:rsidR="00BE657C" w:rsidRPr="004A1500">
        <w:t>Dispatch</w:t>
      </w:r>
      <w:r w:rsidR="00C0244F" w:rsidRPr="004A1500">
        <w:t xml:space="preserve"> generally</w:t>
      </w:r>
      <w:bookmarkEnd w:id="126"/>
      <w:bookmarkEnd w:id="127"/>
    </w:p>
    <w:p w14:paraId="08A3B6D9" w14:textId="58441762" w:rsidR="00C0244F" w:rsidRPr="004A1500" w:rsidRDefault="00346BC7" w:rsidP="00346BC7">
      <w:pPr>
        <w:pStyle w:val="PNR-2"/>
        <w:numPr>
          <w:ilvl w:val="0"/>
          <w:numId w:val="0"/>
        </w:numPr>
        <w:ind w:left="709" w:hanging="567"/>
        <w:rPr>
          <w:lang w:val="en-AU"/>
        </w:rPr>
      </w:pPr>
      <w:bookmarkStart w:id="128" w:name="_Ref129267182"/>
      <w:r w:rsidRPr="004A1500">
        <w:rPr>
          <w:lang w:val="en-AU"/>
        </w:rPr>
        <w:t>(1)</w:t>
      </w:r>
      <w:r w:rsidRPr="004A1500">
        <w:rPr>
          <w:lang w:val="en-AU"/>
        </w:rPr>
        <w:tab/>
      </w:r>
      <w:r w:rsidR="00C0244F" w:rsidRPr="004A1500">
        <w:rPr>
          <w:lang w:val="en-AU"/>
        </w:rPr>
        <w:t xml:space="preserve">The ISO is not required to manage </w:t>
      </w:r>
      <w:r w:rsidR="00BE657C" w:rsidRPr="004A1500">
        <w:rPr>
          <w:lang w:val="en-AU"/>
        </w:rPr>
        <w:t>Dispatch</w:t>
      </w:r>
      <w:r w:rsidR="00C0244F" w:rsidRPr="004A1500">
        <w:rPr>
          <w:lang w:val="en-AU"/>
        </w:rPr>
        <w:t xml:space="preserve"> of facilities.</w:t>
      </w:r>
      <w:bookmarkEnd w:id="128"/>
    </w:p>
    <w:p w14:paraId="0BAA4D05" w14:textId="05C100B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5823D2" w:rsidRPr="004A1500">
        <w:rPr>
          <w:lang w:val="en-AU"/>
        </w:rPr>
        <w:t> </w:t>
      </w:r>
      <w:r w:rsidR="005823D2" w:rsidRPr="004A1500">
        <w:rPr>
          <w:lang w:val="en-AU"/>
        </w:rPr>
        <w:fldChar w:fldCharType="begin" w:fldLock="1"/>
      </w:r>
      <w:r w:rsidR="005823D2" w:rsidRPr="004A1500">
        <w:rPr>
          <w:lang w:val="en-AU"/>
        </w:rPr>
        <w:instrText xml:space="preserve"> REF _Ref129267182 \w \h </w:instrText>
      </w:r>
      <w:r w:rsidR="005823D2" w:rsidRPr="004A1500">
        <w:rPr>
          <w:lang w:val="en-AU"/>
        </w:rPr>
      </w:r>
      <w:r w:rsidR="005823D2" w:rsidRPr="004A1500">
        <w:rPr>
          <w:lang w:val="en-AU"/>
        </w:rPr>
        <w:fldChar w:fldCharType="separate"/>
      </w:r>
      <w:r w:rsidR="00A63805" w:rsidRPr="004A1500">
        <w:rPr>
          <w:lang w:val="en-AU"/>
        </w:rPr>
        <w:t>35(1)</w:t>
      </w:r>
      <w:r w:rsidR="005823D2" w:rsidRPr="004A1500">
        <w:rPr>
          <w:lang w:val="en-AU"/>
        </w:rPr>
        <w:fldChar w:fldCharType="end"/>
      </w:r>
      <w:r w:rsidR="00C0244F" w:rsidRPr="004A1500">
        <w:rPr>
          <w:lang w:val="en-AU"/>
        </w:rPr>
        <w:t xml:space="preserve"> does not limit the ISO</w:t>
      </w:r>
      <w:r w:rsidR="00B94D67" w:rsidRPr="004A1500">
        <w:rPr>
          <w:lang w:val="en-AU"/>
        </w:rPr>
        <w:t>’</w:t>
      </w:r>
      <w:r w:rsidR="00C0244F" w:rsidRPr="004A1500">
        <w:rPr>
          <w:lang w:val="en-AU"/>
        </w:rPr>
        <w:t xml:space="preserve">s function of giving directions under these </w:t>
      </w:r>
      <w:r w:rsidR="003D13EA" w:rsidRPr="004A1500">
        <w:rPr>
          <w:lang w:val="en-AU"/>
        </w:rPr>
        <w:t>Rules</w:t>
      </w:r>
      <w:r w:rsidR="00C0244F" w:rsidRPr="004A1500">
        <w:rPr>
          <w:lang w:val="en-AU"/>
        </w:rPr>
        <w:t xml:space="preserve"> in Connection with </w:t>
      </w:r>
      <w:r w:rsidR="00BE657C" w:rsidRPr="004A1500">
        <w:rPr>
          <w:lang w:val="en-AU"/>
        </w:rPr>
        <w:t>Dispatch</w:t>
      </w:r>
      <w:r w:rsidR="00C0244F" w:rsidRPr="004A1500">
        <w:rPr>
          <w:lang w:val="en-AU"/>
        </w:rPr>
        <w:t>.</w:t>
      </w:r>
    </w:p>
    <w:p w14:paraId="1F597669" w14:textId="3BF6B2EA" w:rsidR="00C0244F" w:rsidRPr="004A1500" w:rsidRDefault="00346BC7" w:rsidP="00346BC7">
      <w:pPr>
        <w:pStyle w:val="PNR-1"/>
        <w:tabs>
          <w:tab w:val="left" w:pos="0"/>
        </w:tabs>
      </w:pPr>
      <w:bookmarkStart w:id="129" w:name="_Ref129279896"/>
      <w:bookmarkStart w:id="130" w:name="_Toc138945651"/>
      <w:r w:rsidRPr="004A1500">
        <w:lastRenderedPageBreak/>
        <w:t>36</w:t>
      </w:r>
      <w:r w:rsidRPr="004A1500">
        <w:tab/>
      </w:r>
      <w:r w:rsidR="00C0244F" w:rsidRPr="004A1500">
        <w:t>NSP functions</w:t>
      </w:r>
      <w:bookmarkEnd w:id="129"/>
      <w:bookmarkEnd w:id="130"/>
    </w:p>
    <w:p w14:paraId="46205975" w14:textId="7AB6DFA0" w:rsidR="00C0244F" w:rsidRPr="004A1500" w:rsidRDefault="00C0244F" w:rsidP="00B91404">
      <w:pPr>
        <w:pStyle w:val="BodyTextIndent"/>
      </w:pPr>
      <w:r w:rsidRPr="004A1500">
        <w:t xml:space="preserve">It is a function of an NSP to perform its obligations and exercise its rights under the Act, </w:t>
      </w:r>
      <w:r w:rsidR="003D13EA" w:rsidRPr="004A1500">
        <w:t>Regulations</w:t>
      </w:r>
      <w:r w:rsidRPr="004A1500">
        <w:t xml:space="preserve">, these </w:t>
      </w:r>
      <w:r w:rsidR="003D13EA" w:rsidRPr="004A1500">
        <w:t>Rules</w:t>
      </w:r>
      <w:r w:rsidRPr="004A1500">
        <w:t xml:space="preserve"> or the Access Code, including</w:t>
      </w:r>
      <w:r w:rsidR="00B95778" w:rsidRPr="004A1500">
        <w:t> —</w:t>
      </w:r>
    </w:p>
    <w:p w14:paraId="6214CA00" w14:textId="7D04CB4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operating and maintaining its </w:t>
      </w:r>
      <w:r w:rsidR="002417C4" w:rsidRPr="004A1500">
        <w:rPr>
          <w:lang w:val="en-AU"/>
        </w:rPr>
        <w:t>Network</w:t>
      </w:r>
      <w:r w:rsidR="00C0244F" w:rsidRPr="004A1500">
        <w:rPr>
          <w:lang w:val="en-AU"/>
        </w:rPr>
        <w:t xml:space="preserve"> in accordance with these </w:t>
      </w:r>
      <w:r w:rsidR="003D13EA" w:rsidRPr="004A1500">
        <w:rPr>
          <w:lang w:val="en-AU"/>
        </w:rPr>
        <w:t>Rules</w:t>
      </w:r>
      <w:r w:rsidR="00C0244F" w:rsidRPr="004A1500">
        <w:rPr>
          <w:lang w:val="en-AU"/>
        </w:rPr>
        <w:t>; and</w:t>
      </w:r>
    </w:p>
    <w:p w14:paraId="52963C70" w14:textId="52E3822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performing, in accordance with these </w:t>
      </w:r>
      <w:r w:rsidR="003D13EA" w:rsidRPr="004A1500">
        <w:rPr>
          <w:lang w:val="en-AU"/>
        </w:rPr>
        <w:t>Rules</w:t>
      </w:r>
      <w:r w:rsidR="00C0244F" w:rsidRPr="004A1500">
        <w:rPr>
          <w:lang w:val="en-AU"/>
        </w:rPr>
        <w:t xml:space="preserve">, any function </w:t>
      </w:r>
      <w:r w:rsidR="00F534AA" w:rsidRPr="004A1500">
        <w:rPr>
          <w:lang w:val="en-AU"/>
        </w:rPr>
        <w:t>Delegat</w:t>
      </w:r>
      <w:r w:rsidR="00C0244F" w:rsidRPr="004A1500">
        <w:rPr>
          <w:lang w:val="en-AU"/>
        </w:rPr>
        <w:t>ed to it by the ISO; and</w:t>
      </w:r>
    </w:p>
    <w:p w14:paraId="689977BE" w14:textId="104F726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communicating and collaborating with other </w:t>
      </w:r>
      <w:r w:rsidR="003D13EA" w:rsidRPr="004A1500">
        <w:rPr>
          <w:lang w:val="en-AU"/>
        </w:rPr>
        <w:t>Rules Participant</w:t>
      </w:r>
      <w:r w:rsidR="00C0244F" w:rsidRPr="004A1500">
        <w:rPr>
          <w:lang w:val="en-AU"/>
        </w:rPr>
        <w:t xml:space="preserve">s in accordance with these </w:t>
      </w:r>
      <w:r w:rsidR="003D13EA" w:rsidRPr="004A1500">
        <w:rPr>
          <w:lang w:val="en-AU"/>
        </w:rPr>
        <w:t>Rules</w:t>
      </w:r>
      <w:r w:rsidR="00C0244F" w:rsidRPr="004A1500">
        <w:rPr>
          <w:lang w:val="en-AU"/>
        </w:rPr>
        <w:t xml:space="preserve">; and </w:t>
      </w:r>
    </w:p>
    <w:p w14:paraId="629392CE" w14:textId="3DB35B76" w:rsidR="00C0244F" w:rsidRPr="004A1500" w:rsidRDefault="00346BC7" w:rsidP="00346BC7">
      <w:pPr>
        <w:pStyle w:val="PNR-3"/>
        <w:numPr>
          <w:ilvl w:val="0"/>
          <w:numId w:val="0"/>
        </w:numPr>
        <w:tabs>
          <w:tab w:val="left" w:pos="709"/>
        </w:tabs>
        <w:ind w:left="1418" w:hanging="709"/>
        <w:rPr>
          <w:lang w:val="en-AU"/>
        </w:rPr>
      </w:pPr>
      <w:bookmarkStart w:id="131" w:name="_Ref129628259"/>
      <w:r w:rsidRPr="004A1500">
        <w:rPr>
          <w:lang w:val="en-AU"/>
        </w:rPr>
        <w:t>(d)</w:t>
      </w:r>
      <w:r w:rsidRPr="004A1500">
        <w:rPr>
          <w:lang w:val="en-AU"/>
        </w:rPr>
        <w:tab/>
      </w:r>
      <w:r w:rsidR="00C0244F" w:rsidRPr="004A1500">
        <w:rPr>
          <w:lang w:val="en-AU"/>
        </w:rPr>
        <w:t>performing the NSP</w:t>
      </w:r>
      <w:r w:rsidR="00B94D67" w:rsidRPr="004A1500">
        <w:rPr>
          <w:lang w:val="en-AU"/>
        </w:rPr>
        <w:t>’</w:t>
      </w:r>
      <w:r w:rsidR="00C0244F" w:rsidRPr="004A1500">
        <w:rPr>
          <w:lang w:val="en-AU"/>
        </w:rPr>
        <w:t xml:space="preserve">s functions and exercising its rights under an Access Contract or an </w:t>
      </w:r>
      <w:r w:rsidR="00366419" w:rsidRPr="004A1500">
        <w:rPr>
          <w:lang w:val="en-AU"/>
        </w:rPr>
        <w:t>Arbitrator’s Determination</w:t>
      </w:r>
      <w:r w:rsidR="00C0244F" w:rsidRPr="004A1500">
        <w:rPr>
          <w:lang w:val="en-AU"/>
        </w:rPr>
        <w:t>.</w:t>
      </w:r>
      <w:bookmarkEnd w:id="131"/>
    </w:p>
    <w:p w14:paraId="5273E06C" w14:textId="5F0092A3" w:rsidR="00C0244F" w:rsidRPr="004A1500" w:rsidRDefault="00346BC7" w:rsidP="00346BC7">
      <w:pPr>
        <w:pStyle w:val="PNR-1"/>
        <w:tabs>
          <w:tab w:val="left" w:pos="0"/>
        </w:tabs>
      </w:pPr>
      <w:bookmarkStart w:id="132" w:name="_Toc138945652"/>
      <w:r w:rsidRPr="004A1500">
        <w:t>37</w:t>
      </w:r>
      <w:r w:rsidRPr="004A1500">
        <w:tab/>
      </w:r>
      <w:r w:rsidR="00C0244F" w:rsidRPr="004A1500">
        <w:t>Authority functions</w:t>
      </w:r>
      <w:bookmarkEnd w:id="132"/>
    </w:p>
    <w:p w14:paraId="4275652D" w14:textId="711F0FDB" w:rsidR="00C0244F" w:rsidRPr="004A1500" w:rsidRDefault="00C0244F" w:rsidP="00B91404">
      <w:pPr>
        <w:pStyle w:val="BodyTextIndent"/>
      </w:pPr>
      <w:r w:rsidRPr="004A1500">
        <w:t xml:space="preserve">The Authority has the functions it is given under given under the Act, </w:t>
      </w:r>
      <w:r w:rsidR="003D13EA" w:rsidRPr="004A1500">
        <w:t>Regulations</w:t>
      </w:r>
      <w:r w:rsidRPr="004A1500">
        <w:t xml:space="preserve">, these </w:t>
      </w:r>
      <w:r w:rsidR="003D13EA" w:rsidRPr="004A1500">
        <w:t>Rules</w:t>
      </w:r>
      <w:r w:rsidRPr="004A1500">
        <w:t xml:space="preserve"> or the Access Code. </w:t>
      </w:r>
    </w:p>
    <w:p w14:paraId="2CB7564D" w14:textId="65EFBCB1" w:rsidR="00C0244F" w:rsidRPr="004A1500" w:rsidRDefault="00346BC7" w:rsidP="00346BC7">
      <w:pPr>
        <w:pStyle w:val="PNR-1"/>
        <w:tabs>
          <w:tab w:val="left" w:pos="0"/>
        </w:tabs>
      </w:pPr>
      <w:bookmarkStart w:id="133" w:name="_Ref129279897"/>
      <w:bookmarkStart w:id="134" w:name="_Toc138945653"/>
      <w:r w:rsidRPr="004A1500">
        <w:t>38</w:t>
      </w:r>
      <w:r w:rsidRPr="004A1500">
        <w:tab/>
      </w:r>
      <w:r w:rsidR="00C0244F" w:rsidRPr="004A1500">
        <w:t>Coordinator functions</w:t>
      </w:r>
      <w:bookmarkEnd w:id="133"/>
      <w:bookmarkEnd w:id="134"/>
    </w:p>
    <w:p w14:paraId="1076917B" w14:textId="329728C8" w:rsidR="00C0244F" w:rsidRPr="004A1500" w:rsidRDefault="00C0244F" w:rsidP="00B91404">
      <w:pPr>
        <w:pStyle w:val="BodyTextIndent"/>
      </w:pPr>
      <w:r w:rsidRPr="004A1500">
        <w:t>The Coordinator has the functions</w:t>
      </w:r>
      <w:r w:rsidR="00B95778" w:rsidRPr="004A1500">
        <w:t> —</w:t>
      </w:r>
    </w:p>
    <w:p w14:paraId="2FB7D66E" w14:textId="1C46DF4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set out in clause</w:t>
      </w:r>
      <w:r w:rsidR="00B91404" w:rsidRPr="004A1500">
        <w:rPr>
          <w:lang w:val="en-AU"/>
        </w:rPr>
        <w:t> </w:t>
      </w:r>
      <w:r w:rsidR="00C0244F" w:rsidRPr="004A1500">
        <w:rPr>
          <w:lang w:val="en-AU"/>
        </w:rPr>
        <w:t xml:space="preserve">A2.2D in </w:t>
      </w:r>
      <w:r w:rsidR="004E307E" w:rsidRPr="004A1500">
        <w:rPr>
          <w:lang w:val="en-AU"/>
        </w:rPr>
        <w:fldChar w:fldCharType="begin" w:fldLock="1"/>
      </w:r>
      <w:r w:rsidR="004E307E" w:rsidRPr="004A1500">
        <w:rPr>
          <w:lang w:val="en-AU"/>
        </w:rPr>
        <w:instrText xml:space="preserve"> REF _Ref129622347 \w \h </w:instrText>
      </w:r>
      <w:r w:rsidR="004E307E" w:rsidRPr="004A1500">
        <w:rPr>
          <w:lang w:val="en-AU"/>
        </w:rPr>
      </w:r>
      <w:r w:rsidR="004E307E" w:rsidRPr="004A1500">
        <w:rPr>
          <w:lang w:val="en-AU"/>
        </w:rPr>
        <w:fldChar w:fldCharType="separate"/>
      </w:r>
      <w:r w:rsidR="00A63805" w:rsidRPr="004A1500">
        <w:rPr>
          <w:lang w:val="en-AU"/>
        </w:rPr>
        <w:t>Appendix 2</w:t>
      </w:r>
      <w:r w:rsidR="004E307E" w:rsidRPr="004A1500">
        <w:rPr>
          <w:lang w:val="en-AU"/>
        </w:rPr>
        <w:fldChar w:fldCharType="end"/>
      </w:r>
      <w:r w:rsidR="0060555E" w:rsidRPr="004A1500">
        <w:rPr>
          <w:lang w:val="en-AU"/>
        </w:rPr>
        <w:t xml:space="preserve"> </w:t>
      </w:r>
      <w:r w:rsidR="00C0244F" w:rsidRPr="004A1500">
        <w:rPr>
          <w:rStyle w:val="PNRNotesChar"/>
          <w:lang w:val="en-AU"/>
        </w:rPr>
        <w:t xml:space="preserve">{Rule and </w:t>
      </w:r>
      <w:r w:rsidR="006A28BF" w:rsidRPr="004A1500">
        <w:rPr>
          <w:rStyle w:val="PNRNotesChar"/>
          <w:lang w:val="en-AU"/>
        </w:rPr>
        <w:t>Procedure</w:t>
      </w:r>
      <w:r w:rsidR="00C0244F" w:rsidRPr="004A1500">
        <w:rPr>
          <w:rStyle w:val="PNRNotesChar"/>
          <w:lang w:val="en-AU"/>
        </w:rPr>
        <w:t xml:space="preserve"> change}</w:t>
      </w:r>
      <w:r w:rsidR="00C0244F" w:rsidRPr="004A1500">
        <w:rPr>
          <w:lang w:val="en-AU"/>
        </w:rPr>
        <w:t>; and</w:t>
      </w:r>
    </w:p>
    <w:p w14:paraId="3AA9FD06" w14:textId="221860D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it is otherwise given under given under the Act, </w:t>
      </w:r>
      <w:r w:rsidR="003D13EA" w:rsidRPr="004A1500">
        <w:rPr>
          <w:lang w:val="en-AU"/>
        </w:rPr>
        <w:t>Regulations</w:t>
      </w:r>
      <w:r w:rsidR="00C0244F" w:rsidRPr="004A1500">
        <w:rPr>
          <w:lang w:val="en-AU"/>
        </w:rPr>
        <w:t xml:space="preserve">, these </w:t>
      </w:r>
      <w:r w:rsidR="003D13EA" w:rsidRPr="004A1500">
        <w:rPr>
          <w:lang w:val="en-AU"/>
        </w:rPr>
        <w:t>Rules</w:t>
      </w:r>
      <w:r w:rsidR="00C0244F" w:rsidRPr="004A1500">
        <w:rPr>
          <w:lang w:val="en-AU"/>
        </w:rPr>
        <w:t xml:space="preserve"> or the Access Code.</w:t>
      </w:r>
    </w:p>
    <w:p w14:paraId="265C9876" w14:textId="42D28A81" w:rsidR="00C0244F" w:rsidRPr="004A1500" w:rsidRDefault="00346BC7" w:rsidP="00346BC7">
      <w:pPr>
        <w:pStyle w:val="PNR-Chap-2"/>
        <w:numPr>
          <w:ilvl w:val="0"/>
          <w:numId w:val="0"/>
        </w:numPr>
      </w:pPr>
      <w:bookmarkStart w:id="135" w:name="_Toc138945514"/>
      <w:bookmarkStart w:id="136" w:name="_Toc138945654"/>
      <w:r w:rsidRPr="004A1500">
        <w:t>Subchapter 2.2</w:t>
      </w:r>
      <w:r w:rsidR="00C0244F" w:rsidRPr="004A1500">
        <w:t xml:space="preserve"> </w:t>
      </w:r>
      <w:bookmarkStart w:id="137" w:name="_Ref129267280"/>
      <w:r w:rsidR="00B91404" w:rsidRPr="004A1500">
        <w:t>–</w:t>
      </w:r>
      <w:r w:rsidR="00C0244F" w:rsidRPr="004A1500">
        <w:t xml:space="preserve"> Delegation by the ISO</w:t>
      </w:r>
      <w:bookmarkEnd w:id="137"/>
      <w:bookmarkEnd w:id="135"/>
      <w:bookmarkEnd w:id="136"/>
      <w:r w:rsidR="00C0244F" w:rsidRPr="004A1500">
        <w:t xml:space="preserve"> </w:t>
      </w:r>
    </w:p>
    <w:p w14:paraId="4951B312" w14:textId="38BC59D4" w:rsidR="00C0244F" w:rsidRPr="004A1500" w:rsidRDefault="00C0244F" w:rsidP="00B91404">
      <w:pPr>
        <w:pStyle w:val="PNRNotes"/>
      </w:pPr>
      <w:r w:rsidRPr="004A1500">
        <w:t>{Outline</w:t>
      </w:r>
      <w:r w:rsidR="00B95778" w:rsidRPr="004A1500">
        <w:t> —</w:t>
      </w:r>
      <w:r w:rsidRPr="004A1500">
        <w:t xml:space="preserve"> This </w:t>
      </w:r>
      <w:r w:rsidR="00B91404" w:rsidRPr="004A1500">
        <w:fldChar w:fldCharType="begin" w:fldLock="1"/>
      </w:r>
      <w:r w:rsidR="00B91404" w:rsidRPr="004A1500">
        <w:instrText xml:space="preserve"> REF _Ref129267280 \w \h </w:instrText>
      </w:r>
      <w:r w:rsidR="00B91404" w:rsidRPr="004A1500">
        <w:fldChar w:fldCharType="separate"/>
      </w:r>
      <w:r w:rsidR="00A63805" w:rsidRPr="004A1500">
        <w:t>Subchapter 2.2</w:t>
      </w:r>
      <w:r w:rsidR="00B91404" w:rsidRPr="004A1500">
        <w:fldChar w:fldCharType="end"/>
      </w:r>
      <w:r w:rsidRPr="004A1500">
        <w:t xml:space="preserve"> contains important provisions enabling the ISO to </w:t>
      </w:r>
      <w:r w:rsidR="00BE657C" w:rsidRPr="004A1500">
        <w:t>Delegate</w:t>
      </w:r>
      <w:r w:rsidRPr="004A1500">
        <w:t xml:space="preserve"> the performance of its functions (</w:t>
      </w:r>
      <w:r w:rsidR="006768B9" w:rsidRPr="004A1500">
        <w:t>rules</w:t>
      </w:r>
      <w:r w:rsidR="00B91404" w:rsidRPr="004A1500">
        <w:t> </w:t>
      </w:r>
      <w:r w:rsidR="00B91404" w:rsidRPr="004A1500">
        <w:fldChar w:fldCharType="begin" w:fldLock="1"/>
      </w:r>
      <w:r w:rsidR="00B91404" w:rsidRPr="004A1500">
        <w:instrText xml:space="preserve"> REF _Ref129267363 \w \h </w:instrText>
      </w:r>
      <w:r w:rsidR="00B91404" w:rsidRPr="004A1500">
        <w:fldChar w:fldCharType="separate"/>
      </w:r>
      <w:r w:rsidR="00A63805" w:rsidRPr="004A1500">
        <w:t>39</w:t>
      </w:r>
      <w:r w:rsidR="00B91404" w:rsidRPr="004A1500">
        <w:fldChar w:fldCharType="end"/>
      </w:r>
      <w:r w:rsidRPr="004A1500">
        <w:t xml:space="preserve"> to </w:t>
      </w:r>
      <w:r w:rsidR="004E307E" w:rsidRPr="004A1500">
        <w:fldChar w:fldCharType="begin" w:fldLock="1"/>
      </w:r>
      <w:r w:rsidR="004E307E" w:rsidRPr="004A1500">
        <w:instrText xml:space="preserve"> REF _Ref129267654 \w \h </w:instrText>
      </w:r>
      <w:r w:rsidR="004E307E" w:rsidRPr="004A1500">
        <w:fldChar w:fldCharType="separate"/>
      </w:r>
      <w:r w:rsidR="00A63805" w:rsidRPr="004A1500">
        <w:t>42</w:t>
      </w:r>
      <w:r w:rsidR="004E307E" w:rsidRPr="004A1500">
        <w:fldChar w:fldCharType="end"/>
      </w:r>
      <w:r w:rsidRPr="004A1500">
        <w:t xml:space="preserve">), and enabling the </w:t>
      </w:r>
      <w:r w:rsidR="00BE657C" w:rsidRPr="004A1500">
        <w:t>Delegate</w:t>
      </w:r>
      <w:r w:rsidRPr="004A1500">
        <w:t xml:space="preserve"> to </w:t>
      </w:r>
      <w:r w:rsidR="00EA4A4B" w:rsidRPr="00E51DFF">
        <w:t>subdelegate</w:t>
      </w:r>
      <w:r w:rsidRPr="004A1500">
        <w:t xml:space="preserve"> in certain circumstances (rule</w:t>
      </w:r>
      <w:r w:rsidR="00B91404" w:rsidRPr="004A1500">
        <w:t> </w:t>
      </w:r>
      <w:r w:rsidR="004E307E" w:rsidRPr="004A1500">
        <w:fldChar w:fldCharType="begin" w:fldLock="1"/>
      </w:r>
      <w:r w:rsidR="004E307E" w:rsidRPr="004A1500">
        <w:instrText xml:space="preserve"> REF _Ref129687061 \w \h </w:instrText>
      </w:r>
      <w:r w:rsidR="004E307E" w:rsidRPr="004A1500">
        <w:fldChar w:fldCharType="separate"/>
      </w:r>
      <w:r w:rsidR="00A63805" w:rsidRPr="004A1500">
        <w:t>44</w:t>
      </w:r>
      <w:r w:rsidR="004E307E" w:rsidRPr="004A1500">
        <w:fldChar w:fldCharType="end"/>
      </w:r>
      <w:r w:rsidRPr="004A1500">
        <w:t>).  These provisions apply generally to all of the ISO</w:t>
      </w:r>
      <w:r w:rsidR="00B94D67" w:rsidRPr="004A1500">
        <w:t>’</w:t>
      </w:r>
      <w:r w:rsidRPr="004A1500">
        <w:t>s functions, but can also be used under rule</w:t>
      </w:r>
      <w:r w:rsidR="00B91404" w:rsidRPr="004A1500">
        <w:t> </w:t>
      </w:r>
      <w:r w:rsidR="004E307E" w:rsidRPr="004A1500">
        <w:fldChar w:fldCharType="begin" w:fldLock="1"/>
      </w:r>
      <w:r w:rsidR="004E307E" w:rsidRPr="004A1500">
        <w:instrText xml:space="preserve"> REF _Ref129512009 \w \h </w:instrText>
      </w:r>
      <w:r w:rsidR="004E307E" w:rsidRPr="004A1500">
        <w:fldChar w:fldCharType="separate"/>
      </w:r>
      <w:r w:rsidR="00A63805" w:rsidRPr="004A1500">
        <w:t>45</w:t>
      </w:r>
      <w:r w:rsidR="004E307E" w:rsidRPr="004A1500">
        <w:fldChar w:fldCharType="end"/>
      </w:r>
      <w:r w:rsidRPr="004A1500">
        <w:t xml:space="preserve"> in respect of the ISO</w:t>
      </w:r>
      <w:r w:rsidR="00B94D67" w:rsidRPr="004A1500">
        <w:t>’</w:t>
      </w:r>
      <w:r w:rsidRPr="004A1500">
        <w:t xml:space="preserve">s </w:t>
      </w:r>
      <w:r w:rsidR="00B91404" w:rsidRPr="004A1500">
        <w:t>Real-Time Function</w:t>
      </w:r>
      <w:r w:rsidRPr="004A1500">
        <w:t>.}</w:t>
      </w:r>
    </w:p>
    <w:p w14:paraId="5E4F88F6" w14:textId="28BF340E" w:rsidR="00C0244F" w:rsidRPr="004A1500" w:rsidRDefault="00346BC7" w:rsidP="00346BC7">
      <w:pPr>
        <w:pStyle w:val="PNR-1"/>
        <w:tabs>
          <w:tab w:val="left" w:pos="0"/>
        </w:tabs>
      </w:pPr>
      <w:bookmarkStart w:id="138" w:name="_Ref129267363"/>
      <w:bookmarkStart w:id="139" w:name="_Toc138945655"/>
      <w:r w:rsidRPr="004A1500">
        <w:t>39</w:t>
      </w:r>
      <w:r w:rsidRPr="004A1500">
        <w:tab/>
      </w:r>
      <w:r w:rsidR="00C0244F" w:rsidRPr="004A1500">
        <w:t xml:space="preserve">ISO may </w:t>
      </w:r>
      <w:r w:rsidR="00D82096">
        <w:t>d</w:t>
      </w:r>
      <w:r w:rsidR="00BE657C" w:rsidRPr="004A1500">
        <w:t>elegate</w:t>
      </w:r>
      <w:r w:rsidR="00C0244F" w:rsidRPr="004A1500">
        <w:t xml:space="preserve"> performance of a function</w:t>
      </w:r>
      <w:bookmarkEnd w:id="138"/>
      <w:bookmarkEnd w:id="139"/>
    </w:p>
    <w:p w14:paraId="2C4633E3" w14:textId="28C71E6F" w:rsidR="00C0244F" w:rsidRPr="004A1500" w:rsidRDefault="00346BC7" w:rsidP="00346BC7">
      <w:pPr>
        <w:pStyle w:val="PNR-2"/>
        <w:numPr>
          <w:ilvl w:val="0"/>
          <w:numId w:val="0"/>
        </w:numPr>
        <w:ind w:left="709" w:hanging="567"/>
        <w:rPr>
          <w:lang w:val="en-AU"/>
        </w:rPr>
      </w:pPr>
      <w:bookmarkStart w:id="140" w:name="_Ref129684037"/>
      <w:r w:rsidRPr="004A1500">
        <w:rPr>
          <w:lang w:val="en-AU"/>
        </w:rPr>
        <w:t>(1)</w:t>
      </w:r>
      <w:r w:rsidRPr="004A1500">
        <w:rPr>
          <w:lang w:val="en-AU"/>
        </w:rPr>
        <w:tab/>
      </w:r>
      <w:r w:rsidR="00C0244F" w:rsidRPr="004A1500">
        <w:rPr>
          <w:lang w:val="en-AU"/>
        </w:rPr>
        <w:t>The ISO may by written notice (</w:t>
      </w:r>
      <w:r w:rsidR="0037608A" w:rsidRPr="004A1500">
        <w:rPr>
          <w:b/>
          <w:bCs/>
          <w:lang w:val="en-AU"/>
        </w:rPr>
        <w:t>“Instrument of Delegation”</w:t>
      </w:r>
      <w:r w:rsidR="00C0244F" w:rsidRPr="004A1500">
        <w:rPr>
          <w:lang w:val="en-AU"/>
        </w:rPr>
        <w:t xml:space="preserve">) from time to time </w:t>
      </w:r>
      <w:r w:rsidR="00BE657C" w:rsidRPr="004A1500">
        <w:rPr>
          <w:lang w:val="en-AU"/>
        </w:rPr>
        <w:t>Delegate</w:t>
      </w:r>
      <w:r w:rsidR="00C0244F" w:rsidRPr="004A1500">
        <w:rPr>
          <w:lang w:val="en-AU"/>
        </w:rPr>
        <w:t xml:space="preserve"> performance of a function (a </w:t>
      </w:r>
      <w:r w:rsidR="0037608A" w:rsidRPr="004A1500">
        <w:rPr>
          <w:b/>
          <w:bCs/>
          <w:lang w:val="en-AU"/>
        </w:rPr>
        <w:t>“Delegated Function”</w:t>
      </w:r>
      <w:r w:rsidR="00C0244F" w:rsidRPr="004A1500">
        <w:rPr>
          <w:lang w:val="en-AU"/>
        </w:rPr>
        <w:t xml:space="preserve">) to an NSP or other </w:t>
      </w:r>
      <w:r w:rsidR="00BE657C" w:rsidRPr="004A1500">
        <w:rPr>
          <w:lang w:val="en-AU"/>
        </w:rPr>
        <w:t>Entity</w:t>
      </w:r>
      <w:r w:rsidR="00C0244F" w:rsidRPr="004A1500">
        <w:rPr>
          <w:lang w:val="en-AU"/>
        </w:rPr>
        <w:t xml:space="preserve"> (a </w:t>
      </w:r>
      <w:r w:rsidR="0037608A" w:rsidRPr="004A1500">
        <w:rPr>
          <w:b/>
          <w:bCs/>
          <w:lang w:val="en-AU"/>
        </w:rPr>
        <w:t>“Delegate”</w:t>
      </w:r>
      <w:r w:rsidR="00C0244F" w:rsidRPr="004A1500">
        <w:rPr>
          <w:lang w:val="en-AU"/>
        </w:rPr>
        <w:t>), in accordance with this rule</w:t>
      </w:r>
      <w:r w:rsidR="00B91404" w:rsidRPr="004A1500">
        <w:rPr>
          <w:lang w:val="en-AU"/>
        </w:rPr>
        <w:t> </w:t>
      </w:r>
      <w:r w:rsidR="00B91404" w:rsidRPr="004A1500">
        <w:rPr>
          <w:lang w:val="en-AU"/>
        </w:rPr>
        <w:fldChar w:fldCharType="begin" w:fldLock="1"/>
      </w:r>
      <w:r w:rsidR="00B91404" w:rsidRPr="004A1500">
        <w:rPr>
          <w:lang w:val="en-AU"/>
        </w:rPr>
        <w:instrText xml:space="preserve"> REF _Ref129267363 \w \h </w:instrText>
      </w:r>
      <w:r w:rsidR="00B91404" w:rsidRPr="004A1500">
        <w:rPr>
          <w:lang w:val="en-AU"/>
        </w:rPr>
      </w:r>
      <w:r w:rsidR="00B91404" w:rsidRPr="004A1500">
        <w:rPr>
          <w:lang w:val="en-AU"/>
        </w:rPr>
        <w:fldChar w:fldCharType="separate"/>
      </w:r>
      <w:r w:rsidR="00A63805" w:rsidRPr="004A1500">
        <w:rPr>
          <w:lang w:val="en-AU"/>
        </w:rPr>
        <w:t>39</w:t>
      </w:r>
      <w:r w:rsidR="00B91404" w:rsidRPr="004A1500">
        <w:rPr>
          <w:lang w:val="en-AU"/>
        </w:rPr>
        <w:fldChar w:fldCharType="end"/>
      </w:r>
      <w:r w:rsidR="00C0244F" w:rsidRPr="004A1500">
        <w:rPr>
          <w:lang w:val="en-AU"/>
        </w:rPr>
        <w:t>.</w:t>
      </w:r>
      <w:bookmarkEnd w:id="140"/>
    </w:p>
    <w:p w14:paraId="1C41623C" w14:textId="5F85A5A9" w:rsidR="00C0244F" w:rsidRPr="004A1500" w:rsidRDefault="00346BC7" w:rsidP="00346BC7">
      <w:pPr>
        <w:pStyle w:val="PNR-2"/>
        <w:numPr>
          <w:ilvl w:val="0"/>
          <w:numId w:val="0"/>
        </w:numPr>
        <w:ind w:left="709" w:hanging="567"/>
        <w:rPr>
          <w:lang w:val="en-AU"/>
        </w:rPr>
      </w:pPr>
      <w:bookmarkStart w:id="141" w:name="_Ref129267788"/>
      <w:r w:rsidRPr="004A1500">
        <w:rPr>
          <w:lang w:val="en-AU"/>
        </w:rPr>
        <w:t>(2)</w:t>
      </w:r>
      <w:r w:rsidRPr="004A1500">
        <w:rPr>
          <w:lang w:val="en-AU"/>
        </w:rPr>
        <w:tab/>
      </w:r>
      <w:r w:rsidR="00C0244F" w:rsidRPr="004A1500">
        <w:rPr>
          <w:lang w:val="en-AU"/>
        </w:rPr>
        <w:t xml:space="preserve">The </w:t>
      </w:r>
      <w:r w:rsidR="006D4F58" w:rsidRPr="004A1500">
        <w:rPr>
          <w:lang w:val="en-AU"/>
        </w:rPr>
        <w:t>Instrument of Delegation</w:t>
      </w:r>
      <w:r w:rsidR="00B95778" w:rsidRPr="004A1500">
        <w:rPr>
          <w:lang w:val="en-AU"/>
        </w:rPr>
        <w:t> —</w:t>
      </w:r>
      <w:bookmarkEnd w:id="141"/>
    </w:p>
    <w:p w14:paraId="13625850" w14:textId="70E6C0F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be in writing; and</w:t>
      </w:r>
    </w:p>
    <w:p w14:paraId="3EE2B799" w14:textId="74941B4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identify</w:t>
      </w:r>
      <w:r w:rsidR="00B95778" w:rsidRPr="004A1500">
        <w:rPr>
          <w:lang w:val="en-AU"/>
        </w:rPr>
        <w:t> —</w:t>
      </w:r>
      <w:r w:rsidR="00B91404" w:rsidRPr="004A1500">
        <w:rPr>
          <w:lang w:val="en-AU"/>
        </w:rPr>
        <w:t xml:space="preserve"> </w:t>
      </w:r>
    </w:p>
    <w:p w14:paraId="1AAA4DD0" w14:textId="34D899E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w:t>
      </w:r>
      <w:r w:rsidR="00F534AA" w:rsidRPr="004A1500">
        <w:t>Delegat</w:t>
      </w:r>
      <w:r w:rsidR="00BE657C" w:rsidRPr="004A1500">
        <w:t>e</w:t>
      </w:r>
      <w:r w:rsidR="00C0244F" w:rsidRPr="004A1500">
        <w:t>; and</w:t>
      </w:r>
    </w:p>
    <w:p w14:paraId="1277E740" w14:textId="56AFE45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w:t>
      </w:r>
      <w:r w:rsidR="00BE657C" w:rsidRPr="004A1500">
        <w:t>Delegated Function</w:t>
      </w:r>
      <w:r w:rsidR="00C0244F" w:rsidRPr="004A1500">
        <w:t>; and</w:t>
      </w:r>
    </w:p>
    <w:p w14:paraId="1CEF4F0E" w14:textId="63E9350B" w:rsidR="00C0244F" w:rsidRPr="004A1500" w:rsidRDefault="00346BC7" w:rsidP="00346BC7">
      <w:pPr>
        <w:pStyle w:val="PNR-4"/>
        <w:numPr>
          <w:ilvl w:val="0"/>
          <w:numId w:val="0"/>
        </w:numPr>
        <w:tabs>
          <w:tab w:val="left" w:pos="1418"/>
        </w:tabs>
        <w:ind w:left="2126" w:hanging="708"/>
      </w:pPr>
      <w:bookmarkStart w:id="142" w:name="_Ref129684027"/>
      <w:r w:rsidRPr="004A1500">
        <w:rPr>
          <w:color w:val="000000"/>
        </w:rPr>
        <w:lastRenderedPageBreak/>
        <w:t>(iii)</w:t>
      </w:r>
      <w:r w:rsidRPr="004A1500">
        <w:rPr>
          <w:color w:val="000000"/>
        </w:rPr>
        <w:tab/>
      </w:r>
      <w:r w:rsidR="00C0244F" w:rsidRPr="004A1500">
        <w:t xml:space="preserve">if applicable, the part or parts of the </w:t>
      </w:r>
      <w:r w:rsidR="006A28BF" w:rsidRPr="004A1500">
        <w:t>Power System</w:t>
      </w:r>
      <w:r w:rsidR="00C0244F" w:rsidRPr="004A1500">
        <w:t xml:space="preserve"> in respect of which the </w:t>
      </w:r>
      <w:r w:rsidR="00BE657C" w:rsidRPr="004A1500">
        <w:t>Delegate</w:t>
      </w:r>
      <w:r w:rsidR="00C0244F" w:rsidRPr="004A1500">
        <w:t xml:space="preserve"> is to perform the </w:t>
      </w:r>
      <w:r w:rsidR="00BE657C" w:rsidRPr="004A1500">
        <w:t>Delegated Function</w:t>
      </w:r>
      <w:r w:rsidR="00C0244F" w:rsidRPr="004A1500">
        <w:t xml:space="preserve"> (the </w:t>
      </w:r>
      <w:r w:rsidR="0037608A" w:rsidRPr="004A1500">
        <w:rPr>
          <w:b/>
          <w:bCs/>
        </w:rPr>
        <w:t>“Delegated Area”</w:t>
      </w:r>
      <w:r w:rsidR="00C0244F" w:rsidRPr="004A1500">
        <w:t>);</w:t>
      </w:r>
      <w:bookmarkEnd w:id="142"/>
      <w:r w:rsidR="00C0244F" w:rsidRPr="004A1500">
        <w:t xml:space="preserve"> </w:t>
      </w:r>
    </w:p>
    <w:p w14:paraId="23B88688" w14:textId="77777777" w:rsidR="00C0244F" w:rsidRPr="004A1500" w:rsidRDefault="00C0244F" w:rsidP="00B91404">
      <w:pPr>
        <w:pStyle w:val="BodyTextIndent2"/>
      </w:pPr>
      <w:r w:rsidRPr="004A1500">
        <w:t>and</w:t>
      </w:r>
    </w:p>
    <w:p w14:paraId="790DDCF4" w14:textId="3C21488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may impose conditions on the </w:t>
      </w:r>
      <w:r w:rsidR="00F534AA" w:rsidRPr="004A1500">
        <w:rPr>
          <w:lang w:val="en-AU"/>
        </w:rPr>
        <w:t>Delegat</w:t>
      </w:r>
      <w:r w:rsidR="00C0244F" w:rsidRPr="004A1500">
        <w:rPr>
          <w:lang w:val="en-AU"/>
        </w:rPr>
        <w:t>ion; and</w:t>
      </w:r>
    </w:p>
    <w:p w14:paraId="23E27CC5" w14:textId="47800AE7" w:rsidR="00C0244F" w:rsidRPr="004A1500" w:rsidRDefault="00346BC7" w:rsidP="00346BC7">
      <w:pPr>
        <w:pStyle w:val="PNR-3"/>
        <w:numPr>
          <w:ilvl w:val="0"/>
          <w:numId w:val="0"/>
        </w:numPr>
        <w:tabs>
          <w:tab w:val="left" w:pos="709"/>
        </w:tabs>
        <w:ind w:left="1418" w:hanging="709"/>
        <w:rPr>
          <w:lang w:val="en-AU"/>
        </w:rPr>
      </w:pPr>
      <w:bookmarkStart w:id="143" w:name="_Ref129267456"/>
      <w:r w:rsidRPr="004A1500">
        <w:rPr>
          <w:lang w:val="en-AU"/>
        </w:rPr>
        <w:t>(d)</w:t>
      </w:r>
      <w:r w:rsidRPr="004A1500">
        <w:rPr>
          <w:lang w:val="en-AU"/>
        </w:rPr>
        <w:tab/>
      </w:r>
      <w:r w:rsidR="00C0244F" w:rsidRPr="004A1500">
        <w:rPr>
          <w:lang w:val="en-AU"/>
        </w:rPr>
        <w:t xml:space="preserve">may require the </w:t>
      </w:r>
      <w:r w:rsidR="00BE657C" w:rsidRPr="004A1500">
        <w:rPr>
          <w:lang w:val="en-AU"/>
        </w:rPr>
        <w:t>Delegate</w:t>
      </w:r>
      <w:r w:rsidR="00C0244F" w:rsidRPr="004A1500">
        <w:rPr>
          <w:lang w:val="en-AU"/>
        </w:rPr>
        <w:t xml:space="preserve"> to give a minimum notice period before the </w:t>
      </w:r>
      <w:r w:rsidR="00BE657C" w:rsidRPr="004A1500">
        <w:rPr>
          <w:lang w:val="en-AU"/>
        </w:rPr>
        <w:t>Delegate</w:t>
      </w:r>
      <w:r w:rsidR="00C0244F" w:rsidRPr="004A1500">
        <w:rPr>
          <w:lang w:val="en-AU"/>
        </w:rPr>
        <w:t xml:space="preserve"> may terminate or </w:t>
      </w:r>
      <w:r w:rsidR="00463540" w:rsidRPr="004A1500">
        <w:rPr>
          <w:lang w:val="en-AU"/>
        </w:rPr>
        <w:t>Withdraw</w:t>
      </w:r>
      <w:r w:rsidR="00C0244F" w:rsidRPr="004A1500">
        <w:rPr>
          <w:lang w:val="en-AU"/>
        </w:rPr>
        <w:t xml:space="preserve"> from a </w:t>
      </w:r>
      <w:r w:rsidR="00F534AA" w:rsidRPr="004A1500">
        <w:rPr>
          <w:lang w:val="en-AU"/>
        </w:rPr>
        <w:t>Delegat</w:t>
      </w:r>
      <w:r w:rsidR="00C0244F" w:rsidRPr="004A1500">
        <w:rPr>
          <w:lang w:val="en-AU"/>
        </w:rPr>
        <w:t>ion;</w:t>
      </w:r>
      <w:bookmarkEnd w:id="143"/>
      <w:r w:rsidR="00C0244F" w:rsidRPr="004A1500">
        <w:rPr>
          <w:lang w:val="en-AU"/>
        </w:rPr>
        <w:t xml:space="preserve"> </w:t>
      </w:r>
    </w:p>
    <w:p w14:paraId="42D95C6C" w14:textId="739E8114" w:rsidR="00C0244F" w:rsidRPr="004A1500" w:rsidRDefault="00C0244F" w:rsidP="00B91404">
      <w:pPr>
        <w:pStyle w:val="PNRNotes"/>
      </w:pPr>
      <w:r w:rsidRPr="004A1500">
        <w:t>{Rule</w:t>
      </w:r>
      <w:r w:rsidR="00B91404" w:rsidRPr="004A1500">
        <w:t> </w:t>
      </w:r>
      <w:r w:rsidR="00B91404" w:rsidRPr="004A1500">
        <w:fldChar w:fldCharType="begin" w:fldLock="1"/>
      </w:r>
      <w:r w:rsidR="00B91404" w:rsidRPr="004A1500">
        <w:instrText xml:space="preserve"> REF _Ref129267456 \w \h </w:instrText>
      </w:r>
      <w:r w:rsidR="00B91404" w:rsidRPr="004A1500">
        <w:fldChar w:fldCharType="separate"/>
      </w:r>
      <w:r w:rsidR="00A63805" w:rsidRPr="004A1500">
        <w:t>39(2)(d)</w:t>
      </w:r>
      <w:r w:rsidR="00B91404" w:rsidRPr="004A1500">
        <w:fldChar w:fldCharType="end"/>
      </w:r>
      <w:r w:rsidRPr="004A1500">
        <w:t xml:space="preserve"> ensures that the ISO has time to make alternative arrangements.}</w:t>
      </w:r>
    </w:p>
    <w:p w14:paraId="27BB6052" w14:textId="77777777" w:rsidR="00C0244F" w:rsidRPr="004A1500" w:rsidRDefault="00C0244F" w:rsidP="00B91404">
      <w:pPr>
        <w:pStyle w:val="BodyTextIndent2"/>
      </w:pPr>
      <w:r w:rsidRPr="004A1500">
        <w:t>and</w:t>
      </w:r>
    </w:p>
    <w:p w14:paraId="5A6AEF65" w14:textId="0326DE40" w:rsidR="00C0244F" w:rsidRPr="004A1500" w:rsidRDefault="00346BC7" w:rsidP="00346BC7">
      <w:pPr>
        <w:pStyle w:val="PNR-3"/>
        <w:numPr>
          <w:ilvl w:val="0"/>
          <w:numId w:val="0"/>
        </w:numPr>
        <w:tabs>
          <w:tab w:val="left" w:pos="709"/>
        </w:tabs>
        <w:ind w:left="1418" w:hanging="709"/>
        <w:rPr>
          <w:lang w:val="en-AU"/>
        </w:rPr>
      </w:pPr>
      <w:bookmarkStart w:id="144" w:name="_Ref129881537"/>
      <w:r w:rsidRPr="004A1500">
        <w:rPr>
          <w:lang w:val="en-AU"/>
        </w:rPr>
        <w:t>(e)</w:t>
      </w:r>
      <w:r w:rsidRPr="004A1500">
        <w:rPr>
          <w:lang w:val="en-AU"/>
        </w:rPr>
        <w:tab/>
      </w:r>
      <w:r w:rsidR="00C0244F" w:rsidRPr="004A1500">
        <w:rPr>
          <w:lang w:val="en-AU"/>
        </w:rPr>
        <w:t xml:space="preserve">subject to any conditions in the </w:t>
      </w:r>
      <w:r w:rsidR="006D4F58" w:rsidRPr="004A1500">
        <w:rPr>
          <w:lang w:val="en-AU"/>
        </w:rPr>
        <w:t>Instrument of Delegation</w:t>
      </w:r>
      <w:r w:rsidR="00C0244F" w:rsidRPr="004A1500">
        <w:rPr>
          <w:lang w:val="en-AU"/>
        </w:rPr>
        <w:t xml:space="preserve">, may be amended, revoked or replaced by written notice from the ISO to the </w:t>
      </w:r>
      <w:r w:rsidR="00BE657C" w:rsidRPr="004A1500">
        <w:rPr>
          <w:lang w:val="en-AU"/>
        </w:rPr>
        <w:t>Delegate</w:t>
      </w:r>
      <w:r w:rsidR="00C0244F" w:rsidRPr="004A1500">
        <w:rPr>
          <w:lang w:val="en-AU"/>
        </w:rPr>
        <w:t xml:space="preserve"> given at any time; and</w:t>
      </w:r>
      <w:bookmarkEnd w:id="144"/>
      <w:r w:rsidR="00C0244F" w:rsidRPr="004A1500">
        <w:rPr>
          <w:lang w:val="en-AU"/>
        </w:rPr>
        <w:t xml:space="preserve"> </w:t>
      </w:r>
    </w:p>
    <w:p w14:paraId="536EEC14" w14:textId="3EEC1D25"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must make provision for the acceptance or refusal by the </w:t>
      </w:r>
      <w:r w:rsidR="00BE657C" w:rsidRPr="004A1500">
        <w:rPr>
          <w:lang w:val="en-AU"/>
        </w:rPr>
        <w:t>Delegate</w:t>
      </w:r>
      <w:r w:rsidR="00C0244F" w:rsidRPr="004A1500">
        <w:rPr>
          <w:lang w:val="en-AU"/>
        </w:rPr>
        <w:t xml:space="preserve"> of the </w:t>
      </w:r>
      <w:r w:rsidR="00F534AA" w:rsidRPr="004A1500">
        <w:rPr>
          <w:lang w:val="en-AU"/>
        </w:rPr>
        <w:t>Delegat</w:t>
      </w:r>
      <w:r w:rsidR="00C0244F" w:rsidRPr="004A1500">
        <w:rPr>
          <w:lang w:val="en-AU"/>
        </w:rPr>
        <w:t>ion.</w:t>
      </w:r>
    </w:p>
    <w:p w14:paraId="616394CE" w14:textId="73F5FCB2"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F534AA" w:rsidRPr="004A1500">
        <w:rPr>
          <w:lang w:val="en-AU"/>
        </w:rPr>
        <w:t>Delegat</w:t>
      </w:r>
      <w:r w:rsidR="00C0244F" w:rsidRPr="004A1500">
        <w:rPr>
          <w:lang w:val="en-AU"/>
        </w:rPr>
        <w:t xml:space="preserve">ion is not effective unless the </w:t>
      </w:r>
      <w:r w:rsidR="00BE657C" w:rsidRPr="004A1500">
        <w:rPr>
          <w:lang w:val="en-AU"/>
        </w:rPr>
        <w:t>Delegate</w:t>
      </w:r>
      <w:r w:rsidR="00C0244F" w:rsidRPr="004A1500">
        <w:rPr>
          <w:lang w:val="en-AU"/>
        </w:rPr>
        <w:t xml:space="preserve"> accepts the </w:t>
      </w:r>
      <w:r w:rsidR="006D4F58" w:rsidRPr="004A1500">
        <w:rPr>
          <w:lang w:val="en-AU"/>
        </w:rPr>
        <w:t>Instrument of Delegation</w:t>
      </w:r>
      <w:r w:rsidR="00C0244F" w:rsidRPr="004A1500">
        <w:rPr>
          <w:lang w:val="en-AU"/>
        </w:rPr>
        <w:t xml:space="preserve"> in writing.</w:t>
      </w:r>
    </w:p>
    <w:p w14:paraId="44507EFF" w14:textId="5974907F" w:rsidR="00C0244F" w:rsidRPr="004A1500" w:rsidRDefault="00C0244F" w:rsidP="00B91404">
      <w:pPr>
        <w:pStyle w:val="PNRNotes"/>
      </w:pPr>
      <w:r w:rsidRPr="004A1500">
        <w:t xml:space="preserve">{A </w:t>
      </w:r>
      <w:r w:rsidR="00F534AA" w:rsidRPr="004A1500">
        <w:t>Delegat</w:t>
      </w:r>
      <w:r w:rsidRPr="004A1500">
        <w:t>ion cannot be involuntary.}</w:t>
      </w:r>
    </w:p>
    <w:p w14:paraId="5F24E682" w14:textId="5E18AEC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ISO may appoint more than one </w:t>
      </w:r>
      <w:r w:rsidR="00BE657C" w:rsidRPr="004A1500">
        <w:rPr>
          <w:lang w:val="en-AU"/>
        </w:rPr>
        <w:t>Delegate</w:t>
      </w:r>
      <w:r w:rsidR="00C0244F" w:rsidRPr="004A1500">
        <w:rPr>
          <w:lang w:val="en-AU"/>
        </w:rPr>
        <w:t xml:space="preserve"> at the same time in respect of a </w:t>
      </w:r>
      <w:r w:rsidR="00BE657C" w:rsidRPr="004A1500">
        <w:rPr>
          <w:lang w:val="en-AU"/>
        </w:rPr>
        <w:t>Delegated Function</w:t>
      </w:r>
      <w:r w:rsidR="00C0244F" w:rsidRPr="004A1500">
        <w:rPr>
          <w:lang w:val="en-AU"/>
        </w:rPr>
        <w:t xml:space="preserve"> or in respect of different </w:t>
      </w:r>
      <w:r w:rsidR="00BE657C" w:rsidRPr="004A1500">
        <w:rPr>
          <w:lang w:val="en-AU"/>
        </w:rPr>
        <w:t>Delegated Function</w:t>
      </w:r>
      <w:r w:rsidR="00C0244F" w:rsidRPr="004A1500">
        <w:rPr>
          <w:lang w:val="en-AU"/>
        </w:rPr>
        <w:t xml:space="preserve">s, and in respect of the same </w:t>
      </w:r>
      <w:r w:rsidR="00BE657C" w:rsidRPr="004A1500">
        <w:rPr>
          <w:lang w:val="en-AU"/>
        </w:rPr>
        <w:t>Delegated Area</w:t>
      </w:r>
      <w:r w:rsidR="00C0244F" w:rsidRPr="004A1500">
        <w:rPr>
          <w:lang w:val="en-AU"/>
        </w:rPr>
        <w:t xml:space="preserve"> or different </w:t>
      </w:r>
      <w:r w:rsidR="00BE657C" w:rsidRPr="004A1500">
        <w:rPr>
          <w:lang w:val="en-AU"/>
        </w:rPr>
        <w:t>Delegated Area</w:t>
      </w:r>
      <w:r w:rsidR="00C0244F" w:rsidRPr="004A1500">
        <w:rPr>
          <w:lang w:val="en-AU"/>
        </w:rPr>
        <w:t>s.</w:t>
      </w:r>
    </w:p>
    <w:p w14:paraId="25ABFC51" w14:textId="10F8CC6F" w:rsidR="00C0244F" w:rsidRPr="004A1500" w:rsidRDefault="00C0244F" w:rsidP="00B91404">
      <w:pPr>
        <w:pStyle w:val="PNRNotes"/>
      </w:pPr>
      <w:r w:rsidRPr="004A1500">
        <w:t>{Example</w:t>
      </w:r>
      <w:r w:rsidR="00B95778" w:rsidRPr="004A1500">
        <w:t> —</w:t>
      </w:r>
      <w:r w:rsidRPr="004A1500">
        <w:t xml:space="preserve"> The ISO may </w:t>
      </w:r>
      <w:r w:rsidR="00BE657C" w:rsidRPr="004A1500">
        <w:t>Delegate</w:t>
      </w:r>
      <w:r w:rsidRPr="004A1500">
        <w:t xml:space="preserve"> a function to more than one NSP, allocating responsibility for performing that function to each NSP in respect of the NSP</w:t>
      </w:r>
      <w:r w:rsidR="00B94D67" w:rsidRPr="004A1500">
        <w:t>’</w:t>
      </w:r>
      <w:r w:rsidRPr="004A1500">
        <w:t xml:space="preserve">s own </w:t>
      </w:r>
      <w:r w:rsidR="002417C4" w:rsidRPr="004A1500">
        <w:t>Network</w:t>
      </w:r>
      <w:r w:rsidRPr="004A1500">
        <w:t>.}</w:t>
      </w:r>
    </w:p>
    <w:p w14:paraId="51FB8944" w14:textId="0285B260"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ISO must </w:t>
      </w:r>
      <w:r w:rsidR="00E33E27" w:rsidRPr="004A1500">
        <w:rPr>
          <w:lang w:val="en-AU"/>
        </w:rPr>
        <w:t>Publish</w:t>
      </w:r>
      <w:r w:rsidR="00C0244F" w:rsidRPr="004A1500">
        <w:rPr>
          <w:lang w:val="en-AU"/>
        </w:rPr>
        <w:t xml:space="preserve"> on the </w:t>
      </w:r>
      <w:r w:rsidR="00D0732C" w:rsidRPr="004A1500">
        <w:rPr>
          <w:lang w:val="en-AU"/>
        </w:rPr>
        <w:t>ISO Website</w:t>
      </w:r>
      <w:r w:rsidR="00C0244F" w:rsidRPr="004A1500">
        <w:rPr>
          <w:lang w:val="en-AU"/>
        </w:rPr>
        <w:t xml:space="preserve"> the name and </w:t>
      </w:r>
      <w:r w:rsidR="00BE657C" w:rsidRPr="004A1500">
        <w:rPr>
          <w:lang w:val="en-AU"/>
        </w:rPr>
        <w:t>Delegated Area</w:t>
      </w:r>
      <w:r w:rsidR="00C0244F" w:rsidRPr="004A1500">
        <w:rPr>
          <w:lang w:val="en-AU"/>
        </w:rPr>
        <w:t xml:space="preserve"> of each </w:t>
      </w:r>
      <w:r w:rsidR="00BE657C" w:rsidRPr="004A1500">
        <w:rPr>
          <w:lang w:val="en-AU"/>
        </w:rPr>
        <w:t>Delegate</w:t>
      </w:r>
      <w:r w:rsidR="00C0244F" w:rsidRPr="004A1500">
        <w:rPr>
          <w:lang w:val="en-AU"/>
        </w:rPr>
        <w:t>.</w:t>
      </w:r>
    </w:p>
    <w:p w14:paraId="39CDC760" w14:textId="0B24F477" w:rsidR="00C0244F" w:rsidRPr="004A1500" w:rsidRDefault="00346BC7" w:rsidP="00346BC7">
      <w:pPr>
        <w:pStyle w:val="PNR-1"/>
        <w:tabs>
          <w:tab w:val="left" w:pos="0"/>
        </w:tabs>
      </w:pPr>
      <w:bookmarkStart w:id="145" w:name="_Toc138945656"/>
      <w:r w:rsidRPr="004A1500">
        <w:t>40</w:t>
      </w:r>
      <w:r w:rsidRPr="004A1500">
        <w:tab/>
      </w:r>
      <w:r w:rsidR="00C0244F" w:rsidRPr="004A1500">
        <w:t xml:space="preserve">ISO may </w:t>
      </w:r>
      <w:r w:rsidR="00BE657C" w:rsidRPr="004A1500">
        <w:t>Direct</w:t>
      </w:r>
      <w:r w:rsidR="00C0244F" w:rsidRPr="004A1500">
        <w:t xml:space="preserve"> </w:t>
      </w:r>
      <w:r w:rsidR="00BE657C" w:rsidRPr="004A1500">
        <w:t>Delegate</w:t>
      </w:r>
      <w:bookmarkEnd w:id="145"/>
    </w:p>
    <w:p w14:paraId="26668744" w14:textId="772CAAB2" w:rsidR="00C0244F" w:rsidRPr="004A1500" w:rsidRDefault="00346BC7" w:rsidP="00346BC7">
      <w:pPr>
        <w:pStyle w:val="PNR-2"/>
        <w:numPr>
          <w:ilvl w:val="0"/>
          <w:numId w:val="0"/>
        </w:numPr>
        <w:ind w:left="709" w:hanging="567"/>
        <w:rPr>
          <w:lang w:val="en-AU"/>
        </w:rPr>
      </w:pPr>
      <w:bookmarkStart w:id="146" w:name="_Ref129267575"/>
      <w:r w:rsidRPr="004A1500">
        <w:rPr>
          <w:lang w:val="en-AU"/>
        </w:rPr>
        <w:t>(1)</w:t>
      </w:r>
      <w:r w:rsidRPr="004A1500">
        <w:rPr>
          <w:lang w:val="en-AU"/>
        </w:rPr>
        <w:tab/>
      </w:r>
      <w:r w:rsidR="00C0244F" w:rsidRPr="004A1500">
        <w:rPr>
          <w:lang w:val="en-AU"/>
        </w:rPr>
        <w:t xml:space="preserve">The ISO may </w:t>
      </w:r>
      <w:r w:rsidR="00BE657C" w:rsidRPr="004A1500">
        <w:rPr>
          <w:lang w:val="en-AU"/>
        </w:rPr>
        <w:t>Direct</w:t>
      </w:r>
      <w:r w:rsidR="00C0244F" w:rsidRPr="004A1500">
        <w:rPr>
          <w:lang w:val="en-AU"/>
        </w:rPr>
        <w:t xml:space="preserve"> a </w:t>
      </w:r>
      <w:r w:rsidR="00BE657C" w:rsidRPr="004A1500">
        <w:rPr>
          <w:lang w:val="en-AU"/>
        </w:rPr>
        <w:t>Delegate</w:t>
      </w:r>
      <w:r w:rsidR="00C0244F" w:rsidRPr="004A1500">
        <w:rPr>
          <w:lang w:val="en-AU"/>
        </w:rPr>
        <w:t xml:space="preserve"> in the performance of a </w:t>
      </w:r>
      <w:r w:rsidR="00BE657C" w:rsidRPr="004A1500">
        <w:rPr>
          <w:lang w:val="en-AU"/>
        </w:rPr>
        <w:t>Delegated Function</w:t>
      </w:r>
      <w:r w:rsidR="00C0244F" w:rsidRPr="004A1500">
        <w:rPr>
          <w:lang w:val="en-AU"/>
        </w:rPr>
        <w:t>.</w:t>
      </w:r>
      <w:bookmarkEnd w:id="146"/>
    </w:p>
    <w:p w14:paraId="466009EE" w14:textId="1383069E" w:rsidR="00C0244F" w:rsidRPr="004A1500" w:rsidRDefault="00346BC7" w:rsidP="00346BC7">
      <w:pPr>
        <w:pStyle w:val="PNR-2"/>
        <w:numPr>
          <w:ilvl w:val="0"/>
          <w:numId w:val="0"/>
        </w:numPr>
        <w:ind w:left="709" w:hanging="567"/>
        <w:rPr>
          <w:lang w:val="en-AU"/>
        </w:rPr>
      </w:pPr>
      <w:bookmarkStart w:id="147" w:name="_Ref129513354"/>
      <w:r w:rsidRPr="004A1500">
        <w:rPr>
          <w:lang w:val="en-AU"/>
        </w:rPr>
        <w:t>(2)</w:t>
      </w:r>
      <w:r w:rsidRPr="004A1500">
        <w:rPr>
          <w:lang w:val="en-AU"/>
        </w:rPr>
        <w:tab/>
      </w:r>
      <w:r w:rsidR="00C0244F" w:rsidRPr="004A1500">
        <w:rPr>
          <w:lang w:val="en-AU"/>
        </w:rPr>
        <w:t xml:space="preserve">The </w:t>
      </w:r>
      <w:r w:rsidR="006D4F58" w:rsidRPr="004A1500">
        <w:rPr>
          <w:lang w:val="en-AU"/>
        </w:rPr>
        <w:t>Instrument of Delegation</w:t>
      </w:r>
      <w:r w:rsidR="00C0244F" w:rsidRPr="004A1500">
        <w:rPr>
          <w:lang w:val="en-AU"/>
        </w:rPr>
        <w:t xml:space="preserve"> may limit the ISO</w:t>
      </w:r>
      <w:r w:rsidR="00B94D67" w:rsidRPr="004A1500">
        <w:rPr>
          <w:lang w:val="en-AU"/>
        </w:rPr>
        <w:t>’</w:t>
      </w:r>
      <w:r w:rsidR="00C0244F" w:rsidRPr="004A1500">
        <w:rPr>
          <w:lang w:val="en-AU"/>
        </w:rPr>
        <w:t xml:space="preserve">s power of </w:t>
      </w:r>
      <w:r w:rsidR="00BE657C" w:rsidRPr="004A1500">
        <w:rPr>
          <w:lang w:val="en-AU"/>
        </w:rPr>
        <w:t>Direction</w:t>
      </w:r>
      <w:r w:rsidR="00C0244F" w:rsidRPr="004A1500">
        <w:rPr>
          <w:lang w:val="en-AU"/>
        </w:rPr>
        <w:t xml:space="preserve"> under rule</w:t>
      </w:r>
      <w:r w:rsidR="00B91404" w:rsidRPr="004A1500">
        <w:rPr>
          <w:lang w:val="en-AU"/>
        </w:rPr>
        <w:t> </w:t>
      </w:r>
      <w:r w:rsidR="00B91404" w:rsidRPr="004A1500">
        <w:rPr>
          <w:lang w:val="en-AU"/>
        </w:rPr>
        <w:fldChar w:fldCharType="begin" w:fldLock="1"/>
      </w:r>
      <w:r w:rsidR="00B91404" w:rsidRPr="004A1500">
        <w:rPr>
          <w:lang w:val="en-AU"/>
        </w:rPr>
        <w:instrText xml:space="preserve"> REF _Ref129267575 \w \h </w:instrText>
      </w:r>
      <w:r w:rsidR="00B91404" w:rsidRPr="004A1500">
        <w:rPr>
          <w:lang w:val="en-AU"/>
        </w:rPr>
      </w:r>
      <w:r w:rsidR="00B91404" w:rsidRPr="004A1500">
        <w:rPr>
          <w:lang w:val="en-AU"/>
        </w:rPr>
        <w:fldChar w:fldCharType="separate"/>
      </w:r>
      <w:r w:rsidR="00A63805" w:rsidRPr="004A1500">
        <w:rPr>
          <w:lang w:val="en-AU"/>
        </w:rPr>
        <w:t>40(1)</w:t>
      </w:r>
      <w:r w:rsidR="00B91404" w:rsidRPr="004A1500">
        <w:rPr>
          <w:lang w:val="en-AU"/>
        </w:rPr>
        <w:fldChar w:fldCharType="end"/>
      </w:r>
      <w:r w:rsidR="00C0244F" w:rsidRPr="004A1500">
        <w:rPr>
          <w:lang w:val="en-AU"/>
        </w:rPr>
        <w:t>, but must not purport to limit the ISO</w:t>
      </w:r>
      <w:r w:rsidR="00B94D67" w:rsidRPr="004A1500">
        <w:rPr>
          <w:lang w:val="en-AU"/>
        </w:rPr>
        <w:t>’</w:t>
      </w:r>
      <w:r w:rsidR="00C0244F" w:rsidRPr="004A1500">
        <w:rPr>
          <w:lang w:val="en-AU"/>
        </w:rPr>
        <w:t xml:space="preserve">s powers under </w:t>
      </w:r>
      <w:r w:rsidR="006768B9" w:rsidRPr="004A1500">
        <w:rPr>
          <w:lang w:val="en-AU"/>
        </w:rPr>
        <w:t>rules</w:t>
      </w:r>
      <w:r w:rsidR="00B91404" w:rsidRPr="004A1500">
        <w:rPr>
          <w:lang w:val="en-AU"/>
        </w:rPr>
        <w:t> </w:t>
      </w:r>
      <w:r w:rsidR="004E307E" w:rsidRPr="004A1500">
        <w:rPr>
          <w:lang w:val="en-AU"/>
        </w:rPr>
        <w:fldChar w:fldCharType="begin" w:fldLock="1"/>
      </w:r>
      <w:r w:rsidR="004E307E" w:rsidRPr="004A1500">
        <w:rPr>
          <w:lang w:val="en-AU"/>
        </w:rPr>
        <w:instrText xml:space="preserve"> REF _Ref129520759 \w \h </w:instrText>
      </w:r>
      <w:r w:rsidR="004E307E" w:rsidRPr="004A1500">
        <w:rPr>
          <w:lang w:val="en-AU"/>
        </w:rPr>
      </w:r>
      <w:r w:rsidR="004E307E" w:rsidRPr="004A1500">
        <w:rPr>
          <w:lang w:val="en-AU"/>
        </w:rPr>
        <w:fldChar w:fldCharType="separate"/>
      </w:r>
      <w:r w:rsidR="00A63805" w:rsidRPr="004A1500">
        <w:rPr>
          <w:lang w:val="en-AU"/>
        </w:rPr>
        <w:t>189</w:t>
      </w:r>
      <w:r w:rsidR="004E307E" w:rsidRPr="004A1500">
        <w:rPr>
          <w:lang w:val="en-AU"/>
        </w:rPr>
        <w:fldChar w:fldCharType="end"/>
      </w:r>
      <w:r w:rsidR="00C0244F" w:rsidRPr="004A1500">
        <w:rPr>
          <w:lang w:val="en-AU"/>
        </w:rPr>
        <w:t xml:space="preserve"> </w:t>
      </w:r>
      <w:r w:rsidR="00C0244F" w:rsidRPr="004A1500">
        <w:rPr>
          <w:rStyle w:val="PNRNotesChar"/>
          <w:lang w:val="en-AU"/>
        </w:rPr>
        <w:t>{Emergency directions}</w:t>
      </w:r>
      <w:r w:rsidR="00C0244F" w:rsidRPr="004A1500">
        <w:rPr>
          <w:lang w:val="en-AU"/>
        </w:rPr>
        <w:t xml:space="preserve"> or</w:t>
      </w:r>
      <w:r w:rsidR="00B91404" w:rsidRPr="004A1500">
        <w:rPr>
          <w:lang w:val="en-AU"/>
        </w:rPr>
        <w:t xml:space="preserve"> </w:t>
      </w:r>
      <w:r w:rsidR="004E307E" w:rsidRPr="004A1500">
        <w:rPr>
          <w:lang w:val="en-AU"/>
        </w:rPr>
        <w:fldChar w:fldCharType="begin" w:fldLock="1"/>
      </w:r>
      <w:r w:rsidR="004E307E" w:rsidRPr="004A1500">
        <w:rPr>
          <w:lang w:val="en-AU"/>
        </w:rPr>
        <w:instrText xml:space="preserve"> REF _Ref129521581 \w \h </w:instrText>
      </w:r>
      <w:r w:rsidR="004E307E" w:rsidRPr="004A1500">
        <w:rPr>
          <w:lang w:val="en-AU"/>
        </w:rPr>
      </w:r>
      <w:r w:rsidR="004E307E" w:rsidRPr="004A1500">
        <w:rPr>
          <w:lang w:val="en-AU"/>
        </w:rPr>
        <w:fldChar w:fldCharType="separate"/>
      </w:r>
      <w:r w:rsidR="00A63805" w:rsidRPr="004A1500">
        <w:rPr>
          <w:lang w:val="en-AU"/>
        </w:rPr>
        <w:t>191</w:t>
      </w:r>
      <w:r w:rsidR="004E307E" w:rsidRPr="004A1500">
        <w:rPr>
          <w:lang w:val="en-AU"/>
        </w:rPr>
        <w:fldChar w:fldCharType="end"/>
      </w:r>
      <w:r w:rsidR="00C0244F" w:rsidRPr="004A1500">
        <w:rPr>
          <w:lang w:val="en-AU"/>
        </w:rPr>
        <w:t xml:space="preserve"> </w:t>
      </w:r>
      <w:r w:rsidR="00C0244F" w:rsidRPr="004A1500">
        <w:rPr>
          <w:rStyle w:val="PNRNotesChar"/>
          <w:lang w:val="en-AU"/>
        </w:rPr>
        <w:t xml:space="preserve">{Unsafe </w:t>
      </w:r>
      <w:r w:rsidR="00BE657C" w:rsidRPr="004A1500">
        <w:rPr>
          <w:rStyle w:val="PNRNotesChar"/>
          <w:lang w:val="en-AU"/>
        </w:rPr>
        <w:t>Equipment</w:t>
      </w:r>
      <w:r w:rsidR="00C0244F" w:rsidRPr="004A1500">
        <w:rPr>
          <w:rStyle w:val="PNRNotesChar"/>
          <w:lang w:val="en-AU"/>
        </w:rPr>
        <w:t>}</w:t>
      </w:r>
      <w:r w:rsidR="00C0244F" w:rsidRPr="004A1500">
        <w:rPr>
          <w:lang w:val="en-AU"/>
        </w:rPr>
        <w:t>.</w:t>
      </w:r>
      <w:bookmarkEnd w:id="147"/>
    </w:p>
    <w:p w14:paraId="6D69BB36" w14:textId="331E5B89" w:rsidR="00C0244F" w:rsidRPr="004A1500" w:rsidRDefault="00346BC7" w:rsidP="00346BC7">
      <w:pPr>
        <w:pStyle w:val="PNR-1"/>
        <w:tabs>
          <w:tab w:val="left" w:pos="0"/>
        </w:tabs>
      </w:pPr>
      <w:bookmarkStart w:id="148" w:name="_Ref129267799"/>
      <w:bookmarkStart w:id="149" w:name="_Toc138945657"/>
      <w:r w:rsidRPr="004A1500">
        <w:t>41</w:t>
      </w:r>
      <w:r w:rsidRPr="004A1500">
        <w:tab/>
      </w:r>
      <w:r w:rsidR="00C0244F" w:rsidRPr="004A1500">
        <w:t>Delegate</w:t>
      </w:r>
      <w:r w:rsidR="00B94D67" w:rsidRPr="004A1500">
        <w:t>’</w:t>
      </w:r>
      <w:r w:rsidR="00C0244F" w:rsidRPr="004A1500">
        <w:t>s duties</w:t>
      </w:r>
      <w:bookmarkEnd w:id="148"/>
      <w:bookmarkEnd w:id="149"/>
    </w:p>
    <w:p w14:paraId="0C3FF8F6" w14:textId="059674F3" w:rsidR="00C0244F" w:rsidRPr="004A1500" w:rsidRDefault="00C0244F" w:rsidP="00B91404">
      <w:pPr>
        <w:pStyle w:val="BodyTextIndent"/>
      </w:pPr>
      <w:r w:rsidRPr="004A1500">
        <w:t xml:space="preserve">Subject to these </w:t>
      </w:r>
      <w:r w:rsidR="003D13EA" w:rsidRPr="004A1500">
        <w:t>Rules</w:t>
      </w:r>
      <w:r w:rsidRPr="004A1500">
        <w:t xml:space="preserve"> and the </w:t>
      </w:r>
      <w:r w:rsidR="006D4F58" w:rsidRPr="004A1500">
        <w:t>Instrument of Delegation</w:t>
      </w:r>
      <w:r w:rsidRPr="004A1500">
        <w:t xml:space="preserve">, a </w:t>
      </w:r>
      <w:r w:rsidR="00BE657C" w:rsidRPr="004A1500">
        <w:t>Delegate</w:t>
      </w:r>
      <w:r w:rsidRPr="004A1500">
        <w:t xml:space="preserve"> must</w:t>
      </w:r>
      <w:r w:rsidR="00B95778" w:rsidRPr="004A1500">
        <w:t> —</w:t>
      </w:r>
      <w:r w:rsidR="00B91404" w:rsidRPr="004A1500">
        <w:t xml:space="preserve"> </w:t>
      </w:r>
    </w:p>
    <w:p w14:paraId="0D3EB00A" w14:textId="048D12F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perform the </w:t>
      </w:r>
      <w:r w:rsidR="00BE657C" w:rsidRPr="004A1500">
        <w:rPr>
          <w:lang w:val="en-AU"/>
        </w:rPr>
        <w:t>Delegated Function</w:t>
      </w:r>
      <w:r w:rsidR="00C0244F" w:rsidRPr="004A1500">
        <w:rPr>
          <w:lang w:val="en-AU"/>
        </w:rPr>
        <w:t xml:space="preserve"> in respect of the </w:t>
      </w:r>
      <w:r w:rsidR="00BE657C" w:rsidRPr="004A1500">
        <w:rPr>
          <w:lang w:val="en-AU"/>
        </w:rPr>
        <w:t>Delegated Area</w:t>
      </w:r>
      <w:r w:rsidR="00C0244F" w:rsidRPr="004A1500">
        <w:rPr>
          <w:lang w:val="en-AU"/>
        </w:rPr>
        <w:t>; and</w:t>
      </w:r>
    </w:p>
    <w:p w14:paraId="38F42BBA" w14:textId="747340E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comply with these </w:t>
      </w:r>
      <w:r w:rsidR="003D13EA" w:rsidRPr="004A1500">
        <w:rPr>
          <w:lang w:val="en-AU"/>
        </w:rPr>
        <w:t>Rules</w:t>
      </w:r>
      <w:r w:rsidR="00C0244F" w:rsidRPr="004A1500">
        <w:rPr>
          <w:lang w:val="en-AU"/>
        </w:rPr>
        <w:t>; and</w:t>
      </w:r>
    </w:p>
    <w:p w14:paraId="0A3E4BFA" w14:textId="26A0734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comply with any conditions in the </w:t>
      </w:r>
      <w:r w:rsidR="006D4F58" w:rsidRPr="004A1500">
        <w:rPr>
          <w:lang w:val="en-AU"/>
        </w:rPr>
        <w:t>Instrument of Delegation</w:t>
      </w:r>
      <w:r w:rsidR="00C0244F" w:rsidRPr="004A1500">
        <w:rPr>
          <w:lang w:val="en-AU"/>
        </w:rPr>
        <w:t xml:space="preserve">, and any </w:t>
      </w:r>
      <w:r w:rsidR="00BE657C" w:rsidRPr="004A1500">
        <w:rPr>
          <w:lang w:val="en-AU"/>
        </w:rPr>
        <w:t>Direction</w:t>
      </w:r>
      <w:r w:rsidR="00C0244F" w:rsidRPr="004A1500">
        <w:rPr>
          <w:lang w:val="en-AU"/>
        </w:rPr>
        <w:t xml:space="preserve"> by the ISO.</w:t>
      </w:r>
    </w:p>
    <w:p w14:paraId="12F55B4A" w14:textId="21CB0C5E" w:rsidR="00C0244F" w:rsidRPr="004A1500" w:rsidRDefault="00346BC7" w:rsidP="00346BC7">
      <w:pPr>
        <w:pStyle w:val="PNR-1"/>
        <w:tabs>
          <w:tab w:val="left" w:pos="0"/>
        </w:tabs>
      </w:pPr>
      <w:bookmarkStart w:id="150" w:name="_Ref129267654"/>
      <w:bookmarkStart w:id="151" w:name="_Toc138945658"/>
      <w:r w:rsidRPr="004A1500">
        <w:lastRenderedPageBreak/>
        <w:t>42</w:t>
      </w:r>
      <w:r w:rsidRPr="004A1500">
        <w:tab/>
      </w:r>
      <w:r w:rsidR="00C0244F" w:rsidRPr="004A1500">
        <w:t>ISO</w:t>
      </w:r>
      <w:r w:rsidR="00B94D67" w:rsidRPr="004A1500">
        <w:t>’</w:t>
      </w:r>
      <w:r w:rsidR="00C0244F" w:rsidRPr="004A1500">
        <w:t xml:space="preserve">s responsibility when choosing and monitoring </w:t>
      </w:r>
      <w:r w:rsidR="00BE657C" w:rsidRPr="004A1500">
        <w:t>Delegate</w:t>
      </w:r>
      <w:bookmarkEnd w:id="150"/>
      <w:bookmarkEnd w:id="151"/>
    </w:p>
    <w:p w14:paraId="69BBD277" w14:textId="4138240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exercise due diligence in selecting a </w:t>
      </w:r>
      <w:r w:rsidR="00BE657C" w:rsidRPr="004A1500">
        <w:rPr>
          <w:lang w:val="en-AU"/>
        </w:rPr>
        <w:t>Delegate</w:t>
      </w:r>
      <w:r w:rsidR="00C0244F" w:rsidRPr="004A1500">
        <w:rPr>
          <w:lang w:val="en-AU"/>
        </w:rPr>
        <w:t>.</w:t>
      </w:r>
    </w:p>
    <w:p w14:paraId="6585FBFD" w14:textId="1AD6E5B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from time to time take reasonable steps (having regard to the nature of the </w:t>
      </w:r>
      <w:r w:rsidR="00F534AA" w:rsidRPr="004A1500">
        <w:rPr>
          <w:lang w:val="en-AU"/>
        </w:rPr>
        <w:t xml:space="preserve">Delegated </w:t>
      </w:r>
      <w:r w:rsidR="00C0244F" w:rsidRPr="004A1500">
        <w:rPr>
          <w:lang w:val="en-AU"/>
        </w:rPr>
        <w:t xml:space="preserve">task and the pool of available </w:t>
      </w:r>
      <w:r w:rsidR="00F534AA" w:rsidRPr="004A1500">
        <w:rPr>
          <w:lang w:val="en-AU"/>
        </w:rPr>
        <w:t>Delegate</w:t>
      </w:r>
      <w:r w:rsidR="00C0244F" w:rsidRPr="004A1500">
        <w:rPr>
          <w:lang w:val="en-AU"/>
        </w:rPr>
        <w:t>s) to</w:t>
      </w:r>
      <w:r w:rsidR="00B95778" w:rsidRPr="004A1500">
        <w:rPr>
          <w:lang w:val="en-AU"/>
        </w:rPr>
        <w:t> —</w:t>
      </w:r>
      <w:r w:rsidR="00C0244F" w:rsidRPr="004A1500">
        <w:rPr>
          <w:lang w:val="en-AU"/>
        </w:rPr>
        <w:t xml:space="preserve"> </w:t>
      </w:r>
    </w:p>
    <w:p w14:paraId="6021142A" w14:textId="5DFBAAD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to monitor a </w:t>
      </w:r>
      <w:r w:rsidR="00BE657C" w:rsidRPr="004A1500">
        <w:rPr>
          <w:lang w:val="en-AU"/>
        </w:rPr>
        <w:t>Delegate</w:t>
      </w:r>
      <w:r w:rsidR="00B94D67" w:rsidRPr="004A1500">
        <w:rPr>
          <w:lang w:val="en-AU"/>
        </w:rPr>
        <w:t>’</w:t>
      </w:r>
      <w:r w:rsidR="00C0244F" w:rsidRPr="004A1500">
        <w:rPr>
          <w:lang w:val="en-AU"/>
        </w:rPr>
        <w:t>s performance of the function; and</w:t>
      </w:r>
    </w:p>
    <w:p w14:paraId="700F87BD" w14:textId="684AB2A6" w:rsidR="00C0244F" w:rsidRPr="004A1500" w:rsidRDefault="00346BC7" w:rsidP="00346BC7">
      <w:pPr>
        <w:pStyle w:val="PNR-3"/>
        <w:numPr>
          <w:ilvl w:val="0"/>
          <w:numId w:val="0"/>
        </w:numPr>
        <w:tabs>
          <w:tab w:val="left" w:pos="709"/>
        </w:tabs>
        <w:ind w:left="1418" w:hanging="709"/>
        <w:rPr>
          <w:lang w:val="en-AU"/>
        </w:rPr>
      </w:pPr>
      <w:bookmarkStart w:id="152" w:name="_Ref129267705"/>
      <w:r w:rsidRPr="004A1500">
        <w:rPr>
          <w:lang w:val="en-AU"/>
        </w:rPr>
        <w:t>(b)</w:t>
      </w:r>
      <w:r w:rsidRPr="004A1500">
        <w:rPr>
          <w:lang w:val="en-AU"/>
        </w:rPr>
        <w:tab/>
      </w:r>
      <w:r w:rsidR="00C0244F" w:rsidRPr="004A1500">
        <w:rPr>
          <w:lang w:val="en-AU"/>
        </w:rPr>
        <w:t>to prevent a recurrence of any unsatisfactory performance.</w:t>
      </w:r>
      <w:bookmarkEnd w:id="152"/>
    </w:p>
    <w:p w14:paraId="1ED760DD" w14:textId="2992301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ISO will be taken to have duly discharged its responsibilities under this rule</w:t>
      </w:r>
      <w:r w:rsidR="00B91404" w:rsidRPr="004A1500">
        <w:rPr>
          <w:lang w:val="en-AU"/>
        </w:rPr>
        <w:t> </w:t>
      </w:r>
      <w:r w:rsidR="00B91404" w:rsidRPr="004A1500">
        <w:rPr>
          <w:lang w:val="en-AU"/>
        </w:rPr>
        <w:fldChar w:fldCharType="begin" w:fldLock="1"/>
      </w:r>
      <w:r w:rsidR="00B91404" w:rsidRPr="004A1500">
        <w:rPr>
          <w:lang w:val="en-AU"/>
        </w:rPr>
        <w:instrText xml:space="preserve"> REF _Ref129267654 \w \h </w:instrText>
      </w:r>
      <w:r w:rsidR="00B91404" w:rsidRPr="004A1500">
        <w:rPr>
          <w:lang w:val="en-AU"/>
        </w:rPr>
      </w:r>
      <w:r w:rsidR="00B91404" w:rsidRPr="004A1500">
        <w:rPr>
          <w:lang w:val="en-AU"/>
        </w:rPr>
        <w:fldChar w:fldCharType="separate"/>
      </w:r>
      <w:r w:rsidR="00A63805" w:rsidRPr="004A1500">
        <w:rPr>
          <w:lang w:val="en-AU"/>
        </w:rPr>
        <w:t>42</w:t>
      </w:r>
      <w:r w:rsidR="00B91404" w:rsidRPr="004A1500">
        <w:rPr>
          <w:lang w:val="en-AU"/>
        </w:rPr>
        <w:fldChar w:fldCharType="end"/>
      </w:r>
      <w:r w:rsidR="00C0244F" w:rsidRPr="004A1500">
        <w:rPr>
          <w:lang w:val="en-AU"/>
        </w:rPr>
        <w:t xml:space="preserve"> unless the contrary is proved.</w:t>
      </w:r>
    </w:p>
    <w:p w14:paraId="47ABB3DC" w14:textId="773E559D" w:rsidR="00C0244F" w:rsidRPr="004A1500" w:rsidRDefault="00346BC7" w:rsidP="00346BC7">
      <w:pPr>
        <w:pStyle w:val="PNR-1"/>
        <w:tabs>
          <w:tab w:val="left" w:pos="0"/>
        </w:tabs>
      </w:pPr>
      <w:bookmarkStart w:id="153" w:name="_Ref129267808"/>
      <w:bookmarkStart w:id="154" w:name="_Toc138945659"/>
      <w:r w:rsidRPr="004A1500">
        <w:t>43</w:t>
      </w:r>
      <w:r w:rsidRPr="004A1500">
        <w:tab/>
      </w:r>
      <w:r w:rsidR="00C0244F" w:rsidRPr="004A1500">
        <w:t xml:space="preserve">Delegation </w:t>
      </w:r>
      <w:r w:rsidR="00B91404" w:rsidRPr="004A1500">
        <w:t>–</w:t>
      </w:r>
      <w:r w:rsidR="00C0244F" w:rsidRPr="004A1500">
        <w:t xml:space="preserve"> general provisions</w:t>
      </w:r>
      <w:bookmarkEnd w:id="153"/>
      <w:bookmarkEnd w:id="154"/>
    </w:p>
    <w:p w14:paraId="211FD3E5" w14:textId="7BB2038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BE657C" w:rsidRPr="004A1500">
        <w:rPr>
          <w:lang w:val="en-AU"/>
        </w:rPr>
        <w:t>Delegated Function</w:t>
      </w:r>
      <w:r w:rsidR="00C0244F" w:rsidRPr="004A1500">
        <w:rPr>
          <w:lang w:val="en-AU"/>
        </w:rPr>
        <w:t xml:space="preserve"> or power that is duly exercised by the </w:t>
      </w:r>
      <w:r w:rsidR="00BE657C" w:rsidRPr="004A1500">
        <w:rPr>
          <w:lang w:val="en-AU"/>
        </w:rPr>
        <w:t>Delegate</w:t>
      </w:r>
      <w:r w:rsidR="00C0244F" w:rsidRPr="004A1500">
        <w:rPr>
          <w:lang w:val="en-AU"/>
        </w:rPr>
        <w:t xml:space="preserve"> is taken to have been exercised by the ISO.</w:t>
      </w:r>
    </w:p>
    <w:p w14:paraId="5D10AAEB" w14:textId="36F84EB7" w:rsidR="00C0244F" w:rsidRPr="004A1500" w:rsidRDefault="00346BC7" w:rsidP="00346BC7">
      <w:pPr>
        <w:pStyle w:val="PNR-2"/>
        <w:numPr>
          <w:ilvl w:val="0"/>
          <w:numId w:val="0"/>
        </w:numPr>
        <w:ind w:left="709" w:hanging="567"/>
        <w:rPr>
          <w:lang w:val="en-AU"/>
        </w:rPr>
      </w:pPr>
      <w:bookmarkStart w:id="155" w:name="_Ref129267689"/>
      <w:r w:rsidRPr="004A1500">
        <w:rPr>
          <w:lang w:val="en-AU"/>
        </w:rPr>
        <w:t>(2)</w:t>
      </w:r>
      <w:r w:rsidRPr="004A1500">
        <w:rPr>
          <w:lang w:val="en-AU"/>
        </w:rPr>
        <w:tab/>
      </w:r>
      <w:r w:rsidR="00C0244F" w:rsidRPr="004A1500">
        <w:rPr>
          <w:lang w:val="en-AU"/>
        </w:rPr>
        <w:t xml:space="preserve">A </w:t>
      </w:r>
      <w:r w:rsidR="00BE657C" w:rsidRPr="004A1500">
        <w:rPr>
          <w:lang w:val="en-AU"/>
        </w:rPr>
        <w:t>Delegated Function</w:t>
      </w:r>
      <w:r w:rsidR="00C0244F" w:rsidRPr="004A1500">
        <w:rPr>
          <w:lang w:val="en-AU"/>
        </w:rPr>
        <w:t xml:space="preserve"> or power that purports to have been exercised by the </w:t>
      </w:r>
      <w:r w:rsidR="00BE657C" w:rsidRPr="004A1500">
        <w:rPr>
          <w:lang w:val="en-AU"/>
        </w:rPr>
        <w:t>Delegate</w:t>
      </w:r>
      <w:r w:rsidR="00C0244F" w:rsidRPr="004A1500">
        <w:rPr>
          <w:lang w:val="en-AU"/>
        </w:rPr>
        <w:t xml:space="preserve"> is taken to have been duly exercised by the </w:t>
      </w:r>
      <w:r w:rsidR="00BE657C" w:rsidRPr="004A1500">
        <w:rPr>
          <w:lang w:val="en-AU"/>
        </w:rPr>
        <w:t>Delegate</w:t>
      </w:r>
      <w:r w:rsidR="00C0244F" w:rsidRPr="004A1500">
        <w:rPr>
          <w:lang w:val="en-AU"/>
        </w:rPr>
        <w:t xml:space="preserve"> unless the contrary is shown.</w:t>
      </w:r>
      <w:bookmarkEnd w:id="155"/>
      <w:r w:rsidR="00C0244F" w:rsidRPr="004A1500">
        <w:rPr>
          <w:lang w:val="en-AU"/>
        </w:rPr>
        <w:t xml:space="preserve"> </w:t>
      </w:r>
    </w:p>
    <w:p w14:paraId="6379D216" w14:textId="1E54D190"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deeming in rule</w:t>
      </w:r>
      <w:r w:rsidR="00B91404" w:rsidRPr="004A1500">
        <w:rPr>
          <w:lang w:val="en-AU"/>
        </w:rPr>
        <w:t> </w:t>
      </w:r>
      <w:r w:rsidR="00B91404" w:rsidRPr="004A1500">
        <w:rPr>
          <w:lang w:val="en-AU"/>
        </w:rPr>
        <w:fldChar w:fldCharType="begin" w:fldLock="1"/>
      </w:r>
      <w:r w:rsidR="00B91404" w:rsidRPr="004A1500">
        <w:rPr>
          <w:lang w:val="en-AU"/>
        </w:rPr>
        <w:instrText xml:space="preserve"> REF _Ref129267689 \w \h </w:instrText>
      </w:r>
      <w:r w:rsidR="00B91404" w:rsidRPr="004A1500">
        <w:rPr>
          <w:lang w:val="en-AU"/>
        </w:rPr>
      </w:r>
      <w:r w:rsidR="00B91404" w:rsidRPr="004A1500">
        <w:rPr>
          <w:lang w:val="en-AU"/>
        </w:rPr>
        <w:fldChar w:fldCharType="separate"/>
      </w:r>
      <w:r w:rsidR="00A63805" w:rsidRPr="004A1500">
        <w:rPr>
          <w:lang w:val="en-AU"/>
        </w:rPr>
        <w:t>43(2)</w:t>
      </w:r>
      <w:r w:rsidR="00B91404" w:rsidRPr="004A1500">
        <w:rPr>
          <w:lang w:val="en-AU"/>
        </w:rPr>
        <w:fldChar w:fldCharType="end"/>
      </w:r>
      <w:r w:rsidR="00C0244F" w:rsidRPr="004A1500">
        <w:rPr>
          <w:lang w:val="en-AU"/>
        </w:rPr>
        <w:t xml:space="preserve"> does not apply to prevent the ISO from enforcing these </w:t>
      </w:r>
      <w:r w:rsidR="003D13EA" w:rsidRPr="004A1500">
        <w:rPr>
          <w:lang w:val="en-AU"/>
        </w:rPr>
        <w:t>Rules</w:t>
      </w:r>
      <w:r w:rsidR="00C0244F" w:rsidRPr="004A1500">
        <w:rPr>
          <w:lang w:val="en-AU"/>
        </w:rPr>
        <w:t xml:space="preserve"> or the </w:t>
      </w:r>
      <w:r w:rsidR="006D4F58" w:rsidRPr="004A1500">
        <w:rPr>
          <w:lang w:val="en-AU"/>
        </w:rPr>
        <w:t>Instrument of Delegation</w:t>
      </w:r>
      <w:r w:rsidR="00C0244F" w:rsidRPr="004A1500">
        <w:rPr>
          <w:lang w:val="en-AU"/>
        </w:rPr>
        <w:t xml:space="preserve"> or taking steps under rule</w:t>
      </w:r>
      <w:r w:rsidR="00B91404" w:rsidRPr="004A1500">
        <w:rPr>
          <w:lang w:val="en-AU"/>
        </w:rPr>
        <w:t> </w:t>
      </w:r>
      <w:r w:rsidR="00B91404" w:rsidRPr="004A1500">
        <w:rPr>
          <w:lang w:val="en-AU"/>
        </w:rPr>
        <w:fldChar w:fldCharType="begin" w:fldLock="1"/>
      </w:r>
      <w:r w:rsidR="00B91404" w:rsidRPr="004A1500">
        <w:rPr>
          <w:lang w:val="en-AU"/>
        </w:rPr>
        <w:instrText xml:space="preserve"> REF _Ref129267705 \w \h </w:instrText>
      </w:r>
      <w:r w:rsidR="00B91404" w:rsidRPr="004A1500">
        <w:rPr>
          <w:lang w:val="en-AU"/>
        </w:rPr>
      </w:r>
      <w:r w:rsidR="00B91404" w:rsidRPr="004A1500">
        <w:rPr>
          <w:lang w:val="en-AU"/>
        </w:rPr>
        <w:fldChar w:fldCharType="separate"/>
      </w:r>
      <w:r w:rsidR="00A63805" w:rsidRPr="004A1500">
        <w:rPr>
          <w:lang w:val="en-AU"/>
        </w:rPr>
        <w:t>42(2)(b)</w:t>
      </w:r>
      <w:r w:rsidR="00B91404" w:rsidRPr="004A1500">
        <w:rPr>
          <w:lang w:val="en-AU"/>
        </w:rPr>
        <w:fldChar w:fldCharType="end"/>
      </w:r>
      <w:r w:rsidR="00C0244F" w:rsidRPr="004A1500">
        <w:rPr>
          <w:lang w:val="en-AU"/>
        </w:rPr>
        <w:t>.</w:t>
      </w:r>
    </w:p>
    <w:p w14:paraId="537D723A" w14:textId="79B13540"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w:t>
      </w:r>
      <w:r w:rsidR="00F534AA" w:rsidRPr="004A1500">
        <w:rPr>
          <w:lang w:val="en-AU"/>
        </w:rPr>
        <w:t>D</w:t>
      </w:r>
      <w:r w:rsidR="00C0244F" w:rsidRPr="004A1500">
        <w:rPr>
          <w:lang w:val="en-AU"/>
        </w:rPr>
        <w:t>elegation of performance of a function, does not preclude the ISO from performing the function at any time.</w:t>
      </w:r>
    </w:p>
    <w:p w14:paraId="0E940BEA" w14:textId="0228FE52"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Where under the Act the ISO</w:t>
      </w:r>
      <w:r w:rsidR="00B94D67" w:rsidRPr="004A1500">
        <w:rPr>
          <w:lang w:val="en-AU"/>
        </w:rPr>
        <w:t>’</w:t>
      </w:r>
      <w:r w:rsidR="00C0244F" w:rsidRPr="004A1500">
        <w:rPr>
          <w:lang w:val="en-AU"/>
        </w:rPr>
        <w:t xml:space="preserve">s performance of a function depends on its opinion, belief, or state of mind in relation to a matter, a </w:t>
      </w:r>
      <w:r w:rsidR="00BE657C" w:rsidRPr="004A1500">
        <w:rPr>
          <w:lang w:val="en-AU"/>
        </w:rPr>
        <w:t>Delegate</w:t>
      </w:r>
      <w:r w:rsidR="00C0244F" w:rsidRPr="004A1500">
        <w:rPr>
          <w:lang w:val="en-AU"/>
        </w:rPr>
        <w:t xml:space="preserve"> may perform the function upon the </w:t>
      </w:r>
      <w:r w:rsidR="00BE657C" w:rsidRPr="004A1500">
        <w:rPr>
          <w:lang w:val="en-AU"/>
        </w:rPr>
        <w:t>Delegate</w:t>
      </w:r>
      <w:r w:rsidR="00B94D67" w:rsidRPr="004A1500">
        <w:rPr>
          <w:lang w:val="en-AU"/>
        </w:rPr>
        <w:t>’</w:t>
      </w:r>
      <w:r w:rsidR="00C0244F" w:rsidRPr="004A1500">
        <w:rPr>
          <w:lang w:val="en-AU"/>
        </w:rPr>
        <w:t>s opinion, belief, or state of mind in relation to the matter.</w:t>
      </w:r>
    </w:p>
    <w:p w14:paraId="6099D89D" w14:textId="5FDED1F1"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w:t>
      </w:r>
      <w:r w:rsidR="00F534AA" w:rsidRPr="004A1500">
        <w:rPr>
          <w:lang w:val="en-AU"/>
        </w:rPr>
        <w:t>Delegat</w:t>
      </w:r>
      <w:r w:rsidR="00C0244F" w:rsidRPr="004A1500">
        <w:rPr>
          <w:lang w:val="en-AU"/>
        </w:rPr>
        <w:t>ion may be made to</w:t>
      </w:r>
      <w:r w:rsidR="00B95778" w:rsidRPr="004A1500">
        <w:rPr>
          <w:lang w:val="en-AU"/>
        </w:rPr>
        <w:t> —</w:t>
      </w:r>
      <w:r w:rsidR="00B91404" w:rsidRPr="004A1500">
        <w:rPr>
          <w:lang w:val="en-AU"/>
        </w:rPr>
        <w:t xml:space="preserve"> </w:t>
      </w:r>
    </w:p>
    <w:p w14:paraId="0917D941" w14:textId="795C2AB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specified </w:t>
      </w:r>
      <w:r w:rsidR="00BE657C" w:rsidRPr="004A1500">
        <w:rPr>
          <w:lang w:val="en-AU"/>
        </w:rPr>
        <w:t>Entity</w:t>
      </w:r>
      <w:r w:rsidR="00C0244F" w:rsidRPr="004A1500">
        <w:rPr>
          <w:lang w:val="en-AU"/>
        </w:rPr>
        <w:t xml:space="preserve"> or to entities of a specified class; or </w:t>
      </w:r>
    </w:p>
    <w:p w14:paraId="72F63A66" w14:textId="7086AB0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holder or holders for the time being of a specified office or class of office, in which case the </w:t>
      </w:r>
      <w:r w:rsidR="00F534AA" w:rsidRPr="004A1500">
        <w:rPr>
          <w:lang w:val="en-AU"/>
        </w:rPr>
        <w:t>Delegat</w:t>
      </w:r>
      <w:r w:rsidR="00C0244F" w:rsidRPr="004A1500">
        <w:rPr>
          <w:lang w:val="en-AU"/>
        </w:rPr>
        <w:t xml:space="preserve">ion will continue in effect if there is a change in the person lawfully holding, acting in or performing the functions of the office. </w:t>
      </w:r>
    </w:p>
    <w:p w14:paraId="6B2B4633" w14:textId="42CDE994"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A </w:t>
      </w:r>
      <w:r w:rsidR="00F534AA" w:rsidRPr="004A1500">
        <w:rPr>
          <w:lang w:val="en-AU"/>
        </w:rPr>
        <w:t>Delegat</w:t>
      </w:r>
      <w:r w:rsidR="00C0244F" w:rsidRPr="004A1500">
        <w:rPr>
          <w:lang w:val="en-AU"/>
        </w:rPr>
        <w:t xml:space="preserve">ion of a power under these </w:t>
      </w:r>
      <w:r w:rsidR="003D13EA" w:rsidRPr="004A1500">
        <w:rPr>
          <w:lang w:val="en-AU"/>
        </w:rPr>
        <w:t>Rules</w:t>
      </w:r>
      <w:r w:rsidR="00C0244F" w:rsidRPr="004A1500">
        <w:rPr>
          <w:lang w:val="en-AU"/>
        </w:rPr>
        <w:t xml:space="preserve"> includes the </w:t>
      </w:r>
      <w:r w:rsidR="00F534AA" w:rsidRPr="004A1500">
        <w:rPr>
          <w:lang w:val="en-AU"/>
        </w:rPr>
        <w:t>Delegat</w:t>
      </w:r>
      <w:r w:rsidR="00C0244F" w:rsidRPr="004A1500">
        <w:rPr>
          <w:lang w:val="en-AU"/>
        </w:rPr>
        <w:t xml:space="preserve">ion of any duty incidental to or </w:t>
      </w:r>
      <w:r w:rsidR="00551C75" w:rsidRPr="004A1500">
        <w:rPr>
          <w:lang w:val="en-AU"/>
        </w:rPr>
        <w:t>Connected</w:t>
      </w:r>
      <w:r w:rsidR="00C0244F" w:rsidRPr="004A1500">
        <w:rPr>
          <w:lang w:val="en-AU"/>
        </w:rPr>
        <w:t xml:space="preserve"> with the power, and a </w:t>
      </w:r>
      <w:r w:rsidR="00F534AA" w:rsidRPr="004A1500">
        <w:rPr>
          <w:lang w:val="en-AU"/>
        </w:rPr>
        <w:t>Delegat</w:t>
      </w:r>
      <w:r w:rsidR="00C0244F" w:rsidRPr="004A1500">
        <w:rPr>
          <w:lang w:val="en-AU"/>
        </w:rPr>
        <w:t xml:space="preserve">ion of a duty under these </w:t>
      </w:r>
      <w:r w:rsidR="003D13EA" w:rsidRPr="004A1500">
        <w:rPr>
          <w:lang w:val="en-AU"/>
        </w:rPr>
        <w:t>Rules</w:t>
      </w:r>
      <w:r w:rsidR="00C0244F" w:rsidRPr="004A1500">
        <w:rPr>
          <w:lang w:val="en-AU"/>
        </w:rPr>
        <w:t xml:space="preserve"> includes the </w:t>
      </w:r>
      <w:r w:rsidR="00F534AA" w:rsidRPr="004A1500">
        <w:rPr>
          <w:lang w:val="en-AU"/>
        </w:rPr>
        <w:t>Delegat</w:t>
      </w:r>
      <w:r w:rsidR="00C0244F" w:rsidRPr="004A1500">
        <w:rPr>
          <w:lang w:val="en-AU"/>
        </w:rPr>
        <w:t xml:space="preserve">ion of any power incidental to or </w:t>
      </w:r>
      <w:r w:rsidR="00551C75" w:rsidRPr="004A1500">
        <w:rPr>
          <w:lang w:val="en-AU"/>
        </w:rPr>
        <w:t>Connected</w:t>
      </w:r>
      <w:r w:rsidR="00C0244F" w:rsidRPr="004A1500">
        <w:rPr>
          <w:lang w:val="en-AU"/>
        </w:rPr>
        <w:t xml:space="preserve"> with the duty.</w:t>
      </w:r>
    </w:p>
    <w:p w14:paraId="76310923" w14:textId="68E20B07"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 xml:space="preserve">Where under the Act something must be done to, by reference to or in relation to the ISO, and the ISO has </w:t>
      </w:r>
      <w:r w:rsidR="00F534AA" w:rsidRPr="004A1500">
        <w:rPr>
          <w:lang w:val="en-AU"/>
        </w:rPr>
        <w:t>Delegat</w:t>
      </w:r>
      <w:r w:rsidR="00C0244F" w:rsidRPr="004A1500">
        <w:rPr>
          <w:lang w:val="en-AU"/>
        </w:rPr>
        <w:t xml:space="preserve">ed performance of a function in Connection with the thing, the thing may be done to, by reference to or in relation to the </w:t>
      </w:r>
      <w:r w:rsidR="00BE657C" w:rsidRPr="004A1500">
        <w:rPr>
          <w:lang w:val="en-AU"/>
        </w:rPr>
        <w:t>Delegate</w:t>
      </w:r>
      <w:r w:rsidR="00C0244F" w:rsidRPr="004A1500">
        <w:rPr>
          <w:lang w:val="en-AU"/>
        </w:rPr>
        <w:t>.</w:t>
      </w:r>
    </w:p>
    <w:p w14:paraId="5238723C" w14:textId="726D644C" w:rsidR="00C0244F" w:rsidRPr="004A1500" w:rsidRDefault="00346BC7" w:rsidP="00346BC7">
      <w:pPr>
        <w:pStyle w:val="PNR-1"/>
        <w:tabs>
          <w:tab w:val="left" w:pos="0"/>
        </w:tabs>
      </w:pPr>
      <w:bookmarkStart w:id="156" w:name="_Ref129684005"/>
      <w:bookmarkStart w:id="157" w:name="_Ref129687061"/>
      <w:bookmarkStart w:id="158" w:name="_Toc138945660"/>
      <w:r w:rsidRPr="004A1500">
        <w:t>44</w:t>
      </w:r>
      <w:r w:rsidRPr="004A1500">
        <w:tab/>
      </w:r>
      <w:r w:rsidR="00C0244F" w:rsidRPr="004A1500">
        <w:t xml:space="preserve">Delegate may be permitted to </w:t>
      </w:r>
      <w:r w:rsidR="00EB6244" w:rsidRPr="004A1500">
        <w:t>s</w:t>
      </w:r>
      <w:r w:rsidR="00BE657C" w:rsidRPr="004A1500">
        <w:t>ub</w:t>
      </w:r>
      <w:r w:rsidR="00EB6244" w:rsidRPr="004A1500">
        <w:t>-d</w:t>
      </w:r>
      <w:r w:rsidR="00BE657C" w:rsidRPr="004A1500">
        <w:t>elegate</w:t>
      </w:r>
      <w:bookmarkEnd w:id="156"/>
      <w:bookmarkEnd w:id="157"/>
      <w:bookmarkEnd w:id="158"/>
    </w:p>
    <w:p w14:paraId="5A833EA3" w14:textId="608CBFE2" w:rsidR="00C0244F" w:rsidRPr="004A1500" w:rsidRDefault="00346BC7" w:rsidP="00346BC7">
      <w:pPr>
        <w:pStyle w:val="PNR-2"/>
        <w:numPr>
          <w:ilvl w:val="0"/>
          <w:numId w:val="0"/>
        </w:numPr>
        <w:ind w:left="709" w:hanging="567"/>
        <w:rPr>
          <w:lang w:val="en-AU"/>
        </w:rPr>
      </w:pPr>
      <w:bookmarkStart w:id="159" w:name="_Ref129685133"/>
      <w:r w:rsidRPr="004A1500">
        <w:rPr>
          <w:lang w:val="en-AU"/>
        </w:rPr>
        <w:t>(1)</w:t>
      </w:r>
      <w:r w:rsidRPr="004A1500">
        <w:rPr>
          <w:lang w:val="en-AU"/>
        </w:rPr>
        <w:tab/>
      </w:r>
      <w:r w:rsidR="00C0244F" w:rsidRPr="004A1500">
        <w:rPr>
          <w:lang w:val="en-AU"/>
        </w:rPr>
        <w:t xml:space="preserve">An </w:t>
      </w:r>
      <w:r w:rsidR="006D4F58" w:rsidRPr="004A1500">
        <w:rPr>
          <w:lang w:val="en-AU"/>
        </w:rPr>
        <w:t>Instrument of Delegation</w:t>
      </w:r>
      <w:r w:rsidR="00C0244F" w:rsidRPr="004A1500">
        <w:rPr>
          <w:lang w:val="en-AU"/>
        </w:rPr>
        <w:t xml:space="preserve"> (</w:t>
      </w:r>
      <w:r w:rsidR="0037608A" w:rsidRPr="004A1500">
        <w:rPr>
          <w:b/>
          <w:bCs/>
          <w:lang w:val="en-AU"/>
        </w:rPr>
        <w:t>“Original Instrument”</w:t>
      </w:r>
      <w:r w:rsidR="00C0244F" w:rsidRPr="004A1500">
        <w:rPr>
          <w:lang w:val="en-AU"/>
        </w:rPr>
        <w:t xml:space="preserve">) may authorise a </w:t>
      </w:r>
      <w:r w:rsidR="00BE657C" w:rsidRPr="004A1500">
        <w:rPr>
          <w:lang w:val="en-AU"/>
        </w:rPr>
        <w:t>Delegate</w:t>
      </w:r>
      <w:r w:rsidR="00C0244F" w:rsidRPr="004A1500">
        <w:rPr>
          <w:lang w:val="en-AU"/>
        </w:rPr>
        <w:t xml:space="preserve"> (but not a </w:t>
      </w:r>
      <w:r w:rsidR="00BE657C" w:rsidRPr="004A1500">
        <w:rPr>
          <w:lang w:val="en-AU"/>
        </w:rPr>
        <w:t>Sub-Delegate</w:t>
      </w:r>
      <w:r w:rsidR="00C0244F" w:rsidRPr="004A1500">
        <w:rPr>
          <w:lang w:val="en-AU"/>
        </w:rPr>
        <w:t xml:space="preserve">) to </w:t>
      </w:r>
      <w:r w:rsidR="00BE657C" w:rsidRPr="004A1500">
        <w:rPr>
          <w:lang w:val="en-AU"/>
        </w:rPr>
        <w:t>Sub-Delegate</w:t>
      </w:r>
      <w:r w:rsidR="00C0244F" w:rsidRPr="004A1500">
        <w:rPr>
          <w:lang w:val="en-AU"/>
        </w:rPr>
        <w:t xml:space="preserve"> all or part of a </w:t>
      </w:r>
      <w:r w:rsidR="00BE657C" w:rsidRPr="004A1500">
        <w:rPr>
          <w:lang w:val="en-AU"/>
        </w:rPr>
        <w:t>Delegated Function</w:t>
      </w:r>
      <w:r w:rsidR="00C0244F" w:rsidRPr="004A1500">
        <w:rPr>
          <w:lang w:val="en-AU"/>
        </w:rPr>
        <w:t>, in which case</w:t>
      </w:r>
      <w:r w:rsidR="00B95778" w:rsidRPr="004A1500">
        <w:rPr>
          <w:lang w:val="en-AU"/>
        </w:rPr>
        <w:t> —</w:t>
      </w:r>
      <w:bookmarkEnd w:id="159"/>
      <w:r w:rsidR="00B91404" w:rsidRPr="004A1500">
        <w:rPr>
          <w:lang w:val="en-AU"/>
        </w:rPr>
        <w:t xml:space="preserve"> </w:t>
      </w:r>
    </w:p>
    <w:p w14:paraId="7806E10E" w14:textId="51C9FE21" w:rsidR="00C0244F" w:rsidRPr="004A1500" w:rsidRDefault="00346BC7" w:rsidP="00346BC7">
      <w:pPr>
        <w:pStyle w:val="PNR-3"/>
        <w:numPr>
          <w:ilvl w:val="0"/>
          <w:numId w:val="0"/>
        </w:numPr>
        <w:tabs>
          <w:tab w:val="left" w:pos="709"/>
        </w:tabs>
        <w:ind w:left="1418" w:hanging="709"/>
        <w:rPr>
          <w:lang w:val="en-AU"/>
        </w:rPr>
      </w:pPr>
      <w:bookmarkStart w:id="160" w:name="_Ref129267763"/>
      <w:r w:rsidRPr="004A1500">
        <w:rPr>
          <w:lang w:val="en-AU"/>
        </w:rPr>
        <w:lastRenderedPageBreak/>
        <w:t>(a)</w:t>
      </w:r>
      <w:r w:rsidRPr="004A1500">
        <w:rPr>
          <w:lang w:val="en-AU"/>
        </w:rPr>
        <w:tab/>
      </w:r>
      <w:r w:rsidR="00C0244F" w:rsidRPr="004A1500">
        <w:rPr>
          <w:lang w:val="en-AU"/>
        </w:rPr>
        <w:t xml:space="preserve">the </w:t>
      </w:r>
      <w:r w:rsidR="006A28BF" w:rsidRPr="004A1500">
        <w:rPr>
          <w:lang w:val="en-AU"/>
        </w:rPr>
        <w:t>Original Instrument</w:t>
      </w:r>
      <w:r w:rsidR="00C0244F" w:rsidRPr="004A1500">
        <w:rPr>
          <w:lang w:val="en-AU"/>
        </w:rPr>
        <w:t xml:space="preserve"> may impose conditions on the power to </w:t>
      </w:r>
      <w:r w:rsidR="00BE657C" w:rsidRPr="004A1500">
        <w:rPr>
          <w:lang w:val="en-AU"/>
        </w:rPr>
        <w:t>Sub-Delegate</w:t>
      </w:r>
      <w:r w:rsidR="00C0244F" w:rsidRPr="004A1500">
        <w:rPr>
          <w:lang w:val="en-AU"/>
        </w:rPr>
        <w:t>; and</w:t>
      </w:r>
      <w:bookmarkEnd w:id="160"/>
    </w:p>
    <w:p w14:paraId="3AF4E13A" w14:textId="2A67238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unless the </w:t>
      </w:r>
      <w:r w:rsidR="006A28BF" w:rsidRPr="004A1500">
        <w:rPr>
          <w:lang w:val="en-AU"/>
        </w:rPr>
        <w:t>Original Instrument</w:t>
      </w:r>
      <w:r w:rsidR="00C0244F" w:rsidRPr="004A1500">
        <w:rPr>
          <w:lang w:val="en-AU"/>
        </w:rPr>
        <w:t xml:space="preserve"> provides otherwise, the </w:t>
      </w:r>
      <w:r w:rsidR="00BE657C" w:rsidRPr="004A1500">
        <w:rPr>
          <w:lang w:val="en-AU"/>
        </w:rPr>
        <w:t>Delegate</w:t>
      </w:r>
      <w:r w:rsidR="00C0244F" w:rsidRPr="004A1500">
        <w:rPr>
          <w:lang w:val="en-AU"/>
        </w:rPr>
        <w:t xml:space="preserve"> must </w:t>
      </w:r>
      <w:r w:rsidR="006A28BF" w:rsidRPr="004A1500">
        <w:rPr>
          <w:lang w:val="en-AU"/>
        </w:rPr>
        <w:t>Promptly</w:t>
      </w:r>
      <w:r w:rsidR="00C0244F" w:rsidRPr="004A1500">
        <w:rPr>
          <w:lang w:val="en-AU"/>
        </w:rPr>
        <w:t xml:space="preserve"> notify the ISO with full details of the sub-</w:t>
      </w:r>
      <w:r w:rsidR="00F534AA" w:rsidRPr="004A1500">
        <w:rPr>
          <w:lang w:val="en-AU"/>
        </w:rPr>
        <w:t>Delegat</w:t>
      </w:r>
      <w:r w:rsidR="00C0244F" w:rsidRPr="004A1500">
        <w:rPr>
          <w:lang w:val="en-AU"/>
        </w:rPr>
        <w:t>ion; and</w:t>
      </w:r>
    </w:p>
    <w:p w14:paraId="5F7153BF" w14:textId="758D2BF8" w:rsidR="00C0244F" w:rsidRPr="004A1500" w:rsidRDefault="00346BC7" w:rsidP="00346BC7">
      <w:pPr>
        <w:pStyle w:val="PNR-3"/>
        <w:numPr>
          <w:ilvl w:val="0"/>
          <w:numId w:val="0"/>
        </w:numPr>
        <w:tabs>
          <w:tab w:val="left" w:pos="709"/>
        </w:tabs>
        <w:ind w:left="1418" w:hanging="709"/>
        <w:rPr>
          <w:lang w:val="en-AU"/>
        </w:rPr>
      </w:pPr>
      <w:bookmarkStart w:id="161" w:name="_Ref129267775"/>
      <w:r w:rsidRPr="004A1500">
        <w:rPr>
          <w:lang w:val="en-AU"/>
        </w:rPr>
        <w:t>(c)</w:t>
      </w:r>
      <w:r w:rsidRPr="004A1500">
        <w:rPr>
          <w:lang w:val="en-AU"/>
        </w:rPr>
        <w:tab/>
      </w:r>
      <w:r w:rsidR="00C0244F" w:rsidRPr="004A1500">
        <w:rPr>
          <w:lang w:val="en-AU"/>
        </w:rPr>
        <w:t>the sub-</w:t>
      </w:r>
      <w:r w:rsidR="00BE657C" w:rsidRPr="004A1500">
        <w:rPr>
          <w:lang w:val="en-AU"/>
        </w:rPr>
        <w:t>Delegated Function</w:t>
      </w:r>
      <w:r w:rsidR="00C0244F" w:rsidRPr="004A1500">
        <w:rPr>
          <w:lang w:val="en-AU"/>
        </w:rPr>
        <w:t xml:space="preserve"> cannot exceed the scope or </w:t>
      </w:r>
      <w:r w:rsidR="00BE657C" w:rsidRPr="004A1500">
        <w:rPr>
          <w:lang w:val="en-AU"/>
        </w:rPr>
        <w:t>Delegated Area</w:t>
      </w:r>
      <w:r w:rsidR="00C0244F" w:rsidRPr="004A1500">
        <w:rPr>
          <w:lang w:val="en-AU"/>
        </w:rPr>
        <w:t xml:space="preserve"> of the </w:t>
      </w:r>
      <w:r w:rsidR="00BE657C" w:rsidRPr="004A1500">
        <w:rPr>
          <w:lang w:val="en-AU"/>
        </w:rPr>
        <w:t>Delegated Function</w:t>
      </w:r>
      <w:r w:rsidR="00C0244F" w:rsidRPr="004A1500">
        <w:rPr>
          <w:lang w:val="en-AU"/>
        </w:rPr>
        <w:t xml:space="preserve"> and is subject to at least the same conditions as the </w:t>
      </w:r>
      <w:r w:rsidR="00BE657C" w:rsidRPr="004A1500">
        <w:rPr>
          <w:lang w:val="en-AU"/>
        </w:rPr>
        <w:t>Delegated Function</w:t>
      </w:r>
      <w:r w:rsidR="00C0244F" w:rsidRPr="004A1500">
        <w:rPr>
          <w:lang w:val="en-AU"/>
        </w:rPr>
        <w:t>; and</w:t>
      </w:r>
      <w:bookmarkEnd w:id="161"/>
    </w:p>
    <w:p w14:paraId="19A6B2E3" w14:textId="20BC5EC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subject to </w:t>
      </w:r>
      <w:r w:rsidR="006768B9" w:rsidRPr="004A1500">
        <w:rPr>
          <w:lang w:val="en-AU"/>
        </w:rPr>
        <w:t>rules</w:t>
      </w:r>
      <w:r w:rsidR="00B91404" w:rsidRPr="004A1500">
        <w:rPr>
          <w:lang w:val="en-AU"/>
        </w:rPr>
        <w:t> </w:t>
      </w:r>
      <w:r w:rsidR="00B91404" w:rsidRPr="004A1500">
        <w:rPr>
          <w:lang w:val="en-AU"/>
        </w:rPr>
        <w:fldChar w:fldCharType="begin" w:fldLock="1"/>
      </w:r>
      <w:r w:rsidR="00B91404" w:rsidRPr="004A1500">
        <w:rPr>
          <w:lang w:val="en-AU"/>
        </w:rPr>
        <w:instrText xml:space="preserve"> REF _Ref129267763 \w \h </w:instrText>
      </w:r>
      <w:r w:rsidR="00B91404" w:rsidRPr="004A1500">
        <w:rPr>
          <w:lang w:val="en-AU"/>
        </w:rPr>
      </w:r>
      <w:r w:rsidR="00B91404" w:rsidRPr="004A1500">
        <w:rPr>
          <w:lang w:val="en-AU"/>
        </w:rPr>
        <w:fldChar w:fldCharType="separate"/>
      </w:r>
      <w:r w:rsidR="00A63805" w:rsidRPr="004A1500">
        <w:rPr>
          <w:lang w:val="en-AU"/>
        </w:rPr>
        <w:t>44(1)(a)</w:t>
      </w:r>
      <w:r w:rsidR="00B91404" w:rsidRPr="004A1500">
        <w:rPr>
          <w:lang w:val="en-AU"/>
        </w:rPr>
        <w:fldChar w:fldCharType="end"/>
      </w:r>
      <w:r w:rsidR="00C0244F" w:rsidRPr="004A1500">
        <w:rPr>
          <w:lang w:val="en-AU"/>
        </w:rPr>
        <w:t xml:space="preserve"> and </w:t>
      </w:r>
      <w:r w:rsidR="00B91404" w:rsidRPr="004A1500">
        <w:rPr>
          <w:lang w:val="en-AU"/>
        </w:rPr>
        <w:fldChar w:fldCharType="begin" w:fldLock="1"/>
      </w:r>
      <w:r w:rsidR="00B91404" w:rsidRPr="004A1500">
        <w:rPr>
          <w:lang w:val="en-AU"/>
        </w:rPr>
        <w:instrText xml:space="preserve"> REF _Ref129267775 \w \h </w:instrText>
      </w:r>
      <w:r w:rsidR="00B91404" w:rsidRPr="004A1500">
        <w:rPr>
          <w:lang w:val="en-AU"/>
        </w:rPr>
      </w:r>
      <w:r w:rsidR="00B91404" w:rsidRPr="004A1500">
        <w:rPr>
          <w:lang w:val="en-AU"/>
        </w:rPr>
        <w:fldChar w:fldCharType="separate"/>
      </w:r>
      <w:r w:rsidR="00A63805" w:rsidRPr="004A1500">
        <w:rPr>
          <w:lang w:val="en-AU"/>
        </w:rPr>
        <w:t>44(1)(c)</w:t>
      </w:r>
      <w:r w:rsidR="00B91404" w:rsidRPr="004A1500">
        <w:rPr>
          <w:lang w:val="en-AU"/>
        </w:rPr>
        <w:fldChar w:fldCharType="end"/>
      </w:r>
      <w:r w:rsidR="00C0244F" w:rsidRPr="004A1500">
        <w:rPr>
          <w:lang w:val="en-AU"/>
        </w:rPr>
        <w:t xml:space="preserve">, </w:t>
      </w:r>
      <w:r w:rsidR="006768B9" w:rsidRPr="004A1500">
        <w:rPr>
          <w:lang w:val="en-AU"/>
        </w:rPr>
        <w:t>rules</w:t>
      </w:r>
      <w:r w:rsidR="00B91404" w:rsidRPr="004A1500">
        <w:rPr>
          <w:lang w:val="en-AU"/>
        </w:rPr>
        <w:t> </w:t>
      </w:r>
      <w:r w:rsidR="00B91404" w:rsidRPr="004A1500">
        <w:rPr>
          <w:lang w:val="en-AU"/>
        </w:rPr>
        <w:fldChar w:fldCharType="begin" w:fldLock="1"/>
      </w:r>
      <w:r w:rsidR="00B91404" w:rsidRPr="004A1500">
        <w:rPr>
          <w:lang w:val="en-AU"/>
        </w:rPr>
        <w:instrText xml:space="preserve"> REF _Ref129267788 \w \h </w:instrText>
      </w:r>
      <w:r w:rsidR="00B91404" w:rsidRPr="004A1500">
        <w:rPr>
          <w:lang w:val="en-AU"/>
        </w:rPr>
      </w:r>
      <w:r w:rsidR="00B91404" w:rsidRPr="004A1500">
        <w:rPr>
          <w:lang w:val="en-AU"/>
        </w:rPr>
        <w:fldChar w:fldCharType="separate"/>
      </w:r>
      <w:r w:rsidR="00A63805" w:rsidRPr="004A1500">
        <w:rPr>
          <w:lang w:val="en-AU"/>
        </w:rPr>
        <w:t>39(2)</w:t>
      </w:r>
      <w:r w:rsidR="00B91404" w:rsidRPr="004A1500">
        <w:rPr>
          <w:lang w:val="en-AU"/>
        </w:rPr>
        <w:fldChar w:fldCharType="end"/>
      </w:r>
      <w:r w:rsidR="00C0244F" w:rsidRPr="004A1500">
        <w:rPr>
          <w:lang w:val="en-AU"/>
        </w:rPr>
        <w:t xml:space="preserve">, </w:t>
      </w:r>
      <w:r w:rsidR="00B91404" w:rsidRPr="004A1500">
        <w:rPr>
          <w:lang w:val="en-AU"/>
        </w:rPr>
        <w:fldChar w:fldCharType="begin" w:fldLock="1"/>
      </w:r>
      <w:r w:rsidR="00B91404" w:rsidRPr="004A1500">
        <w:rPr>
          <w:lang w:val="en-AU"/>
        </w:rPr>
        <w:instrText xml:space="preserve"> REF _Ref129267799 \w \h </w:instrText>
      </w:r>
      <w:r w:rsidR="00B91404" w:rsidRPr="004A1500">
        <w:rPr>
          <w:lang w:val="en-AU"/>
        </w:rPr>
      </w:r>
      <w:r w:rsidR="00B91404" w:rsidRPr="004A1500">
        <w:rPr>
          <w:lang w:val="en-AU"/>
        </w:rPr>
        <w:fldChar w:fldCharType="separate"/>
      </w:r>
      <w:r w:rsidR="00A63805" w:rsidRPr="004A1500">
        <w:rPr>
          <w:lang w:val="en-AU"/>
        </w:rPr>
        <w:t>41</w:t>
      </w:r>
      <w:r w:rsidR="00B91404" w:rsidRPr="004A1500">
        <w:rPr>
          <w:lang w:val="en-AU"/>
        </w:rPr>
        <w:fldChar w:fldCharType="end"/>
      </w:r>
      <w:r w:rsidR="00B91404" w:rsidRPr="004A1500">
        <w:rPr>
          <w:lang w:val="en-AU"/>
        </w:rPr>
        <w:t xml:space="preserve">, </w:t>
      </w:r>
      <w:r w:rsidR="00B91404" w:rsidRPr="004A1500">
        <w:rPr>
          <w:lang w:val="en-AU"/>
        </w:rPr>
        <w:fldChar w:fldCharType="begin" w:fldLock="1"/>
      </w:r>
      <w:r w:rsidR="00B91404" w:rsidRPr="004A1500">
        <w:rPr>
          <w:lang w:val="en-AU"/>
        </w:rPr>
        <w:instrText xml:space="preserve"> REF _Ref129267654 \w \h </w:instrText>
      </w:r>
      <w:r w:rsidR="00B91404" w:rsidRPr="004A1500">
        <w:rPr>
          <w:lang w:val="en-AU"/>
        </w:rPr>
      </w:r>
      <w:r w:rsidR="00B91404" w:rsidRPr="004A1500">
        <w:rPr>
          <w:lang w:val="en-AU"/>
        </w:rPr>
        <w:fldChar w:fldCharType="separate"/>
      </w:r>
      <w:r w:rsidR="00A63805" w:rsidRPr="004A1500">
        <w:rPr>
          <w:lang w:val="en-AU"/>
        </w:rPr>
        <w:t>42</w:t>
      </w:r>
      <w:r w:rsidR="00B91404" w:rsidRPr="004A1500">
        <w:rPr>
          <w:lang w:val="en-AU"/>
        </w:rPr>
        <w:fldChar w:fldCharType="end"/>
      </w:r>
      <w:r w:rsidR="00B91404" w:rsidRPr="004A1500">
        <w:rPr>
          <w:lang w:val="en-AU"/>
        </w:rPr>
        <w:t xml:space="preserve"> and </w:t>
      </w:r>
      <w:r w:rsidR="00B91404" w:rsidRPr="004A1500">
        <w:rPr>
          <w:lang w:val="en-AU"/>
        </w:rPr>
        <w:fldChar w:fldCharType="begin" w:fldLock="1"/>
      </w:r>
      <w:r w:rsidR="00B91404" w:rsidRPr="004A1500">
        <w:rPr>
          <w:lang w:val="en-AU"/>
        </w:rPr>
        <w:instrText xml:space="preserve"> REF _Ref129267808 \w \h </w:instrText>
      </w:r>
      <w:r w:rsidR="00B91404" w:rsidRPr="004A1500">
        <w:rPr>
          <w:lang w:val="en-AU"/>
        </w:rPr>
      </w:r>
      <w:r w:rsidR="00B91404" w:rsidRPr="004A1500">
        <w:rPr>
          <w:lang w:val="en-AU"/>
        </w:rPr>
        <w:fldChar w:fldCharType="separate"/>
      </w:r>
      <w:r w:rsidR="00A63805" w:rsidRPr="004A1500">
        <w:rPr>
          <w:lang w:val="en-AU"/>
        </w:rPr>
        <w:t>43</w:t>
      </w:r>
      <w:r w:rsidR="00B91404" w:rsidRPr="004A1500">
        <w:rPr>
          <w:lang w:val="en-AU"/>
        </w:rPr>
        <w:fldChar w:fldCharType="end"/>
      </w:r>
      <w:r w:rsidR="00C0244F" w:rsidRPr="004A1500">
        <w:rPr>
          <w:lang w:val="en-AU"/>
        </w:rPr>
        <w:t xml:space="preserve"> apply with appropriate amendments in respect of the sub-</w:t>
      </w:r>
      <w:r w:rsidR="00F534AA" w:rsidRPr="004A1500">
        <w:rPr>
          <w:lang w:val="en-AU"/>
        </w:rPr>
        <w:t>Delegat</w:t>
      </w:r>
      <w:r w:rsidR="00C0244F" w:rsidRPr="004A1500">
        <w:rPr>
          <w:lang w:val="en-AU"/>
        </w:rPr>
        <w:t xml:space="preserve">ion and the </w:t>
      </w:r>
      <w:r w:rsidR="00BE657C" w:rsidRPr="004A1500">
        <w:rPr>
          <w:lang w:val="en-AU"/>
        </w:rPr>
        <w:t>Sub-Delegate</w:t>
      </w:r>
      <w:r w:rsidR="00C0244F" w:rsidRPr="004A1500">
        <w:rPr>
          <w:lang w:val="en-AU"/>
        </w:rPr>
        <w:t xml:space="preserve">, which amendments include reading references to the ISO as references to the original </w:t>
      </w:r>
      <w:r w:rsidR="00BE657C" w:rsidRPr="004A1500">
        <w:rPr>
          <w:lang w:val="en-AU"/>
        </w:rPr>
        <w:t>Delegate</w:t>
      </w:r>
      <w:r w:rsidR="00C0244F" w:rsidRPr="004A1500">
        <w:rPr>
          <w:lang w:val="en-AU"/>
        </w:rPr>
        <w:t xml:space="preserve">, and references to the </w:t>
      </w:r>
      <w:r w:rsidR="00BE657C" w:rsidRPr="004A1500">
        <w:rPr>
          <w:lang w:val="en-AU"/>
        </w:rPr>
        <w:t>Delegate</w:t>
      </w:r>
      <w:r w:rsidR="00C0244F" w:rsidRPr="004A1500">
        <w:rPr>
          <w:lang w:val="en-AU"/>
        </w:rPr>
        <w:t xml:space="preserve"> as references to the </w:t>
      </w:r>
      <w:r w:rsidR="00BE657C" w:rsidRPr="004A1500">
        <w:rPr>
          <w:lang w:val="en-AU"/>
        </w:rPr>
        <w:t>Sub-Delegate</w:t>
      </w:r>
      <w:r w:rsidR="00C0244F" w:rsidRPr="004A1500">
        <w:rPr>
          <w:lang w:val="en-AU"/>
        </w:rPr>
        <w:t>.</w:t>
      </w:r>
    </w:p>
    <w:p w14:paraId="2B29628B" w14:textId="47F86EB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If a sub-</w:t>
      </w:r>
      <w:r w:rsidR="00F534AA" w:rsidRPr="004A1500">
        <w:rPr>
          <w:lang w:val="en-AU"/>
        </w:rPr>
        <w:t>Delegat</w:t>
      </w:r>
      <w:r w:rsidR="00C0244F" w:rsidRPr="004A1500">
        <w:rPr>
          <w:lang w:val="en-AU"/>
        </w:rPr>
        <w:t>ion occurs, then</w:t>
      </w:r>
      <w:r w:rsidR="00B95778" w:rsidRPr="004A1500">
        <w:rPr>
          <w:lang w:val="en-AU"/>
        </w:rPr>
        <w:t> —</w:t>
      </w:r>
    </w:p>
    <w:p w14:paraId="6DB62B30" w14:textId="7E135D8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B91404" w:rsidRPr="004A1500">
        <w:rPr>
          <w:lang w:val="en-AU"/>
        </w:rPr>
        <w:t>rule </w:t>
      </w:r>
      <w:r w:rsidR="00B91404" w:rsidRPr="004A1500">
        <w:rPr>
          <w:lang w:val="en-AU"/>
        </w:rPr>
        <w:fldChar w:fldCharType="begin" w:fldLock="1"/>
      </w:r>
      <w:r w:rsidR="00B91404" w:rsidRPr="004A1500">
        <w:rPr>
          <w:lang w:val="en-AU"/>
        </w:rPr>
        <w:instrText xml:space="preserve"> REF _Ref129267654 \w \h </w:instrText>
      </w:r>
      <w:r w:rsidR="00B91404" w:rsidRPr="004A1500">
        <w:rPr>
          <w:lang w:val="en-AU"/>
        </w:rPr>
      </w:r>
      <w:r w:rsidR="00B91404" w:rsidRPr="004A1500">
        <w:rPr>
          <w:lang w:val="en-AU"/>
        </w:rPr>
        <w:fldChar w:fldCharType="separate"/>
      </w:r>
      <w:r w:rsidR="00A63805" w:rsidRPr="004A1500">
        <w:rPr>
          <w:lang w:val="en-AU"/>
        </w:rPr>
        <w:t>42</w:t>
      </w:r>
      <w:r w:rsidR="00B91404" w:rsidRPr="004A1500">
        <w:rPr>
          <w:lang w:val="en-AU"/>
        </w:rPr>
        <w:fldChar w:fldCharType="end"/>
      </w:r>
      <w:r w:rsidR="00C0244F" w:rsidRPr="004A1500">
        <w:rPr>
          <w:lang w:val="en-AU"/>
        </w:rPr>
        <w:t xml:space="preserve"> applies to the ISO in respect of both the original </w:t>
      </w:r>
      <w:r w:rsidR="00BE657C" w:rsidRPr="004A1500">
        <w:rPr>
          <w:lang w:val="en-AU"/>
        </w:rPr>
        <w:t>Delegate</w:t>
      </w:r>
      <w:r w:rsidR="00C0244F" w:rsidRPr="004A1500">
        <w:rPr>
          <w:lang w:val="en-AU"/>
        </w:rPr>
        <w:t xml:space="preserve"> and the </w:t>
      </w:r>
      <w:r w:rsidR="00BE657C" w:rsidRPr="004A1500">
        <w:rPr>
          <w:lang w:val="en-AU"/>
        </w:rPr>
        <w:t>Sub-Delegate</w:t>
      </w:r>
      <w:r w:rsidR="00C0244F" w:rsidRPr="004A1500">
        <w:rPr>
          <w:lang w:val="en-AU"/>
        </w:rPr>
        <w:t xml:space="preserve">; but </w:t>
      </w:r>
    </w:p>
    <w:p w14:paraId="00A3AF3A" w14:textId="2F26C9A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regard must be had to the desirability of maximising the efficiency and workability of the combined </w:t>
      </w:r>
      <w:r w:rsidR="00F534AA" w:rsidRPr="004A1500">
        <w:rPr>
          <w:lang w:val="en-AU"/>
        </w:rPr>
        <w:t>Delegat</w:t>
      </w:r>
      <w:r w:rsidR="00C0244F" w:rsidRPr="004A1500">
        <w:rPr>
          <w:lang w:val="en-AU"/>
        </w:rPr>
        <w:t>ion and sub-</w:t>
      </w:r>
      <w:r w:rsidR="00F534AA" w:rsidRPr="004A1500">
        <w:rPr>
          <w:lang w:val="en-AU"/>
        </w:rPr>
        <w:t>Delegat</w:t>
      </w:r>
      <w:r w:rsidR="00C0244F" w:rsidRPr="004A1500">
        <w:rPr>
          <w:lang w:val="en-AU"/>
        </w:rPr>
        <w:t>ion arrangements.</w:t>
      </w:r>
    </w:p>
    <w:p w14:paraId="2285EF02" w14:textId="36F28ECE" w:rsidR="00C0244F" w:rsidRPr="004A1500" w:rsidRDefault="00C0244F" w:rsidP="00B91404">
      <w:pPr>
        <w:pStyle w:val="PNRNotes"/>
      </w:pPr>
      <w:r w:rsidRPr="004A1500">
        <w:t>{Example</w:t>
      </w:r>
      <w:r w:rsidR="00B95778" w:rsidRPr="004A1500">
        <w:t> —</w:t>
      </w:r>
      <w:r w:rsidR="00B91404" w:rsidRPr="004A1500">
        <w:t xml:space="preserve"> I</w:t>
      </w:r>
      <w:r w:rsidRPr="004A1500">
        <w:t xml:space="preserve">t may be that the ISO can achieve </w:t>
      </w:r>
      <w:r w:rsidR="0037608A" w:rsidRPr="004A1500">
        <w:t>“reasonable”</w:t>
      </w:r>
      <w:r w:rsidRPr="004A1500">
        <w:t xml:space="preserve"> monitoring of the </w:t>
      </w:r>
      <w:r w:rsidR="00BE657C" w:rsidRPr="004A1500">
        <w:t>Sub-Delegate</w:t>
      </w:r>
      <w:r w:rsidRPr="004A1500">
        <w:t xml:space="preserve"> by way of appropriate controls on, or questioning of, the intermediary </w:t>
      </w:r>
      <w:r w:rsidR="00BE657C" w:rsidRPr="004A1500">
        <w:t>Delegate</w:t>
      </w:r>
      <w:r w:rsidRPr="004A1500">
        <w:t xml:space="preserve">, avoiding the need for </w:t>
      </w:r>
      <w:r w:rsidR="00BE657C" w:rsidRPr="004A1500">
        <w:t>Direct</w:t>
      </w:r>
      <w:r w:rsidRPr="004A1500">
        <w:t xml:space="preserve"> oversight of the </w:t>
      </w:r>
      <w:r w:rsidR="00BE657C" w:rsidRPr="004A1500">
        <w:t>Sub-Delegate</w:t>
      </w:r>
      <w:r w:rsidRPr="004A1500">
        <w:t xml:space="preserve"> (which may be less efficient or workable).}</w:t>
      </w:r>
    </w:p>
    <w:p w14:paraId="072ED648" w14:textId="5BFA5F4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may at any time, after considering the commercial and operational implications of doing so, by notice to the original </w:t>
      </w:r>
      <w:r w:rsidR="00BE657C" w:rsidRPr="004A1500">
        <w:rPr>
          <w:lang w:val="en-AU"/>
        </w:rPr>
        <w:t>Delegate</w:t>
      </w:r>
      <w:r w:rsidR="00C0244F" w:rsidRPr="004A1500">
        <w:rPr>
          <w:lang w:val="en-AU"/>
        </w:rPr>
        <w:t xml:space="preserve">, </w:t>
      </w:r>
      <w:r w:rsidR="00BE657C" w:rsidRPr="004A1500">
        <w:rPr>
          <w:lang w:val="en-AU"/>
        </w:rPr>
        <w:t>Direct</w:t>
      </w:r>
      <w:r w:rsidR="00C0244F" w:rsidRPr="004A1500">
        <w:rPr>
          <w:lang w:val="en-AU"/>
        </w:rPr>
        <w:t xml:space="preserve"> it to terminate a sub-</w:t>
      </w:r>
      <w:r w:rsidR="00F534AA" w:rsidRPr="004A1500">
        <w:rPr>
          <w:lang w:val="en-AU"/>
        </w:rPr>
        <w:t>Delegat</w:t>
      </w:r>
      <w:r w:rsidR="00C0244F" w:rsidRPr="004A1500">
        <w:rPr>
          <w:lang w:val="en-AU"/>
        </w:rPr>
        <w:t xml:space="preserve">ion. </w:t>
      </w:r>
    </w:p>
    <w:p w14:paraId="2ADF29C3" w14:textId="485E128C" w:rsidR="00C0244F" w:rsidRPr="004A1500" w:rsidRDefault="00346BC7" w:rsidP="00346BC7">
      <w:pPr>
        <w:pStyle w:val="PNR-Chap-2"/>
        <w:numPr>
          <w:ilvl w:val="0"/>
          <w:numId w:val="0"/>
        </w:numPr>
      </w:pPr>
      <w:bookmarkStart w:id="162" w:name="_Toc138945515"/>
      <w:bookmarkStart w:id="163" w:name="_Toc138945661"/>
      <w:r w:rsidRPr="004A1500">
        <w:t>Subchapter 2.3</w:t>
      </w:r>
      <w:r w:rsidR="00C0244F" w:rsidRPr="004A1500">
        <w:t xml:space="preserve"> </w:t>
      </w:r>
      <w:r w:rsidR="00B91404" w:rsidRPr="004A1500">
        <w:t>–</w:t>
      </w:r>
      <w:r w:rsidR="00C0244F" w:rsidRPr="004A1500">
        <w:t xml:space="preserve"> </w:t>
      </w:r>
      <w:r w:rsidR="00D0732C" w:rsidRPr="004A1500">
        <w:t>ISO Control Desk</w:t>
      </w:r>
      <w:r w:rsidR="00C0244F" w:rsidRPr="004A1500">
        <w:t xml:space="preserve"> and </w:t>
      </w:r>
      <w:r w:rsidR="006D4F58" w:rsidRPr="004A1500">
        <w:t>Incident Coordinator</w:t>
      </w:r>
      <w:bookmarkEnd w:id="162"/>
      <w:bookmarkEnd w:id="163"/>
    </w:p>
    <w:p w14:paraId="4E51F65E" w14:textId="25A12631" w:rsidR="00C0244F" w:rsidRPr="004A1500" w:rsidRDefault="00346BC7" w:rsidP="00346BC7">
      <w:pPr>
        <w:pStyle w:val="PNR-1"/>
        <w:tabs>
          <w:tab w:val="left" w:pos="0"/>
        </w:tabs>
      </w:pPr>
      <w:bookmarkStart w:id="164" w:name="_Ref129512009"/>
      <w:bookmarkStart w:id="165" w:name="_Ref129512207"/>
      <w:bookmarkStart w:id="166" w:name="_Toc138945662"/>
      <w:r w:rsidRPr="004A1500">
        <w:t>45</w:t>
      </w:r>
      <w:r w:rsidRPr="004A1500">
        <w:tab/>
      </w:r>
      <w:r w:rsidR="00C0244F" w:rsidRPr="004A1500">
        <w:t xml:space="preserve">ISO may </w:t>
      </w:r>
      <w:r w:rsidR="00BE657C" w:rsidRPr="004A1500">
        <w:t>Delegate</w:t>
      </w:r>
      <w:r w:rsidR="00C0244F" w:rsidRPr="004A1500">
        <w:t xml:space="preserve"> its </w:t>
      </w:r>
      <w:r w:rsidR="00E33E27" w:rsidRPr="004A1500">
        <w:t>Real-Time Functions</w:t>
      </w:r>
      <w:r w:rsidR="00C0244F" w:rsidRPr="004A1500">
        <w:t xml:space="preserve"> to Horizon Power</w:t>
      </w:r>
      <w:bookmarkEnd w:id="164"/>
      <w:bookmarkEnd w:id="165"/>
      <w:bookmarkEnd w:id="166"/>
    </w:p>
    <w:p w14:paraId="39655226" w14:textId="3BD7CE04" w:rsidR="00C0244F" w:rsidRPr="004A1500" w:rsidRDefault="00C0244F" w:rsidP="00AD0ED7">
      <w:pPr>
        <w:pStyle w:val="PNR-2"/>
        <w:numPr>
          <w:ilvl w:val="0"/>
          <w:numId w:val="0"/>
        </w:numPr>
        <w:ind w:left="709"/>
        <w:rPr>
          <w:lang w:val="en-AU"/>
        </w:rPr>
      </w:pPr>
      <w:r w:rsidRPr="004A1500">
        <w:rPr>
          <w:lang w:val="en-AU"/>
        </w:rPr>
        <w:t>For the NWIS, the ISO may under rule</w:t>
      </w:r>
      <w:r w:rsidR="00D27771" w:rsidRPr="004A1500">
        <w:rPr>
          <w:lang w:val="en-AU"/>
        </w:rPr>
        <w:t> </w:t>
      </w:r>
      <w:r w:rsidR="00D27771" w:rsidRPr="004A1500">
        <w:rPr>
          <w:lang w:val="en-AU"/>
        </w:rPr>
        <w:fldChar w:fldCharType="begin" w:fldLock="1"/>
      </w:r>
      <w:r w:rsidR="00D27771" w:rsidRPr="004A1500">
        <w:rPr>
          <w:lang w:val="en-AU"/>
        </w:rPr>
        <w:instrText xml:space="preserve"> REF _Ref129267363 \w \h </w:instrText>
      </w:r>
      <w:r w:rsidR="00D27771" w:rsidRPr="004A1500">
        <w:rPr>
          <w:lang w:val="en-AU"/>
        </w:rPr>
      </w:r>
      <w:r w:rsidR="00D27771" w:rsidRPr="004A1500">
        <w:rPr>
          <w:lang w:val="en-AU"/>
        </w:rPr>
        <w:fldChar w:fldCharType="separate"/>
      </w:r>
      <w:r w:rsidR="00A63805" w:rsidRPr="004A1500">
        <w:rPr>
          <w:lang w:val="en-AU"/>
        </w:rPr>
        <w:t>39</w:t>
      </w:r>
      <w:r w:rsidR="00D27771" w:rsidRPr="004A1500">
        <w:rPr>
          <w:lang w:val="en-AU"/>
        </w:rPr>
        <w:fldChar w:fldCharType="end"/>
      </w:r>
      <w:r w:rsidRPr="004A1500">
        <w:rPr>
          <w:lang w:val="en-AU"/>
        </w:rPr>
        <w:t xml:space="preserve"> </w:t>
      </w:r>
      <w:r w:rsidR="00BE657C" w:rsidRPr="004A1500">
        <w:rPr>
          <w:lang w:val="en-AU"/>
        </w:rPr>
        <w:t>Delegate</w:t>
      </w:r>
      <w:r w:rsidRPr="004A1500">
        <w:rPr>
          <w:lang w:val="en-AU"/>
        </w:rPr>
        <w:t xml:space="preserve"> all its </w:t>
      </w:r>
      <w:r w:rsidR="00E33E27" w:rsidRPr="004A1500">
        <w:rPr>
          <w:lang w:val="en-AU"/>
        </w:rPr>
        <w:t>Real-Time Functions</w:t>
      </w:r>
      <w:r w:rsidRPr="004A1500">
        <w:rPr>
          <w:lang w:val="en-AU"/>
        </w:rPr>
        <w:t xml:space="preserve"> to Horizon Power.</w:t>
      </w:r>
    </w:p>
    <w:p w14:paraId="7F0D3D70" w14:textId="315A984E" w:rsidR="00C0244F" w:rsidRPr="004A1500" w:rsidRDefault="00C0244F" w:rsidP="00D27771">
      <w:pPr>
        <w:pStyle w:val="PNRNotes"/>
      </w:pPr>
      <w:r w:rsidRPr="004A1500">
        <w:t>{Rule</w:t>
      </w:r>
      <w:r w:rsidR="00D27771" w:rsidRPr="004A1500">
        <w:t> </w:t>
      </w:r>
      <w:r w:rsidRPr="004A1500">
        <w:t>125 deals with Horizon Power</w:t>
      </w:r>
      <w:r w:rsidR="00B94D67" w:rsidRPr="004A1500">
        <w:t>’</w:t>
      </w:r>
      <w:r w:rsidRPr="004A1500">
        <w:t xml:space="preserve">s cost recovery for this function.  The </w:t>
      </w:r>
      <w:r w:rsidR="006D4F58" w:rsidRPr="004A1500">
        <w:t>Instrument of Delegation</w:t>
      </w:r>
      <w:r w:rsidRPr="004A1500">
        <w:t xml:space="preserve"> will deal with payment of these amounts, and also matters such as communications between Horizon Power and the ISO, and Horizon</w:t>
      </w:r>
      <w:r w:rsidR="00B94D67" w:rsidRPr="004A1500">
        <w:t>’</w:t>
      </w:r>
      <w:r w:rsidRPr="004A1500">
        <w:t xml:space="preserve">s obligations to follow ISO policies and </w:t>
      </w:r>
      <w:r w:rsidR="006A28BF" w:rsidRPr="004A1500">
        <w:t>Procedure</w:t>
      </w:r>
      <w:r w:rsidRPr="004A1500">
        <w:t>s.}</w:t>
      </w:r>
    </w:p>
    <w:p w14:paraId="39FAF663" w14:textId="08514703" w:rsidR="00C0244F" w:rsidRPr="004A1500" w:rsidRDefault="00346BC7" w:rsidP="00346BC7">
      <w:pPr>
        <w:pStyle w:val="PNR-1"/>
        <w:tabs>
          <w:tab w:val="left" w:pos="0"/>
        </w:tabs>
      </w:pPr>
      <w:bookmarkStart w:id="167" w:name="_Ref129684682"/>
      <w:bookmarkStart w:id="168" w:name="_Toc138945663"/>
      <w:r w:rsidRPr="004A1500">
        <w:t>46</w:t>
      </w:r>
      <w:r w:rsidRPr="004A1500">
        <w:tab/>
      </w:r>
      <w:r w:rsidR="00D0732C" w:rsidRPr="004A1500">
        <w:t>ISO Control Desk</w:t>
      </w:r>
      <w:r w:rsidR="00C0244F" w:rsidRPr="004A1500">
        <w:t xml:space="preserve"> </w:t>
      </w:r>
      <w:r w:rsidR="00D27771" w:rsidRPr="004A1500">
        <w:t>–</w:t>
      </w:r>
      <w:r w:rsidR="00C0244F" w:rsidRPr="004A1500">
        <w:t xml:space="preserve"> </w:t>
      </w:r>
      <w:r w:rsidR="00D27771" w:rsidRPr="004A1500">
        <w:t>Identity</w:t>
      </w:r>
      <w:bookmarkEnd w:id="167"/>
      <w:bookmarkEnd w:id="168"/>
    </w:p>
    <w:p w14:paraId="6BCB01D0" w14:textId="1D1F3CDF" w:rsidR="00C0244F" w:rsidRPr="004A1500" w:rsidRDefault="00C0244F" w:rsidP="00921B85">
      <w:pPr>
        <w:pStyle w:val="BodyTextIndent"/>
      </w:pPr>
      <w:r w:rsidRPr="004A1500">
        <w:t xml:space="preserve">In these </w:t>
      </w:r>
      <w:r w:rsidR="003D13EA" w:rsidRPr="004A1500">
        <w:t>Rules</w:t>
      </w:r>
      <w:r w:rsidRPr="004A1500">
        <w:t xml:space="preserve">, </w:t>
      </w:r>
      <w:r w:rsidR="0037608A" w:rsidRPr="004A1500">
        <w:rPr>
          <w:b/>
          <w:bCs/>
        </w:rPr>
        <w:t>“ISO Control Desk”</w:t>
      </w:r>
      <w:r w:rsidRPr="004A1500">
        <w:t xml:space="preserve"> means</w:t>
      </w:r>
      <w:r w:rsidR="00B95778" w:rsidRPr="004A1500">
        <w:t> —</w:t>
      </w:r>
    </w:p>
    <w:p w14:paraId="66117E33" w14:textId="4BF4C5B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if the ISO has under rule</w:t>
      </w:r>
      <w:r w:rsidR="004E307E" w:rsidRPr="004A1500">
        <w:rPr>
          <w:lang w:val="en-AU"/>
        </w:rPr>
        <w:t> </w:t>
      </w:r>
      <w:r w:rsidR="004E307E" w:rsidRPr="004A1500">
        <w:rPr>
          <w:lang w:val="en-AU"/>
        </w:rPr>
        <w:fldChar w:fldCharType="begin" w:fldLock="1"/>
      </w:r>
      <w:r w:rsidR="004E307E" w:rsidRPr="004A1500">
        <w:rPr>
          <w:lang w:val="en-AU"/>
        </w:rPr>
        <w:instrText xml:space="preserve"> REF _Ref129512009 \w \h </w:instrText>
      </w:r>
      <w:r w:rsidR="004E307E" w:rsidRPr="004A1500">
        <w:rPr>
          <w:lang w:val="en-AU"/>
        </w:rPr>
      </w:r>
      <w:r w:rsidR="004E307E" w:rsidRPr="004A1500">
        <w:rPr>
          <w:lang w:val="en-AU"/>
        </w:rPr>
        <w:fldChar w:fldCharType="separate"/>
      </w:r>
      <w:r w:rsidR="00A63805" w:rsidRPr="004A1500">
        <w:rPr>
          <w:lang w:val="en-AU"/>
        </w:rPr>
        <w:t>45</w:t>
      </w:r>
      <w:r w:rsidR="004E307E" w:rsidRPr="004A1500">
        <w:rPr>
          <w:lang w:val="en-AU"/>
        </w:rPr>
        <w:fldChar w:fldCharType="end"/>
      </w:r>
      <w:r w:rsidR="00C0244F" w:rsidRPr="004A1500">
        <w:rPr>
          <w:lang w:val="en-AU"/>
        </w:rPr>
        <w:t xml:space="preserve"> </w:t>
      </w:r>
      <w:r w:rsidR="00F534AA" w:rsidRPr="004A1500">
        <w:rPr>
          <w:lang w:val="en-AU"/>
        </w:rPr>
        <w:t>Delegat</w:t>
      </w:r>
      <w:r w:rsidR="00C0244F" w:rsidRPr="004A1500">
        <w:rPr>
          <w:lang w:val="en-AU"/>
        </w:rPr>
        <w:t xml:space="preserve">ed the its </w:t>
      </w:r>
      <w:r w:rsidR="00E33E27" w:rsidRPr="004A1500">
        <w:rPr>
          <w:lang w:val="en-AU"/>
        </w:rPr>
        <w:t>Real-Time Functions</w:t>
      </w:r>
      <w:r w:rsidR="00C0244F" w:rsidRPr="004A1500">
        <w:rPr>
          <w:lang w:val="en-AU"/>
        </w:rPr>
        <w:t xml:space="preserve"> to Horizon Power</w:t>
      </w:r>
      <w:r w:rsidR="00B95778" w:rsidRPr="004A1500">
        <w:rPr>
          <w:lang w:val="en-AU"/>
        </w:rPr>
        <w:t> —</w:t>
      </w:r>
      <w:r w:rsidR="00C0244F" w:rsidRPr="004A1500">
        <w:rPr>
          <w:lang w:val="en-AU"/>
        </w:rPr>
        <w:t xml:space="preserve"> Horizon Power acting as the ISO</w:t>
      </w:r>
      <w:r w:rsidR="00B94D67" w:rsidRPr="004A1500">
        <w:rPr>
          <w:lang w:val="en-AU"/>
        </w:rPr>
        <w:t>’</w:t>
      </w:r>
      <w:r w:rsidR="00C0244F" w:rsidRPr="004A1500">
        <w:rPr>
          <w:lang w:val="en-AU"/>
        </w:rPr>
        <w:t xml:space="preserve">s </w:t>
      </w:r>
      <w:r w:rsidR="00BE657C" w:rsidRPr="004A1500">
        <w:rPr>
          <w:lang w:val="en-AU"/>
        </w:rPr>
        <w:t>Delegate</w:t>
      </w:r>
      <w:r w:rsidR="00C0244F" w:rsidRPr="004A1500">
        <w:rPr>
          <w:lang w:val="en-AU"/>
        </w:rPr>
        <w:t xml:space="preserve">, and performing the </w:t>
      </w:r>
      <w:r w:rsidR="00E33E27" w:rsidRPr="004A1500">
        <w:rPr>
          <w:lang w:val="en-AU"/>
        </w:rPr>
        <w:t>Real-Time Functions</w:t>
      </w:r>
      <w:r w:rsidR="00C0244F" w:rsidRPr="004A1500">
        <w:rPr>
          <w:lang w:val="en-AU"/>
        </w:rPr>
        <w:t xml:space="preserve"> on a 24/7</w:t>
      </w:r>
      <w:r w:rsidR="00921B85" w:rsidRPr="004A1500">
        <w:rPr>
          <w:lang w:val="en-AU"/>
        </w:rPr>
        <w:t> Basis</w:t>
      </w:r>
      <w:r w:rsidR="00C0244F" w:rsidRPr="004A1500">
        <w:rPr>
          <w:lang w:val="en-AU"/>
        </w:rPr>
        <w:t>; and</w:t>
      </w:r>
    </w:p>
    <w:p w14:paraId="48234B42" w14:textId="5FC60D3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the ISO acting on its own behalf, performing the </w:t>
      </w:r>
      <w:r w:rsidR="00E33E27" w:rsidRPr="004A1500">
        <w:rPr>
          <w:lang w:val="en-AU"/>
        </w:rPr>
        <w:t>Real-Time Functions</w:t>
      </w:r>
      <w:r w:rsidR="00C0244F" w:rsidRPr="004A1500">
        <w:rPr>
          <w:lang w:val="en-AU"/>
        </w:rPr>
        <w:t xml:space="preserve"> itself on a </w:t>
      </w:r>
      <w:r w:rsidR="00921B85" w:rsidRPr="004A1500">
        <w:rPr>
          <w:lang w:val="en-AU"/>
        </w:rPr>
        <w:t>24/7 Basis</w:t>
      </w:r>
      <w:r w:rsidR="00C0244F" w:rsidRPr="004A1500">
        <w:rPr>
          <w:lang w:val="en-AU"/>
        </w:rPr>
        <w:t>.</w:t>
      </w:r>
    </w:p>
    <w:p w14:paraId="0D0B0FED" w14:textId="3F87ACC1" w:rsidR="00C0244F" w:rsidRPr="004A1500" w:rsidRDefault="00346BC7" w:rsidP="00346BC7">
      <w:pPr>
        <w:pStyle w:val="PNR-1"/>
        <w:tabs>
          <w:tab w:val="left" w:pos="0"/>
        </w:tabs>
      </w:pPr>
      <w:bookmarkStart w:id="169" w:name="_Ref129683396"/>
      <w:bookmarkStart w:id="170" w:name="_Toc138945664"/>
      <w:r w:rsidRPr="004A1500">
        <w:lastRenderedPageBreak/>
        <w:t>47</w:t>
      </w:r>
      <w:r w:rsidRPr="004A1500">
        <w:tab/>
      </w:r>
      <w:r w:rsidR="00D0732C" w:rsidRPr="004A1500">
        <w:t>ISO Control Desk</w:t>
      </w:r>
      <w:r w:rsidR="00C0244F" w:rsidRPr="004A1500">
        <w:t xml:space="preserve"> </w:t>
      </w:r>
      <w:r w:rsidR="00921B85" w:rsidRPr="004A1500">
        <w:t>–</w:t>
      </w:r>
      <w:r w:rsidR="00C0244F" w:rsidRPr="004A1500">
        <w:t xml:space="preserve"> Functions</w:t>
      </w:r>
      <w:bookmarkEnd w:id="169"/>
      <w:bookmarkEnd w:id="170"/>
    </w:p>
    <w:p w14:paraId="7C6EAE9E" w14:textId="374A0455" w:rsidR="00C0244F" w:rsidRPr="004A1500" w:rsidRDefault="00C0244F" w:rsidP="00921B85">
      <w:pPr>
        <w:pStyle w:val="BodyTextIndent"/>
      </w:pPr>
      <w:r w:rsidRPr="004A1500">
        <w:t xml:space="preserve">The </w:t>
      </w:r>
      <w:r w:rsidR="00D0732C" w:rsidRPr="004A1500">
        <w:t>ISO Control Desk</w:t>
      </w:r>
      <w:r w:rsidR="00B94D67" w:rsidRPr="004A1500">
        <w:t>’</w:t>
      </w:r>
      <w:r w:rsidRPr="004A1500">
        <w:t xml:space="preserve">s function is to achieve the </w:t>
      </w:r>
      <w:r w:rsidR="00211F98" w:rsidRPr="004A1500">
        <w:t>System Security Objective</w:t>
      </w:r>
      <w:r w:rsidRPr="004A1500">
        <w:t xml:space="preserve"> by performing, on a </w:t>
      </w:r>
      <w:r w:rsidR="00921B85" w:rsidRPr="004A1500">
        <w:t>24/7 Basis</w:t>
      </w:r>
      <w:r w:rsidR="00B95778" w:rsidRPr="004A1500">
        <w:t> —</w:t>
      </w:r>
      <w:r w:rsidR="00921B85" w:rsidRPr="004A1500">
        <w:t xml:space="preserve"> </w:t>
      </w:r>
    </w:p>
    <w:p w14:paraId="3D2DD417" w14:textId="4B7E18B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functions set out in </w:t>
      </w:r>
      <w:r w:rsidR="006768B9" w:rsidRPr="004A1500">
        <w:rPr>
          <w:lang w:val="en-AU"/>
        </w:rPr>
        <w:t>rules</w:t>
      </w:r>
      <w:r w:rsidR="00921B85" w:rsidRPr="004A1500">
        <w:rPr>
          <w:lang w:val="en-AU"/>
        </w:rPr>
        <w:t> </w:t>
      </w:r>
      <w:r w:rsidR="004E307E" w:rsidRPr="004A1500">
        <w:rPr>
          <w:lang w:val="en-AU"/>
        </w:rPr>
        <w:fldChar w:fldCharType="begin" w:fldLock="1"/>
      </w:r>
      <w:r w:rsidR="004E307E" w:rsidRPr="004A1500">
        <w:rPr>
          <w:lang w:val="en-AU"/>
        </w:rPr>
        <w:instrText xml:space="preserve"> REF _Ref129520276 \w \h </w:instrText>
      </w:r>
      <w:r w:rsidR="004E307E" w:rsidRPr="004A1500">
        <w:rPr>
          <w:lang w:val="en-AU"/>
        </w:rPr>
      </w:r>
      <w:r w:rsidR="004E307E" w:rsidRPr="004A1500">
        <w:rPr>
          <w:lang w:val="en-AU"/>
        </w:rPr>
        <w:fldChar w:fldCharType="separate"/>
      </w:r>
      <w:r w:rsidR="00A63805" w:rsidRPr="004A1500">
        <w:rPr>
          <w:lang w:val="en-AU"/>
        </w:rPr>
        <w:t>185(2)</w:t>
      </w:r>
      <w:r w:rsidR="004E307E" w:rsidRPr="004A1500">
        <w:rPr>
          <w:lang w:val="en-AU"/>
        </w:rPr>
        <w:fldChar w:fldCharType="end"/>
      </w:r>
      <w:r w:rsidR="00C0244F" w:rsidRPr="004A1500">
        <w:rPr>
          <w:lang w:val="en-AU"/>
        </w:rPr>
        <w:t xml:space="preserve"> </w:t>
      </w:r>
      <w:r w:rsidR="00C0244F" w:rsidRPr="004A1500">
        <w:rPr>
          <w:rStyle w:val="PNRNotesChar"/>
          <w:lang w:val="en-AU"/>
        </w:rPr>
        <w:t xml:space="preserve">{Actions in </w:t>
      </w:r>
      <w:r w:rsidR="006A28BF" w:rsidRPr="004A1500">
        <w:rPr>
          <w:rStyle w:val="PNRNotesChar"/>
          <w:lang w:val="en-AU"/>
        </w:rPr>
        <w:t>Normal Operating Conditions</w:t>
      </w:r>
      <w:r w:rsidR="00C0244F" w:rsidRPr="004A1500">
        <w:rPr>
          <w:rStyle w:val="PNRNotesChar"/>
          <w:lang w:val="en-AU"/>
        </w:rPr>
        <w:t>}</w:t>
      </w:r>
      <w:r w:rsidR="00C0244F" w:rsidRPr="004A1500">
        <w:rPr>
          <w:lang w:val="en-AU"/>
        </w:rPr>
        <w:t xml:space="preserve">, </w:t>
      </w:r>
      <w:r w:rsidR="004E307E" w:rsidRPr="004A1500">
        <w:rPr>
          <w:lang w:val="en-AU"/>
        </w:rPr>
        <w:fldChar w:fldCharType="begin" w:fldLock="1"/>
      </w:r>
      <w:r w:rsidR="004E307E" w:rsidRPr="004A1500">
        <w:rPr>
          <w:lang w:val="en-AU"/>
        </w:rPr>
        <w:instrText xml:space="preserve"> REF _Ref129628265 \w \h </w:instrText>
      </w:r>
      <w:r w:rsidR="004E307E" w:rsidRPr="004A1500">
        <w:rPr>
          <w:lang w:val="en-AU"/>
        </w:rPr>
      </w:r>
      <w:r w:rsidR="004E307E" w:rsidRPr="004A1500">
        <w:rPr>
          <w:lang w:val="en-AU"/>
        </w:rPr>
        <w:fldChar w:fldCharType="separate"/>
      </w:r>
      <w:r w:rsidR="00A63805" w:rsidRPr="004A1500">
        <w:rPr>
          <w:lang w:val="en-AU"/>
        </w:rPr>
        <w:t>186(1)</w:t>
      </w:r>
      <w:r w:rsidR="004E307E" w:rsidRPr="004A1500">
        <w:rPr>
          <w:lang w:val="en-AU"/>
        </w:rPr>
        <w:fldChar w:fldCharType="end"/>
      </w:r>
      <w:r w:rsidR="00C0244F" w:rsidRPr="004A1500">
        <w:rPr>
          <w:lang w:val="en-AU"/>
        </w:rPr>
        <w:t xml:space="preserve"> </w:t>
      </w:r>
      <w:r w:rsidR="00C0244F" w:rsidRPr="004A1500">
        <w:rPr>
          <w:rStyle w:val="PNRNotesChar"/>
          <w:lang w:val="en-AU"/>
        </w:rPr>
        <w:t>{Pre-contingent actions}</w:t>
      </w:r>
      <w:r w:rsidR="00C0244F" w:rsidRPr="004A1500">
        <w:rPr>
          <w:lang w:val="en-AU"/>
        </w:rPr>
        <w:t xml:space="preserve"> and </w:t>
      </w:r>
      <w:r w:rsidR="004E307E" w:rsidRPr="004A1500">
        <w:rPr>
          <w:lang w:val="en-AU"/>
        </w:rPr>
        <w:fldChar w:fldCharType="begin" w:fldLock="1"/>
      </w:r>
      <w:r w:rsidR="004E307E" w:rsidRPr="004A1500">
        <w:rPr>
          <w:lang w:val="en-AU"/>
        </w:rPr>
        <w:instrText xml:space="preserve"> REF _Ref129521020 \w \h </w:instrText>
      </w:r>
      <w:r w:rsidR="004E307E" w:rsidRPr="004A1500">
        <w:rPr>
          <w:lang w:val="en-AU"/>
        </w:rPr>
      </w:r>
      <w:r w:rsidR="004E307E" w:rsidRPr="004A1500">
        <w:rPr>
          <w:lang w:val="en-AU"/>
        </w:rPr>
        <w:fldChar w:fldCharType="separate"/>
      </w:r>
      <w:r w:rsidR="00A63805" w:rsidRPr="004A1500">
        <w:rPr>
          <w:lang w:val="en-AU"/>
        </w:rPr>
        <w:t>187(1)</w:t>
      </w:r>
      <w:r w:rsidR="004E307E" w:rsidRPr="004A1500">
        <w:rPr>
          <w:lang w:val="en-AU"/>
        </w:rPr>
        <w:fldChar w:fldCharType="end"/>
      </w:r>
      <w:r w:rsidR="00C0244F" w:rsidRPr="004A1500">
        <w:rPr>
          <w:lang w:val="en-AU"/>
        </w:rPr>
        <w:t xml:space="preserve"> </w:t>
      </w:r>
      <w:r w:rsidR="00C0244F" w:rsidRPr="004A1500">
        <w:rPr>
          <w:rStyle w:val="PNRNotesChar"/>
          <w:lang w:val="en-AU"/>
        </w:rPr>
        <w:t xml:space="preserve">{Actions outside </w:t>
      </w:r>
      <w:r w:rsidR="006A28BF" w:rsidRPr="004A1500">
        <w:rPr>
          <w:rStyle w:val="PNRNotesChar"/>
          <w:lang w:val="en-AU"/>
        </w:rPr>
        <w:t>Normal Operating Conditions</w:t>
      </w:r>
      <w:r w:rsidR="00C0244F" w:rsidRPr="004A1500">
        <w:rPr>
          <w:rStyle w:val="PNRNotesChar"/>
          <w:lang w:val="en-AU"/>
        </w:rPr>
        <w:t>}</w:t>
      </w:r>
      <w:r w:rsidR="00C0244F" w:rsidRPr="004A1500">
        <w:rPr>
          <w:lang w:val="en-AU"/>
        </w:rPr>
        <w:t>; and</w:t>
      </w:r>
    </w:p>
    <w:p w14:paraId="222E5764" w14:textId="7A773D7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a </w:t>
      </w:r>
      <w:r w:rsidR="006A28BF" w:rsidRPr="004A1500">
        <w:rPr>
          <w:lang w:val="en-AU"/>
        </w:rPr>
        <w:t>Protocol</w:t>
      </w:r>
      <w:r w:rsidR="00C0244F" w:rsidRPr="004A1500">
        <w:rPr>
          <w:lang w:val="en-AU"/>
        </w:rPr>
        <w:t xml:space="preserve"> is active</w:t>
      </w:r>
      <w:r w:rsidR="00B95778" w:rsidRPr="004A1500">
        <w:rPr>
          <w:lang w:val="en-AU"/>
        </w:rPr>
        <w:t> —</w:t>
      </w:r>
      <w:r w:rsidR="00921B85" w:rsidRPr="004A1500">
        <w:rPr>
          <w:lang w:val="en-AU"/>
        </w:rPr>
        <w:t xml:space="preserve"> </w:t>
      </w:r>
      <w:r w:rsidR="00C0244F" w:rsidRPr="004A1500">
        <w:rPr>
          <w:lang w:val="en-AU"/>
        </w:rPr>
        <w:t xml:space="preserve">the function of </w:t>
      </w:r>
      <w:r w:rsidR="006D4F58" w:rsidRPr="004A1500">
        <w:rPr>
          <w:lang w:val="en-AU"/>
        </w:rPr>
        <w:t>Incident Coordinator</w:t>
      </w:r>
      <w:r w:rsidR="00C0244F" w:rsidRPr="004A1500">
        <w:rPr>
          <w:lang w:val="en-AU"/>
        </w:rPr>
        <w:t>.</w:t>
      </w:r>
    </w:p>
    <w:p w14:paraId="66DB536B" w14:textId="079F7D67" w:rsidR="00C0244F" w:rsidRPr="004A1500" w:rsidRDefault="00346BC7" w:rsidP="00346BC7">
      <w:pPr>
        <w:pStyle w:val="PNR-1"/>
        <w:tabs>
          <w:tab w:val="left" w:pos="0"/>
        </w:tabs>
      </w:pPr>
      <w:bookmarkStart w:id="171" w:name="_Ref129684580"/>
      <w:bookmarkStart w:id="172" w:name="_Toc138945665"/>
      <w:r w:rsidRPr="004A1500">
        <w:t>48</w:t>
      </w:r>
      <w:r w:rsidRPr="004A1500">
        <w:tab/>
      </w:r>
      <w:r w:rsidR="00C0244F" w:rsidRPr="004A1500">
        <w:t xml:space="preserve">Incident coordinator </w:t>
      </w:r>
      <w:r w:rsidR="00921B85" w:rsidRPr="004A1500">
        <w:t>–</w:t>
      </w:r>
      <w:r w:rsidR="00C0244F" w:rsidRPr="004A1500">
        <w:t xml:space="preserve"> </w:t>
      </w:r>
      <w:r w:rsidR="00D27771" w:rsidRPr="004A1500">
        <w:t>Identity</w:t>
      </w:r>
      <w:r w:rsidR="00C0244F" w:rsidRPr="004A1500">
        <w:t xml:space="preserve"> and functions</w:t>
      </w:r>
      <w:bookmarkEnd w:id="171"/>
      <w:bookmarkEnd w:id="172"/>
    </w:p>
    <w:p w14:paraId="071C23A4" w14:textId="6F04F6C0" w:rsidR="00C0244F" w:rsidRPr="004A1500" w:rsidRDefault="00C0244F" w:rsidP="00527388">
      <w:pPr>
        <w:pStyle w:val="BodyTextIndent"/>
      </w:pPr>
      <w:r w:rsidRPr="004A1500">
        <w:t xml:space="preserve">While a </w:t>
      </w:r>
      <w:r w:rsidR="006A28BF" w:rsidRPr="004A1500">
        <w:t>Protocol</w:t>
      </w:r>
      <w:r w:rsidRPr="004A1500">
        <w:t xml:space="preserve"> is active, the </w:t>
      </w:r>
      <w:r w:rsidR="00D0732C" w:rsidRPr="004A1500">
        <w:t>ISO Control Desk</w:t>
      </w:r>
      <w:r w:rsidRPr="004A1500">
        <w:t xml:space="preserve"> takes on the </w:t>
      </w:r>
      <w:r w:rsidR="0037608A" w:rsidRPr="004A1500">
        <w:rPr>
          <w:b/>
          <w:bCs/>
        </w:rPr>
        <w:t>“Incident Coordinator”</w:t>
      </w:r>
      <w:r w:rsidRPr="004A1500">
        <w:t xml:space="preserve"> function, namely managing the incident in accordance with the </w:t>
      </w:r>
      <w:r w:rsidR="006A28BF" w:rsidRPr="004A1500">
        <w:t>Protocol</w:t>
      </w:r>
      <w:r w:rsidRPr="004A1500">
        <w:t xml:space="preserve">, including issuing system operations directions to the extent the </w:t>
      </w:r>
      <w:r w:rsidR="006A28BF" w:rsidRPr="004A1500">
        <w:t>Protocol</w:t>
      </w:r>
      <w:r w:rsidRPr="004A1500">
        <w:t xml:space="preserve"> permits, with a view to achieving the </w:t>
      </w:r>
      <w:r w:rsidR="00211F98" w:rsidRPr="004A1500">
        <w:t>System Security Objective</w:t>
      </w:r>
      <w:r w:rsidRPr="004A1500">
        <w:t>.</w:t>
      </w:r>
    </w:p>
    <w:p w14:paraId="5D8FF00A" w14:textId="67CB91A6" w:rsidR="00C0244F" w:rsidRPr="004A1500" w:rsidRDefault="00346BC7" w:rsidP="00346BC7">
      <w:pPr>
        <w:pStyle w:val="PNR-Chap-2"/>
        <w:numPr>
          <w:ilvl w:val="0"/>
          <w:numId w:val="0"/>
        </w:numPr>
      </w:pPr>
      <w:bookmarkStart w:id="173" w:name="_Toc138945516"/>
      <w:bookmarkStart w:id="174" w:name="_Toc138945666"/>
      <w:r w:rsidRPr="004A1500">
        <w:t>Subchapter 2.4</w:t>
      </w:r>
      <w:r w:rsidR="00C0244F" w:rsidRPr="004A1500">
        <w:t xml:space="preserve"> </w:t>
      </w:r>
      <w:bookmarkStart w:id="175" w:name="_Ref129269503"/>
      <w:r w:rsidR="00527388" w:rsidRPr="004A1500">
        <w:t>–</w:t>
      </w:r>
      <w:r w:rsidR="00C0244F" w:rsidRPr="004A1500">
        <w:t xml:space="preserve"> Relationship between ISO and </w:t>
      </w:r>
      <w:r w:rsidR="00E33E27" w:rsidRPr="004A1500">
        <w:t>Registered NSP</w:t>
      </w:r>
      <w:r w:rsidR="00C0244F" w:rsidRPr="004A1500">
        <w:t>s</w:t>
      </w:r>
      <w:bookmarkEnd w:id="175"/>
      <w:bookmarkEnd w:id="173"/>
      <w:bookmarkEnd w:id="174"/>
    </w:p>
    <w:p w14:paraId="75F8A8F0" w14:textId="322FD374" w:rsidR="00C0244F" w:rsidRPr="004A1500" w:rsidRDefault="00346BC7" w:rsidP="00346BC7">
      <w:pPr>
        <w:pStyle w:val="PNR-1"/>
        <w:tabs>
          <w:tab w:val="left" w:pos="0"/>
        </w:tabs>
      </w:pPr>
      <w:bookmarkStart w:id="176" w:name="_Ref129269465"/>
      <w:bookmarkStart w:id="177" w:name="_Toc138945667"/>
      <w:r w:rsidRPr="004A1500">
        <w:t>49</w:t>
      </w:r>
      <w:r w:rsidRPr="004A1500">
        <w:tab/>
      </w:r>
      <w:r w:rsidR="00C0244F" w:rsidRPr="004A1500">
        <w:t xml:space="preserve">When the </w:t>
      </w:r>
      <w:r w:rsidR="00E33E27" w:rsidRPr="004A1500">
        <w:t>Registered NSP</w:t>
      </w:r>
      <w:r w:rsidR="00C0244F" w:rsidRPr="004A1500">
        <w:t xml:space="preserve"> </w:t>
      </w:r>
      <w:r w:rsidR="00C0244F" w:rsidRPr="004A1500">
        <w:rPr>
          <w:u w:val="single"/>
        </w:rPr>
        <w:t>may</w:t>
      </w:r>
      <w:r w:rsidR="00C0244F" w:rsidRPr="004A1500">
        <w:t xml:space="preserve"> consult with the ISO</w:t>
      </w:r>
      <w:bookmarkEnd w:id="176"/>
      <w:bookmarkEnd w:id="177"/>
    </w:p>
    <w:p w14:paraId="5F76024F" w14:textId="2C05ED74" w:rsidR="00C0244F" w:rsidRPr="004A1500" w:rsidRDefault="00C0244F" w:rsidP="0033031C">
      <w:pPr>
        <w:pStyle w:val="BodyTextIndent"/>
      </w:pPr>
      <w:r w:rsidRPr="004A1500">
        <w:t xml:space="preserve">A </w:t>
      </w:r>
      <w:r w:rsidR="00E33E27" w:rsidRPr="004A1500">
        <w:t>Registered NSP</w:t>
      </w:r>
      <w:r w:rsidRPr="004A1500">
        <w:t xml:space="preserve"> may consult with the ISO at any time, including on</w:t>
      </w:r>
      <w:r w:rsidR="00B95778" w:rsidRPr="004A1500">
        <w:t> —</w:t>
      </w:r>
    </w:p>
    <w:p w14:paraId="4D438C1B" w14:textId="33BE9A3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any matter relating to the safety,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of the </w:t>
      </w:r>
      <w:r w:rsidR="006A28BF" w:rsidRPr="004A1500">
        <w:rPr>
          <w:lang w:val="en-AU"/>
        </w:rPr>
        <w:t>Power System</w:t>
      </w:r>
      <w:r w:rsidR="00C0244F" w:rsidRPr="004A1500">
        <w:rPr>
          <w:lang w:val="en-AU"/>
        </w:rPr>
        <w:t>; and</w:t>
      </w:r>
    </w:p>
    <w:p w14:paraId="3362C7DE" w14:textId="644B31B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E33E27" w:rsidRPr="004A1500">
        <w:rPr>
          <w:lang w:val="en-AU"/>
        </w:rPr>
        <w:t>Registered NSP</w:t>
      </w:r>
      <w:r w:rsidR="00B94D67" w:rsidRPr="004A1500">
        <w:rPr>
          <w:lang w:val="en-AU"/>
        </w:rPr>
        <w:t>’</w:t>
      </w:r>
      <w:r w:rsidR="00C0244F" w:rsidRPr="004A1500">
        <w:rPr>
          <w:lang w:val="en-AU"/>
        </w:rPr>
        <w:t xml:space="preserve">s performance of a function under 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w:t>
      </w:r>
    </w:p>
    <w:p w14:paraId="6F9A643D" w14:textId="298768D1" w:rsidR="00C0244F" w:rsidRPr="004A1500" w:rsidRDefault="00346BC7" w:rsidP="00346BC7">
      <w:pPr>
        <w:pStyle w:val="PNR-1"/>
        <w:tabs>
          <w:tab w:val="left" w:pos="0"/>
        </w:tabs>
      </w:pPr>
      <w:bookmarkStart w:id="178" w:name="_Ref129269432"/>
      <w:bookmarkStart w:id="179" w:name="_Toc138945668"/>
      <w:r w:rsidRPr="004A1500">
        <w:t>50</w:t>
      </w:r>
      <w:r w:rsidRPr="004A1500">
        <w:tab/>
      </w:r>
      <w:r w:rsidR="00C0244F" w:rsidRPr="004A1500">
        <w:t xml:space="preserve">When the </w:t>
      </w:r>
      <w:r w:rsidR="00E33E27" w:rsidRPr="004A1500">
        <w:t>Registered NSP</w:t>
      </w:r>
      <w:r w:rsidR="00C0244F" w:rsidRPr="004A1500">
        <w:t xml:space="preserve"> must consult with the ISO</w:t>
      </w:r>
      <w:bookmarkEnd w:id="178"/>
      <w:bookmarkEnd w:id="179"/>
    </w:p>
    <w:p w14:paraId="11047B23" w14:textId="32B8B393" w:rsidR="00C0244F" w:rsidRPr="004A1500" w:rsidRDefault="00C0244F" w:rsidP="0033031C">
      <w:pPr>
        <w:pStyle w:val="BodyTextIndent"/>
      </w:pPr>
      <w:r w:rsidRPr="004A1500">
        <w:t xml:space="preserve">A </w:t>
      </w:r>
      <w:r w:rsidR="00E33E27" w:rsidRPr="004A1500">
        <w:t>Registered NSP</w:t>
      </w:r>
      <w:r w:rsidRPr="004A1500">
        <w:t xml:space="preserve"> must consult with the ISO in Connection with its performance of a function under these </w:t>
      </w:r>
      <w:r w:rsidR="003D13EA" w:rsidRPr="004A1500">
        <w:t>Rules</w:t>
      </w:r>
      <w:r w:rsidRPr="004A1500">
        <w:t xml:space="preserve"> (including the </w:t>
      </w:r>
      <w:r w:rsidR="006D4F58" w:rsidRPr="004A1500">
        <w:t>Harmonised Technical Rules</w:t>
      </w:r>
      <w:r w:rsidRPr="004A1500">
        <w:t>)</w:t>
      </w:r>
      <w:r w:rsidR="00B95778" w:rsidRPr="004A1500">
        <w:t> —</w:t>
      </w:r>
      <w:r w:rsidRPr="004A1500">
        <w:t xml:space="preserve"> </w:t>
      </w:r>
    </w:p>
    <w:p w14:paraId="73F4B4AB" w14:textId="39205C7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whenever required under the </w:t>
      </w:r>
      <w:r w:rsidR="006A28BF" w:rsidRPr="004A1500">
        <w:rPr>
          <w:lang w:val="en-AU"/>
        </w:rPr>
        <w:t>Procedure</w:t>
      </w:r>
      <w:r w:rsidR="00C0244F" w:rsidRPr="004A1500">
        <w:rPr>
          <w:lang w:val="en-AU"/>
        </w:rPr>
        <w:t xml:space="preserve"> referred to in rule</w:t>
      </w:r>
      <w:r w:rsidR="0033031C" w:rsidRPr="004A1500">
        <w:rPr>
          <w:lang w:val="en-AU"/>
        </w:rPr>
        <w:t> </w:t>
      </w:r>
      <w:r w:rsidR="004E307E" w:rsidRPr="004A1500">
        <w:rPr>
          <w:lang w:val="en-AU"/>
        </w:rPr>
        <w:fldChar w:fldCharType="begin" w:fldLock="1"/>
      </w:r>
      <w:r w:rsidR="004E307E" w:rsidRPr="004A1500">
        <w:rPr>
          <w:lang w:val="en-AU"/>
        </w:rPr>
        <w:instrText xml:space="preserve"> REF _Ref129687195 \w \h </w:instrText>
      </w:r>
      <w:r w:rsidR="004E307E" w:rsidRPr="004A1500">
        <w:rPr>
          <w:lang w:val="en-AU"/>
        </w:rPr>
      </w:r>
      <w:r w:rsidR="004E307E" w:rsidRPr="004A1500">
        <w:rPr>
          <w:lang w:val="en-AU"/>
        </w:rPr>
        <w:fldChar w:fldCharType="separate"/>
      </w:r>
      <w:r w:rsidR="00A63805" w:rsidRPr="004A1500">
        <w:rPr>
          <w:lang w:val="en-AU"/>
        </w:rPr>
        <w:t>53</w:t>
      </w:r>
      <w:r w:rsidR="004E307E" w:rsidRPr="004A1500">
        <w:rPr>
          <w:lang w:val="en-AU"/>
        </w:rPr>
        <w:fldChar w:fldCharType="end"/>
      </w:r>
      <w:r w:rsidR="00C0244F" w:rsidRPr="004A1500">
        <w:rPr>
          <w:lang w:val="en-AU"/>
        </w:rPr>
        <w:t>; and</w:t>
      </w:r>
    </w:p>
    <w:p w14:paraId="0DC404DA" w14:textId="0129BC1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whenever the ISO reasonably directs it.</w:t>
      </w:r>
    </w:p>
    <w:p w14:paraId="33FAD512" w14:textId="644DDD26" w:rsidR="00C0244F" w:rsidRPr="004A1500" w:rsidRDefault="00346BC7" w:rsidP="00346BC7">
      <w:pPr>
        <w:pStyle w:val="PNR-1"/>
        <w:tabs>
          <w:tab w:val="left" w:pos="0"/>
        </w:tabs>
      </w:pPr>
      <w:bookmarkStart w:id="180" w:name="_Toc138945669"/>
      <w:r w:rsidRPr="004A1500">
        <w:t>51</w:t>
      </w:r>
      <w:r w:rsidRPr="004A1500">
        <w:tab/>
      </w:r>
      <w:r w:rsidR="00C0244F" w:rsidRPr="004A1500">
        <w:t>Position of other parties, when ISO consulted on a matter</w:t>
      </w:r>
      <w:bookmarkEnd w:id="180"/>
    </w:p>
    <w:p w14:paraId="38CCDE05" w14:textId="0C10AE55" w:rsidR="00C0244F" w:rsidRPr="004A1500" w:rsidRDefault="00C0244F" w:rsidP="00590313">
      <w:pPr>
        <w:pStyle w:val="PNR-2"/>
        <w:numPr>
          <w:ilvl w:val="0"/>
          <w:numId w:val="0"/>
        </w:numPr>
        <w:ind w:left="709"/>
        <w:rPr>
          <w:lang w:val="en-AU"/>
        </w:rPr>
      </w:pPr>
      <w:r w:rsidRPr="004A1500">
        <w:rPr>
          <w:lang w:val="en-AU"/>
        </w:rPr>
        <w:t xml:space="preserve">If the </w:t>
      </w:r>
      <w:r w:rsidR="00E33E27" w:rsidRPr="004A1500">
        <w:rPr>
          <w:lang w:val="en-AU"/>
        </w:rPr>
        <w:t>Registered NSP</w:t>
      </w:r>
      <w:r w:rsidRPr="004A1500">
        <w:rPr>
          <w:lang w:val="en-AU"/>
        </w:rPr>
        <w:t xml:space="preserve"> elects under rule</w:t>
      </w:r>
      <w:r w:rsidR="0033031C" w:rsidRPr="004A1500">
        <w:rPr>
          <w:lang w:val="en-AU"/>
        </w:rPr>
        <w:t> </w:t>
      </w:r>
      <w:r w:rsidR="0033031C" w:rsidRPr="004A1500">
        <w:rPr>
          <w:lang w:val="en-AU"/>
        </w:rPr>
        <w:fldChar w:fldCharType="begin" w:fldLock="1"/>
      </w:r>
      <w:r w:rsidR="0033031C" w:rsidRPr="004A1500">
        <w:rPr>
          <w:lang w:val="en-AU"/>
        </w:rPr>
        <w:instrText xml:space="preserve"> REF _Ref129269465 \w \h </w:instrText>
      </w:r>
      <w:r w:rsidR="0033031C" w:rsidRPr="004A1500">
        <w:rPr>
          <w:lang w:val="en-AU"/>
        </w:rPr>
      </w:r>
      <w:r w:rsidR="0033031C" w:rsidRPr="004A1500">
        <w:rPr>
          <w:lang w:val="en-AU"/>
        </w:rPr>
        <w:fldChar w:fldCharType="separate"/>
      </w:r>
      <w:r w:rsidR="00A63805" w:rsidRPr="004A1500">
        <w:rPr>
          <w:lang w:val="en-AU"/>
        </w:rPr>
        <w:t>49</w:t>
      </w:r>
      <w:r w:rsidR="0033031C" w:rsidRPr="004A1500">
        <w:rPr>
          <w:lang w:val="en-AU"/>
        </w:rPr>
        <w:fldChar w:fldCharType="end"/>
      </w:r>
      <w:r w:rsidRPr="004A1500">
        <w:rPr>
          <w:lang w:val="en-AU"/>
        </w:rPr>
        <w:t>, or is required under rule</w:t>
      </w:r>
      <w:r w:rsidR="0033031C" w:rsidRPr="004A1500">
        <w:rPr>
          <w:lang w:val="en-AU"/>
        </w:rPr>
        <w:t> </w:t>
      </w:r>
      <w:r w:rsidR="0033031C" w:rsidRPr="004A1500">
        <w:rPr>
          <w:lang w:val="en-AU"/>
        </w:rPr>
        <w:fldChar w:fldCharType="begin" w:fldLock="1"/>
      </w:r>
      <w:r w:rsidR="0033031C" w:rsidRPr="004A1500">
        <w:rPr>
          <w:lang w:val="en-AU"/>
        </w:rPr>
        <w:instrText xml:space="preserve"> REF _Ref129269432 \w \h </w:instrText>
      </w:r>
      <w:r w:rsidR="0033031C" w:rsidRPr="004A1500">
        <w:rPr>
          <w:lang w:val="en-AU"/>
        </w:rPr>
      </w:r>
      <w:r w:rsidR="0033031C" w:rsidRPr="004A1500">
        <w:rPr>
          <w:lang w:val="en-AU"/>
        </w:rPr>
        <w:fldChar w:fldCharType="separate"/>
      </w:r>
      <w:r w:rsidR="00A63805" w:rsidRPr="004A1500">
        <w:rPr>
          <w:lang w:val="en-AU"/>
        </w:rPr>
        <w:t>50</w:t>
      </w:r>
      <w:r w:rsidR="0033031C" w:rsidRPr="004A1500">
        <w:rPr>
          <w:lang w:val="en-AU"/>
        </w:rPr>
        <w:fldChar w:fldCharType="end"/>
      </w:r>
      <w:r w:rsidRPr="004A1500">
        <w:rPr>
          <w:lang w:val="en-AU"/>
        </w:rPr>
        <w:t xml:space="preserve">, to consult with the ISO in respect of a matter, then any reference in these </w:t>
      </w:r>
      <w:r w:rsidR="003D13EA" w:rsidRPr="004A1500">
        <w:rPr>
          <w:lang w:val="en-AU"/>
        </w:rPr>
        <w:t>Rules</w:t>
      </w:r>
      <w:r w:rsidRPr="004A1500">
        <w:rPr>
          <w:lang w:val="en-AU"/>
        </w:rPr>
        <w:t xml:space="preserve"> or the Access Code to a </w:t>
      </w:r>
      <w:r w:rsidR="003D13EA" w:rsidRPr="004A1500">
        <w:rPr>
          <w:lang w:val="en-AU"/>
        </w:rPr>
        <w:t>Rules Participant</w:t>
      </w:r>
      <w:r w:rsidRPr="004A1500">
        <w:rPr>
          <w:lang w:val="en-AU"/>
        </w:rPr>
        <w:t xml:space="preserve"> providing information to, or receiving information from, or conferring with, the </w:t>
      </w:r>
      <w:r w:rsidR="00E33E27" w:rsidRPr="004A1500">
        <w:rPr>
          <w:lang w:val="en-AU"/>
        </w:rPr>
        <w:t>Registered NSP</w:t>
      </w:r>
      <w:r w:rsidRPr="004A1500">
        <w:rPr>
          <w:lang w:val="en-AU"/>
        </w:rPr>
        <w:t xml:space="preserve">, includes the same in respect of the ISO. </w:t>
      </w:r>
    </w:p>
    <w:p w14:paraId="266E2E6C" w14:textId="1F1A3C4D" w:rsidR="00C0244F" w:rsidRPr="004A1500" w:rsidRDefault="00346BC7" w:rsidP="00346BC7">
      <w:pPr>
        <w:pStyle w:val="PNR-1"/>
        <w:tabs>
          <w:tab w:val="left" w:pos="0"/>
        </w:tabs>
      </w:pPr>
      <w:bookmarkStart w:id="181" w:name="_Toc138945670"/>
      <w:r w:rsidRPr="004A1500">
        <w:t>52</w:t>
      </w:r>
      <w:r w:rsidRPr="004A1500">
        <w:tab/>
      </w:r>
      <w:r w:rsidR="00C0244F" w:rsidRPr="004A1500">
        <w:t>Registered NSP remains responsible for performing its functions</w:t>
      </w:r>
      <w:bookmarkEnd w:id="181"/>
    </w:p>
    <w:p w14:paraId="6BF7BF72" w14:textId="42A367FB" w:rsidR="00C0244F" w:rsidRPr="004A1500" w:rsidRDefault="00C0244F" w:rsidP="0033031C">
      <w:pPr>
        <w:pStyle w:val="BodyTextIndent"/>
      </w:pPr>
      <w:r w:rsidRPr="004A1500">
        <w:t xml:space="preserve">Nothing in </w:t>
      </w:r>
      <w:r w:rsidR="006768B9" w:rsidRPr="004A1500">
        <w:t>rules</w:t>
      </w:r>
      <w:r w:rsidR="0033031C" w:rsidRPr="004A1500">
        <w:t> </w:t>
      </w:r>
      <w:r w:rsidR="0033031C" w:rsidRPr="004A1500">
        <w:fldChar w:fldCharType="begin" w:fldLock="1"/>
      </w:r>
      <w:r w:rsidR="0033031C" w:rsidRPr="004A1500">
        <w:instrText xml:space="preserve"> REF _Ref129269465 \w \h </w:instrText>
      </w:r>
      <w:r w:rsidR="0033031C" w:rsidRPr="004A1500">
        <w:fldChar w:fldCharType="separate"/>
      </w:r>
      <w:r w:rsidR="00A63805" w:rsidRPr="004A1500">
        <w:t>49</w:t>
      </w:r>
      <w:r w:rsidR="0033031C" w:rsidRPr="004A1500">
        <w:fldChar w:fldCharType="end"/>
      </w:r>
      <w:r w:rsidR="0033031C" w:rsidRPr="004A1500">
        <w:t xml:space="preserve">, </w:t>
      </w:r>
      <w:r w:rsidR="0033031C" w:rsidRPr="004A1500">
        <w:fldChar w:fldCharType="begin" w:fldLock="1"/>
      </w:r>
      <w:r w:rsidR="0033031C" w:rsidRPr="004A1500">
        <w:instrText xml:space="preserve"> REF _Ref129269432 \w \h </w:instrText>
      </w:r>
      <w:r w:rsidR="0033031C" w:rsidRPr="004A1500">
        <w:fldChar w:fldCharType="separate"/>
      </w:r>
      <w:r w:rsidR="00A63805" w:rsidRPr="004A1500">
        <w:t>50</w:t>
      </w:r>
      <w:r w:rsidR="0033031C" w:rsidRPr="004A1500">
        <w:fldChar w:fldCharType="end"/>
      </w:r>
      <w:r w:rsidRPr="004A1500">
        <w:t xml:space="preserve"> or </w:t>
      </w:r>
      <w:r w:rsidR="004E307E" w:rsidRPr="004A1500">
        <w:fldChar w:fldCharType="begin" w:fldLock="1"/>
      </w:r>
      <w:r w:rsidR="004E307E" w:rsidRPr="004A1500">
        <w:instrText xml:space="preserve"> REF _Ref129511153 \w \h </w:instrText>
      </w:r>
      <w:r w:rsidR="004E307E" w:rsidRPr="004A1500">
        <w:fldChar w:fldCharType="separate"/>
      </w:r>
      <w:r w:rsidR="00A63805" w:rsidRPr="004A1500">
        <w:t>114</w:t>
      </w:r>
      <w:r w:rsidR="004E307E" w:rsidRPr="004A1500">
        <w:fldChar w:fldCharType="end"/>
      </w:r>
      <w:r w:rsidRPr="004A1500">
        <w:t xml:space="preserve"> </w:t>
      </w:r>
      <w:r w:rsidRPr="004A1500">
        <w:rPr>
          <w:rStyle w:val="PNRNotesChar"/>
        </w:rPr>
        <w:t>{ISO to model and consult}</w:t>
      </w:r>
      <w:r w:rsidRPr="004A1500">
        <w:t xml:space="preserve"> relieves a </w:t>
      </w:r>
      <w:r w:rsidR="00E33E27" w:rsidRPr="004A1500">
        <w:t>Registered NSP</w:t>
      </w:r>
      <w:r w:rsidRPr="004A1500">
        <w:t xml:space="preserve"> of its responsibility to perform a function under these </w:t>
      </w:r>
      <w:r w:rsidR="003D13EA" w:rsidRPr="004A1500">
        <w:t>Rules</w:t>
      </w:r>
      <w:r w:rsidRPr="004A1500">
        <w:t xml:space="preserve">. </w:t>
      </w:r>
    </w:p>
    <w:p w14:paraId="1A786CEE" w14:textId="74E93D2E" w:rsidR="00C0244F" w:rsidRPr="004A1500" w:rsidRDefault="00346BC7" w:rsidP="00346BC7">
      <w:pPr>
        <w:pStyle w:val="PNR-1"/>
        <w:tabs>
          <w:tab w:val="left" w:pos="0"/>
        </w:tabs>
      </w:pPr>
      <w:bookmarkStart w:id="182" w:name="_Ref129687195"/>
      <w:bookmarkStart w:id="183" w:name="_Toc138945671"/>
      <w:r w:rsidRPr="004A1500">
        <w:lastRenderedPageBreak/>
        <w:t>53</w:t>
      </w:r>
      <w:r w:rsidRPr="004A1500">
        <w:tab/>
      </w:r>
      <w:r w:rsidR="00C0244F" w:rsidRPr="004A1500">
        <w:t xml:space="preserve">ISO may </w:t>
      </w:r>
      <w:r w:rsidR="00DF4A9C" w:rsidRPr="004A1500">
        <w:t>Develop</w:t>
      </w:r>
      <w:r w:rsidR="00C0244F" w:rsidRPr="004A1500">
        <w:t xml:space="preserve"> a </w:t>
      </w:r>
      <w:r w:rsidR="006A28BF" w:rsidRPr="004A1500">
        <w:t>Procedure</w:t>
      </w:r>
      <w:r w:rsidR="00C0244F" w:rsidRPr="004A1500">
        <w:t xml:space="preserve"> to govern cooperation</w:t>
      </w:r>
      <w:bookmarkEnd w:id="182"/>
      <w:bookmarkEnd w:id="183"/>
    </w:p>
    <w:p w14:paraId="18F7AB53" w14:textId="630FEC4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in consultation with the </w:t>
      </w:r>
      <w:r w:rsidR="00E33E27" w:rsidRPr="004A1500">
        <w:rPr>
          <w:lang w:val="en-AU"/>
        </w:rPr>
        <w:t>Registered NSP</w:t>
      </w:r>
      <w:r w:rsidR="00C0244F" w:rsidRPr="004A1500">
        <w:rPr>
          <w:lang w:val="en-AU"/>
        </w:rPr>
        <w:t xml:space="preserve">s, </w:t>
      </w:r>
      <w:r w:rsidR="00DF4A9C"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for the purposes of this </w:t>
      </w:r>
      <w:r w:rsidR="0033031C" w:rsidRPr="004A1500">
        <w:rPr>
          <w:lang w:val="en-AU"/>
        </w:rPr>
        <w:fldChar w:fldCharType="begin" w:fldLock="1"/>
      </w:r>
      <w:r w:rsidR="0033031C" w:rsidRPr="004A1500">
        <w:rPr>
          <w:lang w:val="en-AU"/>
        </w:rPr>
        <w:instrText xml:space="preserve"> REF _Ref129269503 \w \h </w:instrText>
      </w:r>
      <w:r w:rsidR="0033031C" w:rsidRPr="004A1500">
        <w:rPr>
          <w:lang w:val="en-AU"/>
        </w:rPr>
      </w:r>
      <w:r w:rsidR="0033031C" w:rsidRPr="004A1500">
        <w:rPr>
          <w:lang w:val="en-AU"/>
        </w:rPr>
        <w:fldChar w:fldCharType="separate"/>
      </w:r>
      <w:r w:rsidR="00A63805" w:rsidRPr="004A1500">
        <w:rPr>
          <w:lang w:val="en-AU"/>
        </w:rPr>
        <w:t>Subchapter 2.4</w:t>
      </w:r>
      <w:r w:rsidR="0033031C" w:rsidRPr="004A1500">
        <w:rPr>
          <w:lang w:val="en-AU"/>
        </w:rPr>
        <w:fldChar w:fldCharType="end"/>
      </w:r>
      <w:r w:rsidR="00C0244F" w:rsidRPr="004A1500">
        <w:rPr>
          <w:lang w:val="en-AU"/>
        </w:rPr>
        <w:t>.</w:t>
      </w:r>
    </w:p>
    <w:p w14:paraId="70743FDA" w14:textId="70B9CEA2" w:rsidR="00C0244F" w:rsidRPr="004A1500" w:rsidRDefault="00346BC7" w:rsidP="00346BC7">
      <w:pPr>
        <w:pStyle w:val="PNR-2"/>
        <w:numPr>
          <w:ilvl w:val="0"/>
          <w:numId w:val="0"/>
        </w:numPr>
        <w:ind w:left="709" w:hanging="567"/>
        <w:rPr>
          <w:lang w:val="en-AU"/>
        </w:rPr>
      </w:pPr>
      <w:bookmarkStart w:id="184" w:name="_Ref129269601"/>
      <w:r w:rsidRPr="004A1500">
        <w:rPr>
          <w:lang w:val="en-AU"/>
        </w:rPr>
        <w:t>(2)</w:t>
      </w:r>
      <w:r w:rsidRPr="004A1500">
        <w:rPr>
          <w:lang w:val="en-AU"/>
        </w:rPr>
        <w:tab/>
      </w:r>
      <w:r w:rsidR="00C0244F" w:rsidRPr="004A1500">
        <w:rPr>
          <w:lang w:val="en-AU"/>
        </w:rPr>
        <w:t xml:space="preserve">The </w:t>
      </w:r>
      <w:r w:rsidR="006A28BF" w:rsidRPr="004A1500">
        <w:rPr>
          <w:lang w:val="en-AU"/>
        </w:rPr>
        <w:t>Procedure</w:t>
      </w:r>
      <w:r w:rsidR="00C0244F" w:rsidRPr="004A1500">
        <w:rPr>
          <w:lang w:val="en-AU"/>
        </w:rPr>
        <w:t xml:space="preserve"> may require a </w:t>
      </w:r>
      <w:r w:rsidR="00E33E27" w:rsidRPr="004A1500">
        <w:rPr>
          <w:lang w:val="en-AU"/>
        </w:rPr>
        <w:t>Registered NSP</w:t>
      </w:r>
      <w:r w:rsidR="00C0244F" w:rsidRPr="004A1500">
        <w:rPr>
          <w:lang w:val="en-AU"/>
        </w:rPr>
        <w:t xml:space="preserve"> to consult with the ISO regarding the </w:t>
      </w:r>
      <w:r w:rsidR="00E33E27" w:rsidRPr="004A1500">
        <w:rPr>
          <w:lang w:val="en-AU"/>
        </w:rPr>
        <w:t>Registered NSP</w:t>
      </w:r>
      <w:r w:rsidR="00B94D67" w:rsidRPr="004A1500">
        <w:rPr>
          <w:lang w:val="en-AU"/>
        </w:rPr>
        <w:t>’</w:t>
      </w:r>
      <w:r w:rsidR="00C0244F" w:rsidRPr="004A1500">
        <w:rPr>
          <w:lang w:val="en-AU"/>
        </w:rPr>
        <w:t>s performance of a function, if the manner, timing or content of the performance</w:t>
      </w:r>
      <w:r w:rsidR="00B95778" w:rsidRPr="004A1500">
        <w:rPr>
          <w:lang w:val="en-AU"/>
        </w:rPr>
        <w:t> —</w:t>
      </w:r>
      <w:bookmarkEnd w:id="184"/>
    </w:p>
    <w:p w14:paraId="36C290F2" w14:textId="2CAC801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might reasonably be expected to affect, or be relevant to, the maintenance and improvement of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in </w:t>
      </w:r>
      <w:r w:rsidR="009A0444" w:rsidRPr="004A1500">
        <w:rPr>
          <w:lang w:val="en-AU"/>
        </w:rPr>
        <w:t>Covered Network</w:t>
      </w:r>
      <w:r w:rsidR="00C0244F" w:rsidRPr="004A1500">
        <w:rPr>
          <w:lang w:val="en-AU"/>
        </w:rPr>
        <w:t xml:space="preserve">s; or </w:t>
      </w:r>
    </w:p>
    <w:p w14:paraId="613F6C67" w14:textId="6EAE382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might reasonably be expected to relevant to the ISO</w:t>
      </w:r>
      <w:r w:rsidR="00B94D67" w:rsidRPr="004A1500">
        <w:rPr>
          <w:lang w:val="en-AU"/>
        </w:rPr>
        <w:t>’</w:t>
      </w:r>
      <w:r w:rsidR="00C0244F" w:rsidRPr="004A1500">
        <w:rPr>
          <w:lang w:val="en-AU"/>
        </w:rPr>
        <w:t xml:space="preserve">s and </w:t>
      </w:r>
      <w:r w:rsidR="00D0732C" w:rsidRPr="004A1500">
        <w:rPr>
          <w:lang w:val="en-AU"/>
        </w:rPr>
        <w:t>ISO Control Desk</w:t>
      </w:r>
      <w:r w:rsidR="00B94D67" w:rsidRPr="004A1500">
        <w:rPr>
          <w:lang w:val="en-AU"/>
        </w:rPr>
        <w:t>’</w:t>
      </w:r>
      <w:r w:rsidR="00C0244F" w:rsidRPr="004A1500">
        <w:rPr>
          <w:lang w:val="en-AU"/>
        </w:rPr>
        <w:t xml:space="preserve">s performance of functions under these </w:t>
      </w:r>
      <w:r w:rsidR="003D13EA" w:rsidRPr="004A1500">
        <w:rPr>
          <w:lang w:val="en-AU"/>
        </w:rPr>
        <w:t>Rules</w:t>
      </w:r>
      <w:r w:rsidR="00C0244F" w:rsidRPr="004A1500">
        <w:rPr>
          <w:lang w:val="en-AU"/>
        </w:rPr>
        <w:t>.</w:t>
      </w:r>
    </w:p>
    <w:p w14:paraId="592E991D" w14:textId="489A4CCB" w:rsidR="00C0244F" w:rsidRPr="004A1500" w:rsidRDefault="00C0244F" w:rsidP="0033031C">
      <w:pPr>
        <w:pStyle w:val="PNRNotes"/>
      </w:pPr>
      <w:r w:rsidRPr="004A1500">
        <w:t>{Examples</w:t>
      </w:r>
      <w:r w:rsidR="00B95778" w:rsidRPr="004A1500">
        <w:t> —</w:t>
      </w:r>
      <w:r w:rsidRPr="004A1500">
        <w:t xml:space="preserve"> The </w:t>
      </w:r>
      <w:r w:rsidR="006A28BF" w:rsidRPr="004A1500">
        <w:t>Procedure</w:t>
      </w:r>
      <w:r w:rsidRPr="004A1500">
        <w:t xml:space="preserve"> may require consultation on matters such as</w:t>
      </w:r>
      <w:r w:rsidR="00B95778" w:rsidRPr="004A1500">
        <w:t> —</w:t>
      </w:r>
    </w:p>
    <w:p w14:paraId="6BB4C460" w14:textId="446841B9"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making a determination, for example determining a value, setting or parameter;</w:t>
      </w:r>
    </w:p>
    <w:p w14:paraId="10DE84B9" w14:textId="5F57BFDC"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 xml:space="preserve">approving or agreeing something, for example regarding Connection, disconnection or </w:t>
      </w:r>
      <w:r w:rsidR="00BE657C" w:rsidRPr="004A1500">
        <w:t>Equipment</w:t>
      </w:r>
      <w:r w:rsidR="00C0244F" w:rsidRPr="004A1500">
        <w:t xml:space="preserve"> design, configuration or settings;</w:t>
      </w:r>
    </w:p>
    <w:p w14:paraId="43966BC6" w14:textId="09D8DB0A"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planning or undertaking testing, modelling or analysis.}</w:t>
      </w:r>
    </w:p>
    <w:p w14:paraId="7CB1581A" w14:textId="07749C73" w:rsidR="00C0244F" w:rsidRPr="004A1500" w:rsidRDefault="00C0244F" w:rsidP="0033031C">
      <w:pPr>
        <w:pStyle w:val="PNRNotes"/>
      </w:pPr>
      <w:r w:rsidRPr="004A1500">
        <w:t>{Example</w:t>
      </w:r>
      <w:r w:rsidR="00B95778" w:rsidRPr="004A1500">
        <w:t> —</w:t>
      </w:r>
      <w:r w:rsidRPr="004A1500">
        <w:t xml:space="preserve"> The </w:t>
      </w:r>
      <w:r w:rsidR="006A28BF" w:rsidRPr="004A1500">
        <w:t>Procedure</w:t>
      </w:r>
      <w:r w:rsidRPr="004A1500">
        <w:t xml:space="preserve"> may set thresholds for </w:t>
      </w:r>
      <w:r w:rsidR="002417C4" w:rsidRPr="004A1500">
        <w:t>Network</w:t>
      </w:r>
      <w:r w:rsidRPr="004A1500">
        <w:t xml:space="preserve"> and </w:t>
      </w:r>
      <w:r w:rsidR="00E57040" w:rsidRPr="004A1500">
        <w:t>Facility</w:t>
      </w:r>
      <w:r w:rsidRPr="004A1500">
        <w:t xml:space="preserve"> modifications and Augmentations, below which the NSP has a discretion whether to seek </w:t>
      </w:r>
      <w:r w:rsidR="006A28BF" w:rsidRPr="004A1500">
        <w:t>Power System Model</w:t>
      </w:r>
      <w:r w:rsidRPr="004A1500">
        <w:t>ling from the ISO, but above which the NSP must do so.}</w:t>
      </w:r>
    </w:p>
    <w:p w14:paraId="3A8DE118" w14:textId="78C3C7E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Rule</w:t>
      </w:r>
      <w:r w:rsidR="0033031C" w:rsidRPr="004A1500">
        <w:rPr>
          <w:lang w:val="en-AU"/>
        </w:rPr>
        <w:t> </w:t>
      </w:r>
      <w:r w:rsidR="0033031C" w:rsidRPr="004A1500">
        <w:rPr>
          <w:lang w:val="en-AU"/>
        </w:rPr>
        <w:fldChar w:fldCharType="begin" w:fldLock="1"/>
      </w:r>
      <w:r w:rsidR="0033031C" w:rsidRPr="004A1500">
        <w:rPr>
          <w:lang w:val="en-AU"/>
        </w:rPr>
        <w:instrText xml:space="preserve"> REF _Ref129269601 \w \h </w:instrText>
      </w:r>
      <w:r w:rsidR="0033031C" w:rsidRPr="004A1500">
        <w:rPr>
          <w:lang w:val="en-AU"/>
        </w:rPr>
      </w:r>
      <w:r w:rsidR="0033031C" w:rsidRPr="004A1500">
        <w:rPr>
          <w:lang w:val="en-AU"/>
        </w:rPr>
        <w:fldChar w:fldCharType="separate"/>
      </w:r>
      <w:r w:rsidR="00A63805" w:rsidRPr="004A1500">
        <w:rPr>
          <w:lang w:val="en-AU"/>
        </w:rPr>
        <w:t>53(2)</w:t>
      </w:r>
      <w:r w:rsidR="0033031C" w:rsidRPr="004A1500">
        <w:rPr>
          <w:lang w:val="en-AU"/>
        </w:rPr>
        <w:fldChar w:fldCharType="end"/>
      </w:r>
      <w:r w:rsidR="00C0244F" w:rsidRPr="004A1500">
        <w:rPr>
          <w:lang w:val="en-AU"/>
        </w:rPr>
        <w:t xml:space="preserve"> does not limit the circumstances in which the </w:t>
      </w:r>
      <w:r w:rsidR="006A28BF" w:rsidRPr="004A1500">
        <w:rPr>
          <w:lang w:val="en-AU"/>
        </w:rPr>
        <w:t>Procedure</w:t>
      </w:r>
      <w:r w:rsidR="00C0244F" w:rsidRPr="004A1500">
        <w:rPr>
          <w:lang w:val="en-AU"/>
        </w:rPr>
        <w:t xml:space="preserve"> may require a </w:t>
      </w:r>
      <w:r w:rsidR="00E33E27" w:rsidRPr="004A1500">
        <w:rPr>
          <w:lang w:val="en-AU"/>
        </w:rPr>
        <w:t>Registered NSP</w:t>
      </w:r>
      <w:r w:rsidR="00C0244F" w:rsidRPr="004A1500">
        <w:rPr>
          <w:lang w:val="en-AU"/>
        </w:rPr>
        <w:t xml:space="preserve"> to consult.</w:t>
      </w:r>
    </w:p>
    <w:p w14:paraId="7001351A" w14:textId="0196298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w:t>
      </w:r>
      <w:r w:rsidR="006A28BF" w:rsidRPr="004A1500">
        <w:rPr>
          <w:lang w:val="en-AU"/>
        </w:rPr>
        <w:t>Procedure</w:t>
      </w:r>
      <w:r w:rsidR="00C0244F" w:rsidRPr="004A1500">
        <w:rPr>
          <w:lang w:val="en-AU"/>
        </w:rPr>
        <w:t xml:space="preserve"> must be consistent with rule</w:t>
      </w:r>
      <w:r w:rsidR="0033031C" w:rsidRPr="004A1500">
        <w:rPr>
          <w:lang w:val="en-AU"/>
        </w:rPr>
        <w:t> </w:t>
      </w:r>
      <w:r w:rsidR="0033031C" w:rsidRPr="004A1500">
        <w:rPr>
          <w:lang w:val="en-AU"/>
        </w:rPr>
        <w:fldChar w:fldCharType="begin" w:fldLock="1"/>
      </w:r>
      <w:r w:rsidR="0033031C" w:rsidRPr="004A1500">
        <w:rPr>
          <w:lang w:val="en-AU"/>
        </w:rPr>
        <w:instrText xml:space="preserve"> REF _Ref129178113 \w \h </w:instrText>
      </w:r>
      <w:r w:rsidR="0033031C" w:rsidRPr="004A1500">
        <w:rPr>
          <w:lang w:val="en-AU"/>
        </w:rPr>
      </w:r>
      <w:r w:rsidR="0033031C" w:rsidRPr="004A1500">
        <w:rPr>
          <w:lang w:val="en-AU"/>
        </w:rPr>
        <w:fldChar w:fldCharType="separate"/>
      </w:r>
      <w:r w:rsidR="00A63805" w:rsidRPr="004A1500">
        <w:rPr>
          <w:lang w:val="en-AU"/>
        </w:rPr>
        <w:t>5</w:t>
      </w:r>
      <w:r w:rsidR="0033031C" w:rsidRPr="004A1500">
        <w:rPr>
          <w:lang w:val="en-AU"/>
        </w:rPr>
        <w:fldChar w:fldCharType="end"/>
      </w:r>
      <w:r w:rsidR="00C0244F" w:rsidRPr="004A1500">
        <w:rPr>
          <w:lang w:val="en-AU"/>
        </w:rPr>
        <w:t xml:space="preserve"> </w:t>
      </w:r>
      <w:r w:rsidR="00C0244F" w:rsidRPr="004A1500">
        <w:rPr>
          <w:rStyle w:val="PNRNotesChar"/>
          <w:lang w:val="en-AU"/>
        </w:rPr>
        <w:t>{Integrated mining systems}</w:t>
      </w:r>
      <w:r w:rsidR="00C0244F" w:rsidRPr="004A1500">
        <w:rPr>
          <w:lang w:val="en-AU"/>
        </w:rPr>
        <w:t>.</w:t>
      </w:r>
    </w:p>
    <w:p w14:paraId="795F090C" w14:textId="1F790A8B" w:rsidR="00C0244F" w:rsidRPr="004A1500" w:rsidRDefault="00346BC7" w:rsidP="00346BC7">
      <w:pPr>
        <w:pStyle w:val="PNR-Chap-2"/>
        <w:numPr>
          <w:ilvl w:val="0"/>
          <w:numId w:val="0"/>
        </w:numPr>
      </w:pPr>
      <w:bookmarkStart w:id="185" w:name="_Toc138945517"/>
      <w:bookmarkStart w:id="186" w:name="_Toc138945672"/>
      <w:r w:rsidRPr="004A1500">
        <w:t>Subchapter 2.5</w:t>
      </w:r>
      <w:r w:rsidR="00C0244F" w:rsidRPr="004A1500">
        <w:t xml:space="preserve"> </w:t>
      </w:r>
      <w:bookmarkStart w:id="187" w:name="_Ref129269705"/>
      <w:r w:rsidR="0033031C" w:rsidRPr="004A1500">
        <w:t>–</w:t>
      </w:r>
      <w:r w:rsidR="00C0244F" w:rsidRPr="004A1500">
        <w:t xml:space="preserve"> Emergency powers</w:t>
      </w:r>
      <w:bookmarkEnd w:id="187"/>
      <w:bookmarkEnd w:id="185"/>
      <w:bookmarkEnd w:id="186"/>
    </w:p>
    <w:p w14:paraId="4DEB130F" w14:textId="47133222" w:rsidR="00C0244F" w:rsidRPr="004A1500" w:rsidRDefault="00C0244F" w:rsidP="0033031C">
      <w:pPr>
        <w:pStyle w:val="PNRNotes"/>
      </w:pPr>
      <w:r w:rsidRPr="004A1500">
        <w:t xml:space="preserve">{Emergency operational powers appear in </w:t>
      </w:r>
      <w:r w:rsidR="006768B9" w:rsidRPr="004A1500">
        <w:t>rules</w:t>
      </w:r>
      <w:r w:rsidR="0033031C" w:rsidRPr="004A1500">
        <w:t> </w:t>
      </w:r>
      <w:r w:rsidR="004E307E" w:rsidRPr="004A1500">
        <w:fldChar w:fldCharType="begin" w:fldLock="1"/>
      </w:r>
      <w:r w:rsidR="004E307E" w:rsidRPr="004A1500">
        <w:instrText xml:space="preserve"> REF _Ref129520759 \w \h </w:instrText>
      </w:r>
      <w:r w:rsidR="004E307E" w:rsidRPr="004A1500">
        <w:fldChar w:fldCharType="separate"/>
      </w:r>
      <w:r w:rsidR="00A63805" w:rsidRPr="004A1500">
        <w:t>189</w:t>
      </w:r>
      <w:r w:rsidR="004E307E" w:rsidRPr="004A1500">
        <w:fldChar w:fldCharType="end"/>
      </w:r>
      <w:r w:rsidR="004E307E" w:rsidRPr="004A1500">
        <w:t xml:space="preserve"> and </w:t>
      </w:r>
      <w:r w:rsidR="004E307E" w:rsidRPr="004A1500">
        <w:fldChar w:fldCharType="begin" w:fldLock="1"/>
      </w:r>
      <w:r w:rsidR="004E307E" w:rsidRPr="004A1500">
        <w:instrText xml:space="preserve"> REF _Ref129687225 \w \h </w:instrText>
      </w:r>
      <w:r w:rsidR="004E307E" w:rsidRPr="004A1500">
        <w:fldChar w:fldCharType="separate"/>
      </w:r>
      <w:r w:rsidR="00A63805" w:rsidRPr="004A1500">
        <w:t>190</w:t>
      </w:r>
      <w:r w:rsidR="004E307E" w:rsidRPr="004A1500">
        <w:fldChar w:fldCharType="end"/>
      </w:r>
      <w:r w:rsidRPr="004A1500">
        <w:t>.}</w:t>
      </w:r>
    </w:p>
    <w:p w14:paraId="4E471079" w14:textId="6A9A887D" w:rsidR="00C0244F" w:rsidRPr="004A1500" w:rsidRDefault="00346BC7" w:rsidP="00346BC7">
      <w:pPr>
        <w:pStyle w:val="PNR-1"/>
        <w:tabs>
          <w:tab w:val="left" w:pos="0"/>
        </w:tabs>
      </w:pPr>
      <w:bookmarkStart w:id="188" w:name="_Toc138945673"/>
      <w:r w:rsidRPr="004A1500">
        <w:t>54</w:t>
      </w:r>
      <w:r w:rsidRPr="004A1500">
        <w:tab/>
      </w:r>
      <w:r w:rsidR="00C0244F" w:rsidRPr="004A1500">
        <w:t xml:space="preserve">Definition of </w:t>
      </w:r>
      <w:r w:rsidR="0037608A" w:rsidRPr="004A1500">
        <w:rPr>
          <w:b/>
          <w:bCs/>
        </w:rPr>
        <w:t>“</w:t>
      </w:r>
      <w:r w:rsidR="00C7228F" w:rsidRPr="004A1500">
        <w:t>Emergency Provisions</w:t>
      </w:r>
      <w:r w:rsidR="0037608A" w:rsidRPr="004A1500">
        <w:t>”</w:t>
      </w:r>
      <w:bookmarkEnd w:id="188"/>
    </w:p>
    <w:p w14:paraId="174FCCA0" w14:textId="62843557" w:rsidR="00C0244F" w:rsidRPr="004A1500" w:rsidRDefault="00C0244F" w:rsidP="0033031C">
      <w:pPr>
        <w:pStyle w:val="BodyTextIndent"/>
      </w:pPr>
      <w:r w:rsidRPr="004A1500">
        <w:t xml:space="preserve">In this </w:t>
      </w:r>
      <w:r w:rsidR="0033031C" w:rsidRPr="004A1500">
        <w:fldChar w:fldCharType="begin" w:fldLock="1"/>
      </w:r>
      <w:r w:rsidR="0033031C" w:rsidRPr="004A1500">
        <w:instrText xml:space="preserve"> REF _Ref129269705 \w \h </w:instrText>
      </w:r>
      <w:r w:rsidR="00C7228F" w:rsidRPr="004A1500">
        <w:instrText xml:space="preserve"> \* MERGEFORMAT </w:instrText>
      </w:r>
      <w:r w:rsidR="0033031C" w:rsidRPr="004A1500">
        <w:fldChar w:fldCharType="separate"/>
      </w:r>
      <w:r w:rsidR="00A63805" w:rsidRPr="004A1500">
        <w:t>Subchapter 2.5</w:t>
      </w:r>
      <w:r w:rsidR="0033031C" w:rsidRPr="004A1500">
        <w:fldChar w:fldCharType="end"/>
      </w:r>
      <w:r w:rsidRPr="004A1500">
        <w:t xml:space="preserve">, </w:t>
      </w:r>
      <w:r w:rsidR="0037608A" w:rsidRPr="004A1500">
        <w:rPr>
          <w:b/>
          <w:bCs/>
        </w:rPr>
        <w:t>“Emergency Provisions”</w:t>
      </w:r>
      <w:r w:rsidRPr="004A1500">
        <w:t xml:space="preserve"> means the provisions of the </w:t>
      </w:r>
      <w:r w:rsidRPr="004A1500">
        <w:rPr>
          <w:i/>
          <w:iCs/>
        </w:rPr>
        <w:t>Emergency Management Act 2005</w:t>
      </w:r>
      <w:r w:rsidRPr="004A1500">
        <w:t xml:space="preserve">, the </w:t>
      </w:r>
      <w:r w:rsidRPr="004A1500">
        <w:rPr>
          <w:i/>
          <w:iCs/>
        </w:rPr>
        <w:t>Energy Operators (Powers) Act 1979</w:t>
      </w:r>
      <w:r w:rsidRPr="004A1500">
        <w:t xml:space="preserve"> or any other legislation which deal with emergencies or create emergency powers.</w:t>
      </w:r>
    </w:p>
    <w:p w14:paraId="6B69C15B" w14:textId="64D67058" w:rsidR="00C0244F" w:rsidRPr="004A1500" w:rsidRDefault="00346BC7" w:rsidP="00346BC7">
      <w:pPr>
        <w:pStyle w:val="PNR-1"/>
        <w:tabs>
          <w:tab w:val="left" w:pos="0"/>
        </w:tabs>
      </w:pPr>
      <w:bookmarkStart w:id="189" w:name="_Toc138945674"/>
      <w:r w:rsidRPr="004A1500">
        <w:t>55</w:t>
      </w:r>
      <w:r w:rsidRPr="004A1500">
        <w:tab/>
      </w:r>
      <w:r w:rsidR="00C0244F" w:rsidRPr="004A1500">
        <w:t>Emergency powers preserved</w:t>
      </w:r>
      <w:bookmarkEnd w:id="189"/>
    </w:p>
    <w:p w14:paraId="532BB8D8" w14:textId="6A4143E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If a person has emergency powers under the</w:t>
      </w:r>
      <w:r w:rsidR="00C52A67" w:rsidRPr="004A1500">
        <w:rPr>
          <w:lang w:val="en-AU"/>
        </w:rPr>
        <w:t xml:space="preserve"> Emergency Provisions</w:t>
      </w:r>
      <w:r w:rsidR="00C0244F" w:rsidRPr="004A1500">
        <w:rPr>
          <w:lang w:val="en-AU"/>
        </w:rPr>
        <w:t>, then the person</w:t>
      </w:r>
      <w:r w:rsidR="00B94D67" w:rsidRPr="004A1500">
        <w:rPr>
          <w:lang w:val="en-AU"/>
        </w:rPr>
        <w:t>’</w:t>
      </w:r>
      <w:r w:rsidR="00C0244F" w:rsidRPr="004A1500">
        <w:rPr>
          <w:lang w:val="en-AU"/>
        </w:rPr>
        <w:t xml:space="preserve">s functions and powers under these </w:t>
      </w:r>
      <w:r w:rsidR="003D13EA" w:rsidRPr="004A1500">
        <w:rPr>
          <w:lang w:val="en-AU"/>
        </w:rPr>
        <w:t>Rules</w:t>
      </w:r>
      <w:r w:rsidR="00C0244F" w:rsidRPr="004A1500">
        <w:rPr>
          <w:lang w:val="en-AU"/>
        </w:rPr>
        <w:t xml:space="preserve"> (including rule</w:t>
      </w:r>
      <w:r w:rsidR="0033031C" w:rsidRPr="004A1500">
        <w:rPr>
          <w:lang w:val="en-AU"/>
        </w:rPr>
        <w:t> </w:t>
      </w:r>
      <w:r w:rsidR="0033031C" w:rsidRPr="004A1500">
        <w:rPr>
          <w:lang w:val="en-AU"/>
        </w:rPr>
        <w:fldChar w:fldCharType="begin" w:fldLock="1"/>
      </w:r>
      <w:r w:rsidR="0033031C" w:rsidRPr="004A1500">
        <w:rPr>
          <w:lang w:val="en-AU"/>
        </w:rPr>
        <w:instrText xml:space="preserve"> REF _Ref129269743 \w \h </w:instrText>
      </w:r>
      <w:r w:rsidR="0033031C" w:rsidRPr="004A1500">
        <w:rPr>
          <w:lang w:val="en-AU"/>
        </w:rPr>
      </w:r>
      <w:r w:rsidR="0033031C" w:rsidRPr="004A1500">
        <w:rPr>
          <w:lang w:val="en-AU"/>
        </w:rPr>
        <w:fldChar w:fldCharType="separate"/>
      </w:r>
      <w:r w:rsidR="00A63805" w:rsidRPr="004A1500">
        <w:rPr>
          <w:lang w:val="en-AU"/>
        </w:rPr>
        <w:t>56</w:t>
      </w:r>
      <w:r w:rsidR="0033031C" w:rsidRPr="004A1500">
        <w:rPr>
          <w:lang w:val="en-AU"/>
        </w:rPr>
        <w:fldChar w:fldCharType="end"/>
      </w:r>
      <w:r w:rsidR="00C0244F" w:rsidRPr="004A1500">
        <w:rPr>
          <w:lang w:val="en-AU"/>
        </w:rPr>
        <w:t>) are in addition to, and do not limit, those emergency powers.</w:t>
      </w:r>
    </w:p>
    <w:p w14:paraId="4F5F08D0" w14:textId="5B370ED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If there is a conflict or inconsistency between a person</w:t>
      </w:r>
      <w:r w:rsidR="00B94D67" w:rsidRPr="004A1500">
        <w:rPr>
          <w:lang w:val="en-AU"/>
        </w:rPr>
        <w:t>’</w:t>
      </w:r>
      <w:r w:rsidR="00C0244F" w:rsidRPr="004A1500">
        <w:rPr>
          <w:lang w:val="en-AU"/>
        </w:rPr>
        <w:t xml:space="preserve">s powers and functions under these </w:t>
      </w:r>
      <w:r w:rsidR="003D13EA" w:rsidRPr="004A1500">
        <w:rPr>
          <w:lang w:val="en-AU"/>
        </w:rPr>
        <w:t>Rules</w:t>
      </w:r>
      <w:r w:rsidR="00C0244F" w:rsidRPr="004A1500">
        <w:rPr>
          <w:lang w:val="en-AU"/>
        </w:rPr>
        <w:t xml:space="preserve"> and the person</w:t>
      </w:r>
      <w:r w:rsidR="00B94D67" w:rsidRPr="004A1500">
        <w:rPr>
          <w:lang w:val="en-AU"/>
        </w:rPr>
        <w:t>’</w:t>
      </w:r>
      <w:r w:rsidR="00C0244F" w:rsidRPr="004A1500">
        <w:rPr>
          <w:lang w:val="en-AU"/>
        </w:rPr>
        <w:t xml:space="preserve">s powers and functions under those </w:t>
      </w:r>
      <w:r w:rsidR="00C52A67" w:rsidRPr="004A1500">
        <w:rPr>
          <w:lang w:val="en-AU"/>
        </w:rPr>
        <w:t>Emergency Provisions</w:t>
      </w:r>
      <w:r w:rsidR="00C0244F" w:rsidRPr="004A1500">
        <w:rPr>
          <w:lang w:val="en-AU"/>
        </w:rPr>
        <w:t>, it is to be resolved</w:t>
      </w:r>
      <w:r w:rsidR="00B95778" w:rsidRPr="004A1500">
        <w:rPr>
          <w:lang w:val="en-AU"/>
        </w:rPr>
        <w:t> —</w:t>
      </w:r>
    </w:p>
    <w:p w14:paraId="0BE2054F" w14:textId="221D5AF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 accordance with the </w:t>
      </w:r>
      <w:r w:rsidR="00C52A67" w:rsidRPr="004A1500">
        <w:rPr>
          <w:lang w:val="en-AU"/>
        </w:rPr>
        <w:t>Emergency Provisions</w:t>
      </w:r>
      <w:r w:rsidR="00C0244F" w:rsidRPr="004A1500">
        <w:rPr>
          <w:lang w:val="en-AU"/>
        </w:rPr>
        <w:t>; and</w:t>
      </w:r>
    </w:p>
    <w:p w14:paraId="78F250D5" w14:textId="58B7E6C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 as the person considers fit in the circumstances.</w:t>
      </w:r>
    </w:p>
    <w:p w14:paraId="0313F0DF" w14:textId="11A662B8" w:rsidR="00C0244F" w:rsidRPr="004A1500" w:rsidRDefault="00346BC7" w:rsidP="00346BC7">
      <w:pPr>
        <w:pStyle w:val="PNR-1"/>
        <w:tabs>
          <w:tab w:val="left" w:pos="0"/>
        </w:tabs>
      </w:pPr>
      <w:bookmarkStart w:id="190" w:name="_Ref129269743"/>
      <w:bookmarkStart w:id="191" w:name="_Toc138945675"/>
      <w:r w:rsidRPr="004A1500">
        <w:lastRenderedPageBreak/>
        <w:t>56</w:t>
      </w:r>
      <w:r w:rsidRPr="004A1500">
        <w:tab/>
      </w:r>
      <w:r w:rsidR="00C0244F" w:rsidRPr="004A1500">
        <w:t xml:space="preserve">Minister may suspend </w:t>
      </w:r>
      <w:r w:rsidR="006768B9" w:rsidRPr="004A1500">
        <w:t>rules</w:t>
      </w:r>
      <w:r w:rsidR="00C0244F" w:rsidRPr="004A1500">
        <w:t xml:space="preserve"> in an emergency</w:t>
      </w:r>
      <w:bookmarkEnd w:id="190"/>
      <w:bookmarkEnd w:id="191"/>
      <w:r w:rsidR="00C0244F" w:rsidRPr="004A1500">
        <w:t xml:space="preserve"> </w:t>
      </w:r>
    </w:p>
    <w:p w14:paraId="2F0C474C" w14:textId="23EB7CB8" w:rsidR="00C0244F" w:rsidRPr="004A1500" w:rsidRDefault="00346BC7" w:rsidP="00346BC7">
      <w:pPr>
        <w:pStyle w:val="PNR-2"/>
        <w:numPr>
          <w:ilvl w:val="0"/>
          <w:numId w:val="0"/>
        </w:numPr>
        <w:ind w:left="709" w:hanging="567"/>
        <w:rPr>
          <w:lang w:val="en-AU"/>
        </w:rPr>
      </w:pPr>
      <w:bookmarkStart w:id="192" w:name="_Ref129685859"/>
      <w:r w:rsidRPr="004A1500">
        <w:rPr>
          <w:lang w:val="en-AU"/>
        </w:rPr>
        <w:t>(1)</w:t>
      </w:r>
      <w:r w:rsidRPr="004A1500">
        <w:rPr>
          <w:lang w:val="en-AU"/>
        </w:rPr>
        <w:tab/>
      </w:r>
      <w:r w:rsidR="00C0244F" w:rsidRPr="004A1500">
        <w:rPr>
          <w:lang w:val="en-AU"/>
        </w:rPr>
        <w:t xml:space="preserve">If in the exercise of emergency powers under the </w:t>
      </w:r>
      <w:r w:rsidR="00C52A67" w:rsidRPr="004A1500">
        <w:rPr>
          <w:lang w:val="en-AU"/>
        </w:rPr>
        <w:t xml:space="preserve">Emergency Provisions </w:t>
      </w:r>
      <w:r w:rsidR="00C0244F" w:rsidRPr="004A1500">
        <w:rPr>
          <w:lang w:val="en-AU"/>
        </w:rPr>
        <w:t>the Minister (or a person authorised to act on the Minister</w:t>
      </w:r>
      <w:r w:rsidR="00B94D67" w:rsidRPr="004A1500">
        <w:rPr>
          <w:lang w:val="en-AU"/>
        </w:rPr>
        <w:t>’</w:t>
      </w:r>
      <w:r w:rsidR="00C0244F" w:rsidRPr="004A1500">
        <w:rPr>
          <w:lang w:val="en-AU"/>
        </w:rPr>
        <w:t>s behalf) requests the ISO or any other person (</w:t>
      </w:r>
      <w:r w:rsidR="0037608A" w:rsidRPr="004A1500">
        <w:rPr>
          <w:b/>
          <w:bCs/>
          <w:lang w:val="en-AU"/>
        </w:rPr>
        <w:t>“Requestee”</w:t>
      </w:r>
      <w:r w:rsidR="00C0244F" w:rsidRPr="004A1500">
        <w:rPr>
          <w:lang w:val="en-AU"/>
        </w:rPr>
        <w:t xml:space="preserve">) to suspend the operation of all or any of these </w:t>
      </w:r>
      <w:r w:rsidR="003D13EA" w:rsidRPr="004A1500">
        <w:rPr>
          <w:lang w:val="en-AU"/>
        </w:rPr>
        <w:t>Rules</w:t>
      </w:r>
      <w:r w:rsidR="00C0244F" w:rsidRPr="004A1500">
        <w:rPr>
          <w:lang w:val="en-AU"/>
        </w:rPr>
        <w:t xml:space="preserve"> (other than this rule</w:t>
      </w:r>
      <w:r w:rsidR="0033031C" w:rsidRPr="004A1500">
        <w:rPr>
          <w:lang w:val="en-AU"/>
        </w:rPr>
        <w:t> </w:t>
      </w:r>
      <w:r w:rsidR="0033031C" w:rsidRPr="004A1500">
        <w:rPr>
          <w:lang w:val="en-AU"/>
        </w:rPr>
        <w:fldChar w:fldCharType="begin" w:fldLock="1"/>
      </w:r>
      <w:r w:rsidR="0033031C" w:rsidRPr="004A1500">
        <w:rPr>
          <w:lang w:val="en-AU"/>
        </w:rPr>
        <w:instrText xml:space="preserve"> REF _Ref129269743 \w \h </w:instrText>
      </w:r>
      <w:r w:rsidR="00F90A66" w:rsidRPr="004A1500">
        <w:rPr>
          <w:lang w:val="en-AU"/>
        </w:rPr>
        <w:instrText xml:space="preserve"> \* MERGEFORMAT </w:instrText>
      </w:r>
      <w:r w:rsidR="0033031C" w:rsidRPr="004A1500">
        <w:rPr>
          <w:lang w:val="en-AU"/>
        </w:rPr>
      </w:r>
      <w:r w:rsidR="0033031C" w:rsidRPr="004A1500">
        <w:rPr>
          <w:lang w:val="en-AU"/>
        </w:rPr>
        <w:fldChar w:fldCharType="separate"/>
      </w:r>
      <w:r w:rsidR="00A63805" w:rsidRPr="004A1500">
        <w:rPr>
          <w:lang w:val="en-AU"/>
        </w:rPr>
        <w:t>56</w:t>
      </w:r>
      <w:r w:rsidR="0033031C" w:rsidRPr="004A1500">
        <w:rPr>
          <w:lang w:val="en-AU"/>
        </w:rPr>
        <w:fldChar w:fldCharType="end"/>
      </w:r>
      <w:r w:rsidR="00C0244F" w:rsidRPr="004A1500">
        <w:rPr>
          <w:lang w:val="en-AU"/>
        </w:rPr>
        <w:t xml:space="preserve">), then the </w:t>
      </w:r>
      <w:r w:rsidR="003D13EA" w:rsidRPr="004A1500">
        <w:rPr>
          <w:lang w:val="en-AU"/>
        </w:rPr>
        <w:t>Requestee</w:t>
      </w:r>
      <w:r w:rsidR="00C0244F" w:rsidRPr="004A1500">
        <w:rPr>
          <w:lang w:val="en-AU"/>
        </w:rPr>
        <w:t xml:space="preserve"> may do so.</w:t>
      </w:r>
      <w:bookmarkEnd w:id="192"/>
    </w:p>
    <w:p w14:paraId="0517EF81" w14:textId="6D990F4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3D13EA" w:rsidRPr="004A1500">
        <w:rPr>
          <w:lang w:val="en-AU"/>
        </w:rPr>
        <w:t>Requestee</w:t>
      </w:r>
      <w:r w:rsidR="00C0244F" w:rsidRPr="004A1500">
        <w:rPr>
          <w:lang w:val="en-AU"/>
        </w:rPr>
        <w:t xml:space="preserve"> must lift the suspension as soon as practicable after the Minister or authorised person requests it to do so.</w:t>
      </w:r>
    </w:p>
    <w:p w14:paraId="024BD786" w14:textId="073EEA4C" w:rsidR="00C0244F"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3D13EA" w:rsidRPr="004A1500">
        <w:rPr>
          <w:lang w:val="en-AU"/>
        </w:rPr>
        <w:t>Requestee</w:t>
      </w:r>
      <w:r w:rsidR="00C0244F" w:rsidRPr="004A1500">
        <w:rPr>
          <w:lang w:val="en-AU"/>
        </w:rPr>
        <w:t xml:space="preserve"> must </w:t>
      </w:r>
      <w:r w:rsidR="006A28BF" w:rsidRPr="004A1500">
        <w:rPr>
          <w:lang w:val="en-AU"/>
        </w:rPr>
        <w:t>Promptly</w:t>
      </w:r>
      <w:r w:rsidR="00C0244F" w:rsidRPr="004A1500">
        <w:rPr>
          <w:lang w:val="en-AU"/>
        </w:rPr>
        <w:t xml:space="preserve"> notify the ISO, who in turn must notify </w:t>
      </w:r>
      <w:r w:rsidR="003D13EA" w:rsidRPr="004A1500">
        <w:rPr>
          <w:lang w:val="en-AU"/>
        </w:rPr>
        <w:t>Rules Participant</w:t>
      </w:r>
      <w:r w:rsidR="00C0244F" w:rsidRPr="004A1500">
        <w:rPr>
          <w:lang w:val="en-AU"/>
        </w:rPr>
        <w:t>s, of any suspension or lifting of a suspension.</w:t>
      </w:r>
    </w:p>
    <w:p w14:paraId="4D92C97E" w14:textId="77777777" w:rsidR="00685D7F" w:rsidRDefault="00685D7F" w:rsidP="00346BC7">
      <w:pPr>
        <w:pStyle w:val="PNR-2"/>
        <w:numPr>
          <w:ilvl w:val="0"/>
          <w:numId w:val="0"/>
        </w:numPr>
        <w:ind w:left="709" w:hanging="567"/>
        <w:rPr>
          <w:lang w:val="en-AU"/>
        </w:rPr>
        <w:sectPr w:rsidR="00685D7F" w:rsidSect="00681B4B">
          <w:headerReference w:type="default" r:id="rId17"/>
          <w:headerReference w:type="first" r:id="rId18"/>
          <w:pgSz w:w="11906" w:h="16838" w:code="9"/>
          <w:pgMar w:top="1440" w:right="1440" w:bottom="1440" w:left="1440" w:header="680" w:footer="283" w:gutter="0"/>
          <w:cols w:space="720"/>
          <w:titlePg/>
          <w:docGrid w:linePitch="299"/>
        </w:sectPr>
      </w:pPr>
    </w:p>
    <w:p w14:paraId="3297D0E0" w14:textId="731372D6" w:rsidR="00C0244F" w:rsidRPr="004A1500" w:rsidRDefault="00346BC7" w:rsidP="006E479D">
      <w:pPr>
        <w:pStyle w:val="PNR-Chap-1"/>
        <w:numPr>
          <w:ilvl w:val="0"/>
          <w:numId w:val="0"/>
        </w:numPr>
      </w:pPr>
      <w:bookmarkStart w:id="193" w:name="_Toc138945518"/>
      <w:bookmarkStart w:id="194" w:name="_Toc138945676"/>
      <w:r w:rsidRPr="004A1500">
        <w:lastRenderedPageBreak/>
        <w:t>Chapter 3</w:t>
      </w:r>
      <w:r w:rsidR="00C0244F" w:rsidRPr="004A1500">
        <w:t xml:space="preserve"> </w:t>
      </w:r>
      <w:r w:rsidR="0033031C" w:rsidRPr="004A1500">
        <w:t>–</w:t>
      </w:r>
      <w:r w:rsidR="00C0244F" w:rsidRPr="004A1500">
        <w:t xml:space="preserve"> Instruments</w:t>
      </w:r>
      <w:bookmarkEnd w:id="193"/>
      <w:bookmarkEnd w:id="194"/>
    </w:p>
    <w:p w14:paraId="0534E6C4" w14:textId="1ED1D635" w:rsidR="00C0244F" w:rsidRPr="004A1500" w:rsidRDefault="00346BC7" w:rsidP="00346BC7">
      <w:pPr>
        <w:pStyle w:val="PNR-Chap-2"/>
        <w:numPr>
          <w:ilvl w:val="0"/>
          <w:numId w:val="0"/>
        </w:numPr>
      </w:pPr>
      <w:bookmarkStart w:id="195" w:name="_Toc138945519"/>
      <w:bookmarkStart w:id="196" w:name="_Toc138945677"/>
      <w:r w:rsidRPr="004A1500">
        <w:t>Subchapter 3.1</w:t>
      </w:r>
      <w:r w:rsidR="00C0244F" w:rsidRPr="004A1500">
        <w:t xml:space="preserve"> </w:t>
      </w:r>
      <w:bookmarkStart w:id="197" w:name="_Ref129276804"/>
      <w:r w:rsidR="0033031C" w:rsidRPr="004A1500">
        <w:t>–</w:t>
      </w:r>
      <w:r w:rsidR="00C0244F" w:rsidRPr="004A1500">
        <w:t xml:space="preserve"> Exemptions from these </w:t>
      </w:r>
      <w:r w:rsidR="003D13EA" w:rsidRPr="004A1500">
        <w:t>Rules</w:t>
      </w:r>
      <w:bookmarkEnd w:id="197"/>
      <w:bookmarkEnd w:id="195"/>
      <w:bookmarkEnd w:id="196"/>
    </w:p>
    <w:p w14:paraId="598598F6" w14:textId="514BFBDE" w:rsidR="00C0244F" w:rsidRPr="004A1500" w:rsidRDefault="00346BC7" w:rsidP="00346BC7">
      <w:pPr>
        <w:pStyle w:val="PNR-1"/>
        <w:tabs>
          <w:tab w:val="left" w:pos="0"/>
        </w:tabs>
      </w:pPr>
      <w:bookmarkStart w:id="198" w:name="_Ref129269963"/>
      <w:bookmarkStart w:id="199" w:name="_Toc138945678"/>
      <w:r w:rsidRPr="004A1500">
        <w:t>57</w:t>
      </w:r>
      <w:r w:rsidRPr="004A1500">
        <w:tab/>
      </w:r>
      <w:r w:rsidR="00C0244F" w:rsidRPr="004A1500">
        <w:t xml:space="preserve">ISO may grant an exemption from these </w:t>
      </w:r>
      <w:r w:rsidR="003D13EA" w:rsidRPr="004A1500">
        <w:t>Rules</w:t>
      </w:r>
      <w:bookmarkEnd w:id="198"/>
      <w:bookmarkEnd w:id="199"/>
    </w:p>
    <w:p w14:paraId="7549F233" w14:textId="2875F425" w:rsidR="00C0244F" w:rsidRPr="004A1500" w:rsidRDefault="00346BC7" w:rsidP="00346BC7">
      <w:pPr>
        <w:pStyle w:val="PNR-2"/>
        <w:numPr>
          <w:ilvl w:val="0"/>
          <w:numId w:val="0"/>
        </w:numPr>
        <w:ind w:left="709" w:hanging="567"/>
        <w:rPr>
          <w:lang w:val="en-AU"/>
        </w:rPr>
      </w:pPr>
      <w:bookmarkStart w:id="200" w:name="_Ref129269910"/>
      <w:r w:rsidRPr="004A1500">
        <w:rPr>
          <w:lang w:val="en-AU"/>
        </w:rPr>
        <w:t>(1)</w:t>
      </w:r>
      <w:r w:rsidRPr="004A1500">
        <w:rPr>
          <w:lang w:val="en-AU"/>
        </w:rPr>
        <w:tab/>
      </w:r>
      <w:r w:rsidR="00C0244F" w:rsidRPr="004A1500">
        <w:rPr>
          <w:lang w:val="en-AU"/>
        </w:rPr>
        <w:t>A person (</w:t>
      </w:r>
      <w:r w:rsidR="00CC09F0">
        <w:rPr>
          <w:lang w:val="en-AU"/>
        </w:rPr>
        <w:t xml:space="preserve">in this rule 57, the </w:t>
      </w:r>
      <w:r w:rsidR="0037608A" w:rsidRPr="004A1500">
        <w:rPr>
          <w:b/>
          <w:bCs/>
          <w:lang w:val="en-AU"/>
        </w:rPr>
        <w:t>“Applicant”</w:t>
      </w:r>
      <w:r w:rsidR="00C0244F" w:rsidRPr="004A1500">
        <w:rPr>
          <w:lang w:val="en-AU"/>
        </w:rPr>
        <w:t xml:space="preserve">) may apply to the ISO for an exemption from one or more requirements of these </w:t>
      </w:r>
      <w:r w:rsidR="003D13EA" w:rsidRPr="004A1500">
        <w:rPr>
          <w:lang w:val="en-AU"/>
        </w:rPr>
        <w:t>Rules</w:t>
      </w:r>
      <w:r w:rsidR="00C0244F" w:rsidRPr="004A1500">
        <w:rPr>
          <w:lang w:val="en-AU"/>
        </w:rPr>
        <w:t>.</w:t>
      </w:r>
      <w:bookmarkEnd w:id="200"/>
    </w:p>
    <w:p w14:paraId="30DD90C1" w14:textId="525845C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proposed exemption may be expressed</w:t>
      </w:r>
      <w:r w:rsidR="00B95778" w:rsidRPr="004A1500">
        <w:rPr>
          <w:lang w:val="en-AU"/>
        </w:rPr>
        <w:t> —</w:t>
      </w:r>
    </w:p>
    <w:p w14:paraId="3F070A44" w14:textId="0F7D3B4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to apply to specified person, persons or class of persons, in respect of a specified </w:t>
      </w:r>
      <w:r w:rsidR="002417C4" w:rsidRPr="004A1500">
        <w:rPr>
          <w:lang w:val="en-AU"/>
        </w:rPr>
        <w:t>Network</w:t>
      </w:r>
      <w:r w:rsidR="00C0244F" w:rsidRPr="004A1500">
        <w:rPr>
          <w:lang w:val="en-AU"/>
        </w:rPr>
        <w:t>, networks or class of networks; and</w:t>
      </w:r>
    </w:p>
    <w:p w14:paraId="0C21977E" w14:textId="54EC7CD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to apply for a specified period or indefinitely, including to give a person time to comply with a rule; and</w:t>
      </w:r>
    </w:p>
    <w:p w14:paraId="7FBD6681" w14:textId="2C019CE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to be unconditional, or to be subject to conditions; and</w:t>
      </w:r>
    </w:p>
    <w:p w14:paraId="201269BD" w14:textId="7460434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apply to one or more persons.</w:t>
      </w:r>
    </w:p>
    <w:p w14:paraId="7D6F2956" w14:textId="4140F76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If the </w:t>
      </w:r>
      <w:r w:rsidR="00F90A66" w:rsidRPr="004A1500">
        <w:rPr>
          <w:lang w:val="en-AU"/>
        </w:rPr>
        <w:t>Applicant</w:t>
      </w:r>
      <w:r w:rsidR="00C0244F" w:rsidRPr="004A1500">
        <w:rPr>
          <w:lang w:val="en-AU"/>
        </w:rPr>
        <w:t xml:space="preserve"> is not a </w:t>
      </w:r>
      <w:r w:rsidR="00E33E27" w:rsidRPr="004A1500">
        <w:rPr>
          <w:lang w:val="en-AU"/>
        </w:rPr>
        <w:t>Registered NSP</w:t>
      </w:r>
      <w:r w:rsidR="00C0244F" w:rsidRPr="004A1500">
        <w:rPr>
          <w:lang w:val="en-AU"/>
        </w:rPr>
        <w:t xml:space="preserve">, the ISO must give a copy of the application to, and must consult with, each </w:t>
      </w:r>
      <w:r w:rsidR="00E33E27" w:rsidRPr="004A1500">
        <w:rPr>
          <w:lang w:val="en-AU"/>
        </w:rPr>
        <w:t>Registered NSP</w:t>
      </w:r>
      <w:r w:rsidR="00C0244F" w:rsidRPr="004A1500">
        <w:rPr>
          <w:lang w:val="en-AU"/>
        </w:rPr>
        <w:t xml:space="preserve"> in the </w:t>
      </w:r>
      <w:r w:rsidR="006A28BF" w:rsidRPr="004A1500">
        <w:rPr>
          <w:lang w:val="en-AU"/>
        </w:rPr>
        <w:t>Power System</w:t>
      </w:r>
      <w:r w:rsidR="00C0244F" w:rsidRPr="004A1500">
        <w:rPr>
          <w:lang w:val="en-AU"/>
        </w:rPr>
        <w:t>.</w:t>
      </w:r>
    </w:p>
    <w:p w14:paraId="2C91B27E" w14:textId="0A1C0F20" w:rsidR="00C0244F" w:rsidRPr="004A1500" w:rsidRDefault="00346BC7" w:rsidP="00346BC7">
      <w:pPr>
        <w:pStyle w:val="PNR-2"/>
        <w:numPr>
          <w:ilvl w:val="0"/>
          <w:numId w:val="0"/>
        </w:numPr>
        <w:ind w:left="709" w:hanging="567"/>
        <w:rPr>
          <w:lang w:val="en-AU"/>
        </w:rPr>
      </w:pPr>
      <w:bookmarkStart w:id="201" w:name="_Ref129269919"/>
      <w:r w:rsidRPr="004A1500">
        <w:rPr>
          <w:lang w:val="en-AU"/>
        </w:rPr>
        <w:t>(4)</w:t>
      </w:r>
      <w:r w:rsidRPr="004A1500">
        <w:rPr>
          <w:lang w:val="en-AU"/>
        </w:rPr>
        <w:tab/>
      </w:r>
      <w:r w:rsidR="00C0244F" w:rsidRPr="004A1500">
        <w:rPr>
          <w:lang w:val="en-AU"/>
        </w:rPr>
        <w:t>The ISO must as soon as practicable determine an application under rule</w:t>
      </w:r>
      <w:r w:rsidR="00BA7050" w:rsidRPr="004A1500">
        <w:rPr>
          <w:lang w:val="en-AU"/>
        </w:rPr>
        <w:t> </w:t>
      </w:r>
      <w:r w:rsidR="00BA7050" w:rsidRPr="004A1500">
        <w:rPr>
          <w:lang w:val="en-AU"/>
        </w:rPr>
        <w:fldChar w:fldCharType="begin" w:fldLock="1"/>
      </w:r>
      <w:r w:rsidR="00BA7050" w:rsidRPr="004A1500">
        <w:rPr>
          <w:lang w:val="en-AU"/>
        </w:rPr>
        <w:instrText xml:space="preserve"> REF _Ref129269910 \w \h </w:instrText>
      </w:r>
      <w:r w:rsidR="00BA7050" w:rsidRPr="004A1500">
        <w:rPr>
          <w:lang w:val="en-AU"/>
        </w:rPr>
      </w:r>
      <w:r w:rsidR="00BA7050" w:rsidRPr="004A1500">
        <w:rPr>
          <w:lang w:val="en-AU"/>
        </w:rPr>
        <w:fldChar w:fldCharType="separate"/>
      </w:r>
      <w:r w:rsidR="00A63805" w:rsidRPr="004A1500">
        <w:rPr>
          <w:lang w:val="en-AU"/>
        </w:rPr>
        <w:t>57(1)</w:t>
      </w:r>
      <w:r w:rsidR="00BA7050" w:rsidRPr="004A1500">
        <w:rPr>
          <w:lang w:val="en-AU"/>
        </w:rPr>
        <w:fldChar w:fldCharType="end"/>
      </w:r>
      <w:r w:rsidR="00C0244F" w:rsidRPr="004A1500">
        <w:rPr>
          <w:lang w:val="en-AU"/>
        </w:rPr>
        <w:t xml:space="preserve"> having regard to the effect the proposed exemption, if granted, will or might have on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the operation and objectives of these </w:t>
      </w:r>
      <w:r w:rsidR="003D13EA" w:rsidRPr="004A1500">
        <w:rPr>
          <w:lang w:val="en-AU"/>
        </w:rPr>
        <w:t>Rules</w:t>
      </w:r>
      <w:r w:rsidR="00C0244F" w:rsidRPr="004A1500">
        <w:rPr>
          <w:lang w:val="en-AU"/>
        </w:rPr>
        <w:t xml:space="preserve"> (including the </w:t>
      </w:r>
      <w:r w:rsidR="00211F98" w:rsidRPr="004A1500">
        <w:rPr>
          <w:lang w:val="en-AU"/>
        </w:rPr>
        <w:t>System Security Objective</w:t>
      </w:r>
      <w:r w:rsidR="00C0244F" w:rsidRPr="004A1500">
        <w:rPr>
          <w:lang w:val="en-AU"/>
        </w:rPr>
        <w:t xml:space="preserve"> and the objectives of Chapters and Subchapters), and the </w:t>
      </w:r>
      <w:r w:rsidR="006A28BF" w:rsidRPr="004A1500">
        <w:rPr>
          <w:lang w:val="en-AU"/>
        </w:rPr>
        <w:t>Pilbara Electricity Objective</w:t>
      </w:r>
      <w:r w:rsidR="00C0244F" w:rsidRPr="004A1500">
        <w:rPr>
          <w:lang w:val="en-AU"/>
        </w:rPr>
        <w:t>.</w:t>
      </w:r>
      <w:bookmarkEnd w:id="201"/>
    </w:p>
    <w:p w14:paraId="6C795520" w14:textId="3B14054C"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The ISO</w:t>
      </w:r>
      <w:r w:rsidR="00B95778" w:rsidRPr="004A1500">
        <w:rPr>
          <w:lang w:val="en-AU"/>
        </w:rPr>
        <w:t> —</w:t>
      </w:r>
      <w:r w:rsidR="00C0244F" w:rsidRPr="004A1500">
        <w:rPr>
          <w:lang w:val="en-AU"/>
        </w:rPr>
        <w:t xml:space="preserve"> </w:t>
      </w:r>
    </w:p>
    <w:p w14:paraId="05C3A62A" w14:textId="2D8AA62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if all </w:t>
      </w:r>
      <w:r w:rsidR="00E33E27" w:rsidRPr="004A1500">
        <w:rPr>
          <w:lang w:val="en-AU"/>
        </w:rPr>
        <w:t>Registered NSP</w:t>
      </w:r>
      <w:r w:rsidR="00C0244F" w:rsidRPr="004A1500">
        <w:rPr>
          <w:lang w:val="en-AU"/>
        </w:rPr>
        <w:t>s support the application</w:t>
      </w:r>
      <w:r w:rsidR="00B95778" w:rsidRPr="004A1500">
        <w:rPr>
          <w:lang w:val="en-AU"/>
        </w:rPr>
        <w:t> —</w:t>
      </w:r>
      <w:r w:rsidR="00C0244F" w:rsidRPr="004A1500">
        <w:rPr>
          <w:lang w:val="en-AU"/>
        </w:rPr>
        <w:t xml:space="preserve"> may refer; and</w:t>
      </w:r>
    </w:p>
    <w:p w14:paraId="3DCA3E59" w14:textId="2CC21AC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any </w:t>
      </w:r>
      <w:r w:rsidR="00E33E27" w:rsidRPr="004A1500">
        <w:rPr>
          <w:lang w:val="en-AU"/>
        </w:rPr>
        <w:t>Registered NSP</w:t>
      </w:r>
      <w:r w:rsidR="00C0244F" w:rsidRPr="004A1500">
        <w:rPr>
          <w:lang w:val="en-AU"/>
        </w:rPr>
        <w:t xml:space="preserve"> does not support the application</w:t>
      </w:r>
      <w:r w:rsidR="00B95778" w:rsidRPr="004A1500">
        <w:rPr>
          <w:lang w:val="en-AU"/>
        </w:rPr>
        <w:t> —</w:t>
      </w:r>
      <w:r w:rsidR="00C0244F" w:rsidRPr="004A1500">
        <w:rPr>
          <w:lang w:val="en-AU"/>
        </w:rPr>
        <w:t xml:space="preserve"> must refer,</w:t>
      </w:r>
    </w:p>
    <w:p w14:paraId="12C6B2CD" w14:textId="1347DC5D" w:rsidR="00C0244F" w:rsidRPr="004A1500" w:rsidRDefault="00C0244F" w:rsidP="00BA7050">
      <w:pPr>
        <w:pStyle w:val="BodyTextIndent"/>
      </w:pPr>
      <w:r w:rsidRPr="004A1500">
        <w:t>an application under rule</w:t>
      </w:r>
      <w:r w:rsidR="00BA7050" w:rsidRPr="004A1500">
        <w:t> </w:t>
      </w:r>
      <w:r w:rsidR="00BA7050" w:rsidRPr="004A1500">
        <w:fldChar w:fldCharType="begin" w:fldLock="1"/>
      </w:r>
      <w:r w:rsidR="00BA7050" w:rsidRPr="004A1500">
        <w:instrText xml:space="preserve"> REF _Ref129269910 \w \h </w:instrText>
      </w:r>
      <w:r w:rsidR="00BA7050" w:rsidRPr="004A1500">
        <w:fldChar w:fldCharType="separate"/>
      </w:r>
      <w:r w:rsidR="00A63805" w:rsidRPr="004A1500">
        <w:t>57(1)</w:t>
      </w:r>
      <w:r w:rsidR="00BA7050" w:rsidRPr="004A1500">
        <w:fldChar w:fldCharType="end"/>
      </w:r>
      <w:r w:rsidRPr="004A1500">
        <w:t xml:space="preserve"> to the </w:t>
      </w:r>
      <w:r w:rsidR="006A28BF" w:rsidRPr="004A1500">
        <w:t>Pilbara Advisory Committee</w:t>
      </w:r>
      <w:r w:rsidRPr="004A1500">
        <w:t xml:space="preserve"> and request the </w:t>
      </w:r>
      <w:r w:rsidR="006A28BF" w:rsidRPr="004A1500">
        <w:t>Pilbara Advisory Committee</w:t>
      </w:r>
      <w:r w:rsidR="00B94D67" w:rsidRPr="004A1500">
        <w:t>’</w:t>
      </w:r>
      <w:r w:rsidRPr="004A1500">
        <w:t xml:space="preserve">s advice on the application and must have regard to the </w:t>
      </w:r>
      <w:r w:rsidR="006A28BF" w:rsidRPr="004A1500">
        <w:t>Pilbara Advisory Committee</w:t>
      </w:r>
      <w:r w:rsidR="00B94D67" w:rsidRPr="004A1500">
        <w:t>’</w:t>
      </w:r>
      <w:r w:rsidRPr="004A1500">
        <w:t>s advice in making its determination under rule</w:t>
      </w:r>
      <w:r w:rsidR="00BA7050" w:rsidRPr="004A1500">
        <w:t> </w:t>
      </w:r>
      <w:r w:rsidR="00BA7050" w:rsidRPr="004A1500">
        <w:fldChar w:fldCharType="begin" w:fldLock="1"/>
      </w:r>
      <w:r w:rsidR="00BA7050" w:rsidRPr="004A1500">
        <w:instrText xml:space="preserve"> REF _Ref129269919 \w \h </w:instrText>
      </w:r>
      <w:r w:rsidR="00BA7050" w:rsidRPr="004A1500">
        <w:fldChar w:fldCharType="separate"/>
      </w:r>
      <w:r w:rsidR="00A63805" w:rsidRPr="004A1500">
        <w:t>57(4)</w:t>
      </w:r>
      <w:r w:rsidR="00BA7050" w:rsidRPr="004A1500">
        <w:fldChar w:fldCharType="end"/>
      </w:r>
      <w:r w:rsidRPr="004A1500">
        <w:t>.</w:t>
      </w:r>
    </w:p>
    <w:p w14:paraId="6BC62D79" w14:textId="15AD19C3"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The ISO must consult regarding the exemption using at least the </w:t>
      </w:r>
      <w:r w:rsidR="00E57040" w:rsidRPr="004A1500">
        <w:rPr>
          <w:lang w:val="en-AU"/>
        </w:rPr>
        <w:t>Expedited Consultation Process</w:t>
      </w:r>
      <w:r w:rsidR="00C0244F" w:rsidRPr="004A1500">
        <w:rPr>
          <w:lang w:val="en-AU"/>
        </w:rPr>
        <w:t>.</w:t>
      </w:r>
    </w:p>
    <w:p w14:paraId="2CCB7458" w14:textId="7751BC2E"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The ISO must notify the </w:t>
      </w:r>
      <w:r w:rsidR="00F90A66" w:rsidRPr="004A1500">
        <w:rPr>
          <w:lang w:val="en-AU"/>
        </w:rPr>
        <w:t>Applicant</w:t>
      </w:r>
      <w:r w:rsidR="00C0244F" w:rsidRPr="004A1500">
        <w:rPr>
          <w:lang w:val="en-AU"/>
        </w:rPr>
        <w:t xml:space="preserve"> of, and (after first complying with </w:t>
      </w:r>
      <w:r w:rsidR="004E307E" w:rsidRPr="004A1500">
        <w:rPr>
          <w:lang w:val="en-AU"/>
        </w:rPr>
        <w:fldChar w:fldCharType="begin" w:fldLock="1"/>
      </w:r>
      <w:r w:rsidR="004E307E" w:rsidRPr="004A1500">
        <w:rPr>
          <w:lang w:val="en-AU"/>
        </w:rPr>
        <w:instrText xml:space="preserve"> REF _Ref129650882 \w \h </w:instrText>
      </w:r>
      <w:r w:rsidR="004E307E" w:rsidRPr="004A1500">
        <w:rPr>
          <w:lang w:val="en-AU"/>
        </w:rPr>
      </w:r>
      <w:r w:rsidR="004E307E" w:rsidRPr="004A1500">
        <w:rPr>
          <w:lang w:val="en-AU"/>
        </w:rPr>
        <w:fldChar w:fldCharType="separate"/>
      </w:r>
      <w:r w:rsidR="00A63805" w:rsidRPr="004A1500">
        <w:rPr>
          <w:lang w:val="en-AU"/>
        </w:rPr>
        <w:t>Subchapter 11.2</w:t>
      </w:r>
      <w:r w:rsidR="004E307E" w:rsidRPr="004A1500">
        <w:rPr>
          <w:lang w:val="en-AU"/>
        </w:rPr>
        <w:fldChar w:fldCharType="end"/>
      </w:r>
      <w:r w:rsidR="00C0244F" w:rsidRPr="004A1500">
        <w:rPr>
          <w:lang w:val="en-AU"/>
        </w:rPr>
        <w:t xml:space="preserve"> </w:t>
      </w:r>
      <w:r w:rsidR="00C0244F" w:rsidRPr="004A1500">
        <w:rPr>
          <w:rStyle w:val="PNRNotesChar"/>
          <w:lang w:val="en-AU"/>
        </w:rPr>
        <w:t>{Confidential information}</w:t>
      </w:r>
      <w:r w:rsidR="00C0244F" w:rsidRPr="004A1500">
        <w:rPr>
          <w:lang w:val="en-AU"/>
        </w:rPr>
        <w:t xml:space="preserve">) </w:t>
      </w:r>
      <w:r w:rsidR="00E33E27" w:rsidRPr="004A1500">
        <w:rPr>
          <w:lang w:val="en-AU"/>
        </w:rPr>
        <w:t>Publish</w:t>
      </w:r>
      <w:r w:rsidR="00C0244F" w:rsidRPr="004A1500">
        <w:rPr>
          <w:lang w:val="en-AU"/>
        </w:rPr>
        <w:t>, its determination under rule</w:t>
      </w:r>
      <w:r w:rsidR="00BA7050" w:rsidRPr="004A1500">
        <w:rPr>
          <w:lang w:val="en-AU"/>
        </w:rPr>
        <w:t> </w:t>
      </w:r>
      <w:r w:rsidR="00BA7050" w:rsidRPr="004A1500">
        <w:rPr>
          <w:lang w:val="en-AU"/>
        </w:rPr>
        <w:fldChar w:fldCharType="begin" w:fldLock="1"/>
      </w:r>
      <w:r w:rsidR="00BA7050" w:rsidRPr="004A1500">
        <w:rPr>
          <w:lang w:val="en-AU"/>
        </w:rPr>
        <w:instrText xml:space="preserve"> REF _Ref129269919 \w \h </w:instrText>
      </w:r>
      <w:r w:rsidR="00BA7050" w:rsidRPr="004A1500">
        <w:rPr>
          <w:lang w:val="en-AU"/>
        </w:rPr>
      </w:r>
      <w:r w:rsidR="00BA7050" w:rsidRPr="004A1500">
        <w:rPr>
          <w:lang w:val="en-AU"/>
        </w:rPr>
        <w:fldChar w:fldCharType="separate"/>
      </w:r>
      <w:r w:rsidR="00A63805" w:rsidRPr="004A1500">
        <w:rPr>
          <w:lang w:val="en-AU"/>
        </w:rPr>
        <w:t>57(4)</w:t>
      </w:r>
      <w:r w:rsidR="00BA7050" w:rsidRPr="004A1500">
        <w:rPr>
          <w:lang w:val="en-AU"/>
        </w:rPr>
        <w:fldChar w:fldCharType="end"/>
      </w:r>
      <w:r w:rsidR="00C0244F" w:rsidRPr="004A1500">
        <w:rPr>
          <w:lang w:val="en-AU"/>
        </w:rPr>
        <w:t xml:space="preserve"> within 2</w:t>
      </w:r>
      <w:r w:rsidR="00BA7050" w:rsidRPr="004A1500">
        <w:rPr>
          <w:lang w:val="en-AU"/>
        </w:rPr>
        <w:t> </w:t>
      </w:r>
      <w:r w:rsidR="00C0244F" w:rsidRPr="004A1500">
        <w:rPr>
          <w:lang w:val="en-AU"/>
        </w:rPr>
        <w:t>Business Days after making the determination.</w:t>
      </w:r>
    </w:p>
    <w:p w14:paraId="143B1157" w14:textId="43E65B84"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If an exemption is granted subject to a condition, an exempted person must comply with the condition.</w:t>
      </w:r>
    </w:p>
    <w:p w14:paraId="3914E104" w14:textId="6B706359" w:rsidR="00C0244F" w:rsidRPr="004A1500" w:rsidRDefault="00346BC7" w:rsidP="00346BC7">
      <w:pPr>
        <w:pStyle w:val="PNR-2"/>
        <w:numPr>
          <w:ilvl w:val="0"/>
          <w:numId w:val="0"/>
        </w:numPr>
        <w:ind w:left="709" w:hanging="567"/>
        <w:rPr>
          <w:lang w:val="en-AU"/>
        </w:rPr>
      </w:pPr>
      <w:bookmarkStart w:id="202" w:name="_Ref129269992"/>
      <w:r w:rsidRPr="004A1500">
        <w:rPr>
          <w:lang w:val="en-AU"/>
        </w:rPr>
        <w:lastRenderedPageBreak/>
        <w:t>(9)</w:t>
      </w:r>
      <w:r w:rsidRPr="004A1500">
        <w:rPr>
          <w:lang w:val="en-AU"/>
        </w:rPr>
        <w:tab/>
      </w:r>
      <w:r w:rsidR="00C0244F" w:rsidRPr="004A1500">
        <w:rPr>
          <w:lang w:val="en-AU"/>
        </w:rPr>
        <w:t>A person may apply to the ISO, or the ISO may in its own discretion propose, for an exemption granted under rule</w:t>
      </w:r>
      <w:r w:rsidR="00BA7050" w:rsidRPr="004A1500">
        <w:rPr>
          <w:lang w:val="en-AU"/>
        </w:rPr>
        <w:t> </w:t>
      </w:r>
      <w:r w:rsidR="00BA7050" w:rsidRPr="004A1500">
        <w:rPr>
          <w:lang w:val="en-AU"/>
        </w:rPr>
        <w:fldChar w:fldCharType="begin" w:fldLock="1"/>
      </w:r>
      <w:r w:rsidR="00BA7050" w:rsidRPr="004A1500">
        <w:rPr>
          <w:lang w:val="en-AU"/>
        </w:rPr>
        <w:instrText xml:space="preserve"> REF _Ref129269919 \w \h </w:instrText>
      </w:r>
      <w:r w:rsidR="00BA7050" w:rsidRPr="004A1500">
        <w:rPr>
          <w:lang w:val="en-AU"/>
        </w:rPr>
      </w:r>
      <w:r w:rsidR="00BA7050" w:rsidRPr="004A1500">
        <w:rPr>
          <w:lang w:val="en-AU"/>
        </w:rPr>
        <w:fldChar w:fldCharType="separate"/>
      </w:r>
      <w:r w:rsidR="00A63805" w:rsidRPr="004A1500">
        <w:rPr>
          <w:lang w:val="en-AU"/>
        </w:rPr>
        <w:t>57(4)</w:t>
      </w:r>
      <w:r w:rsidR="00BA7050" w:rsidRPr="004A1500">
        <w:rPr>
          <w:lang w:val="en-AU"/>
        </w:rPr>
        <w:fldChar w:fldCharType="end"/>
      </w:r>
      <w:r w:rsidR="00C0244F" w:rsidRPr="004A1500">
        <w:rPr>
          <w:lang w:val="en-AU"/>
        </w:rPr>
        <w:t xml:space="preserve"> to be modified or revoked and the ISO must consider the application or proposal and within a reasonable time advise the person of the ISO</w:t>
      </w:r>
      <w:r w:rsidR="00B94D67" w:rsidRPr="004A1500">
        <w:rPr>
          <w:lang w:val="en-AU"/>
        </w:rPr>
        <w:t>’</w:t>
      </w:r>
      <w:r w:rsidR="00C0244F" w:rsidRPr="004A1500">
        <w:rPr>
          <w:lang w:val="en-AU"/>
        </w:rPr>
        <w:t xml:space="preserve">s determination in relation to the application or proposal. </w:t>
      </w:r>
      <w:r w:rsidR="00BA7050" w:rsidRPr="004A1500">
        <w:rPr>
          <w:lang w:val="en-AU"/>
        </w:rPr>
        <w:t xml:space="preserve"> </w:t>
      </w:r>
      <w:r w:rsidR="00C0244F" w:rsidRPr="004A1500">
        <w:rPr>
          <w:lang w:val="en-AU"/>
        </w:rPr>
        <w:t>This rule</w:t>
      </w:r>
      <w:r w:rsidR="00BA7050" w:rsidRPr="004A1500">
        <w:rPr>
          <w:lang w:val="en-AU"/>
        </w:rPr>
        <w:t> </w:t>
      </w:r>
      <w:r w:rsidR="00BA7050" w:rsidRPr="004A1500">
        <w:rPr>
          <w:lang w:val="en-AU"/>
        </w:rPr>
        <w:fldChar w:fldCharType="begin" w:fldLock="1"/>
      </w:r>
      <w:r w:rsidR="00BA7050" w:rsidRPr="004A1500">
        <w:rPr>
          <w:lang w:val="en-AU"/>
        </w:rPr>
        <w:instrText xml:space="preserve"> REF _Ref129269963 \w \h </w:instrText>
      </w:r>
      <w:r w:rsidR="00BA7050" w:rsidRPr="004A1500">
        <w:rPr>
          <w:lang w:val="en-AU"/>
        </w:rPr>
      </w:r>
      <w:r w:rsidR="00BA7050" w:rsidRPr="004A1500">
        <w:rPr>
          <w:lang w:val="en-AU"/>
        </w:rPr>
        <w:fldChar w:fldCharType="separate"/>
      </w:r>
      <w:r w:rsidR="00A63805" w:rsidRPr="004A1500">
        <w:rPr>
          <w:lang w:val="en-AU"/>
        </w:rPr>
        <w:t>57</w:t>
      </w:r>
      <w:r w:rsidR="00BA7050" w:rsidRPr="004A1500">
        <w:rPr>
          <w:lang w:val="en-AU"/>
        </w:rPr>
        <w:fldChar w:fldCharType="end"/>
      </w:r>
      <w:r w:rsidR="00C0244F" w:rsidRPr="004A1500">
        <w:rPr>
          <w:lang w:val="en-AU"/>
        </w:rPr>
        <w:t xml:space="preserve"> applies with appropriate modifications to the ISO</w:t>
      </w:r>
      <w:r w:rsidR="00B94D67" w:rsidRPr="004A1500">
        <w:rPr>
          <w:lang w:val="en-AU"/>
        </w:rPr>
        <w:t>’</w:t>
      </w:r>
      <w:r w:rsidR="00C0244F" w:rsidRPr="004A1500">
        <w:rPr>
          <w:lang w:val="en-AU"/>
        </w:rPr>
        <w:t>s determination under this rule</w:t>
      </w:r>
      <w:r w:rsidR="00BA7050" w:rsidRPr="004A1500">
        <w:rPr>
          <w:lang w:val="en-AU"/>
        </w:rPr>
        <w:t> </w:t>
      </w:r>
      <w:r w:rsidR="00BA7050" w:rsidRPr="004A1500">
        <w:rPr>
          <w:lang w:val="en-AU"/>
        </w:rPr>
        <w:fldChar w:fldCharType="begin" w:fldLock="1"/>
      </w:r>
      <w:r w:rsidR="00BA7050" w:rsidRPr="004A1500">
        <w:rPr>
          <w:lang w:val="en-AU"/>
        </w:rPr>
        <w:instrText xml:space="preserve"> REF _Ref129269992 \w \h </w:instrText>
      </w:r>
      <w:r w:rsidR="00BA7050" w:rsidRPr="004A1500">
        <w:rPr>
          <w:lang w:val="en-AU"/>
        </w:rPr>
      </w:r>
      <w:r w:rsidR="00BA7050" w:rsidRPr="004A1500">
        <w:rPr>
          <w:lang w:val="en-AU"/>
        </w:rPr>
        <w:fldChar w:fldCharType="separate"/>
      </w:r>
      <w:r w:rsidR="00A63805" w:rsidRPr="004A1500">
        <w:rPr>
          <w:lang w:val="en-AU"/>
        </w:rPr>
        <w:t>57(9)</w:t>
      </w:r>
      <w:r w:rsidR="00BA7050" w:rsidRPr="004A1500">
        <w:rPr>
          <w:lang w:val="en-AU"/>
        </w:rPr>
        <w:fldChar w:fldCharType="end"/>
      </w:r>
      <w:r w:rsidR="00C0244F" w:rsidRPr="004A1500">
        <w:rPr>
          <w:lang w:val="en-AU"/>
        </w:rPr>
        <w:t>.</w:t>
      </w:r>
      <w:bookmarkEnd w:id="202"/>
    </w:p>
    <w:p w14:paraId="710928F2" w14:textId="15FECFA3" w:rsidR="00C0244F" w:rsidRPr="004A1500" w:rsidRDefault="00346BC7" w:rsidP="00346BC7">
      <w:pPr>
        <w:pStyle w:val="PNR-Chap-2"/>
        <w:numPr>
          <w:ilvl w:val="0"/>
          <w:numId w:val="0"/>
        </w:numPr>
      </w:pPr>
      <w:bookmarkStart w:id="203" w:name="_Toc138945520"/>
      <w:bookmarkStart w:id="204" w:name="_Toc138945679"/>
      <w:r w:rsidRPr="004A1500">
        <w:t>Subchapter 3.2</w:t>
      </w:r>
      <w:r w:rsidR="00C0244F" w:rsidRPr="004A1500">
        <w:t xml:space="preserve"> </w:t>
      </w:r>
      <w:bookmarkStart w:id="205" w:name="_Ref129276803"/>
      <w:r w:rsidR="00BA7050" w:rsidRPr="004A1500">
        <w:t>–</w:t>
      </w:r>
      <w:r w:rsidR="00C0244F" w:rsidRPr="004A1500">
        <w:t xml:space="preserve"> Harmonised </w:t>
      </w:r>
      <w:r w:rsidR="00BA7050" w:rsidRPr="004A1500">
        <w:t xml:space="preserve">Technical </w:t>
      </w:r>
      <w:r w:rsidR="003D13EA" w:rsidRPr="004A1500">
        <w:t>Rules</w:t>
      </w:r>
      <w:bookmarkEnd w:id="205"/>
      <w:bookmarkEnd w:id="203"/>
      <w:bookmarkEnd w:id="204"/>
    </w:p>
    <w:p w14:paraId="0774CB98" w14:textId="5B33A9B8" w:rsidR="00C0244F" w:rsidRPr="004A1500" w:rsidRDefault="00346BC7" w:rsidP="00346BC7">
      <w:pPr>
        <w:pStyle w:val="PNR-1"/>
        <w:tabs>
          <w:tab w:val="left" w:pos="0"/>
        </w:tabs>
      </w:pPr>
      <w:bookmarkStart w:id="206" w:name="_Ref129684548"/>
      <w:bookmarkStart w:id="207" w:name="_Toc138945680"/>
      <w:r w:rsidRPr="004A1500">
        <w:t>58</w:t>
      </w:r>
      <w:r w:rsidRPr="004A1500">
        <w:tab/>
      </w:r>
      <w:r w:rsidR="00C0244F" w:rsidRPr="004A1500">
        <w:t xml:space="preserve">Objectives for </w:t>
      </w:r>
      <w:r w:rsidR="006D4F58" w:rsidRPr="004A1500">
        <w:t>Harmonised Technical Rules</w:t>
      </w:r>
      <w:bookmarkEnd w:id="206"/>
      <w:bookmarkEnd w:id="207"/>
    </w:p>
    <w:p w14:paraId="26B34D7A" w14:textId="7D5416C5" w:rsidR="00C0244F" w:rsidRPr="004A1500" w:rsidRDefault="00C0244F" w:rsidP="00DF7141">
      <w:pPr>
        <w:pStyle w:val="BodyTextIndent"/>
      </w:pPr>
      <w:r w:rsidRPr="004A1500">
        <w:t xml:space="preserve">The objectives of </w:t>
      </w:r>
      <w:r w:rsidR="006D4F58" w:rsidRPr="004A1500">
        <w:t>Harmonised Technical Rules</w:t>
      </w:r>
      <w:r w:rsidRPr="004A1500">
        <w:t xml:space="preserve"> are that they</w:t>
      </w:r>
      <w:r w:rsidR="00B95778" w:rsidRPr="004A1500">
        <w:t> —</w:t>
      </w:r>
    </w:p>
    <w:p w14:paraId="47B01132" w14:textId="2FE40F8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are reasonable; and</w:t>
      </w:r>
    </w:p>
    <w:p w14:paraId="489076C4" w14:textId="2F17675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do not impose inappropriate barriers to entry to the electricity </w:t>
      </w:r>
      <w:r w:rsidR="002417C4" w:rsidRPr="004A1500">
        <w:rPr>
          <w:lang w:val="en-AU"/>
        </w:rPr>
        <w:t>Network</w:t>
      </w:r>
      <w:r w:rsidR="00C0244F" w:rsidRPr="004A1500">
        <w:rPr>
          <w:lang w:val="en-AU"/>
        </w:rPr>
        <w:t>; and</w:t>
      </w:r>
    </w:p>
    <w:p w14:paraId="6929219B" w14:textId="3EFDF11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are consistent with good electricity industry practice; and </w:t>
      </w:r>
    </w:p>
    <w:p w14:paraId="69FB206E" w14:textId="40B370D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facilitate coordination between </w:t>
      </w:r>
      <w:r w:rsidR="00211F98" w:rsidRPr="004A1500">
        <w:rPr>
          <w:lang w:val="en-AU"/>
        </w:rPr>
        <w:t>System Operations Participant</w:t>
      </w:r>
      <w:r w:rsidR="00C0244F" w:rsidRPr="004A1500">
        <w:rPr>
          <w:lang w:val="en-AU"/>
        </w:rPr>
        <w:t xml:space="preserve">s with a view to maintaining and improving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xml:space="preserve">; and </w:t>
      </w:r>
    </w:p>
    <w:p w14:paraId="62181618" w14:textId="4982F9B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are consistent with relevant </w:t>
      </w:r>
      <w:r w:rsidR="00463540" w:rsidRPr="004A1500">
        <w:rPr>
          <w:lang w:val="en-AU"/>
        </w:rPr>
        <w:t>Written Laws</w:t>
      </w:r>
      <w:r w:rsidR="00C0244F" w:rsidRPr="004A1500">
        <w:rPr>
          <w:lang w:val="en-AU"/>
        </w:rPr>
        <w:t xml:space="preserve"> and </w:t>
      </w:r>
      <w:r w:rsidR="003D13EA" w:rsidRPr="004A1500">
        <w:rPr>
          <w:lang w:val="en-AU"/>
        </w:rPr>
        <w:t>Statutory Instruments</w:t>
      </w:r>
      <w:r w:rsidR="00C0244F" w:rsidRPr="004A1500">
        <w:rPr>
          <w:lang w:val="en-AU"/>
        </w:rPr>
        <w:t xml:space="preserve">. </w:t>
      </w:r>
    </w:p>
    <w:p w14:paraId="51147368" w14:textId="0D792009" w:rsidR="00C0244F" w:rsidRPr="004A1500" w:rsidRDefault="00346BC7" w:rsidP="00346BC7">
      <w:pPr>
        <w:pStyle w:val="PNR-1"/>
        <w:tabs>
          <w:tab w:val="left" w:pos="0"/>
        </w:tabs>
      </w:pPr>
      <w:bookmarkStart w:id="208" w:name="_Toc138945681"/>
      <w:r w:rsidRPr="004A1500">
        <w:t>59</w:t>
      </w:r>
      <w:r w:rsidRPr="004A1500">
        <w:tab/>
      </w:r>
      <w:r w:rsidR="00C0244F" w:rsidRPr="004A1500">
        <w:t xml:space="preserve">Harmonised </w:t>
      </w:r>
      <w:r w:rsidR="006768B9" w:rsidRPr="004A1500">
        <w:t xml:space="preserve">Technical </w:t>
      </w:r>
      <w:r w:rsidR="003D13EA" w:rsidRPr="004A1500">
        <w:t>Rules</w:t>
      </w:r>
      <w:r w:rsidR="00C0244F" w:rsidRPr="004A1500">
        <w:t xml:space="preserve"> apply</w:t>
      </w:r>
      <w:bookmarkEnd w:id="208"/>
    </w:p>
    <w:p w14:paraId="189C2AB6" w14:textId="083B05FB" w:rsidR="00C0244F" w:rsidRPr="004A1500" w:rsidRDefault="00A47E73" w:rsidP="00DF7141">
      <w:pPr>
        <w:pStyle w:val="BodyTextIndent"/>
      </w:pPr>
      <w:r w:rsidRPr="004A1500">
        <w:fldChar w:fldCharType="begin" w:fldLock="1"/>
      </w:r>
      <w:r w:rsidRPr="004A1500">
        <w:instrText xml:space="preserve"> REF _Ref129934466 \w \h </w:instrText>
      </w:r>
      <w:r w:rsidRPr="004A1500">
        <w:fldChar w:fldCharType="separate"/>
      </w:r>
      <w:r w:rsidR="00A63805" w:rsidRPr="004A1500">
        <w:t>Appendix 5</w:t>
      </w:r>
      <w:r w:rsidRPr="004A1500">
        <w:fldChar w:fldCharType="end"/>
      </w:r>
      <w:r w:rsidRPr="004A1500">
        <w:t xml:space="preserve"> </w:t>
      </w:r>
      <w:r w:rsidR="00C0244F" w:rsidRPr="004A1500">
        <w:t>has effect.</w:t>
      </w:r>
    </w:p>
    <w:p w14:paraId="3A1F37FF" w14:textId="40CF3B0F" w:rsidR="00C0244F" w:rsidRPr="004A1500" w:rsidRDefault="00346BC7" w:rsidP="00346BC7">
      <w:pPr>
        <w:pStyle w:val="PNR-1"/>
        <w:tabs>
          <w:tab w:val="left" w:pos="0"/>
        </w:tabs>
      </w:pPr>
      <w:bookmarkStart w:id="209" w:name="_Toc138945682"/>
      <w:r w:rsidRPr="004A1500">
        <w:t>60</w:t>
      </w:r>
      <w:r w:rsidRPr="004A1500">
        <w:tab/>
      </w:r>
      <w:r w:rsidR="00C0244F" w:rsidRPr="004A1500">
        <w:t xml:space="preserve">Disputes under </w:t>
      </w:r>
      <w:r w:rsidR="006D4F58" w:rsidRPr="004A1500">
        <w:t>Harmonised Technical Rules</w:t>
      </w:r>
      <w:bookmarkEnd w:id="209"/>
    </w:p>
    <w:p w14:paraId="5AB40E19" w14:textId="4900DA9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matter arising under or in Connection with the </w:t>
      </w:r>
      <w:r w:rsidR="006D4F58" w:rsidRPr="004A1500">
        <w:rPr>
          <w:lang w:val="en-AU"/>
        </w:rPr>
        <w:t>Harmonised Technical Rules</w:t>
      </w:r>
      <w:r w:rsidR="00C0244F" w:rsidRPr="004A1500">
        <w:rPr>
          <w:lang w:val="en-AU"/>
        </w:rPr>
        <w:t xml:space="preserve"> (including under rule</w:t>
      </w:r>
      <w:r w:rsidR="00DF7141" w:rsidRPr="004A1500">
        <w:rPr>
          <w:lang w:val="en-AU"/>
        </w:rPr>
        <w:t> </w:t>
      </w:r>
      <w:r w:rsidR="004E307E" w:rsidRPr="004A1500">
        <w:rPr>
          <w:lang w:val="en-AU"/>
        </w:rPr>
        <w:fldChar w:fldCharType="begin" w:fldLock="1"/>
      </w:r>
      <w:r w:rsidR="004E307E" w:rsidRPr="004A1500">
        <w:rPr>
          <w:lang w:val="en-AU"/>
        </w:rPr>
        <w:instrText xml:space="preserve"> REF _Ref129276048 \w \h </w:instrText>
      </w:r>
      <w:r w:rsidR="004E307E" w:rsidRPr="004A1500">
        <w:rPr>
          <w:lang w:val="en-AU"/>
        </w:rPr>
      </w:r>
      <w:r w:rsidR="004E307E" w:rsidRPr="004A1500">
        <w:rPr>
          <w:lang w:val="en-AU"/>
        </w:rPr>
        <w:fldChar w:fldCharType="separate"/>
      </w:r>
      <w:r w:rsidR="00A63805" w:rsidRPr="004A1500">
        <w:rPr>
          <w:lang w:val="en-AU"/>
        </w:rPr>
        <w:t>64</w:t>
      </w:r>
      <w:r w:rsidR="004E307E" w:rsidRPr="004A1500">
        <w:rPr>
          <w:lang w:val="en-AU"/>
        </w:rPr>
        <w:fldChar w:fldCharType="end"/>
      </w:r>
      <w:r w:rsidR="00C0244F" w:rsidRPr="004A1500">
        <w:rPr>
          <w:lang w:val="en-AU"/>
        </w:rPr>
        <w:t xml:space="preserve">, and including in respect of a </w:t>
      </w:r>
      <w:r w:rsidR="00E33E27" w:rsidRPr="004A1500">
        <w:rPr>
          <w:lang w:val="en-AU"/>
        </w:rPr>
        <w:t>Registered NSP</w:t>
      </w:r>
      <w:r w:rsidR="00B94D67" w:rsidRPr="004A1500">
        <w:rPr>
          <w:lang w:val="en-AU"/>
        </w:rPr>
        <w:t>’</w:t>
      </w:r>
      <w:r w:rsidR="00C0244F" w:rsidRPr="004A1500">
        <w:rPr>
          <w:lang w:val="en-AU"/>
        </w:rPr>
        <w:t xml:space="preserve">s exercise of a discretion or judgment) may be the subject of a </w:t>
      </w:r>
      <w:r w:rsidR="003D13EA" w:rsidRPr="004A1500">
        <w:rPr>
          <w:lang w:val="en-AU"/>
        </w:rPr>
        <w:t>Rules Dispute</w:t>
      </w:r>
      <w:r w:rsidR="00C0244F" w:rsidRPr="004A1500">
        <w:rPr>
          <w:lang w:val="en-AU"/>
        </w:rPr>
        <w:t xml:space="preserve"> or, if it arises in Connection with an Access Application, an Access Dispute.  </w:t>
      </w:r>
    </w:p>
    <w:p w14:paraId="488DB477" w14:textId="7C0E3B2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 </w:t>
      </w:r>
      <w:r w:rsidR="006D4F58" w:rsidRPr="004A1500">
        <w:rPr>
          <w:lang w:val="en-AU"/>
        </w:rPr>
        <w:t>Harmonised Technical Rules</w:t>
      </w:r>
      <w:r w:rsidR="00C0244F" w:rsidRPr="004A1500">
        <w:rPr>
          <w:lang w:val="en-AU"/>
        </w:rPr>
        <w:t xml:space="preserve"> provide for a matter to be agreed between the </w:t>
      </w:r>
      <w:r w:rsidR="00E33E27" w:rsidRPr="004A1500">
        <w:rPr>
          <w:lang w:val="en-AU"/>
        </w:rPr>
        <w:t>Registered NSP</w:t>
      </w:r>
      <w:r w:rsidR="00C0244F" w:rsidRPr="004A1500">
        <w:rPr>
          <w:lang w:val="en-AU"/>
        </w:rPr>
        <w:t xml:space="preserve"> and a person, and specify a default position which applies absent agreement, then if the parties fail to agree, the person may elect to accept the default position, or, if it wishes to seek a different outcome, may elect for the matter to be dealt with by way of a </w:t>
      </w:r>
      <w:r w:rsidR="003D13EA" w:rsidRPr="004A1500">
        <w:rPr>
          <w:lang w:val="en-AU"/>
        </w:rPr>
        <w:t>Rules Dispute</w:t>
      </w:r>
      <w:r w:rsidR="00C0244F" w:rsidRPr="004A1500">
        <w:rPr>
          <w:lang w:val="en-AU"/>
        </w:rPr>
        <w:t xml:space="preserve"> or, if it arises in Connection with an Access Application, an Access Dispute. </w:t>
      </w:r>
    </w:p>
    <w:p w14:paraId="7F511BD5" w14:textId="263861A8" w:rsidR="00C0244F" w:rsidRPr="004A1500" w:rsidRDefault="00346BC7" w:rsidP="00346BC7">
      <w:pPr>
        <w:pStyle w:val="PNR-1"/>
        <w:tabs>
          <w:tab w:val="left" w:pos="0"/>
        </w:tabs>
      </w:pPr>
      <w:bookmarkStart w:id="210" w:name="_Ref129279898"/>
      <w:bookmarkStart w:id="211" w:name="_Toc138945683"/>
      <w:r w:rsidRPr="004A1500">
        <w:t>61</w:t>
      </w:r>
      <w:r w:rsidRPr="004A1500">
        <w:tab/>
      </w:r>
      <w:r w:rsidR="00C0244F" w:rsidRPr="004A1500">
        <w:t xml:space="preserve">Legacy arrangements for </w:t>
      </w:r>
      <w:r w:rsidR="006D4F58" w:rsidRPr="004A1500">
        <w:t>Harmonised Technical Rules</w:t>
      </w:r>
      <w:bookmarkEnd w:id="210"/>
      <w:bookmarkEnd w:id="211"/>
    </w:p>
    <w:p w14:paraId="65A5BC14" w14:textId="707780E9" w:rsidR="00C0244F" w:rsidRPr="004A1500" w:rsidRDefault="004E307E" w:rsidP="00DF7141">
      <w:pPr>
        <w:pStyle w:val="BodyTextIndent"/>
      </w:pPr>
      <w:r w:rsidRPr="004A1500">
        <w:fldChar w:fldCharType="begin" w:fldLock="1"/>
      </w:r>
      <w:r w:rsidRPr="004A1500">
        <w:instrText xml:space="preserve"> REF _Ref129623095 \w \h </w:instrText>
      </w:r>
      <w:r w:rsidRPr="004A1500">
        <w:fldChar w:fldCharType="separate"/>
      </w:r>
      <w:r w:rsidR="00A63805" w:rsidRPr="004A1500">
        <w:t>Appendix 3</w:t>
      </w:r>
      <w:r w:rsidRPr="004A1500">
        <w:fldChar w:fldCharType="end"/>
      </w:r>
      <w:r w:rsidR="00C0244F" w:rsidRPr="004A1500">
        <w:t xml:space="preserve"> has effect. </w:t>
      </w:r>
    </w:p>
    <w:p w14:paraId="222D354B" w14:textId="313060E2" w:rsidR="00C0244F" w:rsidRPr="004A1500" w:rsidRDefault="00346BC7" w:rsidP="00346BC7">
      <w:pPr>
        <w:pStyle w:val="PNR-1"/>
        <w:tabs>
          <w:tab w:val="left" w:pos="0"/>
        </w:tabs>
      </w:pPr>
      <w:bookmarkStart w:id="212" w:name="_Ref129270084"/>
      <w:bookmarkStart w:id="213" w:name="_Toc138945684"/>
      <w:r w:rsidRPr="004A1500">
        <w:lastRenderedPageBreak/>
        <w:t>62</w:t>
      </w:r>
      <w:r w:rsidRPr="004A1500">
        <w:tab/>
      </w:r>
      <w:r w:rsidR="00C0244F" w:rsidRPr="004A1500">
        <w:t xml:space="preserve">Recovering HTR compliance upgrade costs after certain involuntary changes of </w:t>
      </w:r>
      <w:r w:rsidR="002417C4" w:rsidRPr="004A1500">
        <w:t>Network</w:t>
      </w:r>
      <w:r w:rsidR="00C0244F" w:rsidRPr="004A1500">
        <w:t xml:space="preserve"> Class</w:t>
      </w:r>
      <w:bookmarkEnd w:id="212"/>
      <w:bookmarkEnd w:id="213"/>
    </w:p>
    <w:p w14:paraId="3B62328C" w14:textId="4CFA1625" w:rsidR="00C0244F" w:rsidRPr="004A1500" w:rsidRDefault="00346BC7" w:rsidP="00346BC7">
      <w:pPr>
        <w:pStyle w:val="PNR-2"/>
        <w:keepNext/>
        <w:numPr>
          <w:ilvl w:val="0"/>
          <w:numId w:val="0"/>
        </w:numPr>
        <w:ind w:left="709" w:hanging="567"/>
        <w:rPr>
          <w:lang w:val="en-AU"/>
        </w:rPr>
      </w:pPr>
      <w:r w:rsidRPr="004A1500">
        <w:rPr>
          <w:lang w:val="en-AU"/>
        </w:rPr>
        <w:t>(1)</w:t>
      </w:r>
      <w:r w:rsidRPr="004A1500">
        <w:rPr>
          <w:lang w:val="en-AU"/>
        </w:rPr>
        <w:tab/>
      </w:r>
      <w:r w:rsidR="00C0244F" w:rsidRPr="004A1500">
        <w:rPr>
          <w:lang w:val="en-AU"/>
        </w:rPr>
        <w:t>In this rule</w:t>
      </w:r>
      <w:r w:rsidR="00DF7141" w:rsidRPr="004A1500">
        <w:rPr>
          <w:lang w:val="en-AU"/>
        </w:rPr>
        <w:t> </w:t>
      </w:r>
      <w:r w:rsidR="00DF7141" w:rsidRPr="004A1500">
        <w:rPr>
          <w:lang w:val="en-AU"/>
        </w:rPr>
        <w:fldChar w:fldCharType="begin" w:fldLock="1"/>
      </w:r>
      <w:r w:rsidR="00DF7141" w:rsidRPr="004A1500">
        <w:rPr>
          <w:lang w:val="en-AU"/>
        </w:rPr>
        <w:instrText xml:space="preserve"> REF _Ref129270084 \w \h </w:instrText>
      </w:r>
      <w:r w:rsidR="00CF04D0"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62</w:t>
      </w:r>
      <w:r w:rsidR="00DF7141" w:rsidRPr="004A1500">
        <w:rPr>
          <w:lang w:val="en-AU"/>
        </w:rPr>
        <w:fldChar w:fldCharType="end"/>
      </w:r>
      <w:r w:rsidR="00B95778" w:rsidRPr="004A1500">
        <w:rPr>
          <w:lang w:val="en-AU"/>
        </w:rPr>
        <w:t> —</w:t>
      </w:r>
    </w:p>
    <w:p w14:paraId="4139F675" w14:textId="7345848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b/>
          <w:bCs/>
          <w:lang w:val="en-AU"/>
        </w:rPr>
        <w:t>“Change in Class”</w:t>
      </w:r>
      <w:r w:rsidR="00C0244F" w:rsidRPr="004A1500">
        <w:rPr>
          <w:lang w:val="en-AU"/>
        </w:rPr>
        <w:t xml:space="preserve"> means a </w:t>
      </w:r>
      <w:r w:rsidR="002417C4" w:rsidRPr="004A1500">
        <w:rPr>
          <w:lang w:val="en-AU"/>
        </w:rPr>
        <w:t>Network</w:t>
      </w:r>
      <w:r w:rsidR="00C0244F" w:rsidRPr="004A1500">
        <w:rPr>
          <w:lang w:val="en-AU"/>
        </w:rPr>
        <w:t xml:space="preserve"> changing from one Class to another Class for the purposes of rule</w:t>
      </w:r>
      <w:r w:rsidR="00DF7141" w:rsidRPr="004A1500">
        <w:rPr>
          <w:lang w:val="en-AU"/>
        </w:rPr>
        <w:t> </w:t>
      </w:r>
      <w:r w:rsidR="00DF7141" w:rsidRPr="004A1500">
        <w:rPr>
          <w:lang w:val="en-AU"/>
        </w:rPr>
        <w:fldChar w:fldCharType="begin" w:fldLock="1"/>
      </w:r>
      <w:r w:rsidR="00DF7141" w:rsidRPr="004A1500">
        <w:rPr>
          <w:lang w:val="en-AU"/>
        </w:rPr>
        <w:instrText xml:space="preserve"> REF _Ref129178027 \w \h </w:instrText>
      </w:r>
      <w:r w:rsidR="00CF04D0"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4</w:t>
      </w:r>
      <w:r w:rsidR="00DF7141" w:rsidRPr="004A1500">
        <w:rPr>
          <w:lang w:val="en-AU"/>
        </w:rPr>
        <w:fldChar w:fldCharType="end"/>
      </w:r>
      <w:r w:rsidR="00C0244F" w:rsidRPr="004A1500">
        <w:rPr>
          <w:lang w:val="en-AU"/>
        </w:rPr>
        <w:t>; and</w:t>
      </w:r>
    </w:p>
    <w:p w14:paraId="67B0B8EC" w14:textId="4876A56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7608A" w:rsidRPr="004A1500">
        <w:rPr>
          <w:b/>
          <w:bCs/>
          <w:lang w:val="en-AU"/>
        </w:rPr>
        <w:t>“Transitioning Network”</w:t>
      </w:r>
      <w:r w:rsidR="00C0244F" w:rsidRPr="004A1500">
        <w:rPr>
          <w:lang w:val="en-AU"/>
        </w:rPr>
        <w:t xml:space="preserve"> means a </w:t>
      </w:r>
      <w:r w:rsidR="002417C4" w:rsidRPr="004A1500">
        <w:rPr>
          <w:lang w:val="en-AU"/>
        </w:rPr>
        <w:t>Network</w:t>
      </w:r>
      <w:r w:rsidR="00C0244F" w:rsidRPr="004A1500">
        <w:rPr>
          <w:lang w:val="en-AU"/>
        </w:rPr>
        <w:t xml:space="preserve"> which is undergoing a </w:t>
      </w:r>
      <w:r w:rsidR="00664412" w:rsidRPr="004A1500">
        <w:rPr>
          <w:lang w:val="en-AU"/>
        </w:rPr>
        <w:t>C</w:t>
      </w:r>
      <w:r w:rsidR="00C0244F" w:rsidRPr="004A1500">
        <w:rPr>
          <w:lang w:val="en-AU"/>
        </w:rPr>
        <w:t xml:space="preserve">hange </w:t>
      </w:r>
      <w:r w:rsidR="00CC09F0">
        <w:rPr>
          <w:lang w:val="en-AU"/>
        </w:rPr>
        <w:t>in</w:t>
      </w:r>
      <w:r w:rsidR="00C0244F" w:rsidRPr="004A1500">
        <w:rPr>
          <w:lang w:val="en-AU"/>
        </w:rPr>
        <w:t xml:space="preserve"> </w:t>
      </w:r>
      <w:r w:rsidR="00664412" w:rsidRPr="004A1500">
        <w:rPr>
          <w:lang w:val="en-AU"/>
        </w:rPr>
        <w:t>C</w:t>
      </w:r>
      <w:r w:rsidR="00C0244F" w:rsidRPr="004A1500">
        <w:rPr>
          <w:lang w:val="en-AU"/>
        </w:rPr>
        <w:t xml:space="preserve">lass, and </w:t>
      </w:r>
      <w:r w:rsidR="0037608A" w:rsidRPr="004A1500">
        <w:rPr>
          <w:b/>
          <w:bCs/>
          <w:lang w:val="en-AU"/>
        </w:rPr>
        <w:t>“Transitioning NSP”</w:t>
      </w:r>
      <w:r w:rsidR="00C0244F" w:rsidRPr="004A1500">
        <w:rPr>
          <w:lang w:val="en-AU"/>
        </w:rPr>
        <w:t xml:space="preserve"> means the NSP of that </w:t>
      </w:r>
      <w:r w:rsidR="002417C4" w:rsidRPr="004A1500">
        <w:rPr>
          <w:lang w:val="en-AU"/>
        </w:rPr>
        <w:t>Network</w:t>
      </w:r>
      <w:r w:rsidR="00C0244F" w:rsidRPr="004A1500">
        <w:rPr>
          <w:lang w:val="en-AU"/>
        </w:rPr>
        <w:t>; and</w:t>
      </w:r>
    </w:p>
    <w:p w14:paraId="0C3B93F0" w14:textId="27C47746" w:rsidR="0037608A"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7608A" w:rsidRPr="004A1500">
        <w:rPr>
          <w:b/>
          <w:bCs/>
          <w:lang w:val="en-AU"/>
        </w:rPr>
        <w:t>“Transitioning Facility”</w:t>
      </w:r>
      <w:r w:rsidR="00C0244F" w:rsidRPr="004A1500">
        <w:rPr>
          <w:lang w:val="en-AU"/>
        </w:rPr>
        <w:t xml:space="preserve"> means a </w:t>
      </w:r>
      <w:r w:rsidR="00E57040" w:rsidRPr="004A1500">
        <w:rPr>
          <w:lang w:val="en-AU"/>
        </w:rPr>
        <w:t>Facility</w:t>
      </w:r>
      <w:r w:rsidR="00C0244F" w:rsidRPr="004A1500">
        <w:rPr>
          <w:lang w:val="en-AU"/>
        </w:rPr>
        <w:t xml:space="preserve"> which is </w:t>
      </w:r>
      <w:r w:rsidR="00551C75" w:rsidRPr="004A1500">
        <w:rPr>
          <w:lang w:val="en-AU"/>
        </w:rPr>
        <w:t>Connected</w:t>
      </w:r>
      <w:r w:rsidR="00C0244F" w:rsidRPr="004A1500">
        <w:rPr>
          <w:lang w:val="en-AU"/>
        </w:rPr>
        <w:t xml:space="preserve"> to a </w:t>
      </w:r>
      <w:r w:rsidR="008706D9" w:rsidRPr="004A1500">
        <w:rPr>
          <w:lang w:val="en-AU"/>
        </w:rPr>
        <w:t xml:space="preserve">Transitioning </w:t>
      </w:r>
      <w:r w:rsidR="002417C4" w:rsidRPr="004A1500">
        <w:rPr>
          <w:lang w:val="en-AU"/>
        </w:rPr>
        <w:t>Network</w:t>
      </w:r>
      <w:r w:rsidR="00C0244F" w:rsidRPr="004A1500">
        <w:rPr>
          <w:lang w:val="en-AU"/>
        </w:rPr>
        <w:t xml:space="preserve">, and </w:t>
      </w:r>
      <w:r w:rsidR="0037608A" w:rsidRPr="004A1500">
        <w:rPr>
          <w:b/>
          <w:bCs/>
          <w:lang w:val="en-AU"/>
        </w:rPr>
        <w:t>“Transitioning Controller</w:t>
      </w:r>
      <w:r w:rsidR="002917D1" w:rsidRPr="004A1500">
        <w:rPr>
          <w:b/>
          <w:bCs/>
          <w:lang w:val="en-AU"/>
        </w:rPr>
        <w:t>”</w:t>
      </w:r>
      <w:r w:rsidR="0037608A" w:rsidRPr="004A1500">
        <w:rPr>
          <w:lang w:val="en-AU"/>
        </w:rPr>
        <w:t xml:space="preserve"> means the Controller of that Facility.</w:t>
      </w:r>
    </w:p>
    <w:p w14:paraId="520996CB" w14:textId="20F9BC9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37608A" w:rsidRPr="004A1500">
        <w:rPr>
          <w:lang w:val="en-AU"/>
        </w:rPr>
        <w:t>In this rule </w:t>
      </w:r>
      <w:r w:rsidR="0037608A" w:rsidRPr="004A1500">
        <w:rPr>
          <w:lang w:val="en-AU"/>
        </w:rPr>
        <w:fldChar w:fldCharType="begin" w:fldLock="1"/>
      </w:r>
      <w:r w:rsidR="0037608A" w:rsidRPr="004A1500">
        <w:rPr>
          <w:lang w:val="en-AU"/>
        </w:rPr>
        <w:instrText xml:space="preserve"> REF _Ref129270084 \w \h </w:instrText>
      </w:r>
      <w:r w:rsidR="00CF04D0"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62</w:t>
      </w:r>
      <w:r w:rsidR="0037608A" w:rsidRPr="004A1500">
        <w:rPr>
          <w:lang w:val="en-AU"/>
        </w:rPr>
        <w:fldChar w:fldCharType="end"/>
      </w:r>
      <w:r w:rsidR="0037608A" w:rsidRPr="004A1500">
        <w:rPr>
          <w:lang w:val="en-AU"/>
        </w:rPr>
        <w:t xml:space="preserve">, a </w:t>
      </w:r>
      <w:r w:rsidR="0037608A" w:rsidRPr="004A1500">
        <w:rPr>
          <w:b/>
          <w:bCs/>
          <w:lang w:val="en-AU"/>
        </w:rPr>
        <w:t>“Compensable Change in HTR Application”</w:t>
      </w:r>
      <w:r w:rsidR="00C0244F" w:rsidRPr="004A1500">
        <w:rPr>
          <w:lang w:val="en-AU"/>
        </w:rPr>
        <w:t xml:space="preserve"> means the </w:t>
      </w:r>
      <w:r w:rsidR="006D4F58" w:rsidRPr="004A1500">
        <w:rPr>
          <w:lang w:val="en-AU"/>
        </w:rPr>
        <w:t>Harmonised Technical Rules</w:t>
      </w:r>
      <w:r w:rsidR="00C0244F" w:rsidRPr="004A1500">
        <w:rPr>
          <w:lang w:val="en-AU"/>
        </w:rPr>
        <w:t xml:space="preserve"> starting to apply, or starting to apply more extensively, to a </w:t>
      </w:r>
      <w:r w:rsidR="00664412" w:rsidRPr="004A1500">
        <w:rPr>
          <w:lang w:val="en-AU"/>
        </w:rPr>
        <w:t>Transitioning Network</w:t>
      </w:r>
      <w:r w:rsidR="00C0244F" w:rsidRPr="004A1500">
        <w:rPr>
          <w:lang w:val="en-AU"/>
        </w:rPr>
        <w:t xml:space="preserve"> or a </w:t>
      </w:r>
      <w:r w:rsidR="002917D1" w:rsidRPr="004A1500">
        <w:rPr>
          <w:lang w:val="en-AU"/>
        </w:rPr>
        <w:t xml:space="preserve">Transitioning </w:t>
      </w:r>
      <w:r w:rsidR="00E57040" w:rsidRPr="004A1500">
        <w:rPr>
          <w:lang w:val="en-AU"/>
        </w:rPr>
        <w:t>Facility</w:t>
      </w:r>
      <w:r w:rsidR="00C0244F" w:rsidRPr="004A1500">
        <w:rPr>
          <w:lang w:val="en-AU"/>
        </w:rPr>
        <w:t>, as a result of</w:t>
      </w:r>
      <w:r w:rsidR="00B95778" w:rsidRPr="004A1500">
        <w:rPr>
          <w:lang w:val="en-AU"/>
        </w:rPr>
        <w:t> —</w:t>
      </w:r>
      <w:r w:rsidR="00DF7141" w:rsidRPr="004A1500">
        <w:rPr>
          <w:lang w:val="en-AU"/>
        </w:rPr>
        <w:t xml:space="preserve"> </w:t>
      </w:r>
    </w:p>
    <w:p w14:paraId="54EAB93F" w14:textId="723CC90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664412" w:rsidRPr="004A1500">
        <w:rPr>
          <w:lang w:val="en-AU"/>
        </w:rPr>
        <w:t>Transitioning Network</w:t>
      </w:r>
      <w:r w:rsidR="00C0244F" w:rsidRPr="004A1500">
        <w:rPr>
          <w:lang w:val="en-AU"/>
        </w:rPr>
        <w:t xml:space="preserve"> becoming </w:t>
      </w:r>
      <w:r w:rsidR="009A0444" w:rsidRPr="004A1500">
        <w:rPr>
          <w:lang w:val="en-AU"/>
        </w:rPr>
        <w:t>Covered</w:t>
      </w:r>
      <w:r w:rsidR="00C0244F" w:rsidRPr="004A1500">
        <w:rPr>
          <w:lang w:val="en-AU"/>
        </w:rPr>
        <w:t xml:space="preserve"> as a result of a </w:t>
      </w:r>
      <w:r w:rsidR="003400A1" w:rsidRPr="004A1500">
        <w:rPr>
          <w:lang w:val="en-AU"/>
        </w:rPr>
        <w:t>Coverage Application</w:t>
      </w:r>
      <w:r w:rsidR="00C0244F" w:rsidRPr="004A1500">
        <w:rPr>
          <w:lang w:val="en-AU"/>
        </w:rPr>
        <w:t xml:space="preserve"> lodged by a person (</w:t>
      </w:r>
      <w:r w:rsidR="0037608A" w:rsidRPr="004A1500">
        <w:rPr>
          <w:b/>
          <w:bCs/>
          <w:lang w:val="en-AU"/>
        </w:rPr>
        <w:t>“Causer”</w:t>
      </w:r>
      <w:r w:rsidR="00C0244F" w:rsidRPr="004A1500">
        <w:rPr>
          <w:lang w:val="en-AU"/>
        </w:rPr>
        <w:t xml:space="preserve">); </w:t>
      </w:r>
    </w:p>
    <w:p w14:paraId="4BD18C03" w14:textId="290414AC" w:rsidR="00C0244F" w:rsidRPr="004A1500" w:rsidRDefault="00C0244F" w:rsidP="00DF7141">
      <w:pPr>
        <w:pStyle w:val="PNRNotes"/>
      </w:pPr>
      <w:r w:rsidRPr="004A1500">
        <w:t>{Under rule</w:t>
      </w:r>
      <w:r w:rsidR="00DF7141" w:rsidRPr="004A1500">
        <w:t> </w:t>
      </w:r>
      <w:r w:rsidR="00DF7141" w:rsidRPr="004A1500">
        <w:fldChar w:fldCharType="begin" w:fldLock="1"/>
      </w:r>
      <w:r w:rsidR="00DF7141" w:rsidRPr="004A1500">
        <w:instrText xml:space="preserve"> REF _Ref129178027 \w \h </w:instrText>
      </w:r>
      <w:r w:rsidR="00CF04D0" w:rsidRPr="004A1500">
        <w:instrText xml:space="preserve"> \* MERGEFORMAT </w:instrText>
      </w:r>
      <w:r w:rsidR="00DF7141" w:rsidRPr="004A1500">
        <w:fldChar w:fldCharType="separate"/>
      </w:r>
      <w:r w:rsidR="00A63805" w:rsidRPr="004A1500">
        <w:t>4</w:t>
      </w:r>
      <w:r w:rsidR="00DF7141" w:rsidRPr="004A1500">
        <w:fldChar w:fldCharType="end"/>
      </w:r>
      <w:r w:rsidRPr="004A1500">
        <w:t xml:space="preserve">, this will involve the </w:t>
      </w:r>
      <w:r w:rsidR="002417C4" w:rsidRPr="004A1500">
        <w:t>Network</w:t>
      </w:r>
      <w:r w:rsidRPr="004A1500">
        <w:t xml:space="preserve"> changing from Class</w:t>
      </w:r>
      <w:r w:rsidR="00DF7141" w:rsidRPr="004A1500">
        <w:t> </w:t>
      </w:r>
      <w:r w:rsidRPr="004A1500">
        <w:t>1B, 1C or 1D to Class</w:t>
      </w:r>
      <w:r w:rsidR="00DF7141" w:rsidRPr="004A1500">
        <w:t> </w:t>
      </w:r>
      <w:r w:rsidRPr="004A1500">
        <w:t>1A; or from Class</w:t>
      </w:r>
      <w:r w:rsidR="00DF7141" w:rsidRPr="004A1500">
        <w:t> </w:t>
      </w:r>
      <w:r w:rsidRPr="004A1500">
        <w:t>3 to Class</w:t>
      </w:r>
      <w:r w:rsidR="00DF7141" w:rsidRPr="004A1500">
        <w:t> </w:t>
      </w:r>
      <w:r w:rsidRPr="004A1500">
        <w:t>2.}</w:t>
      </w:r>
    </w:p>
    <w:p w14:paraId="40F53F08" w14:textId="77777777" w:rsidR="00C0244F" w:rsidRPr="004A1500" w:rsidRDefault="00C0244F" w:rsidP="00DF7141">
      <w:pPr>
        <w:pStyle w:val="BodyTextIndent2"/>
      </w:pPr>
      <w:r w:rsidRPr="004A1500">
        <w:t>or</w:t>
      </w:r>
    </w:p>
    <w:p w14:paraId="1B7FFDFC" w14:textId="26AE2794" w:rsidR="00C0244F" w:rsidRPr="004A1500" w:rsidRDefault="00346BC7" w:rsidP="00346BC7">
      <w:pPr>
        <w:pStyle w:val="PNR-3"/>
        <w:numPr>
          <w:ilvl w:val="0"/>
          <w:numId w:val="0"/>
        </w:numPr>
        <w:tabs>
          <w:tab w:val="left" w:pos="709"/>
        </w:tabs>
        <w:ind w:left="1418" w:hanging="709"/>
        <w:rPr>
          <w:lang w:val="en-AU"/>
        </w:rPr>
      </w:pPr>
      <w:bookmarkStart w:id="214" w:name="_Ref129270307"/>
      <w:r w:rsidRPr="004A1500">
        <w:rPr>
          <w:lang w:val="en-AU"/>
        </w:rPr>
        <w:t>(b)</w:t>
      </w:r>
      <w:r w:rsidRPr="004A1500">
        <w:rPr>
          <w:lang w:val="en-AU"/>
        </w:rPr>
        <w:tab/>
      </w:r>
      <w:r w:rsidR="00C0244F" w:rsidRPr="004A1500">
        <w:rPr>
          <w:lang w:val="en-AU"/>
        </w:rPr>
        <w:t xml:space="preserve">if the </w:t>
      </w:r>
      <w:r w:rsidR="00664412" w:rsidRPr="004A1500">
        <w:rPr>
          <w:lang w:val="en-AU"/>
        </w:rPr>
        <w:t>Transitioning Network</w:t>
      </w:r>
      <w:r w:rsidR="00C0244F" w:rsidRPr="004A1500">
        <w:rPr>
          <w:lang w:val="en-AU"/>
        </w:rPr>
        <w:t xml:space="preserve"> was already </w:t>
      </w:r>
      <w:r w:rsidR="009A0444" w:rsidRPr="004A1500">
        <w:rPr>
          <w:lang w:val="en-AU"/>
        </w:rPr>
        <w:t>Covered</w:t>
      </w:r>
      <w:r w:rsidR="00B95778" w:rsidRPr="004A1500">
        <w:rPr>
          <w:lang w:val="en-AU"/>
        </w:rPr>
        <w:t> —</w:t>
      </w:r>
      <w:r w:rsidR="00C0244F" w:rsidRPr="004A1500">
        <w:rPr>
          <w:lang w:val="en-AU"/>
        </w:rPr>
        <w:t xml:space="preserve"> the </w:t>
      </w:r>
      <w:r w:rsidR="00664412" w:rsidRPr="004A1500">
        <w:rPr>
          <w:lang w:val="en-AU"/>
        </w:rPr>
        <w:t>Transitioning Network</w:t>
      </w:r>
      <w:r w:rsidR="00C0244F" w:rsidRPr="004A1500">
        <w:rPr>
          <w:lang w:val="en-AU"/>
        </w:rPr>
        <w:t xml:space="preserve"> becoming </w:t>
      </w:r>
      <w:r w:rsidR="00551C75" w:rsidRPr="004A1500">
        <w:rPr>
          <w:lang w:val="en-AU"/>
        </w:rPr>
        <w:t>Interconnected</w:t>
      </w:r>
      <w:r w:rsidR="00C0244F" w:rsidRPr="004A1500">
        <w:rPr>
          <w:lang w:val="en-AU"/>
        </w:rPr>
        <w:t xml:space="preserve"> with a NWIS </w:t>
      </w:r>
      <w:r w:rsidR="002417C4" w:rsidRPr="004A1500">
        <w:rPr>
          <w:lang w:val="en-AU"/>
        </w:rPr>
        <w:t>Network</w:t>
      </w:r>
      <w:r w:rsidR="00C0244F" w:rsidRPr="004A1500">
        <w:rPr>
          <w:lang w:val="en-AU"/>
        </w:rPr>
        <w:t xml:space="preserve">, but only if that </w:t>
      </w:r>
      <w:r w:rsidR="00551C75" w:rsidRPr="004A1500">
        <w:rPr>
          <w:lang w:val="en-AU"/>
        </w:rPr>
        <w:t>Interconnection</w:t>
      </w:r>
      <w:r w:rsidR="00C0244F" w:rsidRPr="004A1500">
        <w:rPr>
          <w:lang w:val="en-AU"/>
        </w:rPr>
        <w:t xml:space="preserve"> arose from an Access Application lodged with the </w:t>
      </w:r>
      <w:r w:rsidR="00F81441" w:rsidRPr="004A1500">
        <w:rPr>
          <w:lang w:val="en-AU"/>
        </w:rPr>
        <w:t>T</w:t>
      </w:r>
      <w:r w:rsidR="00C0244F" w:rsidRPr="004A1500">
        <w:rPr>
          <w:lang w:val="en-AU"/>
        </w:rPr>
        <w:t>ransitioning NSP by a person (</w:t>
      </w:r>
      <w:r w:rsidR="0037608A" w:rsidRPr="004A1500">
        <w:rPr>
          <w:b/>
          <w:bCs/>
          <w:lang w:val="en-AU"/>
        </w:rPr>
        <w:t>“Causer”</w:t>
      </w:r>
      <w:r w:rsidR="00C0244F" w:rsidRPr="004A1500">
        <w:rPr>
          <w:lang w:val="en-AU"/>
        </w:rPr>
        <w:t>).</w:t>
      </w:r>
      <w:bookmarkEnd w:id="214"/>
    </w:p>
    <w:p w14:paraId="183F6B7D" w14:textId="541E9540" w:rsidR="00C0244F" w:rsidRPr="004A1500" w:rsidRDefault="00C0244F" w:rsidP="00DF7141">
      <w:pPr>
        <w:pStyle w:val="PNRNotes"/>
      </w:pPr>
      <w:r w:rsidRPr="004A1500">
        <w:t>{Under rule</w:t>
      </w:r>
      <w:r w:rsidR="00DF7141" w:rsidRPr="004A1500">
        <w:t> </w:t>
      </w:r>
      <w:r w:rsidR="00DF7141" w:rsidRPr="004A1500">
        <w:fldChar w:fldCharType="begin" w:fldLock="1"/>
      </w:r>
      <w:r w:rsidR="00DF7141" w:rsidRPr="004A1500">
        <w:instrText xml:space="preserve"> REF _Ref129178027 \w \h </w:instrText>
      </w:r>
      <w:r w:rsidR="00CF04D0" w:rsidRPr="004A1500">
        <w:instrText xml:space="preserve"> \* MERGEFORMAT </w:instrText>
      </w:r>
      <w:r w:rsidR="00DF7141" w:rsidRPr="004A1500">
        <w:fldChar w:fldCharType="separate"/>
      </w:r>
      <w:r w:rsidR="00A63805" w:rsidRPr="004A1500">
        <w:t>4</w:t>
      </w:r>
      <w:r w:rsidR="00DF7141" w:rsidRPr="004A1500">
        <w:fldChar w:fldCharType="end"/>
      </w:r>
      <w:r w:rsidRPr="004A1500">
        <w:t xml:space="preserve">, this will involve the </w:t>
      </w:r>
      <w:r w:rsidR="002417C4" w:rsidRPr="004A1500">
        <w:t>Network</w:t>
      </w:r>
      <w:r w:rsidRPr="004A1500">
        <w:t xml:space="preserve"> changing from Class</w:t>
      </w:r>
      <w:r w:rsidR="00DF7141" w:rsidRPr="004A1500">
        <w:t> </w:t>
      </w:r>
      <w:r w:rsidRPr="004A1500">
        <w:t>2 to Class</w:t>
      </w:r>
      <w:r w:rsidR="00DF7141" w:rsidRPr="004A1500">
        <w:t> </w:t>
      </w:r>
      <w:r w:rsidRPr="004A1500">
        <w:t>1A.}</w:t>
      </w:r>
    </w:p>
    <w:p w14:paraId="540B6410" w14:textId="128867F4" w:rsidR="00C0244F" w:rsidRPr="004A1500" w:rsidRDefault="00C0244F" w:rsidP="00DF7141">
      <w:pPr>
        <w:pStyle w:val="PNRNotes"/>
      </w:pPr>
      <w:r w:rsidRPr="004A1500">
        <w:t>{This rule</w:t>
      </w:r>
      <w:r w:rsidR="00DF7141" w:rsidRPr="004A1500">
        <w:t> </w:t>
      </w:r>
      <w:r w:rsidR="00DF7141" w:rsidRPr="004A1500">
        <w:fldChar w:fldCharType="begin" w:fldLock="1"/>
      </w:r>
      <w:r w:rsidR="00DF7141" w:rsidRPr="004A1500">
        <w:instrText xml:space="preserve"> REF _Ref129270084 \w \h </w:instrText>
      </w:r>
      <w:r w:rsidR="00CF04D0" w:rsidRPr="004A1500">
        <w:instrText xml:space="preserve"> \* MERGEFORMAT </w:instrText>
      </w:r>
      <w:r w:rsidR="00DF7141" w:rsidRPr="004A1500">
        <w:fldChar w:fldCharType="separate"/>
      </w:r>
      <w:r w:rsidR="00A63805" w:rsidRPr="004A1500">
        <w:t>62</w:t>
      </w:r>
      <w:r w:rsidR="00DF7141" w:rsidRPr="004A1500">
        <w:fldChar w:fldCharType="end"/>
      </w:r>
      <w:r w:rsidRPr="004A1500">
        <w:t xml:space="preserve"> does not apply to any other </w:t>
      </w:r>
      <w:r w:rsidR="00664412" w:rsidRPr="004A1500">
        <w:t xml:space="preserve">Change </w:t>
      </w:r>
      <w:r w:rsidRPr="004A1500">
        <w:t xml:space="preserve">in </w:t>
      </w:r>
      <w:r w:rsidR="00664412" w:rsidRPr="004A1500">
        <w:t>Class</w:t>
      </w:r>
      <w:r w:rsidRPr="004A1500">
        <w:t>, including if it results from</w:t>
      </w:r>
      <w:r w:rsidR="00B95778" w:rsidRPr="004A1500">
        <w:t> —</w:t>
      </w:r>
      <w:r w:rsidR="00DF7141" w:rsidRPr="004A1500">
        <w:t xml:space="preserve"> </w:t>
      </w:r>
    </w:p>
    <w:p w14:paraId="540AA8DB" w14:textId="78E28FA8"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 xml:space="preserve">the </w:t>
      </w:r>
      <w:r w:rsidR="00F81441" w:rsidRPr="004A1500">
        <w:t xml:space="preserve">Transitioning </w:t>
      </w:r>
      <w:r w:rsidR="00C0244F" w:rsidRPr="004A1500">
        <w:t xml:space="preserve">NSP or its Associate applying to </w:t>
      </w:r>
      <w:r w:rsidR="00551C75" w:rsidRPr="004A1500">
        <w:t>Connect</w:t>
      </w:r>
      <w:r w:rsidR="00C0244F" w:rsidRPr="004A1500">
        <w:t xml:space="preserve"> the </w:t>
      </w:r>
      <w:r w:rsidR="00664412" w:rsidRPr="004A1500">
        <w:t>Transitioning Network</w:t>
      </w:r>
      <w:r w:rsidR="00C0244F" w:rsidRPr="004A1500">
        <w:t xml:space="preserve"> to a </w:t>
      </w:r>
      <w:r w:rsidR="009A0444" w:rsidRPr="004A1500">
        <w:t>Covered Network</w:t>
      </w:r>
      <w:r w:rsidR="00C0244F" w:rsidRPr="004A1500">
        <w:t>;</w:t>
      </w:r>
    </w:p>
    <w:p w14:paraId="37FCBABE" w14:textId="7ACF2C47"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 xml:space="preserve">the </w:t>
      </w:r>
      <w:r w:rsidR="00F81441" w:rsidRPr="004A1500">
        <w:t>Transitioning NSP</w:t>
      </w:r>
      <w:r w:rsidR="00C0244F" w:rsidRPr="004A1500">
        <w:t xml:space="preserve"> or its Associate electing to </w:t>
      </w:r>
      <w:r w:rsidR="00551C75" w:rsidRPr="004A1500">
        <w:t>Connect</w:t>
      </w:r>
      <w:r w:rsidR="00C0244F" w:rsidRPr="004A1500">
        <w:t xml:space="preserve">, or to permit the Connection of, a NWIS </w:t>
      </w:r>
      <w:r w:rsidR="002417C4" w:rsidRPr="004A1500">
        <w:t>Network</w:t>
      </w:r>
      <w:r w:rsidR="00C0244F" w:rsidRPr="004A1500">
        <w:t xml:space="preserve"> to the </w:t>
      </w:r>
      <w:r w:rsidR="00664412" w:rsidRPr="004A1500">
        <w:t>Transitioning Network</w:t>
      </w:r>
      <w:r w:rsidR="00C0244F" w:rsidRPr="004A1500">
        <w:t xml:space="preserve"> in circumstances other than those set out in rule</w:t>
      </w:r>
      <w:r w:rsidR="00DF7141" w:rsidRPr="004A1500">
        <w:t> </w:t>
      </w:r>
      <w:r w:rsidR="00DF7141" w:rsidRPr="004A1500">
        <w:fldChar w:fldCharType="begin" w:fldLock="1"/>
      </w:r>
      <w:r w:rsidR="00DF7141" w:rsidRPr="004A1500">
        <w:instrText xml:space="preserve"> REF _Ref129270307 \w \h </w:instrText>
      </w:r>
      <w:r w:rsidR="00DF7141" w:rsidRPr="004A1500">
        <w:fldChar w:fldCharType="separate"/>
      </w:r>
      <w:r w:rsidR="00A63805" w:rsidRPr="004A1500">
        <w:t>62(2)(b)</w:t>
      </w:r>
      <w:r w:rsidR="00DF7141" w:rsidRPr="004A1500">
        <w:fldChar w:fldCharType="end"/>
      </w:r>
      <w:r w:rsidR="00C0244F" w:rsidRPr="004A1500">
        <w:t>;</w:t>
      </w:r>
    </w:p>
    <w:p w14:paraId="7594D50D" w14:textId="0599DD65"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 xml:space="preserve">the </w:t>
      </w:r>
      <w:r w:rsidR="00F81441" w:rsidRPr="004A1500">
        <w:t xml:space="preserve">Transitioning </w:t>
      </w:r>
      <w:r w:rsidR="003400A1" w:rsidRPr="004A1500">
        <w:t>Controller</w:t>
      </w:r>
      <w:r w:rsidR="00C0244F" w:rsidRPr="004A1500">
        <w:t xml:space="preserve"> or its Associate electing to </w:t>
      </w:r>
      <w:r w:rsidR="00551C75" w:rsidRPr="004A1500">
        <w:t>Connect</w:t>
      </w:r>
      <w:r w:rsidR="00C0244F" w:rsidRPr="004A1500">
        <w:t xml:space="preserve">, or to permit the Connection of, the </w:t>
      </w:r>
      <w:r w:rsidR="002917D1" w:rsidRPr="004A1500">
        <w:t xml:space="preserve">Transitioning </w:t>
      </w:r>
      <w:r w:rsidR="00E57040" w:rsidRPr="004A1500">
        <w:t>Facility</w:t>
      </w:r>
      <w:r w:rsidR="00C0244F" w:rsidRPr="004A1500">
        <w:t xml:space="preserve"> to the NWIS or to a </w:t>
      </w:r>
      <w:r w:rsidR="009A0444" w:rsidRPr="004A1500">
        <w:t>Covered Network</w:t>
      </w:r>
      <w:r w:rsidR="00C0244F" w:rsidRPr="004A1500">
        <w:t>; or</w:t>
      </w:r>
    </w:p>
    <w:p w14:paraId="69BE3F3E" w14:textId="0D796810" w:rsidR="00C0244F" w:rsidRPr="004A1500" w:rsidRDefault="00346BC7" w:rsidP="00346BC7">
      <w:pPr>
        <w:pStyle w:val="PNRNotes"/>
        <w:ind w:left="2138" w:hanging="360"/>
      </w:pPr>
      <w:r w:rsidRPr="004A1500">
        <w:rPr>
          <w:rFonts w:ascii="Symbol" w:hAnsi="Symbol"/>
        </w:rPr>
        <w:t></w:t>
      </w:r>
      <w:r w:rsidRPr="004A1500">
        <w:rPr>
          <w:rFonts w:ascii="Symbol" w:hAnsi="Symbol"/>
        </w:rPr>
        <w:tab/>
      </w:r>
      <w:r w:rsidR="00C0244F" w:rsidRPr="004A1500">
        <w:t xml:space="preserve">any other cause attributable to voluntary choices made by the </w:t>
      </w:r>
      <w:r w:rsidR="00F81441" w:rsidRPr="004A1500">
        <w:t>T</w:t>
      </w:r>
      <w:r w:rsidR="00C0244F" w:rsidRPr="004A1500">
        <w:t xml:space="preserve">ransitioning </w:t>
      </w:r>
      <w:r w:rsidR="003400A1" w:rsidRPr="004A1500">
        <w:t>Controller</w:t>
      </w:r>
      <w:r w:rsidR="00C0244F" w:rsidRPr="004A1500">
        <w:t xml:space="preserve"> or </w:t>
      </w:r>
      <w:r w:rsidR="00F81441" w:rsidRPr="004A1500">
        <w:t>Transitioning NSP</w:t>
      </w:r>
      <w:r w:rsidR="00C0244F" w:rsidRPr="004A1500">
        <w:t>, as applicable.}</w:t>
      </w:r>
    </w:p>
    <w:p w14:paraId="428D208A" w14:textId="343918CE"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In this rule</w:t>
      </w:r>
      <w:r w:rsidR="00DF7141" w:rsidRPr="004A1500">
        <w:rPr>
          <w:lang w:val="en-AU"/>
        </w:rPr>
        <w:t> </w:t>
      </w:r>
      <w:r w:rsidR="00DF7141" w:rsidRPr="004A1500">
        <w:rPr>
          <w:lang w:val="en-AU"/>
        </w:rPr>
        <w:fldChar w:fldCharType="begin" w:fldLock="1"/>
      </w:r>
      <w:r w:rsidR="00DF7141" w:rsidRPr="004A1500">
        <w:rPr>
          <w:lang w:val="en-AU"/>
        </w:rPr>
        <w:instrText xml:space="preserve"> REF _Ref129270084 \w \h </w:instrText>
      </w:r>
      <w:r w:rsidR="00FB1520"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62</w:t>
      </w:r>
      <w:r w:rsidR="00DF7141" w:rsidRPr="004A1500">
        <w:rPr>
          <w:lang w:val="en-AU"/>
        </w:rPr>
        <w:fldChar w:fldCharType="end"/>
      </w:r>
      <w:r w:rsidR="00B95778" w:rsidRPr="004A1500">
        <w:rPr>
          <w:lang w:val="en-AU"/>
        </w:rPr>
        <w:t> —</w:t>
      </w:r>
    </w:p>
    <w:p w14:paraId="3B262101" w14:textId="5139DF5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b/>
          <w:bCs/>
          <w:lang w:val="en-AU"/>
        </w:rPr>
        <w:t>“Compensable Upgrade Work”</w:t>
      </w:r>
      <w:r w:rsidR="00C0244F" w:rsidRPr="004A1500">
        <w:rPr>
          <w:lang w:val="en-AU"/>
        </w:rPr>
        <w:t xml:space="preserve"> means work required in accordance with GEIP to make a </w:t>
      </w:r>
      <w:r w:rsidR="00664412" w:rsidRPr="004A1500">
        <w:rPr>
          <w:lang w:val="en-AU"/>
        </w:rPr>
        <w:t>Transitioning Network</w:t>
      </w:r>
      <w:r w:rsidR="00C0244F" w:rsidRPr="004A1500">
        <w:rPr>
          <w:lang w:val="en-AU"/>
        </w:rPr>
        <w:t xml:space="preserve"> or </w:t>
      </w:r>
      <w:r w:rsidR="002917D1" w:rsidRPr="004A1500">
        <w:rPr>
          <w:lang w:val="en-AU"/>
        </w:rPr>
        <w:t xml:space="preserve">Transitioning </w:t>
      </w:r>
      <w:r w:rsidR="00E57040" w:rsidRPr="004A1500">
        <w:rPr>
          <w:lang w:val="en-AU"/>
        </w:rPr>
        <w:t>Facility</w:t>
      </w:r>
      <w:r w:rsidR="00C0244F" w:rsidRPr="004A1500">
        <w:rPr>
          <w:lang w:val="en-AU"/>
        </w:rPr>
        <w:t xml:space="preserve"> compliant with the </w:t>
      </w:r>
      <w:r w:rsidR="006D4F58" w:rsidRPr="004A1500">
        <w:rPr>
          <w:lang w:val="en-AU"/>
        </w:rPr>
        <w:t>Harmonised Technical Rules</w:t>
      </w:r>
      <w:r w:rsidR="00C0244F" w:rsidRPr="004A1500">
        <w:rPr>
          <w:lang w:val="en-AU"/>
        </w:rPr>
        <w:t xml:space="preserve">, to the extent that that work is attributable to a </w:t>
      </w:r>
      <w:r w:rsidR="00CF04D0" w:rsidRPr="004A1500">
        <w:rPr>
          <w:lang w:val="en-AU"/>
        </w:rPr>
        <w:t xml:space="preserve">Compensable Change </w:t>
      </w:r>
      <w:r w:rsidR="00C0244F" w:rsidRPr="004A1500">
        <w:rPr>
          <w:lang w:val="en-AU"/>
        </w:rPr>
        <w:t xml:space="preserve">in HTR </w:t>
      </w:r>
      <w:r w:rsidR="00CF04D0" w:rsidRPr="004A1500">
        <w:rPr>
          <w:lang w:val="en-AU"/>
        </w:rPr>
        <w:t>Application</w:t>
      </w:r>
      <w:r w:rsidR="00C0244F" w:rsidRPr="004A1500">
        <w:rPr>
          <w:lang w:val="en-AU"/>
        </w:rPr>
        <w:t>; and</w:t>
      </w:r>
    </w:p>
    <w:p w14:paraId="40CCF928" w14:textId="0A0DDF3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7608A" w:rsidRPr="004A1500">
        <w:rPr>
          <w:b/>
          <w:bCs/>
          <w:lang w:val="en-AU"/>
        </w:rPr>
        <w:t>“Compensable Upgrade Costs”</w:t>
      </w:r>
      <w:r w:rsidR="00C0244F" w:rsidRPr="004A1500">
        <w:rPr>
          <w:lang w:val="en-AU"/>
        </w:rPr>
        <w:t xml:space="preserve"> means</w:t>
      </w:r>
      <w:r w:rsidR="00B95778" w:rsidRPr="004A1500">
        <w:rPr>
          <w:lang w:val="en-AU"/>
        </w:rPr>
        <w:t> —</w:t>
      </w:r>
      <w:r w:rsidR="00DF7141" w:rsidRPr="004A1500">
        <w:rPr>
          <w:lang w:val="en-AU"/>
        </w:rPr>
        <w:t xml:space="preserve"> </w:t>
      </w:r>
    </w:p>
    <w:p w14:paraId="127F4C8D" w14:textId="20E4CFF5" w:rsidR="00C0244F" w:rsidRPr="004A1500" w:rsidRDefault="00346BC7" w:rsidP="00346BC7">
      <w:pPr>
        <w:pStyle w:val="PNR-4"/>
        <w:numPr>
          <w:ilvl w:val="0"/>
          <w:numId w:val="0"/>
        </w:numPr>
        <w:tabs>
          <w:tab w:val="left" w:pos="1418"/>
        </w:tabs>
        <w:ind w:left="2126" w:hanging="708"/>
      </w:pPr>
      <w:bookmarkStart w:id="215" w:name="_Ref129270498"/>
      <w:r w:rsidRPr="004A1500">
        <w:rPr>
          <w:color w:val="000000"/>
        </w:rPr>
        <w:lastRenderedPageBreak/>
        <w:t>(i)</w:t>
      </w:r>
      <w:r w:rsidRPr="004A1500">
        <w:rPr>
          <w:color w:val="000000"/>
        </w:rPr>
        <w:tab/>
      </w:r>
      <w:r w:rsidR="00C0244F" w:rsidRPr="004A1500">
        <w:t xml:space="preserve">for a </w:t>
      </w:r>
      <w:r w:rsidR="002917D1" w:rsidRPr="004A1500">
        <w:t xml:space="preserve">Transitioning </w:t>
      </w:r>
      <w:r w:rsidR="003400A1" w:rsidRPr="004A1500">
        <w:t>Controller</w:t>
      </w:r>
      <w:r w:rsidR="00B95778" w:rsidRPr="004A1500">
        <w:t> —</w:t>
      </w:r>
      <w:r w:rsidR="00C0244F" w:rsidRPr="004A1500">
        <w:t xml:space="preserve"> the costs it incurs as a result of undertaking </w:t>
      </w:r>
      <w:r w:rsidR="00FB1520" w:rsidRPr="004A1500">
        <w:t>Compensable Upgrade Work</w:t>
      </w:r>
      <w:r w:rsidR="00C0244F" w:rsidRPr="004A1500">
        <w:t>, subject to the limit set by rule</w:t>
      </w:r>
      <w:r w:rsidR="00DF7141" w:rsidRPr="004A1500">
        <w:t> </w:t>
      </w:r>
      <w:r w:rsidR="00DF7141" w:rsidRPr="004A1500">
        <w:fldChar w:fldCharType="begin" w:fldLock="1"/>
      </w:r>
      <w:r w:rsidR="00DF7141" w:rsidRPr="004A1500">
        <w:instrText xml:space="preserve"> REF _Ref129270519 \w \h </w:instrText>
      </w:r>
      <w:r w:rsidR="00DF7141" w:rsidRPr="004A1500">
        <w:fldChar w:fldCharType="separate"/>
      </w:r>
      <w:r w:rsidR="00A63805" w:rsidRPr="004A1500">
        <w:t>62(4)</w:t>
      </w:r>
      <w:r w:rsidR="00DF7141" w:rsidRPr="004A1500">
        <w:fldChar w:fldCharType="end"/>
      </w:r>
      <w:r w:rsidR="00C0244F" w:rsidRPr="004A1500">
        <w:t>;</w:t>
      </w:r>
      <w:bookmarkEnd w:id="215"/>
      <w:r w:rsidR="00DF7141" w:rsidRPr="004A1500">
        <w:t xml:space="preserve"> and</w:t>
      </w:r>
    </w:p>
    <w:p w14:paraId="38A8689B" w14:textId="3C18DD0B"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for a </w:t>
      </w:r>
      <w:r w:rsidR="00F81441" w:rsidRPr="004A1500">
        <w:t>Transitioning NSP</w:t>
      </w:r>
      <w:r w:rsidR="00B95778" w:rsidRPr="004A1500">
        <w:t> —</w:t>
      </w:r>
    </w:p>
    <w:p w14:paraId="2FC1E2AB" w14:textId="51D6B821" w:rsidR="00C0244F" w:rsidRPr="004A1500" w:rsidRDefault="00346BC7" w:rsidP="00346BC7">
      <w:pPr>
        <w:pStyle w:val="PNR-5"/>
        <w:numPr>
          <w:ilvl w:val="0"/>
          <w:numId w:val="0"/>
        </w:numPr>
        <w:tabs>
          <w:tab w:val="left" w:pos="2126"/>
        </w:tabs>
        <w:ind w:left="2835" w:hanging="709"/>
        <w:rPr>
          <w:lang w:val="en-AU"/>
        </w:rPr>
      </w:pPr>
      <w:bookmarkStart w:id="216" w:name="_Ref129270508"/>
      <w:r w:rsidRPr="004A1500">
        <w:rPr>
          <w:lang w:val="en-AU"/>
        </w:rPr>
        <w:t>(A)</w:t>
      </w:r>
      <w:r w:rsidRPr="004A1500">
        <w:rPr>
          <w:lang w:val="en-AU"/>
        </w:rPr>
        <w:tab/>
      </w:r>
      <w:r w:rsidR="00C0244F" w:rsidRPr="004A1500">
        <w:rPr>
          <w:lang w:val="en-AU"/>
        </w:rPr>
        <w:t xml:space="preserve">the costs it incurs as a result of undertaking </w:t>
      </w:r>
      <w:r w:rsidR="00FB1520" w:rsidRPr="004A1500">
        <w:rPr>
          <w:lang w:val="en-AU"/>
        </w:rPr>
        <w:t>Compensable Upgrade Work</w:t>
      </w:r>
      <w:r w:rsidR="00C0244F" w:rsidRPr="004A1500">
        <w:rPr>
          <w:lang w:val="en-AU"/>
        </w:rPr>
        <w:t>, subject to the limit set by rule</w:t>
      </w:r>
      <w:r w:rsidR="00DF7141" w:rsidRPr="004A1500">
        <w:rPr>
          <w:lang w:val="en-AU"/>
        </w:rPr>
        <w:t> </w:t>
      </w:r>
      <w:r w:rsidR="00DF7141" w:rsidRPr="004A1500">
        <w:rPr>
          <w:lang w:val="en-AU"/>
        </w:rPr>
        <w:fldChar w:fldCharType="begin" w:fldLock="1"/>
      </w:r>
      <w:r w:rsidR="00DF7141" w:rsidRPr="004A1500">
        <w:rPr>
          <w:lang w:val="en-AU"/>
        </w:rPr>
        <w:instrText xml:space="preserve"> REF _Ref129270519 \w \h </w:instrText>
      </w:r>
      <w:r w:rsidR="00F1016D"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62(4)</w:t>
      </w:r>
      <w:r w:rsidR="00DF7141" w:rsidRPr="004A1500">
        <w:rPr>
          <w:lang w:val="en-AU"/>
        </w:rPr>
        <w:fldChar w:fldCharType="end"/>
      </w:r>
      <w:r w:rsidR="00C0244F" w:rsidRPr="004A1500">
        <w:rPr>
          <w:lang w:val="en-AU"/>
        </w:rPr>
        <w:t>,</w:t>
      </w:r>
      <w:bookmarkEnd w:id="216"/>
    </w:p>
    <w:p w14:paraId="3C21843A" w14:textId="13020470" w:rsidR="00C0244F" w:rsidRPr="004A1500" w:rsidRDefault="00C0244F" w:rsidP="00A47E73">
      <w:pPr>
        <w:pStyle w:val="BodyTextIndent3"/>
        <w:ind w:left="2835"/>
      </w:pPr>
      <w:bookmarkStart w:id="217" w:name="_Ref129270392"/>
      <w:r w:rsidRPr="004A1500">
        <w:t>minus</w:t>
      </w:r>
      <w:r w:rsidR="00B95778" w:rsidRPr="004A1500">
        <w:t> —</w:t>
      </w:r>
      <w:bookmarkEnd w:id="217"/>
    </w:p>
    <w:p w14:paraId="6CDA7132" w14:textId="0F97E91D"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all such costs which can appropriately be included in the NSP</w:t>
      </w:r>
      <w:r w:rsidR="00B94D67" w:rsidRPr="004A1500">
        <w:rPr>
          <w:lang w:val="en-AU"/>
        </w:rPr>
        <w:t>’</w:t>
      </w:r>
      <w:r w:rsidR="00C0244F" w:rsidRPr="004A1500">
        <w:rPr>
          <w:lang w:val="en-AU"/>
        </w:rPr>
        <w:t xml:space="preserve">s </w:t>
      </w:r>
      <w:r w:rsidR="0037608A" w:rsidRPr="004A1500">
        <w:rPr>
          <w:lang w:val="en-AU"/>
        </w:rPr>
        <w:t>“total costs”</w:t>
      </w:r>
      <w:r w:rsidR="00C0244F" w:rsidRPr="004A1500">
        <w:rPr>
          <w:lang w:val="en-AU"/>
        </w:rPr>
        <w:t xml:space="preserve"> under the Access Code.</w:t>
      </w:r>
    </w:p>
    <w:p w14:paraId="133579FC" w14:textId="75950841" w:rsidR="00C0244F" w:rsidRPr="004A1500" w:rsidRDefault="00346BC7" w:rsidP="00346BC7">
      <w:pPr>
        <w:pStyle w:val="PNR-2"/>
        <w:numPr>
          <w:ilvl w:val="0"/>
          <w:numId w:val="0"/>
        </w:numPr>
        <w:ind w:left="709" w:hanging="567"/>
        <w:rPr>
          <w:lang w:val="en-AU"/>
        </w:rPr>
      </w:pPr>
      <w:bookmarkStart w:id="218" w:name="_Ref129270519"/>
      <w:r w:rsidRPr="004A1500">
        <w:rPr>
          <w:lang w:val="en-AU"/>
        </w:rPr>
        <w:t>(4)</w:t>
      </w:r>
      <w:r w:rsidRPr="004A1500">
        <w:rPr>
          <w:lang w:val="en-AU"/>
        </w:rPr>
        <w:tab/>
      </w:r>
      <w:r w:rsidR="00C0244F" w:rsidRPr="004A1500">
        <w:rPr>
          <w:lang w:val="en-AU"/>
        </w:rPr>
        <w:t xml:space="preserve">The costs referred to in </w:t>
      </w:r>
      <w:r w:rsidR="006768B9" w:rsidRPr="004A1500">
        <w:rPr>
          <w:lang w:val="en-AU"/>
        </w:rPr>
        <w:t>rules</w:t>
      </w:r>
      <w:r w:rsidR="00DF7141" w:rsidRPr="004A1500">
        <w:rPr>
          <w:lang w:val="en-AU"/>
        </w:rPr>
        <w:t> </w:t>
      </w:r>
      <w:r w:rsidR="00DF7141" w:rsidRPr="004A1500">
        <w:rPr>
          <w:lang w:val="en-AU"/>
        </w:rPr>
        <w:fldChar w:fldCharType="begin" w:fldLock="1"/>
      </w:r>
      <w:r w:rsidR="00DF7141" w:rsidRPr="004A1500">
        <w:rPr>
          <w:lang w:val="en-AU"/>
        </w:rPr>
        <w:instrText xml:space="preserve"> REF _Ref129270498 \w \h </w:instrText>
      </w:r>
      <w:r w:rsidR="00FB1520"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62(3)(b)(i)</w:t>
      </w:r>
      <w:r w:rsidR="00DF7141" w:rsidRPr="004A1500">
        <w:rPr>
          <w:lang w:val="en-AU"/>
        </w:rPr>
        <w:fldChar w:fldCharType="end"/>
      </w:r>
      <w:r w:rsidR="00C0244F" w:rsidRPr="004A1500">
        <w:rPr>
          <w:lang w:val="en-AU"/>
        </w:rPr>
        <w:t xml:space="preserve"> and </w:t>
      </w:r>
      <w:r w:rsidR="00DF7141" w:rsidRPr="004A1500">
        <w:rPr>
          <w:lang w:val="en-AU"/>
        </w:rPr>
        <w:fldChar w:fldCharType="begin" w:fldLock="1"/>
      </w:r>
      <w:r w:rsidR="00DF7141" w:rsidRPr="004A1500">
        <w:rPr>
          <w:lang w:val="en-AU"/>
        </w:rPr>
        <w:instrText xml:space="preserve"> REF _Ref129270508 \w \h </w:instrText>
      </w:r>
      <w:r w:rsidR="00FB1520" w:rsidRPr="004A1500">
        <w:rPr>
          <w:lang w:val="en-AU"/>
        </w:rPr>
        <w:instrText xml:space="preserve"> \* MERGEFORMAT </w:instrText>
      </w:r>
      <w:r w:rsidR="00DF7141" w:rsidRPr="004A1500">
        <w:rPr>
          <w:lang w:val="en-AU"/>
        </w:rPr>
      </w:r>
      <w:r w:rsidR="00DF7141" w:rsidRPr="004A1500">
        <w:rPr>
          <w:lang w:val="en-AU"/>
        </w:rPr>
        <w:fldChar w:fldCharType="separate"/>
      </w:r>
      <w:r w:rsidR="00A63805" w:rsidRPr="004A1500">
        <w:rPr>
          <w:lang w:val="en-AU"/>
        </w:rPr>
        <w:t>62(3)(b)(ii)(A)</w:t>
      </w:r>
      <w:r w:rsidR="00DF7141" w:rsidRPr="004A1500">
        <w:rPr>
          <w:lang w:val="en-AU"/>
        </w:rPr>
        <w:fldChar w:fldCharType="end"/>
      </w:r>
      <w:r w:rsidR="00C0244F" w:rsidRPr="004A1500">
        <w:rPr>
          <w:lang w:val="en-AU"/>
        </w:rPr>
        <w:t xml:space="preserve"> must not exceed what would have been incurred by a prudent operator, acting efficiently in accordance with GEIP, to achieve the lowest sustainable cost of undertaking the work, including by seeking all appropriate exemptions to avoid the need for the upgrade work.</w:t>
      </w:r>
      <w:bookmarkEnd w:id="218"/>
    </w:p>
    <w:p w14:paraId="059584E7" w14:textId="09F0CA7E"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A </w:t>
      </w:r>
      <w:r w:rsidR="00F81441" w:rsidRPr="004A1500">
        <w:rPr>
          <w:lang w:val="en-AU"/>
        </w:rPr>
        <w:t>Transitioning NSP</w:t>
      </w:r>
      <w:r w:rsidR="00C0244F" w:rsidRPr="004A1500">
        <w:rPr>
          <w:lang w:val="en-AU"/>
        </w:rPr>
        <w:t xml:space="preserve"> or </w:t>
      </w:r>
      <w:r w:rsidR="00F81441" w:rsidRPr="004A1500">
        <w:rPr>
          <w:lang w:val="en-AU"/>
        </w:rPr>
        <w:t>Transitioning</w:t>
      </w:r>
      <w:r w:rsidR="00C0244F" w:rsidRPr="004A1500">
        <w:rPr>
          <w:lang w:val="en-AU"/>
        </w:rPr>
        <w:t xml:space="preserve"> </w:t>
      </w:r>
      <w:r w:rsidR="003400A1" w:rsidRPr="004A1500">
        <w:rPr>
          <w:lang w:val="en-AU"/>
        </w:rPr>
        <w:t>Controller</w:t>
      </w:r>
      <w:r w:rsidR="00C0244F" w:rsidRPr="004A1500">
        <w:rPr>
          <w:lang w:val="en-AU"/>
        </w:rPr>
        <w:t xml:space="preserve"> may recover </w:t>
      </w:r>
      <w:r w:rsidR="00FB1520" w:rsidRPr="004A1500">
        <w:rPr>
          <w:lang w:val="en-AU"/>
        </w:rPr>
        <w:t>Compensable Upgrade Cost</w:t>
      </w:r>
      <w:r w:rsidR="00C0244F" w:rsidRPr="004A1500">
        <w:rPr>
          <w:lang w:val="en-AU"/>
        </w:rPr>
        <w:t xml:space="preserve">s from the </w:t>
      </w:r>
      <w:r w:rsidR="00CF04D0" w:rsidRPr="004A1500">
        <w:rPr>
          <w:lang w:val="en-AU"/>
        </w:rPr>
        <w:t>Causer</w:t>
      </w:r>
      <w:r w:rsidR="00C0244F" w:rsidRPr="004A1500">
        <w:rPr>
          <w:lang w:val="en-AU"/>
        </w:rPr>
        <w:t>, as a debt.</w:t>
      </w:r>
    </w:p>
    <w:p w14:paraId="541848EA" w14:textId="61D6D686"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person who is likely to be a </w:t>
      </w:r>
      <w:r w:rsidR="00F81441" w:rsidRPr="004A1500">
        <w:rPr>
          <w:lang w:val="en-AU"/>
        </w:rPr>
        <w:t>Transitioning NSP</w:t>
      </w:r>
      <w:r w:rsidR="00C0244F" w:rsidRPr="004A1500">
        <w:rPr>
          <w:lang w:val="en-AU"/>
        </w:rPr>
        <w:t xml:space="preserve"> or a </w:t>
      </w:r>
      <w:r w:rsidR="00F81441" w:rsidRPr="004A1500">
        <w:rPr>
          <w:lang w:val="en-AU"/>
        </w:rPr>
        <w:t>Transitioning</w:t>
      </w:r>
      <w:r w:rsidR="00C0244F" w:rsidRPr="004A1500">
        <w:rPr>
          <w:lang w:val="en-AU"/>
        </w:rPr>
        <w:t xml:space="preserve"> </w:t>
      </w:r>
      <w:r w:rsidR="003400A1" w:rsidRPr="004A1500">
        <w:rPr>
          <w:lang w:val="en-AU"/>
        </w:rPr>
        <w:t>Controller</w:t>
      </w:r>
      <w:r w:rsidR="00C0244F" w:rsidRPr="004A1500">
        <w:rPr>
          <w:lang w:val="en-AU"/>
        </w:rPr>
        <w:t xml:space="preserve">, must cooperate with the ISO and with a person who is likely to be a </w:t>
      </w:r>
      <w:r w:rsidR="00CF04D0" w:rsidRPr="004A1500">
        <w:rPr>
          <w:lang w:val="en-AU"/>
        </w:rPr>
        <w:t>Causer</w:t>
      </w:r>
      <w:r w:rsidR="00C0244F" w:rsidRPr="004A1500">
        <w:rPr>
          <w:lang w:val="en-AU"/>
        </w:rPr>
        <w:t xml:space="preserve">, and provide such reasonable information as is necessary to a GEIP standard, to </w:t>
      </w:r>
      <w:r w:rsidR="00BE657C" w:rsidRPr="004A1500">
        <w:rPr>
          <w:lang w:val="en-AU"/>
        </w:rPr>
        <w:t>Enable</w:t>
      </w:r>
      <w:r w:rsidR="00C0244F" w:rsidRPr="004A1500">
        <w:rPr>
          <w:lang w:val="en-AU"/>
        </w:rPr>
        <w:t xml:space="preserve"> the likely </w:t>
      </w:r>
      <w:r w:rsidR="00CF04D0" w:rsidRPr="004A1500">
        <w:rPr>
          <w:lang w:val="en-AU"/>
        </w:rPr>
        <w:t>Causer</w:t>
      </w:r>
      <w:r w:rsidR="00C0244F" w:rsidRPr="004A1500">
        <w:rPr>
          <w:lang w:val="en-AU"/>
        </w:rPr>
        <w:t xml:space="preserve"> to assess the scale of its likely exposure under this rule</w:t>
      </w:r>
      <w:r w:rsidR="004E65ED" w:rsidRPr="004A1500">
        <w:rPr>
          <w:lang w:val="en-AU"/>
        </w:rPr>
        <w:t> </w:t>
      </w:r>
      <w:r w:rsidR="004E65ED" w:rsidRPr="004A1500">
        <w:rPr>
          <w:lang w:val="en-AU"/>
        </w:rPr>
        <w:fldChar w:fldCharType="begin" w:fldLock="1"/>
      </w:r>
      <w:r w:rsidR="004E65ED" w:rsidRPr="004A1500">
        <w:rPr>
          <w:lang w:val="en-AU"/>
        </w:rPr>
        <w:instrText xml:space="preserve"> REF _Ref129270084 \w \h </w:instrText>
      </w:r>
      <w:r w:rsidR="004E65ED" w:rsidRPr="004A1500">
        <w:rPr>
          <w:lang w:val="en-AU"/>
        </w:rPr>
      </w:r>
      <w:r w:rsidR="004E65ED" w:rsidRPr="004A1500">
        <w:rPr>
          <w:lang w:val="en-AU"/>
        </w:rPr>
        <w:fldChar w:fldCharType="separate"/>
      </w:r>
      <w:r w:rsidR="00A63805" w:rsidRPr="004A1500">
        <w:rPr>
          <w:lang w:val="en-AU"/>
        </w:rPr>
        <w:t>62</w:t>
      </w:r>
      <w:r w:rsidR="004E65ED" w:rsidRPr="004A1500">
        <w:rPr>
          <w:lang w:val="en-AU"/>
        </w:rPr>
        <w:fldChar w:fldCharType="end"/>
      </w:r>
      <w:r w:rsidR="00C0244F" w:rsidRPr="004A1500">
        <w:rPr>
          <w:lang w:val="en-AU"/>
        </w:rPr>
        <w:t>.</w:t>
      </w:r>
    </w:p>
    <w:p w14:paraId="42B21F49" w14:textId="79119892" w:rsidR="00C0244F" w:rsidRPr="004A1500" w:rsidRDefault="00346BC7" w:rsidP="00346BC7">
      <w:pPr>
        <w:pStyle w:val="PNR-1"/>
        <w:tabs>
          <w:tab w:val="left" w:pos="0"/>
        </w:tabs>
      </w:pPr>
      <w:bookmarkStart w:id="219" w:name="_Ref129270607"/>
      <w:bookmarkStart w:id="220" w:name="_Toc138945685"/>
      <w:r w:rsidRPr="004A1500">
        <w:t>63</w:t>
      </w:r>
      <w:r w:rsidRPr="004A1500">
        <w:tab/>
      </w:r>
      <w:r w:rsidR="00C0244F" w:rsidRPr="004A1500">
        <w:t xml:space="preserve">Recovering HTR compliance upgrade costs after certain involuntary withdrawals of </w:t>
      </w:r>
      <w:r w:rsidR="006D352D" w:rsidRPr="004A1500">
        <w:t>Legacy Right</w:t>
      </w:r>
      <w:r w:rsidR="00C0244F" w:rsidRPr="004A1500">
        <w:t>s</w:t>
      </w:r>
      <w:bookmarkEnd w:id="219"/>
      <w:bookmarkEnd w:id="220"/>
    </w:p>
    <w:p w14:paraId="46670B09" w14:textId="6C9A5DE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w:t>
      </w:r>
      <w:r w:rsidR="004E65ED" w:rsidRPr="004A1500">
        <w:rPr>
          <w:lang w:val="en-AU"/>
        </w:rPr>
        <w:t> </w:t>
      </w:r>
      <w:r w:rsidR="004E65ED" w:rsidRPr="004A1500">
        <w:rPr>
          <w:lang w:val="en-AU"/>
        </w:rPr>
        <w:fldChar w:fldCharType="begin" w:fldLock="1"/>
      </w:r>
      <w:r w:rsidR="004E65ED" w:rsidRPr="004A1500">
        <w:rPr>
          <w:lang w:val="en-AU"/>
        </w:rPr>
        <w:instrText xml:space="preserve"> REF _Ref129270607 \w \h </w:instrText>
      </w:r>
      <w:r w:rsidR="004E65ED" w:rsidRPr="004A1500">
        <w:rPr>
          <w:lang w:val="en-AU"/>
        </w:rPr>
      </w:r>
      <w:r w:rsidR="004E65ED" w:rsidRPr="004A1500">
        <w:rPr>
          <w:lang w:val="en-AU"/>
        </w:rPr>
        <w:fldChar w:fldCharType="separate"/>
      </w:r>
      <w:r w:rsidR="00A63805" w:rsidRPr="004A1500">
        <w:rPr>
          <w:lang w:val="en-AU"/>
        </w:rPr>
        <w:t>63</w:t>
      </w:r>
      <w:r w:rsidR="004E65ED" w:rsidRPr="004A1500">
        <w:rPr>
          <w:lang w:val="en-AU"/>
        </w:rPr>
        <w:fldChar w:fldCharType="end"/>
      </w:r>
      <w:r w:rsidR="00C0244F" w:rsidRPr="004A1500">
        <w:rPr>
          <w:lang w:val="en-AU"/>
        </w:rPr>
        <w:t xml:space="preserve"> applies where</w:t>
      </w:r>
      <w:r w:rsidR="00B95778" w:rsidRPr="004A1500">
        <w:rPr>
          <w:lang w:val="en-AU"/>
        </w:rPr>
        <w:t> —</w:t>
      </w:r>
    </w:p>
    <w:p w14:paraId="7A1F3819" w14:textId="6E5FCF2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2417C4" w:rsidRPr="004A1500">
        <w:rPr>
          <w:lang w:val="en-AU"/>
        </w:rPr>
        <w:t>Network</w:t>
      </w:r>
      <w:r w:rsidR="00C0244F" w:rsidRPr="004A1500">
        <w:rPr>
          <w:lang w:val="en-AU"/>
        </w:rPr>
        <w:t xml:space="preserve"> (</w:t>
      </w:r>
      <w:r w:rsidR="0037608A" w:rsidRPr="004A1500">
        <w:rPr>
          <w:b/>
          <w:bCs/>
          <w:lang w:val="en-AU"/>
        </w:rPr>
        <w:t>“Transitioning Network”</w:t>
      </w:r>
      <w:r w:rsidR="00C0244F" w:rsidRPr="004A1500">
        <w:rPr>
          <w:lang w:val="en-AU"/>
        </w:rPr>
        <w:t xml:space="preserve">) is </w:t>
      </w:r>
      <w:r w:rsidR="009A0444" w:rsidRPr="004A1500">
        <w:rPr>
          <w:lang w:val="en-AU"/>
        </w:rPr>
        <w:t>Covered</w:t>
      </w:r>
      <w:r w:rsidR="00C0244F" w:rsidRPr="004A1500">
        <w:rPr>
          <w:lang w:val="en-AU"/>
        </w:rPr>
        <w:t>; and</w:t>
      </w:r>
    </w:p>
    <w:p w14:paraId="1AB82380" w14:textId="37F2883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before the event referred to in rule</w:t>
      </w:r>
      <w:r w:rsidR="00137295" w:rsidRPr="004A1500">
        <w:rPr>
          <w:lang w:val="en-AU"/>
        </w:rPr>
        <w:t> </w:t>
      </w:r>
      <w:r w:rsidR="00137295" w:rsidRPr="004A1500">
        <w:rPr>
          <w:lang w:val="en-AU"/>
        </w:rPr>
        <w:fldChar w:fldCharType="begin" w:fldLock="1"/>
      </w:r>
      <w:r w:rsidR="00137295" w:rsidRPr="004A1500">
        <w:rPr>
          <w:lang w:val="en-AU"/>
        </w:rPr>
        <w:instrText xml:space="preserve"> REF _Ref129270655 \w \h </w:instrText>
      </w:r>
      <w:r w:rsidR="00FB1520" w:rsidRPr="004A1500">
        <w:rPr>
          <w:lang w:val="en-AU"/>
        </w:rPr>
        <w:instrText xml:space="preserve"> \* MERGEFORMAT </w:instrText>
      </w:r>
      <w:r w:rsidR="00137295" w:rsidRPr="004A1500">
        <w:rPr>
          <w:lang w:val="en-AU"/>
        </w:rPr>
      </w:r>
      <w:r w:rsidR="00137295" w:rsidRPr="004A1500">
        <w:rPr>
          <w:lang w:val="en-AU"/>
        </w:rPr>
        <w:fldChar w:fldCharType="separate"/>
      </w:r>
      <w:r w:rsidR="00A63805" w:rsidRPr="004A1500">
        <w:rPr>
          <w:lang w:val="en-AU"/>
        </w:rPr>
        <w:t>63(1)(c)</w:t>
      </w:r>
      <w:r w:rsidR="00137295" w:rsidRPr="004A1500">
        <w:rPr>
          <w:lang w:val="en-AU"/>
        </w:rPr>
        <w:fldChar w:fldCharType="end"/>
      </w:r>
      <w:r w:rsidR="00C0244F" w:rsidRPr="004A1500">
        <w:rPr>
          <w:lang w:val="en-AU"/>
        </w:rPr>
        <w:t xml:space="preserve">, the </w:t>
      </w:r>
      <w:r w:rsidR="002417C4" w:rsidRPr="004A1500">
        <w:rPr>
          <w:lang w:val="en-AU"/>
        </w:rPr>
        <w:t>Network</w:t>
      </w:r>
      <w:r w:rsidR="00C0244F" w:rsidRPr="004A1500">
        <w:rPr>
          <w:lang w:val="en-AU"/>
        </w:rPr>
        <w:t xml:space="preserve">, or a </w:t>
      </w:r>
      <w:r w:rsidR="00E57040" w:rsidRPr="004A1500">
        <w:rPr>
          <w:lang w:val="en-AU"/>
        </w:rPr>
        <w:t>Facility</w:t>
      </w:r>
      <w:r w:rsidR="00C0244F" w:rsidRPr="004A1500">
        <w:rPr>
          <w:lang w:val="en-AU"/>
        </w:rPr>
        <w:t xml:space="preserve"> </w:t>
      </w:r>
      <w:r w:rsidR="00551C75" w:rsidRPr="004A1500">
        <w:rPr>
          <w:lang w:val="en-AU"/>
        </w:rPr>
        <w:t>Connected</w:t>
      </w:r>
      <w:r w:rsidR="00C0244F" w:rsidRPr="004A1500">
        <w:rPr>
          <w:lang w:val="en-AU"/>
        </w:rPr>
        <w:t xml:space="preserve"> to the </w:t>
      </w:r>
      <w:r w:rsidR="002417C4" w:rsidRPr="004A1500">
        <w:rPr>
          <w:lang w:val="en-AU"/>
        </w:rPr>
        <w:t>Network</w:t>
      </w:r>
      <w:r w:rsidR="00C0244F" w:rsidRPr="004A1500">
        <w:rPr>
          <w:lang w:val="en-AU"/>
        </w:rPr>
        <w:t xml:space="preserve"> </w:t>
      </w:r>
      <w:r w:rsidR="00137295" w:rsidRPr="004A1500">
        <w:rPr>
          <w:lang w:val="en-AU"/>
        </w:rPr>
        <w:t>(</w:t>
      </w:r>
      <w:r w:rsidR="0037608A" w:rsidRPr="004A1500">
        <w:rPr>
          <w:b/>
          <w:bCs/>
          <w:lang w:val="en-AU"/>
        </w:rPr>
        <w:t>“Transitioning Facility”</w:t>
      </w:r>
      <w:r w:rsidR="00C0244F" w:rsidRPr="004A1500">
        <w:rPr>
          <w:lang w:val="en-AU"/>
        </w:rPr>
        <w:t xml:space="preserve">), was exempted from compliance with the </w:t>
      </w:r>
      <w:r w:rsidR="006D4F58" w:rsidRPr="004A1500">
        <w:rPr>
          <w:lang w:val="en-AU"/>
        </w:rPr>
        <w:t>Harmonised Technical Rules</w:t>
      </w:r>
      <w:r w:rsidR="00C0244F" w:rsidRPr="004A1500">
        <w:rPr>
          <w:lang w:val="en-AU"/>
        </w:rPr>
        <w:t xml:space="preserve"> by clause</w:t>
      </w:r>
      <w:r w:rsidR="00137295" w:rsidRPr="004A1500">
        <w:rPr>
          <w:lang w:val="en-AU"/>
        </w:rPr>
        <w:t> </w:t>
      </w:r>
      <w:r w:rsidR="004E307E" w:rsidRPr="004A1500">
        <w:rPr>
          <w:lang w:val="en-AU"/>
        </w:rPr>
        <w:fldChar w:fldCharType="begin" w:fldLock="1"/>
      </w:r>
      <w:r w:rsidR="004E307E" w:rsidRPr="004A1500">
        <w:rPr>
          <w:lang w:val="en-AU"/>
        </w:rPr>
        <w:instrText xml:space="preserve"> REF _Ref129623368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A3.4</w:t>
      </w:r>
      <w:r w:rsidR="004E307E" w:rsidRPr="004A1500">
        <w:rPr>
          <w:lang w:val="en-AU"/>
        </w:rPr>
        <w:fldChar w:fldCharType="end"/>
      </w:r>
      <w:r w:rsidR="00C0244F" w:rsidRPr="004A1500">
        <w:rPr>
          <w:lang w:val="en-AU"/>
        </w:rPr>
        <w:t xml:space="preserve"> of </w:t>
      </w:r>
      <w:r w:rsidR="004E307E" w:rsidRPr="004A1500">
        <w:rPr>
          <w:lang w:val="en-AU"/>
        </w:rPr>
        <w:fldChar w:fldCharType="begin" w:fldLock="1"/>
      </w:r>
      <w:r w:rsidR="004E307E" w:rsidRPr="004A1500">
        <w:rPr>
          <w:lang w:val="en-AU"/>
        </w:rPr>
        <w:instrText xml:space="preserve"> REF _Ref129623095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Appendix 3</w:t>
      </w:r>
      <w:r w:rsidR="004E307E" w:rsidRPr="004A1500">
        <w:rPr>
          <w:lang w:val="en-AU"/>
        </w:rPr>
        <w:fldChar w:fldCharType="end"/>
      </w:r>
      <w:r w:rsidR="00C0244F" w:rsidRPr="004A1500">
        <w:rPr>
          <w:lang w:val="en-AU"/>
        </w:rPr>
        <w:t>; and</w:t>
      </w:r>
    </w:p>
    <w:p w14:paraId="2536A843" w14:textId="74127CF2" w:rsidR="00C0244F" w:rsidRPr="004A1500" w:rsidRDefault="00346BC7" w:rsidP="00346BC7">
      <w:pPr>
        <w:pStyle w:val="PNR-3"/>
        <w:numPr>
          <w:ilvl w:val="0"/>
          <w:numId w:val="0"/>
        </w:numPr>
        <w:tabs>
          <w:tab w:val="left" w:pos="709"/>
        </w:tabs>
        <w:ind w:left="1418" w:hanging="709"/>
        <w:rPr>
          <w:lang w:val="en-AU"/>
        </w:rPr>
      </w:pPr>
      <w:bookmarkStart w:id="221" w:name="_Ref129270655"/>
      <w:r w:rsidRPr="004A1500">
        <w:rPr>
          <w:lang w:val="en-AU"/>
        </w:rPr>
        <w:t>(c)</w:t>
      </w:r>
      <w:r w:rsidRPr="004A1500">
        <w:rPr>
          <w:lang w:val="en-AU"/>
        </w:rPr>
        <w:tab/>
      </w:r>
      <w:r w:rsidR="00C0244F" w:rsidRPr="004A1500">
        <w:rPr>
          <w:lang w:val="en-AU"/>
        </w:rPr>
        <w:t>clause</w:t>
      </w:r>
      <w:r w:rsidR="00137295" w:rsidRPr="004A1500">
        <w:rPr>
          <w:lang w:val="en-AU"/>
        </w:rPr>
        <w:t> </w:t>
      </w:r>
      <w:r w:rsidR="004E307E" w:rsidRPr="004A1500">
        <w:rPr>
          <w:lang w:val="en-AU"/>
        </w:rPr>
        <w:fldChar w:fldCharType="begin" w:fldLock="1"/>
      </w:r>
      <w:r w:rsidR="004E307E" w:rsidRPr="004A1500">
        <w:rPr>
          <w:lang w:val="en-AU"/>
        </w:rPr>
        <w:instrText xml:space="preserve"> REF _Ref129623368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A3.4</w:t>
      </w:r>
      <w:r w:rsidR="004E307E" w:rsidRPr="004A1500">
        <w:rPr>
          <w:lang w:val="en-AU"/>
        </w:rPr>
        <w:fldChar w:fldCharType="end"/>
      </w:r>
      <w:r w:rsidR="00C0244F" w:rsidRPr="004A1500">
        <w:rPr>
          <w:lang w:val="en-AU"/>
        </w:rPr>
        <w:t xml:space="preserve"> or </w:t>
      </w:r>
      <w:r w:rsidR="004E307E" w:rsidRPr="004A1500">
        <w:rPr>
          <w:lang w:val="en-AU"/>
        </w:rPr>
        <w:fldChar w:fldCharType="begin" w:fldLock="1"/>
      </w:r>
      <w:r w:rsidR="004E307E" w:rsidRPr="004A1500">
        <w:rPr>
          <w:lang w:val="en-AU"/>
        </w:rPr>
        <w:instrText xml:space="preserve"> REF _Ref129623095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Appendix 3</w:t>
      </w:r>
      <w:r w:rsidR="004E307E" w:rsidRPr="004A1500">
        <w:rPr>
          <w:lang w:val="en-AU"/>
        </w:rPr>
        <w:fldChar w:fldCharType="end"/>
      </w:r>
      <w:r w:rsidR="00C0244F" w:rsidRPr="004A1500">
        <w:rPr>
          <w:lang w:val="en-AU"/>
        </w:rPr>
        <w:t xml:space="preserve"> ceases to apply in respect of the </w:t>
      </w:r>
      <w:r w:rsidR="00E57040" w:rsidRPr="004A1500">
        <w:rPr>
          <w:lang w:val="en-AU"/>
        </w:rPr>
        <w:t>Facility</w:t>
      </w:r>
      <w:r w:rsidR="00C0244F" w:rsidRPr="004A1500">
        <w:rPr>
          <w:lang w:val="en-AU"/>
        </w:rPr>
        <w:t xml:space="preserve"> or </w:t>
      </w:r>
      <w:r w:rsidR="002417C4" w:rsidRPr="004A1500">
        <w:rPr>
          <w:lang w:val="en-AU"/>
        </w:rPr>
        <w:t>Network</w:t>
      </w:r>
      <w:r w:rsidR="00C0244F" w:rsidRPr="004A1500">
        <w:rPr>
          <w:lang w:val="en-AU"/>
        </w:rPr>
        <w:t xml:space="preserve"> due to the operation of clause</w:t>
      </w:r>
      <w:r w:rsidR="00137295" w:rsidRPr="004A1500">
        <w:rPr>
          <w:lang w:val="en-AU"/>
        </w:rPr>
        <w:t> </w:t>
      </w:r>
      <w:r w:rsidR="004E307E" w:rsidRPr="004A1500">
        <w:rPr>
          <w:lang w:val="en-AU"/>
        </w:rPr>
        <w:fldChar w:fldCharType="begin" w:fldLock="1"/>
      </w:r>
      <w:r w:rsidR="004E307E" w:rsidRPr="004A1500">
        <w:rPr>
          <w:lang w:val="en-AU"/>
        </w:rPr>
        <w:instrText xml:space="preserve"> REF _Ref129623692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A3.13(b)</w:t>
      </w:r>
      <w:r w:rsidR="004E307E" w:rsidRPr="004A1500">
        <w:rPr>
          <w:lang w:val="en-AU"/>
        </w:rPr>
        <w:fldChar w:fldCharType="end"/>
      </w:r>
      <w:r w:rsidR="00C0244F" w:rsidRPr="004A1500">
        <w:rPr>
          <w:lang w:val="en-AU"/>
        </w:rPr>
        <w:t xml:space="preserve"> in </w:t>
      </w:r>
      <w:r w:rsidR="004E307E" w:rsidRPr="004A1500">
        <w:rPr>
          <w:lang w:val="en-AU"/>
        </w:rPr>
        <w:fldChar w:fldCharType="begin" w:fldLock="1"/>
      </w:r>
      <w:r w:rsidR="004E307E" w:rsidRPr="004A1500">
        <w:rPr>
          <w:lang w:val="en-AU"/>
        </w:rPr>
        <w:instrText xml:space="preserve"> REF _Ref129623095 \w \h </w:instrText>
      </w:r>
      <w:r w:rsidR="00FB1520" w:rsidRPr="004A1500">
        <w:rPr>
          <w:lang w:val="en-AU"/>
        </w:rPr>
        <w:instrText xml:space="preserve"> \* MERGEFORMAT </w:instrText>
      </w:r>
      <w:r w:rsidR="004E307E" w:rsidRPr="004A1500">
        <w:rPr>
          <w:lang w:val="en-AU"/>
        </w:rPr>
      </w:r>
      <w:r w:rsidR="004E307E" w:rsidRPr="004A1500">
        <w:rPr>
          <w:lang w:val="en-AU"/>
        </w:rPr>
        <w:fldChar w:fldCharType="separate"/>
      </w:r>
      <w:r w:rsidR="00A63805" w:rsidRPr="004A1500">
        <w:rPr>
          <w:lang w:val="en-AU"/>
        </w:rPr>
        <w:t>Appendix 3</w:t>
      </w:r>
      <w:r w:rsidR="004E307E" w:rsidRPr="004A1500">
        <w:rPr>
          <w:lang w:val="en-AU"/>
        </w:rPr>
        <w:fldChar w:fldCharType="end"/>
      </w:r>
      <w:r w:rsidR="00C0244F" w:rsidRPr="004A1500">
        <w:rPr>
          <w:lang w:val="en-AU"/>
        </w:rPr>
        <w:t>, as a result of a person (</w:t>
      </w:r>
      <w:r w:rsidR="0037608A" w:rsidRPr="004A1500">
        <w:rPr>
          <w:b/>
          <w:bCs/>
          <w:lang w:val="en-AU"/>
        </w:rPr>
        <w:t>“Causer”</w:t>
      </w:r>
      <w:r w:rsidR="00C0244F" w:rsidRPr="004A1500">
        <w:rPr>
          <w:lang w:val="en-AU"/>
        </w:rPr>
        <w:t xml:space="preserve">) connecting a </w:t>
      </w:r>
      <w:r w:rsidR="00E57040" w:rsidRPr="004A1500">
        <w:rPr>
          <w:lang w:val="en-AU"/>
        </w:rPr>
        <w:t>Facility</w:t>
      </w:r>
      <w:r w:rsidR="00C0244F" w:rsidRPr="004A1500">
        <w:rPr>
          <w:lang w:val="en-AU"/>
        </w:rPr>
        <w:t xml:space="preserve"> to the </w:t>
      </w:r>
      <w:r w:rsidR="00664412" w:rsidRPr="004A1500">
        <w:rPr>
          <w:lang w:val="en-AU"/>
        </w:rPr>
        <w:t>Transitioning Network</w:t>
      </w:r>
      <w:r w:rsidR="00C0244F" w:rsidRPr="004A1500">
        <w:rPr>
          <w:lang w:val="en-AU"/>
        </w:rPr>
        <w:t xml:space="preserve"> under the Access Code at some date in the 20</w:t>
      </w:r>
      <w:r w:rsidR="00137295" w:rsidRPr="004A1500">
        <w:rPr>
          <w:lang w:val="en-AU"/>
        </w:rPr>
        <w:t> </w:t>
      </w:r>
      <w:r w:rsidR="00C0244F" w:rsidRPr="004A1500">
        <w:rPr>
          <w:lang w:val="en-AU"/>
        </w:rPr>
        <w:t xml:space="preserve">years following the </w:t>
      </w:r>
      <w:r w:rsidR="001A7478" w:rsidRPr="004A1500">
        <w:rPr>
          <w:lang w:val="en-AU"/>
        </w:rPr>
        <w:t>HTR Application Date</w:t>
      </w:r>
      <w:r w:rsidR="00C0244F" w:rsidRPr="004A1500">
        <w:rPr>
          <w:lang w:val="en-AU"/>
        </w:rPr>
        <w:t xml:space="preserve"> for the </w:t>
      </w:r>
      <w:r w:rsidR="00664412" w:rsidRPr="004A1500">
        <w:rPr>
          <w:lang w:val="en-AU"/>
        </w:rPr>
        <w:t>Transitioning Network</w:t>
      </w:r>
      <w:r w:rsidR="00C0244F" w:rsidRPr="004A1500">
        <w:rPr>
          <w:lang w:val="en-AU"/>
        </w:rPr>
        <w:t>.</w:t>
      </w:r>
      <w:bookmarkEnd w:id="221"/>
    </w:p>
    <w:p w14:paraId="3CE1E61C" w14:textId="65BDF92B" w:rsidR="00C0244F" w:rsidRPr="004A1500" w:rsidRDefault="00C0244F" w:rsidP="004E65ED">
      <w:pPr>
        <w:pStyle w:val="PNRNotes"/>
      </w:pPr>
      <w:r w:rsidRPr="004A1500">
        <w:t>{This rule</w:t>
      </w:r>
      <w:r w:rsidR="004E65ED" w:rsidRPr="004A1500">
        <w:t> </w:t>
      </w:r>
      <w:r w:rsidR="004E65ED" w:rsidRPr="004A1500">
        <w:fldChar w:fldCharType="begin" w:fldLock="1"/>
      </w:r>
      <w:r w:rsidR="004E65ED" w:rsidRPr="004A1500">
        <w:instrText xml:space="preserve"> REF _Ref129270607 \w \h </w:instrText>
      </w:r>
      <w:r w:rsidR="004E65ED" w:rsidRPr="004A1500">
        <w:fldChar w:fldCharType="separate"/>
      </w:r>
      <w:r w:rsidR="00A63805" w:rsidRPr="004A1500">
        <w:t>63</w:t>
      </w:r>
      <w:r w:rsidR="004E65ED" w:rsidRPr="004A1500">
        <w:fldChar w:fldCharType="end"/>
      </w:r>
      <w:r w:rsidRPr="004A1500">
        <w:t xml:space="preserve"> only provides for recovery of costs where there is an identifiable triggering Connection Applicant. However, if there is one, this rule does not investigate whether there may also be other causes for the </w:t>
      </w:r>
      <w:r w:rsidR="00E026B3" w:rsidRPr="004A1500">
        <w:t xml:space="preserve">Loss </w:t>
      </w:r>
      <w:r w:rsidRPr="004A1500">
        <w:t xml:space="preserve">of </w:t>
      </w:r>
      <w:r w:rsidR="00E026B3" w:rsidRPr="004A1500">
        <w:t>Legacy Rights Event</w:t>
      </w:r>
      <w:r w:rsidRPr="004A1500">
        <w:t xml:space="preserve">, e.g. </w:t>
      </w:r>
      <w:r w:rsidR="00D0732C" w:rsidRPr="004A1500">
        <w:t>Load</w:t>
      </w:r>
      <w:r w:rsidRPr="004A1500">
        <w:t xml:space="preserve"> growth or configuration changes in the </w:t>
      </w:r>
      <w:r w:rsidR="00664412" w:rsidRPr="004A1500">
        <w:t>Transitioning Network</w:t>
      </w:r>
      <w:r w:rsidRPr="004A1500">
        <w:t xml:space="preserve"> which occurred after the </w:t>
      </w:r>
      <w:r w:rsidR="001A7478" w:rsidRPr="004A1500">
        <w:t>HTR Application Date</w:t>
      </w:r>
      <w:r w:rsidRPr="004A1500">
        <w:t xml:space="preserve"> but before this triggering event.}</w:t>
      </w:r>
    </w:p>
    <w:p w14:paraId="41459CDC" w14:textId="5B29F13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In this rule</w:t>
      </w:r>
      <w:r w:rsidR="004E65ED" w:rsidRPr="004A1500">
        <w:rPr>
          <w:lang w:val="en-AU"/>
        </w:rPr>
        <w:t> </w:t>
      </w:r>
      <w:r w:rsidR="004E65ED" w:rsidRPr="004A1500">
        <w:rPr>
          <w:lang w:val="en-AU"/>
        </w:rPr>
        <w:fldChar w:fldCharType="begin" w:fldLock="1"/>
      </w:r>
      <w:r w:rsidR="004E65ED" w:rsidRPr="004A1500">
        <w:rPr>
          <w:lang w:val="en-AU"/>
        </w:rPr>
        <w:instrText xml:space="preserve"> REF _Ref129270607 \w \h </w:instrText>
      </w:r>
      <w:r w:rsidR="00EF15DE" w:rsidRPr="004A1500">
        <w:rPr>
          <w:lang w:val="en-AU"/>
        </w:rPr>
        <w:instrText xml:space="preserve"> \* MERGEFORMAT </w:instrText>
      </w:r>
      <w:r w:rsidR="004E65ED" w:rsidRPr="004A1500">
        <w:rPr>
          <w:lang w:val="en-AU"/>
        </w:rPr>
      </w:r>
      <w:r w:rsidR="004E65ED" w:rsidRPr="004A1500">
        <w:rPr>
          <w:lang w:val="en-AU"/>
        </w:rPr>
        <w:fldChar w:fldCharType="separate"/>
      </w:r>
      <w:r w:rsidR="00A63805" w:rsidRPr="004A1500">
        <w:rPr>
          <w:lang w:val="en-AU"/>
        </w:rPr>
        <w:t>63</w:t>
      </w:r>
      <w:r w:rsidR="004E65ED" w:rsidRPr="004A1500">
        <w:rPr>
          <w:lang w:val="en-AU"/>
        </w:rPr>
        <w:fldChar w:fldCharType="end"/>
      </w:r>
      <w:r w:rsidR="00B95778" w:rsidRPr="004A1500">
        <w:rPr>
          <w:lang w:val="en-AU"/>
        </w:rPr>
        <w:t> —</w:t>
      </w:r>
      <w:r w:rsidR="004E65ED" w:rsidRPr="004A1500">
        <w:rPr>
          <w:lang w:val="en-AU"/>
        </w:rPr>
        <w:t xml:space="preserve"> </w:t>
      </w:r>
    </w:p>
    <w:p w14:paraId="269F71D9" w14:textId="4DA557E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37608A" w:rsidRPr="004A1500">
        <w:rPr>
          <w:b/>
          <w:bCs/>
          <w:lang w:val="en-AU"/>
        </w:rPr>
        <w:t>“Loss of Legacy Rights Event”</w:t>
      </w:r>
      <w:r w:rsidR="00434683" w:rsidRPr="004A1500">
        <w:rPr>
          <w:lang w:val="en-AU"/>
        </w:rPr>
        <w:t xml:space="preserve"> </w:t>
      </w:r>
      <w:r w:rsidR="00C0244F" w:rsidRPr="004A1500">
        <w:rPr>
          <w:lang w:val="en-AU"/>
        </w:rPr>
        <w:t>means the event referred to in rule</w:t>
      </w:r>
      <w:r w:rsidR="00137295" w:rsidRPr="004A1500">
        <w:rPr>
          <w:lang w:val="en-AU"/>
        </w:rPr>
        <w:t> </w:t>
      </w:r>
      <w:r w:rsidR="00137295" w:rsidRPr="004A1500">
        <w:rPr>
          <w:lang w:val="en-AU"/>
        </w:rPr>
        <w:fldChar w:fldCharType="begin" w:fldLock="1"/>
      </w:r>
      <w:r w:rsidR="00137295" w:rsidRPr="004A1500">
        <w:rPr>
          <w:lang w:val="en-AU"/>
        </w:rPr>
        <w:instrText xml:space="preserve"> REF _Ref129270655 \w \h </w:instrText>
      </w:r>
      <w:r w:rsidR="00EF15DE" w:rsidRPr="004A1500">
        <w:rPr>
          <w:lang w:val="en-AU"/>
        </w:rPr>
        <w:instrText xml:space="preserve"> \* MERGEFORMAT </w:instrText>
      </w:r>
      <w:r w:rsidR="00137295" w:rsidRPr="004A1500">
        <w:rPr>
          <w:lang w:val="en-AU"/>
        </w:rPr>
      </w:r>
      <w:r w:rsidR="00137295" w:rsidRPr="004A1500">
        <w:rPr>
          <w:lang w:val="en-AU"/>
        </w:rPr>
        <w:fldChar w:fldCharType="separate"/>
      </w:r>
      <w:r w:rsidR="00A63805" w:rsidRPr="004A1500">
        <w:rPr>
          <w:lang w:val="en-AU"/>
        </w:rPr>
        <w:t>63(1)(c)</w:t>
      </w:r>
      <w:r w:rsidR="00137295" w:rsidRPr="004A1500">
        <w:rPr>
          <w:lang w:val="en-AU"/>
        </w:rPr>
        <w:fldChar w:fldCharType="end"/>
      </w:r>
      <w:r w:rsidR="00C0244F" w:rsidRPr="004A1500">
        <w:rPr>
          <w:lang w:val="en-AU"/>
        </w:rPr>
        <w:t>; and</w:t>
      </w:r>
    </w:p>
    <w:p w14:paraId="4DDF6813" w14:textId="7C4A68D9"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37608A" w:rsidRPr="004A1500">
        <w:rPr>
          <w:b/>
          <w:bCs/>
          <w:lang w:val="en-AU"/>
        </w:rPr>
        <w:t>“Transitioning NSP”</w:t>
      </w:r>
      <w:r w:rsidR="00C0244F" w:rsidRPr="004A1500">
        <w:rPr>
          <w:lang w:val="en-AU"/>
        </w:rPr>
        <w:t xml:space="preserve"> means the NSP of the </w:t>
      </w:r>
      <w:r w:rsidR="00664412" w:rsidRPr="004A1500">
        <w:rPr>
          <w:lang w:val="en-AU"/>
        </w:rPr>
        <w:t>Transitioning Network</w:t>
      </w:r>
      <w:r w:rsidR="00C0244F" w:rsidRPr="004A1500">
        <w:rPr>
          <w:lang w:val="en-AU"/>
        </w:rPr>
        <w:t>; and</w:t>
      </w:r>
    </w:p>
    <w:p w14:paraId="0EA87D5E" w14:textId="429F81F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7608A" w:rsidRPr="004A1500">
        <w:rPr>
          <w:b/>
          <w:bCs/>
          <w:lang w:val="en-AU"/>
        </w:rPr>
        <w:t>“Transitioning Controller”</w:t>
      </w:r>
      <w:r w:rsidR="00C0244F" w:rsidRPr="004A1500">
        <w:rPr>
          <w:lang w:val="en-AU"/>
        </w:rPr>
        <w:t xml:space="preserve"> means the </w:t>
      </w:r>
      <w:r w:rsidR="003400A1" w:rsidRPr="004A1500">
        <w:rPr>
          <w:lang w:val="en-AU"/>
        </w:rPr>
        <w:t>Controller</w:t>
      </w:r>
      <w:r w:rsidR="00C0244F" w:rsidRPr="004A1500">
        <w:rPr>
          <w:lang w:val="en-AU"/>
        </w:rPr>
        <w:t xml:space="preserve"> of the </w:t>
      </w:r>
      <w:r w:rsidR="00F81441" w:rsidRPr="004A1500">
        <w:rPr>
          <w:lang w:val="en-AU"/>
        </w:rPr>
        <w:t>Transitioning</w:t>
      </w:r>
      <w:r w:rsidR="00C0244F" w:rsidRPr="004A1500">
        <w:rPr>
          <w:lang w:val="en-AU"/>
        </w:rPr>
        <w:t xml:space="preserve"> </w:t>
      </w:r>
      <w:r w:rsidR="00E57040" w:rsidRPr="004A1500">
        <w:rPr>
          <w:lang w:val="en-AU"/>
        </w:rPr>
        <w:t>Facility</w:t>
      </w:r>
      <w:r w:rsidR="00C0244F" w:rsidRPr="004A1500">
        <w:rPr>
          <w:lang w:val="en-AU"/>
        </w:rPr>
        <w:t>.</w:t>
      </w:r>
    </w:p>
    <w:p w14:paraId="70DE382B" w14:textId="736346C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In this rule</w:t>
      </w:r>
      <w:r w:rsidR="00137295" w:rsidRPr="004A1500">
        <w:rPr>
          <w:lang w:val="en-AU"/>
        </w:rPr>
        <w:t> </w:t>
      </w:r>
      <w:r w:rsidR="00137295" w:rsidRPr="004A1500">
        <w:rPr>
          <w:lang w:val="en-AU"/>
        </w:rPr>
        <w:fldChar w:fldCharType="begin" w:fldLock="1"/>
      </w:r>
      <w:r w:rsidR="00137295" w:rsidRPr="004A1500">
        <w:rPr>
          <w:lang w:val="en-AU"/>
        </w:rPr>
        <w:instrText xml:space="preserve"> REF _Ref129270607 \w \h </w:instrText>
      </w:r>
      <w:r w:rsidR="00EF15DE" w:rsidRPr="004A1500">
        <w:rPr>
          <w:lang w:val="en-AU"/>
        </w:rPr>
        <w:instrText xml:space="preserve"> \* MERGEFORMAT </w:instrText>
      </w:r>
      <w:r w:rsidR="00137295" w:rsidRPr="004A1500">
        <w:rPr>
          <w:lang w:val="en-AU"/>
        </w:rPr>
      </w:r>
      <w:r w:rsidR="00137295" w:rsidRPr="004A1500">
        <w:rPr>
          <w:lang w:val="en-AU"/>
        </w:rPr>
        <w:fldChar w:fldCharType="separate"/>
      </w:r>
      <w:r w:rsidR="00A63805" w:rsidRPr="004A1500">
        <w:rPr>
          <w:lang w:val="en-AU"/>
        </w:rPr>
        <w:t>63</w:t>
      </w:r>
      <w:r w:rsidR="00137295" w:rsidRPr="004A1500">
        <w:rPr>
          <w:lang w:val="en-AU"/>
        </w:rPr>
        <w:fldChar w:fldCharType="end"/>
      </w:r>
      <w:r w:rsidR="00B95778" w:rsidRPr="004A1500">
        <w:rPr>
          <w:lang w:val="en-AU"/>
        </w:rPr>
        <w:t> —</w:t>
      </w:r>
    </w:p>
    <w:p w14:paraId="181DAC3B" w14:textId="6C75845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b/>
          <w:bCs/>
          <w:lang w:val="en-AU"/>
        </w:rPr>
        <w:t>“Compensable Upgrade Work”</w:t>
      </w:r>
      <w:r w:rsidR="00C0244F" w:rsidRPr="004A1500">
        <w:rPr>
          <w:lang w:val="en-AU"/>
        </w:rPr>
        <w:t xml:space="preserve"> means work required in accordance with GEIP to make a </w:t>
      </w:r>
      <w:r w:rsidR="00664412" w:rsidRPr="004A1500">
        <w:rPr>
          <w:lang w:val="en-AU"/>
        </w:rPr>
        <w:t>Transitioning Network</w:t>
      </w:r>
      <w:r w:rsidR="00C0244F" w:rsidRPr="004A1500">
        <w:rPr>
          <w:lang w:val="en-AU"/>
        </w:rPr>
        <w:t xml:space="preserve"> or </w:t>
      </w:r>
      <w:r w:rsidR="00F81441" w:rsidRPr="004A1500">
        <w:rPr>
          <w:lang w:val="en-AU"/>
        </w:rPr>
        <w:t>Transitioning</w:t>
      </w:r>
      <w:r w:rsidR="00C0244F" w:rsidRPr="004A1500">
        <w:rPr>
          <w:lang w:val="en-AU"/>
        </w:rPr>
        <w:t xml:space="preserve"> </w:t>
      </w:r>
      <w:r w:rsidR="00E57040" w:rsidRPr="004A1500">
        <w:rPr>
          <w:lang w:val="en-AU"/>
        </w:rPr>
        <w:t>Facility</w:t>
      </w:r>
      <w:r w:rsidR="00C0244F" w:rsidRPr="004A1500">
        <w:rPr>
          <w:lang w:val="en-AU"/>
        </w:rPr>
        <w:t xml:space="preserve"> compliant with the </w:t>
      </w:r>
      <w:r w:rsidR="006D4F58" w:rsidRPr="004A1500">
        <w:rPr>
          <w:lang w:val="en-AU"/>
        </w:rPr>
        <w:t>Harmonised Technical Rules</w:t>
      </w:r>
      <w:r w:rsidR="00C0244F" w:rsidRPr="004A1500">
        <w:rPr>
          <w:lang w:val="en-AU"/>
        </w:rPr>
        <w:t xml:space="preserve">, to the extent that that work is triggered by a </w:t>
      </w:r>
      <w:r w:rsidR="00141A73" w:rsidRPr="004A1500">
        <w:rPr>
          <w:lang w:val="en-AU"/>
        </w:rPr>
        <w:t>Loss of Legacy Rights Event</w:t>
      </w:r>
      <w:r w:rsidR="00C0244F" w:rsidRPr="004A1500">
        <w:rPr>
          <w:lang w:val="en-AU"/>
        </w:rPr>
        <w:t>; and</w:t>
      </w:r>
    </w:p>
    <w:p w14:paraId="45650868" w14:textId="352BCD7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7608A" w:rsidRPr="004A1500">
        <w:rPr>
          <w:b/>
          <w:bCs/>
          <w:lang w:val="en-AU"/>
        </w:rPr>
        <w:t>“Compensable Upgrade Costs”</w:t>
      </w:r>
      <w:r w:rsidR="00C0244F" w:rsidRPr="004A1500">
        <w:rPr>
          <w:lang w:val="en-AU"/>
        </w:rPr>
        <w:t xml:space="preserve"> means</w:t>
      </w:r>
      <w:r w:rsidR="00B95778" w:rsidRPr="004A1500">
        <w:rPr>
          <w:lang w:val="en-AU"/>
        </w:rPr>
        <w:t> —</w:t>
      </w:r>
    </w:p>
    <w:p w14:paraId="500067BB" w14:textId="2E1A4413" w:rsidR="00C0244F" w:rsidRPr="004A1500" w:rsidRDefault="00346BC7" w:rsidP="00346BC7">
      <w:pPr>
        <w:pStyle w:val="PNR-4"/>
        <w:numPr>
          <w:ilvl w:val="0"/>
          <w:numId w:val="0"/>
        </w:numPr>
        <w:tabs>
          <w:tab w:val="left" w:pos="1418"/>
        </w:tabs>
        <w:ind w:left="2126" w:hanging="708"/>
      </w:pPr>
      <w:bookmarkStart w:id="222" w:name="_Ref129271059"/>
      <w:r w:rsidRPr="004A1500">
        <w:rPr>
          <w:color w:val="000000"/>
        </w:rPr>
        <w:t>(i)</w:t>
      </w:r>
      <w:r w:rsidRPr="004A1500">
        <w:rPr>
          <w:color w:val="000000"/>
        </w:rPr>
        <w:tab/>
      </w:r>
      <w:r w:rsidR="00C0244F" w:rsidRPr="004A1500">
        <w:t xml:space="preserve">for a </w:t>
      </w:r>
      <w:r w:rsidR="00F81441" w:rsidRPr="004A1500">
        <w:t>Transitioning</w:t>
      </w:r>
      <w:r w:rsidR="00C0244F" w:rsidRPr="004A1500">
        <w:t xml:space="preserve"> </w:t>
      </w:r>
      <w:r w:rsidR="003400A1" w:rsidRPr="004A1500">
        <w:t>Controller</w:t>
      </w:r>
      <w:r w:rsidR="00B95778" w:rsidRPr="004A1500">
        <w:t> —</w:t>
      </w:r>
      <w:r w:rsidR="00C0244F" w:rsidRPr="004A1500">
        <w:t xml:space="preserve"> the costs it incurs as a result of undertaking </w:t>
      </w:r>
      <w:r w:rsidR="00FB1520" w:rsidRPr="004A1500">
        <w:t>Compensable Upgrade Work</w:t>
      </w:r>
      <w:r w:rsidR="00C0244F" w:rsidRPr="004A1500">
        <w:t>, subject to the limit set by rule</w:t>
      </w:r>
      <w:r w:rsidR="00137295" w:rsidRPr="004A1500">
        <w:t> </w:t>
      </w:r>
      <w:r w:rsidR="00137295" w:rsidRPr="004A1500">
        <w:fldChar w:fldCharType="begin" w:fldLock="1"/>
      </w:r>
      <w:r w:rsidR="00137295" w:rsidRPr="004A1500">
        <w:instrText xml:space="preserve"> REF _Ref129270955 \w \h </w:instrText>
      </w:r>
      <w:r w:rsidR="00EF15DE" w:rsidRPr="004A1500">
        <w:instrText xml:space="preserve"> \* MERGEFORMAT </w:instrText>
      </w:r>
      <w:r w:rsidR="00137295" w:rsidRPr="004A1500">
        <w:fldChar w:fldCharType="separate"/>
      </w:r>
      <w:r w:rsidR="00A63805" w:rsidRPr="004A1500">
        <w:t>63(4)</w:t>
      </w:r>
      <w:r w:rsidR="00137295" w:rsidRPr="004A1500">
        <w:fldChar w:fldCharType="end"/>
      </w:r>
      <w:r w:rsidR="00C0244F" w:rsidRPr="004A1500">
        <w:t>; and</w:t>
      </w:r>
      <w:bookmarkEnd w:id="222"/>
    </w:p>
    <w:p w14:paraId="3A9844A1" w14:textId="79402D6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for a </w:t>
      </w:r>
      <w:r w:rsidR="00F81441" w:rsidRPr="004A1500">
        <w:t>Transitioning NSP</w:t>
      </w:r>
      <w:r w:rsidR="00B95778" w:rsidRPr="004A1500">
        <w:t> —</w:t>
      </w:r>
      <w:r w:rsidR="00C0244F" w:rsidRPr="004A1500">
        <w:t xml:space="preserve"> </w:t>
      </w:r>
    </w:p>
    <w:p w14:paraId="7E8DAA34" w14:textId="0B7A99EC" w:rsidR="00C0244F" w:rsidRPr="004A1500" w:rsidRDefault="00346BC7" w:rsidP="00346BC7">
      <w:pPr>
        <w:pStyle w:val="PNR-5"/>
        <w:numPr>
          <w:ilvl w:val="0"/>
          <w:numId w:val="0"/>
        </w:numPr>
        <w:tabs>
          <w:tab w:val="left" w:pos="2126"/>
        </w:tabs>
        <w:ind w:left="2835" w:hanging="709"/>
        <w:rPr>
          <w:lang w:val="en-AU"/>
        </w:rPr>
      </w:pPr>
      <w:bookmarkStart w:id="223" w:name="_Ref129271069"/>
      <w:r w:rsidRPr="004A1500">
        <w:rPr>
          <w:lang w:val="en-AU"/>
        </w:rPr>
        <w:t>(A)</w:t>
      </w:r>
      <w:r w:rsidRPr="004A1500">
        <w:rPr>
          <w:lang w:val="en-AU"/>
        </w:rPr>
        <w:tab/>
      </w:r>
      <w:r w:rsidR="00C0244F" w:rsidRPr="004A1500">
        <w:rPr>
          <w:lang w:val="en-AU"/>
        </w:rPr>
        <w:t xml:space="preserve">the costs it incurs as a result of undertaking </w:t>
      </w:r>
      <w:r w:rsidR="00FB1520" w:rsidRPr="004A1500">
        <w:rPr>
          <w:lang w:val="en-AU"/>
        </w:rPr>
        <w:t>Compensable Upgrade Work</w:t>
      </w:r>
      <w:r w:rsidR="00C0244F" w:rsidRPr="004A1500">
        <w:rPr>
          <w:lang w:val="en-AU"/>
        </w:rPr>
        <w:t>, subject to the limit set by rule</w:t>
      </w:r>
      <w:r w:rsidR="00137295" w:rsidRPr="004A1500">
        <w:rPr>
          <w:lang w:val="en-AU"/>
        </w:rPr>
        <w:t> </w:t>
      </w:r>
      <w:r w:rsidR="00137295" w:rsidRPr="004A1500">
        <w:rPr>
          <w:lang w:val="en-AU"/>
        </w:rPr>
        <w:fldChar w:fldCharType="begin" w:fldLock="1"/>
      </w:r>
      <w:r w:rsidR="00137295" w:rsidRPr="004A1500">
        <w:rPr>
          <w:lang w:val="en-AU"/>
        </w:rPr>
        <w:instrText xml:space="preserve"> REF _Ref129270955 \w \h </w:instrText>
      </w:r>
      <w:r w:rsidR="00EF15DE" w:rsidRPr="004A1500">
        <w:rPr>
          <w:lang w:val="en-AU"/>
        </w:rPr>
        <w:instrText xml:space="preserve"> \* MERGEFORMAT </w:instrText>
      </w:r>
      <w:r w:rsidR="00137295" w:rsidRPr="004A1500">
        <w:rPr>
          <w:lang w:val="en-AU"/>
        </w:rPr>
      </w:r>
      <w:r w:rsidR="00137295" w:rsidRPr="004A1500">
        <w:rPr>
          <w:lang w:val="en-AU"/>
        </w:rPr>
        <w:fldChar w:fldCharType="separate"/>
      </w:r>
      <w:r w:rsidR="00A63805" w:rsidRPr="004A1500">
        <w:rPr>
          <w:lang w:val="en-AU"/>
        </w:rPr>
        <w:t>63(4)</w:t>
      </w:r>
      <w:r w:rsidR="00137295" w:rsidRPr="004A1500">
        <w:rPr>
          <w:lang w:val="en-AU"/>
        </w:rPr>
        <w:fldChar w:fldCharType="end"/>
      </w:r>
      <w:r w:rsidR="00C0244F" w:rsidRPr="004A1500">
        <w:rPr>
          <w:lang w:val="en-AU"/>
        </w:rPr>
        <w:t>,</w:t>
      </w:r>
      <w:bookmarkEnd w:id="223"/>
    </w:p>
    <w:p w14:paraId="1BC7854E" w14:textId="3C0E0480" w:rsidR="00C0244F" w:rsidRPr="004A1500" w:rsidRDefault="00C0244F" w:rsidP="00A47E73">
      <w:pPr>
        <w:pStyle w:val="BodyTextIndent3"/>
        <w:ind w:left="2835"/>
      </w:pPr>
      <w:r w:rsidRPr="004A1500">
        <w:t>minus</w:t>
      </w:r>
      <w:r w:rsidR="00B95778" w:rsidRPr="004A1500">
        <w:t> —</w:t>
      </w:r>
    </w:p>
    <w:p w14:paraId="5051B0EA" w14:textId="5C06C9DA"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all such costs which can appropriately be included in the NSP</w:t>
      </w:r>
      <w:r w:rsidR="00B94D67" w:rsidRPr="004A1500">
        <w:rPr>
          <w:lang w:val="en-AU"/>
        </w:rPr>
        <w:t>’</w:t>
      </w:r>
      <w:r w:rsidR="00C0244F" w:rsidRPr="004A1500">
        <w:rPr>
          <w:lang w:val="en-AU"/>
        </w:rPr>
        <w:t xml:space="preserve">s </w:t>
      </w:r>
      <w:r w:rsidR="0037608A" w:rsidRPr="004A1500">
        <w:rPr>
          <w:lang w:val="en-AU"/>
        </w:rPr>
        <w:t>“total costs”</w:t>
      </w:r>
      <w:r w:rsidR="00C0244F" w:rsidRPr="004A1500">
        <w:rPr>
          <w:lang w:val="en-AU"/>
        </w:rPr>
        <w:t xml:space="preserve"> under the Access Code;</w:t>
      </w:r>
    </w:p>
    <w:p w14:paraId="68FCE7F5" w14:textId="77777777" w:rsidR="00C0244F" w:rsidRPr="004A1500" w:rsidRDefault="00C0244F" w:rsidP="00137295">
      <w:pPr>
        <w:pStyle w:val="BodyTextIndent2"/>
      </w:pPr>
      <w:r w:rsidRPr="004A1500">
        <w:t>and</w:t>
      </w:r>
    </w:p>
    <w:p w14:paraId="495B91DF" w14:textId="769F658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37608A" w:rsidRPr="004A1500">
        <w:rPr>
          <w:b/>
          <w:bCs/>
          <w:lang w:val="en-AU"/>
        </w:rPr>
        <w:t>“Recoverable Proportion”</w:t>
      </w:r>
      <w:r w:rsidR="00C0244F" w:rsidRPr="004A1500">
        <w:rPr>
          <w:lang w:val="en-AU"/>
        </w:rPr>
        <w:t xml:space="preserve"> of </w:t>
      </w:r>
      <w:r w:rsidR="00FB1520" w:rsidRPr="004A1500">
        <w:rPr>
          <w:lang w:val="en-AU"/>
        </w:rPr>
        <w:t>Compensable Upgrade Cost</w:t>
      </w:r>
      <w:r w:rsidR="00C0244F" w:rsidRPr="004A1500">
        <w:rPr>
          <w:lang w:val="en-AU"/>
        </w:rPr>
        <w:t xml:space="preserve">s is determined based on when the </w:t>
      </w:r>
      <w:r w:rsidR="00E026B3" w:rsidRPr="004A1500">
        <w:rPr>
          <w:lang w:val="en-AU"/>
        </w:rPr>
        <w:t>Loss of Legacy Rights Event</w:t>
      </w:r>
      <w:r w:rsidR="00C0244F" w:rsidRPr="004A1500">
        <w:rPr>
          <w:lang w:val="en-AU"/>
        </w:rPr>
        <w:t xml:space="preserve"> occurs, as follows</w:t>
      </w:r>
      <w:r w:rsidR="00B95778" w:rsidRPr="004A1500">
        <w:rPr>
          <w:lang w:val="en-AU"/>
        </w:rPr>
        <w:t> —</w:t>
      </w:r>
    </w:p>
    <w:p w14:paraId="58F7F91E" w14:textId="3C1116A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if the </w:t>
      </w:r>
      <w:r w:rsidR="00E026B3" w:rsidRPr="004A1500">
        <w:t>Loss of Legacy Rights Event</w:t>
      </w:r>
      <w:r w:rsidR="00C0244F" w:rsidRPr="004A1500">
        <w:t xml:space="preserve"> occurs the first 10</w:t>
      </w:r>
      <w:r w:rsidR="00137295" w:rsidRPr="004A1500">
        <w:t> </w:t>
      </w:r>
      <w:r w:rsidR="00C0244F" w:rsidRPr="004A1500">
        <w:t xml:space="preserve">years after the </w:t>
      </w:r>
      <w:r w:rsidR="001A7478" w:rsidRPr="004A1500">
        <w:t>HTR Application Date</w:t>
      </w:r>
      <w:r w:rsidR="00B95778" w:rsidRPr="004A1500">
        <w:t> —</w:t>
      </w:r>
      <w:r w:rsidR="00C0244F" w:rsidRPr="004A1500">
        <w:t xml:space="preserve"> 100% of the costs may be recovered; and</w:t>
      </w:r>
    </w:p>
    <w:p w14:paraId="3C1CDD53" w14:textId="1A1C68B6" w:rsidR="00C0244F" w:rsidRPr="004A1500" w:rsidRDefault="00346BC7" w:rsidP="00346BC7">
      <w:pPr>
        <w:pStyle w:val="PNR-4"/>
        <w:numPr>
          <w:ilvl w:val="0"/>
          <w:numId w:val="0"/>
        </w:numPr>
        <w:tabs>
          <w:tab w:val="left" w:pos="1418"/>
        </w:tabs>
        <w:ind w:left="2126" w:hanging="708"/>
      </w:pPr>
      <w:bookmarkStart w:id="224" w:name="_Ref129270886"/>
      <w:r w:rsidRPr="004A1500">
        <w:rPr>
          <w:color w:val="000000"/>
        </w:rPr>
        <w:t>(ii)</w:t>
      </w:r>
      <w:r w:rsidRPr="004A1500">
        <w:rPr>
          <w:color w:val="000000"/>
        </w:rPr>
        <w:tab/>
      </w:r>
      <w:r w:rsidR="00C0244F" w:rsidRPr="004A1500">
        <w:t>if it occurs in years</w:t>
      </w:r>
      <w:r w:rsidR="00137295" w:rsidRPr="004A1500">
        <w:t> </w:t>
      </w:r>
      <w:r w:rsidR="00C0244F" w:rsidRPr="004A1500">
        <w:t xml:space="preserve">11 to 19 after the </w:t>
      </w:r>
      <w:r w:rsidR="001A7478" w:rsidRPr="004A1500">
        <w:t>HTR Application Date</w:t>
      </w:r>
      <w:r w:rsidR="00B95778" w:rsidRPr="004A1500">
        <w:t> —</w:t>
      </w:r>
      <w:r w:rsidR="00C0244F" w:rsidRPr="004A1500">
        <w:t xml:space="preserve"> a percentage of the costs may be recovered, starting with 90% in year</w:t>
      </w:r>
      <w:r w:rsidR="00137295" w:rsidRPr="004A1500">
        <w:t> </w:t>
      </w:r>
      <w:r w:rsidR="00C0244F" w:rsidRPr="004A1500">
        <w:t>11, and decreasing in steps of 10% for each subsequent year, with no interpolation within a year;</w:t>
      </w:r>
      <w:bookmarkEnd w:id="224"/>
    </w:p>
    <w:p w14:paraId="3A63826F" w14:textId="2A644E01" w:rsidR="00C0244F" w:rsidRPr="004A1500" w:rsidRDefault="00C0244F" w:rsidP="00137295">
      <w:pPr>
        <w:pStyle w:val="PNRNotes"/>
        <w:ind w:left="2880"/>
      </w:pPr>
      <w:r w:rsidRPr="004A1500">
        <w:t>{Example</w:t>
      </w:r>
      <w:r w:rsidR="00B95778" w:rsidRPr="004A1500">
        <w:t> —</w:t>
      </w:r>
      <w:r w:rsidRPr="004A1500">
        <w:t xml:space="preserve"> The mechanism in rule</w:t>
      </w:r>
      <w:r w:rsidR="00137295" w:rsidRPr="004A1500">
        <w:t> </w:t>
      </w:r>
      <w:r w:rsidR="00137295" w:rsidRPr="004A1500">
        <w:fldChar w:fldCharType="begin" w:fldLock="1"/>
      </w:r>
      <w:r w:rsidR="00137295" w:rsidRPr="004A1500">
        <w:instrText xml:space="preserve"> REF _Ref129270886 \w \h </w:instrText>
      </w:r>
      <w:r w:rsidR="00137295" w:rsidRPr="004A1500">
        <w:fldChar w:fldCharType="separate"/>
      </w:r>
      <w:r w:rsidR="00A63805" w:rsidRPr="004A1500">
        <w:t>63(3)(c)(ii)</w:t>
      </w:r>
      <w:r w:rsidR="00137295" w:rsidRPr="004A1500">
        <w:fldChar w:fldCharType="end"/>
      </w:r>
      <w:r w:rsidRPr="004A1500">
        <w:t xml:space="preserve"> will have the </w:t>
      </w:r>
      <w:r w:rsidR="00CF04D0" w:rsidRPr="004A1500">
        <w:t>Causer</w:t>
      </w:r>
      <w:r w:rsidRPr="004A1500">
        <w:t xml:space="preserve"> pay 90% in year</w:t>
      </w:r>
      <w:r w:rsidR="00137295" w:rsidRPr="004A1500">
        <w:t> </w:t>
      </w:r>
      <w:r w:rsidRPr="004A1500">
        <w:t>11, 80% in year</w:t>
      </w:r>
      <w:r w:rsidR="00137295" w:rsidRPr="004A1500">
        <w:t> </w:t>
      </w:r>
      <w:r w:rsidRPr="004A1500">
        <w:t>12, 50% in year</w:t>
      </w:r>
      <w:r w:rsidR="00137295" w:rsidRPr="004A1500">
        <w:t> </w:t>
      </w:r>
      <w:r w:rsidRPr="004A1500">
        <w:t>15, 10% in year</w:t>
      </w:r>
      <w:r w:rsidR="00137295" w:rsidRPr="004A1500">
        <w:t> </w:t>
      </w:r>
      <w:r w:rsidRPr="004A1500">
        <w:t>19 and (under rule</w:t>
      </w:r>
      <w:r w:rsidR="00137295" w:rsidRPr="004A1500">
        <w:t> </w:t>
      </w:r>
      <w:r w:rsidR="00137295" w:rsidRPr="004A1500">
        <w:fldChar w:fldCharType="begin" w:fldLock="1"/>
      </w:r>
      <w:r w:rsidR="00137295" w:rsidRPr="004A1500">
        <w:instrText xml:space="preserve"> REF _Ref129271037 \w \h </w:instrText>
      </w:r>
      <w:r w:rsidR="00137295" w:rsidRPr="004A1500">
        <w:fldChar w:fldCharType="separate"/>
      </w:r>
      <w:r w:rsidR="00A63805" w:rsidRPr="004A1500">
        <w:t>63(3)(c)(iii)</w:t>
      </w:r>
      <w:r w:rsidR="00137295" w:rsidRPr="004A1500">
        <w:fldChar w:fldCharType="end"/>
      </w:r>
      <w:r w:rsidRPr="004A1500">
        <w:t>) 0% in years</w:t>
      </w:r>
      <w:r w:rsidR="004E307E" w:rsidRPr="004A1500">
        <w:t> </w:t>
      </w:r>
      <w:r w:rsidRPr="004A1500">
        <w:t>20 and thereafter.  No interpolation means that in a given year, the same percentage applies on the 1st day of the year, and on the 365th day of the year.}</w:t>
      </w:r>
    </w:p>
    <w:p w14:paraId="168FA887" w14:textId="77777777" w:rsidR="00C0244F" w:rsidRPr="004A1500" w:rsidRDefault="00C0244F" w:rsidP="00137295">
      <w:pPr>
        <w:pStyle w:val="BodyTextIndent3"/>
      </w:pPr>
      <w:r w:rsidRPr="004A1500">
        <w:t>and</w:t>
      </w:r>
    </w:p>
    <w:p w14:paraId="20411278" w14:textId="447A3F9E" w:rsidR="00C0244F" w:rsidRPr="004A1500" w:rsidRDefault="00346BC7" w:rsidP="00346BC7">
      <w:pPr>
        <w:pStyle w:val="PNR-4"/>
        <w:numPr>
          <w:ilvl w:val="0"/>
          <w:numId w:val="0"/>
        </w:numPr>
        <w:tabs>
          <w:tab w:val="left" w:pos="1418"/>
        </w:tabs>
        <w:ind w:left="2126" w:hanging="708"/>
      </w:pPr>
      <w:bookmarkStart w:id="225" w:name="_Ref129271037"/>
      <w:r w:rsidRPr="004A1500">
        <w:rPr>
          <w:color w:val="000000"/>
        </w:rPr>
        <w:t>(iii)</w:t>
      </w:r>
      <w:r w:rsidRPr="004A1500">
        <w:rPr>
          <w:color w:val="000000"/>
        </w:rPr>
        <w:tab/>
      </w:r>
      <w:r w:rsidR="00C0244F" w:rsidRPr="004A1500">
        <w:t>if it occurs 20</w:t>
      </w:r>
      <w:r w:rsidR="00137295" w:rsidRPr="004A1500">
        <w:t> </w:t>
      </w:r>
      <w:r w:rsidR="00C0244F" w:rsidRPr="004A1500">
        <w:t xml:space="preserve">years or more after the </w:t>
      </w:r>
      <w:r w:rsidR="001A7478" w:rsidRPr="004A1500">
        <w:t>HTR Application Date</w:t>
      </w:r>
      <w:r w:rsidR="00B95778" w:rsidRPr="004A1500">
        <w:t> —</w:t>
      </w:r>
      <w:r w:rsidR="00C0244F" w:rsidRPr="004A1500">
        <w:t xml:space="preserve"> none of the costs may be recovered.</w:t>
      </w:r>
      <w:bookmarkEnd w:id="225"/>
    </w:p>
    <w:p w14:paraId="7B6E4DBF" w14:textId="2648FFB4" w:rsidR="00C0244F" w:rsidRPr="004A1500" w:rsidRDefault="00346BC7" w:rsidP="00346BC7">
      <w:pPr>
        <w:pStyle w:val="PNR-2"/>
        <w:numPr>
          <w:ilvl w:val="0"/>
          <w:numId w:val="0"/>
        </w:numPr>
        <w:ind w:left="709" w:hanging="567"/>
        <w:rPr>
          <w:lang w:val="en-AU"/>
        </w:rPr>
      </w:pPr>
      <w:bookmarkStart w:id="226" w:name="_Ref129270955"/>
      <w:r w:rsidRPr="004A1500">
        <w:rPr>
          <w:lang w:val="en-AU"/>
        </w:rPr>
        <w:t>(4)</w:t>
      </w:r>
      <w:r w:rsidRPr="004A1500">
        <w:rPr>
          <w:lang w:val="en-AU"/>
        </w:rPr>
        <w:tab/>
      </w:r>
      <w:r w:rsidR="00C0244F" w:rsidRPr="004A1500">
        <w:rPr>
          <w:lang w:val="en-AU"/>
        </w:rPr>
        <w:t xml:space="preserve">The costs referred to in </w:t>
      </w:r>
      <w:r w:rsidR="006768B9" w:rsidRPr="004A1500">
        <w:rPr>
          <w:lang w:val="en-AU"/>
        </w:rPr>
        <w:t>rules</w:t>
      </w:r>
      <w:r w:rsidR="00137295" w:rsidRPr="004A1500">
        <w:rPr>
          <w:lang w:val="en-AU"/>
        </w:rPr>
        <w:t> </w:t>
      </w:r>
      <w:r w:rsidR="00137295" w:rsidRPr="004A1500">
        <w:rPr>
          <w:lang w:val="en-AU"/>
        </w:rPr>
        <w:fldChar w:fldCharType="begin" w:fldLock="1"/>
      </w:r>
      <w:r w:rsidR="00137295" w:rsidRPr="004A1500">
        <w:rPr>
          <w:lang w:val="en-AU"/>
        </w:rPr>
        <w:instrText xml:space="preserve"> REF _Ref129271059 \w \h </w:instrText>
      </w:r>
      <w:r w:rsidR="00137295" w:rsidRPr="004A1500">
        <w:rPr>
          <w:lang w:val="en-AU"/>
        </w:rPr>
      </w:r>
      <w:r w:rsidR="00137295" w:rsidRPr="004A1500">
        <w:rPr>
          <w:lang w:val="en-AU"/>
        </w:rPr>
        <w:fldChar w:fldCharType="separate"/>
      </w:r>
      <w:r w:rsidR="00A63805" w:rsidRPr="004A1500">
        <w:rPr>
          <w:lang w:val="en-AU"/>
        </w:rPr>
        <w:t>63(3)(b)(i)</w:t>
      </w:r>
      <w:r w:rsidR="00137295" w:rsidRPr="004A1500">
        <w:rPr>
          <w:lang w:val="en-AU"/>
        </w:rPr>
        <w:fldChar w:fldCharType="end"/>
      </w:r>
      <w:r w:rsidR="00C0244F" w:rsidRPr="004A1500">
        <w:rPr>
          <w:lang w:val="en-AU"/>
        </w:rPr>
        <w:t xml:space="preserve"> and </w:t>
      </w:r>
      <w:r w:rsidR="00137295" w:rsidRPr="004A1500">
        <w:rPr>
          <w:lang w:val="en-AU"/>
        </w:rPr>
        <w:fldChar w:fldCharType="begin" w:fldLock="1"/>
      </w:r>
      <w:r w:rsidR="00137295" w:rsidRPr="004A1500">
        <w:rPr>
          <w:lang w:val="en-AU"/>
        </w:rPr>
        <w:instrText xml:space="preserve"> REF _Ref129271069 \w \h </w:instrText>
      </w:r>
      <w:r w:rsidR="00137295" w:rsidRPr="004A1500">
        <w:rPr>
          <w:lang w:val="en-AU"/>
        </w:rPr>
      </w:r>
      <w:r w:rsidR="00137295" w:rsidRPr="004A1500">
        <w:rPr>
          <w:lang w:val="en-AU"/>
        </w:rPr>
        <w:fldChar w:fldCharType="separate"/>
      </w:r>
      <w:r w:rsidR="00A63805" w:rsidRPr="004A1500">
        <w:rPr>
          <w:lang w:val="en-AU"/>
        </w:rPr>
        <w:t>63(3)(b)(ii)(A)</w:t>
      </w:r>
      <w:r w:rsidR="00137295" w:rsidRPr="004A1500">
        <w:rPr>
          <w:lang w:val="en-AU"/>
        </w:rPr>
        <w:fldChar w:fldCharType="end"/>
      </w:r>
      <w:r w:rsidR="00C0244F" w:rsidRPr="004A1500">
        <w:rPr>
          <w:lang w:val="en-AU"/>
        </w:rPr>
        <w:t xml:space="preserve"> must not exceed what would have been incurred by a prudent operator, acting efficiently in accordance with GEIP, to achieve the lowest sustainable cost of undertaking the work, including by seeking all appropriate exemptions to avoid the need for the upgrade work.</w:t>
      </w:r>
      <w:bookmarkEnd w:id="226"/>
    </w:p>
    <w:p w14:paraId="51A99584" w14:textId="3D6351E1" w:rsidR="00C0244F" w:rsidRPr="004A1500" w:rsidRDefault="00346BC7" w:rsidP="00346BC7">
      <w:pPr>
        <w:pStyle w:val="PNR-2"/>
        <w:numPr>
          <w:ilvl w:val="0"/>
          <w:numId w:val="0"/>
        </w:numPr>
        <w:ind w:left="709" w:hanging="567"/>
        <w:rPr>
          <w:lang w:val="en-AU"/>
        </w:rPr>
      </w:pPr>
      <w:r w:rsidRPr="004A1500">
        <w:rPr>
          <w:lang w:val="en-AU"/>
        </w:rPr>
        <w:lastRenderedPageBreak/>
        <w:t>(5)</w:t>
      </w:r>
      <w:r w:rsidRPr="004A1500">
        <w:rPr>
          <w:lang w:val="en-AU"/>
        </w:rPr>
        <w:tab/>
      </w:r>
      <w:r w:rsidR="00C0244F" w:rsidRPr="004A1500">
        <w:rPr>
          <w:lang w:val="en-AU"/>
        </w:rPr>
        <w:t xml:space="preserve">A </w:t>
      </w:r>
      <w:r w:rsidR="00F81441" w:rsidRPr="004A1500">
        <w:rPr>
          <w:lang w:val="en-AU"/>
        </w:rPr>
        <w:t>Transitioning NSP</w:t>
      </w:r>
      <w:r w:rsidR="00C0244F" w:rsidRPr="004A1500">
        <w:rPr>
          <w:lang w:val="en-AU"/>
        </w:rPr>
        <w:t xml:space="preserve"> or </w:t>
      </w:r>
      <w:r w:rsidR="00F81441" w:rsidRPr="004A1500">
        <w:rPr>
          <w:lang w:val="en-AU"/>
        </w:rPr>
        <w:t>Transitioning</w:t>
      </w:r>
      <w:r w:rsidR="00C0244F" w:rsidRPr="004A1500">
        <w:rPr>
          <w:lang w:val="en-AU"/>
        </w:rPr>
        <w:t xml:space="preserve"> </w:t>
      </w:r>
      <w:r w:rsidR="003400A1" w:rsidRPr="004A1500">
        <w:rPr>
          <w:lang w:val="en-AU"/>
        </w:rPr>
        <w:t>Controller</w:t>
      </w:r>
      <w:r w:rsidR="00C0244F" w:rsidRPr="004A1500">
        <w:rPr>
          <w:lang w:val="en-AU"/>
        </w:rPr>
        <w:t xml:space="preserve"> may recover the </w:t>
      </w:r>
      <w:r w:rsidR="0011557C" w:rsidRPr="004A1500">
        <w:rPr>
          <w:lang w:val="en-AU"/>
        </w:rPr>
        <w:t>Recoverable Proportion</w:t>
      </w:r>
      <w:r w:rsidR="00C0244F" w:rsidRPr="004A1500">
        <w:rPr>
          <w:lang w:val="en-AU"/>
        </w:rPr>
        <w:t xml:space="preserve"> of its </w:t>
      </w:r>
      <w:r w:rsidR="00FB1520" w:rsidRPr="004A1500">
        <w:rPr>
          <w:lang w:val="en-AU"/>
        </w:rPr>
        <w:t>Compensable Upgrade Cost</w:t>
      </w:r>
      <w:r w:rsidR="00C0244F" w:rsidRPr="004A1500">
        <w:rPr>
          <w:lang w:val="en-AU"/>
        </w:rPr>
        <w:t xml:space="preserve">s from the </w:t>
      </w:r>
      <w:r w:rsidR="00CF04D0" w:rsidRPr="004A1500">
        <w:rPr>
          <w:lang w:val="en-AU"/>
        </w:rPr>
        <w:t>Causer</w:t>
      </w:r>
      <w:r w:rsidR="00C0244F" w:rsidRPr="004A1500">
        <w:rPr>
          <w:lang w:val="en-AU"/>
        </w:rPr>
        <w:t>, as a debt.</w:t>
      </w:r>
    </w:p>
    <w:p w14:paraId="71D9CFFA" w14:textId="497C3753"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person who is likely to be a </w:t>
      </w:r>
      <w:r w:rsidR="00F81441" w:rsidRPr="004A1500">
        <w:rPr>
          <w:lang w:val="en-AU"/>
        </w:rPr>
        <w:t>Transitioning NSP</w:t>
      </w:r>
      <w:r w:rsidR="00C0244F" w:rsidRPr="004A1500">
        <w:rPr>
          <w:lang w:val="en-AU"/>
        </w:rPr>
        <w:t xml:space="preserve"> or a </w:t>
      </w:r>
      <w:r w:rsidR="00F81441" w:rsidRPr="004A1500">
        <w:rPr>
          <w:lang w:val="en-AU"/>
        </w:rPr>
        <w:t>Transitioning</w:t>
      </w:r>
      <w:r w:rsidR="00C0244F" w:rsidRPr="004A1500">
        <w:rPr>
          <w:lang w:val="en-AU"/>
        </w:rPr>
        <w:t xml:space="preserve"> </w:t>
      </w:r>
      <w:r w:rsidR="003400A1" w:rsidRPr="004A1500">
        <w:rPr>
          <w:lang w:val="en-AU"/>
        </w:rPr>
        <w:t>Controller</w:t>
      </w:r>
      <w:r w:rsidR="00C0244F" w:rsidRPr="004A1500">
        <w:rPr>
          <w:lang w:val="en-AU"/>
        </w:rPr>
        <w:t xml:space="preserve">, must cooperate with the ISO and with a person who is likely to be a </w:t>
      </w:r>
      <w:r w:rsidR="00CF04D0" w:rsidRPr="004A1500">
        <w:rPr>
          <w:lang w:val="en-AU"/>
        </w:rPr>
        <w:t>Causer</w:t>
      </w:r>
      <w:r w:rsidR="00C0244F" w:rsidRPr="004A1500">
        <w:rPr>
          <w:lang w:val="en-AU"/>
        </w:rPr>
        <w:t xml:space="preserve">, and provide such reasonable information as is necessary to a GEIP standard, to </w:t>
      </w:r>
      <w:r w:rsidR="00BE657C" w:rsidRPr="004A1500">
        <w:rPr>
          <w:lang w:val="en-AU"/>
        </w:rPr>
        <w:t>Enable</w:t>
      </w:r>
      <w:r w:rsidR="00C0244F" w:rsidRPr="004A1500">
        <w:rPr>
          <w:lang w:val="en-AU"/>
        </w:rPr>
        <w:t xml:space="preserve"> the likely </w:t>
      </w:r>
      <w:r w:rsidR="00CF04D0" w:rsidRPr="004A1500">
        <w:rPr>
          <w:lang w:val="en-AU"/>
        </w:rPr>
        <w:t>Causer</w:t>
      </w:r>
      <w:r w:rsidR="00C0244F" w:rsidRPr="004A1500">
        <w:rPr>
          <w:lang w:val="en-AU"/>
        </w:rPr>
        <w:t xml:space="preserve"> to assess the scale of its likely exposure under this rule</w:t>
      </w:r>
      <w:r w:rsidR="00137295" w:rsidRPr="004A1500">
        <w:rPr>
          <w:lang w:val="en-AU"/>
        </w:rPr>
        <w:t> </w:t>
      </w:r>
      <w:r w:rsidR="00137295" w:rsidRPr="004A1500">
        <w:rPr>
          <w:lang w:val="en-AU"/>
        </w:rPr>
        <w:fldChar w:fldCharType="begin" w:fldLock="1"/>
      </w:r>
      <w:r w:rsidR="00137295" w:rsidRPr="004A1500">
        <w:rPr>
          <w:lang w:val="en-AU"/>
        </w:rPr>
        <w:instrText xml:space="preserve"> REF _Ref129270607 \w \h </w:instrText>
      </w:r>
      <w:r w:rsidR="00137295" w:rsidRPr="004A1500">
        <w:rPr>
          <w:lang w:val="en-AU"/>
        </w:rPr>
      </w:r>
      <w:r w:rsidR="00137295" w:rsidRPr="004A1500">
        <w:rPr>
          <w:lang w:val="en-AU"/>
        </w:rPr>
        <w:fldChar w:fldCharType="separate"/>
      </w:r>
      <w:r w:rsidR="00A63805" w:rsidRPr="004A1500">
        <w:rPr>
          <w:lang w:val="en-AU"/>
        </w:rPr>
        <w:t>63</w:t>
      </w:r>
      <w:r w:rsidR="00137295" w:rsidRPr="004A1500">
        <w:rPr>
          <w:lang w:val="en-AU"/>
        </w:rPr>
        <w:fldChar w:fldCharType="end"/>
      </w:r>
      <w:r w:rsidR="00C0244F" w:rsidRPr="004A1500">
        <w:rPr>
          <w:lang w:val="en-AU"/>
        </w:rPr>
        <w:t>.</w:t>
      </w:r>
    </w:p>
    <w:p w14:paraId="4C0CA0A8" w14:textId="202E467D" w:rsidR="00C0244F" w:rsidRPr="004A1500" w:rsidRDefault="00346BC7" w:rsidP="00346BC7">
      <w:pPr>
        <w:pStyle w:val="PNR-1"/>
        <w:tabs>
          <w:tab w:val="left" w:pos="0"/>
        </w:tabs>
      </w:pPr>
      <w:bookmarkStart w:id="227" w:name="_Ref129276048"/>
      <w:bookmarkStart w:id="228" w:name="_Ref129276190"/>
      <w:bookmarkStart w:id="229" w:name="_Toc138945686"/>
      <w:r w:rsidRPr="004A1500">
        <w:t>64</w:t>
      </w:r>
      <w:r w:rsidRPr="004A1500">
        <w:tab/>
      </w:r>
      <w:r w:rsidR="00C0244F" w:rsidRPr="004A1500">
        <w:t xml:space="preserve">NSP may grant an exemption from the </w:t>
      </w:r>
      <w:r w:rsidR="006D4F58" w:rsidRPr="004A1500">
        <w:t>Harmonised Technical Rules</w:t>
      </w:r>
      <w:bookmarkEnd w:id="227"/>
      <w:bookmarkEnd w:id="228"/>
      <w:bookmarkEnd w:id="229"/>
    </w:p>
    <w:p w14:paraId="1B7C2A2B" w14:textId="30A7452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2417C4" w:rsidRPr="004A1500">
        <w:rPr>
          <w:lang w:val="en-AU"/>
        </w:rPr>
        <w:t>Network User</w:t>
      </w:r>
      <w:r w:rsidR="00C0244F" w:rsidRPr="004A1500">
        <w:rPr>
          <w:lang w:val="en-AU"/>
        </w:rPr>
        <w:t xml:space="preserve">, Access Applicant or </w:t>
      </w:r>
      <w:r w:rsidR="003400A1" w:rsidRPr="004A1500">
        <w:rPr>
          <w:lang w:val="en-AU"/>
        </w:rPr>
        <w:t>Controller</w:t>
      </w:r>
      <w:r w:rsidR="00C0244F" w:rsidRPr="004A1500">
        <w:rPr>
          <w:lang w:val="en-AU"/>
        </w:rPr>
        <w:t xml:space="preserve"> </w:t>
      </w:r>
      <w:r w:rsidR="00E7348A" w:rsidRPr="00E7348A">
        <w:rPr>
          <w:lang w:val="en-AU"/>
        </w:rPr>
        <w:t xml:space="preserve">(in this rule 64, the </w:t>
      </w:r>
      <w:r w:rsidR="00E7348A" w:rsidRPr="00E7348A">
        <w:rPr>
          <w:b/>
          <w:bCs/>
          <w:lang w:val="en-AU"/>
        </w:rPr>
        <w:t>“Applicant”</w:t>
      </w:r>
      <w:r w:rsidR="00E7348A" w:rsidRPr="00E7348A">
        <w:rPr>
          <w:lang w:val="en-AU"/>
        </w:rPr>
        <w:t xml:space="preserve">) </w:t>
      </w:r>
      <w:r w:rsidR="00C0244F" w:rsidRPr="004A1500">
        <w:rPr>
          <w:lang w:val="en-AU"/>
        </w:rPr>
        <w:t xml:space="preserve">may apply to a </w:t>
      </w:r>
      <w:r w:rsidR="00E33E27" w:rsidRPr="004A1500">
        <w:rPr>
          <w:lang w:val="en-AU"/>
        </w:rPr>
        <w:t>Registered NSP</w:t>
      </w:r>
      <w:r w:rsidR="00C0244F" w:rsidRPr="004A1500">
        <w:rPr>
          <w:lang w:val="en-AU"/>
        </w:rPr>
        <w:t xml:space="preserve"> for an exemption from one or more requirements of the </w:t>
      </w:r>
      <w:r w:rsidR="006D4F58" w:rsidRPr="004A1500">
        <w:rPr>
          <w:lang w:val="en-AU"/>
        </w:rPr>
        <w:t>Harmonised Technical Rules</w:t>
      </w:r>
      <w:r w:rsidR="00C0244F" w:rsidRPr="004A1500">
        <w:rPr>
          <w:lang w:val="en-AU"/>
        </w:rPr>
        <w:t xml:space="preserve">.  </w:t>
      </w:r>
    </w:p>
    <w:p w14:paraId="056A84FF" w14:textId="78A2E4B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application for an exemption must include reasonable supporting information.</w:t>
      </w:r>
    </w:p>
    <w:p w14:paraId="627CE827" w14:textId="22F3A8E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463540" w:rsidRPr="004A1500">
        <w:rPr>
          <w:lang w:val="en-AU"/>
        </w:rPr>
        <w:t>Vertically-Integrated</w:t>
      </w:r>
      <w:r w:rsidR="00C0244F" w:rsidRPr="004A1500">
        <w:rPr>
          <w:lang w:val="en-AU"/>
        </w:rPr>
        <w:t xml:space="preserve"> NSP cannot grant an exemption to itself as a </w:t>
      </w:r>
      <w:r w:rsidR="006D4F58" w:rsidRPr="004A1500">
        <w:rPr>
          <w:lang w:val="en-AU"/>
        </w:rPr>
        <w:t>Generator</w:t>
      </w:r>
      <w:r w:rsidR="00C0244F" w:rsidRPr="004A1500">
        <w:rPr>
          <w:lang w:val="en-AU"/>
        </w:rPr>
        <w:t xml:space="preserve"> or </w:t>
      </w:r>
      <w:r w:rsidR="003400A1" w:rsidRPr="004A1500">
        <w:rPr>
          <w:lang w:val="en-AU"/>
        </w:rPr>
        <w:t>Consumer</w:t>
      </w:r>
      <w:r w:rsidR="00C0244F" w:rsidRPr="004A1500">
        <w:rPr>
          <w:lang w:val="en-AU"/>
        </w:rPr>
        <w:t>, without the ISO</w:t>
      </w:r>
      <w:r w:rsidR="00B94D67" w:rsidRPr="004A1500">
        <w:rPr>
          <w:lang w:val="en-AU"/>
        </w:rPr>
        <w:t>’</w:t>
      </w:r>
      <w:r w:rsidR="00C0244F" w:rsidRPr="004A1500">
        <w:rPr>
          <w:lang w:val="en-AU"/>
        </w:rPr>
        <w:t>s prior approval.</w:t>
      </w:r>
    </w:p>
    <w:p w14:paraId="6CE2FEE0" w14:textId="449854A2"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If</w:t>
      </w:r>
      <w:r w:rsidR="00B95778" w:rsidRPr="004A1500">
        <w:rPr>
          <w:lang w:val="en-AU"/>
        </w:rPr>
        <w:t> —</w:t>
      </w:r>
      <w:r w:rsidR="00C0244F" w:rsidRPr="004A1500">
        <w:rPr>
          <w:lang w:val="en-AU"/>
        </w:rPr>
        <w:t xml:space="preserve"> </w:t>
      </w:r>
    </w:p>
    <w:p w14:paraId="5B58C7FE" w14:textId="08F43BF5" w:rsidR="00C0244F" w:rsidRPr="004A1500" w:rsidRDefault="00346BC7" w:rsidP="00346BC7">
      <w:pPr>
        <w:pStyle w:val="PNR-3"/>
        <w:numPr>
          <w:ilvl w:val="0"/>
          <w:numId w:val="0"/>
        </w:numPr>
        <w:tabs>
          <w:tab w:val="left" w:pos="709"/>
        </w:tabs>
        <w:ind w:left="1418" w:hanging="709"/>
        <w:rPr>
          <w:lang w:val="en-AU"/>
        </w:rPr>
      </w:pPr>
      <w:bookmarkStart w:id="230" w:name="_Ref129276161"/>
      <w:r w:rsidRPr="004A1500">
        <w:rPr>
          <w:lang w:val="en-AU"/>
        </w:rPr>
        <w:t>(a)</w:t>
      </w:r>
      <w:r w:rsidRPr="004A1500">
        <w:rPr>
          <w:lang w:val="en-AU"/>
        </w:rPr>
        <w:tab/>
      </w:r>
      <w:r w:rsidR="00C0244F" w:rsidRPr="004A1500">
        <w:rPr>
          <w:lang w:val="en-AU"/>
        </w:rPr>
        <w:t xml:space="preserve">the application relates to a </w:t>
      </w:r>
      <w:r w:rsidR="00E57040" w:rsidRPr="004A1500">
        <w:rPr>
          <w:lang w:val="en-AU"/>
        </w:rPr>
        <w:t>Facility</w:t>
      </w:r>
      <w:r w:rsidR="00C0244F" w:rsidRPr="004A1500">
        <w:rPr>
          <w:lang w:val="en-AU"/>
        </w:rPr>
        <w:t xml:space="preserve"> with a capacity in excess of 10</w:t>
      </w:r>
      <w:r w:rsidR="000F51F1" w:rsidRPr="004A1500">
        <w:rPr>
          <w:lang w:val="en-AU"/>
        </w:rPr>
        <w:t> </w:t>
      </w:r>
      <w:r w:rsidR="00C0244F" w:rsidRPr="004A1500">
        <w:rPr>
          <w:lang w:val="en-AU"/>
        </w:rPr>
        <w:t xml:space="preserve">MVA (generation or </w:t>
      </w:r>
      <w:r w:rsidR="00D0732C" w:rsidRPr="004A1500">
        <w:rPr>
          <w:lang w:val="en-AU"/>
        </w:rPr>
        <w:t>Load</w:t>
      </w:r>
      <w:r w:rsidR="00C0244F" w:rsidRPr="004A1500">
        <w:rPr>
          <w:lang w:val="en-AU"/>
        </w:rPr>
        <w:t>); or</w:t>
      </w:r>
      <w:bookmarkEnd w:id="230"/>
      <w:r w:rsidR="00C0244F" w:rsidRPr="004A1500">
        <w:rPr>
          <w:lang w:val="en-AU"/>
        </w:rPr>
        <w:t xml:space="preserve"> </w:t>
      </w:r>
    </w:p>
    <w:p w14:paraId="77FD3569" w14:textId="14A3FD99" w:rsidR="00C0244F" w:rsidRPr="004A1500" w:rsidRDefault="00346BC7" w:rsidP="00346BC7">
      <w:pPr>
        <w:pStyle w:val="PNR-3"/>
        <w:numPr>
          <w:ilvl w:val="0"/>
          <w:numId w:val="0"/>
        </w:numPr>
        <w:tabs>
          <w:tab w:val="left" w:pos="709"/>
        </w:tabs>
        <w:ind w:left="1418" w:hanging="709"/>
        <w:rPr>
          <w:lang w:val="en-AU"/>
        </w:rPr>
      </w:pPr>
      <w:bookmarkStart w:id="231" w:name="_Ref129276170"/>
      <w:r w:rsidRPr="004A1500">
        <w:rPr>
          <w:lang w:val="en-AU"/>
        </w:rPr>
        <w:t>(b)</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acting reasonably in accordance with GEIP considers that an exemption may credibly adversely impact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or the </w:t>
      </w:r>
      <w:r w:rsidR="006A28BF" w:rsidRPr="004A1500">
        <w:rPr>
          <w:lang w:val="en-AU"/>
        </w:rPr>
        <w:t>Pilbara Electricity Objective</w:t>
      </w:r>
      <w:r w:rsidR="00C0244F" w:rsidRPr="004A1500">
        <w:rPr>
          <w:lang w:val="en-AU"/>
        </w:rPr>
        <w:t>,</w:t>
      </w:r>
      <w:bookmarkEnd w:id="231"/>
      <w:r w:rsidR="00C0244F" w:rsidRPr="004A1500">
        <w:rPr>
          <w:lang w:val="en-AU"/>
        </w:rPr>
        <w:t xml:space="preserve"> </w:t>
      </w:r>
    </w:p>
    <w:p w14:paraId="47F6EAB1" w14:textId="334DD416" w:rsidR="00C0244F" w:rsidRPr="004A1500" w:rsidRDefault="00C0244F" w:rsidP="000F51F1">
      <w:pPr>
        <w:pStyle w:val="BodyTextIndent"/>
      </w:pPr>
      <w:r w:rsidRPr="004A1500">
        <w:t>then</w:t>
      </w:r>
      <w:r w:rsidR="00B95778" w:rsidRPr="004A1500">
        <w:t> —</w:t>
      </w:r>
    </w:p>
    <w:p w14:paraId="6696515B" w14:textId="69424647" w:rsidR="00C0244F" w:rsidRPr="004A1500" w:rsidRDefault="00346BC7" w:rsidP="00346BC7">
      <w:pPr>
        <w:pStyle w:val="PNR-3"/>
        <w:numPr>
          <w:ilvl w:val="0"/>
          <w:numId w:val="0"/>
        </w:numPr>
        <w:tabs>
          <w:tab w:val="left" w:pos="709"/>
        </w:tabs>
        <w:ind w:left="1418" w:hanging="709"/>
        <w:rPr>
          <w:lang w:val="en-AU"/>
        </w:rPr>
      </w:pPr>
      <w:bookmarkStart w:id="232" w:name="_Ref129275953"/>
      <w:r w:rsidRPr="004A1500">
        <w:rPr>
          <w:lang w:val="en-AU"/>
        </w:rPr>
        <w:t>(c)</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must consult with the ISO regarding the proposed exemption; and</w:t>
      </w:r>
      <w:bookmarkEnd w:id="232"/>
    </w:p>
    <w:p w14:paraId="2FBBEDB8" w14:textId="41620AB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must consult regarding the exemption using at least the </w:t>
      </w:r>
      <w:r w:rsidR="00E57040" w:rsidRPr="004A1500">
        <w:rPr>
          <w:lang w:val="en-AU"/>
        </w:rPr>
        <w:t>Expedited Consultation Process</w:t>
      </w:r>
      <w:r w:rsidR="00C0244F" w:rsidRPr="004A1500">
        <w:rPr>
          <w:lang w:val="en-AU"/>
        </w:rPr>
        <w:t>,</w:t>
      </w:r>
    </w:p>
    <w:p w14:paraId="579B87A1" w14:textId="322F4821" w:rsidR="00C0244F" w:rsidRPr="004A1500" w:rsidRDefault="00C0244F" w:rsidP="000F51F1">
      <w:pPr>
        <w:pStyle w:val="BodyTextIndent"/>
      </w:pPr>
      <w:r w:rsidRPr="004A1500">
        <w:t>before making a determination under rule</w:t>
      </w:r>
      <w:r w:rsidR="000F51F1" w:rsidRPr="004A1500">
        <w:t> </w:t>
      </w:r>
      <w:r w:rsidR="00EA4A4B" w:rsidRPr="00E51DFF">
        <w:t>64(7)</w:t>
      </w:r>
      <w:r w:rsidRPr="004A1500">
        <w:t xml:space="preserve">. </w:t>
      </w:r>
    </w:p>
    <w:p w14:paraId="04AF18E3" w14:textId="07E6EEC1"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It is not a breach of these </w:t>
      </w:r>
      <w:r w:rsidR="003D13EA" w:rsidRPr="004A1500">
        <w:rPr>
          <w:lang w:val="en-AU"/>
        </w:rPr>
        <w:t>Rules</w:t>
      </w:r>
      <w:r w:rsidR="00C0244F" w:rsidRPr="004A1500">
        <w:rPr>
          <w:lang w:val="en-AU"/>
        </w:rPr>
        <w:t xml:space="preserve"> if a </w:t>
      </w:r>
      <w:r w:rsidR="00E33E27" w:rsidRPr="004A1500">
        <w:rPr>
          <w:lang w:val="en-AU"/>
        </w:rPr>
        <w:t>Registered NSP</w:t>
      </w:r>
      <w:r w:rsidR="00C0244F" w:rsidRPr="004A1500">
        <w:rPr>
          <w:lang w:val="en-AU"/>
        </w:rPr>
        <w:t xml:space="preserve"> in good faith determines that an exemption will not, or is unlikely to, impact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or the </w:t>
      </w:r>
      <w:r w:rsidR="006A28BF" w:rsidRPr="004A1500">
        <w:rPr>
          <w:lang w:val="en-AU"/>
        </w:rPr>
        <w:t>Pilbara Electricity Objective</w:t>
      </w:r>
      <w:r w:rsidR="00C0244F" w:rsidRPr="004A1500">
        <w:rPr>
          <w:lang w:val="en-AU"/>
        </w:rPr>
        <w:t>, and that determination later proves to have been incorrect.</w:t>
      </w:r>
    </w:p>
    <w:p w14:paraId="4C5A776F" w14:textId="655B2C79" w:rsidR="00C0244F" w:rsidRPr="004A1500" w:rsidRDefault="00346BC7" w:rsidP="00346BC7">
      <w:pPr>
        <w:pStyle w:val="PNR-2"/>
        <w:numPr>
          <w:ilvl w:val="0"/>
          <w:numId w:val="0"/>
        </w:numPr>
        <w:ind w:left="709" w:hanging="567"/>
        <w:rPr>
          <w:lang w:val="en-AU"/>
        </w:rPr>
      </w:pPr>
      <w:bookmarkStart w:id="233" w:name="_Ref129276214"/>
      <w:r w:rsidRPr="004A1500">
        <w:rPr>
          <w:lang w:val="en-AU"/>
        </w:rPr>
        <w:t>(6)</w:t>
      </w:r>
      <w:r w:rsidRPr="004A1500">
        <w:rPr>
          <w:lang w:val="en-AU"/>
        </w:rPr>
        <w:tab/>
      </w:r>
      <w:r w:rsidR="00C0244F" w:rsidRPr="004A1500">
        <w:rPr>
          <w:lang w:val="en-AU"/>
        </w:rPr>
        <w:t>When consulted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_Ref129275953 \w \h </w:instrText>
      </w:r>
      <w:r w:rsidR="000F51F1" w:rsidRPr="004A1500">
        <w:rPr>
          <w:lang w:val="en-AU"/>
        </w:rPr>
      </w:r>
      <w:r w:rsidR="000F51F1" w:rsidRPr="004A1500">
        <w:rPr>
          <w:lang w:val="en-AU"/>
        </w:rPr>
        <w:fldChar w:fldCharType="separate"/>
      </w:r>
      <w:r w:rsidR="00A63805" w:rsidRPr="004A1500">
        <w:rPr>
          <w:lang w:val="en-AU"/>
        </w:rPr>
        <w:t>64(4)(c)</w:t>
      </w:r>
      <w:r w:rsidR="000F51F1" w:rsidRPr="004A1500">
        <w:rPr>
          <w:lang w:val="en-AU"/>
        </w:rPr>
        <w:fldChar w:fldCharType="end"/>
      </w:r>
      <w:r w:rsidR="00C0244F" w:rsidRPr="004A1500">
        <w:rPr>
          <w:lang w:val="en-AU"/>
        </w:rPr>
        <w:t>, the ISO must as soon as practicable, and in any event within 4</w:t>
      </w:r>
      <w:r w:rsidR="000F51F1" w:rsidRPr="004A1500">
        <w:rPr>
          <w:lang w:val="en-AU"/>
        </w:rPr>
        <w:t> </w:t>
      </w:r>
      <w:r w:rsidR="00C0244F" w:rsidRPr="004A1500">
        <w:rPr>
          <w:lang w:val="en-AU"/>
        </w:rPr>
        <w:t xml:space="preserve">weeks of the consultation commencing, determine, and advise the </w:t>
      </w:r>
      <w:r w:rsidR="00E33E27" w:rsidRPr="004A1500">
        <w:rPr>
          <w:lang w:val="en-AU"/>
        </w:rPr>
        <w:t>Registered NSP</w:t>
      </w:r>
      <w:r w:rsidR="00B95778" w:rsidRPr="004A1500">
        <w:rPr>
          <w:lang w:val="en-AU"/>
        </w:rPr>
        <w:t> —</w:t>
      </w:r>
      <w:bookmarkEnd w:id="233"/>
    </w:p>
    <w:p w14:paraId="45A4B54A" w14:textId="33359DF3" w:rsidR="00C0244F" w:rsidRPr="004A1500" w:rsidRDefault="00346BC7" w:rsidP="00346BC7">
      <w:pPr>
        <w:pStyle w:val="PNR-3"/>
        <w:numPr>
          <w:ilvl w:val="0"/>
          <w:numId w:val="0"/>
        </w:numPr>
        <w:tabs>
          <w:tab w:val="left" w:pos="709"/>
        </w:tabs>
        <w:ind w:left="1418" w:hanging="709"/>
        <w:rPr>
          <w:lang w:val="en-AU"/>
        </w:rPr>
      </w:pPr>
      <w:bookmarkStart w:id="234" w:name="_Ref129275967"/>
      <w:r w:rsidRPr="004A1500">
        <w:rPr>
          <w:lang w:val="en-AU"/>
        </w:rPr>
        <w:t>(a)</w:t>
      </w:r>
      <w:r w:rsidRPr="004A1500">
        <w:rPr>
          <w:lang w:val="en-AU"/>
        </w:rPr>
        <w:tab/>
      </w:r>
      <w:r w:rsidR="00C0244F" w:rsidRPr="004A1500">
        <w:rPr>
          <w:lang w:val="en-AU"/>
        </w:rPr>
        <w:t xml:space="preserve">whether the exemption is or is not likely to cause or contribute to any adverse impact on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or the </w:t>
      </w:r>
      <w:r w:rsidR="006A28BF" w:rsidRPr="004A1500">
        <w:rPr>
          <w:lang w:val="en-AU"/>
        </w:rPr>
        <w:t>Pilbara Electricity Objective</w:t>
      </w:r>
      <w:r w:rsidR="00C0244F" w:rsidRPr="004A1500">
        <w:rPr>
          <w:lang w:val="en-AU"/>
        </w:rPr>
        <w:t>; and</w:t>
      </w:r>
      <w:bookmarkEnd w:id="234"/>
    </w:p>
    <w:p w14:paraId="5ACBBB29" w14:textId="752BFA7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whether the exemption is or is not consistent with the constrained access regime in </w:t>
      </w:r>
      <w:r w:rsidR="004E307E" w:rsidRPr="004A1500">
        <w:rPr>
          <w:lang w:val="en-AU"/>
        </w:rPr>
        <w:fldChar w:fldCharType="begin" w:fldLock="1"/>
      </w:r>
      <w:r w:rsidR="004E307E" w:rsidRPr="004A1500">
        <w:rPr>
          <w:lang w:val="en-AU"/>
        </w:rPr>
        <w:instrText xml:space="preserve"> REF _Ref129617487 \w \h </w:instrText>
      </w:r>
      <w:r w:rsidR="004E307E" w:rsidRPr="004A1500">
        <w:rPr>
          <w:lang w:val="en-AU"/>
        </w:rPr>
      </w:r>
      <w:r w:rsidR="004E307E" w:rsidRPr="004A1500">
        <w:rPr>
          <w:lang w:val="en-AU"/>
        </w:rPr>
        <w:fldChar w:fldCharType="separate"/>
      </w:r>
      <w:r w:rsidR="00A63805" w:rsidRPr="004A1500">
        <w:rPr>
          <w:lang w:val="en-AU"/>
        </w:rPr>
        <w:t>Subchapter 9.1</w:t>
      </w:r>
      <w:r w:rsidR="004E307E" w:rsidRPr="004A1500">
        <w:rPr>
          <w:lang w:val="en-AU"/>
        </w:rPr>
        <w:fldChar w:fldCharType="end"/>
      </w:r>
      <w:r w:rsidR="00C0244F" w:rsidRPr="004A1500">
        <w:rPr>
          <w:lang w:val="en-AU"/>
        </w:rPr>
        <w:t>; and</w:t>
      </w:r>
    </w:p>
    <w:p w14:paraId="54D80795" w14:textId="61542C15"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of any conditions the ISO recommends be placed on the exemption.</w:t>
      </w:r>
    </w:p>
    <w:p w14:paraId="7EA7CA59" w14:textId="24ED8134" w:rsidR="00C0244F" w:rsidRPr="004A1500" w:rsidRDefault="00346BC7" w:rsidP="00346BC7">
      <w:pPr>
        <w:pStyle w:val="PNR-2"/>
        <w:numPr>
          <w:ilvl w:val="0"/>
          <w:numId w:val="0"/>
        </w:numPr>
        <w:ind w:left="709" w:hanging="567"/>
        <w:rPr>
          <w:lang w:val="en-AU"/>
        </w:rPr>
      </w:pPr>
      <w:bookmarkStart w:id="235" w:name="_Ref129276069"/>
      <w:r w:rsidRPr="004A1500">
        <w:rPr>
          <w:lang w:val="en-AU"/>
        </w:rPr>
        <w:lastRenderedPageBreak/>
        <w:t>(7)</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must as soon as practicable, and in any event within 4</w:t>
      </w:r>
      <w:r w:rsidR="000F51F1" w:rsidRPr="004A1500">
        <w:rPr>
          <w:lang w:val="en-AU"/>
        </w:rPr>
        <w:t> </w:t>
      </w:r>
      <w:r w:rsidR="00C0244F" w:rsidRPr="004A1500">
        <w:rPr>
          <w:lang w:val="en-AU"/>
        </w:rPr>
        <w:t>weeks after receiving the ISO</w:t>
      </w:r>
      <w:r w:rsidR="00B94D67" w:rsidRPr="004A1500">
        <w:rPr>
          <w:lang w:val="en-AU"/>
        </w:rPr>
        <w:t>’</w:t>
      </w:r>
      <w:r w:rsidR="00C0244F" w:rsidRPr="004A1500">
        <w:rPr>
          <w:lang w:val="en-AU"/>
        </w:rPr>
        <w:t>s advice, determine the application</w:t>
      </w:r>
      <w:r w:rsidR="00B95778" w:rsidRPr="004A1500">
        <w:rPr>
          <w:lang w:val="en-AU"/>
        </w:rPr>
        <w:t> —</w:t>
      </w:r>
      <w:bookmarkEnd w:id="235"/>
    </w:p>
    <w:p w14:paraId="060AB5C4" w14:textId="2B2E292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to a GEIP standard; and</w:t>
      </w:r>
    </w:p>
    <w:p w14:paraId="63EBD660" w14:textId="56D7ADA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having regard to the ISO</w:t>
      </w:r>
      <w:r w:rsidR="00B94D67" w:rsidRPr="004A1500">
        <w:rPr>
          <w:lang w:val="en-AU"/>
        </w:rPr>
        <w:t>’</w:t>
      </w:r>
      <w:r w:rsidR="00C0244F" w:rsidRPr="004A1500">
        <w:rPr>
          <w:lang w:val="en-AU"/>
        </w:rPr>
        <w:t>s advice if applicable; and</w:t>
      </w:r>
    </w:p>
    <w:p w14:paraId="698C073A" w14:textId="0EBF2AC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having regard to the effect the proposed exemption will, if granted, have on the </w:t>
      </w:r>
      <w:r w:rsidR="00E33E27" w:rsidRPr="004A1500">
        <w:rPr>
          <w:lang w:val="en-AU"/>
        </w:rPr>
        <w:t>Registered NSP</w:t>
      </w:r>
      <w:r w:rsidR="00C0244F" w:rsidRPr="004A1500">
        <w:rPr>
          <w:lang w:val="en-AU"/>
        </w:rPr>
        <w:t xml:space="preserve">s and </w:t>
      </w:r>
      <w:r w:rsidR="002417C4" w:rsidRPr="004A1500">
        <w:rPr>
          <w:lang w:val="en-AU"/>
        </w:rPr>
        <w:t>Network User</w:t>
      </w:r>
      <w:r w:rsidR="00C0244F" w:rsidRPr="004A1500">
        <w:rPr>
          <w:lang w:val="en-AU"/>
        </w:rPr>
        <w:t xml:space="preserve">s of its </w:t>
      </w:r>
      <w:r w:rsidR="002417C4" w:rsidRPr="004A1500">
        <w:rPr>
          <w:lang w:val="en-AU"/>
        </w:rPr>
        <w:t>Network</w:t>
      </w:r>
      <w:r w:rsidR="00C0244F" w:rsidRPr="004A1500">
        <w:rPr>
          <w:lang w:val="en-AU"/>
        </w:rPr>
        <w:t xml:space="preserve"> and any </w:t>
      </w:r>
      <w:r w:rsidR="002417C4" w:rsidRPr="004A1500">
        <w:rPr>
          <w:lang w:val="en-AU"/>
        </w:rPr>
        <w:t>Network</w:t>
      </w:r>
      <w:r w:rsidR="00C0244F" w:rsidRPr="004A1500">
        <w:rPr>
          <w:lang w:val="en-AU"/>
        </w:rPr>
        <w:t xml:space="preserve"> in the </w:t>
      </w:r>
      <w:r w:rsidR="006A28BF" w:rsidRPr="004A1500">
        <w:rPr>
          <w:lang w:val="en-AU"/>
        </w:rPr>
        <w:t>Power System</w:t>
      </w:r>
      <w:r w:rsidR="00C0244F" w:rsidRPr="004A1500">
        <w:rPr>
          <w:lang w:val="en-AU"/>
        </w:rPr>
        <w:t xml:space="preserve">, </w:t>
      </w:r>
    </w:p>
    <w:p w14:paraId="3BFE1A8E" w14:textId="5AEED6AE" w:rsidR="00C0244F" w:rsidRPr="004A1500" w:rsidRDefault="00C0244F" w:rsidP="000F51F1">
      <w:pPr>
        <w:pStyle w:val="BodyTextIndent"/>
      </w:pPr>
      <w:r w:rsidRPr="004A1500">
        <w:t xml:space="preserve">and must grant the exemption if it determines that in all the circumstances the disadvantages of requiring the </w:t>
      </w:r>
      <w:r w:rsidR="00E7348A">
        <w:t>A</w:t>
      </w:r>
      <w:r w:rsidRPr="004A1500">
        <w:t>pplicant to comply with the requirement are likely to exceed the advantages.</w:t>
      </w:r>
    </w:p>
    <w:p w14:paraId="1E4D954D" w14:textId="199BF2D2"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_Ref129276048 \w \h </w:instrText>
      </w:r>
      <w:r w:rsidR="000F51F1" w:rsidRPr="004A1500">
        <w:rPr>
          <w:lang w:val="en-AU"/>
        </w:rPr>
      </w:r>
      <w:r w:rsidR="000F51F1" w:rsidRPr="004A1500">
        <w:rPr>
          <w:lang w:val="en-AU"/>
        </w:rPr>
        <w:fldChar w:fldCharType="separate"/>
      </w:r>
      <w:r w:rsidR="00A63805" w:rsidRPr="004A1500">
        <w:rPr>
          <w:lang w:val="en-AU"/>
        </w:rPr>
        <w:t>64</w:t>
      </w:r>
      <w:r w:rsidR="000F51F1" w:rsidRPr="004A1500">
        <w:rPr>
          <w:lang w:val="en-AU"/>
        </w:rPr>
        <w:fldChar w:fldCharType="end"/>
      </w:r>
      <w:r w:rsidR="00B95778" w:rsidRPr="004A1500">
        <w:rPr>
          <w:lang w:val="en-AU"/>
        </w:rPr>
        <w:t> —</w:t>
      </w:r>
    </w:p>
    <w:p w14:paraId="21656B0A" w14:textId="74CDE37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may be granted for a specified period or indefinitely; and</w:t>
      </w:r>
    </w:p>
    <w:p w14:paraId="4AC81DB9" w14:textId="65792D5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be transitional in nature and may include provisions allowing a person time to comply with the </w:t>
      </w:r>
      <w:r w:rsidR="006D4F58" w:rsidRPr="004A1500">
        <w:rPr>
          <w:lang w:val="en-AU"/>
        </w:rPr>
        <w:t>Harmonised Technical Rules</w:t>
      </w:r>
      <w:r w:rsidR="00C0244F" w:rsidRPr="004A1500">
        <w:rPr>
          <w:lang w:val="en-AU"/>
        </w:rPr>
        <w:t>; and</w:t>
      </w:r>
    </w:p>
    <w:p w14:paraId="7A2919CC" w14:textId="464BD00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may be unconditional, or may be subject to any reasonable conditions the </w:t>
      </w:r>
      <w:r w:rsidR="00E33E27" w:rsidRPr="004A1500">
        <w:rPr>
          <w:lang w:val="en-AU"/>
        </w:rPr>
        <w:t>Registered NSP</w:t>
      </w:r>
      <w:r w:rsidR="00C0244F" w:rsidRPr="004A1500">
        <w:rPr>
          <w:lang w:val="en-AU"/>
        </w:rPr>
        <w:t xml:space="preserve"> considers fit, in which case the person granted the exemption must comply with the conditions.</w:t>
      </w:r>
    </w:p>
    <w:p w14:paraId="15CF8DEA" w14:textId="17AEAFFF"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must notify the </w:t>
      </w:r>
      <w:r w:rsidR="00E7348A">
        <w:rPr>
          <w:lang w:val="en-AU"/>
        </w:rPr>
        <w:t>A</w:t>
      </w:r>
      <w:r w:rsidR="00C0244F" w:rsidRPr="004A1500">
        <w:rPr>
          <w:lang w:val="en-AU"/>
        </w:rPr>
        <w:t>pplicant of its determination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_Ref129276069 \w \h </w:instrText>
      </w:r>
      <w:r w:rsidR="000F51F1" w:rsidRPr="004A1500">
        <w:rPr>
          <w:lang w:val="en-AU"/>
        </w:rPr>
      </w:r>
      <w:r w:rsidR="000F51F1" w:rsidRPr="004A1500">
        <w:rPr>
          <w:lang w:val="en-AU"/>
        </w:rPr>
        <w:fldChar w:fldCharType="separate"/>
      </w:r>
      <w:r w:rsidR="00A63805" w:rsidRPr="004A1500">
        <w:rPr>
          <w:lang w:val="en-AU"/>
        </w:rPr>
        <w:t>64(7)</w:t>
      </w:r>
      <w:r w:rsidR="000F51F1" w:rsidRPr="004A1500">
        <w:rPr>
          <w:lang w:val="en-AU"/>
        </w:rPr>
        <w:fldChar w:fldCharType="end"/>
      </w:r>
      <w:r w:rsidR="00C0244F" w:rsidRPr="004A1500">
        <w:rPr>
          <w:lang w:val="en-AU"/>
        </w:rPr>
        <w:t xml:space="preserve"> within 2 Business Days after making it.</w:t>
      </w:r>
    </w:p>
    <w:p w14:paraId="56840593" w14:textId="1EAE60F8" w:rsidR="00C0244F" w:rsidRPr="004A1500" w:rsidRDefault="00346BC7" w:rsidP="00346BC7">
      <w:pPr>
        <w:pStyle w:val="PNR-2"/>
        <w:numPr>
          <w:ilvl w:val="0"/>
          <w:numId w:val="0"/>
        </w:numPr>
        <w:ind w:left="709" w:hanging="567"/>
        <w:rPr>
          <w:lang w:val="en-AU"/>
        </w:rPr>
      </w:pPr>
      <w:bookmarkStart w:id="236" w:name="_Ref129276110"/>
      <w:r w:rsidRPr="004A1500">
        <w:rPr>
          <w:lang w:val="en-AU"/>
        </w:rPr>
        <w:t>(10)</w:t>
      </w:r>
      <w:r w:rsidRPr="004A1500">
        <w:rPr>
          <w:lang w:val="en-AU"/>
        </w:rPr>
        <w:tab/>
      </w:r>
      <w:r w:rsidR="00C0244F" w:rsidRPr="004A1500">
        <w:rPr>
          <w:lang w:val="en-AU"/>
        </w:rPr>
        <w:t xml:space="preserve">Any person may apply to a </w:t>
      </w:r>
      <w:r w:rsidR="00E33E27" w:rsidRPr="004A1500">
        <w:rPr>
          <w:lang w:val="en-AU"/>
        </w:rPr>
        <w:t>Registered NSP</w:t>
      </w:r>
      <w:r w:rsidR="00C0244F" w:rsidRPr="004A1500">
        <w:rPr>
          <w:lang w:val="en-AU"/>
        </w:rPr>
        <w:t xml:space="preserve">, or the </w:t>
      </w:r>
      <w:r w:rsidR="00E33E27" w:rsidRPr="004A1500">
        <w:rPr>
          <w:lang w:val="en-AU"/>
        </w:rPr>
        <w:t>Registered NSP</w:t>
      </w:r>
      <w:r w:rsidR="00C0244F" w:rsidRPr="004A1500">
        <w:rPr>
          <w:lang w:val="en-AU"/>
        </w:rPr>
        <w:t xml:space="preserve"> may in its own discretion propose, for an exemption granted to a person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_Ref129276069 \w \h </w:instrText>
      </w:r>
      <w:r w:rsidR="000F51F1" w:rsidRPr="004A1500">
        <w:rPr>
          <w:lang w:val="en-AU"/>
        </w:rPr>
      </w:r>
      <w:r w:rsidR="000F51F1" w:rsidRPr="004A1500">
        <w:rPr>
          <w:lang w:val="en-AU"/>
        </w:rPr>
        <w:fldChar w:fldCharType="separate"/>
      </w:r>
      <w:r w:rsidR="00A63805" w:rsidRPr="004A1500">
        <w:rPr>
          <w:lang w:val="en-AU"/>
        </w:rPr>
        <w:t>64(7)</w:t>
      </w:r>
      <w:r w:rsidR="000F51F1" w:rsidRPr="004A1500">
        <w:rPr>
          <w:lang w:val="en-AU"/>
        </w:rPr>
        <w:fldChar w:fldCharType="end"/>
      </w:r>
      <w:r w:rsidR="00C0244F" w:rsidRPr="004A1500">
        <w:rPr>
          <w:lang w:val="en-AU"/>
        </w:rPr>
        <w:t xml:space="preserve"> to be varied or revoked, and</w:t>
      </w:r>
      <w:r w:rsidR="00B95778" w:rsidRPr="004A1500">
        <w:rPr>
          <w:lang w:val="en-AU"/>
        </w:rPr>
        <w:t> —</w:t>
      </w:r>
      <w:bookmarkEnd w:id="236"/>
      <w:r w:rsidR="00C0244F" w:rsidRPr="004A1500">
        <w:rPr>
          <w:lang w:val="en-AU"/>
        </w:rPr>
        <w:t xml:space="preserve"> </w:t>
      </w:r>
    </w:p>
    <w:p w14:paraId="21D6C1C1" w14:textId="2D2FD29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if the exempt person agrees to a revocation of the exemption</w:t>
      </w:r>
      <w:r w:rsidR="00B95778" w:rsidRPr="004A1500">
        <w:rPr>
          <w:lang w:val="en-AU"/>
        </w:rPr>
        <w:t> —</w:t>
      </w:r>
      <w:r w:rsidR="00C0244F" w:rsidRPr="004A1500">
        <w:rPr>
          <w:lang w:val="en-AU"/>
        </w:rPr>
        <w:t xml:space="preserve"> the </w:t>
      </w:r>
      <w:r w:rsidR="00E33E27" w:rsidRPr="004A1500">
        <w:rPr>
          <w:lang w:val="en-AU"/>
        </w:rPr>
        <w:t>Registered NSP</w:t>
      </w:r>
      <w:r w:rsidR="00C0244F" w:rsidRPr="004A1500">
        <w:rPr>
          <w:lang w:val="en-AU"/>
        </w:rPr>
        <w:t xml:space="preserve"> may revoke the exemption and must </w:t>
      </w:r>
      <w:r w:rsidR="00E33E27" w:rsidRPr="004A1500">
        <w:rPr>
          <w:lang w:val="en-AU"/>
        </w:rPr>
        <w:t>Publish</w:t>
      </w:r>
      <w:r w:rsidR="00C0244F" w:rsidRPr="004A1500">
        <w:rPr>
          <w:lang w:val="en-AU"/>
        </w:rPr>
        <w:t xml:space="preserve"> notice of the revocation; and</w:t>
      </w:r>
    </w:p>
    <w:p w14:paraId="46D3CB6D" w14:textId="12C1BB0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the </w:t>
      </w:r>
      <w:r w:rsidR="00E33E27" w:rsidRPr="004A1500">
        <w:rPr>
          <w:lang w:val="en-AU"/>
        </w:rPr>
        <w:t>Registered NSP</w:t>
      </w:r>
      <w:r w:rsidR="00C0244F" w:rsidRPr="004A1500">
        <w:rPr>
          <w:lang w:val="en-AU"/>
        </w:rPr>
        <w:t xml:space="preserve"> must consider the application or proposal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_Ref129276097 \w \h </w:instrText>
      </w:r>
      <w:r w:rsidR="000F51F1" w:rsidRPr="004A1500">
        <w:rPr>
          <w:lang w:val="en-AU"/>
        </w:rPr>
      </w:r>
      <w:r w:rsidR="000F51F1" w:rsidRPr="004A1500">
        <w:rPr>
          <w:lang w:val="en-AU"/>
        </w:rPr>
        <w:fldChar w:fldCharType="separate"/>
      </w:r>
      <w:r w:rsidR="00A63805" w:rsidRPr="004A1500">
        <w:rPr>
          <w:lang w:val="en-AU"/>
        </w:rPr>
        <w:t>64(11)</w:t>
      </w:r>
      <w:r w:rsidR="000F51F1" w:rsidRPr="004A1500">
        <w:rPr>
          <w:lang w:val="en-AU"/>
        </w:rPr>
        <w:fldChar w:fldCharType="end"/>
      </w:r>
      <w:r w:rsidR="00C0244F" w:rsidRPr="004A1500">
        <w:rPr>
          <w:lang w:val="en-AU"/>
        </w:rPr>
        <w:t>.</w:t>
      </w:r>
    </w:p>
    <w:p w14:paraId="462FE4EC" w14:textId="00275026" w:rsidR="00C0244F" w:rsidRPr="004A1500" w:rsidRDefault="00346BC7" w:rsidP="00346BC7">
      <w:pPr>
        <w:pStyle w:val="PNR-2"/>
        <w:numPr>
          <w:ilvl w:val="0"/>
          <w:numId w:val="0"/>
        </w:numPr>
        <w:ind w:left="709" w:hanging="567"/>
        <w:rPr>
          <w:lang w:val="en-AU"/>
        </w:rPr>
      </w:pPr>
      <w:bookmarkStart w:id="237" w:name="_Ref129276097"/>
      <w:r w:rsidRPr="004A1500">
        <w:rPr>
          <w:lang w:val="en-AU"/>
        </w:rPr>
        <w:t>(11)</w:t>
      </w:r>
      <w:r w:rsidRPr="004A1500">
        <w:rPr>
          <w:lang w:val="en-AU"/>
        </w:rPr>
        <w:tab/>
      </w:r>
      <w:r w:rsidR="00C0244F" w:rsidRPr="004A1500">
        <w:rPr>
          <w:lang w:val="en-AU"/>
        </w:rPr>
        <w:t>This rule</w:t>
      </w:r>
      <w:r w:rsidR="000F51F1" w:rsidRPr="004A1500">
        <w:rPr>
          <w:lang w:val="en-AU"/>
        </w:rPr>
        <w:t> </w:t>
      </w:r>
      <w:r w:rsidR="00C0244F" w:rsidRPr="004A1500">
        <w:rPr>
          <w:lang w:val="en-AU"/>
        </w:rPr>
        <w:t>191 applies with appropriate modifications to an application or proposal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_Ref129276110 \w \h </w:instrText>
      </w:r>
      <w:r w:rsidR="000F51F1" w:rsidRPr="004A1500">
        <w:rPr>
          <w:lang w:val="en-AU"/>
        </w:rPr>
      </w:r>
      <w:r w:rsidR="000F51F1" w:rsidRPr="004A1500">
        <w:rPr>
          <w:lang w:val="en-AU"/>
        </w:rPr>
        <w:fldChar w:fldCharType="separate"/>
      </w:r>
      <w:r w:rsidR="00A63805" w:rsidRPr="004A1500">
        <w:rPr>
          <w:lang w:val="en-AU"/>
        </w:rPr>
        <w:t>64(10)</w:t>
      </w:r>
      <w:r w:rsidR="000F51F1" w:rsidRPr="004A1500">
        <w:rPr>
          <w:lang w:val="en-AU"/>
        </w:rPr>
        <w:fldChar w:fldCharType="end"/>
      </w:r>
      <w:r w:rsidR="00C0244F" w:rsidRPr="004A1500">
        <w:rPr>
          <w:lang w:val="en-AU"/>
        </w:rPr>
        <w:t>.</w:t>
      </w:r>
      <w:bookmarkEnd w:id="237"/>
      <w:r w:rsidR="00C0244F" w:rsidRPr="004A1500">
        <w:rPr>
          <w:lang w:val="en-AU"/>
        </w:rPr>
        <w:t xml:space="preserve">  </w:t>
      </w:r>
    </w:p>
    <w:p w14:paraId="366E00C9" w14:textId="308BD997" w:rsidR="00C0244F" w:rsidRPr="004A1500" w:rsidRDefault="00346BC7" w:rsidP="00346BC7">
      <w:pPr>
        <w:pStyle w:val="PNR-2"/>
        <w:numPr>
          <w:ilvl w:val="0"/>
          <w:numId w:val="0"/>
        </w:numPr>
        <w:ind w:left="709" w:hanging="567"/>
        <w:rPr>
          <w:lang w:val="en-AU"/>
        </w:rPr>
      </w:pPr>
      <w:r w:rsidRPr="004A1500">
        <w:rPr>
          <w:lang w:val="en-AU"/>
        </w:rPr>
        <w:t>(12)</w:t>
      </w:r>
      <w:r w:rsidRPr="004A1500">
        <w:rPr>
          <w:lang w:val="en-AU"/>
        </w:rPr>
        <w:tab/>
      </w:r>
      <w:r w:rsidR="00C0244F" w:rsidRPr="004A1500">
        <w:rPr>
          <w:lang w:val="en-AU"/>
        </w:rPr>
        <w:t>The ISO may at any time in its own discretion propose a variation or amendment to an exemption granted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_Ref129276069 \w \h </w:instrText>
      </w:r>
      <w:r w:rsidR="000F51F1" w:rsidRPr="004A1500">
        <w:rPr>
          <w:lang w:val="en-AU"/>
        </w:rPr>
      </w:r>
      <w:r w:rsidR="000F51F1" w:rsidRPr="004A1500">
        <w:rPr>
          <w:lang w:val="en-AU"/>
        </w:rPr>
        <w:fldChar w:fldCharType="separate"/>
      </w:r>
      <w:r w:rsidR="00A63805" w:rsidRPr="004A1500">
        <w:rPr>
          <w:lang w:val="en-AU"/>
        </w:rPr>
        <w:t>64(7)</w:t>
      </w:r>
      <w:r w:rsidR="000F51F1" w:rsidRPr="004A1500">
        <w:rPr>
          <w:lang w:val="en-AU"/>
        </w:rPr>
        <w:fldChar w:fldCharType="end"/>
      </w:r>
      <w:r w:rsidR="00C0244F" w:rsidRPr="004A1500">
        <w:rPr>
          <w:lang w:val="en-AU"/>
        </w:rPr>
        <w:t>, in which case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_Ref129276110 \w \h </w:instrText>
      </w:r>
      <w:r w:rsidR="000F51F1" w:rsidRPr="004A1500">
        <w:rPr>
          <w:lang w:val="en-AU"/>
        </w:rPr>
      </w:r>
      <w:r w:rsidR="000F51F1" w:rsidRPr="004A1500">
        <w:rPr>
          <w:lang w:val="en-AU"/>
        </w:rPr>
        <w:fldChar w:fldCharType="separate"/>
      </w:r>
      <w:r w:rsidR="00A63805" w:rsidRPr="004A1500">
        <w:rPr>
          <w:lang w:val="en-AU"/>
        </w:rPr>
        <w:t>64(10)</w:t>
      </w:r>
      <w:r w:rsidR="000F51F1" w:rsidRPr="004A1500">
        <w:rPr>
          <w:lang w:val="en-AU"/>
        </w:rPr>
        <w:fldChar w:fldCharType="end"/>
      </w:r>
      <w:r w:rsidR="00C0244F" w:rsidRPr="004A1500">
        <w:rPr>
          <w:lang w:val="en-AU"/>
        </w:rPr>
        <w:t xml:space="preserve"> applies and the </w:t>
      </w:r>
      <w:r w:rsidR="00E33E27" w:rsidRPr="004A1500">
        <w:rPr>
          <w:lang w:val="en-AU"/>
        </w:rPr>
        <w:t>Registered NSP</w:t>
      </w:r>
      <w:r w:rsidR="00C0244F" w:rsidRPr="004A1500">
        <w:rPr>
          <w:lang w:val="en-AU"/>
        </w:rPr>
        <w:t xml:space="preserve"> must consult with the ISO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_Ref129275953 \w \h </w:instrText>
      </w:r>
      <w:r w:rsidR="000F51F1" w:rsidRPr="004A1500">
        <w:rPr>
          <w:lang w:val="en-AU"/>
        </w:rPr>
      </w:r>
      <w:r w:rsidR="000F51F1" w:rsidRPr="004A1500">
        <w:rPr>
          <w:lang w:val="en-AU"/>
        </w:rPr>
        <w:fldChar w:fldCharType="separate"/>
      </w:r>
      <w:r w:rsidR="00A63805" w:rsidRPr="004A1500">
        <w:rPr>
          <w:lang w:val="en-AU"/>
        </w:rPr>
        <w:t>64(4)(c)</w:t>
      </w:r>
      <w:r w:rsidR="000F51F1" w:rsidRPr="004A1500">
        <w:rPr>
          <w:lang w:val="en-AU"/>
        </w:rPr>
        <w:fldChar w:fldCharType="end"/>
      </w:r>
      <w:r w:rsidR="00C0244F" w:rsidRPr="004A1500">
        <w:rPr>
          <w:lang w:val="en-AU"/>
        </w:rPr>
        <w:t xml:space="preserve">, whether or not either of the tests in </w:t>
      </w:r>
      <w:r w:rsidR="006768B9" w:rsidRPr="004A1500">
        <w:rPr>
          <w:lang w:val="en-AU"/>
        </w:rPr>
        <w:t>rules</w:t>
      </w:r>
      <w:r w:rsidR="000F51F1" w:rsidRPr="004A1500">
        <w:rPr>
          <w:lang w:val="en-AU"/>
        </w:rPr>
        <w:t> </w:t>
      </w:r>
      <w:r w:rsidR="000F51F1" w:rsidRPr="004A1500">
        <w:rPr>
          <w:lang w:val="en-AU"/>
        </w:rPr>
        <w:fldChar w:fldCharType="begin" w:fldLock="1"/>
      </w:r>
      <w:r w:rsidR="000F51F1" w:rsidRPr="004A1500">
        <w:rPr>
          <w:lang w:val="en-AU"/>
        </w:rPr>
        <w:instrText xml:space="preserve"> REF _Ref129276161 \w \h </w:instrText>
      </w:r>
      <w:r w:rsidR="000F51F1" w:rsidRPr="004A1500">
        <w:rPr>
          <w:lang w:val="en-AU"/>
        </w:rPr>
      </w:r>
      <w:r w:rsidR="000F51F1" w:rsidRPr="004A1500">
        <w:rPr>
          <w:lang w:val="en-AU"/>
        </w:rPr>
        <w:fldChar w:fldCharType="separate"/>
      </w:r>
      <w:r w:rsidR="00A63805" w:rsidRPr="004A1500">
        <w:rPr>
          <w:lang w:val="en-AU"/>
        </w:rPr>
        <w:t>64(4)(a)</w:t>
      </w:r>
      <w:r w:rsidR="000F51F1" w:rsidRPr="004A1500">
        <w:rPr>
          <w:lang w:val="en-AU"/>
        </w:rPr>
        <w:fldChar w:fldCharType="end"/>
      </w:r>
      <w:r w:rsidR="00C0244F" w:rsidRPr="004A1500">
        <w:rPr>
          <w:lang w:val="en-AU"/>
        </w:rPr>
        <w:t xml:space="preserve"> or </w:t>
      </w:r>
      <w:r w:rsidR="000F51F1" w:rsidRPr="004A1500">
        <w:rPr>
          <w:lang w:val="en-AU"/>
        </w:rPr>
        <w:fldChar w:fldCharType="begin" w:fldLock="1"/>
      </w:r>
      <w:r w:rsidR="000F51F1" w:rsidRPr="004A1500">
        <w:rPr>
          <w:lang w:val="en-AU"/>
        </w:rPr>
        <w:instrText xml:space="preserve"> REF _Ref129276170 \w \h </w:instrText>
      </w:r>
      <w:r w:rsidR="000F51F1" w:rsidRPr="004A1500">
        <w:rPr>
          <w:lang w:val="en-AU"/>
        </w:rPr>
      </w:r>
      <w:r w:rsidR="000F51F1" w:rsidRPr="004A1500">
        <w:rPr>
          <w:lang w:val="en-AU"/>
        </w:rPr>
        <w:fldChar w:fldCharType="separate"/>
      </w:r>
      <w:r w:rsidR="00A63805" w:rsidRPr="004A1500">
        <w:rPr>
          <w:lang w:val="en-AU"/>
        </w:rPr>
        <w:t>64(4)(b)</w:t>
      </w:r>
      <w:r w:rsidR="000F51F1" w:rsidRPr="004A1500">
        <w:rPr>
          <w:lang w:val="en-AU"/>
        </w:rPr>
        <w:fldChar w:fldCharType="end"/>
      </w:r>
      <w:r w:rsidR="00C0244F" w:rsidRPr="004A1500">
        <w:rPr>
          <w:lang w:val="en-AU"/>
        </w:rPr>
        <w:t xml:space="preserve"> is satisfied.</w:t>
      </w:r>
    </w:p>
    <w:p w14:paraId="3520EAB3" w14:textId="08EABE1B" w:rsidR="00C0244F" w:rsidRPr="004A1500" w:rsidRDefault="00346BC7" w:rsidP="00346BC7">
      <w:pPr>
        <w:pStyle w:val="PNR-2"/>
        <w:numPr>
          <w:ilvl w:val="0"/>
          <w:numId w:val="0"/>
        </w:numPr>
        <w:ind w:left="709" w:hanging="567"/>
        <w:rPr>
          <w:lang w:val="en-AU"/>
        </w:rPr>
      </w:pPr>
      <w:r w:rsidRPr="004A1500">
        <w:rPr>
          <w:lang w:val="en-AU"/>
        </w:rPr>
        <w:t>(13)</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must provide to the ISO a notice giving details of any grant, revocation or variation of 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_Ref129276190 \w \h </w:instrText>
      </w:r>
      <w:r w:rsidR="000F51F1" w:rsidRPr="004A1500">
        <w:rPr>
          <w:lang w:val="en-AU"/>
        </w:rPr>
      </w:r>
      <w:r w:rsidR="000F51F1" w:rsidRPr="004A1500">
        <w:rPr>
          <w:lang w:val="en-AU"/>
        </w:rPr>
        <w:fldChar w:fldCharType="separate"/>
      </w:r>
      <w:r w:rsidR="00A63805" w:rsidRPr="004A1500">
        <w:rPr>
          <w:lang w:val="en-AU"/>
        </w:rPr>
        <w:t>64</w:t>
      </w:r>
      <w:r w:rsidR="000F51F1" w:rsidRPr="004A1500">
        <w:rPr>
          <w:lang w:val="en-AU"/>
        </w:rPr>
        <w:fldChar w:fldCharType="end"/>
      </w:r>
      <w:r w:rsidR="00C0244F" w:rsidRPr="004A1500">
        <w:rPr>
          <w:lang w:val="en-AU"/>
        </w:rPr>
        <w:t xml:space="preserve">, and if the </w:t>
      </w:r>
      <w:r w:rsidR="002417C4" w:rsidRPr="004A1500">
        <w:rPr>
          <w:lang w:val="en-AU"/>
        </w:rPr>
        <w:t>Network</w:t>
      </w:r>
      <w:r w:rsidR="00C0244F" w:rsidRPr="004A1500">
        <w:rPr>
          <w:lang w:val="en-AU"/>
        </w:rPr>
        <w:t xml:space="preserve"> is </w:t>
      </w:r>
      <w:r w:rsidR="009A0444" w:rsidRPr="004A1500">
        <w:rPr>
          <w:lang w:val="en-AU"/>
        </w:rPr>
        <w:t>Covered</w:t>
      </w:r>
      <w:r w:rsidR="00C0244F" w:rsidRPr="004A1500">
        <w:rPr>
          <w:lang w:val="en-AU"/>
        </w:rPr>
        <w:t xml:space="preserve"> the ISO must </w:t>
      </w:r>
      <w:r w:rsidR="00E33E27" w:rsidRPr="004A1500">
        <w:rPr>
          <w:lang w:val="en-AU"/>
        </w:rPr>
        <w:t>Publish</w:t>
      </w:r>
      <w:r w:rsidR="00B95778" w:rsidRPr="004A1500">
        <w:rPr>
          <w:lang w:val="en-AU"/>
        </w:rPr>
        <w:t> —</w:t>
      </w:r>
    </w:p>
    <w:p w14:paraId="4AD89A09" w14:textId="3D8DEDD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notice; and</w:t>
      </w:r>
    </w:p>
    <w:p w14:paraId="729A3045" w14:textId="466C232A"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the ISO</w:t>
      </w:r>
      <w:r w:rsidR="00B94D67" w:rsidRPr="004A1500">
        <w:rPr>
          <w:lang w:val="en-AU"/>
        </w:rPr>
        <w:t>’</w:t>
      </w:r>
      <w:r w:rsidR="00C0244F" w:rsidRPr="004A1500">
        <w:rPr>
          <w:lang w:val="en-AU"/>
        </w:rPr>
        <w:t>s advice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_Ref129276214 \w \h </w:instrText>
      </w:r>
      <w:r w:rsidR="000F51F1" w:rsidRPr="004A1500">
        <w:rPr>
          <w:lang w:val="en-AU"/>
        </w:rPr>
      </w:r>
      <w:r w:rsidR="000F51F1" w:rsidRPr="004A1500">
        <w:rPr>
          <w:lang w:val="en-AU"/>
        </w:rPr>
        <w:fldChar w:fldCharType="separate"/>
      </w:r>
      <w:r w:rsidR="00A63805" w:rsidRPr="004A1500">
        <w:rPr>
          <w:lang w:val="en-AU"/>
        </w:rPr>
        <w:t>64(6)</w:t>
      </w:r>
      <w:r w:rsidR="000F51F1" w:rsidRPr="004A1500">
        <w:rPr>
          <w:lang w:val="en-AU"/>
        </w:rPr>
        <w:fldChar w:fldCharType="end"/>
      </w:r>
      <w:r w:rsidR="00C0244F" w:rsidRPr="004A1500">
        <w:rPr>
          <w:lang w:val="en-AU"/>
        </w:rPr>
        <w:t xml:space="preserve"> (after first complying with </w:t>
      </w:r>
      <w:r w:rsidR="004E307E" w:rsidRPr="004A1500">
        <w:rPr>
          <w:lang w:val="en-AU"/>
        </w:rPr>
        <w:fldChar w:fldCharType="begin" w:fldLock="1"/>
      </w:r>
      <w:r w:rsidR="004E307E" w:rsidRPr="004A1500">
        <w:rPr>
          <w:lang w:val="en-AU"/>
        </w:rPr>
        <w:instrText xml:space="preserve"> REF _Ref129650882 \w \h </w:instrText>
      </w:r>
      <w:r w:rsidR="004E307E" w:rsidRPr="004A1500">
        <w:rPr>
          <w:lang w:val="en-AU"/>
        </w:rPr>
      </w:r>
      <w:r w:rsidR="004E307E" w:rsidRPr="004A1500">
        <w:rPr>
          <w:lang w:val="en-AU"/>
        </w:rPr>
        <w:fldChar w:fldCharType="separate"/>
      </w:r>
      <w:r w:rsidR="00A63805" w:rsidRPr="004A1500">
        <w:rPr>
          <w:lang w:val="en-AU"/>
        </w:rPr>
        <w:t>Subchapter 11.2</w:t>
      </w:r>
      <w:r w:rsidR="004E307E"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Confidential Information</w:t>
      </w:r>
      <w:r w:rsidR="00C0244F" w:rsidRPr="004A1500">
        <w:rPr>
          <w:rStyle w:val="PNRNotesChar"/>
          <w:lang w:val="en-AU"/>
        </w:rPr>
        <w:t>}</w:t>
      </w:r>
      <w:r w:rsidR="00C0244F" w:rsidRPr="004A1500">
        <w:rPr>
          <w:lang w:val="en-AU"/>
        </w:rPr>
        <w:t xml:space="preserve">). </w:t>
      </w:r>
    </w:p>
    <w:p w14:paraId="203AC194" w14:textId="2620766E" w:rsidR="00C0244F" w:rsidRPr="004A1500" w:rsidRDefault="00346BC7" w:rsidP="00346BC7">
      <w:pPr>
        <w:pStyle w:val="PNR-2"/>
        <w:numPr>
          <w:ilvl w:val="0"/>
          <w:numId w:val="0"/>
        </w:numPr>
        <w:ind w:left="709" w:hanging="567"/>
        <w:rPr>
          <w:lang w:val="en-AU"/>
        </w:rPr>
      </w:pPr>
      <w:r w:rsidRPr="004A1500">
        <w:rPr>
          <w:lang w:val="en-AU"/>
        </w:rPr>
        <w:t>(14)</w:t>
      </w:r>
      <w:r w:rsidRPr="004A1500">
        <w:rPr>
          <w:lang w:val="en-AU"/>
        </w:rPr>
        <w:tab/>
      </w:r>
      <w:r w:rsidR="00C0244F" w:rsidRPr="004A1500">
        <w:rPr>
          <w:lang w:val="en-AU"/>
        </w:rPr>
        <w:t xml:space="preserve">If the </w:t>
      </w:r>
      <w:r w:rsidR="00E33E27" w:rsidRPr="004A1500">
        <w:rPr>
          <w:lang w:val="en-AU"/>
        </w:rPr>
        <w:t>Registered NSP</w:t>
      </w:r>
      <w:r w:rsidR="00B94D67" w:rsidRPr="004A1500">
        <w:rPr>
          <w:lang w:val="en-AU"/>
        </w:rPr>
        <w:t>’</w:t>
      </w:r>
      <w:r w:rsidR="00C0244F" w:rsidRPr="004A1500">
        <w:rPr>
          <w:lang w:val="en-AU"/>
        </w:rPr>
        <w:t>s determination to grant an exemption, or regarding the conditions on the exemption, is inconsistent with the ISO</w:t>
      </w:r>
      <w:r w:rsidR="00B94D67" w:rsidRPr="004A1500">
        <w:rPr>
          <w:lang w:val="en-AU"/>
        </w:rPr>
        <w:t>’</w:t>
      </w:r>
      <w:r w:rsidR="00C0244F" w:rsidRPr="004A1500">
        <w:rPr>
          <w:lang w:val="en-AU"/>
        </w:rPr>
        <w:t xml:space="preserve">s advice, the notice and the published information must (subject to </w:t>
      </w:r>
      <w:r w:rsidR="004E307E" w:rsidRPr="004A1500">
        <w:rPr>
          <w:lang w:val="en-AU"/>
        </w:rPr>
        <w:fldChar w:fldCharType="begin" w:fldLock="1"/>
      </w:r>
      <w:r w:rsidR="004E307E" w:rsidRPr="004A1500">
        <w:rPr>
          <w:lang w:val="en-AU"/>
        </w:rPr>
        <w:instrText xml:space="preserve"> REF _Ref129650882 \w \h </w:instrText>
      </w:r>
      <w:r w:rsidR="004E307E" w:rsidRPr="004A1500">
        <w:rPr>
          <w:lang w:val="en-AU"/>
        </w:rPr>
      </w:r>
      <w:r w:rsidR="004E307E" w:rsidRPr="004A1500">
        <w:rPr>
          <w:lang w:val="en-AU"/>
        </w:rPr>
        <w:fldChar w:fldCharType="separate"/>
      </w:r>
      <w:r w:rsidR="00A63805" w:rsidRPr="004A1500">
        <w:rPr>
          <w:lang w:val="en-AU"/>
        </w:rPr>
        <w:t>Subchapter 11.2</w:t>
      </w:r>
      <w:r w:rsidR="004E307E"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 xml:space="preserve"> Confidential Information</w:t>
      </w:r>
      <w:r w:rsidR="00C0244F" w:rsidRPr="004A1500">
        <w:rPr>
          <w:rStyle w:val="PNRNotesChar"/>
          <w:lang w:val="en-AU"/>
        </w:rPr>
        <w:t>}</w:t>
      </w:r>
      <w:r w:rsidR="00C0244F" w:rsidRPr="004A1500">
        <w:rPr>
          <w:lang w:val="en-AU"/>
        </w:rPr>
        <w:t xml:space="preserve">) include the </w:t>
      </w:r>
      <w:r w:rsidR="00E33E27" w:rsidRPr="004A1500">
        <w:rPr>
          <w:lang w:val="en-AU"/>
        </w:rPr>
        <w:t>Registered NSP</w:t>
      </w:r>
      <w:r w:rsidR="00B94D67" w:rsidRPr="004A1500">
        <w:rPr>
          <w:lang w:val="en-AU"/>
        </w:rPr>
        <w:t>’</w:t>
      </w:r>
      <w:r w:rsidR="00C0244F" w:rsidRPr="004A1500">
        <w:rPr>
          <w:lang w:val="en-AU"/>
        </w:rPr>
        <w:t>s reasons for not complying with the ISO</w:t>
      </w:r>
      <w:r w:rsidR="00B94D67" w:rsidRPr="004A1500">
        <w:rPr>
          <w:lang w:val="en-AU"/>
        </w:rPr>
        <w:t>’</w:t>
      </w:r>
      <w:r w:rsidR="00C0244F" w:rsidRPr="004A1500">
        <w:rPr>
          <w:lang w:val="en-AU"/>
        </w:rPr>
        <w:t>s advice.</w:t>
      </w:r>
    </w:p>
    <w:p w14:paraId="0920FDA5" w14:textId="74FCED17" w:rsidR="00C0244F" w:rsidRPr="004A1500" w:rsidRDefault="00346BC7" w:rsidP="00346BC7">
      <w:pPr>
        <w:pStyle w:val="PNR-Chap-2"/>
        <w:numPr>
          <w:ilvl w:val="0"/>
          <w:numId w:val="0"/>
        </w:numPr>
      </w:pPr>
      <w:bookmarkStart w:id="238" w:name="_Toc138945521"/>
      <w:bookmarkStart w:id="239" w:name="_Toc138945687"/>
      <w:r w:rsidRPr="004A1500">
        <w:t>Subchapter 3.3</w:t>
      </w:r>
      <w:r w:rsidR="00C0244F" w:rsidRPr="004A1500">
        <w:t xml:space="preserve"> </w:t>
      </w:r>
      <w:bookmarkStart w:id="240" w:name="_Ref129276289"/>
      <w:r w:rsidR="000F51F1" w:rsidRPr="004A1500">
        <w:t>–</w:t>
      </w:r>
      <w:r w:rsidR="00C0244F" w:rsidRPr="004A1500">
        <w:t xml:space="preserve"> Metering Code and Customer Transfer Code</w:t>
      </w:r>
      <w:bookmarkEnd w:id="240"/>
      <w:bookmarkEnd w:id="238"/>
      <w:bookmarkEnd w:id="239"/>
    </w:p>
    <w:p w14:paraId="51AF633B" w14:textId="43B27FEB" w:rsidR="00C0244F" w:rsidRPr="004A1500" w:rsidRDefault="00346BC7" w:rsidP="00346BC7">
      <w:pPr>
        <w:pStyle w:val="PNR-1"/>
        <w:tabs>
          <w:tab w:val="left" w:pos="0"/>
        </w:tabs>
      </w:pPr>
      <w:bookmarkStart w:id="241" w:name="_Toc138945688"/>
      <w:r w:rsidRPr="004A1500">
        <w:t>65</w:t>
      </w:r>
      <w:r w:rsidRPr="004A1500">
        <w:tab/>
      </w:r>
      <w:r w:rsidR="00C0244F" w:rsidRPr="004A1500">
        <w:t xml:space="preserve">Definition of </w:t>
      </w:r>
      <w:r w:rsidR="0011557C" w:rsidRPr="004A1500">
        <w:t>“Relevant Code”</w:t>
      </w:r>
      <w:bookmarkEnd w:id="241"/>
    </w:p>
    <w:p w14:paraId="507EA26D" w14:textId="7B1EE5C5" w:rsidR="00C0244F" w:rsidRPr="004A1500" w:rsidRDefault="00C0244F" w:rsidP="000F51F1">
      <w:pPr>
        <w:pStyle w:val="BodyTextIndent"/>
      </w:pPr>
      <w:r w:rsidRPr="004A1500">
        <w:t xml:space="preserve">In this </w:t>
      </w:r>
      <w:r w:rsidR="000F51F1" w:rsidRPr="004A1500">
        <w:fldChar w:fldCharType="begin" w:fldLock="1"/>
      </w:r>
      <w:r w:rsidR="000F51F1" w:rsidRPr="004A1500">
        <w:instrText xml:space="preserve"> REF _Ref129276289 \w \h </w:instrText>
      </w:r>
      <w:r w:rsidR="008C2B11" w:rsidRPr="004A1500">
        <w:instrText xml:space="preserve"> \* MERGEFORMAT </w:instrText>
      </w:r>
      <w:r w:rsidR="000F51F1" w:rsidRPr="004A1500">
        <w:fldChar w:fldCharType="separate"/>
      </w:r>
      <w:r w:rsidR="00A63805" w:rsidRPr="004A1500">
        <w:t>Subchapter 3.3</w:t>
      </w:r>
      <w:r w:rsidR="000F51F1" w:rsidRPr="004A1500">
        <w:fldChar w:fldCharType="end"/>
      </w:r>
      <w:r w:rsidRPr="004A1500">
        <w:t xml:space="preserve">, </w:t>
      </w:r>
      <w:r w:rsidR="0037608A" w:rsidRPr="004A1500">
        <w:rPr>
          <w:b/>
          <w:bCs/>
        </w:rPr>
        <w:t>“Relevant Code”</w:t>
      </w:r>
      <w:r w:rsidRPr="004A1500">
        <w:t xml:space="preserve"> means the Metering Code or the Customer Transfer Code.</w:t>
      </w:r>
    </w:p>
    <w:p w14:paraId="252A2131" w14:textId="350CEFFF" w:rsidR="00C0244F" w:rsidRPr="004A1500" w:rsidRDefault="00346BC7" w:rsidP="00346BC7">
      <w:pPr>
        <w:pStyle w:val="PNR-1"/>
        <w:tabs>
          <w:tab w:val="left" w:pos="0"/>
        </w:tabs>
      </w:pPr>
      <w:bookmarkStart w:id="242" w:name="_Ref129512732"/>
      <w:bookmarkStart w:id="243" w:name="_Toc138945689"/>
      <w:r w:rsidRPr="004A1500">
        <w:t>66</w:t>
      </w:r>
      <w:r w:rsidRPr="004A1500">
        <w:tab/>
      </w:r>
      <w:r w:rsidR="00C0244F" w:rsidRPr="004A1500">
        <w:t xml:space="preserve">Metering Code applies to </w:t>
      </w:r>
      <w:r w:rsidR="009A0444" w:rsidRPr="004A1500">
        <w:t>Covered Network</w:t>
      </w:r>
      <w:r w:rsidR="00C0244F" w:rsidRPr="004A1500">
        <w:t>s</w:t>
      </w:r>
      <w:bookmarkEnd w:id="242"/>
      <w:bookmarkEnd w:id="243"/>
    </w:p>
    <w:p w14:paraId="5C48165D" w14:textId="38F1955E" w:rsidR="00C0244F" w:rsidRPr="004A1500" w:rsidRDefault="00C0244F" w:rsidP="000F51F1">
      <w:pPr>
        <w:pStyle w:val="BodyTextIndent"/>
      </w:pPr>
      <w:r w:rsidRPr="004A1500">
        <w:t xml:space="preserve">Subject to </w:t>
      </w:r>
      <w:r w:rsidR="006768B9" w:rsidRPr="004A1500">
        <w:t>rules</w:t>
      </w:r>
      <w:r w:rsidR="000F51F1" w:rsidRPr="004A1500">
        <w:t> </w:t>
      </w:r>
      <w:r w:rsidR="000F51F1" w:rsidRPr="004A1500">
        <w:fldChar w:fldCharType="begin" w:fldLock="1"/>
      </w:r>
      <w:r w:rsidR="000F51F1" w:rsidRPr="004A1500">
        <w:instrText xml:space="preserve"> REF _Ref129276348 \w \h </w:instrText>
      </w:r>
      <w:r w:rsidR="000F51F1" w:rsidRPr="004A1500">
        <w:fldChar w:fldCharType="separate"/>
      </w:r>
      <w:r w:rsidR="00A63805" w:rsidRPr="004A1500">
        <w:t>68</w:t>
      </w:r>
      <w:r w:rsidR="000F51F1" w:rsidRPr="004A1500">
        <w:fldChar w:fldCharType="end"/>
      </w:r>
      <w:r w:rsidRPr="004A1500">
        <w:t xml:space="preserve"> and </w:t>
      </w:r>
      <w:r w:rsidR="000F51F1" w:rsidRPr="004A1500">
        <w:fldChar w:fldCharType="begin" w:fldLock="1"/>
      </w:r>
      <w:r w:rsidR="000F51F1" w:rsidRPr="004A1500">
        <w:instrText xml:space="preserve"> REF _Ref129276519 \w \h </w:instrText>
      </w:r>
      <w:r w:rsidR="000F51F1" w:rsidRPr="004A1500">
        <w:fldChar w:fldCharType="separate"/>
      </w:r>
      <w:r w:rsidR="00A63805" w:rsidRPr="004A1500">
        <w:t>69</w:t>
      </w:r>
      <w:r w:rsidR="000F51F1" w:rsidRPr="004A1500">
        <w:fldChar w:fldCharType="end"/>
      </w:r>
      <w:r w:rsidRPr="004A1500">
        <w:t xml:space="preserve">, the Metering Code applies to a </w:t>
      </w:r>
      <w:r w:rsidR="009A0444" w:rsidRPr="004A1500">
        <w:t>Covered</w:t>
      </w:r>
      <w:r w:rsidRPr="004A1500">
        <w:t xml:space="preserve"> Pilbara </w:t>
      </w:r>
      <w:r w:rsidR="002417C4" w:rsidRPr="004A1500">
        <w:t>Network</w:t>
      </w:r>
      <w:r w:rsidRPr="004A1500">
        <w:t xml:space="preserve">, and the </w:t>
      </w:r>
      <w:r w:rsidR="009A0444" w:rsidRPr="004A1500">
        <w:t>Covered</w:t>
      </w:r>
      <w:r w:rsidRPr="004A1500">
        <w:t xml:space="preserve"> NSP (and, as applicable, other persons) must comply with it.</w:t>
      </w:r>
    </w:p>
    <w:p w14:paraId="548EC527" w14:textId="2D84C263" w:rsidR="00C0244F" w:rsidRPr="004A1500" w:rsidRDefault="00346BC7" w:rsidP="00346BC7">
      <w:pPr>
        <w:pStyle w:val="PNR-1"/>
        <w:tabs>
          <w:tab w:val="left" w:pos="0"/>
        </w:tabs>
      </w:pPr>
      <w:bookmarkStart w:id="244" w:name="_Toc138945690"/>
      <w:r w:rsidRPr="004A1500">
        <w:t>67</w:t>
      </w:r>
      <w:r w:rsidRPr="004A1500">
        <w:tab/>
      </w:r>
      <w:r w:rsidR="00C0244F" w:rsidRPr="004A1500">
        <w:t xml:space="preserve">Customer Transfer Code applies to </w:t>
      </w:r>
      <w:r w:rsidR="009A0444" w:rsidRPr="004A1500">
        <w:t>Covered Network</w:t>
      </w:r>
      <w:r w:rsidR="00C0244F" w:rsidRPr="004A1500">
        <w:t>s</w:t>
      </w:r>
      <w:bookmarkEnd w:id="244"/>
    </w:p>
    <w:p w14:paraId="042E3B12" w14:textId="05783BB7" w:rsidR="00C0244F" w:rsidRPr="004A1500" w:rsidRDefault="00C0244F" w:rsidP="000F51F1">
      <w:pPr>
        <w:pStyle w:val="BodyTextIndent"/>
      </w:pPr>
      <w:r w:rsidRPr="004A1500">
        <w:t xml:space="preserve">Subject to </w:t>
      </w:r>
      <w:r w:rsidR="006768B9" w:rsidRPr="004A1500">
        <w:t>rules</w:t>
      </w:r>
      <w:r w:rsidR="000F51F1" w:rsidRPr="004A1500">
        <w:t> </w:t>
      </w:r>
      <w:r w:rsidR="000F51F1" w:rsidRPr="004A1500">
        <w:fldChar w:fldCharType="begin" w:fldLock="1"/>
      </w:r>
      <w:r w:rsidR="000F51F1" w:rsidRPr="004A1500">
        <w:instrText xml:space="preserve"> REF _Ref129276348 \w \h </w:instrText>
      </w:r>
      <w:r w:rsidR="000F51F1" w:rsidRPr="004A1500">
        <w:fldChar w:fldCharType="separate"/>
      </w:r>
      <w:r w:rsidR="00A63805" w:rsidRPr="004A1500">
        <w:t>68</w:t>
      </w:r>
      <w:r w:rsidR="000F51F1" w:rsidRPr="004A1500">
        <w:fldChar w:fldCharType="end"/>
      </w:r>
      <w:r w:rsidRPr="004A1500">
        <w:t xml:space="preserve"> and </w:t>
      </w:r>
      <w:r w:rsidR="000F51F1" w:rsidRPr="004A1500">
        <w:fldChar w:fldCharType="begin" w:fldLock="1"/>
      </w:r>
      <w:r w:rsidR="000F51F1" w:rsidRPr="004A1500">
        <w:instrText xml:space="preserve"> REF _Ref129276519 \w \h </w:instrText>
      </w:r>
      <w:r w:rsidR="000F51F1" w:rsidRPr="004A1500">
        <w:fldChar w:fldCharType="separate"/>
      </w:r>
      <w:r w:rsidR="00A63805" w:rsidRPr="004A1500">
        <w:t>69</w:t>
      </w:r>
      <w:r w:rsidR="000F51F1" w:rsidRPr="004A1500">
        <w:fldChar w:fldCharType="end"/>
      </w:r>
      <w:r w:rsidRPr="004A1500">
        <w:t xml:space="preserve">, the Customer Transfer Code applies to a </w:t>
      </w:r>
      <w:r w:rsidR="009A0444" w:rsidRPr="004A1500">
        <w:t>Covered</w:t>
      </w:r>
      <w:r w:rsidRPr="004A1500">
        <w:t xml:space="preserve"> Pilbara </w:t>
      </w:r>
      <w:r w:rsidR="002417C4" w:rsidRPr="004A1500">
        <w:t>Network</w:t>
      </w:r>
      <w:r w:rsidRPr="004A1500">
        <w:t xml:space="preserve">, and the </w:t>
      </w:r>
      <w:r w:rsidR="009A0444" w:rsidRPr="004A1500">
        <w:t>Covered</w:t>
      </w:r>
      <w:r w:rsidRPr="004A1500">
        <w:t xml:space="preserve"> NSP (and, as applicable, other persons) must comply with it.</w:t>
      </w:r>
    </w:p>
    <w:p w14:paraId="7C9CC31B" w14:textId="369E94E2" w:rsidR="00C0244F" w:rsidRPr="004A1500" w:rsidRDefault="00346BC7" w:rsidP="00346BC7">
      <w:pPr>
        <w:pStyle w:val="PNR-1"/>
        <w:tabs>
          <w:tab w:val="left" w:pos="0"/>
        </w:tabs>
      </w:pPr>
      <w:bookmarkStart w:id="245" w:name="_Ref129276348"/>
      <w:bookmarkStart w:id="246" w:name="_Toc138945691"/>
      <w:r w:rsidRPr="004A1500">
        <w:t>68</w:t>
      </w:r>
      <w:r w:rsidRPr="004A1500">
        <w:tab/>
      </w:r>
      <w:r w:rsidR="00C0244F" w:rsidRPr="004A1500">
        <w:t xml:space="preserve">Exemptions from Metering Code and Customer Transfer Code </w:t>
      </w:r>
      <w:r w:rsidR="000F51F1" w:rsidRPr="004A1500">
        <w:t>–</w:t>
      </w:r>
      <w:r w:rsidR="00C0244F" w:rsidRPr="004A1500">
        <w:t xml:space="preserve"> NSPs</w:t>
      </w:r>
      <w:bookmarkEnd w:id="245"/>
      <w:bookmarkEnd w:id="246"/>
    </w:p>
    <w:p w14:paraId="24F5CB09" w14:textId="4002630C"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grant an NSP an exemption from one or more requirements of a </w:t>
      </w:r>
      <w:r w:rsidR="008C2B11" w:rsidRPr="004A1500">
        <w:rPr>
          <w:lang w:val="en-AU"/>
        </w:rPr>
        <w:t>Relevant Code</w:t>
      </w:r>
      <w:r w:rsidR="00C0244F" w:rsidRPr="004A1500">
        <w:rPr>
          <w:lang w:val="en-AU"/>
        </w:rPr>
        <w:t xml:space="preserve"> if the ISO is satisfied that</w:t>
      </w:r>
      <w:r w:rsidR="00B95778" w:rsidRPr="004A1500">
        <w:rPr>
          <w:lang w:val="en-AU"/>
        </w:rPr>
        <w:t> —</w:t>
      </w:r>
    </w:p>
    <w:p w14:paraId="047AE53A" w14:textId="56B02ED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there is a reasonable prospect that the cost or burden of compliance with the requirement may outweigh the benefits; and</w:t>
      </w:r>
    </w:p>
    <w:p w14:paraId="79B88416" w14:textId="73852A2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for the exemption</w:t>
      </w:r>
      <w:r w:rsidR="00B94D67" w:rsidRPr="004A1500">
        <w:rPr>
          <w:lang w:val="en-AU"/>
        </w:rPr>
        <w:t>’</w:t>
      </w:r>
      <w:r w:rsidR="00C0244F" w:rsidRPr="004A1500">
        <w:rPr>
          <w:lang w:val="en-AU"/>
        </w:rPr>
        <w:t>s duration, the NSP will have in place alternative arrangements which deal to a GEIP standard with the relevant matter or matters.</w:t>
      </w:r>
    </w:p>
    <w:p w14:paraId="36B02BAA" w14:textId="361234E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 xml:space="preserve"> cannot</w:t>
      </w:r>
      <w:r w:rsidR="00B95778" w:rsidRPr="004A1500">
        <w:rPr>
          <w:lang w:val="en-AU"/>
        </w:rPr>
        <w:t> —</w:t>
      </w:r>
      <w:r w:rsidR="000F51F1" w:rsidRPr="004A1500">
        <w:rPr>
          <w:lang w:val="en-AU"/>
        </w:rPr>
        <w:t xml:space="preserve"> </w:t>
      </w:r>
    </w:p>
    <w:p w14:paraId="1F87F359" w14:textId="1E90F1E5" w:rsidR="00C0244F" w:rsidRPr="004A1500" w:rsidRDefault="00346BC7" w:rsidP="00346BC7">
      <w:pPr>
        <w:pStyle w:val="PNR-3"/>
        <w:numPr>
          <w:ilvl w:val="0"/>
          <w:numId w:val="0"/>
        </w:numPr>
        <w:tabs>
          <w:tab w:val="left" w:pos="709"/>
        </w:tabs>
        <w:ind w:left="1418" w:hanging="709"/>
        <w:rPr>
          <w:lang w:val="en-AU"/>
        </w:rPr>
      </w:pPr>
      <w:bookmarkStart w:id="247" w:name="_Ref129276382"/>
      <w:r w:rsidRPr="004A1500">
        <w:rPr>
          <w:lang w:val="en-AU"/>
        </w:rPr>
        <w:t>(a)</w:t>
      </w:r>
      <w:r w:rsidRPr="004A1500">
        <w:rPr>
          <w:lang w:val="en-AU"/>
        </w:rPr>
        <w:tab/>
      </w:r>
      <w:r w:rsidR="00C0244F" w:rsidRPr="004A1500">
        <w:rPr>
          <w:lang w:val="en-AU"/>
        </w:rPr>
        <w:t xml:space="preserve">reduce or hinder a protection or benefit given directly or indirectly to a small-use customer (as defined in the Act) by a </w:t>
      </w:r>
      <w:r w:rsidR="008C2B11" w:rsidRPr="004A1500">
        <w:rPr>
          <w:lang w:val="en-AU"/>
        </w:rPr>
        <w:t>Relevant Code</w:t>
      </w:r>
      <w:r w:rsidR="00C0244F" w:rsidRPr="004A1500">
        <w:rPr>
          <w:lang w:val="en-AU"/>
        </w:rPr>
        <w:t>;</w:t>
      </w:r>
      <w:bookmarkEnd w:id="247"/>
    </w:p>
    <w:p w14:paraId="3D8F67F6" w14:textId="6302BFF8" w:rsidR="00C0244F" w:rsidRPr="004A1500" w:rsidRDefault="00C0244F" w:rsidP="000F51F1">
      <w:pPr>
        <w:pStyle w:val="PNRNotes"/>
      </w:pPr>
      <w:r w:rsidRPr="004A1500">
        <w:t>{A requested exemption which might have an effect described in rule</w:t>
      </w:r>
      <w:r w:rsidR="000F51F1" w:rsidRPr="004A1500">
        <w:t> </w:t>
      </w:r>
      <w:r w:rsidR="000F51F1" w:rsidRPr="004A1500">
        <w:fldChar w:fldCharType="begin" w:fldLock="1"/>
      </w:r>
      <w:r w:rsidR="000F51F1" w:rsidRPr="004A1500">
        <w:instrText xml:space="preserve"> REF _Ref129276382 \w \h </w:instrText>
      </w:r>
      <w:r w:rsidR="000F51F1" w:rsidRPr="004A1500">
        <w:fldChar w:fldCharType="separate"/>
      </w:r>
      <w:r w:rsidR="00A63805" w:rsidRPr="004A1500">
        <w:t>68(2)(a)</w:t>
      </w:r>
      <w:r w:rsidR="000F51F1" w:rsidRPr="004A1500">
        <w:fldChar w:fldCharType="end"/>
      </w:r>
      <w:r w:rsidRPr="004A1500">
        <w:t xml:space="preserve">, would need to be progressed as a </w:t>
      </w:r>
      <w:r w:rsidR="003D13EA" w:rsidRPr="004A1500">
        <w:t>Rule Change Proposal</w:t>
      </w:r>
      <w:r w:rsidRPr="004A1500">
        <w:t xml:space="preserve"> instead.}</w:t>
      </w:r>
    </w:p>
    <w:p w14:paraId="41941EE9" w14:textId="77777777" w:rsidR="00C0244F" w:rsidRPr="004A1500" w:rsidRDefault="00C0244F" w:rsidP="000F51F1">
      <w:pPr>
        <w:pStyle w:val="BodyTextIndent2"/>
      </w:pPr>
      <w:r w:rsidRPr="004A1500">
        <w:t>or</w:t>
      </w:r>
    </w:p>
    <w:p w14:paraId="6A72A29D" w14:textId="771458EC" w:rsidR="00C0244F" w:rsidRPr="004A1500" w:rsidRDefault="00346BC7" w:rsidP="00346BC7">
      <w:pPr>
        <w:pStyle w:val="PNR-3"/>
        <w:numPr>
          <w:ilvl w:val="0"/>
          <w:numId w:val="0"/>
        </w:numPr>
        <w:tabs>
          <w:tab w:val="left" w:pos="709"/>
        </w:tabs>
        <w:ind w:left="1418" w:hanging="709"/>
        <w:rPr>
          <w:lang w:val="en-AU"/>
        </w:rPr>
      </w:pPr>
      <w:bookmarkStart w:id="248" w:name="_Ref129276572"/>
      <w:r w:rsidRPr="004A1500">
        <w:rPr>
          <w:lang w:val="en-AU"/>
        </w:rPr>
        <w:t>(b)</w:t>
      </w:r>
      <w:r w:rsidRPr="004A1500">
        <w:rPr>
          <w:lang w:val="en-AU"/>
        </w:rPr>
        <w:tab/>
      </w:r>
      <w:r w:rsidR="00C0244F" w:rsidRPr="004A1500">
        <w:rPr>
          <w:lang w:val="en-AU"/>
        </w:rPr>
        <w:t>prevent or hinder a contestable customer</w:t>
      </w:r>
      <w:r w:rsidR="00B94D67" w:rsidRPr="004A1500">
        <w:rPr>
          <w:lang w:val="en-AU"/>
        </w:rPr>
        <w:t>’</w:t>
      </w:r>
      <w:r w:rsidR="00C0244F" w:rsidRPr="004A1500">
        <w:rPr>
          <w:lang w:val="en-AU"/>
        </w:rPr>
        <w:t>s ability to change electricity retailers.</w:t>
      </w:r>
      <w:bookmarkEnd w:id="248"/>
    </w:p>
    <w:p w14:paraId="4AD5564C" w14:textId="6FADBC0E"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 xml:space="preserve"> may be given with or without conditions, for a specified period or indefinitely, and may be amended or withdrawn at any time on reasonable notice.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 xml:space="preserve"> applies with appropriate modifications to any such amendment or withdrawal.</w:t>
      </w:r>
    </w:p>
    <w:p w14:paraId="755C85B6" w14:textId="2B4E2352"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ISO must undertake at least an </w:t>
      </w:r>
      <w:r w:rsidR="00E57040" w:rsidRPr="004A1500">
        <w:rPr>
          <w:lang w:val="en-AU"/>
        </w:rPr>
        <w:t>Expedited Consultation Process</w:t>
      </w:r>
      <w:r w:rsidR="00C0244F" w:rsidRPr="004A1500">
        <w:rPr>
          <w:lang w:val="en-AU"/>
        </w:rPr>
        <w:t xml:space="preserve"> in respect of a proposed exemption under this rul</w:t>
      </w:r>
      <w:r w:rsidR="000F51F1" w:rsidRPr="004A1500">
        <w:rPr>
          <w:lang w:val="en-AU"/>
        </w:rPr>
        <w:t>e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 xml:space="preserve">. </w:t>
      </w:r>
    </w:p>
    <w:p w14:paraId="79828ABA" w14:textId="4F091A98"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ISO must </w:t>
      </w:r>
      <w:r w:rsidR="00E33E27" w:rsidRPr="004A1500">
        <w:rPr>
          <w:lang w:val="en-AU"/>
        </w:rPr>
        <w:t>Publish</w:t>
      </w:r>
      <w:r w:rsidR="00C0244F" w:rsidRPr="004A1500">
        <w:rPr>
          <w:lang w:val="en-AU"/>
        </w:rPr>
        <w:t xml:space="preserve"> 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w:t>
      </w:r>
    </w:p>
    <w:p w14:paraId="20110C44" w14:textId="485A6608"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A person may apply to the Authority to have an exemption under this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_Ref129276348 \w \h </w:instrText>
      </w:r>
      <w:r w:rsidR="000F51F1" w:rsidRPr="004A1500">
        <w:rPr>
          <w:lang w:val="en-AU"/>
        </w:rPr>
      </w:r>
      <w:r w:rsidR="000F51F1" w:rsidRPr="004A1500">
        <w:rPr>
          <w:lang w:val="en-AU"/>
        </w:rPr>
        <w:fldChar w:fldCharType="separate"/>
      </w:r>
      <w:r w:rsidR="00A63805" w:rsidRPr="004A1500">
        <w:rPr>
          <w:lang w:val="en-AU"/>
        </w:rPr>
        <w:t>68</w:t>
      </w:r>
      <w:r w:rsidR="000F51F1" w:rsidRPr="004A1500">
        <w:rPr>
          <w:lang w:val="en-AU"/>
        </w:rPr>
        <w:fldChar w:fldCharType="end"/>
      </w:r>
      <w:r w:rsidR="00C0244F" w:rsidRPr="004A1500">
        <w:rPr>
          <w:lang w:val="en-AU"/>
        </w:rPr>
        <w:t xml:space="preserve"> reviewed, in which case</w:t>
      </w:r>
      <w:r w:rsidR="00B95778" w:rsidRPr="004A1500">
        <w:rPr>
          <w:lang w:val="en-AU"/>
        </w:rPr>
        <w:t> —</w:t>
      </w:r>
      <w:r w:rsidR="000F51F1" w:rsidRPr="004A1500">
        <w:rPr>
          <w:lang w:val="en-AU"/>
        </w:rPr>
        <w:t xml:space="preserve"> </w:t>
      </w:r>
    </w:p>
    <w:p w14:paraId="49104892" w14:textId="19D62BC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Authority may decide to undertake a review of the exemption; and</w:t>
      </w:r>
    </w:p>
    <w:p w14:paraId="10BCE7E7" w14:textId="3F040F9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the Authority undertakes such a review</w:t>
      </w:r>
      <w:r w:rsidR="00B95778" w:rsidRPr="004A1500">
        <w:rPr>
          <w:lang w:val="en-AU"/>
        </w:rPr>
        <w:t> —</w:t>
      </w:r>
    </w:p>
    <w:p w14:paraId="3A193ABF" w14:textId="4F99169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it must follow at least the </w:t>
      </w:r>
      <w:r w:rsidR="00E57040" w:rsidRPr="004A1500">
        <w:t>Expedited Consultation Process</w:t>
      </w:r>
      <w:r w:rsidR="00C0244F" w:rsidRPr="004A1500">
        <w:t>; and</w:t>
      </w:r>
    </w:p>
    <w:p w14:paraId="74EF8335" w14:textId="7FE00F78" w:rsidR="00C0244F" w:rsidRPr="004A1500" w:rsidRDefault="00346BC7" w:rsidP="00346BC7">
      <w:pPr>
        <w:pStyle w:val="PNR-4"/>
        <w:numPr>
          <w:ilvl w:val="0"/>
          <w:numId w:val="0"/>
        </w:numPr>
        <w:tabs>
          <w:tab w:val="left" w:pos="1418"/>
        </w:tabs>
        <w:ind w:left="2126" w:hanging="708"/>
      </w:pPr>
      <w:bookmarkStart w:id="249" w:name="_Ref129276496"/>
      <w:r w:rsidRPr="004A1500">
        <w:rPr>
          <w:color w:val="000000"/>
        </w:rPr>
        <w:t>(ii)</w:t>
      </w:r>
      <w:r w:rsidRPr="004A1500">
        <w:rPr>
          <w:color w:val="000000"/>
        </w:rPr>
        <w:tab/>
      </w:r>
      <w:r w:rsidR="00C0244F" w:rsidRPr="004A1500">
        <w:t xml:space="preserve">it must give to the ISO, and </w:t>
      </w:r>
      <w:r w:rsidR="00E33E27" w:rsidRPr="004A1500">
        <w:t>Publish</w:t>
      </w:r>
      <w:r w:rsidR="00C0244F" w:rsidRPr="004A1500">
        <w:t>, a report which recommends (with reasons) that the exemption be either retained, modified or removed.</w:t>
      </w:r>
      <w:bookmarkEnd w:id="249"/>
    </w:p>
    <w:p w14:paraId="23896F95" w14:textId="284AD9DF" w:rsidR="00C0244F" w:rsidRPr="004A1500" w:rsidRDefault="00346BC7" w:rsidP="00346BC7">
      <w:pPr>
        <w:pStyle w:val="PNR-2"/>
        <w:numPr>
          <w:ilvl w:val="0"/>
          <w:numId w:val="0"/>
        </w:numPr>
        <w:ind w:left="709" w:hanging="567"/>
        <w:rPr>
          <w:lang w:val="en-AU"/>
        </w:rPr>
      </w:pPr>
      <w:bookmarkStart w:id="250" w:name="_Ref129276577"/>
      <w:r w:rsidRPr="004A1500">
        <w:rPr>
          <w:lang w:val="en-AU"/>
        </w:rPr>
        <w:t>(7)</w:t>
      </w:r>
      <w:r w:rsidRPr="004A1500">
        <w:rPr>
          <w:lang w:val="en-AU"/>
        </w:rPr>
        <w:tab/>
      </w:r>
      <w:r w:rsidR="00C0244F" w:rsidRPr="004A1500">
        <w:rPr>
          <w:lang w:val="en-AU"/>
        </w:rPr>
        <w:t>On receipt of the Authority</w:t>
      </w:r>
      <w:r w:rsidR="00B94D67" w:rsidRPr="004A1500">
        <w:rPr>
          <w:lang w:val="en-AU"/>
        </w:rPr>
        <w:t>’</w:t>
      </w:r>
      <w:r w:rsidR="00C0244F" w:rsidRPr="004A1500">
        <w:rPr>
          <w:lang w:val="en-AU"/>
        </w:rPr>
        <w:t>s report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_Ref129276496 \w \h </w:instrText>
      </w:r>
      <w:r w:rsidR="000F51F1" w:rsidRPr="004A1500">
        <w:rPr>
          <w:lang w:val="en-AU"/>
        </w:rPr>
      </w:r>
      <w:r w:rsidR="000F51F1" w:rsidRPr="004A1500">
        <w:rPr>
          <w:lang w:val="en-AU"/>
        </w:rPr>
        <w:fldChar w:fldCharType="separate"/>
      </w:r>
      <w:r w:rsidR="00A63805" w:rsidRPr="004A1500">
        <w:rPr>
          <w:lang w:val="en-AU"/>
        </w:rPr>
        <w:t>68(6)(b)(ii)</w:t>
      </w:r>
      <w:r w:rsidR="000F51F1" w:rsidRPr="004A1500">
        <w:rPr>
          <w:lang w:val="en-AU"/>
        </w:rPr>
        <w:fldChar w:fldCharType="end"/>
      </w:r>
      <w:r w:rsidR="00C0244F" w:rsidRPr="004A1500">
        <w:rPr>
          <w:lang w:val="en-AU"/>
        </w:rPr>
        <w:t xml:space="preserve">, the ISO must consider whether to retain, amend or remove the exemption, and must </w:t>
      </w:r>
      <w:r w:rsidR="00E33E27" w:rsidRPr="004A1500">
        <w:rPr>
          <w:lang w:val="en-AU"/>
        </w:rPr>
        <w:t>Publish</w:t>
      </w:r>
      <w:r w:rsidR="00C0244F" w:rsidRPr="004A1500">
        <w:rPr>
          <w:lang w:val="en-AU"/>
        </w:rPr>
        <w:t xml:space="preserve"> the ISO</w:t>
      </w:r>
      <w:r w:rsidR="00B94D67" w:rsidRPr="004A1500">
        <w:rPr>
          <w:lang w:val="en-AU"/>
        </w:rPr>
        <w:t>’</w:t>
      </w:r>
      <w:r w:rsidR="00C0244F" w:rsidRPr="004A1500">
        <w:rPr>
          <w:lang w:val="en-AU"/>
        </w:rPr>
        <w:t>s determination (with reasons) in response to the report.</w:t>
      </w:r>
      <w:bookmarkEnd w:id="250"/>
    </w:p>
    <w:p w14:paraId="6A8A6D2F" w14:textId="19B147F2" w:rsidR="00C0244F" w:rsidRPr="004A1500" w:rsidRDefault="00346BC7" w:rsidP="00346BC7">
      <w:pPr>
        <w:pStyle w:val="PNR-1"/>
        <w:tabs>
          <w:tab w:val="left" w:pos="0"/>
        </w:tabs>
      </w:pPr>
      <w:bookmarkStart w:id="251" w:name="_Ref129276519"/>
      <w:bookmarkStart w:id="252" w:name="_Toc138945692"/>
      <w:r w:rsidRPr="004A1500">
        <w:t>69</w:t>
      </w:r>
      <w:r w:rsidRPr="004A1500">
        <w:tab/>
      </w:r>
      <w:r w:rsidR="00C0244F" w:rsidRPr="004A1500">
        <w:t xml:space="preserve">Exemptions from Metering Code and Customer Transfer Code </w:t>
      </w:r>
      <w:r w:rsidR="000F51F1" w:rsidRPr="004A1500">
        <w:t>–</w:t>
      </w:r>
      <w:r w:rsidR="00C0244F" w:rsidRPr="004A1500">
        <w:t xml:space="preserve"> Other persons</w:t>
      </w:r>
      <w:bookmarkEnd w:id="251"/>
      <w:bookmarkEnd w:id="252"/>
    </w:p>
    <w:p w14:paraId="5B8B9DE8" w14:textId="2DC6CF41" w:rsidR="00C0244F" w:rsidRPr="004A1500" w:rsidRDefault="00346BC7" w:rsidP="00346BC7">
      <w:pPr>
        <w:pStyle w:val="PNR-2"/>
        <w:numPr>
          <w:ilvl w:val="0"/>
          <w:numId w:val="0"/>
        </w:numPr>
        <w:ind w:left="709" w:hanging="567"/>
        <w:rPr>
          <w:lang w:val="en-AU"/>
        </w:rPr>
      </w:pPr>
      <w:bookmarkStart w:id="253" w:name="_Ref129276592"/>
      <w:r w:rsidRPr="004A1500">
        <w:rPr>
          <w:lang w:val="en-AU"/>
        </w:rPr>
        <w:t>(1)</w:t>
      </w:r>
      <w:r w:rsidRPr="004A1500">
        <w:rPr>
          <w:lang w:val="en-AU"/>
        </w:rPr>
        <w:tab/>
      </w:r>
      <w:r w:rsidR="00C0244F" w:rsidRPr="004A1500">
        <w:rPr>
          <w:lang w:val="en-AU"/>
        </w:rPr>
        <w:t xml:space="preserve">The ISO may grant a person an exemption from one or more requirements of a </w:t>
      </w:r>
      <w:r w:rsidR="008C2B11" w:rsidRPr="004A1500">
        <w:rPr>
          <w:lang w:val="en-AU"/>
        </w:rPr>
        <w:t>Relevant Code</w:t>
      </w:r>
      <w:r w:rsidR="00C0244F" w:rsidRPr="004A1500">
        <w:rPr>
          <w:lang w:val="en-AU"/>
        </w:rPr>
        <w:t xml:space="preserve"> if</w:t>
      </w:r>
      <w:r w:rsidR="00B95778" w:rsidRPr="004A1500">
        <w:rPr>
          <w:lang w:val="en-AU"/>
        </w:rPr>
        <w:t> —</w:t>
      </w:r>
      <w:bookmarkEnd w:id="253"/>
    </w:p>
    <w:p w14:paraId="1635B476" w14:textId="3D3823E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person is required by a licence condition or a </w:t>
      </w:r>
      <w:r w:rsidR="008C2B11" w:rsidRPr="004A1500">
        <w:rPr>
          <w:lang w:val="en-AU"/>
        </w:rPr>
        <w:t>Relevant Code</w:t>
      </w:r>
      <w:r w:rsidR="00C0244F" w:rsidRPr="004A1500">
        <w:rPr>
          <w:lang w:val="en-AU"/>
        </w:rPr>
        <w:t xml:space="preserve"> to comply with the </w:t>
      </w:r>
      <w:r w:rsidR="008C2B11" w:rsidRPr="004A1500">
        <w:rPr>
          <w:lang w:val="en-AU"/>
        </w:rPr>
        <w:t>Relevant Code</w:t>
      </w:r>
      <w:r w:rsidR="00C0244F" w:rsidRPr="004A1500">
        <w:rPr>
          <w:lang w:val="en-AU"/>
        </w:rPr>
        <w:t>; and</w:t>
      </w:r>
    </w:p>
    <w:p w14:paraId="2558CAEA" w14:textId="0C3736A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ISO is satisfied that</w:t>
      </w:r>
      <w:r w:rsidR="00B95778" w:rsidRPr="004A1500">
        <w:rPr>
          <w:lang w:val="en-AU"/>
        </w:rPr>
        <w:t> —</w:t>
      </w:r>
    </w:p>
    <w:p w14:paraId="5A6D47C0" w14:textId="4A43203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there is a reasonable prospect that the cost or burden of compliance with the requirement may outweigh the benefits; and</w:t>
      </w:r>
    </w:p>
    <w:p w14:paraId="2D667B4D" w14:textId="2E7B464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for the exemption</w:t>
      </w:r>
      <w:r w:rsidR="00B94D67" w:rsidRPr="004A1500">
        <w:t>’</w:t>
      </w:r>
      <w:r w:rsidR="00C0244F" w:rsidRPr="004A1500">
        <w:t>s duration, the person will have in place alternative arrangements which deal to a GEIP standard with the relevant matter or matters.</w:t>
      </w:r>
    </w:p>
    <w:p w14:paraId="4F94F7B0" w14:textId="15C7D67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Rules</w:t>
      </w:r>
      <w:r w:rsidR="000F51F1" w:rsidRPr="004A1500">
        <w:rPr>
          <w:lang w:val="en-AU"/>
        </w:rPr>
        <w:t> </w:t>
      </w:r>
      <w:r w:rsidR="000F51F1" w:rsidRPr="004A1500">
        <w:rPr>
          <w:lang w:val="en-AU"/>
        </w:rPr>
        <w:fldChar w:fldCharType="begin" w:fldLock="1"/>
      </w:r>
      <w:r w:rsidR="000F51F1" w:rsidRPr="004A1500">
        <w:rPr>
          <w:lang w:val="en-AU"/>
        </w:rPr>
        <w:instrText xml:space="preserve"> REF _Ref129276572 \w \h </w:instrText>
      </w:r>
      <w:r w:rsidR="000F51F1" w:rsidRPr="004A1500">
        <w:rPr>
          <w:lang w:val="en-AU"/>
        </w:rPr>
      </w:r>
      <w:r w:rsidR="000F51F1" w:rsidRPr="004A1500">
        <w:rPr>
          <w:lang w:val="en-AU"/>
        </w:rPr>
        <w:fldChar w:fldCharType="separate"/>
      </w:r>
      <w:r w:rsidR="00A63805" w:rsidRPr="004A1500">
        <w:rPr>
          <w:lang w:val="en-AU"/>
        </w:rPr>
        <w:t>68(2)(b)</w:t>
      </w:r>
      <w:r w:rsidR="000F51F1" w:rsidRPr="004A1500">
        <w:rPr>
          <w:lang w:val="en-AU"/>
        </w:rPr>
        <w:fldChar w:fldCharType="end"/>
      </w:r>
      <w:r w:rsidR="000F51F1" w:rsidRPr="004A1500">
        <w:rPr>
          <w:lang w:val="en-AU"/>
        </w:rPr>
        <w:t xml:space="preserve"> to </w:t>
      </w:r>
      <w:r w:rsidR="000F51F1" w:rsidRPr="004A1500">
        <w:rPr>
          <w:lang w:val="en-AU"/>
        </w:rPr>
        <w:fldChar w:fldCharType="begin" w:fldLock="1"/>
      </w:r>
      <w:r w:rsidR="000F51F1" w:rsidRPr="004A1500">
        <w:rPr>
          <w:lang w:val="en-AU"/>
        </w:rPr>
        <w:instrText xml:space="preserve"> REF _Ref129276577 \w \h </w:instrText>
      </w:r>
      <w:r w:rsidR="000F51F1" w:rsidRPr="004A1500">
        <w:rPr>
          <w:lang w:val="en-AU"/>
        </w:rPr>
      </w:r>
      <w:r w:rsidR="000F51F1" w:rsidRPr="004A1500">
        <w:rPr>
          <w:lang w:val="en-AU"/>
        </w:rPr>
        <w:fldChar w:fldCharType="separate"/>
      </w:r>
      <w:r w:rsidR="00A63805" w:rsidRPr="004A1500">
        <w:rPr>
          <w:lang w:val="en-AU"/>
        </w:rPr>
        <w:t>68(7)</w:t>
      </w:r>
      <w:r w:rsidR="000F51F1" w:rsidRPr="004A1500">
        <w:rPr>
          <w:lang w:val="en-AU"/>
        </w:rPr>
        <w:fldChar w:fldCharType="end"/>
      </w:r>
      <w:r w:rsidR="00C0244F" w:rsidRPr="004A1500">
        <w:rPr>
          <w:lang w:val="en-AU"/>
        </w:rPr>
        <w:t xml:space="preserve"> apply with appropriate modifications to an exemption under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_Ref129276592 \w \h </w:instrText>
      </w:r>
      <w:r w:rsidR="000F51F1" w:rsidRPr="004A1500">
        <w:rPr>
          <w:lang w:val="en-AU"/>
        </w:rPr>
      </w:r>
      <w:r w:rsidR="000F51F1" w:rsidRPr="004A1500">
        <w:rPr>
          <w:lang w:val="en-AU"/>
        </w:rPr>
        <w:fldChar w:fldCharType="separate"/>
      </w:r>
      <w:r w:rsidR="00A63805" w:rsidRPr="004A1500">
        <w:rPr>
          <w:lang w:val="en-AU"/>
        </w:rPr>
        <w:t>69(1)</w:t>
      </w:r>
      <w:r w:rsidR="000F51F1" w:rsidRPr="004A1500">
        <w:rPr>
          <w:lang w:val="en-AU"/>
        </w:rPr>
        <w:fldChar w:fldCharType="end"/>
      </w:r>
      <w:r w:rsidR="00C0244F" w:rsidRPr="004A1500">
        <w:rPr>
          <w:lang w:val="en-AU"/>
        </w:rPr>
        <w:t>.</w:t>
      </w:r>
    </w:p>
    <w:p w14:paraId="20EEF60D" w14:textId="6261137C" w:rsidR="00C0244F" w:rsidRPr="004A1500" w:rsidRDefault="00346BC7" w:rsidP="00346BC7">
      <w:pPr>
        <w:pStyle w:val="PNR-1"/>
        <w:tabs>
          <w:tab w:val="left" w:pos="0"/>
        </w:tabs>
      </w:pPr>
      <w:bookmarkStart w:id="254" w:name="_Toc138945693"/>
      <w:r w:rsidRPr="004A1500">
        <w:t>70</w:t>
      </w:r>
      <w:r w:rsidRPr="004A1500">
        <w:tab/>
      </w:r>
      <w:r w:rsidR="00C0244F" w:rsidRPr="004A1500">
        <w:t xml:space="preserve">Applying the Metering Code or Customer Transfer Code to a </w:t>
      </w:r>
      <w:r w:rsidR="009A0444" w:rsidRPr="004A1500">
        <w:t>Covered Network</w:t>
      </w:r>
      <w:r w:rsidR="00C0244F" w:rsidRPr="004A1500">
        <w:t xml:space="preserve"> when there are exemptions in place</w:t>
      </w:r>
      <w:bookmarkEnd w:id="254"/>
    </w:p>
    <w:p w14:paraId="0A6225C5" w14:textId="001306A0" w:rsidR="00C0244F" w:rsidRPr="004A1500" w:rsidRDefault="00C0244F" w:rsidP="000F51F1">
      <w:pPr>
        <w:pStyle w:val="BodyTextIndent"/>
      </w:pPr>
      <w:r w:rsidRPr="004A1500">
        <w:t xml:space="preserve">If, for a </w:t>
      </w:r>
      <w:r w:rsidR="009A0444" w:rsidRPr="004A1500">
        <w:t>Covered Network</w:t>
      </w:r>
      <w:r w:rsidR="00B95778" w:rsidRPr="004A1500">
        <w:t> —</w:t>
      </w:r>
    </w:p>
    <w:p w14:paraId="724FB042" w14:textId="5D535E9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8C2B11" w:rsidRPr="004A1500">
        <w:rPr>
          <w:lang w:val="en-AU"/>
        </w:rPr>
        <w:t>Relevant Code</w:t>
      </w:r>
      <w:r w:rsidR="00C0244F" w:rsidRPr="004A1500">
        <w:rPr>
          <w:lang w:val="en-AU"/>
        </w:rPr>
        <w:t xml:space="preserve"> requires the </w:t>
      </w:r>
      <w:r w:rsidR="002417C4" w:rsidRPr="004A1500">
        <w:rPr>
          <w:lang w:val="en-AU"/>
        </w:rPr>
        <w:t>Network</w:t>
      </w:r>
      <w:r w:rsidR="00C0244F" w:rsidRPr="004A1500">
        <w:rPr>
          <w:lang w:val="en-AU"/>
        </w:rPr>
        <w:t xml:space="preserve"> operator or another person to do, comply with or have in place a thing (for example, </w:t>
      </w:r>
      <w:r w:rsidR="00E33E27" w:rsidRPr="004A1500">
        <w:rPr>
          <w:lang w:val="en-AU"/>
        </w:rPr>
        <w:t>Publish</w:t>
      </w:r>
      <w:r w:rsidR="00C0244F" w:rsidRPr="004A1500">
        <w:rPr>
          <w:lang w:val="en-AU"/>
        </w:rPr>
        <w:t xml:space="preserve"> a form); and</w:t>
      </w:r>
    </w:p>
    <w:p w14:paraId="7629CEEE" w14:textId="7F8646B4"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the </w:t>
      </w:r>
      <w:r w:rsidR="002417C4" w:rsidRPr="004A1500">
        <w:rPr>
          <w:lang w:val="en-AU"/>
        </w:rPr>
        <w:t>Network</w:t>
      </w:r>
      <w:r w:rsidR="00C0244F" w:rsidRPr="004A1500">
        <w:rPr>
          <w:lang w:val="en-AU"/>
        </w:rPr>
        <w:t xml:space="preserve"> operator or other person has been granted an exemption under this </w:t>
      </w:r>
      <w:r w:rsidR="004E307E" w:rsidRPr="004A1500">
        <w:rPr>
          <w:lang w:val="en-AU"/>
        </w:rPr>
        <w:fldChar w:fldCharType="begin" w:fldLock="1"/>
      </w:r>
      <w:r w:rsidR="004E307E" w:rsidRPr="004A1500">
        <w:rPr>
          <w:lang w:val="en-AU"/>
        </w:rPr>
        <w:instrText xml:space="preserve"> REF _Ref129276803 \w \h </w:instrText>
      </w:r>
      <w:r w:rsidR="004E307E" w:rsidRPr="004A1500">
        <w:rPr>
          <w:lang w:val="en-AU"/>
        </w:rPr>
      </w:r>
      <w:r w:rsidR="004E307E" w:rsidRPr="004A1500">
        <w:rPr>
          <w:lang w:val="en-AU"/>
        </w:rPr>
        <w:fldChar w:fldCharType="separate"/>
      </w:r>
      <w:r w:rsidR="00A63805" w:rsidRPr="004A1500">
        <w:rPr>
          <w:lang w:val="en-AU"/>
        </w:rPr>
        <w:t>Subchapter 3.2</w:t>
      </w:r>
      <w:r w:rsidR="004E307E" w:rsidRPr="004A1500">
        <w:rPr>
          <w:lang w:val="en-AU"/>
        </w:rPr>
        <w:fldChar w:fldCharType="end"/>
      </w:r>
      <w:r w:rsidR="004E307E" w:rsidRPr="004A1500">
        <w:rPr>
          <w:lang w:val="en-AU"/>
        </w:rPr>
        <w:t xml:space="preserve"> </w:t>
      </w:r>
      <w:r w:rsidR="00C0244F" w:rsidRPr="004A1500">
        <w:rPr>
          <w:lang w:val="en-AU"/>
        </w:rPr>
        <w:t>from that requirement,</w:t>
      </w:r>
    </w:p>
    <w:p w14:paraId="3CF48383" w14:textId="7BA26A36" w:rsidR="00C0244F" w:rsidRPr="004A1500" w:rsidRDefault="00C0244F" w:rsidP="000F51F1">
      <w:pPr>
        <w:pStyle w:val="BodyTextIndent"/>
      </w:pPr>
      <w:r w:rsidRPr="004A1500">
        <w:t>then</w:t>
      </w:r>
      <w:r w:rsidR="00B95778" w:rsidRPr="004A1500">
        <w:t> —</w:t>
      </w:r>
    </w:p>
    <w:p w14:paraId="0B660698" w14:textId="24956424" w:rsidR="00C0244F" w:rsidRPr="004A1500" w:rsidRDefault="00346BC7" w:rsidP="00346BC7">
      <w:pPr>
        <w:pStyle w:val="PNR-3"/>
        <w:numPr>
          <w:ilvl w:val="0"/>
          <w:numId w:val="0"/>
        </w:numPr>
        <w:tabs>
          <w:tab w:val="left" w:pos="709"/>
        </w:tabs>
        <w:ind w:left="1418" w:hanging="709"/>
        <w:rPr>
          <w:lang w:val="en-AU"/>
        </w:rPr>
      </w:pPr>
      <w:bookmarkStart w:id="255" w:name="_Ref129276679"/>
      <w:r w:rsidRPr="004A1500">
        <w:rPr>
          <w:lang w:val="en-AU"/>
        </w:rPr>
        <w:t>(c)</w:t>
      </w:r>
      <w:r w:rsidRPr="004A1500">
        <w:rPr>
          <w:lang w:val="en-AU"/>
        </w:rPr>
        <w:tab/>
      </w:r>
      <w:r w:rsidR="00C0244F" w:rsidRPr="004A1500">
        <w:rPr>
          <w:lang w:val="en-AU"/>
        </w:rPr>
        <w:t xml:space="preserve">a reference in the </w:t>
      </w:r>
      <w:r w:rsidR="008C2B11" w:rsidRPr="004A1500">
        <w:rPr>
          <w:lang w:val="en-AU"/>
        </w:rPr>
        <w:t>Relevant Code</w:t>
      </w:r>
      <w:r w:rsidR="00C0244F" w:rsidRPr="004A1500">
        <w:rPr>
          <w:lang w:val="en-AU"/>
        </w:rPr>
        <w:t xml:space="preserve"> to the thing is to be read as including a reference to whatever alternative arrangement the </w:t>
      </w:r>
      <w:r w:rsidR="002417C4" w:rsidRPr="004A1500">
        <w:rPr>
          <w:lang w:val="en-AU"/>
        </w:rPr>
        <w:t>Network</w:t>
      </w:r>
      <w:r w:rsidR="00C0244F" w:rsidRPr="004A1500">
        <w:rPr>
          <w:lang w:val="en-AU"/>
        </w:rPr>
        <w:t xml:space="preserve"> operator or other person does, complies with or has in place under the exemption, in respect of the thing;</w:t>
      </w:r>
      <w:bookmarkEnd w:id="255"/>
      <w:r w:rsidR="00C0244F" w:rsidRPr="004A1500">
        <w:rPr>
          <w:lang w:val="en-AU"/>
        </w:rPr>
        <w:t xml:space="preserve"> </w:t>
      </w:r>
    </w:p>
    <w:p w14:paraId="6417AC10" w14:textId="25AA8C28" w:rsidR="00C0244F" w:rsidRPr="004A1500" w:rsidRDefault="00C0244F" w:rsidP="000F51F1">
      <w:pPr>
        <w:pStyle w:val="PNRNotes"/>
      </w:pPr>
      <w:r w:rsidRPr="004A1500">
        <w:t>{Example</w:t>
      </w:r>
      <w:r w:rsidR="00B95778" w:rsidRPr="004A1500">
        <w:t> —</w:t>
      </w:r>
      <w:r w:rsidRPr="004A1500">
        <w:t xml:space="preserve"> If the </w:t>
      </w:r>
      <w:r w:rsidR="002417C4" w:rsidRPr="004A1500">
        <w:t>Network</w:t>
      </w:r>
      <w:r w:rsidRPr="004A1500">
        <w:t xml:space="preserve"> operator has been exempted from the Customer Transfer Code</w:t>
      </w:r>
      <w:r w:rsidR="00B94D67" w:rsidRPr="004A1500">
        <w:t>’</w:t>
      </w:r>
      <w:r w:rsidRPr="004A1500">
        <w:t xml:space="preserve">s requirement to </w:t>
      </w:r>
      <w:r w:rsidR="00E33E27" w:rsidRPr="004A1500">
        <w:t>Publish</w:t>
      </w:r>
      <w:r w:rsidRPr="004A1500">
        <w:t xml:space="preserve"> a request for </w:t>
      </w:r>
      <w:r w:rsidR="003D13EA" w:rsidRPr="004A1500">
        <w:t>Standing Data</w:t>
      </w:r>
      <w:r w:rsidRPr="004A1500">
        <w:t xml:space="preserve"> form, then a reference in that Code to the request for </w:t>
      </w:r>
      <w:r w:rsidR="003D13EA" w:rsidRPr="004A1500">
        <w:t>Standing Data</w:t>
      </w:r>
      <w:r w:rsidRPr="004A1500">
        <w:t xml:space="preserve"> form includes a reference to whatever alternative arrangement the </w:t>
      </w:r>
      <w:r w:rsidR="002417C4" w:rsidRPr="004A1500">
        <w:t>Network</w:t>
      </w:r>
      <w:r w:rsidRPr="004A1500">
        <w:t xml:space="preserve"> operator has in place under the exemption, for retailers to request </w:t>
      </w:r>
      <w:r w:rsidR="003D13EA" w:rsidRPr="004A1500">
        <w:t>Standing Data</w:t>
      </w:r>
      <w:r w:rsidRPr="004A1500">
        <w:t>.}</w:t>
      </w:r>
    </w:p>
    <w:p w14:paraId="7B30E083" w14:textId="77777777" w:rsidR="00C0244F" w:rsidRPr="004A1500" w:rsidRDefault="00C0244F" w:rsidP="0053647D">
      <w:pPr>
        <w:pStyle w:val="BodyTextIndent"/>
        <w:ind w:left="1418"/>
      </w:pPr>
      <w:r w:rsidRPr="004A1500">
        <w:t>and</w:t>
      </w:r>
    </w:p>
    <w:p w14:paraId="1D2207B7" w14:textId="79FAC646"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other provisions of the </w:t>
      </w:r>
      <w:r w:rsidR="008C2B11" w:rsidRPr="004A1500">
        <w:rPr>
          <w:lang w:val="en-AU"/>
        </w:rPr>
        <w:t>Relevant Code</w:t>
      </w:r>
      <w:r w:rsidR="00C0244F" w:rsidRPr="004A1500">
        <w:rPr>
          <w:lang w:val="en-AU"/>
        </w:rPr>
        <w:t xml:space="preserve"> are to be read with appropriate amendments to accommodate the reading in rule</w:t>
      </w:r>
      <w:r w:rsidR="000F51F1" w:rsidRPr="004A1500">
        <w:rPr>
          <w:lang w:val="en-AU"/>
        </w:rPr>
        <w:t> </w:t>
      </w:r>
      <w:r w:rsidR="000F51F1" w:rsidRPr="004A1500">
        <w:rPr>
          <w:lang w:val="en-AU"/>
        </w:rPr>
        <w:fldChar w:fldCharType="begin" w:fldLock="1"/>
      </w:r>
      <w:r w:rsidR="000F51F1" w:rsidRPr="004A1500">
        <w:rPr>
          <w:lang w:val="en-AU"/>
        </w:rPr>
        <w:instrText xml:space="preserve"> REF _Ref129276679 \w \h </w:instrText>
      </w:r>
      <w:r w:rsidR="000F51F1" w:rsidRPr="004A1500">
        <w:rPr>
          <w:lang w:val="en-AU"/>
        </w:rPr>
      </w:r>
      <w:r w:rsidR="000F51F1" w:rsidRPr="004A1500">
        <w:rPr>
          <w:lang w:val="en-AU"/>
        </w:rPr>
        <w:fldChar w:fldCharType="separate"/>
      </w:r>
      <w:r w:rsidR="00A63805" w:rsidRPr="004A1500">
        <w:rPr>
          <w:lang w:val="en-AU"/>
        </w:rPr>
        <w:t>70(c)</w:t>
      </w:r>
      <w:r w:rsidR="000F51F1" w:rsidRPr="004A1500">
        <w:rPr>
          <w:lang w:val="en-AU"/>
        </w:rPr>
        <w:fldChar w:fldCharType="end"/>
      </w:r>
      <w:r w:rsidR="00C0244F" w:rsidRPr="004A1500">
        <w:rPr>
          <w:lang w:val="en-AU"/>
        </w:rPr>
        <w:t>.</w:t>
      </w:r>
    </w:p>
    <w:p w14:paraId="3D8EB05A" w14:textId="768F7EA7" w:rsidR="00C0244F" w:rsidRPr="004A1500" w:rsidRDefault="00346BC7" w:rsidP="00346BC7">
      <w:pPr>
        <w:pStyle w:val="PNR-Chap-2"/>
        <w:numPr>
          <w:ilvl w:val="0"/>
          <w:numId w:val="0"/>
        </w:numPr>
      </w:pPr>
      <w:bookmarkStart w:id="256" w:name="_Toc138945522"/>
      <w:bookmarkStart w:id="257" w:name="_Toc138945694"/>
      <w:r w:rsidRPr="004A1500">
        <w:t>Subchapter 3.4</w:t>
      </w:r>
      <w:r w:rsidR="00C0244F" w:rsidRPr="004A1500">
        <w:t xml:space="preserve"> </w:t>
      </w:r>
      <w:bookmarkStart w:id="258" w:name="_Ref129686523"/>
      <w:r w:rsidR="000F51F1" w:rsidRPr="004A1500">
        <w:t>–</w:t>
      </w:r>
      <w:r w:rsidR="00C0244F" w:rsidRPr="004A1500">
        <w:t xml:space="preserve"> Register of exemptions</w:t>
      </w:r>
      <w:bookmarkEnd w:id="258"/>
      <w:bookmarkEnd w:id="256"/>
      <w:bookmarkEnd w:id="257"/>
    </w:p>
    <w:p w14:paraId="2610415E" w14:textId="5952EB11" w:rsidR="00C0244F" w:rsidRPr="004A1500" w:rsidRDefault="00346BC7" w:rsidP="00346BC7">
      <w:pPr>
        <w:pStyle w:val="PNR-1"/>
        <w:tabs>
          <w:tab w:val="left" w:pos="0"/>
        </w:tabs>
      </w:pPr>
      <w:bookmarkStart w:id="259" w:name="_Toc138945695"/>
      <w:r w:rsidRPr="004A1500">
        <w:t>71</w:t>
      </w:r>
      <w:r w:rsidRPr="004A1500">
        <w:tab/>
      </w:r>
      <w:r w:rsidR="00C0244F" w:rsidRPr="004A1500">
        <w:t xml:space="preserve">ISO to </w:t>
      </w:r>
      <w:r w:rsidR="00A832EA" w:rsidRPr="004A1500">
        <w:t>Maintain</w:t>
      </w:r>
      <w:r w:rsidR="00C0244F" w:rsidRPr="004A1500">
        <w:t xml:space="preserve"> a register of exemptions</w:t>
      </w:r>
      <w:bookmarkEnd w:id="259"/>
    </w:p>
    <w:p w14:paraId="58A8705D" w14:textId="2905C593" w:rsidR="00C0244F" w:rsidRPr="004A1500" w:rsidRDefault="00C0244F" w:rsidP="000F51F1">
      <w:pPr>
        <w:pStyle w:val="BodyTextIndent"/>
      </w:pPr>
      <w:r w:rsidRPr="004A1500">
        <w:t xml:space="preserve">The ISO is to </w:t>
      </w:r>
      <w:r w:rsidR="00A832EA" w:rsidRPr="004A1500">
        <w:t>Maintain</w:t>
      </w:r>
      <w:r w:rsidRPr="004A1500">
        <w:t xml:space="preserve"> on  the </w:t>
      </w:r>
      <w:r w:rsidR="00D0732C" w:rsidRPr="004A1500">
        <w:t>ISO Website</w:t>
      </w:r>
      <w:r w:rsidRPr="004A1500">
        <w:t xml:space="preserve"> a register of all exemptions granted, and all information published, under </w:t>
      </w:r>
      <w:r w:rsidR="000F51F1" w:rsidRPr="004A1500">
        <w:fldChar w:fldCharType="begin" w:fldLock="1"/>
      </w:r>
      <w:r w:rsidR="000F51F1" w:rsidRPr="004A1500">
        <w:instrText xml:space="preserve"> REF _Ref129276804 \w \h </w:instrText>
      </w:r>
      <w:r w:rsidR="000F51F1" w:rsidRPr="004A1500">
        <w:fldChar w:fldCharType="separate"/>
      </w:r>
      <w:r w:rsidR="00A63805" w:rsidRPr="004A1500">
        <w:t>Subchapter 3.1</w:t>
      </w:r>
      <w:r w:rsidR="000F51F1" w:rsidRPr="004A1500">
        <w:fldChar w:fldCharType="end"/>
      </w:r>
      <w:r w:rsidR="000F51F1" w:rsidRPr="004A1500">
        <w:t xml:space="preserve">, </w:t>
      </w:r>
      <w:r w:rsidR="000F51F1" w:rsidRPr="004A1500">
        <w:fldChar w:fldCharType="begin" w:fldLock="1"/>
      </w:r>
      <w:r w:rsidR="000F51F1" w:rsidRPr="004A1500">
        <w:instrText xml:space="preserve"> REF _Ref129276803 \w \h </w:instrText>
      </w:r>
      <w:r w:rsidR="000F51F1" w:rsidRPr="004A1500">
        <w:fldChar w:fldCharType="separate"/>
      </w:r>
      <w:r w:rsidR="00A63805" w:rsidRPr="004A1500">
        <w:t>Subchapter 3.2</w:t>
      </w:r>
      <w:r w:rsidR="000F51F1" w:rsidRPr="004A1500">
        <w:fldChar w:fldCharType="end"/>
      </w:r>
      <w:r w:rsidR="000F51F1" w:rsidRPr="004A1500">
        <w:t xml:space="preserve"> and </w:t>
      </w:r>
      <w:r w:rsidR="000F51F1" w:rsidRPr="004A1500">
        <w:fldChar w:fldCharType="begin" w:fldLock="1"/>
      </w:r>
      <w:r w:rsidR="000F51F1" w:rsidRPr="004A1500">
        <w:instrText xml:space="preserve"> REF _Ref129276289 \w \h </w:instrText>
      </w:r>
      <w:r w:rsidR="000F51F1" w:rsidRPr="004A1500">
        <w:fldChar w:fldCharType="separate"/>
      </w:r>
      <w:r w:rsidR="00A63805" w:rsidRPr="004A1500">
        <w:t>Subchapter 3.3</w:t>
      </w:r>
      <w:r w:rsidR="000F51F1" w:rsidRPr="004A1500">
        <w:fldChar w:fldCharType="end"/>
      </w:r>
      <w:r w:rsidRPr="004A1500">
        <w:t>.</w:t>
      </w:r>
    </w:p>
    <w:p w14:paraId="50EB88FC" w14:textId="10098C2A" w:rsidR="00C0244F" w:rsidRPr="004A1500" w:rsidRDefault="00346BC7" w:rsidP="00346BC7">
      <w:pPr>
        <w:pStyle w:val="PNR-Chap-2"/>
        <w:numPr>
          <w:ilvl w:val="0"/>
          <w:numId w:val="0"/>
        </w:numPr>
      </w:pPr>
      <w:bookmarkStart w:id="260" w:name="_Toc138945523"/>
      <w:bookmarkStart w:id="261" w:name="_Toc138945696"/>
      <w:r w:rsidRPr="004A1500">
        <w:t>Subchapter 3.5</w:t>
      </w:r>
      <w:r w:rsidR="00C0244F" w:rsidRPr="004A1500">
        <w:t xml:space="preserve"> </w:t>
      </w:r>
      <w:r w:rsidR="000F51F1" w:rsidRPr="004A1500">
        <w:t xml:space="preserve">– </w:t>
      </w:r>
      <w:r w:rsidR="002417C4" w:rsidRPr="004A1500">
        <w:t>Network Planning Criteria</w:t>
      </w:r>
      <w:bookmarkEnd w:id="260"/>
      <w:bookmarkEnd w:id="261"/>
    </w:p>
    <w:p w14:paraId="76F30648" w14:textId="38D96C99" w:rsidR="00C0244F" w:rsidRPr="004A1500" w:rsidRDefault="00C0244F" w:rsidP="000F51F1">
      <w:pPr>
        <w:pStyle w:val="PNRNotes"/>
      </w:pPr>
      <w:r w:rsidRPr="004A1500">
        <w:t>{Section</w:t>
      </w:r>
      <w:r w:rsidR="000F51F1" w:rsidRPr="004A1500">
        <w:t> </w:t>
      </w:r>
      <w:r w:rsidRPr="004A1500">
        <w:t xml:space="preserve">2.5 of the </w:t>
      </w:r>
      <w:r w:rsidR="006D4F58" w:rsidRPr="004A1500">
        <w:t>Harmonised Technical Rules</w:t>
      </w:r>
      <w:r w:rsidRPr="004A1500">
        <w:t xml:space="preserve"> requires an NSP to </w:t>
      </w:r>
      <w:r w:rsidR="00E33E27" w:rsidRPr="004A1500">
        <w:t>Publish</w:t>
      </w:r>
      <w:r w:rsidRPr="004A1500">
        <w:t xml:space="preserve"> its </w:t>
      </w:r>
      <w:r w:rsidR="002417C4" w:rsidRPr="004A1500">
        <w:t>Network Planning Criteria</w:t>
      </w:r>
      <w:r w:rsidRPr="004A1500">
        <w:t>.}</w:t>
      </w:r>
    </w:p>
    <w:p w14:paraId="6444F715" w14:textId="087CCD00" w:rsidR="00C0244F" w:rsidRPr="004A1500" w:rsidRDefault="00346BC7" w:rsidP="00346BC7">
      <w:pPr>
        <w:pStyle w:val="PNR-1"/>
        <w:tabs>
          <w:tab w:val="left" w:pos="0"/>
        </w:tabs>
      </w:pPr>
      <w:bookmarkStart w:id="262" w:name="_Ref129277848"/>
      <w:bookmarkStart w:id="263" w:name="_Toc138945697"/>
      <w:r w:rsidRPr="004A1500">
        <w:t>72</w:t>
      </w:r>
      <w:r w:rsidRPr="004A1500">
        <w:tab/>
      </w:r>
      <w:r w:rsidR="002417C4" w:rsidRPr="004A1500">
        <w:t>Network Planning Criteria</w:t>
      </w:r>
      <w:r w:rsidR="00C0244F" w:rsidRPr="004A1500">
        <w:t xml:space="preserve"> interactions</w:t>
      </w:r>
      <w:bookmarkEnd w:id="262"/>
      <w:bookmarkEnd w:id="263"/>
    </w:p>
    <w:p w14:paraId="44C7D571" w14:textId="339C683D" w:rsidR="00C0244F" w:rsidRPr="004A1500" w:rsidRDefault="00346BC7" w:rsidP="00346BC7">
      <w:pPr>
        <w:pStyle w:val="PNR-2"/>
        <w:numPr>
          <w:ilvl w:val="0"/>
          <w:numId w:val="0"/>
        </w:numPr>
        <w:ind w:left="709" w:hanging="567"/>
        <w:rPr>
          <w:lang w:val="en-AU"/>
        </w:rPr>
      </w:pPr>
      <w:bookmarkStart w:id="264" w:name="_Ref129685267"/>
      <w:r w:rsidRPr="004A1500">
        <w:rPr>
          <w:lang w:val="en-AU"/>
        </w:rPr>
        <w:t>(1)</w:t>
      </w:r>
      <w:r w:rsidRPr="004A1500">
        <w:rPr>
          <w:lang w:val="en-AU"/>
        </w:rPr>
        <w:tab/>
      </w:r>
      <w:r w:rsidR="00C0244F" w:rsidRPr="004A1500">
        <w:rPr>
          <w:lang w:val="en-AU"/>
        </w:rPr>
        <w:t xml:space="preserve">In these </w:t>
      </w:r>
      <w:r w:rsidR="003D13EA" w:rsidRPr="004A1500">
        <w:rPr>
          <w:lang w:val="en-AU"/>
        </w:rPr>
        <w:t>Rules</w:t>
      </w:r>
      <w:r w:rsidR="00C0244F" w:rsidRPr="004A1500">
        <w:rPr>
          <w:lang w:val="en-AU"/>
        </w:rPr>
        <w:t xml:space="preserve">, </w:t>
      </w:r>
      <w:r w:rsidR="0037608A" w:rsidRPr="004A1500">
        <w:rPr>
          <w:b/>
          <w:bCs/>
          <w:lang w:val="en-AU"/>
        </w:rPr>
        <w:t>“Planning Criteria Interaction”</w:t>
      </w:r>
      <w:r w:rsidR="00C0244F" w:rsidRPr="004A1500">
        <w:rPr>
          <w:lang w:val="en-AU"/>
        </w:rPr>
        <w:t xml:space="preserve"> describes a situation in which the </w:t>
      </w:r>
      <w:r w:rsidR="002417C4" w:rsidRPr="004A1500">
        <w:rPr>
          <w:lang w:val="en-AU"/>
        </w:rPr>
        <w:t>Network Planning Criteria</w:t>
      </w:r>
      <w:r w:rsidR="00C0244F" w:rsidRPr="004A1500">
        <w:rPr>
          <w:lang w:val="en-AU"/>
        </w:rPr>
        <w:t xml:space="preserve"> of one </w:t>
      </w:r>
      <w:r w:rsidR="002417C4" w:rsidRPr="004A1500">
        <w:rPr>
          <w:lang w:val="en-AU"/>
        </w:rPr>
        <w:t>Network</w:t>
      </w:r>
      <w:r w:rsidR="00C0244F" w:rsidRPr="004A1500">
        <w:rPr>
          <w:lang w:val="en-AU"/>
        </w:rPr>
        <w:t xml:space="preserve">, either on their own or in interaction with the </w:t>
      </w:r>
      <w:r w:rsidR="002417C4" w:rsidRPr="004A1500">
        <w:rPr>
          <w:lang w:val="en-AU"/>
        </w:rPr>
        <w:t>Network Planning Criteria</w:t>
      </w:r>
      <w:r w:rsidR="00C0244F" w:rsidRPr="004A1500">
        <w:rPr>
          <w:lang w:val="en-AU"/>
        </w:rPr>
        <w:t xml:space="preserve"> of one or more other networks, might credibly adversely impact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for an NSP, user or </w:t>
      </w:r>
      <w:r w:rsidR="003400A1" w:rsidRPr="004A1500">
        <w:rPr>
          <w:lang w:val="en-AU"/>
        </w:rPr>
        <w:t>Controller</w:t>
      </w:r>
      <w:r w:rsidR="00C0244F" w:rsidRPr="004A1500">
        <w:rPr>
          <w:lang w:val="en-AU"/>
        </w:rPr>
        <w:t xml:space="preserve"> in any other </w:t>
      </w:r>
      <w:r w:rsidR="002417C4" w:rsidRPr="004A1500">
        <w:rPr>
          <w:lang w:val="en-AU"/>
        </w:rPr>
        <w:t>Network</w:t>
      </w:r>
      <w:r w:rsidR="00C0244F" w:rsidRPr="004A1500">
        <w:rPr>
          <w:lang w:val="en-AU"/>
        </w:rPr>
        <w:t xml:space="preserve"> in the </w:t>
      </w:r>
      <w:r w:rsidR="006A28BF" w:rsidRPr="004A1500">
        <w:rPr>
          <w:lang w:val="en-AU"/>
        </w:rPr>
        <w:t>Power System</w:t>
      </w:r>
      <w:r w:rsidR="00C0244F" w:rsidRPr="004A1500">
        <w:rPr>
          <w:lang w:val="en-AU"/>
        </w:rPr>
        <w:t>.</w:t>
      </w:r>
      <w:bookmarkEnd w:id="264"/>
      <w:r w:rsidR="00C0244F" w:rsidRPr="004A1500">
        <w:rPr>
          <w:lang w:val="en-AU"/>
        </w:rPr>
        <w:t xml:space="preserve">  </w:t>
      </w:r>
    </w:p>
    <w:p w14:paraId="415430B5" w14:textId="7036F3E7" w:rsidR="00C0244F" w:rsidRPr="004A1500" w:rsidRDefault="00346BC7" w:rsidP="00346BC7">
      <w:pPr>
        <w:pStyle w:val="PNR-2"/>
        <w:numPr>
          <w:ilvl w:val="0"/>
          <w:numId w:val="0"/>
        </w:numPr>
        <w:ind w:left="709" w:hanging="567"/>
        <w:rPr>
          <w:lang w:val="en-AU"/>
        </w:rPr>
      </w:pPr>
      <w:bookmarkStart w:id="265" w:name="_Ref129276863"/>
      <w:r w:rsidRPr="004A1500">
        <w:rPr>
          <w:lang w:val="en-AU"/>
        </w:rPr>
        <w:t>(2)</w:t>
      </w:r>
      <w:r w:rsidRPr="004A1500">
        <w:rPr>
          <w:lang w:val="en-AU"/>
        </w:rPr>
        <w:tab/>
      </w:r>
      <w:r w:rsidR="00C0244F" w:rsidRPr="004A1500">
        <w:rPr>
          <w:lang w:val="en-AU"/>
        </w:rPr>
        <w:t xml:space="preserve">The ISO must review </w:t>
      </w:r>
      <w:r w:rsidR="00E33E27" w:rsidRPr="004A1500">
        <w:rPr>
          <w:lang w:val="en-AU"/>
        </w:rPr>
        <w:t>Registered NSP</w:t>
      </w:r>
      <w:r w:rsidR="00C0244F" w:rsidRPr="004A1500">
        <w:rPr>
          <w:lang w:val="en-AU"/>
        </w:rPr>
        <w:t>s</w:t>
      </w:r>
      <w:r w:rsidR="00B94D67" w:rsidRPr="004A1500">
        <w:rPr>
          <w:lang w:val="en-AU"/>
        </w:rPr>
        <w:t>’</w:t>
      </w:r>
      <w:r w:rsidR="00C0244F" w:rsidRPr="004A1500">
        <w:rPr>
          <w:lang w:val="en-AU"/>
        </w:rPr>
        <w:t xml:space="preserve"> </w:t>
      </w:r>
      <w:r w:rsidR="002417C4" w:rsidRPr="004A1500">
        <w:rPr>
          <w:lang w:val="en-AU"/>
        </w:rPr>
        <w:t>Network Planning Criteria</w:t>
      </w:r>
      <w:r w:rsidR="00C0244F" w:rsidRPr="004A1500">
        <w:rPr>
          <w:lang w:val="en-AU"/>
        </w:rPr>
        <w:t xml:space="preserve">, to identify any </w:t>
      </w:r>
      <w:r w:rsidR="00BE657C" w:rsidRPr="004A1500">
        <w:rPr>
          <w:lang w:val="en-AU"/>
        </w:rPr>
        <w:t>Credible</w:t>
      </w:r>
      <w:r w:rsidR="00C0244F" w:rsidRPr="004A1500">
        <w:rPr>
          <w:lang w:val="en-AU"/>
        </w:rPr>
        <w:t xml:space="preserve"> present or future </w:t>
      </w:r>
      <w:r w:rsidR="006A28BF" w:rsidRPr="004A1500">
        <w:rPr>
          <w:lang w:val="en-AU"/>
        </w:rPr>
        <w:t>Planning Criteria Interaction</w:t>
      </w:r>
      <w:r w:rsidR="00C0244F" w:rsidRPr="004A1500">
        <w:rPr>
          <w:lang w:val="en-AU"/>
        </w:rPr>
        <w:t xml:space="preserve">s, and inform all </w:t>
      </w:r>
      <w:r w:rsidR="00E33E27" w:rsidRPr="004A1500">
        <w:rPr>
          <w:lang w:val="en-AU"/>
        </w:rPr>
        <w:t>Registered NSP</w:t>
      </w:r>
      <w:r w:rsidR="00C0244F" w:rsidRPr="004A1500">
        <w:rPr>
          <w:lang w:val="en-AU"/>
        </w:rPr>
        <w:t xml:space="preserve">s of its findings in sufficient detail to allow them to perform their functions under these </w:t>
      </w:r>
      <w:r w:rsidR="003D13EA" w:rsidRPr="004A1500">
        <w:rPr>
          <w:lang w:val="en-AU"/>
        </w:rPr>
        <w:t>Rules</w:t>
      </w:r>
      <w:r w:rsidR="00C0244F" w:rsidRPr="004A1500">
        <w:rPr>
          <w:lang w:val="en-AU"/>
        </w:rPr>
        <w:t xml:space="preserve"> including in Connection with </w:t>
      </w:r>
      <w:r w:rsidR="006768B9" w:rsidRPr="004A1500">
        <w:rPr>
          <w:lang w:val="en-AU"/>
        </w:rPr>
        <w:t>rules</w:t>
      </w:r>
      <w:r w:rsidR="000F51F1" w:rsidRPr="004A1500">
        <w:rPr>
          <w:lang w:val="en-AU"/>
        </w:rPr>
        <w:t> </w:t>
      </w:r>
      <w:r w:rsidR="004E307E" w:rsidRPr="004A1500">
        <w:rPr>
          <w:lang w:val="en-AU"/>
        </w:rPr>
        <w:fldChar w:fldCharType="begin" w:fldLock="1"/>
      </w:r>
      <w:r w:rsidR="004E307E" w:rsidRPr="004A1500">
        <w:rPr>
          <w:lang w:val="en-AU"/>
        </w:rPr>
        <w:instrText xml:space="preserve"> REF _Ref129687484 \w \h </w:instrText>
      </w:r>
      <w:r w:rsidR="004E307E" w:rsidRPr="004A1500">
        <w:rPr>
          <w:lang w:val="en-AU"/>
        </w:rPr>
      </w:r>
      <w:r w:rsidR="004E307E" w:rsidRPr="004A1500">
        <w:rPr>
          <w:lang w:val="en-AU"/>
        </w:rPr>
        <w:fldChar w:fldCharType="separate"/>
      </w:r>
      <w:r w:rsidR="00A63805" w:rsidRPr="004A1500">
        <w:rPr>
          <w:lang w:val="en-AU"/>
        </w:rPr>
        <w:t>79(1)(d)(iii)</w:t>
      </w:r>
      <w:r w:rsidR="004E307E" w:rsidRPr="004A1500">
        <w:rPr>
          <w:lang w:val="en-AU"/>
        </w:rPr>
        <w:fldChar w:fldCharType="end"/>
      </w:r>
      <w:r w:rsidR="004E307E" w:rsidRPr="004A1500">
        <w:rPr>
          <w:lang w:val="en-AU"/>
        </w:rPr>
        <w:t xml:space="preserve">, </w:t>
      </w:r>
      <w:r w:rsidR="004E307E" w:rsidRPr="004A1500">
        <w:rPr>
          <w:lang w:val="en-AU"/>
        </w:rPr>
        <w:fldChar w:fldCharType="begin" w:fldLock="1"/>
      </w:r>
      <w:r w:rsidR="004E307E" w:rsidRPr="004A1500">
        <w:rPr>
          <w:lang w:val="en-AU"/>
        </w:rPr>
        <w:instrText xml:space="preserve"> REF _Ref129685355 \w \h </w:instrText>
      </w:r>
      <w:r w:rsidR="004E307E" w:rsidRPr="004A1500">
        <w:rPr>
          <w:lang w:val="en-AU"/>
        </w:rPr>
      </w:r>
      <w:r w:rsidR="004E307E" w:rsidRPr="004A1500">
        <w:rPr>
          <w:lang w:val="en-AU"/>
        </w:rPr>
        <w:fldChar w:fldCharType="separate"/>
      </w:r>
      <w:r w:rsidR="00A63805" w:rsidRPr="004A1500">
        <w:rPr>
          <w:lang w:val="en-AU"/>
        </w:rPr>
        <w:t>79(1)(d)(iv)</w:t>
      </w:r>
      <w:r w:rsidR="004E307E" w:rsidRPr="004A1500">
        <w:rPr>
          <w:lang w:val="en-AU"/>
        </w:rPr>
        <w:fldChar w:fldCharType="end"/>
      </w:r>
      <w:r w:rsidR="00C0244F" w:rsidRPr="004A1500">
        <w:rPr>
          <w:lang w:val="en-AU"/>
        </w:rPr>
        <w:t xml:space="preserve"> and </w:t>
      </w:r>
      <w:r w:rsidR="004E307E" w:rsidRPr="004A1500">
        <w:rPr>
          <w:lang w:val="en-AU"/>
        </w:rPr>
        <w:fldChar w:fldCharType="begin" w:fldLock="1"/>
      </w:r>
      <w:r w:rsidR="004E307E" w:rsidRPr="004A1500">
        <w:rPr>
          <w:lang w:val="en-AU"/>
        </w:rPr>
        <w:instrText xml:space="preserve"> REF _Ref129687512 \w \h </w:instrText>
      </w:r>
      <w:r w:rsidR="004E307E" w:rsidRPr="004A1500">
        <w:rPr>
          <w:lang w:val="en-AU"/>
        </w:rPr>
      </w:r>
      <w:r w:rsidR="004E307E" w:rsidRPr="004A1500">
        <w:rPr>
          <w:lang w:val="en-AU"/>
        </w:rPr>
        <w:fldChar w:fldCharType="separate"/>
      </w:r>
      <w:r w:rsidR="00A63805" w:rsidRPr="004A1500">
        <w:rPr>
          <w:lang w:val="en-AU"/>
        </w:rPr>
        <w:t>254(4)(d)</w:t>
      </w:r>
      <w:r w:rsidR="004E307E" w:rsidRPr="004A1500">
        <w:rPr>
          <w:lang w:val="en-AU"/>
        </w:rPr>
        <w:fldChar w:fldCharType="end"/>
      </w:r>
      <w:r w:rsidR="00C0244F" w:rsidRPr="004A1500">
        <w:rPr>
          <w:lang w:val="en-AU"/>
        </w:rPr>
        <w:t>.</w:t>
      </w:r>
      <w:bookmarkEnd w:id="265"/>
    </w:p>
    <w:p w14:paraId="55DD75BB" w14:textId="6A5CF2DE" w:rsidR="00C0244F" w:rsidRPr="004A1500" w:rsidRDefault="00C0244F" w:rsidP="006B68A3">
      <w:pPr>
        <w:pStyle w:val="PNRNotes"/>
      </w:pPr>
      <w:r w:rsidRPr="004A1500">
        <w:t>{Rules</w:t>
      </w:r>
      <w:r w:rsidR="004E307E" w:rsidRPr="004A1500">
        <w:t> </w:t>
      </w:r>
      <w:r w:rsidR="004E307E" w:rsidRPr="004A1500">
        <w:fldChar w:fldCharType="begin" w:fldLock="1"/>
      </w:r>
      <w:r w:rsidR="004E307E" w:rsidRPr="004A1500">
        <w:instrText xml:space="preserve"> REF _Ref129687484 \w \h </w:instrText>
      </w:r>
      <w:r w:rsidR="004E307E" w:rsidRPr="004A1500">
        <w:fldChar w:fldCharType="separate"/>
      </w:r>
      <w:r w:rsidR="00A63805" w:rsidRPr="004A1500">
        <w:t>79(1)(d)(iii)</w:t>
      </w:r>
      <w:r w:rsidR="004E307E" w:rsidRPr="004A1500">
        <w:fldChar w:fldCharType="end"/>
      </w:r>
      <w:r w:rsidR="004E307E" w:rsidRPr="004A1500">
        <w:t xml:space="preserve"> and </w:t>
      </w:r>
      <w:r w:rsidR="004E307E" w:rsidRPr="004A1500">
        <w:fldChar w:fldCharType="begin" w:fldLock="1"/>
      </w:r>
      <w:r w:rsidR="004E307E" w:rsidRPr="004A1500">
        <w:instrText xml:space="preserve"> REF _Ref129685355 \w \h </w:instrText>
      </w:r>
      <w:r w:rsidR="004E307E" w:rsidRPr="004A1500">
        <w:fldChar w:fldCharType="separate"/>
      </w:r>
      <w:r w:rsidR="00A63805" w:rsidRPr="004A1500">
        <w:t>79(1)(d)(iv)</w:t>
      </w:r>
      <w:r w:rsidR="004E307E" w:rsidRPr="004A1500">
        <w:fldChar w:fldCharType="end"/>
      </w:r>
      <w:r w:rsidRPr="004A1500">
        <w:t xml:space="preserve"> deal with how the </w:t>
      </w:r>
      <w:r w:rsidR="00E33E27" w:rsidRPr="004A1500">
        <w:t>Protocol Framework</w:t>
      </w:r>
      <w:r w:rsidRPr="004A1500">
        <w:t xml:space="preserve"> may deal with </w:t>
      </w:r>
      <w:r w:rsidR="006A28BF" w:rsidRPr="004A1500">
        <w:t>Planning Criteria Interaction</w:t>
      </w:r>
      <w:r w:rsidRPr="004A1500">
        <w:t>s, and rule</w:t>
      </w:r>
      <w:r w:rsidR="000F51F1" w:rsidRPr="004A1500">
        <w:t> </w:t>
      </w:r>
      <w:r w:rsidR="004E307E" w:rsidRPr="004A1500">
        <w:fldChar w:fldCharType="begin" w:fldLock="1"/>
      </w:r>
      <w:r w:rsidR="004E307E" w:rsidRPr="004A1500">
        <w:instrText xml:space="preserve"> REF _Ref129687512 \w \h </w:instrText>
      </w:r>
      <w:r w:rsidR="004E307E" w:rsidRPr="004A1500">
        <w:fldChar w:fldCharType="separate"/>
      </w:r>
      <w:r w:rsidR="00A63805" w:rsidRPr="004A1500">
        <w:t>254(4)(d)</w:t>
      </w:r>
      <w:r w:rsidR="004E307E" w:rsidRPr="004A1500">
        <w:fldChar w:fldCharType="end"/>
      </w:r>
      <w:r w:rsidRPr="004A1500">
        <w:t xml:space="preserve"> permits a </w:t>
      </w:r>
      <w:r w:rsidR="009A0444" w:rsidRPr="004A1500">
        <w:t>Covered</w:t>
      </w:r>
      <w:r w:rsidRPr="004A1500">
        <w:t xml:space="preserve"> NSP</w:t>
      </w:r>
      <w:r w:rsidR="00B94D67" w:rsidRPr="004A1500">
        <w:t>’</w:t>
      </w:r>
      <w:r w:rsidRPr="004A1500">
        <w:t xml:space="preserve">s </w:t>
      </w:r>
      <w:r w:rsidR="00D0732C" w:rsidRPr="004A1500">
        <w:t>Limit Advice</w:t>
      </w:r>
      <w:r w:rsidRPr="004A1500">
        <w:t xml:space="preserve"> to take into account </w:t>
      </w:r>
      <w:r w:rsidR="006A28BF" w:rsidRPr="004A1500">
        <w:t>Planning Criteria Interaction</w:t>
      </w:r>
      <w:r w:rsidRPr="004A1500">
        <w:t>s.}</w:t>
      </w:r>
    </w:p>
    <w:p w14:paraId="2BFA68F1" w14:textId="4CB2536A"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review under rule</w:t>
      </w:r>
      <w:r w:rsidR="006B68A3" w:rsidRPr="004A1500">
        <w:rPr>
          <w:lang w:val="en-AU"/>
        </w:rPr>
        <w:t> </w:t>
      </w:r>
      <w:r w:rsidR="006B68A3" w:rsidRPr="004A1500">
        <w:rPr>
          <w:lang w:val="en-AU"/>
        </w:rPr>
        <w:fldChar w:fldCharType="begin" w:fldLock="1"/>
      </w:r>
      <w:r w:rsidR="006B68A3" w:rsidRPr="004A1500">
        <w:rPr>
          <w:lang w:val="en-AU"/>
        </w:rPr>
        <w:instrText xml:space="preserve"> REF _Ref129276863 \w \h </w:instrText>
      </w:r>
      <w:r w:rsidR="006B68A3" w:rsidRPr="004A1500">
        <w:rPr>
          <w:lang w:val="en-AU"/>
        </w:rPr>
      </w:r>
      <w:r w:rsidR="006B68A3" w:rsidRPr="004A1500">
        <w:rPr>
          <w:lang w:val="en-AU"/>
        </w:rPr>
        <w:fldChar w:fldCharType="separate"/>
      </w:r>
      <w:r w:rsidR="00A63805" w:rsidRPr="004A1500">
        <w:rPr>
          <w:lang w:val="en-AU"/>
        </w:rPr>
        <w:t>72(2)</w:t>
      </w:r>
      <w:r w:rsidR="006B68A3" w:rsidRPr="004A1500">
        <w:rPr>
          <w:lang w:val="en-AU"/>
        </w:rPr>
        <w:fldChar w:fldCharType="end"/>
      </w:r>
      <w:r w:rsidR="00C0244F" w:rsidRPr="004A1500">
        <w:rPr>
          <w:lang w:val="en-AU"/>
        </w:rPr>
        <w:t xml:space="preserve"> may be undertaken at any time, but must be undertaken as soon as practicable after the </w:t>
      </w:r>
      <w:r w:rsidR="003D13EA" w:rsidRPr="004A1500">
        <w:rPr>
          <w:lang w:val="en-AU"/>
        </w:rPr>
        <w:t>Rules Commencement Date</w:t>
      </w:r>
      <w:r w:rsidR="00C0244F" w:rsidRPr="004A1500">
        <w:rPr>
          <w:lang w:val="en-AU"/>
        </w:rPr>
        <w:t xml:space="preserve">, and thereafter as soon as practicable after a </w:t>
      </w:r>
      <w:r w:rsidR="00E33E27" w:rsidRPr="004A1500">
        <w:rPr>
          <w:lang w:val="en-AU"/>
        </w:rPr>
        <w:t>Registered NSP</w:t>
      </w:r>
      <w:r w:rsidR="00C0244F" w:rsidRPr="004A1500">
        <w:rPr>
          <w:lang w:val="en-AU"/>
        </w:rPr>
        <w:t xml:space="preserve"> gives the ISO updated </w:t>
      </w:r>
      <w:r w:rsidR="002417C4" w:rsidRPr="004A1500">
        <w:rPr>
          <w:lang w:val="en-AU"/>
        </w:rPr>
        <w:t>Network Planning Criteria</w:t>
      </w:r>
      <w:r w:rsidR="00C0244F" w:rsidRPr="004A1500">
        <w:rPr>
          <w:lang w:val="en-AU"/>
        </w:rPr>
        <w:t xml:space="preserve"> under rule</w:t>
      </w:r>
      <w:r w:rsidR="006B68A3" w:rsidRPr="004A1500">
        <w:rPr>
          <w:lang w:val="en-AU"/>
        </w:rPr>
        <w:t> </w:t>
      </w:r>
      <w:r w:rsidR="00C0244F" w:rsidRPr="004A1500">
        <w:rPr>
          <w:lang w:val="en-AU"/>
        </w:rPr>
        <w:t xml:space="preserve">2.5 of the </w:t>
      </w:r>
      <w:r w:rsidR="006D4F58" w:rsidRPr="004A1500">
        <w:rPr>
          <w:lang w:val="en-AU"/>
        </w:rPr>
        <w:t>Harmonised Technical Rules</w:t>
      </w:r>
      <w:r w:rsidR="00C0244F" w:rsidRPr="004A1500">
        <w:rPr>
          <w:lang w:val="en-AU"/>
        </w:rPr>
        <w:t xml:space="preserve">. </w:t>
      </w:r>
    </w:p>
    <w:p w14:paraId="4098AF81" w14:textId="3946FC30" w:rsidR="00C0244F" w:rsidRPr="004A1500" w:rsidRDefault="00346BC7" w:rsidP="00346BC7">
      <w:pPr>
        <w:pStyle w:val="PNR-2"/>
        <w:numPr>
          <w:ilvl w:val="0"/>
          <w:numId w:val="0"/>
        </w:numPr>
        <w:ind w:left="709" w:hanging="567"/>
        <w:rPr>
          <w:lang w:val="en-AU"/>
        </w:rPr>
      </w:pPr>
      <w:bookmarkStart w:id="266" w:name="_Ref129276929"/>
      <w:r w:rsidRPr="004A1500">
        <w:rPr>
          <w:lang w:val="en-AU"/>
        </w:rPr>
        <w:lastRenderedPageBreak/>
        <w:t>(4)</w:t>
      </w:r>
      <w:r w:rsidRPr="004A1500">
        <w:rPr>
          <w:lang w:val="en-AU"/>
        </w:rPr>
        <w:tab/>
      </w:r>
      <w:r w:rsidR="00C0244F" w:rsidRPr="004A1500">
        <w:rPr>
          <w:lang w:val="en-AU"/>
        </w:rPr>
        <w:t>Following a review under rule</w:t>
      </w:r>
      <w:r w:rsidR="006B68A3" w:rsidRPr="004A1500">
        <w:rPr>
          <w:lang w:val="en-AU"/>
        </w:rPr>
        <w:t> </w:t>
      </w:r>
      <w:r w:rsidR="006B68A3" w:rsidRPr="004A1500">
        <w:rPr>
          <w:lang w:val="en-AU"/>
        </w:rPr>
        <w:fldChar w:fldCharType="begin" w:fldLock="1"/>
      </w:r>
      <w:r w:rsidR="006B68A3" w:rsidRPr="004A1500">
        <w:rPr>
          <w:lang w:val="en-AU"/>
        </w:rPr>
        <w:instrText xml:space="preserve"> REF _Ref129276863 \w \h </w:instrText>
      </w:r>
      <w:r w:rsidR="006B68A3" w:rsidRPr="004A1500">
        <w:rPr>
          <w:lang w:val="en-AU"/>
        </w:rPr>
      </w:r>
      <w:r w:rsidR="006B68A3" w:rsidRPr="004A1500">
        <w:rPr>
          <w:lang w:val="en-AU"/>
        </w:rPr>
        <w:fldChar w:fldCharType="separate"/>
      </w:r>
      <w:r w:rsidR="00A63805" w:rsidRPr="004A1500">
        <w:rPr>
          <w:lang w:val="en-AU"/>
        </w:rPr>
        <w:t>72(2)</w:t>
      </w:r>
      <w:r w:rsidR="006B68A3" w:rsidRPr="004A1500">
        <w:rPr>
          <w:lang w:val="en-AU"/>
        </w:rPr>
        <w:fldChar w:fldCharType="end"/>
      </w:r>
      <w:r w:rsidR="00C0244F" w:rsidRPr="004A1500">
        <w:rPr>
          <w:lang w:val="en-AU"/>
        </w:rPr>
        <w:t xml:space="preserve">, the ISO, in consultation with affected </w:t>
      </w:r>
      <w:r w:rsidR="00211F98" w:rsidRPr="004A1500">
        <w:rPr>
          <w:lang w:val="en-AU"/>
        </w:rPr>
        <w:t>System Operations Participant</w:t>
      </w:r>
      <w:r w:rsidR="00C0244F" w:rsidRPr="004A1500">
        <w:rPr>
          <w:lang w:val="en-AU"/>
        </w:rPr>
        <w:t xml:space="preserve">s, is to determine how to manage any </w:t>
      </w:r>
      <w:r w:rsidR="006A28BF" w:rsidRPr="004A1500">
        <w:rPr>
          <w:lang w:val="en-AU"/>
        </w:rPr>
        <w:t>Planning Criteria Interaction</w:t>
      </w:r>
      <w:r w:rsidR="00C0244F" w:rsidRPr="004A1500">
        <w:rPr>
          <w:lang w:val="en-AU"/>
        </w:rPr>
        <w:t xml:space="preserve">s identified in the review in order to achieve the </w:t>
      </w:r>
      <w:r w:rsidR="00211F98" w:rsidRPr="004A1500">
        <w:rPr>
          <w:lang w:val="en-AU"/>
        </w:rPr>
        <w:t>System Security Objective</w:t>
      </w:r>
      <w:r w:rsidR="00C0244F" w:rsidRPr="004A1500">
        <w:rPr>
          <w:lang w:val="en-AU"/>
        </w:rPr>
        <w:t>, including</w:t>
      </w:r>
      <w:r w:rsidR="00B95778" w:rsidRPr="004A1500">
        <w:rPr>
          <w:lang w:val="en-AU"/>
        </w:rPr>
        <w:t> —</w:t>
      </w:r>
      <w:bookmarkEnd w:id="266"/>
    </w:p>
    <w:p w14:paraId="3C91CC6B" w14:textId="2A23C4F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whether a </w:t>
      </w:r>
      <w:r w:rsidR="006A28BF" w:rsidRPr="004A1500">
        <w:rPr>
          <w:lang w:val="en-AU"/>
        </w:rPr>
        <w:t>Protocol</w:t>
      </w:r>
      <w:r w:rsidR="00C0244F" w:rsidRPr="004A1500">
        <w:rPr>
          <w:lang w:val="en-AU"/>
        </w:rPr>
        <w:t xml:space="preserve"> under rule</w:t>
      </w:r>
      <w:r w:rsidR="006B68A3" w:rsidRPr="004A1500">
        <w:rPr>
          <w:lang w:val="en-AU"/>
        </w:rPr>
        <w:t> </w:t>
      </w:r>
      <w:r w:rsidR="004E307E" w:rsidRPr="004A1500">
        <w:rPr>
          <w:lang w:val="en-AU"/>
        </w:rPr>
        <w:fldChar w:fldCharType="begin" w:fldLock="1"/>
      </w:r>
      <w:r w:rsidR="004E307E" w:rsidRPr="004A1500">
        <w:rPr>
          <w:lang w:val="en-AU"/>
        </w:rPr>
        <w:instrText xml:space="preserve"> REF _Ref129687484 \w \h </w:instrText>
      </w:r>
      <w:r w:rsidR="004E307E" w:rsidRPr="004A1500">
        <w:rPr>
          <w:lang w:val="en-AU"/>
        </w:rPr>
      </w:r>
      <w:r w:rsidR="004E307E" w:rsidRPr="004A1500">
        <w:rPr>
          <w:lang w:val="en-AU"/>
        </w:rPr>
        <w:fldChar w:fldCharType="separate"/>
      </w:r>
      <w:r w:rsidR="00A63805" w:rsidRPr="004A1500">
        <w:rPr>
          <w:lang w:val="en-AU"/>
        </w:rPr>
        <w:t>79(1)(d)(iii)</w:t>
      </w:r>
      <w:r w:rsidR="004E307E" w:rsidRPr="004A1500">
        <w:rPr>
          <w:lang w:val="en-AU"/>
        </w:rPr>
        <w:fldChar w:fldCharType="end"/>
      </w:r>
      <w:r w:rsidR="00C0244F" w:rsidRPr="004A1500">
        <w:rPr>
          <w:lang w:val="en-AU"/>
        </w:rPr>
        <w:t xml:space="preserve"> is needed, or needs revision; and</w:t>
      </w:r>
    </w:p>
    <w:p w14:paraId="405BF592" w14:textId="39631B8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whether </w:t>
      </w:r>
      <w:r w:rsidR="006A28BF" w:rsidRPr="004A1500">
        <w:rPr>
          <w:lang w:val="en-AU"/>
        </w:rPr>
        <w:t>Pre-Contingent Action</w:t>
      </w:r>
      <w:r w:rsidR="00C0244F" w:rsidRPr="004A1500">
        <w:rPr>
          <w:lang w:val="en-AU"/>
        </w:rPr>
        <w:t xml:space="preserve">s may be needed, including whether a </w:t>
      </w:r>
      <w:r w:rsidR="006A28BF" w:rsidRPr="004A1500">
        <w:rPr>
          <w:lang w:val="en-AU"/>
        </w:rPr>
        <w:t>Pre-Contingent Protocol</w:t>
      </w:r>
      <w:r w:rsidR="00C0244F" w:rsidRPr="004A1500">
        <w:rPr>
          <w:lang w:val="en-AU"/>
        </w:rPr>
        <w:t xml:space="preserve"> is needed, or needs revision; and</w:t>
      </w:r>
    </w:p>
    <w:p w14:paraId="22E8AD92" w14:textId="62DDBC04" w:rsidR="00C0244F" w:rsidRPr="004A1500" w:rsidRDefault="00346BC7" w:rsidP="00346BC7">
      <w:pPr>
        <w:pStyle w:val="PNR-3"/>
        <w:numPr>
          <w:ilvl w:val="0"/>
          <w:numId w:val="0"/>
        </w:numPr>
        <w:tabs>
          <w:tab w:val="left" w:pos="709"/>
        </w:tabs>
        <w:ind w:left="1418" w:hanging="709"/>
        <w:rPr>
          <w:lang w:val="en-AU"/>
        </w:rPr>
      </w:pPr>
      <w:bookmarkStart w:id="267" w:name="_Ref129512707"/>
      <w:r w:rsidRPr="004A1500">
        <w:rPr>
          <w:lang w:val="en-AU"/>
        </w:rPr>
        <w:t>(c)</w:t>
      </w:r>
      <w:r w:rsidRPr="004A1500">
        <w:rPr>
          <w:lang w:val="en-AU"/>
        </w:rPr>
        <w:tab/>
      </w:r>
      <w:r w:rsidR="00C0244F" w:rsidRPr="004A1500">
        <w:rPr>
          <w:lang w:val="en-AU"/>
        </w:rPr>
        <w:t xml:space="preserve">whether any changes in ESS procurement are needed under </w:t>
      </w:r>
      <w:r w:rsidR="004E307E" w:rsidRPr="004A1500">
        <w:rPr>
          <w:lang w:val="en-AU"/>
        </w:rPr>
        <w:fldChar w:fldCharType="begin" w:fldLock="1"/>
      </w:r>
      <w:r w:rsidR="004E307E" w:rsidRPr="004A1500">
        <w:rPr>
          <w:lang w:val="en-AU"/>
        </w:rPr>
        <w:instrText xml:space="preserve"> REF _Ref129522923 \w \h </w:instrText>
      </w:r>
      <w:r w:rsidR="004E307E" w:rsidRPr="004A1500">
        <w:rPr>
          <w:lang w:val="en-AU"/>
        </w:rPr>
      </w:r>
      <w:r w:rsidR="004E307E" w:rsidRPr="004A1500">
        <w:rPr>
          <w:lang w:val="en-AU"/>
        </w:rPr>
        <w:fldChar w:fldCharType="separate"/>
      </w:r>
      <w:r w:rsidR="00A63805" w:rsidRPr="004A1500">
        <w:rPr>
          <w:lang w:val="en-AU"/>
        </w:rPr>
        <w:t>Chapter 8</w:t>
      </w:r>
      <w:r w:rsidR="004E307E" w:rsidRPr="004A1500">
        <w:rPr>
          <w:lang w:val="en-AU"/>
        </w:rPr>
        <w:fldChar w:fldCharType="end"/>
      </w:r>
      <w:r w:rsidR="00C0244F" w:rsidRPr="004A1500">
        <w:rPr>
          <w:lang w:val="en-AU"/>
        </w:rPr>
        <w:t>; and</w:t>
      </w:r>
      <w:bookmarkEnd w:id="267"/>
    </w:p>
    <w:p w14:paraId="5357711C" w14:textId="42982C06"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what other operational measures or practices may be needed from or between </w:t>
      </w:r>
      <w:r w:rsidR="00211F98" w:rsidRPr="004A1500">
        <w:rPr>
          <w:lang w:val="en-AU"/>
        </w:rPr>
        <w:t>System Operations Participant</w:t>
      </w:r>
      <w:r w:rsidR="00C0244F" w:rsidRPr="004A1500">
        <w:rPr>
          <w:lang w:val="en-AU"/>
        </w:rPr>
        <w:t>s.</w:t>
      </w:r>
    </w:p>
    <w:p w14:paraId="5C9B2C6A" w14:textId="0F72CFBD"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In making a determination under rule</w:t>
      </w:r>
      <w:r w:rsidR="006B68A3" w:rsidRPr="004A1500">
        <w:rPr>
          <w:lang w:val="en-AU"/>
        </w:rPr>
        <w:t> </w:t>
      </w:r>
      <w:r w:rsidR="006B68A3" w:rsidRPr="004A1500">
        <w:rPr>
          <w:lang w:val="en-AU"/>
        </w:rPr>
        <w:fldChar w:fldCharType="begin" w:fldLock="1"/>
      </w:r>
      <w:r w:rsidR="006B68A3" w:rsidRPr="004A1500">
        <w:rPr>
          <w:lang w:val="en-AU"/>
        </w:rPr>
        <w:instrText xml:space="preserve"> REF _Ref129276929 \w \h  \* MERGEFORMAT </w:instrText>
      </w:r>
      <w:r w:rsidR="006B68A3" w:rsidRPr="004A1500">
        <w:rPr>
          <w:lang w:val="en-AU"/>
        </w:rPr>
      </w:r>
      <w:r w:rsidR="006B68A3" w:rsidRPr="004A1500">
        <w:rPr>
          <w:lang w:val="en-AU"/>
        </w:rPr>
        <w:fldChar w:fldCharType="separate"/>
      </w:r>
      <w:r w:rsidR="00A63805" w:rsidRPr="004A1500">
        <w:rPr>
          <w:lang w:val="en-AU"/>
        </w:rPr>
        <w:t>72(4)</w:t>
      </w:r>
      <w:r w:rsidR="006B68A3" w:rsidRPr="004A1500">
        <w:rPr>
          <w:lang w:val="en-AU"/>
        </w:rPr>
        <w:fldChar w:fldCharType="end"/>
      </w:r>
      <w:r w:rsidR="00C0244F" w:rsidRPr="004A1500">
        <w:rPr>
          <w:lang w:val="en-AU"/>
        </w:rPr>
        <w:t xml:space="preserve">, the ISO must take into account, and to the extent practicable must endeavour to give effect to, any agreement between two or more NSPs as to how to manage any </w:t>
      </w:r>
      <w:r w:rsidR="006A28BF" w:rsidRPr="004A1500">
        <w:rPr>
          <w:lang w:val="en-AU"/>
        </w:rPr>
        <w:t>Planning Criteria Interaction</w:t>
      </w:r>
      <w:r w:rsidR="00C0244F" w:rsidRPr="004A1500">
        <w:rPr>
          <w:lang w:val="en-AU"/>
        </w:rPr>
        <w:t xml:space="preserve">.  </w:t>
      </w:r>
    </w:p>
    <w:p w14:paraId="4803D844" w14:textId="374FE78D"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An obligation in these </w:t>
      </w:r>
      <w:r w:rsidR="003D13EA" w:rsidRPr="004A1500">
        <w:rPr>
          <w:lang w:val="en-AU"/>
        </w:rPr>
        <w:t>Rules</w:t>
      </w:r>
      <w:r w:rsidR="00C0244F" w:rsidRPr="004A1500">
        <w:rPr>
          <w:lang w:val="en-AU"/>
        </w:rPr>
        <w:t xml:space="preserve"> to restore, or to seek to restore, the </w:t>
      </w:r>
      <w:r w:rsidR="006A28BF" w:rsidRPr="004A1500">
        <w:rPr>
          <w:lang w:val="en-AU"/>
        </w:rPr>
        <w:t>Power System</w:t>
      </w:r>
      <w:r w:rsidR="00C0244F" w:rsidRPr="004A1500">
        <w:rPr>
          <w:lang w:val="en-AU"/>
        </w:rPr>
        <w:t xml:space="preserve"> to a </w:t>
      </w:r>
      <w:r w:rsidR="003D13EA" w:rsidRPr="004A1500">
        <w:rPr>
          <w:lang w:val="en-AU"/>
        </w:rPr>
        <w:t>Secure State</w:t>
      </w:r>
      <w:r w:rsidR="00C0244F" w:rsidRPr="004A1500">
        <w:rPr>
          <w:lang w:val="en-AU"/>
        </w:rPr>
        <w:t xml:space="preserve"> as soon as practicable, or similar, is to be construed having regard to what is possible given the design and configuration of the </w:t>
      </w:r>
      <w:r w:rsidR="006A28BF" w:rsidRPr="004A1500">
        <w:rPr>
          <w:lang w:val="en-AU"/>
        </w:rPr>
        <w:t>Power System</w:t>
      </w:r>
      <w:r w:rsidR="00C0244F" w:rsidRPr="004A1500">
        <w:rPr>
          <w:lang w:val="en-AU"/>
        </w:rPr>
        <w:t xml:space="preserve"> at the time.</w:t>
      </w:r>
    </w:p>
    <w:p w14:paraId="568C88E9" w14:textId="5A41C107" w:rsidR="00C0244F" w:rsidRPr="004A1500" w:rsidRDefault="00C0244F" w:rsidP="006B68A3">
      <w:pPr>
        <w:pStyle w:val="PNRNotes"/>
      </w:pPr>
      <w:r w:rsidRPr="004A1500">
        <w:t>{Example</w:t>
      </w:r>
      <w:r w:rsidR="00B95778" w:rsidRPr="004A1500">
        <w:t> —</w:t>
      </w:r>
      <w:r w:rsidRPr="004A1500">
        <w:t xml:space="preserve"> If a </w:t>
      </w:r>
      <w:r w:rsidR="00463540" w:rsidRPr="004A1500">
        <w:t>Transmission Element</w:t>
      </w:r>
      <w:r w:rsidRPr="004A1500">
        <w:t xml:space="preserve"> temporarily has no redundancy due to a planned or unplanned </w:t>
      </w:r>
      <w:r w:rsidR="006A28BF" w:rsidRPr="004A1500">
        <w:t>Outage</w:t>
      </w:r>
      <w:r w:rsidRPr="004A1500">
        <w:t xml:space="preserve"> elsewhere in the </w:t>
      </w:r>
      <w:r w:rsidR="006A28BF" w:rsidRPr="004A1500">
        <w:t>Power System</w:t>
      </w:r>
      <w:r w:rsidRPr="004A1500">
        <w:t>, then it will not be possible to achieve the ride-through requirement in rule</w:t>
      </w:r>
      <w:r w:rsidR="006B68A3" w:rsidRPr="004A1500">
        <w:t> </w:t>
      </w:r>
      <w:r w:rsidR="004E307E" w:rsidRPr="004A1500">
        <w:fldChar w:fldCharType="begin" w:fldLock="1"/>
      </w:r>
      <w:r w:rsidR="004E307E" w:rsidRPr="004A1500">
        <w:instrText xml:space="preserve"> REF _Ref129687625 \w \h </w:instrText>
      </w:r>
      <w:r w:rsidR="004E307E" w:rsidRPr="004A1500">
        <w:fldChar w:fldCharType="separate"/>
      </w:r>
      <w:r w:rsidR="00A63805" w:rsidRPr="004A1500">
        <w:t>164(b)</w:t>
      </w:r>
      <w:r w:rsidR="004E307E" w:rsidRPr="004A1500">
        <w:fldChar w:fldCharType="end"/>
      </w:r>
      <w:r w:rsidRPr="004A1500">
        <w:t xml:space="preserve"> for a </w:t>
      </w:r>
      <w:r w:rsidR="003400A1" w:rsidRPr="004A1500">
        <w:t>Contingency</w:t>
      </w:r>
      <w:r w:rsidRPr="004A1500">
        <w:t xml:space="preserve"> which includes the loss of that </w:t>
      </w:r>
      <w:r w:rsidR="00463540" w:rsidRPr="004A1500">
        <w:t>Transmission Element</w:t>
      </w:r>
      <w:r w:rsidRPr="004A1500">
        <w:t>, until the temporary lack of redundancy is remedied.}</w:t>
      </w:r>
    </w:p>
    <w:p w14:paraId="686D352C" w14:textId="08015CC0" w:rsidR="00C0244F" w:rsidRPr="004A1500" w:rsidRDefault="00346BC7" w:rsidP="00346BC7">
      <w:pPr>
        <w:pStyle w:val="PNR-Chap-2"/>
        <w:numPr>
          <w:ilvl w:val="0"/>
          <w:numId w:val="0"/>
        </w:numPr>
      </w:pPr>
      <w:bookmarkStart w:id="268" w:name="_Toc138945524"/>
      <w:bookmarkStart w:id="269" w:name="_Toc138945698"/>
      <w:r w:rsidRPr="004A1500">
        <w:t>Subchapter 3.6</w:t>
      </w:r>
      <w:r w:rsidR="00C0244F" w:rsidRPr="004A1500">
        <w:t xml:space="preserve"> </w:t>
      </w:r>
      <w:bookmarkStart w:id="270" w:name="_Ref129279909"/>
      <w:r w:rsidR="006B68A3" w:rsidRPr="004A1500">
        <w:t>–</w:t>
      </w:r>
      <w:r w:rsidR="00C0244F" w:rsidRPr="004A1500">
        <w:t xml:space="preserve"> Procedures</w:t>
      </w:r>
      <w:bookmarkEnd w:id="270"/>
      <w:bookmarkEnd w:id="268"/>
      <w:bookmarkEnd w:id="269"/>
    </w:p>
    <w:p w14:paraId="409DD3B8" w14:textId="3ABF68C3" w:rsidR="00C0244F" w:rsidRPr="004A1500" w:rsidRDefault="00346BC7" w:rsidP="00346BC7">
      <w:pPr>
        <w:pStyle w:val="PNR-1"/>
        <w:tabs>
          <w:tab w:val="left" w:pos="0"/>
        </w:tabs>
      </w:pPr>
      <w:bookmarkStart w:id="271" w:name="_Ref129512664"/>
      <w:bookmarkStart w:id="272" w:name="_Toc138945699"/>
      <w:r w:rsidRPr="004A1500">
        <w:t>73</w:t>
      </w:r>
      <w:r w:rsidRPr="004A1500">
        <w:tab/>
      </w:r>
      <w:r w:rsidR="00C0244F" w:rsidRPr="004A1500">
        <w:t xml:space="preserve">Procedures </w:t>
      </w:r>
      <w:r w:rsidR="006B68A3" w:rsidRPr="004A1500">
        <w:t>–</w:t>
      </w:r>
      <w:r w:rsidR="00C0244F" w:rsidRPr="004A1500">
        <w:t xml:space="preserve"> Naming and structure</w:t>
      </w:r>
      <w:bookmarkEnd w:id="271"/>
      <w:bookmarkEnd w:id="272"/>
    </w:p>
    <w:p w14:paraId="01D0018E" w14:textId="2F50600F" w:rsidR="00C0244F" w:rsidRPr="004A1500" w:rsidRDefault="00346BC7" w:rsidP="00346BC7">
      <w:pPr>
        <w:pStyle w:val="PNR-2"/>
        <w:numPr>
          <w:ilvl w:val="0"/>
          <w:numId w:val="0"/>
        </w:numPr>
        <w:ind w:left="709" w:hanging="567"/>
        <w:rPr>
          <w:lang w:val="en-AU"/>
        </w:rPr>
      </w:pPr>
      <w:bookmarkStart w:id="273" w:name="_Ref129277370"/>
      <w:r w:rsidRPr="004A1500">
        <w:rPr>
          <w:lang w:val="en-AU"/>
        </w:rPr>
        <w:t>(1)</w:t>
      </w:r>
      <w:r w:rsidRPr="004A1500">
        <w:rPr>
          <w:lang w:val="en-AU"/>
        </w:rPr>
        <w:tab/>
      </w:r>
      <w:r w:rsidR="00C0244F" w:rsidRPr="004A1500">
        <w:rPr>
          <w:lang w:val="en-AU"/>
        </w:rPr>
        <w:t xml:space="preserve">A person required by these </w:t>
      </w:r>
      <w:r w:rsidR="003D13EA" w:rsidRPr="004A1500">
        <w:rPr>
          <w:lang w:val="en-AU"/>
        </w:rPr>
        <w:t>Rules</w:t>
      </w:r>
      <w:r w:rsidR="00C0244F" w:rsidRPr="004A1500">
        <w:rPr>
          <w:lang w:val="en-AU"/>
        </w:rPr>
        <w:t xml:space="preserve"> to deal with a matter in a </w:t>
      </w:r>
      <w:r w:rsidR="006A28BF" w:rsidRPr="004A1500">
        <w:rPr>
          <w:lang w:val="en-AU"/>
        </w:rPr>
        <w:t>Procedure</w:t>
      </w:r>
      <w:r w:rsidR="00C0244F" w:rsidRPr="004A1500">
        <w:rPr>
          <w:lang w:val="en-AU"/>
        </w:rPr>
        <w:t xml:space="preserve"> may</w:t>
      </w:r>
      <w:r w:rsidR="00B95778" w:rsidRPr="004A1500">
        <w:rPr>
          <w:lang w:val="en-AU"/>
        </w:rPr>
        <w:t> —</w:t>
      </w:r>
      <w:bookmarkEnd w:id="273"/>
    </w:p>
    <w:p w14:paraId="23D8518C" w14:textId="2CFE355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adopt such names and structures for </w:t>
      </w:r>
      <w:r w:rsidR="006A28BF" w:rsidRPr="004A1500">
        <w:rPr>
          <w:lang w:val="en-AU"/>
        </w:rPr>
        <w:t>Procedure</w:t>
      </w:r>
      <w:r w:rsidR="00C0244F" w:rsidRPr="004A1500">
        <w:rPr>
          <w:lang w:val="en-AU"/>
        </w:rPr>
        <w:t>s; and</w:t>
      </w:r>
    </w:p>
    <w:p w14:paraId="3CBD1ABD" w14:textId="67EDE88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divide or combine, or create new, </w:t>
      </w:r>
      <w:r w:rsidR="006A28BF" w:rsidRPr="004A1500">
        <w:rPr>
          <w:lang w:val="en-AU"/>
        </w:rPr>
        <w:t>Procedure</w:t>
      </w:r>
      <w:r w:rsidR="00C0244F" w:rsidRPr="004A1500">
        <w:rPr>
          <w:lang w:val="en-AU"/>
        </w:rPr>
        <w:t>s; and</w:t>
      </w:r>
    </w:p>
    <w:p w14:paraId="3DB79BF4" w14:textId="481BA74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distribute matters between </w:t>
      </w:r>
      <w:r w:rsidR="006A28BF" w:rsidRPr="004A1500">
        <w:rPr>
          <w:lang w:val="en-AU"/>
        </w:rPr>
        <w:t>Procedure</w:t>
      </w:r>
      <w:r w:rsidR="00C0244F" w:rsidRPr="004A1500">
        <w:rPr>
          <w:lang w:val="en-AU"/>
        </w:rPr>
        <w:t>s,</w:t>
      </w:r>
    </w:p>
    <w:p w14:paraId="47E6AA92" w14:textId="68C57FA0" w:rsidR="00C0244F" w:rsidRPr="004A1500" w:rsidRDefault="00C0244F" w:rsidP="00A75FD7">
      <w:pPr>
        <w:pStyle w:val="BodyTextIndent"/>
      </w:pPr>
      <w:r w:rsidRPr="004A1500">
        <w:t xml:space="preserve">as it sees fit from time to time, provided it follows the </w:t>
      </w:r>
      <w:r w:rsidR="006A28BF" w:rsidRPr="004A1500">
        <w:t>Procedure Change Process</w:t>
      </w:r>
      <w:r w:rsidRPr="004A1500">
        <w:t xml:space="preserve"> in </w:t>
      </w:r>
      <w:r w:rsidR="004E307E" w:rsidRPr="004A1500">
        <w:fldChar w:fldCharType="begin" w:fldLock="1"/>
      </w:r>
      <w:r w:rsidR="004E307E" w:rsidRPr="004A1500">
        <w:instrText xml:space="preserve"> REF _Ref129622347 \w \h </w:instrText>
      </w:r>
      <w:r w:rsidR="004E307E" w:rsidRPr="004A1500">
        <w:fldChar w:fldCharType="separate"/>
      </w:r>
      <w:r w:rsidR="00A63805" w:rsidRPr="004A1500">
        <w:t>Appendix 2</w:t>
      </w:r>
      <w:r w:rsidR="004E307E" w:rsidRPr="004A1500">
        <w:fldChar w:fldCharType="end"/>
      </w:r>
      <w:r w:rsidRPr="004A1500">
        <w:t>.</w:t>
      </w:r>
    </w:p>
    <w:p w14:paraId="772A6F17" w14:textId="056328A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names given to </w:t>
      </w:r>
      <w:r w:rsidR="006A28BF" w:rsidRPr="004A1500">
        <w:rPr>
          <w:lang w:val="en-AU"/>
        </w:rPr>
        <w:t>Procedure</w:t>
      </w:r>
      <w:r w:rsidR="00C0244F" w:rsidRPr="004A1500">
        <w:rPr>
          <w:lang w:val="en-AU"/>
        </w:rPr>
        <w:t xml:space="preserve">s in these </w:t>
      </w:r>
      <w:r w:rsidR="003D13EA" w:rsidRPr="004A1500">
        <w:rPr>
          <w:lang w:val="en-AU"/>
        </w:rPr>
        <w:t>Rules</w:t>
      </w:r>
      <w:r w:rsidR="00C0244F" w:rsidRPr="004A1500">
        <w:rPr>
          <w:lang w:val="en-AU"/>
        </w:rPr>
        <w:t xml:space="preserve"> are for ease of reference only, and do not limit a person</w:t>
      </w:r>
      <w:r w:rsidR="00B94D67" w:rsidRPr="004A1500">
        <w:rPr>
          <w:lang w:val="en-AU"/>
        </w:rPr>
        <w:t>’</w:t>
      </w:r>
      <w:r w:rsidR="00C0244F" w:rsidRPr="004A1500">
        <w:rPr>
          <w:lang w:val="en-AU"/>
        </w:rPr>
        <w:t>s discretion under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_Ref129277370 \w \h </w:instrText>
      </w:r>
      <w:r w:rsidR="00A75FD7" w:rsidRPr="004A1500">
        <w:rPr>
          <w:lang w:val="en-AU"/>
        </w:rPr>
      </w:r>
      <w:r w:rsidR="00A75FD7" w:rsidRPr="004A1500">
        <w:rPr>
          <w:lang w:val="en-AU"/>
        </w:rPr>
        <w:fldChar w:fldCharType="separate"/>
      </w:r>
      <w:r w:rsidR="00A63805" w:rsidRPr="004A1500">
        <w:rPr>
          <w:lang w:val="en-AU"/>
        </w:rPr>
        <w:t>73(1)</w:t>
      </w:r>
      <w:r w:rsidR="00A75FD7" w:rsidRPr="004A1500">
        <w:rPr>
          <w:lang w:val="en-AU"/>
        </w:rPr>
        <w:fldChar w:fldCharType="end"/>
      </w:r>
      <w:r w:rsidR="00C0244F" w:rsidRPr="004A1500">
        <w:rPr>
          <w:lang w:val="en-AU"/>
        </w:rPr>
        <w:t>.</w:t>
      </w:r>
    </w:p>
    <w:p w14:paraId="31F4AD35" w14:textId="3E1AB8CB" w:rsidR="00C0244F" w:rsidRPr="004A1500" w:rsidRDefault="00346BC7" w:rsidP="00346BC7">
      <w:pPr>
        <w:pStyle w:val="PNR-1"/>
        <w:tabs>
          <w:tab w:val="left" w:pos="0"/>
        </w:tabs>
      </w:pPr>
      <w:bookmarkStart w:id="274" w:name="_Toc138945700"/>
      <w:r w:rsidRPr="004A1500">
        <w:t>74</w:t>
      </w:r>
      <w:r w:rsidRPr="004A1500">
        <w:tab/>
      </w:r>
      <w:r w:rsidR="00C0244F" w:rsidRPr="004A1500">
        <w:t xml:space="preserve">Procedures </w:t>
      </w:r>
      <w:r w:rsidR="00A75FD7" w:rsidRPr="004A1500">
        <w:t>–</w:t>
      </w:r>
      <w:r w:rsidR="00C0244F" w:rsidRPr="004A1500">
        <w:t xml:space="preserve"> Developing, maintaining and publishing</w:t>
      </w:r>
      <w:bookmarkEnd w:id="274"/>
    </w:p>
    <w:p w14:paraId="12A59ACE" w14:textId="1A8A137F"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these </w:t>
      </w:r>
      <w:r w:rsidR="003D13EA" w:rsidRPr="004A1500">
        <w:rPr>
          <w:lang w:val="en-AU"/>
        </w:rPr>
        <w:t>Rules</w:t>
      </w:r>
      <w:r w:rsidR="00C0244F" w:rsidRPr="004A1500">
        <w:rPr>
          <w:lang w:val="en-AU"/>
        </w:rPr>
        <w:t xml:space="preserve"> provide for a person to </w:t>
      </w:r>
      <w:r w:rsidR="0037608A" w:rsidRPr="004A1500">
        <w:rPr>
          <w:b/>
          <w:bCs/>
          <w:lang w:val="en-AU"/>
        </w:rPr>
        <w:t>“Develop”</w:t>
      </w:r>
      <w:r w:rsidR="00C0244F" w:rsidRPr="004A1500">
        <w:rPr>
          <w:lang w:val="en-AU"/>
        </w:rPr>
        <w:t xml:space="preserve"> (or other similar expression) a </w:t>
      </w:r>
      <w:r w:rsidR="006A28BF" w:rsidRPr="004A1500">
        <w:rPr>
          <w:lang w:val="en-AU"/>
        </w:rPr>
        <w:t>Procedure</w:t>
      </w:r>
      <w:r w:rsidR="00C0244F" w:rsidRPr="004A1500">
        <w:rPr>
          <w:lang w:val="en-AU"/>
        </w:rPr>
        <w:t xml:space="preserve">, then unless these </w:t>
      </w:r>
      <w:r w:rsidR="003D13EA" w:rsidRPr="004A1500">
        <w:rPr>
          <w:lang w:val="en-AU"/>
        </w:rPr>
        <w:t>Rules</w:t>
      </w:r>
      <w:r w:rsidR="00C0244F" w:rsidRPr="004A1500">
        <w:rPr>
          <w:lang w:val="en-AU"/>
        </w:rPr>
        <w:t xml:space="preserve"> provide otherwise, the person</w:t>
      </w:r>
      <w:r w:rsidR="00B95778" w:rsidRPr="004A1500">
        <w:rPr>
          <w:lang w:val="en-AU"/>
        </w:rPr>
        <w:t> —</w:t>
      </w:r>
    </w:p>
    <w:p w14:paraId="76308E6D" w14:textId="0FBE81E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subject to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_Ref129277410 \w \h </w:instrText>
      </w:r>
      <w:r w:rsidR="00A75FD7" w:rsidRPr="004A1500">
        <w:rPr>
          <w:lang w:val="en-AU"/>
        </w:rPr>
      </w:r>
      <w:r w:rsidR="00A75FD7" w:rsidRPr="004A1500">
        <w:rPr>
          <w:lang w:val="en-AU"/>
        </w:rPr>
        <w:fldChar w:fldCharType="separate"/>
      </w:r>
      <w:r w:rsidR="00A63805" w:rsidRPr="004A1500">
        <w:rPr>
          <w:lang w:val="en-AU"/>
        </w:rPr>
        <w:t>74(2)</w:t>
      </w:r>
      <w:r w:rsidR="00A75FD7" w:rsidRPr="004A1500">
        <w:rPr>
          <w:lang w:val="en-AU"/>
        </w:rPr>
        <w:fldChar w:fldCharType="end"/>
      </w:r>
      <w:r w:rsidR="00C0244F" w:rsidRPr="004A1500">
        <w:rPr>
          <w:lang w:val="en-AU"/>
        </w:rPr>
        <w:t xml:space="preserve">, must </w:t>
      </w:r>
      <w:r w:rsidR="006C0EF8" w:rsidRPr="004A1500">
        <w:rPr>
          <w:lang w:val="en-AU"/>
        </w:rPr>
        <w:t>Develop</w:t>
      </w:r>
      <w:r w:rsidR="00C0244F" w:rsidRPr="004A1500">
        <w:rPr>
          <w:lang w:val="en-AU"/>
        </w:rPr>
        <w:t xml:space="preserve"> and make the </w:t>
      </w:r>
      <w:r w:rsidR="006A28BF" w:rsidRPr="004A1500">
        <w:rPr>
          <w:lang w:val="en-AU"/>
        </w:rPr>
        <w:t>Procedure</w:t>
      </w:r>
      <w:r w:rsidR="00C0244F" w:rsidRPr="004A1500">
        <w:rPr>
          <w:lang w:val="en-AU"/>
        </w:rPr>
        <w:t xml:space="preserve"> in accordance with the </w:t>
      </w:r>
      <w:r w:rsidR="006A28BF" w:rsidRPr="004A1500">
        <w:rPr>
          <w:lang w:val="en-AU"/>
        </w:rPr>
        <w:t>Procedure Change Process</w:t>
      </w:r>
      <w:r w:rsidR="00C0244F" w:rsidRPr="004A1500">
        <w:rPr>
          <w:lang w:val="en-AU"/>
        </w:rPr>
        <w:t xml:space="preserve"> in </w:t>
      </w:r>
      <w:r w:rsidR="00996BDD" w:rsidRPr="004A1500">
        <w:rPr>
          <w:lang w:val="en-AU"/>
        </w:rPr>
        <w:fldChar w:fldCharType="begin" w:fldLock="1"/>
      </w:r>
      <w:r w:rsidR="00996BDD" w:rsidRPr="004A1500">
        <w:rPr>
          <w:lang w:val="en-AU"/>
        </w:rPr>
        <w:instrText xml:space="preserve"> REF _Ref129622347 \w \h </w:instrText>
      </w:r>
      <w:r w:rsidR="00996BDD" w:rsidRPr="004A1500">
        <w:rPr>
          <w:lang w:val="en-AU"/>
        </w:rPr>
      </w:r>
      <w:r w:rsidR="00996BDD" w:rsidRPr="004A1500">
        <w:rPr>
          <w:lang w:val="en-AU"/>
        </w:rPr>
        <w:fldChar w:fldCharType="separate"/>
      </w:r>
      <w:r w:rsidR="00A63805" w:rsidRPr="004A1500">
        <w:rPr>
          <w:lang w:val="en-AU"/>
        </w:rPr>
        <w:t>Appendix 2</w:t>
      </w:r>
      <w:r w:rsidR="00996BDD" w:rsidRPr="004A1500">
        <w:rPr>
          <w:lang w:val="en-AU"/>
        </w:rPr>
        <w:fldChar w:fldCharType="end"/>
      </w:r>
      <w:r w:rsidR="00C0244F" w:rsidRPr="004A1500">
        <w:rPr>
          <w:lang w:val="en-AU"/>
        </w:rPr>
        <w:t>; and</w:t>
      </w:r>
    </w:p>
    <w:p w14:paraId="3FD4D147" w14:textId="47547FFA"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must as necessary to keep the </w:t>
      </w:r>
      <w:r w:rsidR="006A28BF" w:rsidRPr="004A1500">
        <w:rPr>
          <w:lang w:val="en-AU"/>
        </w:rPr>
        <w:t>Procedure</w:t>
      </w:r>
      <w:r w:rsidR="00C0244F" w:rsidRPr="004A1500">
        <w:rPr>
          <w:lang w:val="en-AU"/>
        </w:rPr>
        <w:t xml:space="preserve"> up to date, fit for purpose and consistent with GEIP submit </w:t>
      </w:r>
      <w:r w:rsidR="006A28BF" w:rsidRPr="004A1500">
        <w:rPr>
          <w:lang w:val="en-AU"/>
        </w:rPr>
        <w:t>Procedure Change Proposal</w:t>
      </w:r>
      <w:r w:rsidR="00C0244F" w:rsidRPr="004A1500">
        <w:rPr>
          <w:lang w:val="en-AU"/>
        </w:rPr>
        <w:t xml:space="preserve">s under </w:t>
      </w:r>
      <w:r w:rsidR="00996BDD" w:rsidRPr="004A1500">
        <w:rPr>
          <w:lang w:val="en-AU"/>
        </w:rPr>
        <w:fldChar w:fldCharType="begin" w:fldLock="1"/>
      </w:r>
      <w:r w:rsidR="00996BDD" w:rsidRPr="004A1500">
        <w:rPr>
          <w:lang w:val="en-AU"/>
        </w:rPr>
        <w:instrText xml:space="preserve"> REF _Ref129622347 \w \h </w:instrText>
      </w:r>
      <w:r w:rsidR="00996BDD" w:rsidRPr="004A1500">
        <w:rPr>
          <w:lang w:val="en-AU"/>
        </w:rPr>
      </w:r>
      <w:r w:rsidR="00996BDD" w:rsidRPr="004A1500">
        <w:rPr>
          <w:lang w:val="en-AU"/>
        </w:rPr>
        <w:fldChar w:fldCharType="separate"/>
      </w:r>
      <w:r w:rsidR="00A63805" w:rsidRPr="004A1500">
        <w:rPr>
          <w:lang w:val="en-AU"/>
        </w:rPr>
        <w:t>Appendix 2</w:t>
      </w:r>
      <w:r w:rsidR="00996BDD" w:rsidRPr="004A1500">
        <w:rPr>
          <w:lang w:val="en-AU"/>
        </w:rPr>
        <w:fldChar w:fldCharType="end"/>
      </w:r>
      <w:r w:rsidR="00C0244F" w:rsidRPr="004A1500">
        <w:rPr>
          <w:lang w:val="en-AU"/>
        </w:rPr>
        <w:t>; and</w:t>
      </w:r>
    </w:p>
    <w:p w14:paraId="626D5700" w14:textId="2ABD9D9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may at any other time submit a </w:t>
      </w:r>
      <w:r w:rsidR="006A28BF" w:rsidRPr="004A1500">
        <w:rPr>
          <w:lang w:val="en-AU"/>
        </w:rPr>
        <w:t>Procedure Change Proposal</w:t>
      </w:r>
      <w:r w:rsidR="00C0244F" w:rsidRPr="004A1500">
        <w:rPr>
          <w:lang w:val="en-AU"/>
        </w:rPr>
        <w:t xml:space="preserve"> under </w:t>
      </w:r>
      <w:r w:rsidR="00996BDD" w:rsidRPr="004A1500">
        <w:rPr>
          <w:lang w:val="en-AU"/>
        </w:rPr>
        <w:fldChar w:fldCharType="begin" w:fldLock="1"/>
      </w:r>
      <w:r w:rsidR="00996BDD" w:rsidRPr="004A1500">
        <w:rPr>
          <w:lang w:val="en-AU"/>
        </w:rPr>
        <w:instrText xml:space="preserve"> REF _Ref129622347 \w \h </w:instrText>
      </w:r>
      <w:r w:rsidR="00996BDD" w:rsidRPr="004A1500">
        <w:rPr>
          <w:lang w:val="en-AU"/>
        </w:rPr>
      </w:r>
      <w:r w:rsidR="00996BDD" w:rsidRPr="004A1500">
        <w:rPr>
          <w:lang w:val="en-AU"/>
        </w:rPr>
        <w:fldChar w:fldCharType="separate"/>
      </w:r>
      <w:r w:rsidR="00A63805" w:rsidRPr="004A1500">
        <w:rPr>
          <w:lang w:val="en-AU"/>
        </w:rPr>
        <w:t>Appendix 2</w:t>
      </w:r>
      <w:r w:rsidR="00996BDD" w:rsidRPr="004A1500">
        <w:rPr>
          <w:lang w:val="en-AU"/>
        </w:rPr>
        <w:fldChar w:fldCharType="end"/>
      </w:r>
      <w:r w:rsidR="00C0244F" w:rsidRPr="004A1500">
        <w:rPr>
          <w:lang w:val="en-AU"/>
        </w:rPr>
        <w:t>; and</w:t>
      </w:r>
    </w:p>
    <w:p w14:paraId="17AF7C69" w14:textId="5E6383A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must </w:t>
      </w:r>
      <w:r w:rsidR="00E33E27" w:rsidRPr="004A1500">
        <w:rPr>
          <w:lang w:val="en-AU"/>
        </w:rPr>
        <w:t>Publish</w:t>
      </w:r>
      <w:r w:rsidR="00C0244F" w:rsidRPr="004A1500">
        <w:rPr>
          <w:lang w:val="en-AU"/>
        </w:rPr>
        <w:t xml:space="preserve"> each version of the </w:t>
      </w:r>
      <w:r w:rsidR="006A28BF" w:rsidRPr="004A1500">
        <w:rPr>
          <w:lang w:val="en-AU"/>
        </w:rPr>
        <w:t>Procedure</w:t>
      </w:r>
      <w:r w:rsidR="00C0244F" w:rsidRPr="004A1500">
        <w:rPr>
          <w:lang w:val="en-AU"/>
        </w:rPr>
        <w:t xml:space="preserve">. </w:t>
      </w:r>
    </w:p>
    <w:p w14:paraId="424480B7" w14:textId="665885E6" w:rsidR="00C0244F" w:rsidRPr="004A1500" w:rsidRDefault="00346BC7" w:rsidP="00346BC7">
      <w:pPr>
        <w:pStyle w:val="PNR-2"/>
        <w:numPr>
          <w:ilvl w:val="0"/>
          <w:numId w:val="0"/>
        </w:numPr>
        <w:ind w:left="709" w:hanging="567"/>
        <w:rPr>
          <w:lang w:val="en-AU"/>
        </w:rPr>
      </w:pPr>
      <w:bookmarkStart w:id="275" w:name="_Ref129277410"/>
      <w:r w:rsidRPr="004A1500">
        <w:rPr>
          <w:lang w:val="en-AU"/>
        </w:rPr>
        <w:t>(2)</w:t>
      </w:r>
      <w:r w:rsidRPr="004A1500">
        <w:rPr>
          <w:lang w:val="en-AU"/>
        </w:rPr>
        <w:tab/>
      </w:r>
      <w:r w:rsidR="00C0244F" w:rsidRPr="004A1500">
        <w:rPr>
          <w:lang w:val="en-AU"/>
        </w:rPr>
        <w:t xml:space="preserve">For a </w:t>
      </w:r>
      <w:r w:rsidR="006A28BF" w:rsidRPr="004A1500">
        <w:rPr>
          <w:lang w:val="en-AU"/>
        </w:rPr>
        <w:t>Procedure</w:t>
      </w:r>
      <w:r w:rsidR="00C0244F" w:rsidRPr="004A1500">
        <w:rPr>
          <w:lang w:val="en-AU"/>
        </w:rPr>
        <w:t xml:space="preserve"> which is to take effect at the commencement of these </w:t>
      </w:r>
      <w:r w:rsidR="003D13EA" w:rsidRPr="004A1500">
        <w:rPr>
          <w:lang w:val="en-AU"/>
        </w:rPr>
        <w:t>Rules</w:t>
      </w:r>
      <w:r w:rsidR="00C0244F" w:rsidRPr="004A1500">
        <w:rPr>
          <w:lang w:val="en-AU"/>
        </w:rPr>
        <w:t xml:space="preserve">, the person must undertake reasonable consultation with affected persons when </w:t>
      </w:r>
      <w:r w:rsidR="006C0EF8" w:rsidRPr="004A1500">
        <w:rPr>
          <w:lang w:val="en-AU"/>
        </w:rPr>
        <w:t>Develop</w:t>
      </w:r>
      <w:r w:rsidR="00C0244F" w:rsidRPr="004A1500">
        <w:rPr>
          <w:lang w:val="en-AU"/>
        </w:rPr>
        <w:t xml:space="preserve">ing the </w:t>
      </w:r>
      <w:r w:rsidR="006A28BF" w:rsidRPr="004A1500">
        <w:rPr>
          <w:lang w:val="en-AU"/>
        </w:rPr>
        <w:t>Procedure</w:t>
      </w:r>
      <w:r w:rsidR="00C0244F" w:rsidRPr="004A1500">
        <w:rPr>
          <w:lang w:val="en-AU"/>
        </w:rPr>
        <w:t>, and may then with the Minister</w:t>
      </w:r>
      <w:r w:rsidR="00B94D67" w:rsidRPr="004A1500">
        <w:rPr>
          <w:lang w:val="en-AU"/>
        </w:rPr>
        <w:t>’</w:t>
      </w:r>
      <w:r w:rsidR="00C0244F" w:rsidRPr="004A1500">
        <w:rPr>
          <w:lang w:val="en-AU"/>
        </w:rPr>
        <w:t xml:space="preserve">s consent make the </w:t>
      </w:r>
      <w:r w:rsidR="006A28BF" w:rsidRPr="004A1500">
        <w:rPr>
          <w:lang w:val="en-AU"/>
        </w:rPr>
        <w:t>Procedure</w:t>
      </w:r>
      <w:r w:rsidR="00C0244F" w:rsidRPr="004A1500">
        <w:rPr>
          <w:lang w:val="en-AU"/>
        </w:rPr>
        <w:t>.</w:t>
      </w:r>
      <w:bookmarkEnd w:id="275"/>
    </w:p>
    <w:p w14:paraId="590ACBA3" w14:textId="637C9ED3" w:rsidR="00C0244F" w:rsidRPr="004A1500" w:rsidRDefault="00346BC7" w:rsidP="00346BC7">
      <w:pPr>
        <w:pStyle w:val="PNR-1"/>
        <w:tabs>
          <w:tab w:val="left" w:pos="0"/>
        </w:tabs>
      </w:pPr>
      <w:bookmarkStart w:id="276" w:name="_Toc138945701"/>
      <w:r w:rsidRPr="004A1500">
        <w:t>75</w:t>
      </w:r>
      <w:r w:rsidRPr="004A1500">
        <w:tab/>
      </w:r>
      <w:r w:rsidR="00C0244F" w:rsidRPr="004A1500">
        <w:t xml:space="preserve">Procedures </w:t>
      </w:r>
      <w:r w:rsidR="00A75FD7" w:rsidRPr="004A1500">
        <w:t>–</w:t>
      </w:r>
      <w:r w:rsidR="00C0244F" w:rsidRPr="004A1500">
        <w:t xml:space="preserve"> Content</w:t>
      </w:r>
      <w:bookmarkEnd w:id="276"/>
    </w:p>
    <w:p w14:paraId="0E332048" w14:textId="2695FFA2"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6A28BF" w:rsidRPr="004A1500">
        <w:rPr>
          <w:lang w:val="en-AU"/>
        </w:rPr>
        <w:t>Procedure</w:t>
      </w:r>
      <w:r w:rsidR="00C0244F" w:rsidRPr="004A1500">
        <w:rPr>
          <w:lang w:val="en-AU"/>
        </w:rPr>
        <w:t xml:space="preserve"> must set out any matters specifically required by these </w:t>
      </w:r>
      <w:r w:rsidR="003D13EA" w:rsidRPr="004A1500">
        <w:rPr>
          <w:lang w:val="en-AU"/>
        </w:rPr>
        <w:t>Rules</w:t>
      </w:r>
      <w:r w:rsidR="00C0244F" w:rsidRPr="004A1500">
        <w:rPr>
          <w:lang w:val="en-AU"/>
        </w:rPr>
        <w:t>.</w:t>
      </w:r>
    </w:p>
    <w:p w14:paraId="5A6A2B7E" w14:textId="701B37FE" w:rsidR="00C0244F" w:rsidRPr="004A1500" w:rsidRDefault="00346BC7" w:rsidP="00346BC7">
      <w:pPr>
        <w:pStyle w:val="PNR-2"/>
        <w:numPr>
          <w:ilvl w:val="0"/>
          <w:numId w:val="0"/>
        </w:numPr>
        <w:ind w:left="709" w:hanging="567"/>
        <w:rPr>
          <w:lang w:val="en-AU"/>
        </w:rPr>
      </w:pPr>
      <w:bookmarkStart w:id="277" w:name="_Ref129277455"/>
      <w:r w:rsidRPr="004A1500">
        <w:rPr>
          <w:lang w:val="en-AU"/>
        </w:rPr>
        <w:t>(2)</w:t>
      </w:r>
      <w:r w:rsidRPr="004A1500">
        <w:rPr>
          <w:lang w:val="en-AU"/>
        </w:rPr>
        <w:tab/>
      </w:r>
      <w:r w:rsidR="00C0244F" w:rsidRPr="004A1500">
        <w:rPr>
          <w:lang w:val="en-AU"/>
        </w:rPr>
        <w:t xml:space="preserve">A </w:t>
      </w:r>
      <w:r w:rsidR="006A28BF" w:rsidRPr="004A1500">
        <w:rPr>
          <w:lang w:val="en-AU"/>
        </w:rPr>
        <w:t>Procedure</w:t>
      </w:r>
      <w:r w:rsidR="00C0244F" w:rsidRPr="004A1500">
        <w:rPr>
          <w:lang w:val="en-AU"/>
        </w:rPr>
        <w:t xml:space="preserve"> may include</w:t>
      </w:r>
      <w:r w:rsidR="00B95778" w:rsidRPr="004A1500">
        <w:rPr>
          <w:lang w:val="en-AU"/>
        </w:rPr>
        <w:t> —</w:t>
      </w:r>
      <w:bookmarkEnd w:id="277"/>
    </w:p>
    <w:p w14:paraId="36136999" w14:textId="28FF959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processes, standards, methodologies, classifications, guidelines; and</w:t>
      </w:r>
    </w:p>
    <w:p w14:paraId="21C6F0D8" w14:textId="29BF3FC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obligations of persons under the </w:t>
      </w:r>
      <w:r w:rsidR="006A28BF" w:rsidRPr="004A1500">
        <w:rPr>
          <w:lang w:val="en-AU"/>
        </w:rPr>
        <w:t>Procedure</w:t>
      </w:r>
      <w:r w:rsidR="00C0244F" w:rsidRPr="004A1500">
        <w:rPr>
          <w:lang w:val="en-AU"/>
        </w:rPr>
        <w:t>; and</w:t>
      </w:r>
    </w:p>
    <w:p w14:paraId="68125546" w14:textId="1E6F2A8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approval and exemption requirements; and</w:t>
      </w:r>
    </w:p>
    <w:p w14:paraId="225E5139" w14:textId="6CD18E9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requirements for </w:t>
      </w:r>
      <w:r w:rsidR="00D24320" w:rsidRPr="00F87189">
        <w:rPr>
          <w:szCs w:val="22"/>
        </w:rPr>
        <w:t xml:space="preserve">the provision, use, retention, deletion and disclosure of </w:t>
      </w:r>
      <w:r w:rsidR="00C0244F" w:rsidRPr="004A1500">
        <w:rPr>
          <w:lang w:val="en-AU"/>
        </w:rPr>
        <w:t>information; and</w:t>
      </w:r>
    </w:p>
    <w:p w14:paraId="175EB5AD" w14:textId="1AE0EC45"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requirements for consultation or communication; and</w:t>
      </w:r>
    </w:p>
    <w:p w14:paraId="276C69A4" w14:textId="26475DA9"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timing of any actions or other obligations or requirements; and</w:t>
      </w:r>
    </w:p>
    <w:p w14:paraId="051D9079" w14:textId="686FDB92"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information on interaction with any other </w:t>
      </w:r>
      <w:r w:rsidR="006A28BF" w:rsidRPr="004A1500">
        <w:rPr>
          <w:lang w:val="en-AU"/>
        </w:rPr>
        <w:t>Procedure</w:t>
      </w:r>
      <w:r w:rsidR="00C0244F" w:rsidRPr="004A1500">
        <w:rPr>
          <w:lang w:val="en-AU"/>
        </w:rPr>
        <w:t>s.</w:t>
      </w:r>
    </w:p>
    <w:p w14:paraId="5A3C27E7" w14:textId="6AB6232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_Ref129277455 \w \h </w:instrText>
      </w:r>
      <w:r w:rsidR="00A75FD7" w:rsidRPr="004A1500">
        <w:rPr>
          <w:lang w:val="en-AU"/>
        </w:rPr>
      </w:r>
      <w:r w:rsidR="00A75FD7" w:rsidRPr="004A1500">
        <w:rPr>
          <w:lang w:val="en-AU"/>
        </w:rPr>
        <w:fldChar w:fldCharType="separate"/>
      </w:r>
      <w:r w:rsidR="00A63805" w:rsidRPr="004A1500">
        <w:rPr>
          <w:lang w:val="en-AU"/>
        </w:rPr>
        <w:t>75(2)</w:t>
      </w:r>
      <w:r w:rsidR="00A75FD7" w:rsidRPr="004A1500">
        <w:rPr>
          <w:lang w:val="en-AU"/>
        </w:rPr>
        <w:fldChar w:fldCharType="end"/>
      </w:r>
      <w:r w:rsidR="00C0244F" w:rsidRPr="004A1500">
        <w:rPr>
          <w:lang w:val="en-AU"/>
        </w:rPr>
        <w:t xml:space="preserve"> does not limit the things a </w:t>
      </w:r>
      <w:r w:rsidR="006A28BF" w:rsidRPr="004A1500">
        <w:rPr>
          <w:lang w:val="en-AU"/>
        </w:rPr>
        <w:t>Procedure</w:t>
      </w:r>
      <w:r w:rsidR="00C0244F" w:rsidRPr="004A1500">
        <w:rPr>
          <w:lang w:val="en-AU"/>
        </w:rPr>
        <w:t xml:space="preserve"> may include.</w:t>
      </w:r>
    </w:p>
    <w:p w14:paraId="50D3C0BA" w14:textId="3EF8D2A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 </w:t>
      </w:r>
      <w:r w:rsidR="006A28BF" w:rsidRPr="004A1500">
        <w:rPr>
          <w:lang w:val="en-AU"/>
        </w:rPr>
        <w:t>Procedure</w:t>
      </w:r>
      <w:r w:rsidR="00C0244F" w:rsidRPr="004A1500">
        <w:rPr>
          <w:lang w:val="en-AU"/>
        </w:rPr>
        <w:t xml:space="preserve"> must not contain anything which is inconsistent with these </w:t>
      </w:r>
      <w:r w:rsidR="003D13EA" w:rsidRPr="004A1500">
        <w:rPr>
          <w:lang w:val="en-AU"/>
        </w:rPr>
        <w:t>Rules</w:t>
      </w:r>
      <w:r w:rsidR="00C0244F" w:rsidRPr="004A1500">
        <w:rPr>
          <w:lang w:val="en-AU"/>
        </w:rPr>
        <w:t xml:space="preserve">, the </w:t>
      </w:r>
      <w:r w:rsidR="003D13EA" w:rsidRPr="004A1500">
        <w:rPr>
          <w:lang w:val="en-AU"/>
        </w:rPr>
        <w:t>Regulations</w:t>
      </w:r>
      <w:r w:rsidR="00C0244F" w:rsidRPr="004A1500">
        <w:rPr>
          <w:lang w:val="en-AU"/>
        </w:rPr>
        <w:t xml:space="preserve">, the Act or the </w:t>
      </w:r>
      <w:r w:rsidR="006A28BF" w:rsidRPr="004A1500">
        <w:rPr>
          <w:lang w:val="en-AU"/>
        </w:rPr>
        <w:t>Pilbara Electricity Objective</w:t>
      </w:r>
      <w:r w:rsidR="00C0244F" w:rsidRPr="004A1500">
        <w:rPr>
          <w:lang w:val="en-AU"/>
        </w:rPr>
        <w:t xml:space="preserve">. </w:t>
      </w:r>
    </w:p>
    <w:p w14:paraId="66958A6B" w14:textId="383E0955" w:rsidR="00C0244F" w:rsidRPr="004A1500" w:rsidRDefault="00346BC7" w:rsidP="00346BC7">
      <w:pPr>
        <w:pStyle w:val="PNR-Chap-2"/>
        <w:numPr>
          <w:ilvl w:val="0"/>
          <w:numId w:val="0"/>
        </w:numPr>
      </w:pPr>
      <w:bookmarkStart w:id="278" w:name="_Toc138945525"/>
      <w:bookmarkStart w:id="279" w:name="_Toc138945702"/>
      <w:r w:rsidRPr="004A1500">
        <w:t>Subchapter 3.7</w:t>
      </w:r>
      <w:r w:rsidR="00C0244F" w:rsidRPr="004A1500">
        <w:t xml:space="preserve"> </w:t>
      </w:r>
      <w:bookmarkStart w:id="280" w:name="_Ref129277496"/>
      <w:r w:rsidR="00996BDD" w:rsidRPr="004A1500">
        <w:t>–</w:t>
      </w:r>
      <w:r w:rsidR="00C0244F" w:rsidRPr="004A1500">
        <w:t xml:space="preserve"> The </w:t>
      </w:r>
      <w:r w:rsidR="00E33E27" w:rsidRPr="004A1500">
        <w:t>Protocol Framework</w:t>
      </w:r>
      <w:r w:rsidR="00C0244F" w:rsidRPr="004A1500">
        <w:t xml:space="preserve"> and protocols</w:t>
      </w:r>
      <w:bookmarkEnd w:id="280"/>
      <w:bookmarkEnd w:id="278"/>
      <w:bookmarkEnd w:id="279"/>
    </w:p>
    <w:p w14:paraId="11EC0576" w14:textId="61D8BEEA" w:rsidR="00C0244F" w:rsidRPr="004A1500" w:rsidRDefault="00C0244F" w:rsidP="00A75FD7">
      <w:pPr>
        <w:pStyle w:val="PNRNotes"/>
      </w:pPr>
      <w:r w:rsidRPr="004A1500">
        <w:t xml:space="preserve">{Together with the system coordination meetings in </w:t>
      </w:r>
      <w:r w:rsidR="00996BDD" w:rsidRPr="004A1500">
        <w:fldChar w:fldCharType="begin" w:fldLock="1"/>
      </w:r>
      <w:r w:rsidR="00996BDD" w:rsidRPr="004A1500">
        <w:instrText xml:space="preserve"> REF _Ref129515740 \w \h </w:instrText>
      </w:r>
      <w:r w:rsidR="00996BDD" w:rsidRPr="004A1500">
        <w:fldChar w:fldCharType="separate"/>
      </w:r>
      <w:r w:rsidR="00A63805" w:rsidRPr="004A1500">
        <w:t>Subchapter 7.3</w:t>
      </w:r>
      <w:r w:rsidR="00996BDD" w:rsidRPr="004A1500">
        <w:fldChar w:fldCharType="end"/>
      </w:r>
      <w:r w:rsidRPr="004A1500">
        <w:t xml:space="preserve">, this </w:t>
      </w:r>
      <w:r w:rsidR="00A75FD7" w:rsidRPr="004A1500">
        <w:fldChar w:fldCharType="begin" w:fldLock="1"/>
      </w:r>
      <w:r w:rsidR="00A75FD7" w:rsidRPr="004A1500">
        <w:instrText xml:space="preserve"> REF _Ref129277496 \w \h </w:instrText>
      </w:r>
      <w:r w:rsidR="00A75FD7" w:rsidRPr="004A1500">
        <w:fldChar w:fldCharType="separate"/>
      </w:r>
      <w:r w:rsidR="00A63805" w:rsidRPr="004A1500">
        <w:t>Subchapter 3.7</w:t>
      </w:r>
      <w:r w:rsidR="00A75FD7" w:rsidRPr="004A1500">
        <w:fldChar w:fldCharType="end"/>
      </w:r>
      <w:r w:rsidRPr="004A1500">
        <w:t xml:space="preserve"> operationalises a critical element in the informal and collaborative model implemented by these </w:t>
      </w:r>
      <w:r w:rsidR="003D13EA" w:rsidRPr="004A1500">
        <w:t>Rules</w:t>
      </w:r>
      <w:r w:rsidRPr="004A1500">
        <w:t xml:space="preserve"> for the Pilbara.  </w:t>
      </w:r>
    </w:p>
    <w:p w14:paraId="269A4A7F" w14:textId="336833A0" w:rsidR="00C0244F" w:rsidRPr="004A1500" w:rsidRDefault="00C0244F" w:rsidP="00A75FD7">
      <w:pPr>
        <w:pStyle w:val="PNRNotes"/>
      </w:pPr>
      <w:r w:rsidRPr="004A1500">
        <w:t xml:space="preserve">At the heart of the model is the </w:t>
      </w:r>
      <w:r w:rsidR="00E33E27" w:rsidRPr="004A1500">
        <w:t>Protocol Framework</w:t>
      </w:r>
      <w:r w:rsidRPr="004A1500">
        <w:t xml:space="preserve"> created under</w:t>
      </w:r>
      <w:r w:rsidR="00A75FD7" w:rsidRPr="004A1500">
        <w:t xml:space="preserve"> </w:t>
      </w:r>
      <w:r w:rsidRPr="004A1500">
        <w:t>rule</w:t>
      </w:r>
      <w:r w:rsidR="00A75FD7" w:rsidRPr="004A1500">
        <w:t> </w:t>
      </w:r>
      <w:r w:rsidR="00A75FD7" w:rsidRPr="004A1500">
        <w:fldChar w:fldCharType="begin" w:fldLock="1"/>
      </w:r>
      <w:r w:rsidR="00A75FD7" w:rsidRPr="004A1500">
        <w:instrText xml:space="preserve"> REF _Ref129277700 \w \h </w:instrText>
      </w:r>
      <w:r w:rsidR="00A75FD7" w:rsidRPr="004A1500">
        <w:fldChar w:fldCharType="separate"/>
      </w:r>
      <w:r w:rsidR="00A63805" w:rsidRPr="004A1500">
        <w:t>77</w:t>
      </w:r>
      <w:r w:rsidR="00A75FD7" w:rsidRPr="004A1500">
        <w:fldChar w:fldCharType="end"/>
      </w:r>
      <w:r w:rsidRPr="004A1500">
        <w:t xml:space="preserve">, which establishes a suite of protocols which will govern how the </w:t>
      </w:r>
      <w:r w:rsidR="00D0732C" w:rsidRPr="004A1500">
        <w:t>ISO Control Desk</w:t>
      </w:r>
      <w:r w:rsidRPr="004A1500">
        <w:t xml:space="preserve"> and </w:t>
      </w:r>
      <w:r w:rsidR="00E33E27" w:rsidRPr="004A1500">
        <w:t>Registered NSP</w:t>
      </w:r>
      <w:r w:rsidRPr="004A1500">
        <w:t>s, and on occasion registered controllers, respond to system incidents.</w:t>
      </w:r>
    </w:p>
    <w:p w14:paraId="0828C0AF" w14:textId="67F4AC6C" w:rsidR="00C0244F" w:rsidRPr="004A1500" w:rsidRDefault="00C0244F" w:rsidP="00A75FD7">
      <w:pPr>
        <w:pStyle w:val="PNRNotes"/>
      </w:pPr>
      <w:r w:rsidRPr="004A1500">
        <w:t xml:space="preserve">Each </w:t>
      </w:r>
      <w:r w:rsidR="006A28BF" w:rsidRPr="004A1500">
        <w:t>Protocol</w:t>
      </w:r>
      <w:r w:rsidRPr="004A1500">
        <w:t xml:space="preserve"> will set out the </w:t>
      </w:r>
      <w:r w:rsidR="00211F98" w:rsidRPr="004A1500">
        <w:t>System Operations Participant</w:t>
      </w:r>
      <w:r w:rsidRPr="004A1500">
        <w:t>s</w:t>
      </w:r>
      <w:r w:rsidR="00B94D67" w:rsidRPr="004A1500">
        <w:t>’</w:t>
      </w:r>
      <w:r w:rsidRPr="004A1500">
        <w:t xml:space="preserve"> roles, powers and responsibilities, to cooperate and coordinate with each other, to </w:t>
      </w:r>
      <w:r w:rsidR="00A832EA" w:rsidRPr="004A1500">
        <w:t>Maintain</w:t>
      </w:r>
      <w:r w:rsidRPr="004A1500">
        <w:t xml:space="preserve"> and restore </w:t>
      </w:r>
      <w:r w:rsidR="006A28BF" w:rsidRPr="004A1500">
        <w:t>Security</w:t>
      </w:r>
      <w:r w:rsidRPr="004A1500">
        <w:t xml:space="preserve"> and </w:t>
      </w:r>
      <w:r w:rsidR="006A28BF" w:rsidRPr="004A1500">
        <w:t>Reliability</w:t>
      </w:r>
      <w:r w:rsidRPr="004A1500">
        <w:t xml:space="preserve"> in the </w:t>
      </w:r>
      <w:r w:rsidR="006A28BF" w:rsidRPr="004A1500">
        <w:t>Power System</w:t>
      </w:r>
      <w:r w:rsidRPr="004A1500">
        <w:t>.</w:t>
      </w:r>
    </w:p>
    <w:p w14:paraId="1E74A52F" w14:textId="2AD13636" w:rsidR="00C0244F" w:rsidRPr="004A1500" w:rsidRDefault="00C0244F" w:rsidP="00A75FD7">
      <w:pPr>
        <w:pStyle w:val="PNRNotes"/>
      </w:pPr>
      <w:r w:rsidRPr="004A1500">
        <w:t xml:space="preserve">Each </w:t>
      </w:r>
      <w:r w:rsidR="006A28BF" w:rsidRPr="004A1500">
        <w:t>Protocol</w:t>
      </w:r>
      <w:r w:rsidRPr="004A1500">
        <w:t xml:space="preserve"> also activates the </w:t>
      </w:r>
      <w:r w:rsidR="006D4F58" w:rsidRPr="004A1500">
        <w:t>Incident Coordinator</w:t>
      </w:r>
      <w:r w:rsidRPr="004A1500">
        <w:t xml:space="preserve">, which equips the </w:t>
      </w:r>
      <w:r w:rsidR="00D0732C" w:rsidRPr="004A1500">
        <w:t>ISO Control Desk</w:t>
      </w:r>
      <w:r w:rsidRPr="004A1500">
        <w:t xml:space="preserve"> with a power to issue system operations directions to manage the incident and restore </w:t>
      </w:r>
      <w:r w:rsidR="006A28BF" w:rsidRPr="004A1500">
        <w:t>Security</w:t>
      </w:r>
      <w:r w:rsidRPr="004A1500">
        <w:t xml:space="preserve"> and </w:t>
      </w:r>
      <w:r w:rsidR="006A28BF" w:rsidRPr="004A1500">
        <w:t>Reliability</w:t>
      </w:r>
      <w:r w:rsidRPr="004A1500">
        <w:t>.}</w:t>
      </w:r>
    </w:p>
    <w:p w14:paraId="7BF1CAF8" w14:textId="748FC8E7" w:rsidR="00C0244F" w:rsidRPr="004A1500" w:rsidRDefault="00346BC7" w:rsidP="00346BC7">
      <w:pPr>
        <w:pStyle w:val="PNR-1"/>
        <w:tabs>
          <w:tab w:val="left" w:pos="0"/>
        </w:tabs>
      </w:pPr>
      <w:bookmarkStart w:id="281" w:name="_Toc138945703"/>
      <w:r w:rsidRPr="004A1500">
        <w:lastRenderedPageBreak/>
        <w:t>76</w:t>
      </w:r>
      <w:r w:rsidRPr="004A1500">
        <w:tab/>
      </w:r>
      <w:r w:rsidR="00C0244F" w:rsidRPr="004A1500">
        <w:t xml:space="preserve">Objective of this </w:t>
      </w:r>
      <w:r w:rsidR="00A75FD7" w:rsidRPr="004A1500">
        <w:fldChar w:fldCharType="begin" w:fldLock="1"/>
      </w:r>
      <w:r w:rsidR="00A75FD7" w:rsidRPr="004A1500">
        <w:instrText xml:space="preserve"> REF _Ref129277496 \w \h </w:instrText>
      </w:r>
      <w:r w:rsidR="00A75FD7" w:rsidRPr="004A1500">
        <w:fldChar w:fldCharType="separate"/>
      </w:r>
      <w:r w:rsidR="00A63805" w:rsidRPr="004A1500">
        <w:t>Subchapter 3.7</w:t>
      </w:r>
      <w:bookmarkEnd w:id="281"/>
      <w:r w:rsidR="00A75FD7" w:rsidRPr="004A1500">
        <w:fldChar w:fldCharType="end"/>
      </w:r>
    </w:p>
    <w:p w14:paraId="06049691" w14:textId="0D93A78F"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This </w:t>
      </w:r>
      <w:r w:rsidR="00A75FD7" w:rsidRPr="004A1500">
        <w:rPr>
          <w:lang w:val="en-AU"/>
        </w:rPr>
        <w:fldChar w:fldCharType="begin" w:fldLock="1"/>
      </w:r>
      <w:r w:rsidR="00A75FD7" w:rsidRPr="004A1500">
        <w:rPr>
          <w:lang w:val="en-AU"/>
        </w:rPr>
        <w:instrText xml:space="preserve"> REF _Ref129277496 \w \h </w:instrText>
      </w:r>
      <w:r w:rsidR="00A75FD7" w:rsidRPr="004A1500">
        <w:rPr>
          <w:lang w:val="en-AU"/>
        </w:rPr>
      </w:r>
      <w:r w:rsidR="00A75FD7" w:rsidRPr="004A1500">
        <w:rPr>
          <w:lang w:val="en-AU"/>
        </w:rPr>
        <w:fldChar w:fldCharType="separate"/>
      </w:r>
      <w:r w:rsidR="00A63805" w:rsidRPr="004A1500">
        <w:rPr>
          <w:lang w:val="en-AU"/>
        </w:rPr>
        <w:t>Subchapter 3.7</w:t>
      </w:r>
      <w:r w:rsidR="00A75FD7" w:rsidRPr="004A1500">
        <w:rPr>
          <w:lang w:val="en-AU"/>
        </w:rPr>
        <w:fldChar w:fldCharType="end"/>
      </w:r>
      <w:r w:rsidR="00B94D67" w:rsidRPr="004A1500">
        <w:rPr>
          <w:lang w:val="en-AU"/>
        </w:rPr>
        <w:t>‘</w:t>
      </w:r>
      <w:r w:rsidR="00C0244F" w:rsidRPr="004A1500">
        <w:rPr>
          <w:lang w:val="en-AU"/>
        </w:rPr>
        <w:t xml:space="preserve">s primary objective is to create a framework to assist the </w:t>
      </w:r>
      <w:r w:rsidR="00D0732C" w:rsidRPr="004A1500">
        <w:rPr>
          <w:lang w:val="en-AU"/>
        </w:rPr>
        <w:t>ISO Control Desk</w:t>
      </w:r>
      <w:r w:rsidR="00C0244F" w:rsidRPr="004A1500">
        <w:rPr>
          <w:lang w:val="en-AU"/>
        </w:rPr>
        <w:t xml:space="preserve"> and </w:t>
      </w:r>
      <w:r w:rsidR="00E33E27" w:rsidRPr="004A1500">
        <w:rPr>
          <w:lang w:val="en-AU"/>
        </w:rPr>
        <w:t>Registered NSP</w:t>
      </w:r>
      <w:r w:rsidR="00C0244F" w:rsidRPr="004A1500">
        <w:rPr>
          <w:lang w:val="en-AU"/>
        </w:rPr>
        <w:t>s to manage their collective response to</w:t>
      </w:r>
      <w:r w:rsidR="00B95778" w:rsidRPr="004A1500">
        <w:rPr>
          <w:lang w:val="en-AU"/>
        </w:rPr>
        <w:t> —</w:t>
      </w:r>
    </w:p>
    <w:p w14:paraId="7910DF8F" w14:textId="2199350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contingencies and </w:t>
      </w:r>
      <w:r w:rsidR="00D0732C" w:rsidRPr="004A1500">
        <w:rPr>
          <w:lang w:val="en-AU"/>
        </w:rPr>
        <w:t>Islanding Event</w:t>
      </w:r>
      <w:r w:rsidR="00C0244F" w:rsidRPr="004A1500">
        <w:rPr>
          <w:lang w:val="en-AU"/>
        </w:rPr>
        <w:t>s; and</w:t>
      </w:r>
    </w:p>
    <w:p w14:paraId="175D7B92" w14:textId="4797B21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other situations in which the </w:t>
      </w:r>
      <w:r w:rsidR="006A28BF" w:rsidRPr="004A1500">
        <w:rPr>
          <w:lang w:val="en-AU"/>
        </w:rPr>
        <w:t>Power System</w:t>
      </w:r>
      <w:r w:rsidR="00C0244F" w:rsidRPr="004A1500">
        <w:rPr>
          <w:lang w:val="en-AU"/>
        </w:rPr>
        <w:t xml:space="preserve"> is </w:t>
      </w:r>
      <w:r w:rsidR="006A28BF" w:rsidRPr="004A1500">
        <w:rPr>
          <w:lang w:val="en-AU"/>
        </w:rPr>
        <w:t>Outside the Technical Envelope</w:t>
      </w:r>
      <w:r w:rsidR="00C0244F" w:rsidRPr="004A1500">
        <w:rPr>
          <w:lang w:val="en-AU"/>
        </w:rPr>
        <w:t xml:space="preserve"> or outside </w:t>
      </w:r>
      <w:r w:rsidR="006A28BF" w:rsidRPr="004A1500">
        <w:rPr>
          <w:lang w:val="en-AU"/>
        </w:rPr>
        <w:t>Normal Operating Conditions</w:t>
      </w:r>
      <w:r w:rsidR="00C0244F" w:rsidRPr="004A1500">
        <w:rPr>
          <w:lang w:val="en-AU"/>
        </w:rPr>
        <w:t xml:space="preserve">; and </w:t>
      </w:r>
    </w:p>
    <w:p w14:paraId="785A4503" w14:textId="3CC75F1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circumstances which call for a </w:t>
      </w:r>
      <w:r w:rsidR="006A28BF" w:rsidRPr="004A1500">
        <w:rPr>
          <w:lang w:val="en-AU"/>
        </w:rPr>
        <w:t>Pre-Contingent Action</w:t>
      </w:r>
      <w:r w:rsidR="00C0244F" w:rsidRPr="004A1500">
        <w:rPr>
          <w:lang w:val="en-AU"/>
        </w:rPr>
        <w:t>,</w:t>
      </w:r>
    </w:p>
    <w:p w14:paraId="5AC4FDB9" w14:textId="288FAB67" w:rsidR="00A75FD7" w:rsidRPr="004A1500" w:rsidRDefault="00C0244F" w:rsidP="00A75FD7">
      <w:pPr>
        <w:pStyle w:val="BodyTextIndent"/>
      </w:pPr>
      <w:r w:rsidRPr="004A1500">
        <w:t>with a view to</w:t>
      </w:r>
      <w:r w:rsidR="00B95778" w:rsidRPr="004A1500">
        <w:t> —</w:t>
      </w:r>
      <w:r w:rsidR="00A75FD7" w:rsidRPr="004A1500">
        <w:t xml:space="preserve"> </w:t>
      </w:r>
    </w:p>
    <w:p w14:paraId="0988497B" w14:textId="183FDFD7" w:rsidR="00C0244F" w:rsidRPr="004A1500" w:rsidRDefault="00346BC7" w:rsidP="00346BC7">
      <w:pPr>
        <w:pStyle w:val="PNR-3"/>
        <w:numPr>
          <w:ilvl w:val="0"/>
          <w:numId w:val="0"/>
        </w:numPr>
        <w:tabs>
          <w:tab w:val="left" w:pos="709"/>
        </w:tabs>
        <w:ind w:left="1418" w:hanging="709"/>
        <w:rPr>
          <w:lang w:val="en-AU"/>
        </w:rPr>
      </w:pPr>
      <w:bookmarkStart w:id="282" w:name="_Ref129277935"/>
      <w:r w:rsidRPr="004A1500">
        <w:rPr>
          <w:lang w:val="en-AU"/>
        </w:rPr>
        <w:t>(d)</w:t>
      </w:r>
      <w:r w:rsidRPr="004A1500">
        <w:rPr>
          <w:lang w:val="en-AU"/>
        </w:rPr>
        <w:tab/>
      </w:r>
      <w:r w:rsidR="00C0244F" w:rsidRPr="004A1500">
        <w:rPr>
          <w:lang w:val="en-AU"/>
        </w:rPr>
        <w:t xml:space="preserve">maintaining the </w:t>
      </w:r>
      <w:r w:rsidR="006A28BF" w:rsidRPr="004A1500">
        <w:rPr>
          <w:lang w:val="en-AU"/>
        </w:rPr>
        <w:t>Power System</w:t>
      </w:r>
      <w:r w:rsidR="00C0244F" w:rsidRPr="004A1500">
        <w:rPr>
          <w:lang w:val="en-AU"/>
        </w:rPr>
        <w:t xml:space="preserve"> </w:t>
      </w:r>
      <w:r w:rsidR="006D4F58" w:rsidRPr="004A1500">
        <w:rPr>
          <w:lang w:val="en-AU"/>
        </w:rPr>
        <w:t>Inside the Technical Envelope</w:t>
      </w:r>
      <w:r w:rsidR="00C0244F" w:rsidRPr="004A1500">
        <w:rPr>
          <w:lang w:val="en-AU"/>
        </w:rPr>
        <w:t xml:space="preserve"> where practicable, and otherwise returning it to </w:t>
      </w:r>
      <w:r w:rsidR="006D4F58" w:rsidRPr="004A1500">
        <w:rPr>
          <w:lang w:val="en-AU"/>
        </w:rPr>
        <w:t>Inside the Technical Envelope</w:t>
      </w:r>
      <w:r w:rsidR="00C0244F" w:rsidRPr="004A1500">
        <w:rPr>
          <w:lang w:val="en-AU"/>
        </w:rPr>
        <w:t xml:space="preserve"> </w:t>
      </w:r>
      <w:r w:rsidR="006A28BF" w:rsidRPr="004A1500">
        <w:rPr>
          <w:lang w:val="en-AU"/>
        </w:rPr>
        <w:t>Promptly</w:t>
      </w:r>
      <w:r w:rsidR="00C0244F" w:rsidRPr="004A1500">
        <w:rPr>
          <w:lang w:val="en-AU"/>
        </w:rPr>
        <w:t>; and</w:t>
      </w:r>
      <w:bookmarkEnd w:id="282"/>
    </w:p>
    <w:p w14:paraId="4C77B0F9" w14:textId="27C2C922" w:rsidR="00C0244F" w:rsidRPr="004A1500" w:rsidRDefault="00346BC7" w:rsidP="00346BC7">
      <w:pPr>
        <w:pStyle w:val="PNR-3"/>
        <w:numPr>
          <w:ilvl w:val="0"/>
          <w:numId w:val="0"/>
        </w:numPr>
        <w:tabs>
          <w:tab w:val="left" w:pos="709"/>
        </w:tabs>
        <w:ind w:left="1418" w:hanging="709"/>
        <w:rPr>
          <w:lang w:val="en-AU"/>
        </w:rPr>
      </w:pPr>
      <w:bookmarkStart w:id="283" w:name="_Ref129277945"/>
      <w:r w:rsidRPr="004A1500">
        <w:rPr>
          <w:lang w:val="en-AU"/>
        </w:rPr>
        <w:t>(e)</w:t>
      </w:r>
      <w:r w:rsidRPr="004A1500">
        <w:rPr>
          <w:lang w:val="en-AU"/>
        </w:rPr>
        <w:tab/>
      </w:r>
      <w:r w:rsidR="00C0244F" w:rsidRPr="004A1500">
        <w:rPr>
          <w:lang w:val="en-AU"/>
        </w:rPr>
        <w:t xml:space="preserve">maintaining the </w:t>
      </w:r>
      <w:r w:rsidR="006A28BF" w:rsidRPr="004A1500">
        <w:rPr>
          <w:lang w:val="en-AU"/>
        </w:rPr>
        <w:t>Power System</w:t>
      </w:r>
      <w:r w:rsidR="00C0244F" w:rsidRPr="004A1500">
        <w:rPr>
          <w:lang w:val="en-AU"/>
        </w:rPr>
        <w:t xml:space="preserve"> in a </w:t>
      </w:r>
      <w:r w:rsidR="003D13EA" w:rsidRPr="004A1500">
        <w:rPr>
          <w:lang w:val="en-AU"/>
        </w:rPr>
        <w:t>Secure State</w:t>
      </w:r>
      <w:r w:rsidR="00C0244F" w:rsidRPr="004A1500">
        <w:rPr>
          <w:lang w:val="en-AU"/>
        </w:rPr>
        <w:t xml:space="preserve"> where practicable, and otherwise returning it to a </w:t>
      </w:r>
      <w:r w:rsidR="003D13EA" w:rsidRPr="004A1500">
        <w:rPr>
          <w:lang w:val="en-AU"/>
        </w:rPr>
        <w:t>Secure State</w:t>
      </w:r>
      <w:r w:rsidR="00C0244F" w:rsidRPr="004A1500">
        <w:rPr>
          <w:lang w:val="en-AU"/>
        </w:rPr>
        <w:t xml:space="preserve"> as soon as practicable.</w:t>
      </w:r>
      <w:bookmarkEnd w:id="283"/>
    </w:p>
    <w:p w14:paraId="26CD30A0" w14:textId="5FCD60E3" w:rsidR="00C0244F" w:rsidRPr="004A1500" w:rsidRDefault="00346BC7" w:rsidP="00346BC7">
      <w:pPr>
        <w:pStyle w:val="PNR-2"/>
        <w:numPr>
          <w:ilvl w:val="0"/>
          <w:numId w:val="0"/>
        </w:numPr>
        <w:ind w:left="709" w:hanging="567"/>
        <w:rPr>
          <w:lang w:val="en-AU"/>
        </w:rPr>
      </w:pPr>
      <w:bookmarkStart w:id="284" w:name="_Ref129277958"/>
      <w:r w:rsidRPr="004A1500">
        <w:rPr>
          <w:lang w:val="en-AU"/>
        </w:rPr>
        <w:t>(2)</w:t>
      </w:r>
      <w:r w:rsidRPr="004A1500">
        <w:rPr>
          <w:lang w:val="en-AU"/>
        </w:rPr>
        <w:tab/>
      </w:r>
      <w:r w:rsidR="00C0244F" w:rsidRPr="004A1500">
        <w:rPr>
          <w:lang w:val="en-AU"/>
        </w:rPr>
        <w:t xml:space="preserve">This </w:t>
      </w:r>
      <w:r w:rsidR="00A75FD7" w:rsidRPr="004A1500">
        <w:rPr>
          <w:lang w:val="en-AU"/>
        </w:rPr>
        <w:fldChar w:fldCharType="begin" w:fldLock="1"/>
      </w:r>
      <w:r w:rsidR="00A75FD7" w:rsidRPr="004A1500">
        <w:rPr>
          <w:lang w:val="en-AU"/>
        </w:rPr>
        <w:instrText xml:space="preserve"> REF _Ref129277496 \w \h </w:instrText>
      </w:r>
      <w:r w:rsidR="00A75FD7" w:rsidRPr="004A1500">
        <w:rPr>
          <w:lang w:val="en-AU"/>
        </w:rPr>
      </w:r>
      <w:r w:rsidR="00A75FD7" w:rsidRPr="004A1500">
        <w:rPr>
          <w:lang w:val="en-AU"/>
        </w:rPr>
        <w:fldChar w:fldCharType="separate"/>
      </w:r>
      <w:r w:rsidR="00A63805" w:rsidRPr="004A1500">
        <w:rPr>
          <w:lang w:val="en-AU"/>
        </w:rPr>
        <w:t>Subchapter 3.7</w:t>
      </w:r>
      <w:r w:rsidR="00A75FD7" w:rsidRPr="004A1500">
        <w:rPr>
          <w:lang w:val="en-AU"/>
        </w:rPr>
        <w:fldChar w:fldCharType="end"/>
      </w:r>
      <w:r w:rsidR="00EA4A4B" w:rsidRPr="004A1500">
        <w:rPr>
          <w:lang w:val="en-AU"/>
        </w:rPr>
        <w:t>’</w:t>
      </w:r>
      <w:r w:rsidR="00C0244F" w:rsidRPr="004A1500">
        <w:rPr>
          <w:lang w:val="en-AU"/>
        </w:rPr>
        <w:t xml:space="preserve">s secondary objective is to achieve the primary objective using a </w:t>
      </w:r>
      <w:r w:rsidR="00E33E27" w:rsidRPr="004A1500">
        <w:rPr>
          <w:lang w:val="en-AU"/>
        </w:rPr>
        <w:t>Protocol Framework</w:t>
      </w:r>
      <w:r w:rsidR="00C0244F" w:rsidRPr="004A1500">
        <w:rPr>
          <w:lang w:val="en-AU"/>
        </w:rPr>
        <w:t xml:space="preserve"> and protocols which are as simple and informal as practicable.</w:t>
      </w:r>
      <w:bookmarkEnd w:id="284"/>
    </w:p>
    <w:p w14:paraId="28CF40BE" w14:textId="5599BC93" w:rsidR="00C0244F" w:rsidRPr="004A1500" w:rsidRDefault="00C0244F" w:rsidP="00A75FD7">
      <w:pPr>
        <w:pStyle w:val="PNRNotes"/>
      </w:pPr>
      <w:r w:rsidRPr="004A1500">
        <w:t>{The explicit power in rule</w:t>
      </w:r>
      <w:r w:rsidR="00A75FD7" w:rsidRPr="004A1500">
        <w:t> </w:t>
      </w:r>
      <w:r w:rsidR="00996BDD" w:rsidRPr="004A1500">
        <w:fldChar w:fldCharType="begin" w:fldLock="1"/>
      </w:r>
      <w:r w:rsidR="00996BDD" w:rsidRPr="004A1500">
        <w:instrText xml:space="preserve"> REF _Ref129510883 \w \h </w:instrText>
      </w:r>
      <w:r w:rsidR="00996BDD" w:rsidRPr="004A1500">
        <w:fldChar w:fldCharType="separate"/>
      </w:r>
      <w:r w:rsidR="00A63805" w:rsidRPr="004A1500">
        <w:t>84</w:t>
      </w:r>
      <w:r w:rsidR="00996BDD" w:rsidRPr="004A1500">
        <w:fldChar w:fldCharType="end"/>
      </w:r>
      <w:r w:rsidRPr="004A1500">
        <w:t xml:space="preserve"> to refer matters relating to this </w:t>
      </w:r>
      <w:r w:rsidR="00A75FD7" w:rsidRPr="004A1500">
        <w:fldChar w:fldCharType="begin" w:fldLock="1"/>
      </w:r>
      <w:r w:rsidR="00A75FD7" w:rsidRPr="004A1500">
        <w:instrText xml:space="preserve"> REF _Ref129277496 \w \h  \* MERGEFORMAT </w:instrText>
      </w:r>
      <w:r w:rsidR="00A75FD7" w:rsidRPr="004A1500">
        <w:fldChar w:fldCharType="separate"/>
      </w:r>
      <w:r w:rsidR="00A63805" w:rsidRPr="004A1500">
        <w:t>Subchapter 3.7</w:t>
      </w:r>
      <w:r w:rsidR="00A75FD7" w:rsidRPr="004A1500">
        <w:fldChar w:fldCharType="end"/>
      </w:r>
      <w:r w:rsidRPr="004A1500">
        <w:t xml:space="preserve"> to post-incident discussion and investigation, is intended to allow the </w:t>
      </w:r>
      <w:r w:rsidR="00E33E27" w:rsidRPr="004A1500">
        <w:t>Protocol Framework</w:t>
      </w:r>
      <w:r w:rsidRPr="004A1500">
        <w:t xml:space="preserve"> and protocols to be kept simple and short, and evolve over time as experience proves necessary.}</w:t>
      </w:r>
    </w:p>
    <w:p w14:paraId="31F391F7" w14:textId="11C6F732" w:rsidR="00C0244F" w:rsidRPr="004A1500" w:rsidRDefault="00346BC7" w:rsidP="00346BC7">
      <w:pPr>
        <w:pStyle w:val="PNR-1"/>
        <w:tabs>
          <w:tab w:val="left" w:pos="0"/>
        </w:tabs>
      </w:pPr>
      <w:bookmarkStart w:id="285" w:name="_Ref129277700"/>
      <w:bookmarkStart w:id="286" w:name="_Toc138945704"/>
      <w:r w:rsidRPr="004A1500">
        <w:t>77</w:t>
      </w:r>
      <w:r w:rsidRPr="004A1500">
        <w:tab/>
      </w:r>
      <w:r w:rsidR="00C0244F" w:rsidRPr="004A1500">
        <w:t xml:space="preserve">ISO to prepare and </w:t>
      </w:r>
      <w:r w:rsidR="00A832EA" w:rsidRPr="004A1500">
        <w:t>Maintain</w:t>
      </w:r>
      <w:r w:rsidR="00C0244F" w:rsidRPr="004A1500">
        <w:t xml:space="preserve"> </w:t>
      </w:r>
      <w:r w:rsidR="00E33E27" w:rsidRPr="004A1500">
        <w:t>Protocol Framework</w:t>
      </w:r>
      <w:bookmarkEnd w:id="285"/>
      <w:bookmarkEnd w:id="286"/>
    </w:p>
    <w:p w14:paraId="68337B82" w14:textId="3A2AA9F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in consultation with (at least) </w:t>
      </w:r>
      <w:r w:rsidR="00E33E27" w:rsidRPr="004A1500">
        <w:rPr>
          <w:lang w:val="en-AU"/>
        </w:rPr>
        <w:t>Registered NSP</w:t>
      </w:r>
      <w:r w:rsidR="00C0244F" w:rsidRPr="004A1500">
        <w:rPr>
          <w:lang w:val="en-AU"/>
        </w:rPr>
        <w:t xml:space="preserve">s and registered controllers, </w:t>
      </w:r>
      <w:r w:rsidR="006C0EF8"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w:t>
      </w:r>
      <w:r w:rsidR="0037608A" w:rsidRPr="004A1500">
        <w:rPr>
          <w:b/>
          <w:bCs/>
          <w:lang w:val="en-AU"/>
        </w:rPr>
        <w:t>“Protocol Framework”</w:t>
      </w:r>
      <w:r w:rsidR="00C0244F" w:rsidRPr="004A1500">
        <w:rPr>
          <w:lang w:val="en-AU"/>
        </w:rPr>
        <w:t xml:space="preserve">) for the purposes of this </w:t>
      </w:r>
      <w:r w:rsidR="00A75FD7" w:rsidRPr="004A1500">
        <w:rPr>
          <w:lang w:val="en-AU"/>
        </w:rPr>
        <w:fldChar w:fldCharType="begin" w:fldLock="1"/>
      </w:r>
      <w:r w:rsidR="00A75FD7" w:rsidRPr="004A1500">
        <w:rPr>
          <w:lang w:val="en-AU"/>
        </w:rPr>
        <w:instrText xml:space="preserve"> REF _Ref129277496 \w \h </w:instrText>
      </w:r>
      <w:r w:rsidR="00CA09EB" w:rsidRPr="004A1500">
        <w:rPr>
          <w:lang w:val="en-AU"/>
        </w:rPr>
        <w:instrText xml:space="preserve"> \* MERGEFORMAT </w:instrText>
      </w:r>
      <w:r w:rsidR="00A75FD7" w:rsidRPr="004A1500">
        <w:rPr>
          <w:lang w:val="en-AU"/>
        </w:rPr>
      </w:r>
      <w:r w:rsidR="00A75FD7" w:rsidRPr="004A1500">
        <w:rPr>
          <w:lang w:val="en-AU"/>
        </w:rPr>
        <w:fldChar w:fldCharType="separate"/>
      </w:r>
      <w:r w:rsidR="00A63805" w:rsidRPr="004A1500">
        <w:rPr>
          <w:lang w:val="en-AU"/>
        </w:rPr>
        <w:t>Subchapter 3.7</w:t>
      </w:r>
      <w:r w:rsidR="00A75FD7" w:rsidRPr="004A1500">
        <w:rPr>
          <w:lang w:val="en-AU"/>
        </w:rPr>
        <w:fldChar w:fldCharType="end"/>
      </w:r>
      <w:r w:rsidR="00C0244F" w:rsidRPr="004A1500">
        <w:rPr>
          <w:lang w:val="en-AU"/>
        </w:rPr>
        <w:t>.</w:t>
      </w:r>
    </w:p>
    <w:p w14:paraId="1A160EB5" w14:textId="75AF0EF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ISO must have regard to rule</w:t>
      </w:r>
      <w:r w:rsidR="00A75FD7" w:rsidRPr="004A1500">
        <w:rPr>
          <w:lang w:val="en-AU"/>
        </w:rPr>
        <w:t> </w:t>
      </w:r>
      <w:r w:rsidR="00A75FD7" w:rsidRPr="004A1500">
        <w:rPr>
          <w:lang w:val="en-AU"/>
        </w:rPr>
        <w:fldChar w:fldCharType="begin" w:fldLock="1"/>
      </w:r>
      <w:r w:rsidR="00A75FD7" w:rsidRPr="004A1500">
        <w:rPr>
          <w:lang w:val="en-AU"/>
        </w:rPr>
        <w:instrText xml:space="preserve"> REF _Ref129178113 \w \h </w:instrText>
      </w:r>
      <w:r w:rsidR="00A75FD7" w:rsidRPr="004A1500">
        <w:rPr>
          <w:lang w:val="en-AU"/>
        </w:rPr>
      </w:r>
      <w:r w:rsidR="00A75FD7" w:rsidRPr="004A1500">
        <w:rPr>
          <w:lang w:val="en-AU"/>
        </w:rPr>
        <w:fldChar w:fldCharType="separate"/>
      </w:r>
      <w:r w:rsidR="00A63805" w:rsidRPr="004A1500">
        <w:rPr>
          <w:lang w:val="en-AU"/>
        </w:rPr>
        <w:t>5</w:t>
      </w:r>
      <w:r w:rsidR="00A75FD7" w:rsidRPr="004A1500">
        <w:rPr>
          <w:lang w:val="en-AU"/>
        </w:rPr>
        <w:fldChar w:fldCharType="end"/>
      </w:r>
      <w:r w:rsidR="00C0244F" w:rsidRPr="004A1500">
        <w:rPr>
          <w:lang w:val="en-AU"/>
        </w:rPr>
        <w:t xml:space="preserve"> when </w:t>
      </w:r>
      <w:r w:rsidR="006C0EF8" w:rsidRPr="004A1500">
        <w:rPr>
          <w:lang w:val="en-AU"/>
        </w:rPr>
        <w:t>Develop</w:t>
      </w:r>
      <w:r w:rsidR="00C0244F" w:rsidRPr="004A1500">
        <w:rPr>
          <w:lang w:val="en-AU"/>
        </w:rPr>
        <w:t xml:space="preserve">ing the </w:t>
      </w:r>
      <w:r w:rsidR="00E33E27" w:rsidRPr="004A1500">
        <w:rPr>
          <w:lang w:val="en-AU"/>
        </w:rPr>
        <w:t>Protocol Framework</w:t>
      </w:r>
      <w:r w:rsidR="00C0244F" w:rsidRPr="004A1500">
        <w:rPr>
          <w:lang w:val="en-AU"/>
        </w:rPr>
        <w:t>.</w:t>
      </w:r>
    </w:p>
    <w:p w14:paraId="57DE739F" w14:textId="30C8F4A0" w:rsidR="00680E12" w:rsidRPr="004A1500" w:rsidRDefault="00680E12" w:rsidP="00346BC7">
      <w:pPr>
        <w:pStyle w:val="PNR-2"/>
        <w:numPr>
          <w:ilvl w:val="0"/>
          <w:numId w:val="0"/>
        </w:numPr>
        <w:ind w:left="709" w:hanging="567"/>
        <w:rPr>
          <w:lang w:val="en-AU"/>
        </w:rPr>
      </w:pPr>
      <w:r w:rsidRPr="004A1500">
        <w:rPr>
          <w:lang w:val="en-AU"/>
        </w:rPr>
        <w:t>(3)</w:t>
      </w:r>
      <w:r w:rsidRPr="004A1500">
        <w:rPr>
          <w:lang w:val="en-AU"/>
        </w:rPr>
        <w:tab/>
        <w:t xml:space="preserve">A </w:t>
      </w:r>
      <w:r w:rsidR="001B223B" w:rsidRPr="004A1500">
        <w:rPr>
          <w:lang w:val="en-AU"/>
        </w:rPr>
        <w:t>P</w:t>
      </w:r>
      <w:r w:rsidRPr="004A1500">
        <w:rPr>
          <w:lang w:val="en-AU"/>
        </w:rPr>
        <w:t xml:space="preserve">rotocol cannot authorise the giving of a </w:t>
      </w:r>
      <w:r w:rsidR="001B223B" w:rsidRPr="004A1500">
        <w:rPr>
          <w:lang w:val="en-AU"/>
        </w:rPr>
        <w:t>System Operations D</w:t>
      </w:r>
      <w:r w:rsidRPr="004A1500">
        <w:rPr>
          <w:lang w:val="en-AU"/>
        </w:rPr>
        <w:t xml:space="preserve">irection to the </w:t>
      </w:r>
      <w:r w:rsidR="001B223B" w:rsidRPr="004A1500">
        <w:rPr>
          <w:lang w:val="en-AU"/>
        </w:rPr>
        <w:t>C</w:t>
      </w:r>
      <w:r w:rsidRPr="004A1500">
        <w:rPr>
          <w:lang w:val="en-AU"/>
        </w:rPr>
        <w:t xml:space="preserve">ontroller of the Pluto </w:t>
      </w:r>
      <w:r w:rsidR="001B223B" w:rsidRPr="004A1500">
        <w:rPr>
          <w:lang w:val="en-AU"/>
        </w:rPr>
        <w:t>F</w:t>
      </w:r>
      <w:r w:rsidRPr="004A1500">
        <w:rPr>
          <w:lang w:val="en-AU"/>
        </w:rPr>
        <w:t xml:space="preserve">acility, unless the </w:t>
      </w:r>
      <w:r w:rsidR="001B223B" w:rsidRPr="004A1500">
        <w:rPr>
          <w:lang w:val="en-AU"/>
        </w:rPr>
        <w:t xml:space="preserve">Systems Operations Direction </w:t>
      </w:r>
      <w:r w:rsidRPr="004A1500">
        <w:rPr>
          <w:lang w:val="en-AU"/>
        </w:rPr>
        <w:t xml:space="preserve">is a Pluto </w:t>
      </w:r>
      <w:r w:rsidR="001B223B" w:rsidRPr="004A1500">
        <w:rPr>
          <w:lang w:val="en-AU"/>
        </w:rPr>
        <w:t xml:space="preserve">Permitted Direction </w:t>
      </w:r>
      <w:r w:rsidRPr="004A1500">
        <w:rPr>
          <w:rStyle w:val="PNRNotesChar"/>
          <w:lang w:val="en-AU"/>
        </w:rPr>
        <w:t>{defined in rule 188A(1)}</w:t>
      </w:r>
      <w:r w:rsidRPr="004A1500">
        <w:rPr>
          <w:lang w:val="en-AU"/>
        </w:rPr>
        <w:t>.</w:t>
      </w:r>
    </w:p>
    <w:p w14:paraId="5B3EFF7B" w14:textId="29E56883" w:rsidR="00C0244F" w:rsidRPr="004A1500" w:rsidRDefault="00346BC7" w:rsidP="00346BC7">
      <w:pPr>
        <w:pStyle w:val="PNR-1"/>
        <w:tabs>
          <w:tab w:val="left" w:pos="0"/>
        </w:tabs>
      </w:pPr>
      <w:bookmarkStart w:id="287" w:name="_Toc138945705"/>
      <w:r w:rsidRPr="004A1500">
        <w:t>78</w:t>
      </w:r>
      <w:r w:rsidRPr="004A1500">
        <w:tab/>
      </w:r>
      <w:r w:rsidR="00E33E27" w:rsidRPr="004A1500">
        <w:t>Protocol Framework</w:t>
      </w:r>
      <w:r w:rsidR="00C0244F" w:rsidRPr="004A1500">
        <w:t xml:space="preserve"> to be a consensus document if possible</w:t>
      </w:r>
      <w:bookmarkEnd w:id="287"/>
    </w:p>
    <w:p w14:paraId="1ADC07B3" w14:textId="495DAE1D" w:rsidR="00C0244F" w:rsidRPr="004A1500" w:rsidRDefault="00C0244F" w:rsidP="00ED362A">
      <w:pPr>
        <w:pStyle w:val="PNR-2"/>
        <w:numPr>
          <w:ilvl w:val="0"/>
          <w:numId w:val="0"/>
        </w:numPr>
        <w:ind w:left="709"/>
        <w:rPr>
          <w:lang w:val="en-AU"/>
        </w:rPr>
      </w:pPr>
      <w:r w:rsidRPr="004A1500">
        <w:rPr>
          <w:lang w:val="en-AU"/>
        </w:rPr>
        <w:t xml:space="preserve">The ISO and </w:t>
      </w:r>
      <w:r w:rsidR="00E33E27" w:rsidRPr="004A1500">
        <w:rPr>
          <w:lang w:val="en-AU"/>
        </w:rPr>
        <w:t>Registered NSP</w:t>
      </w:r>
      <w:r w:rsidRPr="004A1500">
        <w:rPr>
          <w:lang w:val="en-AU"/>
        </w:rPr>
        <w:t xml:space="preserve">s (and registered controllers to the extent they are referenced in the </w:t>
      </w:r>
      <w:r w:rsidR="00E33E27" w:rsidRPr="004A1500">
        <w:rPr>
          <w:lang w:val="en-AU"/>
        </w:rPr>
        <w:t>Protocol Framework</w:t>
      </w:r>
      <w:r w:rsidRPr="004A1500">
        <w:rPr>
          <w:lang w:val="en-AU"/>
        </w:rPr>
        <w:t xml:space="preserve">) must endeavour in accordance with GEIP to reach a consensus on the </w:t>
      </w:r>
      <w:r w:rsidR="00E33E27" w:rsidRPr="004A1500">
        <w:rPr>
          <w:lang w:val="en-AU"/>
        </w:rPr>
        <w:t>Protocol Framework</w:t>
      </w:r>
      <w:r w:rsidR="00B94D67" w:rsidRPr="004A1500">
        <w:rPr>
          <w:lang w:val="en-AU"/>
        </w:rPr>
        <w:t>’</w:t>
      </w:r>
      <w:r w:rsidRPr="004A1500">
        <w:rPr>
          <w:lang w:val="en-AU"/>
        </w:rPr>
        <w:t xml:space="preserve">s content, but failing consensus the ISO may, subject to </w:t>
      </w:r>
      <w:r w:rsidR="00996BDD" w:rsidRPr="004A1500">
        <w:rPr>
          <w:lang w:val="en-AU"/>
        </w:rPr>
        <w:fldChar w:fldCharType="begin" w:fldLock="1"/>
      </w:r>
      <w:r w:rsidR="00996BDD" w:rsidRPr="004A1500">
        <w:rPr>
          <w:lang w:val="en-AU"/>
        </w:rPr>
        <w:instrText xml:space="preserve"> REF _Ref129622347 \w \h </w:instrText>
      </w:r>
      <w:r w:rsidR="00996BDD" w:rsidRPr="004A1500">
        <w:rPr>
          <w:lang w:val="en-AU"/>
        </w:rPr>
      </w:r>
      <w:r w:rsidR="00996BDD" w:rsidRPr="004A1500">
        <w:rPr>
          <w:lang w:val="en-AU"/>
        </w:rPr>
        <w:fldChar w:fldCharType="separate"/>
      </w:r>
      <w:r w:rsidR="00A63805" w:rsidRPr="004A1500">
        <w:rPr>
          <w:lang w:val="en-AU"/>
        </w:rPr>
        <w:t>Appendix 2</w:t>
      </w:r>
      <w:r w:rsidR="00996BDD" w:rsidRPr="004A1500">
        <w:rPr>
          <w:lang w:val="en-AU"/>
        </w:rPr>
        <w:fldChar w:fldCharType="end"/>
      </w:r>
      <w:r w:rsidRPr="004A1500">
        <w:rPr>
          <w:lang w:val="en-AU"/>
        </w:rPr>
        <w:t>, determine that content.</w:t>
      </w:r>
    </w:p>
    <w:p w14:paraId="062014BB" w14:textId="0D8F150C" w:rsidR="00C0244F" w:rsidRPr="004A1500" w:rsidRDefault="00346BC7" w:rsidP="00346BC7">
      <w:pPr>
        <w:pStyle w:val="PNR-1"/>
        <w:tabs>
          <w:tab w:val="left" w:pos="0"/>
        </w:tabs>
      </w:pPr>
      <w:bookmarkStart w:id="288" w:name="_Toc138945706"/>
      <w:r w:rsidRPr="004A1500">
        <w:t>79</w:t>
      </w:r>
      <w:r w:rsidRPr="004A1500">
        <w:tab/>
      </w:r>
      <w:r w:rsidR="00E33E27" w:rsidRPr="004A1500">
        <w:t>Protocol Framework</w:t>
      </w:r>
      <w:r w:rsidR="00C0244F" w:rsidRPr="004A1500">
        <w:t xml:space="preserve"> </w:t>
      </w:r>
      <w:r w:rsidR="00A75FD7" w:rsidRPr="004A1500">
        <w:t>–</w:t>
      </w:r>
      <w:r w:rsidR="00C0244F" w:rsidRPr="004A1500">
        <w:t xml:space="preserve"> Content</w:t>
      </w:r>
      <w:bookmarkEnd w:id="288"/>
    </w:p>
    <w:p w14:paraId="17C7EDFA" w14:textId="74E9BC01" w:rsidR="00C0244F" w:rsidRPr="004A1500" w:rsidRDefault="00346BC7" w:rsidP="00346BC7">
      <w:pPr>
        <w:pStyle w:val="PNR-2"/>
        <w:numPr>
          <w:ilvl w:val="0"/>
          <w:numId w:val="0"/>
        </w:numPr>
        <w:ind w:left="709" w:hanging="567"/>
        <w:rPr>
          <w:lang w:val="en-AU"/>
        </w:rPr>
      </w:pPr>
      <w:bookmarkStart w:id="289" w:name="_Ref129277905"/>
      <w:r w:rsidRPr="004A1500">
        <w:rPr>
          <w:lang w:val="en-AU"/>
        </w:rPr>
        <w:t>(1)</w:t>
      </w:r>
      <w:r w:rsidRPr="004A1500">
        <w:rPr>
          <w:lang w:val="en-AU"/>
        </w:rPr>
        <w:tab/>
      </w:r>
      <w:r w:rsidR="00C0244F" w:rsidRPr="004A1500">
        <w:rPr>
          <w:lang w:val="en-AU"/>
        </w:rPr>
        <w:t xml:space="preserve">The </w:t>
      </w:r>
      <w:r w:rsidR="00E33E27" w:rsidRPr="004A1500">
        <w:rPr>
          <w:lang w:val="en-AU"/>
        </w:rPr>
        <w:t>Protocol Framework</w:t>
      </w:r>
      <w:r w:rsidR="00C0244F" w:rsidRPr="004A1500">
        <w:rPr>
          <w:lang w:val="en-AU"/>
        </w:rPr>
        <w:t xml:space="preserve"> must set out</w:t>
      </w:r>
      <w:r w:rsidR="00B95778" w:rsidRPr="004A1500">
        <w:rPr>
          <w:lang w:val="en-AU"/>
        </w:rPr>
        <w:t> —</w:t>
      </w:r>
      <w:bookmarkEnd w:id="289"/>
    </w:p>
    <w:p w14:paraId="6C015175" w14:textId="5232761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list of agreed </w:t>
      </w:r>
      <w:r w:rsidR="00BE657C" w:rsidRPr="004A1500">
        <w:rPr>
          <w:lang w:val="en-AU"/>
        </w:rPr>
        <w:t>Credible</w:t>
      </w:r>
      <w:r w:rsidR="00C0244F" w:rsidRPr="004A1500">
        <w:rPr>
          <w:lang w:val="en-AU"/>
        </w:rPr>
        <w:t xml:space="preserve"> </w:t>
      </w:r>
      <w:r w:rsidR="00A75FD7" w:rsidRPr="004A1500">
        <w:rPr>
          <w:lang w:val="en-AU"/>
        </w:rPr>
        <w:t>Contingencies</w:t>
      </w:r>
      <w:r w:rsidR="00C0244F" w:rsidRPr="004A1500">
        <w:rPr>
          <w:lang w:val="en-AU"/>
        </w:rPr>
        <w:t xml:space="preserve">, including </w:t>
      </w:r>
      <w:r w:rsidR="00BE657C" w:rsidRPr="004A1500">
        <w:rPr>
          <w:lang w:val="en-AU"/>
        </w:rPr>
        <w:t>Credible</w:t>
      </w:r>
      <w:r w:rsidR="00C0244F" w:rsidRPr="004A1500">
        <w:rPr>
          <w:lang w:val="en-AU"/>
        </w:rPr>
        <w:t xml:space="preserve"> </w:t>
      </w:r>
      <w:r w:rsidR="00D0732C" w:rsidRPr="004A1500">
        <w:rPr>
          <w:lang w:val="en-AU"/>
        </w:rPr>
        <w:t>Islanding Event</w:t>
      </w:r>
      <w:r w:rsidR="00C0244F" w:rsidRPr="004A1500">
        <w:rPr>
          <w:lang w:val="en-AU"/>
        </w:rPr>
        <w:t xml:space="preserve">s and the resulting </w:t>
      </w:r>
      <w:r w:rsidR="00BE657C" w:rsidRPr="004A1500">
        <w:rPr>
          <w:lang w:val="en-AU"/>
        </w:rPr>
        <w:t>Credible</w:t>
      </w:r>
      <w:r w:rsidR="00C0244F" w:rsidRPr="004A1500">
        <w:rPr>
          <w:lang w:val="en-AU"/>
        </w:rPr>
        <w:t xml:space="preserve"> </w:t>
      </w:r>
      <w:r w:rsidR="00D0732C" w:rsidRPr="004A1500">
        <w:rPr>
          <w:lang w:val="en-AU"/>
        </w:rPr>
        <w:t>Island</w:t>
      </w:r>
      <w:r w:rsidR="00C0244F" w:rsidRPr="004A1500">
        <w:rPr>
          <w:lang w:val="en-AU"/>
        </w:rPr>
        <w:t>s; and</w:t>
      </w:r>
    </w:p>
    <w:p w14:paraId="099ED3D8" w14:textId="75A4E6AD"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a list of </w:t>
      </w:r>
      <w:r w:rsidR="00BE657C" w:rsidRPr="004A1500">
        <w:rPr>
          <w:lang w:val="en-AU"/>
        </w:rPr>
        <w:t>Credible</w:t>
      </w:r>
      <w:r w:rsidR="00C0244F" w:rsidRPr="004A1500">
        <w:rPr>
          <w:lang w:val="en-AU"/>
        </w:rPr>
        <w:t xml:space="preserve"> </w:t>
      </w:r>
      <w:r w:rsidR="002417C4" w:rsidRPr="004A1500">
        <w:rPr>
          <w:lang w:val="en-AU"/>
        </w:rPr>
        <w:t>Network</w:t>
      </w:r>
      <w:r w:rsidR="00C0244F" w:rsidRPr="004A1500">
        <w:rPr>
          <w:lang w:val="en-AU"/>
        </w:rPr>
        <w:t xml:space="preserve"> </w:t>
      </w:r>
      <w:r w:rsidR="00A75FD7" w:rsidRPr="004A1500">
        <w:rPr>
          <w:lang w:val="en-AU"/>
        </w:rPr>
        <w:t>Constraints</w:t>
      </w:r>
      <w:r w:rsidR="00C0244F" w:rsidRPr="004A1500">
        <w:rPr>
          <w:lang w:val="en-AU"/>
        </w:rPr>
        <w:t>; and</w:t>
      </w:r>
    </w:p>
    <w:p w14:paraId="2D31ACF5" w14:textId="5C9C5CE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any communications requirements necessary to implement the </w:t>
      </w:r>
      <w:r w:rsidR="00E33E27" w:rsidRPr="004A1500">
        <w:rPr>
          <w:lang w:val="en-AU"/>
        </w:rPr>
        <w:t>Protocol Framework</w:t>
      </w:r>
      <w:r w:rsidR="00C0244F" w:rsidRPr="004A1500">
        <w:rPr>
          <w:lang w:val="en-AU"/>
        </w:rPr>
        <w:t>; and</w:t>
      </w:r>
    </w:p>
    <w:p w14:paraId="65C50247" w14:textId="064BCF26" w:rsidR="00C0244F" w:rsidRPr="004A1500" w:rsidRDefault="00346BC7" w:rsidP="00346BC7">
      <w:pPr>
        <w:pStyle w:val="PNR-3"/>
        <w:numPr>
          <w:ilvl w:val="0"/>
          <w:numId w:val="0"/>
        </w:numPr>
        <w:tabs>
          <w:tab w:val="left" w:pos="709"/>
        </w:tabs>
        <w:ind w:left="1418" w:hanging="709"/>
        <w:rPr>
          <w:lang w:val="en-AU"/>
        </w:rPr>
      </w:pPr>
      <w:bookmarkStart w:id="290" w:name="_Ref129277893"/>
      <w:r w:rsidRPr="004A1500">
        <w:rPr>
          <w:lang w:val="en-AU"/>
        </w:rPr>
        <w:t>(d)</w:t>
      </w:r>
      <w:r w:rsidRPr="004A1500">
        <w:rPr>
          <w:lang w:val="en-AU"/>
        </w:rPr>
        <w:tab/>
      </w:r>
      <w:r w:rsidR="00C0244F" w:rsidRPr="004A1500">
        <w:rPr>
          <w:lang w:val="en-AU"/>
        </w:rPr>
        <w:t>at least the following protocols</w:t>
      </w:r>
      <w:r w:rsidR="00B95778" w:rsidRPr="004A1500">
        <w:rPr>
          <w:lang w:val="en-AU"/>
        </w:rPr>
        <w:t> —</w:t>
      </w:r>
      <w:bookmarkEnd w:id="290"/>
    </w:p>
    <w:p w14:paraId="51F53E60" w14:textId="0D967736" w:rsidR="00C0244F" w:rsidRPr="004A1500" w:rsidRDefault="00346BC7" w:rsidP="00346BC7">
      <w:pPr>
        <w:pStyle w:val="PNR-4"/>
        <w:numPr>
          <w:ilvl w:val="0"/>
          <w:numId w:val="0"/>
        </w:numPr>
        <w:tabs>
          <w:tab w:val="left" w:pos="1418"/>
        </w:tabs>
        <w:ind w:left="2126" w:hanging="708"/>
      </w:pPr>
      <w:bookmarkStart w:id="291" w:name="_Ref129277817"/>
      <w:r w:rsidRPr="004A1500">
        <w:rPr>
          <w:color w:val="000000"/>
        </w:rPr>
        <w:t>(i)</w:t>
      </w:r>
      <w:r w:rsidRPr="004A1500">
        <w:rPr>
          <w:color w:val="000000"/>
        </w:rPr>
        <w:tab/>
      </w:r>
      <w:r w:rsidR="00C0244F" w:rsidRPr="004A1500">
        <w:t xml:space="preserve">a </w:t>
      </w:r>
      <w:r w:rsidR="006A28BF" w:rsidRPr="004A1500">
        <w:t>Protocol</w:t>
      </w:r>
      <w:r w:rsidR="00C0244F" w:rsidRPr="004A1500">
        <w:t xml:space="preserve"> to deal with each listed </w:t>
      </w:r>
      <w:r w:rsidR="00BE657C" w:rsidRPr="004A1500">
        <w:t>Credible</w:t>
      </w:r>
      <w:r w:rsidR="00C0244F" w:rsidRPr="004A1500">
        <w:t xml:space="preserve"> </w:t>
      </w:r>
      <w:r w:rsidR="003400A1" w:rsidRPr="004A1500">
        <w:t>Contingency</w:t>
      </w:r>
      <w:r w:rsidR="00C0244F" w:rsidRPr="004A1500">
        <w:t>; and</w:t>
      </w:r>
      <w:bookmarkEnd w:id="291"/>
    </w:p>
    <w:p w14:paraId="4866C7E2" w14:textId="144876DC" w:rsidR="00C0244F" w:rsidRPr="004A1500" w:rsidRDefault="00C0244F" w:rsidP="00996BDD">
      <w:pPr>
        <w:pStyle w:val="PNRNotes"/>
        <w:ind w:left="2880"/>
      </w:pPr>
      <w:r w:rsidRPr="004A1500">
        <w:t xml:space="preserve">{A single </w:t>
      </w:r>
      <w:r w:rsidR="006A28BF" w:rsidRPr="004A1500">
        <w:t>Protocol</w:t>
      </w:r>
      <w:r w:rsidRPr="004A1500">
        <w:t xml:space="preserve"> under rule</w:t>
      </w:r>
      <w:r w:rsidR="00A75FD7" w:rsidRPr="004A1500">
        <w:t> </w:t>
      </w:r>
      <w:r w:rsidR="00A75FD7" w:rsidRPr="004A1500">
        <w:fldChar w:fldCharType="begin" w:fldLock="1"/>
      </w:r>
      <w:r w:rsidR="00A75FD7" w:rsidRPr="004A1500">
        <w:instrText xml:space="preserve"> REF _Ref129277817 \w \h </w:instrText>
      </w:r>
      <w:r w:rsidR="00A75FD7" w:rsidRPr="004A1500">
        <w:fldChar w:fldCharType="separate"/>
      </w:r>
      <w:r w:rsidR="00A63805" w:rsidRPr="004A1500">
        <w:t>79(1)(d)(i)</w:t>
      </w:r>
      <w:r w:rsidR="00A75FD7" w:rsidRPr="004A1500">
        <w:fldChar w:fldCharType="end"/>
      </w:r>
      <w:r w:rsidRPr="004A1500">
        <w:t xml:space="preserve"> may deal with more than one </w:t>
      </w:r>
      <w:r w:rsidR="003400A1" w:rsidRPr="004A1500">
        <w:t>Contingency</w:t>
      </w:r>
      <w:r w:rsidRPr="004A1500">
        <w:t>.}</w:t>
      </w:r>
    </w:p>
    <w:p w14:paraId="2A0F0F3B" w14:textId="4952EE8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one or more protocols to deal with other contingencies, including </w:t>
      </w:r>
      <w:r w:rsidR="006A28BF" w:rsidRPr="004A1500">
        <w:t>Non-Credible</w:t>
      </w:r>
      <w:r w:rsidR="00C0244F" w:rsidRPr="004A1500">
        <w:t xml:space="preserve"> contingencies, multiple contingencies and an emergency being declared under State legislation; and</w:t>
      </w:r>
    </w:p>
    <w:p w14:paraId="1EC81404" w14:textId="38EF3C37" w:rsidR="00C0244F" w:rsidRPr="004A1500" w:rsidRDefault="00346BC7" w:rsidP="00346BC7">
      <w:pPr>
        <w:pStyle w:val="PNR-4"/>
        <w:numPr>
          <w:ilvl w:val="0"/>
          <w:numId w:val="0"/>
        </w:numPr>
        <w:tabs>
          <w:tab w:val="left" w:pos="1418"/>
        </w:tabs>
        <w:ind w:left="2126" w:hanging="708"/>
      </w:pPr>
      <w:bookmarkStart w:id="292" w:name="_Ref129687484"/>
      <w:r w:rsidRPr="004A1500">
        <w:rPr>
          <w:color w:val="000000"/>
        </w:rPr>
        <w:t>(iii)</w:t>
      </w:r>
      <w:r w:rsidRPr="004A1500">
        <w:rPr>
          <w:color w:val="000000"/>
        </w:rPr>
        <w:tab/>
      </w:r>
      <w:r w:rsidR="00C0244F" w:rsidRPr="004A1500">
        <w:t>if judged necessary under rule</w:t>
      </w:r>
      <w:r w:rsidR="00996BDD" w:rsidRPr="004A1500">
        <w:t> </w:t>
      </w:r>
      <w:r w:rsidR="00996BDD" w:rsidRPr="004A1500">
        <w:fldChar w:fldCharType="begin" w:fldLock="1"/>
      </w:r>
      <w:r w:rsidR="00996BDD" w:rsidRPr="004A1500">
        <w:instrText xml:space="preserve"> REF _Ref129277848 \w \h </w:instrText>
      </w:r>
      <w:r w:rsidR="00996BDD" w:rsidRPr="004A1500">
        <w:fldChar w:fldCharType="separate"/>
      </w:r>
      <w:r w:rsidR="00A63805" w:rsidRPr="004A1500">
        <w:t>72</w:t>
      </w:r>
      <w:r w:rsidR="00996BDD" w:rsidRPr="004A1500">
        <w:fldChar w:fldCharType="end"/>
      </w:r>
      <w:r w:rsidR="00C0244F" w:rsidRPr="004A1500">
        <w:t xml:space="preserve">, a </w:t>
      </w:r>
      <w:r w:rsidR="006A28BF" w:rsidRPr="004A1500">
        <w:t>Protocol</w:t>
      </w:r>
      <w:r w:rsidR="00C0244F" w:rsidRPr="004A1500">
        <w:t xml:space="preserve"> to deal with any </w:t>
      </w:r>
      <w:r w:rsidR="00BE657C" w:rsidRPr="004A1500">
        <w:t>Credible</w:t>
      </w:r>
      <w:r w:rsidR="00C0244F" w:rsidRPr="004A1500">
        <w:t xml:space="preserve"> </w:t>
      </w:r>
      <w:r w:rsidR="006A28BF" w:rsidRPr="004A1500">
        <w:t>Planning Criteria Interaction</w:t>
      </w:r>
      <w:r w:rsidR="00C0244F" w:rsidRPr="004A1500">
        <w:t>s identified under rule</w:t>
      </w:r>
      <w:r w:rsidR="00996BDD" w:rsidRPr="004A1500">
        <w:t> </w:t>
      </w:r>
      <w:r w:rsidR="00996BDD" w:rsidRPr="004A1500">
        <w:fldChar w:fldCharType="begin" w:fldLock="1"/>
      </w:r>
      <w:r w:rsidR="00996BDD" w:rsidRPr="004A1500">
        <w:instrText xml:space="preserve"> REF _Ref129277848 \w \h </w:instrText>
      </w:r>
      <w:r w:rsidR="00996BDD" w:rsidRPr="004A1500">
        <w:fldChar w:fldCharType="separate"/>
      </w:r>
      <w:r w:rsidR="00A63805" w:rsidRPr="004A1500">
        <w:t>72</w:t>
      </w:r>
      <w:r w:rsidR="00996BDD" w:rsidRPr="004A1500">
        <w:fldChar w:fldCharType="end"/>
      </w:r>
      <w:r w:rsidR="00C0244F" w:rsidRPr="004A1500">
        <w:t>;</w:t>
      </w:r>
      <w:bookmarkEnd w:id="292"/>
      <w:r w:rsidR="00C0244F" w:rsidRPr="004A1500">
        <w:t xml:space="preserve"> </w:t>
      </w:r>
    </w:p>
    <w:p w14:paraId="7CB49F29" w14:textId="39990E66" w:rsidR="00C0244F" w:rsidRPr="004A1500" w:rsidRDefault="00C0244F" w:rsidP="00A75FD7">
      <w:pPr>
        <w:pStyle w:val="PNRNotes"/>
      </w:pPr>
      <w:r w:rsidRPr="004A1500">
        <w:t>{Rule</w:t>
      </w:r>
      <w:r w:rsidR="00A75FD7" w:rsidRPr="004A1500">
        <w:t> </w:t>
      </w:r>
      <w:r w:rsidR="00A75FD7" w:rsidRPr="004A1500">
        <w:fldChar w:fldCharType="begin" w:fldLock="1"/>
      </w:r>
      <w:r w:rsidR="00A75FD7" w:rsidRPr="004A1500">
        <w:instrText xml:space="preserve"> REF _Ref129277848 \w \h </w:instrText>
      </w:r>
      <w:r w:rsidR="00A75FD7" w:rsidRPr="004A1500">
        <w:fldChar w:fldCharType="separate"/>
      </w:r>
      <w:r w:rsidR="00A63805" w:rsidRPr="004A1500">
        <w:t>72</w:t>
      </w:r>
      <w:r w:rsidR="00A75FD7" w:rsidRPr="004A1500">
        <w:fldChar w:fldCharType="end"/>
      </w:r>
      <w:r w:rsidRPr="004A1500">
        <w:t xml:space="preserve"> considers the impact of the various NSPs</w:t>
      </w:r>
      <w:r w:rsidR="00B94D67" w:rsidRPr="004A1500">
        <w:t>’</w:t>
      </w:r>
      <w:r w:rsidRPr="004A1500">
        <w:t xml:space="preserve"> </w:t>
      </w:r>
      <w:r w:rsidR="002417C4" w:rsidRPr="004A1500">
        <w:t>Network Planning Criteria</w:t>
      </w:r>
      <w:r w:rsidRPr="004A1500">
        <w:t xml:space="preserve"> on other networks in the </w:t>
      </w:r>
      <w:r w:rsidR="006A28BF" w:rsidRPr="004A1500">
        <w:t>Power System</w:t>
      </w:r>
      <w:r w:rsidRPr="004A1500">
        <w:t xml:space="preserve">.} </w:t>
      </w:r>
    </w:p>
    <w:p w14:paraId="384AF390" w14:textId="77777777" w:rsidR="00C0244F" w:rsidRPr="004A1500" w:rsidRDefault="00C0244F" w:rsidP="00A75FD7">
      <w:pPr>
        <w:pStyle w:val="BodyTextIndent3"/>
      </w:pPr>
      <w:r w:rsidRPr="004A1500">
        <w:t>and</w:t>
      </w:r>
    </w:p>
    <w:p w14:paraId="2E6EA4F8" w14:textId="4CA5C91F" w:rsidR="00C0244F" w:rsidRPr="004A1500" w:rsidRDefault="00346BC7" w:rsidP="00346BC7">
      <w:pPr>
        <w:pStyle w:val="PNR-4"/>
        <w:numPr>
          <w:ilvl w:val="0"/>
          <w:numId w:val="0"/>
        </w:numPr>
        <w:tabs>
          <w:tab w:val="left" w:pos="1418"/>
        </w:tabs>
        <w:ind w:left="2126" w:hanging="708"/>
      </w:pPr>
      <w:bookmarkStart w:id="293" w:name="_Ref129685355"/>
      <w:r w:rsidRPr="004A1500">
        <w:rPr>
          <w:color w:val="000000"/>
        </w:rPr>
        <w:t>(iv)</w:t>
      </w:r>
      <w:r w:rsidRPr="004A1500">
        <w:rPr>
          <w:color w:val="000000"/>
        </w:rPr>
        <w:tab/>
      </w:r>
      <w:r w:rsidR="00C0244F" w:rsidRPr="004A1500">
        <w:t xml:space="preserve">unless the ISO and </w:t>
      </w:r>
      <w:r w:rsidR="00E33E27" w:rsidRPr="004A1500">
        <w:t>Registered NSP</w:t>
      </w:r>
      <w:r w:rsidR="00C0244F" w:rsidRPr="004A1500">
        <w:t xml:space="preserve">s agree otherwise, a </w:t>
      </w:r>
      <w:r w:rsidR="006A28BF" w:rsidRPr="004A1500">
        <w:t>Protocol</w:t>
      </w:r>
      <w:r w:rsidR="00C0244F" w:rsidRPr="004A1500">
        <w:t xml:space="preserve"> (the </w:t>
      </w:r>
      <w:r w:rsidR="0037608A" w:rsidRPr="004A1500">
        <w:rPr>
          <w:b/>
          <w:bCs/>
        </w:rPr>
        <w:t>“Pre-Contingent Protocol”</w:t>
      </w:r>
      <w:r w:rsidR="00C0244F" w:rsidRPr="004A1500">
        <w:t xml:space="preserve">) dealing with </w:t>
      </w:r>
      <w:r w:rsidR="006A28BF" w:rsidRPr="004A1500">
        <w:t>Pre-Contingent Threat</w:t>
      </w:r>
      <w:r w:rsidR="00C0244F" w:rsidRPr="004A1500">
        <w:t>s.</w:t>
      </w:r>
      <w:bookmarkEnd w:id="293"/>
    </w:p>
    <w:p w14:paraId="65BB86C6" w14:textId="499F95C3" w:rsidR="00C0244F" w:rsidRPr="004A1500" w:rsidRDefault="00C0244F" w:rsidP="00996BDD">
      <w:pPr>
        <w:pStyle w:val="PNRNotes"/>
        <w:ind w:left="2880"/>
      </w:pPr>
      <w:r w:rsidRPr="004A1500">
        <w:t>{The list in rule</w:t>
      </w:r>
      <w:r w:rsidR="00A75FD7" w:rsidRPr="004A1500">
        <w:t> </w:t>
      </w:r>
      <w:r w:rsidR="00A75FD7" w:rsidRPr="004A1500">
        <w:fldChar w:fldCharType="begin" w:fldLock="1"/>
      </w:r>
      <w:r w:rsidR="00A75FD7" w:rsidRPr="004A1500">
        <w:instrText xml:space="preserve"> REF _Ref129277893 \w \h </w:instrText>
      </w:r>
      <w:r w:rsidR="00531C17" w:rsidRPr="004A1500">
        <w:instrText xml:space="preserve"> \* MERGEFORMAT </w:instrText>
      </w:r>
      <w:r w:rsidR="00A75FD7" w:rsidRPr="004A1500">
        <w:fldChar w:fldCharType="separate"/>
      </w:r>
      <w:r w:rsidR="00A63805" w:rsidRPr="004A1500">
        <w:t>79(1)(d)</w:t>
      </w:r>
      <w:r w:rsidR="00A75FD7" w:rsidRPr="004A1500">
        <w:fldChar w:fldCharType="end"/>
      </w:r>
      <w:r w:rsidRPr="004A1500">
        <w:t xml:space="preserve"> is not closed</w:t>
      </w:r>
      <w:r w:rsidR="00B95778" w:rsidRPr="004A1500">
        <w:t> —</w:t>
      </w:r>
      <w:r w:rsidRPr="004A1500">
        <w:t xml:space="preserve"> for example, </w:t>
      </w:r>
      <w:r w:rsidR="00211F98" w:rsidRPr="004A1500">
        <w:t>System Operations Participant</w:t>
      </w:r>
      <w:r w:rsidRPr="004A1500">
        <w:t xml:space="preserve">s may decide that there should be a </w:t>
      </w:r>
      <w:r w:rsidR="006A28BF" w:rsidRPr="004A1500">
        <w:t>Protocol</w:t>
      </w:r>
      <w:r w:rsidRPr="004A1500">
        <w:t xml:space="preserve"> to deal with system restart, or the management of certain constraints.}</w:t>
      </w:r>
    </w:p>
    <w:p w14:paraId="662E3B1C" w14:textId="053490D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_Ref129277905 \w \h </w:instrText>
      </w:r>
      <w:r w:rsidR="00A75FD7" w:rsidRPr="004A1500">
        <w:rPr>
          <w:lang w:val="en-AU"/>
        </w:rPr>
      </w:r>
      <w:r w:rsidR="00A75FD7" w:rsidRPr="004A1500">
        <w:rPr>
          <w:lang w:val="en-AU"/>
        </w:rPr>
        <w:fldChar w:fldCharType="separate"/>
      </w:r>
      <w:r w:rsidR="00A63805" w:rsidRPr="004A1500">
        <w:rPr>
          <w:lang w:val="en-AU"/>
        </w:rPr>
        <w:t>79(1)</w:t>
      </w:r>
      <w:r w:rsidR="00A75FD7" w:rsidRPr="004A1500">
        <w:rPr>
          <w:lang w:val="en-AU"/>
        </w:rPr>
        <w:fldChar w:fldCharType="end"/>
      </w:r>
      <w:r w:rsidR="00C0244F" w:rsidRPr="004A1500">
        <w:rPr>
          <w:lang w:val="en-AU"/>
        </w:rPr>
        <w:t xml:space="preserve"> does not limit the things a </w:t>
      </w:r>
      <w:r w:rsidR="00E33E27" w:rsidRPr="004A1500">
        <w:rPr>
          <w:lang w:val="en-AU"/>
        </w:rPr>
        <w:t>Protocol Framework</w:t>
      </w:r>
      <w:r w:rsidR="00C0244F" w:rsidRPr="004A1500">
        <w:rPr>
          <w:lang w:val="en-AU"/>
        </w:rPr>
        <w:t xml:space="preserve"> may contain.</w:t>
      </w:r>
    </w:p>
    <w:p w14:paraId="169E9191" w14:textId="1744682C" w:rsidR="00C0244F" w:rsidRPr="004A1500" w:rsidRDefault="00346BC7" w:rsidP="00346BC7">
      <w:pPr>
        <w:pStyle w:val="PNR-1"/>
        <w:tabs>
          <w:tab w:val="left" w:pos="0"/>
        </w:tabs>
      </w:pPr>
      <w:bookmarkStart w:id="294" w:name="_Ref129685499"/>
      <w:bookmarkStart w:id="295" w:name="_Toc138945707"/>
      <w:r w:rsidRPr="004A1500">
        <w:t>80</w:t>
      </w:r>
      <w:r w:rsidRPr="004A1500">
        <w:tab/>
      </w:r>
      <w:r w:rsidR="00C0244F" w:rsidRPr="004A1500">
        <w:t xml:space="preserve">Protocols </w:t>
      </w:r>
      <w:r w:rsidR="00A75FD7" w:rsidRPr="004A1500">
        <w:t>–</w:t>
      </w:r>
      <w:r w:rsidR="00C0244F" w:rsidRPr="004A1500">
        <w:t xml:space="preserve"> Content</w:t>
      </w:r>
      <w:bookmarkEnd w:id="294"/>
      <w:bookmarkEnd w:id="295"/>
    </w:p>
    <w:p w14:paraId="5C432CD5" w14:textId="5E7A5CB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Each </w:t>
      </w:r>
      <w:r w:rsidR="006A28BF" w:rsidRPr="004A1500">
        <w:rPr>
          <w:lang w:val="en-AU"/>
        </w:rPr>
        <w:t>Protocol</w:t>
      </w:r>
      <w:r w:rsidR="00C0244F" w:rsidRPr="004A1500">
        <w:rPr>
          <w:lang w:val="en-AU"/>
        </w:rPr>
        <w:t xml:space="preserve"> must</w:t>
      </w:r>
      <w:r w:rsidR="00B95778" w:rsidRPr="004A1500">
        <w:rPr>
          <w:lang w:val="en-AU"/>
        </w:rPr>
        <w:t> —</w:t>
      </w:r>
      <w:r w:rsidR="00A75FD7" w:rsidRPr="004A1500">
        <w:rPr>
          <w:lang w:val="en-AU"/>
        </w:rPr>
        <w:t xml:space="preserve"> </w:t>
      </w:r>
    </w:p>
    <w:p w14:paraId="181BDA52" w14:textId="10245FC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be designed with a view to achieving the outcomes in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_Ref129277935 \w \h </w:instrText>
      </w:r>
      <w:r w:rsidR="00A75FD7" w:rsidRPr="004A1500">
        <w:rPr>
          <w:lang w:val="en-AU"/>
        </w:rPr>
      </w:r>
      <w:r w:rsidR="00A75FD7" w:rsidRPr="004A1500">
        <w:rPr>
          <w:lang w:val="en-AU"/>
        </w:rPr>
        <w:fldChar w:fldCharType="separate"/>
      </w:r>
      <w:r w:rsidR="00A63805" w:rsidRPr="004A1500">
        <w:rPr>
          <w:lang w:val="en-AU"/>
        </w:rPr>
        <w:t>76(1)(d)</w:t>
      </w:r>
      <w:r w:rsidR="00A75FD7" w:rsidRPr="004A1500">
        <w:rPr>
          <w:lang w:val="en-AU"/>
        </w:rPr>
        <w:fldChar w:fldCharType="end"/>
      </w:r>
      <w:r w:rsidR="00C0244F" w:rsidRPr="004A1500">
        <w:rPr>
          <w:lang w:val="en-AU"/>
        </w:rPr>
        <w:t xml:space="preserve"> and </w:t>
      </w:r>
      <w:r w:rsidR="00A75FD7" w:rsidRPr="004A1500">
        <w:rPr>
          <w:lang w:val="en-AU"/>
        </w:rPr>
        <w:fldChar w:fldCharType="begin" w:fldLock="1"/>
      </w:r>
      <w:r w:rsidR="00A75FD7" w:rsidRPr="004A1500">
        <w:rPr>
          <w:lang w:val="en-AU"/>
        </w:rPr>
        <w:instrText xml:space="preserve"> REF _Ref129277945 \n \h </w:instrText>
      </w:r>
      <w:r w:rsidR="00A75FD7" w:rsidRPr="004A1500">
        <w:rPr>
          <w:lang w:val="en-AU"/>
        </w:rPr>
      </w:r>
      <w:r w:rsidR="00A75FD7" w:rsidRPr="004A1500">
        <w:rPr>
          <w:lang w:val="en-AU"/>
        </w:rPr>
        <w:fldChar w:fldCharType="separate"/>
      </w:r>
      <w:r w:rsidR="00A63805" w:rsidRPr="004A1500">
        <w:rPr>
          <w:lang w:val="en-AU"/>
        </w:rPr>
        <w:t>(e)</w:t>
      </w:r>
      <w:r w:rsidR="00A75FD7" w:rsidRPr="004A1500">
        <w:rPr>
          <w:lang w:val="en-AU"/>
        </w:rPr>
        <w:fldChar w:fldCharType="end"/>
      </w:r>
      <w:r w:rsidR="00C0244F" w:rsidRPr="004A1500">
        <w:rPr>
          <w:lang w:val="en-AU"/>
        </w:rPr>
        <w:t>; and</w:t>
      </w:r>
    </w:p>
    <w:p w14:paraId="7F9347B0" w14:textId="2AE4372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be consistent with the </w:t>
      </w:r>
      <w:r w:rsidR="006D4F58" w:rsidRPr="004A1500">
        <w:rPr>
          <w:lang w:val="en-AU"/>
        </w:rPr>
        <w:t>Harmonised Technical Rules</w:t>
      </w:r>
      <w:r w:rsidR="00C0244F" w:rsidRPr="004A1500">
        <w:rPr>
          <w:lang w:val="en-AU"/>
        </w:rPr>
        <w:t xml:space="preserve">, and take into account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s; and</w:t>
      </w:r>
    </w:p>
    <w:p w14:paraId="50322B37" w14:textId="62ECA0D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be expressed at an appropriate level of detail having regard to the secondary objective in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_Ref129277958 \w \h </w:instrText>
      </w:r>
      <w:r w:rsidR="00A75FD7" w:rsidRPr="004A1500">
        <w:rPr>
          <w:lang w:val="en-AU"/>
        </w:rPr>
      </w:r>
      <w:r w:rsidR="00A75FD7" w:rsidRPr="004A1500">
        <w:rPr>
          <w:lang w:val="en-AU"/>
        </w:rPr>
        <w:fldChar w:fldCharType="separate"/>
      </w:r>
      <w:r w:rsidR="00A63805" w:rsidRPr="004A1500">
        <w:rPr>
          <w:lang w:val="en-AU"/>
        </w:rPr>
        <w:t>76(2)</w:t>
      </w:r>
      <w:r w:rsidR="00A75FD7" w:rsidRPr="004A1500">
        <w:rPr>
          <w:lang w:val="en-AU"/>
        </w:rPr>
        <w:fldChar w:fldCharType="end"/>
      </w:r>
      <w:r w:rsidR="00C0244F" w:rsidRPr="004A1500">
        <w:rPr>
          <w:lang w:val="en-AU"/>
        </w:rPr>
        <w:t xml:space="preserve"> and the circumstances in which the </w:t>
      </w:r>
      <w:r w:rsidR="006A28BF" w:rsidRPr="004A1500">
        <w:rPr>
          <w:lang w:val="en-AU"/>
        </w:rPr>
        <w:t>Protocol</w:t>
      </w:r>
      <w:r w:rsidR="00C0244F" w:rsidRPr="004A1500">
        <w:rPr>
          <w:lang w:val="en-AU"/>
        </w:rPr>
        <w:t xml:space="preserve"> may be active.</w:t>
      </w:r>
    </w:p>
    <w:p w14:paraId="2FB0B59F" w14:textId="03AEBA41" w:rsidR="00C0244F" w:rsidRPr="004A1500" w:rsidRDefault="00346BC7" w:rsidP="00346BC7">
      <w:pPr>
        <w:pStyle w:val="PNR-2"/>
        <w:numPr>
          <w:ilvl w:val="0"/>
          <w:numId w:val="0"/>
        </w:numPr>
        <w:ind w:left="709" w:hanging="567"/>
        <w:rPr>
          <w:lang w:val="en-AU"/>
        </w:rPr>
      </w:pPr>
      <w:bookmarkStart w:id="296" w:name="_Ref129278094"/>
      <w:r w:rsidRPr="004A1500">
        <w:rPr>
          <w:lang w:val="en-AU"/>
        </w:rPr>
        <w:t>(2)</w:t>
      </w:r>
      <w:r w:rsidRPr="004A1500">
        <w:rPr>
          <w:lang w:val="en-AU"/>
        </w:rPr>
        <w:tab/>
      </w:r>
      <w:r w:rsidR="00C0244F" w:rsidRPr="004A1500">
        <w:rPr>
          <w:lang w:val="en-AU"/>
        </w:rPr>
        <w:t xml:space="preserve">Unless the ISO and all </w:t>
      </w:r>
      <w:r w:rsidR="00E33E27" w:rsidRPr="004A1500">
        <w:rPr>
          <w:lang w:val="en-AU"/>
        </w:rPr>
        <w:t>Registered NSP</w:t>
      </w:r>
      <w:r w:rsidR="00C0244F" w:rsidRPr="004A1500">
        <w:rPr>
          <w:lang w:val="en-AU"/>
        </w:rPr>
        <w:t xml:space="preserve">s agree otherwise, a </w:t>
      </w:r>
      <w:r w:rsidR="006A28BF" w:rsidRPr="004A1500">
        <w:rPr>
          <w:lang w:val="en-AU"/>
        </w:rPr>
        <w:t>Protocol</w:t>
      </w:r>
      <w:r w:rsidR="00C0244F" w:rsidRPr="004A1500">
        <w:rPr>
          <w:lang w:val="en-AU"/>
        </w:rPr>
        <w:t xml:space="preserve"> is to specify</w:t>
      </w:r>
      <w:r w:rsidR="00B95778" w:rsidRPr="004A1500">
        <w:rPr>
          <w:lang w:val="en-AU"/>
        </w:rPr>
        <w:t> —</w:t>
      </w:r>
      <w:bookmarkEnd w:id="296"/>
    </w:p>
    <w:p w14:paraId="29346A08" w14:textId="4887ECE7" w:rsidR="00C0244F" w:rsidRPr="004A1500" w:rsidRDefault="00346BC7" w:rsidP="00346BC7">
      <w:pPr>
        <w:pStyle w:val="PNR-3"/>
        <w:numPr>
          <w:ilvl w:val="0"/>
          <w:numId w:val="0"/>
        </w:numPr>
        <w:tabs>
          <w:tab w:val="left" w:pos="709"/>
        </w:tabs>
        <w:ind w:left="1418" w:hanging="709"/>
        <w:rPr>
          <w:lang w:val="en-AU"/>
        </w:rPr>
      </w:pPr>
      <w:bookmarkStart w:id="297" w:name="_Ref129683420"/>
      <w:r w:rsidRPr="004A1500">
        <w:rPr>
          <w:lang w:val="en-AU"/>
        </w:rPr>
        <w:t>(a)</w:t>
      </w:r>
      <w:r w:rsidRPr="004A1500">
        <w:rPr>
          <w:lang w:val="en-AU"/>
        </w:rPr>
        <w:tab/>
      </w:r>
      <w:r w:rsidR="00C0244F" w:rsidRPr="004A1500">
        <w:rPr>
          <w:lang w:val="en-AU"/>
        </w:rPr>
        <w:t xml:space="preserve">the circumstances in which the </w:t>
      </w:r>
      <w:r w:rsidR="006A28BF" w:rsidRPr="004A1500">
        <w:rPr>
          <w:lang w:val="en-AU"/>
        </w:rPr>
        <w:t>Protocol</w:t>
      </w:r>
      <w:r w:rsidR="00C0244F" w:rsidRPr="004A1500">
        <w:rPr>
          <w:lang w:val="en-AU"/>
        </w:rPr>
        <w:t xml:space="preserve"> may be activated (</w:t>
      </w:r>
      <w:r w:rsidR="0037608A" w:rsidRPr="004A1500">
        <w:rPr>
          <w:b/>
          <w:bCs/>
          <w:lang w:val="en-AU"/>
        </w:rPr>
        <w:t>“Activation Conditions”</w:t>
      </w:r>
      <w:r w:rsidR="00C0244F" w:rsidRPr="004A1500">
        <w:rPr>
          <w:lang w:val="en-AU"/>
        </w:rPr>
        <w:t>); and</w:t>
      </w:r>
      <w:bookmarkEnd w:id="297"/>
    </w:p>
    <w:p w14:paraId="5AD48381" w14:textId="12B1C2B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6D4F58" w:rsidRPr="004A1500">
        <w:rPr>
          <w:lang w:val="en-AU"/>
        </w:rPr>
        <w:t>Incident Coordinator</w:t>
      </w:r>
      <w:r w:rsidR="00B94D67" w:rsidRPr="004A1500">
        <w:rPr>
          <w:lang w:val="en-AU"/>
        </w:rPr>
        <w:t>’</w:t>
      </w:r>
      <w:r w:rsidR="00C0244F" w:rsidRPr="004A1500">
        <w:rPr>
          <w:lang w:val="en-AU"/>
        </w:rPr>
        <w:t xml:space="preserve">s functions, powers and responsibilities while the </w:t>
      </w:r>
      <w:r w:rsidR="006A28BF" w:rsidRPr="004A1500">
        <w:rPr>
          <w:lang w:val="en-AU"/>
        </w:rPr>
        <w:t>Protocol</w:t>
      </w:r>
      <w:r w:rsidR="00C0244F" w:rsidRPr="004A1500">
        <w:rPr>
          <w:lang w:val="en-AU"/>
        </w:rPr>
        <w:t xml:space="preserve"> is active, including</w:t>
      </w:r>
      <w:r w:rsidR="00B95778" w:rsidRPr="004A1500">
        <w:rPr>
          <w:lang w:val="en-AU"/>
        </w:rPr>
        <w:t> —</w:t>
      </w:r>
    </w:p>
    <w:p w14:paraId="25C5DA76" w14:textId="5E12CF9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any actions it must or may take; and</w:t>
      </w:r>
    </w:p>
    <w:p w14:paraId="325A983E" w14:textId="3EAF1704"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C0244F" w:rsidRPr="004A1500">
        <w:t xml:space="preserve">in the </w:t>
      </w:r>
      <w:r w:rsidR="006A28BF" w:rsidRPr="004A1500">
        <w:t>Pre-Contingent Protocol</w:t>
      </w:r>
      <w:r w:rsidR="00B95778" w:rsidRPr="004A1500">
        <w:t> —</w:t>
      </w:r>
      <w:r w:rsidR="00C0244F" w:rsidRPr="004A1500">
        <w:t xml:space="preserve"> subject to rule</w:t>
      </w:r>
      <w:r w:rsidR="00A75FD7" w:rsidRPr="004A1500">
        <w:t> </w:t>
      </w:r>
      <w:r w:rsidR="00A75FD7" w:rsidRPr="004A1500">
        <w:fldChar w:fldCharType="begin" w:fldLock="1"/>
      </w:r>
      <w:r w:rsidR="00A75FD7" w:rsidRPr="004A1500">
        <w:instrText xml:space="preserve"> REF _Ref129278139 \w \h </w:instrText>
      </w:r>
      <w:r w:rsidR="00531C17" w:rsidRPr="004A1500">
        <w:instrText xml:space="preserve"> \* MERGEFORMAT </w:instrText>
      </w:r>
      <w:r w:rsidR="00A75FD7" w:rsidRPr="004A1500">
        <w:fldChar w:fldCharType="separate"/>
      </w:r>
      <w:r w:rsidR="00A63805" w:rsidRPr="004A1500">
        <w:t>80(4)</w:t>
      </w:r>
      <w:r w:rsidR="00A75FD7" w:rsidRPr="004A1500">
        <w:fldChar w:fldCharType="end"/>
      </w:r>
      <w:r w:rsidR="00C0244F" w:rsidRPr="004A1500">
        <w:t>, any pre-contingent directions it may give; and</w:t>
      </w:r>
    </w:p>
    <w:p w14:paraId="588F3EEA" w14:textId="5345FAB0"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in any other </w:t>
      </w:r>
      <w:r w:rsidR="006A28BF" w:rsidRPr="004A1500">
        <w:t>Protocol</w:t>
      </w:r>
      <w:r w:rsidR="00B95778" w:rsidRPr="004A1500">
        <w:t> —</w:t>
      </w:r>
      <w:r w:rsidR="00C0244F" w:rsidRPr="004A1500">
        <w:t xml:space="preserve"> any system operations directions it may give; </w:t>
      </w:r>
    </w:p>
    <w:p w14:paraId="0A6D8049" w14:textId="77777777" w:rsidR="00C0244F" w:rsidRPr="004A1500" w:rsidRDefault="00C0244F" w:rsidP="00A75FD7">
      <w:pPr>
        <w:pStyle w:val="BodyTextIndent2"/>
      </w:pPr>
      <w:r w:rsidRPr="004A1500">
        <w:t>and</w:t>
      </w:r>
    </w:p>
    <w:p w14:paraId="25DF2BDD" w14:textId="41E397D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E33E27" w:rsidRPr="004A1500">
        <w:rPr>
          <w:lang w:val="en-AU"/>
        </w:rPr>
        <w:t>Registered NSP</w:t>
      </w:r>
      <w:r w:rsidR="00B94D67" w:rsidRPr="004A1500">
        <w:rPr>
          <w:lang w:val="en-AU"/>
        </w:rPr>
        <w:t>’</w:t>
      </w:r>
      <w:r w:rsidR="00C0244F" w:rsidRPr="004A1500">
        <w:rPr>
          <w:lang w:val="en-AU"/>
        </w:rPr>
        <w:t xml:space="preserve">s and, if necessary, a </w:t>
      </w:r>
      <w:r w:rsidR="00E33E27" w:rsidRPr="004A1500">
        <w:rPr>
          <w:lang w:val="en-AU"/>
        </w:rPr>
        <w:t>Registered Controller</w:t>
      </w:r>
      <w:r w:rsidR="00B94D67" w:rsidRPr="004A1500">
        <w:rPr>
          <w:lang w:val="en-AU"/>
        </w:rPr>
        <w:t>’</w:t>
      </w:r>
      <w:r w:rsidR="00C0244F" w:rsidRPr="004A1500">
        <w:rPr>
          <w:lang w:val="en-AU"/>
        </w:rPr>
        <w:t xml:space="preserve">s functions, powers and responsibilities while the </w:t>
      </w:r>
      <w:r w:rsidR="006A28BF" w:rsidRPr="004A1500">
        <w:rPr>
          <w:lang w:val="en-AU"/>
        </w:rPr>
        <w:t>Protocol</w:t>
      </w:r>
      <w:r w:rsidR="00C0244F" w:rsidRPr="004A1500">
        <w:rPr>
          <w:lang w:val="en-AU"/>
        </w:rPr>
        <w:t xml:space="preserve"> is active, including</w:t>
      </w:r>
      <w:r w:rsidR="00B95778" w:rsidRPr="004A1500">
        <w:rPr>
          <w:lang w:val="en-AU"/>
        </w:rPr>
        <w:t> —</w:t>
      </w:r>
    </w:p>
    <w:p w14:paraId="7DA291BA" w14:textId="02318C6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any actions it must or may take; and</w:t>
      </w:r>
    </w:p>
    <w:p w14:paraId="60BD819B" w14:textId="4B89D80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any system operations directions the </w:t>
      </w:r>
      <w:r w:rsidR="00E33E27" w:rsidRPr="004A1500">
        <w:t>Registered NSP</w:t>
      </w:r>
      <w:r w:rsidR="00C0244F" w:rsidRPr="004A1500">
        <w:t xml:space="preserve"> may give;</w:t>
      </w:r>
    </w:p>
    <w:p w14:paraId="61220D05" w14:textId="77777777" w:rsidR="00C0244F" w:rsidRPr="004A1500" w:rsidRDefault="00C0244F" w:rsidP="00A75FD7">
      <w:pPr>
        <w:pStyle w:val="BodyTextIndent2"/>
      </w:pPr>
      <w:r w:rsidRPr="004A1500">
        <w:t>and</w:t>
      </w:r>
    </w:p>
    <w:p w14:paraId="725A605D" w14:textId="738835E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cooperation, coordination and information required from each </w:t>
      </w:r>
      <w:r w:rsidR="00211F98" w:rsidRPr="004A1500">
        <w:rPr>
          <w:lang w:val="en-AU"/>
        </w:rPr>
        <w:t>System Operations Participant</w:t>
      </w:r>
      <w:r w:rsidR="00C0244F" w:rsidRPr="004A1500">
        <w:rPr>
          <w:lang w:val="en-AU"/>
        </w:rPr>
        <w:t>, and</w:t>
      </w:r>
    </w:p>
    <w:p w14:paraId="102FD10A" w14:textId="5C78FA46" w:rsidR="00C0244F" w:rsidRPr="004A1500" w:rsidRDefault="00346BC7" w:rsidP="00346BC7">
      <w:pPr>
        <w:pStyle w:val="PNR-3"/>
        <w:numPr>
          <w:ilvl w:val="0"/>
          <w:numId w:val="0"/>
        </w:numPr>
        <w:tabs>
          <w:tab w:val="left" w:pos="709"/>
        </w:tabs>
        <w:ind w:left="1418" w:hanging="709"/>
        <w:rPr>
          <w:lang w:val="en-AU"/>
        </w:rPr>
      </w:pPr>
      <w:bookmarkStart w:id="298" w:name="_Ref129683964"/>
      <w:r w:rsidRPr="004A1500">
        <w:rPr>
          <w:lang w:val="en-AU"/>
        </w:rPr>
        <w:t>(e)</w:t>
      </w:r>
      <w:r w:rsidRPr="004A1500">
        <w:rPr>
          <w:lang w:val="en-AU"/>
        </w:rPr>
        <w:tab/>
      </w:r>
      <w:r w:rsidR="00C0244F" w:rsidRPr="004A1500">
        <w:rPr>
          <w:lang w:val="en-AU"/>
        </w:rPr>
        <w:t xml:space="preserve">the circumstances in which the </w:t>
      </w:r>
      <w:r w:rsidR="006A28BF" w:rsidRPr="004A1500">
        <w:rPr>
          <w:lang w:val="en-AU"/>
        </w:rPr>
        <w:t>Protocol</w:t>
      </w:r>
      <w:r w:rsidR="00C0244F" w:rsidRPr="004A1500">
        <w:rPr>
          <w:lang w:val="en-AU"/>
        </w:rPr>
        <w:t xml:space="preserve"> is expected to be deactivated (</w:t>
      </w:r>
      <w:r w:rsidR="0037608A" w:rsidRPr="004A1500">
        <w:rPr>
          <w:lang w:val="en-AU"/>
        </w:rPr>
        <w:t>“</w:t>
      </w:r>
      <w:r w:rsidR="0037608A" w:rsidRPr="004A1500">
        <w:rPr>
          <w:b/>
          <w:bCs/>
          <w:lang w:val="en-AU"/>
        </w:rPr>
        <w:t>Deactivation Conditions”</w:t>
      </w:r>
      <w:r w:rsidR="00C0244F" w:rsidRPr="004A1500">
        <w:rPr>
          <w:lang w:val="en-AU"/>
        </w:rPr>
        <w:t>).</w:t>
      </w:r>
      <w:bookmarkEnd w:id="298"/>
    </w:p>
    <w:p w14:paraId="15732CD9" w14:textId="4F40A351" w:rsidR="00C0244F" w:rsidRPr="004A1500" w:rsidRDefault="00346BC7" w:rsidP="00346BC7">
      <w:pPr>
        <w:pStyle w:val="PNR-2"/>
        <w:numPr>
          <w:ilvl w:val="0"/>
          <w:numId w:val="0"/>
        </w:numPr>
        <w:ind w:left="709" w:hanging="567"/>
        <w:rPr>
          <w:lang w:val="en-AU"/>
        </w:rPr>
      </w:pPr>
      <w:bookmarkStart w:id="299" w:name="_Ref129278102"/>
      <w:r w:rsidRPr="004A1500">
        <w:rPr>
          <w:lang w:val="en-AU"/>
        </w:rPr>
        <w:t>(3)</w:t>
      </w:r>
      <w:r w:rsidRPr="004A1500">
        <w:rPr>
          <w:lang w:val="en-AU"/>
        </w:rPr>
        <w:tab/>
      </w:r>
      <w:r w:rsidR="00C0244F" w:rsidRPr="004A1500">
        <w:rPr>
          <w:lang w:val="en-AU"/>
        </w:rPr>
        <w:t xml:space="preserve">A </w:t>
      </w:r>
      <w:r w:rsidR="006A28BF" w:rsidRPr="004A1500">
        <w:rPr>
          <w:lang w:val="en-AU"/>
        </w:rPr>
        <w:t>Protocol</w:t>
      </w:r>
      <w:r w:rsidR="00C0244F" w:rsidRPr="004A1500">
        <w:rPr>
          <w:lang w:val="en-AU"/>
        </w:rPr>
        <w:t xml:space="preserve"> may, for the </w:t>
      </w:r>
      <w:r w:rsidR="006D4F58" w:rsidRPr="004A1500">
        <w:rPr>
          <w:lang w:val="en-AU"/>
        </w:rPr>
        <w:t>Incident Coordinator</w:t>
      </w:r>
      <w:r w:rsidR="00C0244F" w:rsidRPr="004A1500">
        <w:rPr>
          <w:lang w:val="en-AU"/>
        </w:rPr>
        <w:t xml:space="preserve"> or a </w:t>
      </w:r>
      <w:r w:rsidR="00E33E27" w:rsidRPr="004A1500">
        <w:rPr>
          <w:lang w:val="en-AU"/>
        </w:rPr>
        <w:t>Registered NSP</w:t>
      </w:r>
      <w:r w:rsidR="00B95778" w:rsidRPr="004A1500">
        <w:rPr>
          <w:lang w:val="en-AU"/>
        </w:rPr>
        <w:t> —</w:t>
      </w:r>
      <w:bookmarkEnd w:id="299"/>
    </w:p>
    <w:p w14:paraId="7E8C4DDB" w14:textId="16EE4E5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limit the circumstances in which it may give a </w:t>
      </w:r>
      <w:r w:rsidR="00211F98" w:rsidRPr="004A1500">
        <w:rPr>
          <w:lang w:val="en-AU"/>
        </w:rPr>
        <w:t>System Operations Direction</w:t>
      </w:r>
      <w:r w:rsidR="00C0244F" w:rsidRPr="004A1500">
        <w:rPr>
          <w:lang w:val="en-AU"/>
        </w:rPr>
        <w:t>; and</w:t>
      </w:r>
    </w:p>
    <w:p w14:paraId="6793C045" w14:textId="24316B4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specify circumstances in which it must give a </w:t>
      </w:r>
      <w:r w:rsidR="00211F98" w:rsidRPr="004A1500">
        <w:rPr>
          <w:lang w:val="en-AU"/>
        </w:rPr>
        <w:t>System Operations Direction</w:t>
      </w:r>
      <w:r w:rsidR="00C0244F" w:rsidRPr="004A1500">
        <w:rPr>
          <w:lang w:val="en-AU"/>
        </w:rPr>
        <w:t>; and</w:t>
      </w:r>
    </w:p>
    <w:p w14:paraId="2A43FEB2" w14:textId="0C5E997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limit or specify the content of a </w:t>
      </w:r>
      <w:r w:rsidR="00211F98" w:rsidRPr="004A1500">
        <w:rPr>
          <w:lang w:val="en-AU"/>
        </w:rPr>
        <w:t>System Operations Direction</w:t>
      </w:r>
      <w:r w:rsidR="00C0244F" w:rsidRPr="004A1500">
        <w:rPr>
          <w:lang w:val="en-AU"/>
        </w:rPr>
        <w:t>.</w:t>
      </w:r>
    </w:p>
    <w:p w14:paraId="0D8EAE29" w14:textId="0C6D34D7" w:rsidR="00C0244F" w:rsidRPr="004A1500" w:rsidRDefault="00346BC7" w:rsidP="00346BC7">
      <w:pPr>
        <w:pStyle w:val="PNR-2"/>
        <w:numPr>
          <w:ilvl w:val="0"/>
          <w:numId w:val="0"/>
        </w:numPr>
        <w:ind w:left="709" w:hanging="567"/>
        <w:rPr>
          <w:lang w:val="en-AU"/>
        </w:rPr>
      </w:pPr>
      <w:bookmarkStart w:id="300" w:name="_Ref129278139"/>
      <w:r w:rsidRPr="004A1500">
        <w:rPr>
          <w:lang w:val="en-AU"/>
        </w:rPr>
        <w:t>(4)</w:t>
      </w:r>
      <w:r w:rsidRPr="004A1500">
        <w:rPr>
          <w:lang w:val="en-AU"/>
        </w:rPr>
        <w:tab/>
      </w:r>
      <w:r w:rsidR="00C0244F" w:rsidRPr="004A1500">
        <w:rPr>
          <w:lang w:val="en-AU"/>
        </w:rPr>
        <w:t xml:space="preserve">A </w:t>
      </w:r>
      <w:r w:rsidR="006A28BF" w:rsidRPr="004A1500">
        <w:rPr>
          <w:lang w:val="en-AU"/>
        </w:rPr>
        <w:t>Pre-Contingent Protocol</w:t>
      </w:r>
      <w:r w:rsidR="00C0244F" w:rsidRPr="004A1500">
        <w:rPr>
          <w:lang w:val="en-AU"/>
        </w:rPr>
        <w:t xml:space="preserve"> may authorise the </w:t>
      </w:r>
      <w:r w:rsidR="00D0732C" w:rsidRPr="004A1500">
        <w:rPr>
          <w:lang w:val="en-AU"/>
        </w:rPr>
        <w:t>ISO Control Desk</w:t>
      </w:r>
      <w:r w:rsidR="00C0244F" w:rsidRPr="004A1500">
        <w:rPr>
          <w:lang w:val="en-AU"/>
        </w:rPr>
        <w:t xml:space="preserve"> or a </w:t>
      </w:r>
      <w:r w:rsidR="00E33E27" w:rsidRPr="004A1500">
        <w:rPr>
          <w:lang w:val="en-AU"/>
        </w:rPr>
        <w:t>Registered NSP</w:t>
      </w:r>
      <w:r w:rsidR="00C0244F" w:rsidRPr="004A1500">
        <w:rPr>
          <w:lang w:val="en-AU"/>
        </w:rPr>
        <w:t xml:space="preserve"> to</w:t>
      </w:r>
      <w:r w:rsidR="00B95778" w:rsidRPr="004A1500">
        <w:rPr>
          <w:lang w:val="en-AU"/>
        </w:rPr>
        <w:t> —</w:t>
      </w:r>
      <w:bookmarkEnd w:id="300"/>
    </w:p>
    <w:p w14:paraId="35BC16EA" w14:textId="5984C34F" w:rsidR="00C0244F" w:rsidRPr="004A1500" w:rsidRDefault="00346BC7" w:rsidP="00346BC7">
      <w:pPr>
        <w:pStyle w:val="PNR-3"/>
        <w:numPr>
          <w:ilvl w:val="0"/>
          <w:numId w:val="0"/>
        </w:numPr>
        <w:tabs>
          <w:tab w:val="left" w:pos="709"/>
        </w:tabs>
        <w:ind w:left="1418" w:hanging="709"/>
        <w:rPr>
          <w:lang w:val="en-AU"/>
        </w:rPr>
      </w:pPr>
      <w:bookmarkStart w:id="301" w:name="_Ref129278109"/>
      <w:r w:rsidRPr="004A1500">
        <w:rPr>
          <w:lang w:val="en-AU"/>
        </w:rPr>
        <w:t>(a)</w:t>
      </w:r>
      <w:r w:rsidRPr="004A1500">
        <w:rPr>
          <w:lang w:val="en-AU"/>
        </w:rPr>
        <w:tab/>
      </w:r>
      <w:r w:rsidR="00BE657C" w:rsidRPr="004A1500">
        <w:rPr>
          <w:lang w:val="en-AU"/>
        </w:rPr>
        <w:t>Direct</w:t>
      </w:r>
      <w:r w:rsidR="00C0244F" w:rsidRPr="004A1500">
        <w:rPr>
          <w:lang w:val="en-AU"/>
        </w:rPr>
        <w:t xml:space="preserve"> a </w:t>
      </w:r>
      <w:r w:rsidR="006D4F58" w:rsidRPr="004A1500">
        <w:rPr>
          <w:lang w:val="en-AU"/>
        </w:rPr>
        <w:t>Generator</w:t>
      </w:r>
      <w:r w:rsidR="00C0244F" w:rsidRPr="004A1500">
        <w:rPr>
          <w:lang w:val="en-AU"/>
        </w:rPr>
        <w:t xml:space="preserve"> to take a </w:t>
      </w:r>
      <w:r w:rsidR="006A28BF" w:rsidRPr="004A1500">
        <w:rPr>
          <w:lang w:val="en-AU"/>
        </w:rPr>
        <w:t>Pre-Contingent Action</w:t>
      </w:r>
      <w:r w:rsidR="00C0244F" w:rsidRPr="004A1500">
        <w:rPr>
          <w:lang w:val="en-AU"/>
        </w:rPr>
        <w:t xml:space="preserve"> by departing materially from its </w:t>
      </w:r>
      <w:r w:rsidR="00D0732C" w:rsidRPr="004A1500">
        <w:rPr>
          <w:lang w:val="en-AU"/>
        </w:rPr>
        <w:t>Load</w:t>
      </w:r>
      <w:r w:rsidR="00C0244F" w:rsidRPr="004A1500">
        <w:rPr>
          <w:lang w:val="en-AU"/>
        </w:rPr>
        <w:t>-following obligations under rule</w:t>
      </w:r>
      <w:r w:rsidR="00A75FD7" w:rsidRPr="004A1500">
        <w:rPr>
          <w:lang w:val="en-AU"/>
        </w:rPr>
        <w:t> </w:t>
      </w:r>
      <w:r w:rsidR="00996BDD" w:rsidRPr="004A1500">
        <w:rPr>
          <w:lang w:val="en-AU"/>
        </w:rPr>
        <w:fldChar w:fldCharType="begin" w:fldLock="1"/>
      </w:r>
      <w:r w:rsidR="00996BDD" w:rsidRPr="004A1500">
        <w:rPr>
          <w:lang w:val="en-AU"/>
        </w:rPr>
        <w:instrText xml:space="preserve"> REF _Ref129516122 \w \h </w:instrText>
      </w:r>
      <w:r w:rsidR="00996BDD" w:rsidRPr="004A1500">
        <w:rPr>
          <w:lang w:val="en-AU"/>
        </w:rPr>
      </w:r>
      <w:r w:rsidR="00996BDD" w:rsidRPr="004A1500">
        <w:rPr>
          <w:lang w:val="en-AU"/>
        </w:rPr>
        <w:fldChar w:fldCharType="separate"/>
      </w:r>
      <w:r w:rsidR="00A63805" w:rsidRPr="004A1500">
        <w:rPr>
          <w:lang w:val="en-AU"/>
        </w:rPr>
        <w:t>169</w:t>
      </w:r>
      <w:r w:rsidR="00996BDD" w:rsidRPr="004A1500">
        <w:rPr>
          <w:lang w:val="en-AU"/>
        </w:rPr>
        <w:fldChar w:fldCharType="end"/>
      </w:r>
      <w:r w:rsidR="00C0244F" w:rsidRPr="004A1500">
        <w:rPr>
          <w:lang w:val="en-AU"/>
        </w:rPr>
        <w:t xml:space="preserve"> or from other </w:t>
      </w:r>
      <w:r w:rsidR="006A28BF" w:rsidRPr="004A1500">
        <w:rPr>
          <w:lang w:val="en-AU"/>
        </w:rPr>
        <w:t>Normal Operating Conditions</w:t>
      </w:r>
      <w:r w:rsidR="00C0244F" w:rsidRPr="004A1500">
        <w:rPr>
          <w:lang w:val="en-AU"/>
        </w:rPr>
        <w:t>; and</w:t>
      </w:r>
      <w:bookmarkEnd w:id="301"/>
    </w:p>
    <w:p w14:paraId="0BC7D572" w14:textId="4868049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necessary, but only if the necessary outcome cannot be achieved by consultation, </w:t>
      </w:r>
      <w:r w:rsidR="00BE657C" w:rsidRPr="004A1500">
        <w:rPr>
          <w:lang w:val="en-AU"/>
        </w:rPr>
        <w:t>Direct</w:t>
      </w:r>
      <w:r w:rsidR="00C0244F" w:rsidRPr="004A1500">
        <w:rPr>
          <w:lang w:val="en-AU"/>
        </w:rPr>
        <w:t xml:space="preserve"> a systems operation participant to take any other </w:t>
      </w:r>
      <w:r w:rsidR="006A28BF" w:rsidRPr="004A1500">
        <w:rPr>
          <w:lang w:val="en-AU"/>
        </w:rPr>
        <w:t>Pre-Contingent Action</w:t>
      </w:r>
      <w:r w:rsidR="00C0244F" w:rsidRPr="004A1500">
        <w:rPr>
          <w:lang w:val="en-AU"/>
        </w:rPr>
        <w:t>.</w:t>
      </w:r>
    </w:p>
    <w:p w14:paraId="0C542001" w14:textId="5FE75300"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Rules</w:t>
      </w:r>
      <w:r w:rsidR="00A75FD7" w:rsidRPr="004A1500">
        <w:rPr>
          <w:lang w:val="en-AU"/>
        </w:rPr>
        <w:t> </w:t>
      </w:r>
      <w:r w:rsidR="00A75FD7" w:rsidRPr="004A1500">
        <w:rPr>
          <w:lang w:val="en-AU"/>
        </w:rPr>
        <w:fldChar w:fldCharType="begin" w:fldLock="1"/>
      </w:r>
      <w:r w:rsidR="00A75FD7" w:rsidRPr="004A1500">
        <w:rPr>
          <w:lang w:val="en-AU"/>
        </w:rPr>
        <w:instrText xml:space="preserve"> REF _Ref129278094 \w \h </w:instrText>
      </w:r>
      <w:r w:rsidR="00A75FD7" w:rsidRPr="004A1500">
        <w:rPr>
          <w:lang w:val="en-AU"/>
        </w:rPr>
      </w:r>
      <w:r w:rsidR="00A75FD7" w:rsidRPr="004A1500">
        <w:rPr>
          <w:lang w:val="en-AU"/>
        </w:rPr>
        <w:fldChar w:fldCharType="separate"/>
      </w:r>
      <w:r w:rsidR="00A63805" w:rsidRPr="004A1500">
        <w:rPr>
          <w:lang w:val="en-AU"/>
        </w:rPr>
        <w:t>80(2)</w:t>
      </w:r>
      <w:r w:rsidR="00A75FD7" w:rsidRPr="004A1500">
        <w:rPr>
          <w:lang w:val="en-AU"/>
        </w:rPr>
        <w:fldChar w:fldCharType="end"/>
      </w:r>
      <w:r w:rsidR="00A75FD7" w:rsidRPr="004A1500">
        <w:rPr>
          <w:lang w:val="en-AU"/>
        </w:rPr>
        <w:t xml:space="preserve">, </w:t>
      </w:r>
      <w:r w:rsidR="00A75FD7" w:rsidRPr="004A1500">
        <w:rPr>
          <w:lang w:val="en-AU"/>
        </w:rPr>
        <w:fldChar w:fldCharType="begin" w:fldLock="1"/>
      </w:r>
      <w:r w:rsidR="00A75FD7" w:rsidRPr="004A1500">
        <w:rPr>
          <w:lang w:val="en-AU"/>
        </w:rPr>
        <w:instrText xml:space="preserve"> REF _Ref129278102 \w \h </w:instrText>
      </w:r>
      <w:r w:rsidR="00A75FD7" w:rsidRPr="004A1500">
        <w:rPr>
          <w:lang w:val="en-AU"/>
        </w:rPr>
      </w:r>
      <w:r w:rsidR="00A75FD7" w:rsidRPr="004A1500">
        <w:rPr>
          <w:lang w:val="en-AU"/>
        </w:rPr>
        <w:fldChar w:fldCharType="separate"/>
      </w:r>
      <w:r w:rsidR="00A63805" w:rsidRPr="004A1500">
        <w:rPr>
          <w:lang w:val="en-AU"/>
        </w:rPr>
        <w:t>80(3)</w:t>
      </w:r>
      <w:r w:rsidR="00A75FD7" w:rsidRPr="004A1500">
        <w:rPr>
          <w:lang w:val="en-AU"/>
        </w:rPr>
        <w:fldChar w:fldCharType="end"/>
      </w:r>
      <w:r w:rsidR="00A75FD7" w:rsidRPr="004A1500">
        <w:rPr>
          <w:lang w:val="en-AU"/>
        </w:rPr>
        <w:t xml:space="preserve"> and </w:t>
      </w:r>
      <w:r w:rsidR="00A75FD7" w:rsidRPr="004A1500">
        <w:rPr>
          <w:lang w:val="en-AU"/>
        </w:rPr>
        <w:fldChar w:fldCharType="begin" w:fldLock="1"/>
      </w:r>
      <w:r w:rsidR="00A75FD7" w:rsidRPr="004A1500">
        <w:rPr>
          <w:lang w:val="en-AU"/>
        </w:rPr>
        <w:instrText xml:space="preserve"> REF _Ref129278109 \w \h </w:instrText>
      </w:r>
      <w:r w:rsidR="00A75FD7" w:rsidRPr="004A1500">
        <w:rPr>
          <w:lang w:val="en-AU"/>
        </w:rPr>
      </w:r>
      <w:r w:rsidR="00A75FD7" w:rsidRPr="004A1500">
        <w:rPr>
          <w:lang w:val="en-AU"/>
        </w:rPr>
        <w:fldChar w:fldCharType="separate"/>
      </w:r>
      <w:r w:rsidR="00A63805" w:rsidRPr="004A1500">
        <w:rPr>
          <w:lang w:val="en-AU"/>
        </w:rPr>
        <w:t>80(4)(a)</w:t>
      </w:r>
      <w:r w:rsidR="00A75FD7" w:rsidRPr="004A1500">
        <w:rPr>
          <w:lang w:val="en-AU"/>
        </w:rPr>
        <w:fldChar w:fldCharType="end"/>
      </w:r>
      <w:r w:rsidR="00C0244F" w:rsidRPr="004A1500">
        <w:rPr>
          <w:lang w:val="en-AU"/>
        </w:rPr>
        <w:t xml:space="preserve"> do not limit the things a </w:t>
      </w:r>
      <w:r w:rsidR="006A28BF" w:rsidRPr="004A1500">
        <w:rPr>
          <w:lang w:val="en-AU"/>
        </w:rPr>
        <w:t>Protocol</w:t>
      </w:r>
      <w:r w:rsidR="00C0244F" w:rsidRPr="004A1500">
        <w:rPr>
          <w:lang w:val="en-AU"/>
        </w:rPr>
        <w:t xml:space="preserve"> may contain.</w:t>
      </w:r>
    </w:p>
    <w:p w14:paraId="125C7293" w14:textId="3096C707" w:rsidR="00C0244F" w:rsidRPr="004A1500" w:rsidRDefault="00346BC7" w:rsidP="00346BC7">
      <w:pPr>
        <w:pStyle w:val="PNR-1"/>
        <w:tabs>
          <w:tab w:val="left" w:pos="0"/>
        </w:tabs>
      </w:pPr>
      <w:bookmarkStart w:id="302" w:name="_Toc138945708"/>
      <w:r w:rsidRPr="004A1500">
        <w:t>81</w:t>
      </w:r>
      <w:r w:rsidRPr="004A1500">
        <w:tab/>
      </w:r>
      <w:r w:rsidR="00C0244F" w:rsidRPr="004A1500">
        <w:t xml:space="preserve">Protocols </w:t>
      </w:r>
      <w:r w:rsidR="00A75FD7" w:rsidRPr="004A1500">
        <w:t>–</w:t>
      </w:r>
      <w:r w:rsidR="00C0244F" w:rsidRPr="004A1500">
        <w:t xml:space="preserve"> Activation</w:t>
      </w:r>
      <w:bookmarkEnd w:id="302"/>
    </w:p>
    <w:p w14:paraId="7FA42B51" w14:textId="6A8F65CC" w:rsidR="00C0244F" w:rsidRPr="004A1500" w:rsidRDefault="00346BC7" w:rsidP="00346BC7">
      <w:pPr>
        <w:pStyle w:val="PNR-2"/>
        <w:numPr>
          <w:ilvl w:val="0"/>
          <w:numId w:val="0"/>
        </w:numPr>
        <w:ind w:left="709" w:hanging="567"/>
        <w:rPr>
          <w:lang w:val="en-AU"/>
        </w:rPr>
      </w:pPr>
      <w:bookmarkStart w:id="303" w:name="_Ref129278176"/>
      <w:r w:rsidRPr="004A1500">
        <w:rPr>
          <w:lang w:val="en-AU"/>
        </w:rPr>
        <w:t>(1)</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or a </w:t>
      </w:r>
      <w:r w:rsidR="00E33E27" w:rsidRPr="004A1500">
        <w:rPr>
          <w:lang w:val="en-AU"/>
        </w:rPr>
        <w:t>Registered NSP</w:t>
      </w:r>
      <w:r w:rsidR="00C0244F" w:rsidRPr="004A1500">
        <w:rPr>
          <w:lang w:val="en-AU"/>
        </w:rPr>
        <w:t xml:space="preserve"> may at any time, and without conferring with any person, activate a </w:t>
      </w:r>
      <w:r w:rsidR="006A28BF" w:rsidRPr="004A1500">
        <w:rPr>
          <w:lang w:val="en-AU"/>
        </w:rPr>
        <w:t>Protocol</w:t>
      </w:r>
      <w:r w:rsidR="00C0244F" w:rsidRPr="004A1500">
        <w:rPr>
          <w:lang w:val="en-AU"/>
        </w:rPr>
        <w:t xml:space="preserve"> by notice given in accordance with the </w:t>
      </w:r>
      <w:r w:rsidR="00E33E27" w:rsidRPr="004A1500">
        <w:rPr>
          <w:lang w:val="en-AU"/>
        </w:rPr>
        <w:t>Protocol Framework</w:t>
      </w:r>
      <w:r w:rsidR="00C0244F" w:rsidRPr="004A1500">
        <w:rPr>
          <w:lang w:val="en-AU"/>
        </w:rPr>
        <w:t>.</w:t>
      </w:r>
      <w:bookmarkEnd w:id="303"/>
    </w:p>
    <w:p w14:paraId="581ED249" w14:textId="61C8AC8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notice under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_Ref129278176 \w \h </w:instrText>
      </w:r>
      <w:r w:rsidR="00A75FD7" w:rsidRPr="004A1500">
        <w:rPr>
          <w:lang w:val="en-AU"/>
        </w:rPr>
      </w:r>
      <w:r w:rsidR="00A75FD7" w:rsidRPr="004A1500">
        <w:rPr>
          <w:lang w:val="en-AU"/>
        </w:rPr>
        <w:fldChar w:fldCharType="separate"/>
      </w:r>
      <w:r w:rsidR="00A63805" w:rsidRPr="004A1500">
        <w:rPr>
          <w:lang w:val="en-AU"/>
        </w:rPr>
        <w:t>81(1)</w:t>
      </w:r>
      <w:r w:rsidR="00A75FD7" w:rsidRPr="004A1500">
        <w:rPr>
          <w:lang w:val="en-AU"/>
        </w:rPr>
        <w:fldChar w:fldCharType="end"/>
      </w:r>
      <w:r w:rsidR="00C0244F" w:rsidRPr="004A1500">
        <w:rPr>
          <w:lang w:val="en-AU"/>
        </w:rPr>
        <w:t xml:space="preserve"> is effective to activate a </w:t>
      </w:r>
      <w:r w:rsidR="006A28BF" w:rsidRPr="004A1500">
        <w:rPr>
          <w:lang w:val="en-AU"/>
        </w:rPr>
        <w:t>Protocol</w:t>
      </w:r>
      <w:r w:rsidR="00C0244F" w:rsidRPr="004A1500">
        <w:rPr>
          <w:lang w:val="en-AU"/>
        </w:rPr>
        <w:t xml:space="preserve">, regardless of whether the Activation Conditions for the </w:t>
      </w:r>
      <w:r w:rsidR="006A28BF" w:rsidRPr="004A1500">
        <w:rPr>
          <w:lang w:val="en-AU"/>
        </w:rPr>
        <w:t>Protocol</w:t>
      </w:r>
      <w:r w:rsidR="00C0244F" w:rsidRPr="004A1500">
        <w:rPr>
          <w:lang w:val="en-AU"/>
        </w:rPr>
        <w:t xml:space="preserve"> apply when the notice is given.</w:t>
      </w:r>
    </w:p>
    <w:p w14:paraId="31763122" w14:textId="10F9FF6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More than one </w:t>
      </w:r>
      <w:r w:rsidR="006A28BF" w:rsidRPr="004A1500">
        <w:rPr>
          <w:lang w:val="en-AU"/>
        </w:rPr>
        <w:t>Protocol</w:t>
      </w:r>
      <w:r w:rsidR="00C0244F" w:rsidRPr="004A1500">
        <w:rPr>
          <w:lang w:val="en-AU"/>
        </w:rPr>
        <w:t xml:space="preserve"> may be active at once.</w:t>
      </w:r>
    </w:p>
    <w:p w14:paraId="1E47AD6F" w14:textId="3832D3F4" w:rsidR="00C0244F" w:rsidRPr="004A1500" w:rsidRDefault="00346BC7" w:rsidP="00346BC7">
      <w:pPr>
        <w:pStyle w:val="PNR-2"/>
        <w:numPr>
          <w:ilvl w:val="0"/>
          <w:numId w:val="0"/>
        </w:numPr>
        <w:ind w:left="709" w:hanging="567"/>
        <w:rPr>
          <w:lang w:val="en-AU"/>
        </w:rPr>
      </w:pPr>
      <w:r w:rsidRPr="004A1500">
        <w:rPr>
          <w:lang w:val="en-AU"/>
        </w:rPr>
        <w:lastRenderedPageBreak/>
        <w:t>(4)</w:t>
      </w:r>
      <w:r w:rsidRPr="004A1500">
        <w:rPr>
          <w:lang w:val="en-AU"/>
        </w:rPr>
        <w:tab/>
      </w:r>
      <w:r w:rsidR="00C0244F" w:rsidRPr="004A1500">
        <w:rPr>
          <w:lang w:val="en-AU"/>
        </w:rPr>
        <w:t xml:space="preserve">It is not a breach of these </w:t>
      </w:r>
      <w:r w:rsidR="003D13EA" w:rsidRPr="004A1500">
        <w:rPr>
          <w:lang w:val="en-AU"/>
        </w:rPr>
        <w:t>Rules</w:t>
      </w:r>
      <w:r w:rsidR="00C0244F" w:rsidRPr="004A1500">
        <w:rPr>
          <w:lang w:val="en-AU"/>
        </w:rPr>
        <w:t xml:space="preserve"> to give in good faith a notice under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_Ref129278176 \w \h </w:instrText>
      </w:r>
      <w:r w:rsidR="00A75FD7" w:rsidRPr="004A1500">
        <w:rPr>
          <w:lang w:val="en-AU"/>
        </w:rPr>
      </w:r>
      <w:r w:rsidR="00A75FD7" w:rsidRPr="004A1500">
        <w:rPr>
          <w:lang w:val="en-AU"/>
        </w:rPr>
        <w:fldChar w:fldCharType="separate"/>
      </w:r>
      <w:r w:rsidR="00A63805" w:rsidRPr="004A1500">
        <w:rPr>
          <w:lang w:val="en-AU"/>
        </w:rPr>
        <w:t>81(1)</w:t>
      </w:r>
      <w:r w:rsidR="00A75FD7" w:rsidRPr="004A1500">
        <w:rPr>
          <w:lang w:val="en-AU"/>
        </w:rPr>
        <w:fldChar w:fldCharType="end"/>
      </w:r>
      <w:r w:rsidR="00C0244F" w:rsidRPr="004A1500">
        <w:rPr>
          <w:lang w:val="en-AU"/>
        </w:rPr>
        <w:t xml:space="preserve"> when the relevant Activation Conditions do not apply.</w:t>
      </w:r>
    </w:p>
    <w:p w14:paraId="3ED54B20" w14:textId="5E970B54" w:rsidR="00C0244F" w:rsidRPr="004A1500" w:rsidRDefault="00C0244F" w:rsidP="00A75FD7">
      <w:pPr>
        <w:pStyle w:val="PNRNotes"/>
      </w:pPr>
      <w:r w:rsidRPr="004A1500">
        <w:t>{The question of whether an activation notice was properly given, or given too hastily, can be considered in the post-incident discussion and investigation (see rule</w:t>
      </w:r>
      <w:r w:rsidR="00A75FD7" w:rsidRPr="004A1500">
        <w:t> </w:t>
      </w:r>
      <w:r w:rsidR="00996BDD" w:rsidRPr="004A1500">
        <w:fldChar w:fldCharType="begin" w:fldLock="1"/>
      </w:r>
      <w:r w:rsidR="00996BDD" w:rsidRPr="004A1500">
        <w:instrText xml:space="preserve"> REF _Ref129510883 \w \h </w:instrText>
      </w:r>
      <w:r w:rsidR="00996BDD" w:rsidRPr="004A1500">
        <w:fldChar w:fldCharType="separate"/>
      </w:r>
      <w:r w:rsidR="00A63805" w:rsidRPr="004A1500">
        <w:t>84</w:t>
      </w:r>
      <w:r w:rsidR="00996BDD" w:rsidRPr="004A1500">
        <w:fldChar w:fldCharType="end"/>
      </w:r>
      <w:r w:rsidRPr="004A1500">
        <w:t xml:space="preserve"> and </w:t>
      </w:r>
      <w:r w:rsidR="00996BDD" w:rsidRPr="004A1500">
        <w:fldChar w:fldCharType="begin" w:fldLock="1"/>
      </w:r>
      <w:r w:rsidR="00996BDD" w:rsidRPr="004A1500">
        <w:instrText xml:space="preserve"> REF _Ref129521705 \w \h </w:instrText>
      </w:r>
      <w:r w:rsidR="00996BDD" w:rsidRPr="004A1500">
        <w:fldChar w:fldCharType="separate"/>
      </w:r>
      <w:r w:rsidR="00A63805" w:rsidRPr="004A1500">
        <w:t>Subchapter 7.6</w:t>
      </w:r>
      <w:r w:rsidR="00996BDD" w:rsidRPr="004A1500">
        <w:fldChar w:fldCharType="end"/>
      </w:r>
      <w:r w:rsidRPr="004A1500">
        <w:t>).}</w:t>
      </w:r>
    </w:p>
    <w:p w14:paraId="17AFCF43" w14:textId="2816D149" w:rsidR="00C0244F" w:rsidRPr="004A1500" w:rsidRDefault="00346BC7" w:rsidP="00346BC7">
      <w:pPr>
        <w:pStyle w:val="PNR-1"/>
        <w:tabs>
          <w:tab w:val="left" w:pos="0"/>
        </w:tabs>
      </w:pPr>
      <w:bookmarkStart w:id="304" w:name="_Toc138945709"/>
      <w:r w:rsidRPr="004A1500">
        <w:t>82</w:t>
      </w:r>
      <w:r w:rsidRPr="004A1500">
        <w:tab/>
      </w:r>
      <w:r w:rsidR="00C0244F" w:rsidRPr="004A1500">
        <w:t xml:space="preserve">Protocols </w:t>
      </w:r>
      <w:r w:rsidR="00A75FD7" w:rsidRPr="004A1500">
        <w:t>–</w:t>
      </w:r>
      <w:r w:rsidR="00C0244F" w:rsidRPr="004A1500">
        <w:t xml:space="preserve"> Deactivation</w:t>
      </w:r>
      <w:bookmarkEnd w:id="304"/>
    </w:p>
    <w:p w14:paraId="4EAEFF80" w14:textId="79212F42" w:rsidR="00C0244F" w:rsidRPr="004A1500" w:rsidRDefault="00346BC7" w:rsidP="00346BC7">
      <w:pPr>
        <w:pStyle w:val="PNR-2"/>
        <w:numPr>
          <w:ilvl w:val="0"/>
          <w:numId w:val="0"/>
        </w:numPr>
        <w:ind w:left="709" w:hanging="567"/>
        <w:rPr>
          <w:lang w:val="en-AU"/>
        </w:rPr>
      </w:pPr>
      <w:bookmarkStart w:id="305" w:name="_Ref129278236"/>
      <w:r w:rsidRPr="004A1500">
        <w:rPr>
          <w:lang w:val="en-AU"/>
        </w:rPr>
        <w:t>(1)</w:t>
      </w:r>
      <w:r w:rsidRPr="004A1500">
        <w:rPr>
          <w:lang w:val="en-AU"/>
        </w:rPr>
        <w:tab/>
      </w:r>
      <w:r w:rsidR="00C0244F" w:rsidRPr="004A1500">
        <w:rPr>
          <w:lang w:val="en-AU"/>
        </w:rPr>
        <w:t xml:space="preserve">The </w:t>
      </w:r>
      <w:r w:rsidR="006D4F58" w:rsidRPr="004A1500">
        <w:rPr>
          <w:lang w:val="en-AU"/>
        </w:rPr>
        <w:t>Incident Coordinator</w:t>
      </w:r>
      <w:r w:rsidR="00C0244F" w:rsidRPr="004A1500">
        <w:rPr>
          <w:lang w:val="en-AU"/>
        </w:rPr>
        <w:t xml:space="preserve"> may at any time, without conferring with any person, deactivate a </w:t>
      </w:r>
      <w:r w:rsidR="006A28BF" w:rsidRPr="004A1500">
        <w:rPr>
          <w:lang w:val="en-AU"/>
        </w:rPr>
        <w:t>Protocol</w:t>
      </w:r>
      <w:r w:rsidR="00C0244F" w:rsidRPr="004A1500">
        <w:rPr>
          <w:lang w:val="en-AU"/>
        </w:rPr>
        <w:t xml:space="preserve"> by notice given in accordance with the </w:t>
      </w:r>
      <w:r w:rsidR="00E33E27" w:rsidRPr="004A1500">
        <w:rPr>
          <w:lang w:val="en-AU"/>
        </w:rPr>
        <w:t>Protocol Framework</w:t>
      </w:r>
      <w:r w:rsidR="00C0244F" w:rsidRPr="004A1500">
        <w:rPr>
          <w:lang w:val="en-AU"/>
        </w:rPr>
        <w:t>.</w:t>
      </w:r>
      <w:bookmarkEnd w:id="305"/>
      <w:r w:rsidR="00C0244F" w:rsidRPr="004A1500">
        <w:rPr>
          <w:lang w:val="en-AU"/>
        </w:rPr>
        <w:t xml:space="preserve"> </w:t>
      </w:r>
    </w:p>
    <w:p w14:paraId="2A8CBA40" w14:textId="4573737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notice under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_Ref129278236 \w \h </w:instrText>
      </w:r>
      <w:r w:rsidR="00A75FD7" w:rsidRPr="004A1500">
        <w:rPr>
          <w:lang w:val="en-AU"/>
        </w:rPr>
      </w:r>
      <w:r w:rsidR="00A75FD7" w:rsidRPr="004A1500">
        <w:rPr>
          <w:lang w:val="en-AU"/>
        </w:rPr>
        <w:fldChar w:fldCharType="separate"/>
      </w:r>
      <w:r w:rsidR="00A63805" w:rsidRPr="004A1500">
        <w:rPr>
          <w:lang w:val="en-AU"/>
        </w:rPr>
        <w:t>82(1)</w:t>
      </w:r>
      <w:r w:rsidR="00A75FD7" w:rsidRPr="004A1500">
        <w:rPr>
          <w:lang w:val="en-AU"/>
        </w:rPr>
        <w:fldChar w:fldCharType="end"/>
      </w:r>
      <w:r w:rsidR="00C0244F" w:rsidRPr="004A1500">
        <w:rPr>
          <w:lang w:val="en-AU"/>
        </w:rPr>
        <w:t xml:space="preserve"> is effective to deactivate a </w:t>
      </w:r>
      <w:r w:rsidR="006A28BF" w:rsidRPr="004A1500">
        <w:rPr>
          <w:lang w:val="en-AU"/>
        </w:rPr>
        <w:t>Protocol</w:t>
      </w:r>
      <w:r w:rsidR="00C0244F" w:rsidRPr="004A1500">
        <w:rPr>
          <w:lang w:val="en-AU"/>
        </w:rPr>
        <w:t xml:space="preserve">, regardless of whether the </w:t>
      </w:r>
      <w:r w:rsidR="00BE657C" w:rsidRPr="004A1500">
        <w:rPr>
          <w:lang w:val="en-AU"/>
        </w:rPr>
        <w:t>Deactivation</w:t>
      </w:r>
      <w:r w:rsidR="00C0244F" w:rsidRPr="004A1500">
        <w:rPr>
          <w:lang w:val="en-AU"/>
        </w:rPr>
        <w:t xml:space="preserve"> Conditions for the </w:t>
      </w:r>
      <w:r w:rsidR="006A28BF" w:rsidRPr="004A1500">
        <w:rPr>
          <w:lang w:val="en-AU"/>
        </w:rPr>
        <w:t>Protocol</w:t>
      </w:r>
      <w:r w:rsidR="00C0244F" w:rsidRPr="004A1500">
        <w:rPr>
          <w:lang w:val="en-AU"/>
        </w:rPr>
        <w:t xml:space="preserve"> apply when the notice is given.</w:t>
      </w:r>
    </w:p>
    <w:p w14:paraId="73D2008A" w14:textId="377959B6"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It is not a breach of these </w:t>
      </w:r>
      <w:r w:rsidR="003D13EA" w:rsidRPr="004A1500">
        <w:rPr>
          <w:lang w:val="en-AU"/>
        </w:rPr>
        <w:t>Rules</w:t>
      </w:r>
      <w:r w:rsidR="00C0244F" w:rsidRPr="004A1500">
        <w:rPr>
          <w:lang w:val="en-AU"/>
        </w:rPr>
        <w:t xml:space="preserve"> to give in good faith a notice under rule</w:t>
      </w:r>
      <w:r w:rsidR="00A75FD7" w:rsidRPr="004A1500">
        <w:rPr>
          <w:lang w:val="en-AU"/>
        </w:rPr>
        <w:t> </w:t>
      </w:r>
      <w:r w:rsidR="00A75FD7" w:rsidRPr="004A1500">
        <w:rPr>
          <w:lang w:val="en-AU"/>
        </w:rPr>
        <w:fldChar w:fldCharType="begin" w:fldLock="1"/>
      </w:r>
      <w:r w:rsidR="00A75FD7" w:rsidRPr="004A1500">
        <w:rPr>
          <w:lang w:val="en-AU"/>
        </w:rPr>
        <w:instrText xml:space="preserve"> REF _Ref129278236 \w \h </w:instrText>
      </w:r>
      <w:r w:rsidR="00A75FD7" w:rsidRPr="004A1500">
        <w:rPr>
          <w:lang w:val="en-AU"/>
        </w:rPr>
      </w:r>
      <w:r w:rsidR="00A75FD7" w:rsidRPr="004A1500">
        <w:rPr>
          <w:lang w:val="en-AU"/>
        </w:rPr>
        <w:fldChar w:fldCharType="separate"/>
      </w:r>
      <w:r w:rsidR="00A63805" w:rsidRPr="004A1500">
        <w:rPr>
          <w:lang w:val="en-AU"/>
        </w:rPr>
        <w:t>82(1)</w:t>
      </w:r>
      <w:r w:rsidR="00A75FD7" w:rsidRPr="004A1500">
        <w:rPr>
          <w:lang w:val="en-AU"/>
        </w:rPr>
        <w:fldChar w:fldCharType="end"/>
      </w:r>
      <w:r w:rsidR="00C0244F" w:rsidRPr="004A1500">
        <w:rPr>
          <w:lang w:val="en-AU"/>
        </w:rPr>
        <w:t xml:space="preserve"> when the relevant </w:t>
      </w:r>
      <w:r w:rsidR="00BE657C" w:rsidRPr="004A1500">
        <w:rPr>
          <w:lang w:val="en-AU"/>
        </w:rPr>
        <w:t>Deactivation</w:t>
      </w:r>
      <w:r w:rsidR="00C0244F" w:rsidRPr="004A1500">
        <w:rPr>
          <w:lang w:val="en-AU"/>
        </w:rPr>
        <w:t xml:space="preserve"> Conditions do not apply.</w:t>
      </w:r>
    </w:p>
    <w:p w14:paraId="5A6B9F6C" w14:textId="14FB7232" w:rsidR="00C0244F" w:rsidRPr="004A1500" w:rsidRDefault="00C0244F" w:rsidP="00A75FD7">
      <w:pPr>
        <w:pStyle w:val="PNRNotes"/>
      </w:pPr>
      <w:r w:rsidRPr="004A1500">
        <w:t>{The question of whether a deactivation notice was properly given, or given too hastily, can be considered in the post-incident discussion and investigation (see rule</w:t>
      </w:r>
      <w:r w:rsidR="00A75FD7" w:rsidRPr="004A1500">
        <w:t> </w:t>
      </w:r>
      <w:r w:rsidR="00996BDD" w:rsidRPr="004A1500">
        <w:fldChar w:fldCharType="begin" w:fldLock="1"/>
      </w:r>
      <w:r w:rsidR="00996BDD" w:rsidRPr="004A1500">
        <w:instrText xml:space="preserve"> REF _Ref129510883 \w \h </w:instrText>
      </w:r>
      <w:r w:rsidR="00996BDD" w:rsidRPr="004A1500">
        <w:fldChar w:fldCharType="separate"/>
      </w:r>
      <w:r w:rsidR="00A63805" w:rsidRPr="004A1500">
        <w:t>84</w:t>
      </w:r>
      <w:r w:rsidR="00996BDD" w:rsidRPr="004A1500">
        <w:fldChar w:fldCharType="end"/>
      </w:r>
      <w:r w:rsidRPr="004A1500">
        <w:t xml:space="preserve"> and </w:t>
      </w:r>
      <w:r w:rsidR="00996BDD" w:rsidRPr="004A1500">
        <w:fldChar w:fldCharType="begin" w:fldLock="1"/>
      </w:r>
      <w:r w:rsidR="00996BDD" w:rsidRPr="004A1500">
        <w:instrText xml:space="preserve"> REF _Ref129521705 \w \h </w:instrText>
      </w:r>
      <w:r w:rsidR="00996BDD" w:rsidRPr="004A1500">
        <w:fldChar w:fldCharType="separate"/>
      </w:r>
      <w:r w:rsidR="00A63805" w:rsidRPr="004A1500">
        <w:t>Subchapter 7.6</w:t>
      </w:r>
      <w:r w:rsidR="00996BDD" w:rsidRPr="004A1500">
        <w:fldChar w:fldCharType="end"/>
      </w:r>
      <w:r w:rsidRPr="004A1500">
        <w:t>).}</w:t>
      </w:r>
    </w:p>
    <w:p w14:paraId="6DCFE4A6" w14:textId="42DD28B6" w:rsidR="00C0244F" w:rsidRPr="004A1500" w:rsidRDefault="00346BC7" w:rsidP="00346BC7">
      <w:pPr>
        <w:pStyle w:val="PNR-1"/>
        <w:tabs>
          <w:tab w:val="left" w:pos="0"/>
        </w:tabs>
      </w:pPr>
      <w:bookmarkStart w:id="306" w:name="_Ref129520463"/>
      <w:bookmarkStart w:id="307" w:name="_Toc138945710"/>
      <w:r w:rsidRPr="004A1500">
        <w:t>83</w:t>
      </w:r>
      <w:r w:rsidRPr="004A1500">
        <w:tab/>
      </w:r>
      <w:r w:rsidR="00C0244F" w:rsidRPr="004A1500">
        <w:t>Protocols may be used informally</w:t>
      </w:r>
      <w:bookmarkEnd w:id="306"/>
      <w:bookmarkEnd w:id="307"/>
    </w:p>
    <w:p w14:paraId="5B839C27" w14:textId="606CA40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Nothing in these </w:t>
      </w:r>
      <w:r w:rsidR="003D13EA" w:rsidRPr="004A1500">
        <w:rPr>
          <w:lang w:val="en-AU"/>
        </w:rPr>
        <w:t>Rules</w:t>
      </w:r>
      <w:r w:rsidR="00C0244F" w:rsidRPr="004A1500">
        <w:rPr>
          <w:lang w:val="en-AU"/>
        </w:rPr>
        <w:t xml:space="preserve"> obliges a person to activate a </w:t>
      </w:r>
      <w:r w:rsidR="006A28BF" w:rsidRPr="004A1500">
        <w:rPr>
          <w:lang w:val="en-AU"/>
        </w:rPr>
        <w:t>Protocol</w:t>
      </w:r>
      <w:r w:rsidR="00C0244F" w:rsidRPr="004A1500">
        <w:rPr>
          <w:lang w:val="en-AU"/>
        </w:rPr>
        <w:t>.</w:t>
      </w:r>
    </w:p>
    <w:p w14:paraId="630A7B14" w14:textId="1AAFAC2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and </w:t>
      </w:r>
      <w:r w:rsidR="00E33E27" w:rsidRPr="004A1500">
        <w:rPr>
          <w:lang w:val="en-AU"/>
        </w:rPr>
        <w:t>Registered NSP</w:t>
      </w:r>
      <w:r w:rsidR="00C0244F" w:rsidRPr="004A1500">
        <w:rPr>
          <w:lang w:val="en-AU"/>
        </w:rPr>
        <w:t xml:space="preserve">s (and, if applicable, registered controllers) may collaborate, coordinate and cooperate as they see fit in Connection with any </w:t>
      </w:r>
      <w:r w:rsidR="003400A1" w:rsidRPr="004A1500">
        <w:rPr>
          <w:lang w:val="en-AU"/>
        </w:rPr>
        <w:t>Contingency</w:t>
      </w:r>
      <w:r w:rsidR="00C0244F" w:rsidRPr="004A1500">
        <w:rPr>
          <w:lang w:val="en-AU"/>
        </w:rPr>
        <w:t xml:space="preserve"> or other circumstance, including by referring to a </w:t>
      </w:r>
      <w:r w:rsidR="006A28BF" w:rsidRPr="004A1500">
        <w:rPr>
          <w:lang w:val="en-AU"/>
        </w:rPr>
        <w:t>Protocol</w:t>
      </w:r>
      <w:r w:rsidR="00C0244F" w:rsidRPr="004A1500">
        <w:rPr>
          <w:lang w:val="en-AU"/>
        </w:rPr>
        <w:t xml:space="preserve"> without formally activating it.</w:t>
      </w:r>
    </w:p>
    <w:p w14:paraId="24209239" w14:textId="1A85DDB2" w:rsidR="00C0244F" w:rsidRPr="004A1500" w:rsidRDefault="00C0244F" w:rsidP="00A75FD7">
      <w:pPr>
        <w:pStyle w:val="PNRNotes"/>
      </w:pPr>
      <w:r w:rsidRPr="004A1500">
        <w:t xml:space="preserve">{If the parties are managing a </w:t>
      </w:r>
      <w:r w:rsidR="003400A1" w:rsidRPr="004A1500">
        <w:t>Contingency</w:t>
      </w:r>
      <w:r w:rsidRPr="004A1500">
        <w:t xml:space="preserve"> informally, the </w:t>
      </w:r>
      <w:r w:rsidR="00D0732C" w:rsidRPr="004A1500">
        <w:t>ISO Control Desk</w:t>
      </w:r>
      <w:r w:rsidR="00B94D67" w:rsidRPr="004A1500">
        <w:t>’</w:t>
      </w:r>
      <w:r w:rsidRPr="004A1500">
        <w:t xml:space="preserve">s role will be to liaise and request, not </w:t>
      </w:r>
      <w:r w:rsidR="00BE657C" w:rsidRPr="004A1500">
        <w:t>Direct</w:t>
      </w:r>
      <w:r w:rsidR="00B95778" w:rsidRPr="004A1500">
        <w:t> —</w:t>
      </w:r>
      <w:r w:rsidRPr="004A1500">
        <w:t xml:space="preserve"> see rule</w:t>
      </w:r>
      <w:r w:rsidR="00A75FD7" w:rsidRPr="004A1500">
        <w:t> </w:t>
      </w:r>
      <w:r w:rsidR="00996BDD" w:rsidRPr="004A1500">
        <w:fldChar w:fldCharType="begin" w:fldLock="1"/>
      </w:r>
      <w:r w:rsidR="00996BDD" w:rsidRPr="004A1500">
        <w:instrText xml:space="preserve"> REF _Ref129520276 \w \h </w:instrText>
      </w:r>
      <w:r w:rsidR="00996BDD" w:rsidRPr="004A1500">
        <w:fldChar w:fldCharType="separate"/>
      </w:r>
      <w:r w:rsidR="00A63805" w:rsidRPr="004A1500">
        <w:t>185(2)</w:t>
      </w:r>
      <w:r w:rsidR="00996BDD" w:rsidRPr="004A1500">
        <w:fldChar w:fldCharType="end"/>
      </w:r>
      <w:r w:rsidRPr="004A1500">
        <w:t>.}</w:t>
      </w:r>
    </w:p>
    <w:p w14:paraId="10965406" w14:textId="1AD0B615" w:rsidR="00C0244F" w:rsidRPr="004A1500" w:rsidRDefault="00346BC7" w:rsidP="00346BC7">
      <w:pPr>
        <w:pStyle w:val="PNR-1"/>
        <w:tabs>
          <w:tab w:val="left" w:pos="0"/>
        </w:tabs>
      </w:pPr>
      <w:bookmarkStart w:id="308" w:name="_Ref129510883"/>
      <w:bookmarkStart w:id="309" w:name="_Toc138945711"/>
      <w:r w:rsidRPr="004A1500">
        <w:t>84</w:t>
      </w:r>
      <w:r w:rsidRPr="004A1500">
        <w:tab/>
      </w:r>
      <w:r w:rsidR="00C0244F" w:rsidRPr="004A1500">
        <w:t>Protocol matters may be referred for post incident analysis</w:t>
      </w:r>
      <w:bookmarkEnd w:id="308"/>
      <w:bookmarkEnd w:id="309"/>
    </w:p>
    <w:p w14:paraId="7222304F" w14:textId="78C71E57" w:rsidR="00C0244F" w:rsidRPr="004A1500" w:rsidRDefault="00C0244F" w:rsidP="00ED362A">
      <w:pPr>
        <w:pStyle w:val="PNR-2"/>
        <w:numPr>
          <w:ilvl w:val="0"/>
          <w:numId w:val="0"/>
        </w:numPr>
        <w:ind w:left="709"/>
        <w:rPr>
          <w:lang w:val="en-AU"/>
        </w:rPr>
      </w:pPr>
      <w:r w:rsidRPr="004A1500">
        <w:rPr>
          <w:lang w:val="en-AU"/>
        </w:rPr>
        <w:t xml:space="preserve">Without limiting </w:t>
      </w:r>
      <w:r w:rsidR="00996BDD" w:rsidRPr="004A1500">
        <w:rPr>
          <w:lang w:val="en-AU"/>
        </w:rPr>
        <w:fldChar w:fldCharType="begin" w:fldLock="1"/>
      </w:r>
      <w:r w:rsidR="00996BDD" w:rsidRPr="004A1500">
        <w:rPr>
          <w:lang w:val="en-AU"/>
        </w:rPr>
        <w:instrText xml:space="preserve"> REF _Ref129521705 \w \h </w:instrText>
      </w:r>
      <w:r w:rsidR="00996BDD" w:rsidRPr="004A1500">
        <w:rPr>
          <w:lang w:val="en-AU"/>
        </w:rPr>
      </w:r>
      <w:r w:rsidR="00996BDD" w:rsidRPr="004A1500">
        <w:rPr>
          <w:lang w:val="en-AU"/>
        </w:rPr>
        <w:fldChar w:fldCharType="separate"/>
      </w:r>
      <w:r w:rsidR="00A63805" w:rsidRPr="004A1500">
        <w:rPr>
          <w:lang w:val="en-AU"/>
        </w:rPr>
        <w:t>Subchapter 7.6</w:t>
      </w:r>
      <w:r w:rsidR="00996BDD" w:rsidRPr="004A1500">
        <w:rPr>
          <w:lang w:val="en-AU"/>
        </w:rPr>
        <w:fldChar w:fldCharType="end"/>
      </w:r>
      <w:r w:rsidRPr="004A1500">
        <w:rPr>
          <w:lang w:val="en-AU"/>
        </w:rPr>
        <w:t xml:space="preserve">, the ISO may at any time refer a matter relating to the </w:t>
      </w:r>
      <w:r w:rsidR="00E33E27" w:rsidRPr="004A1500">
        <w:rPr>
          <w:lang w:val="en-AU"/>
        </w:rPr>
        <w:t>Protocol Framework</w:t>
      </w:r>
      <w:r w:rsidRPr="004A1500">
        <w:rPr>
          <w:lang w:val="en-AU"/>
        </w:rPr>
        <w:t xml:space="preserve"> and protocols, or otherwise arising in Connection with this </w:t>
      </w:r>
      <w:r w:rsidR="00A75FD7" w:rsidRPr="004A1500">
        <w:rPr>
          <w:lang w:val="en-AU"/>
        </w:rPr>
        <w:fldChar w:fldCharType="begin" w:fldLock="1"/>
      </w:r>
      <w:r w:rsidR="00A75FD7" w:rsidRPr="004A1500">
        <w:rPr>
          <w:lang w:val="en-AU"/>
        </w:rPr>
        <w:instrText xml:space="preserve"> REF _Ref129277496 \w \h </w:instrText>
      </w:r>
      <w:r w:rsidR="00A75FD7" w:rsidRPr="004A1500">
        <w:rPr>
          <w:lang w:val="en-AU"/>
        </w:rPr>
      </w:r>
      <w:r w:rsidR="00A75FD7" w:rsidRPr="004A1500">
        <w:rPr>
          <w:lang w:val="en-AU"/>
        </w:rPr>
        <w:fldChar w:fldCharType="separate"/>
      </w:r>
      <w:r w:rsidR="00A63805" w:rsidRPr="004A1500">
        <w:rPr>
          <w:lang w:val="en-AU"/>
        </w:rPr>
        <w:t>Subchapter 3.7</w:t>
      </w:r>
      <w:r w:rsidR="00A75FD7" w:rsidRPr="004A1500">
        <w:rPr>
          <w:lang w:val="en-AU"/>
        </w:rPr>
        <w:fldChar w:fldCharType="end"/>
      </w:r>
      <w:r w:rsidRPr="004A1500">
        <w:rPr>
          <w:lang w:val="en-AU"/>
        </w:rPr>
        <w:t xml:space="preserve">, for discussion or investigation under </w:t>
      </w:r>
      <w:r w:rsidR="0004633A" w:rsidRPr="004A1500">
        <w:rPr>
          <w:lang w:val="en-AU"/>
        </w:rPr>
        <w:fldChar w:fldCharType="begin" w:fldLock="1"/>
      </w:r>
      <w:r w:rsidR="0004633A" w:rsidRPr="004A1500">
        <w:rPr>
          <w:lang w:val="en-AU"/>
        </w:rPr>
        <w:instrText xml:space="preserve"> REF _Ref129521705 \w \h </w:instrText>
      </w:r>
      <w:r w:rsidR="0004633A" w:rsidRPr="004A1500">
        <w:rPr>
          <w:lang w:val="en-AU"/>
        </w:rPr>
      </w:r>
      <w:r w:rsidR="0004633A" w:rsidRPr="004A1500">
        <w:rPr>
          <w:lang w:val="en-AU"/>
        </w:rPr>
        <w:fldChar w:fldCharType="separate"/>
      </w:r>
      <w:r w:rsidR="00A63805" w:rsidRPr="004A1500">
        <w:rPr>
          <w:lang w:val="en-AU"/>
        </w:rPr>
        <w:t>Subchapter 7.6</w:t>
      </w:r>
      <w:r w:rsidR="0004633A" w:rsidRPr="004A1500">
        <w:rPr>
          <w:lang w:val="en-AU"/>
        </w:rPr>
        <w:fldChar w:fldCharType="end"/>
      </w:r>
      <w:r w:rsidRPr="004A1500">
        <w:rPr>
          <w:lang w:val="en-AU"/>
        </w:rPr>
        <w:t xml:space="preserve">, and must do so whenever requested by a </w:t>
      </w:r>
      <w:r w:rsidR="003D13EA" w:rsidRPr="004A1500">
        <w:rPr>
          <w:lang w:val="en-AU"/>
        </w:rPr>
        <w:t>Rules Participant</w:t>
      </w:r>
      <w:r w:rsidRPr="004A1500">
        <w:rPr>
          <w:lang w:val="en-AU"/>
        </w:rPr>
        <w:t xml:space="preserve"> unless the ISO reasonably determines the request to be frivolous, vexatious or not made in good faith.</w:t>
      </w:r>
    </w:p>
    <w:p w14:paraId="24A44781" w14:textId="5CC55EBF" w:rsidR="00C0244F" w:rsidRPr="004A1500" w:rsidRDefault="00346BC7" w:rsidP="00346BC7">
      <w:pPr>
        <w:pStyle w:val="PNR-Chap-2"/>
        <w:numPr>
          <w:ilvl w:val="0"/>
          <w:numId w:val="0"/>
        </w:numPr>
      </w:pPr>
      <w:bookmarkStart w:id="310" w:name="_Toc138945526"/>
      <w:bookmarkStart w:id="311" w:name="_Toc138945712"/>
      <w:r w:rsidRPr="004A1500">
        <w:t>Subchapter 3.8</w:t>
      </w:r>
      <w:r w:rsidR="00C0244F" w:rsidRPr="004A1500">
        <w:t xml:space="preserve"> </w:t>
      </w:r>
      <w:bookmarkStart w:id="312" w:name="_Ref129279939"/>
      <w:r w:rsidR="00A75FD7" w:rsidRPr="004A1500">
        <w:t>–</w:t>
      </w:r>
      <w:r w:rsidR="00C0244F" w:rsidRPr="004A1500">
        <w:t xml:space="preserve"> Compliance with instruments and directions</w:t>
      </w:r>
      <w:bookmarkEnd w:id="312"/>
      <w:bookmarkEnd w:id="310"/>
      <w:bookmarkEnd w:id="311"/>
    </w:p>
    <w:p w14:paraId="4D57DCA1" w14:textId="22B12F54" w:rsidR="00C0244F" w:rsidRPr="004A1500" w:rsidRDefault="00346BC7" w:rsidP="00346BC7">
      <w:pPr>
        <w:pStyle w:val="PNR-1"/>
        <w:tabs>
          <w:tab w:val="left" w:pos="0"/>
        </w:tabs>
      </w:pPr>
      <w:bookmarkStart w:id="313" w:name="_Ref129651818"/>
      <w:bookmarkStart w:id="314" w:name="_Toc138945713"/>
      <w:r w:rsidRPr="004A1500">
        <w:t>85</w:t>
      </w:r>
      <w:r w:rsidRPr="004A1500">
        <w:tab/>
      </w:r>
      <w:r w:rsidR="00C0244F" w:rsidRPr="004A1500">
        <w:t xml:space="preserve">Compliance with </w:t>
      </w:r>
      <w:r w:rsidR="006A28BF" w:rsidRPr="004A1500">
        <w:t>Procedure</w:t>
      </w:r>
      <w:r w:rsidR="00C0244F" w:rsidRPr="004A1500">
        <w:t>s and protocols</w:t>
      </w:r>
      <w:bookmarkEnd w:id="313"/>
      <w:bookmarkEnd w:id="314"/>
    </w:p>
    <w:p w14:paraId="3EB7F23E" w14:textId="6FCDCAAD" w:rsidR="00C0244F" w:rsidRPr="004A1500" w:rsidRDefault="00C0244F" w:rsidP="00A75FD7">
      <w:pPr>
        <w:pStyle w:val="BodyTextIndent"/>
      </w:pPr>
      <w:r w:rsidRPr="004A1500">
        <w:t xml:space="preserve">A person with an obligation under a </w:t>
      </w:r>
      <w:r w:rsidR="006A28BF" w:rsidRPr="004A1500">
        <w:t>Procedure</w:t>
      </w:r>
      <w:r w:rsidRPr="004A1500">
        <w:t xml:space="preserve"> or a </w:t>
      </w:r>
      <w:r w:rsidR="006A28BF" w:rsidRPr="004A1500">
        <w:t>Protocol</w:t>
      </w:r>
      <w:r w:rsidRPr="004A1500">
        <w:t xml:space="preserve"> must comply with that obligation in the manner and timeframe set out in the </w:t>
      </w:r>
      <w:r w:rsidR="006A28BF" w:rsidRPr="004A1500">
        <w:t>Procedure</w:t>
      </w:r>
      <w:r w:rsidRPr="004A1500">
        <w:t xml:space="preserve"> or </w:t>
      </w:r>
      <w:r w:rsidR="006A28BF" w:rsidRPr="004A1500">
        <w:t>Protocol</w:t>
      </w:r>
      <w:r w:rsidRPr="004A1500">
        <w:t>.</w:t>
      </w:r>
    </w:p>
    <w:p w14:paraId="31D501A0" w14:textId="0776B555" w:rsidR="00C0244F" w:rsidRPr="004A1500" w:rsidRDefault="00C0244F" w:rsidP="00A75FD7">
      <w:pPr>
        <w:pStyle w:val="PNRNotes"/>
      </w:pPr>
      <w:r w:rsidRPr="004A1500">
        <w:t>{This compliance obligation is subject to rule</w:t>
      </w:r>
      <w:r w:rsidR="00A75FD7" w:rsidRPr="004A1500">
        <w:t> </w:t>
      </w:r>
      <w:r w:rsidR="0004633A" w:rsidRPr="004A1500">
        <w:fldChar w:fldCharType="begin" w:fldLock="1"/>
      </w:r>
      <w:r w:rsidR="0004633A" w:rsidRPr="004A1500">
        <w:instrText xml:space="preserve"> REF _Ref129522680 \w \h </w:instrText>
      </w:r>
      <w:r w:rsidR="0004633A" w:rsidRPr="004A1500">
        <w:fldChar w:fldCharType="separate"/>
      </w:r>
      <w:r w:rsidR="00A63805" w:rsidRPr="004A1500">
        <w:t>172</w:t>
      </w:r>
      <w:r w:rsidR="0004633A" w:rsidRPr="004A1500">
        <w:fldChar w:fldCharType="end"/>
      </w:r>
      <w:r w:rsidRPr="004A1500">
        <w:t>, which permits non-compliance in emergencies, for safety reasons, etc.}</w:t>
      </w:r>
    </w:p>
    <w:p w14:paraId="53AC2D71" w14:textId="121DFBE8" w:rsidR="00C0244F" w:rsidRPr="004A1500" w:rsidRDefault="00346BC7" w:rsidP="00346BC7">
      <w:pPr>
        <w:pStyle w:val="PNR-1"/>
        <w:tabs>
          <w:tab w:val="left" w:pos="0"/>
        </w:tabs>
      </w:pPr>
      <w:bookmarkStart w:id="315" w:name="_Ref129520671"/>
      <w:bookmarkStart w:id="316" w:name="_Toc138945714"/>
      <w:r w:rsidRPr="004A1500">
        <w:lastRenderedPageBreak/>
        <w:t>86</w:t>
      </w:r>
      <w:r w:rsidRPr="004A1500">
        <w:tab/>
      </w:r>
      <w:r w:rsidR="00C0244F" w:rsidRPr="004A1500">
        <w:t>Compliance with directions</w:t>
      </w:r>
      <w:bookmarkEnd w:id="315"/>
      <w:bookmarkEnd w:id="316"/>
    </w:p>
    <w:p w14:paraId="0F582B7C" w14:textId="7F9FED00" w:rsidR="00C0244F" w:rsidRPr="004A1500" w:rsidRDefault="00C0244F" w:rsidP="00A75FD7">
      <w:pPr>
        <w:pStyle w:val="BodyTextIndent"/>
      </w:pPr>
      <w:r w:rsidRPr="004A1500">
        <w:t xml:space="preserve">A person to whom a </w:t>
      </w:r>
      <w:r w:rsidR="00BE657C" w:rsidRPr="004A1500">
        <w:t>Direction</w:t>
      </w:r>
      <w:r w:rsidRPr="004A1500">
        <w:t xml:space="preserve"> is given under these </w:t>
      </w:r>
      <w:r w:rsidR="003D13EA" w:rsidRPr="004A1500">
        <w:t>Rules</w:t>
      </w:r>
      <w:r w:rsidRPr="004A1500">
        <w:t xml:space="preserve">, must comply with the </w:t>
      </w:r>
      <w:r w:rsidR="00BE657C" w:rsidRPr="004A1500">
        <w:t>Direction</w:t>
      </w:r>
      <w:r w:rsidRPr="004A1500">
        <w:t>.</w:t>
      </w:r>
    </w:p>
    <w:p w14:paraId="4488E8F2" w14:textId="42A27AB1" w:rsidR="00C0244F" w:rsidRPr="004A1500" w:rsidRDefault="00C0244F" w:rsidP="00A75FD7">
      <w:pPr>
        <w:pStyle w:val="PNRNotes"/>
      </w:pPr>
      <w:r w:rsidRPr="004A1500">
        <w:t>{This compliance obligation is subject to rule</w:t>
      </w:r>
      <w:r w:rsidR="0004633A" w:rsidRPr="004A1500">
        <w:t> </w:t>
      </w:r>
      <w:r w:rsidR="0004633A" w:rsidRPr="004A1500">
        <w:fldChar w:fldCharType="begin" w:fldLock="1"/>
      </w:r>
      <w:r w:rsidR="0004633A" w:rsidRPr="004A1500">
        <w:instrText xml:space="preserve"> REF _Ref129522680 \w \h </w:instrText>
      </w:r>
      <w:r w:rsidR="0004633A" w:rsidRPr="004A1500">
        <w:fldChar w:fldCharType="separate"/>
      </w:r>
      <w:r w:rsidR="00A63805" w:rsidRPr="004A1500">
        <w:t>172</w:t>
      </w:r>
      <w:r w:rsidR="0004633A" w:rsidRPr="004A1500">
        <w:fldChar w:fldCharType="end"/>
      </w:r>
      <w:r w:rsidRPr="004A1500">
        <w:t>, which permits non-compliance in emergencies, for safety reasons, etc.}</w:t>
      </w:r>
    </w:p>
    <w:p w14:paraId="535D6EE5" w14:textId="6B1C096D" w:rsidR="00C0244F" w:rsidRPr="004A1500" w:rsidRDefault="00346BC7" w:rsidP="00346BC7">
      <w:pPr>
        <w:pStyle w:val="PNR-1"/>
        <w:tabs>
          <w:tab w:val="left" w:pos="0"/>
        </w:tabs>
      </w:pPr>
      <w:bookmarkStart w:id="317" w:name="_Toc138945715"/>
      <w:r w:rsidRPr="004A1500">
        <w:t>87</w:t>
      </w:r>
      <w:r w:rsidRPr="004A1500">
        <w:tab/>
      </w:r>
      <w:r w:rsidR="00C0244F" w:rsidRPr="004A1500">
        <w:t xml:space="preserve">Certain urgent system operations directions protect the </w:t>
      </w:r>
      <w:r w:rsidR="00E33E27" w:rsidRPr="004A1500">
        <w:t>Recipient</w:t>
      </w:r>
      <w:bookmarkEnd w:id="317"/>
    </w:p>
    <w:p w14:paraId="42741F02" w14:textId="0E7084C3" w:rsidR="00C0244F" w:rsidRPr="004A1500" w:rsidRDefault="00C0244F" w:rsidP="00A75FD7">
      <w:pPr>
        <w:pStyle w:val="PNRNotes"/>
      </w:pPr>
      <w:r w:rsidRPr="004A1500">
        <w:t xml:space="preserve">{The </w:t>
      </w:r>
      <w:r w:rsidR="003D13EA" w:rsidRPr="004A1500">
        <w:t>Regulations</w:t>
      </w:r>
      <w:r w:rsidRPr="004A1500">
        <w:t xml:space="preserve"> will provide that a </w:t>
      </w:r>
      <w:r w:rsidR="00531C17" w:rsidRPr="004A1500">
        <w:t xml:space="preserve">Protective </w:t>
      </w:r>
      <w:r w:rsidR="00BE657C" w:rsidRPr="004A1500">
        <w:t>Direction</w:t>
      </w:r>
      <w:r w:rsidRPr="004A1500">
        <w:t xml:space="preserve"> has the effect of reinstating the full immunity under section</w:t>
      </w:r>
      <w:r w:rsidR="00A75FD7" w:rsidRPr="004A1500">
        <w:t> </w:t>
      </w:r>
      <w:r w:rsidRPr="004A1500">
        <w:t>120ZB of the Act, including for negligent acts or omissions.}</w:t>
      </w:r>
    </w:p>
    <w:p w14:paraId="7BD66511" w14:textId="65EAD72A" w:rsidR="00C0244F" w:rsidRPr="004A1500" w:rsidRDefault="00C0244F" w:rsidP="00A75FD7">
      <w:pPr>
        <w:pStyle w:val="BodyTextIndent"/>
      </w:pPr>
      <w:r w:rsidRPr="004A1500">
        <w:t xml:space="preserve">A </w:t>
      </w:r>
      <w:r w:rsidR="00211F98" w:rsidRPr="004A1500">
        <w:t>System Operations Direction</w:t>
      </w:r>
      <w:r w:rsidRPr="004A1500">
        <w:t xml:space="preserve"> is a </w:t>
      </w:r>
      <w:r w:rsidR="0037608A" w:rsidRPr="004A1500">
        <w:rPr>
          <w:b/>
          <w:bCs/>
        </w:rPr>
        <w:t>“Protective Direction”</w:t>
      </w:r>
      <w:r w:rsidRPr="004A1500">
        <w:t xml:space="preserve"> if</w:t>
      </w:r>
      <w:r w:rsidR="00B95778" w:rsidRPr="004A1500">
        <w:t> —</w:t>
      </w:r>
    </w:p>
    <w:p w14:paraId="6AF0391B" w14:textId="72B37F0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apparently valid</w:t>
      </w:r>
      <w:r w:rsidR="00C0244F" w:rsidRPr="004A1500">
        <w:rPr>
          <w:lang w:val="en-AU"/>
        </w:rPr>
        <w:t xml:space="preserve">} the </w:t>
      </w:r>
      <w:r w:rsidR="00BE657C" w:rsidRPr="004A1500">
        <w:rPr>
          <w:lang w:val="en-AU"/>
        </w:rPr>
        <w:t>Direction</w:t>
      </w:r>
      <w:r w:rsidR="00C0244F" w:rsidRPr="004A1500">
        <w:rPr>
          <w:lang w:val="en-AU"/>
        </w:rPr>
        <w:t xml:space="preserve"> appears on its face to have been given substantially in accordance, or purportedly in accordance, with these </w:t>
      </w:r>
      <w:r w:rsidR="003D13EA" w:rsidRPr="004A1500">
        <w:rPr>
          <w:lang w:val="en-AU"/>
        </w:rPr>
        <w:t>Rules</w:t>
      </w:r>
      <w:r w:rsidR="00C0244F" w:rsidRPr="004A1500">
        <w:rPr>
          <w:lang w:val="en-AU"/>
        </w:rPr>
        <w:t>; and</w:t>
      </w:r>
    </w:p>
    <w:p w14:paraId="1CCBAB6F" w14:textId="3F7B27D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t>
      </w:r>
      <w:r w:rsidR="00C0244F" w:rsidRPr="004A1500">
        <w:rPr>
          <w:b/>
          <w:bCs/>
          <w:lang w:val="en-AU"/>
        </w:rPr>
        <w:t>system at risk</w:t>
      </w:r>
      <w:r w:rsidR="00C0244F" w:rsidRPr="004A1500">
        <w:rPr>
          <w:lang w:val="en-AU"/>
        </w:rPr>
        <w:t>} either</w:t>
      </w:r>
      <w:r w:rsidR="00B95778" w:rsidRPr="004A1500">
        <w:rPr>
          <w:lang w:val="en-AU"/>
        </w:rPr>
        <w:t> —</w:t>
      </w:r>
    </w:p>
    <w:p w14:paraId="4C7C8715" w14:textId="5C100056" w:rsidR="00C0244F" w:rsidRPr="004A1500" w:rsidRDefault="00346BC7" w:rsidP="00346BC7">
      <w:pPr>
        <w:pStyle w:val="PNR-4"/>
        <w:numPr>
          <w:ilvl w:val="0"/>
          <w:numId w:val="0"/>
        </w:numPr>
        <w:tabs>
          <w:tab w:val="left" w:pos="1418"/>
        </w:tabs>
        <w:ind w:left="2126" w:hanging="708"/>
      </w:pPr>
      <w:bookmarkStart w:id="318" w:name="_Ref129278460"/>
      <w:r w:rsidRPr="004A1500">
        <w:rPr>
          <w:color w:val="000000"/>
        </w:rPr>
        <w:t>(i)</w:t>
      </w:r>
      <w:r w:rsidRPr="004A1500">
        <w:rPr>
          <w:color w:val="000000"/>
        </w:rPr>
        <w:tab/>
      </w:r>
      <w:r w:rsidR="00C0244F" w:rsidRPr="004A1500">
        <w:t>{</w:t>
      </w:r>
      <w:r w:rsidR="00C0244F" w:rsidRPr="004A1500">
        <w:rPr>
          <w:b/>
          <w:bCs/>
        </w:rPr>
        <w:t>objectively</w:t>
      </w:r>
      <w:r w:rsidR="00C0244F" w:rsidRPr="004A1500">
        <w:t xml:space="preserve">} the </w:t>
      </w:r>
      <w:r w:rsidR="006A28BF" w:rsidRPr="004A1500">
        <w:t>Power System</w:t>
      </w:r>
      <w:r w:rsidR="00C0244F" w:rsidRPr="004A1500">
        <w:t xml:space="preserve"> is </w:t>
      </w:r>
      <w:r w:rsidR="006A28BF" w:rsidRPr="004A1500">
        <w:t>Outside the Technical Envelope</w:t>
      </w:r>
      <w:r w:rsidR="00C0244F" w:rsidRPr="004A1500">
        <w:t xml:space="preserve"> or there is a </w:t>
      </w:r>
      <w:r w:rsidR="00BE657C" w:rsidRPr="004A1500">
        <w:t>Credible</w:t>
      </w:r>
      <w:r w:rsidR="00C0244F" w:rsidRPr="004A1500">
        <w:t xml:space="preserve"> imminent threat that the </w:t>
      </w:r>
      <w:r w:rsidR="006A28BF" w:rsidRPr="004A1500">
        <w:t>Power System</w:t>
      </w:r>
      <w:r w:rsidR="00C0244F" w:rsidRPr="004A1500">
        <w:t xml:space="preserve"> will be </w:t>
      </w:r>
      <w:r w:rsidR="006A28BF" w:rsidRPr="004A1500">
        <w:t>Outside the Technical Envelope</w:t>
      </w:r>
      <w:r w:rsidR="00C0244F" w:rsidRPr="004A1500">
        <w:t>; or</w:t>
      </w:r>
      <w:bookmarkEnd w:id="318"/>
    </w:p>
    <w:p w14:paraId="60570E96" w14:textId="33804CD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w:t>
      </w:r>
      <w:r w:rsidR="00C0244F" w:rsidRPr="004A1500">
        <w:rPr>
          <w:b/>
          <w:bCs/>
        </w:rPr>
        <w:t>subjectively</w:t>
      </w:r>
      <w:r w:rsidR="00C0244F" w:rsidRPr="004A1500">
        <w:t xml:space="preserve">} the person to whom the </w:t>
      </w:r>
      <w:r w:rsidR="00BE657C" w:rsidRPr="004A1500">
        <w:t>Direction</w:t>
      </w:r>
      <w:r w:rsidR="00C0244F" w:rsidRPr="004A1500">
        <w:t xml:space="preserve"> is given believes in good faith either</w:t>
      </w:r>
      <w:r w:rsidR="00B95778" w:rsidRPr="004A1500">
        <w:t> —</w:t>
      </w:r>
    </w:p>
    <w:p w14:paraId="06D78828" w14:textId="5A0601CF"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that the situation in rule</w:t>
      </w:r>
      <w:r w:rsidR="00A75FD7" w:rsidRPr="004A1500">
        <w:rPr>
          <w:lang w:val="en-AU"/>
        </w:rPr>
        <w:t> </w:t>
      </w:r>
      <w:r w:rsidR="003337ED" w:rsidRPr="004A1500">
        <w:rPr>
          <w:lang w:val="en-AU"/>
        </w:rPr>
        <w:fldChar w:fldCharType="begin" w:fldLock="1"/>
      </w:r>
      <w:r w:rsidR="003337ED" w:rsidRPr="004A1500">
        <w:rPr>
          <w:lang w:val="en-AU"/>
        </w:rPr>
        <w:instrText xml:space="preserve"> REF _Ref129278460 \w \h </w:instrText>
      </w:r>
      <w:r w:rsidR="003337ED" w:rsidRPr="004A1500">
        <w:rPr>
          <w:lang w:val="en-AU"/>
        </w:rPr>
      </w:r>
      <w:r w:rsidR="003337ED" w:rsidRPr="004A1500">
        <w:rPr>
          <w:lang w:val="en-AU"/>
        </w:rPr>
        <w:fldChar w:fldCharType="separate"/>
      </w:r>
      <w:r w:rsidR="00A63805" w:rsidRPr="004A1500">
        <w:rPr>
          <w:lang w:val="en-AU"/>
        </w:rPr>
        <w:t>87(b)(i)</w:t>
      </w:r>
      <w:r w:rsidR="003337ED" w:rsidRPr="004A1500">
        <w:rPr>
          <w:lang w:val="en-AU"/>
        </w:rPr>
        <w:fldChar w:fldCharType="end"/>
      </w:r>
      <w:r w:rsidR="00C0244F" w:rsidRPr="004A1500">
        <w:rPr>
          <w:lang w:val="en-AU"/>
        </w:rPr>
        <w:t xml:space="preserve"> applies; or </w:t>
      </w:r>
    </w:p>
    <w:p w14:paraId="158F1D15" w14:textId="7F50CE44"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that the person giving the </w:t>
      </w:r>
      <w:r w:rsidR="00BE657C" w:rsidRPr="004A1500">
        <w:rPr>
          <w:lang w:val="en-AU"/>
        </w:rPr>
        <w:t>Direction</w:t>
      </w:r>
      <w:r w:rsidR="00C0244F" w:rsidRPr="004A1500">
        <w:rPr>
          <w:lang w:val="en-AU"/>
        </w:rPr>
        <w:t xml:space="preserve"> believes that the situation in rule</w:t>
      </w:r>
      <w:r w:rsidR="003337ED" w:rsidRPr="004A1500">
        <w:rPr>
          <w:lang w:val="en-AU"/>
        </w:rPr>
        <w:t> </w:t>
      </w:r>
      <w:r w:rsidR="003337ED" w:rsidRPr="004A1500">
        <w:rPr>
          <w:lang w:val="en-AU"/>
        </w:rPr>
        <w:fldChar w:fldCharType="begin" w:fldLock="1"/>
      </w:r>
      <w:r w:rsidR="003337ED" w:rsidRPr="004A1500">
        <w:rPr>
          <w:lang w:val="en-AU"/>
        </w:rPr>
        <w:instrText xml:space="preserve"> REF _Ref129278460 \w \h </w:instrText>
      </w:r>
      <w:r w:rsidR="003337ED" w:rsidRPr="004A1500">
        <w:rPr>
          <w:lang w:val="en-AU"/>
        </w:rPr>
      </w:r>
      <w:r w:rsidR="003337ED" w:rsidRPr="004A1500">
        <w:rPr>
          <w:lang w:val="en-AU"/>
        </w:rPr>
        <w:fldChar w:fldCharType="separate"/>
      </w:r>
      <w:r w:rsidR="00A63805" w:rsidRPr="004A1500">
        <w:rPr>
          <w:lang w:val="en-AU"/>
        </w:rPr>
        <w:t>87(b)(i)</w:t>
      </w:r>
      <w:r w:rsidR="003337ED" w:rsidRPr="004A1500">
        <w:rPr>
          <w:lang w:val="en-AU"/>
        </w:rPr>
        <w:fldChar w:fldCharType="end"/>
      </w:r>
      <w:r w:rsidR="00C0244F" w:rsidRPr="004A1500">
        <w:rPr>
          <w:lang w:val="en-AU"/>
        </w:rPr>
        <w:t xml:space="preserve"> applies; </w:t>
      </w:r>
    </w:p>
    <w:p w14:paraId="2E5B6B19" w14:textId="77777777" w:rsidR="00C0244F" w:rsidRPr="004A1500" w:rsidRDefault="00C0244F" w:rsidP="00A75FD7">
      <w:pPr>
        <w:pStyle w:val="BodyTextIndent2"/>
      </w:pPr>
      <w:r w:rsidRPr="004A1500">
        <w:t>and</w:t>
      </w:r>
    </w:p>
    <w:p w14:paraId="042867F7" w14:textId="791D97A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t>
      </w:r>
      <w:r w:rsidR="00BE657C" w:rsidRPr="004A1500">
        <w:rPr>
          <w:b/>
          <w:bCs/>
          <w:lang w:val="en-AU"/>
        </w:rPr>
        <w:t>Direction</w:t>
      </w:r>
      <w:r w:rsidR="00C0244F" w:rsidRPr="004A1500">
        <w:rPr>
          <w:b/>
          <w:bCs/>
          <w:lang w:val="en-AU"/>
        </w:rPr>
        <w:t xml:space="preserve"> appears relevant</w:t>
      </w:r>
      <w:r w:rsidR="00C0244F" w:rsidRPr="004A1500">
        <w:rPr>
          <w:lang w:val="en-AU"/>
        </w:rPr>
        <w:t xml:space="preserve">} the </w:t>
      </w:r>
      <w:r w:rsidR="00BE657C" w:rsidRPr="004A1500">
        <w:rPr>
          <w:lang w:val="en-AU"/>
        </w:rPr>
        <w:t>Direction</w:t>
      </w:r>
      <w:r w:rsidR="00C0244F" w:rsidRPr="004A1500">
        <w:rPr>
          <w:lang w:val="en-AU"/>
        </w:rPr>
        <w:t xml:space="preserve"> appears on its face to have the objective of keeping the </w:t>
      </w:r>
      <w:r w:rsidR="006A28BF" w:rsidRPr="004A1500">
        <w:rPr>
          <w:lang w:val="en-AU"/>
        </w:rPr>
        <w:t>Power System</w:t>
      </w:r>
      <w:r w:rsidR="00C0244F" w:rsidRPr="004A1500">
        <w:rPr>
          <w:lang w:val="en-AU"/>
        </w:rPr>
        <w:t xml:space="preserve"> </w:t>
      </w:r>
      <w:r w:rsidR="006D4F58" w:rsidRPr="004A1500">
        <w:rPr>
          <w:lang w:val="en-AU"/>
        </w:rPr>
        <w:t>Inside the Technical Envelope</w:t>
      </w:r>
      <w:r w:rsidR="00C0244F" w:rsidRPr="004A1500">
        <w:rPr>
          <w:lang w:val="en-AU"/>
        </w:rPr>
        <w:t xml:space="preserve"> or restoring it to that state; and</w:t>
      </w:r>
    </w:p>
    <w:p w14:paraId="1D2925F4" w14:textId="6853FCF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t>
      </w:r>
      <w:r w:rsidR="00C0244F" w:rsidRPr="004A1500">
        <w:rPr>
          <w:b/>
          <w:bCs/>
          <w:lang w:val="en-AU"/>
        </w:rPr>
        <w:t>urgent</w:t>
      </w:r>
      <w:r w:rsidR="00C0244F" w:rsidRPr="004A1500">
        <w:rPr>
          <w:lang w:val="en-AU"/>
        </w:rPr>
        <w:t xml:space="preserve">} the </w:t>
      </w:r>
      <w:r w:rsidR="00BE657C" w:rsidRPr="004A1500">
        <w:rPr>
          <w:lang w:val="en-AU"/>
        </w:rPr>
        <w:t>Direction</w:t>
      </w:r>
      <w:r w:rsidR="00C0244F" w:rsidRPr="004A1500">
        <w:rPr>
          <w:lang w:val="en-AU"/>
        </w:rPr>
        <w:t xml:space="preserve"> requires compliance to commence within 3</w:t>
      </w:r>
      <w:r w:rsidR="00A75FD7" w:rsidRPr="004A1500">
        <w:rPr>
          <w:lang w:val="en-AU"/>
        </w:rPr>
        <w:t> </w:t>
      </w:r>
      <w:r w:rsidR="00C0244F" w:rsidRPr="004A1500">
        <w:rPr>
          <w:lang w:val="en-AU"/>
        </w:rPr>
        <w:t>hours.</w:t>
      </w:r>
    </w:p>
    <w:p w14:paraId="4EA1D675" w14:textId="29EEEAF0" w:rsidR="00C0244F" w:rsidRPr="004A1500" w:rsidRDefault="00346BC7" w:rsidP="00346BC7">
      <w:pPr>
        <w:pStyle w:val="PNR-1"/>
        <w:tabs>
          <w:tab w:val="left" w:pos="0"/>
        </w:tabs>
      </w:pPr>
      <w:bookmarkStart w:id="319" w:name="_Toc138945716"/>
      <w:r w:rsidRPr="004A1500">
        <w:t>88</w:t>
      </w:r>
      <w:r w:rsidRPr="004A1500">
        <w:tab/>
      </w:r>
      <w:r w:rsidR="00C0244F" w:rsidRPr="004A1500">
        <w:t>Function of performing actions under instruments</w:t>
      </w:r>
      <w:bookmarkEnd w:id="319"/>
    </w:p>
    <w:p w14:paraId="31AD3805" w14:textId="5B0B8E03" w:rsidR="00C0244F" w:rsidRPr="004A1500" w:rsidRDefault="00C0244F" w:rsidP="003337ED">
      <w:pPr>
        <w:pStyle w:val="BodyTextIndent"/>
      </w:pPr>
      <w:r w:rsidRPr="004A1500">
        <w:t xml:space="preserve">If a person is required by these </w:t>
      </w:r>
      <w:r w:rsidR="003D13EA" w:rsidRPr="004A1500">
        <w:t>Rules</w:t>
      </w:r>
      <w:r w:rsidRPr="004A1500">
        <w:t xml:space="preserve"> to comply with a </w:t>
      </w:r>
      <w:r w:rsidR="006A28BF" w:rsidRPr="004A1500">
        <w:t>Procedure</w:t>
      </w:r>
      <w:r w:rsidRPr="004A1500">
        <w:t xml:space="preserve">, </w:t>
      </w:r>
      <w:r w:rsidR="006A28BF" w:rsidRPr="004A1500">
        <w:t>Protocol</w:t>
      </w:r>
      <w:r w:rsidRPr="004A1500">
        <w:t xml:space="preserve"> or </w:t>
      </w:r>
      <w:r w:rsidR="00BE657C" w:rsidRPr="004A1500">
        <w:t>Direction</w:t>
      </w:r>
      <w:r w:rsidRPr="004A1500">
        <w:t>, it is a function of the person to do so.</w:t>
      </w:r>
    </w:p>
    <w:p w14:paraId="5D4AF8C6" w14:textId="0F0E12AB" w:rsidR="00C0244F" w:rsidRPr="004A1500" w:rsidRDefault="00346BC7" w:rsidP="00346BC7">
      <w:pPr>
        <w:pStyle w:val="PNR-Chap-2"/>
        <w:numPr>
          <w:ilvl w:val="0"/>
          <w:numId w:val="0"/>
        </w:numPr>
      </w:pPr>
      <w:bookmarkStart w:id="320" w:name="_Toc138945527"/>
      <w:bookmarkStart w:id="321" w:name="_Toc138945717"/>
      <w:r w:rsidRPr="004A1500">
        <w:t>Subchapter 3.9</w:t>
      </w:r>
      <w:r w:rsidR="00C0244F" w:rsidRPr="004A1500">
        <w:t xml:space="preserve"> </w:t>
      </w:r>
      <w:r w:rsidR="003337ED" w:rsidRPr="004A1500">
        <w:t>–</w:t>
      </w:r>
      <w:r w:rsidR="00C0244F" w:rsidRPr="004A1500">
        <w:t xml:space="preserve"> Rule change and </w:t>
      </w:r>
      <w:r w:rsidR="006A28BF" w:rsidRPr="004A1500">
        <w:t>Procedure</w:t>
      </w:r>
      <w:r w:rsidR="00C0244F" w:rsidRPr="004A1500">
        <w:t xml:space="preserve"> change</w:t>
      </w:r>
      <w:bookmarkEnd w:id="320"/>
      <w:bookmarkEnd w:id="321"/>
    </w:p>
    <w:p w14:paraId="20369F6B" w14:textId="6B9D8963" w:rsidR="00C0244F" w:rsidRPr="004A1500" w:rsidRDefault="00346BC7" w:rsidP="00346BC7">
      <w:pPr>
        <w:pStyle w:val="PNR-1"/>
        <w:tabs>
          <w:tab w:val="left" w:pos="0"/>
        </w:tabs>
      </w:pPr>
      <w:bookmarkStart w:id="322" w:name="_Ref129279949"/>
      <w:bookmarkStart w:id="323" w:name="_Toc138945718"/>
      <w:r w:rsidRPr="004A1500">
        <w:t>89</w:t>
      </w:r>
      <w:r w:rsidRPr="004A1500">
        <w:tab/>
      </w:r>
      <w:r w:rsidR="0004633A" w:rsidRPr="004A1500">
        <w:fldChar w:fldCharType="begin" w:fldLock="1"/>
      </w:r>
      <w:r w:rsidR="0004633A" w:rsidRPr="004A1500">
        <w:instrText xml:space="preserve"> REF _Ref129622347 \w \h </w:instrText>
      </w:r>
      <w:r w:rsidR="0004633A" w:rsidRPr="004A1500">
        <w:fldChar w:fldCharType="separate"/>
      </w:r>
      <w:r w:rsidR="00A63805" w:rsidRPr="004A1500">
        <w:t>Appendix 2</w:t>
      </w:r>
      <w:r w:rsidR="0004633A" w:rsidRPr="004A1500">
        <w:fldChar w:fldCharType="end"/>
      </w:r>
      <w:r w:rsidR="00C0244F" w:rsidRPr="004A1500">
        <w:t xml:space="preserve"> deals with </w:t>
      </w:r>
      <w:r w:rsidR="003D13EA" w:rsidRPr="004A1500">
        <w:t>Rule Change</w:t>
      </w:r>
      <w:r w:rsidR="00C0244F" w:rsidRPr="004A1500">
        <w:t xml:space="preserve"> and </w:t>
      </w:r>
      <w:r w:rsidR="006A28BF" w:rsidRPr="004A1500">
        <w:t>Procedure</w:t>
      </w:r>
      <w:r w:rsidR="00C0244F" w:rsidRPr="004A1500">
        <w:t xml:space="preserve"> change</w:t>
      </w:r>
      <w:bookmarkEnd w:id="322"/>
      <w:bookmarkEnd w:id="323"/>
      <w:r w:rsidR="00C0244F" w:rsidRPr="004A1500">
        <w:t xml:space="preserve"> </w:t>
      </w:r>
    </w:p>
    <w:p w14:paraId="6A8E9D64" w14:textId="4262F61E" w:rsidR="00C0244F" w:rsidRDefault="0004633A" w:rsidP="003337ED">
      <w:pPr>
        <w:pStyle w:val="BodyTextIndent"/>
      </w:pPr>
      <w:r w:rsidRPr="004A1500">
        <w:fldChar w:fldCharType="begin" w:fldLock="1"/>
      </w:r>
      <w:r w:rsidRPr="004A1500">
        <w:instrText xml:space="preserve"> REF _Ref129622347 \w \h </w:instrText>
      </w:r>
      <w:r w:rsidRPr="004A1500">
        <w:fldChar w:fldCharType="separate"/>
      </w:r>
      <w:r w:rsidR="00A63805" w:rsidRPr="004A1500">
        <w:t>Appendix 2</w:t>
      </w:r>
      <w:r w:rsidRPr="004A1500">
        <w:fldChar w:fldCharType="end"/>
      </w:r>
      <w:r w:rsidR="00C0244F" w:rsidRPr="004A1500">
        <w:t xml:space="preserve"> has effect.</w:t>
      </w:r>
    </w:p>
    <w:p w14:paraId="35C78645" w14:textId="77777777" w:rsidR="00685D7F" w:rsidRDefault="00685D7F" w:rsidP="00685D7F">
      <w:pPr>
        <w:pStyle w:val="BodyText"/>
        <w:sectPr w:rsidR="00685D7F" w:rsidSect="00681B4B">
          <w:headerReference w:type="default" r:id="rId19"/>
          <w:headerReference w:type="first" r:id="rId20"/>
          <w:pgSz w:w="11906" w:h="16838" w:code="9"/>
          <w:pgMar w:top="1440" w:right="1440" w:bottom="1440" w:left="1440" w:header="680" w:footer="283" w:gutter="0"/>
          <w:cols w:space="720"/>
          <w:titlePg/>
          <w:docGrid w:linePitch="299"/>
        </w:sectPr>
      </w:pPr>
    </w:p>
    <w:p w14:paraId="306E1CE9" w14:textId="4EB407D6" w:rsidR="00C0244F" w:rsidRPr="004A1500" w:rsidRDefault="00346BC7" w:rsidP="006E479D">
      <w:pPr>
        <w:pStyle w:val="PNR-Chap-1"/>
        <w:numPr>
          <w:ilvl w:val="0"/>
          <w:numId w:val="0"/>
        </w:numPr>
      </w:pPr>
      <w:bookmarkStart w:id="324" w:name="_Toc138945528"/>
      <w:bookmarkStart w:id="325" w:name="_Toc138945719"/>
      <w:r w:rsidRPr="004A1500">
        <w:lastRenderedPageBreak/>
        <w:t>Chapter 4</w:t>
      </w:r>
      <w:r w:rsidR="00C0244F" w:rsidRPr="004A1500">
        <w:t xml:space="preserve"> </w:t>
      </w:r>
      <w:bookmarkStart w:id="326" w:name="_Ref129512632"/>
      <w:r w:rsidR="003337ED" w:rsidRPr="004A1500">
        <w:t>–</w:t>
      </w:r>
      <w:r w:rsidR="00C0244F" w:rsidRPr="004A1500">
        <w:t xml:space="preserve"> Administration</w:t>
      </w:r>
      <w:bookmarkEnd w:id="326"/>
      <w:bookmarkEnd w:id="324"/>
      <w:bookmarkEnd w:id="325"/>
    </w:p>
    <w:p w14:paraId="0B57E1CD" w14:textId="4ECDF81B" w:rsidR="00C0244F" w:rsidRPr="004A1500" w:rsidRDefault="00346BC7" w:rsidP="00346BC7">
      <w:pPr>
        <w:pStyle w:val="PNR-Chap-2"/>
        <w:numPr>
          <w:ilvl w:val="0"/>
          <w:numId w:val="0"/>
        </w:numPr>
      </w:pPr>
      <w:bookmarkStart w:id="327" w:name="_Toc138945529"/>
      <w:bookmarkStart w:id="328" w:name="_Toc138945720"/>
      <w:r w:rsidRPr="004A1500">
        <w:t>Subchapter 4.1</w:t>
      </w:r>
      <w:r w:rsidR="003337ED" w:rsidRPr="004A1500">
        <w:t xml:space="preserve"> </w:t>
      </w:r>
      <w:bookmarkStart w:id="329" w:name="_Ref129278545"/>
      <w:r w:rsidR="003337ED" w:rsidRPr="004A1500">
        <w:t>–</w:t>
      </w:r>
      <w:r w:rsidR="00C0244F" w:rsidRPr="004A1500">
        <w:t xml:space="preserve"> Registration</w:t>
      </w:r>
      <w:bookmarkEnd w:id="329"/>
      <w:bookmarkEnd w:id="327"/>
      <w:bookmarkEnd w:id="328"/>
    </w:p>
    <w:p w14:paraId="457E3011" w14:textId="6E1FCE65" w:rsidR="00C0244F" w:rsidRPr="004A1500" w:rsidRDefault="00346BC7" w:rsidP="00346BC7">
      <w:pPr>
        <w:pStyle w:val="PNR-1"/>
        <w:tabs>
          <w:tab w:val="left" w:pos="0"/>
        </w:tabs>
      </w:pPr>
      <w:bookmarkStart w:id="330" w:name="_Ref129278802"/>
      <w:bookmarkStart w:id="331" w:name="_Toc138945721"/>
      <w:r w:rsidRPr="004A1500">
        <w:t>90</w:t>
      </w:r>
      <w:r w:rsidRPr="004A1500">
        <w:tab/>
      </w:r>
      <w:r w:rsidR="00C0244F" w:rsidRPr="004A1500">
        <w:t>Registration objective</w:t>
      </w:r>
      <w:bookmarkEnd w:id="330"/>
      <w:bookmarkEnd w:id="331"/>
    </w:p>
    <w:p w14:paraId="1506D7AB" w14:textId="13BA537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primary objective of this </w:t>
      </w:r>
      <w:r w:rsidR="00281EE9" w:rsidRPr="004A1500">
        <w:rPr>
          <w:lang w:val="en-AU"/>
        </w:rPr>
        <w:fldChar w:fldCharType="begin" w:fldLock="1"/>
      </w:r>
      <w:r w:rsidR="00281EE9" w:rsidRPr="004A1500">
        <w:rPr>
          <w:lang w:val="en-AU"/>
        </w:rPr>
        <w:instrText xml:space="preserve"> REF _Ref129278545 \w \h </w:instrText>
      </w:r>
      <w:r w:rsidR="00281EE9" w:rsidRPr="004A1500">
        <w:rPr>
          <w:lang w:val="en-AU"/>
        </w:rPr>
      </w:r>
      <w:r w:rsidR="00281EE9" w:rsidRPr="004A1500">
        <w:rPr>
          <w:lang w:val="en-AU"/>
        </w:rPr>
        <w:fldChar w:fldCharType="separate"/>
      </w:r>
      <w:r w:rsidR="00A63805" w:rsidRPr="004A1500">
        <w:rPr>
          <w:lang w:val="en-AU"/>
        </w:rPr>
        <w:t>Subchapter 4.1</w:t>
      </w:r>
      <w:r w:rsidR="00281EE9" w:rsidRPr="004A1500">
        <w:rPr>
          <w:lang w:val="en-AU"/>
        </w:rPr>
        <w:fldChar w:fldCharType="end"/>
      </w:r>
      <w:r w:rsidR="00C0244F" w:rsidRPr="004A1500">
        <w:rPr>
          <w:lang w:val="en-AU"/>
        </w:rPr>
        <w:t xml:space="preserve"> is to facilitate the ISO</w:t>
      </w:r>
      <w:r w:rsidR="00B94D67" w:rsidRPr="004A1500">
        <w:rPr>
          <w:lang w:val="en-AU"/>
        </w:rPr>
        <w:t>’</w:t>
      </w:r>
      <w:r w:rsidR="00C0244F" w:rsidRPr="004A1500">
        <w:rPr>
          <w:lang w:val="en-AU"/>
        </w:rPr>
        <w:t>s and NSPs</w:t>
      </w:r>
      <w:r w:rsidR="00B94D67" w:rsidRPr="004A1500">
        <w:rPr>
          <w:lang w:val="en-AU"/>
        </w:rPr>
        <w:t>’</w:t>
      </w:r>
      <w:r w:rsidR="00C0244F" w:rsidRPr="004A1500">
        <w:rPr>
          <w:lang w:val="en-AU"/>
        </w:rPr>
        <w:t xml:space="preserve"> performance of their functions under these </w:t>
      </w:r>
      <w:r w:rsidR="003D13EA" w:rsidRPr="004A1500">
        <w:rPr>
          <w:lang w:val="en-AU"/>
        </w:rPr>
        <w:t>Rules</w:t>
      </w:r>
      <w:r w:rsidR="00C0244F" w:rsidRPr="004A1500">
        <w:rPr>
          <w:lang w:val="en-AU"/>
        </w:rPr>
        <w:t xml:space="preserve">, by ensuring they have access to adequate contact and operational information about those </w:t>
      </w:r>
      <w:r w:rsidR="002417C4" w:rsidRPr="004A1500">
        <w:rPr>
          <w:lang w:val="en-AU"/>
        </w:rPr>
        <w:t>Network Element</w:t>
      </w:r>
      <w:r w:rsidR="00C0244F" w:rsidRPr="004A1500">
        <w:rPr>
          <w:lang w:val="en-AU"/>
        </w:rPr>
        <w:t xml:space="preserve">s and facilities which might reasonably be expected to have an impact on the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of a </w:t>
      </w:r>
      <w:r w:rsidR="009A0444" w:rsidRPr="004A1500">
        <w:rPr>
          <w:lang w:val="en-AU"/>
        </w:rPr>
        <w:t>Covered Network</w:t>
      </w:r>
      <w:r w:rsidR="00C0244F" w:rsidRPr="004A1500">
        <w:rPr>
          <w:lang w:val="en-AU"/>
        </w:rPr>
        <w:t xml:space="preserve">, or ability of a </w:t>
      </w:r>
      <w:r w:rsidR="009A0444" w:rsidRPr="004A1500">
        <w:rPr>
          <w:lang w:val="en-AU"/>
        </w:rPr>
        <w:t>Covered</w:t>
      </w:r>
      <w:r w:rsidR="00C0244F" w:rsidRPr="004A1500">
        <w:rPr>
          <w:lang w:val="en-AU"/>
        </w:rPr>
        <w:t xml:space="preserve"> NSP to provide </w:t>
      </w:r>
      <w:r w:rsidR="00463540" w:rsidRPr="004A1500">
        <w:rPr>
          <w:lang w:val="en-AU"/>
        </w:rPr>
        <w:t>Transmission Voltage</w:t>
      </w:r>
      <w:r w:rsidR="00C0244F" w:rsidRPr="004A1500">
        <w:rPr>
          <w:lang w:val="en-AU"/>
        </w:rPr>
        <w:t xml:space="preserve"> </w:t>
      </w:r>
      <w:r w:rsidR="009A0444" w:rsidRPr="004A1500">
        <w:rPr>
          <w:lang w:val="en-AU"/>
        </w:rPr>
        <w:t>Covered</w:t>
      </w:r>
      <w:r w:rsidR="00C0244F" w:rsidRPr="004A1500">
        <w:rPr>
          <w:lang w:val="en-AU"/>
        </w:rPr>
        <w:t xml:space="preserve"> services.</w:t>
      </w:r>
    </w:p>
    <w:p w14:paraId="428C6648" w14:textId="20F936D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secondary objective of this </w:t>
      </w:r>
      <w:r w:rsidR="00281EE9" w:rsidRPr="004A1500">
        <w:rPr>
          <w:lang w:val="en-AU"/>
        </w:rPr>
        <w:fldChar w:fldCharType="begin" w:fldLock="1"/>
      </w:r>
      <w:r w:rsidR="00281EE9" w:rsidRPr="004A1500">
        <w:rPr>
          <w:lang w:val="en-AU"/>
        </w:rPr>
        <w:instrText xml:space="preserve"> REF _Ref129278545 \w \h </w:instrText>
      </w:r>
      <w:r w:rsidR="00281EE9" w:rsidRPr="004A1500">
        <w:rPr>
          <w:lang w:val="en-AU"/>
        </w:rPr>
      </w:r>
      <w:r w:rsidR="00281EE9" w:rsidRPr="004A1500">
        <w:rPr>
          <w:lang w:val="en-AU"/>
        </w:rPr>
        <w:fldChar w:fldCharType="separate"/>
      </w:r>
      <w:r w:rsidR="00A63805" w:rsidRPr="004A1500">
        <w:rPr>
          <w:lang w:val="en-AU"/>
        </w:rPr>
        <w:t>Subchapter 4.1</w:t>
      </w:r>
      <w:r w:rsidR="00281EE9" w:rsidRPr="004A1500">
        <w:rPr>
          <w:lang w:val="en-AU"/>
        </w:rPr>
        <w:fldChar w:fldCharType="end"/>
      </w:r>
      <w:r w:rsidR="00C0244F" w:rsidRPr="004A1500">
        <w:rPr>
          <w:lang w:val="en-AU"/>
        </w:rPr>
        <w:t xml:space="preserve"> is to achieve the primary objective as simply, and with as little compliance burden and cost, as practicable.</w:t>
      </w:r>
    </w:p>
    <w:p w14:paraId="1F3CA39D" w14:textId="36A48C14" w:rsidR="00C0244F" w:rsidRPr="004A1500" w:rsidRDefault="00346BC7" w:rsidP="00346BC7">
      <w:pPr>
        <w:pStyle w:val="PNR-1"/>
        <w:tabs>
          <w:tab w:val="left" w:pos="0"/>
        </w:tabs>
      </w:pPr>
      <w:bookmarkStart w:id="332" w:name="_Ref129278714"/>
      <w:bookmarkStart w:id="333" w:name="_Toc138945722"/>
      <w:r w:rsidRPr="004A1500">
        <w:t>91</w:t>
      </w:r>
      <w:r w:rsidRPr="004A1500">
        <w:tab/>
      </w:r>
      <w:r w:rsidR="00C0244F" w:rsidRPr="004A1500">
        <w:t>Certain NWIS participants must register</w:t>
      </w:r>
      <w:bookmarkEnd w:id="332"/>
      <w:bookmarkEnd w:id="333"/>
    </w:p>
    <w:p w14:paraId="745D6E23" w14:textId="7F596380" w:rsidR="00C0244F" w:rsidRPr="004A1500" w:rsidRDefault="00C0244F" w:rsidP="00281EE9">
      <w:pPr>
        <w:pStyle w:val="PNRNotes"/>
      </w:pPr>
      <w:r w:rsidRPr="004A1500">
        <w:t>{Under regulation</w:t>
      </w:r>
      <w:r w:rsidR="00281EE9" w:rsidRPr="004A1500">
        <w:t> </w:t>
      </w:r>
      <w:r w:rsidR="0004633A" w:rsidRPr="004A1500">
        <w:fldChar w:fldCharType="begin" w:fldLock="1"/>
      </w:r>
      <w:r w:rsidR="0004633A" w:rsidRPr="004A1500">
        <w:instrText xml:space="preserve"> REF _Ref129264526 \w \h </w:instrText>
      </w:r>
      <w:r w:rsidR="0004633A" w:rsidRPr="004A1500">
        <w:fldChar w:fldCharType="separate"/>
      </w:r>
      <w:r w:rsidR="00A63805" w:rsidRPr="004A1500">
        <w:t>18</w:t>
      </w:r>
      <w:r w:rsidR="0004633A" w:rsidRPr="004A1500">
        <w:fldChar w:fldCharType="end"/>
      </w:r>
      <w:r w:rsidRPr="004A1500">
        <w:t xml:space="preserve">, the requirement to register applies only in respect of the NWIS.  If a non-NWIS </w:t>
      </w:r>
      <w:r w:rsidR="002417C4" w:rsidRPr="004A1500">
        <w:t>Network</w:t>
      </w:r>
      <w:r w:rsidRPr="004A1500">
        <w:t xml:space="preserve"> is to be </w:t>
      </w:r>
      <w:r w:rsidR="009A0444" w:rsidRPr="004A1500">
        <w:t>Covered</w:t>
      </w:r>
      <w:r w:rsidRPr="004A1500">
        <w:t xml:space="preserve">, a </w:t>
      </w:r>
      <w:r w:rsidR="00BE657C" w:rsidRPr="004A1500">
        <w:t>Decision</w:t>
      </w:r>
      <w:r w:rsidRPr="004A1500">
        <w:t xml:space="preserve"> will be made at the time as to whether registration is required.}</w:t>
      </w:r>
    </w:p>
    <w:p w14:paraId="3F572615" w14:textId="2F75240B" w:rsidR="00C0244F" w:rsidRPr="004A1500" w:rsidRDefault="00346BC7" w:rsidP="00346BC7">
      <w:pPr>
        <w:pStyle w:val="PNR-2"/>
        <w:numPr>
          <w:ilvl w:val="0"/>
          <w:numId w:val="0"/>
        </w:numPr>
        <w:ind w:left="709" w:hanging="567"/>
        <w:rPr>
          <w:lang w:val="en-AU"/>
        </w:rPr>
      </w:pPr>
      <w:bookmarkStart w:id="334" w:name="_Ref129278842"/>
      <w:r w:rsidRPr="004A1500">
        <w:rPr>
          <w:lang w:val="en-AU"/>
        </w:rPr>
        <w:t>(1)</w:t>
      </w:r>
      <w:r w:rsidRPr="004A1500">
        <w:rPr>
          <w:lang w:val="en-AU"/>
        </w:rPr>
        <w:tab/>
      </w:r>
      <w:r w:rsidR="00C0244F" w:rsidRPr="004A1500">
        <w:rPr>
          <w:lang w:val="en-AU"/>
        </w:rPr>
        <w:t>The following NSPs must register with the ISO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_Ref129278829 \w \h </w:instrText>
      </w:r>
      <w:r w:rsidR="00281EE9" w:rsidRPr="004A1500">
        <w:rPr>
          <w:lang w:val="en-AU"/>
        </w:rPr>
      </w:r>
      <w:r w:rsidR="00281EE9" w:rsidRPr="004A1500">
        <w:rPr>
          <w:lang w:val="en-AU"/>
        </w:rPr>
        <w:fldChar w:fldCharType="separate"/>
      </w:r>
      <w:r w:rsidR="00A63805" w:rsidRPr="004A1500">
        <w:rPr>
          <w:lang w:val="en-AU"/>
        </w:rPr>
        <w:t>94</w:t>
      </w:r>
      <w:r w:rsidR="00281EE9" w:rsidRPr="004A1500">
        <w:rPr>
          <w:lang w:val="en-AU"/>
        </w:rPr>
        <w:fldChar w:fldCharType="end"/>
      </w:r>
      <w:r w:rsidR="00B95778" w:rsidRPr="004A1500">
        <w:rPr>
          <w:lang w:val="en-AU"/>
        </w:rPr>
        <w:t> —</w:t>
      </w:r>
      <w:bookmarkEnd w:id="334"/>
    </w:p>
    <w:p w14:paraId="0D5CC6BA" w14:textId="43D7236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NSP of a </w:t>
      </w:r>
      <w:r w:rsidR="009A0444" w:rsidRPr="004A1500">
        <w:rPr>
          <w:lang w:val="en-AU"/>
        </w:rPr>
        <w:t>Covered NWIS Network</w:t>
      </w:r>
      <w:r w:rsidR="00C0244F" w:rsidRPr="004A1500">
        <w:rPr>
          <w:lang w:val="en-AU"/>
        </w:rPr>
        <w:t>; and</w:t>
      </w:r>
    </w:p>
    <w:p w14:paraId="3B4091E8" w14:textId="490444F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NSP of a </w:t>
      </w:r>
      <w:r w:rsidR="002417C4" w:rsidRPr="004A1500">
        <w:rPr>
          <w:lang w:val="en-AU"/>
        </w:rPr>
        <w:t>Non-Covered</w:t>
      </w:r>
      <w:r w:rsidR="009A0444" w:rsidRPr="004A1500">
        <w:rPr>
          <w:lang w:val="en-AU"/>
        </w:rPr>
        <w:t xml:space="preserve"> NWIS Network</w:t>
      </w:r>
      <w:r w:rsidR="00C0244F" w:rsidRPr="004A1500">
        <w:rPr>
          <w:lang w:val="en-AU"/>
        </w:rPr>
        <w:t xml:space="preserve"> which is not an </w:t>
      </w:r>
      <w:r w:rsidR="00E57040" w:rsidRPr="004A1500">
        <w:rPr>
          <w:lang w:val="en-AU"/>
        </w:rPr>
        <w:t>Excluded Network</w:t>
      </w:r>
      <w:r w:rsidR="00C0244F" w:rsidRPr="004A1500">
        <w:rPr>
          <w:lang w:val="en-AU"/>
        </w:rPr>
        <w:t>.</w:t>
      </w:r>
    </w:p>
    <w:p w14:paraId="372A3DEF" w14:textId="10BF194D" w:rsidR="00C0244F" w:rsidRPr="004A1500" w:rsidRDefault="00C0244F" w:rsidP="00281EE9">
      <w:pPr>
        <w:pStyle w:val="PNRNotes"/>
      </w:pPr>
      <w:r w:rsidRPr="004A1500">
        <w:t>{Each person registered under rule</w:t>
      </w:r>
      <w:r w:rsidR="00281EE9" w:rsidRPr="004A1500">
        <w:t> </w:t>
      </w:r>
      <w:r w:rsidR="00281EE9" w:rsidRPr="004A1500">
        <w:fldChar w:fldCharType="begin" w:fldLock="1"/>
      </w:r>
      <w:r w:rsidR="00281EE9" w:rsidRPr="004A1500">
        <w:instrText xml:space="preserve"> REF _Ref129278842 \w \h </w:instrText>
      </w:r>
      <w:r w:rsidR="00531C17" w:rsidRPr="004A1500">
        <w:instrText xml:space="preserve"> \* MERGEFORMAT </w:instrText>
      </w:r>
      <w:r w:rsidR="00281EE9" w:rsidRPr="004A1500">
        <w:fldChar w:fldCharType="separate"/>
      </w:r>
      <w:r w:rsidR="00A63805" w:rsidRPr="004A1500">
        <w:t>91(1)</w:t>
      </w:r>
      <w:r w:rsidR="00281EE9" w:rsidRPr="004A1500">
        <w:fldChar w:fldCharType="end"/>
      </w:r>
      <w:r w:rsidRPr="004A1500">
        <w:t xml:space="preserve"> is a </w:t>
      </w:r>
      <w:r w:rsidR="0037608A" w:rsidRPr="004A1500">
        <w:rPr>
          <w:b/>
          <w:bCs/>
        </w:rPr>
        <w:t>“Registered NSP”</w:t>
      </w:r>
      <w:r w:rsidRPr="004A1500">
        <w:t xml:space="preserve">.  If more than one person is the NSP for a </w:t>
      </w:r>
      <w:r w:rsidR="002417C4" w:rsidRPr="004A1500">
        <w:t>Network</w:t>
      </w:r>
      <w:r w:rsidRPr="004A1500">
        <w:t xml:space="preserve"> or </w:t>
      </w:r>
      <w:r w:rsidR="002417C4" w:rsidRPr="004A1500">
        <w:t>Network Element</w:t>
      </w:r>
      <w:r w:rsidRPr="004A1500">
        <w:t>, rule</w:t>
      </w:r>
      <w:r w:rsidR="00281EE9" w:rsidRPr="004A1500">
        <w:t> </w:t>
      </w:r>
      <w:r w:rsidR="00281EE9" w:rsidRPr="004A1500">
        <w:fldChar w:fldCharType="begin" w:fldLock="1"/>
      </w:r>
      <w:r w:rsidR="00281EE9" w:rsidRPr="004A1500">
        <w:instrText xml:space="preserve"> REF _Ref129264787 \w \h </w:instrText>
      </w:r>
      <w:r w:rsidR="00531C17" w:rsidRPr="004A1500">
        <w:instrText xml:space="preserve"> \* MERGEFORMAT </w:instrText>
      </w:r>
      <w:r w:rsidR="00281EE9" w:rsidRPr="004A1500">
        <w:fldChar w:fldCharType="separate"/>
      </w:r>
      <w:r w:rsidR="00A63805" w:rsidRPr="004A1500">
        <w:t>20</w:t>
      </w:r>
      <w:r w:rsidR="00281EE9" w:rsidRPr="004A1500">
        <w:fldChar w:fldCharType="end"/>
      </w:r>
      <w:r w:rsidRPr="004A1500">
        <w:t xml:space="preserve"> requires that a single suitable person be designated for registration.}</w:t>
      </w:r>
    </w:p>
    <w:p w14:paraId="6A96CCB1" w14:textId="621133F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following controllers must register with the ISO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_Ref129278829 \w \h </w:instrText>
      </w:r>
      <w:r w:rsidR="00531C17" w:rsidRPr="004A1500">
        <w:rPr>
          <w:lang w:val="en-AU"/>
        </w:rPr>
        <w:instrText xml:space="preserve"> \* MERGEFORMAT </w:instrText>
      </w:r>
      <w:r w:rsidR="00281EE9" w:rsidRPr="004A1500">
        <w:rPr>
          <w:lang w:val="en-AU"/>
        </w:rPr>
      </w:r>
      <w:r w:rsidR="00281EE9" w:rsidRPr="004A1500">
        <w:rPr>
          <w:lang w:val="en-AU"/>
        </w:rPr>
        <w:fldChar w:fldCharType="separate"/>
      </w:r>
      <w:r w:rsidR="00A63805" w:rsidRPr="004A1500">
        <w:rPr>
          <w:lang w:val="en-AU"/>
        </w:rPr>
        <w:t>94</w:t>
      </w:r>
      <w:r w:rsidR="00281EE9" w:rsidRPr="004A1500">
        <w:rPr>
          <w:lang w:val="en-AU"/>
        </w:rPr>
        <w:fldChar w:fldCharType="end"/>
      </w:r>
      <w:r w:rsidR="00B95778" w:rsidRPr="004A1500">
        <w:rPr>
          <w:lang w:val="en-AU"/>
        </w:rPr>
        <w:t> —</w:t>
      </w:r>
    </w:p>
    <w:p w14:paraId="36379E75" w14:textId="2BA1323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 </w:t>
      </w:r>
      <w:r w:rsidR="006D4F58" w:rsidRPr="004A1500">
        <w:rPr>
          <w:lang w:val="en-AU"/>
        </w:rPr>
        <w:t>Generation Facility</w:t>
      </w:r>
      <w:r w:rsidR="00C0244F" w:rsidRPr="004A1500">
        <w:rPr>
          <w:lang w:val="en-AU"/>
        </w:rPr>
        <w:t xml:space="preserve"> on a </w:t>
      </w:r>
      <w:r w:rsidR="009A0444" w:rsidRPr="004A1500">
        <w:rPr>
          <w:lang w:val="en-AU"/>
        </w:rPr>
        <w:t>Covered NWIS Network</w:t>
      </w:r>
      <w:r w:rsidR="00C0244F" w:rsidRPr="004A1500">
        <w:rPr>
          <w:lang w:val="en-AU"/>
        </w:rPr>
        <w:t xml:space="preserve">; </w:t>
      </w:r>
    </w:p>
    <w:p w14:paraId="0EC6C786" w14:textId="0E00E528" w:rsidR="00C0244F" w:rsidRPr="004A1500" w:rsidRDefault="00C0244F" w:rsidP="00281EE9">
      <w:pPr>
        <w:pStyle w:val="PNRNotes"/>
      </w:pPr>
      <w:r w:rsidRPr="004A1500">
        <w:t xml:space="preserve">{The definition of </w:t>
      </w:r>
      <w:r w:rsidR="0037608A" w:rsidRPr="004A1500">
        <w:t>“Generation Facility”</w:t>
      </w:r>
      <w:r w:rsidRPr="004A1500">
        <w:t xml:space="preserve"> excludes facilities below 10</w:t>
      </w:r>
      <w:r w:rsidR="00281EE9" w:rsidRPr="004A1500">
        <w:t> </w:t>
      </w:r>
      <w:r w:rsidRPr="004A1500">
        <w:t>MW.}</w:t>
      </w:r>
    </w:p>
    <w:p w14:paraId="7AE10B0F" w14:textId="77777777" w:rsidR="00C0244F" w:rsidRPr="004A1500" w:rsidRDefault="00C0244F" w:rsidP="00281EE9">
      <w:pPr>
        <w:pStyle w:val="BodyTextIndent2"/>
      </w:pPr>
      <w:r w:rsidRPr="004A1500">
        <w:t>and</w:t>
      </w:r>
    </w:p>
    <w:p w14:paraId="2672452C" w14:textId="2500D2B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 large </w:t>
      </w:r>
      <w:r w:rsidR="003400A1" w:rsidRPr="004A1500">
        <w:rPr>
          <w:lang w:val="en-AU"/>
        </w:rPr>
        <w:t>Consumer Facility</w:t>
      </w:r>
      <w:r w:rsidR="00C0244F" w:rsidRPr="004A1500">
        <w:rPr>
          <w:lang w:val="en-AU"/>
        </w:rPr>
        <w:t xml:space="preserve"> which is supplied by an </w:t>
      </w:r>
      <w:r w:rsidR="00E57040" w:rsidRPr="004A1500">
        <w:rPr>
          <w:lang w:val="en-AU"/>
        </w:rPr>
        <w:t>Excluded Network</w:t>
      </w:r>
      <w:r w:rsidR="00C0244F" w:rsidRPr="004A1500">
        <w:rPr>
          <w:lang w:val="en-AU"/>
        </w:rPr>
        <w:t>; and</w:t>
      </w:r>
    </w:p>
    <w:p w14:paraId="08D4733E" w14:textId="4F1CF57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each </w:t>
      </w:r>
      <w:r w:rsidR="00E57040" w:rsidRPr="004A1500">
        <w:rPr>
          <w:lang w:val="en-AU"/>
        </w:rPr>
        <w:t>Facility</w:t>
      </w:r>
      <w:r w:rsidR="00C0244F" w:rsidRPr="004A1500">
        <w:rPr>
          <w:lang w:val="en-AU"/>
        </w:rPr>
        <w:t xml:space="preserve"> on a </w:t>
      </w:r>
      <w:r w:rsidR="002417C4" w:rsidRPr="004A1500">
        <w:rPr>
          <w:lang w:val="en-AU"/>
        </w:rPr>
        <w:t>Non-Covered</w:t>
      </w:r>
      <w:r w:rsidR="009A0444" w:rsidRPr="004A1500">
        <w:rPr>
          <w:lang w:val="en-AU"/>
        </w:rPr>
        <w:t xml:space="preserve"> NWIS Network</w:t>
      </w:r>
      <w:r w:rsidR="00C0244F" w:rsidRPr="004A1500">
        <w:rPr>
          <w:lang w:val="en-AU"/>
        </w:rPr>
        <w:t xml:space="preserve"> which is, or is proposed to be, contracted to provide </w:t>
      </w:r>
      <w:r w:rsidR="00E57040" w:rsidRPr="004A1500">
        <w:rPr>
          <w:lang w:val="en-AU"/>
        </w:rPr>
        <w:t>Essential System Service</w:t>
      </w:r>
      <w:r w:rsidR="00C0244F" w:rsidRPr="004A1500">
        <w:rPr>
          <w:lang w:val="en-AU"/>
        </w:rPr>
        <w:t xml:space="preserve">s to </w:t>
      </w:r>
      <w:r w:rsidR="009A0444" w:rsidRPr="004A1500">
        <w:rPr>
          <w:lang w:val="en-AU"/>
        </w:rPr>
        <w:t>Covered Network</w:t>
      </w:r>
      <w:r w:rsidR="00C0244F" w:rsidRPr="004A1500">
        <w:rPr>
          <w:lang w:val="en-AU"/>
        </w:rPr>
        <w:t>s; and</w:t>
      </w:r>
    </w:p>
    <w:p w14:paraId="5955C539" w14:textId="05E42A2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any other </w:t>
      </w:r>
      <w:r w:rsidR="00E57040" w:rsidRPr="004A1500">
        <w:rPr>
          <w:lang w:val="en-AU"/>
        </w:rPr>
        <w:t>Facility</w:t>
      </w:r>
      <w:r w:rsidR="00C0244F" w:rsidRPr="004A1500">
        <w:rPr>
          <w:lang w:val="en-AU"/>
        </w:rPr>
        <w:t xml:space="preserve"> on a </w:t>
      </w:r>
      <w:r w:rsidR="009A0444" w:rsidRPr="004A1500">
        <w:rPr>
          <w:lang w:val="en-AU"/>
        </w:rPr>
        <w:t>Covered NWIS Network</w:t>
      </w:r>
      <w:r w:rsidR="00C0244F" w:rsidRPr="004A1500">
        <w:rPr>
          <w:lang w:val="en-AU"/>
        </w:rPr>
        <w:t>, if the ISO has determined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_Ref129278873 \w \h </w:instrText>
      </w:r>
      <w:r w:rsidR="00281EE9" w:rsidRPr="004A1500">
        <w:rPr>
          <w:lang w:val="en-AU"/>
        </w:rPr>
      </w:r>
      <w:r w:rsidR="00281EE9" w:rsidRPr="004A1500">
        <w:rPr>
          <w:lang w:val="en-AU"/>
        </w:rPr>
        <w:fldChar w:fldCharType="separate"/>
      </w:r>
      <w:r w:rsidR="00A63805" w:rsidRPr="004A1500">
        <w:rPr>
          <w:lang w:val="en-AU"/>
        </w:rPr>
        <w:t>93</w:t>
      </w:r>
      <w:r w:rsidR="00281EE9" w:rsidRPr="004A1500">
        <w:rPr>
          <w:lang w:val="en-AU"/>
        </w:rPr>
        <w:fldChar w:fldCharType="end"/>
      </w:r>
      <w:r w:rsidR="00C0244F" w:rsidRPr="004A1500">
        <w:rPr>
          <w:lang w:val="en-AU"/>
        </w:rPr>
        <w:t xml:space="preserve"> that the </w:t>
      </w:r>
      <w:r w:rsidR="00E57040" w:rsidRPr="004A1500">
        <w:rPr>
          <w:lang w:val="en-AU"/>
        </w:rPr>
        <w:t>Facility</w:t>
      </w:r>
      <w:r w:rsidR="00C0244F" w:rsidRPr="004A1500">
        <w:rPr>
          <w:lang w:val="en-AU"/>
        </w:rPr>
        <w:t xml:space="preserve"> should be a </w:t>
      </w:r>
      <w:r w:rsidR="00E33E27" w:rsidRPr="004A1500">
        <w:rPr>
          <w:lang w:val="en-AU"/>
        </w:rPr>
        <w:t>Registered Facility</w:t>
      </w:r>
      <w:r w:rsidR="00680E12" w:rsidRPr="004A1500">
        <w:rPr>
          <w:lang w:val="en-AU"/>
        </w:rPr>
        <w:t>; and</w:t>
      </w:r>
    </w:p>
    <w:p w14:paraId="4B6F1E14" w14:textId="321C4F01" w:rsidR="00680E12" w:rsidRPr="004A1500" w:rsidRDefault="00680E12" w:rsidP="0074448F">
      <w:pPr>
        <w:pStyle w:val="PNR-3"/>
        <w:numPr>
          <w:ilvl w:val="0"/>
          <w:numId w:val="0"/>
        </w:numPr>
        <w:tabs>
          <w:tab w:val="left" w:pos="709"/>
        </w:tabs>
        <w:ind w:left="1418" w:hanging="709"/>
        <w:rPr>
          <w:lang w:val="en-AU"/>
        </w:rPr>
      </w:pPr>
      <w:r w:rsidRPr="004A1500">
        <w:rPr>
          <w:lang w:val="en-AU"/>
        </w:rPr>
        <w:t>(e)</w:t>
      </w:r>
      <w:r w:rsidRPr="004A1500">
        <w:rPr>
          <w:lang w:val="en-AU"/>
        </w:rPr>
        <w:tab/>
        <w:t xml:space="preserve">the </w:t>
      </w:r>
      <w:r w:rsidR="001B223B" w:rsidRPr="004A1500">
        <w:rPr>
          <w:lang w:val="en-AU"/>
        </w:rPr>
        <w:t>C</w:t>
      </w:r>
      <w:r w:rsidRPr="004A1500">
        <w:rPr>
          <w:lang w:val="en-AU"/>
        </w:rPr>
        <w:t xml:space="preserve">ontroller of a CPC </w:t>
      </w:r>
      <w:r w:rsidR="001B223B" w:rsidRPr="004A1500">
        <w:rPr>
          <w:lang w:val="en-AU"/>
        </w:rPr>
        <w:t>F</w:t>
      </w:r>
      <w:r w:rsidRPr="004A1500">
        <w:rPr>
          <w:lang w:val="en-AU"/>
        </w:rPr>
        <w:t>acility.</w:t>
      </w:r>
    </w:p>
    <w:p w14:paraId="4A7C0249" w14:textId="29B62325" w:rsidR="00C0244F" w:rsidRPr="004A1500" w:rsidRDefault="00346BC7" w:rsidP="00346BC7">
      <w:pPr>
        <w:pStyle w:val="PNR-1"/>
        <w:tabs>
          <w:tab w:val="left" w:pos="0"/>
        </w:tabs>
      </w:pPr>
      <w:bookmarkStart w:id="335" w:name="_Toc138945723"/>
      <w:r w:rsidRPr="004A1500">
        <w:lastRenderedPageBreak/>
        <w:t>92</w:t>
      </w:r>
      <w:r w:rsidRPr="004A1500">
        <w:tab/>
      </w:r>
      <w:r w:rsidR="00C0244F" w:rsidRPr="004A1500">
        <w:t>Certain NWIS participants exempt from registration</w:t>
      </w:r>
      <w:bookmarkEnd w:id="335"/>
    </w:p>
    <w:p w14:paraId="1270778D" w14:textId="607D7E44" w:rsidR="00C0244F" w:rsidRPr="004A1500" w:rsidRDefault="00414C8C" w:rsidP="0074448F">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Subject to </w:t>
      </w:r>
      <w:r w:rsidRPr="004A1500">
        <w:rPr>
          <w:lang w:val="en-AU"/>
        </w:rPr>
        <w:t xml:space="preserve">rule 92(2) and </w:t>
      </w:r>
      <w:r w:rsidR="00C0244F" w:rsidRPr="004A1500">
        <w:rPr>
          <w:lang w:val="en-AU"/>
        </w:rPr>
        <w:t>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_Ref129278873 \w \h </w:instrText>
      </w:r>
      <w:r w:rsidR="00281EE9" w:rsidRPr="004A1500">
        <w:rPr>
          <w:lang w:val="en-AU"/>
        </w:rPr>
      </w:r>
      <w:r w:rsidR="00281EE9" w:rsidRPr="004A1500">
        <w:rPr>
          <w:lang w:val="en-AU"/>
        </w:rPr>
        <w:fldChar w:fldCharType="separate"/>
      </w:r>
      <w:r w:rsidR="00A63805" w:rsidRPr="004A1500">
        <w:rPr>
          <w:lang w:val="en-AU"/>
        </w:rPr>
        <w:t>93</w:t>
      </w:r>
      <w:r w:rsidR="00281EE9" w:rsidRPr="004A1500">
        <w:rPr>
          <w:lang w:val="en-AU"/>
        </w:rPr>
        <w:fldChar w:fldCharType="end"/>
      </w:r>
      <w:r w:rsidR="00C0244F" w:rsidRPr="004A1500">
        <w:rPr>
          <w:lang w:val="en-AU"/>
        </w:rPr>
        <w:t>, the controllers of the following are not required to register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_Ref129278714 \w \h </w:instrText>
      </w:r>
      <w:r w:rsidR="00281EE9" w:rsidRPr="004A1500">
        <w:rPr>
          <w:lang w:val="en-AU"/>
        </w:rPr>
      </w:r>
      <w:r w:rsidR="00281EE9" w:rsidRPr="004A1500">
        <w:rPr>
          <w:lang w:val="en-AU"/>
        </w:rPr>
        <w:fldChar w:fldCharType="separate"/>
      </w:r>
      <w:r w:rsidR="00A63805" w:rsidRPr="004A1500">
        <w:rPr>
          <w:lang w:val="en-AU"/>
        </w:rPr>
        <w:t>91</w:t>
      </w:r>
      <w:r w:rsidR="00281EE9" w:rsidRPr="004A1500">
        <w:rPr>
          <w:lang w:val="en-AU"/>
        </w:rPr>
        <w:fldChar w:fldCharType="end"/>
      </w:r>
      <w:r w:rsidR="00B95778" w:rsidRPr="004A1500">
        <w:rPr>
          <w:lang w:val="en-AU"/>
        </w:rPr>
        <w:t> —</w:t>
      </w:r>
      <w:r w:rsidR="00281EE9" w:rsidRPr="004A1500">
        <w:rPr>
          <w:lang w:val="en-AU"/>
        </w:rPr>
        <w:t xml:space="preserve"> </w:t>
      </w:r>
    </w:p>
    <w:p w14:paraId="7FA70534" w14:textId="79E7A9B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A37893" w:rsidRPr="004A1500">
        <w:rPr>
          <w:lang w:val="en-AU"/>
        </w:rPr>
        <w:t>Generating Works</w:t>
      </w:r>
      <w:r w:rsidR="00C0244F" w:rsidRPr="004A1500">
        <w:rPr>
          <w:lang w:val="en-AU"/>
        </w:rPr>
        <w:t xml:space="preserve"> (as defined in the Act) if the generation capacity of the </w:t>
      </w:r>
      <w:r w:rsidR="00A37893" w:rsidRPr="004A1500">
        <w:rPr>
          <w:lang w:val="en-AU"/>
        </w:rPr>
        <w:t>Generating Works</w:t>
      </w:r>
      <w:r w:rsidR="00C0244F" w:rsidRPr="004A1500">
        <w:rPr>
          <w:lang w:val="en-AU"/>
        </w:rPr>
        <w:t xml:space="preserve"> concerned is less than 10</w:t>
      </w:r>
      <w:r w:rsidR="00281EE9" w:rsidRPr="004A1500">
        <w:rPr>
          <w:lang w:val="en-AU"/>
        </w:rPr>
        <w:t> </w:t>
      </w:r>
      <w:r w:rsidR="00C0244F" w:rsidRPr="004A1500">
        <w:rPr>
          <w:lang w:val="en-AU"/>
        </w:rPr>
        <w:t>MW at each Connection Point; and</w:t>
      </w:r>
    </w:p>
    <w:p w14:paraId="457FA9CE" w14:textId="0FB3A5A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211F98" w:rsidRPr="004A1500">
        <w:rPr>
          <w:lang w:val="en-AU"/>
        </w:rPr>
        <w:t>Storage Works</w:t>
      </w:r>
      <w:r w:rsidR="00C0244F" w:rsidRPr="004A1500">
        <w:rPr>
          <w:lang w:val="en-AU"/>
        </w:rPr>
        <w:t>; and</w:t>
      </w:r>
    </w:p>
    <w:p w14:paraId="4DA21EE0" w14:textId="73E768F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3400A1" w:rsidRPr="004A1500">
        <w:rPr>
          <w:lang w:val="en-AU"/>
        </w:rPr>
        <w:t>Consumer Facility</w:t>
      </w:r>
      <w:r w:rsidR="00C0244F" w:rsidRPr="004A1500">
        <w:rPr>
          <w:lang w:val="en-AU"/>
        </w:rPr>
        <w:t>.</w:t>
      </w:r>
    </w:p>
    <w:p w14:paraId="017B2253" w14:textId="7B437656" w:rsidR="00414C8C" w:rsidRPr="004A1500" w:rsidRDefault="00414C8C" w:rsidP="0074448F">
      <w:pPr>
        <w:pStyle w:val="PNR-2"/>
        <w:numPr>
          <w:ilvl w:val="0"/>
          <w:numId w:val="0"/>
        </w:numPr>
        <w:ind w:left="709" w:hanging="567"/>
        <w:rPr>
          <w:lang w:val="en-AU"/>
        </w:rPr>
      </w:pPr>
      <w:bookmarkStart w:id="336" w:name="_Ref129278873"/>
      <w:r w:rsidRPr="004A1500">
        <w:rPr>
          <w:lang w:val="en-AU"/>
        </w:rPr>
        <w:t>(2)</w:t>
      </w:r>
      <w:r w:rsidRPr="004A1500">
        <w:rPr>
          <w:lang w:val="en-AU"/>
        </w:rPr>
        <w:tab/>
        <w:t xml:space="preserve">Rule 92(1) does not exempt the </w:t>
      </w:r>
      <w:r w:rsidR="001B223B" w:rsidRPr="004A1500">
        <w:rPr>
          <w:lang w:val="en-AU"/>
        </w:rPr>
        <w:t>C</w:t>
      </w:r>
      <w:r w:rsidRPr="004A1500">
        <w:rPr>
          <w:lang w:val="en-AU"/>
        </w:rPr>
        <w:t xml:space="preserve">ontroller of a CPC </w:t>
      </w:r>
      <w:r w:rsidR="001B223B" w:rsidRPr="004A1500">
        <w:rPr>
          <w:lang w:val="en-AU"/>
        </w:rPr>
        <w:t>F</w:t>
      </w:r>
      <w:r w:rsidRPr="004A1500">
        <w:rPr>
          <w:lang w:val="en-AU"/>
        </w:rPr>
        <w:t>acility from the requirement to register under rule 91(2)(e).</w:t>
      </w:r>
    </w:p>
    <w:p w14:paraId="5F874573" w14:textId="095AF524" w:rsidR="00C0244F" w:rsidRPr="004A1500" w:rsidRDefault="00346BC7" w:rsidP="00346BC7">
      <w:pPr>
        <w:pStyle w:val="PNR-1"/>
        <w:tabs>
          <w:tab w:val="left" w:pos="0"/>
        </w:tabs>
      </w:pPr>
      <w:bookmarkStart w:id="337" w:name="_Toc138945724"/>
      <w:r w:rsidRPr="004A1500">
        <w:t>93</w:t>
      </w:r>
      <w:r w:rsidRPr="004A1500">
        <w:tab/>
      </w:r>
      <w:r w:rsidR="00C0244F" w:rsidRPr="004A1500">
        <w:t>ISO may require otherwise exempt NWIS participants to register</w:t>
      </w:r>
      <w:bookmarkEnd w:id="336"/>
      <w:bookmarkEnd w:id="337"/>
    </w:p>
    <w:p w14:paraId="638030F4" w14:textId="1F7C83AF" w:rsidR="00C0244F" w:rsidRPr="004A1500" w:rsidRDefault="00346BC7" w:rsidP="00346BC7">
      <w:pPr>
        <w:pStyle w:val="PNR-2"/>
        <w:numPr>
          <w:ilvl w:val="0"/>
          <w:numId w:val="0"/>
        </w:numPr>
        <w:ind w:left="709" w:hanging="567"/>
        <w:rPr>
          <w:lang w:val="en-AU"/>
        </w:rPr>
      </w:pPr>
      <w:bookmarkStart w:id="338" w:name="_Ref129278914"/>
      <w:r w:rsidRPr="004A1500">
        <w:rPr>
          <w:lang w:val="en-AU"/>
        </w:rPr>
        <w:t>(1)</w:t>
      </w:r>
      <w:r w:rsidRPr="004A1500">
        <w:rPr>
          <w:lang w:val="en-AU"/>
        </w:rPr>
        <w:tab/>
      </w:r>
      <w:r w:rsidR="00C0244F" w:rsidRPr="004A1500">
        <w:rPr>
          <w:lang w:val="en-AU"/>
        </w:rPr>
        <w:t xml:space="preserve">The ISO may determine that </w:t>
      </w:r>
      <w:r w:rsidR="003400A1" w:rsidRPr="004A1500">
        <w:rPr>
          <w:lang w:val="en-AU"/>
        </w:rPr>
        <w:t>Controller</w:t>
      </w:r>
      <w:r w:rsidR="00C0244F" w:rsidRPr="004A1500">
        <w:rPr>
          <w:lang w:val="en-AU"/>
        </w:rPr>
        <w:t xml:space="preserve"> of</w:t>
      </w:r>
      <w:r w:rsidR="00B95778" w:rsidRPr="004A1500">
        <w:rPr>
          <w:lang w:val="en-AU"/>
        </w:rPr>
        <w:t> —</w:t>
      </w:r>
      <w:bookmarkEnd w:id="338"/>
      <w:r w:rsidR="00C0244F" w:rsidRPr="004A1500">
        <w:rPr>
          <w:lang w:val="en-AU"/>
        </w:rPr>
        <w:t xml:space="preserve"> </w:t>
      </w:r>
    </w:p>
    <w:p w14:paraId="47E2FB39" w14:textId="7FFCC77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A37893" w:rsidRPr="004A1500">
        <w:rPr>
          <w:lang w:val="en-AU"/>
        </w:rPr>
        <w:t>Generating Works</w:t>
      </w:r>
      <w:r w:rsidR="00C0244F" w:rsidRPr="004A1500">
        <w:rPr>
          <w:lang w:val="en-AU"/>
        </w:rPr>
        <w:t xml:space="preserve">; or </w:t>
      </w:r>
    </w:p>
    <w:p w14:paraId="69CC99D6" w14:textId="65621CE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211F98" w:rsidRPr="004A1500">
        <w:rPr>
          <w:lang w:val="en-AU"/>
        </w:rPr>
        <w:t>Storage Works</w:t>
      </w:r>
      <w:r w:rsidR="00C0244F" w:rsidRPr="004A1500">
        <w:rPr>
          <w:lang w:val="en-AU"/>
        </w:rPr>
        <w:t>; or</w:t>
      </w:r>
    </w:p>
    <w:p w14:paraId="6936A8AA" w14:textId="1536763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large </w:t>
      </w:r>
      <w:r w:rsidR="003400A1" w:rsidRPr="004A1500">
        <w:rPr>
          <w:lang w:val="en-AU"/>
        </w:rPr>
        <w:t>Consumer Facility</w:t>
      </w:r>
      <w:r w:rsidR="00C0244F" w:rsidRPr="004A1500">
        <w:rPr>
          <w:lang w:val="en-AU"/>
        </w:rPr>
        <w:t xml:space="preserve">, </w:t>
      </w:r>
    </w:p>
    <w:p w14:paraId="70F1809C" w14:textId="74A15E38" w:rsidR="00C0244F" w:rsidRPr="004A1500" w:rsidRDefault="00C0244F" w:rsidP="00281EE9">
      <w:pPr>
        <w:pStyle w:val="BodyTextIndent"/>
      </w:pPr>
      <w:r w:rsidRPr="004A1500">
        <w:t xml:space="preserve">on a </w:t>
      </w:r>
      <w:r w:rsidR="009A0444" w:rsidRPr="004A1500">
        <w:t>Covered Network</w:t>
      </w:r>
      <w:r w:rsidRPr="004A1500">
        <w:t xml:space="preserve"> must register under rule</w:t>
      </w:r>
      <w:r w:rsidR="00281EE9" w:rsidRPr="004A1500">
        <w:t> </w:t>
      </w:r>
      <w:r w:rsidR="00281EE9" w:rsidRPr="004A1500">
        <w:fldChar w:fldCharType="begin" w:fldLock="1"/>
      </w:r>
      <w:r w:rsidR="00281EE9" w:rsidRPr="004A1500">
        <w:instrText xml:space="preserve"> REF _Ref129278714 \w \h </w:instrText>
      </w:r>
      <w:r w:rsidR="00281EE9" w:rsidRPr="004A1500">
        <w:fldChar w:fldCharType="separate"/>
      </w:r>
      <w:r w:rsidR="00A63805" w:rsidRPr="004A1500">
        <w:t>91</w:t>
      </w:r>
      <w:r w:rsidR="00281EE9" w:rsidRPr="004A1500">
        <w:fldChar w:fldCharType="end"/>
      </w:r>
      <w:r w:rsidRPr="004A1500">
        <w:t xml:space="preserve"> if the ISO is satisfied of one or more of the following</w:t>
      </w:r>
      <w:r w:rsidR="00B95778" w:rsidRPr="004A1500">
        <w:t> —</w:t>
      </w:r>
    </w:p>
    <w:p w14:paraId="7BDFCE5D" w14:textId="1C62A40E" w:rsidR="00C0244F" w:rsidRPr="004A1500" w:rsidRDefault="00346BC7" w:rsidP="00346BC7">
      <w:pPr>
        <w:pStyle w:val="PNR-3"/>
        <w:numPr>
          <w:ilvl w:val="0"/>
          <w:numId w:val="0"/>
        </w:numPr>
        <w:tabs>
          <w:tab w:val="left" w:pos="709"/>
        </w:tabs>
        <w:ind w:left="1418" w:hanging="709"/>
        <w:rPr>
          <w:lang w:val="en-AU"/>
        </w:rPr>
      </w:pPr>
      <w:bookmarkStart w:id="339" w:name="_Ref129279436"/>
      <w:r w:rsidRPr="004A1500">
        <w:rPr>
          <w:lang w:val="en-AU"/>
        </w:rPr>
        <w:t>(d)</w:t>
      </w:r>
      <w:r w:rsidRPr="004A1500">
        <w:rPr>
          <w:lang w:val="en-AU"/>
        </w:rPr>
        <w:tab/>
      </w:r>
      <w:r w:rsidR="00C0244F" w:rsidRPr="004A1500">
        <w:rPr>
          <w:lang w:val="en-AU"/>
        </w:rPr>
        <w:t xml:space="preserve">an </w:t>
      </w:r>
      <w:r w:rsidR="006A28BF" w:rsidRPr="004A1500">
        <w:rPr>
          <w:lang w:val="en-AU"/>
        </w:rPr>
        <w:t>Outage</w:t>
      </w:r>
      <w:r w:rsidR="00C0244F" w:rsidRPr="004A1500">
        <w:rPr>
          <w:lang w:val="en-AU"/>
        </w:rPr>
        <w:t xml:space="preserve"> of the </w:t>
      </w:r>
      <w:r w:rsidR="00E57040" w:rsidRPr="004A1500">
        <w:rPr>
          <w:lang w:val="en-AU"/>
        </w:rPr>
        <w:t>Facility</w:t>
      </w:r>
      <w:r w:rsidR="00C0244F" w:rsidRPr="004A1500">
        <w:rPr>
          <w:lang w:val="en-AU"/>
        </w:rPr>
        <w:t xml:space="preserve"> might credibly be expected to adversely affect</w:t>
      </w:r>
      <w:r w:rsidR="00B95778" w:rsidRPr="004A1500">
        <w:rPr>
          <w:lang w:val="en-AU"/>
        </w:rPr>
        <w:t> —</w:t>
      </w:r>
      <w:bookmarkEnd w:id="339"/>
    </w:p>
    <w:p w14:paraId="53FCC2FD" w14:textId="4A2C310D"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6A28BF" w:rsidRPr="004A1500">
        <w:t>Security</w:t>
      </w:r>
      <w:r w:rsidR="00C0244F" w:rsidRPr="004A1500">
        <w:t xml:space="preserve"> or </w:t>
      </w:r>
      <w:r w:rsidR="006A28BF" w:rsidRPr="004A1500">
        <w:t>Reliability</w:t>
      </w:r>
      <w:r w:rsidR="00C0244F" w:rsidRPr="004A1500">
        <w:t>; or</w:t>
      </w:r>
    </w:p>
    <w:p w14:paraId="22D151D5" w14:textId="03896D21"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ability of any part of a </w:t>
      </w:r>
      <w:r w:rsidR="00BE657C" w:rsidRPr="004A1500">
        <w:t>Covered Transmission Network</w:t>
      </w:r>
      <w:r w:rsidR="00C0244F" w:rsidRPr="004A1500">
        <w:t xml:space="preserve"> to benefit from </w:t>
      </w:r>
      <w:r w:rsidR="00E57040" w:rsidRPr="004A1500">
        <w:t>Essential System Service</w:t>
      </w:r>
      <w:r w:rsidR="00C0244F" w:rsidRPr="004A1500">
        <w:t>s; or</w:t>
      </w:r>
    </w:p>
    <w:p w14:paraId="533D1DC3" w14:textId="0B101885"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ability of a </w:t>
      </w:r>
      <w:r w:rsidR="009A0444" w:rsidRPr="004A1500">
        <w:t>Covered</w:t>
      </w:r>
      <w:r w:rsidR="00C0244F" w:rsidRPr="004A1500">
        <w:t xml:space="preserve"> NSP to provide </w:t>
      </w:r>
      <w:r w:rsidR="00463540" w:rsidRPr="004A1500">
        <w:t>Transmission Voltage</w:t>
      </w:r>
      <w:r w:rsidR="00C0244F" w:rsidRPr="004A1500">
        <w:t xml:space="preserve"> contracted </w:t>
      </w:r>
      <w:r w:rsidR="002417C4" w:rsidRPr="004A1500">
        <w:t>Network</w:t>
      </w:r>
      <w:r w:rsidR="00C0244F" w:rsidRPr="004A1500">
        <w:t xml:space="preserve"> services; </w:t>
      </w:r>
    </w:p>
    <w:p w14:paraId="6AABA352" w14:textId="77777777" w:rsidR="00C0244F" w:rsidRPr="004A1500" w:rsidRDefault="00C0244F" w:rsidP="00281EE9">
      <w:pPr>
        <w:pStyle w:val="BodyTextIndent2"/>
      </w:pPr>
      <w:r w:rsidRPr="004A1500">
        <w:t>or</w:t>
      </w:r>
    </w:p>
    <w:p w14:paraId="55A566B1" w14:textId="1663BB2B"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w:t>
      </w:r>
      <w:r w:rsidR="00E57040" w:rsidRPr="004A1500">
        <w:rPr>
          <w:lang w:val="en-AU"/>
        </w:rPr>
        <w:t>Facility</w:t>
      </w:r>
      <w:r w:rsidR="00C0244F" w:rsidRPr="004A1500">
        <w:rPr>
          <w:lang w:val="en-AU"/>
        </w:rPr>
        <w:t xml:space="preserve"> might credibly need to be the subject of a </w:t>
      </w:r>
      <w:r w:rsidR="008C7DE2" w:rsidRPr="004A1500">
        <w:rPr>
          <w:lang w:val="en-AU"/>
        </w:rPr>
        <w:t>Constraint Direction</w:t>
      </w:r>
      <w:r w:rsidR="00C0244F" w:rsidRPr="004A1500">
        <w:rPr>
          <w:lang w:val="en-AU"/>
        </w:rPr>
        <w:t>; or</w:t>
      </w:r>
    </w:p>
    <w:p w14:paraId="45616F57" w14:textId="3C2CF175" w:rsidR="00C0244F" w:rsidRPr="004A1500" w:rsidRDefault="00346BC7" w:rsidP="00346BC7">
      <w:pPr>
        <w:pStyle w:val="PNR-3"/>
        <w:numPr>
          <w:ilvl w:val="0"/>
          <w:numId w:val="0"/>
        </w:numPr>
        <w:tabs>
          <w:tab w:val="left" w:pos="709"/>
        </w:tabs>
        <w:ind w:left="1418" w:hanging="709"/>
        <w:rPr>
          <w:lang w:val="en-AU"/>
        </w:rPr>
      </w:pPr>
      <w:bookmarkStart w:id="340" w:name="_Ref129278925"/>
      <w:r w:rsidRPr="004A1500">
        <w:rPr>
          <w:lang w:val="en-AU"/>
        </w:rPr>
        <w:t>(f)</w:t>
      </w:r>
      <w:r w:rsidRPr="004A1500">
        <w:rPr>
          <w:lang w:val="en-AU"/>
        </w:rPr>
        <w:tab/>
      </w:r>
      <w:r w:rsidR="00C0244F" w:rsidRPr="004A1500">
        <w:rPr>
          <w:lang w:val="en-AU"/>
        </w:rPr>
        <w:t>the ISO, after weighing the primary and secondary objectives in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_Ref129278802 \w \h </w:instrText>
      </w:r>
      <w:r w:rsidR="00281EE9" w:rsidRPr="004A1500">
        <w:rPr>
          <w:lang w:val="en-AU"/>
        </w:rPr>
      </w:r>
      <w:r w:rsidR="00281EE9" w:rsidRPr="004A1500">
        <w:rPr>
          <w:lang w:val="en-AU"/>
        </w:rPr>
        <w:fldChar w:fldCharType="separate"/>
      </w:r>
      <w:r w:rsidR="00A63805" w:rsidRPr="004A1500">
        <w:rPr>
          <w:lang w:val="en-AU"/>
        </w:rPr>
        <w:t>90</w:t>
      </w:r>
      <w:r w:rsidR="00281EE9" w:rsidRPr="004A1500">
        <w:rPr>
          <w:lang w:val="en-AU"/>
        </w:rPr>
        <w:fldChar w:fldCharType="end"/>
      </w:r>
      <w:r w:rsidR="00C0244F" w:rsidRPr="004A1500">
        <w:rPr>
          <w:lang w:val="en-AU"/>
        </w:rPr>
        <w:t xml:space="preserve"> and subject to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_Ref129278901 \w \h </w:instrText>
      </w:r>
      <w:r w:rsidR="00281EE9" w:rsidRPr="004A1500">
        <w:rPr>
          <w:lang w:val="en-AU"/>
        </w:rPr>
      </w:r>
      <w:r w:rsidR="00281EE9" w:rsidRPr="004A1500">
        <w:rPr>
          <w:lang w:val="en-AU"/>
        </w:rPr>
        <w:fldChar w:fldCharType="separate"/>
      </w:r>
      <w:r w:rsidR="00A63805" w:rsidRPr="004A1500">
        <w:rPr>
          <w:lang w:val="en-AU"/>
        </w:rPr>
        <w:t>93(3)</w:t>
      </w:r>
      <w:r w:rsidR="00281EE9" w:rsidRPr="004A1500">
        <w:rPr>
          <w:lang w:val="en-AU"/>
        </w:rPr>
        <w:fldChar w:fldCharType="end"/>
      </w:r>
      <w:r w:rsidR="00C0244F" w:rsidRPr="004A1500">
        <w:rPr>
          <w:lang w:val="en-AU"/>
        </w:rPr>
        <w:t xml:space="preserve">, determines that the </w:t>
      </w:r>
      <w:r w:rsidR="00E57040" w:rsidRPr="004A1500">
        <w:rPr>
          <w:lang w:val="en-AU"/>
        </w:rPr>
        <w:t>Facility</w:t>
      </w:r>
      <w:r w:rsidR="00C0244F" w:rsidRPr="004A1500">
        <w:rPr>
          <w:lang w:val="en-AU"/>
        </w:rPr>
        <w:t xml:space="preserve"> should be registered for some other reason.</w:t>
      </w:r>
      <w:bookmarkEnd w:id="340"/>
    </w:p>
    <w:p w14:paraId="45F92AAE" w14:textId="4EFF88B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consult with the </w:t>
      </w:r>
      <w:r w:rsidR="00E33E27" w:rsidRPr="004A1500">
        <w:rPr>
          <w:lang w:val="en-AU"/>
        </w:rPr>
        <w:t>Registered NSP</w:t>
      </w:r>
      <w:r w:rsidR="00C0244F" w:rsidRPr="004A1500">
        <w:rPr>
          <w:lang w:val="en-AU"/>
        </w:rPr>
        <w:t>s and relevant controllers before making a determination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_Ref129278914 \w \h </w:instrText>
      </w:r>
      <w:r w:rsidR="00281EE9" w:rsidRPr="004A1500">
        <w:rPr>
          <w:lang w:val="en-AU"/>
        </w:rPr>
      </w:r>
      <w:r w:rsidR="00281EE9" w:rsidRPr="004A1500">
        <w:rPr>
          <w:lang w:val="en-AU"/>
        </w:rPr>
        <w:fldChar w:fldCharType="separate"/>
      </w:r>
      <w:r w:rsidR="00A63805" w:rsidRPr="004A1500">
        <w:rPr>
          <w:lang w:val="en-AU"/>
        </w:rPr>
        <w:t>93(1)</w:t>
      </w:r>
      <w:r w:rsidR="00281EE9" w:rsidRPr="004A1500">
        <w:rPr>
          <w:lang w:val="en-AU"/>
        </w:rPr>
        <w:fldChar w:fldCharType="end"/>
      </w:r>
      <w:r w:rsidR="00C0244F" w:rsidRPr="004A1500">
        <w:rPr>
          <w:lang w:val="en-AU"/>
        </w:rPr>
        <w:t xml:space="preserve">. </w:t>
      </w:r>
    </w:p>
    <w:p w14:paraId="02E73965" w14:textId="7C2ABB59" w:rsidR="00C0244F" w:rsidRPr="004A1500" w:rsidRDefault="00346BC7" w:rsidP="00346BC7">
      <w:pPr>
        <w:pStyle w:val="PNR-2"/>
        <w:numPr>
          <w:ilvl w:val="0"/>
          <w:numId w:val="0"/>
        </w:numPr>
        <w:ind w:left="709" w:hanging="567"/>
        <w:rPr>
          <w:lang w:val="en-AU"/>
        </w:rPr>
      </w:pPr>
      <w:bookmarkStart w:id="341" w:name="_Ref129278901"/>
      <w:r w:rsidRPr="004A1500">
        <w:rPr>
          <w:lang w:val="en-AU"/>
        </w:rPr>
        <w:t>(3)</w:t>
      </w:r>
      <w:r w:rsidRPr="004A1500">
        <w:rPr>
          <w:lang w:val="en-AU"/>
        </w:rPr>
        <w:tab/>
      </w:r>
      <w:r w:rsidR="00C0244F" w:rsidRPr="004A1500">
        <w:rPr>
          <w:lang w:val="en-AU"/>
        </w:rPr>
        <w:t>A determination under rule</w:t>
      </w:r>
      <w:r w:rsidR="00281EE9" w:rsidRPr="004A1500">
        <w:rPr>
          <w:lang w:val="en-AU"/>
        </w:rPr>
        <w:t> </w:t>
      </w:r>
      <w:r w:rsidR="00281EE9" w:rsidRPr="004A1500">
        <w:rPr>
          <w:lang w:val="en-AU"/>
        </w:rPr>
        <w:fldChar w:fldCharType="begin" w:fldLock="1"/>
      </w:r>
      <w:r w:rsidR="00281EE9" w:rsidRPr="004A1500">
        <w:rPr>
          <w:lang w:val="en-AU"/>
        </w:rPr>
        <w:instrText xml:space="preserve"> REF _Ref129278925 \w \h </w:instrText>
      </w:r>
      <w:r w:rsidR="00281EE9" w:rsidRPr="004A1500">
        <w:rPr>
          <w:lang w:val="en-AU"/>
        </w:rPr>
      </w:r>
      <w:r w:rsidR="00281EE9" w:rsidRPr="004A1500">
        <w:rPr>
          <w:lang w:val="en-AU"/>
        </w:rPr>
        <w:fldChar w:fldCharType="separate"/>
      </w:r>
      <w:r w:rsidR="00A63805" w:rsidRPr="004A1500">
        <w:rPr>
          <w:lang w:val="en-AU"/>
        </w:rPr>
        <w:t>93(1)(f)</w:t>
      </w:r>
      <w:r w:rsidR="00281EE9" w:rsidRPr="004A1500">
        <w:rPr>
          <w:lang w:val="en-AU"/>
        </w:rPr>
        <w:fldChar w:fldCharType="end"/>
      </w:r>
      <w:r w:rsidR="00C0244F" w:rsidRPr="004A1500">
        <w:rPr>
          <w:lang w:val="en-AU"/>
        </w:rPr>
        <w:t xml:space="preserve"> must specify a reasonable period of notice before the determination takes effect.</w:t>
      </w:r>
      <w:bookmarkEnd w:id="341"/>
    </w:p>
    <w:p w14:paraId="7B91858B" w14:textId="7C2C4951" w:rsidR="00C0244F" w:rsidRPr="004A1500" w:rsidRDefault="00346BC7" w:rsidP="00346BC7">
      <w:pPr>
        <w:pStyle w:val="PNR-1"/>
        <w:tabs>
          <w:tab w:val="left" w:pos="0"/>
        </w:tabs>
      </w:pPr>
      <w:bookmarkStart w:id="342" w:name="_Ref129278829"/>
      <w:bookmarkStart w:id="343" w:name="_Toc138945725"/>
      <w:r w:rsidRPr="004A1500">
        <w:lastRenderedPageBreak/>
        <w:t>94</w:t>
      </w:r>
      <w:r w:rsidRPr="004A1500">
        <w:tab/>
      </w:r>
      <w:r w:rsidR="00C0244F" w:rsidRPr="004A1500">
        <w:t>How to register</w:t>
      </w:r>
      <w:bookmarkEnd w:id="342"/>
      <w:bookmarkEnd w:id="343"/>
    </w:p>
    <w:p w14:paraId="18BD2BFF" w14:textId="4A397F53" w:rsidR="00C0244F" w:rsidRPr="004A1500" w:rsidRDefault="00C0244F" w:rsidP="000F635C">
      <w:pPr>
        <w:pStyle w:val="BodyTextIndent"/>
      </w:pPr>
      <w:r w:rsidRPr="004A1500">
        <w:t xml:space="preserve">An NSP or </w:t>
      </w:r>
      <w:r w:rsidR="003400A1" w:rsidRPr="004A1500">
        <w:t>Controller</w:t>
      </w:r>
      <w:r w:rsidRPr="004A1500">
        <w:t xml:space="preserve"> who is required to register with the ISO is to do so by giving its name and contact details to the ISO.</w:t>
      </w:r>
    </w:p>
    <w:p w14:paraId="2C4DA1D7" w14:textId="78234C79" w:rsidR="00C0244F" w:rsidRPr="004A1500" w:rsidRDefault="00C0244F" w:rsidP="000F635C">
      <w:pPr>
        <w:pStyle w:val="PNRNotes"/>
      </w:pPr>
      <w:r w:rsidRPr="004A1500">
        <w:t xml:space="preserve">{A </w:t>
      </w:r>
      <w:r w:rsidR="00E33E27" w:rsidRPr="004A1500">
        <w:t>Registered NSP</w:t>
      </w:r>
      <w:r w:rsidRPr="004A1500">
        <w:t xml:space="preserve"> or </w:t>
      </w:r>
      <w:r w:rsidR="00E33E27" w:rsidRPr="004A1500">
        <w:t>Registered Controller</w:t>
      </w:r>
      <w:r w:rsidRPr="004A1500">
        <w:t xml:space="preserve"> must also provide </w:t>
      </w:r>
      <w:r w:rsidR="003D13EA" w:rsidRPr="004A1500">
        <w:t>Standing Data</w:t>
      </w:r>
      <w:r w:rsidRPr="004A1500">
        <w:t xml:space="preserve"> under rule</w:t>
      </w:r>
      <w:r w:rsidR="00890A01" w:rsidRPr="004A1500">
        <w:t> </w:t>
      </w:r>
      <w:r w:rsidR="00890A01" w:rsidRPr="004A1500">
        <w:fldChar w:fldCharType="begin" w:fldLock="1"/>
      </w:r>
      <w:r w:rsidR="00890A01" w:rsidRPr="004A1500">
        <w:instrText xml:space="preserve"> REF _Ref129279114 \w \h </w:instrText>
      </w:r>
      <w:r w:rsidR="00890A01" w:rsidRPr="004A1500">
        <w:fldChar w:fldCharType="separate"/>
      </w:r>
      <w:r w:rsidR="00A63805" w:rsidRPr="004A1500">
        <w:t>97</w:t>
      </w:r>
      <w:r w:rsidR="00890A01" w:rsidRPr="004A1500">
        <w:fldChar w:fldCharType="end"/>
      </w:r>
      <w:r w:rsidRPr="004A1500">
        <w:t>.}</w:t>
      </w:r>
    </w:p>
    <w:p w14:paraId="39468488" w14:textId="7F850B21" w:rsidR="00C0244F" w:rsidRPr="004A1500" w:rsidRDefault="00346BC7" w:rsidP="00346BC7">
      <w:pPr>
        <w:pStyle w:val="PNR-1"/>
        <w:tabs>
          <w:tab w:val="left" w:pos="0"/>
        </w:tabs>
      </w:pPr>
      <w:bookmarkStart w:id="344" w:name="_Toc138945726"/>
      <w:r w:rsidRPr="004A1500">
        <w:t>95</w:t>
      </w:r>
      <w:r w:rsidRPr="004A1500">
        <w:tab/>
      </w:r>
      <w:r w:rsidR="00C0244F" w:rsidRPr="004A1500">
        <w:t xml:space="preserve">ISO to </w:t>
      </w:r>
      <w:r w:rsidR="00A832EA" w:rsidRPr="004A1500">
        <w:t>Maintain</w:t>
      </w:r>
      <w:r w:rsidR="00C0244F" w:rsidRPr="004A1500">
        <w:t xml:space="preserve"> and </w:t>
      </w:r>
      <w:r w:rsidR="00E33E27" w:rsidRPr="004A1500">
        <w:t>Publish</w:t>
      </w:r>
      <w:r w:rsidR="00C0244F" w:rsidRPr="004A1500">
        <w:t xml:space="preserve"> list of registered persons and facilities</w:t>
      </w:r>
      <w:bookmarkEnd w:id="344"/>
    </w:p>
    <w:p w14:paraId="61571D8F" w14:textId="0FE55979" w:rsidR="00C0244F" w:rsidRPr="004A1500" w:rsidRDefault="00C0244F" w:rsidP="000F635C">
      <w:pPr>
        <w:pStyle w:val="BodyTextIndent"/>
      </w:pPr>
      <w:r w:rsidRPr="004A1500">
        <w:t xml:space="preserve">The ISO must compile, </w:t>
      </w:r>
      <w:r w:rsidR="00A832EA" w:rsidRPr="004A1500">
        <w:t>Maintain</w:t>
      </w:r>
      <w:r w:rsidRPr="004A1500">
        <w:t xml:space="preserve"> and </w:t>
      </w:r>
      <w:r w:rsidR="00E33E27" w:rsidRPr="004A1500">
        <w:t>Publish</w:t>
      </w:r>
      <w:r w:rsidRPr="004A1500">
        <w:t xml:space="preserve"> a list of </w:t>
      </w:r>
      <w:r w:rsidR="00E33E27" w:rsidRPr="004A1500">
        <w:t>Registered NSP</w:t>
      </w:r>
      <w:r w:rsidRPr="004A1500">
        <w:t>s, registered controllers and registered facilities.</w:t>
      </w:r>
    </w:p>
    <w:p w14:paraId="6615F414" w14:textId="70997E3E" w:rsidR="00C0244F" w:rsidRPr="004A1500" w:rsidRDefault="00346BC7" w:rsidP="00346BC7">
      <w:pPr>
        <w:pStyle w:val="PNR-1"/>
        <w:tabs>
          <w:tab w:val="left" w:pos="0"/>
        </w:tabs>
      </w:pPr>
      <w:bookmarkStart w:id="345" w:name="_Ref129684732"/>
      <w:bookmarkStart w:id="346" w:name="_Toc138945727"/>
      <w:r w:rsidRPr="004A1500">
        <w:t>96</w:t>
      </w:r>
      <w:r w:rsidRPr="004A1500">
        <w:tab/>
      </w:r>
      <w:r w:rsidR="00C0244F" w:rsidRPr="004A1500">
        <w:t xml:space="preserve">ISO to </w:t>
      </w:r>
      <w:r w:rsidR="00A832EA" w:rsidRPr="004A1500">
        <w:t>Maintain</w:t>
      </w:r>
      <w:r w:rsidR="00C0244F" w:rsidRPr="004A1500">
        <w:t xml:space="preserve"> and </w:t>
      </w:r>
      <w:r w:rsidR="00E33E27" w:rsidRPr="004A1500">
        <w:t>Publish</w:t>
      </w:r>
      <w:r w:rsidR="00C0244F" w:rsidRPr="004A1500">
        <w:t xml:space="preserve"> list of certain </w:t>
      </w:r>
      <w:r w:rsidR="009A0444" w:rsidRPr="004A1500">
        <w:t xml:space="preserve">Covered </w:t>
      </w:r>
      <w:r w:rsidR="002417C4" w:rsidRPr="004A1500">
        <w:t>Network Element</w:t>
      </w:r>
      <w:r w:rsidR="00C0244F" w:rsidRPr="004A1500">
        <w:t>s</w:t>
      </w:r>
      <w:bookmarkEnd w:id="345"/>
      <w:bookmarkEnd w:id="346"/>
    </w:p>
    <w:p w14:paraId="73418A24" w14:textId="7DA484C4" w:rsidR="00C0244F" w:rsidRPr="004A1500" w:rsidRDefault="00C0244F" w:rsidP="000F635C">
      <w:pPr>
        <w:pStyle w:val="BodyTextIndent"/>
      </w:pPr>
      <w:r w:rsidRPr="004A1500">
        <w:t xml:space="preserve">For each </w:t>
      </w:r>
      <w:r w:rsidR="009A0444" w:rsidRPr="004A1500">
        <w:t>Covered Network</w:t>
      </w:r>
      <w:r w:rsidRPr="004A1500">
        <w:t xml:space="preserve">, the ISO, in consultation with the </w:t>
      </w:r>
      <w:r w:rsidR="009A0444" w:rsidRPr="004A1500">
        <w:t>Covered</w:t>
      </w:r>
      <w:r w:rsidRPr="004A1500">
        <w:t xml:space="preserve"> NSP and all other </w:t>
      </w:r>
      <w:r w:rsidR="00E33E27" w:rsidRPr="004A1500">
        <w:t>Registered NSP</w:t>
      </w:r>
      <w:r w:rsidRPr="004A1500">
        <w:t xml:space="preserve">s in the </w:t>
      </w:r>
      <w:r w:rsidR="006A28BF" w:rsidRPr="004A1500">
        <w:t>Power System</w:t>
      </w:r>
      <w:r w:rsidRPr="004A1500">
        <w:t xml:space="preserve">, must compile, </w:t>
      </w:r>
      <w:r w:rsidR="00A832EA" w:rsidRPr="004A1500">
        <w:t>Maintain</w:t>
      </w:r>
      <w:r w:rsidRPr="004A1500">
        <w:t xml:space="preserve"> and </w:t>
      </w:r>
      <w:r w:rsidR="00E33E27" w:rsidRPr="004A1500">
        <w:t>Publish</w:t>
      </w:r>
      <w:r w:rsidRPr="004A1500">
        <w:t xml:space="preserve"> a list of the</w:t>
      </w:r>
      <w:r w:rsidR="00B95778" w:rsidRPr="004A1500">
        <w:t> —</w:t>
      </w:r>
      <w:r w:rsidR="000F635C" w:rsidRPr="004A1500">
        <w:t xml:space="preserve"> </w:t>
      </w:r>
    </w:p>
    <w:p w14:paraId="345D6FFB" w14:textId="4771B78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BE657C" w:rsidRPr="004A1500">
        <w:rPr>
          <w:lang w:val="en-AU"/>
        </w:rPr>
        <w:t>Covered Transmission Element</w:t>
      </w:r>
      <w:r w:rsidR="00C0244F" w:rsidRPr="004A1500">
        <w:rPr>
          <w:lang w:val="en-AU"/>
        </w:rPr>
        <w:t>s; and</w:t>
      </w:r>
    </w:p>
    <w:p w14:paraId="7F9DAF0B" w14:textId="4A129F2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the ISO determines appropriate after weighing the primary and secondary objectives in rule</w:t>
      </w:r>
      <w:r w:rsidR="000F635C" w:rsidRPr="004A1500">
        <w:rPr>
          <w:lang w:val="en-AU"/>
        </w:rPr>
        <w:t> </w:t>
      </w:r>
      <w:r w:rsidR="000F635C" w:rsidRPr="004A1500">
        <w:rPr>
          <w:lang w:val="en-AU"/>
        </w:rPr>
        <w:fldChar w:fldCharType="begin" w:fldLock="1"/>
      </w:r>
      <w:r w:rsidR="000F635C" w:rsidRPr="004A1500">
        <w:rPr>
          <w:lang w:val="en-AU"/>
        </w:rPr>
        <w:instrText xml:space="preserve"> REF _Ref129278802 \w \h </w:instrText>
      </w:r>
      <w:r w:rsidR="000F635C" w:rsidRPr="004A1500">
        <w:rPr>
          <w:lang w:val="en-AU"/>
        </w:rPr>
      </w:r>
      <w:r w:rsidR="000F635C" w:rsidRPr="004A1500">
        <w:rPr>
          <w:lang w:val="en-AU"/>
        </w:rPr>
        <w:fldChar w:fldCharType="separate"/>
      </w:r>
      <w:r w:rsidR="00A63805" w:rsidRPr="004A1500">
        <w:rPr>
          <w:lang w:val="en-AU"/>
        </w:rPr>
        <w:t>90</w:t>
      </w:r>
      <w:r w:rsidR="000F635C" w:rsidRPr="004A1500">
        <w:rPr>
          <w:lang w:val="en-AU"/>
        </w:rPr>
        <w:fldChar w:fldCharType="end"/>
      </w:r>
      <w:r w:rsidR="00B95778" w:rsidRPr="004A1500">
        <w:rPr>
          <w:lang w:val="en-AU"/>
        </w:rPr>
        <w:t> —</w:t>
      </w:r>
      <w:r w:rsidR="00C0244F" w:rsidRPr="004A1500">
        <w:rPr>
          <w:lang w:val="en-AU"/>
        </w:rPr>
        <w:t xml:space="preserve"> </w:t>
      </w:r>
      <w:r w:rsidR="009A0444" w:rsidRPr="004A1500">
        <w:rPr>
          <w:lang w:val="en-AU"/>
        </w:rPr>
        <w:t>Covered Distribution Element</w:t>
      </w:r>
      <w:r w:rsidR="00C0244F" w:rsidRPr="004A1500">
        <w:rPr>
          <w:lang w:val="en-AU"/>
        </w:rPr>
        <w:t>s,</w:t>
      </w:r>
    </w:p>
    <w:p w14:paraId="5F514868" w14:textId="2FB74768" w:rsidR="00C0244F" w:rsidRPr="004A1500" w:rsidRDefault="00C0244F" w:rsidP="00890A01">
      <w:pPr>
        <w:pStyle w:val="BodyTextIndent"/>
      </w:pPr>
      <w:r w:rsidRPr="004A1500">
        <w:t xml:space="preserve">for which the ISO considers </w:t>
      </w:r>
      <w:r w:rsidR="003D13EA" w:rsidRPr="004A1500">
        <w:t>Standing Data</w:t>
      </w:r>
      <w:r w:rsidRPr="004A1500">
        <w:t xml:space="preserve"> should be provided under rule</w:t>
      </w:r>
      <w:r w:rsidR="00890A01" w:rsidRPr="004A1500">
        <w:t> </w:t>
      </w:r>
      <w:r w:rsidR="00890A01" w:rsidRPr="004A1500">
        <w:fldChar w:fldCharType="begin" w:fldLock="1"/>
      </w:r>
      <w:r w:rsidR="00890A01" w:rsidRPr="004A1500">
        <w:instrText xml:space="preserve"> REF _Ref129279114 \w \h </w:instrText>
      </w:r>
      <w:r w:rsidR="00CB2EE3" w:rsidRPr="004A1500">
        <w:instrText xml:space="preserve"> \* MERGEFORMAT </w:instrText>
      </w:r>
      <w:r w:rsidR="00890A01" w:rsidRPr="004A1500">
        <w:fldChar w:fldCharType="separate"/>
      </w:r>
      <w:r w:rsidR="00A63805" w:rsidRPr="004A1500">
        <w:t>97</w:t>
      </w:r>
      <w:r w:rsidR="00890A01" w:rsidRPr="004A1500">
        <w:fldChar w:fldCharType="end"/>
      </w:r>
      <w:r w:rsidRPr="004A1500">
        <w:t xml:space="preserve">, and each such </w:t>
      </w:r>
      <w:r w:rsidR="002417C4" w:rsidRPr="004A1500">
        <w:t>Network Element</w:t>
      </w:r>
      <w:r w:rsidRPr="004A1500">
        <w:t xml:space="preserve"> is a </w:t>
      </w:r>
      <w:r w:rsidR="0037608A" w:rsidRPr="004A1500">
        <w:rPr>
          <w:b/>
          <w:bCs/>
        </w:rPr>
        <w:t>“Listed Network Element”</w:t>
      </w:r>
      <w:r w:rsidRPr="004A1500">
        <w:t>.</w:t>
      </w:r>
    </w:p>
    <w:p w14:paraId="4C53B118" w14:textId="6CA67309" w:rsidR="00C0244F" w:rsidRPr="004A1500" w:rsidRDefault="00C0244F" w:rsidP="00890A01">
      <w:pPr>
        <w:pStyle w:val="PNRNotes"/>
      </w:pPr>
      <w:r w:rsidRPr="004A1500">
        <w:t xml:space="preserve">{A </w:t>
      </w:r>
      <w:r w:rsidR="00D0732C" w:rsidRPr="004A1500">
        <w:t>Listed Network Element</w:t>
      </w:r>
      <w:r w:rsidRPr="004A1500">
        <w:t xml:space="preserve"> is the </w:t>
      </w:r>
      <w:r w:rsidR="002417C4" w:rsidRPr="004A1500">
        <w:t>Network</w:t>
      </w:r>
      <w:r w:rsidRPr="004A1500">
        <w:t xml:space="preserve"> equivalent of a </w:t>
      </w:r>
      <w:r w:rsidR="00E33E27" w:rsidRPr="004A1500">
        <w:t>Registered Facility</w:t>
      </w:r>
      <w:r w:rsidRPr="004A1500">
        <w:t xml:space="preserve">.  Because </w:t>
      </w:r>
      <w:r w:rsidR="009A0444" w:rsidRPr="004A1500">
        <w:t>Covered Network</w:t>
      </w:r>
      <w:r w:rsidRPr="004A1500">
        <w:t xml:space="preserve">s and </w:t>
      </w:r>
      <w:r w:rsidR="009A0444" w:rsidRPr="004A1500">
        <w:t>Covered</w:t>
      </w:r>
      <w:r w:rsidRPr="004A1500">
        <w:t xml:space="preserve"> NSPs are already regulated under these </w:t>
      </w:r>
      <w:r w:rsidR="003D13EA" w:rsidRPr="004A1500">
        <w:t>Rules</w:t>
      </w:r>
      <w:r w:rsidRPr="004A1500">
        <w:t xml:space="preserve">, the main impact of listing is that </w:t>
      </w:r>
      <w:r w:rsidR="003D13EA" w:rsidRPr="004A1500">
        <w:t>Standing Data</w:t>
      </w:r>
      <w:r w:rsidRPr="004A1500">
        <w:t xml:space="preserve"> is collected under rule</w:t>
      </w:r>
      <w:r w:rsidR="00890A01" w:rsidRPr="004A1500">
        <w:t> </w:t>
      </w:r>
      <w:r w:rsidR="00890A01" w:rsidRPr="004A1500">
        <w:fldChar w:fldCharType="begin" w:fldLock="1"/>
      </w:r>
      <w:r w:rsidR="00890A01" w:rsidRPr="004A1500">
        <w:instrText xml:space="preserve"> REF _Ref129279114 \w \h </w:instrText>
      </w:r>
      <w:r w:rsidR="00CB2EE3" w:rsidRPr="004A1500">
        <w:instrText xml:space="preserve"> \* MERGEFORMAT </w:instrText>
      </w:r>
      <w:r w:rsidR="00890A01" w:rsidRPr="004A1500">
        <w:fldChar w:fldCharType="separate"/>
      </w:r>
      <w:r w:rsidR="00A63805" w:rsidRPr="004A1500">
        <w:t>97</w:t>
      </w:r>
      <w:r w:rsidR="00890A01" w:rsidRPr="004A1500">
        <w:fldChar w:fldCharType="end"/>
      </w:r>
      <w:r w:rsidRPr="004A1500">
        <w:t>}</w:t>
      </w:r>
    </w:p>
    <w:p w14:paraId="41BDD477" w14:textId="48450776" w:rsidR="00C0244F" w:rsidRPr="004A1500" w:rsidRDefault="00346BC7" w:rsidP="00346BC7">
      <w:pPr>
        <w:pStyle w:val="PNR-1"/>
        <w:tabs>
          <w:tab w:val="left" w:pos="0"/>
        </w:tabs>
      </w:pPr>
      <w:bookmarkStart w:id="347" w:name="_Ref129279114"/>
      <w:bookmarkStart w:id="348" w:name="_Toc138945728"/>
      <w:r w:rsidRPr="004A1500">
        <w:t>97</w:t>
      </w:r>
      <w:r w:rsidRPr="004A1500">
        <w:tab/>
      </w:r>
      <w:r w:rsidR="00C0244F" w:rsidRPr="004A1500">
        <w:t xml:space="preserve">Standing </w:t>
      </w:r>
      <w:r w:rsidR="00890A01" w:rsidRPr="004A1500">
        <w:t>Data</w:t>
      </w:r>
      <w:bookmarkEnd w:id="347"/>
      <w:bookmarkEnd w:id="348"/>
    </w:p>
    <w:p w14:paraId="2A8C9E8A" w14:textId="7DE1534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w:t>
      </w:r>
      <w:r w:rsidR="00E33E27" w:rsidRPr="004A1500">
        <w:rPr>
          <w:lang w:val="en-AU"/>
        </w:rPr>
        <w:t>Registered Controller</w:t>
      </w:r>
      <w:r w:rsidR="00C0244F" w:rsidRPr="004A1500">
        <w:rPr>
          <w:lang w:val="en-AU"/>
        </w:rPr>
        <w:t xml:space="preserve"> for a </w:t>
      </w:r>
      <w:r w:rsidR="00E33E27" w:rsidRPr="004A1500">
        <w:rPr>
          <w:lang w:val="en-AU"/>
        </w:rPr>
        <w:t>Registered Facility</w:t>
      </w:r>
      <w:r w:rsidR="00C0244F" w:rsidRPr="004A1500">
        <w:rPr>
          <w:lang w:val="en-AU"/>
        </w:rPr>
        <w:t xml:space="preserve">, and the </w:t>
      </w:r>
      <w:r w:rsidR="00E33E27" w:rsidRPr="004A1500">
        <w:rPr>
          <w:lang w:val="en-AU"/>
        </w:rPr>
        <w:t>Registered NSP</w:t>
      </w:r>
      <w:r w:rsidR="00C0244F" w:rsidRPr="004A1500">
        <w:rPr>
          <w:lang w:val="en-AU"/>
        </w:rPr>
        <w:t xml:space="preserve"> of a </w:t>
      </w:r>
      <w:r w:rsidR="00D0732C" w:rsidRPr="004A1500">
        <w:rPr>
          <w:lang w:val="en-AU"/>
        </w:rPr>
        <w:t>Listed Network Element</w:t>
      </w:r>
      <w:r w:rsidR="00C0244F" w:rsidRPr="004A1500">
        <w:rPr>
          <w:lang w:val="en-AU"/>
        </w:rPr>
        <w:t xml:space="preserve">, must ensure that the ISO holds correct, complete and current </w:t>
      </w:r>
      <w:r w:rsidR="0037608A" w:rsidRPr="004A1500">
        <w:rPr>
          <w:b/>
          <w:bCs/>
          <w:lang w:val="en-AU"/>
        </w:rPr>
        <w:t>“Standing Data”</w:t>
      </w:r>
      <w:r w:rsidR="00C0244F" w:rsidRPr="004A1500">
        <w:rPr>
          <w:lang w:val="en-AU"/>
        </w:rPr>
        <w:t>, comprising</w:t>
      </w:r>
      <w:r w:rsidR="00B95778" w:rsidRPr="004A1500">
        <w:rPr>
          <w:lang w:val="en-AU"/>
        </w:rPr>
        <w:t> —</w:t>
      </w:r>
      <w:r w:rsidR="00890A01" w:rsidRPr="004A1500">
        <w:rPr>
          <w:lang w:val="en-AU"/>
        </w:rPr>
        <w:t xml:space="preserve"> </w:t>
      </w:r>
    </w:p>
    <w:p w14:paraId="6FAAEEA5" w14:textId="49B0B542" w:rsidR="00C0244F" w:rsidRPr="004A1500" w:rsidRDefault="00346BC7" w:rsidP="00346BC7">
      <w:pPr>
        <w:pStyle w:val="PNR-3"/>
        <w:numPr>
          <w:ilvl w:val="0"/>
          <w:numId w:val="0"/>
        </w:numPr>
        <w:tabs>
          <w:tab w:val="left" w:pos="709"/>
        </w:tabs>
        <w:ind w:left="1418" w:hanging="709"/>
        <w:rPr>
          <w:lang w:val="en-AU"/>
        </w:rPr>
      </w:pPr>
      <w:bookmarkStart w:id="349" w:name="_Ref129279315"/>
      <w:r w:rsidRPr="004A1500">
        <w:rPr>
          <w:lang w:val="en-AU"/>
        </w:rPr>
        <w:t>(a)</w:t>
      </w:r>
      <w:r w:rsidRPr="004A1500">
        <w:rPr>
          <w:lang w:val="en-AU"/>
        </w:rPr>
        <w:tab/>
      </w:r>
      <w:r w:rsidR="00C0244F" w:rsidRPr="004A1500">
        <w:rPr>
          <w:lang w:val="en-AU"/>
        </w:rPr>
        <w:t xml:space="preserve">operational contact details for the </w:t>
      </w:r>
      <w:r w:rsidR="003400A1" w:rsidRPr="004A1500">
        <w:rPr>
          <w:lang w:val="en-AU"/>
        </w:rPr>
        <w:t>Controller</w:t>
      </w:r>
      <w:r w:rsidR="00C0244F" w:rsidRPr="004A1500">
        <w:rPr>
          <w:lang w:val="en-AU"/>
        </w:rPr>
        <w:t xml:space="preserve"> or NSP, suitable for communication by voice and electronic message on a </w:t>
      </w:r>
      <w:r w:rsidR="00921B85" w:rsidRPr="004A1500">
        <w:rPr>
          <w:lang w:val="en-AU"/>
        </w:rPr>
        <w:t>24/7</w:t>
      </w:r>
      <w:r w:rsidR="00890A01" w:rsidRPr="004A1500">
        <w:rPr>
          <w:lang w:val="en-AU"/>
        </w:rPr>
        <w:t> </w:t>
      </w:r>
      <w:r w:rsidR="00921B85" w:rsidRPr="004A1500">
        <w:rPr>
          <w:lang w:val="en-AU"/>
        </w:rPr>
        <w:t>Basis</w:t>
      </w:r>
      <w:r w:rsidR="00C0244F" w:rsidRPr="004A1500">
        <w:rPr>
          <w:lang w:val="en-AU"/>
        </w:rPr>
        <w:t xml:space="preserve"> (email, SMS or other, as determined by the ISO from time to time); and</w:t>
      </w:r>
      <w:bookmarkEnd w:id="349"/>
    </w:p>
    <w:p w14:paraId="0B9219F8" w14:textId="476116BC" w:rsidR="00C0244F" w:rsidRPr="004A1500" w:rsidRDefault="00346BC7" w:rsidP="00346BC7">
      <w:pPr>
        <w:pStyle w:val="PNR-3"/>
        <w:numPr>
          <w:ilvl w:val="0"/>
          <w:numId w:val="0"/>
        </w:numPr>
        <w:tabs>
          <w:tab w:val="left" w:pos="709"/>
        </w:tabs>
        <w:ind w:left="1418" w:hanging="709"/>
        <w:rPr>
          <w:lang w:val="en-AU"/>
        </w:rPr>
      </w:pPr>
      <w:bookmarkStart w:id="350" w:name="_Ref129279333"/>
      <w:r w:rsidRPr="004A1500">
        <w:rPr>
          <w:lang w:val="en-AU"/>
        </w:rPr>
        <w:t>(b)</w:t>
      </w:r>
      <w:r w:rsidRPr="004A1500">
        <w:rPr>
          <w:lang w:val="en-AU"/>
        </w:rPr>
        <w:tab/>
      </w:r>
      <w:r w:rsidR="00C0244F" w:rsidRPr="004A1500">
        <w:rPr>
          <w:lang w:val="en-AU"/>
        </w:rPr>
        <w:t xml:space="preserve">general contact details for the </w:t>
      </w:r>
      <w:r w:rsidR="003400A1" w:rsidRPr="004A1500">
        <w:rPr>
          <w:lang w:val="en-AU"/>
        </w:rPr>
        <w:t>Controller</w:t>
      </w:r>
      <w:r w:rsidR="00C0244F" w:rsidRPr="004A1500">
        <w:rPr>
          <w:lang w:val="en-AU"/>
        </w:rPr>
        <w:t xml:space="preserve"> or NSP, suitable for normal and emergency communication by voice and email; and</w:t>
      </w:r>
      <w:bookmarkEnd w:id="350"/>
    </w:p>
    <w:p w14:paraId="7EFAF377" w14:textId="01135B66" w:rsidR="00C0244F" w:rsidRPr="004A1500" w:rsidRDefault="00346BC7" w:rsidP="00346BC7">
      <w:pPr>
        <w:pStyle w:val="PNR-3"/>
        <w:numPr>
          <w:ilvl w:val="0"/>
          <w:numId w:val="0"/>
        </w:numPr>
        <w:tabs>
          <w:tab w:val="left" w:pos="709"/>
        </w:tabs>
        <w:ind w:left="1418" w:hanging="709"/>
        <w:rPr>
          <w:lang w:val="en-AU"/>
        </w:rPr>
      </w:pPr>
      <w:bookmarkStart w:id="351" w:name="_Ref129684193"/>
      <w:r w:rsidRPr="004A1500">
        <w:rPr>
          <w:lang w:val="en-AU"/>
        </w:rPr>
        <w:t>(c)</w:t>
      </w:r>
      <w:r w:rsidRPr="004A1500">
        <w:rPr>
          <w:lang w:val="en-AU"/>
        </w:rPr>
        <w:tab/>
      </w:r>
      <w:r w:rsidR="00C0244F" w:rsidRPr="004A1500">
        <w:rPr>
          <w:lang w:val="en-AU"/>
        </w:rPr>
        <w:t xml:space="preserve">the </w:t>
      </w:r>
      <w:r w:rsidR="00E57040" w:rsidRPr="004A1500">
        <w:rPr>
          <w:lang w:val="en-AU"/>
        </w:rPr>
        <w:t>Facility</w:t>
      </w:r>
      <w:r w:rsidR="00B94D67" w:rsidRPr="004A1500">
        <w:rPr>
          <w:lang w:val="en-AU"/>
        </w:rPr>
        <w:t>’</w:t>
      </w:r>
      <w:r w:rsidR="00C0244F" w:rsidRPr="004A1500">
        <w:rPr>
          <w:lang w:val="en-AU"/>
        </w:rPr>
        <w:t xml:space="preserve">s or </w:t>
      </w:r>
      <w:r w:rsidR="002417C4" w:rsidRPr="004A1500">
        <w:rPr>
          <w:lang w:val="en-AU"/>
        </w:rPr>
        <w:t>Network Element</w:t>
      </w:r>
      <w:r w:rsidR="00B94D67" w:rsidRPr="004A1500">
        <w:rPr>
          <w:lang w:val="en-AU"/>
        </w:rPr>
        <w:t>’</w:t>
      </w:r>
      <w:r w:rsidR="00C0244F" w:rsidRPr="004A1500">
        <w:rPr>
          <w:lang w:val="en-AU"/>
        </w:rPr>
        <w:t xml:space="preserve">s </w:t>
      </w:r>
      <w:r w:rsidR="00BE657C" w:rsidRPr="004A1500">
        <w:rPr>
          <w:lang w:val="en-AU"/>
        </w:rPr>
        <w:t>Equipment Limit</w:t>
      </w:r>
      <w:r w:rsidR="00C0244F" w:rsidRPr="004A1500">
        <w:rPr>
          <w:lang w:val="en-AU"/>
        </w:rPr>
        <w:t>s, which are to be expressed as</w:t>
      </w:r>
      <w:r w:rsidR="00B95778" w:rsidRPr="004A1500">
        <w:rPr>
          <w:lang w:val="en-AU"/>
        </w:rPr>
        <w:t> —</w:t>
      </w:r>
      <w:bookmarkEnd w:id="351"/>
    </w:p>
    <w:p w14:paraId="7C5B1B28" w14:textId="396C0BF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an </w:t>
      </w:r>
      <w:r w:rsidR="0037608A" w:rsidRPr="004A1500">
        <w:rPr>
          <w:b/>
          <w:bCs/>
        </w:rPr>
        <w:t>“Operating Rating”</w:t>
      </w:r>
      <w:r w:rsidR="00C0244F" w:rsidRPr="004A1500">
        <w:t xml:space="preserve"> which is a capacity level or rating for use in </w:t>
      </w:r>
      <w:r w:rsidR="006A28BF" w:rsidRPr="004A1500">
        <w:t>Normal Operating Conditions</w:t>
      </w:r>
      <w:r w:rsidR="00C0244F" w:rsidRPr="004A1500">
        <w:t>; and</w:t>
      </w:r>
    </w:p>
    <w:p w14:paraId="4E2DC258" w14:textId="6CE0B5E0" w:rsidR="00C0244F" w:rsidRPr="004A1500" w:rsidRDefault="00346BC7" w:rsidP="00346BC7">
      <w:pPr>
        <w:pStyle w:val="PNR-4"/>
        <w:numPr>
          <w:ilvl w:val="0"/>
          <w:numId w:val="0"/>
        </w:numPr>
        <w:tabs>
          <w:tab w:val="left" w:pos="1418"/>
        </w:tabs>
        <w:ind w:left="2126" w:hanging="708"/>
      </w:pPr>
      <w:bookmarkStart w:id="352" w:name="_Ref129279235"/>
      <w:r w:rsidRPr="004A1500">
        <w:rPr>
          <w:color w:val="000000"/>
        </w:rPr>
        <w:t>(ii)</w:t>
      </w:r>
      <w:r w:rsidRPr="004A1500">
        <w:rPr>
          <w:color w:val="000000"/>
        </w:rPr>
        <w:tab/>
      </w:r>
      <w:r w:rsidR="00C0244F" w:rsidRPr="004A1500">
        <w:t xml:space="preserve">an </w:t>
      </w:r>
      <w:r w:rsidR="0037608A" w:rsidRPr="004A1500">
        <w:rPr>
          <w:b/>
          <w:bCs/>
        </w:rPr>
        <w:t>“Overload Rating”</w:t>
      </w:r>
      <w:r w:rsidR="00C0244F" w:rsidRPr="004A1500">
        <w:t xml:space="preserve"> or ratings, together with the parameters in which an </w:t>
      </w:r>
      <w:r w:rsidR="006A28BF" w:rsidRPr="004A1500">
        <w:t>Overload Rating</w:t>
      </w:r>
      <w:r w:rsidR="00C0244F" w:rsidRPr="004A1500">
        <w:t xml:space="preserve"> may or must not be used, which may together be expressed in the form of protection settings;</w:t>
      </w:r>
      <w:bookmarkEnd w:id="352"/>
    </w:p>
    <w:p w14:paraId="4C858AB3" w14:textId="0B513FAE" w:rsidR="00C0244F" w:rsidRPr="004A1500" w:rsidRDefault="00C0244F" w:rsidP="00890A01">
      <w:pPr>
        <w:pStyle w:val="PNRNotes"/>
      </w:pPr>
      <w:r w:rsidRPr="004A1500">
        <w:t>{Rule</w:t>
      </w:r>
      <w:r w:rsidR="00890A01" w:rsidRPr="004A1500">
        <w:t> </w:t>
      </w:r>
      <w:r w:rsidR="00890A01" w:rsidRPr="004A1500">
        <w:fldChar w:fldCharType="begin" w:fldLock="1"/>
      </w:r>
      <w:r w:rsidR="00890A01" w:rsidRPr="004A1500">
        <w:instrText xml:space="preserve"> REF _Ref129279235 \w \h </w:instrText>
      </w:r>
      <w:r w:rsidR="00890A01" w:rsidRPr="004A1500">
        <w:fldChar w:fldCharType="separate"/>
      </w:r>
      <w:r w:rsidR="00A63805" w:rsidRPr="004A1500">
        <w:t>97(1)(c)(ii)</w:t>
      </w:r>
      <w:r w:rsidR="00890A01" w:rsidRPr="004A1500">
        <w:fldChar w:fldCharType="end"/>
      </w:r>
      <w:r w:rsidRPr="004A1500">
        <w:t xml:space="preserve"> does not explicitly require the </w:t>
      </w:r>
      <w:r w:rsidR="006A28BF" w:rsidRPr="004A1500">
        <w:t>Overload Rating</w:t>
      </w:r>
      <w:r w:rsidRPr="004A1500">
        <w:t xml:space="preserve"> to be different from the </w:t>
      </w:r>
      <w:r w:rsidR="006A28BF" w:rsidRPr="004A1500">
        <w:t>Operating Rating</w:t>
      </w:r>
      <w:r w:rsidRPr="004A1500">
        <w:t>.  Rule</w:t>
      </w:r>
      <w:r w:rsidR="00890A01" w:rsidRPr="004A1500">
        <w:t> </w:t>
      </w:r>
      <w:r w:rsidRPr="004A1500">
        <w:t xml:space="preserve">188(5) sets out the limits on use of </w:t>
      </w:r>
      <w:r w:rsidR="006A28BF" w:rsidRPr="004A1500">
        <w:t>Overload Rating</w:t>
      </w:r>
      <w:r w:rsidRPr="004A1500">
        <w:t>s.}</w:t>
      </w:r>
    </w:p>
    <w:p w14:paraId="3A26E1F9" w14:textId="77777777" w:rsidR="00C0244F" w:rsidRPr="004A1500" w:rsidRDefault="00C0244F" w:rsidP="00731AF5">
      <w:pPr>
        <w:pStyle w:val="BodyTextIndent2"/>
      </w:pPr>
      <w:r w:rsidRPr="004A1500">
        <w:lastRenderedPageBreak/>
        <w:t>and</w:t>
      </w:r>
    </w:p>
    <w:p w14:paraId="00B7EB59" w14:textId="46B019F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any other information the ISO reasonably requires, after weighing the primary and secondary objectives in rule</w:t>
      </w:r>
      <w:r w:rsidR="00890A01" w:rsidRPr="004A1500">
        <w:rPr>
          <w:lang w:val="en-AU"/>
        </w:rPr>
        <w:t> </w:t>
      </w:r>
      <w:r w:rsidR="00890A01" w:rsidRPr="004A1500">
        <w:rPr>
          <w:lang w:val="en-AU"/>
        </w:rPr>
        <w:fldChar w:fldCharType="begin" w:fldLock="1"/>
      </w:r>
      <w:r w:rsidR="00890A01" w:rsidRPr="004A1500">
        <w:rPr>
          <w:lang w:val="en-AU"/>
        </w:rPr>
        <w:instrText xml:space="preserve"> REF _Ref129278802 \w \h </w:instrText>
      </w:r>
      <w:r w:rsidR="00890A01" w:rsidRPr="004A1500">
        <w:rPr>
          <w:lang w:val="en-AU"/>
        </w:rPr>
      </w:r>
      <w:r w:rsidR="00890A01" w:rsidRPr="004A1500">
        <w:rPr>
          <w:lang w:val="en-AU"/>
        </w:rPr>
        <w:fldChar w:fldCharType="separate"/>
      </w:r>
      <w:r w:rsidR="00A63805" w:rsidRPr="004A1500">
        <w:rPr>
          <w:lang w:val="en-AU"/>
        </w:rPr>
        <w:t>90</w:t>
      </w:r>
      <w:r w:rsidR="00890A01" w:rsidRPr="004A1500">
        <w:rPr>
          <w:lang w:val="en-AU"/>
        </w:rPr>
        <w:fldChar w:fldCharType="end"/>
      </w:r>
      <w:r w:rsidR="00C0244F" w:rsidRPr="004A1500">
        <w:rPr>
          <w:lang w:val="en-AU"/>
        </w:rPr>
        <w:t>.</w:t>
      </w:r>
    </w:p>
    <w:p w14:paraId="2ACC594D" w14:textId="23DF403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ISO may give the contact details provided to it</w:t>
      </w:r>
      <w:r w:rsidR="00B95778" w:rsidRPr="004A1500">
        <w:rPr>
          <w:lang w:val="en-AU"/>
        </w:rPr>
        <w:t> —</w:t>
      </w:r>
    </w:p>
    <w:p w14:paraId="7C8A99A4" w14:textId="0C75F25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under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_Ref129279315 \w \h </w:instrText>
      </w:r>
      <w:r w:rsidR="00731AF5" w:rsidRPr="004A1500">
        <w:rPr>
          <w:lang w:val="en-AU"/>
        </w:rPr>
      </w:r>
      <w:r w:rsidR="00731AF5" w:rsidRPr="004A1500">
        <w:rPr>
          <w:lang w:val="en-AU"/>
        </w:rPr>
        <w:fldChar w:fldCharType="separate"/>
      </w:r>
      <w:r w:rsidR="00A63805" w:rsidRPr="004A1500">
        <w:rPr>
          <w:lang w:val="en-AU"/>
        </w:rPr>
        <w:t>97(1)(a)</w:t>
      </w:r>
      <w:r w:rsidR="00731AF5" w:rsidRPr="004A1500">
        <w:rPr>
          <w:lang w:val="en-AU"/>
        </w:rPr>
        <w:fldChar w:fldCharType="end"/>
      </w:r>
      <w:r w:rsidR="00B95778" w:rsidRPr="004A1500">
        <w:rPr>
          <w:lang w:val="en-AU"/>
        </w:rPr>
        <w:t> —</w:t>
      </w:r>
    </w:p>
    <w:p w14:paraId="6C351688" w14:textId="34145E6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to the </w:t>
      </w:r>
      <w:r w:rsidR="00D0732C" w:rsidRPr="004A1500">
        <w:t>ISO Control Desk</w:t>
      </w:r>
      <w:r w:rsidR="00C0244F" w:rsidRPr="004A1500">
        <w:t xml:space="preserve">; and </w:t>
      </w:r>
    </w:p>
    <w:p w14:paraId="4BAE61DB" w14:textId="22F1DF6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to the personnel of an NSP who are engaged in system operations activities, subject to any requirements which a </w:t>
      </w:r>
      <w:r w:rsidR="006A28BF" w:rsidRPr="004A1500">
        <w:t>Procedure</w:t>
      </w:r>
      <w:r w:rsidR="00C0244F" w:rsidRPr="004A1500">
        <w:t xml:space="preserve"> </w:t>
      </w:r>
      <w:r w:rsidR="006C0EF8" w:rsidRPr="004A1500">
        <w:t>Develop</w:t>
      </w:r>
      <w:r w:rsidR="00C0244F" w:rsidRPr="004A1500">
        <w:t>ed under rule</w:t>
      </w:r>
      <w:r w:rsidR="00731AF5" w:rsidRPr="004A1500">
        <w:t> </w:t>
      </w:r>
      <w:r w:rsidR="00731AF5" w:rsidRPr="004A1500">
        <w:fldChar w:fldCharType="begin" w:fldLock="1"/>
      </w:r>
      <w:r w:rsidR="00731AF5" w:rsidRPr="004A1500">
        <w:instrText xml:space="preserve"> REF _Ref129279475 \w \h </w:instrText>
      </w:r>
      <w:r w:rsidR="00731AF5" w:rsidRPr="004A1500">
        <w:fldChar w:fldCharType="separate"/>
      </w:r>
      <w:r w:rsidR="00A63805" w:rsidRPr="004A1500">
        <w:t>100</w:t>
      </w:r>
      <w:r w:rsidR="00731AF5" w:rsidRPr="004A1500">
        <w:fldChar w:fldCharType="end"/>
      </w:r>
      <w:r w:rsidR="00C0244F" w:rsidRPr="004A1500">
        <w:t xml:space="preserve"> may place upon their use and sharing of the contact details; </w:t>
      </w:r>
    </w:p>
    <w:p w14:paraId="7BECF189" w14:textId="77777777" w:rsidR="00C0244F" w:rsidRPr="004A1500" w:rsidRDefault="00C0244F" w:rsidP="00731AF5">
      <w:pPr>
        <w:pStyle w:val="BodyTextIndent"/>
      </w:pPr>
      <w:r w:rsidRPr="004A1500">
        <w:t>and</w:t>
      </w:r>
    </w:p>
    <w:p w14:paraId="4BFB12F3" w14:textId="6AE3098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under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_Ref129279333 \w \h </w:instrText>
      </w:r>
      <w:r w:rsidR="00731AF5" w:rsidRPr="004A1500">
        <w:rPr>
          <w:lang w:val="en-AU"/>
        </w:rPr>
      </w:r>
      <w:r w:rsidR="00731AF5" w:rsidRPr="004A1500">
        <w:rPr>
          <w:lang w:val="en-AU"/>
        </w:rPr>
        <w:fldChar w:fldCharType="separate"/>
      </w:r>
      <w:r w:rsidR="00A63805" w:rsidRPr="004A1500">
        <w:rPr>
          <w:lang w:val="en-AU"/>
        </w:rPr>
        <w:t>97(1)(b)</w:t>
      </w:r>
      <w:r w:rsidR="00731AF5" w:rsidRPr="004A1500">
        <w:rPr>
          <w:lang w:val="en-AU"/>
        </w:rPr>
        <w:fldChar w:fldCharType="end"/>
      </w:r>
      <w:r w:rsidR="00B95778" w:rsidRPr="004A1500">
        <w:rPr>
          <w:lang w:val="en-AU"/>
        </w:rPr>
        <w:t> —</w:t>
      </w:r>
      <w:r w:rsidR="00C0244F" w:rsidRPr="004A1500">
        <w:rPr>
          <w:lang w:val="en-AU"/>
        </w:rPr>
        <w:t xml:space="preserve"> to a </w:t>
      </w:r>
      <w:r w:rsidR="00E33E27" w:rsidRPr="004A1500">
        <w:rPr>
          <w:lang w:val="en-AU"/>
        </w:rPr>
        <w:t>Registered NSP</w:t>
      </w:r>
      <w:r w:rsidR="00C0244F" w:rsidRPr="004A1500">
        <w:rPr>
          <w:lang w:val="en-AU"/>
        </w:rPr>
        <w:t xml:space="preserve"> or a </w:t>
      </w:r>
      <w:r w:rsidR="00E33E27" w:rsidRPr="004A1500">
        <w:rPr>
          <w:lang w:val="en-AU"/>
        </w:rPr>
        <w:t>Registered Controller</w:t>
      </w:r>
      <w:r w:rsidR="00C0244F" w:rsidRPr="004A1500">
        <w:rPr>
          <w:lang w:val="en-AU"/>
        </w:rPr>
        <w:t>.</w:t>
      </w:r>
    </w:p>
    <w:p w14:paraId="7A12C99E" w14:textId="07A548B5"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may, but is not required to, undertake any independent investigation into, or verification of, any </w:t>
      </w:r>
      <w:r w:rsidR="003D13EA" w:rsidRPr="004A1500">
        <w:rPr>
          <w:lang w:val="en-AU"/>
        </w:rPr>
        <w:t>Standing Data</w:t>
      </w:r>
      <w:r w:rsidR="00C0244F" w:rsidRPr="004A1500">
        <w:rPr>
          <w:lang w:val="en-AU"/>
        </w:rPr>
        <w:t xml:space="preserve"> provided to it.</w:t>
      </w:r>
    </w:p>
    <w:p w14:paraId="3DCDAE55" w14:textId="6660F9CA" w:rsidR="00C0244F" w:rsidRPr="004A1500" w:rsidRDefault="00346BC7" w:rsidP="00346BC7">
      <w:pPr>
        <w:pStyle w:val="PNR-2"/>
        <w:numPr>
          <w:ilvl w:val="0"/>
          <w:numId w:val="0"/>
        </w:numPr>
        <w:ind w:left="709" w:hanging="567"/>
        <w:rPr>
          <w:lang w:val="en-AU"/>
        </w:rPr>
      </w:pPr>
      <w:bookmarkStart w:id="353" w:name="_Ref129279372"/>
      <w:r w:rsidRPr="004A1500">
        <w:rPr>
          <w:lang w:val="en-AU"/>
        </w:rPr>
        <w:t>(4)</w:t>
      </w:r>
      <w:r w:rsidRPr="004A1500">
        <w:rPr>
          <w:lang w:val="en-AU"/>
        </w:rPr>
        <w:tab/>
      </w:r>
      <w:r w:rsidR="00C0244F" w:rsidRPr="004A1500">
        <w:rPr>
          <w:lang w:val="en-AU"/>
        </w:rPr>
        <w:t xml:space="preserve">The ISO may </w:t>
      </w:r>
      <w:r w:rsidR="00BE657C" w:rsidRPr="004A1500">
        <w:rPr>
          <w:lang w:val="en-AU"/>
        </w:rPr>
        <w:t>Direct</w:t>
      </w:r>
      <w:r w:rsidR="00C0244F" w:rsidRPr="004A1500">
        <w:rPr>
          <w:lang w:val="en-AU"/>
        </w:rPr>
        <w:t xml:space="preserve"> a </w:t>
      </w:r>
      <w:r w:rsidR="00E33E27" w:rsidRPr="004A1500">
        <w:rPr>
          <w:lang w:val="en-AU"/>
        </w:rPr>
        <w:t>Registered Controller</w:t>
      </w:r>
      <w:r w:rsidR="00C0244F" w:rsidRPr="004A1500">
        <w:rPr>
          <w:lang w:val="en-AU"/>
        </w:rPr>
        <w:t xml:space="preserve"> or </w:t>
      </w:r>
      <w:r w:rsidR="00E33E27" w:rsidRPr="004A1500">
        <w:rPr>
          <w:lang w:val="en-AU"/>
        </w:rPr>
        <w:t>Registered NSP</w:t>
      </w:r>
      <w:r w:rsidR="00C0244F" w:rsidRPr="004A1500">
        <w:rPr>
          <w:lang w:val="en-AU"/>
        </w:rPr>
        <w:t xml:space="preserve"> to amend any </w:t>
      </w:r>
      <w:r w:rsidR="003D13EA" w:rsidRPr="004A1500">
        <w:rPr>
          <w:lang w:val="en-AU"/>
        </w:rPr>
        <w:t>Standing Data</w:t>
      </w:r>
      <w:r w:rsidR="00C0244F" w:rsidRPr="004A1500">
        <w:rPr>
          <w:lang w:val="en-AU"/>
        </w:rPr>
        <w:t>.</w:t>
      </w:r>
      <w:bookmarkEnd w:id="353"/>
    </w:p>
    <w:p w14:paraId="16A5B724" w14:textId="23F0C276"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The ISO is to have regard to the primary and secondary objectives in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_Ref129278802 \w \h </w:instrText>
      </w:r>
      <w:r w:rsidR="00731AF5" w:rsidRPr="004A1500">
        <w:rPr>
          <w:lang w:val="en-AU"/>
        </w:rPr>
      </w:r>
      <w:r w:rsidR="00731AF5" w:rsidRPr="004A1500">
        <w:rPr>
          <w:lang w:val="en-AU"/>
        </w:rPr>
        <w:fldChar w:fldCharType="separate"/>
      </w:r>
      <w:r w:rsidR="00A63805" w:rsidRPr="004A1500">
        <w:rPr>
          <w:lang w:val="en-AU"/>
        </w:rPr>
        <w:t>90</w:t>
      </w:r>
      <w:r w:rsidR="00731AF5" w:rsidRPr="004A1500">
        <w:rPr>
          <w:lang w:val="en-AU"/>
        </w:rPr>
        <w:fldChar w:fldCharType="end"/>
      </w:r>
      <w:r w:rsidR="00C0244F" w:rsidRPr="004A1500">
        <w:rPr>
          <w:lang w:val="en-AU"/>
        </w:rPr>
        <w:t xml:space="preserve"> in determining when, and the extent to which, it will exercise the power in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_Ref129279372 \w \h </w:instrText>
      </w:r>
      <w:r w:rsidR="00731AF5" w:rsidRPr="004A1500">
        <w:rPr>
          <w:lang w:val="en-AU"/>
        </w:rPr>
      </w:r>
      <w:r w:rsidR="00731AF5" w:rsidRPr="004A1500">
        <w:rPr>
          <w:lang w:val="en-AU"/>
        </w:rPr>
        <w:fldChar w:fldCharType="separate"/>
      </w:r>
      <w:r w:rsidR="00A63805" w:rsidRPr="004A1500">
        <w:rPr>
          <w:lang w:val="en-AU"/>
        </w:rPr>
        <w:t>97(4)</w:t>
      </w:r>
      <w:r w:rsidR="00731AF5" w:rsidRPr="004A1500">
        <w:rPr>
          <w:lang w:val="en-AU"/>
        </w:rPr>
        <w:fldChar w:fldCharType="end"/>
      </w:r>
      <w:r w:rsidR="00C0244F" w:rsidRPr="004A1500">
        <w:rPr>
          <w:lang w:val="en-AU"/>
        </w:rPr>
        <w:t>.</w:t>
      </w:r>
    </w:p>
    <w:p w14:paraId="6E6FA5C2" w14:textId="13FF6CCA" w:rsidR="00C0244F" w:rsidRPr="004A1500" w:rsidRDefault="00346BC7" w:rsidP="00346BC7">
      <w:pPr>
        <w:pStyle w:val="PNR-1"/>
        <w:tabs>
          <w:tab w:val="left" w:pos="0"/>
        </w:tabs>
      </w:pPr>
      <w:bookmarkStart w:id="354" w:name="_Ref129689314"/>
      <w:bookmarkStart w:id="355" w:name="_Toc138945729"/>
      <w:r w:rsidRPr="004A1500">
        <w:t>98</w:t>
      </w:r>
      <w:r w:rsidRPr="004A1500">
        <w:tab/>
      </w:r>
      <w:r w:rsidR="00C0244F" w:rsidRPr="004A1500">
        <w:t xml:space="preserve">ISO to </w:t>
      </w:r>
      <w:r w:rsidR="00E33E27" w:rsidRPr="004A1500">
        <w:t>Publish</w:t>
      </w:r>
      <w:r w:rsidR="00C0244F" w:rsidRPr="004A1500">
        <w:t xml:space="preserve"> a system map</w:t>
      </w:r>
      <w:bookmarkEnd w:id="354"/>
      <w:bookmarkEnd w:id="355"/>
    </w:p>
    <w:p w14:paraId="4C3700D5" w14:textId="482379A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is to </w:t>
      </w:r>
      <w:r w:rsidR="00A832EA" w:rsidRPr="004A1500">
        <w:rPr>
          <w:lang w:val="en-AU"/>
        </w:rPr>
        <w:t>Maintain</w:t>
      </w:r>
      <w:r w:rsidR="00C0244F" w:rsidRPr="004A1500">
        <w:rPr>
          <w:lang w:val="en-AU"/>
        </w:rPr>
        <w:t xml:space="preserve"> and </w:t>
      </w:r>
      <w:r w:rsidR="00E33E27" w:rsidRPr="004A1500">
        <w:rPr>
          <w:lang w:val="en-AU"/>
        </w:rPr>
        <w:t>Publish</w:t>
      </w:r>
      <w:r w:rsidR="00C0244F" w:rsidRPr="004A1500">
        <w:rPr>
          <w:lang w:val="en-AU"/>
        </w:rPr>
        <w:t xml:space="preserve"> a high-level single line diagram of the </w:t>
      </w:r>
      <w:r w:rsidR="006A28BF" w:rsidRPr="004A1500">
        <w:rPr>
          <w:lang w:val="en-AU"/>
        </w:rPr>
        <w:t>Power System</w:t>
      </w:r>
      <w:r w:rsidR="00C0244F" w:rsidRPr="004A1500">
        <w:rPr>
          <w:lang w:val="en-AU"/>
        </w:rPr>
        <w:t xml:space="preserve"> showing the relative locations, and approximate geographical locations, of, at least, all registered facilities and </w:t>
      </w:r>
      <w:r w:rsidR="00463540" w:rsidRPr="004A1500">
        <w:rPr>
          <w:lang w:val="en-AU"/>
        </w:rPr>
        <w:t>Transmission Element</w:t>
      </w:r>
      <w:r w:rsidR="00C0244F" w:rsidRPr="004A1500">
        <w:rPr>
          <w:lang w:val="en-AU"/>
        </w:rPr>
        <w:t xml:space="preserve">s linking them. </w:t>
      </w:r>
    </w:p>
    <w:p w14:paraId="7527C0DF" w14:textId="09F7D0DB" w:rsidR="00C0244F" w:rsidRPr="004A1500" w:rsidRDefault="00346BC7" w:rsidP="00346BC7">
      <w:pPr>
        <w:pStyle w:val="PNR-2"/>
        <w:numPr>
          <w:ilvl w:val="0"/>
          <w:numId w:val="0"/>
        </w:numPr>
        <w:ind w:left="709" w:hanging="567"/>
        <w:rPr>
          <w:lang w:val="en-AU"/>
        </w:rPr>
      </w:pPr>
      <w:bookmarkStart w:id="356" w:name="_Ref129279400"/>
      <w:r w:rsidRPr="004A1500">
        <w:rPr>
          <w:lang w:val="en-AU"/>
        </w:rPr>
        <w:t>(2)</w:t>
      </w:r>
      <w:r w:rsidRPr="004A1500">
        <w:rPr>
          <w:lang w:val="en-AU"/>
        </w:rPr>
        <w:tab/>
      </w:r>
      <w:r w:rsidR="00C0244F" w:rsidRPr="004A1500">
        <w:rPr>
          <w:lang w:val="en-AU"/>
        </w:rPr>
        <w:t xml:space="preserve">Each </w:t>
      </w:r>
      <w:r w:rsidR="00E33E27" w:rsidRPr="004A1500">
        <w:rPr>
          <w:lang w:val="en-AU"/>
        </w:rPr>
        <w:t>Registered NSP</w:t>
      </w:r>
      <w:r w:rsidR="00C0244F" w:rsidRPr="004A1500">
        <w:rPr>
          <w:lang w:val="en-AU"/>
        </w:rPr>
        <w:t xml:space="preserve"> or </w:t>
      </w:r>
      <w:r w:rsidR="00E33E27" w:rsidRPr="004A1500">
        <w:rPr>
          <w:lang w:val="en-AU"/>
        </w:rPr>
        <w:t>Registered Controller</w:t>
      </w:r>
      <w:r w:rsidR="00C0244F" w:rsidRPr="004A1500">
        <w:rPr>
          <w:lang w:val="en-AU"/>
        </w:rPr>
        <w:t xml:space="preserve"> must inform the ISO in advance whenever it plans to add, or make a material change to, an existing or new </w:t>
      </w:r>
      <w:r w:rsidR="002417C4" w:rsidRPr="004A1500">
        <w:rPr>
          <w:lang w:val="en-AU"/>
        </w:rPr>
        <w:t>Network Element</w:t>
      </w:r>
      <w:r w:rsidR="00C0244F" w:rsidRPr="004A1500">
        <w:rPr>
          <w:lang w:val="en-AU"/>
        </w:rPr>
        <w:t xml:space="preserve"> or </w:t>
      </w:r>
      <w:r w:rsidR="00E33E27" w:rsidRPr="004A1500">
        <w:rPr>
          <w:lang w:val="en-AU"/>
        </w:rPr>
        <w:t>Registered Facility</w:t>
      </w:r>
      <w:r w:rsidR="00C0244F" w:rsidRPr="004A1500">
        <w:rPr>
          <w:lang w:val="en-AU"/>
        </w:rPr>
        <w:t xml:space="preserve"> (as applicable), and the ISO must update the single line diagram accordingly.</w:t>
      </w:r>
      <w:bookmarkEnd w:id="356"/>
    </w:p>
    <w:p w14:paraId="111F0E85" w14:textId="3C50FC9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For the purposes of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_Ref129279400 \w \h </w:instrText>
      </w:r>
      <w:r w:rsidR="00731AF5" w:rsidRPr="004A1500">
        <w:rPr>
          <w:lang w:val="en-AU"/>
        </w:rPr>
      </w:r>
      <w:r w:rsidR="00731AF5" w:rsidRPr="004A1500">
        <w:rPr>
          <w:lang w:val="en-AU"/>
        </w:rPr>
        <w:fldChar w:fldCharType="separate"/>
      </w:r>
      <w:r w:rsidR="00A63805" w:rsidRPr="004A1500">
        <w:rPr>
          <w:lang w:val="en-AU"/>
        </w:rPr>
        <w:t>98(2)</w:t>
      </w:r>
      <w:r w:rsidR="00731AF5" w:rsidRPr="004A1500">
        <w:rPr>
          <w:lang w:val="en-AU"/>
        </w:rPr>
        <w:fldChar w:fldCharType="end"/>
      </w:r>
      <w:r w:rsidR="00C0244F" w:rsidRPr="004A1500">
        <w:rPr>
          <w:lang w:val="en-AU"/>
        </w:rPr>
        <w:t xml:space="preserve">, a material change to a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includes any change which might reasonably be expected to affect the manner in which, or extent to which, an </w:t>
      </w:r>
      <w:r w:rsidR="006A28BF" w:rsidRPr="004A1500">
        <w:rPr>
          <w:lang w:val="en-AU"/>
        </w:rPr>
        <w:t>Outage</w:t>
      </w:r>
      <w:r w:rsidR="00C0244F" w:rsidRPr="004A1500">
        <w:rPr>
          <w:lang w:val="en-AU"/>
        </w:rPr>
        <w:t xml:space="preserve"> of the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might impact on its </w:t>
      </w:r>
      <w:r w:rsidR="003D13EA" w:rsidRPr="004A1500">
        <w:rPr>
          <w:lang w:val="en-AU"/>
        </w:rPr>
        <w:t>Standing Data</w:t>
      </w:r>
      <w:r w:rsidR="00C0244F" w:rsidRPr="004A1500">
        <w:rPr>
          <w:lang w:val="en-AU"/>
        </w:rPr>
        <w:t xml:space="preserve"> or on any of the things listed in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_Ref129279436 \w \h </w:instrText>
      </w:r>
      <w:r w:rsidR="00731AF5" w:rsidRPr="004A1500">
        <w:rPr>
          <w:lang w:val="en-AU"/>
        </w:rPr>
      </w:r>
      <w:r w:rsidR="00731AF5" w:rsidRPr="004A1500">
        <w:rPr>
          <w:lang w:val="en-AU"/>
        </w:rPr>
        <w:fldChar w:fldCharType="separate"/>
      </w:r>
      <w:r w:rsidR="00A63805" w:rsidRPr="004A1500">
        <w:rPr>
          <w:lang w:val="en-AU"/>
        </w:rPr>
        <w:t>93(1)(d)</w:t>
      </w:r>
      <w:r w:rsidR="00731AF5" w:rsidRPr="004A1500">
        <w:rPr>
          <w:lang w:val="en-AU"/>
        </w:rPr>
        <w:fldChar w:fldCharType="end"/>
      </w:r>
      <w:r w:rsidR="00C0244F" w:rsidRPr="004A1500">
        <w:rPr>
          <w:lang w:val="en-AU"/>
        </w:rPr>
        <w:t>.</w:t>
      </w:r>
    </w:p>
    <w:p w14:paraId="6F7CC02E" w14:textId="03D5CE1E" w:rsidR="00C0244F" w:rsidRPr="004A1500" w:rsidRDefault="00346BC7" w:rsidP="00346BC7">
      <w:pPr>
        <w:pStyle w:val="PNR-Chap-2"/>
        <w:numPr>
          <w:ilvl w:val="0"/>
          <w:numId w:val="0"/>
        </w:numPr>
      </w:pPr>
      <w:bookmarkStart w:id="357" w:name="_Toc138945530"/>
      <w:bookmarkStart w:id="358" w:name="_Toc138945730"/>
      <w:r w:rsidRPr="004A1500">
        <w:t>Subchapter 4.2</w:t>
      </w:r>
      <w:r w:rsidR="00C0244F" w:rsidRPr="004A1500">
        <w:t xml:space="preserve"> </w:t>
      </w:r>
      <w:bookmarkStart w:id="359" w:name="_Ref129648459"/>
      <w:r w:rsidR="00731AF5" w:rsidRPr="004A1500">
        <w:t>–</w:t>
      </w:r>
      <w:r w:rsidR="00C0244F" w:rsidRPr="004A1500">
        <w:t xml:space="preserve"> Communications and systems requirements</w:t>
      </w:r>
      <w:bookmarkEnd w:id="359"/>
      <w:bookmarkEnd w:id="357"/>
      <w:bookmarkEnd w:id="358"/>
    </w:p>
    <w:p w14:paraId="1FE5A9F0" w14:textId="34229212" w:rsidR="00C0244F" w:rsidRPr="004A1500" w:rsidRDefault="00346BC7" w:rsidP="00346BC7">
      <w:pPr>
        <w:pStyle w:val="PNR-1"/>
        <w:tabs>
          <w:tab w:val="left" w:pos="0"/>
        </w:tabs>
      </w:pPr>
      <w:bookmarkStart w:id="360" w:name="_Toc138945731"/>
      <w:r w:rsidRPr="004A1500">
        <w:t>99</w:t>
      </w:r>
      <w:r w:rsidRPr="004A1500">
        <w:tab/>
      </w:r>
      <w:r w:rsidR="00C0244F" w:rsidRPr="004A1500">
        <w:t>Communication and systems requirements</w:t>
      </w:r>
      <w:bookmarkEnd w:id="360"/>
    </w:p>
    <w:p w14:paraId="48B50E2A" w14:textId="3F220161" w:rsidR="00C0244F" w:rsidRPr="004A1500" w:rsidRDefault="00C0244F" w:rsidP="00731AF5">
      <w:pPr>
        <w:pStyle w:val="BodyTextIndent"/>
      </w:pPr>
      <w:r w:rsidRPr="004A1500">
        <w:t xml:space="preserve">Registered NSPs must </w:t>
      </w:r>
      <w:r w:rsidR="00A832EA" w:rsidRPr="004A1500">
        <w:t>Maintain</w:t>
      </w:r>
      <w:r w:rsidRPr="004A1500">
        <w:t xml:space="preserve"> communication systems that </w:t>
      </w:r>
      <w:r w:rsidR="00BE657C" w:rsidRPr="004A1500">
        <w:t>Enable</w:t>
      </w:r>
      <w:r w:rsidRPr="004A1500">
        <w:t xml:space="preserve"> communication with the ISO and registered controllers for the purposes of these </w:t>
      </w:r>
      <w:r w:rsidR="003D13EA" w:rsidRPr="004A1500">
        <w:t>Rules</w:t>
      </w:r>
      <w:r w:rsidRPr="004A1500">
        <w:t>.</w:t>
      </w:r>
    </w:p>
    <w:p w14:paraId="64ED4104" w14:textId="0A67FDBC" w:rsidR="00C0244F" w:rsidRPr="004A1500" w:rsidRDefault="00346BC7" w:rsidP="00346BC7">
      <w:pPr>
        <w:pStyle w:val="PNR-1"/>
        <w:tabs>
          <w:tab w:val="left" w:pos="0"/>
        </w:tabs>
      </w:pPr>
      <w:bookmarkStart w:id="361" w:name="_Ref129279475"/>
      <w:bookmarkStart w:id="362" w:name="_Toc138945732"/>
      <w:r w:rsidRPr="004A1500">
        <w:lastRenderedPageBreak/>
        <w:t>100</w:t>
      </w:r>
      <w:r w:rsidRPr="004A1500">
        <w:tab/>
      </w:r>
      <w:r w:rsidR="00C0244F" w:rsidRPr="004A1500">
        <w:t xml:space="preserve">Other </w:t>
      </w:r>
      <w:r w:rsidR="00CB2EE3" w:rsidRPr="004A1500">
        <w:t xml:space="preserve">Entities’ Data </w:t>
      </w:r>
      <w:r w:rsidR="00C0244F" w:rsidRPr="004A1500">
        <w:t>to be kept within Australia where practicable</w:t>
      </w:r>
      <w:bookmarkEnd w:id="361"/>
      <w:bookmarkEnd w:id="362"/>
    </w:p>
    <w:p w14:paraId="7CE41589" w14:textId="70E7DF22"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In this rule</w:t>
      </w:r>
      <w:r w:rsidR="00731AF5" w:rsidRPr="004A1500">
        <w:rPr>
          <w:lang w:val="en-AU"/>
        </w:rPr>
        <w:t> </w:t>
      </w:r>
      <w:r w:rsidR="00731AF5" w:rsidRPr="004A1500">
        <w:rPr>
          <w:lang w:val="en-AU"/>
        </w:rPr>
        <w:fldChar w:fldCharType="begin" w:fldLock="1"/>
      </w:r>
      <w:r w:rsidR="00731AF5" w:rsidRPr="004A1500">
        <w:rPr>
          <w:lang w:val="en-AU"/>
        </w:rPr>
        <w:instrText xml:space="preserve"> REF _Ref129279475 \w \h </w:instrText>
      </w:r>
      <w:r w:rsidR="005B1818" w:rsidRPr="004A1500">
        <w:rPr>
          <w:lang w:val="en-AU"/>
        </w:rPr>
        <w:instrText xml:space="preserve"> \* MERGEFORMAT </w:instrText>
      </w:r>
      <w:r w:rsidR="00731AF5" w:rsidRPr="004A1500">
        <w:rPr>
          <w:lang w:val="en-AU"/>
        </w:rPr>
      </w:r>
      <w:r w:rsidR="00731AF5" w:rsidRPr="004A1500">
        <w:rPr>
          <w:lang w:val="en-AU"/>
        </w:rPr>
        <w:fldChar w:fldCharType="separate"/>
      </w:r>
      <w:r w:rsidR="00A63805" w:rsidRPr="004A1500">
        <w:rPr>
          <w:lang w:val="en-AU"/>
        </w:rPr>
        <w:t>100</w:t>
      </w:r>
      <w:r w:rsidR="00731AF5" w:rsidRPr="004A1500">
        <w:rPr>
          <w:lang w:val="en-AU"/>
        </w:rPr>
        <w:fldChar w:fldCharType="end"/>
      </w:r>
      <w:r w:rsidR="00C0244F" w:rsidRPr="004A1500">
        <w:rPr>
          <w:lang w:val="en-AU"/>
        </w:rPr>
        <w:t xml:space="preserve">, </w:t>
      </w:r>
      <w:r w:rsidR="0037608A" w:rsidRPr="004A1500">
        <w:rPr>
          <w:b/>
          <w:bCs/>
          <w:lang w:val="en-AU"/>
        </w:rPr>
        <w:t>“Other Entities’ Data”</w:t>
      </w:r>
      <w:r w:rsidR="00B95778" w:rsidRPr="004A1500">
        <w:rPr>
          <w:lang w:val="en-AU"/>
        </w:rPr>
        <w:t> —</w:t>
      </w:r>
    </w:p>
    <w:p w14:paraId="551B15DD" w14:textId="57A1AFF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means information provided to a </w:t>
      </w:r>
      <w:r w:rsidR="003D13EA" w:rsidRPr="004A1500">
        <w:rPr>
          <w:lang w:val="en-AU"/>
        </w:rPr>
        <w:t>Rules Participant</w:t>
      </w:r>
      <w:r w:rsidR="00C0244F" w:rsidRPr="004A1500">
        <w:rPr>
          <w:lang w:val="en-AU"/>
        </w:rPr>
        <w:t xml:space="preserve"> (</w:t>
      </w:r>
      <w:r w:rsidR="0037608A" w:rsidRPr="004A1500">
        <w:rPr>
          <w:b/>
          <w:bCs/>
          <w:lang w:val="en-AU"/>
        </w:rPr>
        <w:t>“Data Holder”</w:t>
      </w:r>
      <w:r w:rsidR="00C0244F" w:rsidRPr="004A1500">
        <w:rPr>
          <w:lang w:val="en-AU"/>
        </w:rPr>
        <w:t xml:space="preserve">) under these </w:t>
      </w:r>
      <w:r w:rsidR="003D13EA" w:rsidRPr="004A1500">
        <w:rPr>
          <w:lang w:val="en-AU"/>
        </w:rPr>
        <w:t>Rules</w:t>
      </w:r>
      <w:r w:rsidR="00C0244F" w:rsidRPr="004A1500">
        <w:rPr>
          <w:lang w:val="en-AU"/>
        </w:rPr>
        <w:t xml:space="preserve"> as to the quantum of electricity being, or which has previously been</w:t>
      </w:r>
      <w:r w:rsidR="00B95778" w:rsidRPr="004A1500">
        <w:rPr>
          <w:lang w:val="en-AU"/>
        </w:rPr>
        <w:t> —</w:t>
      </w:r>
      <w:r w:rsidR="00C0244F" w:rsidRPr="004A1500">
        <w:rPr>
          <w:lang w:val="en-AU"/>
        </w:rPr>
        <w:t xml:space="preserve"> </w:t>
      </w:r>
    </w:p>
    <w:p w14:paraId="0B22AB1C" w14:textId="65465E6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consumed or generated by any person other than the </w:t>
      </w:r>
      <w:r w:rsidR="005B1818" w:rsidRPr="004A1500">
        <w:t>Data Holder</w:t>
      </w:r>
      <w:r w:rsidR="00C0244F" w:rsidRPr="004A1500">
        <w:t xml:space="preserve"> or its associates at any one or more sites; or </w:t>
      </w:r>
    </w:p>
    <w:p w14:paraId="4C0B1342" w14:textId="7AC7FD1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injected or withdrawn at a Connection Point; </w:t>
      </w:r>
    </w:p>
    <w:p w14:paraId="5FEEACC2" w14:textId="77777777" w:rsidR="00C0244F" w:rsidRPr="004A1500" w:rsidRDefault="00C0244F" w:rsidP="00731AF5">
      <w:pPr>
        <w:pStyle w:val="BodyTextIndent2"/>
      </w:pPr>
      <w:r w:rsidRPr="004A1500">
        <w:t>but</w:t>
      </w:r>
    </w:p>
    <w:p w14:paraId="626669E3" w14:textId="468F193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does not include such information when it is metering data or other data produced by the </w:t>
      </w:r>
      <w:r w:rsidR="005B1818" w:rsidRPr="004A1500">
        <w:rPr>
          <w:lang w:val="en-AU"/>
        </w:rPr>
        <w:t>Data Holder</w:t>
      </w:r>
      <w:r w:rsidR="00B94D67" w:rsidRPr="004A1500">
        <w:rPr>
          <w:lang w:val="en-AU"/>
        </w:rPr>
        <w:t>’</w:t>
      </w:r>
      <w:r w:rsidR="00C0244F" w:rsidRPr="004A1500">
        <w:rPr>
          <w:lang w:val="en-AU"/>
        </w:rPr>
        <w:t>s or its associates</w:t>
      </w:r>
      <w:r w:rsidR="00B94D67" w:rsidRPr="004A1500">
        <w:rPr>
          <w:lang w:val="en-AU"/>
        </w:rPr>
        <w:t>’</w:t>
      </w:r>
      <w:r w:rsidR="00C0244F" w:rsidRPr="004A1500">
        <w:rPr>
          <w:lang w:val="en-AU"/>
        </w:rPr>
        <w:t xml:space="preserve"> </w:t>
      </w:r>
      <w:r w:rsidR="00BE657C" w:rsidRPr="004A1500">
        <w:rPr>
          <w:lang w:val="en-AU"/>
        </w:rPr>
        <w:t>Equipment</w:t>
      </w:r>
      <w:r w:rsidR="00C0244F" w:rsidRPr="004A1500">
        <w:rPr>
          <w:lang w:val="en-AU"/>
        </w:rPr>
        <w:t>.</w:t>
      </w:r>
    </w:p>
    <w:p w14:paraId="0DF91A63" w14:textId="75B89DE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803E5E" w:rsidRPr="004A1500">
        <w:rPr>
          <w:lang w:val="en-AU"/>
        </w:rPr>
        <w:t xml:space="preserve">Data Holder </w:t>
      </w:r>
      <w:r w:rsidR="00C0244F" w:rsidRPr="004A1500">
        <w:rPr>
          <w:lang w:val="en-AU"/>
        </w:rPr>
        <w:t xml:space="preserve">must use its best endeavours to ensure that </w:t>
      </w:r>
      <w:r w:rsidR="00CB2EE3" w:rsidRPr="004A1500">
        <w:rPr>
          <w:lang w:val="en-AU"/>
        </w:rPr>
        <w:t>Other Entities’ Data</w:t>
      </w:r>
      <w:r w:rsidR="00B95778" w:rsidRPr="004A1500">
        <w:rPr>
          <w:lang w:val="en-AU"/>
        </w:rPr>
        <w:t> —</w:t>
      </w:r>
    </w:p>
    <w:p w14:paraId="2875F12D" w14:textId="0FF644C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is stored only within Australia; and</w:t>
      </w:r>
    </w:p>
    <w:p w14:paraId="4FB22171" w14:textId="21D8A9C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cannot be accessed by a person located outside Australia.</w:t>
      </w:r>
    </w:p>
    <w:p w14:paraId="7FB9BA92" w14:textId="223D39A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803E5E" w:rsidRPr="004A1500">
        <w:rPr>
          <w:lang w:val="en-AU"/>
        </w:rPr>
        <w:t xml:space="preserve">Data Holder </w:t>
      </w:r>
      <w:r w:rsidR="00C0244F" w:rsidRPr="004A1500">
        <w:rPr>
          <w:lang w:val="en-AU"/>
        </w:rPr>
        <w:t xml:space="preserve">must use its best endeavours to ensure that it and its contractors do not disclose </w:t>
      </w:r>
      <w:r w:rsidR="00CB2EE3" w:rsidRPr="004A1500">
        <w:rPr>
          <w:lang w:val="en-AU"/>
        </w:rPr>
        <w:t>Other Entities’ Data</w:t>
      </w:r>
      <w:r w:rsidR="00C0244F" w:rsidRPr="004A1500">
        <w:rPr>
          <w:lang w:val="en-AU"/>
        </w:rPr>
        <w:t xml:space="preserve"> to a person located outside Australia, without first ensuring that the data is appropriately aggregated or otherwise de-identified in an effective manner.</w:t>
      </w:r>
    </w:p>
    <w:p w14:paraId="13378108" w14:textId="7E190E0E"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This rule</w:t>
      </w:r>
      <w:r w:rsidR="00051BD3" w:rsidRPr="004A1500">
        <w:rPr>
          <w:lang w:val="en-AU"/>
        </w:rPr>
        <w:t> </w:t>
      </w:r>
      <w:r w:rsidR="00051BD3" w:rsidRPr="004A1500">
        <w:rPr>
          <w:lang w:val="en-AU"/>
        </w:rPr>
        <w:fldChar w:fldCharType="begin" w:fldLock="1"/>
      </w:r>
      <w:r w:rsidR="00051BD3" w:rsidRPr="004A1500">
        <w:rPr>
          <w:lang w:val="en-AU"/>
        </w:rPr>
        <w:instrText xml:space="preserve"> REF _Ref129279475 \w \h </w:instrText>
      </w:r>
      <w:r w:rsidR="00051BD3" w:rsidRPr="004A1500">
        <w:rPr>
          <w:lang w:val="en-AU"/>
        </w:rPr>
      </w:r>
      <w:r w:rsidR="00051BD3" w:rsidRPr="004A1500">
        <w:rPr>
          <w:lang w:val="en-AU"/>
        </w:rPr>
        <w:fldChar w:fldCharType="separate"/>
      </w:r>
      <w:r w:rsidR="00A63805" w:rsidRPr="004A1500">
        <w:rPr>
          <w:lang w:val="en-AU"/>
        </w:rPr>
        <w:t>100</w:t>
      </w:r>
      <w:r w:rsidR="00051BD3" w:rsidRPr="004A1500">
        <w:rPr>
          <w:lang w:val="en-AU"/>
        </w:rPr>
        <w:fldChar w:fldCharType="end"/>
      </w:r>
      <w:r w:rsidR="00C0244F" w:rsidRPr="004A1500">
        <w:rPr>
          <w:lang w:val="en-AU"/>
        </w:rPr>
        <w:t xml:space="preserve"> does not </w:t>
      </w:r>
      <w:r w:rsidR="00051BD3" w:rsidRPr="004A1500">
        <w:rPr>
          <w:lang w:val="en-AU"/>
        </w:rPr>
        <w:t xml:space="preserve">limit </w:t>
      </w:r>
      <w:r w:rsidR="00D0732C" w:rsidRPr="004A1500">
        <w:rPr>
          <w:lang w:val="en-AU"/>
        </w:rPr>
        <w:t>Rule</w:t>
      </w:r>
      <w:r w:rsidR="00051BD3" w:rsidRPr="004A1500">
        <w:rPr>
          <w:lang w:val="en-AU"/>
        </w:rPr>
        <w:t> </w:t>
      </w:r>
      <w:r w:rsidR="00051BD3" w:rsidRPr="004A1500">
        <w:rPr>
          <w:lang w:val="en-AU"/>
        </w:rPr>
        <w:fldChar w:fldCharType="begin" w:fldLock="1"/>
      </w:r>
      <w:r w:rsidR="00051BD3" w:rsidRPr="004A1500">
        <w:rPr>
          <w:lang w:val="en-AU"/>
        </w:rPr>
        <w:instrText xml:space="preserve"> REF _Ref129264207 \w \h </w:instrText>
      </w:r>
      <w:r w:rsidR="00051BD3" w:rsidRPr="004A1500">
        <w:rPr>
          <w:lang w:val="en-AU"/>
        </w:rPr>
      </w:r>
      <w:r w:rsidR="00051BD3" w:rsidRPr="004A1500">
        <w:rPr>
          <w:lang w:val="en-AU"/>
        </w:rPr>
        <w:fldChar w:fldCharType="separate"/>
      </w:r>
      <w:r w:rsidR="00A63805" w:rsidRPr="004A1500">
        <w:rPr>
          <w:lang w:val="en-AU"/>
        </w:rPr>
        <w:t>17</w:t>
      </w:r>
      <w:r w:rsidR="00051BD3" w:rsidRPr="004A1500">
        <w:rPr>
          <w:lang w:val="en-AU"/>
        </w:rPr>
        <w:fldChar w:fldCharType="end"/>
      </w:r>
      <w:r w:rsidR="00C0244F" w:rsidRPr="004A1500">
        <w:rPr>
          <w:lang w:val="en-AU"/>
        </w:rPr>
        <w:t xml:space="preserve"> </w:t>
      </w:r>
      <w:r w:rsidR="00C0244F" w:rsidRPr="004A1500">
        <w:rPr>
          <w:rStyle w:val="PNRNotesChar"/>
          <w:lang w:val="en-AU"/>
        </w:rPr>
        <w:t>{Vertically-integrated businesses}</w:t>
      </w:r>
      <w:r w:rsidR="00C0244F" w:rsidRPr="004A1500">
        <w:rPr>
          <w:lang w:val="en-AU"/>
        </w:rPr>
        <w:t xml:space="preserve"> or </w:t>
      </w:r>
      <w:r w:rsidR="0004633A" w:rsidRPr="004A1500">
        <w:rPr>
          <w:lang w:val="en-AU"/>
        </w:rPr>
        <w:fldChar w:fldCharType="begin" w:fldLock="1"/>
      </w:r>
      <w:r w:rsidR="0004633A" w:rsidRPr="004A1500">
        <w:rPr>
          <w:lang w:val="en-AU"/>
        </w:rPr>
        <w:instrText xml:space="preserve"> REF _Ref129650882 \w \h </w:instrText>
      </w:r>
      <w:r w:rsidR="0004633A" w:rsidRPr="004A1500">
        <w:rPr>
          <w:lang w:val="en-AU"/>
        </w:rPr>
      </w:r>
      <w:r w:rsidR="0004633A" w:rsidRPr="004A1500">
        <w:rPr>
          <w:lang w:val="en-AU"/>
        </w:rPr>
        <w:fldChar w:fldCharType="separate"/>
      </w:r>
      <w:r w:rsidR="00A63805" w:rsidRPr="004A1500">
        <w:rPr>
          <w:lang w:val="en-AU"/>
        </w:rPr>
        <w:t>Subchapter 11.2</w:t>
      </w:r>
      <w:r w:rsidR="0004633A"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 xml:space="preserve"> Confidential Information</w:t>
      </w:r>
      <w:r w:rsidR="00C0244F" w:rsidRPr="004A1500">
        <w:rPr>
          <w:rStyle w:val="PNRNotesChar"/>
          <w:lang w:val="en-AU"/>
        </w:rPr>
        <w:t>}</w:t>
      </w:r>
      <w:r w:rsidR="00C0244F" w:rsidRPr="004A1500">
        <w:rPr>
          <w:lang w:val="en-AU"/>
        </w:rPr>
        <w:t>.</w:t>
      </w:r>
    </w:p>
    <w:p w14:paraId="535DCB79" w14:textId="6A8CB799" w:rsidR="00C0244F" w:rsidRPr="004A1500" w:rsidRDefault="00346BC7" w:rsidP="00346BC7">
      <w:pPr>
        <w:pStyle w:val="PNR-1"/>
        <w:tabs>
          <w:tab w:val="left" w:pos="0"/>
        </w:tabs>
      </w:pPr>
      <w:bookmarkStart w:id="363" w:name="_Ref129510100"/>
      <w:bookmarkStart w:id="364" w:name="_Ref129510409"/>
      <w:bookmarkStart w:id="365" w:name="_Toc138945733"/>
      <w:r w:rsidRPr="004A1500">
        <w:t>101</w:t>
      </w:r>
      <w:r w:rsidRPr="004A1500">
        <w:tab/>
      </w:r>
      <w:r w:rsidR="00C0244F" w:rsidRPr="004A1500">
        <w:t>Confidentiality and cyber-</w:t>
      </w:r>
      <w:r w:rsidR="006A28BF" w:rsidRPr="004A1500">
        <w:t>Security</w:t>
      </w:r>
      <w:r w:rsidR="00C0244F" w:rsidRPr="004A1500">
        <w:t xml:space="preserve"> for </w:t>
      </w:r>
      <w:r w:rsidR="00463540" w:rsidRPr="004A1500">
        <w:t>Visibility</w:t>
      </w:r>
      <w:r w:rsidR="00C0244F" w:rsidRPr="004A1500">
        <w:t xml:space="preserve"> data</w:t>
      </w:r>
      <w:bookmarkEnd w:id="363"/>
      <w:bookmarkEnd w:id="364"/>
      <w:bookmarkEnd w:id="365"/>
    </w:p>
    <w:p w14:paraId="5053CA4E" w14:textId="43B90BCD" w:rsidR="00C0244F" w:rsidRPr="004A1500" w:rsidRDefault="00346BC7" w:rsidP="00346BC7">
      <w:pPr>
        <w:pStyle w:val="PNR-2"/>
        <w:numPr>
          <w:ilvl w:val="0"/>
          <w:numId w:val="0"/>
        </w:numPr>
        <w:ind w:left="709" w:hanging="567"/>
        <w:rPr>
          <w:lang w:val="en-AU"/>
        </w:rPr>
      </w:pPr>
      <w:bookmarkStart w:id="366" w:name="_Ref129509806"/>
      <w:r w:rsidRPr="004A1500">
        <w:rPr>
          <w:lang w:val="en-AU"/>
        </w:rPr>
        <w:t>(1)</w:t>
      </w:r>
      <w:r w:rsidRPr="004A1500">
        <w:rPr>
          <w:lang w:val="en-AU"/>
        </w:rPr>
        <w:tab/>
      </w:r>
      <w:r w:rsidR="00C0244F" w:rsidRPr="004A1500">
        <w:rPr>
          <w:lang w:val="en-AU"/>
        </w:rPr>
        <w:t xml:space="preserve">The </w:t>
      </w:r>
      <w:r w:rsidR="006A28BF" w:rsidRPr="004A1500">
        <w:rPr>
          <w:lang w:val="en-AU"/>
        </w:rPr>
        <w:t>Procedure</w:t>
      </w:r>
      <w:r w:rsidR="00C0244F" w:rsidRPr="004A1500">
        <w:rPr>
          <w:lang w:val="en-AU"/>
        </w:rPr>
        <w:t xml:space="preserve"> </w:t>
      </w:r>
      <w:r w:rsidR="006C0EF8" w:rsidRPr="004A1500">
        <w:rPr>
          <w:lang w:val="en-AU"/>
        </w:rPr>
        <w:t>Develop</w:t>
      </w:r>
      <w:r w:rsidR="00C0244F" w:rsidRPr="004A1500">
        <w:rPr>
          <w:lang w:val="en-AU"/>
        </w:rPr>
        <w:t>ed under rule</w:t>
      </w:r>
      <w:r w:rsidR="00886F0E" w:rsidRPr="004A1500">
        <w:rPr>
          <w:lang w:val="en-AU"/>
        </w:rPr>
        <w:t> </w:t>
      </w:r>
      <w:r w:rsidR="00886F0E" w:rsidRPr="004A1500">
        <w:rPr>
          <w:lang w:val="en-AU"/>
        </w:rPr>
        <w:fldChar w:fldCharType="begin" w:fldLock="1"/>
      </w:r>
      <w:r w:rsidR="00886F0E" w:rsidRPr="004A1500">
        <w:rPr>
          <w:lang w:val="en-AU"/>
        </w:rPr>
        <w:instrText xml:space="preserve"> REF _Ref129509930 \w \h </w:instrText>
      </w:r>
      <w:r w:rsidR="00886F0E" w:rsidRPr="004A1500">
        <w:rPr>
          <w:lang w:val="en-AU"/>
        </w:rPr>
      </w:r>
      <w:r w:rsidR="00886F0E" w:rsidRPr="004A1500">
        <w:rPr>
          <w:lang w:val="en-AU"/>
        </w:rPr>
        <w:fldChar w:fldCharType="separate"/>
      </w:r>
      <w:r w:rsidR="00A63805" w:rsidRPr="004A1500">
        <w:rPr>
          <w:lang w:val="en-AU"/>
        </w:rPr>
        <w:t>103</w:t>
      </w:r>
      <w:r w:rsidR="00886F0E" w:rsidRPr="004A1500">
        <w:rPr>
          <w:lang w:val="en-AU"/>
        </w:rPr>
        <w:fldChar w:fldCharType="end"/>
      </w:r>
      <w:r w:rsidR="00C0244F" w:rsidRPr="004A1500">
        <w:rPr>
          <w:lang w:val="en-AU"/>
        </w:rPr>
        <w:t xml:space="preserve"> must</w:t>
      </w:r>
      <w:r w:rsidR="00B95778" w:rsidRPr="004A1500">
        <w:rPr>
          <w:lang w:val="en-AU"/>
        </w:rPr>
        <w:t> —</w:t>
      </w:r>
      <w:bookmarkEnd w:id="366"/>
      <w:r w:rsidR="00886F0E" w:rsidRPr="004A1500">
        <w:rPr>
          <w:lang w:val="en-AU"/>
        </w:rPr>
        <w:t xml:space="preserve"> </w:t>
      </w:r>
    </w:p>
    <w:p w14:paraId="3984FB03" w14:textId="4618E29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set out appropriate measures to ensure that any Confidential Information the ISO obtains under </w:t>
      </w:r>
      <w:r w:rsidR="00886F0E" w:rsidRPr="004A1500">
        <w:rPr>
          <w:lang w:val="en-AU"/>
        </w:rPr>
        <w:fldChar w:fldCharType="begin" w:fldLock="1"/>
      </w:r>
      <w:r w:rsidR="00886F0E" w:rsidRPr="004A1500">
        <w:rPr>
          <w:lang w:val="en-AU"/>
        </w:rPr>
        <w:instrText xml:space="preserve"> REF _Ref129510099 \w \h </w:instrText>
      </w:r>
      <w:r w:rsidR="00886F0E" w:rsidRPr="004A1500">
        <w:rPr>
          <w:lang w:val="en-AU"/>
        </w:rPr>
      </w:r>
      <w:r w:rsidR="00886F0E" w:rsidRPr="004A1500">
        <w:rPr>
          <w:lang w:val="en-AU"/>
        </w:rPr>
        <w:fldChar w:fldCharType="separate"/>
      </w:r>
      <w:r w:rsidR="00A63805" w:rsidRPr="004A1500">
        <w:rPr>
          <w:lang w:val="en-AU"/>
        </w:rPr>
        <w:t>Subchapter 4.3</w:t>
      </w:r>
      <w:r w:rsidR="00886F0E" w:rsidRPr="004A1500">
        <w:rPr>
          <w:lang w:val="en-AU"/>
        </w:rPr>
        <w:fldChar w:fldCharType="end"/>
      </w:r>
      <w:r w:rsidR="00C0244F" w:rsidRPr="004A1500">
        <w:rPr>
          <w:lang w:val="en-AU"/>
        </w:rPr>
        <w:t xml:space="preserve"> is not disclosed or accessible beyond the </w:t>
      </w:r>
      <w:r w:rsidR="00D0732C" w:rsidRPr="004A1500">
        <w:rPr>
          <w:lang w:val="en-AU"/>
        </w:rPr>
        <w:t>ISO Control Desk</w:t>
      </w:r>
      <w:r w:rsidR="00B94D67" w:rsidRPr="004A1500">
        <w:rPr>
          <w:lang w:val="en-AU"/>
        </w:rPr>
        <w:t>’</w:t>
      </w:r>
      <w:r w:rsidR="00C0244F" w:rsidRPr="004A1500">
        <w:rPr>
          <w:lang w:val="en-AU"/>
        </w:rPr>
        <w:t>s operational staff (except to the extent reasonably necessary for audit, compliance and governance purposes); and</w:t>
      </w:r>
    </w:p>
    <w:p w14:paraId="3D9E726A" w14:textId="0B5B3BF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not use, store, analyse or disseminate any Confidential Information it obtains under </w:t>
      </w:r>
      <w:r w:rsidR="00886F0E" w:rsidRPr="004A1500">
        <w:rPr>
          <w:lang w:val="en-AU"/>
        </w:rPr>
        <w:fldChar w:fldCharType="begin" w:fldLock="1"/>
      </w:r>
      <w:r w:rsidR="00886F0E" w:rsidRPr="004A1500">
        <w:rPr>
          <w:lang w:val="en-AU"/>
        </w:rPr>
        <w:instrText xml:space="preserve"> REF _Ref129510099 \w \h </w:instrText>
      </w:r>
      <w:r w:rsidR="00886F0E" w:rsidRPr="004A1500">
        <w:rPr>
          <w:lang w:val="en-AU"/>
        </w:rPr>
      </w:r>
      <w:r w:rsidR="00886F0E" w:rsidRPr="004A1500">
        <w:rPr>
          <w:lang w:val="en-AU"/>
        </w:rPr>
        <w:fldChar w:fldCharType="separate"/>
      </w:r>
      <w:r w:rsidR="00A63805" w:rsidRPr="004A1500">
        <w:rPr>
          <w:lang w:val="en-AU"/>
        </w:rPr>
        <w:t>Subchapter 4.3</w:t>
      </w:r>
      <w:r w:rsidR="00886F0E" w:rsidRPr="004A1500">
        <w:rPr>
          <w:lang w:val="en-AU"/>
        </w:rPr>
        <w:fldChar w:fldCharType="end"/>
      </w:r>
      <w:r w:rsidR="00C0244F" w:rsidRPr="004A1500">
        <w:rPr>
          <w:lang w:val="en-AU"/>
        </w:rPr>
        <w:t xml:space="preserve">, for any purpose other than performing its functions under these </w:t>
      </w:r>
      <w:r w:rsidR="003D13EA" w:rsidRPr="004A1500">
        <w:rPr>
          <w:lang w:val="en-AU"/>
        </w:rPr>
        <w:t>Rules</w:t>
      </w:r>
      <w:r w:rsidR="00C0244F" w:rsidRPr="004A1500">
        <w:rPr>
          <w:lang w:val="en-AU"/>
        </w:rPr>
        <w:t xml:space="preserve"> or otherwise achieving or promoting the </w:t>
      </w:r>
      <w:r w:rsidR="00211F98" w:rsidRPr="004A1500">
        <w:rPr>
          <w:lang w:val="en-AU"/>
        </w:rPr>
        <w:t>System Security Objective</w:t>
      </w:r>
      <w:r w:rsidR="00C0244F" w:rsidRPr="004A1500">
        <w:rPr>
          <w:lang w:val="en-AU"/>
        </w:rPr>
        <w:t>; and</w:t>
      </w:r>
    </w:p>
    <w:p w14:paraId="02981B90" w14:textId="3AB34B4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set out </w:t>
      </w:r>
      <w:r w:rsidR="006A28BF" w:rsidRPr="004A1500">
        <w:rPr>
          <w:lang w:val="en-AU"/>
        </w:rPr>
        <w:t>Procedure</w:t>
      </w:r>
      <w:r w:rsidR="00C0244F" w:rsidRPr="004A1500">
        <w:rPr>
          <w:lang w:val="en-AU"/>
        </w:rPr>
        <w:t>s to at least a GEIP standard for</w:t>
      </w:r>
      <w:r w:rsidR="00B95778" w:rsidRPr="004A1500">
        <w:rPr>
          <w:lang w:val="en-AU"/>
        </w:rPr>
        <w:t> —</w:t>
      </w:r>
    </w:p>
    <w:p w14:paraId="206608A1" w14:textId="1E36E31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preventing unauthorised access or damage to the </w:t>
      </w:r>
      <w:r w:rsidR="005B1818" w:rsidRPr="004A1500">
        <w:t xml:space="preserve">Platform </w:t>
      </w:r>
      <w:r w:rsidR="00C0244F" w:rsidRPr="004A1500">
        <w:t xml:space="preserve">or any </w:t>
      </w:r>
      <w:r w:rsidR="00211F98" w:rsidRPr="004A1500">
        <w:t>System Data</w:t>
      </w:r>
      <w:r w:rsidR="00C0244F" w:rsidRPr="004A1500">
        <w:t>; and</w:t>
      </w:r>
    </w:p>
    <w:p w14:paraId="0565CD81" w14:textId="79ADDE5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preventing theft, damage, destruction or corruption of data stored on or processed by </w:t>
      </w:r>
      <w:r w:rsidR="005B1818" w:rsidRPr="004A1500">
        <w:t>Platform</w:t>
      </w:r>
      <w:r w:rsidR="00C0244F" w:rsidRPr="004A1500">
        <w:t xml:space="preserve"> or any </w:t>
      </w:r>
      <w:r w:rsidR="00211F98" w:rsidRPr="004A1500">
        <w:t>System Data</w:t>
      </w:r>
      <w:r w:rsidR="00C0244F" w:rsidRPr="004A1500">
        <w:t>; and</w:t>
      </w:r>
    </w:p>
    <w:p w14:paraId="2D897D25" w14:textId="6B781AED"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protecting the </w:t>
      </w:r>
      <w:r w:rsidR="005B1818" w:rsidRPr="004A1500">
        <w:t>Platform</w:t>
      </w:r>
      <w:r w:rsidR="00C0244F" w:rsidRPr="004A1500">
        <w:t xml:space="preserve"> or any </w:t>
      </w:r>
      <w:r w:rsidR="00211F98" w:rsidRPr="004A1500">
        <w:t>System Data</w:t>
      </w:r>
      <w:r w:rsidR="00C0244F" w:rsidRPr="004A1500">
        <w:t xml:space="preserve"> from any virus; and </w:t>
      </w:r>
    </w:p>
    <w:p w14:paraId="0E92BF86" w14:textId="7627AF2C" w:rsidR="00C0244F" w:rsidRPr="004A1500" w:rsidRDefault="00346BC7" w:rsidP="00346BC7">
      <w:pPr>
        <w:pStyle w:val="PNR-4"/>
        <w:numPr>
          <w:ilvl w:val="0"/>
          <w:numId w:val="0"/>
        </w:numPr>
        <w:tabs>
          <w:tab w:val="left" w:pos="1418"/>
        </w:tabs>
        <w:ind w:left="2126" w:hanging="708"/>
      </w:pPr>
      <w:r w:rsidRPr="004A1500">
        <w:rPr>
          <w:color w:val="000000"/>
        </w:rPr>
        <w:lastRenderedPageBreak/>
        <w:t>(iv)</w:t>
      </w:r>
      <w:r w:rsidRPr="004A1500">
        <w:rPr>
          <w:color w:val="000000"/>
        </w:rPr>
        <w:tab/>
      </w:r>
      <w:r w:rsidR="00C0244F" w:rsidRPr="004A1500">
        <w:t xml:space="preserve">taking and storing on-site and off-site back-up copies of any </w:t>
      </w:r>
      <w:r w:rsidR="00211F98" w:rsidRPr="004A1500">
        <w:t>System Data</w:t>
      </w:r>
      <w:r w:rsidR="00C0244F" w:rsidRPr="004A1500">
        <w:t xml:space="preserve"> or other data owned or used by, or in the possession of, the ISO. </w:t>
      </w:r>
    </w:p>
    <w:p w14:paraId="2ECA2B4F" w14:textId="67BDC47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at all times comply, and ensure that its personnel complies, with the provisions of all applicable privacy laws with respect to any personal information collected, used or disclosed in Connection with the </w:t>
      </w:r>
      <w:r w:rsidR="005B1818" w:rsidRPr="004A1500">
        <w:rPr>
          <w:lang w:val="en-AU"/>
        </w:rPr>
        <w:t>Platform</w:t>
      </w:r>
      <w:r w:rsidR="00C0244F" w:rsidRPr="004A1500">
        <w:rPr>
          <w:lang w:val="en-AU"/>
        </w:rPr>
        <w:t xml:space="preserve"> or any or in Connection with the ISO</w:t>
      </w:r>
      <w:r w:rsidR="00B94D67" w:rsidRPr="004A1500">
        <w:rPr>
          <w:lang w:val="en-AU"/>
        </w:rPr>
        <w:t>’</w:t>
      </w:r>
      <w:r w:rsidR="00C0244F" w:rsidRPr="004A1500">
        <w:rPr>
          <w:lang w:val="en-AU"/>
        </w:rPr>
        <w:t xml:space="preserve">s obligations under these </w:t>
      </w:r>
      <w:r w:rsidR="003D13EA" w:rsidRPr="004A1500">
        <w:rPr>
          <w:lang w:val="en-AU"/>
        </w:rPr>
        <w:t>Rules</w:t>
      </w:r>
      <w:r w:rsidR="00C0244F" w:rsidRPr="004A1500">
        <w:rPr>
          <w:lang w:val="en-AU"/>
        </w:rPr>
        <w:t xml:space="preserve">.  </w:t>
      </w:r>
    </w:p>
    <w:p w14:paraId="1CEC2EF2" w14:textId="599FEFC2"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In this rule</w:t>
      </w:r>
      <w:r w:rsidR="00886F0E" w:rsidRPr="004A1500">
        <w:rPr>
          <w:lang w:val="en-AU"/>
        </w:rPr>
        <w:t> </w:t>
      </w:r>
      <w:r w:rsidR="00886F0E" w:rsidRPr="004A1500">
        <w:rPr>
          <w:lang w:val="en-AU"/>
        </w:rPr>
        <w:fldChar w:fldCharType="begin" w:fldLock="1"/>
      </w:r>
      <w:r w:rsidR="00886F0E" w:rsidRPr="004A1500">
        <w:rPr>
          <w:lang w:val="en-AU"/>
        </w:rPr>
        <w:instrText xml:space="preserve"> REF _Ref129510100 \w \h </w:instrText>
      </w:r>
      <w:r w:rsidR="00886F0E" w:rsidRPr="004A1500">
        <w:rPr>
          <w:lang w:val="en-AU"/>
        </w:rPr>
      </w:r>
      <w:r w:rsidR="00886F0E" w:rsidRPr="004A1500">
        <w:rPr>
          <w:lang w:val="en-AU"/>
        </w:rPr>
        <w:fldChar w:fldCharType="separate"/>
      </w:r>
      <w:r w:rsidR="00A63805" w:rsidRPr="004A1500">
        <w:rPr>
          <w:lang w:val="en-AU"/>
        </w:rPr>
        <w:t>101</w:t>
      </w:r>
      <w:r w:rsidR="00886F0E" w:rsidRPr="004A1500">
        <w:rPr>
          <w:lang w:val="en-AU"/>
        </w:rPr>
        <w:fldChar w:fldCharType="end"/>
      </w:r>
      <w:r w:rsidR="00B95778" w:rsidRPr="004A1500">
        <w:rPr>
          <w:lang w:val="en-AU"/>
        </w:rPr>
        <w:t> —</w:t>
      </w:r>
    </w:p>
    <w:p w14:paraId="2BD1CB10" w14:textId="44645F1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b/>
          <w:bCs/>
          <w:lang w:val="en-AU"/>
        </w:rPr>
        <w:t>“Platform”</w:t>
      </w:r>
      <w:r w:rsidR="00E24E94" w:rsidRPr="004A1500">
        <w:rPr>
          <w:lang w:val="en-AU"/>
        </w:rPr>
        <w:t xml:space="preserve"> </w:t>
      </w:r>
      <w:r w:rsidR="00C0244F" w:rsidRPr="004A1500">
        <w:rPr>
          <w:lang w:val="en-AU"/>
        </w:rPr>
        <w:t xml:space="preserve">means any computer system used by the ISO, the </w:t>
      </w:r>
      <w:r w:rsidR="00D0732C" w:rsidRPr="004A1500">
        <w:rPr>
          <w:lang w:val="en-AU"/>
        </w:rPr>
        <w:t>ISO Control Desk</w:t>
      </w:r>
      <w:r w:rsidR="00C0244F" w:rsidRPr="004A1500">
        <w:rPr>
          <w:lang w:val="en-AU"/>
        </w:rPr>
        <w:t xml:space="preserve"> or their contractors; and</w:t>
      </w:r>
    </w:p>
    <w:p w14:paraId="2A67F3CA" w14:textId="3FAE364E" w:rsidR="00C0244F" w:rsidRPr="004A1500" w:rsidRDefault="00346BC7" w:rsidP="00346BC7">
      <w:pPr>
        <w:pStyle w:val="PNR-3"/>
        <w:numPr>
          <w:ilvl w:val="0"/>
          <w:numId w:val="0"/>
        </w:numPr>
        <w:tabs>
          <w:tab w:val="left" w:pos="709"/>
        </w:tabs>
        <w:ind w:left="1418" w:hanging="709"/>
        <w:rPr>
          <w:lang w:val="en-AU"/>
        </w:rPr>
      </w:pPr>
      <w:bookmarkStart w:id="367" w:name="_Ref129686107"/>
      <w:r w:rsidRPr="004A1500">
        <w:rPr>
          <w:lang w:val="en-AU"/>
        </w:rPr>
        <w:t>(b)</w:t>
      </w:r>
      <w:r w:rsidRPr="004A1500">
        <w:rPr>
          <w:lang w:val="en-AU"/>
        </w:rPr>
        <w:tab/>
      </w:r>
      <w:r w:rsidR="0037608A" w:rsidRPr="004A1500">
        <w:rPr>
          <w:b/>
          <w:bCs/>
          <w:lang w:val="en-AU"/>
        </w:rPr>
        <w:t>“System Data”</w:t>
      </w:r>
      <w:r w:rsidR="00C0244F" w:rsidRPr="004A1500">
        <w:rPr>
          <w:lang w:val="en-AU"/>
        </w:rPr>
        <w:t xml:space="preserve"> means any and all electronic information received, generated or stored by the ISO in performing its functions under these </w:t>
      </w:r>
      <w:r w:rsidR="003D13EA" w:rsidRPr="004A1500">
        <w:rPr>
          <w:lang w:val="en-AU"/>
        </w:rPr>
        <w:t>Rules</w:t>
      </w:r>
      <w:r w:rsidR="00C0244F" w:rsidRPr="004A1500">
        <w:rPr>
          <w:lang w:val="en-AU"/>
        </w:rPr>
        <w:t>; and</w:t>
      </w:r>
      <w:bookmarkEnd w:id="367"/>
    </w:p>
    <w:p w14:paraId="71005117" w14:textId="0A88DDB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7608A" w:rsidRPr="004A1500">
        <w:rPr>
          <w:b/>
          <w:bCs/>
          <w:lang w:val="en-AU"/>
        </w:rPr>
        <w:t>“Viruses”</w:t>
      </w:r>
      <w:r w:rsidR="00E24E94" w:rsidRPr="004A1500">
        <w:rPr>
          <w:lang w:val="en-AU"/>
        </w:rPr>
        <w:t xml:space="preserve"> </w:t>
      </w:r>
      <w:r w:rsidR="00C0244F" w:rsidRPr="004A1500">
        <w:rPr>
          <w:lang w:val="en-AU"/>
        </w:rPr>
        <w:t>means any thing or device (including any software, code, file or program) which may</w:t>
      </w:r>
      <w:r w:rsidR="00B95778" w:rsidRPr="004A1500">
        <w:rPr>
          <w:lang w:val="en-AU"/>
        </w:rPr>
        <w:t> —</w:t>
      </w:r>
    </w:p>
    <w:p w14:paraId="3433CEDA" w14:textId="6FF7A52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prevent, impair or otherwise adversely affect the operation of the </w:t>
      </w:r>
      <w:r w:rsidR="005B1818" w:rsidRPr="004A1500">
        <w:t>Platform</w:t>
      </w:r>
      <w:r w:rsidR="00C0244F" w:rsidRPr="004A1500">
        <w:t xml:space="preserve"> or any computer software, hardware or </w:t>
      </w:r>
      <w:r w:rsidR="002417C4" w:rsidRPr="004A1500">
        <w:t>Network</w:t>
      </w:r>
      <w:r w:rsidR="00C0244F" w:rsidRPr="004A1500">
        <w:t xml:space="preserve">, or any telecommunications service, </w:t>
      </w:r>
      <w:r w:rsidR="00BE657C" w:rsidRPr="004A1500">
        <w:t>Equipment</w:t>
      </w:r>
      <w:r w:rsidR="00C0244F" w:rsidRPr="004A1500">
        <w:t xml:space="preserve"> or </w:t>
      </w:r>
      <w:r w:rsidR="002417C4" w:rsidRPr="004A1500">
        <w:t>Network</w:t>
      </w:r>
      <w:r w:rsidR="00C0244F" w:rsidRPr="004A1500">
        <w:t xml:space="preserve"> or any other service or device; or</w:t>
      </w:r>
    </w:p>
    <w:p w14:paraId="42933F76" w14:textId="787D0A0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prevent, impair or otherwise adversely affect access to or the operation of the </w:t>
      </w:r>
      <w:r w:rsidR="005B1818" w:rsidRPr="004A1500">
        <w:t>Platform</w:t>
      </w:r>
      <w:r w:rsidR="00C0244F" w:rsidRPr="004A1500">
        <w:t xml:space="preserve"> or any program or data, including the </w:t>
      </w:r>
      <w:r w:rsidR="006A28BF" w:rsidRPr="004A1500">
        <w:t>Reliability</w:t>
      </w:r>
      <w:r w:rsidR="00C0244F" w:rsidRPr="004A1500">
        <w:t xml:space="preserve"> of any program or data (whether by re-arranging, altering or erasing the programme or data in whole or part or otherwise); or </w:t>
      </w:r>
    </w:p>
    <w:p w14:paraId="25F66989" w14:textId="42BD6FF6"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adversely affect the user experience, including worms, Trojan horses, viruses and other similar things or devices.</w:t>
      </w:r>
    </w:p>
    <w:p w14:paraId="793B742C" w14:textId="1E5F228E"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Rule</w:t>
      </w:r>
      <w:r w:rsidR="00886F0E" w:rsidRPr="004A1500">
        <w:rPr>
          <w:lang w:val="en-AU"/>
        </w:rPr>
        <w:t> </w:t>
      </w:r>
      <w:r w:rsidR="00886F0E" w:rsidRPr="004A1500">
        <w:rPr>
          <w:lang w:val="en-AU"/>
        </w:rPr>
        <w:fldChar w:fldCharType="begin" w:fldLock="1"/>
      </w:r>
      <w:r w:rsidR="00886F0E" w:rsidRPr="004A1500">
        <w:rPr>
          <w:lang w:val="en-AU"/>
        </w:rPr>
        <w:instrText xml:space="preserve"> REF _Ref129509806 \w \h </w:instrText>
      </w:r>
      <w:r w:rsidR="00886F0E" w:rsidRPr="004A1500">
        <w:rPr>
          <w:lang w:val="en-AU"/>
        </w:rPr>
      </w:r>
      <w:r w:rsidR="00886F0E" w:rsidRPr="004A1500">
        <w:rPr>
          <w:lang w:val="en-AU"/>
        </w:rPr>
        <w:fldChar w:fldCharType="separate"/>
      </w:r>
      <w:r w:rsidR="00A63805" w:rsidRPr="004A1500">
        <w:rPr>
          <w:lang w:val="en-AU"/>
        </w:rPr>
        <w:t>101(1)</w:t>
      </w:r>
      <w:r w:rsidR="00886F0E" w:rsidRPr="004A1500">
        <w:rPr>
          <w:lang w:val="en-AU"/>
        </w:rPr>
        <w:fldChar w:fldCharType="end"/>
      </w:r>
      <w:r w:rsidR="00C0244F" w:rsidRPr="004A1500">
        <w:rPr>
          <w:lang w:val="en-AU"/>
        </w:rPr>
        <w:t xml:space="preserve"> does not </w:t>
      </w:r>
      <w:r w:rsidR="00D0732C" w:rsidRPr="004A1500">
        <w:rPr>
          <w:lang w:val="en-AU"/>
        </w:rPr>
        <w:t>Limit Rule</w:t>
      </w:r>
      <w:r w:rsidR="00886F0E" w:rsidRPr="004A1500">
        <w:rPr>
          <w:lang w:val="en-AU"/>
        </w:rPr>
        <w:t> </w:t>
      </w:r>
      <w:r w:rsidR="00886F0E" w:rsidRPr="004A1500">
        <w:rPr>
          <w:lang w:val="en-AU"/>
        </w:rPr>
        <w:fldChar w:fldCharType="begin" w:fldLock="1"/>
      </w:r>
      <w:r w:rsidR="00886F0E" w:rsidRPr="004A1500">
        <w:rPr>
          <w:lang w:val="en-AU"/>
        </w:rPr>
        <w:instrText xml:space="preserve"> REF _Ref129279475 \w \h </w:instrText>
      </w:r>
      <w:r w:rsidR="00886F0E" w:rsidRPr="004A1500">
        <w:rPr>
          <w:lang w:val="en-AU"/>
        </w:rPr>
      </w:r>
      <w:r w:rsidR="00886F0E" w:rsidRPr="004A1500">
        <w:rPr>
          <w:lang w:val="en-AU"/>
        </w:rPr>
        <w:fldChar w:fldCharType="separate"/>
      </w:r>
      <w:r w:rsidR="00A63805" w:rsidRPr="004A1500">
        <w:rPr>
          <w:lang w:val="en-AU"/>
        </w:rPr>
        <w:t>100</w:t>
      </w:r>
      <w:r w:rsidR="00886F0E" w:rsidRPr="004A1500">
        <w:rPr>
          <w:lang w:val="en-AU"/>
        </w:rPr>
        <w:fldChar w:fldCharType="end"/>
      </w:r>
      <w:r w:rsidR="00C0244F" w:rsidRPr="004A1500">
        <w:rPr>
          <w:lang w:val="en-AU"/>
        </w:rPr>
        <w:t xml:space="preserve">, </w:t>
      </w:r>
      <w:r w:rsidR="00886F0E" w:rsidRPr="004A1500">
        <w:rPr>
          <w:lang w:val="en-AU"/>
        </w:rPr>
        <w:fldChar w:fldCharType="begin" w:fldLock="1"/>
      </w:r>
      <w:r w:rsidR="00886F0E" w:rsidRPr="004A1500">
        <w:rPr>
          <w:lang w:val="en-AU"/>
        </w:rPr>
        <w:instrText xml:space="preserve"> REF _Ref129509882 \w \h </w:instrText>
      </w:r>
      <w:r w:rsidR="00886F0E" w:rsidRPr="004A1500">
        <w:rPr>
          <w:lang w:val="en-AU"/>
        </w:rPr>
      </w:r>
      <w:r w:rsidR="00886F0E" w:rsidRPr="004A1500">
        <w:rPr>
          <w:lang w:val="en-AU"/>
        </w:rPr>
        <w:fldChar w:fldCharType="separate"/>
      </w:r>
      <w:r w:rsidR="00A63805" w:rsidRPr="004A1500">
        <w:rPr>
          <w:lang w:val="en-AU"/>
        </w:rPr>
        <w:t>Subchapter 1.4</w:t>
      </w:r>
      <w:r w:rsidR="00886F0E" w:rsidRPr="004A1500">
        <w:rPr>
          <w:lang w:val="en-AU"/>
        </w:rPr>
        <w:fldChar w:fldCharType="end"/>
      </w:r>
      <w:r w:rsidR="00C0244F" w:rsidRPr="004A1500">
        <w:rPr>
          <w:lang w:val="en-AU"/>
        </w:rPr>
        <w:t xml:space="preserve"> </w:t>
      </w:r>
      <w:r w:rsidR="00C0244F" w:rsidRPr="004A1500">
        <w:rPr>
          <w:rStyle w:val="PNRNotesChar"/>
          <w:lang w:val="en-AU"/>
        </w:rPr>
        <w:t>{Ringfencing}</w:t>
      </w:r>
      <w:r w:rsidR="00C0244F" w:rsidRPr="004A1500">
        <w:rPr>
          <w:lang w:val="en-AU"/>
        </w:rPr>
        <w:t xml:space="preserve"> or </w:t>
      </w:r>
      <w:r w:rsidR="0004633A" w:rsidRPr="004A1500">
        <w:rPr>
          <w:lang w:val="en-AU"/>
        </w:rPr>
        <w:fldChar w:fldCharType="begin" w:fldLock="1"/>
      </w:r>
      <w:r w:rsidR="0004633A" w:rsidRPr="004A1500">
        <w:rPr>
          <w:lang w:val="en-AU"/>
        </w:rPr>
        <w:instrText xml:space="preserve"> REF _Ref129650882 \w \h </w:instrText>
      </w:r>
      <w:r w:rsidR="0004633A" w:rsidRPr="004A1500">
        <w:rPr>
          <w:lang w:val="en-AU"/>
        </w:rPr>
      </w:r>
      <w:r w:rsidR="0004633A" w:rsidRPr="004A1500">
        <w:rPr>
          <w:lang w:val="en-AU"/>
        </w:rPr>
        <w:fldChar w:fldCharType="separate"/>
      </w:r>
      <w:r w:rsidR="00A63805" w:rsidRPr="004A1500">
        <w:rPr>
          <w:lang w:val="en-AU"/>
        </w:rPr>
        <w:t>Subchapter 11.2</w:t>
      </w:r>
      <w:r w:rsidR="0004633A"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 xml:space="preserve"> Confidential Information</w:t>
      </w:r>
      <w:r w:rsidR="00C0244F" w:rsidRPr="004A1500">
        <w:rPr>
          <w:rStyle w:val="PNRNotesChar"/>
          <w:lang w:val="en-AU"/>
        </w:rPr>
        <w:t>}</w:t>
      </w:r>
      <w:r w:rsidR="00C0244F" w:rsidRPr="004A1500">
        <w:rPr>
          <w:lang w:val="en-AU"/>
        </w:rPr>
        <w:t>.</w:t>
      </w:r>
    </w:p>
    <w:p w14:paraId="78E4C028" w14:textId="4558B9E1" w:rsidR="00C0244F" w:rsidRPr="004A1500" w:rsidRDefault="00346BC7" w:rsidP="00346BC7">
      <w:pPr>
        <w:pStyle w:val="PNR-1"/>
        <w:tabs>
          <w:tab w:val="left" w:pos="0"/>
        </w:tabs>
      </w:pPr>
      <w:bookmarkStart w:id="368" w:name="_Toc138945734"/>
      <w:r w:rsidRPr="004A1500">
        <w:t>102</w:t>
      </w:r>
      <w:r w:rsidRPr="004A1500">
        <w:tab/>
      </w:r>
      <w:r w:rsidR="00C0244F" w:rsidRPr="004A1500">
        <w:t>Systems requirements</w:t>
      </w:r>
      <w:bookmarkEnd w:id="368"/>
    </w:p>
    <w:p w14:paraId="7AACA840" w14:textId="1ED3FB3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ISO</w:t>
      </w:r>
      <w:r w:rsidR="00B95778" w:rsidRPr="004A1500">
        <w:rPr>
          <w:lang w:val="en-AU"/>
        </w:rPr>
        <w:t> —</w:t>
      </w:r>
    </w:p>
    <w:p w14:paraId="4CBFAAD7" w14:textId="14731AB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when it uses software systems, observe prudent software management practices, including appropriate version control, testing and archiving; and</w:t>
      </w:r>
    </w:p>
    <w:p w14:paraId="7009E33A" w14:textId="611597F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require </w:t>
      </w:r>
      <w:r w:rsidR="00E33E27" w:rsidRPr="004A1500">
        <w:rPr>
          <w:lang w:val="en-AU"/>
        </w:rPr>
        <w:t>Registered NSP</w:t>
      </w:r>
      <w:r w:rsidR="00C0244F" w:rsidRPr="004A1500">
        <w:rPr>
          <w:lang w:val="en-AU"/>
        </w:rPr>
        <w:t>s to submit information to the ISO using specified software systems.</w:t>
      </w:r>
    </w:p>
    <w:p w14:paraId="465F2234" w14:textId="1B492B7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person</w:t>
      </w:r>
      <w:r w:rsidR="00B95778" w:rsidRPr="004A1500">
        <w:rPr>
          <w:lang w:val="en-AU"/>
        </w:rPr>
        <w:t> —</w:t>
      </w:r>
      <w:r w:rsidR="00ED6562" w:rsidRPr="004A1500">
        <w:rPr>
          <w:lang w:val="en-AU"/>
        </w:rPr>
        <w:t xml:space="preserve"> </w:t>
      </w:r>
    </w:p>
    <w:p w14:paraId="4AB001BA" w14:textId="5236CC5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ensure that any of its software systems which are linked to the ISO</w:t>
      </w:r>
      <w:r w:rsidR="00B94D67" w:rsidRPr="004A1500">
        <w:rPr>
          <w:lang w:val="en-AU"/>
        </w:rPr>
        <w:t>’</w:t>
      </w:r>
      <w:r w:rsidR="00C0244F" w:rsidRPr="004A1500">
        <w:rPr>
          <w:lang w:val="en-AU"/>
        </w:rPr>
        <w:t>s systems conforms to the ISO</w:t>
      </w:r>
      <w:r w:rsidR="00B94D67" w:rsidRPr="004A1500">
        <w:rPr>
          <w:lang w:val="en-AU"/>
        </w:rPr>
        <w:t>’</w:t>
      </w:r>
      <w:r w:rsidR="00C0244F" w:rsidRPr="004A1500">
        <w:rPr>
          <w:lang w:val="en-AU"/>
        </w:rPr>
        <w:t xml:space="preserve">s data and IT </w:t>
      </w:r>
      <w:r w:rsidR="006A28BF" w:rsidRPr="004A1500">
        <w:rPr>
          <w:lang w:val="en-AU"/>
        </w:rPr>
        <w:t>Security</w:t>
      </w:r>
      <w:r w:rsidR="00C0244F" w:rsidRPr="004A1500">
        <w:rPr>
          <w:lang w:val="en-AU"/>
        </w:rPr>
        <w:t xml:space="preserve"> requirements at the point of interface; and</w:t>
      </w:r>
    </w:p>
    <w:p w14:paraId="5D3F186E" w14:textId="065DA95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not deliberately use software systems in manner that undermines the operability of those or </w:t>
      </w:r>
      <w:r w:rsidR="00551C75" w:rsidRPr="004A1500">
        <w:rPr>
          <w:lang w:val="en-AU"/>
        </w:rPr>
        <w:t>Connected</w:t>
      </w:r>
      <w:r w:rsidR="00C0244F" w:rsidRPr="004A1500">
        <w:rPr>
          <w:lang w:val="en-AU"/>
        </w:rPr>
        <w:t xml:space="preserve"> software systems.</w:t>
      </w:r>
    </w:p>
    <w:p w14:paraId="58992853" w14:textId="61B2BE56" w:rsidR="00C0244F" w:rsidRPr="004A1500" w:rsidRDefault="00346BC7" w:rsidP="00346BC7">
      <w:pPr>
        <w:pStyle w:val="PNR-1"/>
        <w:tabs>
          <w:tab w:val="left" w:pos="0"/>
        </w:tabs>
      </w:pPr>
      <w:bookmarkStart w:id="369" w:name="_Ref129509930"/>
      <w:bookmarkStart w:id="370" w:name="_Toc138945735"/>
      <w:r w:rsidRPr="004A1500">
        <w:lastRenderedPageBreak/>
        <w:t>103</w:t>
      </w:r>
      <w:r w:rsidRPr="004A1500">
        <w:tab/>
      </w:r>
      <w:r w:rsidR="00C0244F" w:rsidRPr="004A1500">
        <w:t xml:space="preserve">ISO to </w:t>
      </w:r>
      <w:r w:rsidR="006C0EF8" w:rsidRPr="004A1500">
        <w:t>Develop</w:t>
      </w:r>
      <w:r w:rsidR="00C0244F" w:rsidRPr="004A1500">
        <w:t xml:space="preserve"> </w:t>
      </w:r>
      <w:r w:rsidR="006A28BF" w:rsidRPr="004A1500">
        <w:t>Procedure</w:t>
      </w:r>
      <w:r w:rsidR="00C0244F" w:rsidRPr="004A1500">
        <w:t xml:space="preserve"> for notices, communications and systems requirements</w:t>
      </w:r>
      <w:bookmarkEnd w:id="369"/>
      <w:bookmarkEnd w:id="370"/>
    </w:p>
    <w:p w14:paraId="06ACD55E" w14:textId="5D214DCE"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w:t>
      </w:r>
      <w:r w:rsidR="006C0EF8"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in respect of</w:t>
      </w:r>
      <w:r w:rsidR="00B95778" w:rsidRPr="004A1500">
        <w:rPr>
          <w:lang w:val="en-AU"/>
        </w:rPr>
        <w:t> —</w:t>
      </w:r>
    </w:p>
    <w:p w14:paraId="2F822920" w14:textId="1651D9E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notices and communications required under, contemplated by or relating to, these </w:t>
      </w:r>
      <w:r w:rsidR="003D13EA" w:rsidRPr="004A1500">
        <w:rPr>
          <w:lang w:val="en-AU"/>
        </w:rPr>
        <w:t>Rules</w:t>
      </w:r>
      <w:r w:rsidR="00C0244F" w:rsidRPr="004A1500">
        <w:rPr>
          <w:lang w:val="en-AU"/>
        </w:rPr>
        <w:t>; and</w:t>
      </w:r>
    </w:p>
    <w:p w14:paraId="2F709062" w14:textId="2D4DA22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communications and control system requirements; and</w:t>
      </w:r>
    </w:p>
    <w:p w14:paraId="0C5FDEB0" w14:textId="5BAA3F5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data and information management system interface requirements for </w:t>
      </w:r>
      <w:r w:rsidR="00E33E27" w:rsidRPr="004A1500">
        <w:rPr>
          <w:lang w:val="en-AU"/>
        </w:rPr>
        <w:t>Registered NSP</w:t>
      </w:r>
      <w:r w:rsidR="00C0244F" w:rsidRPr="004A1500">
        <w:rPr>
          <w:lang w:val="en-AU"/>
        </w:rPr>
        <w:t>s and registered controllers; and</w:t>
      </w:r>
    </w:p>
    <w:p w14:paraId="54EECCAB" w14:textId="21F8AA4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cyber-</w:t>
      </w:r>
      <w:r w:rsidR="006A28BF" w:rsidRPr="004A1500">
        <w:rPr>
          <w:lang w:val="en-AU"/>
        </w:rPr>
        <w:t>Security</w:t>
      </w:r>
      <w:r w:rsidR="00C0244F" w:rsidRPr="004A1500">
        <w:rPr>
          <w:lang w:val="en-AU"/>
        </w:rPr>
        <w:t xml:space="preserve"> requirements,</w:t>
      </w:r>
    </w:p>
    <w:p w14:paraId="682EA7F1" w14:textId="2F24DADA" w:rsidR="00C0244F" w:rsidRPr="004A1500" w:rsidRDefault="00C0244F" w:rsidP="00ED6562">
      <w:pPr>
        <w:pStyle w:val="BodyTextIndent"/>
      </w:pPr>
      <w:r w:rsidRPr="004A1500">
        <w:t xml:space="preserve">necessary to support its and </w:t>
      </w:r>
      <w:r w:rsidR="003D13EA" w:rsidRPr="004A1500">
        <w:t>Rules Participant</w:t>
      </w:r>
      <w:r w:rsidRPr="004A1500">
        <w:t>s</w:t>
      </w:r>
      <w:r w:rsidR="00B94D67" w:rsidRPr="004A1500">
        <w:t>’</w:t>
      </w:r>
      <w:r w:rsidRPr="004A1500">
        <w:t xml:space="preserve"> functions and activities under these </w:t>
      </w:r>
      <w:r w:rsidR="003D13EA" w:rsidRPr="004A1500">
        <w:t>Rules</w:t>
      </w:r>
      <w:r w:rsidRPr="004A1500">
        <w:t xml:space="preserve">.  </w:t>
      </w:r>
    </w:p>
    <w:p w14:paraId="60EDB100" w14:textId="50C7F46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have regard to </w:t>
      </w:r>
      <w:r w:rsidR="00ED6562" w:rsidRPr="004A1500">
        <w:rPr>
          <w:lang w:val="en-AU"/>
        </w:rPr>
        <w:t>rule </w:t>
      </w:r>
      <w:r w:rsidR="00ED6562" w:rsidRPr="004A1500">
        <w:rPr>
          <w:lang w:val="en-AU"/>
        </w:rPr>
        <w:fldChar w:fldCharType="begin" w:fldLock="1"/>
      </w:r>
      <w:r w:rsidR="00ED6562" w:rsidRPr="004A1500">
        <w:rPr>
          <w:lang w:val="en-AU"/>
        </w:rPr>
        <w:instrText xml:space="preserve"> REF _Ref129178113 \w \h </w:instrText>
      </w:r>
      <w:r w:rsidR="00ED6562" w:rsidRPr="004A1500">
        <w:rPr>
          <w:lang w:val="en-AU"/>
        </w:rPr>
      </w:r>
      <w:r w:rsidR="00ED6562" w:rsidRPr="004A1500">
        <w:rPr>
          <w:lang w:val="en-AU"/>
        </w:rPr>
        <w:fldChar w:fldCharType="separate"/>
      </w:r>
      <w:r w:rsidR="00A63805" w:rsidRPr="004A1500">
        <w:rPr>
          <w:lang w:val="en-AU"/>
        </w:rPr>
        <w:t>5</w:t>
      </w:r>
      <w:r w:rsidR="00ED6562" w:rsidRPr="004A1500">
        <w:rPr>
          <w:lang w:val="en-AU"/>
        </w:rPr>
        <w:fldChar w:fldCharType="end"/>
      </w:r>
      <w:r w:rsidR="00C0244F" w:rsidRPr="004A1500">
        <w:rPr>
          <w:lang w:val="en-AU"/>
        </w:rPr>
        <w:t xml:space="preserve"> when </w:t>
      </w:r>
      <w:r w:rsidR="006C0EF8" w:rsidRPr="004A1500">
        <w:rPr>
          <w:lang w:val="en-AU"/>
        </w:rPr>
        <w:t>Develop</w:t>
      </w:r>
      <w:r w:rsidR="00C0244F" w:rsidRPr="004A1500">
        <w:rPr>
          <w:lang w:val="en-AU"/>
        </w:rPr>
        <w:t xml:space="preserve">ing the </w:t>
      </w:r>
      <w:r w:rsidR="006A28BF" w:rsidRPr="004A1500">
        <w:rPr>
          <w:lang w:val="en-AU"/>
        </w:rPr>
        <w:t>Procedure</w:t>
      </w:r>
      <w:r w:rsidR="00C0244F" w:rsidRPr="004A1500">
        <w:rPr>
          <w:lang w:val="en-AU"/>
        </w:rPr>
        <w:t>.</w:t>
      </w:r>
    </w:p>
    <w:p w14:paraId="19AC2EC9" w14:textId="01C3D4D1" w:rsidR="00C0244F" w:rsidRPr="004A1500" w:rsidRDefault="00346BC7" w:rsidP="00346BC7">
      <w:pPr>
        <w:pStyle w:val="PNR-Chap-2"/>
        <w:numPr>
          <w:ilvl w:val="0"/>
          <w:numId w:val="0"/>
        </w:numPr>
      </w:pPr>
      <w:bookmarkStart w:id="371" w:name="_Toc138945531"/>
      <w:bookmarkStart w:id="372" w:name="_Toc138945736"/>
      <w:r w:rsidRPr="004A1500">
        <w:t>Subchapter 4.3</w:t>
      </w:r>
      <w:r w:rsidR="00C0244F" w:rsidRPr="004A1500">
        <w:t xml:space="preserve"> </w:t>
      </w:r>
      <w:bookmarkStart w:id="373" w:name="_Ref129510099"/>
      <w:r w:rsidR="00886F0E" w:rsidRPr="004A1500">
        <w:t>–</w:t>
      </w:r>
      <w:r w:rsidR="00C0244F" w:rsidRPr="004A1500">
        <w:t xml:space="preserve"> Visibility</w:t>
      </w:r>
      <w:bookmarkEnd w:id="373"/>
      <w:bookmarkEnd w:id="371"/>
      <w:bookmarkEnd w:id="372"/>
    </w:p>
    <w:p w14:paraId="7D8B8A11" w14:textId="1AA82BD4" w:rsidR="00C0244F" w:rsidRPr="004A1500" w:rsidRDefault="00C0244F" w:rsidP="00ED6562">
      <w:pPr>
        <w:pStyle w:val="PNRNotes"/>
      </w:pPr>
      <w:r w:rsidRPr="004A1500">
        <w:t>{Outline of this Subchapter</w:t>
      </w:r>
      <w:r w:rsidR="00B95778" w:rsidRPr="004A1500">
        <w:t> —</w:t>
      </w:r>
      <w:r w:rsidRPr="004A1500">
        <w:t xml:space="preserve"> The </w:t>
      </w:r>
      <w:r w:rsidR="00D0732C" w:rsidRPr="004A1500">
        <w:t>ISO Control Desk</w:t>
      </w:r>
      <w:r w:rsidRPr="004A1500">
        <w:t xml:space="preserve"> needs to be given access to certain data and information to perform its tasks and </w:t>
      </w:r>
      <w:r w:rsidR="00A832EA" w:rsidRPr="004A1500">
        <w:t>Maintain</w:t>
      </w:r>
      <w:r w:rsidRPr="004A1500">
        <w:t xml:space="preserve"> </w:t>
      </w:r>
      <w:r w:rsidR="006A28BF" w:rsidRPr="004A1500">
        <w:t>Security</w:t>
      </w:r>
      <w:r w:rsidRPr="004A1500">
        <w:t xml:space="preserve"> and </w:t>
      </w:r>
      <w:r w:rsidR="006A28BF" w:rsidRPr="004A1500">
        <w:t>Reliability</w:t>
      </w:r>
      <w:r w:rsidRPr="004A1500">
        <w:t xml:space="preserve">.  This </w:t>
      </w:r>
      <w:r w:rsidR="00ED6562" w:rsidRPr="004A1500">
        <w:fldChar w:fldCharType="begin" w:fldLock="1"/>
      </w:r>
      <w:r w:rsidR="00ED6562" w:rsidRPr="004A1500">
        <w:instrText xml:space="preserve"> REF _Ref129510099 \w \h </w:instrText>
      </w:r>
      <w:r w:rsidR="00ED6562" w:rsidRPr="004A1500">
        <w:fldChar w:fldCharType="separate"/>
      </w:r>
      <w:r w:rsidR="00A63805" w:rsidRPr="004A1500">
        <w:t>Subchapter 4.3</w:t>
      </w:r>
      <w:r w:rsidR="00ED6562" w:rsidRPr="004A1500">
        <w:fldChar w:fldCharType="end"/>
      </w:r>
      <w:r w:rsidRPr="004A1500">
        <w:t xml:space="preserve"> provides for a </w:t>
      </w:r>
      <w:r w:rsidR="0037608A" w:rsidRPr="004A1500">
        <w:t>"Visibility List"</w:t>
      </w:r>
      <w:r w:rsidRPr="004A1500">
        <w:t xml:space="preserve">, a </w:t>
      </w:r>
      <w:r w:rsidR="006A28BF" w:rsidRPr="004A1500">
        <w:t>Procedure</w:t>
      </w:r>
      <w:r w:rsidRPr="004A1500">
        <w:t xml:space="preserve"> which will set out the data to be provided, deal with cost, confidentiality and cyber-</w:t>
      </w:r>
      <w:r w:rsidR="006A28BF" w:rsidRPr="004A1500">
        <w:t>Security</w:t>
      </w:r>
      <w:r w:rsidRPr="004A1500">
        <w:t>, etc.}</w:t>
      </w:r>
    </w:p>
    <w:p w14:paraId="6D3C9F17" w14:textId="013113AC" w:rsidR="00C0244F" w:rsidRPr="004A1500" w:rsidRDefault="00346BC7" w:rsidP="00346BC7">
      <w:pPr>
        <w:pStyle w:val="PNR-1"/>
        <w:tabs>
          <w:tab w:val="left" w:pos="0"/>
        </w:tabs>
      </w:pPr>
      <w:bookmarkStart w:id="374" w:name="_Toc138945737"/>
      <w:bookmarkStart w:id="375" w:name="_Ref129510314"/>
      <w:r w:rsidRPr="004A1500">
        <w:t>104</w:t>
      </w:r>
      <w:r w:rsidRPr="004A1500">
        <w:tab/>
      </w:r>
      <w:r w:rsidR="00C0244F" w:rsidRPr="004A1500">
        <w:t xml:space="preserve">Objective of this </w:t>
      </w:r>
      <w:r w:rsidR="00ED6562" w:rsidRPr="004A1500">
        <w:fldChar w:fldCharType="begin" w:fldLock="1"/>
      </w:r>
      <w:r w:rsidR="00ED6562" w:rsidRPr="004A1500">
        <w:instrText xml:space="preserve"> REF _Ref129510099 \w \h </w:instrText>
      </w:r>
      <w:r w:rsidR="00ED6562" w:rsidRPr="004A1500">
        <w:fldChar w:fldCharType="separate"/>
      </w:r>
      <w:r w:rsidR="00A63805" w:rsidRPr="004A1500">
        <w:t>Subchapter 4.3</w:t>
      </w:r>
      <w:bookmarkEnd w:id="374"/>
      <w:r w:rsidR="00ED6562" w:rsidRPr="004A1500">
        <w:fldChar w:fldCharType="end"/>
      </w:r>
      <w:bookmarkEnd w:id="375"/>
    </w:p>
    <w:p w14:paraId="49B02B5E" w14:textId="0717D4F0" w:rsidR="00C0244F" w:rsidRPr="004A1500" w:rsidRDefault="00346BC7" w:rsidP="00346BC7">
      <w:pPr>
        <w:pStyle w:val="PNR-2"/>
        <w:numPr>
          <w:ilvl w:val="0"/>
          <w:numId w:val="0"/>
        </w:numPr>
        <w:ind w:left="709" w:hanging="567"/>
        <w:rPr>
          <w:lang w:val="en-AU"/>
        </w:rPr>
      </w:pPr>
      <w:bookmarkStart w:id="376" w:name="_Ref129686201"/>
      <w:r w:rsidRPr="004A1500">
        <w:rPr>
          <w:lang w:val="en-AU"/>
        </w:rPr>
        <w:t>(1)</w:t>
      </w:r>
      <w:r w:rsidRPr="004A1500">
        <w:rPr>
          <w:lang w:val="en-AU"/>
        </w:rPr>
        <w:tab/>
      </w:r>
      <w:r w:rsidR="00C0244F" w:rsidRPr="004A1500">
        <w:rPr>
          <w:lang w:val="en-AU"/>
        </w:rPr>
        <w:t xml:space="preserve">This </w:t>
      </w:r>
      <w:r w:rsidR="00ED6562" w:rsidRPr="004A1500">
        <w:rPr>
          <w:lang w:val="en-AU"/>
        </w:rPr>
        <w:fldChar w:fldCharType="begin" w:fldLock="1"/>
      </w:r>
      <w:r w:rsidR="00ED6562" w:rsidRPr="004A1500">
        <w:rPr>
          <w:lang w:val="en-AU"/>
        </w:rPr>
        <w:instrText xml:space="preserve"> REF _Ref129510099 \w \h </w:instrText>
      </w:r>
      <w:r w:rsidR="00ED6562" w:rsidRPr="004A1500">
        <w:rPr>
          <w:lang w:val="en-AU"/>
        </w:rPr>
      </w:r>
      <w:r w:rsidR="00ED6562" w:rsidRPr="004A1500">
        <w:rPr>
          <w:lang w:val="en-AU"/>
        </w:rPr>
        <w:fldChar w:fldCharType="separate"/>
      </w:r>
      <w:r w:rsidR="00A63805" w:rsidRPr="004A1500">
        <w:rPr>
          <w:lang w:val="en-AU"/>
        </w:rPr>
        <w:t>Subchapter 4.3</w:t>
      </w:r>
      <w:r w:rsidR="00ED6562" w:rsidRPr="004A1500">
        <w:rPr>
          <w:lang w:val="en-AU"/>
        </w:rPr>
        <w:fldChar w:fldCharType="end"/>
      </w:r>
      <w:r w:rsidR="00B94D67" w:rsidRPr="004A1500">
        <w:rPr>
          <w:lang w:val="en-AU"/>
        </w:rPr>
        <w:t>’</w:t>
      </w:r>
      <w:r w:rsidR="00C0244F" w:rsidRPr="004A1500">
        <w:rPr>
          <w:lang w:val="en-AU"/>
        </w:rPr>
        <w:t xml:space="preserve">s primary objective is to equip the </w:t>
      </w:r>
      <w:r w:rsidR="00D0732C" w:rsidRPr="004A1500">
        <w:rPr>
          <w:lang w:val="en-AU"/>
        </w:rPr>
        <w:t>ISO Control Desk</w:t>
      </w:r>
      <w:r w:rsidR="00C0244F" w:rsidRPr="004A1500">
        <w:rPr>
          <w:lang w:val="en-AU"/>
        </w:rPr>
        <w:t xml:space="preserve"> with sufficient, and sufficiently timely, information to </w:t>
      </w:r>
      <w:r w:rsidR="00BE657C" w:rsidRPr="004A1500">
        <w:rPr>
          <w:lang w:val="en-AU"/>
        </w:rPr>
        <w:t>Enable</w:t>
      </w:r>
      <w:r w:rsidR="00C0244F" w:rsidRPr="004A1500">
        <w:rPr>
          <w:lang w:val="en-AU"/>
        </w:rPr>
        <w:t xml:space="preserve"> the </w:t>
      </w:r>
      <w:r w:rsidR="00D0732C" w:rsidRPr="004A1500">
        <w:rPr>
          <w:lang w:val="en-AU"/>
        </w:rPr>
        <w:t>ISO Control Desk</w:t>
      </w:r>
      <w:r w:rsidR="00C0244F" w:rsidRPr="004A1500">
        <w:rPr>
          <w:lang w:val="en-AU"/>
        </w:rPr>
        <w:t xml:space="preserve"> to perform its functions under these </w:t>
      </w:r>
      <w:r w:rsidR="003D13EA" w:rsidRPr="004A1500">
        <w:rPr>
          <w:lang w:val="en-AU"/>
        </w:rPr>
        <w:t>Rules</w:t>
      </w:r>
      <w:r w:rsidR="00C0244F" w:rsidRPr="004A1500">
        <w:rPr>
          <w:lang w:val="en-AU"/>
        </w:rPr>
        <w:t xml:space="preserve">, including the function of achieving, and facilitating </w:t>
      </w:r>
      <w:r w:rsidR="00E33E27" w:rsidRPr="004A1500">
        <w:rPr>
          <w:lang w:val="en-AU"/>
        </w:rPr>
        <w:t>Registered NSP</w:t>
      </w:r>
      <w:r w:rsidR="00C0244F" w:rsidRPr="004A1500">
        <w:rPr>
          <w:lang w:val="en-AU"/>
        </w:rPr>
        <w:t>s</w:t>
      </w:r>
      <w:r w:rsidR="00B94D67" w:rsidRPr="004A1500">
        <w:rPr>
          <w:lang w:val="en-AU"/>
        </w:rPr>
        <w:t>’</w:t>
      </w:r>
      <w:r w:rsidR="00C0244F" w:rsidRPr="004A1500">
        <w:rPr>
          <w:lang w:val="en-AU"/>
        </w:rPr>
        <w:t xml:space="preserve"> endeavours to achieve, the </w:t>
      </w:r>
      <w:r w:rsidR="00211F98" w:rsidRPr="004A1500">
        <w:rPr>
          <w:lang w:val="en-AU"/>
        </w:rPr>
        <w:t>System Security Objective</w:t>
      </w:r>
      <w:r w:rsidR="00C0244F" w:rsidRPr="004A1500">
        <w:rPr>
          <w:lang w:val="en-AU"/>
        </w:rPr>
        <w:t>.</w:t>
      </w:r>
      <w:bookmarkEnd w:id="376"/>
    </w:p>
    <w:p w14:paraId="067C924A" w14:textId="5B5C06D1" w:rsidR="00C0244F" w:rsidRPr="004A1500" w:rsidRDefault="00346BC7" w:rsidP="00346BC7">
      <w:pPr>
        <w:pStyle w:val="PNR-2"/>
        <w:numPr>
          <w:ilvl w:val="0"/>
          <w:numId w:val="0"/>
        </w:numPr>
        <w:ind w:left="709" w:hanging="567"/>
        <w:rPr>
          <w:lang w:val="en-AU"/>
        </w:rPr>
      </w:pPr>
      <w:bookmarkStart w:id="377" w:name="_Ref129510283"/>
      <w:r w:rsidRPr="004A1500">
        <w:rPr>
          <w:lang w:val="en-AU"/>
        </w:rPr>
        <w:t>(2)</w:t>
      </w:r>
      <w:r w:rsidRPr="004A1500">
        <w:rPr>
          <w:lang w:val="en-AU"/>
        </w:rPr>
        <w:tab/>
      </w:r>
      <w:r w:rsidR="00C0244F" w:rsidRPr="004A1500">
        <w:rPr>
          <w:lang w:val="en-AU"/>
        </w:rPr>
        <w:t xml:space="preserve">This </w:t>
      </w:r>
      <w:r w:rsidR="00ED6562" w:rsidRPr="004A1500">
        <w:rPr>
          <w:lang w:val="en-AU"/>
        </w:rPr>
        <w:fldChar w:fldCharType="begin" w:fldLock="1"/>
      </w:r>
      <w:r w:rsidR="00ED6562" w:rsidRPr="004A1500">
        <w:rPr>
          <w:lang w:val="en-AU"/>
        </w:rPr>
        <w:instrText xml:space="preserve"> REF _Ref129510099 \w \h </w:instrText>
      </w:r>
      <w:r w:rsidR="00ED6562" w:rsidRPr="004A1500">
        <w:rPr>
          <w:lang w:val="en-AU"/>
        </w:rPr>
      </w:r>
      <w:r w:rsidR="00ED6562" w:rsidRPr="004A1500">
        <w:rPr>
          <w:lang w:val="en-AU"/>
        </w:rPr>
        <w:fldChar w:fldCharType="separate"/>
      </w:r>
      <w:r w:rsidR="00A63805" w:rsidRPr="004A1500">
        <w:rPr>
          <w:lang w:val="en-AU"/>
        </w:rPr>
        <w:t>Subchapter 4.3</w:t>
      </w:r>
      <w:r w:rsidR="00ED6562" w:rsidRPr="004A1500">
        <w:rPr>
          <w:lang w:val="en-AU"/>
        </w:rPr>
        <w:fldChar w:fldCharType="end"/>
      </w:r>
      <w:r w:rsidR="00B94D67" w:rsidRPr="004A1500">
        <w:rPr>
          <w:lang w:val="en-AU"/>
        </w:rPr>
        <w:t>’</w:t>
      </w:r>
      <w:r w:rsidR="00C0244F" w:rsidRPr="004A1500">
        <w:rPr>
          <w:lang w:val="en-AU"/>
        </w:rPr>
        <w:t>s secondary objective is to achieve the primary objective in a manner which</w:t>
      </w:r>
      <w:r w:rsidR="00B95778" w:rsidRPr="004A1500">
        <w:rPr>
          <w:lang w:val="en-AU"/>
        </w:rPr>
        <w:t> —</w:t>
      </w:r>
      <w:bookmarkEnd w:id="377"/>
    </w:p>
    <w:p w14:paraId="7404CBE4" w14:textId="3D680A3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is as simple, efficient and secure as practicable; and</w:t>
      </w:r>
    </w:p>
    <w:p w14:paraId="770ECDB4" w14:textId="10DE5B7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so far as practicable without jeopardising the primary objective, minimises the extent to which the </w:t>
      </w:r>
      <w:r w:rsidR="00D0732C" w:rsidRPr="004A1500">
        <w:rPr>
          <w:lang w:val="en-AU"/>
        </w:rPr>
        <w:t>ISO Control Desk</w:t>
      </w:r>
      <w:r w:rsidR="00C0244F" w:rsidRPr="004A1500">
        <w:rPr>
          <w:lang w:val="en-AU"/>
        </w:rPr>
        <w:t xml:space="preserve"> obtains another person</w:t>
      </w:r>
      <w:r w:rsidR="00B94D67" w:rsidRPr="004A1500">
        <w:rPr>
          <w:lang w:val="en-AU"/>
        </w:rPr>
        <w:t>’</w:t>
      </w:r>
      <w:r w:rsidR="00C0244F" w:rsidRPr="004A1500">
        <w:rPr>
          <w:lang w:val="en-AU"/>
        </w:rPr>
        <w:t>s Confidential Information; and</w:t>
      </w:r>
    </w:p>
    <w:p w14:paraId="0DF6778B" w14:textId="7357F85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to the extent the </w:t>
      </w:r>
      <w:r w:rsidR="00D0732C" w:rsidRPr="004A1500">
        <w:rPr>
          <w:lang w:val="en-AU"/>
        </w:rPr>
        <w:t>ISO Control Desk</w:t>
      </w:r>
      <w:r w:rsidR="00C0244F" w:rsidRPr="004A1500">
        <w:rPr>
          <w:lang w:val="en-AU"/>
        </w:rPr>
        <w:t xml:space="preserve"> does obtain another person</w:t>
      </w:r>
      <w:r w:rsidR="00B94D67" w:rsidRPr="004A1500">
        <w:rPr>
          <w:lang w:val="en-AU"/>
        </w:rPr>
        <w:t>’</w:t>
      </w:r>
      <w:r w:rsidR="00C0244F" w:rsidRPr="004A1500">
        <w:rPr>
          <w:lang w:val="en-AU"/>
        </w:rPr>
        <w:t>s Confidential Information, so far as practicable without jeopardising the primary objective minimises the risk of that information being misused or inappropriately disclosed.</w:t>
      </w:r>
    </w:p>
    <w:p w14:paraId="4354BA6E" w14:textId="5DCBED35"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Rule</w:t>
      </w:r>
      <w:r w:rsidR="00ED6562" w:rsidRPr="004A1500">
        <w:rPr>
          <w:lang w:val="en-AU"/>
        </w:rPr>
        <w:t> </w:t>
      </w:r>
      <w:r w:rsidR="00ED6562" w:rsidRPr="004A1500">
        <w:rPr>
          <w:lang w:val="en-AU"/>
        </w:rPr>
        <w:fldChar w:fldCharType="begin" w:fldLock="1"/>
      </w:r>
      <w:r w:rsidR="00ED6562" w:rsidRPr="004A1500">
        <w:rPr>
          <w:lang w:val="en-AU"/>
        </w:rPr>
        <w:instrText xml:space="preserve"> REF _Ref129510283 \w \h </w:instrText>
      </w:r>
      <w:r w:rsidR="00ED6562" w:rsidRPr="004A1500">
        <w:rPr>
          <w:lang w:val="en-AU"/>
        </w:rPr>
      </w:r>
      <w:r w:rsidR="00ED6562" w:rsidRPr="004A1500">
        <w:rPr>
          <w:lang w:val="en-AU"/>
        </w:rPr>
        <w:fldChar w:fldCharType="separate"/>
      </w:r>
      <w:r w:rsidR="00A63805" w:rsidRPr="004A1500">
        <w:rPr>
          <w:lang w:val="en-AU"/>
        </w:rPr>
        <w:t>104(2)</w:t>
      </w:r>
      <w:r w:rsidR="00ED6562" w:rsidRPr="004A1500">
        <w:rPr>
          <w:lang w:val="en-AU"/>
        </w:rPr>
        <w:fldChar w:fldCharType="end"/>
      </w:r>
      <w:r w:rsidR="00C0244F" w:rsidRPr="004A1500">
        <w:rPr>
          <w:lang w:val="en-AU"/>
        </w:rPr>
        <w:t xml:space="preserve"> does not limit a </w:t>
      </w:r>
      <w:r w:rsidR="009A0444" w:rsidRPr="004A1500">
        <w:rPr>
          <w:lang w:val="en-AU"/>
        </w:rPr>
        <w:t>Covered</w:t>
      </w:r>
      <w:r w:rsidR="00C0244F" w:rsidRPr="004A1500">
        <w:rPr>
          <w:lang w:val="en-AU"/>
        </w:rPr>
        <w:t xml:space="preserve"> NSP</w:t>
      </w:r>
      <w:r w:rsidR="00B94D67" w:rsidRPr="004A1500">
        <w:rPr>
          <w:lang w:val="en-AU"/>
        </w:rPr>
        <w:t>’</w:t>
      </w:r>
      <w:r w:rsidR="00C0244F" w:rsidRPr="004A1500">
        <w:rPr>
          <w:lang w:val="en-AU"/>
        </w:rPr>
        <w:t>s obligations under the Access Code</w:t>
      </w:r>
      <w:r w:rsidR="00B94D67" w:rsidRPr="004A1500">
        <w:rPr>
          <w:lang w:val="en-AU"/>
        </w:rPr>
        <w:t>’</w:t>
      </w:r>
      <w:r w:rsidR="00C0244F" w:rsidRPr="004A1500">
        <w:rPr>
          <w:lang w:val="en-AU"/>
        </w:rPr>
        <w:t>s ringfencing requirements.</w:t>
      </w:r>
    </w:p>
    <w:p w14:paraId="2480EAE0" w14:textId="3C6A3ED3" w:rsidR="00C0244F" w:rsidRPr="004A1500" w:rsidRDefault="00346BC7" w:rsidP="00346BC7">
      <w:pPr>
        <w:pStyle w:val="PNR-1"/>
        <w:tabs>
          <w:tab w:val="left" w:pos="0"/>
        </w:tabs>
      </w:pPr>
      <w:bookmarkStart w:id="378" w:name="_Ref129510329"/>
      <w:bookmarkStart w:id="379" w:name="_Toc138945738"/>
      <w:r w:rsidRPr="004A1500">
        <w:lastRenderedPageBreak/>
        <w:t>105</w:t>
      </w:r>
      <w:r w:rsidRPr="004A1500">
        <w:tab/>
      </w:r>
      <w:r w:rsidR="00C0244F" w:rsidRPr="004A1500">
        <w:t xml:space="preserve">ISO to </w:t>
      </w:r>
      <w:r w:rsidR="00A832EA" w:rsidRPr="004A1500">
        <w:t>Maintain</w:t>
      </w:r>
      <w:r w:rsidR="00C0244F" w:rsidRPr="004A1500">
        <w:t xml:space="preserve"> </w:t>
      </w:r>
      <w:r w:rsidR="00463540" w:rsidRPr="004A1500">
        <w:t>Visibility List</w:t>
      </w:r>
      <w:bookmarkEnd w:id="378"/>
      <w:bookmarkEnd w:id="379"/>
    </w:p>
    <w:p w14:paraId="00BF4FD9" w14:textId="3C73AABF"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w:t>
      </w:r>
      <w:r w:rsidR="006C0EF8"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w:t>
      </w:r>
      <w:r w:rsidR="0037608A" w:rsidRPr="004A1500">
        <w:rPr>
          <w:b/>
          <w:bCs/>
          <w:lang w:val="en-AU"/>
        </w:rPr>
        <w:t>“Visibility List”</w:t>
      </w:r>
      <w:r w:rsidR="00C0244F" w:rsidRPr="004A1500">
        <w:rPr>
          <w:lang w:val="en-AU"/>
        </w:rPr>
        <w:t xml:space="preserve">) which lists the content, characteristics and timing of signals and data which must be </w:t>
      </w:r>
      <w:r w:rsidR="00463540" w:rsidRPr="004A1500">
        <w:rPr>
          <w:lang w:val="en-AU"/>
        </w:rPr>
        <w:t>Visible</w:t>
      </w:r>
      <w:r w:rsidR="00C0244F" w:rsidRPr="004A1500">
        <w:rPr>
          <w:lang w:val="en-AU"/>
        </w:rPr>
        <w:t xml:space="preserve"> to the </w:t>
      </w:r>
      <w:r w:rsidR="00D0732C" w:rsidRPr="004A1500">
        <w:rPr>
          <w:lang w:val="en-AU"/>
        </w:rPr>
        <w:t>ISO Control Desk</w:t>
      </w:r>
      <w:r w:rsidR="00C0244F" w:rsidRPr="004A1500">
        <w:rPr>
          <w:lang w:val="en-AU"/>
        </w:rPr>
        <w:t xml:space="preserve">, in accordance with this </w:t>
      </w:r>
      <w:r w:rsidR="00ED6562" w:rsidRPr="004A1500">
        <w:rPr>
          <w:lang w:val="en-AU"/>
        </w:rPr>
        <w:fldChar w:fldCharType="begin" w:fldLock="1"/>
      </w:r>
      <w:r w:rsidR="00ED6562" w:rsidRPr="004A1500">
        <w:rPr>
          <w:lang w:val="en-AU"/>
        </w:rPr>
        <w:instrText xml:space="preserve"> REF _Ref129510099 \w \h </w:instrText>
      </w:r>
      <w:r w:rsidR="005D594C" w:rsidRPr="004A1500">
        <w:rPr>
          <w:lang w:val="en-AU"/>
        </w:rPr>
        <w:instrText xml:space="preserve"> \* MERGEFORMAT </w:instrText>
      </w:r>
      <w:r w:rsidR="00ED6562" w:rsidRPr="004A1500">
        <w:rPr>
          <w:lang w:val="en-AU"/>
        </w:rPr>
      </w:r>
      <w:r w:rsidR="00ED6562" w:rsidRPr="004A1500">
        <w:rPr>
          <w:lang w:val="en-AU"/>
        </w:rPr>
        <w:fldChar w:fldCharType="separate"/>
      </w:r>
      <w:r w:rsidR="00A63805" w:rsidRPr="004A1500">
        <w:rPr>
          <w:lang w:val="en-AU"/>
        </w:rPr>
        <w:t>Subchapter 4.3</w:t>
      </w:r>
      <w:r w:rsidR="00ED6562" w:rsidRPr="004A1500">
        <w:rPr>
          <w:lang w:val="en-AU"/>
        </w:rPr>
        <w:fldChar w:fldCharType="end"/>
      </w:r>
      <w:r w:rsidR="00C0244F" w:rsidRPr="004A1500">
        <w:rPr>
          <w:lang w:val="en-AU"/>
        </w:rPr>
        <w:t xml:space="preserve">, from locations within the </w:t>
      </w:r>
      <w:r w:rsidR="006A28BF" w:rsidRPr="004A1500">
        <w:rPr>
          <w:lang w:val="en-AU"/>
        </w:rPr>
        <w:t>Power System</w:t>
      </w:r>
      <w:r w:rsidR="00C0244F" w:rsidRPr="004A1500">
        <w:rPr>
          <w:lang w:val="en-AU"/>
        </w:rPr>
        <w:t xml:space="preserve"> or facilities </w:t>
      </w:r>
      <w:r w:rsidR="00551C75" w:rsidRPr="004A1500">
        <w:rPr>
          <w:lang w:val="en-AU"/>
        </w:rPr>
        <w:t>Connected</w:t>
      </w:r>
      <w:r w:rsidR="00C0244F" w:rsidRPr="004A1500">
        <w:rPr>
          <w:lang w:val="en-AU"/>
        </w:rPr>
        <w:t xml:space="preserve"> to the </w:t>
      </w:r>
      <w:r w:rsidR="006A28BF" w:rsidRPr="004A1500">
        <w:rPr>
          <w:lang w:val="en-AU"/>
        </w:rPr>
        <w:t>Power System</w:t>
      </w:r>
      <w:r w:rsidR="00C0244F" w:rsidRPr="004A1500">
        <w:rPr>
          <w:lang w:val="en-AU"/>
        </w:rPr>
        <w:t>, with a view to achieving the objectives in rule</w:t>
      </w:r>
      <w:r w:rsidR="00ED6562" w:rsidRPr="004A1500">
        <w:rPr>
          <w:lang w:val="en-AU"/>
        </w:rPr>
        <w:t> </w:t>
      </w:r>
      <w:r w:rsidR="00ED6562" w:rsidRPr="004A1500">
        <w:rPr>
          <w:lang w:val="en-AU"/>
        </w:rPr>
        <w:fldChar w:fldCharType="begin" w:fldLock="1"/>
      </w:r>
      <w:r w:rsidR="00ED6562" w:rsidRPr="004A1500">
        <w:rPr>
          <w:lang w:val="en-AU"/>
        </w:rPr>
        <w:instrText xml:space="preserve"> REF _Ref129510314 \w \h </w:instrText>
      </w:r>
      <w:r w:rsidR="005D594C" w:rsidRPr="004A1500">
        <w:rPr>
          <w:lang w:val="en-AU"/>
        </w:rPr>
        <w:instrText xml:space="preserve"> \* MERGEFORMAT </w:instrText>
      </w:r>
      <w:r w:rsidR="00ED6562" w:rsidRPr="004A1500">
        <w:rPr>
          <w:lang w:val="en-AU"/>
        </w:rPr>
      </w:r>
      <w:r w:rsidR="00ED6562" w:rsidRPr="004A1500">
        <w:rPr>
          <w:lang w:val="en-AU"/>
        </w:rPr>
        <w:fldChar w:fldCharType="separate"/>
      </w:r>
      <w:r w:rsidR="00A63805" w:rsidRPr="004A1500">
        <w:rPr>
          <w:lang w:val="en-AU"/>
        </w:rPr>
        <w:t>104</w:t>
      </w:r>
      <w:r w:rsidR="00ED6562" w:rsidRPr="004A1500">
        <w:rPr>
          <w:lang w:val="en-AU"/>
        </w:rPr>
        <w:fldChar w:fldCharType="end"/>
      </w:r>
      <w:r w:rsidR="00C0244F" w:rsidRPr="004A1500">
        <w:rPr>
          <w:lang w:val="en-AU"/>
        </w:rPr>
        <w:t>.</w:t>
      </w:r>
    </w:p>
    <w:p w14:paraId="4666DB59" w14:textId="346E60D0" w:rsidR="00C0244F" w:rsidRPr="004A1500" w:rsidRDefault="00346BC7" w:rsidP="00346BC7">
      <w:pPr>
        <w:pStyle w:val="PNR-2"/>
        <w:numPr>
          <w:ilvl w:val="0"/>
          <w:numId w:val="0"/>
        </w:numPr>
        <w:ind w:left="709" w:hanging="567"/>
        <w:rPr>
          <w:lang w:val="en-AU"/>
        </w:rPr>
      </w:pPr>
      <w:bookmarkStart w:id="380" w:name="_Ref129628269"/>
      <w:r w:rsidRPr="004A1500">
        <w:rPr>
          <w:lang w:val="en-AU"/>
        </w:rPr>
        <w:t>(2)</w:t>
      </w:r>
      <w:r w:rsidRPr="004A1500">
        <w:rPr>
          <w:lang w:val="en-AU"/>
        </w:rPr>
        <w:tab/>
      </w:r>
      <w:r w:rsidR="00C0244F" w:rsidRPr="004A1500">
        <w:rPr>
          <w:lang w:val="en-AU"/>
        </w:rPr>
        <w:t xml:space="preserve">The ISO is to </w:t>
      </w:r>
      <w:r w:rsidR="00E33E27" w:rsidRPr="004A1500">
        <w:rPr>
          <w:lang w:val="en-AU"/>
        </w:rPr>
        <w:t>Publish</w:t>
      </w:r>
      <w:r w:rsidR="00C0244F" w:rsidRPr="004A1500">
        <w:rPr>
          <w:lang w:val="en-AU"/>
        </w:rPr>
        <w:t xml:space="preserve"> the initial </w:t>
      </w:r>
      <w:r w:rsidR="00463540" w:rsidRPr="004A1500">
        <w:rPr>
          <w:lang w:val="en-AU"/>
        </w:rPr>
        <w:t>Visibility List</w:t>
      </w:r>
      <w:r w:rsidR="00C0244F" w:rsidRPr="004A1500">
        <w:rPr>
          <w:lang w:val="en-AU"/>
        </w:rPr>
        <w:t xml:space="preserve"> as soon as reasonably practicable after this rule</w:t>
      </w:r>
      <w:r w:rsidR="00ED6562" w:rsidRPr="004A1500">
        <w:rPr>
          <w:lang w:val="en-AU"/>
        </w:rPr>
        <w:t> </w:t>
      </w:r>
      <w:r w:rsidR="00ED6562" w:rsidRPr="004A1500">
        <w:rPr>
          <w:lang w:val="en-AU"/>
        </w:rPr>
        <w:fldChar w:fldCharType="begin" w:fldLock="1"/>
      </w:r>
      <w:r w:rsidR="00ED6562" w:rsidRPr="004A1500">
        <w:rPr>
          <w:lang w:val="en-AU"/>
        </w:rPr>
        <w:instrText xml:space="preserve"> REF _Ref129510329 \w \h </w:instrText>
      </w:r>
      <w:r w:rsidR="00ED6562" w:rsidRPr="004A1500">
        <w:rPr>
          <w:lang w:val="en-AU"/>
        </w:rPr>
      </w:r>
      <w:r w:rsidR="00ED6562" w:rsidRPr="004A1500">
        <w:rPr>
          <w:lang w:val="en-AU"/>
        </w:rPr>
        <w:fldChar w:fldCharType="separate"/>
      </w:r>
      <w:r w:rsidR="00A63805" w:rsidRPr="004A1500">
        <w:rPr>
          <w:lang w:val="en-AU"/>
        </w:rPr>
        <w:t>105</w:t>
      </w:r>
      <w:r w:rsidR="00ED6562" w:rsidRPr="004A1500">
        <w:rPr>
          <w:lang w:val="en-AU"/>
        </w:rPr>
        <w:fldChar w:fldCharType="end"/>
      </w:r>
      <w:r w:rsidR="00C0244F" w:rsidRPr="004A1500">
        <w:rPr>
          <w:lang w:val="en-AU"/>
        </w:rPr>
        <w:t xml:space="preserve"> commences.</w:t>
      </w:r>
      <w:bookmarkEnd w:id="380"/>
    </w:p>
    <w:p w14:paraId="72F9C2EA" w14:textId="4476181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person may submit a </w:t>
      </w:r>
      <w:r w:rsidR="006A28BF" w:rsidRPr="004A1500">
        <w:rPr>
          <w:lang w:val="en-AU"/>
        </w:rPr>
        <w:t>Procedure Change Proposal</w:t>
      </w:r>
      <w:r w:rsidR="00C0244F" w:rsidRPr="004A1500">
        <w:rPr>
          <w:lang w:val="en-AU"/>
        </w:rPr>
        <w:t xml:space="preserve"> to add a </w:t>
      </w:r>
      <w:r w:rsidR="00463540" w:rsidRPr="004A1500">
        <w:rPr>
          <w:lang w:val="en-AU"/>
        </w:rPr>
        <w:t>Visibility Item</w:t>
      </w:r>
      <w:r w:rsidR="00C0244F" w:rsidRPr="004A1500">
        <w:rPr>
          <w:lang w:val="en-AU"/>
        </w:rPr>
        <w:t xml:space="preserve"> to the </w:t>
      </w:r>
      <w:r w:rsidR="00463540" w:rsidRPr="004A1500">
        <w:rPr>
          <w:lang w:val="en-AU"/>
        </w:rPr>
        <w:t>Visibility List</w:t>
      </w:r>
      <w:r w:rsidR="00C0244F" w:rsidRPr="004A1500">
        <w:rPr>
          <w:lang w:val="en-AU"/>
        </w:rPr>
        <w:t xml:space="preserve">, but the </w:t>
      </w:r>
      <w:r w:rsidR="006A28BF" w:rsidRPr="004A1500">
        <w:rPr>
          <w:lang w:val="en-AU"/>
        </w:rPr>
        <w:t>Procedure Change Proposal</w:t>
      </w:r>
      <w:r w:rsidR="00C0244F" w:rsidRPr="004A1500">
        <w:rPr>
          <w:lang w:val="en-AU"/>
        </w:rPr>
        <w:t xml:space="preserve"> is not to proceed unless</w:t>
      </w:r>
      <w:r w:rsidR="00B95778" w:rsidRPr="004A1500">
        <w:rPr>
          <w:lang w:val="en-AU"/>
        </w:rPr>
        <w:t> —</w:t>
      </w:r>
    </w:p>
    <w:p w14:paraId="72B791A7" w14:textId="7AC7222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it is determined under </w:t>
      </w:r>
      <w:r w:rsidR="0004633A" w:rsidRPr="004A1500">
        <w:rPr>
          <w:lang w:val="en-AU"/>
        </w:rPr>
        <w:fldChar w:fldCharType="begin" w:fldLock="1"/>
      </w:r>
      <w:r w:rsidR="0004633A" w:rsidRPr="004A1500">
        <w:rPr>
          <w:lang w:val="en-AU"/>
        </w:rPr>
        <w:instrText xml:space="preserve"> REF _Ref129622347 \w \h </w:instrText>
      </w:r>
      <w:r w:rsidR="0004633A" w:rsidRPr="004A1500">
        <w:rPr>
          <w:lang w:val="en-AU"/>
        </w:rPr>
      </w:r>
      <w:r w:rsidR="0004633A" w:rsidRPr="004A1500">
        <w:rPr>
          <w:lang w:val="en-AU"/>
        </w:rPr>
        <w:fldChar w:fldCharType="separate"/>
      </w:r>
      <w:r w:rsidR="00A63805" w:rsidRPr="004A1500">
        <w:rPr>
          <w:lang w:val="en-AU"/>
        </w:rPr>
        <w:t>Appendix 2</w:t>
      </w:r>
      <w:r w:rsidR="0004633A" w:rsidRPr="004A1500">
        <w:rPr>
          <w:lang w:val="en-AU"/>
        </w:rPr>
        <w:fldChar w:fldCharType="end"/>
      </w:r>
      <w:r w:rsidR="00C0244F" w:rsidRPr="004A1500">
        <w:rPr>
          <w:lang w:val="en-AU"/>
        </w:rPr>
        <w:t xml:space="preserve"> that the benefits of the addition in terms of the objectives in rule</w:t>
      </w:r>
      <w:r w:rsidR="00ED6562" w:rsidRPr="004A1500">
        <w:rPr>
          <w:lang w:val="en-AU"/>
        </w:rPr>
        <w:t xml:space="preserve"> </w:t>
      </w:r>
      <w:r w:rsidR="00ED6562" w:rsidRPr="004A1500">
        <w:rPr>
          <w:lang w:val="en-AU"/>
        </w:rPr>
        <w:fldChar w:fldCharType="begin" w:fldLock="1"/>
      </w:r>
      <w:r w:rsidR="00ED6562" w:rsidRPr="004A1500">
        <w:rPr>
          <w:lang w:val="en-AU"/>
        </w:rPr>
        <w:instrText xml:space="preserve"> REF _Ref129510314 \w \h </w:instrText>
      </w:r>
      <w:r w:rsidR="00ED6562" w:rsidRPr="004A1500">
        <w:rPr>
          <w:lang w:val="en-AU"/>
        </w:rPr>
      </w:r>
      <w:r w:rsidR="00ED6562" w:rsidRPr="004A1500">
        <w:rPr>
          <w:lang w:val="en-AU"/>
        </w:rPr>
        <w:fldChar w:fldCharType="separate"/>
      </w:r>
      <w:r w:rsidR="00A63805" w:rsidRPr="004A1500">
        <w:rPr>
          <w:lang w:val="en-AU"/>
        </w:rPr>
        <w:t>104</w:t>
      </w:r>
      <w:r w:rsidR="00ED6562" w:rsidRPr="004A1500">
        <w:rPr>
          <w:lang w:val="en-AU"/>
        </w:rPr>
        <w:fldChar w:fldCharType="end"/>
      </w:r>
      <w:r w:rsidR="00C0244F" w:rsidRPr="004A1500">
        <w:rPr>
          <w:lang w:val="en-AU"/>
        </w:rPr>
        <w:t xml:space="preserve"> outweigh the disadvantages, and justify the costs, of doing so; and</w:t>
      </w:r>
    </w:p>
    <w:p w14:paraId="075B9D3F" w14:textId="0240609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an appropriate mechanism is provided</w:t>
      </w:r>
      <w:r w:rsidR="00B95778" w:rsidRPr="004A1500">
        <w:rPr>
          <w:lang w:val="en-AU"/>
        </w:rPr>
        <w:t> —</w:t>
      </w:r>
      <w:r w:rsidR="00ED6562" w:rsidRPr="004A1500">
        <w:rPr>
          <w:lang w:val="en-AU"/>
        </w:rPr>
        <w:t xml:space="preserve"> </w:t>
      </w:r>
    </w:p>
    <w:p w14:paraId="60AC2AD0" w14:textId="0D5EA082"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to compensate the person required to provide the </w:t>
      </w:r>
      <w:r w:rsidR="00463540" w:rsidRPr="004A1500">
        <w:t>Visibility</w:t>
      </w:r>
      <w:r w:rsidR="00C0244F" w:rsidRPr="004A1500">
        <w:t xml:space="preserve"> for any associated capital or operational costs; and</w:t>
      </w:r>
    </w:p>
    <w:p w14:paraId="47F35EDB" w14:textId="0731678F"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to permit the person a period of time to start providing the </w:t>
      </w:r>
      <w:r w:rsidR="00463540" w:rsidRPr="004A1500">
        <w:t>Visibility</w:t>
      </w:r>
      <w:r w:rsidR="00C0244F" w:rsidRPr="004A1500">
        <w:t>, which period is reasonable to a GEIP standard; and</w:t>
      </w:r>
    </w:p>
    <w:p w14:paraId="5E8AC39C" w14:textId="38ED6B1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the </w:t>
      </w:r>
      <w:r w:rsidR="00463540" w:rsidRPr="004A1500">
        <w:rPr>
          <w:lang w:val="en-AU"/>
        </w:rPr>
        <w:t>Visibility Item</w:t>
      </w:r>
      <w:r w:rsidR="00C0244F" w:rsidRPr="004A1500">
        <w:rPr>
          <w:lang w:val="en-AU"/>
        </w:rPr>
        <w:t xml:space="preserve"> involves </w:t>
      </w:r>
      <w:r w:rsidR="00463540" w:rsidRPr="004A1500">
        <w:rPr>
          <w:lang w:val="en-AU"/>
        </w:rPr>
        <w:t>Visibility</w:t>
      </w:r>
      <w:r w:rsidR="00C0244F" w:rsidRPr="004A1500">
        <w:rPr>
          <w:lang w:val="en-AU"/>
        </w:rPr>
        <w:t xml:space="preserve"> of a location within a private </w:t>
      </w:r>
      <w:r w:rsidR="006A28BF" w:rsidRPr="004A1500">
        <w:rPr>
          <w:lang w:val="en-AU"/>
        </w:rPr>
        <w:t>Power System</w:t>
      </w:r>
      <w:r w:rsidR="00C0244F" w:rsidRPr="004A1500">
        <w:rPr>
          <w:lang w:val="en-AU"/>
        </w:rPr>
        <w:t>, the inclusion is consistent with rule</w:t>
      </w:r>
      <w:r w:rsidR="00ED6562" w:rsidRPr="004A1500">
        <w:rPr>
          <w:lang w:val="en-AU"/>
        </w:rPr>
        <w:t> </w:t>
      </w:r>
      <w:r w:rsidR="00ED6562" w:rsidRPr="004A1500">
        <w:rPr>
          <w:lang w:val="en-AU"/>
        </w:rPr>
        <w:fldChar w:fldCharType="begin" w:fldLock="1"/>
      </w:r>
      <w:r w:rsidR="00ED6562" w:rsidRPr="004A1500">
        <w:rPr>
          <w:lang w:val="en-AU"/>
        </w:rPr>
        <w:instrText xml:space="preserve"> REF _Ref129178113 \w \h </w:instrText>
      </w:r>
      <w:r w:rsidR="00ED6562" w:rsidRPr="004A1500">
        <w:rPr>
          <w:lang w:val="en-AU"/>
        </w:rPr>
      </w:r>
      <w:r w:rsidR="00ED6562" w:rsidRPr="004A1500">
        <w:rPr>
          <w:lang w:val="en-AU"/>
        </w:rPr>
        <w:fldChar w:fldCharType="separate"/>
      </w:r>
      <w:r w:rsidR="00A63805" w:rsidRPr="004A1500">
        <w:rPr>
          <w:lang w:val="en-AU"/>
        </w:rPr>
        <w:t>5</w:t>
      </w:r>
      <w:r w:rsidR="00ED6562" w:rsidRPr="004A1500">
        <w:rPr>
          <w:lang w:val="en-AU"/>
        </w:rPr>
        <w:fldChar w:fldCharType="end"/>
      </w:r>
      <w:r w:rsidR="00C0244F" w:rsidRPr="004A1500">
        <w:rPr>
          <w:lang w:val="en-AU"/>
        </w:rPr>
        <w:t>; and</w:t>
      </w:r>
    </w:p>
    <w:p w14:paraId="0C7F1F87" w14:textId="32A6829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rule</w:t>
      </w:r>
      <w:r w:rsidR="00ED6562" w:rsidRPr="004A1500">
        <w:rPr>
          <w:lang w:val="en-AU"/>
        </w:rPr>
        <w:t> </w:t>
      </w:r>
      <w:r w:rsidR="00ED6562" w:rsidRPr="004A1500">
        <w:rPr>
          <w:lang w:val="en-AU"/>
        </w:rPr>
        <w:fldChar w:fldCharType="begin" w:fldLock="1"/>
      </w:r>
      <w:r w:rsidR="00ED6562" w:rsidRPr="004A1500">
        <w:rPr>
          <w:lang w:val="en-AU"/>
        </w:rPr>
        <w:instrText xml:space="preserve"> REF _Ref129510409 \w \h </w:instrText>
      </w:r>
      <w:r w:rsidR="00ED6562" w:rsidRPr="004A1500">
        <w:rPr>
          <w:lang w:val="en-AU"/>
        </w:rPr>
      </w:r>
      <w:r w:rsidR="00ED6562" w:rsidRPr="004A1500">
        <w:rPr>
          <w:lang w:val="en-AU"/>
        </w:rPr>
        <w:fldChar w:fldCharType="separate"/>
      </w:r>
      <w:r w:rsidR="00A63805" w:rsidRPr="004A1500">
        <w:rPr>
          <w:lang w:val="en-AU"/>
        </w:rPr>
        <w:t>101</w:t>
      </w:r>
      <w:r w:rsidR="00ED6562" w:rsidRPr="004A1500">
        <w:rPr>
          <w:lang w:val="en-AU"/>
        </w:rPr>
        <w:fldChar w:fldCharType="end"/>
      </w:r>
      <w:r w:rsidR="00C0244F" w:rsidRPr="004A1500">
        <w:rPr>
          <w:lang w:val="en-AU"/>
        </w:rPr>
        <w:t xml:space="preserve"> is complied with.</w:t>
      </w:r>
    </w:p>
    <w:p w14:paraId="03E92815" w14:textId="77F2A4BB"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 person may submit a </w:t>
      </w:r>
      <w:r w:rsidR="006A28BF" w:rsidRPr="004A1500">
        <w:rPr>
          <w:lang w:val="en-AU"/>
        </w:rPr>
        <w:t>Procedure Change Proposal</w:t>
      </w:r>
      <w:r w:rsidR="00C0244F" w:rsidRPr="004A1500">
        <w:rPr>
          <w:lang w:val="en-AU"/>
        </w:rPr>
        <w:t xml:space="preserve"> to remove a </w:t>
      </w:r>
      <w:r w:rsidR="00463540" w:rsidRPr="004A1500">
        <w:rPr>
          <w:lang w:val="en-AU"/>
        </w:rPr>
        <w:t>Visibility Item</w:t>
      </w:r>
      <w:r w:rsidR="00C0244F" w:rsidRPr="004A1500">
        <w:rPr>
          <w:lang w:val="en-AU"/>
        </w:rPr>
        <w:t xml:space="preserve"> from the </w:t>
      </w:r>
      <w:r w:rsidR="00463540" w:rsidRPr="004A1500">
        <w:rPr>
          <w:lang w:val="en-AU"/>
        </w:rPr>
        <w:t>Visibility List</w:t>
      </w:r>
      <w:r w:rsidR="00C0244F" w:rsidRPr="004A1500">
        <w:rPr>
          <w:lang w:val="en-AU"/>
        </w:rPr>
        <w:t xml:space="preserve">, but the </w:t>
      </w:r>
      <w:r w:rsidR="006A28BF" w:rsidRPr="004A1500">
        <w:rPr>
          <w:lang w:val="en-AU"/>
        </w:rPr>
        <w:t>Procedure Change Proposal</w:t>
      </w:r>
      <w:r w:rsidR="00C0244F" w:rsidRPr="004A1500">
        <w:rPr>
          <w:lang w:val="en-AU"/>
        </w:rPr>
        <w:t xml:space="preserve"> is not to proceed unless in all the circumstances, the removal</w:t>
      </w:r>
      <w:r w:rsidR="00B95778" w:rsidRPr="004A1500">
        <w:rPr>
          <w:lang w:val="en-AU"/>
        </w:rPr>
        <w:t> —</w:t>
      </w:r>
    </w:p>
    <w:p w14:paraId="22B35D49" w14:textId="31C1EEC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will not diminish or jeopardise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and</w:t>
      </w:r>
    </w:p>
    <w:p w14:paraId="560E8113" w14:textId="28BB3A8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will make it materially harder or slower</w:t>
      </w:r>
      <w:r w:rsidR="00B95778" w:rsidRPr="004A1500">
        <w:rPr>
          <w:lang w:val="en-AU"/>
        </w:rPr>
        <w:t> —</w:t>
      </w:r>
    </w:p>
    <w:p w14:paraId="057AA1A7" w14:textId="1E0108CC"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for the </w:t>
      </w:r>
      <w:r w:rsidR="00D0732C" w:rsidRPr="004A1500">
        <w:t>ISO Control Desk</w:t>
      </w:r>
      <w:r w:rsidR="00C0244F" w:rsidRPr="004A1500">
        <w:t xml:space="preserve"> to perform its functions under these </w:t>
      </w:r>
      <w:r w:rsidR="003D13EA" w:rsidRPr="004A1500">
        <w:t>Rules</w:t>
      </w:r>
      <w:r w:rsidR="00C0244F" w:rsidRPr="004A1500">
        <w:t>; or</w:t>
      </w:r>
    </w:p>
    <w:p w14:paraId="4C983EC9" w14:textId="3CE0FAC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for the </w:t>
      </w:r>
      <w:r w:rsidR="00D0732C" w:rsidRPr="004A1500">
        <w:t>ISO Control Desk</w:t>
      </w:r>
      <w:r w:rsidR="00C0244F" w:rsidRPr="004A1500">
        <w:t xml:space="preserve"> or </w:t>
      </w:r>
      <w:r w:rsidR="00E33E27" w:rsidRPr="004A1500">
        <w:t>Registered NSP</w:t>
      </w:r>
      <w:r w:rsidR="00C0244F" w:rsidRPr="004A1500">
        <w:t xml:space="preserve">s to achieve the </w:t>
      </w:r>
      <w:r w:rsidR="00211F98" w:rsidRPr="004A1500">
        <w:t>System Security Objective</w:t>
      </w:r>
      <w:r w:rsidR="00C0244F" w:rsidRPr="004A1500">
        <w:t xml:space="preserve">; </w:t>
      </w:r>
    </w:p>
    <w:p w14:paraId="07AD8AED" w14:textId="77777777" w:rsidR="00C0244F" w:rsidRPr="004A1500" w:rsidRDefault="00C0244F" w:rsidP="00ED6562">
      <w:pPr>
        <w:pStyle w:val="BodyTextIndent2"/>
      </w:pPr>
      <w:r w:rsidRPr="004A1500">
        <w:t>and</w:t>
      </w:r>
    </w:p>
    <w:p w14:paraId="27B75AC6" w14:textId="7E8484A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is otherwise justified in accordance with GEIP and the </w:t>
      </w:r>
      <w:r w:rsidR="006A28BF" w:rsidRPr="004A1500">
        <w:rPr>
          <w:lang w:val="en-AU"/>
        </w:rPr>
        <w:t>Pilbara Electricity Objective</w:t>
      </w:r>
      <w:r w:rsidR="00C0244F" w:rsidRPr="004A1500">
        <w:rPr>
          <w:lang w:val="en-AU"/>
        </w:rPr>
        <w:t xml:space="preserve">. </w:t>
      </w:r>
    </w:p>
    <w:p w14:paraId="40222C01" w14:textId="5F8EA609"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This rule</w:t>
      </w:r>
      <w:r w:rsidR="00ED6562" w:rsidRPr="004A1500">
        <w:rPr>
          <w:lang w:val="en-AU"/>
        </w:rPr>
        <w:t> </w:t>
      </w:r>
      <w:r w:rsidR="00ED6562" w:rsidRPr="004A1500">
        <w:rPr>
          <w:lang w:val="en-AU"/>
        </w:rPr>
        <w:fldChar w:fldCharType="begin" w:fldLock="1"/>
      </w:r>
      <w:r w:rsidR="00ED6562" w:rsidRPr="004A1500">
        <w:rPr>
          <w:lang w:val="en-AU"/>
        </w:rPr>
        <w:instrText xml:space="preserve"> REF _Ref129510329 \w \h </w:instrText>
      </w:r>
      <w:r w:rsidR="00ED6562" w:rsidRPr="004A1500">
        <w:rPr>
          <w:lang w:val="en-AU"/>
        </w:rPr>
      </w:r>
      <w:r w:rsidR="00ED6562" w:rsidRPr="004A1500">
        <w:rPr>
          <w:lang w:val="en-AU"/>
        </w:rPr>
        <w:fldChar w:fldCharType="separate"/>
      </w:r>
      <w:r w:rsidR="00A63805" w:rsidRPr="004A1500">
        <w:rPr>
          <w:lang w:val="en-AU"/>
        </w:rPr>
        <w:t>105</w:t>
      </w:r>
      <w:r w:rsidR="00ED6562" w:rsidRPr="004A1500">
        <w:rPr>
          <w:lang w:val="en-AU"/>
        </w:rPr>
        <w:fldChar w:fldCharType="end"/>
      </w:r>
      <w:r w:rsidR="00C0244F" w:rsidRPr="004A1500">
        <w:rPr>
          <w:lang w:val="en-AU"/>
        </w:rPr>
        <w:t xml:space="preserve"> limits which </w:t>
      </w:r>
      <w:r w:rsidR="006A28BF" w:rsidRPr="004A1500">
        <w:rPr>
          <w:lang w:val="en-AU"/>
        </w:rPr>
        <w:t>Procedure Change Proposal</w:t>
      </w:r>
      <w:r w:rsidR="00C0244F" w:rsidRPr="004A1500">
        <w:rPr>
          <w:lang w:val="en-AU"/>
        </w:rPr>
        <w:t xml:space="preserve">s may be submitted under </w:t>
      </w:r>
      <w:r w:rsidR="0004633A" w:rsidRPr="004A1500">
        <w:rPr>
          <w:lang w:val="en-AU"/>
        </w:rPr>
        <w:fldChar w:fldCharType="begin" w:fldLock="1"/>
      </w:r>
      <w:r w:rsidR="0004633A" w:rsidRPr="004A1500">
        <w:rPr>
          <w:lang w:val="en-AU"/>
        </w:rPr>
        <w:instrText xml:space="preserve"> REF _Ref129622347 \w \h </w:instrText>
      </w:r>
      <w:r w:rsidR="0004633A" w:rsidRPr="004A1500">
        <w:rPr>
          <w:lang w:val="en-AU"/>
        </w:rPr>
      </w:r>
      <w:r w:rsidR="0004633A" w:rsidRPr="004A1500">
        <w:rPr>
          <w:lang w:val="en-AU"/>
        </w:rPr>
        <w:fldChar w:fldCharType="separate"/>
      </w:r>
      <w:r w:rsidR="00A63805" w:rsidRPr="004A1500">
        <w:rPr>
          <w:lang w:val="en-AU"/>
        </w:rPr>
        <w:t>Appendix 2</w:t>
      </w:r>
      <w:r w:rsidR="0004633A" w:rsidRPr="004A1500">
        <w:rPr>
          <w:lang w:val="en-AU"/>
        </w:rPr>
        <w:fldChar w:fldCharType="end"/>
      </w:r>
      <w:r w:rsidR="00C0244F" w:rsidRPr="004A1500">
        <w:rPr>
          <w:lang w:val="en-AU"/>
        </w:rPr>
        <w:t xml:space="preserve"> </w:t>
      </w:r>
      <w:r w:rsidR="00C0244F" w:rsidRPr="004A1500">
        <w:rPr>
          <w:rStyle w:val="PNRNotesChar"/>
          <w:lang w:val="en-AU"/>
        </w:rPr>
        <w:t>{Procedure change}</w:t>
      </w:r>
      <w:r w:rsidR="00C0244F" w:rsidRPr="004A1500">
        <w:rPr>
          <w:lang w:val="en-AU"/>
        </w:rPr>
        <w:t xml:space="preserve">, but does not otherwise displace or limit </w:t>
      </w:r>
      <w:r w:rsidR="0004633A" w:rsidRPr="004A1500">
        <w:rPr>
          <w:lang w:val="en-AU"/>
        </w:rPr>
        <w:fldChar w:fldCharType="begin" w:fldLock="1"/>
      </w:r>
      <w:r w:rsidR="0004633A" w:rsidRPr="004A1500">
        <w:rPr>
          <w:lang w:val="en-AU"/>
        </w:rPr>
        <w:instrText xml:space="preserve"> REF _Ref129622347 \w \h </w:instrText>
      </w:r>
      <w:r w:rsidR="0004633A" w:rsidRPr="004A1500">
        <w:rPr>
          <w:lang w:val="en-AU"/>
        </w:rPr>
      </w:r>
      <w:r w:rsidR="0004633A" w:rsidRPr="004A1500">
        <w:rPr>
          <w:lang w:val="en-AU"/>
        </w:rPr>
        <w:fldChar w:fldCharType="separate"/>
      </w:r>
      <w:r w:rsidR="00A63805" w:rsidRPr="004A1500">
        <w:rPr>
          <w:lang w:val="en-AU"/>
        </w:rPr>
        <w:t>Appendix 2</w:t>
      </w:r>
      <w:r w:rsidR="0004633A" w:rsidRPr="004A1500">
        <w:rPr>
          <w:lang w:val="en-AU"/>
        </w:rPr>
        <w:fldChar w:fldCharType="end"/>
      </w:r>
      <w:r w:rsidR="00C0244F" w:rsidRPr="004A1500">
        <w:rPr>
          <w:lang w:val="en-AU"/>
        </w:rPr>
        <w:t>.</w:t>
      </w:r>
    </w:p>
    <w:p w14:paraId="79FF068A" w14:textId="5DA28E92" w:rsidR="00C0244F" w:rsidRPr="004A1500" w:rsidRDefault="00346BC7" w:rsidP="00346BC7">
      <w:pPr>
        <w:pStyle w:val="PNR-1"/>
        <w:tabs>
          <w:tab w:val="left" w:pos="0"/>
        </w:tabs>
      </w:pPr>
      <w:bookmarkStart w:id="381" w:name="_Toc138945739"/>
      <w:r w:rsidRPr="004A1500">
        <w:lastRenderedPageBreak/>
        <w:t>106</w:t>
      </w:r>
      <w:r w:rsidRPr="004A1500">
        <w:tab/>
      </w:r>
      <w:r w:rsidR="00D0732C" w:rsidRPr="004A1500">
        <w:t>ISO Control Desk</w:t>
      </w:r>
      <w:r w:rsidR="00C0244F" w:rsidRPr="004A1500">
        <w:t xml:space="preserve"> to be given </w:t>
      </w:r>
      <w:r w:rsidR="00463540" w:rsidRPr="004A1500">
        <w:t>Visibility</w:t>
      </w:r>
      <w:bookmarkEnd w:id="381"/>
    </w:p>
    <w:p w14:paraId="47AAD6B7" w14:textId="40BAE9A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or </w:t>
      </w:r>
      <w:r w:rsidR="00E33E27" w:rsidRPr="004A1500">
        <w:rPr>
          <w:lang w:val="en-AU"/>
        </w:rPr>
        <w:t>Registered Controller</w:t>
      </w:r>
      <w:r w:rsidR="00C0244F" w:rsidRPr="004A1500">
        <w:rPr>
          <w:lang w:val="en-AU"/>
        </w:rPr>
        <w:t xml:space="preserve"> must provide and </w:t>
      </w:r>
      <w:r w:rsidR="00A832EA" w:rsidRPr="004A1500">
        <w:rPr>
          <w:lang w:val="en-AU"/>
        </w:rPr>
        <w:t>Maintain</w:t>
      </w:r>
      <w:r w:rsidR="00C0244F" w:rsidRPr="004A1500">
        <w:rPr>
          <w:lang w:val="en-AU"/>
        </w:rPr>
        <w:t xml:space="preserve"> (including, where necessary, restore) </w:t>
      </w:r>
      <w:r w:rsidR="00463540" w:rsidRPr="004A1500">
        <w:rPr>
          <w:lang w:val="en-AU"/>
        </w:rPr>
        <w:t>Visibility</w:t>
      </w:r>
      <w:r w:rsidR="00C0244F" w:rsidRPr="004A1500">
        <w:rPr>
          <w:lang w:val="en-AU"/>
        </w:rPr>
        <w:t xml:space="preserve"> to the </w:t>
      </w:r>
      <w:r w:rsidR="00D0732C" w:rsidRPr="004A1500">
        <w:rPr>
          <w:lang w:val="en-AU"/>
        </w:rPr>
        <w:t>ISO Control Desk</w:t>
      </w:r>
      <w:r w:rsidR="00C0244F" w:rsidRPr="004A1500">
        <w:rPr>
          <w:lang w:val="en-AU"/>
        </w:rPr>
        <w:t xml:space="preserve"> in accordance with the </w:t>
      </w:r>
      <w:r w:rsidR="00463540" w:rsidRPr="004A1500">
        <w:rPr>
          <w:lang w:val="en-AU"/>
        </w:rPr>
        <w:t>Visibility List</w:t>
      </w:r>
      <w:r w:rsidR="00C0244F" w:rsidRPr="004A1500">
        <w:rPr>
          <w:lang w:val="en-AU"/>
        </w:rPr>
        <w:t>.</w:t>
      </w:r>
    </w:p>
    <w:p w14:paraId="7FFC0A9C" w14:textId="40BA28C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person must not do anything which might reasonably be expected to disrupt, degrade or interrupt the communication to the </w:t>
      </w:r>
      <w:r w:rsidR="00D0732C" w:rsidRPr="004A1500">
        <w:rPr>
          <w:lang w:val="en-AU"/>
        </w:rPr>
        <w:t>ISO Control Desk</w:t>
      </w:r>
      <w:r w:rsidR="00C0244F" w:rsidRPr="004A1500">
        <w:rPr>
          <w:lang w:val="en-AU"/>
        </w:rPr>
        <w:t xml:space="preserve"> of data and signals in accordance with the </w:t>
      </w:r>
      <w:r w:rsidR="00463540" w:rsidRPr="004A1500">
        <w:rPr>
          <w:lang w:val="en-AU"/>
        </w:rPr>
        <w:t>Visibility List</w:t>
      </w:r>
      <w:r w:rsidR="00C0244F" w:rsidRPr="004A1500">
        <w:rPr>
          <w:lang w:val="en-AU"/>
        </w:rPr>
        <w:t>.</w:t>
      </w:r>
    </w:p>
    <w:p w14:paraId="0330049A" w14:textId="40CDAE37" w:rsidR="00C0244F" w:rsidRPr="004A1500" w:rsidRDefault="00346BC7" w:rsidP="00346BC7">
      <w:pPr>
        <w:pStyle w:val="PNR-1"/>
        <w:tabs>
          <w:tab w:val="left" w:pos="0"/>
        </w:tabs>
      </w:pPr>
      <w:bookmarkStart w:id="382" w:name="_Toc138945740"/>
      <w:r w:rsidRPr="004A1500">
        <w:t>107</w:t>
      </w:r>
      <w:r w:rsidRPr="004A1500">
        <w:tab/>
      </w:r>
      <w:r w:rsidR="00C0244F" w:rsidRPr="004A1500">
        <w:t xml:space="preserve">Function of providing data to </w:t>
      </w:r>
      <w:r w:rsidR="00D0732C" w:rsidRPr="004A1500">
        <w:t>ISO Control Desk</w:t>
      </w:r>
      <w:bookmarkEnd w:id="382"/>
    </w:p>
    <w:p w14:paraId="642D3A38" w14:textId="014DE0BE" w:rsidR="00C0244F" w:rsidRPr="004A1500" w:rsidRDefault="00C0244F" w:rsidP="00C82A57">
      <w:pPr>
        <w:pStyle w:val="PNR-2"/>
        <w:numPr>
          <w:ilvl w:val="0"/>
          <w:numId w:val="0"/>
        </w:numPr>
        <w:ind w:left="709"/>
        <w:rPr>
          <w:lang w:val="en-AU"/>
        </w:rPr>
      </w:pPr>
      <w:r w:rsidRPr="004A1500">
        <w:rPr>
          <w:lang w:val="en-AU"/>
        </w:rPr>
        <w:t xml:space="preserve">It is a function of each person who provides information to the </w:t>
      </w:r>
      <w:r w:rsidR="00D0732C" w:rsidRPr="004A1500">
        <w:rPr>
          <w:lang w:val="en-AU"/>
        </w:rPr>
        <w:t>ISO Control Desk</w:t>
      </w:r>
      <w:r w:rsidRPr="004A1500">
        <w:rPr>
          <w:lang w:val="en-AU"/>
        </w:rPr>
        <w:t xml:space="preserve"> under this </w:t>
      </w:r>
      <w:r w:rsidR="00ED6562" w:rsidRPr="004A1500">
        <w:rPr>
          <w:lang w:val="en-AU"/>
        </w:rPr>
        <w:fldChar w:fldCharType="begin" w:fldLock="1"/>
      </w:r>
      <w:r w:rsidR="00ED6562" w:rsidRPr="004A1500">
        <w:rPr>
          <w:lang w:val="en-AU"/>
        </w:rPr>
        <w:instrText xml:space="preserve"> REF _Ref129510099 \w \h </w:instrText>
      </w:r>
      <w:r w:rsidR="00ED6562" w:rsidRPr="004A1500">
        <w:rPr>
          <w:lang w:val="en-AU"/>
        </w:rPr>
      </w:r>
      <w:r w:rsidR="00ED6562" w:rsidRPr="004A1500">
        <w:rPr>
          <w:lang w:val="en-AU"/>
        </w:rPr>
        <w:fldChar w:fldCharType="separate"/>
      </w:r>
      <w:r w:rsidR="00A63805" w:rsidRPr="004A1500">
        <w:rPr>
          <w:lang w:val="en-AU"/>
        </w:rPr>
        <w:t>Subchapter 4.3</w:t>
      </w:r>
      <w:r w:rsidR="00ED6562" w:rsidRPr="004A1500">
        <w:rPr>
          <w:lang w:val="en-AU"/>
        </w:rPr>
        <w:fldChar w:fldCharType="end"/>
      </w:r>
      <w:r w:rsidRPr="004A1500">
        <w:rPr>
          <w:lang w:val="en-AU"/>
        </w:rPr>
        <w:t xml:space="preserve">, to provide the information. </w:t>
      </w:r>
    </w:p>
    <w:p w14:paraId="361F71FB" w14:textId="40B6D31C" w:rsidR="00C0244F" w:rsidRPr="004A1500" w:rsidRDefault="00346BC7" w:rsidP="00346BC7">
      <w:pPr>
        <w:pStyle w:val="PNR-Chap-2"/>
        <w:numPr>
          <w:ilvl w:val="0"/>
          <w:numId w:val="0"/>
        </w:numPr>
      </w:pPr>
      <w:bookmarkStart w:id="383" w:name="_Toc138945532"/>
      <w:bookmarkStart w:id="384" w:name="_Toc138945741"/>
      <w:r w:rsidRPr="004A1500">
        <w:t>Subchapter 4.4</w:t>
      </w:r>
      <w:r w:rsidR="00C0244F" w:rsidRPr="004A1500">
        <w:t xml:space="preserve"> </w:t>
      </w:r>
      <w:bookmarkStart w:id="385" w:name="_Ref129511032"/>
      <w:r w:rsidR="00ED6562" w:rsidRPr="004A1500">
        <w:t>–</w:t>
      </w:r>
      <w:r w:rsidR="00C0244F" w:rsidRPr="004A1500">
        <w:t xml:space="preserve"> Modelling</w:t>
      </w:r>
      <w:bookmarkEnd w:id="385"/>
      <w:bookmarkEnd w:id="383"/>
      <w:bookmarkEnd w:id="384"/>
    </w:p>
    <w:p w14:paraId="6F64696C" w14:textId="15F972E1" w:rsidR="00C0244F" w:rsidRPr="004A1500" w:rsidRDefault="00346BC7" w:rsidP="00346BC7">
      <w:pPr>
        <w:pStyle w:val="PNR-1"/>
        <w:tabs>
          <w:tab w:val="left" w:pos="0"/>
        </w:tabs>
      </w:pPr>
      <w:bookmarkStart w:id="386" w:name="_Toc138945742"/>
      <w:r w:rsidRPr="004A1500">
        <w:t>108</w:t>
      </w:r>
      <w:r w:rsidRPr="004A1500">
        <w:tab/>
      </w:r>
      <w:r w:rsidR="00C0244F" w:rsidRPr="004A1500">
        <w:t xml:space="preserve">ISO to </w:t>
      </w:r>
      <w:r w:rsidR="006C0EF8" w:rsidRPr="004A1500">
        <w:t>Develop</w:t>
      </w:r>
      <w:r w:rsidR="00C0244F" w:rsidRPr="004A1500">
        <w:t xml:space="preserve"> and </w:t>
      </w:r>
      <w:r w:rsidR="00A832EA" w:rsidRPr="004A1500">
        <w:t>Maintain</w:t>
      </w:r>
      <w:r w:rsidR="00C0244F" w:rsidRPr="004A1500">
        <w:t xml:space="preserve"> a </w:t>
      </w:r>
      <w:r w:rsidR="006A28BF" w:rsidRPr="004A1500">
        <w:t>Power System Model</w:t>
      </w:r>
      <w:bookmarkEnd w:id="386"/>
    </w:p>
    <w:p w14:paraId="7A2D39C2" w14:textId="321D1DEC" w:rsidR="00C0244F" w:rsidRPr="004A1500" w:rsidRDefault="00346BC7" w:rsidP="00346BC7">
      <w:pPr>
        <w:pStyle w:val="PNR-2"/>
        <w:numPr>
          <w:ilvl w:val="0"/>
          <w:numId w:val="0"/>
        </w:numPr>
        <w:ind w:left="709" w:hanging="567"/>
        <w:rPr>
          <w:lang w:val="en-AU"/>
        </w:rPr>
      </w:pPr>
      <w:bookmarkStart w:id="387" w:name="_Ref129685310"/>
      <w:r w:rsidRPr="004A1500">
        <w:rPr>
          <w:lang w:val="en-AU"/>
        </w:rPr>
        <w:t>(1)</w:t>
      </w:r>
      <w:r w:rsidRPr="004A1500">
        <w:rPr>
          <w:lang w:val="en-AU"/>
        </w:rPr>
        <w:tab/>
      </w:r>
      <w:r w:rsidR="00C0244F" w:rsidRPr="004A1500">
        <w:rPr>
          <w:lang w:val="en-AU"/>
        </w:rPr>
        <w:t xml:space="preserve">The ISO must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w:t>
      </w:r>
      <w:r w:rsidR="006C0EF8" w:rsidRPr="004A1500">
        <w:rPr>
          <w:lang w:val="en-AU"/>
        </w:rPr>
        <w:t>Develop</w:t>
      </w:r>
      <w:r w:rsidR="00C0244F" w:rsidRPr="004A1500">
        <w:rPr>
          <w:lang w:val="en-AU"/>
        </w:rPr>
        <w:t xml:space="preserve"> and </w:t>
      </w:r>
      <w:r w:rsidR="00A832EA" w:rsidRPr="004A1500">
        <w:rPr>
          <w:lang w:val="en-AU"/>
        </w:rPr>
        <w:t>Maintain</w:t>
      </w:r>
      <w:r w:rsidR="00C0244F" w:rsidRPr="004A1500">
        <w:rPr>
          <w:lang w:val="en-AU"/>
        </w:rPr>
        <w:t xml:space="preserve"> an accurate software model of the </w:t>
      </w:r>
      <w:r w:rsidR="006A28BF" w:rsidRPr="004A1500">
        <w:rPr>
          <w:lang w:val="en-AU"/>
        </w:rPr>
        <w:t>Power System</w:t>
      </w:r>
      <w:r w:rsidR="00C0244F" w:rsidRPr="004A1500">
        <w:rPr>
          <w:lang w:val="en-AU"/>
        </w:rPr>
        <w:t xml:space="preserve"> (the </w:t>
      </w:r>
      <w:r w:rsidR="0037608A" w:rsidRPr="004A1500">
        <w:rPr>
          <w:b/>
          <w:bCs/>
          <w:lang w:val="en-AU"/>
        </w:rPr>
        <w:t>“Power System Model”</w:t>
      </w:r>
      <w:r w:rsidR="00C0244F" w:rsidRPr="004A1500">
        <w:rPr>
          <w:lang w:val="en-AU"/>
        </w:rPr>
        <w:t>), which</w:t>
      </w:r>
      <w:r w:rsidR="00B95778" w:rsidRPr="004A1500">
        <w:rPr>
          <w:lang w:val="en-AU"/>
        </w:rPr>
        <w:t> —</w:t>
      </w:r>
      <w:bookmarkEnd w:id="387"/>
    </w:p>
    <w:p w14:paraId="340DCC7A" w14:textId="27F30BE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incorporates the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 xml:space="preserve">s set out in the </w:t>
      </w:r>
      <w:r w:rsidR="003D13EA" w:rsidRPr="004A1500">
        <w:rPr>
          <w:lang w:val="en-AU"/>
        </w:rPr>
        <w:t>Standing Data</w:t>
      </w:r>
      <w:r w:rsidR="00C0244F" w:rsidRPr="004A1500">
        <w:rPr>
          <w:lang w:val="en-AU"/>
        </w:rPr>
        <w:t xml:space="preserve">, the </w:t>
      </w:r>
      <w:r w:rsidR="00A37893" w:rsidRPr="004A1500">
        <w:rPr>
          <w:lang w:val="en-AU"/>
        </w:rPr>
        <w:t>Frequency Operating Standards</w:t>
      </w:r>
      <w:r w:rsidR="00C0244F" w:rsidRPr="004A1500">
        <w:rPr>
          <w:lang w:val="en-AU"/>
        </w:rPr>
        <w:t xml:space="preserve"> and the other parameters for remaining </w:t>
      </w:r>
      <w:r w:rsidR="006D4F58" w:rsidRPr="004A1500">
        <w:rPr>
          <w:lang w:val="en-AU"/>
        </w:rPr>
        <w:t>Inside the Technical Envelope</w:t>
      </w:r>
      <w:r w:rsidR="00C0244F" w:rsidRPr="004A1500">
        <w:rPr>
          <w:lang w:val="en-AU"/>
        </w:rPr>
        <w:t>; and</w:t>
      </w:r>
    </w:p>
    <w:p w14:paraId="106A27AF" w14:textId="2CF401B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for each </w:t>
      </w:r>
      <w:r w:rsidR="00E33E27" w:rsidRPr="004A1500">
        <w:rPr>
          <w:lang w:val="en-AU"/>
        </w:rPr>
        <w:t>Registered Facility</w:t>
      </w:r>
      <w:r w:rsidR="00C0244F" w:rsidRPr="004A1500">
        <w:rPr>
          <w:lang w:val="en-AU"/>
        </w:rPr>
        <w:t xml:space="preserve">, and each other </w:t>
      </w:r>
      <w:r w:rsidR="00E57040" w:rsidRPr="004A1500">
        <w:rPr>
          <w:lang w:val="en-AU"/>
        </w:rPr>
        <w:t>Facility</w:t>
      </w:r>
      <w:r w:rsidR="00C0244F" w:rsidRPr="004A1500">
        <w:rPr>
          <w:lang w:val="en-AU"/>
        </w:rPr>
        <w:t xml:space="preserve"> which meets the </w:t>
      </w:r>
      <w:r w:rsidR="006A28BF" w:rsidRPr="004A1500">
        <w:rPr>
          <w:lang w:val="en-AU"/>
        </w:rPr>
        <w:t>Power System</w:t>
      </w:r>
      <w:r w:rsidR="00C0244F" w:rsidRPr="004A1500">
        <w:rPr>
          <w:lang w:val="en-AU"/>
        </w:rPr>
        <w:t xml:space="preserve"> </w:t>
      </w:r>
      <w:r w:rsidR="00A832EA" w:rsidRPr="004A1500">
        <w:rPr>
          <w:lang w:val="en-AU"/>
        </w:rPr>
        <w:t>Modelling Threshold</w:t>
      </w:r>
      <w:r w:rsidR="00C0244F" w:rsidRPr="004A1500">
        <w:rPr>
          <w:lang w:val="en-AU"/>
        </w:rPr>
        <w:t xml:space="preserve"> </w:t>
      </w:r>
      <w:r w:rsidR="00C0244F" w:rsidRPr="004A1500">
        <w:rPr>
          <w:rStyle w:val="PNRNotesChar"/>
          <w:lang w:val="en-AU"/>
        </w:rPr>
        <w:t>{see rule 121(2)}</w:t>
      </w:r>
      <w:r w:rsidR="00B95778" w:rsidRPr="004A1500">
        <w:rPr>
          <w:lang w:val="en-AU"/>
        </w:rPr>
        <w:t> —</w:t>
      </w:r>
      <w:r w:rsidR="00C0244F" w:rsidRPr="004A1500">
        <w:rPr>
          <w:lang w:val="en-AU"/>
        </w:rPr>
        <w:t xml:space="preserve"> includes a mathematical model of the </w:t>
      </w:r>
      <w:r w:rsidR="00E57040" w:rsidRPr="004A1500">
        <w:rPr>
          <w:lang w:val="en-AU"/>
        </w:rPr>
        <w:t>Facility</w:t>
      </w:r>
      <w:r w:rsidR="00C0244F" w:rsidRPr="004A1500">
        <w:rPr>
          <w:lang w:val="en-AU"/>
        </w:rPr>
        <w:t xml:space="preserve">, including the impact of its control systems and protection systems on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w:t>
      </w:r>
    </w:p>
    <w:p w14:paraId="5381235D" w14:textId="599B5D93" w:rsidR="00C0244F" w:rsidRPr="004A1500" w:rsidRDefault="00346BC7" w:rsidP="00346BC7">
      <w:pPr>
        <w:pStyle w:val="PNR-2"/>
        <w:numPr>
          <w:ilvl w:val="0"/>
          <w:numId w:val="0"/>
        </w:numPr>
        <w:ind w:left="709" w:hanging="567"/>
        <w:rPr>
          <w:lang w:val="en-AU"/>
        </w:rPr>
      </w:pPr>
      <w:bookmarkStart w:id="388" w:name="_Ref129511845"/>
      <w:r w:rsidRPr="004A1500">
        <w:rPr>
          <w:lang w:val="en-AU"/>
        </w:rPr>
        <w:t>(2)</w:t>
      </w:r>
      <w:r w:rsidRPr="004A1500">
        <w:rPr>
          <w:lang w:val="en-AU"/>
        </w:rPr>
        <w:tab/>
      </w:r>
      <w:r w:rsidR="00C0244F" w:rsidRPr="004A1500">
        <w:rPr>
          <w:lang w:val="en-AU"/>
        </w:rPr>
        <w:t xml:space="preserve">The </w:t>
      </w:r>
      <w:r w:rsidR="006A28BF" w:rsidRPr="004A1500">
        <w:rPr>
          <w:lang w:val="en-AU"/>
        </w:rPr>
        <w:t>Power System Model</w:t>
      </w:r>
      <w:r w:rsidR="00C0244F" w:rsidRPr="004A1500">
        <w:rPr>
          <w:lang w:val="en-AU"/>
        </w:rPr>
        <w:t xml:space="preserve"> must be sufficient to </w:t>
      </w:r>
      <w:r w:rsidR="00BE657C" w:rsidRPr="004A1500">
        <w:rPr>
          <w:lang w:val="en-AU"/>
        </w:rPr>
        <w:t>Enable</w:t>
      </w:r>
      <w:r w:rsidR="00C0244F" w:rsidRPr="004A1500">
        <w:rPr>
          <w:lang w:val="en-AU"/>
        </w:rPr>
        <w:t xml:space="preserve"> the ISO to</w:t>
      </w:r>
      <w:r w:rsidR="00B95778" w:rsidRPr="004A1500">
        <w:rPr>
          <w:lang w:val="en-AU"/>
        </w:rPr>
        <w:t> —</w:t>
      </w:r>
      <w:bookmarkEnd w:id="388"/>
    </w:p>
    <w:p w14:paraId="1C3688DE" w14:textId="6838798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identify and determine how to manage </w:t>
      </w:r>
      <w:r w:rsidR="006A28BF" w:rsidRPr="004A1500">
        <w:rPr>
          <w:lang w:val="en-AU"/>
        </w:rPr>
        <w:t>Planning Criteria Interaction</w:t>
      </w:r>
      <w:r w:rsidR="00C0244F" w:rsidRPr="004A1500">
        <w:rPr>
          <w:lang w:val="en-AU"/>
        </w:rPr>
        <w:t>s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_Ref129277848 \w \h </w:instrText>
      </w:r>
      <w:r w:rsidR="008A3271" w:rsidRPr="004A1500">
        <w:rPr>
          <w:lang w:val="en-AU"/>
        </w:rPr>
      </w:r>
      <w:r w:rsidR="008A3271" w:rsidRPr="004A1500">
        <w:rPr>
          <w:lang w:val="en-AU"/>
        </w:rPr>
        <w:fldChar w:fldCharType="separate"/>
      </w:r>
      <w:r w:rsidR="00A63805" w:rsidRPr="004A1500">
        <w:rPr>
          <w:lang w:val="en-AU"/>
        </w:rPr>
        <w:t>72</w:t>
      </w:r>
      <w:r w:rsidR="008A3271" w:rsidRPr="004A1500">
        <w:rPr>
          <w:lang w:val="en-AU"/>
        </w:rPr>
        <w:fldChar w:fldCharType="end"/>
      </w:r>
      <w:r w:rsidR="00C0244F" w:rsidRPr="004A1500">
        <w:rPr>
          <w:lang w:val="en-AU"/>
        </w:rPr>
        <w:t>; and</w:t>
      </w:r>
    </w:p>
    <w:p w14:paraId="732D7D91" w14:textId="54269BE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design and where necessary implement protocols under </w:t>
      </w:r>
      <w:r w:rsidR="008A3271" w:rsidRPr="004A1500">
        <w:rPr>
          <w:lang w:val="en-AU"/>
        </w:rPr>
        <w:fldChar w:fldCharType="begin" w:fldLock="1"/>
      </w:r>
      <w:r w:rsidR="008A3271" w:rsidRPr="004A1500">
        <w:rPr>
          <w:lang w:val="en-AU"/>
        </w:rPr>
        <w:instrText xml:space="preserve"> REF _Ref129277496 \w \h </w:instrText>
      </w:r>
      <w:r w:rsidR="008A3271" w:rsidRPr="004A1500">
        <w:rPr>
          <w:lang w:val="en-AU"/>
        </w:rPr>
      </w:r>
      <w:r w:rsidR="008A3271" w:rsidRPr="004A1500">
        <w:rPr>
          <w:lang w:val="en-AU"/>
        </w:rPr>
        <w:fldChar w:fldCharType="separate"/>
      </w:r>
      <w:r w:rsidR="00A63805" w:rsidRPr="004A1500">
        <w:rPr>
          <w:lang w:val="en-AU"/>
        </w:rPr>
        <w:t>Subchapter 3.7</w:t>
      </w:r>
      <w:r w:rsidR="008A3271" w:rsidRPr="004A1500">
        <w:rPr>
          <w:lang w:val="en-AU"/>
        </w:rPr>
        <w:fldChar w:fldCharType="end"/>
      </w:r>
      <w:r w:rsidR="00C0244F" w:rsidRPr="004A1500">
        <w:rPr>
          <w:lang w:val="en-AU"/>
        </w:rPr>
        <w:t>; and</w:t>
      </w:r>
    </w:p>
    <w:p w14:paraId="33372A79" w14:textId="5801B26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provide assistance to the </w:t>
      </w:r>
      <w:r w:rsidR="00E33E27" w:rsidRPr="004A1500">
        <w:rPr>
          <w:lang w:val="en-AU"/>
        </w:rPr>
        <w:t>Registered NSP</w:t>
      </w:r>
      <w:r w:rsidR="00C0244F" w:rsidRPr="004A1500">
        <w:rPr>
          <w:lang w:val="en-AU"/>
        </w:rPr>
        <w:t>s under rule</w:t>
      </w:r>
      <w:r w:rsidR="008A3271" w:rsidRPr="004A1500">
        <w:rPr>
          <w:lang w:val="en-AU"/>
        </w:rPr>
        <w:t> </w:t>
      </w:r>
      <w:r w:rsidR="0004633A" w:rsidRPr="004A1500">
        <w:rPr>
          <w:lang w:val="en-AU"/>
        </w:rPr>
        <w:fldChar w:fldCharType="begin" w:fldLock="1"/>
      </w:r>
      <w:r w:rsidR="0004633A" w:rsidRPr="004A1500">
        <w:rPr>
          <w:lang w:val="en-AU"/>
        </w:rPr>
        <w:instrText xml:space="preserve"> REF _Ref129511153 \w \h </w:instrText>
      </w:r>
      <w:r w:rsidR="0004633A" w:rsidRPr="004A1500">
        <w:rPr>
          <w:lang w:val="en-AU"/>
        </w:rPr>
      </w:r>
      <w:r w:rsidR="0004633A" w:rsidRPr="004A1500">
        <w:rPr>
          <w:lang w:val="en-AU"/>
        </w:rPr>
        <w:fldChar w:fldCharType="separate"/>
      </w:r>
      <w:r w:rsidR="00A63805" w:rsidRPr="004A1500">
        <w:rPr>
          <w:lang w:val="en-AU"/>
        </w:rPr>
        <w:t>114</w:t>
      </w:r>
      <w:r w:rsidR="0004633A" w:rsidRPr="004A1500">
        <w:rPr>
          <w:lang w:val="en-AU"/>
        </w:rPr>
        <w:fldChar w:fldCharType="end"/>
      </w:r>
      <w:r w:rsidR="00C0244F" w:rsidRPr="004A1500">
        <w:rPr>
          <w:lang w:val="en-AU"/>
        </w:rPr>
        <w:t>; and</w:t>
      </w:r>
    </w:p>
    <w:p w14:paraId="6665351A" w14:textId="667CACE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determine </w:t>
      </w:r>
      <w:r w:rsidR="00A832EA" w:rsidRPr="004A1500">
        <w:rPr>
          <w:lang w:val="en-AU"/>
        </w:rPr>
        <w:t>Loss Factor</w:t>
      </w:r>
      <w:r w:rsidR="00C0244F" w:rsidRPr="004A1500">
        <w:rPr>
          <w:lang w:val="en-AU"/>
        </w:rPr>
        <w:t xml:space="preserve">s under </w:t>
      </w:r>
      <w:r w:rsidR="0004633A" w:rsidRPr="004A1500">
        <w:rPr>
          <w:lang w:val="en-AU"/>
        </w:rPr>
        <w:fldChar w:fldCharType="begin" w:fldLock="1"/>
      </w:r>
      <w:r w:rsidR="0004633A" w:rsidRPr="004A1500">
        <w:rPr>
          <w:lang w:val="en-AU"/>
        </w:rPr>
        <w:instrText xml:space="preserve"> REF _Ref129686678 \w \h </w:instrText>
      </w:r>
      <w:r w:rsidR="0004633A" w:rsidRPr="004A1500">
        <w:rPr>
          <w:lang w:val="en-AU"/>
        </w:rPr>
      </w:r>
      <w:r w:rsidR="0004633A" w:rsidRPr="004A1500">
        <w:rPr>
          <w:lang w:val="en-AU"/>
        </w:rPr>
        <w:fldChar w:fldCharType="separate"/>
      </w:r>
      <w:r w:rsidR="00A63805" w:rsidRPr="004A1500">
        <w:rPr>
          <w:lang w:val="en-AU"/>
        </w:rPr>
        <w:t>Subchapter 5.2</w:t>
      </w:r>
      <w:r w:rsidR="0004633A" w:rsidRPr="004A1500">
        <w:rPr>
          <w:lang w:val="en-AU"/>
        </w:rPr>
        <w:fldChar w:fldCharType="end"/>
      </w:r>
      <w:r w:rsidR="00C0244F" w:rsidRPr="004A1500">
        <w:rPr>
          <w:lang w:val="en-AU"/>
        </w:rPr>
        <w:t>; and</w:t>
      </w:r>
    </w:p>
    <w:p w14:paraId="53B31BC8" w14:textId="1E48B60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determine a </w:t>
      </w:r>
      <w:r w:rsidR="00A37893" w:rsidRPr="004A1500">
        <w:rPr>
          <w:lang w:val="en-AU"/>
        </w:rPr>
        <w:t>Generation Adequacy Objective</w:t>
      </w:r>
      <w:r w:rsidR="00C0244F" w:rsidRPr="004A1500">
        <w:rPr>
          <w:lang w:val="en-AU"/>
        </w:rPr>
        <w:t xml:space="preserve"> under </w:t>
      </w:r>
      <w:r w:rsidR="0004633A" w:rsidRPr="004A1500">
        <w:rPr>
          <w:lang w:val="en-AU"/>
        </w:rPr>
        <w:fldChar w:fldCharType="begin" w:fldLock="1"/>
      </w:r>
      <w:r w:rsidR="0004633A" w:rsidRPr="004A1500">
        <w:rPr>
          <w:lang w:val="en-AU"/>
        </w:rPr>
        <w:instrText xml:space="preserve"> REF _Ref129513775 \w \h </w:instrText>
      </w:r>
      <w:r w:rsidR="0004633A" w:rsidRPr="004A1500">
        <w:rPr>
          <w:lang w:val="en-AU"/>
        </w:rPr>
      </w:r>
      <w:r w:rsidR="0004633A" w:rsidRPr="004A1500">
        <w:rPr>
          <w:lang w:val="en-AU"/>
        </w:rPr>
        <w:fldChar w:fldCharType="separate"/>
      </w:r>
      <w:r w:rsidR="00A63805" w:rsidRPr="004A1500">
        <w:rPr>
          <w:lang w:val="en-AU"/>
        </w:rPr>
        <w:t>Chapter 6</w:t>
      </w:r>
      <w:r w:rsidR="0004633A" w:rsidRPr="004A1500">
        <w:rPr>
          <w:lang w:val="en-AU"/>
        </w:rPr>
        <w:fldChar w:fldCharType="end"/>
      </w:r>
      <w:r w:rsidR="00C0244F" w:rsidRPr="004A1500">
        <w:rPr>
          <w:lang w:val="en-AU"/>
        </w:rPr>
        <w:t>; and</w:t>
      </w:r>
    </w:p>
    <w:p w14:paraId="193DB2BB" w14:textId="3FE06327"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undertake investigations under </w:t>
      </w:r>
      <w:r w:rsidR="00C45835" w:rsidRPr="004A1500">
        <w:rPr>
          <w:lang w:val="en-AU"/>
        </w:rPr>
        <w:fldChar w:fldCharType="begin" w:fldLock="1"/>
      </w:r>
      <w:r w:rsidR="00C45835" w:rsidRPr="004A1500">
        <w:rPr>
          <w:lang w:val="en-AU"/>
        </w:rPr>
        <w:instrText xml:space="preserve"> REF _Ref129521705 \w \h </w:instrText>
      </w:r>
      <w:r w:rsidR="00C45835" w:rsidRPr="004A1500">
        <w:rPr>
          <w:lang w:val="en-AU"/>
        </w:rPr>
      </w:r>
      <w:r w:rsidR="00C45835" w:rsidRPr="004A1500">
        <w:rPr>
          <w:lang w:val="en-AU"/>
        </w:rPr>
        <w:fldChar w:fldCharType="separate"/>
      </w:r>
      <w:r w:rsidR="00A63805" w:rsidRPr="004A1500">
        <w:rPr>
          <w:lang w:val="en-AU"/>
        </w:rPr>
        <w:t>Subchapter 7.6</w:t>
      </w:r>
      <w:r w:rsidR="00C45835" w:rsidRPr="004A1500">
        <w:rPr>
          <w:lang w:val="en-AU"/>
        </w:rPr>
        <w:fldChar w:fldCharType="end"/>
      </w:r>
      <w:r w:rsidR="00C0244F" w:rsidRPr="004A1500">
        <w:rPr>
          <w:lang w:val="en-AU"/>
        </w:rPr>
        <w:t xml:space="preserve"> including post-incident discussion and investigation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_Ref129510883 \w \h </w:instrText>
      </w:r>
      <w:r w:rsidR="008A3271" w:rsidRPr="004A1500">
        <w:rPr>
          <w:lang w:val="en-AU"/>
        </w:rPr>
      </w:r>
      <w:r w:rsidR="008A3271" w:rsidRPr="004A1500">
        <w:rPr>
          <w:lang w:val="en-AU"/>
        </w:rPr>
        <w:fldChar w:fldCharType="separate"/>
      </w:r>
      <w:r w:rsidR="00A63805" w:rsidRPr="004A1500">
        <w:rPr>
          <w:lang w:val="en-AU"/>
        </w:rPr>
        <w:t>84</w:t>
      </w:r>
      <w:r w:rsidR="008A3271" w:rsidRPr="004A1500">
        <w:rPr>
          <w:lang w:val="en-AU"/>
        </w:rPr>
        <w:fldChar w:fldCharType="end"/>
      </w:r>
      <w:r w:rsidR="00C0244F" w:rsidRPr="004A1500">
        <w:rPr>
          <w:lang w:val="en-AU"/>
        </w:rPr>
        <w:t>; and</w:t>
      </w:r>
    </w:p>
    <w:p w14:paraId="6EFE7910" w14:textId="5AA9D1BF"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procure </w:t>
      </w:r>
      <w:r w:rsidR="00E57040" w:rsidRPr="004A1500">
        <w:rPr>
          <w:lang w:val="en-AU"/>
        </w:rPr>
        <w:t>Essential System Service</w:t>
      </w:r>
      <w:r w:rsidR="00C0244F" w:rsidRPr="004A1500">
        <w:rPr>
          <w:lang w:val="en-AU"/>
        </w:rPr>
        <w:t xml:space="preserve">s under </w:t>
      </w:r>
      <w:r w:rsidR="00C45835" w:rsidRPr="004A1500">
        <w:rPr>
          <w:lang w:val="en-AU"/>
        </w:rPr>
        <w:fldChar w:fldCharType="begin" w:fldLock="1"/>
      </w:r>
      <w:r w:rsidR="00C45835" w:rsidRPr="004A1500">
        <w:rPr>
          <w:lang w:val="en-AU"/>
        </w:rPr>
        <w:instrText xml:space="preserve"> REF _Ref129522930 \w \h </w:instrText>
      </w:r>
      <w:r w:rsidR="00C45835" w:rsidRPr="004A1500">
        <w:rPr>
          <w:lang w:val="en-AU"/>
        </w:rPr>
      </w:r>
      <w:r w:rsidR="00C45835" w:rsidRPr="004A1500">
        <w:rPr>
          <w:lang w:val="en-AU"/>
        </w:rPr>
        <w:fldChar w:fldCharType="separate"/>
      </w:r>
      <w:r w:rsidR="00A63805" w:rsidRPr="004A1500">
        <w:rPr>
          <w:lang w:val="en-AU"/>
        </w:rPr>
        <w:t>Subchapter 8.1</w:t>
      </w:r>
      <w:r w:rsidR="00C45835" w:rsidRPr="004A1500">
        <w:rPr>
          <w:lang w:val="en-AU"/>
        </w:rPr>
        <w:fldChar w:fldCharType="end"/>
      </w:r>
      <w:r w:rsidR="00C0244F" w:rsidRPr="004A1500">
        <w:rPr>
          <w:lang w:val="en-AU"/>
        </w:rPr>
        <w:t>; and</w:t>
      </w:r>
    </w:p>
    <w:p w14:paraId="33773F71" w14:textId="55488882"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A756FE" w:rsidRPr="004A1500">
        <w:rPr>
          <w:lang w:val="en-AU"/>
        </w:rPr>
        <w:t>d</w:t>
      </w:r>
      <w:r w:rsidR="006C0EF8" w:rsidRPr="004A1500">
        <w:rPr>
          <w:lang w:val="en-AU"/>
        </w:rPr>
        <w:t>evelop</w:t>
      </w:r>
      <w:r w:rsidR="00C0244F" w:rsidRPr="004A1500">
        <w:rPr>
          <w:lang w:val="en-AU"/>
        </w:rPr>
        <w:t xml:space="preserve"> </w:t>
      </w:r>
      <w:r w:rsidR="00864441" w:rsidRPr="004A1500">
        <w:rPr>
          <w:lang w:val="en-AU"/>
        </w:rPr>
        <w:t>Constraint Rule</w:t>
      </w:r>
      <w:r w:rsidR="00C0244F" w:rsidRPr="004A1500">
        <w:rPr>
          <w:lang w:val="en-AU"/>
        </w:rPr>
        <w:t xml:space="preserve">s and determine when to issue </w:t>
      </w:r>
      <w:r w:rsidR="008C7DE2" w:rsidRPr="004A1500">
        <w:rPr>
          <w:lang w:val="en-AU"/>
        </w:rPr>
        <w:t>Constraint Direction</w:t>
      </w:r>
      <w:r w:rsidR="00C0244F" w:rsidRPr="004A1500">
        <w:rPr>
          <w:lang w:val="en-AU"/>
        </w:rPr>
        <w:t>s under Subchapter 9.1; and</w:t>
      </w:r>
    </w:p>
    <w:p w14:paraId="00C9A9CC" w14:textId="751C2F1E"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(i)</w:t>
      </w:r>
      <w:r w:rsidRPr="004A1500">
        <w:rPr>
          <w:lang w:val="en-AU"/>
        </w:rPr>
        <w:tab/>
      </w:r>
      <w:r w:rsidR="00C0244F" w:rsidRPr="004A1500">
        <w:rPr>
          <w:lang w:val="en-AU"/>
        </w:rPr>
        <w:t xml:space="preserve">provide access and Connection services under </w:t>
      </w:r>
      <w:r w:rsidR="00C45835" w:rsidRPr="004A1500">
        <w:rPr>
          <w:lang w:val="en-AU"/>
        </w:rPr>
        <w:fldChar w:fldCharType="begin" w:fldLock="1"/>
      </w:r>
      <w:r w:rsidR="00C45835" w:rsidRPr="004A1500">
        <w:rPr>
          <w:lang w:val="en-AU"/>
        </w:rPr>
        <w:instrText xml:space="preserve"> REF _Ref129648908 \w \h </w:instrText>
      </w:r>
      <w:r w:rsidR="00C45835" w:rsidRPr="004A1500">
        <w:rPr>
          <w:lang w:val="en-AU"/>
        </w:rPr>
      </w:r>
      <w:r w:rsidR="00C45835" w:rsidRPr="004A1500">
        <w:rPr>
          <w:lang w:val="en-AU"/>
        </w:rPr>
        <w:fldChar w:fldCharType="separate"/>
      </w:r>
      <w:r w:rsidR="00A63805" w:rsidRPr="004A1500">
        <w:rPr>
          <w:lang w:val="en-AU"/>
        </w:rPr>
        <w:t>Subchapter 9.2</w:t>
      </w:r>
      <w:r w:rsidR="00C45835" w:rsidRPr="004A1500">
        <w:rPr>
          <w:lang w:val="en-AU"/>
        </w:rPr>
        <w:fldChar w:fldCharType="end"/>
      </w:r>
      <w:r w:rsidR="00C0244F" w:rsidRPr="004A1500">
        <w:rPr>
          <w:lang w:val="en-AU"/>
        </w:rPr>
        <w:t xml:space="preserve">, including participating in the </w:t>
      </w:r>
      <w:r w:rsidR="002417C4" w:rsidRPr="004A1500">
        <w:rPr>
          <w:lang w:val="en-AU"/>
        </w:rPr>
        <w:t>Network</w:t>
      </w:r>
      <w:r w:rsidR="00C0244F" w:rsidRPr="004A1500">
        <w:rPr>
          <w:lang w:val="en-AU"/>
        </w:rPr>
        <w:t xml:space="preserve"> Connection process and modelling the impact of </w:t>
      </w:r>
      <w:r w:rsidR="007921FC" w:rsidRPr="004A1500">
        <w:rPr>
          <w:lang w:val="en-AU"/>
        </w:rPr>
        <w:t>New Connection</w:t>
      </w:r>
      <w:r w:rsidR="00C0244F" w:rsidRPr="004A1500">
        <w:rPr>
          <w:lang w:val="en-AU"/>
        </w:rPr>
        <w:t xml:space="preserve">s, and assessing and helping </w:t>
      </w:r>
      <w:r w:rsidR="00A756FE" w:rsidRPr="004A1500">
        <w:rPr>
          <w:lang w:val="en-AU"/>
        </w:rPr>
        <w:t>d</w:t>
      </w:r>
      <w:r w:rsidR="006C0EF8" w:rsidRPr="004A1500">
        <w:rPr>
          <w:lang w:val="en-AU"/>
        </w:rPr>
        <w:t>evelop</w:t>
      </w:r>
      <w:r w:rsidR="00C0244F" w:rsidRPr="004A1500">
        <w:rPr>
          <w:lang w:val="en-AU"/>
        </w:rPr>
        <w:t xml:space="preserve"> required Augmentations; and</w:t>
      </w:r>
    </w:p>
    <w:p w14:paraId="53839F1F" w14:textId="1D76E42C"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 xml:space="preserve">undertake </w:t>
      </w:r>
      <w:r w:rsidR="002417C4" w:rsidRPr="004A1500">
        <w:rPr>
          <w:lang w:val="en-AU"/>
        </w:rPr>
        <w:t>Network</w:t>
      </w:r>
      <w:r w:rsidR="00C0244F" w:rsidRPr="004A1500">
        <w:rPr>
          <w:lang w:val="en-AU"/>
        </w:rPr>
        <w:t xml:space="preserve"> coordination and planning under </w:t>
      </w:r>
      <w:r w:rsidR="00C45835" w:rsidRPr="004A1500">
        <w:rPr>
          <w:lang w:val="en-AU"/>
        </w:rPr>
        <w:fldChar w:fldCharType="begin" w:fldLock="1"/>
      </w:r>
      <w:r w:rsidR="00C45835" w:rsidRPr="004A1500">
        <w:rPr>
          <w:lang w:val="en-AU"/>
        </w:rPr>
        <w:instrText xml:space="preserve"> REF _Ref129650084 \w \h </w:instrText>
      </w:r>
      <w:r w:rsidR="00C45835" w:rsidRPr="004A1500">
        <w:rPr>
          <w:lang w:val="en-AU"/>
        </w:rPr>
      </w:r>
      <w:r w:rsidR="00C45835" w:rsidRPr="004A1500">
        <w:rPr>
          <w:lang w:val="en-AU"/>
        </w:rPr>
        <w:fldChar w:fldCharType="separate"/>
      </w:r>
      <w:r w:rsidR="00A63805" w:rsidRPr="004A1500">
        <w:rPr>
          <w:lang w:val="en-AU"/>
        </w:rPr>
        <w:t>Subchapter 10.1</w:t>
      </w:r>
      <w:r w:rsidR="00C45835" w:rsidRPr="004A1500">
        <w:rPr>
          <w:lang w:val="en-AU"/>
        </w:rPr>
        <w:fldChar w:fldCharType="end"/>
      </w:r>
      <w:r w:rsidR="00C45835" w:rsidRPr="004A1500">
        <w:rPr>
          <w:lang w:val="en-AU"/>
        </w:rPr>
        <w:t xml:space="preserve"> and </w:t>
      </w:r>
      <w:r w:rsidR="00C45835" w:rsidRPr="004A1500">
        <w:rPr>
          <w:lang w:val="en-AU"/>
        </w:rPr>
        <w:fldChar w:fldCharType="begin" w:fldLock="1"/>
      </w:r>
      <w:r w:rsidR="00C45835" w:rsidRPr="004A1500">
        <w:rPr>
          <w:lang w:val="en-AU"/>
        </w:rPr>
        <w:instrText xml:space="preserve"> REF _Ref129688183 \w \h </w:instrText>
      </w:r>
      <w:r w:rsidR="00C45835" w:rsidRPr="004A1500">
        <w:rPr>
          <w:lang w:val="en-AU"/>
        </w:rPr>
      </w:r>
      <w:r w:rsidR="00C45835" w:rsidRPr="004A1500">
        <w:rPr>
          <w:lang w:val="en-AU"/>
        </w:rPr>
        <w:fldChar w:fldCharType="separate"/>
      </w:r>
      <w:r w:rsidR="00A63805" w:rsidRPr="004A1500">
        <w:rPr>
          <w:lang w:val="en-AU"/>
        </w:rPr>
        <w:t>Subchapter 10.2</w:t>
      </w:r>
      <w:r w:rsidR="00C45835" w:rsidRPr="004A1500">
        <w:rPr>
          <w:lang w:val="en-AU"/>
        </w:rPr>
        <w:fldChar w:fldCharType="end"/>
      </w:r>
      <w:r w:rsidR="00C0244F" w:rsidRPr="004A1500">
        <w:rPr>
          <w:lang w:val="en-AU"/>
        </w:rPr>
        <w:t>; and</w:t>
      </w:r>
    </w:p>
    <w:p w14:paraId="7B7C41F3" w14:textId="5853AF3F" w:rsidR="00C0244F" w:rsidRPr="004A1500" w:rsidRDefault="00346BC7" w:rsidP="00346BC7">
      <w:pPr>
        <w:pStyle w:val="PNR-3"/>
        <w:numPr>
          <w:ilvl w:val="0"/>
          <w:numId w:val="0"/>
        </w:numPr>
        <w:tabs>
          <w:tab w:val="left" w:pos="709"/>
        </w:tabs>
        <w:ind w:left="1418" w:hanging="709"/>
        <w:rPr>
          <w:lang w:val="en-AU"/>
        </w:rPr>
      </w:pPr>
      <w:r w:rsidRPr="004A1500">
        <w:rPr>
          <w:lang w:val="en-AU"/>
        </w:rPr>
        <w:t>(k)</w:t>
      </w:r>
      <w:r w:rsidRPr="004A1500">
        <w:rPr>
          <w:lang w:val="en-AU"/>
        </w:rPr>
        <w:tab/>
      </w:r>
      <w:r w:rsidR="00C0244F" w:rsidRPr="004A1500">
        <w:rPr>
          <w:lang w:val="en-AU"/>
        </w:rPr>
        <w:t xml:space="preserve">perform its other functions under these </w:t>
      </w:r>
      <w:r w:rsidR="003D13EA" w:rsidRPr="004A1500">
        <w:rPr>
          <w:lang w:val="en-AU"/>
        </w:rPr>
        <w:t>Rules</w:t>
      </w:r>
      <w:r w:rsidR="00C0244F" w:rsidRPr="004A1500">
        <w:rPr>
          <w:lang w:val="en-AU"/>
        </w:rPr>
        <w:t>.</w:t>
      </w:r>
    </w:p>
    <w:p w14:paraId="68FAFCD6" w14:textId="69DE4572" w:rsidR="00C0244F" w:rsidRPr="004A1500" w:rsidRDefault="00346BC7" w:rsidP="00346BC7">
      <w:pPr>
        <w:pStyle w:val="PNR-1"/>
        <w:tabs>
          <w:tab w:val="left" w:pos="0"/>
        </w:tabs>
      </w:pPr>
      <w:bookmarkStart w:id="389" w:name="_Toc138945743"/>
      <w:r w:rsidRPr="004A1500">
        <w:t>109</w:t>
      </w:r>
      <w:r w:rsidRPr="004A1500">
        <w:tab/>
      </w:r>
      <w:r w:rsidR="00C0244F" w:rsidRPr="004A1500">
        <w:t xml:space="preserve">ISO may use </w:t>
      </w:r>
      <w:r w:rsidR="006A28BF" w:rsidRPr="004A1500">
        <w:t>Power System Model</w:t>
      </w:r>
      <w:bookmarkEnd w:id="389"/>
    </w:p>
    <w:p w14:paraId="7FC29DCB" w14:textId="6BEA4DF7" w:rsidR="00C0244F" w:rsidRPr="004A1500" w:rsidRDefault="00C0244F" w:rsidP="00C82A57">
      <w:pPr>
        <w:pStyle w:val="PNR-2"/>
        <w:numPr>
          <w:ilvl w:val="0"/>
          <w:numId w:val="0"/>
        </w:numPr>
        <w:ind w:left="709"/>
        <w:rPr>
          <w:lang w:val="en-AU"/>
        </w:rPr>
      </w:pPr>
      <w:r w:rsidRPr="004A1500">
        <w:rPr>
          <w:lang w:val="en-AU"/>
        </w:rPr>
        <w:t xml:space="preserve">Subject to these </w:t>
      </w:r>
      <w:r w:rsidR="003D13EA" w:rsidRPr="004A1500">
        <w:rPr>
          <w:lang w:val="en-AU"/>
        </w:rPr>
        <w:t>Rules</w:t>
      </w:r>
      <w:r w:rsidRPr="004A1500">
        <w:rPr>
          <w:lang w:val="en-AU"/>
        </w:rPr>
        <w:t xml:space="preserve"> (including </w:t>
      </w:r>
      <w:r w:rsidR="00C45835" w:rsidRPr="004A1500">
        <w:rPr>
          <w:lang w:val="en-AU"/>
        </w:rPr>
        <w:fldChar w:fldCharType="begin" w:fldLock="1"/>
      </w:r>
      <w:r w:rsidR="00C45835" w:rsidRPr="004A1500">
        <w:rPr>
          <w:lang w:val="en-AU"/>
        </w:rPr>
        <w:instrText xml:space="preserve"> REF _Ref129511932 \w \h </w:instrText>
      </w:r>
      <w:r w:rsidR="00C45835" w:rsidRPr="004A1500">
        <w:rPr>
          <w:lang w:val="en-AU"/>
        </w:rPr>
      </w:r>
      <w:r w:rsidR="00C45835" w:rsidRPr="004A1500">
        <w:rPr>
          <w:lang w:val="en-AU"/>
        </w:rPr>
        <w:fldChar w:fldCharType="separate"/>
      </w:r>
      <w:r w:rsidR="00A63805" w:rsidRPr="004A1500">
        <w:rPr>
          <w:lang w:val="en-AU"/>
        </w:rPr>
        <w:t>Subchapter 4.5</w:t>
      </w:r>
      <w:r w:rsidR="00C45835" w:rsidRPr="004A1500">
        <w:rPr>
          <w:lang w:val="en-AU"/>
        </w:rPr>
        <w:fldChar w:fldCharType="end"/>
      </w:r>
      <w:r w:rsidRPr="004A1500">
        <w:rPr>
          <w:lang w:val="en-AU"/>
        </w:rPr>
        <w:t xml:space="preserve">), the ISO may use the </w:t>
      </w:r>
      <w:r w:rsidR="006A28BF" w:rsidRPr="004A1500">
        <w:rPr>
          <w:lang w:val="en-AU"/>
        </w:rPr>
        <w:t>Power System Model</w:t>
      </w:r>
      <w:r w:rsidRPr="004A1500">
        <w:rPr>
          <w:lang w:val="en-AU"/>
        </w:rPr>
        <w:t xml:space="preserve"> as it sees fit in performing its functions under these </w:t>
      </w:r>
      <w:r w:rsidR="003D13EA" w:rsidRPr="004A1500">
        <w:rPr>
          <w:lang w:val="en-AU"/>
        </w:rPr>
        <w:t>Rules</w:t>
      </w:r>
      <w:r w:rsidRPr="004A1500">
        <w:rPr>
          <w:lang w:val="en-AU"/>
        </w:rPr>
        <w:t>.</w:t>
      </w:r>
    </w:p>
    <w:p w14:paraId="682C5ED8" w14:textId="60B79024" w:rsidR="00C0244F" w:rsidRPr="004A1500" w:rsidRDefault="00346BC7" w:rsidP="00346BC7">
      <w:pPr>
        <w:pStyle w:val="PNR-1"/>
        <w:tabs>
          <w:tab w:val="left" w:pos="0"/>
        </w:tabs>
      </w:pPr>
      <w:bookmarkStart w:id="390" w:name="_Ref129510982"/>
      <w:bookmarkStart w:id="391" w:name="_Toc138945744"/>
      <w:r w:rsidRPr="004A1500">
        <w:t>110</w:t>
      </w:r>
      <w:r w:rsidRPr="004A1500">
        <w:tab/>
      </w:r>
      <w:r w:rsidR="00C0244F" w:rsidRPr="004A1500">
        <w:t xml:space="preserve">Registered NSP to </w:t>
      </w:r>
      <w:r w:rsidR="006C0EF8" w:rsidRPr="004A1500">
        <w:t>Develop</w:t>
      </w:r>
      <w:r w:rsidR="00C0244F" w:rsidRPr="004A1500">
        <w:t xml:space="preserve"> and </w:t>
      </w:r>
      <w:r w:rsidR="00A832EA" w:rsidRPr="004A1500">
        <w:t>Maintain</w:t>
      </w:r>
      <w:r w:rsidR="00C0244F" w:rsidRPr="004A1500">
        <w:t xml:space="preserve"> a </w:t>
      </w:r>
      <w:r w:rsidR="002417C4" w:rsidRPr="004A1500">
        <w:t>Network Model</w:t>
      </w:r>
      <w:bookmarkEnd w:id="390"/>
      <w:bookmarkEnd w:id="391"/>
    </w:p>
    <w:p w14:paraId="093F661B" w14:textId="7209C452" w:rsidR="00C0244F" w:rsidRPr="004A1500" w:rsidRDefault="00346BC7" w:rsidP="00346BC7">
      <w:pPr>
        <w:pStyle w:val="PNR-2"/>
        <w:numPr>
          <w:ilvl w:val="0"/>
          <w:numId w:val="0"/>
        </w:numPr>
        <w:ind w:left="709" w:hanging="567"/>
        <w:rPr>
          <w:lang w:val="en-AU"/>
        </w:rPr>
      </w:pPr>
      <w:bookmarkStart w:id="392" w:name="_Ref129684949"/>
      <w:r w:rsidRPr="004A1500">
        <w:rPr>
          <w:lang w:val="en-AU"/>
        </w:rPr>
        <w:t>(1)</w:t>
      </w:r>
      <w:r w:rsidRPr="004A1500">
        <w:rPr>
          <w:lang w:val="en-AU"/>
        </w:rPr>
        <w:tab/>
      </w:r>
      <w:r w:rsidR="00C0244F" w:rsidRPr="004A1500">
        <w:rPr>
          <w:lang w:val="en-AU"/>
        </w:rPr>
        <w:t xml:space="preserve">Each </w:t>
      </w:r>
      <w:r w:rsidR="00E33E27" w:rsidRPr="004A1500">
        <w:rPr>
          <w:lang w:val="en-AU"/>
        </w:rPr>
        <w:t>Registered NSP</w:t>
      </w:r>
      <w:r w:rsidR="00C0244F" w:rsidRPr="004A1500">
        <w:rPr>
          <w:lang w:val="en-AU"/>
        </w:rPr>
        <w:t xml:space="preserve"> must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and the NSP</w:t>
      </w:r>
      <w:r w:rsidR="00B94D67" w:rsidRPr="004A1500">
        <w:rPr>
          <w:lang w:val="en-AU"/>
        </w:rPr>
        <w:t>’</w:t>
      </w:r>
      <w:r w:rsidR="00C0244F" w:rsidRPr="004A1500">
        <w:rPr>
          <w:lang w:val="en-AU"/>
        </w:rPr>
        <w:t xml:space="preserve">s own </w:t>
      </w:r>
      <w:r w:rsidR="002417C4" w:rsidRPr="004A1500">
        <w:rPr>
          <w:lang w:val="en-AU"/>
        </w:rPr>
        <w:t>Network</w:t>
      </w:r>
      <w:r w:rsidR="00C0244F" w:rsidRPr="004A1500">
        <w:rPr>
          <w:lang w:val="en-AU"/>
        </w:rPr>
        <w:t xml:space="preserve"> </w:t>
      </w:r>
      <w:r w:rsidR="00A832EA" w:rsidRPr="004A1500">
        <w:rPr>
          <w:lang w:val="en-AU"/>
        </w:rPr>
        <w:t>Modelling Procedure</w:t>
      </w:r>
      <w:r w:rsidR="00C0244F" w:rsidRPr="004A1500">
        <w:rPr>
          <w:lang w:val="en-AU"/>
        </w:rPr>
        <w:t xml:space="preserve"> </w:t>
      </w:r>
      <w:r w:rsidR="006C0EF8" w:rsidRPr="004A1500">
        <w:rPr>
          <w:lang w:val="en-AU"/>
        </w:rPr>
        <w:t>Develop</w:t>
      </w:r>
      <w:r w:rsidR="00C0244F" w:rsidRPr="004A1500">
        <w:rPr>
          <w:lang w:val="en-AU"/>
        </w:rPr>
        <w:t xml:space="preserve"> and </w:t>
      </w:r>
      <w:r w:rsidR="00A832EA" w:rsidRPr="004A1500">
        <w:rPr>
          <w:lang w:val="en-AU"/>
        </w:rPr>
        <w:t>Maintain</w:t>
      </w:r>
      <w:r w:rsidR="00C0244F" w:rsidRPr="004A1500">
        <w:rPr>
          <w:lang w:val="en-AU"/>
        </w:rPr>
        <w:t xml:space="preserve"> an accurate software model of its </w:t>
      </w:r>
      <w:r w:rsidR="002417C4" w:rsidRPr="004A1500">
        <w:rPr>
          <w:lang w:val="en-AU"/>
        </w:rPr>
        <w:t>Network</w:t>
      </w:r>
      <w:r w:rsidR="00C0244F" w:rsidRPr="004A1500">
        <w:rPr>
          <w:lang w:val="en-AU"/>
        </w:rPr>
        <w:t xml:space="preserve"> (the </w:t>
      </w:r>
      <w:r w:rsidR="003B188F" w:rsidRPr="004A1500">
        <w:rPr>
          <w:b/>
          <w:bCs/>
          <w:lang w:val="en-AU"/>
        </w:rPr>
        <w:t>“</w:t>
      </w:r>
      <w:r w:rsidR="0037608A" w:rsidRPr="004A1500">
        <w:rPr>
          <w:b/>
          <w:bCs/>
          <w:lang w:val="en-AU"/>
        </w:rPr>
        <w:t>Network Model</w:t>
      </w:r>
      <w:r w:rsidR="003B188F" w:rsidRPr="004A1500">
        <w:rPr>
          <w:b/>
          <w:bCs/>
          <w:lang w:val="en-AU"/>
        </w:rPr>
        <w:t>”</w:t>
      </w:r>
      <w:r w:rsidR="00C0244F" w:rsidRPr="004A1500">
        <w:rPr>
          <w:lang w:val="en-AU"/>
        </w:rPr>
        <w:t>), which</w:t>
      </w:r>
      <w:r w:rsidR="00B95778" w:rsidRPr="004A1500">
        <w:rPr>
          <w:lang w:val="en-AU"/>
        </w:rPr>
        <w:t> —</w:t>
      </w:r>
      <w:bookmarkEnd w:id="392"/>
      <w:r w:rsidR="008A3271" w:rsidRPr="004A1500">
        <w:rPr>
          <w:lang w:val="en-AU"/>
        </w:rPr>
        <w:t xml:space="preserve"> </w:t>
      </w:r>
    </w:p>
    <w:p w14:paraId="603CC0EB" w14:textId="3727197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incorporates the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 xml:space="preserve">s set out in the </w:t>
      </w:r>
      <w:r w:rsidR="003D13EA" w:rsidRPr="004A1500">
        <w:rPr>
          <w:lang w:val="en-AU"/>
        </w:rPr>
        <w:t>Standing Data</w:t>
      </w:r>
      <w:r w:rsidR="00C0244F" w:rsidRPr="004A1500">
        <w:rPr>
          <w:lang w:val="en-AU"/>
        </w:rPr>
        <w:t xml:space="preserve">, the </w:t>
      </w:r>
      <w:r w:rsidR="00A37893" w:rsidRPr="004A1500">
        <w:rPr>
          <w:lang w:val="en-AU"/>
        </w:rPr>
        <w:t>Frequency Operating Standards</w:t>
      </w:r>
      <w:r w:rsidR="00C0244F" w:rsidRPr="004A1500">
        <w:rPr>
          <w:lang w:val="en-AU"/>
        </w:rPr>
        <w:t xml:space="preserve"> and the other parameters for remaining </w:t>
      </w:r>
      <w:r w:rsidR="006D4F58" w:rsidRPr="004A1500">
        <w:rPr>
          <w:lang w:val="en-AU"/>
        </w:rPr>
        <w:t>Inside the Technical Envelope</w:t>
      </w:r>
      <w:r w:rsidR="00C0244F" w:rsidRPr="004A1500">
        <w:rPr>
          <w:lang w:val="en-AU"/>
        </w:rPr>
        <w:t xml:space="preserve"> applicable to the </w:t>
      </w:r>
      <w:r w:rsidR="002417C4" w:rsidRPr="004A1500">
        <w:rPr>
          <w:lang w:val="en-AU"/>
        </w:rPr>
        <w:t>Network</w:t>
      </w:r>
      <w:r w:rsidR="00C0244F" w:rsidRPr="004A1500">
        <w:rPr>
          <w:lang w:val="en-AU"/>
        </w:rPr>
        <w:t>; and</w:t>
      </w:r>
    </w:p>
    <w:p w14:paraId="15C1F088" w14:textId="73AC618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for each </w:t>
      </w:r>
      <w:r w:rsidR="00E33E27" w:rsidRPr="004A1500">
        <w:rPr>
          <w:lang w:val="en-AU"/>
        </w:rPr>
        <w:t>Registered Facility</w:t>
      </w:r>
      <w:r w:rsidR="00C0244F" w:rsidRPr="004A1500">
        <w:rPr>
          <w:lang w:val="en-AU"/>
        </w:rPr>
        <w:t xml:space="preserve"> on the </w:t>
      </w:r>
      <w:r w:rsidR="002417C4" w:rsidRPr="004A1500">
        <w:rPr>
          <w:lang w:val="en-AU"/>
        </w:rPr>
        <w:t>Network</w:t>
      </w:r>
      <w:r w:rsidR="00C0244F" w:rsidRPr="004A1500">
        <w:rPr>
          <w:lang w:val="en-AU"/>
        </w:rPr>
        <w:t xml:space="preserve">, and each other </w:t>
      </w:r>
      <w:r w:rsidR="00E57040" w:rsidRPr="004A1500">
        <w:rPr>
          <w:lang w:val="en-AU"/>
        </w:rPr>
        <w:t>Facility</w:t>
      </w:r>
      <w:r w:rsidR="00C0244F" w:rsidRPr="004A1500">
        <w:rPr>
          <w:lang w:val="en-AU"/>
        </w:rPr>
        <w:t xml:space="preserve"> which meets the threshold specified for this purpose in the 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xml:space="preserve"> </w:t>
      </w:r>
      <w:r w:rsidR="00A832EA" w:rsidRPr="004A1500">
        <w:rPr>
          <w:lang w:val="en-AU"/>
        </w:rPr>
        <w:t>Modelling Procedure</w:t>
      </w:r>
      <w:r w:rsidR="00B95778" w:rsidRPr="004A1500">
        <w:rPr>
          <w:lang w:val="en-AU"/>
        </w:rPr>
        <w:t> —</w:t>
      </w:r>
      <w:r w:rsidR="00C0244F" w:rsidRPr="004A1500">
        <w:rPr>
          <w:lang w:val="en-AU"/>
        </w:rPr>
        <w:t xml:space="preserve"> include a mathematical model of the </w:t>
      </w:r>
      <w:r w:rsidR="00E57040" w:rsidRPr="004A1500">
        <w:rPr>
          <w:lang w:val="en-AU"/>
        </w:rPr>
        <w:t>Facility</w:t>
      </w:r>
      <w:r w:rsidR="00C0244F" w:rsidRPr="004A1500">
        <w:rPr>
          <w:lang w:val="en-AU"/>
        </w:rPr>
        <w:t xml:space="preserve">, including the impact of its control systems and protection systems on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xml:space="preserve"> within the </w:t>
      </w:r>
      <w:r w:rsidR="002417C4" w:rsidRPr="004A1500">
        <w:rPr>
          <w:lang w:val="en-AU"/>
        </w:rPr>
        <w:t>Network</w:t>
      </w:r>
      <w:r w:rsidR="00C0244F" w:rsidRPr="004A1500">
        <w:rPr>
          <w:lang w:val="en-AU"/>
        </w:rPr>
        <w:t xml:space="preserve">. </w:t>
      </w:r>
    </w:p>
    <w:p w14:paraId="4C35603B" w14:textId="797AB63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2417C4" w:rsidRPr="004A1500">
        <w:rPr>
          <w:lang w:val="en-AU"/>
        </w:rPr>
        <w:t>Network Model</w:t>
      </w:r>
      <w:r w:rsidR="00C0244F" w:rsidRPr="004A1500">
        <w:rPr>
          <w:lang w:val="en-AU"/>
        </w:rPr>
        <w:t xml:space="preserve"> must be compatible with the </w:t>
      </w:r>
      <w:r w:rsidR="006A28BF" w:rsidRPr="004A1500">
        <w:rPr>
          <w:lang w:val="en-AU"/>
        </w:rPr>
        <w:t>Power System Model</w:t>
      </w:r>
      <w:r w:rsidR="00C0244F" w:rsidRPr="004A1500">
        <w:rPr>
          <w:lang w:val="en-AU"/>
        </w:rPr>
        <w:t>.</w:t>
      </w:r>
    </w:p>
    <w:p w14:paraId="36B99492" w14:textId="5C7B18FE"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2417C4" w:rsidRPr="004A1500">
        <w:rPr>
          <w:lang w:val="en-AU"/>
        </w:rPr>
        <w:t>Network Model</w:t>
      </w:r>
      <w:r w:rsidR="00C0244F" w:rsidRPr="004A1500">
        <w:rPr>
          <w:lang w:val="en-AU"/>
        </w:rPr>
        <w:t xml:space="preserve"> must be sufficient to </w:t>
      </w:r>
      <w:r w:rsidR="00BE657C" w:rsidRPr="004A1500">
        <w:rPr>
          <w:lang w:val="en-AU"/>
        </w:rPr>
        <w:t>Enable</w:t>
      </w:r>
      <w:r w:rsidR="00C0244F" w:rsidRPr="004A1500">
        <w:rPr>
          <w:lang w:val="en-AU"/>
        </w:rPr>
        <w:t xml:space="preserve"> the </w:t>
      </w:r>
      <w:r w:rsidR="00E33E27" w:rsidRPr="004A1500">
        <w:rPr>
          <w:lang w:val="en-AU"/>
        </w:rPr>
        <w:t>Registered NSP</w:t>
      </w:r>
      <w:r w:rsidR="00C0244F" w:rsidRPr="004A1500">
        <w:rPr>
          <w:lang w:val="en-AU"/>
        </w:rPr>
        <w:t xml:space="preserve"> to</w:t>
      </w:r>
      <w:r w:rsidR="00B95778" w:rsidRPr="004A1500">
        <w:rPr>
          <w:lang w:val="en-AU"/>
        </w:rPr>
        <w:t> —</w:t>
      </w:r>
      <w:r w:rsidR="00C0244F" w:rsidRPr="004A1500">
        <w:rPr>
          <w:lang w:val="en-AU"/>
        </w:rPr>
        <w:t xml:space="preserve"> </w:t>
      </w:r>
    </w:p>
    <w:p w14:paraId="0885766A" w14:textId="3A11EB4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develop a </w:t>
      </w:r>
      <w:r w:rsidR="00D0732C" w:rsidRPr="004A1500">
        <w:rPr>
          <w:lang w:val="en-AU"/>
        </w:rPr>
        <w:t>Limit Advice</w:t>
      </w:r>
      <w:r w:rsidR="00C0244F" w:rsidRPr="004A1500">
        <w:rPr>
          <w:lang w:val="en-AU"/>
        </w:rPr>
        <w:t xml:space="preserve"> under </w:t>
      </w:r>
      <w:r w:rsidR="00C45835" w:rsidRPr="004A1500">
        <w:rPr>
          <w:lang w:val="en-AU"/>
        </w:rPr>
        <w:fldChar w:fldCharType="begin" w:fldLock="1"/>
      </w:r>
      <w:r w:rsidR="00C45835" w:rsidRPr="004A1500">
        <w:rPr>
          <w:lang w:val="en-AU"/>
        </w:rPr>
        <w:instrText xml:space="preserve"> REF _Ref129617487 \w \h </w:instrText>
      </w:r>
      <w:r w:rsidR="00C45835" w:rsidRPr="004A1500">
        <w:rPr>
          <w:lang w:val="en-AU"/>
        </w:rPr>
      </w:r>
      <w:r w:rsidR="00C45835" w:rsidRPr="004A1500">
        <w:rPr>
          <w:lang w:val="en-AU"/>
        </w:rPr>
        <w:fldChar w:fldCharType="separate"/>
      </w:r>
      <w:r w:rsidR="00A63805" w:rsidRPr="004A1500">
        <w:rPr>
          <w:lang w:val="en-AU"/>
        </w:rPr>
        <w:t>Subchapter 9.1</w:t>
      </w:r>
      <w:r w:rsidR="00C45835" w:rsidRPr="004A1500">
        <w:rPr>
          <w:lang w:val="en-AU"/>
        </w:rPr>
        <w:fldChar w:fldCharType="end"/>
      </w:r>
      <w:r w:rsidR="00C0244F" w:rsidRPr="004A1500">
        <w:rPr>
          <w:lang w:val="en-AU"/>
        </w:rPr>
        <w:t>; and</w:t>
      </w:r>
    </w:p>
    <w:p w14:paraId="031C7E07" w14:textId="076EA08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comply with its obligations under the Access Code and </w:t>
      </w:r>
      <w:r w:rsidR="00C45835" w:rsidRPr="004A1500">
        <w:rPr>
          <w:lang w:val="en-AU"/>
        </w:rPr>
        <w:fldChar w:fldCharType="begin" w:fldLock="1"/>
      </w:r>
      <w:r w:rsidR="00C45835" w:rsidRPr="004A1500">
        <w:rPr>
          <w:lang w:val="en-AU"/>
        </w:rPr>
        <w:instrText xml:space="preserve"> REF _Ref129648908 \w \h </w:instrText>
      </w:r>
      <w:r w:rsidR="00C45835" w:rsidRPr="004A1500">
        <w:rPr>
          <w:lang w:val="en-AU"/>
        </w:rPr>
      </w:r>
      <w:r w:rsidR="00C45835" w:rsidRPr="004A1500">
        <w:rPr>
          <w:lang w:val="en-AU"/>
        </w:rPr>
        <w:fldChar w:fldCharType="separate"/>
      </w:r>
      <w:r w:rsidR="00A63805" w:rsidRPr="004A1500">
        <w:rPr>
          <w:lang w:val="en-AU"/>
        </w:rPr>
        <w:t>Subchapter 9.2</w:t>
      </w:r>
      <w:r w:rsidR="00C45835" w:rsidRPr="004A1500">
        <w:rPr>
          <w:lang w:val="en-AU"/>
        </w:rPr>
        <w:fldChar w:fldCharType="end"/>
      </w:r>
      <w:r w:rsidR="00C0244F" w:rsidRPr="004A1500">
        <w:rPr>
          <w:lang w:val="en-AU"/>
        </w:rPr>
        <w:t>; and</w:t>
      </w:r>
    </w:p>
    <w:p w14:paraId="771B8AE3" w14:textId="7D3F7B6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perform its other functions under these </w:t>
      </w:r>
      <w:r w:rsidR="003D13EA" w:rsidRPr="004A1500">
        <w:rPr>
          <w:lang w:val="en-AU"/>
        </w:rPr>
        <w:t>Rules</w:t>
      </w:r>
      <w:r w:rsidR="00C0244F" w:rsidRPr="004A1500">
        <w:rPr>
          <w:lang w:val="en-AU"/>
        </w:rPr>
        <w:t>.</w:t>
      </w:r>
    </w:p>
    <w:p w14:paraId="76AC1715" w14:textId="67DA8100" w:rsidR="00C0244F" w:rsidRPr="004A1500" w:rsidRDefault="00346BC7" w:rsidP="00346BC7">
      <w:pPr>
        <w:pStyle w:val="PNR-1"/>
        <w:tabs>
          <w:tab w:val="left" w:pos="0"/>
        </w:tabs>
      </w:pPr>
      <w:bookmarkStart w:id="393" w:name="_Ref129511724"/>
      <w:bookmarkStart w:id="394" w:name="_Toc138945745"/>
      <w:r w:rsidRPr="004A1500">
        <w:t>111</w:t>
      </w:r>
      <w:r w:rsidRPr="004A1500">
        <w:tab/>
      </w:r>
      <w:r w:rsidR="00C0244F" w:rsidRPr="004A1500">
        <w:t xml:space="preserve">ISO may assist NSP to </w:t>
      </w:r>
      <w:r w:rsidR="00A832EA" w:rsidRPr="004A1500">
        <w:t>Maintain</w:t>
      </w:r>
      <w:r w:rsidR="00C0244F" w:rsidRPr="004A1500">
        <w:t xml:space="preserve"> its </w:t>
      </w:r>
      <w:r w:rsidR="002417C4" w:rsidRPr="004A1500">
        <w:t>Network Model</w:t>
      </w:r>
      <w:bookmarkEnd w:id="393"/>
      <w:bookmarkEnd w:id="394"/>
    </w:p>
    <w:p w14:paraId="42FE71B2" w14:textId="4AC95865" w:rsidR="00C0244F" w:rsidRPr="004A1500" w:rsidRDefault="00346BC7" w:rsidP="00346BC7">
      <w:pPr>
        <w:pStyle w:val="PNR-2"/>
        <w:numPr>
          <w:ilvl w:val="0"/>
          <w:numId w:val="0"/>
        </w:numPr>
        <w:ind w:left="709" w:hanging="567"/>
        <w:rPr>
          <w:lang w:val="en-AU"/>
        </w:rPr>
      </w:pPr>
      <w:bookmarkStart w:id="395" w:name="_Ref129511002"/>
      <w:r w:rsidRPr="004A1500">
        <w:rPr>
          <w:lang w:val="en-AU"/>
        </w:rPr>
        <w:t>(1)</w:t>
      </w:r>
      <w:r w:rsidRPr="004A1500">
        <w:rPr>
          <w:lang w:val="en-AU"/>
        </w:rPr>
        <w:tab/>
      </w:r>
      <w:r w:rsidR="00C0244F" w:rsidRPr="004A1500">
        <w:rPr>
          <w:lang w:val="en-AU"/>
        </w:rPr>
        <w:t xml:space="preserve">Subject to its resourcing including </w:t>
      </w:r>
      <w:r w:rsidR="00C45835" w:rsidRPr="004A1500">
        <w:rPr>
          <w:lang w:val="en-AU"/>
        </w:rPr>
        <w:fldChar w:fldCharType="begin" w:fldLock="1"/>
      </w:r>
      <w:r w:rsidR="00C45835" w:rsidRPr="004A1500">
        <w:rPr>
          <w:lang w:val="en-AU"/>
        </w:rPr>
        <w:instrText xml:space="preserve"> REF _Ref129511932 \w \h </w:instrText>
      </w:r>
      <w:r w:rsidR="00C45835" w:rsidRPr="004A1500">
        <w:rPr>
          <w:lang w:val="en-AU"/>
        </w:rPr>
      </w:r>
      <w:r w:rsidR="00C45835" w:rsidRPr="004A1500">
        <w:rPr>
          <w:lang w:val="en-AU"/>
        </w:rPr>
        <w:fldChar w:fldCharType="separate"/>
      </w:r>
      <w:r w:rsidR="00A63805" w:rsidRPr="004A1500">
        <w:rPr>
          <w:lang w:val="en-AU"/>
        </w:rPr>
        <w:t>Subchapter 4.5</w:t>
      </w:r>
      <w:r w:rsidR="00C45835" w:rsidRPr="004A1500">
        <w:rPr>
          <w:lang w:val="en-AU"/>
        </w:rPr>
        <w:fldChar w:fldCharType="end"/>
      </w:r>
      <w:r w:rsidR="00C0244F" w:rsidRPr="004A1500">
        <w:rPr>
          <w:lang w:val="en-AU"/>
        </w:rPr>
        <w:t>, and to rule</w:t>
      </w:r>
      <w:r w:rsidR="00C45835" w:rsidRPr="004A1500">
        <w:rPr>
          <w:lang w:val="en-AU"/>
        </w:rPr>
        <w:t> </w:t>
      </w:r>
      <w:r w:rsidR="00C45835" w:rsidRPr="004A1500">
        <w:rPr>
          <w:lang w:val="en-AU"/>
        </w:rPr>
        <w:fldChar w:fldCharType="begin" w:fldLock="1"/>
      </w:r>
      <w:r w:rsidR="00C45835" w:rsidRPr="004A1500">
        <w:rPr>
          <w:lang w:val="en-AU"/>
        </w:rPr>
        <w:instrText xml:space="preserve"> REF _Ref129511571 \w \h </w:instrText>
      </w:r>
      <w:r w:rsidR="00C45835" w:rsidRPr="004A1500">
        <w:rPr>
          <w:lang w:val="en-AU"/>
        </w:rPr>
      </w:r>
      <w:r w:rsidR="00C45835" w:rsidRPr="004A1500">
        <w:rPr>
          <w:lang w:val="en-AU"/>
        </w:rPr>
        <w:fldChar w:fldCharType="separate"/>
      </w:r>
      <w:r w:rsidR="00A63805" w:rsidRPr="004A1500">
        <w:rPr>
          <w:lang w:val="en-AU"/>
        </w:rPr>
        <w:t>120</w:t>
      </w:r>
      <w:r w:rsidR="00C45835" w:rsidRPr="004A1500">
        <w:rPr>
          <w:lang w:val="en-AU"/>
        </w:rPr>
        <w:fldChar w:fldCharType="end"/>
      </w:r>
      <w:r w:rsidR="00C0244F" w:rsidRPr="004A1500">
        <w:rPr>
          <w:lang w:val="en-AU"/>
        </w:rPr>
        <w:t xml:space="preserve">, the ISO may provide information to assist a </w:t>
      </w:r>
      <w:r w:rsidR="00E33E27" w:rsidRPr="004A1500">
        <w:rPr>
          <w:lang w:val="en-AU"/>
        </w:rPr>
        <w:t>Registered NSP</w:t>
      </w:r>
      <w:r w:rsidR="00C0244F" w:rsidRPr="004A1500">
        <w:rPr>
          <w:lang w:val="en-AU"/>
        </w:rPr>
        <w:t xml:space="preserve"> to develop and </w:t>
      </w:r>
      <w:r w:rsidR="00A832EA" w:rsidRPr="004A1500">
        <w:rPr>
          <w:lang w:val="en-AU"/>
        </w:rPr>
        <w:t>Maintain</w:t>
      </w:r>
      <w:r w:rsidR="00C0244F" w:rsidRPr="004A1500">
        <w:rPr>
          <w:lang w:val="en-AU"/>
        </w:rPr>
        <w:t xml:space="preserve"> its </w:t>
      </w:r>
      <w:r w:rsidR="002417C4" w:rsidRPr="004A1500">
        <w:rPr>
          <w:lang w:val="en-AU"/>
        </w:rPr>
        <w:t>Network Model</w:t>
      </w:r>
      <w:r w:rsidR="00C0244F" w:rsidRPr="004A1500">
        <w:rPr>
          <w:lang w:val="en-AU"/>
        </w:rPr>
        <w:t xml:space="preserve">, including, if requested, giving the NSP up-to-date software models of other networks and the facilities </w:t>
      </w:r>
      <w:r w:rsidR="00551C75" w:rsidRPr="004A1500">
        <w:rPr>
          <w:lang w:val="en-AU"/>
        </w:rPr>
        <w:t>Connected</w:t>
      </w:r>
      <w:r w:rsidR="00C0244F" w:rsidRPr="004A1500">
        <w:rPr>
          <w:lang w:val="en-AU"/>
        </w:rPr>
        <w:t xml:space="preserve"> to them.</w:t>
      </w:r>
      <w:bookmarkEnd w:id="395"/>
    </w:p>
    <w:p w14:paraId="365C9740" w14:textId="7EFCFED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It remains the </w:t>
      </w:r>
      <w:r w:rsidR="00E33E27" w:rsidRPr="004A1500">
        <w:rPr>
          <w:lang w:val="en-AU"/>
        </w:rPr>
        <w:t>Registered NSP</w:t>
      </w:r>
      <w:r w:rsidR="00B94D67" w:rsidRPr="004A1500">
        <w:rPr>
          <w:lang w:val="en-AU"/>
        </w:rPr>
        <w:t>’</w:t>
      </w:r>
      <w:r w:rsidR="00C0244F" w:rsidRPr="004A1500">
        <w:rPr>
          <w:lang w:val="en-AU"/>
        </w:rPr>
        <w:t>s responsibility to comply with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_Ref129510982 \w \h </w:instrText>
      </w:r>
      <w:r w:rsidR="008A3271" w:rsidRPr="004A1500">
        <w:rPr>
          <w:lang w:val="en-AU"/>
        </w:rPr>
      </w:r>
      <w:r w:rsidR="008A3271" w:rsidRPr="004A1500">
        <w:rPr>
          <w:lang w:val="en-AU"/>
        </w:rPr>
        <w:fldChar w:fldCharType="separate"/>
      </w:r>
      <w:r w:rsidR="00A63805" w:rsidRPr="004A1500">
        <w:rPr>
          <w:lang w:val="en-AU"/>
        </w:rPr>
        <w:t>110</w:t>
      </w:r>
      <w:r w:rsidR="008A3271" w:rsidRPr="004A1500">
        <w:rPr>
          <w:lang w:val="en-AU"/>
        </w:rPr>
        <w:fldChar w:fldCharType="end"/>
      </w:r>
      <w:r w:rsidR="00C0244F" w:rsidRPr="004A1500">
        <w:rPr>
          <w:lang w:val="en-AU"/>
        </w:rPr>
        <w:t xml:space="preserve"> and the </w:t>
      </w:r>
      <w:r w:rsidR="006D4F58" w:rsidRPr="004A1500">
        <w:rPr>
          <w:lang w:val="en-AU"/>
        </w:rPr>
        <w:t>Harmonised Technical Rules</w:t>
      </w:r>
      <w:r w:rsidR="00C0244F" w:rsidRPr="004A1500">
        <w:rPr>
          <w:lang w:val="en-AU"/>
        </w:rPr>
        <w:t>, whatever the ISO does or does not do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_Ref129511002 \w \h </w:instrText>
      </w:r>
      <w:r w:rsidR="008A3271" w:rsidRPr="004A1500">
        <w:rPr>
          <w:lang w:val="en-AU"/>
        </w:rPr>
      </w:r>
      <w:r w:rsidR="008A3271" w:rsidRPr="004A1500">
        <w:rPr>
          <w:lang w:val="en-AU"/>
        </w:rPr>
        <w:fldChar w:fldCharType="separate"/>
      </w:r>
      <w:r w:rsidR="00A63805" w:rsidRPr="004A1500">
        <w:rPr>
          <w:lang w:val="en-AU"/>
        </w:rPr>
        <w:t>111(1)</w:t>
      </w:r>
      <w:r w:rsidR="008A3271" w:rsidRPr="004A1500">
        <w:rPr>
          <w:lang w:val="en-AU"/>
        </w:rPr>
        <w:fldChar w:fldCharType="end"/>
      </w:r>
      <w:r w:rsidR="00C0244F" w:rsidRPr="004A1500">
        <w:rPr>
          <w:lang w:val="en-AU"/>
        </w:rPr>
        <w:t>.</w:t>
      </w:r>
    </w:p>
    <w:p w14:paraId="19234712" w14:textId="7E733F57" w:rsidR="00C0244F" w:rsidRPr="004A1500" w:rsidRDefault="00346BC7" w:rsidP="00346BC7">
      <w:pPr>
        <w:pStyle w:val="PNR-1"/>
        <w:tabs>
          <w:tab w:val="left" w:pos="0"/>
        </w:tabs>
      </w:pPr>
      <w:bookmarkStart w:id="396" w:name="_Toc138945746"/>
      <w:r w:rsidRPr="004A1500">
        <w:lastRenderedPageBreak/>
        <w:t>112</w:t>
      </w:r>
      <w:r w:rsidRPr="004A1500">
        <w:tab/>
      </w:r>
      <w:r w:rsidR="00C0244F" w:rsidRPr="004A1500">
        <w:t xml:space="preserve">NSP may use </w:t>
      </w:r>
      <w:r w:rsidR="002417C4" w:rsidRPr="004A1500">
        <w:t>Network Model</w:t>
      </w:r>
      <w:bookmarkEnd w:id="396"/>
    </w:p>
    <w:p w14:paraId="796A48B0" w14:textId="3942D0AA" w:rsidR="00C0244F" w:rsidRPr="004A1500" w:rsidRDefault="00C0244F" w:rsidP="008A3271">
      <w:pPr>
        <w:pStyle w:val="BodyTextIndent"/>
      </w:pPr>
      <w:r w:rsidRPr="004A1500">
        <w:t xml:space="preserve">Subject to these </w:t>
      </w:r>
      <w:r w:rsidR="003D13EA" w:rsidRPr="004A1500">
        <w:t>Rules</w:t>
      </w:r>
      <w:r w:rsidRPr="004A1500">
        <w:t xml:space="preserve"> and the Access Code, the NSP may use the </w:t>
      </w:r>
      <w:r w:rsidR="002417C4" w:rsidRPr="004A1500">
        <w:t>Network Model</w:t>
      </w:r>
      <w:r w:rsidRPr="004A1500">
        <w:t xml:space="preserve"> in performing its functions under the Access Code and these </w:t>
      </w:r>
      <w:r w:rsidR="003D13EA" w:rsidRPr="004A1500">
        <w:t>Rules</w:t>
      </w:r>
      <w:r w:rsidRPr="004A1500">
        <w:t>, and it is a function of the NSP to do so.</w:t>
      </w:r>
    </w:p>
    <w:p w14:paraId="7D738F41" w14:textId="09CA132C" w:rsidR="00C0244F" w:rsidRPr="004A1500" w:rsidRDefault="00346BC7" w:rsidP="00346BC7">
      <w:pPr>
        <w:pStyle w:val="PNR-1"/>
        <w:tabs>
          <w:tab w:val="left" w:pos="0"/>
        </w:tabs>
      </w:pPr>
      <w:bookmarkStart w:id="397" w:name="_Toc138945747"/>
      <w:r w:rsidRPr="004A1500">
        <w:t>113</w:t>
      </w:r>
      <w:r w:rsidRPr="004A1500">
        <w:tab/>
      </w:r>
      <w:r w:rsidR="00C0244F" w:rsidRPr="004A1500">
        <w:t>NSP modelling functions in HTR apply</w:t>
      </w:r>
      <w:bookmarkEnd w:id="397"/>
    </w:p>
    <w:p w14:paraId="554BB29D" w14:textId="31A92F2D" w:rsidR="00C0244F" w:rsidRPr="004A1500" w:rsidRDefault="00C0244F" w:rsidP="008A3271">
      <w:pPr>
        <w:pStyle w:val="BodyTextIndent"/>
      </w:pPr>
      <w:r w:rsidRPr="004A1500">
        <w:t>The ISO</w:t>
      </w:r>
      <w:r w:rsidR="00B94D67" w:rsidRPr="004A1500">
        <w:t>’</w:t>
      </w:r>
      <w:r w:rsidRPr="004A1500">
        <w:t xml:space="preserve">s functions under this </w:t>
      </w:r>
      <w:r w:rsidR="008A3271" w:rsidRPr="004A1500">
        <w:fldChar w:fldCharType="begin" w:fldLock="1"/>
      </w:r>
      <w:r w:rsidR="008A3271" w:rsidRPr="004A1500">
        <w:instrText xml:space="preserve"> REF _Ref129511032 \w \h </w:instrText>
      </w:r>
      <w:r w:rsidR="008A3271" w:rsidRPr="004A1500">
        <w:fldChar w:fldCharType="separate"/>
      </w:r>
      <w:r w:rsidR="00A63805" w:rsidRPr="004A1500">
        <w:t>Subchapter 4.4</w:t>
      </w:r>
      <w:r w:rsidR="008A3271" w:rsidRPr="004A1500">
        <w:fldChar w:fldCharType="end"/>
      </w:r>
      <w:r w:rsidRPr="004A1500">
        <w:t xml:space="preserve"> are in addition to, and do not limit, but may be used to support, an NSP</w:t>
      </w:r>
      <w:r w:rsidR="00B94D67" w:rsidRPr="004A1500">
        <w:t>’</w:t>
      </w:r>
      <w:r w:rsidRPr="004A1500">
        <w:t xml:space="preserve">s modelling functions under the </w:t>
      </w:r>
      <w:r w:rsidR="006D4F58" w:rsidRPr="004A1500">
        <w:t>Harmonised Technical Rules</w:t>
      </w:r>
      <w:r w:rsidRPr="004A1500">
        <w:t>.</w:t>
      </w:r>
    </w:p>
    <w:p w14:paraId="54101091" w14:textId="2564AB90" w:rsidR="00C0244F" w:rsidRPr="004A1500" w:rsidRDefault="00346BC7" w:rsidP="00346BC7">
      <w:pPr>
        <w:pStyle w:val="PNR-1"/>
        <w:tabs>
          <w:tab w:val="left" w:pos="0"/>
        </w:tabs>
      </w:pPr>
      <w:bookmarkStart w:id="398" w:name="_Ref129511153"/>
      <w:bookmarkStart w:id="399" w:name="_Toc138945748"/>
      <w:r w:rsidRPr="004A1500">
        <w:t>114</w:t>
      </w:r>
      <w:r w:rsidRPr="004A1500">
        <w:tab/>
      </w:r>
      <w:r w:rsidR="00C0244F" w:rsidRPr="004A1500">
        <w:t>ISO to model and consult when NSP requests it</w:t>
      </w:r>
      <w:bookmarkEnd w:id="398"/>
      <w:bookmarkEnd w:id="399"/>
    </w:p>
    <w:p w14:paraId="07587B39" w14:textId="31137C6D" w:rsidR="00C0244F" w:rsidRPr="004A1500" w:rsidRDefault="00346BC7" w:rsidP="00346BC7">
      <w:pPr>
        <w:pStyle w:val="PNR-2"/>
        <w:numPr>
          <w:ilvl w:val="0"/>
          <w:numId w:val="0"/>
        </w:numPr>
        <w:ind w:left="709" w:hanging="567"/>
        <w:rPr>
          <w:lang w:val="en-AU"/>
        </w:rPr>
      </w:pPr>
      <w:bookmarkStart w:id="400" w:name="_Ref129511096"/>
      <w:r w:rsidRPr="004A1500">
        <w:rPr>
          <w:lang w:val="en-AU"/>
        </w:rPr>
        <w:t>(1)</w:t>
      </w:r>
      <w:r w:rsidRPr="004A1500">
        <w:rPr>
          <w:lang w:val="en-AU"/>
        </w:rPr>
        <w:tab/>
      </w:r>
      <w:r w:rsidR="00C0244F" w:rsidRPr="004A1500">
        <w:rPr>
          <w:lang w:val="en-AU"/>
        </w:rPr>
        <w:t xml:space="preserve">If these </w:t>
      </w:r>
      <w:r w:rsidR="003D13EA" w:rsidRPr="004A1500">
        <w:rPr>
          <w:lang w:val="en-AU"/>
        </w:rPr>
        <w:t>Rules</w:t>
      </w:r>
      <w:r w:rsidR="00C0244F" w:rsidRPr="004A1500">
        <w:rPr>
          <w:lang w:val="en-AU"/>
        </w:rPr>
        <w:t xml:space="preserve"> require or permit the </w:t>
      </w:r>
      <w:r w:rsidR="00E33E27" w:rsidRPr="004A1500">
        <w:rPr>
          <w:lang w:val="en-AU"/>
        </w:rPr>
        <w:t>Registered NSP</w:t>
      </w:r>
      <w:r w:rsidR="00C0244F" w:rsidRPr="004A1500">
        <w:rPr>
          <w:lang w:val="en-AU"/>
        </w:rPr>
        <w:t xml:space="preserve"> to undertake modelling, then</w:t>
      </w:r>
      <w:r w:rsidR="00B95778" w:rsidRPr="004A1500">
        <w:rPr>
          <w:lang w:val="en-AU"/>
        </w:rPr>
        <w:t> —</w:t>
      </w:r>
      <w:bookmarkEnd w:id="400"/>
    </w:p>
    <w:p w14:paraId="687BE670" w14:textId="45BAF9F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if rule</w:t>
      </w:r>
      <w:r w:rsidR="008A3271" w:rsidRPr="004A1500">
        <w:rPr>
          <w:lang w:val="en-AU"/>
        </w:rPr>
        <w:t> </w:t>
      </w:r>
      <w:r w:rsidR="008A3271" w:rsidRPr="004A1500">
        <w:rPr>
          <w:lang w:val="en-AU"/>
        </w:rPr>
        <w:fldChar w:fldCharType="begin" w:fldLock="1"/>
      </w:r>
      <w:r w:rsidR="008A3271" w:rsidRPr="004A1500">
        <w:rPr>
          <w:lang w:val="en-AU"/>
        </w:rPr>
        <w:instrText xml:space="preserve"> REF _Ref129269432 \w \h </w:instrText>
      </w:r>
      <w:r w:rsidR="008A3271" w:rsidRPr="004A1500">
        <w:rPr>
          <w:lang w:val="en-AU"/>
        </w:rPr>
      </w:r>
      <w:r w:rsidR="008A3271" w:rsidRPr="004A1500">
        <w:rPr>
          <w:lang w:val="en-AU"/>
        </w:rPr>
        <w:fldChar w:fldCharType="separate"/>
      </w:r>
      <w:r w:rsidR="00A63805" w:rsidRPr="004A1500">
        <w:rPr>
          <w:lang w:val="en-AU"/>
        </w:rPr>
        <w:t>50</w:t>
      </w:r>
      <w:r w:rsidR="008A3271" w:rsidRPr="004A1500">
        <w:rPr>
          <w:lang w:val="en-AU"/>
        </w:rPr>
        <w:fldChar w:fldCharType="end"/>
      </w:r>
      <w:r w:rsidR="00C0244F" w:rsidRPr="004A1500">
        <w:rPr>
          <w:lang w:val="en-AU"/>
        </w:rPr>
        <w:t xml:space="preserve"> requires it</w:t>
      </w:r>
      <w:r w:rsidR="00B95778" w:rsidRPr="004A1500">
        <w:rPr>
          <w:lang w:val="en-AU"/>
        </w:rPr>
        <w:t> —</w:t>
      </w:r>
      <w:r w:rsidR="008A3271" w:rsidRPr="004A1500">
        <w:rPr>
          <w:lang w:val="en-AU"/>
        </w:rPr>
        <w:t xml:space="preserve"> </w:t>
      </w:r>
      <w:r w:rsidR="00C0244F" w:rsidRPr="004A1500">
        <w:rPr>
          <w:lang w:val="en-AU"/>
        </w:rPr>
        <w:t xml:space="preserve">the </w:t>
      </w:r>
      <w:r w:rsidR="00E33E27" w:rsidRPr="004A1500">
        <w:rPr>
          <w:lang w:val="en-AU"/>
        </w:rPr>
        <w:t>Registered NSP</w:t>
      </w:r>
      <w:r w:rsidR="00C0244F" w:rsidRPr="004A1500">
        <w:rPr>
          <w:lang w:val="en-AU"/>
        </w:rPr>
        <w:t xml:space="preserve"> must; and</w:t>
      </w:r>
    </w:p>
    <w:p w14:paraId="74444162" w14:textId="2D20286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for a </w:t>
      </w:r>
      <w:r w:rsidR="009A0444" w:rsidRPr="004A1500">
        <w:rPr>
          <w:lang w:val="en-AU"/>
        </w:rPr>
        <w:t>Covered Network</w:t>
      </w:r>
      <w:r w:rsidR="00C0244F" w:rsidRPr="004A1500">
        <w:rPr>
          <w:lang w:val="en-AU"/>
        </w:rPr>
        <w:t>, if an Access Seeker reasonably requests it in accordance with the Access Code</w:t>
      </w:r>
      <w:r w:rsidR="00B95778" w:rsidRPr="004A1500">
        <w:rPr>
          <w:lang w:val="en-AU"/>
        </w:rPr>
        <w:t> —</w:t>
      </w:r>
      <w:r w:rsidR="00C0244F" w:rsidRPr="004A1500">
        <w:rPr>
          <w:lang w:val="en-AU"/>
        </w:rPr>
        <w:t xml:space="preserve"> the </w:t>
      </w:r>
      <w:r w:rsidR="009A0444" w:rsidRPr="004A1500">
        <w:rPr>
          <w:lang w:val="en-AU"/>
        </w:rPr>
        <w:t>Covered</w:t>
      </w:r>
      <w:r w:rsidR="00C0244F" w:rsidRPr="004A1500">
        <w:rPr>
          <w:lang w:val="en-AU"/>
        </w:rPr>
        <w:t xml:space="preserve"> NSP must; and</w:t>
      </w:r>
    </w:p>
    <w:p w14:paraId="798D3F9D" w14:textId="42AE207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the </w:t>
      </w:r>
      <w:r w:rsidR="00E33E27" w:rsidRPr="004A1500">
        <w:rPr>
          <w:lang w:val="en-AU"/>
        </w:rPr>
        <w:t>Registered NSP</w:t>
      </w:r>
      <w:r w:rsidR="00C0244F" w:rsidRPr="004A1500">
        <w:rPr>
          <w:lang w:val="en-AU"/>
        </w:rPr>
        <w:t xml:space="preserve"> may,</w:t>
      </w:r>
    </w:p>
    <w:p w14:paraId="3ACE6358" w14:textId="054F9687" w:rsidR="00C0244F" w:rsidRPr="004A1500" w:rsidRDefault="00C0244F" w:rsidP="008A3271">
      <w:pPr>
        <w:pStyle w:val="BodyTextIndent"/>
      </w:pPr>
      <w:r w:rsidRPr="004A1500">
        <w:t xml:space="preserve">request the ISO to undertake modelling and other analyses, and engage in reasonable consultation, to support or supplement the </w:t>
      </w:r>
      <w:r w:rsidR="00E33E27" w:rsidRPr="004A1500">
        <w:t>Registered NSP</w:t>
      </w:r>
      <w:r w:rsidR="00B94D67" w:rsidRPr="004A1500">
        <w:t>’</w:t>
      </w:r>
      <w:r w:rsidRPr="004A1500">
        <w:t>s analyses.</w:t>
      </w:r>
    </w:p>
    <w:p w14:paraId="1AC603CF" w14:textId="6BEEC95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request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_Ref129511096 \w \h </w:instrText>
      </w:r>
      <w:r w:rsidR="008A3271" w:rsidRPr="004A1500">
        <w:rPr>
          <w:lang w:val="en-AU"/>
        </w:rPr>
      </w:r>
      <w:r w:rsidR="008A3271" w:rsidRPr="004A1500">
        <w:rPr>
          <w:lang w:val="en-AU"/>
        </w:rPr>
        <w:fldChar w:fldCharType="separate"/>
      </w:r>
      <w:r w:rsidR="00A63805" w:rsidRPr="004A1500">
        <w:rPr>
          <w:lang w:val="en-AU"/>
        </w:rPr>
        <w:t>114(1)</w:t>
      </w:r>
      <w:r w:rsidR="008A3271" w:rsidRPr="004A1500">
        <w:rPr>
          <w:lang w:val="en-AU"/>
        </w:rPr>
        <w:fldChar w:fldCharType="end"/>
      </w:r>
      <w:r w:rsidR="00C0244F" w:rsidRPr="004A1500">
        <w:rPr>
          <w:lang w:val="en-AU"/>
        </w:rPr>
        <w:t xml:space="preserve"> must be reasonable, and must be made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and be accompanied by whatever information the </w:t>
      </w:r>
      <w:r w:rsidR="006A28BF" w:rsidRPr="004A1500">
        <w:rPr>
          <w:lang w:val="en-AU"/>
        </w:rPr>
        <w:t>Procedure</w:t>
      </w:r>
      <w:r w:rsidR="00C0244F" w:rsidRPr="004A1500">
        <w:rPr>
          <w:lang w:val="en-AU"/>
        </w:rPr>
        <w:t xml:space="preserve"> requires the request to be accompanied by.</w:t>
      </w:r>
    </w:p>
    <w:p w14:paraId="398CD1B3" w14:textId="50125FB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Subject to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_Ref129511132 \w \h </w:instrText>
      </w:r>
      <w:r w:rsidR="008A3271" w:rsidRPr="004A1500">
        <w:rPr>
          <w:lang w:val="en-AU"/>
        </w:rPr>
      </w:r>
      <w:r w:rsidR="008A3271" w:rsidRPr="004A1500">
        <w:rPr>
          <w:lang w:val="en-AU"/>
        </w:rPr>
        <w:fldChar w:fldCharType="separate"/>
      </w:r>
      <w:r w:rsidR="00A63805" w:rsidRPr="004A1500">
        <w:rPr>
          <w:lang w:val="en-AU"/>
        </w:rPr>
        <w:t>114(4)</w:t>
      </w:r>
      <w:r w:rsidR="008A3271" w:rsidRPr="004A1500">
        <w:rPr>
          <w:lang w:val="en-AU"/>
        </w:rPr>
        <w:fldChar w:fldCharType="end"/>
      </w:r>
      <w:r w:rsidR="00C0244F" w:rsidRPr="004A1500">
        <w:rPr>
          <w:lang w:val="en-AU"/>
        </w:rPr>
        <w:t xml:space="preserve">, the ISO will undertake the requested modelling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However, the ISO may in each case determine in accordance with that </w:t>
      </w:r>
      <w:r w:rsidR="006A28BF" w:rsidRPr="004A1500">
        <w:rPr>
          <w:lang w:val="en-AU"/>
        </w:rPr>
        <w:t>Procedure</w:t>
      </w:r>
      <w:r w:rsidR="00C0244F" w:rsidRPr="004A1500">
        <w:rPr>
          <w:lang w:val="en-AU"/>
        </w:rPr>
        <w:t xml:space="preserve"> what scale and scope of modelling and consultation is appropriate.</w:t>
      </w:r>
    </w:p>
    <w:p w14:paraId="6A558E07" w14:textId="6CA193B3" w:rsidR="00C0244F" w:rsidRPr="004A1500" w:rsidRDefault="00346BC7" w:rsidP="00346BC7">
      <w:pPr>
        <w:pStyle w:val="PNR-2"/>
        <w:numPr>
          <w:ilvl w:val="0"/>
          <w:numId w:val="0"/>
        </w:numPr>
        <w:ind w:left="709" w:hanging="567"/>
        <w:rPr>
          <w:lang w:val="en-AU"/>
        </w:rPr>
      </w:pPr>
      <w:bookmarkStart w:id="401" w:name="_Ref129511132"/>
      <w:r w:rsidRPr="004A1500">
        <w:rPr>
          <w:lang w:val="en-AU"/>
        </w:rPr>
        <w:t>(4)</w:t>
      </w:r>
      <w:r w:rsidRPr="004A1500">
        <w:rPr>
          <w:lang w:val="en-AU"/>
        </w:rPr>
        <w:tab/>
      </w:r>
      <w:r w:rsidR="00C0244F" w:rsidRPr="004A1500">
        <w:rPr>
          <w:lang w:val="en-AU"/>
        </w:rPr>
        <w:t xml:space="preserve">If the ISO determines that any information provided to it by a </w:t>
      </w:r>
      <w:r w:rsidR="00E33E27" w:rsidRPr="004A1500">
        <w:rPr>
          <w:lang w:val="en-AU"/>
        </w:rPr>
        <w:t>Registered NSP</w:t>
      </w:r>
      <w:r w:rsidR="00C0244F" w:rsidRPr="004A1500">
        <w:rPr>
          <w:lang w:val="en-AU"/>
        </w:rPr>
        <w:t xml:space="preserve">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_Ref129511153 \w \h </w:instrText>
      </w:r>
      <w:r w:rsidR="008A3271" w:rsidRPr="004A1500">
        <w:rPr>
          <w:lang w:val="en-AU"/>
        </w:rPr>
      </w:r>
      <w:r w:rsidR="008A3271" w:rsidRPr="004A1500">
        <w:rPr>
          <w:lang w:val="en-AU"/>
        </w:rPr>
        <w:fldChar w:fldCharType="separate"/>
      </w:r>
      <w:r w:rsidR="00A63805" w:rsidRPr="004A1500">
        <w:rPr>
          <w:lang w:val="en-AU"/>
        </w:rPr>
        <w:t>114</w:t>
      </w:r>
      <w:r w:rsidR="008A3271" w:rsidRPr="004A1500">
        <w:rPr>
          <w:lang w:val="en-AU"/>
        </w:rPr>
        <w:fldChar w:fldCharType="end"/>
      </w:r>
      <w:r w:rsidR="00C0244F" w:rsidRPr="004A1500">
        <w:rPr>
          <w:lang w:val="en-AU"/>
        </w:rPr>
        <w:t xml:space="preserve"> is incorrect, or does not comply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the ISO (after first consulting with the </w:t>
      </w:r>
      <w:r w:rsidR="00E33E27" w:rsidRPr="004A1500">
        <w:rPr>
          <w:lang w:val="en-AU"/>
        </w:rPr>
        <w:t>Registered NSP</w:t>
      </w:r>
      <w:r w:rsidR="00C0244F" w:rsidRPr="004A1500">
        <w:rPr>
          <w:lang w:val="en-AU"/>
        </w:rPr>
        <w:t xml:space="preserve">) may </w:t>
      </w:r>
      <w:r w:rsidR="00BE657C" w:rsidRPr="004A1500">
        <w:rPr>
          <w:lang w:val="en-AU"/>
        </w:rPr>
        <w:t>Direct</w:t>
      </w:r>
      <w:r w:rsidR="00C0244F" w:rsidRPr="004A1500">
        <w:rPr>
          <w:lang w:val="en-AU"/>
        </w:rPr>
        <w:t xml:space="preserve"> the </w:t>
      </w:r>
      <w:r w:rsidR="00E33E27" w:rsidRPr="004A1500">
        <w:rPr>
          <w:lang w:val="en-AU"/>
        </w:rPr>
        <w:t>Registered NSP</w:t>
      </w:r>
      <w:r w:rsidR="00C0244F" w:rsidRPr="004A1500">
        <w:rPr>
          <w:lang w:val="en-AU"/>
        </w:rPr>
        <w:t xml:space="preserve"> as to what corrected or further information the ISO requires.</w:t>
      </w:r>
      <w:bookmarkEnd w:id="401"/>
    </w:p>
    <w:p w14:paraId="6F367FC0" w14:textId="12AA6DCF" w:rsidR="00C0244F" w:rsidRPr="004A1500" w:rsidRDefault="00346BC7" w:rsidP="00346BC7">
      <w:pPr>
        <w:pStyle w:val="PNR-1"/>
        <w:tabs>
          <w:tab w:val="left" w:pos="0"/>
        </w:tabs>
      </w:pPr>
      <w:bookmarkStart w:id="402" w:name="_Toc138945749"/>
      <w:r w:rsidRPr="004A1500">
        <w:t>115</w:t>
      </w:r>
      <w:r w:rsidRPr="004A1500">
        <w:tab/>
      </w:r>
      <w:r w:rsidR="00C0244F" w:rsidRPr="004A1500">
        <w:t>Collaboration in respect of future and concurrent scenario modelling</w:t>
      </w:r>
      <w:bookmarkEnd w:id="402"/>
    </w:p>
    <w:p w14:paraId="18CFE775" w14:textId="254B015F" w:rsidR="00C0244F" w:rsidRPr="004A1500" w:rsidRDefault="00C0244F" w:rsidP="008A3271">
      <w:pPr>
        <w:pStyle w:val="BodyTextIndent"/>
      </w:pPr>
      <w:r w:rsidRPr="004A1500">
        <w:t xml:space="preserve">Subject to the </w:t>
      </w:r>
      <w:r w:rsidR="006A28BF" w:rsidRPr="004A1500">
        <w:t>Power System</w:t>
      </w:r>
      <w:r w:rsidRPr="004A1500">
        <w:t xml:space="preserve"> </w:t>
      </w:r>
      <w:r w:rsidR="00A832EA" w:rsidRPr="004A1500">
        <w:t>Modelling Procedure</w:t>
      </w:r>
      <w:r w:rsidRPr="004A1500">
        <w:t xml:space="preserve">, the ISO and </w:t>
      </w:r>
      <w:r w:rsidR="00E33E27" w:rsidRPr="004A1500">
        <w:t>Registered NSP</w:t>
      </w:r>
      <w:r w:rsidRPr="004A1500">
        <w:t xml:space="preserve">s are to cooperate and coordinate with each other in order to maximise efficiencies, when it comes to modelling future scenarios across the </w:t>
      </w:r>
      <w:r w:rsidR="006A28BF" w:rsidRPr="004A1500">
        <w:t>Power System</w:t>
      </w:r>
      <w:r w:rsidRPr="004A1500">
        <w:t xml:space="preserve"> including scenarios which are confidential, hypothetical or both.</w:t>
      </w:r>
    </w:p>
    <w:p w14:paraId="7AEF2CF8" w14:textId="233CF852" w:rsidR="00C0244F" w:rsidRPr="004A1500" w:rsidRDefault="00346BC7" w:rsidP="00346BC7">
      <w:pPr>
        <w:pStyle w:val="PNR-1"/>
        <w:tabs>
          <w:tab w:val="left" w:pos="0"/>
        </w:tabs>
      </w:pPr>
      <w:bookmarkStart w:id="403" w:name="_Ref129511394"/>
      <w:bookmarkStart w:id="404" w:name="_Toc138945750"/>
      <w:r w:rsidRPr="004A1500">
        <w:t>116</w:t>
      </w:r>
      <w:r w:rsidRPr="004A1500">
        <w:tab/>
      </w:r>
      <w:r w:rsidR="00C0244F" w:rsidRPr="004A1500">
        <w:t>Registered NSP to provide information</w:t>
      </w:r>
      <w:bookmarkEnd w:id="403"/>
      <w:bookmarkEnd w:id="404"/>
    </w:p>
    <w:p w14:paraId="449D3282" w14:textId="22293E0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must,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provide to the ISO the following regarding its </w:t>
      </w:r>
      <w:r w:rsidR="002417C4" w:rsidRPr="004A1500">
        <w:rPr>
          <w:lang w:val="en-AU"/>
        </w:rPr>
        <w:t>Network</w:t>
      </w:r>
      <w:r w:rsidR="00B95778" w:rsidRPr="004A1500">
        <w:rPr>
          <w:lang w:val="en-AU"/>
        </w:rPr>
        <w:t> —</w:t>
      </w:r>
      <w:r w:rsidR="008A3271" w:rsidRPr="004A1500">
        <w:rPr>
          <w:lang w:val="en-AU"/>
        </w:rPr>
        <w:t xml:space="preserve"> </w:t>
      </w:r>
    </w:p>
    <w:p w14:paraId="5DA78E59" w14:textId="22EE11AF"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C0244F" w:rsidRPr="004A1500">
        <w:rPr>
          <w:lang w:val="en-AU"/>
        </w:rPr>
        <w:t xml:space="preserve">positive, negative and zero sequence </w:t>
      </w:r>
      <w:r w:rsidR="002417C4" w:rsidRPr="004A1500">
        <w:rPr>
          <w:lang w:val="en-AU"/>
        </w:rPr>
        <w:t>Network</w:t>
      </w:r>
      <w:r w:rsidR="00C0244F" w:rsidRPr="004A1500">
        <w:rPr>
          <w:lang w:val="en-AU"/>
        </w:rPr>
        <w:t xml:space="preserve"> impedances for the </w:t>
      </w:r>
      <w:r w:rsidR="002417C4" w:rsidRPr="004A1500">
        <w:rPr>
          <w:lang w:val="en-AU"/>
        </w:rPr>
        <w:t>Network Element</w:t>
      </w:r>
      <w:r w:rsidR="00C0244F" w:rsidRPr="004A1500">
        <w:rPr>
          <w:lang w:val="en-AU"/>
        </w:rPr>
        <w:t>s; and</w:t>
      </w:r>
    </w:p>
    <w:p w14:paraId="000CE678" w14:textId="2835619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information on the </w:t>
      </w:r>
      <w:r w:rsidR="002417C4" w:rsidRPr="004A1500">
        <w:rPr>
          <w:lang w:val="en-AU"/>
        </w:rPr>
        <w:t>Network</w:t>
      </w:r>
      <w:r w:rsidR="00C0244F" w:rsidRPr="004A1500">
        <w:rPr>
          <w:lang w:val="en-AU"/>
        </w:rPr>
        <w:t xml:space="preserve"> topology; and</w:t>
      </w:r>
    </w:p>
    <w:p w14:paraId="09F23FEC" w14:textId="155991A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information on transmission circuit limits; and</w:t>
      </w:r>
    </w:p>
    <w:p w14:paraId="2D8AE84D" w14:textId="3EC48CC7"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D0732C" w:rsidRPr="004A1500">
        <w:rPr>
          <w:lang w:val="en-AU"/>
        </w:rPr>
        <w:t>Limit Advice</w:t>
      </w:r>
      <w:r w:rsidR="00C0244F" w:rsidRPr="004A1500">
        <w:rPr>
          <w:lang w:val="en-AU"/>
        </w:rPr>
        <w:t>; and</w:t>
      </w:r>
    </w:p>
    <w:p w14:paraId="44FE8F82" w14:textId="43E18BFF"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6A28BF" w:rsidRPr="004A1500">
        <w:rPr>
          <w:lang w:val="en-AU"/>
        </w:rPr>
        <w:t>Overload Rating</w:t>
      </w:r>
      <w:r w:rsidR="00C0244F" w:rsidRPr="004A1500">
        <w:rPr>
          <w:lang w:val="en-AU"/>
        </w:rPr>
        <w:t xml:space="preserve">s, including, where applicable, details of how long an </w:t>
      </w:r>
      <w:r w:rsidR="006A28BF" w:rsidRPr="004A1500">
        <w:rPr>
          <w:lang w:val="en-AU"/>
        </w:rPr>
        <w:t>Overload Rating</w:t>
      </w:r>
      <w:r w:rsidR="00C0244F" w:rsidRPr="004A1500">
        <w:rPr>
          <w:lang w:val="en-AU"/>
        </w:rPr>
        <w:t xml:space="preserve"> can be maintained; and</w:t>
      </w:r>
    </w:p>
    <w:p w14:paraId="74D44511" w14:textId="4578BC6D"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the short circuit capability of </w:t>
      </w:r>
      <w:r w:rsidR="002417C4" w:rsidRPr="004A1500">
        <w:rPr>
          <w:lang w:val="en-AU"/>
        </w:rPr>
        <w:t>Network Element</w:t>
      </w:r>
      <w:r w:rsidR="00C0244F" w:rsidRPr="004A1500">
        <w:rPr>
          <w:lang w:val="en-AU"/>
        </w:rPr>
        <w:t xml:space="preserve">s and </w:t>
      </w:r>
      <w:r w:rsidR="00E57040" w:rsidRPr="004A1500">
        <w:rPr>
          <w:lang w:val="en-AU"/>
        </w:rPr>
        <w:t>Facility</w:t>
      </w:r>
      <w:r w:rsidR="00C0244F" w:rsidRPr="004A1500">
        <w:rPr>
          <w:lang w:val="en-AU"/>
        </w:rPr>
        <w:t xml:space="preserve"> </w:t>
      </w:r>
      <w:r w:rsidR="00BE657C" w:rsidRPr="004A1500">
        <w:rPr>
          <w:lang w:val="en-AU"/>
        </w:rPr>
        <w:t>Equipment</w:t>
      </w:r>
      <w:r w:rsidR="00C0244F" w:rsidRPr="004A1500">
        <w:rPr>
          <w:lang w:val="en-AU"/>
        </w:rPr>
        <w:t>; and</w:t>
      </w:r>
    </w:p>
    <w:p w14:paraId="0E6A8B06" w14:textId="57C1EB9D"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any other information reasonably specified in the </w:t>
      </w:r>
      <w:r w:rsidR="0002739C" w:rsidRPr="004A1500">
        <w:rPr>
          <w:lang w:val="en-AU"/>
        </w:rPr>
        <w:t>Administration Procedure</w:t>
      </w:r>
      <w:r w:rsidR="00C0244F" w:rsidRPr="004A1500">
        <w:rPr>
          <w:lang w:val="en-AU"/>
        </w:rPr>
        <w:t xml:space="preserve"> or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w:t>
      </w:r>
    </w:p>
    <w:p w14:paraId="286423BF" w14:textId="61FA3B4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must, in accordance with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w:t>
      </w:r>
      <w:r w:rsidR="006A28BF" w:rsidRPr="004A1500">
        <w:rPr>
          <w:lang w:val="en-AU"/>
        </w:rPr>
        <w:t>Promptly</w:t>
      </w:r>
      <w:r w:rsidR="00C0244F" w:rsidRPr="004A1500">
        <w:rPr>
          <w:lang w:val="en-AU"/>
        </w:rPr>
        <w:t xml:space="preserve"> give to the ISO all data available to it which the ISO reasonably requires to model the static and dynamic performance of the </w:t>
      </w:r>
      <w:r w:rsidR="006A28BF" w:rsidRPr="004A1500">
        <w:rPr>
          <w:lang w:val="en-AU"/>
        </w:rPr>
        <w:t>Power System</w:t>
      </w:r>
      <w:r w:rsidR="00C0244F" w:rsidRPr="004A1500">
        <w:rPr>
          <w:lang w:val="en-AU"/>
        </w:rPr>
        <w:t xml:space="preserve">, including its </w:t>
      </w:r>
      <w:r w:rsidR="002417C4" w:rsidRPr="004A1500">
        <w:rPr>
          <w:lang w:val="en-AU"/>
        </w:rPr>
        <w:t>Network Model</w:t>
      </w:r>
      <w:r w:rsidR="00C0244F" w:rsidRPr="004A1500">
        <w:rPr>
          <w:lang w:val="en-AU"/>
        </w:rPr>
        <w:t xml:space="preserve"> and computer models of the performance of facilities which are, or will be, </w:t>
      </w:r>
      <w:r w:rsidR="00551C75" w:rsidRPr="004A1500">
        <w:rPr>
          <w:lang w:val="en-AU"/>
        </w:rPr>
        <w:t>Connected</w:t>
      </w:r>
      <w:r w:rsidR="00C0244F" w:rsidRPr="004A1500">
        <w:rPr>
          <w:lang w:val="en-AU"/>
        </w:rPr>
        <w:t xml:space="preserve"> to its </w:t>
      </w:r>
      <w:r w:rsidR="002417C4" w:rsidRPr="004A1500">
        <w:rPr>
          <w:lang w:val="en-AU"/>
        </w:rPr>
        <w:t>Network</w:t>
      </w:r>
      <w:r w:rsidR="00C0244F" w:rsidRPr="004A1500">
        <w:rPr>
          <w:lang w:val="en-AU"/>
        </w:rPr>
        <w:t>, including</w:t>
      </w:r>
      <w:r w:rsidR="00B95778" w:rsidRPr="004A1500">
        <w:rPr>
          <w:lang w:val="en-AU"/>
        </w:rPr>
        <w:t> —</w:t>
      </w:r>
    </w:p>
    <w:p w14:paraId="24BC2391" w14:textId="291D3EA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all data provided to the NSP by </w:t>
      </w:r>
      <w:r w:rsidR="006D4F58" w:rsidRPr="004A1500">
        <w:rPr>
          <w:lang w:val="en-AU"/>
        </w:rPr>
        <w:t>Generator</w:t>
      </w:r>
      <w:r w:rsidR="00C0244F" w:rsidRPr="004A1500">
        <w:rPr>
          <w:lang w:val="en-AU"/>
        </w:rPr>
        <w:t xml:space="preserve">s, controllers, other NSPs and any other source that that the NSP reasonably (to a GEIP standard) considers is relevant for the purpose of modelling in relation to the </w:t>
      </w:r>
      <w:r w:rsidR="002417C4" w:rsidRPr="004A1500">
        <w:rPr>
          <w:lang w:val="en-AU"/>
        </w:rPr>
        <w:t>Network</w:t>
      </w:r>
      <w:r w:rsidR="00C0244F" w:rsidRPr="004A1500">
        <w:rPr>
          <w:lang w:val="en-AU"/>
        </w:rPr>
        <w:t xml:space="preserve"> and the </w:t>
      </w:r>
      <w:r w:rsidR="006A28BF" w:rsidRPr="004A1500">
        <w:rPr>
          <w:lang w:val="en-AU"/>
        </w:rPr>
        <w:t>Power System</w:t>
      </w:r>
      <w:r w:rsidR="00C0244F" w:rsidRPr="004A1500">
        <w:rPr>
          <w:lang w:val="en-AU"/>
        </w:rPr>
        <w:t>; and</w:t>
      </w:r>
    </w:p>
    <w:p w14:paraId="60AD2899" w14:textId="73589A1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all data relating to actual, committed or proposed modifications to its </w:t>
      </w:r>
      <w:r w:rsidR="002417C4" w:rsidRPr="004A1500">
        <w:rPr>
          <w:lang w:val="en-AU"/>
        </w:rPr>
        <w:t>Network</w:t>
      </w:r>
      <w:r w:rsidR="00C0244F" w:rsidRPr="004A1500">
        <w:rPr>
          <w:lang w:val="en-AU"/>
        </w:rPr>
        <w:t xml:space="preserve"> or facilities </w:t>
      </w:r>
      <w:r w:rsidR="00551C75" w:rsidRPr="004A1500">
        <w:rPr>
          <w:lang w:val="en-AU"/>
        </w:rPr>
        <w:t>Connected</w:t>
      </w:r>
      <w:r w:rsidR="00C0244F" w:rsidRPr="004A1500">
        <w:rPr>
          <w:lang w:val="en-AU"/>
        </w:rPr>
        <w:t xml:space="preserve"> to it, that the NSP reasonably (to a GEIP standard) considers is relevant to modelling in relation to the </w:t>
      </w:r>
      <w:r w:rsidR="002417C4" w:rsidRPr="004A1500">
        <w:rPr>
          <w:lang w:val="en-AU"/>
        </w:rPr>
        <w:t>Network</w:t>
      </w:r>
      <w:r w:rsidR="00C0244F" w:rsidRPr="004A1500">
        <w:rPr>
          <w:lang w:val="en-AU"/>
        </w:rPr>
        <w:t xml:space="preserve"> and the </w:t>
      </w:r>
      <w:r w:rsidR="006A28BF" w:rsidRPr="004A1500">
        <w:rPr>
          <w:lang w:val="en-AU"/>
        </w:rPr>
        <w:t>Power System</w:t>
      </w:r>
      <w:r w:rsidR="00C0244F" w:rsidRPr="004A1500">
        <w:rPr>
          <w:lang w:val="en-AU"/>
        </w:rPr>
        <w:t>.</w:t>
      </w:r>
    </w:p>
    <w:p w14:paraId="6DFB54E3" w14:textId="50005CFF" w:rsidR="00C0244F" w:rsidRPr="004A1500" w:rsidRDefault="00346BC7" w:rsidP="00346BC7">
      <w:pPr>
        <w:pStyle w:val="PNR-2"/>
        <w:numPr>
          <w:ilvl w:val="0"/>
          <w:numId w:val="0"/>
        </w:numPr>
        <w:ind w:left="709" w:hanging="567"/>
        <w:rPr>
          <w:lang w:val="en-AU"/>
        </w:rPr>
      </w:pPr>
      <w:bookmarkStart w:id="405" w:name="_Ref129511407"/>
      <w:r w:rsidRPr="004A1500">
        <w:rPr>
          <w:lang w:val="en-AU"/>
        </w:rPr>
        <w:t>(3)</w:t>
      </w:r>
      <w:r w:rsidRPr="004A1500">
        <w:rPr>
          <w:lang w:val="en-AU"/>
        </w:rPr>
        <w:tab/>
      </w:r>
      <w:r w:rsidR="00C0244F" w:rsidRPr="004A1500">
        <w:rPr>
          <w:lang w:val="en-AU"/>
        </w:rPr>
        <w:t>If the ISO determines that</w:t>
      </w:r>
      <w:r w:rsidR="00B95778" w:rsidRPr="004A1500">
        <w:rPr>
          <w:lang w:val="en-AU"/>
        </w:rPr>
        <w:t> —</w:t>
      </w:r>
      <w:bookmarkEnd w:id="405"/>
    </w:p>
    <w:p w14:paraId="5DF48A77" w14:textId="6E01A41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data provided to it under this rule</w:t>
      </w:r>
      <w:r w:rsidR="00C45835" w:rsidRPr="004A1500">
        <w:rPr>
          <w:lang w:val="en-AU"/>
        </w:rPr>
        <w:t> </w:t>
      </w:r>
      <w:r w:rsidR="00C45835" w:rsidRPr="004A1500">
        <w:rPr>
          <w:lang w:val="en-AU"/>
        </w:rPr>
        <w:fldChar w:fldCharType="begin" w:fldLock="1"/>
      </w:r>
      <w:r w:rsidR="00C45835" w:rsidRPr="004A1500">
        <w:rPr>
          <w:lang w:val="en-AU"/>
        </w:rPr>
        <w:instrText xml:space="preserve"> REF _Ref129511394 \w \h </w:instrText>
      </w:r>
      <w:r w:rsidR="00C45835" w:rsidRPr="004A1500">
        <w:rPr>
          <w:lang w:val="en-AU"/>
        </w:rPr>
      </w:r>
      <w:r w:rsidR="00C45835" w:rsidRPr="004A1500">
        <w:rPr>
          <w:lang w:val="en-AU"/>
        </w:rPr>
        <w:fldChar w:fldCharType="separate"/>
      </w:r>
      <w:r w:rsidR="00A63805" w:rsidRPr="004A1500">
        <w:rPr>
          <w:lang w:val="en-AU"/>
        </w:rPr>
        <w:t>116</w:t>
      </w:r>
      <w:r w:rsidR="00C45835" w:rsidRPr="004A1500">
        <w:rPr>
          <w:lang w:val="en-AU"/>
        </w:rPr>
        <w:fldChar w:fldCharType="end"/>
      </w:r>
      <w:r w:rsidR="00C0244F" w:rsidRPr="004A1500">
        <w:rPr>
          <w:lang w:val="en-AU"/>
        </w:rPr>
        <w:t xml:space="preserve"> does not adequately represent the performance of a </w:t>
      </w:r>
      <w:r w:rsidR="00E57040" w:rsidRPr="004A1500">
        <w:rPr>
          <w:lang w:val="en-AU"/>
        </w:rPr>
        <w:t>Facility</w:t>
      </w:r>
      <w:r w:rsidR="00C0244F" w:rsidRPr="004A1500">
        <w:rPr>
          <w:lang w:val="en-AU"/>
        </w:rPr>
        <w:t xml:space="preserve"> (or </w:t>
      </w:r>
      <w:r w:rsidR="00BE657C" w:rsidRPr="004A1500">
        <w:rPr>
          <w:lang w:val="en-AU"/>
        </w:rPr>
        <w:t>Equipment</w:t>
      </w:r>
      <w:r w:rsidR="00C0244F" w:rsidRPr="004A1500">
        <w:rPr>
          <w:lang w:val="en-AU"/>
        </w:rPr>
        <w:t xml:space="preserve"> within the </w:t>
      </w:r>
      <w:r w:rsidR="00E57040" w:rsidRPr="004A1500">
        <w:rPr>
          <w:lang w:val="en-AU"/>
        </w:rPr>
        <w:t>Facility</w:t>
      </w:r>
      <w:r w:rsidR="00C0244F" w:rsidRPr="004A1500">
        <w:rPr>
          <w:lang w:val="en-AU"/>
        </w:rPr>
        <w:t>); and</w:t>
      </w:r>
    </w:p>
    <w:p w14:paraId="0970D6C5" w14:textId="2E1B726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this inadequacy will impede the ISO</w:t>
      </w:r>
      <w:r w:rsidR="00B94D67" w:rsidRPr="004A1500">
        <w:rPr>
          <w:lang w:val="en-AU"/>
        </w:rPr>
        <w:t>’</w:t>
      </w:r>
      <w:r w:rsidR="00C0244F" w:rsidRPr="004A1500">
        <w:rPr>
          <w:lang w:val="en-AU"/>
        </w:rPr>
        <w:t xml:space="preserve">s performance of its functions under these </w:t>
      </w:r>
      <w:r w:rsidR="003D13EA" w:rsidRPr="004A1500">
        <w:rPr>
          <w:lang w:val="en-AU"/>
        </w:rPr>
        <w:t>Rules</w:t>
      </w:r>
      <w:r w:rsidR="00C0244F" w:rsidRPr="004A1500">
        <w:rPr>
          <w:lang w:val="en-AU"/>
        </w:rPr>
        <w:t>,</w:t>
      </w:r>
    </w:p>
    <w:p w14:paraId="48EBE762" w14:textId="47D21670" w:rsidR="00C0244F" w:rsidRPr="004A1500" w:rsidRDefault="00C0244F" w:rsidP="008A3271">
      <w:pPr>
        <w:pStyle w:val="PNRNotes"/>
      </w:pPr>
      <w:r w:rsidRPr="004A1500">
        <w:t>{This includes performance of a function on the ISO</w:t>
      </w:r>
      <w:r w:rsidR="00B94D67" w:rsidRPr="004A1500">
        <w:t>’</w:t>
      </w:r>
      <w:r w:rsidRPr="004A1500">
        <w:t xml:space="preserve">s behalf by a </w:t>
      </w:r>
      <w:r w:rsidR="00BE657C" w:rsidRPr="004A1500">
        <w:t>Delegate</w:t>
      </w:r>
      <w:r w:rsidRPr="004A1500">
        <w:t>.}</w:t>
      </w:r>
    </w:p>
    <w:p w14:paraId="1D186DB3" w14:textId="7567922E" w:rsidR="00C0244F" w:rsidRPr="004A1500" w:rsidRDefault="00C0244F" w:rsidP="008A3271">
      <w:pPr>
        <w:pStyle w:val="BodyTextIndent"/>
      </w:pPr>
      <w:r w:rsidRPr="004A1500">
        <w:t xml:space="preserve">then the ISO (after consulting with the </w:t>
      </w:r>
      <w:r w:rsidR="00E33E27" w:rsidRPr="004A1500">
        <w:t>Registered NSP</w:t>
      </w:r>
      <w:r w:rsidRPr="004A1500">
        <w:t xml:space="preserve"> or </w:t>
      </w:r>
      <w:r w:rsidR="003400A1" w:rsidRPr="004A1500">
        <w:t>Controller</w:t>
      </w:r>
      <w:r w:rsidRPr="004A1500">
        <w:t xml:space="preserve">) may </w:t>
      </w:r>
      <w:r w:rsidR="00BE657C" w:rsidRPr="004A1500">
        <w:t>Direct</w:t>
      </w:r>
      <w:r w:rsidRPr="004A1500">
        <w:t xml:space="preserve"> the </w:t>
      </w:r>
      <w:r w:rsidR="00E33E27" w:rsidRPr="004A1500">
        <w:t>Registered NSP</w:t>
      </w:r>
      <w:r w:rsidRPr="004A1500">
        <w:t xml:space="preserve"> or </w:t>
      </w:r>
      <w:r w:rsidR="003400A1" w:rsidRPr="004A1500">
        <w:t>Controller</w:t>
      </w:r>
      <w:r w:rsidRPr="004A1500">
        <w:t xml:space="preserve"> to give it revised data and an associated model validation report demonstrating to the ISO</w:t>
      </w:r>
      <w:r w:rsidR="00B94D67" w:rsidRPr="004A1500">
        <w:t>’</w:t>
      </w:r>
      <w:r w:rsidRPr="004A1500">
        <w:t xml:space="preserve">s reasonable satisfaction that the </w:t>
      </w:r>
      <w:r w:rsidR="00E57040" w:rsidRPr="004A1500">
        <w:t>Facility</w:t>
      </w:r>
      <w:r w:rsidRPr="004A1500">
        <w:t xml:space="preserve"> (or </w:t>
      </w:r>
      <w:r w:rsidR="00BE657C" w:rsidRPr="004A1500">
        <w:t>Equipment</w:t>
      </w:r>
      <w:r w:rsidRPr="004A1500">
        <w:t>)</w:t>
      </w:r>
      <w:r w:rsidR="00B94D67" w:rsidRPr="004A1500">
        <w:t>’</w:t>
      </w:r>
      <w:r w:rsidRPr="004A1500">
        <w:t>s performance has been tested, and is substantially in accordance with the revised modelling data.</w:t>
      </w:r>
    </w:p>
    <w:p w14:paraId="4D35305D" w14:textId="5184FF31" w:rsidR="00C0244F" w:rsidRPr="004A1500" w:rsidRDefault="00346BC7" w:rsidP="00346BC7">
      <w:pPr>
        <w:pStyle w:val="PNR-1"/>
        <w:tabs>
          <w:tab w:val="left" w:pos="0"/>
        </w:tabs>
      </w:pPr>
      <w:bookmarkStart w:id="406" w:name="_Ref129511448"/>
      <w:bookmarkStart w:id="407" w:name="_Toc138945751"/>
      <w:r w:rsidRPr="004A1500">
        <w:t>117</w:t>
      </w:r>
      <w:r w:rsidRPr="004A1500">
        <w:tab/>
      </w:r>
      <w:r w:rsidR="00C0244F" w:rsidRPr="004A1500">
        <w:t>General obligation to keep models complete, current and accurate</w:t>
      </w:r>
      <w:bookmarkEnd w:id="406"/>
      <w:bookmarkEnd w:id="407"/>
    </w:p>
    <w:p w14:paraId="0C8D2C71" w14:textId="32F741C5" w:rsidR="00C0244F" w:rsidRPr="004A1500" w:rsidRDefault="00346BC7" w:rsidP="00346BC7">
      <w:pPr>
        <w:pStyle w:val="PNR-2"/>
        <w:numPr>
          <w:ilvl w:val="0"/>
          <w:numId w:val="0"/>
        </w:numPr>
        <w:ind w:left="709" w:hanging="567"/>
        <w:rPr>
          <w:lang w:val="en-AU"/>
        </w:rPr>
      </w:pPr>
      <w:bookmarkStart w:id="408" w:name="_Ref129511329"/>
      <w:r w:rsidRPr="004A1500">
        <w:rPr>
          <w:lang w:val="en-AU"/>
        </w:rPr>
        <w:t>(1)</w:t>
      </w:r>
      <w:r w:rsidRPr="004A1500">
        <w:rPr>
          <w:lang w:val="en-AU"/>
        </w:rPr>
        <w:tab/>
      </w:r>
      <w:r w:rsidR="00C0244F" w:rsidRPr="004A1500">
        <w:rPr>
          <w:lang w:val="en-AU"/>
        </w:rPr>
        <w:t xml:space="preserve">A </w:t>
      </w:r>
      <w:r w:rsidR="003D13EA" w:rsidRPr="004A1500">
        <w:rPr>
          <w:lang w:val="en-AU"/>
        </w:rPr>
        <w:t>Rules Participant</w:t>
      </w:r>
      <w:r w:rsidR="00C0244F" w:rsidRPr="004A1500">
        <w:rPr>
          <w:lang w:val="en-AU"/>
        </w:rPr>
        <w:t xml:space="preserve"> must use reasonable endeavours to ensure that all information it provides to another </w:t>
      </w:r>
      <w:r w:rsidR="003D13EA" w:rsidRPr="004A1500">
        <w:rPr>
          <w:lang w:val="en-AU"/>
        </w:rPr>
        <w:t>Rules Participant</w:t>
      </w:r>
      <w:r w:rsidR="00C0244F" w:rsidRPr="004A1500">
        <w:rPr>
          <w:lang w:val="en-AU"/>
        </w:rPr>
        <w:t xml:space="preserve"> under this </w:t>
      </w:r>
      <w:r w:rsidR="008A3271" w:rsidRPr="004A1500">
        <w:rPr>
          <w:lang w:val="en-AU"/>
        </w:rPr>
        <w:fldChar w:fldCharType="begin" w:fldLock="1"/>
      </w:r>
      <w:r w:rsidR="008A3271" w:rsidRPr="004A1500">
        <w:rPr>
          <w:lang w:val="en-AU"/>
        </w:rPr>
        <w:instrText xml:space="preserve"> REF _Ref129511032 \w \h </w:instrText>
      </w:r>
      <w:r w:rsidR="008A3271" w:rsidRPr="004A1500">
        <w:rPr>
          <w:lang w:val="en-AU"/>
        </w:rPr>
      </w:r>
      <w:r w:rsidR="008A3271" w:rsidRPr="004A1500">
        <w:rPr>
          <w:lang w:val="en-AU"/>
        </w:rPr>
        <w:fldChar w:fldCharType="separate"/>
      </w:r>
      <w:r w:rsidR="00A63805" w:rsidRPr="004A1500">
        <w:rPr>
          <w:lang w:val="en-AU"/>
        </w:rPr>
        <w:t>Subchapter 4.4</w:t>
      </w:r>
      <w:r w:rsidR="008A3271" w:rsidRPr="004A1500">
        <w:rPr>
          <w:lang w:val="en-AU"/>
        </w:rPr>
        <w:fldChar w:fldCharType="end"/>
      </w:r>
      <w:r w:rsidR="00C0244F" w:rsidRPr="004A1500">
        <w:rPr>
          <w:lang w:val="en-AU"/>
        </w:rPr>
        <w:t xml:space="preserve"> complies with the</w:t>
      </w:r>
      <w:r w:rsidR="00DC0A42">
        <w:rPr>
          <w:lang w:val="en-AU"/>
        </w:rPr>
        <w:t>se</w:t>
      </w:r>
      <w:r w:rsidR="00C0244F" w:rsidRPr="004A1500">
        <w:rPr>
          <w:lang w:val="en-AU"/>
        </w:rPr>
        <w:t xml:space="preserve"> </w:t>
      </w:r>
      <w:r w:rsidR="003D13EA" w:rsidRPr="004A1500">
        <w:rPr>
          <w:lang w:val="en-AU"/>
        </w:rPr>
        <w:t>Rules</w:t>
      </w:r>
      <w:r w:rsidR="00C0244F" w:rsidRPr="004A1500">
        <w:rPr>
          <w:lang w:val="en-AU"/>
        </w:rPr>
        <w:t xml:space="preserve"> and is complete, current and accurate to a GEIP standard, and </w:t>
      </w:r>
      <w:r w:rsidR="006A28BF" w:rsidRPr="004A1500">
        <w:rPr>
          <w:lang w:val="en-AU"/>
        </w:rPr>
        <w:t>Promptly</w:t>
      </w:r>
      <w:r w:rsidR="00C0244F" w:rsidRPr="004A1500">
        <w:rPr>
          <w:lang w:val="en-AU"/>
        </w:rPr>
        <w:t xml:space="preserve"> notify the other </w:t>
      </w:r>
      <w:r w:rsidR="003D13EA" w:rsidRPr="004A1500">
        <w:rPr>
          <w:lang w:val="en-AU"/>
        </w:rPr>
        <w:t>Rules Participant</w:t>
      </w:r>
      <w:r w:rsidR="00C0244F" w:rsidRPr="004A1500">
        <w:rPr>
          <w:lang w:val="en-AU"/>
        </w:rPr>
        <w:t xml:space="preserve"> if it reasonably suspects that this is not the case.</w:t>
      </w:r>
      <w:bookmarkEnd w:id="408"/>
    </w:p>
    <w:p w14:paraId="1EEE978F" w14:textId="3CCD175E" w:rsidR="00C0244F" w:rsidRPr="004A1500" w:rsidRDefault="00346BC7" w:rsidP="00346BC7">
      <w:pPr>
        <w:pStyle w:val="PNR-2"/>
        <w:numPr>
          <w:ilvl w:val="0"/>
          <w:numId w:val="0"/>
        </w:numPr>
        <w:ind w:left="709" w:hanging="567"/>
        <w:rPr>
          <w:lang w:val="en-AU"/>
        </w:rPr>
      </w:pPr>
      <w:r w:rsidRPr="004A1500">
        <w:rPr>
          <w:lang w:val="en-AU"/>
        </w:rPr>
        <w:lastRenderedPageBreak/>
        <w:t>(2)</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may specify the requirements for a person providing information under this </w:t>
      </w:r>
      <w:r w:rsidR="008A3271" w:rsidRPr="004A1500">
        <w:rPr>
          <w:lang w:val="en-AU"/>
        </w:rPr>
        <w:fldChar w:fldCharType="begin" w:fldLock="1"/>
      </w:r>
      <w:r w:rsidR="008A3271" w:rsidRPr="004A1500">
        <w:rPr>
          <w:lang w:val="en-AU"/>
        </w:rPr>
        <w:instrText xml:space="preserve"> REF _Ref129511032 \w \h </w:instrText>
      </w:r>
      <w:r w:rsidR="008A3271" w:rsidRPr="004A1500">
        <w:rPr>
          <w:lang w:val="en-AU"/>
        </w:rPr>
      </w:r>
      <w:r w:rsidR="008A3271" w:rsidRPr="004A1500">
        <w:rPr>
          <w:lang w:val="en-AU"/>
        </w:rPr>
        <w:fldChar w:fldCharType="separate"/>
      </w:r>
      <w:r w:rsidR="00A63805" w:rsidRPr="004A1500">
        <w:rPr>
          <w:lang w:val="en-AU"/>
        </w:rPr>
        <w:t>Subchapter 4.4</w:t>
      </w:r>
      <w:r w:rsidR="008A3271" w:rsidRPr="004A1500">
        <w:rPr>
          <w:lang w:val="en-AU"/>
        </w:rPr>
        <w:fldChar w:fldCharType="end"/>
      </w:r>
      <w:r w:rsidR="00C0244F" w:rsidRPr="004A1500">
        <w:rPr>
          <w:lang w:val="en-AU"/>
        </w:rPr>
        <w:t xml:space="preserve"> to certify or demonstrate that it complies with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_Ref129511329 \w \h </w:instrText>
      </w:r>
      <w:r w:rsidR="008A3271" w:rsidRPr="004A1500">
        <w:rPr>
          <w:lang w:val="en-AU"/>
        </w:rPr>
      </w:r>
      <w:r w:rsidR="008A3271" w:rsidRPr="004A1500">
        <w:rPr>
          <w:lang w:val="en-AU"/>
        </w:rPr>
        <w:fldChar w:fldCharType="separate"/>
      </w:r>
      <w:r w:rsidR="00A63805" w:rsidRPr="004A1500">
        <w:rPr>
          <w:lang w:val="en-AU"/>
        </w:rPr>
        <w:t>117(1)</w:t>
      </w:r>
      <w:r w:rsidR="008A3271" w:rsidRPr="004A1500">
        <w:rPr>
          <w:lang w:val="en-AU"/>
        </w:rPr>
        <w:fldChar w:fldCharType="end"/>
      </w:r>
      <w:r w:rsidR="00C0244F" w:rsidRPr="004A1500">
        <w:rPr>
          <w:lang w:val="en-AU"/>
        </w:rPr>
        <w:t>.</w:t>
      </w:r>
    </w:p>
    <w:p w14:paraId="42391EBE" w14:textId="7F8F50C1" w:rsidR="00C0244F" w:rsidRPr="004A1500" w:rsidRDefault="00346BC7" w:rsidP="00346BC7">
      <w:pPr>
        <w:pStyle w:val="PNR-1"/>
        <w:tabs>
          <w:tab w:val="left" w:pos="0"/>
        </w:tabs>
      </w:pPr>
      <w:bookmarkStart w:id="409" w:name="_Ref129511418"/>
      <w:bookmarkStart w:id="410" w:name="_Toc138945752"/>
      <w:r w:rsidRPr="004A1500">
        <w:t>118</w:t>
      </w:r>
      <w:r w:rsidRPr="004A1500">
        <w:tab/>
      </w:r>
      <w:r w:rsidR="00C0244F" w:rsidRPr="004A1500">
        <w:t>Notification of material changes and updating models</w:t>
      </w:r>
      <w:bookmarkEnd w:id="409"/>
      <w:bookmarkEnd w:id="410"/>
    </w:p>
    <w:p w14:paraId="245D380A" w14:textId="4EBE8F6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notify </w:t>
      </w:r>
      <w:r w:rsidR="00E33E27" w:rsidRPr="004A1500">
        <w:rPr>
          <w:lang w:val="en-AU"/>
        </w:rPr>
        <w:t>Registered NSP</w:t>
      </w:r>
      <w:r w:rsidR="00C0244F" w:rsidRPr="004A1500">
        <w:rPr>
          <w:lang w:val="en-AU"/>
        </w:rPr>
        <w:t xml:space="preserve">s each time it makes a material change to the </w:t>
      </w:r>
      <w:r w:rsidR="006A28BF" w:rsidRPr="004A1500">
        <w:rPr>
          <w:lang w:val="en-AU"/>
        </w:rPr>
        <w:t>Power System Model</w:t>
      </w:r>
      <w:r w:rsidR="00C0244F" w:rsidRPr="004A1500">
        <w:rPr>
          <w:lang w:val="en-AU"/>
        </w:rPr>
        <w:t>.</w:t>
      </w:r>
    </w:p>
    <w:p w14:paraId="273BA962" w14:textId="60A54B5C" w:rsidR="00C0244F" w:rsidRPr="004A1500" w:rsidRDefault="00346BC7" w:rsidP="00346BC7">
      <w:pPr>
        <w:pStyle w:val="PNR-2"/>
        <w:numPr>
          <w:ilvl w:val="0"/>
          <w:numId w:val="0"/>
        </w:numPr>
        <w:ind w:left="709" w:hanging="567"/>
        <w:rPr>
          <w:lang w:val="en-AU"/>
        </w:rPr>
      </w:pPr>
      <w:bookmarkStart w:id="411" w:name="_Ref129511359"/>
      <w:r w:rsidRPr="004A1500">
        <w:rPr>
          <w:lang w:val="en-AU"/>
        </w:rPr>
        <w:t>(2)</w:t>
      </w:r>
      <w:r w:rsidRPr="004A1500">
        <w:rPr>
          <w:lang w:val="en-AU"/>
        </w:rPr>
        <w:tab/>
      </w:r>
      <w:r w:rsidR="00C0244F" w:rsidRPr="004A1500">
        <w:rPr>
          <w:lang w:val="en-AU"/>
        </w:rPr>
        <w:t xml:space="preserve">A </w:t>
      </w:r>
      <w:r w:rsidR="003400A1" w:rsidRPr="004A1500">
        <w:rPr>
          <w:lang w:val="en-AU"/>
        </w:rPr>
        <w:t>Controller</w:t>
      </w:r>
      <w:r w:rsidR="00C0244F" w:rsidRPr="004A1500">
        <w:rPr>
          <w:lang w:val="en-AU"/>
        </w:rPr>
        <w:t xml:space="preserve"> must notify its NSP of any material change to a </w:t>
      </w:r>
      <w:r w:rsidR="006D4F58" w:rsidRPr="004A1500">
        <w:rPr>
          <w:lang w:val="en-AU"/>
        </w:rPr>
        <w:t>Generation Facility</w:t>
      </w:r>
      <w:r w:rsidR="00A34323" w:rsidRPr="004A1500">
        <w:rPr>
          <w:lang w:val="en-AU"/>
        </w:rPr>
        <w:t>,</w:t>
      </w:r>
      <w:r w:rsidR="00C0244F" w:rsidRPr="004A1500">
        <w:rPr>
          <w:lang w:val="en-AU"/>
        </w:rPr>
        <w:t xml:space="preserve"> </w:t>
      </w:r>
      <w:r w:rsidR="003400A1" w:rsidRPr="004A1500">
        <w:rPr>
          <w:lang w:val="en-AU"/>
        </w:rPr>
        <w:t>Consumer Facility</w:t>
      </w:r>
      <w:r w:rsidR="00414C8C" w:rsidRPr="004A1500">
        <w:rPr>
          <w:lang w:val="en-AU"/>
        </w:rPr>
        <w:t xml:space="preserve"> or CPC </w:t>
      </w:r>
      <w:r w:rsidR="001B223B" w:rsidRPr="004A1500">
        <w:rPr>
          <w:lang w:val="en-AU"/>
        </w:rPr>
        <w:t>F</w:t>
      </w:r>
      <w:r w:rsidR="00414C8C" w:rsidRPr="004A1500">
        <w:rPr>
          <w:lang w:val="en-AU"/>
        </w:rPr>
        <w:t>acility</w:t>
      </w:r>
      <w:r w:rsidR="00C0244F" w:rsidRPr="004A1500">
        <w:rPr>
          <w:lang w:val="en-AU"/>
        </w:rPr>
        <w:t>.</w:t>
      </w:r>
      <w:bookmarkEnd w:id="411"/>
    </w:p>
    <w:p w14:paraId="36DDCE99" w14:textId="510AFAA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Subject to any agreement between the NSP and the </w:t>
      </w:r>
      <w:r w:rsidR="003400A1" w:rsidRPr="004A1500">
        <w:rPr>
          <w:lang w:val="en-AU"/>
        </w:rPr>
        <w:t>Controller</w:t>
      </w:r>
      <w:r w:rsidR="00C0244F" w:rsidRPr="004A1500">
        <w:rPr>
          <w:lang w:val="en-AU"/>
        </w:rPr>
        <w:t>, the NSP</w:t>
      </w:r>
      <w:r w:rsidR="00B94D67" w:rsidRPr="004A1500">
        <w:rPr>
          <w:lang w:val="en-AU"/>
        </w:rPr>
        <w:t>’</w:t>
      </w:r>
      <w:r w:rsidR="00C0244F" w:rsidRPr="004A1500">
        <w:rPr>
          <w:lang w:val="en-AU"/>
        </w:rPr>
        <w:t xml:space="preserve">s </w:t>
      </w:r>
      <w:r w:rsidR="006A28BF" w:rsidRPr="004A1500">
        <w:rPr>
          <w:lang w:val="en-AU"/>
        </w:rPr>
        <w:t>Procedure</w:t>
      </w:r>
      <w:r w:rsidR="00C0244F" w:rsidRPr="004A1500">
        <w:rPr>
          <w:lang w:val="en-AU"/>
        </w:rPr>
        <w:t xml:space="preserve"> under section</w:t>
      </w:r>
      <w:r w:rsidR="008A3271" w:rsidRPr="004A1500">
        <w:rPr>
          <w:lang w:val="en-AU"/>
        </w:rPr>
        <w:t> </w:t>
      </w:r>
      <w:r w:rsidR="00C0244F" w:rsidRPr="004A1500">
        <w:rPr>
          <w:lang w:val="en-AU"/>
        </w:rPr>
        <w:t xml:space="preserve">3.6.12(a) of the </w:t>
      </w:r>
      <w:r w:rsidR="006D4F58" w:rsidRPr="004A1500">
        <w:rPr>
          <w:lang w:val="en-AU"/>
        </w:rPr>
        <w:t>Harmonised Technical Rules</w:t>
      </w:r>
      <w:r w:rsidR="00C0244F" w:rsidRPr="004A1500">
        <w:rPr>
          <w:lang w:val="en-AU"/>
        </w:rPr>
        <w:t xml:space="preserve"> may specify what constitutes a material change for the purposes of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_Ref129511359 \w \h </w:instrText>
      </w:r>
      <w:r w:rsidR="008A3271" w:rsidRPr="004A1500">
        <w:rPr>
          <w:lang w:val="en-AU"/>
        </w:rPr>
      </w:r>
      <w:r w:rsidR="008A3271" w:rsidRPr="004A1500">
        <w:rPr>
          <w:lang w:val="en-AU"/>
        </w:rPr>
        <w:fldChar w:fldCharType="separate"/>
      </w:r>
      <w:r w:rsidR="00A63805" w:rsidRPr="004A1500">
        <w:rPr>
          <w:lang w:val="en-AU"/>
        </w:rPr>
        <w:t>118(2)</w:t>
      </w:r>
      <w:r w:rsidR="008A3271" w:rsidRPr="004A1500">
        <w:rPr>
          <w:lang w:val="en-AU"/>
        </w:rPr>
        <w:fldChar w:fldCharType="end"/>
      </w:r>
      <w:r w:rsidR="00C0244F" w:rsidRPr="004A1500">
        <w:rPr>
          <w:lang w:val="en-AU"/>
        </w:rPr>
        <w:t>.</w:t>
      </w:r>
    </w:p>
    <w:p w14:paraId="764B8DAF" w14:textId="4F5A2A06"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When a </w:t>
      </w:r>
      <w:r w:rsidR="003400A1" w:rsidRPr="004A1500">
        <w:rPr>
          <w:lang w:val="en-AU"/>
        </w:rPr>
        <w:t>Controller</w:t>
      </w:r>
      <w:r w:rsidR="00C0244F" w:rsidRPr="004A1500">
        <w:rPr>
          <w:lang w:val="en-AU"/>
        </w:rPr>
        <w:t xml:space="preserve"> notifies an NSP of a change to a </w:t>
      </w:r>
      <w:r w:rsidR="006D4F58" w:rsidRPr="004A1500">
        <w:rPr>
          <w:lang w:val="en-AU"/>
        </w:rPr>
        <w:t>Generation Facility</w:t>
      </w:r>
      <w:r w:rsidR="00C0244F" w:rsidRPr="004A1500">
        <w:rPr>
          <w:lang w:val="en-AU"/>
        </w:rPr>
        <w:t xml:space="preserve"> or </w:t>
      </w:r>
      <w:r w:rsidR="003400A1" w:rsidRPr="004A1500">
        <w:rPr>
          <w:lang w:val="en-AU"/>
        </w:rPr>
        <w:t>Consumer Facility</w:t>
      </w:r>
      <w:r w:rsidR="00C0244F" w:rsidRPr="004A1500">
        <w:rPr>
          <w:lang w:val="en-AU"/>
        </w:rPr>
        <w:t xml:space="preserve">, and when the NSP changes a </w:t>
      </w:r>
      <w:r w:rsidR="002417C4" w:rsidRPr="004A1500">
        <w:rPr>
          <w:lang w:val="en-AU"/>
        </w:rPr>
        <w:t>Network Element</w:t>
      </w:r>
      <w:r w:rsidR="00C0244F" w:rsidRPr="004A1500">
        <w:rPr>
          <w:lang w:val="en-AU"/>
        </w:rPr>
        <w:t>, the NSP must</w:t>
      </w:r>
      <w:r w:rsidR="00B95778" w:rsidRPr="004A1500">
        <w:rPr>
          <w:lang w:val="en-AU"/>
        </w:rPr>
        <w:t> —</w:t>
      </w:r>
    </w:p>
    <w:p w14:paraId="4B876510" w14:textId="0552AA4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determine whether to update its own </w:t>
      </w:r>
      <w:r w:rsidR="002417C4" w:rsidRPr="004A1500">
        <w:rPr>
          <w:lang w:val="en-AU"/>
        </w:rPr>
        <w:t>Network Model</w:t>
      </w:r>
      <w:r w:rsidR="00C0244F" w:rsidRPr="004A1500">
        <w:rPr>
          <w:lang w:val="en-AU"/>
        </w:rPr>
        <w:t>; and</w:t>
      </w:r>
    </w:p>
    <w:p w14:paraId="243D05A2" w14:textId="0B0CCE4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it does so</w:t>
      </w:r>
      <w:r w:rsidR="00B95778" w:rsidRPr="004A1500">
        <w:rPr>
          <w:lang w:val="en-AU"/>
        </w:rPr>
        <w:t> —</w:t>
      </w:r>
      <w:r w:rsidR="00C0244F" w:rsidRPr="004A1500">
        <w:rPr>
          <w:lang w:val="en-AU"/>
        </w:rPr>
        <w:t xml:space="preserve"> inform the ISO of the modifications together with such of the information set out in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_Ref129511394 \w \h </w:instrText>
      </w:r>
      <w:r w:rsidR="008A3271" w:rsidRPr="004A1500">
        <w:rPr>
          <w:lang w:val="en-AU"/>
        </w:rPr>
      </w:r>
      <w:r w:rsidR="008A3271" w:rsidRPr="004A1500">
        <w:rPr>
          <w:lang w:val="en-AU"/>
        </w:rPr>
        <w:fldChar w:fldCharType="separate"/>
      </w:r>
      <w:r w:rsidR="00A63805" w:rsidRPr="004A1500">
        <w:rPr>
          <w:lang w:val="en-AU"/>
        </w:rPr>
        <w:t>116</w:t>
      </w:r>
      <w:r w:rsidR="008A3271" w:rsidRPr="004A1500">
        <w:rPr>
          <w:lang w:val="en-AU"/>
        </w:rPr>
        <w:fldChar w:fldCharType="end"/>
      </w:r>
      <w:r w:rsidR="008A3271" w:rsidRPr="004A1500">
        <w:rPr>
          <w:lang w:val="en-AU"/>
        </w:rPr>
        <w:t xml:space="preserve"> </w:t>
      </w:r>
      <w:r w:rsidR="00C0244F" w:rsidRPr="004A1500">
        <w:rPr>
          <w:lang w:val="en-AU"/>
        </w:rPr>
        <w:t xml:space="preserve">as the ISO may require to update the </w:t>
      </w:r>
      <w:r w:rsidR="006A28BF" w:rsidRPr="004A1500">
        <w:rPr>
          <w:lang w:val="en-AU"/>
        </w:rPr>
        <w:t>Power System Model</w:t>
      </w:r>
      <w:r w:rsidR="00C0244F" w:rsidRPr="004A1500">
        <w:rPr>
          <w:lang w:val="en-AU"/>
        </w:rPr>
        <w:t>.</w:t>
      </w:r>
    </w:p>
    <w:p w14:paraId="540DE421" w14:textId="0EA92C15"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may specify thresholds, requirements and </w:t>
      </w:r>
      <w:r w:rsidR="006A28BF" w:rsidRPr="004A1500">
        <w:rPr>
          <w:lang w:val="en-AU"/>
        </w:rPr>
        <w:t>Procedure</w:t>
      </w:r>
      <w:r w:rsidR="00C0244F" w:rsidRPr="004A1500">
        <w:rPr>
          <w:lang w:val="en-AU"/>
        </w:rPr>
        <w:t>s for reporting to the ISO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_Ref129511418 \w \h </w:instrText>
      </w:r>
      <w:r w:rsidR="008A3271" w:rsidRPr="004A1500">
        <w:rPr>
          <w:lang w:val="en-AU"/>
        </w:rPr>
      </w:r>
      <w:r w:rsidR="008A3271" w:rsidRPr="004A1500">
        <w:rPr>
          <w:lang w:val="en-AU"/>
        </w:rPr>
        <w:fldChar w:fldCharType="separate"/>
      </w:r>
      <w:r w:rsidR="00A63805" w:rsidRPr="004A1500">
        <w:rPr>
          <w:lang w:val="en-AU"/>
        </w:rPr>
        <w:t>118</w:t>
      </w:r>
      <w:r w:rsidR="008A3271" w:rsidRPr="004A1500">
        <w:rPr>
          <w:lang w:val="en-AU"/>
        </w:rPr>
        <w:fldChar w:fldCharType="end"/>
      </w:r>
      <w:r w:rsidR="00C0244F" w:rsidRPr="004A1500">
        <w:rPr>
          <w:lang w:val="en-AU"/>
        </w:rPr>
        <w:t>.</w:t>
      </w:r>
    </w:p>
    <w:p w14:paraId="33F59C62" w14:textId="1F294E2F"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_Ref129511407 \w \h </w:instrText>
      </w:r>
      <w:r w:rsidR="008A3271" w:rsidRPr="004A1500">
        <w:rPr>
          <w:lang w:val="en-AU"/>
        </w:rPr>
      </w:r>
      <w:r w:rsidR="008A3271" w:rsidRPr="004A1500">
        <w:rPr>
          <w:lang w:val="en-AU"/>
        </w:rPr>
        <w:fldChar w:fldCharType="separate"/>
      </w:r>
      <w:r w:rsidR="00A63805" w:rsidRPr="004A1500">
        <w:rPr>
          <w:lang w:val="en-AU"/>
        </w:rPr>
        <w:t>116(3)</w:t>
      </w:r>
      <w:r w:rsidR="008A3271" w:rsidRPr="004A1500">
        <w:rPr>
          <w:lang w:val="en-AU"/>
        </w:rPr>
        <w:fldChar w:fldCharType="end"/>
      </w:r>
      <w:r w:rsidR="00C0244F" w:rsidRPr="004A1500">
        <w:rPr>
          <w:lang w:val="en-AU"/>
        </w:rPr>
        <w:t xml:space="preserve"> applies with appropriate modifications to any information provided to the ISO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_Ref129511418 \w \h </w:instrText>
      </w:r>
      <w:r w:rsidR="008A3271" w:rsidRPr="004A1500">
        <w:rPr>
          <w:lang w:val="en-AU"/>
        </w:rPr>
      </w:r>
      <w:r w:rsidR="008A3271" w:rsidRPr="004A1500">
        <w:rPr>
          <w:lang w:val="en-AU"/>
        </w:rPr>
        <w:fldChar w:fldCharType="separate"/>
      </w:r>
      <w:r w:rsidR="00A63805" w:rsidRPr="004A1500">
        <w:rPr>
          <w:lang w:val="en-AU"/>
        </w:rPr>
        <w:t>118</w:t>
      </w:r>
      <w:r w:rsidR="008A3271" w:rsidRPr="004A1500">
        <w:rPr>
          <w:lang w:val="en-AU"/>
        </w:rPr>
        <w:fldChar w:fldCharType="end"/>
      </w:r>
      <w:r w:rsidR="00C0244F" w:rsidRPr="004A1500">
        <w:rPr>
          <w:lang w:val="en-AU"/>
        </w:rPr>
        <w:t>.</w:t>
      </w:r>
    </w:p>
    <w:p w14:paraId="707D1FA2" w14:textId="6C449C33"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Subject to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notification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_Ref129511418 \w \h </w:instrText>
      </w:r>
      <w:r w:rsidR="008A3271" w:rsidRPr="004A1500">
        <w:rPr>
          <w:lang w:val="en-AU"/>
        </w:rPr>
      </w:r>
      <w:r w:rsidR="008A3271" w:rsidRPr="004A1500">
        <w:rPr>
          <w:lang w:val="en-AU"/>
        </w:rPr>
        <w:fldChar w:fldCharType="separate"/>
      </w:r>
      <w:r w:rsidR="00A63805" w:rsidRPr="004A1500">
        <w:rPr>
          <w:lang w:val="en-AU"/>
        </w:rPr>
        <w:t>118</w:t>
      </w:r>
      <w:r w:rsidR="008A3271" w:rsidRPr="004A1500">
        <w:rPr>
          <w:lang w:val="en-AU"/>
        </w:rPr>
        <w:fldChar w:fldCharType="end"/>
      </w:r>
      <w:r w:rsidR="00C0244F" w:rsidRPr="004A1500">
        <w:rPr>
          <w:lang w:val="en-AU"/>
        </w:rPr>
        <w:t xml:space="preserve"> may be done orally at a system coordination meeting.</w:t>
      </w:r>
    </w:p>
    <w:p w14:paraId="0B33875C" w14:textId="252DE205"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_Ref129511418 \w \h </w:instrText>
      </w:r>
      <w:r w:rsidR="008A3271" w:rsidRPr="004A1500">
        <w:rPr>
          <w:lang w:val="en-AU"/>
        </w:rPr>
      </w:r>
      <w:r w:rsidR="008A3271" w:rsidRPr="004A1500">
        <w:rPr>
          <w:lang w:val="en-AU"/>
        </w:rPr>
        <w:fldChar w:fldCharType="separate"/>
      </w:r>
      <w:r w:rsidR="00A63805" w:rsidRPr="004A1500">
        <w:rPr>
          <w:lang w:val="en-AU"/>
        </w:rPr>
        <w:t>118</w:t>
      </w:r>
      <w:r w:rsidR="008A3271" w:rsidRPr="004A1500">
        <w:rPr>
          <w:lang w:val="en-AU"/>
        </w:rPr>
        <w:fldChar w:fldCharType="end"/>
      </w:r>
      <w:r w:rsidR="00C0244F" w:rsidRPr="004A1500">
        <w:rPr>
          <w:lang w:val="en-AU"/>
        </w:rPr>
        <w:t xml:space="preserve"> does not </w:t>
      </w:r>
      <w:r w:rsidR="00D0732C" w:rsidRPr="004A1500">
        <w:rPr>
          <w:lang w:val="en-AU"/>
        </w:rPr>
        <w:t>Limit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_Ref129511448 \w \h </w:instrText>
      </w:r>
      <w:r w:rsidR="008A3271" w:rsidRPr="004A1500">
        <w:rPr>
          <w:lang w:val="en-AU"/>
        </w:rPr>
      </w:r>
      <w:r w:rsidR="008A3271" w:rsidRPr="004A1500">
        <w:rPr>
          <w:lang w:val="en-AU"/>
        </w:rPr>
        <w:fldChar w:fldCharType="separate"/>
      </w:r>
      <w:r w:rsidR="00A63805" w:rsidRPr="004A1500">
        <w:rPr>
          <w:lang w:val="en-AU"/>
        </w:rPr>
        <w:t>117</w:t>
      </w:r>
      <w:r w:rsidR="008A3271" w:rsidRPr="004A1500">
        <w:rPr>
          <w:lang w:val="en-AU"/>
        </w:rPr>
        <w:fldChar w:fldCharType="end"/>
      </w:r>
      <w:r w:rsidR="00C0244F" w:rsidRPr="004A1500">
        <w:rPr>
          <w:lang w:val="en-AU"/>
        </w:rPr>
        <w:t>.</w:t>
      </w:r>
    </w:p>
    <w:p w14:paraId="52DC917D" w14:textId="2120C7BE" w:rsidR="00C0244F" w:rsidRPr="004A1500" w:rsidRDefault="00346BC7" w:rsidP="00346BC7">
      <w:pPr>
        <w:pStyle w:val="PNR-1"/>
        <w:tabs>
          <w:tab w:val="left" w:pos="0"/>
        </w:tabs>
      </w:pPr>
      <w:bookmarkStart w:id="412" w:name="_Toc138945753"/>
      <w:r w:rsidRPr="004A1500">
        <w:t>119</w:t>
      </w:r>
      <w:r w:rsidRPr="004A1500">
        <w:tab/>
      </w:r>
      <w:r w:rsidR="00C0244F" w:rsidRPr="004A1500">
        <w:t>Disclosure of modelling results</w:t>
      </w:r>
      <w:bookmarkEnd w:id="412"/>
    </w:p>
    <w:p w14:paraId="72C643AC" w14:textId="22728DAC" w:rsidR="00C0244F" w:rsidRPr="004A1500" w:rsidRDefault="00346BC7" w:rsidP="00346BC7">
      <w:pPr>
        <w:pStyle w:val="PNR-2"/>
        <w:numPr>
          <w:ilvl w:val="0"/>
          <w:numId w:val="0"/>
        </w:numPr>
        <w:ind w:left="709" w:hanging="567"/>
        <w:rPr>
          <w:lang w:val="en-AU"/>
        </w:rPr>
      </w:pPr>
      <w:bookmarkStart w:id="413" w:name="_Ref129511503"/>
      <w:r w:rsidRPr="004A1500">
        <w:rPr>
          <w:lang w:val="en-AU"/>
        </w:rPr>
        <w:t>(1)</w:t>
      </w:r>
      <w:r w:rsidRPr="004A1500">
        <w:rPr>
          <w:lang w:val="en-AU"/>
        </w:rPr>
        <w:tab/>
      </w:r>
      <w:r w:rsidR="00C0244F" w:rsidRPr="004A1500">
        <w:rPr>
          <w:lang w:val="en-AU"/>
        </w:rPr>
        <w:t>Subject to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_Ref129511495 \w \h </w:instrText>
      </w:r>
      <w:r w:rsidR="008A3271" w:rsidRPr="004A1500">
        <w:rPr>
          <w:lang w:val="en-AU"/>
        </w:rPr>
      </w:r>
      <w:r w:rsidR="008A3271" w:rsidRPr="004A1500">
        <w:rPr>
          <w:lang w:val="en-AU"/>
        </w:rPr>
        <w:fldChar w:fldCharType="separate"/>
      </w:r>
      <w:r w:rsidR="00A63805" w:rsidRPr="004A1500">
        <w:rPr>
          <w:lang w:val="en-AU"/>
        </w:rPr>
        <w:t>119(2)</w:t>
      </w:r>
      <w:r w:rsidR="008A3271" w:rsidRPr="004A1500">
        <w:rPr>
          <w:lang w:val="en-AU"/>
        </w:rPr>
        <w:fldChar w:fldCharType="end"/>
      </w:r>
      <w:r w:rsidR="00C0244F" w:rsidRPr="004A1500">
        <w:rPr>
          <w:lang w:val="en-AU"/>
        </w:rPr>
        <w:t xml:space="preserve">, the ISO must wherever practicable disclose the results of any </w:t>
      </w:r>
      <w:r w:rsidR="006A28BF" w:rsidRPr="004A1500">
        <w:rPr>
          <w:lang w:val="en-AU"/>
        </w:rPr>
        <w:t>Power System Model</w:t>
      </w:r>
      <w:r w:rsidR="00C0244F" w:rsidRPr="004A1500">
        <w:rPr>
          <w:lang w:val="en-AU"/>
        </w:rPr>
        <w:t xml:space="preserve">ling to any person who requests them, and may </w:t>
      </w:r>
      <w:r w:rsidR="00E33E27" w:rsidRPr="004A1500">
        <w:rPr>
          <w:lang w:val="en-AU"/>
        </w:rPr>
        <w:t>Publish</w:t>
      </w:r>
      <w:r w:rsidR="00C0244F" w:rsidRPr="004A1500">
        <w:rPr>
          <w:lang w:val="en-AU"/>
        </w:rPr>
        <w:t xml:space="preserve"> them.</w:t>
      </w:r>
      <w:bookmarkEnd w:id="413"/>
    </w:p>
    <w:p w14:paraId="3B1F0077" w14:textId="3B34D621" w:rsidR="00C0244F" w:rsidRPr="004A1500" w:rsidRDefault="00346BC7" w:rsidP="00346BC7">
      <w:pPr>
        <w:pStyle w:val="PNR-2"/>
        <w:numPr>
          <w:ilvl w:val="0"/>
          <w:numId w:val="0"/>
        </w:numPr>
        <w:ind w:left="709" w:hanging="567"/>
        <w:rPr>
          <w:lang w:val="en-AU"/>
        </w:rPr>
      </w:pPr>
      <w:bookmarkStart w:id="414" w:name="_Ref129511495"/>
      <w:r w:rsidRPr="004A1500">
        <w:rPr>
          <w:lang w:val="en-AU"/>
        </w:rPr>
        <w:t>(2)</w:t>
      </w:r>
      <w:r w:rsidRPr="004A1500">
        <w:rPr>
          <w:lang w:val="en-AU"/>
        </w:rPr>
        <w:tab/>
      </w:r>
      <w:r w:rsidR="00C0244F" w:rsidRPr="004A1500">
        <w:rPr>
          <w:lang w:val="en-AU"/>
        </w:rPr>
        <w:t>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_Ref129511503 \w \h </w:instrText>
      </w:r>
      <w:r w:rsidR="008A3271" w:rsidRPr="004A1500">
        <w:rPr>
          <w:lang w:val="en-AU"/>
        </w:rPr>
      </w:r>
      <w:r w:rsidR="008A3271" w:rsidRPr="004A1500">
        <w:rPr>
          <w:lang w:val="en-AU"/>
        </w:rPr>
        <w:fldChar w:fldCharType="separate"/>
      </w:r>
      <w:r w:rsidR="00A63805" w:rsidRPr="004A1500">
        <w:rPr>
          <w:lang w:val="en-AU"/>
        </w:rPr>
        <w:t>119(1)</w:t>
      </w:r>
      <w:r w:rsidR="008A3271" w:rsidRPr="004A1500">
        <w:rPr>
          <w:lang w:val="en-AU"/>
        </w:rPr>
        <w:fldChar w:fldCharType="end"/>
      </w:r>
      <w:r w:rsidR="00C0244F" w:rsidRPr="004A1500">
        <w:rPr>
          <w:lang w:val="en-AU"/>
        </w:rPr>
        <w:t xml:space="preserve"> does not authorise the ISO to disclose information to the extent that it is Confidential Information, or is information from which Confidential Information could reasonably be inferred or derived, unless doing so is a permitted disclosure under </w:t>
      </w:r>
      <w:r w:rsidR="00665274" w:rsidRPr="004A1500">
        <w:rPr>
          <w:lang w:val="en-AU"/>
        </w:rPr>
        <w:t>rules</w:t>
      </w:r>
      <w:r w:rsidR="008A3271" w:rsidRPr="004A1500">
        <w:rPr>
          <w:lang w:val="en-AU"/>
        </w:rPr>
        <w:t> </w:t>
      </w:r>
      <w:r w:rsidR="00C45835" w:rsidRPr="004A1500">
        <w:rPr>
          <w:lang w:val="en-AU"/>
        </w:rPr>
        <w:fldChar w:fldCharType="begin" w:fldLock="1"/>
      </w:r>
      <w:r w:rsidR="00C45835" w:rsidRPr="004A1500">
        <w:rPr>
          <w:lang w:val="en-AU"/>
        </w:rPr>
        <w:instrText xml:space="preserve"> REF _Ref129651596 \w \h </w:instrText>
      </w:r>
      <w:r w:rsidR="00C45835" w:rsidRPr="004A1500">
        <w:rPr>
          <w:lang w:val="en-AU"/>
        </w:rPr>
      </w:r>
      <w:r w:rsidR="00C45835" w:rsidRPr="004A1500">
        <w:rPr>
          <w:lang w:val="en-AU"/>
        </w:rPr>
        <w:fldChar w:fldCharType="separate"/>
      </w:r>
      <w:r w:rsidR="00A63805" w:rsidRPr="004A1500">
        <w:rPr>
          <w:lang w:val="en-AU"/>
        </w:rPr>
        <w:t>300</w:t>
      </w:r>
      <w:r w:rsidR="00C45835" w:rsidRPr="004A1500">
        <w:rPr>
          <w:lang w:val="en-AU"/>
        </w:rPr>
        <w:fldChar w:fldCharType="end"/>
      </w:r>
      <w:r w:rsidR="00C0244F" w:rsidRPr="004A1500">
        <w:rPr>
          <w:lang w:val="en-AU"/>
        </w:rPr>
        <w:t xml:space="preserve"> </w:t>
      </w:r>
      <w:r w:rsidR="00C0244F" w:rsidRPr="004A1500">
        <w:rPr>
          <w:rStyle w:val="PNRNotesChar"/>
          <w:lang w:val="en-AU"/>
        </w:rPr>
        <w:t>{Permitted disclosure generally}</w:t>
      </w:r>
      <w:r w:rsidR="00C0244F" w:rsidRPr="004A1500">
        <w:rPr>
          <w:lang w:val="en-AU"/>
        </w:rPr>
        <w:t xml:space="preserve">, </w:t>
      </w:r>
      <w:r w:rsidR="00C45835" w:rsidRPr="004A1500">
        <w:rPr>
          <w:lang w:val="en-AU"/>
        </w:rPr>
        <w:fldChar w:fldCharType="begin" w:fldLock="1"/>
      </w:r>
      <w:r w:rsidR="00C45835" w:rsidRPr="004A1500">
        <w:rPr>
          <w:lang w:val="en-AU"/>
        </w:rPr>
        <w:instrText xml:space="preserve"> REF _Ref129651597 \w \h </w:instrText>
      </w:r>
      <w:r w:rsidR="00C45835" w:rsidRPr="004A1500">
        <w:rPr>
          <w:lang w:val="en-AU"/>
        </w:rPr>
      </w:r>
      <w:r w:rsidR="00C45835" w:rsidRPr="004A1500">
        <w:rPr>
          <w:lang w:val="en-AU"/>
        </w:rPr>
        <w:fldChar w:fldCharType="separate"/>
      </w:r>
      <w:r w:rsidR="00A63805" w:rsidRPr="004A1500">
        <w:rPr>
          <w:lang w:val="en-AU"/>
        </w:rPr>
        <w:t>301</w:t>
      </w:r>
      <w:r w:rsidR="00C45835" w:rsidRPr="004A1500">
        <w:rPr>
          <w:lang w:val="en-AU"/>
        </w:rPr>
        <w:fldChar w:fldCharType="end"/>
      </w:r>
      <w:r w:rsidR="00C0244F" w:rsidRPr="004A1500">
        <w:rPr>
          <w:lang w:val="en-AU"/>
        </w:rPr>
        <w:t xml:space="preserve"> </w:t>
      </w:r>
      <w:r w:rsidR="00C0244F" w:rsidRPr="004A1500">
        <w:rPr>
          <w:rStyle w:val="PNRNotesChar"/>
          <w:lang w:val="en-AU"/>
        </w:rPr>
        <w:t>{Disclosure to government entities}</w:t>
      </w:r>
      <w:r w:rsidR="00C0244F" w:rsidRPr="004A1500">
        <w:rPr>
          <w:lang w:val="en-AU"/>
        </w:rPr>
        <w:t xml:space="preserve"> or </w:t>
      </w:r>
      <w:r w:rsidR="00C45835" w:rsidRPr="004A1500">
        <w:rPr>
          <w:lang w:val="en-AU"/>
        </w:rPr>
        <w:fldChar w:fldCharType="begin" w:fldLock="1"/>
      </w:r>
      <w:r w:rsidR="00C45835" w:rsidRPr="004A1500">
        <w:rPr>
          <w:lang w:val="en-AU"/>
        </w:rPr>
        <w:instrText xml:space="preserve"> REF _Ref129688330 \w \h </w:instrText>
      </w:r>
      <w:r w:rsidR="00C45835" w:rsidRPr="004A1500">
        <w:rPr>
          <w:lang w:val="en-AU"/>
        </w:rPr>
      </w:r>
      <w:r w:rsidR="00C45835" w:rsidRPr="004A1500">
        <w:rPr>
          <w:lang w:val="en-AU"/>
        </w:rPr>
        <w:fldChar w:fldCharType="separate"/>
      </w:r>
      <w:r w:rsidR="00A63805" w:rsidRPr="004A1500">
        <w:rPr>
          <w:lang w:val="en-AU"/>
        </w:rPr>
        <w:t>302</w:t>
      </w:r>
      <w:r w:rsidR="00C45835" w:rsidRPr="004A1500">
        <w:rPr>
          <w:lang w:val="en-AU"/>
        </w:rPr>
        <w:fldChar w:fldCharType="end"/>
      </w:r>
      <w:r w:rsidR="00C0244F" w:rsidRPr="004A1500">
        <w:rPr>
          <w:lang w:val="en-AU"/>
        </w:rPr>
        <w:t xml:space="preserve"> </w:t>
      </w:r>
      <w:r w:rsidR="00C0244F" w:rsidRPr="004A1500">
        <w:rPr>
          <w:rStyle w:val="PNRNotesChar"/>
          <w:lang w:val="en-AU"/>
        </w:rPr>
        <w:t>{Disclosure of non-confidential material}</w:t>
      </w:r>
      <w:r w:rsidR="00C0244F" w:rsidRPr="004A1500">
        <w:rPr>
          <w:lang w:val="en-AU"/>
        </w:rPr>
        <w:t>.</w:t>
      </w:r>
      <w:bookmarkEnd w:id="414"/>
      <w:r w:rsidR="00C0244F" w:rsidRPr="004A1500">
        <w:rPr>
          <w:lang w:val="en-AU"/>
        </w:rPr>
        <w:t xml:space="preserve">  </w:t>
      </w:r>
    </w:p>
    <w:p w14:paraId="2F61AD1F" w14:textId="0585232C" w:rsidR="00C0244F" w:rsidRPr="004A1500" w:rsidRDefault="00C0244F" w:rsidP="008A3271">
      <w:pPr>
        <w:pStyle w:val="PNRNotes"/>
      </w:pPr>
      <w:r w:rsidRPr="004A1500">
        <w:t>{The list in rule</w:t>
      </w:r>
      <w:r w:rsidR="008A3271" w:rsidRPr="004A1500">
        <w:t> </w:t>
      </w:r>
      <w:r w:rsidR="008A3271" w:rsidRPr="004A1500">
        <w:fldChar w:fldCharType="begin" w:fldLock="1"/>
      </w:r>
      <w:r w:rsidR="008A3271" w:rsidRPr="004A1500">
        <w:instrText xml:space="preserve"> REF _Ref129511495 \w \h </w:instrText>
      </w:r>
      <w:r w:rsidR="008A3271" w:rsidRPr="004A1500">
        <w:fldChar w:fldCharType="separate"/>
      </w:r>
      <w:r w:rsidR="00A63805" w:rsidRPr="004A1500">
        <w:t>119(2)</w:t>
      </w:r>
      <w:r w:rsidR="008A3271" w:rsidRPr="004A1500">
        <w:fldChar w:fldCharType="end"/>
      </w:r>
      <w:r w:rsidRPr="004A1500">
        <w:t xml:space="preserve"> does not include rule</w:t>
      </w:r>
      <w:r w:rsidR="00C45835" w:rsidRPr="004A1500">
        <w:t> </w:t>
      </w:r>
      <w:r w:rsidR="00C45835" w:rsidRPr="004A1500">
        <w:fldChar w:fldCharType="begin" w:fldLock="1"/>
      </w:r>
      <w:r w:rsidR="00C45835" w:rsidRPr="004A1500">
        <w:instrText xml:space="preserve"> REF _Ref129651595 \w \h </w:instrText>
      </w:r>
      <w:r w:rsidR="00C45835" w:rsidRPr="004A1500">
        <w:fldChar w:fldCharType="separate"/>
      </w:r>
      <w:r w:rsidR="00A63805" w:rsidRPr="004A1500">
        <w:t>299</w:t>
      </w:r>
      <w:r w:rsidR="00C45835" w:rsidRPr="004A1500">
        <w:fldChar w:fldCharType="end"/>
      </w:r>
      <w:r w:rsidRPr="004A1500">
        <w:t>, the general power of disclosure in the course of performing a function.}</w:t>
      </w:r>
    </w:p>
    <w:p w14:paraId="513B5A93" w14:textId="492246D4" w:rsidR="00C0244F" w:rsidRPr="004A1500" w:rsidRDefault="00346BC7" w:rsidP="00346BC7">
      <w:pPr>
        <w:pStyle w:val="PNR-1"/>
        <w:tabs>
          <w:tab w:val="left" w:pos="0"/>
        </w:tabs>
      </w:pPr>
      <w:bookmarkStart w:id="415" w:name="_Ref129511571"/>
      <w:bookmarkStart w:id="416" w:name="_Toc138945754"/>
      <w:r w:rsidRPr="004A1500">
        <w:t>120</w:t>
      </w:r>
      <w:r w:rsidRPr="004A1500">
        <w:tab/>
      </w:r>
      <w:r w:rsidR="00C0244F" w:rsidRPr="004A1500">
        <w:t>Confidentiality in modelling</w:t>
      </w:r>
      <w:bookmarkEnd w:id="415"/>
      <w:bookmarkEnd w:id="416"/>
    </w:p>
    <w:p w14:paraId="6D0E8AD9" w14:textId="3D19F174" w:rsidR="00C0244F" w:rsidRPr="004A1500" w:rsidRDefault="00C0244F" w:rsidP="008A3271">
      <w:pPr>
        <w:pStyle w:val="PNRNotes"/>
      </w:pPr>
      <w:r w:rsidRPr="004A1500">
        <w:t>{Overview of this rule</w:t>
      </w:r>
      <w:r w:rsidR="008A3271" w:rsidRPr="004A1500">
        <w:t> </w:t>
      </w:r>
      <w:r w:rsidR="008A3271" w:rsidRPr="004A1500">
        <w:fldChar w:fldCharType="begin" w:fldLock="1"/>
      </w:r>
      <w:r w:rsidR="008A3271" w:rsidRPr="004A1500">
        <w:instrText xml:space="preserve"> REF _Ref129511571 \w \h </w:instrText>
      </w:r>
      <w:r w:rsidR="008A3271" w:rsidRPr="004A1500">
        <w:fldChar w:fldCharType="separate"/>
      </w:r>
      <w:r w:rsidR="00A63805" w:rsidRPr="004A1500">
        <w:t>120</w:t>
      </w:r>
      <w:r w:rsidR="008A3271" w:rsidRPr="004A1500">
        <w:fldChar w:fldCharType="end"/>
      </w:r>
      <w:r w:rsidR="00B95778" w:rsidRPr="004A1500">
        <w:t> —</w:t>
      </w:r>
      <w:r w:rsidRPr="004A1500">
        <w:t xml:space="preserve"> A complete, current and accurate </w:t>
      </w:r>
      <w:r w:rsidR="006A28BF" w:rsidRPr="004A1500">
        <w:t>Power System Model</w:t>
      </w:r>
      <w:r w:rsidRPr="004A1500">
        <w:t xml:space="preserve"> is a vital requirement for, among other things, </w:t>
      </w:r>
      <w:r w:rsidR="006A28BF" w:rsidRPr="004A1500">
        <w:t>Security</w:t>
      </w:r>
      <w:r w:rsidRPr="004A1500">
        <w:t xml:space="preserve">, </w:t>
      </w:r>
      <w:r w:rsidR="006A28BF" w:rsidRPr="004A1500">
        <w:t>Reliability</w:t>
      </w:r>
      <w:r w:rsidRPr="004A1500">
        <w:t xml:space="preserve"> and effective access.  This rule </w:t>
      </w:r>
      <w:r w:rsidR="00BE657C" w:rsidRPr="004A1500">
        <w:t>Enable</w:t>
      </w:r>
      <w:r w:rsidRPr="004A1500">
        <w:t xml:space="preserve">s the ISO to access all information it requires for this </w:t>
      </w:r>
      <w:r w:rsidRPr="004A1500">
        <w:lastRenderedPageBreak/>
        <w:t>purpose, regardless of its confidentiality.  However, once in the ISO</w:t>
      </w:r>
      <w:r w:rsidR="00B94D67" w:rsidRPr="004A1500">
        <w:t>’</w:t>
      </w:r>
      <w:r w:rsidRPr="004A1500">
        <w:t xml:space="preserve">s hands, the information remains protected by </w:t>
      </w:r>
      <w:r w:rsidR="00C45835" w:rsidRPr="004A1500">
        <w:fldChar w:fldCharType="begin" w:fldLock="1"/>
      </w:r>
      <w:r w:rsidR="00C45835" w:rsidRPr="004A1500">
        <w:instrText xml:space="preserve"> REF _Ref129650882 \w \h </w:instrText>
      </w:r>
      <w:r w:rsidR="005D594C" w:rsidRPr="004A1500">
        <w:instrText xml:space="preserve"> \* MERGEFORMAT </w:instrText>
      </w:r>
      <w:r w:rsidR="00C45835" w:rsidRPr="004A1500">
        <w:fldChar w:fldCharType="separate"/>
      </w:r>
      <w:r w:rsidR="00A63805" w:rsidRPr="004A1500">
        <w:t>Subchapter 11.2</w:t>
      </w:r>
      <w:r w:rsidR="00C45835" w:rsidRPr="004A1500">
        <w:fldChar w:fldCharType="end"/>
      </w:r>
      <w:r w:rsidRPr="004A1500">
        <w:t>.}</w:t>
      </w:r>
    </w:p>
    <w:p w14:paraId="61F191AE" w14:textId="21BC1FF2"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In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_Ref129511571 \w \h </w:instrText>
      </w:r>
      <w:r w:rsidR="005D594C" w:rsidRPr="004A1500">
        <w:rPr>
          <w:lang w:val="en-AU"/>
        </w:rPr>
        <w:instrText xml:space="preserve"> \* MERGEFORMAT </w:instrText>
      </w:r>
      <w:r w:rsidR="008A3271" w:rsidRPr="004A1500">
        <w:rPr>
          <w:lang w:val="en-AU"/>
        </w:rPr>
      </w:r>
      <w:r w:rsidR="008A3271" w:rsidRPr="004A1500">
        <w:rPr>
          <w:lang w:val="en-AU"/>
        </w:rPr>
        <w:fldChar w:fldCharType="separate"/>
      </w:r>
      <w:r w:rsidR="00A63805" w:rsidRPr="004A1500">
        <w:rPr>
          <w:lang w:val="en-AU"/>
        </w:rPr>
        <w:t>120</w:t>
      </w:r>
      <w:r w:rsidR="008A3271" w:rsidRPr="004A1500">
        <w:rPr>
          <w:lang w:val="en-AU"/>
        </w:rPr>
        <w:fldChar w:fldCharType="end"/>
      </w:r>
      <w:r w:rsidR="00C0244F" w:rsidRPr="004A1500">
        <w:rPr>
          <w:lang w:val="en-AU"/>
        </w:rPr>
        <w:t xml:space="preserve">, </w:t>
      </w:r>
      <w:r w:rsidR="0037608A" w:rsidRPr="004A1500">
        <w:rPr>
          <w:b/>
          <w:bCs/>
          <w:lang w:val="en-AU"/>
        </w:rPr>
        <w:t>“Modelling Information”</w:t>
      </w:r>
      <w:r w:rsidR="00C0244F" w:rsidRPr="004A1500">
        <w:rPr>
          <w:lang w:val="en-AU"/>
        </w:rPr>
        <w:t xml:space="preserve"> means a software model, its inputs and assumptions, and any other information provided, or required or directed to be provided, for the purposes of this </w:t>
      </w:r>
      <w:r w:rsidR="008A3271" w:rsidRPr="004A1500">
        <w:rPr>
          <w:lang w:val="en-AU"/>
        </w:rPr>
        <w:fldChar w:fldCharType="begin" w:fldLock="1"/>
      </w:r>
      <w:r w:rsidR="008A3271" w:rsidRPr="004A1500">
        <w:rPr>
          <w:lang w:val="en-AU"/>
        </w:rPr>
        <w:instrText xml:space="preserve"> REF _Ref129511032 \w \h </w:instrText>
      </w:r>
      <w:r w:rsidR="008A3271" w:rsidRPr="004A1500">
        <w:rPr>
          <w:lang w:val="en-AU"/>
        </w:rPr>
      </w:r>
      <w:r w:rsidR="008A3271" w:rsidRPr="004A1500">
        <w:rPr>
          <w:lang w:val="en-AU"/>
        </w:rPr>
        <w:fldChar w:fldCharType="separate"/>
      </w:r>
      <w:r w:rsidR="00A63805" w:rsidRPr="004A1500">
        <w:rPr>
          <w:lang w:val="en-AU"/>
        </w:rPr>
        <w:t>Subchapter 4.4</w:t>
      </w:r>
      <w:r w:rsidR="008A3271" w:rsidRPr="004A1500">
        <w:rPr>
          <w:lang w:val="en-AU"/>
        </w:rPr>
        <w:fldChar w:fldCharType="end"/>
      </w:r>
      <w:r w:rsidR="00C0244F" w:rsidRPr="004A1500">
        <w:rPr>
          <w:lang w:val="en-AU"/>
        </w:rPr>
        <w:t xml:space="preserve"> or the modelling requirements of the </w:t>
      </w:r>
      <w:r w:rsidR="006D4F58" w:rsidRPr="004A1500">
        <w:rPr>
          <w:lang w:val="en-AU"/>
        </w:rPr>
        <w:t>Harmonised Technical Rules</w:t>
      </w:r>
      <w:r w:rsidR="00C0244F" w:rsidRPr="004A1500">
        <w:rPr>
          <w:lang w:val="en-AU"/>
        </w:rPr>
        <w:t>.</w:t>
      </w:r>
    </w:p>
    <w:p w14:paraId="0B6E9AF4" w14:textId="062A599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3D13EA" w:rsidRPr="004A1500">
        <w:rPr>
          <w:lang w:val="en-AU"/>
        </w:rPr>
        <w:t>Rules Participant</w:t>
      </w:r>
      <w:r w:rsidR="00C0244F" w:rsidRPr="004A1500">
        <w:rPr>
          <w:lang w:val="en-AU"/>
        </w:rPr>
        <w:t xml:space="preserve"> must comply with an obligation to provide </w:t>
      </w:r>
      <w:r w:rsidR="005D594C" w:rsidRPr="004A1500">
        <w:rPr>
          <w:lang w:val="en-AU"/>
        </w:rPr>
        <w:t>Modelling Information</w:t>
      </w:r>
      <w:r w:rsidR="00C0244F" w:rsidRPr="004A1500">
        <w:rPr>
          <w:lang w:val="en-AU"/>
        </w:rPr>
        <w:t xml:space="preserve"> to the ISO whether or not the information is confidential or commercially sensitive, including if another person is the </w:t>
      </w:r>
      <w:r w:rsidR="006D4F58" w:rsidRPr="004A1500">
        <w:rPr>
          <w:lang w:val="en-AU"/>
        </w:rPr>
        <w:t>Information Owner</w:t>
      </w:r>
      <w:r w:rsidR="00C0244F" w:rsidRPr="004A1500">
        <w:rPr>
          <w:lang w:val="en-AU"/>
        </w:rPr>
        <w:t>.</w:t>
      </w:r>
    </w:p>
    <w:p w14:paraId="2D3B34D8" w14:textId="09ED3C33" w:rsidR="00C0244F" w:rsidRPr="004A1500" w:rsidRDefault="00C0244F" w:rsidP="008A3271">
      <w:pPr>
        <w:pStyle w:val="PNRNotes"/>
      </w:pPr>
      <w:r w:rsidRPr="004A1500">
        <w:t>{Rule</w:t>
      </w:r>
      <w:r w:rsidR="008A3271" w:rsidRPr="004A1500">
        <w:t> </w:t>
      </w:r>
      <w:r w:rsidR="00C45835" w:rsidRPr="004A1500">
        <w:fldChar w:fldCharType="begin" w:fldLock="1"/>
      </w:r>
      <w:r w:rsidR="00C45835" w:rsidRPr="004A1500">
        <w:instrText xml:space="preserve"> REF _Ref129688365 \w \h </w:instrText>
      </w:r>
      <w:r w:rsidR="00C45835" w:rsidRPr="004A1500">
        <w:fldChar w:fldCharType="separate"/>
      </w:r>
      <w:r w:rsidR="00A63805" w:rsidRPr="004A1500">
        <w:t>305</w:t>
      </w:r>
      <w:r w:rsidR="00C45835" w:rsidRPr="004A1500">
        <w:fldChar w:fldCharType="end"/>
      </w:r>
      <w:r w:rsidRPr="004A1500">
        <w:t xml:space="preserve"> protects the </w:t>
      </w:r>
      <w:r w:rsidR="003D13EA" w:rsidRPr="004A1500">
        <w:t>Rules Participant</w:t>
      </w:r>
      <w:r w:rsidRPr="004A1500">
        <w:t xml:space="preserve"> for this disclosure, if it owes another person a duty of confidentiality in respect of the </w:t>
      </w:r>
      <w:r w:rsidR="005D594C" w:rsidRPr="004A1500">
        <w:t>Modelling Information</w:t>
      </w:r>
      <w:r w:rsidRPr="004A1500">
        <w:t>.}</w:t>
      </w:r>
    </w:p>
    <w:p w14:paraId="536710C5" w14:textId="1796904B"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To the extent any </w:t>
      </w:r>
      <w:r w:rsidR="005D594C" w:rsidRPr="004A1500">
        <w:rPr>
          <w:lang w:val="en-AU"/>
        </w:rPr>
        <w:t>Modelling Information</w:t>
      </w:r>
      <w:r w:rsidR="00C0244F" w:rsidRPr="004A1500">
        <w:rPr>
          <w:lang w:val="en-AU"/>
        </w:rPr>
        <w:t xml:space="preserve"> provided to the ISO is Confidential Information, </w:t>
      </w:r>
      <w:r w:rsidR="00C45835" w:rsidRPr="004A1500">
        <w:rPr>
          <w:lang w:val="en-AU"/>
        </w:rPr>
        <w:fldChar w:fldCharType="begin" w:fldLock="1"/>
      </w:r>
      <w:r w:rsidR="00C45835" w:rsidRPr="004A1500">
        <w:rPr>
          <w:lang w:val="en-AU"/>
        </w:rPr>
        <w:instrText xml:space="preserve"> REF _Ref129650882 \w \h </w:instrText>
      </w:r>
      <w:r w:rsidR="00C45835" w:rsidRPr="004A1500">
        <w:rPr>
          <w:lang w:val="en-AU"/>
        </w:rPr>
      </w:r>
      <w:r w:rsidR="00C45835" w:rsidRPr="004A1500">
        <w:rPr>
          <w:lang w:val="en-AU"/>
        </w:rPr>
        <w:fldChar w:fldCharType="separate"/>
      </w:r>
      <w:r w:rsidR="00A63805" w:rsidRPr="004A1500">
        <w:rPr>
          <w:lang w:val="en-AU"/>
        </w:rPr>
        <w:t>Subchapter 11.2</w:t>
      </w:r>
      <w:r w:rsidR="00C45835" w:rsidRPr="004A1500">
        <w:rPr>
          <w:lang w:val="en-AU"/>
        </w:rPr>
        <w:fldChar w:fldCharType="end"/>
      </w:r>
      <w:r w:rsidR="00C0244F" w:rsidRPr="004A1500">
        <w:rPr>
          <w:lang w:val="en-AU"/>
        </w:rPr>
        <w:t xml:space="preserve"> applies</w:t>
      </w:r>
      <w:r w:rsidR="00B95778" w:rsidRPr="004A1500">
        <w:rPr>
          <w:lang w:val="en-AU"/>
        </w:rPr>
        <w:t> —</w:t>
      </w:r>
    </w:p>
    <w:p w14:paraId="33FB284A" w14:textId="499FEEB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in respect of the ISO</w:t>
      </w:r>
      <w:r w:rsidR="00B94D67" w:rsidRPr="004A1500">
        <w:rPr>
          <w:lang w:val="en-AU"/>
        </w:rPr>
        <w:t>’</w:t>
      </w:r>
      <w:r w:rsidR="00C0244F" w:rsidRPr="004A1500">
        <w:rPr>
          <w:lang w:val="en-AU"/>
        </w:rPr>
        <w:t>s use and disclosure of the information; and</w:t>
      </w:r>
    </w:p>
    <w:p w14:paraId="454566BD" w14:textId="13FF710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to any </w:t>
      </w:r>
      <w:r w:rsidR="00E33E27" w:rsidRPr="004A1500">
        <w:rPr>
          <w:lang w:val="en-AU"/>
        </w:rPr>
        <w:t>Recipient</w:t>
      </w:r>
      <w:r w:rsidR="00C0244F" w:rsidRPr="004A1500">
        <w:rPr>
          <w:lang w:val="en-AU"/>
        </w:rPr>
        <w:t xml:space="preserve"> to whom the ISO directly or indirectly discloses the information. </w:t>
      </w:r>
    </w:p>
    <w:p w14:paraId="128341EC" w14:textId="120A0B19" w:rsidR="00C0244F" w:rsidRPr="004A1500" w:rsidRDefault="00346BC7" w:rsidP="00346BC7">
      <w:pPr>
        <w:pStyle w:val="PNR-2"/>
        <w:numPr>
          <w:ilvl w:val="0"/>
          <w:numId w:val="0"/>
        </w:numPr>
        <w:ind w:left="709" w:hanging="567"/>
        <w:rPr>
          <w:lang w:val="en-AU"/>
        </w:rPr>
      </w:pPr>
      <w:bookmarkStart w:id="417" w:name="_Ref129511706"/>
      <w:r w:rsidRPr="004A1500">
        <w:rPr>
          <w:lang w:val="en-AU"/>
        </w:rPr>
        <w:t>(4)</w:t>
      </w:r>
      <w:r w:rsidRPr="004A1500">
        <w:rPr>
          <w:lang w:val="en-AU"/>
        </w:rPr>
        <w:tab/>
      </w:r>
      <w:r w:rsidR="00C0244F" w:rsidRPr="004A1500">
        <w:rPr>
          <w:lang w:val="en-AU"/>
        </w:rPr>
        <w:t>If</w:t>
      </w:r>
      <w:r w:rsidR="00B95778" w:rsidRPr="004A1500">
        <w:rPr>
          <w:lang w:val="en-AU"/>
        </w:rPr>
        <w:t> —</w:t>
      </w:r>
      <w:bookmarkEnd w:id="417"/>
      <w:r w:rsidR="00C0244F" w:rsidRPr="004A1500">
        <w:rPr>
          <w:lang w:val="en-AU"/>
        </w:rPr>
        <w:t xml:space="preserve"> </w:t>
      </w:r>
    </w:p>
    <w:p w14:paraId="5084A55E" w14:textId="3FF76C7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ISO provides a software model to an NSP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_Ref129511724 \w \h </w:instrText>
      </w:r>
      <w:r w:rsidR="008A3271" w:rsidRPr="004A1500">
        <w:rPr>
          <w:lang w:val="en-AU"/>
        </w:rPr>
      </w:r>
      <w:r w:rsidR="008A3271" w:rsidRPr="004A1500">
        <w:rPr>
          <w:lang w:val="en-AU"/>
        </w:rPr>
        <w:fldChar w:fldCharType="separate"/>
      </w:r>
      <w:r w:rsidR="00A63805" w:rsidRPr="004A1500">
        <w:rPr>
          <w:lang w:val="en-AU"/>
        </w:rPr>
        <w:t>111</w:t>
      </w:r>
      <w:r w:rsidR="008A3271" w:rsidRPr="004A1500">
        <w:rPr>
          <w:lang w:val="en-AU"/>
        </w:rPr>
        <w:fldChar w:fldCharType="end"/>
      </w:r>
      <w:r w:rsidR="00C0244F" w:rsidRPr="004A1500">
        <w:rPr>
          <w:lang w:val="en-AU"/>
        </w:rPr>
        <w:t>; and</w:t>
      </w:r>
    </w:p>
    <w:p w14:paraId="0BC8EE8E" w14:textId="0E53CD4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use of the model may disclose confidential </w:t>
      </w:r>
      <w:r w:rsidR="005D594C" w:rsidRPr="004A1500">
        <w:rPr>
          <w:lang w:val="en-AU"/>
        </w:rPr>
        <w:t>Modelling Information</w:t>
      </w:r>
      <w:r w:rsidR="00C0244F" w:rsidRPr="004A1500">
        <w:rPr>
          <w:lang w:val="en-AU"/>
        </w:rPr>
        <w:t xml:space="preserve"> which has been disclosed to the ISO by a </w:t>
      </w:r>
      <w:r w:rsidR="003D13EA" w:rsidRPr="004A1500">
        <w:rPr>
          <w:lang w:val="en-AU"/>
        </w:rPr>
        <w:t>Rules Participant</w:t>
      </w:r>
      <w:r w:rsidR="00C0244F" w:rsidRPr="004A1500">
        <w:rPr>
          <w:lang w:val="en-AU"/>
        </w:rPr>
        <w:t>,</w:t>
      </w:r>
    </w:p>
    <w:p w14:paraId="3674642D" w14:textId="5197957C" w:rsidR="00C0244F" w:rsidRPr="004A1500" w:rsidRDefault="00C0244F" w:rsidP="008A3271">
      <w:pPr>
        <w:pStyle w:val="BodyTextIndent"/>
      </w:pPr>
      <w:r w:rsidRPr="004A1500">
        <w:t>then</w:t>
      </w:r>
      <w:r w:rsidR="00B95778" w:rsidRPr="004A1500">
        <w:t> —</w:t>
      </w:r>
    </w:p>
    <w:p w14:paraId="2A33DABB" w14:textId="620FAC5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the </w:t>
      </w:r>
      <w:r w:rsidR="003D13EA" w:rsidRPr="004A1500">
        <w:rPr>
          <w:lang w:val="en-AU"/>
        </w:rPr>
        <w:t>Rules Participant</w:t>
      </w:r>
      <w:r w:rsidR="00C0244F" w:rsidRPr="004A1500">
        <w:rPr>
          <w:lang w:val="en-AU"/>
        </w:rPr>
        <w:t xml:space="preserve"> or the </w:t>
      </w:r>
      <w:r w:rsidR="006D4F58" w:rsidRPr="004A1500">
        <w:rPr>
          <w:lang w:val="en-AU"/>
        </w:rPr>
        <w:t>Information Owner</w:t>
      </w:r>
      <w:r w:rsidR="00C0244F" w:rsidRPr="004A1500">
        <w:rPr>
          <w:lang w:val="en-AU"/>
        </w:rPr>
        <w:t xml:space="preserve"> reasonably request the ISO to endeavour to protect the information as described in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_Ref129511706 \w \h </w:instrText>
      </w:r>
      <w:r w:rsidR="008A3271" w:rsidRPr="004A1500">
        <w:rPr>
          <w:lang w:val="en-AU"/>
        </w:rPr>
      </w:r>
      <w:r w:rsidR="008A3271" w:rsidRPr="004A1500">
        <w:rPr>
          <w:lang w:val="en-AU"/>
        </w:rPr>
        <w:fldChar w:fldCharType="separate"/>
      </w:r>
      <w:r w:rsidR="00A63805" w:rsidRPr="004A1500">
        <w:rPr>
          <w:lang w:val="en-AU"/>
        </w:rPr>
        <w:t>120(4)</w:t>
      </w:r>
      <w:r w:rsidR="008A3271" w:rsidRPr="004A1500">
        <w:rPr>
          <w:lang w:val="en-AU"/>
        </w:rPr>
        <w:fldChar w:fldCharType="end"/>
      </w:r>
      <w:r w:rsidR="00B95778" w:rsidRPr="004A1500">
        <w:rPr>
          <w:lang w:val="en-AU"/>
        </w:rPr>
        <w:t> —</w:t>
      </w:r>
      <w:r w:rsidR="00C0244F" w:rsidRPr="004A1500">
        <w:rPr>
          <w:lang w:val="en-AU"/>
        </w:rPr>
        <w:t xml:space="preserve"> the ISO must; and</w:t>
      </w:r>
    </w:p>
    <w:p w14:paraId="225AFD3F" w14:textId="3EF542C7"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otherwise</w:t>
      </w:r>
      <w:r w:rsidR="00B95778" w:rsidRPr="004A1500">
        <w:rPr>
          <w:lang w:val="en-AU"/>
        </w:rPr>
        <w:t> —</w:t>
      </w:r>
      <w:r w:rsidR="008A3271" w:rsidRPr="004A1500">
        <w:rPr>
          <w:lang w:val="en-AU"/>
        </w:rPr>
        <w:t xml:space="preserve"> </w:t>
      </w:r>
      <w:r w:rsidR="00C0244F" w:rsidRPr="004A1500">
        <w:rPr>
          <w:lang w:val="en-AU"/>
        </w:rPr>
        <w:t>the ISO on its own initiative may,</w:t>
      </w:r>
    </w:p>
    <w:p w14:paraId="17B20E0A" w14:textId="51A67610" w:rsidR="00C0244F" w:rsidRPr="004A1500" w:rsidRDefault="00C0244F" w:rsidP="008A3271">
      <w:pPr>
        <w:pStyle w:val="BodyTextIndent"/>
      </w:pPr>
      <w:r w:rsidRPr="004A1500">
        <w:t>endeavour to provide the model to the NSP in a manner which performs appropriately but does not disclose Confidential Information.</w:t>
      </w:r>
    </w:p>
    <w:p w14:paraId="24D1594C" w14:textId="5219BB83" w:rsidR="00C0244F" w:rsidRPr="004A1500" w:rsidRDefault="00C0244F" w:rsidP="008A3271">
      <w:pPr>
        <w:pStyle w:val="PNRNotes"/>
      </w:pPr>
      <w:r w:rsidRPr="004A1500">
        <w:t>{Example</w:t>
      </w:r>
      <w:r w:rsidR="00B95778" w:rsidRPr="004A1500">
        <w:t> —</w:t>
      </w:r>
      <w:r w:rsidRPr="004A1500">
        <w:t xml:space="preserve"> In providing a model of Network</w:t>
      </w:r>
      <w:r w:rsidR="008A3271" w:rsidRPr="004A1500">
        <w:t> </w:t>
      </w:r>
      <w:r w:rsidRPr="004A1500">
        <w:t>A to the NSP of Network</w:t>
      </w:r>
      <w:r w:rsidR="008A3271" w:rsidRPr="004A1500">
        <w:t> </w:t>
      </w:r>
      <w:r w:rsidRPr="004A1500">
        <w:t xml:space="preserve">B, the ISO might provide it as an encrypted </w:t>
      </w:r>
      <w:r w:rsidR="00B94D67" w:rsidRPr="004A1500">
        <w:t>‘</w:t>
      </w:r>
      <w:r w:rsidRPr="004A1500">
        <w:t>external grid representation</w:t>
      </w:r>
      <w:r w:rsidR="00B94D67" w:rsidRPr="004A1500">
        <w:t>’</w:t>
      </w:r>
      <w:r w:rsidRPr="004A1500">
        <w:t xml:space="preserve"> module which simulates Network</w:t>
      </w:r>
      <w:r w:rsidR="008A3271" w:rsidRPr="004A1500">
        <w:t> </w:t>
      </w:r>
      <w:r w:rsidRPr="004A1500">
        <w:t>A</w:t>
      </w:r>
      <w:r w:rsidR="00B94D67" w:rsidRPr="004A1500">
        <w:t>’</w:t>
      </w:r>
      <w:r w:rsidRPr="004A1500">
        <w:t xml:space="preserve">s performance at the </w:t>
      </w:r>
      <w:r w:rsidR="00D0732C" w:rsidRPr="004A1500">
        <w:t>Interconnector</w:t>
      </w:r>
      <w:r w:rsidRPr="004A1500">
        <w:t>, without disclosing how Network</w:t>
      </w:r>
      <w:r w:rsidR="008A3271" w:rsidRPr="004A1500">
        <w:t> </w:t>
      </w:r>
      <w:r w:rsidRPr="004A1500">
        <w:t xml:space="preserve">A is configured or what facilities may be </w:t>
      </w:r>
      <w:r w:rsidR="00551C75" w:rsidRPr="004A1500">
        <w:t>Connected</w:t>
      </w:r>
      <w:r w:rsidRPr="004A1500">
        <w:t xml:space="preserve"> to it.}</w:t>
      </w:r>
    </w:p>
    <w:p w14:paraId="0E5B6CEA" w14:textId="6A6850EB"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_Ref129511706 \w \h </w:instrText>
      </w:r>
      <w:r w:rsidR="008A3271" w:rsidRPr="004A1500">
        <w:rPr>
          <w:lang w:val="en-AU"/>
        </w:rPr>
      </w:r>
      <w:r w:rsidR="008A3271" w:rsidRPr="004A1500">
        <w:rPr>
          <w:lang w:val="en-AU"/>
        </w:rPr>
        <w:fldChar w:fldCharType="separate"/>
      </w:r>
      <w:r w:rsidR="00A63805" w:rsidRPr="004A1500">
        <w:rPr>
          <w:lang w:val="en-AU"/>
        </w:rPr>
        <w:t>120(4)</w:t>
      </w:r>
      <w:r w:rsidR="008A3271" w:rsidRPr="004A1500">
        <w:rPr>
          <w:lang w:val="en-AU"/>
        </w:rPr>
        <w:fldChar w:fldCharType="end"/>
      </w:r>
      <w:r w:rsidR="00C0244F" w:rsidRPr="004A1500">
        <w:rPr>
          <w:lang w:val="en-AU"/>
        </w:rPr>
        <w:t xml:space="preserve"> limits rule</w:t>
      </w:r>
      <w:r w:rsidR="008A3271" w:rsidRPr="004A1500">
        <w:rPr>
          <w:lang w:val="en-AU"/>
        </w:rPr>
        <w:t> </w:t>
      </w:r>
      <w:r w:rsidR="00C45835" w:rsidRPr="004A1500">
        <w:rPr>
          <w:lang w:val="en-AU"/>
        </w:rPr>
        <w:fldChar w:fldCharType="begin" w:fldLock="1"/>
      </w:r>
      <w:r w:rsidR="00C45835" w:rsidRPr="004A1500">
        <w:rPr>
          <w:lang w:val="en-AU"/>
        </w:rPr>
        <w:instrText xml:space="preserve"> REF _Ref129651595 \w \h </w:instrText>
      </w:r>
      <w:r w:rsidR="00C45835" w:rsidRPr="004A1500">
        <w:rPr>
          <w:lang w:val="en-AU"/>
        </w:rPr>
      </w:r>
      <w:r w:rsidR="00C45835" w:rsidRPr="004A1500">
        <w:rPr>
          <w:lang w:val="en-AU"/>
        </w:rPr>
        <w:fldChar w:fldCharType="separate"/>
      </w:r>
      <w:r w:rsidR="00A63805" w:rsidRPr="004A1500">
        <w:rPr>
          <w:lang w:val="en-AU"/>
        </w:rPr>
        <w:t>299</w:t>
      </w:r>
      <w:r w:rsidR="00C45835" w:rsidRPr="004A1500">
        <w:rPr>
          <w:lang w:val="en-AU"/>
        </w:rPr>
        <w:fldChar w:fldCharType="end"/>
      </w:r>
      <w:r w:rsidR="00C0244F" w:rsidRPr="004A1500">
        <w:rPr>
          <w:lang w:val="en-AU"/>
        </w:rPr>
        <w:t xml:space="preserve"> </w:t>
      </w:r>
      <w:r w:rsidR="00C0244F" w:rsidRPr="004A1500">
        <w:rPr>
          <w:rStyle w:val="PNRNotesChar"/>
          <w:lang w:val="en-AU"/>
        </w:rPr>
        <w:t>{Permitted disclosure in performance of a function}</w:t>
      </w:r>
      <w:r w:rsidR="00C0244F" w:rsidRPr="004A1500">
        <w:rPr>
          <w:lang w:val="en-AU"/>
        </w:rPr>
        <w:t>.</w:t>
      </w:r>
    </w:p>
    <w:p w14:paraId="646DF83D" w14:textId="67CEFDF0" w:rsidR="00C0244F" w:rsidRPr="004A1500" w:rsidRDefault="00346BC7" w:rsidP="00346BC7">
      <w:pPr>
        <w:pStyle w:val="PNR-1"/>
        <w:tabs>
          <w:tab w:val="left" w:pos="0"/>
        </w:tabs>
      </w:pPr>
      <w:bookmarkStart w:id="418" w:name="_Ref129684796"/>
      <w:bookmarkStart w:id="419" w:name="_Ref129685325"/>
      <w:bookmarkStart w:id="420" w:name="_Toc138945755"/>
      <w:r w:rsidRPr="004A1500">
        <w:t>121</w:t>
      </w:r>
      <w:r w:rsidRPr="004A1500">
        <w:tab/>
      </w:r>
      <w:r w:rsidR="00C0244F" w:rsidRPr="004A1500">
        <w:t xml:space="preserve">ISO to </w:t>
      </w:r>
      <w:r w:rsidR="00D71756" w:rsidRPr="004A1500">
        <w:t>Develop</w:t>
      </w:r>
      <w:r w:rsidR="00C0244F" w:rsidRPr="004A1500">
        <w:t xml:space="preserve"> </w:t>
      </w:r>
      <w:r w:rsidR="006A28BF" w:rsidRPr="004A1500">
        <w:t>Power System</w:t>
      </w:r>
      <w:r w:rsidR="00C0244F" w:rsidRPr="004A1500">
        <w:t xml:space="preserve"> </w:t>
      </w:r>
      <w:r w:rsidR="00A832EA" w:rsidRPr="004A1500">
        <w:t>Modelling Procedure</w:t>
      </w:r>
      <w:bookmarkEnd w:id="418"/>
      <w:bookmarkEnd w:id="419"/>
      <w:bookmarkEnd w:id="420"/>
    </w:p>
    <w:p w14:paraId="69D934F1" w14:textId="3DC91F9F"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is to </w:t>
      </w:r>
      <w:r w:rsidR="00D71756"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w:t>
      </w:r>
      <w:r w:rsidR="0037608A" w:rsidRPr="004A1500">
        <w:rPr>
          <w:b/>
          <w:bCs/>
          <w:lang w:val="en-AU"/>
        </w:rPr>
        <w:t>“Power System Modelling Procedure”</w:t>
      </w:r>
      <w:r w:rsidR="00C0244F" w:rsidRPr="004A1500">
        <w:rPr>
          <w:lang w:val="en-AU"/>
        </w:rPr>
        <w:t xml:space="preserve">), in respect of the matters in this </w:t>
      </w:r>
      <w:r w:rsidR="008A3271" w:rsidRPr="004A1500">
        <w:rPr>
          <w:lang w:val="en-AU"/>
        </w:rPr>
        <w:fldChar w:fldCharType="begin" w:fldLock="1"/>
      </w:r>
      <w:r w:rsidR="008A3271" w:rsidRPr="004A1500">
        <w:rPr>
          <w:lang w:val="en-AU"/>
        </w:rPr>
        <w:instrText xml:space="preserve"> REF _Ref129511032 \w \h </w:instrText>
      </w:r>
      <w:r w:rsidR="00CE57BB" w:rsidRPr="004A1500">
        <w:rPr>
          <w:lang w:val="en-AU"/>
        </w:rPr>
        <w:instrText xml:space="preserve"> \* MERGEFORMAT </w:instrText>
      </w:r>
      <w:r w:rsidR="008A3271" w:rsidRPr="004A1500">
        <w:rPr>
          <w:lang w:val="en-AU"/>
        </w:rPr>
      </w:r>
      <w:r w:rsidR="008A3271" w:rsidRPr="004A1500">
        <w:rPr>
          <w:lang w:val="en-AU"/>
        </w:rPr>
        <w:fldChar w:fldCharType="separate"/>
      </w:r>
      <w:r w:rsidR="00A63805" w:rsidRPr="004A1500">
        <w:rPr>
          <w:lang w:val="en-AU"/>
        </w:rPr>
        <w:t>Subchapter 4.4</w:t>
      </w:r>
      <w:r w:rsidR="008A3271" w:rsidRPr="004A1500">
        <w:rPr>
          <w:lang w:val="en-AU"/>
        </w:rPr>
        <w:fldChar w:fldCharType="end"/>
      </w:r>
      <w:r w:rsidR="00C0244F" w:rsidRPr="004A1500">
        <w:rPr>
          <w:lang w:val="en-AU"/>
        </w:rPr>
        <w:t xml:space="preserve">.  </w:t>
      </w:r>
    </w:p>
    <w:p w14:paraId="4CD0FA43" w14:textId="4F84F099" w:rsidR="00C0244F" w:rsidRPr="004A1500" w:rsidRDefault="00346BC7" w:rsidP="00346BC7">
      <w:pPr>
        <w:pStyle w:val="PNR-2"/>
        <w:numPr>
          <w:ilvl w:val="0"/>
          <w:numId w:val="0"/>
        </w:numPr>
        <w:ind w:left="709" w:hanging="567"/>
        <w:rPr>
          <w:lang w:val="en-AU"/>
        </w:rPr>
      </w:pPr>
      <w:bookmarkStart w:id="421" w:name="_Ref129511901"/>
      <w:r w:rsidRPr="004A1500">
        <w:rPr>
          <w:lang w:val="en-AU"/>
        </w:rPr>
        <w:t>(2)</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must set out the criteria for identifying which facilities must be included in the </w:t>
      </w:r>
      <w:r w:rsidR="006A28BF" w:rsidRPr="004A1500">
        <w:rPr>
          <w:lang w:val="en-AU"/>
        </w:rPr>
        <w:t>Power System Model</w:t>
      </w:r>
      <w:r w:rsidR="00C0244F" w:rsidRPr="004A1500">
        <w:rPr>
          <w:lang w:val="en-AU"/>
        </w:rPr>
        <w:t xml:space="preserve"> to </w:t>
      </w:r>
      <w:r w:rsidR="00BE657C" w:rsidRPr="004A1500">
        <w:rPr>
          <w:lang w:val="en-AU"/>
        </w:rPr>
        <w:t>Enable</w:t>
      </w:r>
      <w:r w:rsidR="00C0244F" w:rsidRPr="004A1500">
        <w:rPr>
          <w:lang w:val="en-AU"/>
        </w:rPr>
        <w:t xml:space="preserve"> it to perform the functions set out in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_Ref129511845 \w \h </w:instrText>
      </w:r>
      <w:r w:rsidR="00CE57BB" w:rsidRPr="004A1500">
        <w:rPr>
          <w:lang w:val="en-AU"/>
        </w:rPr>
        <w:instrText xml:space="preserve"> \* MERGEFORMAT </w:instrText>
      </w:r>
      <w:r w:rsidR="008A3271" w:rsidRPr="004A1500">
        <w:rPr>
          <w:lang w:val="en-AU"/>
        </w:rPr>
      </w:r>
      <w:r w:rsidR="008A3271" w:rsidRPr="004A1500">
        <w:rPr>
          <w:lang w:val="en-AU"/>
        </w:rPr>
        <w:fldChar w:fldCharType="separate"/>
      </w:r>
      <w:r w:rsidR="00A63805" w:rsidRPr="004A1500">
        <w:rPr>
          <w:lang w:val="en-AU"/>
        </w:rPr>
        <w:t>108(2)</w:t>
      </w:r>
      <w:r w:rsidR="008A3271" w:rsidRPr="004A1500">
        <w:rPr>
          <w:lang w:val="en-AU"/>
        </w:rPr>
        <w:fldChar w:fldCharType="end"/>
      </w:r>
      <w:r w:rsidR="00C0244F" w:rsidRPr="004A1500">
        <w:rPr>
          <w:lang w:val="en-AU"/>
        </w:rPr>
        <w:t xml:space="preserve"> to a GEIP standard and in accordance with the </w:t>
      </w:r>
      <w:r w:rsidR="006A28BF" w:rsidRPr="004A1500">
        <w:rPr>
          <w:lang w:val="en-AU"/>
        </w:rPr>
        <w:t>Pilbara Electricity Objective</w:t>
      </w:r>
      <w:r w:rsidR="00C0244F" w:rsidRPr="004A1500">
        <w:rPr>
          <w:lang w:val="en-AU"/>
        </w:rPr>
        <w:t xml:space="preserve"> (</w:t>
      </w:r>
      <w:r w:rsidR="0037608A" w:rsidRPr="004A1500">
        <w:rPr>
          <w:b/>
          <w:bCs/>
          <w:lang w:val="en-AU"/>
        </w:rPr>
        <w:t>“Power System Modelling Threshold”</w:t>
      </w:r>
      <w:r w:rsidR="00C0244F" w:rsidRPr="004A1500">
        <w:rPr>
          <w:lang w:val="en-AU"/>
        </w:rPr>
        <w:t xml:space="preserve">), which criteria are to </w:t>
      </w:r>
      <w:r w:rsidR="00C0244F" w:rsidRPr="004A1500">
        <w:rPr>
          <w:lang w:val="en-AU"/>
        </w:rPr>
        <w:lastRenderedPageBreak/>
        <w:t xml:space="preserve">be determined by the ISO after consulting with the </w:t>
      </w:r>
      <w:r w:rsidR="00E33E27" w:rsidRPr="004A1500">
        <w:rPr>
          <w:lang w:val="en-AU"/>
        </w:rPr>
        <w:t>Registered NSP</w:t>
      </w:r>
      <w:r w:rsidR="00C0244F" w:rsidRPr="004A1500">
        <w:rPr>
          <w:lang w:val="en-AU"/>
        </w:rPr>
        <w:t>s and affected controllers.</w:t>
      </w:r>
      <w:bookmarkEnd w:id="421"/>
    </w:p>
    <w:p w14:paraId="081DA7B9" w14:textId="3C5622E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may authorise the ISO to require the following facilities to be included in the </w:t>
      </w:r>
      <w:r w:rsidR="006A28BF" w:rsidRPr="004A1500">
        <w:rPr>
          <w:lang w:val="en-AU"/>
        </w:rPr>
        <w:t>Power System Model</w:t>
      </w:r>
      <w:r w:rsidR="00C0244F" w:rsidRPr="004A1500">
        <w:rPr>
          <w:lang w:val="en-AU"/>
        </w:rPr>
        <w:t xml:space="preserve">, if the ISO judges it necessary to satisfy the </w:t>
      </w:r>
      <w:r w:rsidR="006A28BF" w:rsidRPr="004A1500">
        <w:rPr>
          <w:lang w:val="en-AU"/>
        </w:rPr>
        <w:t>Power System</w:t>
      </w:r>
      <w:r w:rsidR="00C0244F" w:rsidRPr="004A1500">
        <w:rPr>
          <w:lang w:val="en-AU"/>
        </w:rPr>
        <w:t xml:space="preserve"> </w:t>
      </w:r>
      <w:r w:rsidR="00A832EA" w:rsidRPr="004A1500">
        <w:rPr>
          <w:lang w:val="en-AU"/>
        </w:rPr>
        <w:t>Modelling Threshold</w:t>
      </w:r>
      <w:r w:rsidR="00B95778" w:rsidRPr="004A1500">
        <w:rPr>
          <w:lang w:val="en-AU"/>
        </w:rPr>
        <w:t> —</w:t>
      </w:r>
    </w:p>
    <w:p w14:paraId="74B80D57" w14:textId="3BD02CD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an </w:t>
      </w:r>
      <w:r w:rsidR="00E57040" w:rsidRPr="004A1500">
        <w:rPr>
          <w:lang w:val="en-AU"/>
        </w:rPr>
        <w:t>Excluded Network</w:t>
      </w:r>
      <w:r w:rsidR="00C0244F" w:rsidRPr="004A1500">
        <w:rPr>
          <w:lang w:val="en-AU"/>
        </w:rPr>
        <w:t>; and</w:t>
      </w:r>
    </w:p>
    <w:p w14:paraId="797A8DD4" w14:textId="33478CD8" w:rsidR="00414C8C" w:rsidRPr="004A1500" w:rsidRDefault="00414C8C" w:rsidP="00346BC7">
      <w:pPr>
        <w:pStyle w:val="PNR-3"/>
        <w:numPr>
          <w:ilvl w:val="0"/>
          <w:numId w:val="0"/>
        </w:numPr>
        <w:tabs>
          <w:tab w:val="left" w:pos="709"/>
        </w:tabs>
        <w:ind w:left="1418" w:hanging="709"/>
        <w:rPr>
          <w:lang w:val="en-AU"/>
        </w:rPr>
      </w:pPr>
      <w:r w:rsidRPr="004A1500">
        <w:rPr>
          <w:lang w:val="en-AU"/>
        </w:rPr>
        <w:t>(ab)</w:t>
      </w:r>
      <w:r w:rsidRPr="004A1500">
        <w:rPr>
          <w:lang w:val="en-AU"/>
        </w:rPr>
        <w:tab/>
        <w:t xml:space="preserve">having regard to the relevant CPC </w:t>
      </w:r>
      <w:r w:rsidR="00B20199" w:rsidRPr="004A1500">
        <w:rPr>
          <w:lang w:val="en-AU"/>
        </w:rPr>
        <w:t>M</w:t>
      </w:r>
      <w:r w:rsidRPr="004A1500">
        <w:rPr>
          <w:lang w:val="en-AU"/>
        </w:rPr>
        <w:t xml:space="preserve">easures, a CPC </w:t>
      </w:r>
      <w:r w:rsidR="00B20199" w:rsidRPr="004A1500">
        <w:rPr>
          <w:lang w:val="en-AU"/>
        </w:rPr>
        <w:t>F</w:t>
      </w:r>
      <w:r w:rsidRPr="004A1500">
        <w:rPr>
          <w:lang w:val="en-AU"/>
        </w:rPr>
        <w:t>acility; and</w:t>
      </w:r>
    </w:p>
    <w:p w14:paraId="53E4B818" w14:textId="1393D55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having regard to rule</w:t>
      </w:r>
      <w:r w:rsidR="008A3271" w:rsidRPr="004A1500">
        <w:rPr>
          <w:lang w:val="en-AU"/>
        </w:rPr>
        <w:t> </w:t>
      </w:r>
      <w:r w:rsidR="008A3271" w:rsidRPr="004A1500">
        <w:rPr>
          <w:lang w:val="en-AU"/>
        </w:rPr>
        <w:fldChar w:fldCharType="begin" w:fldLock="1"/>
      </w:r>
      <w:r w:rsidR="008A3271" w:rsidRPr="004A1500">
        <w:rPr>
          <w:lang w:val="en-AU"/>
        </w:rPr>
        <w:instrText xml:space="preserve"> REF _Ref129178113 \w \h </w:instrText>
      </w:r>
      <w:r w:rsidR="008A3271" w:rsidRPr="004A1500">
        <w:rPr>
          <w:lang w:val="en-AU"/>
        </w:rPr>
      </w:r>
      <w:r w:rsidR="008A3271" w:rsidRPr="004A1500">
        <w:rPr>
          <w:lang w:val="en-AU"/>
        </w:rPr>
        <w:fldChar w:fldCharType="separate"/>
      </w:r>
      <w:r w:rsidR="00A63805" w:rsidRPr="004A1500">
        <w:rPr>
          <w:lang w:val="en-AU"/>
        </w:rPr>
        <w:t>5</w:t>
      </w:r>
      <w:r w:rsidR="008A3271" w:rsidRPr="004A1500">
        <w:rPr>
          <w:lang w:val="en-AU"/>
        </w:rPr>
        <w:fldChar w:fldCharType="end"/>
      </w:r>
      <w:r w:rsidR="00C0244F" w:rsidRPr="004A1500">
        <w:rPr>
          <w:lang w:val="en-AU"/>
        </w:rPr>
        <w:t xml:space="preserve">, a </w:t>
      </w:r>
      <w:r w:rsidR="00E57040" w:rsidRPr="004A1500">
        <w:rPr>
          <w:lang w:val="en-AU"/>
        </w:rPr>
        <w:t>Facility</w:t>
      </w:r>
      <w:r w:rsidR="00C0244F" w:rsidRPr="004A1500">
        <w:rPr>
          <w:lang w:val="en-AU"/>
        </w:rPr>
        <w:t xml:space="preserve"> on an </w:t>
      </w:r>
      <w:r w:rsidR="006D4F58" w:rsidRPr="004A1500">
        <w:rPr>
          <w:lang w:val="en-AU"/>
        </w:rPr>
        <w:t>Integrated Mining Network</w:t>
      </w:r>
      <w:r w:rsidR="00C0244F" w:rsidRPr="004A1500">
        <w:rPr>
          <w:lang w:val="en-AU"/>
        </w:rPr>
        <w:t>.</w:t>
      </w:r>
    </w:p>
    <w:p w14:paraId="0877435E" w14:textId="5E023A48" w:rsidR="00C0244F" w:rsidRPr="004A1500" w:rsidRDefault="00346BC7" w:rsidP="00346BC7">
      <w:pPr>
        <w:pStyle w:val="PNR-2"/>
        <w:numPr>
          <w:ilvl w:val="0"/>
          <w:numId w:val="0"/>
        </w:numPr>
        <w:ind w:left="709" w:hanging="567"/>
        <w:rPr>
          <w:lang w:val="en-AU"/>
        </w:rPr>
      </w:pPr>
      <w:bookmarkStart w:id="422" w:name="_Ref129511907"/>
      <w:r w:rsidRPr="004A1500">
        <w:rPr>
          <w:lang w:val="en-AU"/>
        </w:rPr>
        <w:t>(4)</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may specify uniform standards, formats and assumptions to be used in </w:t>
      </w:r>
      <w:r w:rsidR="002417C4" w:rsidRPr="004A1500">
        <w:rPr>
          <w:lang w:val="en-AU"/>
        </w:rPr>
        <w:t>Network Model</w:t>
      </w:r>
      <w:r w:rsidR="00C0244F" w:rsidRPr="004A1500">
        <w:rPr>
          <w:lang w:val="en-AU"/>
        </w:rPr>
        <w:t xml:space="preserve">s and all other models developed under 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 xml:space="preserve">), sufficient to ensure that all models integrate effectively and operate together efficiently and to a GEIP standard, in order to facilitate the operation of these </w:t>
      </w:r>
      <w:r w:rsidR="003D13EA" w:rsidRPr="004A1500">
        <w:rPr>
          <w:lang w:val="en-AU"/>
        </w:rPr>
        <w:t>Rules</w:t>
      </w:r>
      <w:r w:rsidR="00C0244F" w:rsidRPr="004A1500">
        <w:rPr>
          <w:lang w:val="en-AU"/>
        </w:rPr>
        <w:t xml:space="preserve"> and promote the </w:t>
      </w:r>
      <w:r w:rsidR="006A28BF" w:rsidRPr="004A1500">
        <w:rPr>
          <w:lang w:val="en-AU"/>
        </w:rPr>
        <w:t>Pilbara Electricity Objective</w:t>
      </w:r>
      <w:r w:rsidR="00C0244F" w:rsidRPr="004A1500">
        <w:rPr>
          <w:lang w:val="en-AU"/>
        </w:rPr>
        <w:t>.</w:t>
      </w:r>
      <w:bookmarkEnd w:id="422"/>
    </w:p>
    <w:p w14:paraId="62602E09" w14:textId="1C6B5E02"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Rules</w:t>
      </w:r>
      <w:r w:rsidR="008A3271" w:rsidRPr="004A1500">
        <w:rPr>
          <w:lang w:val="en-AU"/>
        </w:rPr>
        <w:t> </w:t>
      </w:r>
      <w:r w:rsidR="008A3271" w:rsidRPr="004A1500">
        <w:rPr>
          <w:lang w:val="en-AU"/>
        </w:rPr>
        <w:fldChar w:fldCharType="begin" w:fldLock="1"/>
      </w:r>
      <w:r w:rsidR="008A3271" w:rsidRPr="004A1500">
        <w:rPr>
          <w:lang w:val="en-AU"/>
        </w:rPr>
        <w:instrText xml:space="preserve"> REF _Ref129511901 \w \h </w:instrText>
      </w:r>
      <w:r w:rsidR="008A3271" w:rsidRPr="004A1500">
        <w:rPr>
          <w:lang w:val="en-AU"/>
        </w:rPr>
      </w:r>
      <w:r w:rsidR="008A3271" w:rsidRPr="004A1500">
        <w:rPr>
          <w:lang w:val="en-AU"/>
        </w:rPr>
        <w:fldChar w:fldCharType="separate"/>
      </w:r>
      <w:r w:rsidR="00A63805" w:rsidRPr="004A1500">
        <w:rPr>
          <w:lang w:val="en-AU"/>
        </w:rPr>
        <w:t>121(2)</w:t>
      </w:r>
      <w:r w:rsidR="008A3271" w:rsidRPr="004A1500">
        <w:rPr>
          <w:lang w:val="en-AU"/>
        </w:rPr>
        <w:fldChar w:fldCharType="end"/>
      </w:r>
      <w:r w:rsidR="008A3271" w:rsidRPr="004A1500">
        <w:rPr>
          <w:lang w:val="en-AU"/>
        </w:rPr>
        <w:t xml:space="preserve"> to </w:t>
      </w:r>
      <w:r w:rsidR="008A3271" w:rsidRPr="004A1500">
        <w:rPr>
          <w:lang w:val="en-AU"/>
        </w:rPr>
        <w:fldChar w:fldCharType="begin" w:fldLock="1"/>
      </w:r>
      <w:r w:rsidR="008A3271" w:rsidRPr="004A1500">
        <w:rPr>
          <w:lang w:val="en-AU"/>
        </w:rPr>
        <w:instrText xml:space="preserve"> REF _Ref129511907 \w \h </w:instrText>
      </w:r>
      <w:r w:rsidR="008A3271" w:rsidRPr="004A1500">
        <w:rPr>
          <w:lang w:val="en-AU"/>
        </w:rPr>
      </w:r>
      <w:r w:rsidR="008A3271" w:rsidRPr="004A1500">
        <w:rPr>
          <w:lang w:val="en-AU"/>
        </w:rPr>
        <w:fldChar w:fldCharType="separate"/>
      </w:r>
      <w:r w:rsidR="00A63805" w:rsidRPr="004A1500">
        <w:rPr>
          <w:lang w:val="en-AU"/>
        </w:rPr>
        <w:t>121(4)</w:t>
      </w:r>
      <w:r w:rsidR="008A3271" w:rsidRPr="004A1500">
        <w:rPr>
          <w:lang w:val="en-AU"/>
        </w:rPr>
        <w:fldChar w:fldCharType="end"/>
      </w:r>
      <w:r w:rsidR="00C0244F" w:rsidRPr="004A1500">
        <w:rPr>
          <w:lang w:val="en-AU"/>
        </w:rPr>
        <w:t xml:space="preserve"> do not limit the matters the </w:t>
      </w:r>
      <w:r w:rsidR="006A28BF" w:rsidRPr="004A1500">
        <w:rPr>
          <w:lang w:val="en-AU"/>
        </w:rPr>
        <w:t>Power System</w:t>
      </w:r>
      <w:r w:rsidR="00C0244F" w:rsidRPr="004A1500">
        <w:rPr>
          <w:lang w:val="en-AU"/>
        </w:rPr>
        <w:t xml:space="preserve"> </w:t>
      </w:r>
      <w:r w:rsidR="00A832EA" w:rsidRPr="004A1500">
        <w:rPr>
          <w:lang w:val="en-AU"/>
        </w:rPr>
        <w:t>Modelling Procedure</w:t>
      </w:r>
      <w:r w:rsidR="00C0244F" w:rsidRPr="004A1500">
        <w:rPr>
          <w:lang w:val="en-AU"/>
        </w:rPr>
        <w:t xml:space="preserve"> may deal with.</w:t>
      </w:r>
    </w:p>
    <w:p w14:paraId="1ED2F4A6" w14:textId="773A8E20" w:rsidR="00C0244F" w:rsidRPr="004A1500" w:rsidRDefault="00346BC7" w:rsidP="00346BC7">
      <w:pPr>
        <w:pStyle w:val="PNR-Chap-2"/>
        <w:numPr>
          <w:ilvl w:val="0"/>
          <w:numId w:val="0"/>
        </w:numPr>
      </w:pPr>
      <w:bookmarkStart w:id="423" w:name="_Toc138945533"/>
      <w:bookmarkStart w:id="424" w:name="_Toc138945756"/>
      <w:r w:rsidRPr="004A1500">
        <w:t>Subchapter 4.5</w:t>
      </w:r>
      <w:r w:rsidR="00C0244F" w:rsidRPr="004A1500">
        <w:t xml:space="preserve"> </w:t>
      </w:r>
      <w:bookmarkStart w:id="425" w:name="_Ref129511932"/>
      <w:r w:rsidR="008A3271" w:rsidRPr="004A1500">
        <w:t>–</w:t>
      </w:r>
      <w:r w:rsidR="00C0244F" w:rsidRPr="004A1500">
        <w:t xml:space="preserve"> Budgets and Fees</w:t>
      </w:r>
      <w:bookmarkEnd w:id="425"/>
      <w:bookmarkEnd w:id="423"/>
      <w:bookmarkEnd w:id="424"/>
    </w:p>
    <w:p w14:paraId="1E0054EE" w14:textId="157CE6E0" w:rsidR="00C0244F" w:rsidRPr="004A1500" w:rsidRDefault="00346BC7" w:rsidP="00346BC7">
      <w:pPr>
        <w:pStyle w:val="PNR-1"/>
        <w:tabs>
          <w:tab w:val="left" w:pos="0"/>
        </w:tabs>
      </w:pPr>
      <w:bookmarkStart w:id="426" w:name="_Toc138945757"/>
      <w:r w:rsidRPr="004A1500">
        <w:t>122</w:t>
      </w:r>
      <w:r w:rsidRPr="004A1500">
        <w:tab/>
      </w:r>
      <w:r w:rsidR="00C0244F" w:rsidRPr="004A1500">
        <w:t>Budget objectives</w:t>
      </w:r>
      <w:bookmarkEnd w:id="426"/>
    </w:p>
    <w:p w14:paraId="0DC6F306" w14:textId="17191B5D" w:rsidR="00C0244F" w:rsidRPr="004A1500" w:rsidRDefault="00346BC7" w:rsidP="00346BC7">
      <w:pPr>
        <w:pStyle w:val="PNR-2"/>
        <w:numPr>
          <w:ilvl w:val="0"/>
          <w:numId w:val="0"/>
        </w:numPr>
        <w:ind w:left="709" w:hanging="567"/>
        <w:rPr>
          <w:lang w:val="en-AU"/>
        </w:rPr>
      </w:pPr>
      <w:bookmarkStart w:id="427" w:name="_Ref129511977"/>
      <w:r w:rsidRPr="004A1500">
        <w:rPr>
          <w:lang w:val="en-AU"/>
        </w:rPr>
        <w:t>(1)</w:t>
      </w:r>
      <w:r w:rsidRPr="004A1500">
        <w:rPr>
          <w:lang w:val="en-AU"/>
        </w:rPr>
        <w:tab/>
      </w:r>
      <w:r w:rsidR="00C0244F" w:rsidRPr="004A1500">
        <w:rPr>
          <w:lang w:val="en-AU"/>
        </w:rPr>
        <w:t xml:space="preserve">This </w:t>
      </w:r>
      <w:r w:rsidR="008A3271" w:rsidRPr="004A1500">
        <w:rPr>
          <w:lang w:val="en-AU"/>
        </w:rPr>
        <w:fldChar w:fldCharType="begin" w:fldLock="1"/>
      </w:r>
      <w:r w:rsidR="008A3271" w:rsidRPr="004A1500">
        <w:rPr>
          <w:lang w:val="en-AU"/>
        </w:rPr>
        <w:instrText xml:space="preserve"> REF _Ref129511932 \w \h </w:instrText>
      </w:r>
      <w:r w:rsidR="008A3271" w:rsidRPr="004A1500">
        <w:rPr>
          <w:lang w:val="en-AU"/>
        </w:rPr>
      </w:r>
      <w:r w:rsidR="008A3271" w:rsidRPr="004A1500">
        <w:rPr>
          <w:lang w:val="en-AU"/>
        </w:rPr>
        <w:fldChar w:fldCharType="separate"/>
      </w:r>
      <w:r w:rsidR="00A63805" w:rsidRPr="004A1500">
        <w:rPr>
          <w:lang w:val="en-AU"/>
        </w:rPr>
        <w:t>Subchapter 4.5</w:t>
      </w:r>
      <w:r w:rsidR="008A3271" w:rsidRPr="004A1500">
        <w:rPr>
          <w:lang w:val="en-AU"/>
        </w:rPr>
        <w:fldChar w:fldCharType="end"/>
      </w:r>
      <w:r w:rsidR="00B94D67" w:rsidRPr="004A1500">
        <w:rPr>
          <w:lang w:val="en-AU"/>
        </w:rPr>
        <w:t>’</w:t>
      </w:r>
      <w:r w:rsidR="00C0244F" w:rsidRPr="004A1500">
        <w:rPr>
          <w:lang w:val="en-AU"/>
        </w:rPr>
        <w:t>s primary objective is to ensure that</w:t>
      </w:r>
      <w:r w:rsidR="00B95778" w:rsidRPr="004A1500">
        <w:rPr>
          <w:lang w:val="en-AU"/>
        </w:rPr>
        <w:t> —</w:t>
      </w:r>
      <w:bookmarkEnd w:id="427"/>
    </w:p>
    <w:p w14:paraId="2465E860" w14:textId="2A72F47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fees are consistent with the </w:t>
      </w:r>
      <w:r w:rsidR="006A28BF" w:rsidRPr="004A1500">
        <w:rPr>
          <w:lang w:val="en-AU"/>
        </w:rPr>
        <w:t>Pilbara Electricity Objective</w:t>
      </w:r>
      <w:r w:rsidR="00C0244F" w:rsidRPr="004A1500">
        <w:rPr>
          <w:lang w:val="en-AU"/>
        </w:rPr>
        <w:t>; and</w:t>
      </w:r>
    </w:p>
    <w:p w14:paraId="74907161" w14:textId="00DFF2D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ISO </w:t>
      </w:r>
      <w:r w:rsidR="001F57A4" w:rsidRPr="004A1500">
        <w:rPr>
          <w:lang w:val="en-AU"/>
        </w:rPr>
        <w:t>F</w:t>
      </w:r>
      <w:r w:rsidR="00C0244F" w:rsidRPr="004A1500">
        <w:rPr>
          <w:lang w:val="en-AU"/>
        </w:rPr>
        <w:t>ees include only costs which would be incurred by a prudent person performing the ISO</w:t>
      </w:r>
      <w:r w:rsidR="00B94D67" w:rsidRPr="004A1500">
        <w:rPr>
          <w:lang w:val="en-AU"/>
        </w:rPr>
        <w:t>’</w:t>
      </w:r>
      <w:r w:rsidR="00C0244F" w:rsidRPr="004A1500">
        <w:rPr>
          <w:lang w:val="en-AU"/>
        </w:rPr>
        <w:t>s functions under Part</w:t>
      </w:r>
      <w:r w:rsidR="008A3271" w:rsidRPr="004A1500">
        <w:rPr>
          <w:lang w:val="en-AU"/>
        </w:rPr>
        <w:t> </w:t>
      </w:r>
      <w:r w:rsidR="00C0244F" w:rsidRPr="004A1500">
        <w:rPr>
          <w:lang w:val="en-AU"/>
        </w:rPr>
        <w:t xml:space="preserve">8A of the Act, acting efficiently, in accordance with GEIP, and seeking to achieve the lowest practicably sustainable cost of performing those functions, while effectively promoting the </w:t>
      </w:r>
      <w:r w:rsidR="006A28BF" w:rsidRPr="004A1500">
        <w:rPr>
          <w:lang w:val="en-AU"/>
        </w:rPr>
        <w:t>Pilbara Electricity Objective</w:t>
      </w:r>
      <w:r w:rsidR="00C0244F" w:rsidRPr="004A1500">
        <w:rPr>
          <w:lang w:val="en-AU"/>
        </w:rPr>
        <w:t>.</w:t>
      </w:r>
    </w:p>
    <w:p w14:paraId="645A9384" w14:textId="1BD9781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This </w:t>
      </w:r>
      <w:r w:rsidR="008A3271" w:rsidRPr="004A1500">
        <w:rPr>
          <w:lang w:val="en-AU"/>
        </w:rPr>
        <w:fldChar w:fldCharType="begin" w:fldLock="1"/>
      </w:r>
      <w:r w:rsidR="008A3271" w:rsidRPr="004A1500">
        <w:rPr>
          <w:lang w:val="en-AU"/>
        </w:rPr>
        <w:instrText xml:space="preserve"> REF _Ref129511932 \w \h </w:instrText>
      </w:r>
      <w:r w:rsidR="008A3271" w:rsidRPr="004A1500">
        <w:rPr>
          <w:lang w:val="en-AU"/>
        </w:rPr>
      </w:r>
      <w:r w:rsidR="008A3271" w:rsidRPr="004A1500">
        <w:rPr>
          <w:lang w:val="en-AU"/>
        </w:rPr>
        <w:fldChar w:fldCharType="separate"/>
      </w:r>
      <w:r w:rsidR="00A63805" w:rsidRPr="004A1500">
        <w:rPr>
          <w:lang w:val="en-AU"/>
        </w:rPr>
        <w:t>Subchapter 4.5</w:t>
      </w:r>
      <w:r w:rsidR="008A3271" w:rsidRPr="004A1500">
        <w:rPr>
          <w:lang w:val="en-AU"/>
        </w:rPr>
        <w:fldChar w:fldCharType="end"/>
      </w:r>
      <w:r w:rsidR="00B94D67" w:rsidRPr="004A1500">
        <w:rPr>
          <w:lang w:val="en-AU"/>
        </w:rPr>
        <w:t>’</w:t>
      </w:r>
      <w:r w:rsidR="00C0244F" w:rsidRPr="004A1500">
        <w:rPr>
          <w:lang w:val="en-AU"/>
        </w:rPr>
        <w:t>s secondary objective is to achieve the primary objective as simply and inexpensively as possible, while ensuring that all affected stakeholders (including consumers on to whom the costs may be passed) have a reasonable opportunity to be heard.</w:t>
      </w:r>
    </w:p>
    <w:p w14:paraId="01DA23C5" w14:textId="1C52541F" w:rsidR="00C0244F" w:rsidRPr="004A1500" w:rsidRDefault="00346BC7" w:rsidP="00346BC7">
      <w:pPr>
        <w:pStyle w:val="PNR-1"/>
        <w:tabs>
          <w:tab w:val="left" w:pos="0"/>
        </w:tabs>
      </w:pPr>
      <w:bookmarkStart w:id="428" w:name="_Toc138945758"/>
      <w:r w:rsidRPr="004A1500">
        <w:t>123</w:t>
      </w:r>
      <w:r w:rsidRPr="004A1500">
        <w:tab/>
      </w:r>
      <w:r w:rsidR="00C0244F" w:rsidRPr="004A1500">
        <w:t xml:space="preserve">Budget </w:t>
      </w:r>
      <w:r w:rsidR="006A28BF" w:rsidRPr="004A1500">
        <w:t>Procedure</w:t>
      </w:r>
      <w:bookmarkEnd w:id="428"/>
    </w:p>
    <w:p w14:paraId="289AF6DD" w14:textId="033EC6D9" w:rsidR="00C0244F" w:rsidRPr="004A1500" w:rsidRDefault="00C0244F" w:rsidP="008A3271">
      <w:pPr>
        <w:pStyle w:val="BodyTextIndent"/>
      </w:pPr>
      <w:r w:rsidRPr="004A1500">
        <w:t xml:space="preserve">The ISO must </w:t>
      </w:r>
      <w:r w:rsidR="00D71756" w:rsidRPr="004A1500">
        <w:t>Develop</w:t>
      </w:r>
      <w:r w:rsidRPr="004A1500">
        <w:t xml:space="preserve"> a </w:t>
      </w:r>
      <w:r w:rsidR="006A28BF" w:rsidRPr="004A1500">
        <w:t>Procedure</w:t>
      </w:r>
      <w:r w:rsidRPr="004A1500">
        <w:t xml:space="preserve"> (</w:t>
      </w:r>
      <w:r w:rsidR="0037608A" w:rsidRPr="004A1500">
        <w:rPr>
          <w:b/>
          <w:bCs/>
        </w:rPr>
        <w:t>“Budget and Cost Management Procedure”</w:t>
      </w:r>
      <w:r w:rsidRPr="004A1500">
        <w:t>) which</w:t>
      </w:r>
      <w:r w:rsidR="00B95778" w:rsidRPr="004A1500">
        <w:t> —</w:t>
      </w:r>
    </w:p>
    <w:p w14:paraId="5BFD3BE6" w14:textId="50FD311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require the budget to be sufficiently detailed to allow </w:t>
      </w:r>
      <w:r w:rsidR="00E33E27" w:rsidRPr="004A1500">
        <w:rPr>
          <w:lang w:val="en-AU"/>
        </w:rPr>
        <w:t>Registered NSP</w:t>
      </w:r>
      <w:r w:rsidR="00C0244F" w:rsidRPr="004A1500">
        <w:rPr>
          <w:lang w:val="en-AU"/>
        </w:rPr>
        <w:t>s and other stakeholders to assess the budget</w:t>
      </w:r>
      <w:r w:rsidR="00B94D67" w:rsidRPr="004A1500">
        <w:rPr>
          <w:lang w:val="en-AU"/>
        </w:rPr>
        <w:t>’</w:t>
      </w:r>
      <w:r w:rsidR="00C0244F" w:rsidRPr="004A1500">
        <w:rPr>
          <w:lang w:val="en-AU"/>
        </w:rPr>
        <w:t>s compliance with the objective in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_Ref129511977 \w \h </w:instrText>
      </w:r>
      <w:r w:rsidR="008A3271" w:rsidRPr="004A1500">
        <w:rPr>
          <w:lang w:val="en-AU"/>
        </w:rPr>
      </w:r>
      <w:r w:rsidR="008A3271" w:rsidRPr="004A1500">
        <w:rPr>
          <w:lang w:val="en-AU"/>
        </w:rPr>
        <w:fldChar w:fldCharType="separate"/>
      </w:r>
      <w:r w:rsidR="00A63805" w:rsidRPr="004A1500">
        <w:rPr>
          <w:lang w:val="en-AU"/>
        </w:rPr>
        <w:t>122(1)</w:t>
      </w:r>
      <w:r w:rsidR="008A3271" w:rsidRPr="004A1500">
        <w:rPr>
          <w:lang w:val="en-AU"/>
        </w:rPr>
        <w:fldChar w:fldCharType="end"/>
      </w:r>
      <w:r w:rsidR="00C0244F" w:rsidRPr="004A1500">
        <w:rPr>
          <w:lang w:val="en-AU"/>
        </w:rPr>
        <w:t>; and</w:t>
      </w:r>
    </w:p>
    <w:p w14:paraId="1CEFDF91" w14:textId="5407F98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set out indicative timing for the budget approval process; and</w:t>
      </w:r>
    </w:p>
    <w:p w14:paraId="39607E90" w14:textId="4AE87CC9"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(c)</w:t>
      </w:r>
      <w:r w:rsidRPr="004A1500">
        <w:rPr>
          <w:lang w:val="en-AU"/>
        </w:rPr>
        <w:tab/>
      </w:r>
      <w:r w:rsidR="00C0244F" w:rsidRPr="004A1500">
        <w:rPr>
          <w:lang w:val="en-AU"/>
        </w:rPr>
        <w:t xml:space="preserve">must provide for at least the </w:t>
      </w:r>
      <w:r w:rsidR="00E57040" w:rsidRPr="004A1500">
        <w:rPr>
          <w:lang w:val="en-AU"/>
        </w:rPr>
        <w:t>Expedited Consultation Process</w:t>
      </w:r>
      <w:r w:rsidR="00C0244F" w:rsidRPr="004A1500">
        <w:rPr>
          <w:lang w:val="en-AU"/>
        </w:rPr>
        <w:t xml:space="preserve"> on the final proposed budget, before approved by the ISO Board; and</w:t>
      </w:r>
    </w:p>
    <w:p w14:paraId="45E43FB1" w14:textId="50AE546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may provide for mid-year budget adjustments.</w:t>
      </w:r>
    </w:p>
    <w:p w14:paraId="606C39EC" w14:textId="3EA141B3" w:rsidR="00C0244F" w:rsidRPr="004A1500" w:rsidRDefault="00346BC7" w:rsidP="00346BC7">
      <w:pPr>
        <w:pStyle w:val="PNR-1"/>
        <w:tabs>
          <w:tab w:val="left" w:pos="0"/>
        </w:tabs>
      </w:pPr>
      <w:bookmarkStart w:id="429" w:name="_Ref129512299"/>
      <w:bookmarkStart w:id="430" w:name="_Toc138945759"/>
      <w:r w:rsidRPr="004A1500">
        <w:t>124</w:t>
      </w:r>
      <w:r w:rsidRPr="004A1500">
        <w:tab/>
      </w:r>
      <w:r w:rsidR="00C0244F" w:rsidRPr="004A1500">
        <w:t xml:space="preserve">ISO to </w:t>
      </w:r>
      <w:r w:rsidR="00E33E27" w:rsidRPr="004A1500">
        <w:t>Publish</w:t>
      </w:r>
      <w:r w:rsidR="00C0244F" w:rsidRPr="004A1500">
        <w:t xml:space="preserve"> Annual Budget</w:t>
      </w:r>
      <w:bookmarkEnd w:id="429"/>
      <w:bookmarkEnd w:id="430"/>
    </w:p>
    <w:p w14:paraId="32F6FDA8" w14:textId="04783081" w:rsidR="00C0244F" w:rsidRPr="004A1500" w:rsidRDefault="00346BC7" w:rsidP="00346BC7">
      <w:pPr>
        <w:pStyle w:val="PNR-2"/>
        <w:numPr>
          <w:ilvl w:val="0"/>
          <w:numId w:val="0"/>
        </w:numPr>
        <w:ind w:left="709" w:hanging="567"/>
        <w:rPr>
          <w:lang w:val="en-AU"/>
        </w:rPr>
      </w:pPr>
      <w:bookmarkStart w:id="431" w:name="_Ref129683520"/>
      <w:r w:rsidRPr="004A1500">
        <w:rPr>
          <w:lang w:val="en-AU"/>
        </w:rPr>
        <w:t>(1)</w:t>
      </w:r>
      <w:r w:rsidRPr="004A1500">
        <w:rPr>
          <w:lang w:val="en-AU"/>
        </w:rPr>
        <w:tab/>
      </w:r>
      <w:r w:rsidR="00C0244F" w:rsidRPr="004A1500">
        <w:rPr>
          <w:lang w:val="en-AU"/>
        </w:rPr>
        <w:t xml:space="preserve">For each </w:t>
      </w:r>
      <w:r w:rsidR="00A37893" w:rsidRPr="004A1500">
        <w:rPr>
          <w:lang w:val="en-AU"/>
        </w:rPr>
        <w:t>Financial Year</w:t>
      </w:r>
      <w:r w:rsidR="00C0244F" w:rsidRPr="004A1500">
        <w:rPr>
          <w:lang w:val="en-AU"/>
        </w:rPr>
        <w:t xml:space="preserve">, the ISO must </w:t>
      </w:r>
      <w:r w:rsidR="00E33E27" w:rsidRPr="004A1500">
        <w:rPr>
          <w:lang w:val="en-AU"/>
        </w:rPr>
        <w:t>Publish</w:t>
      </w:r>
      <w:r w:rsidR="00C0244F" w:rsidRPr="004A1500">
        <w:rPr>
          <w:lang w:val="en-AU"/>
        </w:rPr>
        <w:t xml:space="preserve"> an Annual Budget for performing its functions under Part</w:t>
      </w:r>
      <w:r w:rsidR="008A3271" w:rsidRPr="004A1500">
        <w:rPr>
          <w:lang w:val="en-AU"/>
        </w:rPr>
        <w:t> </w:t>
      </w:r>
      <w:r w:rsidR="00C0244F" w:rsidRPr="004A1500">
        <w:rPr>
          <w:lang w:val="en-AU"/>
        </w:rPr>
        <w:t>8A of the Act, together with a report on its performance against budget in the preceding year.</w:t>
      </w:r>
      <w:bookmarkEnd w:id="431"/>
    </w:p>
    <w:p w14:paraId="486DF796" w14:textId="4D77B56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budget must</w:t>
      </w:r>
      <w:r w:rsidR="00B95778" w:rsidRPr="004A1500">
        <w:rPr>
          <w:lang w:val="en-AU"/>
        </w:rPr>
        <w:t> —</w:t>
      </w:r>
    </w:p>
    <w:p w14:paraId="3DC0225D" w14:textId="0A99E87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be consistent with generally accepted accounting and regulatory principles; and</w:t>
      </w:r>
    </w:p>
    <w:p w14:paraId="0EF320B5" w14:textId="0B13BDDD" w:rsidR="00C0244F" w:rsidRPr="004A1500" w:rsidRDefault="00346BC7" w:rsidP="00346BC7">
      <w:pPr>
        <w:pStyle w:val="PNR-3"/>
        <w:numPr>
          <w:ilvl w:val="0"/>
          <w:numId w:val="0"/>
        </w:numPr>
        <w:tabs>
          <w:tab w:val="left" w:pos="709"/>
        </w:tabs>
        <w:ind w:left="1418" w:hanging="709"/>
        <w:rPr>
          <w:lang w:val="en-AU"/>
        </w:rPr>
      </w:pPr>
      <w:bookmarkStart w:id="432" w:name="_Ref129649362"/>
      <w:r w:rsidRPr="004A1500">
        <w:rPr>
          <w:lang w:val="en-AU"/>
        </w:rPr>
        <w:t>(b)</w:t>
      </w:r>
      <w:r w:rsidRPr="004A1500">
        <w:rPr>
          <w:lang w:val="en-AU"/>
        </w:rPr>
        <w:tab/>
      </w:r>
      <w:r w:rsidR="00C0244F" w:rsidRPr="004A1500">
        <w:rPr>
          <w:lang w:val="en-AU"/>
        </w:rPr>
        <w:t xml:space="preserve">include an adjustment in respect of the amount by which the revenue earned by the ISO by way of fees in the previous </w:t>
      </w:r>
      <w:r w:rsidR="00A37893" w:rsidRPr="004A1500">
        <w:rPr>
          <w:lang w:val="en-AU"/>
        </w:rPr>
        <w:t>Financial Year</w:t>
      </w:r>
      <w:r w:rsidR="00C0244F" w:rsidRPr="004A1500">
        <w:rPr>
          <w:lang w:val="en-AU"/>
        </w:rPr>
        <w:t xml:space="preserve"> is (or is forecast to be) greater or less than the ISO</w:t>
      </w:r>
      <w:r w:rsidR="00B94D67" w:rsidRPr="004A1500">
        <w:rPr>
          <w:lang w:val="en-AU"/>
        </w:rPr>
        <w:t>’</w:t>
      </w:r>
      <w:r w:rsidR="00C0244F" w:rsidRPr="004A1500">
        <w:rPr>
          <w:lang w:val="en-AU"/>
        </w:rPr>
        <w:t xml:space="preserve">s actual expenditure for the </w:t>
      </w:r>
      <w:r w:rsidR="00A37893" w:rsidRPr="004A1500">
        <w:rPr>
          <w:lang w:val="en-AU"/>
        </w:rPr>
        <w:t>Financial Year</w:t>
      </w:r>
      <w:r w:rsidR="00C0244F" w:rsidRPr="004A1500">
        <w:rPr>
          <w:lang w:val="en-AU"/>
        </w:rPr>
        <w:t>; and</w:t>
      </w:r>
      <w:bookmarkEnd w:id="432"/>
    </w:p>
    <w:p w14:paraId="203A67D8" w14:textId="679CF29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the ISO incurs costs which are attributable to it performing a function under Part 8A of the Act and also another function, but which cannot readily be attributed to function or the other</w:t>
      </w:r>
      <w:r w:rsidR="00B95778" w:rsidRPr="004A1500">
        <w:rPr>
          <w:lang w:val="en-AU"/>
        </w:rPr>
        <w:t> —</w:t>
      </w:r>
      <w:r w:rsidR="00C0244F" w:rsidRPr="004A1500">
        <w:rPr>
          <w:lang w:val="en-AU"/>
        </w:rPr>
        <w:t xml:space="preserve"> allocate those costs between the functions on a fair and reasonable basis.</w:t>
      </w:r>
    </w:p>
    <w:p w14:paraId="7BAE83C2" w14:textId="2A9A8B54" w:rsidR="00C0244F" w:rsidRPr="004A1500" w:rsidRDefault="00346BC7" w:rsidP="00346BC7">
      <w:pPr>
        <w:pStyle w:val="PNR-1"/>
        <w:tabs>
          <w:tab w:val="left" w:pos="0"/>
        </w:tabs>
      </w:pPr>
      <w:bookmarkStart w:id="433" w:name="_Ref129512022"/>
      <w:bookmarkStart w:id="434" w:name="_Toc138945760"/>
      <w:r w:rsidRPr="004A1500">
        <w:t>125</w:t>
      </w:r>
      <w:r w:rsidRPr="004A1500">
        <w:tab/>
      </w:r>
      <w:r w:rsidR="00D0732C" w:rsidRPr="004A1500">
        <w:t>ISO Control Desk</w:t>
      </w:r>
      <w:r w:rsidR="00C0244F" w:rsidRPr="004A1500">
        <w:t xml:space="preserve"> costs</w:t>
      </w:r>
      <w:bookmarkEnd w:id="433"/>
      <w:bookmarkEnd w:id="434"/>
    </w:p>
    <w:p w14:paraId="7101B5D1" w14:textId="32BD7E1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the ISO </w:t>
      </w:r>
      <w:r w:rsidR="00F534AA" w:rsidRPr="004A1500">
        <w:rPr>
          <w:lang w:val="en-AU"/>
        </w:rPr>
        <w:t>Delegat</w:t>
      </w:r>
      <w:r w:rsidR="00C0244F" w:rsidRPr="004A1500">
        <w:rPr>
          <w:lang w:val="en-AU"/>
        </w:rPr>
        <w:t xml:space="preserve">es its </w:t>
      </w:r>
      <w:r w:rsidR="00E33E27" w:rsidRPr="004A1500">
        <w:rPr>
          <w:lang w:val="en-AU"/>
        </w:rPr>
        <w:t>Real-Time Functions</w:t>
      </w:r>
      <w:r w:rsidR="00C0244F" w:rsidRPr="004A1500">
        <w:rPr>
          <w:lang w:val="en-AU"/>
        </w:rPr>
        <w:t xml:space="preserve"> to Horizon Power under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_Ref129512009 \w \h </w:instrText>
      </w:r>
      <w:r w:rsidR="008A3271" w:rsidRPr="004A1500">
        <w:rPr>
          <w:lang w:val="en-AU"/>
        </w:rPr>
      </w:r>
      <w:r w:rsidR="008A3271" w:rsidRPr="004A1500">
        <w:rPr>
          <w:lang w:val="en-AU"/>
        </w:rPr>
        <w:fldChar w:fldCharType="separate"/>
      </w:r>
      <w:r w:rsidR="00A63805" w:rsidRPr="004A1500">
        <w:rPr>
          <w:lang w:val="en-AU"/>
        </w:rPr>
        <w:t>45</w:t>
      </w:r>
      <w:r w:rsidR="008A3271" w:rsidRPr="004A1500">
        <w:rPr>
          <w:lang w:val="en-AU"/>
        </w:rPr>
        <w:fldChar w:fldCharType="end"/>
      </w:r>
      <w:r w:rsidR="00C0244F" w:rsidRPr="004A1500">
        <w:rPr>
          <w:lang w:val="en-AU"/>
        </w:rPr>
        <w:t xml:space="preserve">, then Horizon Power may recover from the ISO its costs for performing the </w:t>
      </w:r>
      <w:r w:rsidR="00BE657C" w:rsidRPr="004A1500">
        <w:rPr>
          <w:lang w:val="en-AU"/>
        </w:rPr>
        <w:t>Delegated Function</w:t>
      </w:r>
      <w:r w:rsidR="00C0244F" w:rsidRPr="004A1500">
        <w:rPr>
          <w:lang w:val="en-AU"/>
        </w:rPr>
        <w:t>s, and the ISO is to include those costs in its Annual Budget.</w:t>
      </w:r>
    </w:p>
    <w:p w14:paraId="69A8F501" w14:textId="000DF6B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costs recovered by Horizon Power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_Ref129512022 \w \h </w:instrText>
      </w:r>
      <w:r w:rsidR="008A3271" w:rsidRPr="004A1500">
        <w:rPr>
          <w:lang w:val="en-AU"/>
        </w:rPr>
      </w:r>
      <w:r w:rsidR="008A3271" w:rsidRPr="004A1500">
        <w:rPr>
          <w:lang w:val="en-AU"/>
        </w:rPr>
        <w:fldChar w:fldCharType="separate"/>
      </w:r>
      <w:r w:rsidR="00A63805" w:rsidRPr="004A1500">
        <w:rPr>
          <w:lang w:val="en-AU"/>
        </w:rPr>
        <w:t>125</w:t>
      </w:r>
      <w:r w:rsidR="008A3271" w:rsidRPr="004A1500">
        <w:rPr>
          <w:lang w:val="en-AU"/>
        </w:rPr>
        <w:fldChar w:fldCharType="end"/>
      </w:r>
      <w:r w:rsidR="00B95778" w:rsidRPr="004A1500">
        <w:rPr>
          <w:lang w:val="en-AU"/>
        </w:rPr>
        <w:t> —</w:t>
      </w:r>
    </w:p>
    <w:p w14:paraId="11CC1EBA" w14:textId="315AB63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not exceed the amount that would be incurred by a prudent system operator performing those functions, acting efficiently, in accordance with GEIP, to achieve the lowest sustainable cost of performing the functions having regard to the </w:t>
      </w:r>
      <w:r w:rsidR="006A28BF" w:rsidRPr="004A1500">
        <w:rPr>
          <w:lang w:val="en-AU"/>
        </w:rPr>
        <w:t>Pilbara Electricity Objective</w:t>
      </w:r>
      <w:r w:rsidR="00C0244F" w:rsidRPr="004A1500">
        <w:rPr>
          <w:lang w:val="en-AU"/>
        </w:rPr>
        <w:t>; and</w:t>
      </w:r>
    </w:p>
    <w:p w14:paraId="5EC3869B" w14:textId="68B2E07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not include any allowance for corporate overheads; and</w:t>
      </w:r>
    </w:p>
    <w:p w14:paraId="0E0FDBA0" w14:textId="419ABF8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must not include any mark-up, return on investment or other margin.</w:t>
      </w:r>
    </w:p>
    <w:p w14:paraId="11695182" w14:textId="0E572E60"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If costs incurred by Horizon Power relate to both the performance of functions </w:t>
      </w:r>
      <w:r w:rsidR="00F534AA" w:rsidRPr="004A1500">
        <w:rPr>
          <w:lang w:val="en-AU"/>
        </w:rPr>
        <w:t>Delegat</w:t>
      </w:r>
      <w:r w:rsidR="00C0244F" w:rsidRPr="004A1500">
        <w:rPr>
          <w:lang w:val="en-AU"/>
        </w:rPr>
        <w:t>ed under rule</w:t>
      </w:r>
      <w:r w:rsidR="00C92274" w:rsidRPr="004A1500">
        <w:rPr>
          <w:lang w:val="en-AU"/>
        </w:rPr>
        <w:t> </w:t>
      </w:r>
      <w:r w:rsidR="00C92274" w:rsidRPr="004A1500">
        <w:rPr>
          <w:lang w:val="en-AU"/>
        </w:rPr>
        <w:fldChar w:fldCharType="begin" w:fldLock="1"/>
      </w:r>
      <w:r w:rsidR="00C92274" w:rsidRPr="004A1500">
        <w:rPr>
          <w:lang w:val="en-AU"/>
        </w:rPr>
        <w:instrText xml:space="preserve"> REF _Ref129512207 \w \h </w:instrText>
      </w:r>
      <w:r w:rsidR="00C92274" w:rsidRPr="004A1500">
        <w:rPr>
          <w:lang w:val="en-AU"/>
        </w:rPr>
      </w:r>
      <w:r w:rsidR="00C92274" w:rsidRPr="004A1500">
        <w:rPr>
          <w:lang w:val="en-AU"/>
        </w:rPr>
        <w:fldChar w:fldCharType="separate"/>
      </w:r>
      <w:r w:rsidR="00A63805" w:rsidRPr="004A1500">
        <w:rPr>
          <w:lang w:val="en-AU"/>
        </w:rPr>
        <w:t>45</w:t>
      </w:r>
      <w:r w:rsidR="00C92274" w:rsidRPr="004A1500">
        <w:rPr>
          <w:lang w:val="en-AU"/>
        </w:rPr>
        <w:fldChar w:fldCharType="end"/>
      </w:r>
      <w:r w:rsidR="00C0244F" w:rsidRPr="004A1500">
        <w:rPr>
          <w:lang w:val="en-AU"/>
        </w:rPr>
        <w:t xml:space="preserve"> and the performance of other functions (including as an NSP, as a retailer, and in respect of Horizon Power</w:t>
      </w:r>
      <w:r w:rsidR="00B94D67" w:rsidRPr="004A1500">
        <w:rPr>
          <w:lang w:val="en-AU"/>
        </w:rPr>
        <w:t>’</w:t>
      </w:r>
      <w:r w:rsidR="00C0244F" w:rsidRPr="004A1500">
        <w:rPr>
          <w:lang w:val="en-AU"/>
        </w:rPr>
        <w:t>s non-NWIS activities), the costs must be allocated on a fair and reasonable basis between</w:t>
      </w:r>
      <w:r w:rsidR="00B95778" w:rsidRPr="004A1500">
        <w:rPr>
          <w:lang w:val="en-AU"/>
        </w:rPr>
        <w:t> —</w:t>
      </w:r>
    </w:p>
    <w:p w14:paraId="1068AD8A" w14:textId="607BF44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costs recoverable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_Ref129512022 \w \h </w:instrText>
      </w:r>
      <w:r w:rsidR="008A3271" w:rsidRPr="004A1500">
        <w:rPr>
          <w:lang w:val="en-AU"/>
        </w:rPr>
      </w:r>
      <w:r w:rsidR="008A3271" w:rsidRPr="004A1500">
        <w:rPr>
          <w:lang w:val="en-AU"/>
        </w:rPr>
        <w:fldChar w:fldCharType="separate"/>
      </w:r>
      <w:r w:rsidR="00A63805" w:rsidRPr="004A1500">
        <w:rPr>
          <w:lang w:val="en-AU"/>
        </w:rPr>
        <w:t>125</w:t>
      </w:r>
      <w:r w:rsidR="008A3271" w:rsidRPr="004A1500">
        <w:rPr>
          <w:lang w:val="en-AU"/>
        </w:rPr>
        <w:fldChar w:fldCharType="end"/>
      </w:r>
      <w:r w:rsidR="00C0244F" w:rsidRPr="004A1500">
        <w:rPr>
          <w:lang w:val="en-AU"/>
        </w:rPr>
        <w:t>; and</w:t>
      </w:r>
    </w:p>
    <w:p w14:paraId="1AD63B49" w14:textId="3C4C91A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 costs not to be recovered under this rule</w:t>
      </w:r>
      <w:r w:rsidR="008A3271" w:rsidRPr="004A1500">
        <w:rPr>
          <w:lang w:val="en-AU"/>
        </w:rPr>
        <w:t> </w:t>
      </w:r>
      <w:r w:rsidR="008A3271" w:rsidRPr="004A1500">
        <w:rPr>
          <w:lang w:val="en-AU"/>
        </w:rPr>
        <w:fldChar w:fldCharType="begin" w:fldLock="1"/>
      </w:r>
      <w:r w:rsidR="008A3271" w:rsidRPr="004A1500">
        <w:rPr>
          <w:lang w:val="en-AU"/>
        </w:rPr>
        <w:instrText xml:space="preserve"> REF _Ref129512022 \w \h </w:instrText>
      </w:r>
      <w:r w:rsidR="008A3271" w:rsidRPr="004A1500">
        <w:rPr>
          <w:lang w:val="en-AU"/>
        </w:rPr>
      </w:r>
      <w:r w:rsidR="008A3271" w:rsidRPr="004A1500">
        <w:rPr>
          <w:lang w:val="en-AU"/>
        </w:rPr>
        <w:fldChar w:fldCharType="separate"/>
      </w:r>
      <w:r w:rsidR="00A63805" w:rsidRPr="004A1500">
        <w:rPr>
          <w:lang w:val="en-AU"/>
        </w:rPr>
        <w:t>125</w:t>
      </w:r>
      <w:r w:rsidR="008A3271" w:rsidRPr="004A1500">
        <w:rPr>
          <w:lang w:val="en-AU"/>
        </w:rPr>
        <w:fldChar w:fldCharType="end"/>
      </w:r>
      <w:r w:rsidR="00C0244F" w:rsidRPr="004A1500">
        <w:rPr>
          <w:lang w:val="en-AU"/>
        </w:rPr>
        <w:t>.</w:t>
      </w:r>
    </w:p>
    <w:p w14:paraId="27AD232E" w14:textId="644B6AC9"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amount Horizon Power recovers from the ISO for a </w:t>
      </w:r>
      <w:r w:rsidR="00A37893" w:rsidRPr="004A1500">
        <w:rPr>
          <w:lang w:val="en-AU"/>
        </w:rPr>
        <w:t>Financial Year</w:t>
      </w:r>
      <w:r w:rsidR="00C0244F" w:rsidRPr="004A1500">
        <w:rPr>
          <w:lang w:val="en-AU"/>
        </w:rPr>
        <w:t xml:space="preserve"> is to include an adjustment to correct for the amount by which the amount recovered in the </w:t>
      </w:r>
      <w:r w:rsidR="00C0244F" w:rsidRPr="004A1500">
        <w:rPr>
          <w:lang w:val="en-AU"/>
        </w:rPr>
        <w:lastRenderedPageBreak/>
        <w:t xml:space="preserve">previous </w:t>
      </w:r>
      <w:r w:rsidR="00A37893" w:rsidRPr="004A1500">
        <w:rPr>
          <w:lang w:val="en-AU"/>
        </w:rPr>
        <w:t>Financial Year</w:t>
      </w:r>
      <w:r w:rsidR="00C0244F" w:rsidRPr="004A1500">
        <w:rPr>
          <w:lang w:val="en-AU"/>
        </w:rPr>
        <w:t xml:space="preserve"> was greater than or less than the amount permitted under this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_Ref129512022 \w \h </w:instrText>
      </w:r>
      <w:r w:rsidR="0074218A" w:rsidRPr="004A1500">
        <w:rPr>
          <w:lang w:val="en-AU"/>
        </w:rPr>
      </w:r>
      <w:r w:rsidR="0074218A" w:rsidRPr="004A1500">
        <w:rPr>
          <w:lang w:val="en-AU"/>
        </w:rPr>
        <w:fldChar w:fldCharType="separate"/>
      </w:r>
      <w:r w:rsidR="00A63805" w:rsidRPr="004A1500">
        <w:rPr>
          <w:lang w:val="en-AU"/>
        </w:rPr>
        <w:t>125</w:t>
      </w:r>
      <w:r w:rsidR="0074218A" w:rsidRPr="004A1500">
        <w:rPr>
          <w:lang w:val="en-AU"/>
        </w:rPr>
        <w:fldChar w:fldCharType="end"/>
      </w:r>
      <w:r w:rsidR="00C0244F" w:rsidRPr="004A1500">
        <w:rPr>
          <w:lang w:val="en-AU"/>
        </w:rPr>
        <w:t>.</w:t>
      </w:r>
    </w:p>
    <w:p w14:paraId="382B7660" w14:textId="6DC94856" w:rsidR="00C0244F" w:rsidRPr="004A1500" w:rsidRDefault="00346BC7" w:rsidP="00346BC7">
      <w:pPr>
        <w:pStyle w:val="PNR-2"/>
        <w:numPr>
          <w:ilvl w:val="0"/>
          <w:numId w:val="0"/>
        </w:numPr>
        <w:ind w:left="709" w:hanging="567"/>
        <w:rPr>
          <w:lang w:val="en-AU"/>
        </w:rPr>
      </w:pPr>
      <w:bookmarkStart w:id="435" w:name="_Ref129512105"/>
      <w:r w:rsidRPr="004A1500">
        <w:rPr>
          <w:lang w:val="en-AU"/>
        </w:rPr>
        <w:t>(5)</w:t>
      </w:r>
      <w:r w:rsidRPr="004A1500">
        <w:rPr>
          <w:lang w:val="en-AU"/>
        </w:rPr>
        <w:tab/>
      </w:r>
      <w:r w:rsidR="00C0244F" w:rsidRPr="004A1500">
        <w:rPr>
          <w:lang w:val="en-AU"/>
        </w:rPr>
        <w:t xml:space="preserve">The ISO may </w:t>
      </w:r>
      <w:r w:rsidR="00BE657C" w:rsidRPr="004A1500">
        <w:rPr>
          <w:lang w:val="en-AU"/>
        </w:rPr>
        <w:t>Direct</w:t>
      </w:r>
      <w:r w:rsidR="00C0244F" w:rsidRPr="004A1500">
        <w:rPr>
          <w:lang w:val="en-AU"/>
        </w:rPr>
        <w:t xml:space="preserve"> Horizon Power to obtain an independent audit of the costs it recovers or proposes to recover under this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_Ref129512022 \w \h </w:instrText>
      </w:r>
      <w:r w:rsidR="0074218A" w:rsidRPr="004A1500">
        <w:rPr>
          <w:lang w:val="en-AU"/>
        </w:rPr>
      </w:r>
      <w:r w:rsidR="0074218A" w:rsidRPr="004A1500">
        <w:rPr>
          <w:lang w:val="en-AU"/>
        </w:rPr>
        <w:fldChar w:fldCharType="separate"/>
      </w:r>
      <w:r w:rsidR="00A63805" w:rsidRPr="004A1500">
        <w:rPr>
          <w:lang w:val="en-AU"/>
        </w:rPr>
        <w:t>125</w:t>
      </w:r>
      <w:r w:rsidR="0074218A" w:rsidRPr="004A1500">
        <w:rPr>
          <w:lang w:val="en-AU"/>
        </w:rPr>
        <w:fldChar w:fldCharType="end"/>
      </w:r>
      <w:r w:rsidR="00C0244F" w:rsidRPr="004A1500">
        <w:rPr>
          <w:lang w:val="en-AU"/>
        </w:rPr>
        <w:t>, and Horizon Power</w:t>
      </w:r>
      <w:r w:rsidR="00B94D67" w:rsidRPr="004A1500">
        <w:rPr>
          <w:lang w:val="en-AU"/>
        </w:rPr>
        <w:t>’</w:t>
      </w:r>
      <w:r w:rsidR="00C0244F" w:rsidRPr="004A1500">
        <w:rPr>
          <w:lang w:val="en-AU"/>
        </w:rPr>
        <w:t>s costs of obtaining and participating in the audit</w:t>
      </w:r>
      <w:r w:rsidR="00B95778" w:rsidRPr="004A1500">
        <w:rPr>
          <w:lang w:val="en-AU"/>
        </w:rPr>
        <w:t> —</w:t>
      </w:r>
      <w:bookmarkEnd w:id="435"/>
    </w:p>
    <w:p w14:paraId="76691278" w14:textId="7C79F56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if in the auditor</w:t>
      </w:r>
      <w:r w:rsidR="00B94D67" w:rsidRPr="004A1500">
        <w:rPr>
          <w:lang w:val="en-AU"/>
        </w:rPr>
        <w:t>’</w:t>
      </w:r>
      <w:r w:rsidR="00C0244F" w:rsidRPr="004A1500">
        <w:rPr>
          <w:lang w:val="en-AU"/>
        </w:rPr>
        <w:t>s opinion the audit shows a material non-compliance with this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_Ref129512022 \w \h </w:instrText>
      </w:r>
      <w:r w:rsidR="0074218A" w:rsidRPr="004A1500">
        <w:rPr>
          <w:lang w:val="en-AU"/>
        </w:rPr>
      </w:r>
      <w:r w:rsidR="0074218A" w:rsidRPr="004A1500">
        <w:rPr>
          <w:lang w:val="en-AU"/>
        </w:rPr>
        <w:fldChar w:fldCharType="separate"/>
      </w:r>
      <w:r w:rsidR="00A63805" w:rsidRPr="004A1500">
        <w:rPr>
          <w:lang w:val="en-AU"/>
        </w:rPr>
        <w:t>125</w:t>
      </w:r>
      <w:r w:rsidR="0074218A" w:rsidRPr="004A1500">
        <w:rPr>
          <w:lang w:val="en-AU"/>
        </w:rPr>
        <w:fldChar w:fldCharType="end"/>
      </w:r>
      <w:r w:rsidR="00B95778" w:rsidRPr="004A1500">
        <w:rPr>
          <w:lang w:val="en-AU"/>
        </w:rPr>
        <w:t> —</w:t>
      </w:r>
      <w:r w:rsidR="00C0244F" w:rsidRPr="004A1500">
        <w:rPr>
          <w:lang w:val="en-AU"/>
        </w:rPr>
        <w:t xml:space="preserve"> are not recoverable under this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_Ref129512022 \w \h </w:instrText>
      </w:r>
      <w:r w:rsidR="0074218A" w:rsidRPr="004A1500">
        <w:rPr>
          <w:lang w:val="en-AU"/>
        </w:rPr>
      </w:r>
      <w:r w:rsidR="0074218A" w:rsidRPr="004A1500">
        <w:rPr>
          <w:lang w:val="en-AU"/>
        </w:rPr>
        <w:fldChar w:fldCharType="separate"/>
      </w:r>
      <w:r w:rsidR="00A63805" w:rsidRPr="004A1500">
        <w:rPr>
          <w:lang w:val="en-AU"/>
        </w:rPr>
        <w:t>125</w:t>
      </w:r>
      <w:r w:rsidR="0074218A" w:rsidRPr="004A1500">
        <w:rPr>
          <w:lang w:val="en-AU"/>
        </w:rPr>
        <w:fldChar w:fldCharType="end"/>
      </w:r>
      <w:r w:rsidR="00C0244F" w:rsidRPr="004A1500">
        <w:rPr>
          <w:lang w:val="en-AU"/>
        </w:rPr>
        <w:t>; but</w:t>
      </w:r>
    </w:p>
    <w:p w14:paraId="37F67E61" w14:textId="1930B41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74218A" w:rsidRPr="004A1500">
        <w:rPr>
          <w:lang w:val="en-AU"/>
        </w:rPr>
        <w:t xml:space="preserve"> </w:t>
      </w:r>
      <w:r w:rsidR="00C0244F" w:rsidRPr="004A1500">
        <w:rPr>
          <w:lang w:val="en-AU"/>
        </w:rPr>
        <w:t>may be recovered under this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_Ref129512022 \w \h </w:instrText>
      </w:r>
      <w:r w:rsidR="0074218A" w:rsidRPr="004A1500">
        <w:rPr>
          <w:lang w:val="en-AU"/>
        </w:rPr>
      </w:r>
      <w:r w:rsidR="0074218A" w:rsidRPr="004A1500">
        <w:rPr>
          <w:lang w:val="en-AU"/>
        </w:rPr>
        <w:fldChar w:fldCharType="separate"/>
      </w:r>
      <w:r w:rsidR="00A63805" w:rsidRPr="004A1500">
        <w:rPr>
          <w:lang w:val="en-AU"/>
        </w:rPr>
        <w:t>125</w:t>
      </w:r>
      <w:r w:rsidR="0074218A" w:rsidRPr="004A1500">
        <w:rPr>
          <w:lang w:val="en-AU"/>
        </w:rPr>
        <w:fldChar w:fldCharType="end"/>
      </w:r>
      <w:r w:rsidR="00C0244F" w:rsidRPr="004A1500">
        <w:rPr>
          <w:lang w:val="en-AU"/>
        </w:rPr>
        <w:t>.</w:t>
      </w:r>
    </w:p>
    <w:p w14:paraId="065B2197" w14:textId="7F0C62A1"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may request the ISO to </w:t>
      </w:r>
      <w:r w:rsidR="00BE657C" w:rsidRPr="004A1500">
        <w:rPr>
          <w:lang w:val="en-AU"/>
        </w:rPr>
        <w:t>Direct</w:t>
      </w:r>
      <w:r w:rsidR="00C0244F" w:rsidRPr="004A1500">
        <w:rPr>
          <w:lang w:val="en-AU"/>
        </w:rPr>
        <w:t xml:space="preserve"> an audit under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_Ref129512105 \w \h </w:instrText>
      </w:r>
      <w:r w:rsidR="0074218A" w:rsidRPr="004A1500">
        <w:rPr>
          <w:lang w:val="en-AU"/>
        </w:rPr>
      </w:r>
      <w:r w:rsidR="0074218A" w:rsidRPr="004A1500">
        <w:rPr>
          <w:lang w:val="en-AU"/>
        </w:rPr>
        <w:fldChar w:fldCharType="separate"/>
      </w:r>
      <w:r w:rsidR="00A63805" w:rsidRPr="004A1500">
        <w:rPr>
          <w:lang w:val="en-AU"/>
        </w:rPr>
        <w:t>125(5)</w:t>
      </w:r>
      <w:r w:rsidR="0074218A" w:rsidRPr="004A1500">
        <w:rPr>
          <w:lang w:val="en-AU"/>
        </w:rPr>
        <w:fldChar w:fldCharType="end"/>
      </w:r>
      <w:r w:rsidR="00C0244F" w:rsidRPr="004A1500">
        <w:rPr>
          <w:lang w:val="en-AU"/>
        </w:rPr>
        <w:t>, and unless the ISO determines that the request is frivolous, vexatious or not made in good faith, the ISO must do so.</w:t>
      </w:r>
    </w:p>
    <w:p w14:paraId="712442DE" w14:textId="14BB2B5C" w:rsidR="00C0244F" w:rsidRPr="004A1500" w:rsidRDefault="00346BC7" w:rsidP="00346BC7">
      <w:pPr>
        <w:pStyle w:val="PNR-1"/>
        <w:tabs>
          <w:tab w:val="left" w:pos="0"/>
        </w:tabs>
      </w:pPr>
      <w:bookmarkStart w:id="436" w:name="_Toc138945761"/>
      <w:r w:rsidRPr="004A1500">
        <w:t>126</w:t>
      </w:r>
      <w:r w:rsidRPr="004A1500">
        <w:tab/>
      </w:r>
      <w:r w:rsidR="00C0244F" w:rsidRPr="004A1500">
        <w:t>Economic Regulation Authority costs</w:t>
      </w:r>
      <w:bookmarkEnd w:id="436"/>
    </w:p>
    <w:p w14:paraId="17263483" w14:textId="5C3DE562" w:rsidR="00C0244F" w:rsidRPr="004A1500" w:rsidRDefault="00346BC7" w:rsidP="00346BC7">
      <w:pPr>
        <w:pStyle w:val="PNR-2"/>
        <w:numPr>
          <w:ilvl w:val="0"/>
          <w:numId w:val="0"/>
        </w:numPr>
        <w:ind w:left="709" w:hanging="567"/>
        <w:rPr>
          <w:lang w:val="en-AU"/>
        </w:rPr>
      </w:pPr>
      <w:bookmarkStart w:id="437" w:name="_Ref129512173"/>
      <w:r w:rsidRPr="004A1500">
        <w:rPr>
          <w:lang w:val="en-AU"/>
        </w:rPr>
        <w:t>(1)</w:t>
      </w:r>
      <w:r w:rsidRPr="004A1500">
        <w:rPr>
          <w:lang w:val="en-AU"/>
        </w:rPr>
        <w:tab/>
      </w:r>
      <w:r w:rsidR="00C0244F" w:rsidRPr="004A1500">
        <w:rPr>
          <w:lang w:val="en-AU"/>
        </w:rPr>
        <w:t>Subject to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_Ref129512137 \w \h </w:instrText>
      </w:r>
      <w:r w:rsidR="0074218A" w:rsidRPr="004A1500">
        <w:rPr>
          <w:lang w:val="en-AU"/>
        </w:rPr>
      </w:r>
      <w:r w:rsidR="0074218A" w:rsidRPr="004A1500">
        <w:rPr>
          <w:lang w:val="en-AU"/>
        </w:rPr>
        <w:fldChar w:fldCharType="separate"/>
      </w:r>
      <w:r w:rsidR="00A63805" w:rsidRPr="004A1500">
        <w:rPr>
          <w:lang w:val="en-AU"/>
        </w:rPr>
        <w:t>127</w:t>
      </w:r>
      <w:r w:rsidR="0074218A" w:rsidRPr="004A1500">
        <w:rPr>
          <w:lang w:val="en-AU"/>
        </w:rPr>
        <w:fldChar w:fldCharType="end"/>
      </w:r>
      <w:r w:rsidR="00C0244F" w:rsidRPr="004A1500">
        <w:rPr>
          <w:lang w:val="en-AU"/>
        </w:rPr>
        <w:t>, the Authority may recover a portion of its budget determined by the Minister responsible for the Authority which corresponds to the costs of the Authority in undertaking its functions under Part</w:t>
      </w:r>
      <w:r w:rsidR="0074218A" w:rsidRPr="004A1500">
        <w:rPr>
          <w:lang w:val="en-AU"/>
        </w:rPr>
        <w:t> </w:t>
      </w:r>
      <w:r w:rsidR="00C0244F" w:rsidRPr="004A1500">
        <w:rPr>
          <w:lang w:val="en-AU"/>
        </w:rPr>
        <w:t xml:space="preserve">8A of the Act from the collection of Authority Fees under these </w:t>
      </w:r>
      <w:r w:rsidR="003D13EA" w:rsidRPr="004A1500">
        <w:rPr>
          <w:lang w:val="en-AU"/>
        </w:rPr>
        <w:t>Rules</w:t>
      </w:r>
      <w:r w:rsidR="00C0244F" w:rsidRPr="004A1500">
        <w:rPr>
          <w:lang w:val="en-AU"/>
        </w:rPr>
        <w:t xml:space="preserve">. </w:t>
      </w:r>
      <w:r w:rsidR="0074218A" w:rsidRPr="004A1500">
        <w:rPr>
          <w:lang w:val="en-AU"/>
        </w:rPr>
        <w:t xml:space="preserve"> </w:t>
      </w:r>
      <w:r w:rsidR="00C0244F" w:rsidRPr="004A1500">
        <w:rPr>
          <w:lang w:val="en-AU"/>
        </w:rPr>
        <w:t>The Authority must identify in its budget the proportion of its costs that relate to the performance of its functions under Part</w:t>
      </w:r>
      <w:r w:rsidR="0074218A" w:rsidRPr="004A1500">
        <w:rPr>
          <w:lang w:val="en-AU"/>
        </w:rPr>
        <w:t> </w:t>
      </w:r>
      <w:r w:rsidR="00C0244F" w:rsidRPr="004A1500">
        <w:rPr>
          <w:lang w:val="en-AU"/>
        </w:rPr>
        <w:t>8A of the Act.</w:t>
      </w:r>
      <w:bookmarkEnd w:id="437"/>
    </w:p>
    <w:p w14:paraId="2FB954CA" w14:textId="005872E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Subject to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_Ref129512137 \w \h </w:instrText>
      </w:r>
      <w:r w:rsidR="0074218A" w:rsidRPr="004A1500">
        <w:rPr>
          <w:lang w:val="en-AU"/>
        </w:rPr>
      </w:r>
      <w:r w:rsidR="0074218A" w:rsidRPr="004A1500">
        <w:rPr>
          <w:lang w:val="en-AU"/>
        </w:rPr>
        <w:fldChar w:fldCharType="separate"/>
      </w:r>
      <w:r w:rsidR="00A63805" w:rsidRPr="004A1500">
        <w:rPr>
          <w:lang w:val="en-AU"/>
        </w:rPr>
        <w:t>127</w:t>
      </w:r>
      <w:r w:rsidR="0074218A" w:rsidRPr="004A1500">
        <w:rPr>
          <w:lang w:val="en-AU"/>
        </w:rPr>
        <w:fldChar w:fldCharType="end"/>
      </w:r>
      <w:r w:rsidR="00C0244F" w:rsidRPr="004A1500">
        <w:rPr>
          <w:lang w:val="en-AU"/>
        </w:rPr>
        <w:t>, the Authority</w:t>
      </w:r>
      <w:r w:rsidR="00B94D67" w:rsidRPr="004A1500">
        <w:rPr>
          <w:lang w:val="en-AU"/>
        </w:rPr>
        <w:t>’</w:t>
      </w:r>
      <w:r w:rsidR="00C0244F" w:rsidRPr="004A1500">
        <w:rPr>
          <w:lang w:val="en-AU"/>
        </w:rPr>
        <w:t xml:space="preserve">s budget for each </w:t>
      </w:r>
      <w:r w:rsidR="00A37893" w:rsidRPr="004A1500">
        <w:rPr>
          <w:lang w:val="en-AU"/>
        </w:rPr>
        <w:t>Financial Year</w:t>
      </w:r>
      <w:r w:rsidR="00C0244F" w:rsidRPr="004A1500">
        <w:rPr>
          <w:lang w:val="en-AU"/>
        </w:rPr>
        <w:t xml:space="preserve"> is to include an adjustment to correct for the amount by which the revenue earned by the Authority via Authority Fees in the previous </w:t>
      </w:r>
      <w:r w:rsidR="00A37893" w:rsidRPr="004A1500">
        <w:rPr>
          <w:lang w:val="en-AU"/>
        </w:rPr>
        <w:t>Financial Year</w:t>
      </w:r>
      <w:r w:rsidR="00C0244F" w:rsidRPr="004A1500">
        <w:rPr>
          <w:lang w:val="en-AU"/>
        </w:rPr>
        <w:t xml:space="preserve"> is greater than or less than the Authority</w:t>
      </w:r>
      <w:r w:rsidR="00B94D67" w:rsidRPr="004A1500">
        <w:rPr>
          <w:lang w:val="en-AU"/>
        </w:rPr>
        <w:t>’</w:t>
      </w:r>
      <w:r w:rsidR="00C0244F" w:rsidRPr="004A1500">
        <w:rPr>
          <w:lang w:val="en-AU"/>
        </w:rPr>
        <w:t>s expenditure related to its functions under Part</w:t>
      </w:r>
      <w:r w:rsidR="0074218A" w:rsidRPr="004A1500">
        <w:rPr>
          <w:lang w:val="en-AU"/>
        </w:rPr>
        <w:t> </w:t>
      </w:r>
      <w:r w:rsidR="00C0244F" w:rsidRPr="004A1500">
        <w:rPr>
          <w:lang w:val="en-AU"/>
        </w:rPr>
        <w:t>8A of the Act.</w:t>
      </w:r>
    </w:p>
    <w:p w14:paraId="73F6A2FF" w14:textId="5715F4A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By the date which is five Business Days before 30</w:t>
      </w:r>
      <w:r w:rsidR="0074218A" w:rsidRPr="004A1500">
        <w:rPr>
          <w:lang w:val="en-AU"/>
        </w:rPr>
        <w:t> </w:t>
      </w:r>
      <w:r w:rsidR="00C0244F" w:rsidRPr="004A1500">
        <w:rPr>
          <w:lang w:val="en-AU"/>
        </w:rPr>
        <w:t>June each year, the Authority must notify the ISO of the dollar amount that the Authority may recover under rule</w:t>
      </w:r>
      <w:r w:rsidR="0074218A" w:rsidRPr="004A1500">
        <w:rPr>
          <w:lang w:val="en-AU"/>
        </w:rPr>
        <w:t> </w:t>
      </w:r>
      <w:r w:rsidR="0074218A" w:rsidRPr="004A1500">
        <w:rPr>
          <w:lang w:val="en-AU"/>
        </w:rPr>
        <w:fldChar w:fldCharType="begin" w:fldLock="1"/>
      </w:r>
      <w:r w:rsidR="0074218A" w:rsidRPr="004A1500">
        <w:rPr>
          <w:lang w:val="en-AU"/>
        </w:rPr>
        <w:instrText xml:space="preserve"> REF _Ref129512173 \w \h </w:instrText>
      </w:r>
      <w:r w:rsidR="0074218A" w:rsidRPr="004A1500">
        <w:rPr>
          <w:lang w:val="en-AU"/>
        </w:rPr>
      </w:r>
      <w:r w:rsidR="0074218A" w:rsidRPr="004A1500">
        <w:rPr>
          <w:lang w:val="en-AU"/>
        </w:rPr>
        <w:fldChar w:fldCharType="separate"/>
      </w:r>
      <w:r w:rsidR="00A63805" w:rsidRPr="004A1500">
        <w:rPr>
          <w:lang w:val="en-AU"/>
        </w:rPr>
        <w:t>126(1)</w:t>
      </w:r>
      <w:r w:rsidR="0074218A" w:rsidRPr="004A1500">
        <w:rPr>
          <w:lang w:val="en-AU"/>
        </w:rPr>
        <w:fldChar w:fldCharType="end"/>
      </w:r>
      <w:r w:rsidR="00C0244F" w:rsidRPr="004A1500">
        <w:rPr>
          <w:lang w:val="en-AU"/>
        </w:rPr>
        <w:t>.</w:t>
      </w:r>
    </w:p>
    <w:p w14:paraId="57D7F3C4" w14:textId="40205CE3" w:rsidR="00C0244F" w:rsidRPr="004A1500" w:rsidRDefault="00346BC7" w:rsidP="00346BC7">
      <w:pPr>
        <w:pStyle w:val="PNR-1"/>
        <w:tabs>
          <w:tab w:val="left" w:pos="0"/>
        </w:tabs>
      </w:pPr>
      <w:bookmarkStart w:id="438" w:name="_Ref129512137"/>
      <w:bookmarkStart w:id="439" w:name="_Toc138945762"/>
      <w:r w:rsidRPr="004A1500">
        <w:t>127</w:t>
      </w:r>
      <w:r w:rsidRPr="004A1500">
        <w:tab/>
      </w:r>
      <w:r w:rsidR="00C0244F" w:rsidRPr="004A1500">
        <w:t>No double recovery</w:t>
      </w:r>
      <w:bookmarkEnd w:id="438"/>
      <w:bookmarkEnd w:id="439"/>
    </w:p>
    <w:p w14:paraId="12AF8C09" w14:textId="38870836" w:rsidR="00C0244F" w:rsidRPr="004A1500" w:rsidRDefault="00C0244F" w:rsidP="009E539F">
      <w:pPr>
        <w:pStyle w:val="PNR-2"/>
        <w:numPr>
          <w:ilvl w:val="0"/>
          <w:numId w:val="0"/>
        </w:numPr>
        <w:ind w:left="709"/>
        <w:rPr>
          <w:lang w:val="en-AU"/>
        </w:rPr>
      </w:pPr>
      <w:r w:rsidRPr="004A1500">
        <w:rPr>
          <w:lang w:val="en-AU"/>
        </w:rPr>
        <w:t>If the Authority performs a function under Part</w:t>
      </w:r>
      <w:r w:rsidR="00C92274" w:rsidRPr="004A1500">
        <w:rPr>
          <w:lang w:val="en-AU"/>
        </w:rPr>
        <w:t> </w:t>
      </w:r>
      <w:r w:rsidRPr="004A1500">
        <w:rPr>
          <w:lang w:val="en-AU"/>
        </w:rPr>
        <w:t xml:space="preserve">8A of the Act, the Access Code or these </w:t>
      </w:r>
      <w:r w:rsidR="003D13EA" w:rsidRPr="004A1500">
        <w:rPr>
          <w:lang w:val="en-AU"/>
        </w:rPr>
        <w:t>Rules</w:t>
      </w:r>
      <w:r w:rsidRPr="004A1500">
        <w:rPr>
          <w:lang w:val="en-AU"/>
        </w:rPr>
        <w:t>, the Authority must ensure that there is no double recovery of costs as a result of either</w:t>
      </w:r>
      <w:r w:rsidR="00B95778" w:rsidRPr="004A1500">
        <w:rPr>
          <w:lang w:val="en-AU"/>
        </w:rPr>
        <w:t> —</w:t>
      </w:r>
    </w:p>
    <w:p w14:paraId="739BE2F9" w14:textId="6275112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recovery of a standing charge or specific charge under the Access Code; or</w:t>
      </w:r>
    </w:p>
    <w:p w14:paraId="3E5F6304" w14:textId="74BBC4A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recovery of costs under these </w:t>
      </w:r>
      <w:r w:rsidR="003D13EA" w:rsidRPr="004A1500">
        <w:rPr>
          <w:lang w:val="en-AU"/>
        </w:rPr>
        <w:t>Rules</w:t>
      </w:r>
      <w:r w:rsidR="00C0244F" w:rsidRPr="004A1500">
        <w:rPr>
          <w:lang w:val="en-AU"/>
        </w:rPr>
        <w:t>.</w:t>
      </w:r>
    </w:p>
    <w:p w14:paraId="6C667455" w14:textId="2A273A32" w:rsidR="00C0244F" w:rsidRPr="004A1500" w:rsidRDefault="00346BC7" w:rsidP="00346BC7">
      <w:pPr>
        <w:pStyle w:val="PNR-1"/>
        <w:tabs>
          <w:tab w:val="left" w:pos="0"/>
        </w:tabs>
      </w:pPr>
      <w:bookmarkStart w:id="440" w:name="_Ref129690910"/>
      <w:bookmarkStart w:id="441" w:name="_Toc138945763"/>
      <w:r w:rsidRPr="004A1500">
        <w:t>128</w:t>
      </w:r>
      <w:r w:rsidRPr="004A1500">
        <w:tab/>
      </w:r>
      <w:r w:rsidR="00C0244F" w:rsidRPr="004A1500">
        <w:t>Coordinator</w:t>
      </w:r>
      <w:r w:rsidR="00B94D67" w:rsidRPr="004A1500">
        <w:t>’</w:t>
      </w:r>
      <w:r w:rsidR="00C0244F" w:rsidRPr="004A1500">
        <w:t>s costs</w:t>
      </w:r>
      <w:bookmarkEnd w:id="440"/>
      <w:bookmarkEnd w:id="441"/>
    </w:p>
    <w:p w14:paraId="3189BF97" w14:textId="01014E5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Coordinator may recover a portion of its budget determined by the Minister responsible for the Coordinator which corresponds to the Coordinator</w:t>
      </w:r>
      <w:r w:rsidR="00B94D67" w:rsidRPr="004A1500">
        <w:rPr>
          <w:lang w:val="en-AU"/>
        </w:rPr>
        <w:t>’</w:t>
      </w:r>
      <w:r w:rsidR="00C0244F" w:rsidRPr="004A1500">
        <w:rPr>
          <w:lang w:val="en-AU"/>
        </w:rPr>
        <w:t>s costs of undertaking its functions under Part</w:t>
      </w:r>
      <w:r w:rsidR="00C92274" w:rsidRPr="004A1500">
        <w:rPr>
          <w:lang w:val="en-AU"/>
        </w:rPr>
        <w:t> </w:t>
      </w:r>
      <w:r w:rsidR="00C0244F" w:rsidRPr="004A1500">
        <w:rPr>
          <w:lang w:val="en-AU"/>
        </w:rPr>
        <w:t xml:space="preserve">8A of the Act from the collection of </w:t>
      </w:r>
      <w:r w:rsidR="003400A1" w:rsidRPr="004A1500">
        <w:rPr>
          <w:lang w:val="en-AU"/>
        </w:rPr>
        <w:t>Coordinator Fee</w:t>
      </w:r>
      <w:r w:rsidR="00C0244F" w:rsidRPr="004A1500">
        <w:rPr>
          <w:lang w:val="en-AU"/>
        </w:rPr>
        <w:t xml:space="preserve">s under these </w:t>
      </w:r>
      <w:r w:rsidR="003D13EA" w:rsidRPr="004A1500">
        <w:rPr>
          <w:lang w:val="en-AU"/>
        </w:rPr>
        <w:t>Rules</w:t>
      </w:r>
      <w:r w:rsidR="00C0244F" w:rsidRPr="004A1500">
        <w:rPr>
          <w:lang w:val="en-AU"/>
        </w:rPr>
        <w:t xml:space="preserve">. </w:t>
      </w:r>
      <w:r w:rsidR="00C92274" w:rsidRPr="004A1500">
        <w:rPr>
          <w:lang w:val="en-AU"/>
        </w:rPr>
        <w:t xml:space="preserve"> </w:t>
      </w:r>
      <w:r w:rsidR="00C0244F" w:rsidRPr="004A1500">
        <w:rPr>
          <w:lang w:val="en-AU"/>
        </w:rPr>
        <w:t>The Coordinator must identify in its budget the proportion of its costs that relate to the performance of its functions under Part</w:t>
      </w:r>
      <w:r w:rsidR="00C92274" w:rsidRPr="004A1500">
        <w:rPr>
          <w:lang w:val="en-AU"/>
        </w:rPr>
        <w:t> </w:t>
      </w:r>
      <w:r w:rsidR="00C0244F" w:rsidRPr="004A1500">
        <w:rPr>
          <w:lang w:val="en-AU"/>
        </w:rPr>
        <w:t>8A of the Act.</w:t>
      </w:r>
    </w:p>
    <w:p w14:paraId="0C87CE1D" w14:textId="3720F7C8" w:rsidR="00C0244F" w:rsidRPr="004A1500" w:rsidRDefault="00346BC7" w:rsidP="00346BC7">
      <w:pPr>
        <w:pStyle w:val="PNR-2"/>
        <w:numPr>
          <w:ilvl w:val="0"/>
          <w:numId w:val="0"/>
        </w:numPr>
        <w:ind w:left="709" w:hanging="567"/>
        <w:rPr>
          <w:lang w:val="en-AU"/>
        </w:rPr>
      </w:pPr>
      <w:bookmarkStart w:id="442" w:name="_Ref129512265"/>
      <w:r w:rsidRPr="004A1500">
        <w:rPr>
          <w:lang w:val="en-AU"/>
        </w:rPr>
        <w:lastRenderedPageBreak/>
        <w:t>(2)</w:t>
      </w:r>
      <w:r w:rsidRPr="004A1500">
        <w:rPr>
          <w:lang w:val="en-AU"/>
        </w:rPr>
        <w:tab/>
      </w:r>
      <w:r w:rsidR="00C0244F" w:rsidRPr="004A1500">
        <w:rPr>
          <w:lang w:val="en-AU"/>
        </w:rPr>
        <w:t>The Coordinator</w:t>
      </w:r>
      <w:r w:rsidR="00B94D67" w:rsidRPr="004A1500">
        <w:rPr>
          <w:lang w:val="en-AU"/>
        </w:rPr>
        <w:t>’</w:t>
      </w:r>
      <w:r w:rsidR="00C0244F" w:rsidRPr="004A1500">
        <w:rPr>
          <w:lang w:val="en-AU"/>
        </w:rPr>
        <w:t xml:space="preserve">s budget for each </w:t>
      </w:r>
      <w:r w:rsidR="00A37893" w:rsidRPr="004A1500">
        <w:rPr>
          <w:lang w:val="en-AU"/>
        </w:rPr>
        <w:t>Financial Year</w:t>
      </w:r>
      <w:r w:rsidR="00C0244F" w:rsidRPr="004A1500">
        <w:rPr>
          <w:lang w:val="en-AU"/>
        </w:rPr>
        <w:t xml:space="preserve"> is to include an adjustment to correct for the amount by which the revenue earned by the Coordinator via </w:t>
      </w:r>
      <w:r w:rsidR="003400A1" w:rsidRPr="004A1500">
        <w:rPr>
          <w:lang w:val="en-AU"/>
        </w:rPr>
        <w:t>Coordinator Fee</w:t>
      </w:r>
      <w:r w:rsidR="00C0244F" w:rsidRPr="004A1500">
        <w:rPr>
          <w:lang w:val="en-AU"/>
        </w:rPr>
        <w:t xml:space="preserve">s in the previous </w:t>
      </w:r>
      <w:r w:rsidR="00A37893" w:rsidRPr="004A1500">
        <w:rPr>
          <w:lang w:val="en-AU"/>
        </w:rPr>
        <w:t>Financial Year</w:t>
      </w:r>
      <w:r w:rsidR="00C0244F" w:rsidRPr="004A1500">
        <w:rPr>
          <w:lang w:val="en-AU"/>
        </w:rPr>
        <w:t xml:space="preserve"> is greater than or less than the Coordinator</w:t>
      </w:r>
      <w:r w:rsidR="00B94D67" w:rsidRPr="004A1500">
        <w:rPr>
          <w:lang w:val="en-AU"/>
        </w:rPr>
        <w:t>’</w:t>
      </w:r>
      <w:r w:rsidR="00C0244F" w:rsidRPr="004A1500">
        <w:rPr>
          <w:lang w:val="en-AU"/>
        </w:rPr>
        <w:t>s expenditure related to its functions under Part</w:t>
      </w:r>
      <w:r w:rsidR="00C92274" w:rsidRPr="004A1500">
        <w:rPr>
          <w:lang w:val="en-AU"/>
        </w:rPr>
        <w:t> </w:t>
      </w:r>
      <w:r w:rsidR="00C0244F" w:rsidRPr="004A1500">
        <w:rPr>
          <w:lang w:val="en-AU"/>
        </w:rPr>
        <w:t>8A of the Act.</w:t>
      </w:r>
      <w:bookmarkEnd w:id="442"/>
    </w:p>
    <w:p w14:paraId="50FAE23C" w14:textId="68F5C20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By the date which is five Business Days before 30</w:t>
      </w:r>
      <w:r w:rsidR="00C92274" w:rsidRPr="004A1500">
        <w:rPr>
          <w:lang w:val="en-AU"/>
        </w:rPr>
        <w:t> </w:t>
      </w:r>
      <w:r w:rsidR="00C0244F" w:rsidRPr="004A1500">
        <w:rPr>
          <w:lang w:val="en-AU"/>
        </w:rPr>
        <w:t>June each year, the Coordinator must notify the ISO of the dollar amount that the Coordinator may recover under rule</w:t>
      </w:r>
      <w:r w:rsidR="00C92274" w:rsidRPr="004A1500">
        <w:rPr>
          <w:lang w:val="en-AU"/>
        </w:rPr>
        <w:t> </w:t>
      </w:r>
      <w:r w:rsidR="00C92274" w:rsidRPr="004A1500">
        <w:rPr>
          <w:lang w:val="en-AU"/>
        </w:rPr>
        <w:fldChar w:fldCharType="begin" w:fldLock="1"/>
      </w:r>
      <w:r w:rsidR="00C92274" w:rsidRPr="004A1500">
        <w:rPr>
          <w:lang w:val="en-AU"/>
        </w:rPr>
        <w:instrText xml:space="preserve"> REF _Ref129512265 \w \h </w:instrText>
      </w:r>
      <w:r w:rsidR="00C92274" w:rsidRPr="004A1500">
        <w:rPr>
          <w:lang w:val="en-AU"/>
        </w:rPr>
      </w:r>
      <w:r w:rsidR="00C92274" w:rsidRPr="004A1500">
        <w:rPr>
          <w:lang w:val="en-AU"/>
        </w:rPr>
        <w:fldChar w:fldCharType="separate"/>
      </w:r>
      <w:r w:rsidR="00A63805" w:rsidRPr="004A1500">
        <w:rPr>
          <w:lang w:val="en-AU"/>
        </w:rPr>
        <w:t>128(2)</w:t>
      </w:r>
      <w:r w:rsidR="00C92274" w:rsidRPr="004A1500">
        <w:rPr>
          <w:lang w:val="en-AU"/>
        </w:rPr>
        <w:fldChar w:fldCharType="end"/>
      </w:r>
      <w:r w:rsidR="00C0244F" w:rsidRPr="004A1500">
        <w:rPr>
          <w:lang w:val="en-AU"/>
        </w:rPr>
        <w:t>.</w:t>
      </w:r>
    </w:p>
    <w:p w14:paraId="43C5FE60" w14:textId="743D15D4" w:rsidR="00C0244F" w:rsidRPr="004A1500" w:rsidRDefault="00346BC7" w:rsidP="00346BC7">
      <w:pPr>
        <w:pStyle w:val="PNR-1"/>
        <w:tabs>
          <w:tab w:val="left" w:pos="0"/>
        </w:tabs>
      </w:pPr>
      <w:bookmarkStart w:id="443" w:name="_Ref129684695"/>
      <w:bookmarkStart w:id="444" w:name="_Ref129690924"/>
      <w:bookmarkStart w:id="445" w:name="_Toc138945764"/>
      <w:r w:rsidRPr="004A1500">
        <w:t>129</w:t>
      </w:r>
      <w:r w:rsidRPr="004A1500">
        <w:tab/>
      </w:r>
      <w:r w:rsidR="00C0244F" w:rsidRPr="004A1500">
        <w:t>Determination of fees</w:t>
      </w:r>
      <w:bookmarkEnd w:id="443"/>
      <w:bookmarkEnd w:id="444"/>
      <w:bookmarkEnd w:id="445"/>
    </w:p>
    <w:p w14:paraId="1DBC75E7" w14:textId="2447DED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w:t>
      </w:r>
      <w:r w:rsidR="0037608A" w:rsidRPr="004A1500">
        <w:rPr>
          <w:b/>
          <w:bCs/>
          <w:lang w:val="en-AU"/>
        </w:rPr>
        <w:t>“ISO Fee”</w:t>
      </w:r>
      <w:r w:rsidR="00C0244F" w:rsidRPr="004A1500">
        <w:rPr>
          <w:lang w:val="en-AU"/>
        </w:rPr>
        <w:t xml:space="preserve"> payable by a </w:t>
      </w:r>
      <w:r w:rsidR="00E33E27" w:rsidRPr="004A1500">
        <w:rPr>
          <w:lang w:val="en-AU"/>
        </w:rPr>
        <w:t>Registered NSP</w:t>
      </w:r>
      <w:r w:rsidR="00C0244F" w:rsidRPr="004A1500">
        <w:rPr>
          <w:lang w:val="en-AU"/>
        </w:rPr>
        <w:t xml:space="preserve"> for a </w:t>
      </w:r>
      <w:r w:rsidR="00A37893" w:rsidRPr="004A1500">
        <w:rPr>
          <w:lang w:val="en-AU"/>
        </w:rPr>
        <w:t>Financial Year</w:t>
      </w:r>
      <w:r w:rsidR="00C0244F" w:rsidRPr="004A1500">
        <w:rPr>
          <w:lang w:val="en-AU"/>
        </w:rPr>
        <w:t xml:space="preserve"> is to be calculated by dividing the ISO</w:t>
      </w:r>
      <w:r w:rsidR="00B94D67" w:rsidRPr="004A1500">
        <w:rPr>
          <w:lang w:val="en-AU"/>
        </w:rPr>
        <w:t>’</w:t>
      </w:r>
      <w:r w:rsidR="00C0244F" w:rsidRPr="004A1500">
        <w:rPr>
          <w:lang w:val="en-AU"/>
        </w:rPr>
        <w:t>s Annual Budget published under rule</w:t>
      </w:r>
      <w:r w:rsidR="00C92274" w:rsidRPr="004A1500">
        <w:rPr>
          <w:lang w:val="en-AU"/>
        </w:rPr>
        <w:t> </w:t>
      </w:r>
      <w:r w:rsidR="00C92274" w:rsidRPr="004A1500">
        <w:rPr>
          <w:lang w:val="en-AU"/>
        </w:rPr>
        <w:fldChar w:fldCharType="begin" w:fldLock="1"/>
      </w:r>
      <w:r w:rsidR="00C92274" w:rsidRPr="004A1500">
        <w:rPr>
          <w:lang w:val="en-AU"/>
        </w:rPr>
        <w:instrText xml:space="preserve"> REF _Ref129512299 \w \h </w:instrText>
      </w:r>
      <w:r w:rsidR="00AB4429" w:rsidRPr="004A1500">
        <w:rPr>
          <w:lang w:val="en-AU"/>
        </w:rPr>
        <w:instrText xml:space="preserve"> \* MERGEFORMAT </w:instrText>
      </w:r>
      <w:r w:rsidR="00C92274" w:rsidRPr="004A1500">
        <w:rPr>
          <w:lang w:val="en-AU"/>
        </w:rPr>
      </w:r>
      <w:r w:rsidR="00C92274" w:rsidRPr="004A1500">
        <w:rPr>
          <w:lang w:val="en-AU"/>
        </w:rPr>
        <w:fldChar w:fldCharType="separate"/>
      </w:r>
      <w:r w:rsidR="00A63805" w:rsidRPr="004A1500">
        <w:rPr>
          <w:lang w:val="en-AU"/>
        </w:rPr>
        <w:t>124</w:t>
      </w:r>
      <w:r w:rsidR="00C92274" w:rsidRPr="004A1500">
        <w:rPr>
          <w:lang w:val="en-AU"/>
        </w:rPr>
        <w:fldChar w:fldCharType="end"/>
      </w:r>
      <w:r w:rsidR="00C0244F" w:rsidRPr="004A1500">
        <w:rPr>
          <w:lang w:val="en-AU"/>
        </w:rPr>
        <w:t xml:space="preserve"> by the number of </w:t>
      </w:r>
      <w:r w:rsidR="00E33E27" w:rsidRPr="004A1500">
        <w:rPr>
          <w:lang w:val="en-AU"/>
        </w:rPr>
        <w:t>Registered NSP</w:t>
      </w:r>
      <w:r w:rsidR="00C0244F" w:rsidRPr="004A1500">
        <w:rPr>
          <w:lang w:val="en-AU"/>
        </w:rPr>
        <w:t>s.</w:t>
      </w:r>
    </w:p>
    <w:p w14:paraId="6203EE44" w14:textId="18DD4A22" w:rsidR="00C0244F" w:rsidRPr="004A1500" w:rsidRDefault="00C0244F" w:rsidP="00C92274">
      <w:pPr>
        <w:pStyle w:val="PNRNotes"/>
      </w:pPr>
      <w:r w:rsidRPr="004A1500">
        <w:t>{Example</w:t>
      </w:r>
      <w:r w:rsidR="00B95778" w:rsidRPr="004A1500">
        <w:t> —</w:t>
      </w:r>
      <w:r w:rsidRPr="004A1500">
        <w:t xml:space="preserve"> At the commencement of these </w:t>
      </w:r>
      <w:r w:rsidR="003D13EA" w:rsidRPr="004A1500">
        <w:t>Rules</w:t>
      </w:r>
      <w:r w:rsidRPr="004A1500">
        <w:t>, there are 3</w:t>
      </w:r>
      <w:r w:rsidR="00C92274" w:rsidRPr="004A1500">
        <w:t> </w:t>
      </w:r>
      <w:r w:rsidR="00E33E27" w:rsidRPr="004A1500">
        <w:t>Registered NSP</w:t>
      </w:r>
      <w:r w:rsidRPr="004A1500">
        <w:t>s, so each will pay a third of ISO</w:t>
      </w:r>
      <w:r w:rsidR="00B94D67" w:rsidRPr="004A1500">
        <w:t>’</w:t>
      </w:r>
      <w:r w:rsidRPr="004A1500">
        <w:t>s published budget.}</w:t>
      </w:r>
    </w:p>
    <w:p w14:paraId="4BD88E41" w14:textId="4E390A7E" w:rsidR="00C0244F" w:rsidRPr="004A1500" w:rsidRDefault="00346BC7" w:rsidP="00346BC7">
      <w:pPr>
        <w:pStyle w:val="PNR-2"/>
        <w:numPr>
          <w:ilvl w:val="0"/>
          <w:numId w:val="0"/>
        </w:numPr>
        <w:ind w:left="709" w:hanging="567"/>
        <w:rPr>
          <w:lang w:val="en-AU"/>
        </w:rPr>
      </w:pPr>
      <w:bookmarkStart w:id="446" w:name="_Ref129683597"/>
      <w:r w:rsidRPr="004A1500">
        <w:rPr>
          <w:lang w:val="en-AU"/>
        </w:rPr>
        <w:t>(2)</w:t>
      </w:r>
      <w:r w:rsidRPr="004A1500">
        <w:rPr>
          <w:lang w:val="en-AU"/>
        </w:rPr>
        <w:tab/>
      </w:r>
      <w:r w:rsidR="00C0244F" w:rsidRPr="004A1500">
        <w:rPr>
          <w:lang w:val="en-AU"/>
        </w:rPr>
        <w:t xml:space="preserve">The </w:t>
      </w:r>
      <w:r w:rsidR="0037608A" w:rsidRPr="004A1500">
        <w:rPr>
          <w:b/>
          <w:bCs/>
          <w:lang w:val="en-AU"/>
        </w:rPr>
        <w:t>“Authority Fee”</w:t>
      </w:r>
      <w:r w:rsidR="00C0244F" w:rsidRPr="004A1500">
        <w:rPr>
          <w:lang w:val="en-AU"/>
        </w:rPr>
        <w:t xml:space="preserve"> payable by a </w:t>
      </w:r>
      <w:r w:rsidR="00E33E27" w:rsidRPr="004A1500">
        <w:rPr>
          <w:lang w:val="en-AU"/>
        </w:rPr>
        <w:t>Registered NSP</w:t>
      </w:r>
      <w:r w:rsidR="00C0244F" w:rsidRPr="004A1500">
        <w:rPr>
          <w:lang w:val="en-AU"/>
        </w:rPr>
        <w:t xml:space="preserve"> for a </w:t>
      </w:r>
      <w:r w:rsidR="00A37893" w:rsidRPr="004A1500">
        <w:rPr>
          <w:lang w:val="en-AU"/>
        </w:rPr>
        <w:t>Financial Year</w:t>
      </w:r>
      <w:r w:rsidR="00C0244F" w:rsidRPr="004A1500">
        <w:rPr>
          <w:lang w:val="en-AU"/>
        </w:rPr>
        <w:t xml:space="preserve"> is to be calculated by adding the amounts recoverable under rule</w:t>
      </w:r>
      <w:r w:rsidR="00C92274" w:rsidRPr="004A1500">
        <w:rPr>
          <w:lang w:val="en-AU"/>
        </w:rPr>
        <w:t> </w:t>
      </w:r>
      <w:r w:rsidR="00C92274" w:rsidRPr="004A1500">
        <w:rPr>
          <w:lang w:val="en-AU"/>
        </w:rPr>
        <w:fldChar w:fldCharType="begin" w:fldLock="1"/>
      </w:r>
      <w:r w:rsidR="00C92274" w:rsidRPr="004A1500">
        <w:rPr>
          <w:lang w:val="en-AU"/>
        </w:rPr>
        <w:instrText xml:space="preserve"> REF _Ref129512173 \w \h </w:instrText>
      </w:r>
      <w:r w:rsidR="00AB4429" w:rsidRPr="004A1500">
        <w:rPr>
          <w:lang w:val="en-AU"/>
        </w:rPr>
        <w:instrText xml:space="preserve"> \* MERGEFORMAT </w:instrText>
      </w:r>
      <w:r w:rsidR="00C92274" w:rsidRPr="004A1500">
        <w:rPr>
          <w:lang w:val="en-AU"/>
        </w:rPr>
      </w:r>
      <w:r w:rsidR="00C92274" w:rsidRPr="004A1500">
        <w:rPr>
          <w:lang w:val="en-AU"/>
        </w:rPr>
        <w:fldChar w:fldCharType="separate"/>
      </w:r>
      <w:r w:rsidR="00A63805" w:rsidRPr="004A1500">
        <w:rPr>
          <w:lang w:val="en-AU"/>
        </w:rPr>
        <w:t>126(1)</w:t>
      </w:r>
      <w:r w:rsidR="00C92274" w:rsidRPr="004A1500">
        <w:rPr>
          <w:lang w:val="en-AU"/>
        </w:rPr>
        <w:fldChar w:fldCharType="end"/>
      </w:r>
      <w:r w:rsidR="00C0244F" w:rsidRPr="004A1500">
        <w:rPr>
          <w:lang w:val="en-AU"/>
        </w:rPr>
        <w:t xml:space="preserve">, and then dividing the total by the number of </w:t>
      </w:r>
      <w:r w:rsidR="00E33E27" w:rsidRPr="004A1500">
        <w:rPr>
          <w:lang w:val="en-AU"/>
        </w:rPr>
        <w:t>Registered NSP</w:t>
      </w:r>
      <w:r w:rsidR="00C0244F" w:rsidRPr="004A1500">
        <w:rPr>
          <w:lang w:val="en-AU"/>
        </w:rPr>
        <w:t>s.</w:t>
      </w:r>
      <w:bookmarkEnd w:id="446"/>
    </w:p>
    <w:p w14:paraId="4DD62E80" w14:textId="4DDEB32A" w:rsidR="00C0244F" w:rsidRPr="004A1500" w:rsidRDefault="00346BC7" w:rsidP="00346BC7">
      <w:pPr>
        <w:pStyle w:val="PNR-2"/>
        <w:numPr>
          <w:ilvl w:val="0"/>
          <w:numId w:val="0"/>
        </w:numPr>
        <w:ind w:left="709" w:hanging="567"/>
        <w:rPr>
          <w:lang w:val="en-AU"/>
        </w:rPr>
      </w:pPr>
      <w:bookmarkStart w:id="447" w:name="_Ref129683896"/>
      <w:r w:rsidRPr="004A1500">
        <w:rPr>
          <w:lang w:val="en-AU"/>
        </w:rPr>
        <w:t>(3)</w:t>
      </w:r>
      <w:r w:rsidRPr="004A1500">
        <w:rPr>
          <w:lang w:val="en-AU"/>
        </w:rPr>
        <w:tab/>
      </w:r>
      <w:r w:rsidR="00C0244F" w:rsidRPr="004A1500">
        <w:rPr>
          <w:lang w:val="en-AU"/>
        </w:rPr>
        <w:t xml:space="preserve">The </w:t>
      </w:r>
      <w:r w:rsidR="0037608A" w:rsidRPr="004A1500">
        <w:rPr>
          <w:b/>
          <w:bCs/>
          <w:lang w:val="en-AU"/>
        </w:rPr>
        <w:t>“Coordinator Fee”</w:t>
      </w:r>
      <w:r w:rsidR="00C0244F" w:rsidRPr="004A1500">
        <w:rPr>
          <w:lang w:val="en-AU"/>
        </w:rPr>
        <w:t xml:space="preserve"> payable by a </w:t>
      </w:r>
      <w:r w:rsidR="00E33E27" w:rsidRPr="004A1500">
        <w:rPr>
          <w:lang w:val="en-AU"/>
        </w:rPr>
        <w:t>Registered NSP</w:t>
      </w:r>
      <w:r w:rsidR="00C0244F" w:rsidRPr="004A1500">
        <w:rPr>
          <w:lang w:val="en-AU"/>
        </w:rPr>
        <w:t xml:space="preserve"> for a </w:t>
      </w:r>
      <w:r w:rsidR="00A37893" w:rsidRPr="004A1500">
        <w:rPr>
          <w:lang w:val="en-AU"/>
        </w:rPr>
        <w:t>Financial Year</w:t>
      </w:r>
      <w:r w:rsidR="00C0244F" w:rsidRPr="004A1500">
        <w:rPr>
          <w:lang w:val="en-AU"/>
        </w:rPr>
        <w:t xml:space="preserve"> is to be calculated by adding the amounts recoverable under rule</w:t>
      </w:r>
      <w:r w:rsidR="00C92274" w:rsidRPr="004A1500">
        <w:rPr>
          <w:lang w:val="en-AU"/>
        </w:rPr>
        <w:t> </w:t>
      </w:r>
      <w:r w:rsidR="00C92274" w:rsidRPr="004A1500">
        <w:rPr>
          <w:lang w:val="en-AU"/>
        </w:rPr>
        <w:fldChar w:fldCharType="begin" w:fldLock="1"/>
      </w:r>
      <w:r w:rsidR="00C92274" w:rsidRPr="004A1500">
        <w:rPr>
          <w:lang w:val="en-AU"/>
        </w:rPr>
        <w:instrText xml:space="preserve"> REF _Ref129512265 \w \h </w:instrText>
      </w:r>
      <w:r w:rsidR="00AB4429" w:rsidRPr="004A1500">
        <w:rPr>
          <w:lang w:val="en-AU"/>
        </w:rPr>
        <w:instrText xml:space="preserve"> \* MERGEFORMAT </w:instrText>
      </w:r>
      <w:r w:rsidR="00C92274" w:rsidRPr="004A1500">
        <w:rPr>
          <w:lang w:val="en-AU"/>
        </w:rPr>
      </w:r>
      <w:r w:rsidR="00C92274" w:rsidRPr="004A1500">
        <w:rPr>
          <w:lang w:val="en-AU"/>
        </w:rPr>
        <w:fldChar w:fldCharType="separate"/>
      </w:r>
      <w:r w:rsidR="00A63805" w:rsidRPr="004A1500">
        <w:rPr>
          <w:lang w:val="en-AU"/>
        </w:rPr>
        <w:t>128(2)</w:t>
      </w:r>
      <w:r w:rsidR="00C92274" w:rsidRPr="004A1500">
        <w:rPr>
          <w:lang w:val="en-AU"/>
        </w:rPr>
        <w:fldChar w:fldCharType="end"/>
      </w:r>
      <w:r w:rsidR="00C0244F" w:rsidRPr="004A1500">
        <w:rPr>
          <w:lang w:val="en-AU"/>
        </w:rPr>
        <w:t xml:space="preserve">, and then dividing the total by the number of </w:t>
      </w:r>
      <w:r w:rsidR="00E33E27" w:rsidRPr="004A1500">
        <w:rPr>
          <w:lang w:val="en-AU"/>
        </w:rPr>
        <w:t>Registered NSP</w:t>
      </w:r>
      <w:r w:rsidR="00C0244F" w:rsidRPr="004A1500">
        <w:rPr>
          <w:lang w:val="en-AU"/>
        </w:rPr>
        <w:t>s.</w:t>
      </w:r>
      <w:bookmarkEnd w:id="447"/>
    </w:p>
    <w:p w14:paraId="2CC2CB01" w14:textId="73DBAF3D"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If information is not available for the ISO to determine the Authority Fee or the </w:t>
      </w:r>
      <w:r w:rsidR="003400A1" w:rsidRPr="004A1500">
        <w:rPr>
          <w:lang w:val="en-AU"/>
        </w:rPr>
        <w:t>Coordinator Fee</w:t>
      </w:r>
      <w:r w:rsidR="00C0244F" w:rsidRPr="004A1500">
        <w:rPr>
          <w:lang w:val="en-AU"/>
        </w:rPr>
        <w:t xml:space="preserve">, then the ISO may determine and </w:t>
      </w:r>
      <w:r w:rsidR="00E33E27" w:rsidRPr="004A1500">
        <w:rPr>
          <w:lang w:val="en-AU"/>
        </w:rPr>
        <w:t>Publish</w:t>
      </w:r>
      <w:r w:rsidR="00C0244F" w:rsidRPr="004A1500">
        <w:rPr>
          <w:lang w:val="en-AU"/>
        </w:rPr>
        <w:t xml:space="preserve"> a </w:t>
      </w:r>
      <w:r w:rsidR="004E45ED" w:rsidRPr="004A1500">
        <w:rPr>
          <w:lang w:val="en-AU"/>
        </w:rPr>
        <w:t>Fee</w:t>
      </w:r>
      <w:r w:rsidR="00C0244F" w:rsidRPr="004A1500">
        <w:rPr>
          <w:lang w:val="en-AU"/>
        </w:rPr>
        <w:t xml:space="preserve"> based on the most recent information provided to the ISO by the Authority or Coordinator, as applicable.</w:t>
      </w:r>
    </w:p>
    <w:p w14:paraId="47F2AB6C" w14:textId="4862080D"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If during a </w:t>
      </w:r>
      <w:r w:rsidR="00A37893" w:rsidRPr="004A1500">
        <w:rPr>
          <w:lang w:val="en-AU"/>
        </w:rPr>
        <w:t>Financial Year</w:t>
      </w:r>
      <w:r w:rsidR="00C0244F" w:rsidRPr="004A1500">
        <w:rPr>
          <w:lang w:val="en-AU"/>
        </w:rPr>
        <w:t xml:space="preserve"> the ISO</w:t>
      </w:r>
      <w:r w:rsidR="00B94D67" w:rsidRPr="004A1500">
        <w:rPr>
          <w:lang w:val="en-AU"/>
        </w:rPr>
        <w:t>’</w:t>
      </w:r>
      <w:r w:rsidR="00C0244F" w:rsidRPr="004A1500">
        <w:rPr>
          <w:lang w:val="en-AU"/>
        </w:rPr>
        <w:t xml:space="preserve">s Annual Budget is adjusted, or new or better information becomes available regarding the Authority Fee or the </w:t>
      </w:r>
      <w:r w:rsidR="003400A1" w:rsidRPr="004A1500">
        <w:rPr>
          <w:lang w:val="en-AU"/>
        </w:rPr>
        <w:t>Coordinator Fee</w:t>
      </w:r>
      <w:r w:rsidR="00C0244F" w:rsidRPr="004A1500">
        <w:rPr>
          <w:lang w:val="en-AU"/>
        </w:rPr>
        <w:t xml:space="preserve">, then the ISO must </w:t>
      </w:r>
      <w:r w:rsidR="00E33E27" w:rsidRPr="004A1500">
        <w:rPr>
          <w:lang w:val="en-AU"/>
        </w:rPr>
        <w:t>Publish</w:t>
      </w:r>
      <w:r w:rsidR="00C0244F" w:rsidRPr="004A1500">
        <w:rPr>
          <w:lang w:val="en-AU"/>
        </w:rPr>
        <w:t xml:space="preserve"> a revised ISO </w:t>
      </w:r>
      <w:r w:rsidR="004E45ED" w:rsidRPr="004A1500">
        <w:rPr>
          <w:lang w:val="en-AU"/>
        </w:rPr>
        <w:t>Fee</w:t>
      </w:r>
      <w:r w:rsidR="00C0244F" w:rsidRPr="004A1500">
        <w:rPr>
          <w:lang w:val="en-AU"/>
        </w:rPr>
        <w:t xml:space="preserve">, Authority Fee or </w:t>
      </w:r>
      <w:r w:rsidR="003400A1" w:rsidRPr="004A1500">
        <w:rPr>
          <w:lang w:val="en-AU"/>
        </w:rPr>
        <w:t>Coordinator Fee</w:t>
      </w:r>
      <w:r w:rsidR="00C0244F" w:rsidRPr="004A1500">
        <w:rPr>
          <w:lang w:val="en-AU"/>
        </w:rPr>
        <w:t xml:space="preserve"> (as applicable) within five Business Days after making any adjustment to the ISO</w:t>
      </w:r>
      <w:r w:rsidR="00B94D67" w:rsidRPr="004A1500">
        <w:rPr>
          <w:lang w:val="en-AU"/>
        </w:rPr>
        <w:t>’</w:t>
      </w:r>
      <w:r w:rsidR="00C0244F" w:rsidRPr="004A1500">
        <w:rPr>
          <w:lang w:val="en-AU"/>
        </w:rPr>
        <w:t>s Annual Budget and receiving the information.</w:t>
      </w:r>
    </w:p>
    <w:p w14:paraId="43A721B4" w14:textId="43199B27"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revised ISO </w:t>
      </w:r>
      <w:r w:rsidR="004E45ED" w:rsidRPr="004A1500">
        <w:rPr>
          <w:lang w:val="en-AU"/>
        </w:rPr>
        <w:t>Fee</w:t>
      </w:r>
      <w:r w:rsidR="00C0244F" w:rsidRPr="004A1500">
        <w:rPr>
          <w:lang w:val="en-AU"/>
        </w:rPr>
        <w:t xml:space="preserve">, Authority Fee or </w:t>
      </w:r>
      <w:r w:rsidR="003400A1" w:rsidRPr="004A1500">
        <w:rPr>
          <w:lang w:val="en-AU"/>
        </w:rPr>
        <w:t>Coordinator Fee</w:t>
      </w:r>
      <w:r w:rsidR="00C0244F" w:rsidRPr="004A1500">
        <w:rPr>
          <w:lang w:val="en-AU"/>
        </w:rPr>
        <w:t xml:space="preserve"> will supersede any previously-published </w:t>
      </w:r>
      <w:r w:rsidR="004E45ED" w:rsidRPr="004A1500">
        <w:rPr>
          <w:lang w:val="en-AU"/>
        </w:rPr>
        <w:t>Fee</w:t>
      </w:r>
      <w:r w:rsidR="00C0244F" w:rsidRPr="004A1500">
        <w:rPr>
          <w:lang w:val="en-AU"/>
        </w:rPr>
        <w:t xml:space="preserve"> and is recoverable from </w:t>
      </w:r>
      <w:r w:rsidR="00E33E27" w:rsidRPr="004A1500">
        <w:rPr>
          <w:lang w:val="en-AU"/>
        </w:rPr>
        <w:t>Registered NSP</w:t>
      </w:r>
      <w:r w:rsidR="00C0244F" w:rsidRPr="004A1500">
        <w:rPr>
          <w:lang w:val="en-AU"/>
        </w:rPr>
        <w:t xml:space="preserve">s in arrears with effect from the start of the </w:t>
      </w:r>
      <w:r w:rsidR="00A37893" w:rsidRPr="004A1500">
        <w:rPr>
          <w:lang w:val="en-AU"/>
        </w:rPr>
        <w:t>Financial Year</w:t>
      </w:r>
      <w:r w:rsidR="00C0244F" w:rsidRPr="004A1500">
        <w:rPr>
          <w:lang w:val="en-AU"/>
        </w:rPr>
        <w:t xml:space="preserve"> to which they apply.</w:t>
      </w:r>
    </w:p>
    <w:p w14:paraId="7DC4DD90" w14:textId="7D0F02E5" w:rsidR="00C0244F" w:rsidRPr="004A1500" w:rsidRDefault="00346BC7" w:rsidP="00346BC7">
      <w:pPr>
        <w:pStyle w:val="PNR-1"/>
        <w:tabs>
          <w:tab w:val="left" w:pos="0"/>
        </w:tabs>
      </w:pPr>
      <w:bookmarkStart w:id="448" w:name="_Ref129690929"/>
      <w:bookmarkStart w:id="449" w:name="_Toc138945765"/>
      <w:r w:rsidRPr="004A1500">
        <w:t>130</w:t>
      </w:r>
      <w:r w:rsidRPr="004A1500">
        <w:tab/>
      </w:r>
      <w:r w:rsidR="00C0244F" w:rsidRPr="004A1500">
        <w:t>Payment of fees</w:t>
      </w:r>
      <w:bookmarkEnd w:id="448"/>
      <w:bookmarkEnd w:id="449"/>
    </w:p>
    <w:p w14:paraId="0474E217" w14:textId="76BAF32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charge a </w:t>
      </w:r>
      <w:r w:rsidR="00E33E27" w:rsidRPr="004A1500">
        <w:rPr>
          <w:lang w:val="en-AU"/>
        </w:rPr>
        <w:t>Registered NSP</w:t>
      </w:r>
      <w:r w:rsidR="00C0244F" w:rsidRPr="004A1500">
        <w:rPr>
          <w:lang w:val="en-AU"/>
        </w:rPr>
        <w:t xml:space="preserve"> the relevant ISO </w:t>
      </w:r>
      <w:r w:rsidR="004E45ED" w:rsidRPr="004A1500">
        <w:rPr>
          <w:lang w:val="en-AU"/>
        </w:rPr>
        <w:t>Fee</w:t>
      </w:r>
      <w:r w:rsidR="00C0244F" w:rsidRPr="004A1500">
        <w:rPr>
          <w:lang w:val="en-AU"/>
        </w:rPr>
        <w:t xml:space="preserve">, Authority Fee and </w:t>
      </w:r>
      <w:r w:rsidR="003400A1" w:rsidRPr="004A1500">
        <w:rPr>
          <w:lang w:val="en-AU"/>
        </w:rPr>
        <w:t>Coordinator Fee</w:t>
      </w:r>
      <w:r w:rsidR="00C0244F" w:rsidRPr="004A1500">
        <w:rPr>
          <w:lang w:val="en-AU"/>
        </w:rPr>
        <w:t xml:space="preserve">, and the </w:t>
      </w:r>
      <w:r w:rsidR="00E33E27" w:rsidRPr="004A1500">
        <w:rPr>
          <w:lang w:val="en-AU"/>
        </w:rPr>
        <w:t>Registered NSP</w:t>
      </w:r>
      <w:r w:rsidR="00C0244F" w:rsidRPr="004A1500">
        <w:rPr>
          <w:lang w:val="en-AU"/>
        </w:rPr>
        <w:t xml:space="preserve"> must pay each </w:t>
      </w:r>
      <w:r w:rsidR="004E45ED" w:rsidRPr="004A1500">
        <w:rPr>
          <w:lang w:val="en-AU"/>
        </w:rPr>
        <w:t>Fee</w:t>
      </w:r>
      <w:r w:rsidR="00C0244F" w:rsidRPr="004A1500">
        <w:rPr>
          <w:lang w:val="en-AU"/>
        </w:rPr>
        <w:t xml:space="preserve"> in full as a debt, in accordance with the Budget and Cost Management Procedure.</w:t>
      </w:r>
    </w:p>
    <w:p w14:paraId="13123ABD" w14:textId="296D53C3" w:rsidR="00C0244F" w:rsidRPr="004A1500" w:rsidRDefault="00346BC7" w:rsidP="00346BC7">
      <w:pPr>
        <w:pStyle w:val="PNR-2"/>
        <w:numPr>
          <w:ilvl w:val="0"/>
          <w:numId w:val="0"/>
        </w:numPr>
        <w:ind w:left="709" w:hanging="567"/>
        <w:rPr>
          <w:lang w:val="en-AU"/>
        </w:rPr>
      </w:pPr>
      <w:bookmarkStart w:id="450" w:name="_Ref129512412"/>
      <w:r w:rsidRPr="004A1500">
        <w:rPr>
          <w:lang w:val="en-AU"/>
        </w:rPr>
        <w:t>(2)</w:t>
      </w:r>
      <w:r w:rsidRPr="004A1500">
        <w:rPr>
          <w:lang w:val="en-AU"/>
        </w:rPr>
        <w:tab/>
      </w:r>
      <w:r w:rsidR="00C0244F" w:rsidRPr="004A1500">
        <w:rPr>
          <w:lang w:val="en-AU"/>
        </w:rPr>
        <w:t>Following, and subject to, receipt of payment under rule</w:t>
      </w:r>
      <w:r w:rsidR="00C92274" w:rsidRPr="004A1500">
        <w:rPr>
          <w:lang w:val="en-AU"/>
        </w:rPr>
        <w:t> </w:t>
      </w:r>
      <w:r w:rsidR="00F01DD7" w:rsidRPr="00E51DFF">
        <w:rPr>
          <w:lang w:val="en-AU"/>
        </w:rPr>
        <w:t>130(1)</w:t>
      </w:r>
      <w:r w:rsidR="00C0244F" w:rsidRPr="004A1500">
        <w:rPr>
          <w:lang w:val="en-AU"/>
        </w:rPr>
        <w:t>, the ISO must</w:t>
      </w:r>
      <w:r w:rsidR="00B95778" w:rsidRPr="004A1500">
        <w:rPr>
          <w:lang w:val="en-AU"/>
        </w:rPr>
        <w:t> —</w:t>
      </w:r>
      <w:bookmarkEnd w:id="450"/>
    </w:p>
    <w:p w14:paraId="3D6428D8" w14:textId="1BE8E4E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pay to the Authority an amount equal to the Authority Fee; and</w:t>
      </w:r>
    </w:p>
    <w:p w14:paraId="467FCB8C" w14:textId="0092D45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pay to the Coordinator an amount equal to the </w:t>
      </w:r>
      <w:r w:rsidR="003400A1" w:rsidRPr="004A1500">
        <w:rPr>
          <w:lang w:val="en-AU"/>
        </w:rPr>
        <w:t>Coordinator Fee</w:t>
      </w:r>
      <w:r w:rsidR="00C0244F" w:rsidRPr="004A1500">
        <w:rPr>
          <w:lang w:val="en-AU"/>
        </w:rPr>
        <w:t>.</w:t>
      </w:r>
    </w:p>
    <w:p w14:paraId="2FB094F9" w14:textId="4A42D283" w:rsidR="00C0244F" w:rsidRPr="004A1500" w:rsidRDefault="00346BC7" w:rsidP="00346BC7">
      <w:pPr>
        <w:pStyle w:val="PNR-Chap-2"/>
        <w:numPr>
          <w:ilvl w:val="0"/>
          <w:numId w:val="0"/>
        </w:numPr>
      </w:pPr>
      <w:bookmarkStart w:id="451" w:name="_Toc138945534"/>
      <w:bookmarkStart w:id="452" w:name="_Toc138945766"/>
      <w:r w:rsidRPr="004A1500">
        <w:lastRenderedPageBreak/>
        <w:t>Subchapter 4.6</w:t>
      </w:r>
      <w:r w:rsidR="00C0244F" w:rsidRPr="004A1500">
        <w:t xml:space="preserve"> </w:t>
      </w:r>
      <w:bookmarkStart w:id="453" w:name="_Ref129683392"/>
      <w:r w:rsidR="00C92274" w:rsidRPr="004A1500">
        <w:t>–</w:t>
      </w:r>
      <w:r w:rsidR="00C0244F" w:rsidRPr="004A1500">
        <w:t xml:space="preserve"> Miscellaneous</w:t>
      </w:r>
      <w:bookmarkEnd w:id="453"/>
      <w:bookmarkEnd w:id="451"/>
      <w:bookmarkEnd w:id="452"/>
    </w:p>
    <w:p w14:paraId="244FE981" w14:textId="73CC1593" w:rsidR="00C0244F" w:rsidRPr="004A1500" w:rsidRDefault="00346BC7" w:rsidP="00346BC7">
      <w:pPr>
        <w:pStyle w:val="PNR-1"/>
        <w:tabs>
          <w:tab w:val="left" w:pos="0"/>
        </w:tabs>
      </w:pPr>
      <w:bookmarkStart w:id="454" w:name="_Ref129512631"/>
      <w:bookmarkStart w:id="455" w:name="_Toc138945767"/>
      <w:r w:rsidRPr="004A1500">
        <w:t>131</w:t>
      </w:r>
      <w:r w:rsidRPr="004A1500">
        <w:tab/>
      </w:r>
      <w:r w:rsidR="00C0244F" w:rsidRPr="004A1500">
        <w:t>No requirement for credit support</w:t>
      </w:r>
      <w:bookmarkEnd w:id="454"/>
      <w:bookmarkEnd w:id="455"/>
    </w:p>
    <w:p w14:paraId="28BDB38F" w14:textId="1590EC7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person is not required to provide, and the ISO is not permitted to require, any form of credit support or other </w:t>
      </w:r>
      <w:r w:rsidR="006A28BF" w:rsidRPr="004A1500">
        <w:rPr>
          <w:lang w:val="en-AU"/>
        </w:rPr>
        <w:t>Security</w:t>
      </w:r>
      <w:r w:rsidR="00C0244F" w:rsidRPr="004A1500">
        <w:rPr>
          <w:lang w:val="en-AU"/>
        </w:rPr>
        <w:t xml:space="preserve"> in respect of the person</w:t>
      </w:r>
      <w:r w:rsidR="00B94D67" w:rsidRPr="004A1500">
        <w:rPr>
          <w:lang w:val="en-AU"/>
        </w:rPr>
        <w:t>’</w:t>
      </w:r>
      <w:r w:rsidR="00C0244F" w:rsidRPr="004A1500">
        <w:rPr>
          <w:lang w:val="en-AU"/>
        </w:rPr>
        <w:t xml:space="preserve">s obligations under these </w:t>
      </w:r>
      <w:r w:rsidR="003D13EA" w:rsidRPr="004A1500">
        <w:rPr>
          <w:lang w:val="en-AU"/>
        </w:rPr>
        <w:t>Rules</w:t>
      </w:r>
      <w:r w:rsidR="00C0244F" w:rsidRPr="004A1500">
        <w:rPr>
          <w:lang w:val="en-AU"/>
        </w:rPr>
        <w:t>.</w:t>
      </w:r>
    </w:p>
    <w:p w14:paraId="109E498C" w14:textId="4206AFB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This rule</w:t>
      </w:r>
      <w:r w:rsidR="0002739C" w:rsidRPr="004A1500">
        <w:rPr>
          <w:lang w:val="en-AU"/>
        </w:rPr>
        <w:t> </w:t>
      </w:r>
      <w:r w:rsidR="0002739C" w:rsidRPr="004A1500">
        <w:rPr>
          <w:lang w:val="en-AU"/>
        </w:rPr>
        <w:fldChar w:fldCharType="begin" w:fldLock="1"/>
      </w:r>
      <w:r w:rsidR="0002739C" w:rsidRPr="004A1500">
        <w:rPr>
          <w:lang w:val="en-AU"/>
        </w:rPr>
        <w:instrText xml:space="preserve"> REF _Ref129512631 \w \h </w:instrText>
      </w:r>
      <w:r w:rsidR="0002739C" w:rsidRPr="004A1500">
        <w:rPr>
          <w:lang w:val="en-AU"/>
        </w:rPr>
      </w:r>
      <w:r w:rsidR="0002739C" w:rsidRPr="004A1500">
        <w:rPr>
          <w:lang w:val="en-AU"/>
        </w:rPr>
        <w:fldChar w:fldCharType="separate"/>
      </w:r>
      <w:r w:rsidR="00A63805" w:rsidRPr="004A1500">
        <w:rPr>
          <w:lang w:val="en-AU"/>
        </w:rPr>
        <w:t>131</w:t>
      </w:r>
      <w:r w:rsidR="0002739C" w:rsidRPr="004A1500">
        <w:rPr>
          <w:lang w:val="en-AU"/>
        </w:rPr>
        <w:fldChar w:fldCharType="end"/>
      </w:r>
      <w:r w:rsidR="00C0244F" w:rsidRPr="004A1500">
        <w:rPr>
          <w:lang w:val="en-AU"/>
        </w:rPr>
        <w:t xml:space="preserve"> does not prevent the ISO from including commercially reasonable provisions in any contract it may enter into to procure goods or services including </w:t>
      </w:r>
      <w:r w:rsidR="00E57040" w:rsidRPr="004A1500">
        <w:rPr>
          <w:lang w:val="en-AU"/>
        </w:rPr>
        <w:t>Essential System Service</w:t>
      </w:r>
      <w:r w:rsidR="00C0244F" w:rsidRPr="004A1500">
        <w:rPr>
          <w:lang w:val="en-AU"/>
        </w:rPr>
        <w:t>s.</w:t>
      </w:r>
    </w:p>
    <w:p w14:paraId="2378361C" w14:textId="77E92A2F" w:rsidR="00C0244F" w:rsidRPr="004A1500" w:rsidRDefault="00346BC7" w:rsidP="00346BC7">
      <w:pPr>
        <w:pStyle w:val="PNR-1"/>
        <w:tabs>
          <w:tab w:val="left" w:pos="0"/>
        </w:tabs>
      </w:pPr>
      <w:bookmarkStart w:id="456" w:name="_Ref129684429"/>
      <w:bookmarkStart w:id="457" w:name="_Toc138945768"/>
      <w:r w:rsidRPr="004A1500">
        <w:t>132</w:t>
      </w:r>
      <w:r w:rsidRPr="004A1500">
        <w:tab/>
      </w:r>
      <w:r w:rsidR="00C0244F" w:rsidRPr="004A1500">
        <w:t>Financial years</w:t>
      </w:r>
      <w:bookmarkEnd w:id="456"/>
      <w:bookmarkEnd w:id="457"/>
    </w:p>
    <w:p w14:paraId="55C09721" w14:textId="40FB773B" w:rsidR="00C0244F" w:rsidRPr="004A1500" w:rsidRDefault="00C0244F" w:rsidP="0002739C">
      <w:pPr>
        <w:pStyle w:val="BodyTextIndent"/>
      </w:pPr>
      <w:r w:rsidRPr="004A1500">
        <w:t xml:space="preserve">The ISO and </w:t>
      </w:r>
      <w:r w:rsidR="00211F98" w:rsidRPr="004A1500">
        <w:t>System Operations Participant</w:t>
      </w:r>
      <w:r w:rsidRPr="004A1500">
        <w:t>s are to collaborate, to the extent reasonably practicable, to mitigate any inconvenience caused by misalignment of different entities</w:t>
      </w:r>
      <w:r w:rsidR="00B94D67" w:rsidRPr="004A1500">
        <w:t>’</w:t>
      </w:r>
      <w:r w:rsidRPr="004A1500">
        <w:t xml:space="preserve"> </w:t>
      </w:r>
      <w:r w:rsidR="00A37893" w:rsidRPr="004A1500">
        <w:t>Financial Year</w:t>
      </w:r>
      <w:r w:rsidRPr="004A1500">
        <w:t>s.</w:t>
      </w:r>
    </w:p>
    <w:p w14:paraId="273B9B9D" w14:textId="3E576C9A" w:rsidR="00D24320" w:rsidRDefault="00D24320" w:rsidP="00346BC7">
      <w:pPr>
        <w:pStyle w:val="PNR-1"/>
        <w:tabs>
          <w:tab w:val="left" w:pos="0"/>
        </w:tabs>
      </w:pPr>
      <w:bookmarkStart w:id="458" w:name="_Toc138945769"/>
      <w:bookmarkStart w:id="459" w:name="_Ref129683476"/>
      <w:r>
        <w:t>132A</w:t>
      </w:r>
      <w:r>
        <w:tab/>
        <w:t>Working groups</w:t>
      </w:r>
      <w:bookmarkEnd w:id="458"/>
    </w:p>
    <w:p w14:paraId="74D8014B" w14:textId="77777777" w:rsidR="00D24320" w:rsidRDefault="00D24320" w:rsidP="00D24320">
      <w:pPr>
        <w:pStyle w:val="PNR-2"/>
        <w:numPr>
          <w:ilvl w:val="0"/>
          <w:numId w:val="0"/>
        </w:numPr>
        <w:ind w:left="709" w:hanging="567"/>
      </w:pPr>
      <w:r>
        <w:t>(1)</w:t>
      </w:r>
      <w:r>
        <w:tab/>
        <w:t>The ISO may:</w:t>
      </w:r>
    </w:p>
    <w:p w14:paraId="1DB69EA6" w14:textId="77777777" w:rsidR="00D24320" w:rsidRDefault="00D24320" w:rsidP="00D24320">
      <w:pPr>
        <w:pStyle w:val="PNR-3"/>
        <w:numPr>
          <w:ilvl w:val="0"/>
          <w:numId w:val="0"/>
        </w:numPr>
        <w:tabs>
          <w:tab w:val="left" w:pos="709"/>
        </w:tabs>
        <w:ind w:left="1418" w:hanging="709"/>
      </w:pPr>
      <w:r w:rsidRPr="00D24320">
        <w:rPr>
          <w:lang w:val="en-AU"/>
        </w:rPr>
        <w:t>(a)</w:t>
      </w:r>
      <w:r w:rsidRPr="00D24320">
        <w:rPr>
          <w:lang w:val="en-AU"/>
        </w:rPr>
        <w:tab/>
        <w:t>establish and administer one or more working groups comprising representatives of Rule Participants and other interested stakeholders, to assist or advise the ISO in connection with its functions; and</w:t>
      </w:r>
    </w:p>
    <w:p w14:paraId="01F0F849" w14:textId="77777777" w:rsidR="00D24320" w:rsidRDefault="00D24320" w:rsidP="00D24320">
      <w:pPr>
        <w:pStyle w:val="PNR-3"/>
        <w:numPr>
          <w:ilvl w:val="0"/>
          <w:numId w:val="0"/>
        </w:numPr>
        <w:tabs>
          <w:tab w:val="left" w:pos="709"/>
        </w:tabs>
        <w:ind w:left="1418" w:hanging="709"/>
      </w:pPr>
      <w:r>
        <w:t>(b)</w:t>
      </w:r>
      <w:r>
        <w:tab/>
        <w:t>disband any such working group.</w:t>
      </w:r>
    </w:p>
    <w:p w14:paraId="03AB1E73" w14:textId="1407BF15" w:rsidR="00D24320" w:rsidRDefault="00D24320" w:rsidP="00D24320">
      <w:pPr>
        <w:pStyle w:val="PNR-2"/>
        <w:numPr>
          <w:ilvl w:val="0"/>
          <w:numId w:val="0"/>
        </w:numPr>
        <w:ind w:left="709" w:hanging="567"/>
      </w:pPr>
      <w:r>
        <w:t>(2)</w:t>
      </w:r>
      <w:r>
        <w:tab/>
        <w:t>Before establishing a working group, and from time to time thereafter, the ISO must consider whether the ISO’s costs associated with the working group are consistent with the objective in rule 122(1)(b).</w:t>
      </w:r>
    </w:p>
    <w:p w14:paraId="5872A75A" w14:textId="4116EAD4" w:rsidR="00C0244F" w:rsidRPr="004A1500" w:rsidRDefault="00346BC7" w:rsidP="00346BC7">
      <w:pPr>
        <w:pStyle w:val="PNR-1"/>
        <w:tabs>
          <w:tab w:val="left" w:pos="0"/>
        </w:tabs>
      </w:pPr>
      <w:bookmarkStart w:id="460" w:name="_Toc138945770"/>
      <w:r w:rsidRPr="004A1500">
        <w:t>133</w:t>
      </w:r>
      <w:r w:rsidRPr="004A1500">
        <w:tab/>
      </w:r>
      <w:r w:rsidR="00C0244F" w:rsidRPr="004A1500">
        <w:t xml:space="preserve">Administration </w:t>
      </w:r>
      <w:r w:rsidR="006A28BF" w:rsidRPr="004A1500">
        <w:t>Procedure</w:t>
      </w:r>
      <w:bookmarkEnd w:id="459"/>
      <w:bookmarkEnd w:id="460"/>
    </w:p>
    <w:p w14:paraId="418B03C8" w14:textId="0EF765CE" w:rsidR="00C0244F" w:rsidRPr="004A1500" w:rsidRDefault="00C0244F" w:rsidP="0002739C">
      <w:pPr>
        <w:pStyle w:val="BodyTextIndent"/>
      </w:pPr>
      <w:r w:rsidRPr="004A1500">
        <w:t xml:space="preserve">The ISO may </w:t>
      </w:r>
      <w:r w:rsidR="00D71756" w:rsidRPr="004A1500">
        <w:t>Develop</w:t>
      </w:r>
      <w:r w:rsidRPr="004A1500">
        <w:t xml:space="preserve"> a </w:t>
      </w:r>
      <w:r w:rsidR="006A28BF" w:rsidRPr="004A1500">
        <w:t>Procedure</w:t>
      </w:r>
      <w:r w:rsidRPr="004A1500">
        <w:t xml:space="preserve"> (</w:t>
      </w:r>
      <w:r w:rsidR="0037608A" w:rsidRPr="004A1500">
        <w:rPr>
          <w:b/>
          <w:bCs/>
        </w:rPr>
        <w:t>“Administration Procedure”</w:t>
      </w:r>
      <w:r w:rsidRPr="004A1500">
        <w:t xml:space="preserve">) governing the matters under this </w:t>
      </w:r>
      <w:r w:rsidR="0002739C" w:rsidRPr="004A1500">
        <w:fldChar w:fldCharType="begin" w:fldLock="1"/>
      </w:r>
      <w:r w:rsidR="0002739C" w:rsidRPr="004A1500">
        <w:instrText xml:space="preserve"> REF _Ref129512632 \w \h </w:instrText>
      </w:r>
      <w:r w:rsidR="00AB4429" w:rsidRPr="004A1500">
        <w:instrText xml:space="preserve"> \* MERGEFORMAT </w:instrText>
      </w:r>
      <w:r w:rsidR="0002739C" w:rsidRPr="004A1500">
        <w:fldChar w:fldCharType="separate"/>
      </w:r>
      <w:r w:rsidR="00A63805" w:rsidRPr="004A1500">
        <w:t>Chapter 4</w:t>
      </w:r>
      <w:r w:rsidR="0002739C" w:rsidRPr="004A1500">
        <w:fldChar w:fldCharType="end"/>
      </w:r>
      <w:r w:rsidRPr="004A1500">
        <w:t>.</w:t>
      </w:r>
    </w:p>
    <w:p w14:paraId="26133535" w14:textId="77777777" w:rsidR="00685D7F" w:rsidRDefault="00685D7F" w:rsidP="00346BC7">
      <w:pPr>
        <w:pStyle w:val="PNR-Chap-1"/>
        <w:numPr>
          <w:ilvl w:val="0"/>
          <w:numId w:val="0"/>
        </w:numPr>
        <w:sectPr w:rsidR="00685D7F" w:rsidSect="00681B4B">
          <w:headerReference w:type="default" r:id="rId21"/>
          <w:headerReference w:type="first" r:id="rId22"/>
          <w:pgSz w:w="11906" w:h="16838" w:code="9"/>
          <w:pgMar w:top="1440" w:right="1440" w:bottom="1440" w:left="1440" w:header="680" w:footer="283" w:gutter="0"/>
          <w:cols w:space="720"/>
          <w:titlePg/>
          <w:docGrid w:linePitch="299"/>
        </w:sectPr>
      </w:pPr>
    </w:p>
    <w:p w14:paraId="0D1CF291" w14:textId="6F9F05B2" w:rsidR="00C0244F" w:rsidRPr="004A1500" w:rsidRDefault="00346BC7" w:rsidP="006E479D">
      <w:pPr>
        <w:pStyle w:val="PNR-Chap-1"/>
        <w:numPr>
          <w:ilvl w:val="0"/>
          <w:numId w:val="0"/>
        </w:numPr>
      </w:pPr>
      <w:bookmarkStart w:id="461" w:name="_Toc138945535"/>
      <w:bookmarkStart w:id="462" w:name="_Toc138945771"/>
      <w:r w:rsidRPr="004A1500">
        <w:lastRenderedPageBreak/>
        <w:t>Chapter 5</w:t>
      </w:r>
      <w:r w:rsidR="00C0244F" w:rsidRPr="004A1500">
        <w:t xml:space="preserve"> </w:t>
      </w:r>
      <w:bookmarkStart w:id="463" w:name="_Ref129512751"/>
      <w:r w:rsidR="0002739C" w:rsidRPr="004A1500">
        <w:t>–</w:t>
      </w:r>
      <w:r w:rsidR="00C0244F" w:rsidRPr="004A1500">
        <w:t xml:space="preserve"> Measurement</w:t>
      </w:r>
      <w:bookmarkEnd w:id="463"/>
      <w:bookmarkEnd w:id="461"/>
      <w:bookmarkEnd w:id="462"/>
    </w:p>
    <w:p w14:paraId="2A924F29" w14:textId="51D4E697" w:rsidR="00C0244F" w:rsidRPr="004A1500" w:rsidRDefault="00346BC7" w:rsidP="00346BC7">
      <w:pPr>
        <w:pStyle w:val="PNR-Chap-2"/>
        <w:numPr>
          <w:ilvl w:val="0"/>
          <w:numId w:val="0"/>
        </w:numPr>
      </w:pPr>
      <w:bookmarkStart w:id="464" w:name="_Toc138945536"/>
      <w:bookmarkStart w:id="465" w:name="_Toc138945772"/>
      <w:r w:rsidRPr="004A1500">
        <w:t>Subchapter 5.1</w:t>
      </w:r>
      <w:r w:rsidR="00C0244F" w:rsidRPr="004A1500">
        <w:t xml:space="preserve"> </w:t>
      </w:r>
      <w:r w:rsidR="0002739C" w:rsidRPr="004A1500">
        <w:t>–</w:t>
      </w:r>
      <w:r w:rsidR="00C0244F" w:rsidRPr="004A1500">
        <w:t xml:space="preserve"> Metering</w:t>
      </w:r>
      <w:bookmarkEnd w:id="464"/>
      <w:bookmarkEnd w:id="465"/>
    </w:p>
    <w:p w14:paraId="49F3B15C" w14:textId="58FAE3E8" w:rsidR="00C0244F" w:rsidRPr="004A1500" w:rsidRDefault="00346BC7" w:rsidP="00346BC7">
      <w:pPr>
        <w:pStyle w:val="PNR-1"/>
        <w:tabs>
          <w:tab w:val="left" w:pos="0"/>
        </w:tabs>
      </w:pPr>
      <w:bookmarkStart w:id="466" w:name="_Toc138945773"/>
      <w:r w:rsidRPr="004A1500">
        <w:t>134</w:t>
      </w:r>
      <w:r w:rsidRPr="004A1500">
        <w:tab/>
      </w:r>
      <w:r w:rsidR="00C0244F" w:rsidRPr="004A1500">
        <w:t>This Chapter prevails</w:t>
      </w:r>
      <w:bookmarkEnd w:id="466"/>
    </w:p>
    <w:p w14:paraId="24E7EB9E" w14:textId="175CE3A6" w:rsidR="00C0244F" w:rsidRPr="004A1500" w:rsidRDefault="00C0244F" w:rsidP="0002739C">
      <w:pPr>
        <w:pStyle w:val="BodyTextIndent"/>
      </w:pPr>
      <w:r w:rsidRPr="004A1500">
        <w:t>In the event of any conflict or inconsistency between the Metering Code applying under rule</w:t>
      </w:r>
      <w:r w:rsidR="0002739C" w:rsidRPr="004A1500">
        <w:t> </w:t>
      </w:r>
      <w:r w:rsidR="0002739C" w:rsidRPr="004A1500">
        <w:fldChar w:fldCharType="begin" w:fldLock="1"/>
      </w:r>
      <w:r w:rsidR="0002739C" w:rsidRPr="004A1500">
        <w:instrText xml:space="preserve"> REF _Ref129512732 \w \h </w:instrText>
      </w:r>
      <w:r w:rsidR="0002739C" w:rsidRPr="004A1500">
        <w:fldChar w:fldCharType="separate"/>
      </w:r>
      <w:r w:rsidR="00A63805" w:rsidRPr="004A1500">
        <w:t>66</w:t>
      </w:r>
      <w:r w:rsidR="0002739C" w:rsidRPr="004A1500">
        <w:fldChar w:fldCharType="end"/>
      </w:r>
      <w:r w:rsidRPr="004A1500">
        <w:t xml:space="preserve"> and this </w:t>
      </w:r>
      <w:r w:rsidR="0002739C" w:rsidRPr="004A1500">
        <w:fldChar w:fldCharType="begin" w:fldLock="1"/>
      </w:r>
      <w:r w:rsidR="0002739C" w:rsidRPr="004A1500">
        <w:instrText xml:space="preserve"> REF _Ref129512751 \w \h </w:instrText>
      </w:r>
      <w:r w:rsidR="0002739C" w:rsidRPr="004A1500">
        <w:fldChar w:fldCharType="separate"/>
      </w:r>
      <w:r w:rsidR="00A63805" w:rsidRPr="004A1500">
        <w:t>Chapter 5</w:t>
      </w:r>
      <w:r w:rsidR="0002739C" w:rsidRPr="004A1500">
        <w:fldChar w:fldCharType="end"/>
      </w:r>
      <w:r w:rsidRPr="004A1500">
        <w:t>, this Chapter prevails.</w:t>
      </w:r>
    </w:p>
    <w:p w14:paraId="7046D407" w14:textId="78270E41" w:rsidR="00C0244F" w:rsidRPr="004A1500" w:rsidRDefault="00346BC7" w:rsidP="00346BC7">
      <w:pPr>
        <w:pStyle w:val="PNR-1"/>
        <w:tabs>
          <w:tab w:val="left" w:pos="0"/>
        </w:tabs>
      </w:pPr>
      <w:bookmarkStart w:id="467" w:name="_Toc138945774"/>
      <w:r w:rsidRPr="004A1500">
        <w:t>135</w:t>
      </w:r>
      <w:r w:rsidRPr="004A1500">
        <w:tab/>
      </w:r>
      <w:r w:rsidR="00C0244F" w:rsidRPr="004A1500">
        <w:t>Covered NSPs to undertake metering</w:t>
      </w:r>
      <w:bookmarkEnd w:id="467"/>
    </w:p>
    <w:p w14:paraId="68410342" w14:textId="71E60432" w:rsidR="00C0244F" w:rsidRPr="004A1500" w:rsidRDefault="00C0244F" w:rsidP="0002739C">
      <w:pPr>
        <w:pStyle w:val="BodyTextIndent"/>
      </w:pPr>
      <w:r w:rsidRPr="004A1500">
        <w:t>Subject to any exemptions granted under rule</w:t>
      </w:r>
      <w:r w:rsidR="0002739C" w:rsidRPr="004A1500">
        <w:t> </w:t>
      </w:r>
      <w:r w:rsidR="0002739C" w:rsidRPr="004A1500">
        <w:fldChar w:fldCharType="begin" w:fldLock="1"/>
      </w:r>
      <w:r w:rsidR="0002739C" w:rsidRPr="004A1500">
        <w:instrText xml:space="preserve"> REF _Ref129276348 \w \h </w:instrText>
      </w:r>
      <w:r w:rsidR="0002739C" w:rsidRPr="004A1500">
        <w:fldChar w:fldCharType="separate"/>
      </w:r>
      <w:r w:rsidR="00A63805" w:rsidRPr="004A1500">
        <w:t>68</w:t>
      </w:r>
      <w:r w:rsidR="0002739C" w:rsidRPr="004A1500">
        <w:fldChar w:fldCharType="end"/>
      </w:r>
      <w:r w:rsidRPr="004A1500">
        <w:t xml:space="preserve">, a </w:t>
      </w:r>
      <w:r w:rsidR="009A0444" w:rsidRPr="004A1500">
        <w:t>Covered</w:t>
      </w:r>
      <w:r w:rsidRPr="004A1500">
        <w:t xml:space="preserve"> NSP must provide </w:t>
      </w:r>
      <w:r w:rsidR="00A832EA" w:rsidRPr="004A1500">
        <w:t>Metering Services</w:t>
      </w:r>
      <w:r w:rsidRPr="004A1500">
        <w:t xml:space="preserve"> and </w:t>
      </w:r>
      <w:r w:rsidR="00A832EA" w:rsidRPr="004A1500">
        <w:t>Maintain</w:t>
      </w:r>
      <w:r w:rsidRPr="004A1500">
        <w:t xml:space="preserve"> a </w:t>
      </w:r>
      <w:r w:rsidR="00A832EA" w:rsidRPr="004A1500">
        <w:t>Metering Database</w:t>
      </w:r>
      <w:r w:rsidRPr="004A1500">
        <w:t xml:space="preserve"> in accordance with the Metering Code, including in respect of the points referred to in rule</w:t>
      </w:r>
      <w:r w:rsidR="0002739C" w:rsidRPr="004A1500">
        <w:t> </w:t>
      </w:r>
      <w:r w:rsidR="0002739C" w:rsidRPr="004A1500">
        <w:fldChar w:fldCharType="begin" w:fldLock="1"/>
      </w:r>
      <w:r w:rsidR="0002739C" w:rsidRPr="004A1500">
        <w:instrText xml:space="preserve"> REF _Ref129512837 \w \h </w:instrText>
      </w:r>
      <w:r w:rsidR="0002739C" w:rsidRPr="004A1500">
        <w:fldChar w:fldCharType="separate"/>
      </w:r>
      <w:r w:rsidR="00A63805" w:rsidRPr="004A1500">
        <w:t>136(1)</w:t>
      </w:r>
      <w:r w:rsidR="0002739C" w:rsidRPr="004A1500">
        <w:fldChar w:fldCharType="end"/>
      </w:r>
      <w:r w:rsidRPr="004A1500">
        <w:t>.</w:t>
      </w:r>
    </w:p>
    <w:p w14:paraId="2126D86A" w14:textId="32D9B6DB" w:rsidR="00C0244F" w:rsidRPr="004A1500" w:rsidRDefault="00346BC7" w:rsidP="00346BC7">
      <w:pPr>
        <w:pStyle w:val="PNR-1"/>
        <w:tabs>
          <w:tab w:val="left" w:pos="0"/>
        </w:tabs>
      </w:pPr>
      <w:bookmarkStart w:id="468" w:name="_Ref129512849"/>
      <w:bookmarkStart w:id="469" w:name="_Toc138945775"/>
      <w:r w:rsidRPr="004A1500">
        <w:t>136</w:t>
      </w:r>
      <w:r w:rsidRPr="004A1500">
        <w:tab/>
      </w:r>
      <w:r w:rsidR="00C0244F" w:rsidRPr="004A1500">
        <w:t xml:space="preserve">Metering at </w:t>
      </w:r>
      <w:r w:rsidR="00D0732C" w:rsidRPr="004A1500">
        <w:t>Interconnector</w:t>
      </w:r>
      <w:r w:rsidR="00C0244F" w:rsidRPr="004A1500">
        <w:t xml:space="preserve">s between </w:t>
      </w:r>
      <w:r w:rsidR="009A0444" w:rsidRPr="004A1500">
        <w:t>Covered</w:t>
      </w:r>
      <w:r w:rsidR="00C0244F" w:rsidRPr="004A1500">
        <w:t xml:space="preserve"> and </w:t>
      </w:r>
      <w:r w:rsidR="002417C4" w:rsidRPr="004A1500">
        <w:t>Non-Covered</w:t>
      </w:r>
      <w:r w:rsidR="009A0444" w:rsidRPr="004A1500">
        <w:t xml:space="preserve"> Network</w:t>
      </w:r>
      <w:r w:rsidR="00C0244F" w:rsidRPr="004A1500">
        <w:t>s</w:t>
      </w:r>
      <w:bookmarkEnd w:id="468"/>
      <w:bookmarkEnd w:id="469"/>
    </w:p>
    <w:p w14:paraId="6A492163" w14:textId="34FC26D9" w:rsidR="00C0244F" w:rsidRPr="004A1500" w:rsidRDefault="00C0244F" w:rsidP="0002739C">
      <w:pPr>
        <w:pStyle w:val="PNRNotes"/>
      </w:pPr>
      <w:r w:rsidRPr="004A1500">
        <w:t>{This rule</w:t>
      </w:r>
      <w:r w:rsidR="0002739C" w:rsidRPr="004A1500">
        <w:t> </w:t>
      </w:r>
      <w:r w:rsidR="0002739C" w:rsidRPr="004A1500">
        <w:fldChar w:fldCharType="begin" w:fldLock="1"/>
      </w:r>
      <w:r w:rsidR="0002739C" w:rsidRPr="004A1500">
        <w:instrText xml:space="preserve"> REF _Ref129512849 \w \h </w:instrText>
      </w:r>
      <w:r w:rsidR="0002739C" w:rsidRPr="004A1500">
        <w:fldChar w:fldCharType="separate"/>
      </w:r>
      <w:r w:rsidR="00A63805" w:rsidRPr="004A1500">
        <w:t>136</w:t>
      </w:r>
      <w:r w:rsidR="0002739C" w:rsidRPr="004A1500">
        <w:fldChar w:fldCharType="end"/>
      </w:r>
      <w:r w:rsidRPr="004A1500">
        <w:t xml:space="preserve"> applies in respect of </w:t>
      </w:r>
      <w:r w:rsidR="002417C4" w:rsidRPr="004A1500">
        <w:t>Non-Covered</w:t>
      </w:r>
      <w:r w:rsidRPr="004A1500">
        <w:t xml:space="preserve"> </w:t>
      </w:r>
      <w:r w:rsidR="00E57040" w:rsidRPr="004A1500">
        <w:t>Excluded Network</w:t>
      </w:r>
      <w:r w:rsidRPr="004A1500">
        <w:t xml:space="preserve">s as well as </w:t>
      </w:r>
      <w:r w:rsidR="002417C4" w:rsidRPr="004A1500">
        <w:t>Non-Covered</w:t>
      </w:r>
      <w:r w:rsidRPr="004A1500">
        <w:t xml:space="preserve"> registered networks.}</w:t>
      </w:r>
    </w:p>
    <w:p w14:paraId="1292CCBA" w14:textId="37089C68" w:rsidR="00C0244F" w:rsidRPr="004A1500" w:rsidRDefault="00346BC7" w:rsidP="00346BC7">
      <w:pPr>
        <w:pStyle w:val="PNR-2"/>
        <w:numPr>
          <w:ilvl w:val="0"/>
          <w:numId w:val="0"/>
        </w:numPr>
        <w:ind w:left="709" w:hanging="567"/>
        <w:rPr>
          <w:lang w:val="en-AU"/>
        </w:rPr>
      </w:pPr>
      <w:bookmarkStart w:id="470" w:name="_Ref129512837"/>
      <w:r w:rsidRPr="004A1500">
        <w:rPr>
          <w:lang w:val="en-AU"/>
        </w:rPr>
        <w:t>(1)</w:t>
      </w:r>
      <w:r w:rsidRPr="004A1500">
        <w:rPr>
          <w:lang w:val="en-AU"/>
        </w:rPr>
        <w:tab/>
      </w:r>
      <w:r w:rsidR="00C0244F" w:rsidRPr="004A1500">
        <w:rPr>
          <w:lang w:val="en-AU"/>
        </w:rPr>
        <w:t xml:space="preserve">If a </w:t>
      </w:r>
      <w:r w:rsidR="002417C4" w:rsidRPr="004A1500">
        <w:rPr>
          <w:lang w:val="en-AU"/>
        </w:rPr>
        <w:t>Non-Covered</w:t>
      </w:r>
      <w:r w:rsidR="009A0444" w:rsidRPr="004A1500">
        <w:rPr>
          <w:lang w:val="en-AU"/>
        </w:rPr>
        <w:t xml:space="preserve"> Network</w:t>
      </w:r>
      <w:r w:rsidR="00C0244F" w:rsidRPr="004A1500">
        <w:rPr>
          <w:lang w:val="en-AU"/>
        </w:rPr>
        <w:t xml:space="preserve"> (including an </w:t>
      </w:r>
      <w:r w:rsidR="006D4F58" w:rsidRPr="004A1500">
        <w:rPr>
          <w:lang w:val="en-AU"/>
        </w:rPr>
        <w:t>Integrated Mining Network</w:t>
      </w:r>
      <w:r w:rsidR="00C0244F" w:rsidRPr="004A1500">
        <w:rPr>
          <w:lang w:val="en-AU"/>
        </w:rPr>
        <w:t xml:space="preserve"> and an </w:t>
      </w:r>
      <w:r w:rsidR="00E57040" w:rsidRPr="004A1500">
        <w:rPr>
          <w:lang w:val="en-AU"/>
        </w:rPr>
        <w:t>Excluded Network</w:t>
      </w:r>
      <w:r w:rsidR="00C0244F" w:rsidRPr="004A1500">
        <w:rPr>
          <w:lang w:val="en-AU"/>
        </w:rPr>
        <w:t xml:space="preserve">) is </w:t>
      </w:r>
      <w:r w:rsidR="00551C75" w:rsidRPr="004A1500">
        <w:rPr>
          <w:lang w:val="en-AU"/>
        </w:rPr>
        <w:t>Interconnected</w:t>
      </w:r>
      <w:r w:rsidR="00C0244F" w:rsidRPr="004A1500">
        <w:rPr>
          <w:lang w:val="en-AU"/>
        </w:rPr>
        <w:t xml:space="preserve"> with a </w:t>
      </w:r>
      <w:r w:rsidR="009A0444" w:rsidRPr="004A1500">
        <w:rPr>
          <w:lang w:val="en-AU"/>
        </w:rPr>
        <w:t>Covered Network</w:t>
      </w:r>
      <w:r w:rsidR="00C0244F" w:rsidRPr="004A1500">
        <w:rPr>
          <w:lang w:val="en-AU"/>
        </w:rPr>
        <w:t xml:space="preserve">, then an </w:t>
      </w:r>
      <w:r w:rsidR="00551C75" w:rsidRPr="004A1500">
        <w:rPr>
          <w:lang w:val="en-AU"/>
        </w:rPr>
        <w:t>Interconnection Point</w:t>
      </w:r>
      <w:r w:rsidR="00C0244F" w:rsidRPr="004A1500">
        <w:rPr>
          <w:lang w:val="en-AU"/>
        </w:rPr>
        <w:t xml:space="preserve"> on the </w:t>
      </w:r>
      <w:r w:rsidR="002417C4" w:rsidRPr="004A1500">
        <w:rPr>
          <w:lang w:val="en-AU"/>
        </w:rPr>
        <w:t>Non-Covered</w:t>
      </w:r>
      <w:r w:rsidR="00C0244F" w:rsidRPr="004A1500">
        <w:rPr>
          <w:lang w:val="en-AU"/>
        </w:rPr>
        <w:t xml:space="preserve"> </w:t>
      </w:r>
      <w:r w:rsidR="00D0732C" w:rsidRPr="004A1500">
        <w:rPr>
          <w:lang w:val="en-AU"/>
        </w:rPr>
        <w:t>Interconnector</w:t>
      </w:r>
      <w:r w:rsidR="00C0244F" w:rsidRPr="004A1500">
        <w:rPr>
          <w:lang w:val="en-AU"/>
        </w:rPr>
        <w:t xml:space="preserve"> between the two networks</w:t>
      </w:r>
      <w:r w:rsidR="00B95778" w:rsidRPr="004A1500">
        <w:rPr>
          <w:lang w:val="en-AU"/>
        </w:rPr>
        <w:t> —</w:t>
      </w:r>
      <w:bookmarkEnd w:id="470"/>
    </w:p>
    <w:p w14:paraId="24C4B56B" w14:textId="4FAE016F" w:rsidR="00C0244F" w:rsidRPr="004A1500" w:rsidRDefault="00346BC7" w:rsidP="00346BC7">
      <w:pPr>
        <w:pStyle w:val="PNR-3"/>
        <w:numPr>
          <w:ilvl w:val="0"/>
          <w:numId w:val="0"/>
        </w:numPr>
        <w:tabs>
          <w:tab w:val="left" w:pos="709"/>
        </w:tabs>
        <w:ind w:left="1418" w:hanging="709"/>
        <w:rPr>
          <w:lang w:val="en-AU"/>
        </w:rPr>
      </w:pPr>
      <w:bookmarkStart w:id="471" w:name="_Ref129512960"/>
      <w:r w:rsidRPr="004A1500">
        <w:rPr>
          <w:lang w:val="en-AU"/>
        </w:rPr>
        <w:t>(a)</w:t>
      </w:r>
      <w:r w:rsidRPr="004A1500">
        <w:rPr>
          <w:lang w:val="en-AU"/>
        </w:rPr>
        <w:tab/>
      </w:r>
      <w:r w:rsidR="00C0244F" w:rsidRPr="004A1500">
        <w:rPr>
          <w:lang w:val="en-AU"/>
        </w:rPr>
        <w:t xml:space="preserve">must be metered in accordance with the </w:t>
      </w:r>
      <w:r w:rsidR="00A832EA" w:rsidRPr="004A1500">
        <w:rPr>
          <w:lang w:val="en-AU"/>
        </w:rPr>
        <w:t>Metering Procedure</w:t>
      </w:r>
      <w:r w:rsidR="00C0244F" w:rsidRPr="004A1500">
        <w:rPr>
          <w:lang w:val="en-AU"/>
        </w:rPr>
        <w:t>, to at least the standard necessary in accordance with GEIP to facilitate the operation of Chapter</w:t>
      </w:r>
      <w:r w:rsidR="0002739C" w:rsidRPr="004A1500">
        <w:rPr>
          <w:lang w:val="en-AU"/>
        </w:rPr>
        <w:t> </w:t>
      </w:r>
      <w:r w:rsidR="00C0244F" w:rsidRPr="004A1500">
        <w:rPr>
          <w:lang w:val="en-AU"/>
        </w:rPr>
        <w:t xml:space="preserve">8, the Access Code, the Customer Transfer Code and </w:t>
      </w:r>
      <w:r w:rsidR="002417C4" w:rsidRPr="004A1500">
        <w:rPr>
          <w:lang w:val="en-AU"/>
        </w:rPr>
        <w:t>Network</w:t>
      </w:r>
      <w:r w:rsidR="00C0244F" w:rsidRPr="004A1500">
        <w:rPr>
          <w:lang w:val="en-AU"/>
        </w:rPr>
        <w:t xml:space="preserve"> Access Contracts; and</w:t>
      </w:r>
      <w:bookmarkEnd w:id="471"/>
    </w:p>
    <w:p w14:paraId="2970860A" w14:textId="14B71BB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be included in the </w:t>
      </w:r>
      <w:r w:rsidR="009A0444" w:rsidRPr="004A1500">
        <w:rPr>
          <w:lang w:val="en-AU"/>
        </w:rPr>
        <w:t>Covered</w:t>
      </w:r>
      <w:r w:rsidR="00C0244F" w:rsidRPr="004A1500">
        <w:rPr>
          <w:lang w:val="en-AU"/>
        </w:rPr>
        <w:t xml:space="preserve"> NSP</w:t>
      </w:r>
      <w:r w:rsidR="00B94D67" w:rsidRPr="004A1500">
        <w:rPr>
          <w:lang w:val="en-AU"/>
        </w:rPr>
        <w:t>’</w:t>
      </w:r>
      <w:r w:rsidR="00C0244F" w:rsidRPr="004A1500">
        <w:rPr>
          <w:lang w:val="en-AU"/>
        </w:rPr>
        <w:t xml:space="preserve">s </w:t>
      </w:r>
      <w:r w:rsidR="00A832EA" w:rsidRPr="004A1500">
        <w:rPr>
          <w:lang w:val="en-AU"/>
        </w:rPr>
        <w:t>Metering Database</w:t>
      </w:r>
      <w:r w:rsidR="00C0244F" w:rsidRPr="004A1500">
        <w:rPr>
          <w:lang w:val="en-AU"/>
        </w:rPr>
        <w:t xml:space="preserve">, unless the </w:t>
      </w:r>
      <w:r w:rsidR="00A832EA" w:rsidRPr="004A1500">
        <w:rPr>
          <w:lang w:val="en-AU"/>
        </w:rPr>
        <w:t>Metering Procedure</w:t>
      </w:r>
      <w:r w:rsidR="00C0244F" w:rsidRPr="004A1500">
        <w:rPr>
          <w:lang w:val="en-AU"/>
        </w:rPr>
        <w:t xml:space="preserve"> provides otherwise under rule</w:t>
      </w:r>
      <w:r w:rsidR="0002739C" w:rsidRPr="004A1500">
        <w:rPr>
          <w:lang w:val="en-AU"/>
        </w:rPr>
        <w:t> </w:t>
      </w:r>
      <w:r w:rsidR="0002739C" w:rsidRPr="004A1500">
        <w:rPr>
          <w:lang w:val="en-AU"/>
        </w:rPr>
        <w:fldChar w:fldCharType="begin" w:fldLock="1"/>
      </w:r>
      <w:r w:rsidR="0002739C" w:rsidRPr="004A1500">
        <w:rPr>
          <w:lang w:val="en-AU"/>
        </w:rPr>
        <w:instrText xml:space="preserve"> REF _Ref129512902 \w \h </w:instrText>
      </w:r>
      <w:r w:rsidR="0002739C" w:rsidRPr="004A1500">
        <w:rPr>
          <w:lang w:val="en-AU"/>
        </w:rPr>
      </w:r>
      <w:r w:rsidR="0002739C" w:rsidRPr="004A1500">
        <w:rPr>
          <w:lang w:val="en-AU"/>
        </w:rPr>
        <w:fldChar w:fldCharType="separate"/>
      </w:r>
      <w:r w:rsidR="00A63805" w:rsidRPr="004A1500">
        <w:rPr>
          <w:lang w:val="en-AU"/>
        </w:rPr>
        <w:t>136(4)</w:t>
      </w:r>
      <w:r w:rsidR="0002739C" w:rsidRPr="004A1500">
        <w:rPr>
          <w:lang w:val="en-AU"/>
        </w:rPr>
        <w:fldChar w:fldCharType="end"/>
      </w:r>
      <w:r w:rsidR="00C0244F" w:rsidRPr="004A1500">
        <w:rPr>
          <w:lang w:val="en-AU"/>
        </w:rPr>
        <w:t xml:space="preserve">.  </w:t>
      </w:r>
    </w:p>
    <w:p w14:paraId="5CD30200" w14:textId="284FB3F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9A0444" w:rsidRPr="004A1500">
        <w:rPr>
          <w:lang w:val="en-AU"/>
        </w:rPr>
        <w:t>Covered</w:t>
      </w:r>
      <w:r w:rsidR="00C0244F" w:rsidRPr="004A1500">
        <w:rPr>
          <w:lang w:val="en-AU"/>
        </w:rPr>
        <w:t xml:space="preserve"> NSP and the </w:t>
      </w:r>
      <w:r w:rsidR="002417C4" w:rsidRPr="004A1500">
        <w:rPr>
          <w:lang w:val="en-AU"/>
        </w:rPr>
        <w:t>Non-Covered</w:t>
      </w:r>
      <w:r w:rsidR="00C0244F" w:rsidRPr="004A1500">
        <w:rPr>
          <w:lang w:val="en-AU"/>
        </w:rPr>
        <w:t xml:space="preserve"> NSP may agree and notify the ISO, and failing such notification the ISO is to </w:t>
      </w:r>
      <w:r w:rsidR="00BE657C" w:rsidRPr="004A1500">
        <w:rPr>
          <w:lang w:val="en-AU"/>
        </w:rPr>
        <w:t>Direct</w:t>
      </w:r>
      <w:r w:rsidR="00C0244F" w:rsidRPr="004A1500">
        <w:rPr>
          <w:lang w:val="en-AU"/>
        </w:rPr>
        <w:t>, whether the metering referred to in rule</w:t>
      </w:r>
      <w:r w:rsidR="0002739C" w:rsidRPr="004A1500">
        <w:rPr>
          <w:lang w:val="en-AU"/>
        </w:rPr>
        <w:t> </w:t>
      </w:r>
      <w:r w:rsidR="0002739C" w:rsidRPr="004A1500">
        <w:rPr>
          <w:lang w:val="en-AU"/>
        </w:rPr>
        <w:fldChar w:fldCharType="begin" w:fldLock="1"/>
      </w:r>
      <w:r w:rsidR="0002739C" w:rsidRPr="004A1500">
        <w:rPr>
          <w:lang w:val="en-AU"/>
        </w:rPr>
        <w:instrText xml:space="preserve"> REF _Ref129512960 \w \h </w:instrText>
      </w:r>
      <w:r w:rsidR="0002739C" w:rsidRPr="004A1500">
        <w:rPr>
          <w:lang w:val="en-AU"/>
        </w:rPr>
      </w:r>
      <w:r w:rsidR="0002739C" w:rsidRPr="004A1500">
        <w:rPr>
          <w:lang w:val="en-AU"/>
        </w:rPr>
        <w:fldChar w:fldCharType="separate"/>
      </w:r>
      <w:r w:rsidR="00A63805" w:rsidRPr="004A1500">
        <w:rPr>
          <w:lang w:val="en-AU"/>
        </w:rPr>
        <w:t>136(1)(a)</w:t>
      </w:r>
      <w:r w:rsidR="0002739C" w:rsidRPr="004A1500">
        <w:rPr>
          <w:lang w:val="en-AU"/>
        </w:rPr>
        <w:fldChar w:fldCharType="end"/>
      </w:r>
      <w:r w:rsidR="00C0244F" w:rsidRPr="004A1500">
        <w:rPr>
          <w:lang w:val="en-AU"/>
        </w:rPr>
        <w:t xml:space="preserve"> is to be undertaken by the </w:t>
      </w:r>
      <w:r w:rsidR="009A0444" w:rsidRPr="004A1500">
        <w:rPr>
          <w:lang w:val="en-AU"/>
        </w:rPr>
        <w:t>Covered</w:t>
      </w:r>
      <w:r w:rsidR="00C0244F" w:rsidRPr="004A1500">
        <w:rPr>
          <w:lang w:val="en-AU"/>
        </w:rPr>
        <w:t xml:space="preserve"> NSP or by the </w:t>
      </w:r>
      <w:r w:rsidR="002417C4" w:rsidRPr="004A1500">
        <w:rPr>
          <w:lang w:val="en-AU"/>
        </w:rPr>
        <w:t>Non-Covered</w:t>
      </w:r>
      <w:r w:rsidR="00C0244F" w:rsidRPr="004A1500">
        <w:rPr>
          <w:lang w:val="en-AU"/>
        </w:rPr>
        <w:t xml:space="preserve"> NSP.</w:t>
      </w:r>
    </w:p>
    <w:p w14:paraId="2600A812" w14:textId="3407BFA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If the metering is to be undertaken by the </w:t>
      </w:r>
      <w:r w:rsidR="002417C4" w:rsidRPr="004A1500">
        <w:rPr>
          <w:lang w:val="en-AU"/>
        </w:rPr>
        <w:t>Non-Covered</w:t>
      </w:r>
      <w:r w:rsidR="00C0244F" w:rsidRPr="004A1500">
        <w:rPr>
          <w:lang w:val="en-AU"/>
        </w:rPr>
        <w:t xml:space="preserve"> NSP, it must (in accordance with the </w:t>
      </w:r>
      <w:r w:rsidR="00A832EA" w:rsidRPr="004A1500">
        <w:rPr>
          <w:lang w:val="en-AU"/>
        </w:rPr>
        <w:t>Metering Procedure</w:t>
      </w:r>
      <w:r w:rsidR="00C0244F" w:rsidRPr="004A1500">
        <w:rPr>
          <w:lang w:val="en-AU"/>
        </w:rPr>
        <w:t xml:space="preserve">, if applicable, and otherwise in accordance with GEIP) make available the metering data to the </w:t>
      </w:r>
      <w:r w:rsidR="009A0444" w:rsidRPr="004A1500">
        <w:rPr>
          <w:lang w:val="en-AU"/>
        </w:rPr>
        <w:t>Covered</w:t>
      </w:r>
      <w:r w:rsidR="00C0244F" w:rsidRPr="004A1500">
        <w:rPr>
          <w:lang w:val="en-AU"/>
        </w:rPr>
        <w:t xml:space="preserve"> NSP, unless the </w:t>
      </w:r>
      <w:r w:rsidR="00A832EA" w:rsidRPr="004A1500">
        <w:rPr>
          <w:lang w:val="en-AU"/>
        </w:rPr>
        <w:t>Metering Procedure</w:t>
      </w:r>
      <w:r w:rsidR="00C0244F" w:rsidRPr="004A1500">
        <w:rPr>
          <w:lang w:val="en-AU"/>
        </w:rPr>
        <w:t xml:space="preserve"> provides otherwise under rule</w:t>
      </w:r>
      <w:r w:rsidR="0002739C" w:rsidRPr="004A1500">
        <w:rPr>
          <w:lang w:val="en-AU"/>
        </w:rPr>
        <w:t> </w:t>
      </w:r>
      <w:r w:rsidR="0002739C" w:rsidRPr="004A1500">
        <w:rPr>
          <w:lang w:val="en-AU"/>
        </w:rPr>
        <w:fldChar w:fldCharType="begin" w:fldLock="1"/>
      </w:r>
      <w:r w:rsidR="0002739C" w:rsidRPr="004A1500">
        <w:rPr>
          <w:lang w:val="en-AU"/>
        </w:rPr>
        <w:instrText xml:space="preserve"> REF _Ref129512902 \w \h </w:instrText>
      </w:r>
      <w:r w:rsidR="0002739C" w:rsidRPr="004A1500">
        <w:rPr>
          <w:lang w:val="en-AU"/>
        </w:rPr>
      </w:r>
      <w:r w:rsidR="0002739C" w:rsidRPr="004A1500">
        <w:rPr>
          <w:lang w:val="en-AU"/>
        </w:rPr>
        <w:fldChar w:fldCharType="separate"/>
      </w:r>
      <w:r w:rsidR="00A63805" w:rsidRPr="004A1500">
        <w:rPr>
          <w:lang w:val="en-AU"/>
        </w:rPr>
        <w:t>136(4)</w:t>
      </w:r>
      <w:r w:rsidR="0002739C" w:rsidRPr="004A1500">
        <w:rPr>
          <w:lang w:val="en-AU"/>
        </w:rPr>
        <w:fldChar w:fldCharType="end"/>
      </w:r>
      <w:r w:rsidR="00C0244F" w:rsidRPr="004A1500">
        <w:rPr>
          <w:lang w:val="en-AU"/>
        </w:rPr>
        <w:t>.</w:t>
      </w:r>
    </w:p>
    <w:p w14:paraId="023C8DDD" w14:textId="1BF891FB" w:rsidR="00C0244F" w:rsidRPr="004A1500" w:rsidRDefault="00346BC7" w:rsidP="00346BC7">
      <w:pPr>
        <w:pStyle w:val="PNR-2"/>
        <w:numPr>
          <w:ilvl w:val="0"/>
          <w:numId w:val="0"/>
        </w:numPr>
        <w:ind w:left="709" w:hanging="567"/>
        <w:rPr>
          <w:lang w:val="en-AU"/>
        </w:rPr>
      </w:pPr>
      <w:bookmarkStart w:id="472" w:name="_Ref129512902"/>
      <w:r w:rsidRPr="004A1500">
        <w:rPr>
          <w:lang w:val="en-AU"/>
        </w:rPr>
        <w:t>(4)</w:t>
      </w:r>
      <w:r w:rsidRPr="004A1500">
        <w:rPr>
          <w:lang w:val="en-AU"/>
        </w:rPr>
        <w:tab/>
      </w:r>
      <w:r w:rsidR="00C0244F" w:rsidRPr="004A1500">
        <w:rPr>
          <w:lang w:val="en-AU"/>
        </w:rPr>
        <w:t xml:space="preserve">The </w:t>
      </w:r>
      <w:r w:rsidR="00A832EA" w:rsidRPr="004A1500">
        <w:rPr>
          <w:lang w:val="en-AU"/>
        </w:rPr>
        <w:t>Metering Procedure</w:t>
      </w:r>
      <w:r w:rsidR="00C0244F" w:rsidRPr="004A1500">
        <w:rPr>
          <w:lang w:val="en-AU"/>
        </w:rPr>
        <w:t xml:space="preserve"> may, if the </w:t>
      </w:r>
      <w:r w:rsidR="002417C4" w:rsidRPr="004A1500">
        <w:rPr>
          <w:lang w:val="en-AU"/>
        </w:rPr>
        <w:t>Non-Covered</w:t>
      </w:r>
      <w:r w:rsidR="00C0244F" w:rsidRPr="004A1500">
        <w:rPr>
          <w:lang w:val="en-AU"/>
        </w:rPr>
        <w:t xml:space="preserve"> NSP consents, make alternative provision for the metering of an </w:t>
      </w:r>
      <w:r w:rsidR="00551C75" w:rsidRPr="004A1500">
        <w:rPr>
          <w:lang w:val="en-AU"/>
        </w:rPr>
        <w:t>Interconnection Point</w:t>
      </w:r>
      <w:r w:rsidR="00C0244F" w:rsidRPr="004A1500">
        <w:rPr>
          <w:lang w:val="en-AU"/>
        </w:rPr>
        <w:t xml:space="preserve"> on a </w:t>
      </w:r>
      <w:r w:rsidR="002417C4" w:rsidRPr="004A1500">
        <w:rPr>
          <w:lang w:val="en-AU"/>
        </w:rPr>
        <w:t>Non-Covered</w:t>
      </w:r>
      <w:r w:rsidR="00C0244F" w:rsidRPr="004A1500">
        <w:rPr>
          <w:lang w:val="en-AU"/>
        </w:rPr>
        <w:t xml:space="preserve"> </w:t>
      </w:r>
      <w:r w:rsidR="00D0732C" w:rsidRPr="004A1500">
        <w:rPr>
          <w:lang w:val="en-AU"/>
        </w:rPr>
        <w:t>Interconnector</w:t>
      </w:r>
      <w:r w:rsidR="00C0244F" w:rsidRPr="004A1500">
        <w:rPr>
          <w:lang w:val="en-AU"/>
        </w:rPr>
        <w:t xml:space="preserve"> and the holding and provision of the associated metering data, in which case the </w:t>
      </w:r>
      <w:r w:rsidR="00A832EA" w:rsidRPr="004A1500">
        <w:rPr>
          <w:lang w:val="en-AU"/>
        </w:rPr>
        <w:t>Metering Procedure</w:t>
      </w:r>
      <w:r w:rsidR="00C0244F" w:rsidRPr="004A1500">
        <w:rPr>
          <w:lang w:val="en-AU"/>
        </w:rPr>
        <w:t xml:space="preserve"> must specify how this </w:t>
      </w:r>
      <w:r w:rsidR="0002739C" w:rsidRPr="004A1500">
        <w:rPr>
          <w:lang w:val="en-AU"/>
        </w:rPr>
        <w:fldChar w:fldCharType="begin" w:fldLock="1"/>
      </w:r>
      <w:r w:rsidR="0002739C" w:rsidRPr="004A1500">
        <w:rPr>
          <w:lang w:val="en-AU"/>
        </w:rPr>
        <w:instrText xml:space="preserve"> REF _Ref129512751 \w \h </w:instrText>
      </w:r>
      <w:r w:rsidR="0002739C" w:rsidRPr="004A1500">
        <w:rPr>
          <w:lang w:val="en-AU"/>
        </w:rPr>
      </w:r>
      <w:r w:rsidR="0002739C" w:rsidRPr="004A1500">
        <w:rPr>
          <w:lang w:val="en-AU"/>
        </w:rPr>
        <w:fldChar w:fldCharType="separate"/>
      </w:r>
      <w:r w:rsidR="00A63805" w:rsidRPr="004A1500">
        <w:rPr>
          <w:lang w:val="en-AU"/>
        </w:rPr>
        <w:t>Chapter 5</w:t>
      </w:r>
      <w:r w:rsidR="0002739C" w:rsidRPr="004A1500">
        <w:rPr>
          <w:lang w:val="en-AU"/>
        </w:rPr>
        <w:fldChar w:fldCharType="end"/>
      </w:r>
      <w:r w:rsidR="00C0244F" w:rsidRPr="004A1500">
        <w:rPr>
          <w:lang w:val="en-AU"/>
        </w:rPr>
        <w:t xml:space="preserve"> is to be read in Connection with the data.</w:t>
      </w:r>
      <w:bookmarkEnd w:id="472"/>
    </w:p>
    <w:p w14:paraId="681B0A29" w14:textId="72CBF02E" w:rsidR="00C0244F" w:rsidRPr="004A1500" w:rsidRDefault="00346BC7" w:rsidP="00346BC7">
      <w:pPr>
        <w:pStyle w:val="PNR-1"/>
        <w:tabs>
          <w:tab w:val="left" w:pos="0"/>
        </w:tabs>
      </w:pPr>
      <w:bookmarkStart w:id="473" w:name="_Ref129513201"/>
      <w:bookmarkStart w:id="474" w:name="_Toc138945776"/>
      <w:r w:rsidRPr="004A1500">
        <w:lastRenderedPageBreak/>
        <w:t>137</w:t>
      </w:r>
      <w:r w:rsidRPr="004A1500">
        <w:tab/>
      </w:r>
      <w:r w:rsidR="00C0244F" w:rsidRPr="004A1500">
        <w:t>Allocations at multi-user points</w:t>
      </w:r>
      <w:bookmarkEnd w:id="473"/>
      <w:bookmarkEnd w:id="474"/>
    </w:p>
    <w:p w14:paraId="7061AD8C" w14:textId="5F9C030A" w:rsidR="00C0244F" w:rsidRPr="004A1500" w:rsidRDefault="00C0244F" w:rsidP="0002739C">
      <w:pPr>
        <w:pStyle w:val="BodyTextIndent"/>
      </w:pPr>
      <w:r w:rsidRPr="004A1500">
        <w:t xml:space="preserve">A </w:t>
      </w:r>
      <w:r w:rsidR="009A0444" w:rsidRPr="004A1500">
        <w:t>Covered</w:t>
      </w:r>
      <w:r w:rsidRPr="004A1500">
        <w:t xml:space="preserve"> NSP must record, in a </w:t>
      </w:r>
      <w:r w:rsidR="003B188F" w:rsidRPr="004A1500">
        <w:rPr>
          <w:b/>
          <w:bCs/>
        </w:rPr>
        <w:t>“</w:t>
      </w:r>
      <w:r w:rsidR="0037608A" w:rsidRPr="004A1500">
        <w:rPr>
          <w:b/>
          <w:bCs/>
        </w:rPr>
        <w:t>Metering Database</w:t>
      </w:r>
      <w:r w:rsidR="003B188F" w:rsidRPr="004A1500">
        <w:rPr>
          <w:b/>
          <w:bCs/>
        </w:rPr>
        <w:t>”</w:t>
      </w:r>
      <w:r w:rsidRPr="004A1500">
        <w:t xml:space="preserve"> under the Metering Code or otherwise, and provide to the ISO, how metered quantities are to be allocated between </w:t>
      </w:r>
      <w:r w:rsidR="002417C4" w:rsidRPr="004A1500">
        <w:t>Network User</w:t>
      </w:r>
      <w:r w:rsidRPr="004A1500">
        <w:t>s for</w:t>
      </w:r>
      <w:r w:rsidR="00B95778" w:rsidRPr="004A1500">
        <w:t> —</w:t>
      </w:r>
      <w:r w:rsidR="007B7A9F" w:rsidRPr="004A1500">
        <w:t xml:space="preserve"> </w:t>
      </w:r>
    </w:p>
    <w:p w14:paraId="6E4BBEDB" w14:textId="6D3A5B4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each Connection Point on its </w:t>
      </w:r>
      <w:r w:rsidR="002417C4" w:rsidRPr="004A1500">
        <w:rPr>
          <w:lang w:val="en-AU"/>
        </w:rPr>
        <w:t>Network</w:t>
      </w:r>
      <w:r w:rsidR="00C0244F" w:rsidRPr="004A1500">
        <w:rPr>
          <w:lang w:val="en-AU"/>
        </w:rPr>
        <w:t xml:space="preserve"> at which more than one </w:t>
      </w:r>
      <w:r w:rsidR="002417C4" w:rsidRPr="004A1500">
        <w:rPr>
          <w:lang w:val="en-AU"/>
        </w:rPr>
        <w:t>Network User</w:t>
      </w:r>
      <w:r w:rsidR="00B94D67" w:rsidRPr="004A1500">
        <w:rPr>
          <w:lang w:val="en-AU"/>
        </w:rPr>
        <w:t>’</w:t>
      </w:r>
      <w:r w:rsidR="00C0244F" w:rsidRPr="004A1500">
        <w:rPr>
          <w:lang w:val="en-AU"/>
        </w:rPr>
        <w:t>s injection or withdrawal of energy is measured; and</w:t>
      </w:r>
    </w:p>
    <w:p w14:paraId="6AE5C015" w14:textId="2C8108C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each </w:t>
      </w:r>
      <w:r w:rsidR="00551C75" w:rsidRPr="004A1500">
        <w:rPr>
          <w:lang w:val="en-AU"/>
        </w:rPr>
        <w:t>Interconnection Point</w:t>
      </w:r>
      <w:r w:rsidR="00C0244F" w:rsidRPr="004A1500">
        <w:rPr>
          <w:lang w:val="en-AU"/>
        </w:rPr>
        <w:t xml:space="preserve"> on its </w:t>
      </w:r>
      <w:r w:rsidR="002417C4" w:rsidRPr="004A1500">
        <w:rPr>
          <w:lang w:val="en-AU"/>
        </w:rPr>
        <w:t>Network</w:t>
      </w:r>
      <w:r w:rsidR="00C0244F" w:rsidRPr="004A1500">
        <w:rPr>
          <w:lang w:val="en-AU"/>
        </w:rPr>
        <w:t xml:space="preserve"> at which more than one </w:t>
      </w:r>
      <w:r w:rsidR="002417C4" w:rsidRPr="004A1500">
        <w:rPr>
          <w:lang w:val="en-AU"/>
        </w:rPr>
        <w:t>Network User</w:t>
      </w:r>
      <w:r w:rsidR="00B94D67" w:rsidRPr="004A1500">
        <w:rPr>
          <w:lang w:val="en-AU"/>
        </w:rPr>
        <w:t>’</w:t>
      </w:r>
      <w:r w:rsidR="00C0244F" w:rsidRPr="004A1500">
        <w:rPr>
          <w:lang w:val="en-AU"/>
        </w:rPr>
        <w:t xml:space="preserve">s electricity transfer is measured. </w:t>
      </w:r>
    </w:p>
    <w:p w14:paraId="0B06CE75" w14:textId="4B3B12B4" w:rsidR="00C0244F" w:rsidRPr="004A1500" w:rsidRDefault="00346BC7" w:rsidP="00346BC7">
      <w:pPr>
        <w:pStyle w:val="PNR-1"/>
        <w:tabs>
          <w:tab w:val="left" w:pos="0"/>
        </w:tabs>
      </w:pPr>
      <w:bookmarkStart w:id="475" w:name="_Ref129628276"/>
      <w:bookmarkStart w:id="476" w:name="_Toc138945777"/>
      <w:r w:rsidRPr="004A1500">
        <w:t>138</w:t>
      </w:r>
      <w:r w:rsidRPr="004A1500">
        <w:tab/>
      </w:r>
      <w:r w:rsidR="00C0244F" w:rsidRPr="004A1500">
        <w:t>Provision of metering data to the ISO</w:t>
      </w:r>
      <w:bookmarkEnd w:id="475"/>
      <w:bookmarkEnd w:id="476"/>
    </w:p>
    <w:p w14:paraId="1F2B167A" w14:textId="3855588C" w:rsidR="00C0244F" w:rsidRPr="004A1500" w:rsidRDefault="00C0244F" w:rsidP="007B7A9F">
      <w:pPr>
        <w:pStyle w:val="BodyTextIndent"/>
      </w:pPr>
      <w:r w:rsidRPr="004A1500">
        <w:t xml:space="preserve">A </w:t>
      </w:r>
      <w:r w:rsidR="009A0444" w:rsidRPr="004A1500">
        <w:t>Covered</w:t>
      </w:r>
      <w:r w:rsidRPr="004A1500">
        <w:t xml:space="preserve"> NSP must in accordance with the </w:t>
      </w:r>
      <w:r w:rsidR="00A832EA" w:rsidRPr="004A1500">
        <w:t>Metering Procedure</w:t>
      </w:r>
      <w:r w:rsidRPr="004A1500">
        <w:t xml:space="preserve"> provide metering data to, and as requested by, the ISO, to facilitate the ISO</w:t>
      </w:r>
      <w:r w:rsidR="00B94D67" w:rsidRPr="004A1500">
        <w:t>’</w:t>
      </w:r>
      <w:r w:rsidRPr="004A1500">
        <w:t xml:space="preserve">s functions under these </w:t>
      </w:r>
      <w:r w:rsidR="003D13EA" w:rsidRPr="004A1500">
        <w:t>Rules</w:t>
      </w:r>
      <w:r w:rsidRPr="004A1500">
        <w:t xml:space="preserve"> including </w:t>
      </w:r>
      <w:r w:rsidR="00C45835" w:rsidRPr="004A1500">
        <w:fldChar w:fldCharType="begin" w:fldLock="1"/>
      </w:r>
      <w:r w:rsidR="00C45835" w:rsidRPr="004A1500">
        <w:instrText xml:space="preserve"> REF _Ref129522923 \w \h </w:instrText>
      </w:r>
      <w:r w:rsidR="00C45835" w:rsidRPr="004A1500">
        <w:fldChar w:fldCharType="separate"/>
      </w:r>
      <w:r w:rsidR="00A63805" w:rsidRPr="004A1500">
        <w:t>Chapter 8</w:t>
      </w:r>
      <w:r w:rsidR="00C45835" w:rsidRPr="004A1500">
        <w:fldChar w:fldCharType="end"/>
      </w:r>
      <w:r w:rsidRPr="004A1500">
        <w:t xml:space="preserve">. </w:t>
      </w:r>
    </w:p>
    <w:p w14:paraId="530A1418" w14:textId="1AC47016" w:rsidR="00C0244F" w:rsidRPr="004A1500" w:rsidRDefault="00346BC7" w:rsidP="00346BC7">
      <w:pPr>
        <w:pStyle w:val="PNR-1"/>
        <w:tabs>
          <w:tab w:val="left" w:pos="0"/>
        </w:tabs>
      </w:pPr>
      <w:bookmarkStart w:id="477" w:name="_Ref129513292"/>
      <w:bookmarkStart w:id="478" w:name="_Toc138945778"/>
      <w:r w:rsidRPr="004A1500">
        <w:t>139</w:t>
      </w:r>
      <w:r w:rsidRPr="004A1500">
        <w:tab/>
      </w:r>
      <w:r w:rsidR="00C0244F" w:rsidRPr="004A1500">
        <w:t xml:space="preserve">Provision of metering data to an NSP, user or </w:t>
      </w:r>
      <w:r w:rsidR="003400A1" w:rsidRPr="004A1500">
        <w:t>Controller</w:t>
      </w:r>
      <w:bookmarkEnd w:id="477"/>
      <w:bookmarkEnd w:id="478"/>
    </w:p>
    <w:p w14:paraId="44B1CB63" w14:textId="0BCEE21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w:t>
      </w:r>
      <w:r w:rsidR="0037608A" w:rsidRPr="004A1500">
        <w:rPr>
          <w:b/>
          <w:bCs/>
          <w:lang w:val="en-AU"/>
        </w:rPr>
        <w:t>“First NSP”</w:t>
      </w:r>
      <w:r w:rsidR="00C0244F" w:rsidRPr="004A1500">
        <w:rPr>
          <w:lang w:val="en-AU"/>
        </w:rPr>
        <w:t xml:space="preserve">) must, and the ISO may, in accordance with the </w:t>
      </w:r>
      <w:r w:rsidR="00A832EA" w:rsidRPr="004A1500">
        <w:rPr>
          <w:lang w:val="en-AU"/>
        </w:rPr>
        <w:t>Metering Procedure</w:t>
      </w:r>
      <w:r w:rsidR="00C0244F" w:rsidRPr="004A1500">
        <w:rPr>
          <w:lang w:val="en-AU"/>
        </w:rPr>
        <w:t xml:space="preserve"> provide metering and allocation data (including the information required under rule</w:t>
      </w:r>
      <w:r w:rsidR="007B7A9F" w:rsidRPr="004A1500">
        <w:rPr>
          <w:lang w:val="en-AU"/>
        </w:rPr>
        <w:t> </w:t>
      </w:r>
      <w:r w:rsidR="007B7A9F" w:rsidRPr="004A1500">
        <w:rPr>
          <w:lang w:val="en-AU"/>
        </w:rPr>
        <w:fldChar w:fldCharType="begin" w:fldLock="1"/>
      </w:r>
      <w:r w:rsidR="007B7A9F" w:rsidRPr="004A1500">
        <w:rPr>
          <w:lang w:val="en-AU"/>
        </w:rPr>
        <w:instrText xml:space="preserve"> REF _Ref129513201 \w \h </w:instrText>
      </w:r>
      <w:r w:rsidR="00AB4429" w:rsidRPr="004A1500">
        <w:rPr>
          <w:lang w:val="en-AU"/>
        </w:rPr>
        <w:instrText xml:space="preserve"> \* MERGEFORMAT </w:instrText>
      </w:r>
      <w:r w:rsidR="007B7A9F" w:rsidRPr="004A1500">
        <w:rPr>
          <w:lang w:val="en-AU"/>
        </w:rPr>
      </w:r>
      <w:r w:rsidR="007B7A9F" w:rsidRPr="004A1500">
        <w:rPr>
          <w:lang w:val="en-AU"/>
        </w:rPr>
        <w:fldChar w:fldCharType="separate"/>
      </w:r>
      <w:r w:rsidR="00A63805" w:rsidRPr="004A1500">
        <w:rPr>
          <w:lang w:val="en-AU"/>
        </w:rPr>
        <w:t>137</w:t>
      </w:r>
      <w:r w:rsidR="007B7A9F" w:rsidRPr="004A1500">
        <w:rPr>
          <w:lang w:val="en-AU"/>
        </w:rPr>
        <w:fldChar w:fldCharType="end"/>
      </w:r>
      <w:r w:rsidR="00C0244F" w:rsidRPr="004A1500">
        <w:rPr>
          <w:lang w:val="en-AU"/>
        </w:rPr>
        <w:t>) to</w:t>
      </w:r>
      <w:r w:rsidR="00B95778" w:rsidRPr="004A1500">
        <w:rPr>
          <w:lang w:val="en-AU"/>
        </w:rPr>
        <w:t> —</w:t>
      </w:r>
      <w:r w:rsidR="007B7A9F" w:rsidRPr="004A1500">
        <w:rPr>
          <w:lang w:val="en-AU"/>
        </w:rPr>
        <w:t xml:space="preserve"> </w:t>
      </w:r>
    </w:p>
    <w:p w14:paraId="73D479AA" w14:textId="058CF63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w:t>
      </w:r>
      <w:r w:rsidR="0037608A" w:rsidRPr="004A1500">
        <w:rPr>
          <w:b/>
          <w:bCs/>
          <w:lang w:val="en-AU"/>
        </w:rPr>
        <w:t>“Second NSP”</w:t>
      </w:r>
      <w:r w:rsidR="00C0244F" w:rsidRPr="004A1500">
        <w:rPr>
          <w:lang w:val="en-AU"/>
        </w:rPr>
        <w:t>); or</w:t>
      </w:r>
    </w:p>
    <w:p w14:paraId="394C73C2" w14:textId="0A12928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2417C4" w:rsidRPr="004A1500">
        <w:rPr>
          <w:lang w:val="en-AU"/>
        </w:rPr>
        <w:t>Network User</w:t>
      </w:r>
      <w:r w:rsidR="00C0244F" w:rsidRPr="004A1500">
        <w:rPr>
          <w:lang w:val="en-AU"/>
        </w:rPr>
        <w:t xml:space="preserve"> of the </w:t>
      </w:r>
      <w:r w:rsidR="00AB4429" w:rsidRPr="004A1500">
        <w:rPr>
          <w:lang w:val="en-AU"/>
        </w:rPr>
        <w:t xml:space="preserve">First </w:t>
      </w:r>
      <w:r w:rsidR="00C0244F" w:rsidRPr="004A1500">
        <w:rPr>
          <w:lang w:val="en-AU"/>
        </w:rPr>
        <w:t>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xml:space="preserve"> or the </w:t>
      </w:r>
      <w:r w:rsidR="00AB4429" w:rsidRPr="004A1500">
        <w:rPr>
          <w:lang w:val="en-AU"/>
        </w:rPr>
        <w:t xml:space="preserve">Second </w:t>
      </w:r>
      <w:r w:rsidR="00C0244F" w:rsidRPr="004A1500">
        <w:rPr>
          <w:lang w:val="en-AU"/>
        </w:rPr>
        <w:t>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or</w:t>
      </w:r>
    </w:p>
    <w:p w14:paraId="45019CD6" w14:textId="5150211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 </w:t>
      </w:r>
      <w:r w:rsidR="00E57040" w:rsidRPr="004A1500">
        <w:rPr>
          <w:lang w:val="en-AU"/>
        </w:rPr>
        <w:t>Facility</w:t>
      </w:r>
      <w:r w:rsidR="00C0244F" w:rsidRPr="004A1500">
        <w:rPr>
          <w:lang w:val="en-AU"/>
        </w:rPr>
        <w:t xml:space="preserve"> </w:t>
      </w:r>
      <w:r w:rsidR="00551C75" w:rsidRPr="004A1500">
        <w:rPr>
          <w:lang w:val="en-AU"/>
        </w:rPr>
        <w:t>Connected</w:t>
      </w:r>
      <w:r w:rsidR="00C0244F" w:rsidRPr="004A1500">
        <w:rPr>
          <w:lang w:val="en-AU"/>
        </w:rPr>
        <w:t xml:space="preserve"> to the </w:t>
      </w:r>
      <w:r w:rsidR="00AB4429" w:rsidRPr="004A1500">
        <w:rPr>
          <w:lang w:val="en-AU"/>
        </w:rPr>
        <w:t>F</w:t>
      </w:r>
      <w:r w:rsidR="00C0244F" w:rsidRPr="004A1500">
        <w:rPr>
          <w:lang w:val="en-AU"/>
        </w:rPr>
        <w:t>irst 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xml:space="preserve"> or the </w:t>
      </w:r>
      <w:r w:rsidR="00AB4429" w:rsidRPr="004A1500">
        <w:rPr>
          <w:lang w:val="en-AU"/>
        </w:rPr>
        <w:t xml:space="preserve">Second </w:t>
      </w:r>
      <w:r w:rsidR="00C0244F" w:rsidRPr="004A1500">
        <w:rPr>
          <w:lang w:val="en-AU"/>
        </w:rPr>
        <w:t>NSP</w:t>
      </w:r>
      <w:r w:rsidR="00B94D67" w:rsidRPr="004A1500">
        <w:rPr>
          <w:lang w:val="en-AU"/>
        </w:rPr>
        <w:t>’</w:t>
      </w:r>
      <w:r w:rsidR="00C0244F" w:rsidRPr="004A1500">
        <w:rPr>
          <w:lang w:val="en-AU"/>
        </w:rPr>
        <w:t xml:space="preserve">s </w:t>
      </w:r>
      <w:r w:rsidR="002417C4" w:rsidRPr="004A1500">
        <w:rPr>
          <w:lang w:val="en-AU"/>
        </w:rPr>
        <w:t>Network</w:t>
      </w:r>
      <w:r w:rsidR="00C0244F" w:rsidRPr="004A1500">
        <w:rPr>
          <w:lang w:val="en-AU"/>
        </w:rPr>
        <w:t xml:space="preserve">, </w:t>
      </w:r>
    </w:p>
    <w:p w14:paraId="69EAA2E5" w14:textId="00D73A93" w:rsidR="00C0244F" w:rsidRPr="004A1500" w:rsidRDefault="00C0244F" w:rsidP="007B7A9F">
      <w:pPr>
        <w:pStyle w:val="BodyTextIndent"/>
      </w:pPr>
      <w:r w:rsidRPr="004A1500">
        <w:t>in order to</w:t>
      </w:r>
      <w:r w:rsidR="00B95778" w:rsidRPr="004A1500">
        <w:t> —</w:t>
      </w:r>
    </w:p>
    <w:p w14:paraId="69780D45" w14:textId="546567E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facilitate the </w:t>
      </w:r>
      <w:r w:rsidR="00E33E27" w:rsidRPr="004A1500">
        <w:rPr>
          <w:lang w:val="en-AU"/>
        </w:rPr>
        <w:t>Recipient</w:t>
      </w:r>
      <w:r w:rsidR="00B94D67" w:rsidRPr="004A1500">
        <w:rPr>
          <w:lang w:val="en-AU"/>
        </w:rPr>
        <w:t>’</w:t>
      </w:r>
      <w:r w:rsidR="00C0244F" w:rsidRPr="004A1500">
        <w:rPr>
          <w:lang w:val="en-AU"/>
        </w:rPr>
        <w:t xml:space="preserve">s functions under these </w:t>
      </w:r>
      <w:r w:rsidR="003D13EA" w:rsidRPr="004A1500">
        <w:rPr>
          <w:lang w:val="en-AU"/>
        </w:rPr>
        <w:t>Rules</w:t>
      </w:r>
      <w:r w:rsidR="00C0244F" w:rsidRPr="004A1500">
        <w:rPr>
          <w:lang w:val="en-AU"/>
        </w:rPr>
        <w:t xml:space="preserve"> including</w:t>
      </w:r>
      <w:r w:rsidR="00B95778" w:rsidRPr="004A1500">
        <w:rPr>
          <w:lang w:val="en-AU"/>
        </w:rPr>
        <w:t> —</w:t>
      </w:r>
    </w:p>
    <w:p w14:paraId="3DA2075A" w14:textId="219E63B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D0732C" w:rsidRPr="004A1500">
        <w:t>Load</w:t>
      </w:r>
      <w:r w:rsidR="00C0244F" w:rsidRPr="004A1500">
        <w:t xml:space="preserve"> following under rule</w:t>
      </w:r>
      <w:r w:rsidR="007B7A9F" w:rsidRPr="004A1500">
        <w:t> </w:t>
      </w:r>
      <w:r w:rsidR="00C45835" w:rsidRPr="004A1500">
        <w:fldChar w:fldCharType="begin" w:fldLock="1"/>
      </w:r>
      <w:r w:rsidR="00C45835" w:rsidRPr="004A1500">
        <w:instrText xml:space="preserve"> REF _Ref129516122 \w \h </w:instrText>
      </w:r>
      <w:r w:rsidR="00C45835" w:rsidRPr="004A1500">
        <w:fldChar w:fldCharType="separate"/>
      </w:r>
      <w:r w:rsidR="00A63805" w:rsidRPr="004A1500">
        <w:t>169</w:t>
      </w:r>
      <w:r w:rsidR="00C45835" w:rsidRPr="004A1500">
        <w:fldChar w:fldCharType="end"/>
      </w:r>
      <w:r w:rsidR="00C0244F" w:rsidRPr="004A1500">
        <w:t>; and</w:t>
      </w:r>
    </w:p>
    <w:p w14:paraId="0C00E822" w14:textId="689E729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invoicing for access; and</w:t>
      </w:r>
    </w:p>
    <w:p w14:paraId="19D60B10" w14:textId="01DBCEF0"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w:t>
      </w:r>
      <w:r w:rsidR="00AB4429" w:rsidRPr="004A1500">
        <w:t xml:space="preserve">Second </w:t>
      </w:r>
      <w:r w:rsidR="00C0244F" w:rsidRPr="004A1500">
        <w:t xml:space="preserve">NSP performing its functions under these </w:t>
      </w:r>
      <w:r w:rsidR="003D13EA" w:rsidRPr="004A1500">
        <w:t>Rules</w:t>
      </w:r>
      <w:r w:rsidR="00C0244F" w:rsidRPr="004A1500">
        <w:t>;</w:t>
      </w:r>
    </w:p>
    <w:p w14:paraId="43732CD2" w14:textId="77777777" w:rsidR="00C0244F" w:rsidRPr="004A1500" w:rsidRDefault="00C0244F" w:rsidP="007B7A9F">
      <w:pPr>
        <w:pStyle w:val="BodyTextIndent2"/>
      </w:pPr>
      <w:r w:rsidRPr="004A1500">
        <w:t>and</w:t>
      </w:r>
    </w:p>
    <w:p w14:paraId="348B3D1F" w14:textId="65CCEE38"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subject to </w:t>
      </w:r>
      <w:r w:rsidR="00C45835" w:rsidRPr="004A1500">
        <w:rPr>
          <w:lang w:val="en-AU"/>
        </w:rPr>
        <w:fldChar w:fldCharType="begin" w:fldLock="1"/>
      </w:r>
      <w:r w:rsidR="00C45835" w:rsidRPr="004A1500">
        <w:rPr>
          <w:lang w:val="en-AU"/>
        </w:rPr>
        <w:instrText xml:space="preserve"> REF _Ref129650882 \w \h </w:instrText>
      </w:r>
      <w:r w:rsidR="00C45835" w:rsidRPr="004A1500">
        <w:rPr>
          <w:lang w:val="en-AU"/>
        </w:rPr>
      </w:r>
      <w:r w:rsidR="00C45835" w:rsidRPr="004A1500">
        <w:rPr>
          <w:lang w:val="en-AU"/>
        </w:rPr>
        <w:fldChar w:fldCharType="separate"/>
      </w:r>
      <w:r w:rsidR="00A63805" w:rsidRPr="004A1500">
        <w:rPr>
          <w:lang w:val="en-AU"/>
        </w:rPr>
        <w:t>Subchapter 11.2</w:t>
      </w:r>
      <w:r w:rsidR="00C45835" w:rsidRPr="004A1500">
        <w:rPr>
          <w:lang w:val="en-AU"/>
        </w:rPr>
        <w:fldChar w:fldCharType="end"/>
      </w:r>
      <w:r w:rsidR="00C0244F" w:rsidRPr="004A1500">
        <w:rPr>
          <w:lang w:val="en-AU"/>
        </w:rPr>
        <w:t xml:space="preserve">, facilitate the </w:t>
      </w:r>
      <w:r w:rsidR="00E33E27" w:rsidRPr="004A1500">
        <w:rPr>
          <w:lang w:val="en-AU"/>
        </w:rPr>
        <w:t>Recipient</w:t>
      </w:r>
      <w:r w:rsidR="00B94D67" w:rsidRPr="004A1500">
        <w:rPr>
          <w:lang w:val="en-AU"/>
        </w:rPr>
        <w:t>’</w:t>
      </w:r>
      <w:r w:rsidR="00C0244F" w:rsidRPr="004A1500">
        <w:rPr>
          <w:lang w:val="en-AU"/>
        </w:rPr>
        <w:t>s other activities including invoicing for electricity supply.</w:t>
      </w:r>
    </w:p>
    <w:p w14:paraId="5CB49704" w14:textId="3A04D0D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A832EA" w:rsidRPr="004A1500">
        <w:rPr>
          <w:lang w:val="en-AU"/>
        </w:rPr>
        <w:t>Metering Procedure</w:t>
      </w:r>
      <w:r w:rsidR="00C0244F" w:rsidRPr="004A1500">
        <w:rPr>
          <w:lang w:val="en-AU"/>
        </w:rPr>
        <w:t xml:space="preserve"> may make reasonable provision regarding the disclosure, use, aggregation or de-identification of the metering data and information about allocations.</w:t>
      </w:r>
    </w:p>
    <w:p w14:paraId="17125C9B" w14:textId="75041E2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Disclosure and use in accordance with the </w:t>
      </w:r>
      <w:r w:rsidR="00A832EA" w:rsidRPr="004A1500">
        <w:rPr>
          <w:lang w:val="en-AU"/>
        </w:rPr>
        <w:t>Metering Procedure</w:t>
      </w:r>
      <w:r w:rsidR="00C0244F" w:rsidRPr="004A1500">
        <w:rPr>
          <w:lang w:val="en-AU"/>
        </w:rPr>
        <w:t xml:space="preserve"> is authorised for the purposes of rule</w:t>
      </w:r>
      <w:r w:rsidR="007B7A9F" w:rsidRPr="004A1500">
        <w:rPr>
          <w:lang w:val="en-AU"/>
        </w:rPr>
        <w:t> </w:t>
      </w:r>
      <w:r w:rsidR="00C45835" w:rsidRPr="004A1500">
        <w:rPr>
          <w:lang w:val="en-AU"/>
        </w:rPr>
        <w:fldChar w:fldCharType="begin" w:fldLock="1"/>
      </w:r>
      <w:r w:rsidR="00C45835" w:rsidRPr="004A1500">
        <w:rPr>
          <w:lang w:val="en-AU"/>
        </w:rPr>
        <w:instrText xml:space="preserve"> REF _Ref129688470 \w \h </w:instrText>
      </w:r>
      <w:r w:rsidR="00C45835" w:rsidRPr="004A1500">
        <w:rPr>
          <w:lang w:val="en-AU"/>
        </w:rPr>
      </w:r>
      <w:r w:rsidR="00C45835" w:rsidRPr="004A1500">
        <w:rPr>
          <w:lang w:val="en-AU"/>
        </w:rPr>
        <w:fldChar w:fldCharType="separate"/>
      </w:r>
      <w:r w:rsidR="00A63805" w:rsidRPr="004A1500">
        <w:rPr>
          <w:lang w:val="en-AU"/>
        </w:rPr>
        <w:t>305</w:t>
      </w:r>
      <w:r w:rsidR="00C45835" w:rsidRPr="004A1500">
        <w:rPr>
          <w:lang w:val="en-AU"/>
        </w:rPr>
        <w:fldChar w:fldCharType="end"/>
      </w:r>
      <w:r w:rsidR="00C0244F" w:rsidRPr="004A1500">
        <w:rPr>
          <w:lang w:val="en-AU"/>
        </w:rPr>
        <w:t>.</w:t>
      </w:r>
    </w:p>
    <w:p w14:paraId="36776C38" w14:textId="65407638" w:rsidR="00C0244F" w:rsidRPr="004A1500" w:rsidRDefault="00346BC7" w:rsidP="00346BC7">
      <w:pPr>
        <w:pStyle w:val="PNR-2"/>
        <w:numPr>
          <w:ilvl w:val="0"/>
          <w:numId w:val="0"/>
        </w:numPr>
        <w:ind w:left="709" w:hanging="567"/>
        <w:rPr>
          <w:lang w:val="en-AU"/>
        </w:rPr>
      </w:pPr>
      <w:r w:rsidRPr="004A1500">
        <w:rPr>
          <w:lang w:val="en-AU"/>
        </w:rPr>
        <w:lastRenderedPageBreak/>
        <w:t>(4)</w:t>
      </w:r>
      <w:r w:rsidRPr="004A1500">
        <w:rPr>
          <w:lang w:val="en-AU"/>
        </w:rPr>
        <w:tab/>
      </w:r>
      <w:r w:rsidR="00C0244F" w:rsidRPr="004A1500">
        <w:rPr>
          <w:lang w:val="en-AU"/>
        </w:rPr>
        <w:t>Subject to the ringfencing requirements of the Access Code, this rule</w:t>
      </w:r>
      <w:r w:rsidR="007B7A9F" w:rsidRPr="004A1500">
        <w:rPr>
          <w:lang w:val="en-AU"/>
        </w:rPr>
        <w:t> </w:t>
      </w:r>
      <w:r w:rsidR="007B7A9F" w:rsidRPr="004A1500">
        <w:rPr>
          <w:lang w:val="en-AU"/>
        </w:rPr>
        <w:fldChar w:fldCharType="begin" w:fldLock="1"/>
      </w:r>
      <w:r w:rsidR="007B7A9F" w:rsidRPr="004A1500">
        <w:rPr>
          <w:lang w:val="en-AU"/>
        </w:rPr>
        <w:instrText xml:space="preserve"> REF _Ref129513292 \w \h </w:instrText>
      </w:r>
      <w:r w:rsidR="007B7A9F" w:rsidRPr="004A1500">
        <w:rPr>
          <w:lang w:val="en-AU"/>
        </w:rPr>
      </w:r>
      <w:r w:rsidR="007B7A9F" w:rsidRPr="004A1500">
        <w:rPr>
          <w:lang w:val="en-AU"/>
        </w:rPr>
        <w:fldChar w:fldCharType="separate"/>
      </w:r>
      <w:r w:rsidR="00A63805" w:rsidRPr="004A1500">
        <w:rPr>
          <w:lang w:val="en-AU"/>
        </w:rPr>
        <w:t>139</w:t>
      </w:r>
      <w:r w:rsidR="007B7A9F" w:rsidRPr="004A1500">
        <w:rPr>
          <w:lang w:val="en-AU"/>
        </w:rPr>
        <w:fldChar w:fldCharType="end"/>
      </w:r>
      <w:r w:rsidR="00C0244F" w:rsidRPr="004A1500">
        <w:rPr>
          <w:lang w:val="en-AU"/>
        </w:rPr>
        <w:t xml:space="preserve"> authorises the provision of metering data between parts of a </w:t>
      </w:r>
      <w:r w:rsidR="00463540" w:rsidRPr="004A1500">
        <w:rPr>
          <w:lang w:val="en-AU"/>
        </w:rPr>
        <w:t>Vertically-Integrated</w:t>
      </w:r>
      <w:r w:rsidR="00C0244F" w:rsidRPr="004A1500">
        <w:rPr>
          <w:lang w:val="en-AU"/>
        </w:rPr>
        <w:t xml:space="preserve"> </w:t>
      </w:r>
      <w:r w:rsidR="00BE657C" w:rsidRPr="004A1500">
        <w:rPr>
          <w:lang w:val="en-AU"/>
        </w:rPr>
        <w:t>Entity</w:t>
      </w:r>
      <w:r w:rsidR="00C0244F" w:rsidRPr="004A1500">
        <w:rPr>
          <w:lang w:val="en-AU"/>
        </w:rPr>
        <w:t>.</w:t>
      </w:r>
    </w:p>
    <w:p w14:paraId="1E7F65E1" w14:textId="73A52AC9" w:rsidR="00C0244F" w:rsidRPr="004A1500" w:rsidRDefault="00346BC7" w:rsidP="00346BC7">
      <w:pPr>
        <w:pStyle w:val="PNR-1"/>
        <w:tabs>
          <w:tab w:val="left" w:pos="0"/>
        </w:tabs>
      </w:pPr>
      <w:bookmarkStart w:id="479" w:name="_Toc138945779"/>
      <w:r w:rsidRPr="004A1500">
        <w:t>140</w:t>
      </w:r>
      <w:r w:rsidRPr="004A1500">
        <w:tab/>
      </w:r>
      <w:r w:rsidR="00C0244F" w:rsidRPr="004A1500">
        <w:t>No transfer under the Customer Transfer Code without suitable meter</w:t>
      </w:r>
      <w:bookmarkEnd w:id="479"/>
    </w:p>
    <w:p w14:paraId="187431CC" w14:textId="01FA1FDE"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In rule</w:t>
      </w:r>
      <w:r w:rsidR="007B7A9F" w:rsidRPr="004A1500">
        <w:rPr>
          <w:lang w:val="en-AU"/>
        </w:rPr>
        <w:t> </w:t>
      </w:r>
      <w:r w:rsidR="007B7A9F" w:rsidRPr="004A1500">
        <w:rPr>
          <w:lang w:val="en-AU"/>
        </w:rPr>
        <w:fldChar w:fldCharType="begin" w:fldLock="1"/>
      </w:r>
      <w:r w:rsidR="007B7A9F" w:rsidRPr="004A1500">
        <w:rPr>
          <w:lang w:val="en-AU"/>
        </w:rPr>
        <w:instrText xml:space="preserve"> REF _Ref129513397 \w \h </w:instrText>
      </w:r>
      <w:r w:rsidR="007B7A9F" w:rsidRPr="004A1500">
        <w:rPr>
          <w:lang w:val="en-AU"/>
        </w:rPr>
      </w:r>
      <w:r w:rsidR="007B7A9F" w:rsidRPr="004A1500">
        <w:rPr>
          <w:lang w:val="en-AU"/>
        </w:rPr>
        <w:fldChar w:fldCharType="separate"/>
      </w:r>
      <w:r w:rsidR="00A63805" w:rsidRPr="004A1500">
        <w:rPr>
          <w:lang w:val="en-AU"/>
        </w:rPr>
        <w:t>140(2)</w:t>
      </w:r>
      <w:r w:rsidR="007B7A9F" w:rsidRPr="004A1500">
        <w:rPr>
          <w:lang w:val="en-AU"/>
        </w:rPr>
        <w:fldChar w:fldCharType="end"/>
      </w:r>
      <w:r w:rsidR="00C0244F" w:rsidRPr="004A1500">
        <w:rPr>
          <w:lang w:val="en-AU"/>
        </w:rPr>
        <w:t xml:space="preserve">, the expressions </w:t>
      </w:r>
      <w:r w:rsidR="0037608A" w:rsidRPr="004A1500">
        <w:rPr>
          <w:b/>
          <w:bCs/>
          <w:lang w:val="en-AU"/>
        </w:rPr>
        <w:t>“Customer”</w:t>
      </w:r>
      <w:r w:rsidR="00C0244F" w:rsidRPr="004A1500">
        <w:rPr>
          <w:lang w:val="en-AU"/>
        </w:rPr>
        <w:t xml:space="preserve">, </w:t>
      </w:r>
      <w:r w:rsidR="0037608A" w:rsidRPr="004A1500">
        <w:rPr>
          <w:b/>
          <w:bCs/>
          <w:lang w:val="en-AU"/>
        </w:rPr>
        <w:t>“Metering Installation”</w:t>
      </w:r>
      <w:r w:rsidR="00E92F41" w:rsidRPr="004A1500">
        <w:rPr>
          <w:lang w:val="en-AU"/>
        </w:rPr>
        <w:t xml:space="preserve"> </w:t>
      </w:r>
      <w:r w:rsidR="00C0244F" w:rsidRPr="004A1500">
        <w:rPr>
          <w:lang w:val="en-AU"/>
        </w:rPr>
        <w:t xml:space="preserve">and </w:t>
      </w:r>
      <w:r w:rsidR="0037608A" w:rsidRPr="004A1500">
        <w:rPr>
          <w:b/>
          <w:bCs/>
          <w:lang w:val="en-AU"/>
        </w:rPr>
        <w:t>“Metering Point”</w:t>
      </w:r>
      <w:r w:rsidR="00C0244F" w:rsidRPr="004A1500">
        <w:rPr>
          <w:lang w:val="en-AU"/>
        </w:rPr>
        <w:t xml:space="preserve"> have the meaning given in the Metering Code.</w:t>
      </w:r>
    </w:p>
    <w:p w14:paraId="3CA71668" w14:textId="4848487B" w:rsidR="00C0244F" w:rsidRPr="004A1500" w:rsidRDefault="00346BC7" w:rsidP="00346BC7">
      <w:pPr>
        <w:pStyle w:val="PNR-2"/>
        <w:numPr>
          <w:ilvl w:val="0"/>
          <w:numId w:val="0"/>
        </w:numPr>
        <w:ind w:left="709" w:hanging="567"/>
        <w:rPr>
          <w:lang w:val="en-AU"/>
        </w:rPr>
      </w:pPr>
      <w:bookmarkStart w:id="480" w:name="_Ref129513397"/>
      <w:r w:rsidRPr="004A1500">
        <w:rPr>
          <w:lang w:val="en-AU"/>
        </w:rPr>
        <w:t>(2)</w:t>
      </w:r>
      <w:r w:rsidRPr="004A1500">
        <w:rPr>
          <w:lang w:val="en-AU"/>
        </w:rPr>
        <w:tab/>
      </w:r>
      <w:r w:rsidR="00C0244F" w:rsidRPr="004A1500">
        <w:rPr>
          <w:lang w:val="en-AU"/>
        </w:rPr>
        <w:t>For the purposes of clause</w:t>
      </w:r>
      <w:r w:rsidR="007B7A9F" w:rsidRPr="004A1500">
        <w:rPr>
          <w:lang w:val="en-AU"/>
        </w:rPr>
        <w:t> </w:t>
      </w:r>
      <w:r w:rsidR="00C0244F" w:rsidRPr="004A1500">
        <w:rPr>
          <w:lang w:val="en-AU"/>
        </w:rPr>
        <w:t xml:space="preserve">4.9(1)(ca) of the Customer Transfer Code, a </w:t>
      </w:r>
      <w:r w:rsidR="00067845" w:rsidRPr="004A1500">
        <w:rPr>
          <w:lang w:val="en-AU"/>
        </w:rPr>
        <w:t>Customer</w:t>
      </w:r>
      <w:r w:rsidR="00C0244F" w:rsidRPr="004A1500">
        <w:rPr>
          <w:lang w:val="en-AU"/>
        </w:rPr>
        <w:t xml:space="preserve"> associated with a Connection Point cannot transfer under that Code unless the </w:t>
      </w:r>
      <w:r w:rsidR="00AE7A29" w:rsidRPr="004A1500">
        <w:rPr>
          <w:lang w:val="en-AU"/>
        </w:rPr>
        <w:t>Metering Installation</w:t>
      </w:r>
      <w:r w:rsidR="00C0244F" w:rsidRPr="004A1500">
        <w:rPr>
          <w:lang w:val="en-AU"/>
        </w:rPr>
        <w:t xml:space="preserve"> at each </w:t>
      </w:r>
      <w:r w:rsidR="00AE7A29" w:rsidRPr="004A1500">
        <w:rPr>
          <w:lang w:val="en-AU"/>
        </w:rPr>
        <w:t>Metering Point</w:t>
      </w:r>
      <w:r w:rsidR="00C0244F" w:rsidRPr="004A1500">
        <w:rPr>
          <w:lang w:val="en-AU"/>
        </w:rPr>
        <w:t xml:space="preserve"> for the Connection Point</w:t>
      </w:r>
      <w:r w:rsidR="00B95778" w:rsidRPr="004A1500">
        <w:rPr>
          <w:lang w:val="en-AU"/>
        </w:rPr>
        <w:t> —</w:t>
      </w:r>
      <w:bookmarkEnd w:id="480"/>
    </w:p>
    <w:p w14:paraId="71136F91" w14:textId="51ABD64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if the </w:t>
      </w:r>
      <w:r w:rsidR="00A832EA" w:rsidRPr="004A1500">
        <w:rPr>
          <w:lang w:val="en-AU"/>
        </w:rPr>
        <w:t>Metering Procedure</w:t>
      </w:r>
      <w:r w:rsidR="00C0244F" w:rsidRPr="004A1500">
        <w:rPr>
          <w:lang w:val="en-AU"/>
        </w:rPr>
        <w:t xml:space="preserve"> specifies requirements for contestable </w:t>
      </w:r>
      <w:r w:rsidR="00AE7A29" w:rsidRPr="004A1500">
        <w:rPr>
          <w:lang w:val="en-AU"/>
        </w:rPr>
        <w:t>Metering Installation</w:t>
      </w:r>
      <w:r w:rsidR="00C0244F" w:rsidRPr="004A1500">
        <w:rPr>
          <w:lang w:val="en-AU"/>
        </w:rPr>
        <w:t>s</w:t>
      </w:r>
      <w:r w:rsidR="00B95778" w:rsidRPr="004A1500">
        <w:rPr>
          <w:lang w:val="en-AU"/>
        </w:rPr>
        <w:t> —</w:t>
      </w:r>
      <w:r w:rsidR="00C0244F" w:rsidRPr="004A1500">
        <w:rPr>
          <w:lang w:val="en-AU"/>
        </w:rPr>
        <w:t xml:space="preserve"> complies with the requirements; and</w:t>
      </w:r>
    </w:p>
    <w:p w14:paraId="11ABFB13" w14:textId="2652CDB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has capabilities which, to the ISO</w:t>
      </w:r>
      <w:r w:rsidR="00B94D67" w:rsidRPr="004A1500">
        <w:rPr>
          <w:lang w:val="en-AU"/>
        </w:rPr>
        <w:t>’</w:t>
      </w:r>
      <w:r w:rsidR="00C0244F" w:rsidRPr="004A1500">
        <w:rPr>
          <w:lang w:val="en-AU"/>
        </w:rPr>
        <w:t xml:space="preserve">s reasonable satisfaction, </w:t>
      </w:r>
      <w:r w:rsidR="00665274" w:rsidRPr="004A1500">
        <w:rPr>
          <w:lang w:val="en-AU"/>
        </w:rPr>
        <w:t>e</w:t>
      </w:r>
      <w:r w:rsidR="00BE657C" w:rsidRPr="004A1500">
        <w:rPr>
          <w:lang w:val="en-AU"/>
        </w:rPr>
        <w:t>nable</w:t>
      </w:r>
      <w:r w:rsidR="00C0244F" w:rsidRPr="004A1500">
        <w:rPr>
          <w:lang w:val="en-AU"/>
        </w:rPr>
        <w:t xml:space="preserve"> </w:t>
      </w:r>
      <w:r w:rsidR="003D13EA" w:rsidRPr="004A1500">
        <w:rPr>
          <w:lang w:val="en-AU"/>
        </w:rPr>
        <w:t>Rules Participant</w:t>
      </w:r>
      <w:r w:rsidR="00C0244F" w:rsidRPr="004A1500">
        <w:rPr>
          <w:lang w:val="en-AU"/>
        </w:rPr>
        <w:t xml:space="preserve">s to comply to a GEIP standard with their obligations under these </w:t>
      </w:r>
      <w:r w:rsidR="003D13EA" w:rsidRPr="004A1500">
        <w:rPr>
          <w:lang w:val="en-AU"/>
        </w:rPr>
        <w:t>Rules</w:t>
      </w:r>
      <w:r w:rsidR="00C0244F" w:rsidRPr="004A1500">
        <w:rPr>
          <w:lang w:val="en-AU"/>
        </w:rPr>
        <w:t>.</w:t>
      </w:r>
    </w:p>
    <w:p w14:paraId="0DCBC2E0" w14:textId="677D9637" w:rsidR="00C0244F" w:rsidRPr="004A1500" w:rsidRDefault="00346BC7" w:rsidP="00346BC7">
      <w:pPr>
        <w:pStyle w:val="PNR-1"/>
        <w:tabs>
          <w:tab w:val="left" w:pos="0"/>
        </w:tabs>
      </w:pPr>
      <w:bookmarkStart w:id="481" w:name="_Ref129684787"/>
      <w:bookmarkStart w:id="482" w:name="_Toc138945780"/>
      <w:r w:rsidRPr="004A1500">
        <w:t>141</w:t>
      </w:r>
      <w:r w:rsidRPr="004A1500">
        <w:tab/>
      </w:r>
      <w:r w:rsidR="00C0244F" w:rsidRPr="004A1500">
        <w:t xml:space="preserve">Metering </w:t>
      </w:r>
      <w:r w:rsidR="006A28BF" w:rsidRPr="004A1500">
        <w:t>Procedure</w:t>
      </w:r>
      <w:bookmarkEnd w:id="481"/>
      <w:bookmarkEnd w:id="482"/>
    </w:p>
    <w:p w14:paraId="5CFFBCFA" w14:textId="0A29250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w:t>
      </w:r>
      <w:r w:rsidR="00D71756"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w:t>
      </w:r>
      <w:r w:rsidR="0037608A" w:rsidRPr="004A1500">
        <w:rPr>
          <w:b/>
          <w:bCs/>
          <w:lang w:val="en-AU"/>
        </w:rPr>
        <w:t>“Metering Procedure”</w:t>
      </w:r>
      <w:r w:rsidR="00C0244F" w:rsidRPr="004A1500">
        <w:rPr>
          <w:lang w:val="en-AU"/>
        </w:rPr>
        <w:t xml:space="preserve">) governing the gathering, storage, updating and communication to it and other persons of metering and other data under this </w:t>
      </w:r>
      <w:r w:rsidR="007B7A9F" w:rsidRPr="004A1500">
        <w:rPr>
          <w:lang w:val="en-AU"/>
        </w:rPr>
        <w:fldChar w:fldCharType="begin" w:fldLock="1"/>
      </w:r>
      <w:r w:rsidR="007B7A9F" w:rsidRPr="004A1500">
        <w:rPr>
          <w:lang w:val="en-AU"/>
        </w:rPr>
        <w:instrText xml:space="preserve"> REF _Ref129512751 \w \h </w:instrText>
      </w:r>
      <w:r w:rsidR="00AE7A29" w:rsidRPr="004A1500">
        <w:rPr>
          <w:lang w:val="en-AU"/>
        </w:rPr>
        <w:instrText xml:space="preserve"> \* MERGEFORMAT </w:instrText>
      </w:r>
      <w:r w:rsidR="007B7A9F" w:rsidRPr="004A1500">
        <w:rPr>
          <w:lang w:val="en-AU"/>
        </w:rPr>
      </w:r>
      <w:r w:rsidR="007B7A9F" w:rsidRPr="004A1500">
        <w:rPr>
          <w:lang w:val="en-AU"/>
        </w:rPr>
        <w:fldChar w:fldCharType="separate"/>
      </w:r>
      <w:r w:rsidR="00A63805" w:rsidRPr="004A1500">
        <w:rPr>
          <w:lang w:val="en-AU"/>
        </w:rPr>
        <w:t>Chapter 5</w:t>
      </w:r>
      <w:r w:rsidR="007B7A9F" w:rsidRPr="004A1500">
        <w:rPr>
          <w:lang w:val="en-AU"/>
        </w:rPr>
        <w:fldChar w:fldCharType="end"/>
      </w:r>
      <w:r w:rsidR="00C0244F" w:rsidRPr="004A1500">
        <w:rPr>
          <w:lang w:val="en-AU"/>
        </w:rPr>
        <w:t>.</w:t>
      </w:r>
    </w:p>
    <w:p w14:paraId="5A01A619" w14:textId="44ABB41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A832EA" w:rsidRPr="004A1500">
        <w:rPr>
          <w:lang w:val="en-AU"/>
        </w:rPr>
        <w:t>Metering Procedure</w:t>
      </w:r>
      <w:r w:rsidR="00C0244F" w:rsidRPr="004A1500">
        <w:rPr>
          <w:lang w:val="en-AU"/>
        </w:rPr>
        <w:t xml:space="preserve"> must, so far as practicable consistent with meeting the requirements of these </w:t>
      </w:r>
      <w:r w:rsidR="003D13EA" w:rsidRPr="004A1500">
        <w:rPr>
          <w:lang w:val="en-AU"/>
        </w:rPr>
        <w:t>Rules</w:t>
      </w:r>
      <w:r w:rsidR="00C0244F" w:rsidRPr="004A1500">
        <w:rPr>
          <w:lang w:val="en-AU"/>
        </w:rPr>
        <w:t>, seek to minimise compliance costs.</w:t>
      </w:r>
    </w:p>
    <w:p w14:paraId="0C4E00C6" w14:textId="26F5F45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ISO must have regard to rule</w:t>
      </w:r>
      <w:r w:rsidR="007B7A9F" w:rsidRPr="004A1500">
        <w:rPr>
          <w:lang w:val="en-AU"/>
        </w:rPr>
        <w:t> </w:t>
      </w:r>
      <w:r w:rsidR="007B7A9F" w:rsidRPr="004A1500">
        <w:rPr>
          <w:lang w:val="en-AU"/>
        </w:rPr>
        <w:fldChar w:fldCharType="begin" w:fldLock="1"/>
      </w:r>
      <w:r w:rsidR="007B7A9F" w:rsidRPr="004A1500">
        <w:rPr>
          <w:lang w:val="en-AU"/>
        </w:rPr>
        <w:instrText xml:space="preserve"> REF _Ref129178113 \w \h </w:instrText>
      </w:r>
      <w:r w:rsidR="007B7A9F" w:rsidRPr="004A1500">
        <w:rPr>
          <w:lang w:val="en-AU"/>
        </w:rPr>
      </w:r>
      <w:r w:rsidR="007B7A9F" w:rsidRPr="004A1500">
        <w:rPr>
          <w:lang w:val="en-AU"/>
        </w:rPr>
        <w:fldChar w:fldCharType="separate"/>
      </w:r>
      <w:r w:rsidR="00A63805" w:rsidRPr="004A1500">
        <w:rPr>
          <w:lang w:val="en-AU"/>
        </w:rPr>
        <w:t>5</w:t>
      </w:r>
      <w:r w:rsidR="007B7A9F" w:rsidRPr="004A1500">
        <w:rPr>
          <w:lang w:val="en-AU"/>
        </w:rPr>
        <w:fldChar w:fldCharType="end"/>
      </w:r>
      <w:r w:rsidR="00C0244F" w:rsidRPr="004A1500">
        <w:rPr>
          <w:lang w:val="en-AU"/>
        </w:rPr>
        <w:t xml:space="preserve"> when </w:t>
      </w:r>
      <w:r w:rsidR="00D71756" w:rsidRPr="004A1500">
        <w:rPr>
          <w:lang w:val="en-AU"/>
        </w:rPr>
        <w:t>Develop</w:t>
      </w:r>
      <w:r w:rsidR="00C0244F" w:rsidRPr="004A1500">
        <w:rPr>
          <w:lang w:val="en-AU"/>
        </w:rPr>
        <w:t xml:space="preserve">ing the </w:t>
      </w:r>
      <w:r w:rsidR="00A832EA" w:rsidRPr="004A1500">
        <w:rPr>
          <w:lang w:val="en-AU"/>
        </w:rPr>
        <w:t>Metering Procedure</w:t>
      </w:r>
      <w:r w:rsidR="00C0244F" w:rsidRPr="004A1500">
        <w:rPr>
          <w:lang w:val="en-AU"/>
        </w:rPr>
        <w:t>.</w:t>
      </w:r>
    </w:p>
    <w:p w14:paraId="278070CA" w14:textId="020DE1C0" w:rsidR="00C0244F" w:rsidRPr="004A1500" w:rsidRDefault="00346BC7" w:rsidP="00346BC7">
      <w:pPr>
        <w:pStyle w:val="PNR-1"/>
        <w:tabs>
          <w:tab w:val="left" w:pos="0"/>
        </w:tabs>
      </w:pPr>
      <w:bookmarkStart w:id="483" w:name="_Ref129686179"/>
      <w:bookmarkStart w:id="484" w:name="_Toc138945781"/>
      <w:r w:rsidRPr="004A1500">
        <w:t>142</w:t>
      </w:r>
      <w:r w:rsidRPr="004A1500">
        <w:tab/>
      </w:r>
      <w:r w:rsidR="00C0244F" w:rsidRPr="004A1500">
        <w:t>Review of 30</w:t>
      </w:r>
      <w:r w:rsidR="007B7A9F" w:rsidRPr="004A1500">
        <w:t> </w:t>
      </w:r>
      <w:r w:rsidR="00C0244F" w:rsidRPr="004A1500">
        <w:t xml:space="preserve">minute </w:t>
      </w:r>
      <w:r w:rsidR="00211F98" w:rsidRPr="004A1500">
        <w:t>Trading Interval</w:t>
      </w:r>
      <w:bookmarkEnd w:id="483"/>
      <w:bookmarkEnd w:id="484"/>
    </w:p>
    <w:p w14:paraId="0573CC74" w14:textId="135A161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at any time, and must on reasonable request by an NSP, consider the merits of adopting a 15-minute </w:t>
      </w:r>
      <w:r w:rsidR="00211F98" w:rsidRPr="004A1500">
        <w:rPr>
          <w:lang w:val="en-AU"/>
        </w:rPr>
        <w:t>Trading Interval</w:t>
      </w:r>
      <w:r w:rsidR="00C0244F" w:rsidRPr="004A1500">
        <w:rPr>
          <w:lang w:val="en-AU"/>
        </w:rPr>
        <w:t>.</w:t>
      </w:r>
    </w:p>
    <w:p w14:paraId="4677342A" w14:textId="5D8A8E14" w:rsidR="00C0244F" w:rsidRPr="004A1500" w:rsidRDefault="00346BC7" w:rsidP="00346BC7">
      <w:pPr>
        <w:pStyle w:val="PNR-2"/>
        <w:numPr>
          <w:ilvl w:val="0"/>
          <w:numId w:val="0"/>
        </w:numPr>
        <w:ind w:left="709" w:hanging="567"/>
        <w:rPr>
          <w:lang w:val="en-AU"/>
        </w:rPr>
      </w:pPr>
      <w:bookmarkStart w:id="485" w:name="_Ref129513486"/>
      <w:r w:rsidRPr="004A1500">
        <w:rPr>
          <w:lang w:val="en-AU"/>
        </w:rPr>
        <w:t>(2)</w:t>
      </w:r>
      <w:r w:rsidRPr="004A1500">
        <w:rPr>
          <w:lang w:val="en-AU"/>
        </w:rPr>
        <w:tab/>
      </w:r>
      <w:r w:rsidR="00C0244F" w:rsidRPr="004A1500">
        <w:rPr>
          <w:lang w:val="en-AU"/>
        </w:rPr>
        <w:t>If</w:t>
      </w:r>
      <w:r w:rsidR="00B95778" w:rsidRPr="004A1500">
        <w:rPr>
          <w:lang w:val="en-AU"/>
        </w:rPr>
        <w:t> —</w:t>
      </w:r>
      <w:bookmarkEnd w:id="485"/>
    </w:p>
    <w:p w14:paraId="661907AC" w14:textId="4ED5076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ISO forms the view that recurrent or substantial breaches of rule</w:t>
      </w:r>
      <w:r w:rsidR="007B7A9F" w:rsidRPr="004A1500">
        <w:rPr>
          <w:lang w:val="en-AU"/>
        </w:rPr>
        <w:t> </w:t>
      </w:r>
      <w:r w:rsidR="00C45835" w:rsidRPr="004A1500">
        <w:rPr>
          <w:lang w:val="en-AU"/>
        </w:rPr>
        <w:fldChar w:fldCharType="begin" w:fldLock="1"/>
      </w:r>
      <w:r w:rsidR="00C45835" w:rsidRPr="004A1500">
        <w:rPr>
          <w:lang w:val="en-AU"/>
        </w:rPr>
        <w:instrText xml:space="preserve"> REF _Ref129688492 \w \h </w:instrText>
      </w:r>
      <w:r w:rsidR="00C45835" w:rsidRPr="004A1500">
        <w:rPr>
          <w:lang w:val="en-AU"/>
        </w:rPr>
      </w:r>
      <w:r w:rsidR="00C45835" w:rsidRPr="004A1500">
        <w:rPr>
          <w:lang w:val="en-AU"/>
        </w:rPr>
        <w:fldChar w:fldCharType="separate"/>
      </w:r>
      <w:r w:rsidR="00A63805" w:rsidRPr="004A1500">
        <w:rPr>
          <w:lang w:val="en-AU"/>
        </w:rPr>
        <w:t>169(1)(b)</w:t>
      </w:r>
      <w:r w:rsidR="00C45835" w:rsidRPr="004A1500">
        <w:rPr>
          <w:lang w:val="en-AU"/>
        </w:rPr>
        <w:fldChar w:fldCharType="end"/>
      </w:r>
      <w:r w:rsidR="00C0244F" w:rsidRPr="004A1500">
        <w:rPr>
          <w:lang w:val="en-AU"/>
        </w:rPr>
        <w:t xml:space="preserve"> are causing material cost or operational disadvantages for a </w:t>
      </w:r>
      <w:r w:rsidR="003D13EA" w:rsidRPr="004A1500">
        <w:rPr>
          <w:lang w:val="en-AU"/>
        </w:rPr>
        <w:t>Rules Participant</w:t>
      </w:r>
      <w:r w:rsidR="00C0244F" w:rsidRPr="004A1500">
        <w:rPr>
          <w:lang w:val="en-AU"/>
        </w:rPr>
        <w:t xml:space="preserve"> or other person</w:t>
      </w:r>
      <w:r w:rsidR="00B95778" w:rsidRPr="004A1500">
        <w:rPr>
          <w:lang w:val="en-AU"/>
        </w:rPr>
        <w:t> —</w:t>
      </w:r>
      <w:r w:rsidR="00C0244F" w:rsidRPr="004A1500">
        <w:rPr>
          <w:lang w:val="en-AU"/>
        </w:rPr>
        <w:t xml:space="preserve"> the ISO must; and</w:t>
      </w:r>
    </w:p>
    <w:p w14:paraId="69483835" w14:textId="724EA9C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otherwise, if the ISO forms the view that the benefits of adopting a 15-minute </w:t>
      </w:r>
      <w:r w:rsidR="00211F98" w:rsidRPr="004A1500">
        <w:rPr>
          <w:lang w:val="en-AU"/>
        </w:rPr>
        <w:t>Trading Interval</w:t>
      </w:r>
      <w:r w:rsidR="00C0244F" w:rsidRPr="004A1500">
        <w:rPr>
          <w:lang w:val="en-AU"/>
        </w:rPr>
        <w:t xml:space="preserve"> outweigh the costs</w:t>
      </w:r>
      <w:r w:rsidR="00B95778" w:rsidRPr="004A1500">
        <w:rPr>
          <w:lang w:val="en-AU"/>
        </w:rPr>
        <w:t> —</w:t>
      </w:r>
      <w:r w:rsidR="007B7A9F" w:rsidRPr="004A1500">
        <w:rPr>
          <w:lang w:val="en-AU"/>
        </w:rPr>
        <w:t xml:space="preserve"> </w:t>
      </w:r>
      <w:r w:rsidR="00C0244F" w:rsidRPr="004A1500">
        <w:rPr>
          <w:lang w:val="en-AU"/>
        </w:rPr>
        <w:t>the ISO may,</w:t>
      </w:r>
    </w:p>
    <w:p w14:paraId="12A14A95" w14:textId="70F233A5" w:rsidR="00C0244F" w:rsidRPr="004A1500" w:rsidRDefault="00C0244F" w:rsidP="007B7A9F">
      <w:pPr>
        <w:pStyle w:val="BodyTextIndent"/>
      </w:pPr>
      <w:r w:rsidRPr="004A1500">
        <w:t xml:space="preserve">submit a </w:t>
      </w:r>
      <w:r w:rsidR="003D13EA" w:rsidRPr="004A1500">
        <w:t>Rule Change Proposal</w:t>
      </w:r>
      <w:r w:rsidRPr="004A1500">
        <w:t xml:space="preserve"> to adopt a shorter </w:t>
      </w:r>
      <w:r w:rsidR="00211F98" w:rsidRPr="004A1500">
        <w:t>Trading Interval</w:t>
      </w:r>
      <w:r w:rsidRPr="004A1500">
        <w:t>.</w:t>
      </w:r>
    </w:p>
    <w:p w14:paraId="50B6FD3C" w14:textId="5CCE52E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Nothing in rule</w:t>
      </w:r>
      <w:r w:rsidR="007B7A9F" w:rsidRPr="004A1500">
        <w:rPr>
          <w:lang w:val="en-AU"/>
        </w:rPr>
        <w:t> </w:t>
      </w:r>
      <w:r w:rsidR="007B7A9F" w:rsidRPr="004A1500">
        <w:rPr>
          <w:lang w:val="en-AU"/>
        </w:rPr>
        <w:fldChar w:fldCharType="begin" w:fldLock="1"/>
      </w:r>
      <w:r w:rsidR="007B7A9F" w:rsidRPr="004A1500">
        <w:rPr>
          <w:lang w:val="en-AU"/>
        </w:rPr>
        <w:instrText xml:space="preserve"> REF _Ref129513486 \w \h </w:instrText>
      </w:r>
      <w:r w:rsidR="007B7A9F" w:rsidRPr="004A1500">
        <w:rPr>
          <w:lang w:val="en-AU"/>
        </w:rPr>
      </w:r>
      <w:r w:rsidR="007B7A9F" w:rsidRPr="004A1500">
        <w:rPr>
          <w:lang w:val="en-AU"/>
        </w:rPr>
        <w:fldChar w:fldCharType="separate"/>
      </w:r>
      <w:r w:rsidR="00A63805" w:rsidRPr="004A1500">
        <w:rPr>
          <w:lang w:val="en-AU"/>
        </w:rPr>
        <w:t>142(2)</w:t>
      </w:r>
      <w:r w:rsidR="007B7A9F" w:rsidRPr="004A1500">
        <w:rPr>
          <w:lang w:val="en-AU"/>
        </w:rPr>
        <w:fldChar w:fldCharType="end"/>
      </w:r>
      <w:r w:rsidR="00C0244F" w:rsidRPr="004A1500">
        <w:rPr>
          <w:lang w:val="en-AU"/>
        </w:rPr>
        <w:t xml:space="preserve"> limits a person</w:t>
      </w:r>
      <w:r w:rsidR="00B94D67" w:rsidRPr="004A1500">
        <w:rPr>
          <w:lang w:val="en-AU"/>
        </w:rPr>
        <w:t>’</w:t>
      </w:r>
      <w:r w:rsidR="00C0244F" w:rsidRPr="004A1500">
        <w:rPr>
          <w:lang w:val="en-AU"/>
        </w:rPr>
        <w:t xml:space="preserve">s ability to submit a </w:t>
      </w:r>
      <w:r w:rsidR="003D13EA" w:rsidRPr="004A1500">
        <w:rPr>
          <w:lang w:val="en-AU"/>
        </w:rPr>
        <w:t>Rule Change Proposal</w:t>
      </w:r>
      <w:r w:rsidR="00C0244F" w:rsidRPr="004A1500">
        <w:rPr>
          <w:lang w:val="en-AU"/>
        </w:rPr>
        <w:t>.</w:t>
      </w:r>
    </w:p>
    <w:p w14:paraId="171DCF1A" w14:textId="73569CE8" w:rsidR="00C0244F" w:rsidRPr="004A1500" w:rsidRDefault="00346BC7" w:rsidP="00346BC7">
      <w:pPr>
        <w:pStyle w:val="PNR-Chap-2"/>
        <w:numPr>
          <w:ilvl w:val="0"/>
          <w:numId w:val="0"/>
        </w:numPr>
      </w:pPr>
      <w:bookmarkStart w:id="486" w:name="_Toc138945537"/>
      <w:bookmarkStart w:id="487" w:name="_Toc138945782"/>
      <w:r w:rsidRPr="004A1500">
        <w:lastRenderedPageBreak/>
        <w:t>Subchapter 5.2</w:t>
      </w:r>
      <w:r w:rsidR="00C0244F" w:rsidRPr="004A1500">
        <w:t xml:space="preserve"> </w:t>
      </w:r>
      <w:bookmarkStart w:id="488" w:name="_Ref129686678"/>
      <w:r w:rsidR="007B7A9F" w:rsidRPr="004A1500">
        <w:t>–</w:t>
      </w:r>
      <w:r w:rsidR="00C0244F" w:rsidRPr="004A1500">
        <w:t xml:space="preserve"> Loss factors</w:t>
      </w:r>
      <w:bookmarkEnd w:id="488"/>
      <w:bookmarkEnd w:id="486"/>
      <w:bookmarkEnd w:id="487"/>
    </w:p>
    <w:p w14:paraId="6D9EC5ED" w14:textId="2955032E" w:rsidR="00C0244F" w:rsidRPr="004A1500" w:rsidRDefault="00346BC7" w:rsidP="00346BC7">
      <w:pPr>
        <w:pStyle w:val="PNR-1"/>
        <w:tabs>
          <w:tab w:val="left" w:pos="0"/>
        </w:tabs>
      </w:pPr>
      <w:bookmarkStart w:id="489" w:name="_Ref129684752"/>
      <w:bookmarkStart w:id="490" w:name="_Toc138945783"/>
      <w:r w:rsidRPr="004A1500">
        <w:t>143</w:t>
      </w:r>
      <w:r w:rsidRPr="004A1500">
        <w:tab/>
      </w:r>
      <w:r w:rsidR="00C0244F" w:rsidRPr="004A1500">
        <w:t xml:space="preserve">Energy quantities to be </w:t>
      </w:r>
      <w:r w:rsidR="00A832EA" w:rsidRPr="004A1500">
        <w:t>Loss Factor</w:t>
      </w:r>
      <w:r w:rsidR="00C0244F" w:rsidRPr="004A1500">
        <w:t xml:space="preserve"> adjusted</w:t>
      </w:r>
      <w:bookmarkEnd w:id="489"/>
      <w:bookmarkEnd w:id="490"/>
    </w:p>
    <w:p w14:paraId="7F1BF8C0" w14:textId="464173ED" w:rsidR="00C0244F" w:rsidRPr="004A1500" w:rsidRDefault="00C0244F" w:rsidP="007B7A9F">
      <w:pPr>
        <w:pStyle w:val="BodyTextIndent"/>
      </w:pPr>
      <w:r w:rsidRPr="004A1500">
        <w:t xml:space="preserve">Energy quantities under these </w:t>
      </w:r>
      <w:r w:rsidR="003D13EA" w:rsidRPr="004A1500">
        <w:t>Rules</w:t>
      </w:r>
      <w:r w:rsidRPr="004A1500">
        <w:t xml:space="preserve"> at any Balancing Point, and at any Connection Point on a </w:t>
      </w:r>
      <w:r w:rsidR="009A0444" w:rsidRPr="004A1500">
        <w:t>Covered Network</w:t>
      </w:r>
      <w:r w:rsidRPr="004A1500">
        <w:t xml:space="preserve">, are to be adjusted for </w:t>
      </w:r>
      <w:r w:rsidR="00A832EA" w:rsidRPr="004A1500">
        <w:t>Loss Factor</w:t>
      </w:r>
      <w:r w:rsidRPr="004A1500">
        <w:t>s.</w:t>
      </w:r>
    </w:p>
    <w:p w14:paraId="6F22CE11" w14:textId="79FC3D9F" w:rsidR="00C0244F" w:rsidRPr="004A1500" w:rsidRDefault="00346BC7" w:rsidP="00346BC7">
      <w:pPr>
        <w:pStyle w:val="PNR-1"/>
        <w:tabs>
          <w:tab w:val="left" w:pos="0"/>
        </w:tabs>
      </w:pPr>
      <w:bookmarkStart w:id="491" w:name="_Ref129513566"/>
      <w:bookmarkStart w:id="492" w:name="_Toc138945784"/>
      <w:r w:rsidRPr="004A1500">
        <w:t>144</w:t>
      </w:r>
      <w:r w:rsidRPr="004A1500">
        <w:tab/>
      </w:r>
      <w:r w:rsidR="00C0244F" w:rsidRPr="004A1500">
        <w:t>Loss factors to be determined efficiently</w:t>
      </w:r>
      <w:bookmarkEnd w:id="491"/>
      <w:bookmarkEnd w:id="492"/>
    </w:p>
    <w:p w14:paraId="254846CE" w14:textId="5B4109BD" w:rsidR="00C0244F" w:rsidRPr="004A1500" w:rsidRDefault="00C0244F" w:rsidP="007B7A9F">
      <w:pPr>
        <w:pStyle w:val="BodyTextIndent"/>
      </w:pPr>
      <w:r w:rsidRPr="004A1500">
        <w:t xml:space="preserve">In determining </w:t>
      </w:r>
      <w:r w:rsidR="00A832EA" w:rsidRPr="004A1500">
        <w:t>Loss Factor</w:t>
      </w:r>
      <w:r w:rsidRPr="004A1500">
        <w:t xml:space="preserve">s the ISO and a </w:t>
      </w:r>
      <w:r w:rsidR="009A0444" w:rsidRPr="004A1500">
        <w:t>Covered</w:t>
      </w:r>
      <w:r w:rsidRPr="004A1500">
        <w:t xml:space="preserve"> NSP</w:t>
      </w:r>
      <w:r w:rsidR="00B95778" w:rsidRPr="004A1500">
        <w:t> —</w:t>
      </w:r>
    </w:p>
    <w:p w14:paraId="60D12493" w14:textId="4494DC8D" w:rsidR="00C0244F" w:rsidRPr="004A1500" w:rsidRDefault="00346BC7" w:rsidP="00346BC7">
      <w:pPr>
        <w:pStyle w:val="PNR-3"/>
        <w:numPr>
          <w:ilvl w:val="0"/>
          <w:numId w:val="0"/>
        </w:numPr>
        <w:tabs>
          <w:tab w:val="left" w:pos="709"/>
        </w:tabs>
        <w:ind w:left="1418" w:hanging="709"/>
        <w:rPr>
          <w:lang w:val="en-AU"/>
        </w:rPr>
      </w:pPr>
      <w:bookmarkStart w:id="493" w:name="_Ref129513546"/>
      <w:r w:rsidRPr="004A1500">
        <w:rPr>
          <w:lang w:val="en-AU"/>
        </w:rPr>
        <w:t>(a)</w:t>
      </w:r>
      <w:r w:rsidRPr="004A1500">
        <w:rPr>
          <w:lang w:val="en-AU"/>
        </w:rPr>
        <w:tab/>
      </w:r>
      <w:r w:rsidR="00C0244F" w:rsidRPr="004A1500">
        <w:rPr>
          <w:lang w:val="en-AU"/>
        </w:rPr>
        <w:t xml:space="preserve">must weigh the value reflected by </w:t>
      </w:r>
      <w:r w:rsidR="00A832EA" w:rsidRPr="004A1500">
        <w:rPr>
          <w:lang w:val="en-AU"/>
        </w:rPr>
        <w:t>Loss Factor</w:t>
      </w:r>
      <w:r w:rsidR="00C0244F" w:rsidRPr="004A1500">
        <w:rPr>
          <w:lang w:val="en-AU"/>
        </w:rPr>
        <w:t xml:space="preserve"> adjustment, against the cost and complexity of detailed </w:t>
      </w:r>
      <w:r w:rsidR="00A832EA" w:rsidRPr="004A1500">
        <w:rPr>
          <w:lang w:val="en-AU"/>
        </w:rPr>
        <w:t>Loss Factor</w:t>
      </w:r>
      <w:r w:rsidR="00C0244F" w:rsidRPr="004A1500">
        <w:rPr>
          <w:lang w:val="en-AU"/>
        </w:rPr>
        <w:t xml:space="preserve"> determination; and</w:t>
      </w:r>
      <w:bookmarkEnd w:id="493"/>
    </w:p>
    <w:p w14:paraId="52751024" w14:textId="3EBBC58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may, in place of detailed studies or analysis, use estimates and approximations developed in good faith after appropriate consultation, if the assessment in rule</w:t>
      </w:r>
      <w:r w:rsidR="00FA72BD" w:rsidRPr="004A1500">
        <w:rPr>
          <w:lang w:val="en-AU"/>
        </w:rPr>
        <w:t> </w:t>
      </w:r>
      <w:r w:rsidR="00FA72BD" w:rsidRPr="004A1500">
        <w:rPr>
          <w:lang w:val="en-AU"/>
        </w:rPr>
        <w:fldChar w:fldCharType="begin" w:fldLock="1"/>
      </w:r>
      <w:r w:rsidR="00FA72BD" w:rsidRPr="004A1500">
        <w:rPr>
          <w:lang w:val="en-AU"/>
        </w:rPr>
        <w:instrText xml:space="preserve"> REF _Ref129513546 \w \h </w:instrText>
      </w:r>
      <w:r w:rsidR="00FA72BD" w:rsidRPr="004A1500">
        <w:rPr>
          <w:lang w:val="en-AU"/>
        </w:rPr>
      </w:r>
      <w:r w:rsidR="00FA72BD" w:rsidRPr="004A1500">
        <w:rPr>
          <w:lang w:val="en-AU"/>
        </w:rPr>
        <w:fldChar w:fldCharType="separate"/>
      </w:r>
      <w:r w:rsidR="00A63805" w:rsidRPr="004A1500">
        <w:rPr>
          <w:lang w:val="en-AU"/>
        </w:rPr>
        <w:t>144(a)</w:t>
      </w:r>
      <w:r w:rsidR="00FA72BD" w:rsidRPr="004A1500">
        <w:rPr>
          <w:lang w:val="en-AU"/>
        </w:rPr>
        <w:fldChar w:fldCharType="end"/>
      </w:r>
      <w:r w:rsidR="00C0244F" w:rsidRPr="004A1500">
        <w:rPr>
          <w:lang w:val="en-AU"/>
        </w:rPr>
        <w:t xml:space="preserve"> suggests that the cost of detailed studies or analysis might not be justified.</w:t>
      </w:r>
    </w:p>
    <w:p w14:paraId="6FF90EC4" w14:textId="1C285554" w:rsidR="00C0244F" w:rsidRPr="004A1500" w:rsidRDefault="00346BC7" w:rsidP="00346BC7">
      <w:pPr>
        <w:pStyle w:val="PNR-1"/>
        <w:tabs>
          <w:tab w:val="left" w:pos="0"/>
        </w:tabs>
      </w:pPr>
      <w:bookmarkStart w:id="494" w:name="_Toc138945785"/>
      <w:r w:rsidRPr="004A1500">
        <w:t>145</w:t>
      </w:r>
      <w:r w:rsidRPr="004A1500">
        <w:tab/>
      </w:r>
      <w:r w:rsidR="00C0244F" w:rsidRPr="004A1500">
        <w:t xml:space="preserve">ISO to </w:t>
      </w:r>
      <w:r w:rsidR="00E33E27" w:rsidRPr="004A1500">
        <w:t>Publish</w:t>
      </w:r>
      <w:r w:rsidR="00C0244F" w:rsidRPr="004A1500">
        <w:t xml:space="preserve"> a reference node</w:t>
      </w:r>
      <w:bookmarkEnd w:id="494"/>
    </w:p>
    <w:p w14:paraId="40B85F4D" w14:textId="3FD2FC5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after consulting with </w:t>
      </w:r>
      <w:r w:rsidR="00E33E27" w:rsidRPr="004A1500">
        <w:rPr>
          <w:lang w:val="en-AU"/>
        </w:rPr>
        <w:t>Registered NSP</w:t>
      </w:r>
      <w:r w:rsidR="00C0244F" w:rsidRPr="004A1500">
        <w:rPr>
          <w:lang w:val="en-AU"/>
        </w:rPr>
        <w:t xml:space="preserve">s, determine and </w:t>
      </w:r>
      <w:r w:rsidR="00E33E27" w:rsidRPr="004A1500">
        <w:rPr>
          <w:lang w:val="en-AU"/>
        </w:rPr>
        <w:t>Publish</w:t>
      </w:r>
      <w:r w:rsidR="00C0244F" w:rsidRPr="004A1500">
        <w:rPr>
          <w:lang w:val="en-AU"/>
        </w:rPr>
        <w:t xml:space="preserve"> the location of a reference node for </w:t>
      </w:r>
      <w:r w:rsidR="00A832EA" w:rsidRPr="004A1500">
        <w:rPr>
          <w:lang w:val="en-AU"/>
        </w:rPr>
        <w:t>Loss Factor</w:t>
      </w:r>
      <w:r w:rsidR="00C0244F" w:rsidRPr="004A1500">
        <w:rPr>
          <w:lang w:val="en-AU"/>
        </w:rPr>
        <w:t xml:space="preserve"> calculations.</w:t>
      </w:r>
    </w:p>
    <w:p w14:paraId="7C2CEE9A" w14:textId="73668A4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must use the published reference node when determining and revising </w:t>
      </w:r>
      <w:r w:rsidR="00A832EA" w:rsidRPr="004A1500">
        <w:rPr>
          <w:lang w:val="en-AU"/>
        </w:rPr>
        <w:t>Loss Factor</w:t>
      </w:r>
      <w:r w:rsidR="00C0244F" w:rsidRPr="004A1500">
        <w:rPr>
          <w:lang w:val="en-AU"/>
        </w:rPr>
        <w:t>s.</w:t>
      </w:r>
    </w:p>
    <w:p w14:paraId="62CA7DC8" w14:textId="5CF22925" w:rsidR="00C0244F" w:rsidRPr="004A1500" w:rsidRDefault="00346BC7" w:rsidP="00346BC7">
      <w:pPr>
        <w:pStyle w:val="PNR-1"/>
        <w:tabs>
          <w:tab w:val="left" w:pos="0"/>
        </w:tabs>
      </w:pPr>
      <w:bookmarkStart w:id="495" w:name="_Ref129513609"/>
      <w:bookmarkStart w:id="496" w:name="_Toc138945786"/>
      <w:r w:rsidRPr="004A1500">
        <w:t>146</w:t>
      </w:r>
      <w:r w:rsidRPr="004A1500">
        <w:tab/>
      </w:r>
      <w:r w:rsidR="00C0244F" w:rsidRPr="004A1500">
        <w:t xml:space="preserve">Covered NSP must determine and </w:t>
      </w:r>
      <w:r w:rsidR="00E33E27" w:rsidRPr="004A1500">
        <w:t>Publish</w:t>
      </w:r>
      <w:r w:rsidR="00C0244F" w:rsidRPr="004A1500">
        <w:t xml:space="preserve"> </w:t>
      </w:r>
      <w:r w:rsidR="00A832EA" w:rsidRPr="004A1500">
        <w:t>Loss Factor</w:t>
      </w:r>
      <w:r w:rsidR="00C0244F" w:rsidRPr="004A1500">
        <w:t>s</w:t>
      </w:r>
      <w:bookmarkEnd w:id="495"/>
      <w:bookmarkEnd w:id="496"/>
    </w:p>
    <w:p w14:paraId="0D485AF8" w14:textId="331C3A3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must to the standard of GEIP (but subject to rule</w:t>
      </w:r>
      <w:r w:rsidR="00FA72BD" w:rsidRPr="004A1500">
        <w:rPr>
          <w:lang w:val="en-AU"/>
        </w:rPr>
        <w:t> </w:t>
      </w:r>
      <w:r w:rsidR="00FA72BD" w:rsidRPr="004A1500">
        <w:rPr>
          <w:lang w:val="en-AU"/>
        </w:rPr>
        <w:fldChar w:fldCharType="begin" w:fldLock="1"/>
      </w:r>
      <w:r w:rsidR="00FA72BD" w:rsidRPr="004A1500">
        <w:rPr>
          <w:lang w:val="en-AU"/>
        </w:rPr>
        <w:instrText xml:space="preserve"> REF _Ref129513566 \w \h </w:instrText>
      </w:r>
      <w:r w:rsidR="00FA72BD" w:rsidRPr="004A1500">
        <w:rPr>
          <w:lang w:val="en-AU"/>
        </w:rPr>
      </w:r>
      <w:r w:rsidR="00FA72BD" w:rsidRPr="004A1500">
        <w:rPr>
          <w:lang w:val="en-AU"/>
        </w:rPr>
        <w:fldChar w:fldCharType="separate"/>
      </w:r>
      <w:r w:rsidR="00A63805" w:rsidRPr="004A1500">
        <w:rPr>
          <w:lang w:val="en-AU"/>
        </w:rPr>
        <w:t>144</w:t>
      </w:r>
      <w:r w:rsidR="00FA72BD" w:rsidRPr="004A1500">
        <w:rPr>
          <w:lang w:val="en-AU"/>
        </w:rPr>
        <w:fldChar w:fldCharType="end"/>
      </w:r>
      <w:r w:rsidR="00C0244F" w:rsidRPr="004A1500">
        <w:rPr>
          <w:lang w:val="en-AU"/>
        </w:rPr>
        <w:t xml:space="preserve">) determine, and from time to time review and revise, </w:t>
      </w:r>
      <w:r w:rsidR="00A832EA" w:rsidRPr="004A1500">
        <w:rPr>
          <w:lang w:val="en-AU"/>
        </w:rPr>
        <w:t>Loss Factor</w:t>
      </w:r>
      <w:r w:rsidR="00C0244F" w:rsidRPr="004A1500">
        <w:rPr>
          <w:lang w:val="en-AU"/>
        </w:rPr>
        <w:t>s for</w:t>
      </w:r>
      <w:r w:rsidR="00B95778" w:rsidRPr="004A1500">
        <w:rPr>
          <w:lang w:val="en-AU"/>
        </w:rPr>
        <w:t> —</w:t>
      </w:r>
    </w:p>
    <w:p w14:paraId="2BD6927E" w14:textId="5DAC393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each Balancing Point in its </w:t>
      </w:r>
      <w:r w:rsidR="002417C4" w:rsidRPr="004A1500">
        <w:rPr>
          <w:lang w:val="en-AU"/>
        </w:rPr>
        <w:t>Network</w:t>
      </w:r>
      <w:r w:rsidR="00C0244F" w:rsidRPr="004A1500">
        <w:rPr>
          <w:lang w:val="en-AU"/>
        </w:rPr>
        <w:t>; and</w:t>
      </w:r>
    </w:p>
    <w:p w14:paraId="61BEC0AA" w14:textId="4F49CF8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its </w:t>
      </w:r>
      <w:r w:rsidR="002417C4" w:rsidRPr="004A1500">
        <w:rPr>
          <w:lang w:val="en-AU"/>
        </w:rPr>
        <w:t>Network</w:t>
      </w:r>
      <w:r w:rsidR="00C0244F" w:rsidRPr="004A1500">
        <w:rPr>
          <w:lang w:val="en-AU"/>
        </w:rPr>
        <w:t xml:space="preserve"> includes non-interval-metered loads, a </w:t>
      </w:r>
      <w:r w:rsidR="006A28BF" w:rsidRPr="004A1500">
        <w:rPr>
          <w:lang w:val="en-AU"/>
        </w:rPr>
        <w:t>Notional Wholesale Meter</w:t>
      </w:r>
      <w:r w:rsidR="00C0244F" w:rsidRPr="004A1500">
        <w:rPr>
          <w:lang w:val="en-AU"/>
        </w:rPr>
        <w:t>.</w:t>
      </w:r>
    </w:p>
    <w:p w14:paraId="6DF2323D" w14:textId="05B0160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must </w:t>
      </w:r>
      <w:r w:rsidR="00E33E27" w:rsidRPr="004A1500">
        <w:rPr>
          <w:lang w:val="en-AU"/>
        </w:rPr>
        <w:t>Publish</w:t>
      </w:r>
      <w:r w:rsidR="00C0244F" w:rsidRPr="004A1500">
        <w:rPr>
          <w:lang w:val="en-AU"/>
        </w:rPr>
        <w:t xml:space="preserve"> its </w:t>
      </w:r>
      <w:r w:rsidR="00A832EA" w:rsidRPr="004A1500">
        <w:rPr>
          <w:lang w:val="en-AU"/>
        </w:rPr>
        <w:t>Loss Factor</w:t>
      </w:r>
      <w:r w:rsidR="00C0244F" w:rsidRPr="004A1500">
        <w:rPr>
          <w:lang w:val="en-AU"/>
        </w:rPr>
        <w:t xml:space="preserve">s, and provide them to the ISO. </w:t>
      </w:r>
    </w:p>
    <w:p w14:paraId="7F7E515B" w14:textId="38ADFC2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If an Access Applicant seeks access at a Connection Point on a </w:t>
      </w:r>
      <w:r w:rsidR="009A0444" w:rsidRPr="004A1500">
        <w:rPr>
          <w:lang w:val="en-AU"/>
        </w:rPr>
        <w:t>Covered Network</w:t>
      </w:r>
      <w:r w:rsidR="00C0244F" w:rsidRPr="004A1500">
        <w:rPr>
          <w:lang w:val="en-AU"/>
        </w:rPr>
        <w:t xml:space="preserve"> and no </w:t>
      </w:r>
      <w:r w:rsidR="00A832EA" w:rsidRPr="004A1500">
        <w:rPr>
          <w:lang w:val="en-AU"/>
        </w:rPr>
        <w:t>Loss Factor</w:t>
      </w:r>
      <w:r w:rsidR="00C0244F" w:rsidRPr="004A1500">
        <w:rPr>
          <w:lang w:val="en-AU"/>
        </w:rPr>
        <w:t xml:space="preserve">s have been published for the Connection Point, the Access Applicant may request the </w:t>
      </w:r>
      <w:r w:rsidR="009A0444" w:rsidRPr="004A1500">
        <w:rPr>
          <w:lang w:val="en-AU"/>
        </w:rPr>
        <w:t>Covered</w:t>
      </w:r>
      <w:r w:rsidR="00C0244F" w:rsidRPr="004A1500">
        <w:rPr>
          <w:lang w:val="en-AU"/>
        </w:rPr>
        <w:t xml:space="preserve"> NSP to determine and provide to the ISO </w:t>
      </w:r>
      <w:r w:rsidR="00A832EA" w:rsidRPr="004A1500">
        <w:rPr>
          <w:lang w:val="en-AU"/>
        </w:rPr>
        <w:t>Loss Factor</w:t>
      </w:r>
      <w:r w:rsidR="00C0244F" w:rsidRPr="004A1500">
        <w:rPr>
          <w:lang w:val="en-AU"/>
        </w:rPr>
        <w:t xml:space="preserve">s for the Connection Point.  </w:t>
      </w:r>
    </w:p>
    <w:p w14:paraId="2C04125C" w14:textId="0854CFA1"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A determination under this rule</w:t>
      </w:r>
      <w:r w:rsidR="00FA72BD" w:rsidRPr="004A1500">
        <w:rPr>
          <w:lang w:val="en-AU"/>
        </w:rPr>
        <w:t> </w:t>
      </w:r>
      <w:r w:rsidR="00FA72BD" w:rsidRPr="004A1500">
        <w:rPr>
          <w:lang w:val="en-AU"/>
        </w:rPr>
        <w:fldChar w:fldCharType="begin" w:fldLock="1"/>
      </w:r>
      <w:r w:rsidR="00FA72BD" w:rsidRPr="004A1500">
        <w:rPr>
          <w:lang w:val="en-AU"/>
        </w:rPr>
        <w:instrText xml:space="preserve"> REF _Ref129513609 \w \h </w:instrText>
      </w:r>
      <w:r w:rsidR="00FA72BD" w:rsidRPr="004A1500">
        <w:rPr>
          <w:lang w:val="en-AU"/>
        </w:rPr>
      </w:r>
      <w:r w:rsidR="00FA72BD" w:rsidRPr="004A1500">
        <w:rPr>
          <w:lang w:val="en-AU"/>
        </w:rPr>
        <w:fldChar w:fldCharType="separate"/>
      </w:r>
      <w:r w:rsidR="00A63805" w:rsidRPr="004A1500">
        <w:rPr>
          <w:lang w:val="en-AU"/>
        </w:rPr>
        <w:t>146</w:t>
      </w:r>
      <w:r w:rsidR="00FA72BD" w:rsidRPr="004A1500">
        <w:rPr>
          <w:lang w:val="en-AU"/>
        </w:rPr>
        <w:fldChar w:fldCharType="end"/>
      </w:r>
      <w:r w:rsidR="00C0244F" w:rsidRPr="004A1500">
        <w:rPr>
          <w:lang w:val="en-AU"/>
        </w:rPr>
        <w:t xml:space="preserve"> may be the subject of an Access Dispute.</w:t>
      </w:r>
    </w:p>
    <w:p w14:paraId="33412877" w14:textId="7FC91BE0" w:rsidR="00C0244F" w:rsidRPr="004A1500" w:rsidRDefault="00346BC7" w:rsidP="00346BC7">
      <w:pPr>
        <w:pStyle w:val="PNR-1"/>
        <w:tabs>
          <w:tab w:val="left" w:pos="0"/>
        </w:tabs>
      </w:pPr>
      <w:bookmarkStart w:id="497" w:name="_Ref129513662"/>
      <w:bookmarkStart w:id="498" w:name="_Toc138945787"/>
      <w:r w:rsidRPr="004A1500">
        <w:t>147</w:t>
      </w:r>
      <w:r w:rsidRPr="004A1500">
        <w:tab/>
      </w:r>
      <w:r w:rsidR="00C0244F" w:rsidRPr="004A1500">
        <w:t xml:space="preserve">Reassessment of </w:t>
      </w:r>
      <w:r w:rsidR="00A832EA" w:rsidRPr="004A1500">
        <w:t>Loss Factor</w:t>
      </w:r>
      <w:r w:rsidR="00C0244F" w:rsidRPr="004A1500">
        <w:t>s</w:t>
      </w:r>
      <w:bookmarkEnd w:id="497"/>
      <w:bookmarkEnd w:id="498"/>
    </w:p>
    <w:p w14:paraId="65BA3D49" w14:textId="3D6FFF2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Any person may apply to the ISO for a reassessment of any </w:t>
      </w:r>
      <w:r w:rsidR="00A832EA" w:rsidRPr="004A1500">
        <w:rPr>
          <w:lang w:val="en-AU"/>
        </w:rPr>
        <w:t>Loss Factor</w:t>
      </w:r>
      <w:r w:rsidR="00C0244F" w:rsidRPr="004A1500">
        <w:rPr>
          <w:lang w:val="en-AU"/>
        </w:rPr>
        <w:t>, or the ISO may propose a reassessment of its own initiative, and in either case</w:t>
      </w:r>
      <w:r w:rsidR="00B95778" w:rsidRPr="004A1500">
        <w:rPr>
          <w:lang w:val="en-AU"/>
        </w:rPr>
        <w:t> —</w:t>
      </w:r>
    </w:p>
    <w:p w14:paraId="34CE147A" w14:textId="615AD70A"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C0244F" w:rsidRPr="004A1500">
        <w:rPr>
          <w:lang w:val="en-AU"/>
        </w:rPr>
        <w:t xml:space="preserve">the ISO and NSP may agree and determine a new </w:t>
      </w:r>
      <w:r w:rsidR="00A832EA" w:rsidRPr="004A1500">
        <w:rPr>
          <w:lang w:val="en-AU"/>
        </w:rPr>
        <w:t>Loss Factor</w:t>
      </w:r>
      <w:r w:rsidR="00C0244F" w:rsidRPr="004A1500">
        <w:rPr>
          <w:lang w:val="en-AU"/>
        </w:rPr>
        <w:t>, and failing agreement the ISO may (but subject to rule</w:t>
      </w:r>
      <w:r w:rsidR="00FA72BD" w:rsidRPr="004A1500">
        <w:rPr>
          <w:lang w:val="en-AU"/>
        </w:rPr>
        <w:t> </w:t>
      </w:r>
      <w:r w:rsidR="00FA72BD" w:rsidRPr="004A1500">
        <w:rPr>
          <w:lang w:val="en-AU"/>
        </w:rPr>
        <w:fldChar w:fldCharType="begin" w:fldLock="1"/>
      </w:r>
      <w:r w:rsidR="00FA72BD" w:rsidRPr="004A1500">
        <w:rPr>
          <w:lang w:val="en-AU"/>
        </w:rPr>
        <w:instrText xml:space="preserve"> REF _Ref129513566 \w \h </w:instrText>
      </w:r>
      <w:r w:rsidR="00FA72BD" w:rsidRPr="004A1500">
        <w:rPr>
          <w:lang w:val="en-AU"/>
        </w:rPr>
      </w:r>
      <w:r w:rsidR="00FA72BD" w:rsidRPr="004A1500">
        <w:rPr>
          <w:lang w:val="en-AU"/>
        </w:rPr>
        <w:fldChar w:fldCharType="separate"/>
      </w:r>
      <w:r w:rsidR="00A63805" w:rsidRPr="004A1500">
        <w:rPr>
          <w:lang w:val="en-AU"/>
        </w:rPr>
        <w:t>144</w:t>
      </w:r>
      <w:r w:rsidR="00FA72BD" w:rsidRPr="004A1500">
        <w:rPr>
          <w:lang w:val="en-AU"/>
        </w:rPr>
        <w:fldChar w:fldCharType="end"/>
      </w:r>
      <w:r w:rsidR="00C0244F" w:rsidRPr="004A1500">
        <w:rPr>
          <w:lang w:val="en-AU"/>
        </w:rPr>
        <w:t xml:space="preserve">) determine and substitute its own </w:t>
      </w:r>
      <w:r w:rsidR="00A832EA" w:rsidRPr="004A1500">
        <w:rPr>
          <w:lang w:val="en-AU"/>
        </w:rPr>
        <w:t>Loss Factor</w:t>
      </w:r>
      <w:r w:rsidR="00C0244F" w:rsidRPr="004A1500">
        <w:rPr>
          <w:lang w:val="en-AU"/>
        </w:rPr>
        <w:t xml:space="preserve">; and  </w:t>
      </w:r>
    </w:p>
    <w:p w14:paraId="60F468EE" w14:textId="1D97BDD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NSP must cooperate with the ISO in this regard including by providing reasonable access to the data and calculations used in producing the </w:t>
      </w:r>
      <w:r w:rsidR="00A832EA" w:rsidRPr="004A1500">
        <w:rPr>
          <w:lang w:val="en-AU"/>
        </w:rPr>
        <w:t>Loss Factor</w:t>
      </w:r>
      <w:r w:rsidR="00C0244F" w:rsidRPr="004A1500">
        <w:rPr>
          <w:lang w:val="en-AU"/>
        </w:rPr>
        <w:t>, and undertaking any recalculations or other adjustments directed by the ISO.</w:t>
      </w:r>
    </w:p>
    <w:p w14:paraId="1B6A5FC9" w14:textId="350BB7D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determination under this rule</w:t>
      </w:r>
      <w:r w:rsidR="00FA72BD" w:rsidRPr="004A1500">
        <w:rPr>
          <w:lang w:val="en-AU"/>
        </w:rPr>
        <w:t> </w:t>
      </w:r>
      <w:r w:rsidR="00FA72BD" w:rsidRPr="004A1500">
        <w:rPr>
          <w:lang w:val="en-AU"/>
        </w:rPr>
        <w:fldChar w:fldCharType="begin" w:fldLock="1"/>
      </w:r>
      <w:r w:rsidR="00FA72BD" w:rsidRPr="004A1500">
        <w:rPr>
          <w:lang w:val="en-AU"/>
        </w:rPr>
        <w:instrText xml:space="preserve"> REF _Ref129513662 \w \h </w:instrText>
      </w:r>
      <w:r w:rsidR="00FA72BD" w:rsidRPr="004A1500">
        <w:rPr>
          <w:lang w:val="en-AU"/>
        </w:rPr>
      </w:r>
      <w:r w:rsidR="00FA72BD" w:rsidRPr="004A1500">
        <w:rPr>
          <w:lang w:val="en-AU"/>
        </w:rPr>
        <w:fldChar w:fldCharType="separate"/>
      </w:r>
      <w:r w:rsidR="00A63805" w:rsidRPr="004A1500">
        <w:rPr>
          <w:lang w:val="en-AU"/>
        </w:rPr>
        <w:t>147</w:t>
      </w:r>
      <w:r w:rsidR="00FA72BD" w:rsidRPr="004A1500">
        <w:rPr>
          <w:lang w:val="en-AU"/>
        </w:rPr>
        <w:fldChar w:fldCharType="end"/>
      </w:r>
      <w:r w:rsidR="00C0244F" w:rsidRPr="004A1500">
        <w:rPr>
          <w:lang w:val="en-AU"/>
        </w:rPr>
        <w:t xml:space="preserve"> may be the subject of an Access Dispute.</w:t>
      </w:r>
    </w:p>
    <w:p w14:paraId="5AE95605" w14:textId="62C8CB6F" w:rsidR="00C0244F" w:rsidRPr="004A1500" w:rsidRDefault="00346BC7" w:rsidP="00346BC7">
      <w:pPr>
        <w:pStyle w:val="PNR-1"/>
        <w:tabs>
          <w:tab w:val="left" w:pos="0"/>
        </w:tabs>
      </w:pPr>
      <w:bookmarkStart w:id="499" w:name="_Toc138945788"/>
      <w:r w:rsidRPr="004A1500">
        <w:t>148</w:t>
      </w:r>
      <w:r w:rsidRPr="004A1500">
        <w:tab/>
      </w:r>
      <w:r w:rsidR="00C0244F" w:rsidRPr="004A1500">
        <w:t>Covered NSP must provide information</w:t>
      </w:r>
      <w:bookmarkEnd w:id="499"/>
    </w:p>
    <w:p w14:paraId="4495D9E7" w14:textId="76E15942" w:rsidR="00C0244F" w:rsidRPr="004A1500" w:rsidRDefault="00C0244F" w:rsidP="00FA72BD">
      <w:pPr>
        <w:pStyle w:val="BodyTextIndent"/>
      </w:pPr>
      <w:r w:rsidRPr="004A1500">
        <w:t xml:space="preserve">The ISO may request, and a </w:t>
      </w:r>
      <w:r w:rsidR="009A0444" w:rsidRPr="004A1500">
        <w:t>Covered</w:t>
      </w:r>
      <w:r w:rsidRPr="004A1500">
        <w:t xml:space="preserve"> NSP must provide, any information relating to the methodologies, models, software, data sources and internal </w:t>
      </w:r>
      <w:r w:rsidR="006A28BF" w:rsidRPr="004A1500">
        <w:t>Procedure</w:t>
      </w:r>
      <w:r w:rsidRPr="004A1500">
        <w:t xml:space="preserve">s used by the NSP for </w:t>
      </w:r>
      <w:r w:rsidR="00A832EA" w:rsidRPr="004A1500">
        <w:t>Loss Factor</w:t>
      </w:r>
      <w:r w:rsidRPr="004A1500">
        <w:t xml:space="preserve"> calculation and determination.</w:t>
      </w:r>
    </w:p>
    <w:p w14:paraId="065F77A0" w14:textId="77777777" w:rsidR="00685D7F" w:rsidRDefault="00685D7F" w:rsidP="00346BC7">
      <w:pPr>
        <w:pStyle w:val="PNR-Chap-1"/>
        <w:numPr>
          <w:ilvl w:val="0"/>
          <w:numId w:val="0"/>
        </w:numPr>
        <w:sectPr w:rsidR="00685D7F" w:rsidSect="00681B4B">
          <w:headerReference w:type="default" r:id="rId23"/>
          <w:headerReference w:type="first" r:id="rId24"/>
          <w:pgSz w:w="11906" w:h="16838" w:code="9"/>
          <w:pgMar w:top="1440" w:right="1440" w:bottom="1440" w:left="1440" w:header="680" w:footer="283" w:gutter="0"/>
          <w:cols w:space="720"/>
          <w:titlePg/>
          <w:docGrid w:linePitch="299"/>
        </w:sectPr>
      </w:pPr>
    </w:p>
    <w:p w14:paraId="43D555D3" w14:textId="4AFCE422" w:rsidR="00C0244F" w:rsidRPr="004A1500" w:rsidRDefault="00346BC7" w:rsidP="006E479D">
      <w:pPr>
        <w:pStyle w:val="PNR-Chap-1"/>
        <w:numPr>
          <w:ilvl w:val="0"/>
          <w:numId w:val="0"/>
        </w:numPr>
      </w:pPr>
      <w:bookmarkStart w:id="500" w:name="_Toc138945538"/>
      <w:bookmarkStart w:id="501" w:name="_Toc138945789"/>
      <w:r w:rsidRPr="004A1500">
        <w:lastRenderedPageBreak/>
        <w:t>Chapter 6</w:t>
      </w:r>
      <w:r w:rsidR="00C0244F" w:rsidRPr="004A1500">
        <w:t xml:space="preserve"> </w:t>
      </w:r>
      <w:bookmarkStart w:id="502" w:name="_Ref129513775"/>
      <w:r w:rsidR="00FA72BD" w:rsidRPr="004A1500">
        <w:t>–</w:t>
      </w:r>
      <w:r w:rsidR="00C0244F" w:rsidRPr="004A1500">
        <w:t xml:space="preserve"> Generation adequacy</w:t>
      </w:r>
      <w:bookmarkEnd w:id="502"/>
      <w:bookmarkEnd w:id="500"/>
      <w:bookmarkEnd w:id="501"/>
    </w:p>
    <w:p w14:paraId="6A4A507F" w14:textId="3DF6EC7A" w:rsidR="00C0244F" w:rsidRPr="004A1500" w:rsidRDefault="00346BC7" w:rsidP="00346BC7">
      <w:pPr>
        <w:pStyle w:val="PNR-1"/>
        <w:tabs>
          <w:tab w:val="left" w:pos="0"/>
        </w:tabs>
      </w:pPr>
      <w:bookmarkStart w:id="503" w:name="_Toc138945790"/>
      <w:r w:rsidRPr="004A1500">
        <w:t>149</w:t>
      </w:r>
      <w:r w:rsidRPr="004A1500">
        <w:tab/>
      </w:r>
      <w:r w:rsidR="00C0244F" w:rsidRPr="004A1500">
        <w:t>Definitions</w:t>
      </w:r>
      <w:bookmarkEnd w:id="503"/>
    </w:p>
    <w:p w14:paraId="3FFF17F7" w14:textId="1DA33F9F" w:rsidR="00C0244F" w:rsidRPr="004A1500" w:rsidRDefault="00346BC7" w:rsidP="00346BC7">
      <w:pPr>
        <w:pStyle w:val="PNR-2"/>
        <w:numPr>
          <w:ilvl w:val="0"/>
          <w:numId w:val="0"/>
        </w:numPr>
        <w:ind w:left="709" w:hanging="567"/>
        <w:rPr>
          <w:lang w:val="en-AU"/>
        </w:rPr>
      </w:pPr>
      <w:bookmarkStart w:id="504" w:name="_Ref129684279"/>
      <w:r w:rsidRPr="004A1500">
        <w:rPr>
          <w:lang w:val="en-AU"/>
        </w:rPr>
        <w:t>(1)</w:t>
      </w:r>
      <w:r w:rsidRPr="004A1500">
        <w:rPr>
          <w:lang w:val="en-AU"/>
        </w:rPr>
        <w:tab/>
      </w:r>
      <w:r w:rsidR="00C0244F" w:rsidRPr="004A1500">
        <w:rPr>
          <w:lang w:val="en-AU"/>
        </w:rPr>
        <w:t xml:space="preserve">In these </w:t>
      </w:r>
      <w:r w:rsidR="003D13EA" w:rsidRPr="004A1500">
        <w:rPr>
          <w:lang w:val="en-AU"/>
        </w:rPr>
        <w:t>Rules</w:t>
      </w:r>
      <w:r w:rsidR="00B95778" w:rsidRPr="004A1500">
        <w:rPr>
          <w:lang w:val="en-AU"/>
        </w:rPr>
        <w:t> —</w:t>
      </w:r>
      <w:bookmarkEnd w:id="504"/>
    </w:p>
    <w:p w14:paraId="384733ED" w14:textId="725E104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b/>
          <w:bCs/>
          <w:lang w:val="en-AU"/>
        </w:rPr>
        <w:t>“Exit User”</w:t>
      </w:r>
      <w:r w:rsidR="00C0244F" w:rsidRPr="004A1500">
        <w:rPr>
          <w:lang w:val="en-AU"/>
        </w:rPr>
        <w:t xml:space="preserve"> means</w:t>
      </w:r>
    </w:p>
    <w:p w14:paraId="1E9FD2BB" w14:textId="6177BEA0" w:rsidR="00C0244F" w:rsidRPr="004A1500" w:rsidRDefault="00346BC7" w:rsidP="00346BC7">
      <w:pPr>
        <w:pStyle w:val="PNR-4"/>
        <w:numPr>
          <w:ilvl w:val="0"/>
          <w:numId w:val="0"/>
        </w:numPr>
        <w:tabs>
          <w:tab w:val="left" w:pos="1418"/>
        </w:tabs>
        <w:ind w:left="2126" w:hanging="708"/>
      </w:pPr>
      <w:bookmarkStart w:id="505" w:name="_Ref129513723"/>
      <w:r w:rsidRPr="004A1500">
        <w:rPr>
          <w:color w:val="000000"/>
        </w:rPr>
        <w:t>(i)</w:t>
      </w:r>
      <w:r w:rsidRPr="004A1500">
        <w:rPr>
          <w:color w:val="000000"/>
        </w:rPr>
        <w:tab/>
      </w:r>
      <w:r w:rsidR="00C0244F" w:rsidRPr="004A1500">
        <w:t xml:space="preserve">a </w:t>
      </w:r>
      <w:r w:rsidR="002417C4" w:rsidRPr="004A1500">
        <w:t>Network User</w:t>
      </w:r>
      <w:r w:rsidR="00C0244F" w:rsidRPr="004A1500">
        <w:t xml:space="preserve"> whose </w:t>
      </w:r>
      <w:r w:rsidR="002417C4" w:rsidRPr="004A1500">
        <w:t>Network</w:t>
      </w:r>
      <w:r w:rsidR="00C0244F" w:rsidRPr="004A1500">
        <w:t xml:space="preserve"> Access Contract includes an </w:t>
      </w:r>
      <w:r w:rsidR="00E57040" w:rsidRPr="004A1500">
        <w:t>Exit Service</w:t>
      </w:r>
      <w:r w:rsidR="00C0244F" w:rsidRPr="004A1500">
        <w:t xml:space="preserve"> at one or more Connection Points; and</w:t>
      </w:r>
      <w:bookmarkEnd w:id="505"/>
    </w:p>
    <w:p w14:paraId="74641C48" w14:textId="4F2BE186"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without limiting rule</w:t>
      </w:r>
      <w:r w:rsidR="00FA72BD" w:rsidRPr="004A1500">
        <w:t> </w:t>
      </w:r>
      <w:r w:rsidR="00FA72BD" w:rsidRPr="004A1500">
        <w:fldChar w:fldCharType="begin" w:fldLock="1"/>
      </w:r>
      <w:r w:rsidR="00FA72BD" w:rsidRPr="004A1500">
        <w:instrText xml:space="preserve"> REF _Ref129513723 \w \h </w:instrText>
      </w:r>
      <w:r w:rsidR="00B513FD" w:rsidRPr="004A1500">
        <w:instrText xml:space="preserve"> \* MERGEFORMAT </w:instrText>
      </w:r>
      <w:r w:rsidR="00FA72BD" w:rsidRPr="004A1500">
        <w:fldChar w:fldCharType="separate"/>
      </w:r>
      <w:r w:rsidR="00A63805" w:rsidRPr="004A1500">
        <w:t>149(1)(a)(i)</w:t>
      </w:r>
      <w:r w:rsidR="00FA72BD" w:rsidRPr="004A1500">
        <w:fldChar w:fldCharType="end"/>
      </w:r>
      <w:r w:rsidR="00C0244F" w:rsidRPr="004A1500">
        <w:t xml:space="preserve">, includes a </w:t>
      </w:r>
      <w:r w:rsidR="002417C4" w:rsidRPr="004A1500">
        <w:t>Network User</w:t>
      </w:r>
      <w:r w:rsidR="00C0244F" w:rsidRPr="004A1500">
        <w:t xml:space="preserve"> who supplies energy to the </w:t>
      </w:r>
      <w:r w:rsidR="00A832EA" w:rsidRPr="004A1500">
        <w:t>Net Network Load</w:t>
      </w:r>
      <w:r w:rsidR="00C0244F" w:rsidRPr="004A1500">
        <w:t xml:space="preserve"> in a </w:t>
      </w:r>
      <w:r w:rsidR="002417C4" w:rsidRPr="004A1500">
        <w:t>Network</w:t>
      </w:r>
      <w:r w:rsidR="00C0244F" w:rsidRPr="004A1500">
        <w:t xml:space="preserve">, whether or not its </w:t>
      </w:r>
      <w:r w:rsidR="002417C4" w:rsidRPr="004A1500">
        <w:t>Network</w:t>
      </w:r>
      <w:r w:rsidR="00C0244F" w:rsidRPr="004A1500">
        <w:t xml:space="preserve"> Access Contract explicitly specifies an </w:t>
      </w:r>
      <w:r w:rsidR="00E57040" w:rsidRPr="004A1500">
        <w:t>Exit Point</w:t>
      </w:r>
      <w:r w:rsidR="00C0244F" w:rsidRPr="004A1500">
        <w:t xml:space="preserve"> (in which case </w:t>
      </w:r>
      <w:r w:rsidR="0037608A" w:rsidRPr="004A1500">
        <w:rPr>
          <w:b/>
          <w:bCs/>
        </w:rPr>
        <w:t>“Exit Point”</w:t>
      </w:r>
      <w:r w:rsidR="00C0244F" w:rsidRPr="004A1500">
        <w:t xml:space="preserve"> has a corresponding meaning);</w:t>
      </w:r>
    </w:p>
    <w:p w14:paraId="3F9DF9E1" w14:textId="77777777" w:rsidR="00C0244F" w:rsidRPr="004A1500" w:rsidRDefault="00C0244F" w:rsidP="00FA72BD">
      <w:pPr>
        <w:pStyle w:val="BodyTextIndent2"/>
      </w:pPr>
      <w:r w:rsidRPr="004A1500">
        <w:t>and</w:t>
      </w:r>
    </w:p>
    <w:p w14:paraId="02582010" w14:textId="3F9DAB36" w:rsidR="0037608A" w:rsidRPr="004A1500" w:rsidRDefault="00346BC7" w:rsidP="00346BC7">
      <w:pPr>
        <w:pStyle w:val="PNR-3"/>
        <w:numPr>
          <w:ilvl w:val="0"/>
          <w:numId w:val="0"/>
        </w:numPr>
        <w:tabs>
          <w:tab w:val="left" w:pos="709"/>
        </w:tabs>
        <w:ind w:left="1418" w:hanging="709"/>
        <w:rPr>
          <w:lang w:val="en-AU"/>
        </w:rPr>
      </w:pPr>
      <w:bookmarkStart w:id="506" w:name="_Ref129686168"/>
      <w:r w:rsidRPr="004A1500">
        <w:rPr>
          <w:lang w:val="en-AU"/>
        </w:rPr>
        <w:t>(b)</w:t>
      </w:r>
      <w:r w:rsidRPr="004A1500">
        <w:rPr>
          <w:lang w:val="en-AU"/>
        </w:rPr>
        <w:tab/>
      </w:r>
      <w:r w:rsidR="00C0244F" w:rsidRPr="004A1500">
        <w:rPr>
          <w:lang w:val="en-AU"/>
        </w:rPr>
        <w:t xml:space="preserve">an </w:t>
      </w:r>
      <w:r w:rsidR="00E57040" w:rsidRPr="004A1500">
        <w:rPr>
          <w:lang w:val="en-AU"/>
        </w:rPr>
        <w:t>Exit User</w:t>
      </w:r>
      <w:r w:rsidR="00B94D67" w:rsidRPr="004A1500">
        <w:rPr>
          <w:lang w:val="en-AU"/>
        </w:rPr>
        <w:t>’</w:t>
      </w:r>
      <w:r w:rsidR="00C0244F" w:rsidRPr="004A1500">
        <w:rPr>
          <w:lang w:val="en-AU"/>
        </w:rPr>
        <w:t xml:space="preserve">s </w:t>
      </w:r>
      <w:bookmarkStart w:id="507" w:name="_Ref129514204"/>
      <w:bookmarkEnd w:id="506"/>
      <w:r w:rsidR="0037608A" w:rsidRPr="004A1500">
        <w:rPr>
          <w:b/>
          <w:bCs/>
          <w:lang w:val="en-AU"/>
        </w:rPr>
        <w:t>“</w:t>
      </w:r>
      <w:r w:rsidR="00C75F21" w:rsidRPr="004A1500">
        <w:rPr>
          <w:b/>
          <w:bCs/>
          <w:lang w:val="en-AU"/>
        </w:rPr>
        <w:t>Total Allocation”</w:t>
      </w:r>
      <w:r w:rsidR="0037608A" w:rsidRPr="004A1500">
        <w:rPr>
          <w:lang w:val="en-AU"/>
        </w:rPr>
        <w:t xml:space="preserve"> is to be expressed in MW, and is the sum from time to time, across all Generators, of amounts allocated to the Exit User in Generators’ current Allocation Notices under rule </w:t>
      </w:r>
      <w:r w:rsidR="0037608A" w:rsidRPr="004A1500">
        <w:rPr>
          <w:lang w:val="en-AU"/>
        </w:rPr>
        <w:fldChar w:fldCharType="begin" w:fldLock="1"/>
      </w:r>
      <w:r w:rsidR="0037608A" w:rsidRPr="004A1500">
        <w:rPr>
          <w:lang w:val="en-AU"/>
        </w:rPr>
        <w:instrText xml:space="preserve"> REF _Ref129514332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155</w:t>
      </w:r>
      <w:r w:rsidR="0037608A" w:rsidRPr="004A1500">
        <w:rPr>
          <w:lang w:val="en-AU"/>
        </w:rPr>
        <w:fldChar w:fldCharType="end"/>
      </w:r>
      <w:r w:rsidR="0037608A" w:rsidRPr="004A1500">
        <w:rPr>
          <w:lang w:val="en-AU"/>
        </w:rPr>
        <w:t xml:space="preserve">.  </w:t>
      </w:r>
    </w:p>
    <w:p w14:paraId="09D2A510" w14:textId="490793C1" w:rsidR="0037608A" w:rsidRPr="004A1500" w:rsidRDefault="00346BC7" w:rsidP="00346BC7">
      <w:pPr>
        <w:pStyle w:val="PNR-1"/>
        <w:tabs>
          <w:tab w:val="left" w:pos="0"/>
        </w:tabs>
      </w:pPr>
      <w:bookmarkStart w:id="508" w:name="_Toc138945791"/>
      <w:bookmarkStart w:id="509" w:name="_Ref129684536"/>
      <w:r w:rsidRPr="004A1500">
        <w:t>150</w:t>
      </w:r>
      <w:r w:rsidRPr="004A1500">
        <w:tab/>
      </w:r>
      <w:r w:rsidR="0037608A" w:rsidRPr="004A1500">
        <w:t xml:space="preserve">Objectives of this </w:t>
      </w:r>
      <w:r w:rsidR="0037608A" w:rsidRPr="004A1500">
        <w:fldChar w:fldCharType="begin" w:fldLock="1"/>
      </w:r>
      <w:r w:rsidR="0037608A" w:rsidRPr="004A1500">
        <w:instrText xml:space="preserve"> REF _Ref129513775 \w \h </w:instrText>
      </w:r>
      <w:r w:rsidR="00C75F21" w:rsidRPr="004A1500">
        <w:instrText xml:space="preserve"> \* MERGEFORMAT </w:instrText>
      </w:r>
      <w:r w:rsidR="0037608A" w:rsidRPr="004A1500">
        <w:fldChar w:fldCharType="separate"/>
      </w:r>
      <w:r w:rsidR="00A63805" w:rsidRPr="004A1500">
        <w:t>Chapter 6</w:t>
      </w:r>
      <w:bookmarkEnd w:id="508"/>
      <w:r w:rsidR="0037608A" w:rsidRPr="004A1500">
        <w:fldChar w:fldCharType="end"/>
      </w:r>
      <w:bookmarkEnd w:id="509"/>
    </w:p>
    <w:p w14:paraId="71130079" w14:textId="28791AD8" w:rsidR="0037608A" w:rsidRPr="004A1500" w:rsidRDefault="00346BC7" w:rsidP="00346BC7">
      <w:pPr>
        <w:pStyle w:val="PNR-2"/>
        <w:numPr>
          <w:ilvl w:val="0"/>
          <w:numId w:val="0"/>
        </w:numPr>
        <w:ind w:left="709" w:hanging="567"/>
        <w:rPr>
          <w:lang w:val="en-AU"/>
        </w:rPr>
      </w:pPr>
      <w:bookmarkStart w:id="510" w:name="_Ref129513840"/>
      <w:r w:rsidRPr="004A1500">
        <w:rPr>
          <w:lang w:val="en-AU"/>
        </w:rPr>
        <w:t>(1)</w:t>
      </w:r>
      <w:r w:rsidRPr="004A1500">
        <w:rPr>
          <w:lang w:val="en-AU"/>
        </w:rPr>
        <w:tab/>
      </w:r>
      <w:r w:rsidR="0037608A" w:rsidRPr="004A1500">
        <w:rPr>
          <w:lang w:val="en-AU"/>
        </w:rPr>
        <w:t xml:space="preserve">The primary objective of 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xml:space="preserve"> is to ensure that the Power System has enough installed generating capacity, to give reasonable confidence in accordance with GEIP and applicable laws, that the Power System will remain secure and reliable at times of Power System Peak Demand, despite Credible contingencies including planned and unplanned Outages.</w:t>
      </w:r>
      <w:bookmarkEnd w:id="510"/>
    </w:p>
    <w:p w14:paraId="0106127E" w14:textId="62245FB9" w:rsidR="0037608A" w:rsidRPr="004A1500" w:rsidRDefault="00346BC7" w:rsidP="00346BC7">
      <w:pPr>
        <w:pStyle w:val="PNR-2"/>
        <w:numPr>
          <w:ilvl w:val="0"/>
          <w:numId w:val="0"/>
        </w:numPr>
        <w:ind w:left="709" w:hanging="567"/>
        <w:rPr>
          <w:lang w:val="en-AU"/>
        </w:rPr>
      </w:pPr>
      <w:bookmarkStart w:id="511" w:name="_Ref129513998"/>
      <w:r w:rsidRPr="004A1500">
        <w:rPr>
          <w:lang w:val="en-AU"/>
        </w:rPr>
        <w:t>(2)</w:t>
      </w:r>
      <w:r w:rsidRPr="004A1500">
        <w:rPr>
          <w:lang w:val="en-AU"/>
        </w:rPr>
        <w:tab/>
      </w:r>
      <w:r w:rsidR="0037608A" w:rsidRPr="004A1500">
        <w:rPr>
          <w:lang w:val="en-AU"/>
        </w:rPr>
        <w:t xml:space="preserve">A secondary objective of 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xml:space="preserve"> is to achieve the primary objective as simply, and with as little compliance burden and cost, as practicable.</w:t>
      </w:r>
      <w:bookmarkEnd w:id="511"/>
    </w:p>
    <w:p w14:paraId="61002FBB" w14:textId="0D110CCA" w:rsidR="0037608A" w:rsidRPr="004A1500" w:rsidRDefault="00346BC7" w:rsidP="00346BC7">
      <w:pPr>
        <w:pStyle w:val="PNR-1"/>
        <w:tabs>
          <w:tab w:val="left" w:pos="0"/>
        </w:tabs>
      </w:pPr>
      <w:bookmarkStart w:id="512" w:name="_Ref129513896"/>
      <w:bookmarkStart w:id="513" w:name="_Toc138945792"/>
      <w:r w:rsidRPr="004A1500">
        <w:t>151</w:t>
      </w:r>
      <w:r w:rsidRPr="004A1500">
        <w:tab/>
      </w:r>
      <w:r w:rsidR="0037608A" w:rsidRPr="004A1500">
        <w:t>ISO may suspend this Chapter at times of Surplus capacity</w:t>
      </w:r>
      <w:bookmarkEnd w:id="512"/>
      <w:bookmarkEnd w:id="513"/>
    </w:p>
    <w:p w14:paraId="5F340F78" w14:textId="5E4EB8B6" w:rsidR="0037608A" w:rsidRPr="004A1500" w:rsidRDefault="00346BC7" w:rsidP="00346BC7">
      <w:pPr>
        <w:pStyle w:val="PNR-2"/>
        <w:numPr>
          <w:ilvl w:val="0"/>
          <w:numId w:val="0"/>
        </w:numPr>
        <w:ind w:left="709" w:hanging="567"/>
        <w:rPr>
          <w:lang w:val="en-AU"/>
        </w:rPr>
      </w:pPr>
      <w:bookmarkStart w:id="514" w:name="_Ref129513884"/>
      <w:r w:rsidRPr="004A1500">
        <w:rPr>
          <w:lang w:val="en-AU"/>
        </w:rPr>
        <w:t>(1)</w:t>
      </w:r>
      <w:r w:rsidRPr="004A1500">
        <w:rPr>
          <w:lang w:val="en-AU"/>
        </w:rPr>
        <w:tab/>
      </w:r>
      <w:r w:rsidR="0037608A" w:rsidRPr="004A1500">
        <w:rPr>
          <w:lang w:val="en-AU"/>
        </w:rPr>
        <w:t>If the ISO at any time considers that, having regard to the overall balance between generation and Load in the Power System, the primary objective in rule </w:t>
      </w:r>
      <w:r w:rsidR="0037608A" w:rsidRPr="004A1500">
        <w:rPr>
          <w:lang w:val="en-AU"/>
        </w:rPr>
        <w:fldChar w:fldCharType="begin" w:fldLock="1"/>
      </w:r>
      <w:r w:rsidR="0037608A" w:rsidRPr="004A1500">
        <w:rPr>
          <w:lang w:val="en-AU"/>
        </w:rPr>
        <w:instrText xml:space="preserve"> REF _Ref129513840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150(1)</w:t>
      </w:r>
      <w:r w:rsidR="0037608A" w:rsidRPr="004A1500">
        <w:rPr>
          <w:lang w:val="en-AU"/>
        </w:rPr>
        <w:fldChar w:fldCharType="end"/>
      </w:r>
      <w:r w:rsidR="0037608A" w:rsidRPr="004A1500">
        <w:rPr>
          <w:lang w:val="en-AU"/>
        </w:rPr>
        <w:t xml:space="preserve"> will likely be achieved whether or not the processes in 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xml:space="preserve"> are followed, it may by publishing a notice suspend or modify the operation of some or all of 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with a view to reducing the compliance burden and cost for all parties.</w:t>
      </w:r>
      <w:bookmarkEnd w:id="514"/>
    </w:p>
    <w:p w14:paraId="6B426188" w14:textId="6FAD16C0" w:rsidR="0037608A"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37608A" w:rsidRPr="004A1500">
        <w:rPr>
          <w:lang w:val="en-AU"/>
        </w:rPr>
        <w:t>The ISO may Withdraw or modify a notice under rule </w:t>
      </w:r>
      <w:r w:rsidR="0037608A" w:rsidRPr="004A1500">
        <w:rPr>
          <w:lang w:val="en-AU"/>
        </w:rPr>
        <w:fldChar w:fldCharType="begin" w:fldLock="1"/>
      </w:r>
      <w:r w:rsidR="0037608A" w:rsidRPr="004A1500">
        <w:rPr>
          <w:lang w:val="en-AU"/>
        </w:rPr>
        <w:instrText xml:space="preserve"> REF _Ref129513884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151(1)</w:t>
      </w:r>
      <w:r w:rsidR="0037608A" w:rsidRPr="004A1500">
        <w:rPr>
          <w:lang w:val="en-AU"/>
        </w:rPr>
        <w:fldChar w:fldCharType="end"/>
      </w:r>
      <w:r w:rsidR="0037608A" w:rsidRPr="004A1500">
        <w:rPr>
          <w:lang w:val="en-AU"/>
        </w:rPr>
        <w:t xml:space="preserve"> at any time, either generally or in respect of a specific Exit User.</w:t>
      </w:r>
    </w:p>
    <w:p w14:paraId="6CA490AB" w14:textId="29A0DA58" w:rsidR="0037608A" w:rsidRPr="004A1500" w:rsidRDefault="0037608A" w:rsidP="00FA72BD">
      <w:pPr>
        <w:pStyle w:val="PNRNotes"/>
      </w:pPr>
      <w:r w:rsidRPr="004A1500">
        <w:t xml:space="preserve">{The </w:t>
      </w:r>
      <w:r w:rsidR="007921FC" w:rsidRPr="004A1500">
        <w:t>New Connection</w:t>
      </w:r>
      <w:r w:rsidRPr="004A1500">
        <w:t>s process requires the ISO to review its position under this rule </w:t>
      </w:r>
      <w:r w:rsidRPr="004A1500">
        <w:fldChar w:fldCharType="begin" w:fldLock="1"/>
      </w:r>
      <w:r w:rsidRPr="004A1500">
        <w:instrText xml:space="preserve"> REF _Ref129513896 \w \h </w:instrText>
      </w:r>
      <w:r w:rsidR="00C75F21" w:rsidRPr="004A1500">
        <w:instrText xml:space="preserve"> \* MERGEFORMAT </w:instrText>
      </w:r>
      <w:r w:rsidRPr="004A1500">
        <w:fldChar w:fldCharType="separate"/>
      </w:r>
      <w:r w:rsidR="00A63805" w:rsidRPr="004A1500">
        <w:t>151</w:t>
      </w:r>
      <w:r w:rsidRPr="004A1500">
        <w:fldChar w:fldCharType="end"/>
      </w:r>
      <w:r w:rsidRPr="004A1500">
        <w:t>, after approving a major new Load.}</w:t>
      </w:r>
    </w:p>
    <w:p w14:paraId="004EF07A" w14:textId="74B8C6BC" w:rsidR="0037608A" w:rsidRPr="004A1500" w:rsidRDefault="00346BC7" w:rsidP="00346BC7">
      <w:pPr>
        <w:pStyle w:val="PNR-1"/>
        <w:tabs>
          <w:tab w:val="left" w:pos="0"/>
        </w:tabs>
      </w:pPr>
      <w:bookmarkStart w:id="515" w:name="_Toc138945793"/>
      <w:r w:rsidRPr="004A1500">
        <w:t>152</w:t>
      </w:r>
      <w:r w:rsidRPr="004A1500">
        <w:tab/>
      </w:r>
      <w:r w:rsidR="0037608A" w:rsidRPr="004A1500">
        <w:t>Generation adequacy in Non-Covered Networks</w:t>
      </w:r>
      <w:bookmarkEnd w:id="515"/>
    </w:p>
    <w:p w14:paraId="6F6C31A3" w14:textId="7CB2DC42" w:rsidR="0037608A" w:rsidRPr="004A1500" w:rsidRDefault="00346BC7" w:rsidP="00346BC7">
      <w:pPr>
        <w:pStyle w:val="PNR-2"/>
        <w:numPr>
          <w:ilvl w:val="0"/>
          <w:numId w:val="0"/>
        </w:numPr>
        <w:ind w:left="709" w:hanging="567"/>
        <w:rPr>
          <w:lang w:val="en-AU"/>
        </w:rPr>
      </w:pPr>
      <w:bookmarkStart w:id="516" w:name="_Ref129514022"/>
      <w:r w:rsidRPr="004A1500">
        <w:rPr>
          <w:lang w:val="en-AU"/>
        </w:rPr>
        <w:t>(1)</w:t>
      </w:r>
      <w:r w:rsidRPr="004A1500">
        <w:rPr>
          <w:lang w:val="en-AU"/>
        </w:rPr>
        <w:tab/>
      </w:r>
      <w:r w:rsidR="0037608A" w:rsidRPr="004A1500">
        <w:rPr>
          <w:lang w:val="en-AU"/>
        </w:rPr>
        <w:t>Subject to rule </w:t>
      </w:r>
      <w:r w:rsidR="0037608A" w:rsidRPr="004A1500">
        <w:rPr>
          <w:lang w:val="en-AU"/>
        </w:rPr>
        <w:fldChar w:fldCharType="begin" w:fldLock="1"/>
      </w:r>
      <w:r w:rsidR="0037608A" w:rsidRPr="004A1500">
        <w:rPr>
          <w:lang w:val="en-AU"/>
        </w:rPr>
        <w:instrText xml:space="preserve"> REF _Ref129513987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152(3)</w:t>
      </w:r>
      <w:r w:rsidR="0037608A" w:rsidRPr="004A1500">
        <w:rPr>
          <w:lang w:val="en-AU"/>
        </w:rPr>
        <w:fldChar w:fldCharType="end"/>
      </w:r>
      <w:r w:rsidR="00B95778" w:rsidRPr="004A1500">
        <w:rPr>
          <w:lang w:val="en-AU"/>
        </w:rPr>
        <w:t> —</w:t>
      </w:r>
      <w:bookmarkEnd w:id="516"/>
    </w:p>
    <w:p w14:paraId="24B938B2" w14:textId="131A8D7E" w:rsidR="0037608A"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37608A" w:rsidRPr="004A1500">
        <w:rPr>
          <w:lang w:val="en-AU"/>
        </w:rPr>
        <w:t xml:space="preserve">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xml:space="preserve"> does not apply in respect of a Non-Covered Network (including an Integrated Mining Network); and</w:t>
      </w:r>
    </w:p>
    <w:p w14:paraId="70C0DDE7" w14:textId="1897D030" w:rsidR="0037608A"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7608A" w:rsidRPr="004A1500">
        <w:rPr>
          <w:lang w:val="en-AU"/>
        </w:rPr>
        <w:t>instead, the ISO may at reasonable intervals require the Non-Covered NSP to confirm to the ISO (with such reasonable supporting information, if any, as the ISO may request having regard to the secondary objective in rule </w:t>
      </w:r>
      <w:r w:rsidR="0037608A" w:rsidRPr="004A1500">
        <w:rPr>
          <w:lang w:val="en-AU"/>
        </w:rPr>
        <w:fldChar w:fldCharType="begin" w:fldLock="1"/>
      </w:r>
      <w:r w:rsidR="0037608A" w:rsidRPr="004A1500">
        <w:rPr>
          <w:lang w:val="en-AU"/>
        </w:rPr>
        <w:instrText xml:space="preserve"> REF _Ref129513998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150(2)</w:t>
      </w:r>
      <w:r w:rsidR="0037608A" w:rsidRPr="004A1500">
        <w:rPr>
          <w:lang w:val="en-AU"/>
        </w:rPr>
        <w:fldChar w:fldCharType="end"/>
      </w:r>
      <w:r w:rsidR="0037608A" w:rsidRPr="004A1500">
        <w:rPr>
          <w:lang w:val="en-AU"/>
        </w:rPr>
        <w:t>) that the balance between generation and Load in its Network is appropriate in accordance with GEIP, having regard to the objective in rule </w:t>
      </w:r>
      <w:r w:rsidR="0037608A" w:rsidRPr="004A1500">
        <w:rPr>
          <w:lang w:val="en-AU"/>
        </w:rPr>
        <w:fldChar w:fldCharType="begin" w:fldLock="1"/>
      </w:r>
      <w:r w:rsidR="0037608A" w:rsidRPr="004A1500">
        <w:rPr>
          <w:lang w:val="en-AU"/>
        </w:rPr>
        <w:instrText xml:space="preserve"> REF _Ref129513840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150(1)</w:t>
      </w:r>
      <w:r w:rsidR="0037608A" w:rsidRPr="004A1500">
        <w:rPr>
          <w:lang w:val="en-AU"/>
        </w:rPr>
        <w:fldChar w:fldCharType="end"/>
      </w:r>
      <w:r w:rsidR="0037608A" w:rsidRPr="004A1500">
        <w:rPr>
          <w:lang w:val="en-AU"/>
        </w:rPr>
        <w:t>.</w:t>
      </w:r>
    </w:p>
    <w:p w14:paraId="320DCD92" w14:textId="2E98022A" w:rsidR="0037608A"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37608A" w:rsidRPr="004A1500">
        <w:rPr>
          <w:lang w:val="en-AU"/>
        </w:rPr>
        <w:t>Despite rule </w:t>
      </w:r>
      <w:r w:rsidR="0037608A" w:rsidRPr="004A1500">
        <w:rPr>
          <w:lang w:val="en-AU"/>
        </w:rPr>
        <w:fldChar w:fldCharType="begin" w:fldLock="1"/>
      </w:r>
      <w:r w:rsidR="0037608A" w:rsidRPr="004A1500">
        <w:rPr>
          <w:lang w:val="en-AU"/>
        </w:rPr>
        <w:instrText xml:space="preserve"> REF _Ref129514022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152(1)</w:t>
      </w:r>
      <w:r w:rsidR="0037608A" w:rsidRPr="004A1500">
        <w:rPr>
          <w:lang w:val="en-AU"/>
        </w:rPr>
        <w:fldChar w:fldCharType="end"/>
      </w:r>
      <w:r w:rsidR="0037608A" w:rsidRPr="004A1500">
        <w:rPr>
          <w:lang w:val="en-AU"/>
        </w:rPr>
        <w:t xml:space="preserve">, a Generator in a Non-Covered Network may elect to give an Allocation Notice to an Exit User, in which case </w:t>
      </w:r>
      <w:r w:rsidR="00665274" w:rsidRPr="004A1500">
        <w:rPr>
          <w:lang w:val="en-AU"/>
        </w:rPr>
        <w:t>rules</w:t>
      </w:r>
      <w:r w:rsidR="0037608A" w:rsidRPr="004A1500">
        <w:rPr>
          <w:lang w:val="en-AU"/>
        </w:rPr>
        <w:t> </w:t>
      </w:r>
      <w:r w:rsidR="0037608A" w:rsidRPr="004A1500">
        <w:rPr>
          <w:lang w:val="en-AU"/>
        </w:rPr>
        <w:fldChar w:fldCharType="begin" w:fldLock="1"/>
      </w:r>
      <w:r w:rsidR="0037608A" w:rsidRPr="004A1500">
        <w:rPr>
          <w:lang w:val="en-AU"/>
        </w:rPr>
        <w:instrText xml:space="preserve"> REF _Ref129514236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154</w:t>
      </w:r>
      <w:r w:rsidR="0037608A" w:rsidRPr="004A1500">
        <w:rPr>
          <w:lang w:val="en-AU"/>
        </w:rPr>
        <w:fldChar w:fldCharType="end"/>
      </w:r>
      <w:r w:rsidR="0037608A" w:rsidRPr="004A1500">
        <w:rPr>
          <w:lang w:val="en-AU"/>
        </w:rPr>
        <w:t xml:space="preserve">, </w:t>
      </w:r>
      <w:r w:rsidR="0037608A" w:rsidRPr="004A1500">
        <w:rPr>
          <w:lang w:val="en-AU"/>
        </w:rPr>
        <w:fldChar w:fldCharType="begin" w:fldLock="1"/>
      </w:r>
      <w:r w:rsidR="0037608A" w:rsidRPr="004A1500">
        <w:rPr>
          <w:lang w:val="en-AU"/>
        </w:rPr>
        <w:instrText xml:space="preserve"> REF _Ref129514332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155</w:t>
      </w:r>
      <w:r w:rsidR="0037608A" w:rsidRPr="004A1500">
        <w:rPr>
          <w:lang w:val="en-AU"/>
        </w:rPr>
        <w:fldChar w:fldCharType="end"/>
      </w:r>
      <w:r w:rsidR="0037608A" w:rsidRPr="004A1500">
        <w:rPr>
          <w:lang w:val="en-AU"/>
        </w:rPr>
        <w:t xml:space="preserve"> and </w:t>
      </w:r>
      <w:r w:rsidR="0037608A" w:rsidRPr="004A1500">
        <w:rPr>
          <w:lang w:val="en-AU"/>
        </w:rPr>
        <w:fldChar w:fldCharType="begin" w:fldLock="1"/>
      </w:r>
      <w:r w:rsidR="0037608A" w:rsidRPr="004A1500">
        <w:rPr>
          <w:lang w:val="en-AU"/>
        </w:rPr>
        <w:instrText xml:space="preserve"> REF _Ref129688536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160</w:t>
      </w:r>
      <w:r w:rsidR="0037608A" w:rsidRPr="004A1500">
        <w:rPr>
          <w:lang w:val="en-AU"/>
        </w:rPr>
        <w:fldChar w:fldCharType="end"/>
      </w:r>
      <w:r w:rsidR="0037608A" w:rsidRPr="004A1500">
        <w:rPr>
          <w:lang w:val="en-AU"/>
        </w:rPr>
        <w:t xml:space="preserve"> apply to and in respect of the Generator and the Allocation Notice.</w:t>
      </w:r>
    </w:p>
    <w:p w14:paraId="56942E2F" w14:textId="53318A6B" w:rsidR="0037608A" w:rsidRPr="004A1500" w:rsidRDefault="00346BC7" w:rsidP="00346BC7">
      <w:pPr>
        <w:pStyle w:val="PNR-2"/>
        <w:numPr>
          <w:ilvl w:val="0"/>
          <w:numId w:val="0"/>
        </w:numPr>
        <w:ind w:left="709" w:hanging="567"/>
        <w:rPr>
          <w:lang w:val="en-AU"/>
        </w:rPr>
      </w:pPr>
      <w:bookmarkStart w:id="517" w:name="_Ref129513987"/>
      <w:r w:rsidRPr="004A1500">
        <w:rPr>
          <w:lang w:val="en-AU"/>
        </w:rPr>
        <w:t>(3)</w:t>
      </w:r>
      <w:r w:rsidRPr="004A1500">
        <w:rPr>
          <w:lang w:val="en-AU"/>
        </w:rPr>
        <w:tab/>
      </w:r>
      <w:r w:rsidR="0037608A" w:rsidRPr="004A1500">
        <w:rPr>
          <w:lang w:val="en-AU"/>
        </w:rPr>
        <w:t>The ISO may at any time, if it considers it necessary to achieve the objective in rule </w:t>
      </w:r>
      <w:r w:rsidR="0037608A" w:rsidRPr="004A1500">
        <w:rPr>
          <w:lang w:val="en-AU"/>
        </w:rPr>
        <w:fldChar w:fldCharType="begin" w:fldLock="1"/>
      </w:r>
      <w:r w:rsidR="0037608A" w:rsidRPr="004A1500">
        <w:rPr>
          <w:lang w:val="en-AU"/>
        </w:rPr>
        <w:instrText xml:space="preserve"> REF _Ref129513840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150(1)</w:t>
      </w:r>
      <w:r w:rsidR="0037608A" w:rsidRPr="004A1500">
        <w:rPr>
          <w:lang w:val="en-AU"/>
        </w:rPr>
        <w:fldChar w:fldCharType="end"/>
      </w:r>
      <w:r w:rsidR="0037608A" w:rsidRPr="004A1500">
        <w:rPr>
          <w:lang w:val="en-AU"/>
        </w:rPr>
        <w:t>, by publishing a notice</w:t>
      </w:r>
      <w:r w:rsidR="00B95778" w:rsidRPr="004A1500">
        <w:rPr>
          <w:lang w:val="en-AU"/>
        </w:rPr>
        <w:t> —</w:t>
      </w:r>
      <w:bookmarkEnd w:id="517"/>
    </w:p>
    <w:p w14:paraId="2B160ABC" w14:textId="62EA57A7" w:rsidR="00376CB7"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lang w:val="en-AU"/>
        </w:rPr>
        <w:t>exclude a Non-Covered Network from the exemption in rule </w:t>
      </w:r>
      <w:r w:rsidR="0037608A" w:rsidRPr="004A1500">
        <w:rPr>
          <w:lang w:val="en-AU"/>
        </w:rPr>
        <w:fldChar w:fldCharType="begin" w:fldLock="1"/>
      </w:r>
      <w:r w:rsidR="0037608A" w:rsidRPr="004A1500">
        <w:rPr>
          <w:lang w:val="en-AU"/>
        </w:rPr>
        <w:instrText xml:space="preserve"> REF _Ref129514022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152(1)</w:t>
      </w:r>
      <w:r w:rsidR="0037608A" w:rsidRPr="004A1500">
        <w:rPr>
          <w:lang w:val="en-AU"/>
        </w:rPr>
        <w:fldChar w:fldCharType="end"/>
      </w:r>
      <w:r w:rsidR="0037608A" w:rsidRPr="004A1500">
        <w:rPr>
          <w:lang w:val="en-AU"/>
        </w:rPr>
        <w:t xml:space="preserve">; </w:t>
      </w:r>
    </w:p>
    <w:p w14:paraId="1775F5D9" w14:textId="46839449" w:rsidR="0037608A" w:rsidRPr="004A1500" w:rsidRDefault="0037608A" w:rsidP="000E69E1">
      <w:pPr>
        <w:pStyle w:val="PNRNotes"/>
      </w:pPr>
      <w:r w:rsidRPr="004A1500">
        <w:t xml:space="preserve">{The effect of this exclusion is that this </w:t>
      </w:r>
      <w:r w:rsidRPr="004A1500">
        <w:fldChar w:fldCharType="begin" w:fldLock="1"/>
      </w:r>
      <w:r w:rsidRPr="004A1500">
        <w:instrText xml:space="preserve"> REF _Ref129513775 \w \h </w:instrText>
      </w:r>
      <w:r w:rsidR="00C75F21" w:rsidRPr="004A1500">
        <w:instrText xml:space="preserve"> \* MERGEFORMAT </w:instrText>
      </w:r>
      <w:r w:rsidRPr="004A1500">
        <w:fldChar w:fldCharType="separate"/>
      </w:r>
      <w:r w:rsidR="00A63805" w:rsidRPr="004A1500">
        <w:t>Chapter 6</w:t>
      </w:r>
      <w:r w:rsidRPr="004A1500">
        <w:fldChar w:fldCharType="end"/>
      </w:r>
      <w:r w:rsidRPr="004A1500">
        <w:t xml:space="preserve"> will apply to the Non-Covered Network, as modified, if applicable, under rule </w:t>
      </w:r>
      <w:r w:rsidR="000633C8" w:rsidRPr="004A1500">
        <w:fldChar w:fldCharType="begin" w:fldLock="1"/>
      </w:r>
      <w:r w:rsidR="000633C8" w:rsidRPr="004A1500">
        <w:instrText xml:space="preserve"> REF _Ref129942763 \w \h </w:instrText>
      </w:r>
      <w:r w:rsidR="000633C8" w:rsidRPr="004A1500">
        <w:fldChar w:fldCharType="separate"/>
      </w:r>
      <w:r w:rsidR="000633C8" w:rsidRPr="004A1500">
        <w:t>152(3)(b)</w:t>
      </w:r>
      <w:r w:rsidR="000633C8" w:rsidRPr="004A1500">
        <w:fldChar w:fldCharType="end"/>
      </w:r>
      <w:r w:rsidRPr="004A1500">
        <w:t>.}</w:t>
      </w:r>
    </w:p>
    <w:p w14:paraId="07A694BC" w14:textId="77777777" w:rsidR="00376CB7" w:rsidRPr="004A1500" w:rsidRDefault="00376CB7" w:rsidP="00376CB7">
      <w:pPr>
        <w:pStyle w:val="PNR-3"/>
        <w:numPr>
          <w:ilvl w:val="0"/>
          <w:numId w:val="0"/>
        </w:numPr>
        <w:ind w:left="1418"/>
        <w:rPr>
          <w:lang w:val="en-AU"/>
        </w:rPr>
      </w:pPr>
      <w:bookmarkStart w:id="518" w:name="_Ref129514063"/>
      <w:r w:rsidRPr="004A1500">
        <w:rPr>
          <w:lang w:val="en-AU"/>
        </w:rPr>
        <w:t>and</w:t>
      </w:r>
    </w:p>
    <w:p w14:paraId="23653796" w14:textId="4EDBD795" w:rsidR="0037608A" w:rsidRPr="004A1500" w:rsidRDefault="00346BC7" w:rsidP="00346BC7">
      <w:pPr>
        <w:pStyle w:val="PNR-3"/>
        <w:numPr>
          <w:ilvl w:val="0"/>
          <w:numId w:val="0"/>
        </w:numPr>
        <w:tabs>
          <w:tab w:val="left" w:pos="709"/>
        </w:tabs>
        <w:ind w:left="1418" w:hanging="709"/>
        <w:rPr>
          <w:lang w:val="en-AU"/>
        </w:rPr>
      </w:pPr>
      <w:bookmarkStart w:id="519" w:name="_Ref129942763"/>
      <w:r w:rsidRPr="004A1500">
        <w:rPr>
          <w:lang w:val="en-AU"/>
        </w:rPr>
        <w:t>(b)</w:t>
      </w:r>
      <w:r w:rsidRPr="004A1500">
        <w:rPr>
          <w:lang w:val="en-AU"/>
        </w:rPr>
        <w:tab/>
      </w:r>
      <w:r w:rsidR="0037608A" w:rsidRPr="004A1500">
        <w:rPr>
          <w:lang w:val="en-AU"/>
        </w:rPr>
        <w:t>if it does so, and to the extent it considers appropriate having regard to the secondary objective in rule </w:t>
      </w:r>
      <w:r w:rsidR="0037608A" w:rsidRPr="004A1500">
        <w:rPr>
          <w:lang w:val="en-AU"/>
        </w:rPr>
        <w:fldChar w:fldCharType="begin" w:fldLock="1"/>
      </w:r>
      <w:r w:rsidR="0037608A" w:rsidRPr="004A1500">
        <w:rPr>
          <w:lang w:val="en-AU"/>
        </w:rPr>
        <w:instrText xml:space="preserve"> REF _Ref129513998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150(2)</w:t>
      </w:r>
      <w:r w:rsidR="0037608A" w:rsidRPr="004A1500">
        <w:rPr>
          <w:lang w:val="en-AU"/>
        </w:rPr>
        <w:fldChar w:fldCharType="end"/>
      </w:r>
      <w:r w:rsidR="0037608A" w:rsidRPr="004A1500">
        <w:rPr>
          <w:lang w:val="en-AU"/>
        </w:rPr>
        <w:t xml:space="preserve">, modify the operation of some or all of this </w:t>
      </w:r>
      <w:r w:rsidR="0037608A" w:rsidRPr="004A1500">
        <w:rPr>
          <w:lang w:val="en-AU"/>
        </w:rPr>
        <w:fldChar w:fldCharType="begin" w:fldLock="1"/>
      </w:r>
      <w:r w:rsidR="0037608A" w:rsidRPr="004A1500">
        <w:rPr>
          <w:lang w:val="en-AU"/>
        </w:rPr>
        <w:instrText xml:space="preserve"> REF _Ref129513775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Chapter 6</w:t>
      </w:r>
      <w:r w:rsidR="0037608A" w:rsidRPr="004A1500">
        <w:rPr>
          <w:lang w:val="en-AU"/>
        </w:rPr>
        <w:fldChar w:fldCharType="end"/>
      </w:r>
      <w:r w:rsidR="0037608A" w:rsidRPr="004A1500">
        <w:rPr>
          <w:lang w:val="en-AU"/>
        </w:rPr>
        <w:t xml:space="preserve"> in respect of a Non-Covered Network, with a view to minimising the compliance burden and cost for parties associated with the Non-Covered Network.</w:t>
      </w:r>
      <w:bookmarkEnd w:id="518"/>
      <w:bookmarkEnd w:id="519"/>
    </w:p>
    <w:p w14:paraId="7D124058" w14:textId="491BE98E" w:rsidR="0037608A" w:rsidRPr="004A1500" w:rsidRDefault="00346BC7" w:rsidP="00346BC7">
      <w:pPr>
        <w:pStyle w:val="PNR-2"/>
        <w:numPr>
          <w:ilvl w:val="0"/>
          <w:numId w:val="0"/>
        </w:numPr>
        <w:ind w:left="709" w:hanging="567"/>
        <w:rPr>
          <w:lang w:val="en-AU"/>
        </w:rPr>
      </w:pPr>
      <w:bookmarkStart w:id="520" w:name="_Ref129514143"/>
      <w:r w:rsidRPr="004A1500">
        <w:rPr>
          <w:lang w:val="en-AU"/>
        </w:rPr>
        <w:t>(4)</w:t>
      </w:r>
      <w:r w:rsidRPr="004A1500">
        <w:rPr>
          <w:lang w:val="en-AU"/>
        </w:rPr>
        <w:tab/>
      </w:r>
      <w:r w:rsidR="0037608A" w:rsidRPr="004A1500">
        <w:rPr>
          <w:lang w:val="en-AU"/>
        </w:rPr>
        <w:t>The ISO may Withdraw or modify a notice under rule </w:t>
      </w:r>
      <w:r w:rsidR="0037608A" w:rsidRPr="004A1500">
        <w:rPr>
          <w:lang w:val="en-AU"/>
        </w:rPr>
        <w:fldChar w:fldCharType="begin" w:fldLock="1"/>
      </w:r>
      <w:r w:rsidR="0037608A" w:rsidRPr="004A1500">
        <w:rPr>
          <w:lang w:val="en-AU"/>
        </w:rPr>
        <w:instrText xml:space="preserve"> REF _Ref129513987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152(3)</w:t>
      </w:r>
      <w:r w:rsidR="0037608A" w:rsidRPr="004A1500">
        <w:rPr>
          <w:lang w:val="en-AU"/>
        </w:rPr>
        <w:fldChar w:fldCharType="end"/>
      </w:r>
      <w:r w:rsidR="0037608A" w:rsidRPr="004A1500">
        <w:rPr>
          <w:lang w:val="en-AU"/>
        </w:rPr>
        <w:t xml:space="preserve"> at any time, by further notice.</w:t>
      </w:r>
      <w:bookmarkEnd w:id="520"/>
    </w:p>
    <w:p w14:paraId="403B5B6B" w14:textId="273220AA" w:rsidR="0037608A"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37608A" w:rsidRPr="004A1500">
        <w:rPr>
          <w:lang w:val="en-AU"/>
        </w:rPr>
        <w:t>Before giving a notice under rule </w:t>
      </w:r>
      <w:r w:rsidR="0037608A" w:rsidRPr="004A1500">
        <w:rPr>
          <w:lang w:val="en-AU"/>
        </w:rPr>
        <w:fldChar w:fldCharType="begin" w:fldLock="1"/>
      </w:r>
      <w:r w:rsidR="0037608A" w:rsidRPr="004A1500">
        <w:rPr>
          <w:lang w:val="en-AU"/>
        </w:rPr>
        <w:instrText xml:space="preserve"> REF _Ref129513987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152(3)</w:t>
      </w:r>
      <w:r w:rsidR="0037608A" w:rsidRPr="004A1500">
        <w:rPr>
          <w:lang w:val="en-AU"/>
        </w:rPr>
        <w:fldChar w:fldCharType="end"/>
      </w:r>
      <w:r w:rsidR="0037608A" w:rsidRPr="004A1500">
        <w:rPr>
          <w:lang w:val="en-AU"/>
        </w:rPr>
        <w:t xml:space="preserve"> or </w:t>
      </w:r>
      <w:r w:rsidR="0037608A" w:rsidRPr="004A1500">
        <w:rPr>
          <w:lang w:val="en-AU"/>
        </w:rPr>
        <w:fldChar w:fldCharType="begin" w:fldLock="1"/>
      </w:r>
      <w:r w:rsidR="0037608A" w:rsidRPr="004A1500">
        <w:rPr>
          <w:lang w:val="en-AU"/>
        </w:rPr>
        <w:instrText xml:space="preserve"> REF _Ref129514143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152(4)</w:t>
      </w:r>
      <w:r w:rsidR="0037608A" w:rsidRPr="004A1500">
        <w:rPr>
          <w:lang w:val="en-AU"/>
        </w:rPr>
        <w:fldChar w:fldCharType="end"/>
      </w:r>
      <w:r w:rsidR="0037608A" w:rsidRPr="004A1500">
        <w:rPr>
          <w:lang w:val="en-AU"/>
        </w:rPr>
        <w:t>, the ISO must</w:t>
      </w:r>
      <w:r w:rsidR="00B95778" w:rsidRPr="004A1500">
        <w:rPr>
          <w:lang w:val="en-AU"/>
        </w:rPr>
        <w:t> —</w:t>
      </w:r>
    </w:p>
    <w:p w14:paraId="402EDDA1" w14:textId="072B679A" w:rsidR="0037608A"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7608A" w:rsidRPr="004A1500">
        <w:rPr>
          <w:lang w:val="en-AU"/>
        </w:rPr>
        <w:t>confer with the Non-Covered NSP to which the notice relates; and</w:t>
      </w:r>
    </w:p>
    <w:p w14:paraId="60F94772" w14:textId="4227AD2D" w:rsidR="0037608A" w:rsidRPr="004A1500" w:rsidRDefault="00346BC7" w:rsidP="00346BC7">
      <w:pPr>
        <w:pStyle w:val="PNR-3"/>
        <w:numPr>
          <w:ilvl w:val="0"/>
          <w:numId w:val="0"/>
        </w:numPr>
        <w:tabs>
          <w:tab w:val="left" w:pos="709"/>
        </w:tabs>
        <w:ind w:left="1418" w:hanging="709"/>
        <w:rPr>
          <w:lang w:val="en-AU"/>
        </w:rPr>
      </w:pPr>
      <w:bookmarkStart w:id="521" w:name="_Ref129514134"/>
      <w:r w:rsidRPr="004A1500">
        <w:rPr>
          <w:lang w:val="en-AU"/>
        </w:rPr>
        <w:t>(b)</w:t>
      </w:r>
      <w:r w:rsidRPr="004A1500">
        <w:rPr>
          <w:lang w:val="en-AU"/>
        </w:rPr>
        <w:tab/>
      </w:r>
      <w:r w:rsidR="0037608A" w:rsidRPr="004A1500">
        <w:rPr>
          <w:lang w:val="en-AU"/>
        </w:rPr>
        <w:t>subject to rule </w:t>
      </w:r>
      <w:r w:rsidR="0037608A" w:rsidRPr="004A1500">
        <w:rPr>
          <w:lang w:val="en-AU"/>
        </w:rPr>
        <w:fldChar w:fldCharType="begin" w:fldLock="1"/>
      </w:r>
      <w:r w:rsidR="0037608A" w:rsidRPr="004A1500">
        <w:rPr>
          <w:lang w:val="en-AU"/>
        </w:rPr>
        <w:instrText xml:space="preserve"> REF _Ref129514122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152(6)</w:t>
      </w:r>
      <w:r w:rsidR="0037608A" w:rsidRPr="004A1500">
        <w:rPr>
          <w:lang w:val="en-AU"/>
        </w:rPr>
        <w:fldChar w:fldCharType="end"/>
      </w:r>
      <w:r w:rsidR="0037608A" w:rsidRPr="004A1500">
        <w:rPr>
          <w:lang w:val="en-AU"/>
        </w:rPr>
        <w:t>, undertake at least the Expedited Consultation Process.</w:t>
      </w:r>
      <w:bookmarkEnd w:id="521"/>
    </w:p>
    <w:p w14:paraId="5636D813" w14:textId="766CACA2" w:rsidR="0037608A" w:rsidRPr="004A1500" w:rsidRDefault="00346BC7" w:rsidP="00346BC7">
      <w:pPr>
        <w:pStyle w:val="PNR-2"/>
        <w:numPr>
          <w:ilvl w:val="0"/>
          <w:numId w:val="0"/>
        </w:numPr>
        <w:ind w:left="709" w:hanging="567"/>
        <w:rPr>
          <w:lang w:val="en-AU"/>
        </w:rPr>
      </w:pPr>
      <w:bookmarkStart w:id="522" w:name="_Ref129514122"/>
      <w:r w:rsidRPr="004A1500">
        <w:rPr>
          <w:lang w:val="en-AU"/>
        </w:rPr>
        <w:t>(6)</w:t>
      </w:r>
      <w:r w:rsidRPr="004A1500">
        <w:rPr>
          <w:lang w:val="en-AU"/>
        </w:rPr>
        <w:tab/>
      </w:r>
      <w:r w:rsidR="0037608A" w:rsidRPr="004A1500">
        <w:rPr>
          <w:lang w:val="en-AU"/>
        </w:rPr>
        <w:t>If the ISO considers the matter to be too urgent to allow time for consultation under rule </w:t>
      </w:r>
      <w:r w:rsidR="0037608A" w:rsidRPr="004A1500">
        <w:rPr>
          <w:lang w:val="en-AU"/>
        </w:rPr>
        <w:fldChar w:fldCharType="begin" w:fldLock="1"/>
      </w:r>
      <w:r w:rsidR="0037608A" w:rsidRPr="004A1500">
        <w:rPr>
          <w:lang w:val="en-AU"/>
        </w:rPr>
        <w:instrText xml:space="preserve"> REF _Ref129514134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152(5)(b)</w:t>
      </w:r>
      <w:r w:rsidR="0037608A" w:rsidRPr="004A1500">
        <w:rPr>
          <w:lang w:val="en-AU"/>
        </w:rPr>
        <w:fldChar w:fldCharType="end"/>
      </w:r>
      <w:r w:rsidR="0037608A" w:rsidRPr="004A1500">
        <w:rPr>
          <w:lang w:val="en-AU"/>
        </w:rPr>
        <w:t>, it may instead undertake only such consultation as it considers to be reasonably practicable, but, after the notice is given, must subsequently undertake at least the Expedited Consultation Process in respect of the notice, and consider whether to issue a further notice under rule </w:t>
      </w:r>
      <w:r w:rsidR="0037608A" w:rsidRPr="004A1500">
        <w:rPr>
          <w:lang w:val="en-AU"/>
        </w:rPr>
        <w:fldChar w:fldCharType="begin" w:fldLock="1"/>
      </w:r>
      <w:r w:rsidR="0037608A" w:rsidRPr="004A1500">
        <w:rPr>
          <w:lang w:val="en-AU"/>
        </w:rPr>
        <w:instrText xml:space="preserve"> REF _Ref129514143 \w \h </w:instrText>
      </w:r>
      <w:r w:rsidR="00C75F21" w:rsidRPr="004A1500">
        <w:rPr>
          <w:lang w:val="en-AU"/>
        </w:rPr>
        <w:instrText xml:space="preserve"> \* MERGEFORMAT </w:instrText>
      </w:r>
      <w:r w:rsidR="0037608A" w:rsidRPr="004A1500">
        <w:rPr>
          <w:lang w:val="en-AU"/>
        </w:rPr>
      </w:r>
      <w:r w:rsidR="0037608A" w:rsidRPr="004A1500">
        <w:rPr>
          <w:lang w:val="en-AU"/>
        </w:rPr>
        <w:fldChar w:fldCharType="separate"/>
      </w:r>
      <w:r w:rsidR="00A63805" w:rsidRPr="004A1500">
        <w:rPr>
          <w:lang w:val="en-AU"/>
        </w:rPr>
        <w:t>152(4)</w:t>
      </w:r>
      <w:r w:rsidR="0037608A" w:rsidRPr="004A1500">
        <w:rPr>
          <w:lang w:val="en-AU"/>
        </w:rPr>
        <w:fldChar w:fldCharType="end"/>
      </w:r>
      <w:r w:rsidR="0037608A" w:rsidRPr="004A1500">
        <w:rPr>
          <w:lang w:val="en-AU"/>
        </w:rPr>
        <w:t>.</w:t>
      </w:r>
      <w:bookmarkEnd w:id="522"/>
    </w:p>
    <w:p w14:paraId="110C2DD1" w14:textId="71FF9E66" w:rsidR="0037608A" w:rsidRPr="004A1500" w:rsidRDefault="00346BC7" w:rsidP="00346BC7">
      <w:pPr>
        <w:pStyle w:val="PNR-1"/>
        <w:tabs>
          <w:tab w:val="left" w:pos="0"/>
        </w:tabs>
      </w:pPr>
      <w:bookmarkStart w:id="523" w:name="_Ref129684527"/>
      <w:bookmarkStart w:id="524" w:name="_Toc138945794"/>
      <w:r w:rsidRPr="004A1500">
        <w:t>153</w:t>
      </w:r>
      <w:r w:rsidRPr="004A1500">
        <w:tab/>
      </w:r>
      <w:r w:rsidR="0037608A" w:rsidRPr="004A1500">
        <w:t>ISO to determine Generation Adequacy Margin</w:t>
      </w:r>
      <w:bookmarkEnd w:id="523"/>
      <w:bookmarkEnd w:id="524"/>
    </w:p>
    <w:p w14:paraId="75FB782F" w14:textId="66B612E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37608A" w:rsidRPr="004A1500">
        <w:rPr>
          <w:lang w:val="en-AU"/>
        </w:rPr>
        <w:t>The ISO must from time to time determine the margin (</w:t>
      </w:r>
      <w:r w:rsidR="00C75F21" w:rsidRPr="004A1500">
        <w:rPr>
          <w:b/>
          <w:bCs/>
          <w:lang w:val="en-AU"/>
        </w:rPr>
        <w:t>“</w:t>
      </w:r>
      <w:r w:rsidR="00B513FD" w:rsidRPr="004A1500">
        <w:rPr>
          <w:b/>
          <w:bCs/>
          <w:lang w:val="en-AU"/>
        </w:rPr>
        <w:t>Generation Adequacy Margin</w:t>
      </w:r>
      <w:r w:rsidR="0037608A" w:rsidRPr="004A1500">
        <w:rPr>
          <w:b/>
          <w:bCs/>
          <w:lang w:val="en-AU"/>
        </w:rPr>
        <w:t>”</w:t>
      </w:r>
      <w:r w:rsidR="00C0244F" w:rsidRPr="004A1500">
        <w:rPr>
          <w:lang w:val="en-AU"/>
        </w:rPr>
        <w:t xml:space="preserve">) by which each </w:t>
      </w:r>
      <w:r w:rsidR="00E57040" w:rsidRPr="004A1500">
        <w:rPr>
          <w:lang w:val="en-AU"/>
        </w:rPr>
        <w:t>Exit User</w:t>
      </w:r>
      <w:r w:rsidR="00B94D67" w:rsidRPr="004A1500">
        <w:rPr>
          <w:lang w:val="en-AU"/>
        </w:rPr>
        <w:t>’</w:t>
      </w:r>
      <w:r w:rsidR="00C0244F" w:rsidRPr="004A1500">
        <w:rPr>
          <w:lang w:val="en-AU"/>
        </w:rPr>
        <w:t xml:space="preserve">s </w:t>
      </w:r>
      <w:r w:rsidR="00211F98" w:rsidRPr="004A1500">
        <w:rPr>
          <w:lang w:val="en-AU"/>
        </w:rPr>
        <w:t>Total Allocation</w:t>
      </w:r>
      <w:r w:rsidR="00C0244F" w:rsidRPr="004A1500">
        <w:rPr>
          <w:lang w:val="en-AU"/>
        </w:rPr>
        <w:t xml:space="preserve"> from </w:t>
      </w:r>
      <w:r w:rsidR="006D4F58" w:rsidRPr="004A1500">
        <w:rPr>
          <w:lang w:val="en-AU"/>
        </w:rPr>
        <w:t>Generator</w:t>
      </w:r>
      <w:r w:rsidR="00C0244F" w:rsidRPr="004A1500">
        <w:rPr>
          <w:lang w:val="en-AU"/>
        </w:rPr>
        <w:t xml:space="preserve">s must exceed its chosen </w:t>
      </w:r>
      <w:r w:rsidR="00BE657C" w:rsidRPr="004A1500">
        <w:rPr>
          <w:lang w:val="en-AU"/>
        </w:rPr>
        <w:t>Demand Cap</w:t>
      </w:r>
      <w:r w:rsidR="00C0244F" w:rsidRPr="004A1500">
        <w:rPr>
          <w:lang w:val="en-AU"/>
        </w:rPr>
        <w:t xml:space="preserve">, in order to ensure there is enough installed generating capacity in the </w:t>
      </w:r>
      <w:r w:rsidR="006A28BF" w:rsidRPr="004A1500">
        <w:rPr>
          <w:lang w:val="en-AU"/>
        </w:rPr>
        <w:t>Power System</w:t>
      </w:r>
      <w:r w:rsidR="00C0244F" w:rsidRPr="004A1500">
        <w:rPr>
          <w:lang w:val="en-AU"/>
        </w:rPr>
        <w:t xml:space="preserve"> to achieve the primary objective in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_Ref129513840 \w \h </w:instrText>
      </w:r>
      <w:r w:rsidR="00A04EE2" w:rsidRPr="004A1500">
        <w:rPr>
          <w:lang w:val="en-AU"/>
        </w:rPr>
        <w:instrText xml:space="preserve"> \* MERGEFORMAT </w:instrText>
      </w:r>
      <w:r w:rsidR="007F593D" w:rsidRPr="004A1500">
        <w:rPr>
          <w:lang w:val="en-AU"/>
        </w:rPr>
      </w:r>
      <w:r w:rsidR="007F593D" w:rsidRPr="004A1500">
        <w:rPr>
          <w:lang w:val="en-AU"/>
        </w:rPr>
        <w:fldChar w:fldCharType="separate"/>
      </w:r>
      <w:r w:rsidR="00A63805" w:rsidRPr="004A1500">
        <w:rPr>
          <w:lang w:val="en-AU"/>
        </w:rPr>
        <w:t>150(1)</w:t>
      </w:r>
      <w:r w:rsidR="007F593D" w:rsidRPr="004A1500">
        <w:rPr>
          <w:lang w:val="en-AU"/>
        </w:rPr>
        <w:fldChar w:fldCharType="end"/>
      </w:r>
      <w:r w:rsidR="00C0244F" w:rsidRPr="004A1500">
        <w:rPr>
          <w:lang w:val="en-AU"/>
        </w:rPr>
        <w:t>.</w:t>
      </w:r>
      <w:bookmarkEnd w:id="507"/>
    </w:p>
    <w:p w14:paraId="4B3E9ABC" w14:textId="0C9B7C1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consult with </w:t>
      </w:r>
      <w:r w:rsidR="006D4F58" w:rsidRPr="004A1500">
        <w:rPr>
          <w:lang w:val="en-AU"/>
        </w:rPr>
        <w:t>Generator</w:t>
      </w:r>
      <w:r w:rsidR="00C0244F" w:rsidRPr="004A1500">
        <w:rPr>
          <w:lang w:val="en-AU"/>
        </w:rPr>
        <w:t xml:space="preserve">s and undertake at least the </w:t>
      </w:r>
      <w:r w:rsidR="00E57040" w:rsidRPr="004A1500">
        <w:rPr>
          <w:lang w:val="en-AU"/>
        </w:rPr>
        <w:t>Expedited Consultation Process</w:t>
      </w:r>
      <w:r w:rsidR="00C0244F" w:rsidRPr="004A1500">
        <w:rPr>
          <w:lang w:val="en-AU"/>
        </w:rPr>
        <w:t xml:space="preserve"> before making a determination under rule</w:t>
      </w:r>
      <w:r w:rsidR="007F593D" w:rsidRPr="004A1500">
        <w:rPr>
          <w:lang w:val="en-AU"/>
        </w:rPr>
        <w:t> </w:t>
      </w:r>
      <w:r w:rsidR="00F01DD7" w:rsidRPr="00E51DFF">
        <w:rPr>
          <w:lang w:val="en-AU"/>
        </w:rPr>
        <w:t>153(1)</w:t>
      </w:r>
      <w:r w:rsidR="00C0244F" w:rsidRPr="004A1500">
        <w:rPr>
          <w:lang w:val="en-AU"/>
        </w:rPr>
        <w:t>.</w:t>
      </w:r>
    </w:p>
    <w:p w14:paraId="3BC2FB49" w14:textId="607CB97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A37893" w:rsidRPr="004A1500">
        <w:rPr>
          <w:lang w:val="en-AU"/>
        </w:rPr>
        <w:t>Generation Adequacy Margin</w:t>
      </w:r>
      <w:r w:rsidR="00C0244F" w:rsidRPr="004A1500">
        <w:rPr>
          <w:lang w:val="en-AU"/>
        </w:rPr>
        <w:t xml:space="preserve"> may be expressed as a percentage, as a share of a fixed quantity, or in any other way the ISO considers appropriate.</w:t>
      </w:r>
    </w:p>
    <w:p w14:paraId="422EE2F5" w14:textId="7AE12E64" w:rsidR="00C0244F" w:rsidRPr="004A1500" w:rsidRDefault="00346BC7" w:rsidP="00346BC7">
      <w:pPr>
        <w:pStyle w:val="PNR-1"/>
        <w:tabs>
          <w:tab w:val="left" w:pos="0"/>
        </w:tabs>
      </w:pPr>
      <w:bookmarkStart w:id="525" w:name="_Ref129514236"/>
      <w:bookmarkStart w:id="526" w:name="_Toc138945795"/>
      <w:r w:rsidRPr="004A1500">
        <w:lastRenderedPageBreak/>
        <w:t>154</w:t>
      </w:r>
      <w:r w:rsidRPr="004A1500">
        <w:tab/>
      </w:r>
      <w:r w:rsidR="00C0244F" w:rsidRPr="004A1500">
        <w:t>Generator may self-certify capacity</w:t>
      </w:r>
      <w:bookmarkEnd w:id="525"/>
      <w:bookmarkEnd w:id="526"/>
    </w:p>
    <w:p w14:paraId="1BC596C4" w14:textId="5BCF5729" w:rsidR="00C0244F" w:rsidRPr="004A1500" w:rsidRDefault="00C0244F" w:rsidP="007F593D">
      <w:pPr>
        <w:pStyle w:val="PNRNotes"/>
      </w:pPr>
      <w:r w:rsidRPr="004A1500">
        <w:t>{Generators</w:t>
      </w:r>
      <w:r w:rsidR="00B94D67" w:rsidRPr="004A1500">
        <w:t>’</w:t>
      </w:r>
      <w:r w:rsidRPr="004A1500">
        <w:t xml:space="preserve"> participation under this rule</w:t>
      </w:r>
      <w:r w:rsidR="007F593D" w:rsidRPr="004A1500">
        <w:t> </w:t>
      </w:r>
      <w:r w:rsidR="007F593D" w:rsidRPr="004A1500">
        <w:fldChar w:fldCharType="begin" w:fldLock="1"/>
      </w:r>
      <w:r w:rsidR="007F593D" w:rsidRPr="004A1500">
        <w:instrText xml:space="preserve"> REF _Ref129514236 \w \h </w:instrText>
      </w:r>
      <w:r w:rsidR="002B5D4F" w:rsidRPr="004A1500">
        <w:instrText xml:space="preserve"> \* MERGEFORMAT </w:instrText>
      </w:r>
      <w:r w:rsidR="007F593D" w:rsidRPr="004A1500">
        <w:fldChar w:fldCharType="separate"/>
      </w:r>
      <w:r w:rsidR="00A63805" w:rsidRPr="004A1500">
        <w:t>154</w:t>
      </w:r>
      <w:r w:rsidR="007F593D" w:rsidRPr="004A1500">
        <w:fldChar w:fldCharType="end"/>
      </w:r>
      <w:r w:rsidRPr="004A1500">
        <w:t xml:space="preserve"> and rule</w:t>
      </w:r>
      <w:r w:rsidR="007F593D" w:rsidRPr="004A1500">
        <w:t> </w:t>
      </w:r>
      <w:r w:rsidR="007F593D" w:rsidRPr="004A1500">
        <w:fldChar w:fldCharType="begin" w:fldLock="1"/>
      </w:r>
      <w:r w:rsidR="007F593D" w:rsidRPr="004A1500">
        <w:instrText xml:space="preserve"> REF _Ref129514332 \w \h </w:instrText>
      </w:r>
      <w:r w:rsidR="002B5D4F" w:rsidRPr="004A1500">
        <w:instrText xml:space="preserve"> \* MERGEFORMAT </w:instrText>
      </w:r>
      <w:r w:rsidR="007F593D" w:rsidRPr="004A1500">
        <w:fldChar w:fldCharType="separate"/>
      </w:r>
      <w:r w:rsidR="00A63805" w:rsidRPr="004A1500">
        <w:t>155</w:t>
      </w:r>
      <w:r w:rsidR="007F593D" w:rsidRPr="004A1500">
        <w:fldChar w:fldCharType="end"/>
      </w:r>
      <w:r w:rsidRPr="004A1500">
        <w:t xml:space="preserve"> is optional.  It</w:t>
      </w:r>
      <w:r w:rsidR="00B94D67" w:rsidRPr="004A1500">
        <w:t>’</w:t>
      </w:r>
      <w:r w:rsidRPr="004A1500">
        <w:t xml:space="preserve">s up to the </w:t>
      </w:r>
      <w:r w:rsidR="00E57040" w:rsidRPr="004A1500">
        <w:t>Exit User</w:t>
      </w:r>
      <w:r w:rsidRPr="004A1500">
        <w:t xml:space="preserve">s to find </w:t>
      </w:r>
      <w:r w:rsidR="006D4F58" w:rsidRPr="004A1500">
        <w:t>Generator</w:t>
      </w:r>
      <w:r w:rsidRPr="004A1500">
        <w:t xml:space="preserve">s willing to participate.} </w:t>
      </w:r>
    </w:p>
    <w:p w14:paraId="063594CE" w14:textId="732658F9" w:rsidR="00C0244F" w:rsidRPr="004A1500" w:rsidRDefault="00346BC7" w:rsidP="00346BC7">
      <w:pPr>
        <w:pStyle w:val="PNR-2"/>
        <w:numPr>
          <w:ilvl w:val="0"/>
          <w:numId w:val="0"/>
        </w:numPr>
        <w:ind w:left="709" w:hanging="567"/>
        <w:rPr>
          <w:lang w:val="en-AU"/>
        </w:rPr>
      </w:pPr>
      <w:bookmarkStart w:id="527" w:name="_Ref129683662"/>
      <w:r w:rsidRPr="004A1500">
        <w:rPr>
          <w:lang w:val="en-AU"/>
        </w:rPr>
        <w:t>(1)</w:t>
      </w:r>
      <w:r w:rsidRPr="004A1500">
        <w:rPr>
          <w:lang w:val="en-AU"/>
        </w:rPr>
        <w:tab/>
      </w:r>
      <w:r w:rsidR="00C0244F" w:rsidRPr="004A1500">
        <w:rPr>
          <w:lang w:val="en-AU"/>
        </w:rPr>
        <w:t xml:space="preserve">A </w:t>
      </w:r>
      <w:r w:rsidR="006D4F58" w:rsidRPr="004A1500">
        <w:rPr>
          <w:lang w:val="en-AU"/>
        </w:rPr>
        <w:t>Generator</w:t>
      </w:r>
      <w:r w:rsidR="00C0244F" w:rsidRPr="004A1500">
        <w:rPr>
          <w:lang w:val="en-AU"/>
        </w:rPr>
        <w:t xml:space="preserve"> may from time to time, after consulting with the ISO, give (or amend or </w:t>
      </w:r>
      <w:r w:rsidR="00463540" w:rsidRPr="004A1500">
        <w:rPr>
          <w:lang w:val="en-AU"/>
        </w:rPr>
        <w:t>Withdraw</w:t>
      </w:r>
      <w:r w:rsidR="00C0244F" w:rsidRPr="004A1500">
        <w:rPr>
          <w:lang w:val="en-AU"/>
        </w:rPr>
        <w:t xml:space="preserve">) a notice to the ISO (a </w:t>
      </w:r>
      <w:r w:rsidR="0037608A" w:rsidRPr="004A1500">
        <w:rPr>
          <w:b/>
          <w:bCs/>
          <w:lang w:val="en-AU"/>
        </w:rPr>
        <w:t>“Capacity Certificate”</w:t>
      </w:r>
      <w:r w:rsidR="00C0244F" w:rsidRPr="004A1500">
        <w:rPr>
          <w:lang w:val="en-AU"/>
        </w:rPr>
        <w:t xml:space="preserve">) specifying a quantity in MW to stand as its </w:t>
      </w:r>
      <w:r w:rsidR="0037608A" w:rsidRPr="004A1500">
        <w:rPr>
          <w:b/>
          <w:bCs/>
          <w:lang w:val="en-AU"/>
        </w:rPr>
        <w:t>“Certified Capacity”</w:t>
      </w:r>
      <w:r w:rsidR="00C0244F" w:rsidRPr="004A1500">
        <w:rPr>
          <w:lang w:val="en-AU"/>
        </w:rPr>
        <w:t>.</w:t>
      </w:r>
      <w:bookmarkEnd w:id="527"/>
      <w:r w:rsidR="00C0244F" w:rsidRPr="004A1500">
        <w:rPr>
          <w:lang w:val="en-AU"/>
        </w:rPr>
        <w:t xml:space="preserve">  </w:t>
      </w:r>
    </w:p>
    <w:p w14:paraId="509A4DC5" w14:textId="4AFD361E" w:rsidR="00C0244F" w:rsidRPr="004A1500" w:rsidRDefault="00346BC7" w:rsidP="00346BC7">
      <w:pPr>
        <w:pStyle w:val="PNR-2"/>
        <w:numPr>
          <w:ilvl w:val="0"/>
          <w:numId w:val="0"/>
        </w:numPr>
        <w:ind w:left="709" w:hanging="567"/>
        <w:rPr>
          <w:lang w:val="en-AU"/>
        </w:rPr>
      </w:pPr>
      <w:bookmarkStart w:id="528" w:name="_Ref129514314"/>
      <w:r w:rsidRPr="004A1500">
        <w:rPr>
          <w:lang w:val="en-AU"/>
        </w:rPr>
        <w:t>(2)</w:t>
      </w:r>
      <w:r w:rsidRPr="004A1500">
        <w:rPr>
          <w:lang w:val="en-AU"/>
        </w:rPr>
        <w:tab/>
      </w:r>
      <w:r w:rsidR="00C0244F" w:rsidRPr="004A1500">
        <w:rPr>
          <w:lang w:val="en-AU"/>
        </w:rPr>
        <w:t xml:space="preserve">A Capacity Certificate must not specify a quantity of Certified Capacity which exceeds the </w:t>
      </w:r>
      <w:r w:rsidR="006D4F58" w:rsidRPr="004A1500">
        <w:rPr>
          <w:lang w:val="en-AU"/>
        </w:rPr>
        <w:t>Generator</w:t>
      </w:r>
      <w:r w:rsidR="00B94D67" w:rsidRPr="004A1500">
        <w:rPr>
          <w:lang w:val="en-AU"/>
        </w:rPr>
        <w:t>’</w:t>
      </w:r>
      <w:r w:rsidR="00C0244F" w:rsidRPr="004A1500">
        <w:rPr>
          <w:lang w:val="en-AU"/>
        </w:rPr>
        <w:t>s Actual Installed Capacity.</w:t>
      </w:r>
      <w:bookmarkEnd w:id="528"/>
      <w:r w:rsidR="00C0244F" w:rsidRPr="004A1500">
        <w:rPr>
          <w:lang w:val="en-AU"/>
        </w:rPr>
        <w:t xml:space="preserve">  </w:t>
      </w:r>
    </w:p>
    <w:p w14:paraId="4AA65B7A" w14:textId="202F207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6D4F58" w:rsidRPr="004A1500">
        <w:rPr>
          <w:lang w:val="en-AU"/>
        </w:rPr>
        <w:t>Generator</w:t>
      </w:r>
      <w:r w:rsidR="00B94D67" w:rsidRPr="004A1500">
        <w:rPr>
          <w:lang w:val="en-AU"/>
        </w:rPr>
        <w:t>’</w:t>
      </w:r>
      <w:r w:rsidR="00C0244F" w:rsidRPr="004A1500">
        <w:rPr>
          <w:lang w:val="en-AU"/>
        </w:rPr>
        <w:t xml:space="preserve">s </w:t>
      </w:r>
      <w:r w:rsidR="0037608A" w:rsidRPr="004A1500">
        <w:rPr>
          <w:b/>
          <w:bCs/>
          <w:lang w:val="en-AU"/>
        </w:rPr>
        <w:t>“Actual Installed Capacity”</w:t>
      </w:r>
      <w:r w:rsidR="00C0244F" w:rsidRPr="004A1500">
        <w:rPr>
          <w:lang w:val="en-AU"/>
        </w:rPr>
        <w:t xml:space="preserve"> is to be expressed in MW, and</w:t>
      </w:r>
      <w:r w:rsidR="00B95778" w:rsidRPr="004A1500">
        <w:rPr>
          <w:lang w:val="en-AU"/>
        </w:rPr>
        <w:t> —</w:t>
      </w:r>
    </w:p>
    <w:p w14:paraId="6B103A26" w14:textId="2EB2E60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is to be a reasonable estimate determined in accordance with GEIP of the aggregate, across all the </w:t>
      </w:r>
      <w:r w:rsidR="006D4F58" w:rsidRPr="004A1500">
        <w:rPr>
          <w:lang w:val="en-AU"/>
        </w:rPr>
        <w:t>Generator</w:t>
      </w:r>
      <w:r w:rsidR="00B94D67" w:rsidRPr="004A1500">
        <w:rPr>
          <w:lang w:val="en-AU"/>
        </w:rPr>
        <w:t>’</w:t>
      </w:r>
      <w:r w:rsidR="00C0244F" w:rsidRPr="004A1500">
        <w:rPr>
          <w:lang w:val="en-AU"/>
        </w:rPr>
        <w:t>s generation facilities, of the generation facilities</w:t>
      </w:r>
      <w:r w:rsidR="00B94D67" w:rsidRPr="004A1500">
        <w:rPr>
          <w:lang w:val="en-AU"/>
        </w:rPr>
        <w:t>’</w:t>
      </w:r>
      <w:r w:rsidR="00C0244F" w:rsidRPr="004A1500">
        <w:rPr>
          <w:lang w:val="en-AU"/>
        </w:rPr>
        <w:t xml:space="preserve"> capacity available to generate electricity and send it out into the </w:t>
      </w:r>
      <w:r w:rsidR="006A28BF" w:rsidRPr="004A1500">
        <w:rPr>
          <w:lang w:val="en-AU"/>
        </w:rPr>
        <w:t>Power System</w:t>
      </w:r>
      <w:r w:rsidR="00C0244F" w:rsidRPr="004A1500">
        <w:rPr>
          <w:lang w:val="en-AU"/>
        </w:rPr>
        <w:t xml:space="preserve"> at times of </w:t>
      </w:r>
      <w:r w:rsidR="006A28BF" w:rsidRPr="004A1500">
        <w:rPr>
          <w:lang w:val="en-AU"/>
        </w:rPr>
        <w:t>Power System</w:t>
      </w:r>
      <w:r w:rsidR="00C0244F" w:rsidRPr="004A1500">
        <w:rPr>
          <w:lang w:val="en-AU"/>
        </w:rPr>
        <w:t xml:space="preserve"> </w:t>
      </w:r>
      <w:r w:rsidR="006A28BF" w:rsidRPr="004A1500">
        <w:rPr>
          <w:lang w:val="en-AU"/>
        </w:rPr>
        <w:t>Peak Demand</w:t>
      </w:r>
      <w:r w:rsidR="00C0244F" w:rsidRPr="004A1500">
        <w:rPr>
          <w:lang w:val="en-AU"/>
        </w:rPr>
        <w:t>; and</w:t>
      </w:r>
    </w:p>
    <w:p w14:paraId="6893B40C" w14:textId="6AD2A9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is to make reasonable allowance for factors such as </w:t>
      </w:r>
      <w:r w:rsidR="002417C4" w:rsidRPr="004A1500">
        <w:rPr>
          <w:lang w:val="en-AU"/>
        </w:rPr>
        <w:t>Network</w:t>
      </w:r>
      <w:r w:rsidR="00C0244F" w:rsidRPr="004A1500">
        <w:rPr>
          <w:lang w:val="en-AU"/>
        </w:rPr>
        <w:t xml:space="preserve"> constraints, and the impact of ambient temperature on </w:t>
      </w:r>
      <w:r w:rsidR="00A37893" w:rsidRPr="004A1500">
        <w:rPr>
          <w:lang w:val="en-AU"/>
        </w:rPr>
        <w:t>Generating Unit</w:t>
      </w:r>
      <w:r w:rsidR="00C0244F" w:rsidRPr="004A1500">
        <w:rPr>
          <w:lang w:val="en-AU"/>
        </w:rPr>
        <w:t>s</w:t>
      </w:r>
      <w:r w:rsidR="00B94D67" w:rsidRPr="004A1500">
        <w:rPr>
          <w:lang w:val="en-AU"/>
        </w:rPr>
        <w:t>’</w:t>
      </w:r>
      <w:r w:rsidR="00C0244F" w:rsidRPr="004A1500">
        <w:rPr>
          <w:lang w:val="en-AU"/>
        </w:rPr>
        <w:t xml:space="preserve"> efficiency at the likely times of </w:t>
      </w:r>
      <w:r w:rsidR="006A28BF" w:rsidRPr="004A1500">
        <w:rPr>
          <w:lang w:val="en-AU"/>
        </w:rPr>
        <w:t>Power System</w:t>
      </w:r>
      <w:r w:rsidR="00C0244F" w:rsidRPr="004A1500">
        <w:rPr>
          <w:lang w:val="en-AU"/>
        </w:rPr>
        <w:t xml:space="preserve"> </w:t>
      </w:r>
      <w:r w:rsidR="006A28BF" w:rsidRPr="004A1500">
        <w:rPr>
          <w:lang w:val="en-AU"/>
        </w:rPr>
        <w:t>Peak Demand</w:t>
      </w:r>
      <w:r w:rsidR="00C0244F" w:rsidRPr="004A1500">
        <w:rPr>
          <w:lang w:val="en-AU"/>
        </w:rPr>
        <w:t>; and</w:t>
      </w:r>
    </w:p>
    <w:p w14:paraId="056F0E19" w14:textId="2E3490B6" w:rsidR="00C0244F" w:rsidRPr="004A1500" w:rsidRDefault="00346BC7" w:rsidP="00346BC7">
      <w:pPr>
        <w:pStyle w:val="PNR-3"/>
        <w:numPr>
          <w:ilvl w:val="0"/>
          <w:numId w:val="0"/>
        </w:numPr>
        <w:tabs>
          <w:tab w:val="left" w:pos="709"/>
        </w:tabs>
        <w:ind w:left="1418" w:hanging="709"/>
        <w:rPr>
          <w:lang w:val="en-AU"/>
        </w:rPr>
      </w:pPr>
      <w:bookmarkStart w:id="529" w:name="_Ref129514392"/>
      <w:r w:rsidRPr="004A1500">
        <w:rPr>
          <w:lang w:val="en-AU"/>
        </w:rPr>
        <w:t>(c)</w:t>
      </w:r>
      <w:r w:rsidRPr="004A1500">
        <w:rPr>
          <w:lang w:val="en-AU"/>
        </w:rPr>
        <w:tab/>
      </w:r>
      <w:r w:rsidR="00C0244F" w:rsidRPr="004A1500">
        <w:rPr>
          <w:lang w:val="en-AU"/>
        </w:rPr>
        <w:t xml:space="preserve">may be determined on the assumption that none of the relevant </w:t>
      </w:r>
      <w:r w:rsidR="00A37893" w:rsidRPr="004A1500">
        <w:rPr>
          <w:lang w:val="en-AU"/>
        </w:rPr>
        <w:t>Generating Unit</w:t>
      </w:r>
      <w:r w:rsidR="00C0244F" w:rsidRPr="004A1500">
        <w:rPr>
          <w:lang w:val="en-AU"/>
        </w:rPr>
        <w:t xml:space="preserve">s are undergoing an </w:t>
      </w:r>
      <w:r w:rsidR="006A28BF" w:rsidRPr="004A1500">
        <w:rPr>
          <w:lang w:val="en-AU"/>
        </w:rPr>
        <w:t>Outage</w:t>
      </w:r>
      <w:r w:rsidR="00C0244F" w:rsidRPr="004A1500">
        <w:rPr>
          <w:lang w:val="en-AU"/>
        </w:rPr>
        <w:t>.</w:t>
      </w:r>
      <w:bookmarkEnd w:id="529"/>
      <w:r w:rsidR="00C0244F" w:rsidRPr="004A1500">
        <w:rPr>
          <w:lang w:val="en-AU"/>
        </w:rPr>
        <w:t xml:space="preserve"> </w:t>
      </w:r>
    </w:p>
    <w:p w14:paraId="107C917A" w14:textId="5508D01F" w:rsidR="00C0244F" w:rsidRPr="004A1500" w:rsidRDefault="00C0244F" w:rsidP="007F593D">
      <w:pPr>
        <w:pStyle w:val="PNRNotes"/>
      </w:pPr>
      <w:r w:rsidRPr="004A1500">
        <w:t>{Explanation for rule</w:t>
      </w:r>
      <w:r w:rsidR="007F593D" w:rsidRPr="004A1500">
        <w:t> </w:t>
      </w:r>
      <w:r w:rsidR="007F593D" w:rsidRPr="004A1500">
        <w:fldChar w:fldCharType="begin" w:fldLock="1"/>
      </w:r>
      <w:r w:rsidR="007F593D" w:rsidRPr="004A1500">
        <w:instrText xml:space="preserve"> REF _Ref129514392 \w \h </w:instrText>
      </w:r>
      <w:r w:rsidR="007F593D" w:rsidRPr="004A1500">
        <w:fldChar w:fldCharType="separate"/>
      </w:r>
      <w:r w:rsidR="00A63805" w:rsidRPr="004A1500">
        <w:t>154(3)(c)</w:t>
      </w:r>
      <w:r w:rsidR="007F593D" w:rsidRPr="004A1500">
        <w:fldChar w:fldCharType="end"/>
      </w:r>
      <w:r w:rsidR="00B95778" w:rsidRPr="004A1500">
        <w:t> —</w:t>
      </w:r>
      <w:r w:rsidRPr="004A1500">
        <w:t xml:space="preserve"> Generation adequacy counts all existing operational plant.  The allowance for </w:t>
      </w:r>
      <w:r w:rsidR="006A28BF" w:rsidRPr="004A1500">
        <w:t>Outage</w:t>
      </w:r>
      <w:r w:rsidRPr="004A1500">
        <w:t>s etc is made elsewhere, in the ISO</w:t>
      </w:r>
      <w:r w:rsidR="00B94D67" w:rsidRPr="004A1500">
        <w:t>’</w:t>
      </w:r>
      <w:r w:rsidRPr="004A1500">
        <w:t xml:space="preserve">s determination of the </w:t>
      </w:r>
      <w:r w:rsidR="00A37893" w:rsidRPr="004A1500">
        <w:t>Generation Adequacy Margin</w:t>
      </w:r>
      <w:r w:rsidRPr="004A1500">
        <w:t>.}.</w:t>
      </w:r>
    </w:p>
    <w:p w14:paraId="15E5B83C" w14:textId="37680FD8"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A Capacity Certificate must include a statement, signed by a senior manager, that the certificate complies with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_Ref129514314 \w \h </w:instrText>
      </w:r>
      <w:r w:rsidR="007F593D" w:rsidRPr="004A1500">
        <w:rPr>
          <w:lang w:val="en-AU"/>
        </w:rPr>
      </w:r>
      <w:r w:rsidR="007F593D" w:rsidRPr="004A1500">
        <w:rPr>
          <w:lang w:val="en-AU"/>
        </w:rPr>
        <w:fldChar w:fldCharType="separate"/>
      </w:r>
      <w:r w:rsidR="00A63805" w:rsidRPr="004A1500">
        <w:rPr>
          <w:lang w:val="en-AU"/>
        </w:rPr>
        <w:t>154(2)</w:t>
      </w:r>
      <w:r w:rsidR="007F593D" w:rsidRPr="004A1500">
        <w:rPr>
          <w:lang w:val="en-AU"/>
        </w:rPr>
        <w:fldChar w:fldCharType="end"/>
      </w:r>
      <w:r w:rsidR="00C0244F" w:rsidRPr="004A1500">
        <w:rPr>
          <w:lang w:val="en-AU"/>
        </w:rPr>
        <w:t>.</w:t>
      </w:r>
    </w:p>
    <w:p w14:paraId="28D99124" w14:textId="607D0650"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A </w:t>
      </w:r>
      <w:r w:rsidR="006D4F58" w:rsidRPr="004A1500">
        <w:rPr>
          <w:lang w:val="en-AU"/>
        </w:rPr>
        <w:t>Generator</w:t>
      </w:r>
      <w:r w:rsidR="00C0244F" w:rsidRPr="004A1500">
        <w:rPr>
          <w:lang w:val="en-AU"/>
        </w:rPr>
        <w:t xml:space="preserve"> must </w:t>
      </w:r>
      <w:r w:rsidR="006A28BF" w:rsidRPr="004A1500">
        <w:rPr>
          <w:lang w:val="en-AU"/>
        </w:rPr>
        <w:t>Promptly</w:t>
      </w:r>
      <w:r w:rsidR="00C0244F" w:rsidRPr="004A1500">
        <w:rPr>
          <w:lang w:val="en-AU"/>
        </w:rPr>
        <w:t xml:space="preserve"> amend or </w:t>
      </w:r>
      <w:r w:rsidR="00463540" w:rsidRPr="004A1500">
        <w:rPr>
          <w:lang w:val="en-AU"/>
        </w:rPr>
        <w:t>Withdraw</w:t>
      </w:r>
      <w:r w:rsidR="00C0244F" w:rsidRPr="004A1500">
        <w:rPr>
          <w:lang w:val="en-AU"/>
        </w:rPr>
        <w:t xml:space="preserve"> a Capacity Certificate which does not comply with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_Ref129514314 \w \h </w:instrText>
      </w:r>
      <w:r w:rsidR="007F593D" w:rsidRPr="004A1500">
        <w:rPr>
          <w:lang w:val="en-AU"/>
        </w:rPr>
      </w:r>
      <w:r w:rsidR="007F593D" w:rsidRPr="004A1500">
        <w:rPr>
          <w:lang w:val="en-AU"/>
        </w:rPr>
        <w:fldChar w:fldCharType="separate"/>
      </w:r>
      <w:r w:rsidR="00A63805" w:rsidRPr="004A1500">
        <w:rPr>
          <w:lang w:val="en-AU"/>
        </w:rPr>
        <w:t>154(2)</w:t>
      </w:r>
      <w:r w:rsidR="007F593D" w:rsidRPr="004A1500">
        <w:rPr>
          <w:lang w:val="en-AU"/>
        </w:rPr>
        <w:fldChar w:fldCharType="end"/>
      </w:r>
      <w:r w:rsidR="00C0244F" w:rsidRPr="004A1500">
        <w:rPr>
          <w:lang w:val="en-AU"/>
        </w:rPr>
        <w:t>.</w:t>
      </w:r>
    </w:p>
    <w:p w14:paraId="3DA1E686" w14:textId="4DB4226F" w:rsidR="00C0244F" w:rsidRPr="004A1500" w:rsidRDefault="00C0244F" w:rsidP="007F593D">
      <w:pPr>
        <w:pStyle w:val="PNRNotes"/>
      </w:pPr>
      <w:r w:rsidRPr="004A1500">
        <w:t>{Example</w:t>
      </w:r>
      <w:r w:rsidR="00B95778" w:rsidRPr="004A1500">
        <w:t> —</w:t>
      </w:r>
      <w:r w:rsidRPr="004A1500">
        <w:t xml:space="preserve"> A previously-valid Capacity Certificate may later come to breach rule</w:t>
      </w:r>
      <w:r w:rsidR="007F593D" w:rsidRPr="004A1500">
        <w:t> </w:t>
      </w:r>
      <w:r w:rsidR="007F593D" w:rsidRPr="004A1500">
        <w:fldChar w:fldCharType="begin" w:fldLock="1"/>
      </w:r>
      <w:r w:rsidR="007F593D" w:rsidRPr="004A1500">
        <w:instrText xml:space="preserve"> REF _Ref129514314 \w \h </w:instrText>
      </w:r>
      <w:r w:rsidR="007F593D" w:rsidRPr="004A1500">
        <w:fldChar w:fldCharType="separate"/>
      </w:r>
      <w:r w:rsidR="00A63805" w:rsidRPr="004A1500">
        <w:t>154(2)</w:t>
      </w:r>
      <w:r w:rsidR="007F593D" w:rsidRPr="004A1500">
        <w:fldChar w:fldCharType="end"/>
      </w:r>
      <w:r w:rsidRPr="004A1500">
        <w:t xml:space="preserve"> if the </w:t>
      </w:r>
      <w:r w:rsidR="006D4F58" w:rsidRPr="004A1500">
        <w:t>Generator</w:t>
      </w:r>
      <w:r w:rsidRPr="004A1500">
        <w:t xml:space="preserve"> decommissions a </w:t>
      </w:r>
      <w:r w:rsidR="00A37893" w:rsidRPr="004A1500">
        <w:t>Generating Unit</w:t>
      </w:r>
      <w:r w:rsidRPr="004A1500">
        <w:t>.}</w:t>
      </w:r>
    </w:p>
    <w:p w14:paraId="0715715C" w14:textId="7FB511E9"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The ISO may accept a Capacity Certificate at face value, but does not have to.</w:t>
      </w:r>
    </w:p>
    <w:p w14:paraId="5CAA7F42" w14:textId="72E376EA" w:rsidR="00C0244F" w:rsidRPr="004A1500" w:rsidRDefault="00346BC7" w:rsidP="00346BC7">
      <w:pPr>
        <w:pStyle w:val="PNR-2"/>
        <w:numPr>
          <w:ilvl w:val="0"/>
          <w:numId w:val="0"/>
        </w:numPr>
        <w:ind w:left="709" w:hanging="567"/>
        <w:rPr>
          <w:lang w:val="en-AU"/>
        </w:rPr>
      </w:pPr>
      <w:bookmarkStart w:id="530" w:name="_Ref129514471"/>
      <w:r w:rsidRPr="004A1500">
        <w:rPr>
          <w:lang w:val="en-AU"/>
        </w:rPr>
        <w:t>(7)</w:t>
      </w:r>
      <w:r w:rsidRPr="004A1500">
        <w:rPr>
          <w:lang w:val="en-AU"/>
        </w:rPr>
        <w:tab/>
      </w:r>
      <w:r w:rsidR="00C0244F" w:rsidRPr="004A1500">
        <w:rPr>
          <w:lang w:val="en-AU"/>
        </w:rPr>
        <w:t>The ISO may at any time, if it has reason to believe a Capacity Certificate does not comply with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_Ref129514314 \w \h </w:instrText>
      </w:r>
      <w:r w:rsidR="007F593D" w:rsidRPr="004A1500">
        <w:rPr>
          <w:lang w:val="en-AU"/>
        </w:rPr>
      </w:r>
      <w:r w:rsidR="007F593D" w:rsidRPr="004A1500">
        <w:rPr>
          <w:lang w:val="en-AU"/>
        </w:rPr>
        <w:fldChar w:fldCharType="separate"/>
      </w:r>
      <w:r w:rsidR="00A63805" w:rsidRPr="004A1500">
        <w:rPr>
          <w:lang w:val="en-AU"/>
        </w:rPr>
        <w:t>154(2)</w:t>
      </w:r>
      <w:r w:rsidR="007F593D" w:rsidRPr="004A1500">
        <w:rPr>
          <w:lang w:val="en-AU"/>
        </w:rPr>
        <w:fldChar w:fldCharType="end"/>
      </w:r>
      <w:r w:rsidR="00B95778" w:rsidRPr="004A1500">
        <w:rPr>
          <w:lang w:val="en-AU"/>
        </w:rPr>
        <w:t> —</w:t>
      </w:r>
      <w:bookmarkEnd w:id="530"/>
    </w:p>
    <w:p w14:paraId="13E0E098" w14:textId="4447004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BE657C" w:rsidRPr="004A1500">
        <w:rPr>
          <w:lang w:val="en-AU"/>
        </w:rPr>
        <w:t>Direct</w:t>
      </w:r>
      <w:r w:rsidR="00C0244F" w:rsidRPr="004A1500">
        <w:rPr>
          <w:lang w:val="en-AU"/>
        </w:rPr>
        <w:t xml:space="preserve"> the </w:t>
      </w:r>
      <w:r w:rsidR="006D4F58" w:rsidRPr="004A1500">
        <w:rPr>
          <w:lang w:val="en-AU"/>
        </w:rPr>
        <w:t>Generator</w:t>
      </w:r>
      <w:r w:rsidR="00C0244F" w:rsidRPr="004A1500">
        <w:rPr>
          <w:lang w:val="en-AU"/>
        </w:rPr>
        <w:t xml:space="preserve"> to amend or </w:t>
      </w:r>
      <w:r w:rsidR="00463540" w:rsidRPr="004A1500">
        <w:rPr>
          <w:lang w:val="en-AU"/>
        </w:rPr>
        <w:t>Withdraw</w:t>
      </w:r>
      <w:r w:rsidR="00C0244F" w:rsidRPr="004A1500">
        <w:rPr>
          <w:lang w:val="en-AU"/>
        </w:rPr>
        <w:t xml:space="preserve"> the certificate; and</w:t>
      </w:r>
    </w:p>
    <w:p w14:paraId="3514E3FD" w14:textId="373340B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the ISO considers that the situation poses an imminent threat to </w:t>
      </w:r>
      <w:r w:rsidR="006A28BF" w:rsidRPr="004A1500">
        <w:rPr>
          <w:lang w:val="en-AU"/>
        </w:rPr>
        <w:t>Security</w:t>
      </w:r>
      <w:r w:rsidR="00C0244F" w:rsidRPr="004A1500">
        <w:rPr>
          <w:lang w:val="en-AU"/>
        </w:rPr>
        <w:t xml:space="preserve"> or </w:t>
      </w:r>
      <w:r w:rsidR="006A28BF" w:rsidRPr="004A1500">
        <w:rPr>
          <w:lang w:val="en-AU"/>
        </w:rPr>
        <w:t>Reliability</w:t>
      </w:r>
      <w:r w:rsidR="00B95778" w:rsidRPr="004A1500">
        <w:rPr>
          <w:lang w:val="en-AU"/>
        </w:rPr>
        <w:t> —</w:t>
      </w:r>
      <w:r w:rsidR="00C0244F" w:rsidRPr="004A1500">
        <w:rPr>
          <w:lang w:val="en-AU"/>
        </w:rPr>
        <w:t xml:space="preserve"> reject the certificate, in which case the certificate ceases to have effect, and the </w:t>
      </w:r>
      <w:r w:rsidR="006D4F58" w:rsidRPr="004A1500">
        <w:rPr>
          <w:lang w:val="en-AU"/>
        </w:rPr>
        <w:t>Generator</w:t>
      </w:r>
      <w:r w:rsidR="00B94D67" w:rsidRPr="004A1500">
        <w:rPr>
          <w:lang w:val="en-AU"/>
        </w:rPr>
        <w:t>’</w:t>
      </w:r>
      <w:r w:rsidR="00C0244F" w:rsidRPr="004A1500">
        <w:rPr>
          <w:lang w:val="en-AU"/>
        </w:rPr>
        <w:t>s Certified Capacity becomes zero until it lodges a new certificate; and</w:t>
      </w:r>
    </w:p>
    <w:p w14:paraId="7D7B204C" w14:textId="3A0399E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do anything set out in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_Ref129514625 \w \h </w:instrText>
      </w:r>
      <w:r w:rsidR="007F593D" w:rsidRPr="004A1500">
        <w:rPr>
          <w:lang w:val="en-AU"/>
        </w:rPr>
      </w:r>
      <w:r w:rsidR="007F593D" w:rsidRPr="004A1500">
        <w:rPr>
          <w:lang w:val="en-AU"/>
        </w:rPr>
        <w:fldChar w:fldCharType="separate"/>
      </w:r>
      <w:r w:rsidR="00A63805" w:rsidRPr="004A1500">
        <w:rPr>
          <w:lang w:val="en-AU"/>
        </w:rPr>
        <w:t>160(4)</w:t>
      </w:r>
      <w:r w:rsidR="007F593D" w:rsidRPr="004A1500">
        <w:rPr>
          <w:lang w:val="en-AU"/>
        </w:rPr>
        <w:fldChar w:fldCharType="end"/>
      </w:r>
      <w:r w:rsidR="00C0244F" w:rsidRPr="004A1500">
        <w:rPr>
          <w:lang w:val="en-AU"/>
        </w:rPr>
        <w:t>.</w:t>
      </w:r>
    </w:p>
    <w:p w14:paraId="7792F712" w14:textId="15C1771F"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The ISO, when making a determination under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_Ref129514471 \w \h </w:instrText>
      </w:r>
      <w:r w:rsidR="007F593D" w:rsidRPr="004A1500">
        <w:rPr>
          <w:lang w:val="en-AU"/>
        </w:rPr>
      </w:r>
      <w:r w:rsidR="007F593D" w:rsidRPr="004A1500">
        <w:rPr>
          <w:lang w:val="en-AU"/>
        </w:rPr>
        <w:fldChar w:fldCharType="separate"/>
      </w:r>
      <w:r w:rsidR="00A63805" w:rsidRPr="004A1500">
        <w:rPr>
          <w:lang w:val="en-AU"/>
        </w:rPr>
        <w:t>154(7)</w:t>
      </w:r>
      <w:r w:rsidR="007F593D" w:rsidRPr="004A1500">
        <w:rPr>
          <w:lang w:val="en-AU"/>
        </w:rPr>
        <w:fldChar w:fldCharType="end"/>
      </w:r>
      <w:r w:rsidR="00C0244F" w:rsidRPr="004A1500">
        <w:rPr>
          <w:lang w:val="en-AU"/>
        </w:rPr>
        <w:t xml:space="preserve">, must have regard to information provided by the </w:t>
      </w:r>
      <w:r w:rsidR="006D4F58" w:rsidRPr="004A1500">
        <w:rPr>
          <w:lang w:val="en-AU"/>
        </w:rPr>
        <w:t>Generator</w:t>
      </w:r>
      <w:r w:rsidR="00C0244F" w:rsidRPr="004A1500">
        <w:rPr>
          <w:lang w:val="en-AU"/>
        </w:rPr>
        <w:t>, but otherwise may inform itself as it sees fit.</w:t>
      </w:r>
    </w:p>
    <w:p w14:paraId="5C1D6A4B" w14:textId="57529240"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A determination under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_Ref129514471 \w \h </w:instrText>
      </w:r>
      <w:r w:rsidR="007F593D" w:rsidRPr="004A1500">
        <w:rPr>
          <w:lang w:val="en-AU"/>
        </w:rPr>
      </w:r>
      <w:r w:rsidR="007F593D" w:rsidRPr="004A1500">
        <w:rPr>
          <w:lang w:val="en-AU"/>
        </w:rPr>
        <w:fldChar w:fldCharType="separate"/>
      </w:r>
      <w:r w:rsidR="00A63805" w:rsidRPr="004A1500">
        <w:rPr>
          <w:lang w:val="en-AU"/>
        </w:rPr>
        <w:t>154(7)</w:t>
      </w:r>
      <w:r w:rsidR="007F593D" w:rsidRPr="004A1500">
        <w:rPr>
          <w:lang w:val="en-AU"/>
        </w:rPr>
        <w:fldChar w:fldCharType="end"/>
      </w:r>
      <w:r w:rsidR="00C0244F" w:rsidRPr="004A1500">
        <w:rPr>
          <w:lang w:val="en-AU"/>
        </w:rPr>
        <w:t xml:space="preserve"> may be the subject of a </w:t>
      </w:r>
      <w:r w:rsidR="003D13EA" w:rsidRPr="004A1500">
        <w:rPr>
          <w:lang w:val="en-AU"/>
        </w:rPr>
        <w:t>Rules Dispute</w:t>
      </w:r>
      <w:r w:rsidR="00C0244F" w:rsidRPr="004A1500">
        <w:rPr>
          <w:lang w:val="en-AU"/>
        </w:rPr>
        <w:t>.</w:t>
      </w:r>
    </w:p>
    <w:p w14:paraId="6F83A9B7" w14:textId="242F419A" w:rsidR="00C0244F" w:rsidRPr="004A1500" w:rsidRDefault="00346BC7" w:rsidP="00346BC7">
      <w:pPr>
        <w:pStyle w:val="PNR-1"/>
        <w:tabs>
          <w:tab w:val="left" w:pos="0"/>
        </w:tabs>
      </w:pPr>
      <w:bookmarkStart w:id="531" w:name="_Ref129514332"/>
      <w:bookmarkStart w:id="532" w:name="_Toc138945796"/>
      <w:r w:rsidRPr="004A1500">
        <w:lastRenderedPageBreak/>
        <w:t>155</w:t>
      </w:r>
      <w:r w:rsidRPr="004A1500">
        <w:tab/>
      </w:r>
      <w:r w:rsidR="00C0244F" w:rsidRPr="004A1500">
        <w:t>Generator may give Allocation Notice</w:t>
      </w:r>
      <w:bookmarkEnd w:id="531"/>
      <w:bookmarkEnd w:id="532"/>
    </w:p>
    <w:p w14:paraId="2912D5F5" w14:textId="532C1F49" w:rsidR="00C0244F" w:rsidRPr="004A1500" w:rsidRDefault="00C0244F" w:rsidP="007F593D">
      <w:pPr>
        <w:pStyle w:val="PNRNotes"/>
      </w:pPr>
      <w:r w:rsidRPr="004A1500">
        <w:t xml:space="preserve">{Like rule 154, </w:t>
      </w:r>
      <w:r w:rsidR="006D4F58" w:rsidRPr="004A1500">
        <w:t>Generator</w:t>
      </w:r>
      <w:r w:rsidRPr="004A1500">
        <w:t>s</w:t>
      </w:r>
      <w:r w:rsidR="00B94D67" w:rsidRPr="004A1500">
        <w:t>’</w:t>
      </w:r>
      <w:r w:rsidRPr="004A1500">
        <w:t xml:space="preserve"> participation under this rule</w:t>
      </w:r>
      <w:r w:rsidR="007F593D" w:rsidRPr="004A1500">
        <w:t> </w:t>
      </w:r>
      <w:r w:rsidR="007F593D" w:rsidRPr="004A1500">
        <w:fldChar w:fldCharType="begin" w:fldLock="1"/>
      </w:r>
      <w:r w:rsidR="007F593D" w:rsidRPr="004A1500">
        <w:instrText xml:space="preserve"> REF _Ref129514332 \w \h </w:instrText>
      </w:r>
      <w:r w:rsidR="007F593D" w:rsidRPr="004A1500">
        <w:fldChar w:fldCharType="separate"/>
      </w:r>
      <w:r w:rsidR="00A63805" w:rsidRPr="004A1500">
        <w:t>155</w:t>
      </w:r>
      <w:r w:rsidR="007F593D" w:rsidRPr="004A1500">
        <w:fldChar w:fldCharType="end"/>
      </w:r>
      <w:r w:rsidRPr="004A1500">
        <w:t xml:space="preserve"> is optional.  It</w:t>
      </w:r>
      <w:r w:rsidR="00B94D67" w:rsidRPr="004A1500">
        <w:t>’</w:t>
      </w:r>
      <w:r w:rsidRPr="004A1500">
        <w:t xml:space="preserve">s up to the </w:t>
      </w:r>
      <w:r w:rsidR="00E57040" w:rsidRPr="004A1500">
        <w:t>Exit User</w:t>
      </w:r>
      <w:r w:rsidRPr="004A1500">
        <w:t xml:space="preserve">s to find </w:t>
      </w:r>
      <w:r w:rsidR="006D4F58" w:rsidRPr="004A1500">
        <w:t>Generator</w:t>
      </w:r>
      <w:r w:rsidRPr="004A1500">
        <w:t>s willing to participate.}</w:t>
      </w:r>
    </w:p>
    <w:p w14:paraId="52A6D0E0" w14:textId="6076E5D5" w:rsidR="00C0244F" w:rsidRPr="004A1500" w:rsidRDefault="00346BC7" w:rsidP="00346BC7">
      <w:pPr>
        <w:pStyle w:val="PNR-2"/>
        <w:numPr>
          <w:ilvl w:val="0"/>
          <w:numId w:val="0"/>
        </w:numPr>
        <w:ind w:left="709" w:hanging="567"/>
        <w:rPr>
          <w:lang w:val="en-AU"/>
        </w:rPr>
      </w:pPr>
      <w:bookmarkStart w:id="533" w:name="_Ref129683486"/>
      <w:r w:rsidRPr="004A1500">
        <w:rPr>
          <w:lang w:val="en-AU"/>
        </w:rPr>
        <w:t>(1)</w:t>
      </w:r>
      <w:r w:rsidRPr="004A1500">
        <w:rPr>
          <w:lang w:val="en-AU"/>
        </w:rPr>
        <w:tab/>
      </w:r>
      <w:r w:rsidR="00C0244F" w:rsidRPr="004A1500">
        <w:rPr>
          <w:lang w:val="en-AU"/>
        </w:rPr>
        <w:t xml:space="preserve">Each </w:t>
      </w:r>
      <w:r w:rsidR="006D4F58" w:rsidRPr="004A1500">
        <w:rPr>
          <w:lang w:val="en-AU"/>
        </w:rPr>
        <w:t>Generator</w:t>
      </w:r>
      <w:r w:rsidR="00C0244F" w:rsidRPr="004A1500">
        <w:rPr>
          <w:lang w:val="en-AU"/>
        </w:rPr>
        <w:t xml:space="preserve"> may from time to time give the ISO an </w:t>
      </w:r>
      <w:r w:rsidR="0037608A" w:rsidRPr="004A1500">
        <w:rPr>
          <w:b/>
          <w:bCs/>
          <w:lang w:val="en-AU"/>
        </w:rPr>
        <w:t>“Allocation Notice”</w:t>
      </w:r>
      <w:r w:rsidR="00C0244F" w:rsidRPr="004A1500">
        <w:rPr>
          <w:lang w:val="en-AU"/>
        </w:rPr>
        <w:t xml:space="preserve"> in respect of one or more </w:t>
      </w:r>
      <w:r w:rsidR="00E57040" w:rsidRPr="004A1500">
        <w:rPr>
          <w:lang w:val="en-AU"/>
        </w:rPr>
        <w:t>Exit User</w:t>
      </w:r>
      <w:r w:rsidR="00C0244F" w:rsidRPr="004A1500">
        <w:rPr>
          <w:lang w:val="en-AU"/>
        </w:rPr>
        <w:t xml:space="preserve">s, specifying for each </w:t>
      </w:r>
      <w:r w:rsidR="00E57040" w:rsidRPr="004A1500">
        <w:rPr>
          <w:lang w:val="en-AU"/>
        </w:rPr>
        <w:t>Exit User</w:t>
      </w:r>
      <w:r w:rsidR="00C0244F" w:rsidRPr="004A1500">
        <w:rPr>
          <w:lang w:val="en-AU"/>
        </w:rPr>
        <w:t xml:space="preserve"> the quantity in MW of Certified Capacity being allocated to the </w:t>
      </w:r>
      <w:r w:rsidR="00E57040" w:rsidRPr="004A1500">
        <w:rPr>
          <w:lang w:val="en-AU"/>
        </w:rPr>
        <w:t>Exit User</w:t>
      </w:r>
      <w:r w:rsidR="00C0244F" w:rsidRPr="004A1500">
        <w:rPr>
          <w:lang w:val="en-AU"/>
        </w:rPr>
        <w:t>.</w:t>
      </w:r>
      <w:bookmarkEnd w:id="533"/>
    </w:p>
    <w:p w14:paraId="64A7F60B" w14:textId="7DD7A1DB" w:rsidR="00C0244F" w:rsidRPr="004A1500" w:rsidRDefault="00C0244F" w:rsidP="007F593D">
      <w:pPr>
        <w:pStyle w:val="PNRNotes"/>
      </w:pPr>
      <w:r w:rsidRPr="004A1500">
        <w:t xml:space="preserve">{This does not require the </w:t>
      </w:r>
      <w:r w:rsidR="006D4F58" w:rsidRPr="004A1500">
        <w:t>Generator</w:t>
      </w:r>
      <w:r w:rsidRPr="004A1500">
        <w:t xml:space="preserve"> to supply energy to the </w:t>
      </w:r>
      <w:r w:rsidR="00E57040" w:rsidRPr="004A1500">
        <w:t>Exit User</w:t>
      </w:r>
      <w:r w:rsidRPr="004A1500">
        <w:t xml:space="preserve">.  </w:t>
      </w:r>
      <w:r w:rsidR="007F593D" w:rsidRPr="004A1500">
        <w:fldChar w:fldCharType="begin" w:fldLock="1"/>
      </w:r>
      <w:r w:rsidR="007F593D" w:rsidRPr="004A1500">
        <w:instrText xml:space="preserve"> REF _Ref129513775 \w \h </w:instrText>
      </w:r>
      <w:r w:rsidR="002B5D4F" w:rsidRPr="004A1500">
        <w:instrText xml:space="preserve"> \* MERGEFORMAT </w:instrText>
      </w:r>
      <w:r w:rsidR="007F593D" w:rsidRPr="004A1500">
        <w:fldChar w:fldCharType="separate"/>
      </w:r>
      <w:r w:rsidR="00A63805" w:rsidRPr="004A1500">
        <w:t>Chapter 6</w:t>
      </w:r>
      <w:r w:rsidR="007F593D" w:rsidRPr="004A1500">
        <w:fldChar w:fldCharType="end"/>
      </w:r>
      <w:r w:rsidRPr="004A1500">
        <w:t xml:space="preserve"> simply makes sure that sufficient installed generation capacity exists.  The commercial arrangements which underpin an Allocation Notice are a matter to be agreed between the </w:t>
      </w:r>
      <w:r w:rsidR="006D4F58" w:rsidRPr="004A1500">
        <w:t>Generator</w:t>
      </w:r>
      <w:r w:rsidRPr="004A1500">
        <w:t xml:space="preserve"> and the </w:t>
      </w:r>
      <w:r w:rsidR="00E57040" w:rsidRPr="004A1500">
        <w:t>Exit User</w:t>
      </w:r>
      <w:r w:rsidRPr="004A1500">
        <w:t>, and may or may not be linked to an energy supply agreement.}</w:t>
      </w:r>
    </w:p>
    <w:p w14:paraId="1A96E794" w14:textId="66168B23" w:rsidR="00C0244F" w:rsidRPr="004A1500" w:rsidRDefault="00C0244F" w:rsidP="007F593D">
      <w:pPr>
        <w:pStyle w:val="PNRNotes"/>
      </w:pPr>
      <w:r w:rsidRPr="004A1500">
        <w:t>{Example</w:t>
      </w:r>
      <w:r w:rsidR="00B95778" w:rsidRPr="004A1500">
        <w:t> —</w:t>
      </w:r>
      <w:r w:rsidRPr="004A1500">
        <w:t xml:space="preserve"> A gentailer (</w:t>
      </w:r>
      <w:r w:rsidR="0037608A" w:rsidRPr="004A1500">
        <w:rPr>
          <w:b/>
          <w:bCs/>
        </w:rPr>
        <w:t>“LisaCo”</w:t>
      </w:r>
      <w:r w:rsidRPr="004A1500">
        <w:t>) wishes to sell 100% of the energy its plant can generate.  To ensure to it complies with rule</w:t>
      </w:r>
      <w:r w:rsidR="007F593D" w:rsidRPr="004A1500">
        <w:t> </w:t>
      </w:r>
      <w:r w:rsidR="007F593D" w:rsidRPr="004A1500">
        <w:fldChar w:fldCharType="begin" w:fldLock="1"/>
      </w:r>
      <w:r w:rsidR="007F593D" w:rsidRPr="004A1500">
        <w:instrText xml:space="preserve"> REF _Ref129514720 \w \h </w:instrText>
      </w:r>
      <w:r w:rsidR="002B5D4F" w:rsidRPr="004A1500">
        <w:instrText xml:space="preserve"> \* MERGEFORMAT </w:instrText>
      </w:r>
      <w:r w:rsidR="007F593D" w:rsidRPr="004A1500">
        <w:fldChar w:fldCharType="separate"/>
      </w:r>
      <w:r w:rsidR="00A63805" w:rsidRPr="004A1500">
        <w:t>158</w:t>
      </w:r>
      <w:r w:rsidR="007F593D" w:rsidRPr="004A1500">
        <w:fldChar w:fldCharType="end"/>
      </w:r>
      <w:r w:rsidRPr="004A1500">
        <w:t xml:space="preserve">, it procures another </w:t>
      </w:r>
      <w:r w:rsidR="006D4F58" w:rsidRPr="004A1500">
        <w:t>Generator</w:t>
      </w:r>
      <w:r w:rsidRPr="004A1500">
        <w:t xml:space="preserve"> (</w:t>
      </w:r>
      <w:r w:rsidR="0037608A" w:rsidRPr="004A1500">
        <w:rPr>
          <w:b/>
          <w:bCs/>
        </w:rPr>
        <w:t>“BartCo”</w:t>
      </w:r>
      <w:r w:rsidRPr="004A1500">
        <w:t>) to allocate sufficient Certified Capacity under this rule 155 to top up LisaCo</w:t>
      </w:r>
      <w:r w:rsidR="00B94D67" w:rsidRPr="004A1500">
        <w:t>’</w:t>
      </w:r>
      <w:r w:rsidRPr="004A1500">
        <w:t>s own Certified Capacity.  LisaCo does not need to procure any energy from BartCo.}</w:t>
      </w:r>
    </w:p>
    <w:p w14:paraId="2A3EDB9A" w14:textId="3F9F61C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Allocation Notice</w:t>
      </w:r>
      <w:r w:rsidR="00B95778" w:rsidRPr="004A1500">
        <w:rPr>
          <w:lang w:val="en-AU"/>
        </w:rPr>
        <w:t> —</w:t>
      </w:r>
    </w:p>
    <w:p w14:paraId="487B7DAF" w14:textId="372C755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no over-allocation</w:t>
      </w:r>
      <w:r w:rsidR="00C0244F" w:rsidRPr="004A1500">
        <w:rPr>
          <w:lang w:val="en-AU"/>
        </w:rPr>
        <w:t xml:space="preserve">} must not allocate more than 100% of the </w:t>
      </w:r>
      <w:r w:rsidR="006D4F58" w:rsidRPr="004A1500">
        <w:rPr>
          <w:lang w:val="en-AU"/>
        </w:rPr>
        <w:t>Generator</w:t>
      </w:r>
      <w:r w:rsidR="00B94D67" w:rsidRPr="004A1500">
        <w:rPr>
          <w:lang w:val="en-AU"/>
        </w:rPr>
        <w:t>’</w:t>
      </w:r>
      <w:r w:rsidR="00C0244F" w:rsidRPr="004A1500">
        <w:rPr>
          <w:lang w:val="en-AU"/>
        </w:rPr>
        <w:t>s Certified Capacity, but may allocate less than 100%; and</w:t>
      </w:r>
    </w:p>
    <w:p w14:paraId="44917B24" w14:textId="02B5DF62" w:rsidR="00C0244F" w:rsidRPr="004A1500" w:rsidRDefault="00346BC7" w:rsidP="00346BC7">
      <w:pPr>
        <w:pStyle w:val="PNR-3"/>
        <w:numPr>
          <w:ilvl w:val="0"/>
          <w:numId w:val="0"/>
        </w:numPr>
        <w:tabs>
          <w:tab w:val="left" w:pos="709"/>
        </w:tabs>
        <w:ind w:left="1418" w:hanging="709"/>
        <w:rPr>
          <w:lang w:val="en-AU"/>
        </w:rPr>
      </w:pPr>
      <w:bookmarkStart w:id="534" w:name="_Ref129514791"/>
      <w:r w:rsidRPr="004A1500">
        <w:rPr>
          <w:lang w:val="en-AU"/>
        </w:rPr>
        <w:t>(b)</w:t>
      </w:r>
      <w:r w:rsidRPr="004A1500">
        <w:rPr>
          <w:lang w:val="en-AU"/>
        </w:rPr>
        <w:tab/>
      </w:r>
      <w:r w:rsidR="00C0244F" w:rsidRPr="004A1500">
        <w:rPr>
          <w:lang w:val="en-AU"/>
        </w:rPr>
        <w:t>{</w:t>
      </w:r>
      <w:r w:rsidR="00C0244F" w:rsidRPr="004A1500">
        <w:rPr>
          <w:b/>
          <w:bCs/>
          <w:lang w:val="en-AU"/>
        </w:rPr>
        <w:t>no double counting</w:t>
      </w:r>
      <w:r w:rsidR="00C0244F" w:rsidRPr="004A1500">
        <w:rPr>
          <w:lang w:val="en-AU"/>
        </w:rPr>
        <w:t xml:space="preserve">} must not allocate a given megawatt of Certified Capacity to more than one </w:t>
      </w:r>
      <w:r w:rsidR="00E57040" w:rsidRPr="004A1500">
        <w:rPr>
          <w:lang w:val="en-AU"/>
        </w:rPr>
        <w:t>Exit User</w:t>
      </w:r>
      <w:r w:rsidR="00C0244F" w:rsidRPr="004A1500">
        <w:rPr>
          <w:lang w:val="en-AU"/>
        </w:rPr>
        <w:t>.</w:t>
      </w:r>
      <w:bookmarkEnd w:id="534"/>
    </w:p>
    <w:p w14:paraId="1C2DE261" w14:textId="15F2125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For the purposes of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_Ref129514791 \w \h </w:instrText>
      </w:r>
      <w:r w:rsidR="002B5D4F" w:rsidRPr="004A1500">
        <w:rPr>
          <w:lang w:val="en-AU"/>
        </w:rPr>
        <w:instrText xml:space="preserve"> \* MERGEFORMAT </w:instrText>
      </w:r>
      <w:r w:rsidR="007F593D" w:rsidRPr="004A1500">
        <w:rPr>
          <w:lang w:val="en-AU"/>
        </w:rPr>
      </w:r>
      <w:r w:rsidR="007F593D" w:rsidRPr="004A1500">
        <w:rPr>
          <w:lang w:val="en-AU"/>
        </w:rPr>
        <w:fldChar w:fldCharType="separate"/>
      </w:r>
      <w:r w:rsidR="00A63805" w:rsidRPr="004A1500">
        <w:rPr>
          <w:lang w:val="en-AU"/>
        </w:rPr>
        <w:t>155(2)(b)</w:t>
      </w:r>
      <w:r w:rsidR="007F593D" w:rsidRPr="004A1500">
        <w:rPr>
          <w:lang w:val="en-AU"/>
        </w:rPr>
        <w:fldChar w:fldCharType="end"/>
      </w:r>
      <w:r w:rsidR="00C0244F" w:rsidRPr="004A1500">
        <w:rPr>
          <w:lang w:val="en-AU"/>
        </w:rPr>
        <w:t xml:space="preserve">, any commitments under an </w:t>
      </w:r>
      <w:r w:rsidR="00BE657C" w:rsidRPr="004A1500">
        <w:rPr>
          <w:lang w:val="en-AU"/>
        </w:rPr>
        <w:t>ESS Contract</w:t>
      </w:r>
      <w:r w:rsidR="00C0244F" w:rsidRPr="004A1500">
        <w:rPr>
          <w:lang w:val="en-AU"/>
        </w:rPr>
        <w:t xml:space="preserve"> to provide SRESS or FCESS, or to </w:t>
      </w:r>
      <w:r w:rsidR="00A832EA" w:rsidRPr="004A1500">
        <w:rPr>
          <w:lang w:val="en-AU"/>
        </w:rPr>
        <w:t>Maintain</w:t>
      </w:r>
      <w:r w:rsidR="00C0244F" w:rsidRPr="004A1500">
        <w:rPr>
          <w:lang w:val="en-AU"/>
        </w:rPr>
        <w:t xml:space="preserve"> frequency raise reserve, count as an allocation to an end user.</w:t>
      </w:r>
    </w:p>
    <w:p w14:paraId="275275F6" w14:textId="092196DA" w:rsidR="00C0244F" w:rsidRPr="004A1500" w:rsidRDefault="00C0244F" w:rsidP="007F593D">
      <w:pPr>
        <w:pStyle w:val="PNRNotes"/>
      </w:pPr>
      <w:r w:rsidRPr="004A1500">
        <w:t>{Example</w:t>
      </w:r>
      <w:r w:rsidR="00B95778" w:rsidRPr="004A1500">
        <w:t> —</w:t>
      </w:r>
      <w:r w:rsidRPr="004A1500">
        <w:t xml:space="preserve"> A gentailer (</w:t>
      </w:r>
      <w:r w:rsidR="0037608A" w:rsidRPr="004A1500">
        <w:rPr>
          <w:b/>
          <w:bCs/>
        </w:rPr>
        <w:t>“MargeCo”</w:t>
      </w:r>
      <w:r w:rsidRPr="004A1500">
        <w:t>) has a 100</w:t>
      </w:r>
      <w:r w:rsidR="007F593D" w:rsidRPr="004A1500">
        <w:t> </w:t>
      </w:r>
      <w:r w:rsidRPr="004A1500">
        <w:t>MW plant.  It has contracted to provide 20</w:t>
      </w:r>
      <w:r w:rsidR="007F593D" w:rsidRPr="004A1500">
        <w:t> </w:t>
      </w:r>
      <w:r w:rsidRPr="004A1500">
        <w:t>MW of frequency raise reserve and 10</w:t>
      </w:r>
      <w:r w:rsidR="007F593D" w:rsidRPr="004A1500">
        <w:t> </w:t>
      </w:r>
      <w:r w:rsidRPr="004A1500">
        <w:t>MW of SRESS.  MargeCo may allocate 70 MW under this rule</w:t>
      </w:r>
      <w:r w:rsidR="007F593D" w:rsidRPr="004A1500">
        <w:t> </w:t>
      </w:r>
      <w:r w:rsidR="007F593D" w:rsidRPr="004A1500">
        <w:fldChar w:fldCharType="begin" w:fldLock="1"/>
      </w:r>
      <w:r w:rsidR="007F593D" w:rsidRPr="004A1500">
        <w:instrText xml:space="preserve"> REF _Ref129514332 \w \h </w:instrText>
      </w:r>
      <w:r w:rsidR="002B5D4F" w:rsidRPr="004A1500">
        <w:instrText xml:space="preserve"> \* MERGEFORMAT </w:instrText>
      </w:r>
      <w:r w:rsidR="007F593D" w:rsidRPr="004A1500">
        <w:fldChar w:fldCharType="separate"/>
      </w:r>
      <w:r w:rsidR="00A63805" w:rsidRPr="004A1500">
        <w:t>155</w:t>
      </w:r>
      <w:r w:rsidR="007F593D" w:rsidRPr="004A1500">
        <w:fldChar w:fldCharType="end"/>
      </w:r>
      <w:r w:rsidRPr="004A1500">
        <w:t xml:space="preserve">, because those </w:t>
      </w:r>
      <w:r w:rsidR="00E57040" w:rsidRPr="004A1500">
        <w:t>Essential System Service</w:t>
      </w:r>
      <w:r w:rsidRPr="004A1500">
        <w:t xml:space="preserve"> commitments are counted.}</w:t>
      </w:r>
    </w:p>
    <w:p w14:paraId="2184263A" w14:textId="20BB8673" w:rsidR="00C0244F" w:rsidRPr="004A1500" w:rsidRDefault="00346BC7" w:rsidP="00346BC7">
      <w:pPr>
        <w:pStyle w:val="PNR-1"/>
        <w:tabs>
          <w:tab w:val="left" w:pos="0"/>
        </w:tabs>
      </w:pPr>
      <w:bookmarkStart w:id="535" w:name="_Toc138945797"/>
      <w:r w:rsidRPr="004A1500">
        <w:t>156</w:t>
      </w:r>
      <w:r w:rsidRPr="004A1500">
        <w:tab/>
      </w:r>
      <w:r w:rsidR="00F75BE6" w:rsidRPr="004A1500">
        <w:t>Exit User</w:t>
      </w:r>
      <w:r w:rsidR="00C0244F" w:rsidRPr="004A1500">
        <w:t xml:space="preserve"> must forecast its own estimated </w:t>
      </w:r>
      <w:r w:rsidR="006A28BF" w:rsidRPr="004A1500">
        <w:t>Peak Demand</w:t>
      </w:r>
      <w:bookmarkEnd w:id="535"/>
    </w:p>
    <w:p w14:paraId="65BB39F6" w14:textId="623AE181" w:rsidR="00C0244F" w:rsidRPr="004A1500" w:rsidRDefault="00346BC7" w:rsidP="00346BC7">
      <w:pPr>
        <w:pStyle w:val="PNR-2"/>
        <w:numPr>
          <w:ilvl w:val="0"/>
          <w:numId w:val="0"/>
        </w:numPr>
        <w:ind w:left="709" w:hanging="567"/>
        <w:rPr>
          <w:lang w:val="en-AU"/>
        </w:rPr>
      </w:pPr>
      <w:bookmarkStart w:id="536" w:name="_Ref129515262"/>
      <w:r w:rsidRPr="004A1500">
        <w:rPr>
          <w:lang w:val="en-AU"/>
        </w:rPr>
        <w:t>(1)</w:t>
      </w:r>
      <w:r w:rsidRPr="004A1500">
        <w:rPr>
          <w:lang w:val="en-AU"/>
        </w:rPr>
        <w:tab/>
      </w:r>
      <w:r w:rsidR="00C0244F" w:rsidRPr="004A1500">
        <w:rPr>
          <w:lang w:val="en-AU"/>
        </w:rPr>
        <w:t xml:space="preserve">An </w:t>
      </w:r>
      <w:r w:rsidR="00E57040" w:rsidRPr="004A1500">
        <w:rPr>
          <w:lang w:val="en-AU"/>
        </w:rPr>
        <w:t>Exit User</w:t>
      </w:r>
      <w:r w:rsidR="00C0244F" w:rsidRPr="004A1500">
        <w:rPr>
          <w:lang w:val="en-AU"/>
        </w:rPr>
        <w:t xml:space="preserve"> must calculate its forecast </w:t>
      </w:r>
      <w:r w:rsidR="0037608A" w:rsidRPr="004A1500">
        <w:rPr>
          <w:b/>
          <w:bCs/>
          <w:lang w:val="en-AU"/>
        </w:rPr>
        <w:t>“Peak Demand”</w:t>
      </w:r>
      <w:r w:rsidR="00C0244F" w:rsidRPr="004A1500">
        <w:rPr>
          <w:lang w:val="en-AU"/>
        </w:rPr>
        <w:t xml:space="preserve">, which is to be an estimate, calculated in good faith in accordance with GEIP and the </w:t>
      </w:r>
      <w:r w:rsidR="00D912C4" w:rsidRPr="004A1500">
        <w:rPr>
          <w:lang w:val="en-AU"/>
        </w:rPr>
        <w:t xml:space="preserve">Generation Adequacy </w:t>
      </w:r>
      <w:r w:rsidR="006A28BF" w:rsidRPr="004A1500">
        <w:rPr>
          <w:lang w:val="en-AU"/>
        </w:rPr>
        <w:t>Procedure</w:t>
      </w:r>
      <w:r w:rsidR="00C0244F" w:rsidRPr="004A1500">
        <w:rPr>
          <w:lang w:val="en-AU"/>
        </w:rPr>
        <w:t xml:space="preserve">, of the </w:t>
      </w:r>
      <w:r w:rsidR="00E57040" w:rsidRPr="004A1500">
        <w:rPr>
          <w:lang w:val="en-AU"/>
        </w:rPr>
        <w:t>Exit User</w:t>
      </w:r>
      <w:r w:rsidR="00B94D67" w:rsidRPr="004A1500">
        <w:rPr>
          <w:lang w:val="en-AU"/>
        </w:rPr>
        <w:t>’</w:t>
      </w:r>
      <w:r w:rsidR="00C0244F" w:rsidRPr="004A1500">
        <w:rPr>
          <w:lang w:val="en-AU"/>
        </w:rPr>
        <w:t xml:space="preserve">s credibly possible maximum aggregate energy withdrawals in MW across all of its </w:t>
      </w:r>
      <w:r w:rsidR="00E57040" w:rsidRPr="004A1500">
        <w:rPr>
          <w:lang w:val="en-AU"/>
        </w:rPr>
        <w:t>Exit Point</w:t>
      </w:r>
      <w:r w:rsidR="00C0244F" w:rsidRPr="004A1500">
        <w:rPr>
          <w:lang w:val="en-AU"/>
        </w:rPr>
        <w:t xml:space="preserve">s at times of </w:t>
      </w:r>
      <w:r w:rsidR="006A28BF" w:rsidRPr="004A1500">
        <w:rPr>
          <w:lang w:val="en-AU"/>
        </w:rPr>
        <w:t>Power System</w:t>
      </w:r>
      <w:r w:rsidR="00C0244F" w:rsidRPr="004A1500">
        <w:rPr>
          <w:lang w:val="en-AU"/>
        </w:rPr>
        <w:t xml:space="preserve"> </w:t>
      </w:r>
      <w:r w:rsidR="006A28BF" w:rsidRPr="004A1500">
        <w:rPr>
          <w:lang w:val="en-AU"/>
        </w:rPr>
        <w:t>Peak Demand</w:t>
      </w:r>
      <w:r w:rsidR="00C0244F" w:rsidRPr="004A1500">
        <w:rPr>
          <w:lang w:val="en-AU"/>
        </w:rPr>
        <w:t>.</w:t>
      </w:r>
      <w:bookmarkEnd w:id="536"/>
    </w:p>
    <w:p w14:paraId="5AAB89BA" w14:textId="62EABBF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An </w:t>
      </w:r>
      <w:r w:rsidR="00E57040" w:rsidRPr="004A1500">
        <w:rPr>
          <w:lang w:val="en-AU"/>
        </w:rPr>
        <w:t>Exit User</w:t>
      </w:r>
      <w:r w:rsidR="00C0244F" w:rsidRPr="004A1500">
        <w:rPr>
          <w:lang w:val="en-AU"/>
        </w:rPr>
        <w:t xml:space="preserve"> must update its forecast </w:t>
      </w:r>
      <w:r w:rsidR="006A28BF" w:rsidRPr="004A1500">
        <w:rPr>
          <w:lang w:val="en-AU"/>
        </w:rPr>
        <w:t>Peak Demand</w:t>
      </w:r>
      <w:r w:rsidR="00C0244F" w:rsidRPr="004A1500">
        <w:rPr>
          <w:lang w:val="en-AU"/>
        </w:rPr>
        <w:t xml:space="preserve"> as often as necessary to ensure it remains an accurate forecast in accordance with GEIP, including after each material change in its energy supply contracts.</w:t>
      </w:r>
    </w:p>
    <w:p w14:paraId="01CF8BFA" w14:textId="086FFD5A" w:rsidR="00C0244F" w:rsidRPr="004A1500" w:rsidRDefault="00346BC7" w:rsidP="00346BC7">
      <w:pPr>
        <w:pStyle w:val="PNR-1"/>
        <w:tabs>
          <w:tab w:val="left" w:pos="0"/>
        </w:tabs>
      </w:pPr>
      <w:bookmarkStart w:id="537" w:name="_Toc138945798"/>
      <w:r w:rsidRPr="004A1500">
        <w:t>157</w:t>
      </w:r>
      <w:r w:rsidRPr="004A1500">
        <w:tab/>
      </w:r>
      <w:r w:rsidR="00F75BE6" w:rsidRPr="004A1500">
        <w:t>Exit User</w:t>
      </w:r>
      <w:r w:rsidR="00C0244F" w:rsidRPr="004A1500">
        <w:t xml:space="preserve"> must self-certify generation adequacy and a </w:t>
      </w:r>
      <w:r w:rsidR="00BE657C" w:rsidRPr="004A1500">
        <w:t>Demand Cap</w:t>
      </w:r>
      <w:bookmarkEnd w:id="537"/>
    </w:p>
    <w:p w14:paraId="12399C69" w14:textId="4A1B9240" w:rsidR="00C0244F" w:rsidRPr="004A1500" w:rsidRDefault="00346BC7" w:rsidP="00346BC7">
      <w:pPr>
        <w:pStyle w:val="PNR-2"/>
        <w:numPr>
          <w:ilvl w:val="0"/>
          <w:numId w:val="0"/>
        </w:numPr>
        <w:ind w:left="709" w:hanging="567"/>
        <w:rPr>
          <w:lang w:val="en-AU"/>
        </w:rPr>
      </w:pPr>
      <w:bookmarkStart w:id="538" w:name="_Ref129684517"/>
      <w:r w:rsidRPr="004A1500">
        <w:rPr>
          <w:lang w:val="en-AU"/>
        </w:rPr>
        <w:t>(1)</w:t>
      </w:r>
      <w:r w:rsidRPr="004A1500">
        <w:rPr>
          <w:lang w:val="en-AU"/>
        </w:rPr>
        <w:tab/>
      </w:r>
      <w:r w:rsidR="00C0244F" w:rsidRPr="004A1500">
        <w:rPr>
          <w:lang w:val="en-AU"/>
        </w:rPr>
        <w:t xml:space="preserve">An </w:t>
      </w:r>
      <w:r w:rsidR="00E57040" w:rsidRPr="004A1500">
        <w:rPr>
          <w:lang w:val="en-AU"/>
        </w:rPr>
        <w:t>Exit User</w:t>
      </w:r>
      <w:r w:rsidR="00C0244F" w:rsidRPr="004A1500">
        <w:rPr>
          <w:lang w:val="en-AU"/>
        </w:rPr>
        <w:t xml:space="preserve"> must give to the ISO (and may amend or </w:t>
      </w:r>
      <w:r w:rsidR="00463540" w:rsidRPr="004A1500">
        <w:rPr>
          <w:lang w:val="en-AU"/>
        </w:rPr>
        <w:t>Withdraw</w:t>
      </w:r>
      <w:r w:rsidR="00C0244F" w:rsidRPr="004A1500">
        <w:rPr>
          <w:lang w:val="en-AU"/>
        </w:rPr>
        <w:t xml:space="preserve">) a notice (a </w:t>
      </w:r>
      <w:r w:rsidR="0037608A" w:rsidRPr="004A1500">
        <w:rPr>
          <w:b/>
          <w:bCs/>
          <w:lang w:val="en-AU"/>
        </w:rPr>
        <w:t>“Generation Adequacy Certificate”</w:t>
      </w:r>
      <w:r w:rsidR="00C0244F" w:rsidRPr="004A1500">
        <w:rPr>
          <w:lang w:val="en-AU"/>
        </w:rPr>
        <w:t>) which</w:t>
      </w:r>
      <w:r w:rsidR="00B95778" w:rsidRPr="004A1500">
        <w:rPr>
          <w:lang w:val="en-AU"/>
        </w:rPr>
        <w:t> —</w:t>
      </w:r>
      <w:bookmarkEnd w:id="538"/>
    </w:p>
    <w:p w14:paraId="47323087" w14:textId="1F8EF36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sets out the </w:t>
      </w:r>
      <w:r w:rsidR="00E57040" w:rsidRPr="004A1500">
        <w:rPr>
          <w:lang w:val="en-AU"/>
        </w:rPr>
        <w:t>Exit User</w:t>
      </w:r>
      <w:r w:rsidR="00B94D67" w:rsidRPr="004A1500">
        <w:rPr>
          <w:lang w:val="en-AU"/>
        </w:rPr>
        <w:t>’</w:t>
      </w:r>
      <w:r w:rsidR="00C0244F" w:rsidRPr="004A1500">
        <w:rPr>
          <w:lang w:val="en-AU"/>
        </w:rPr>
        <w:t xml:space="preserve">s current </w:t>
      </w:r>
      <w:r w:rsidR="00211F98" w:rsidRPr="004A1500">
        <w:rPr>
          <w:lang w:val="en-AU"/>
        </w:rPr>
        <w:t>Total Allocation</w:t>
      </w:r>
      <w:r w:rsidR="00C0244F" w:rsidRPr="004A1500">
        <w:rPr>
          <w:lang w:val="en-AU"/>
        </w:rPr>
        <w:t xml:space="preserve"> in MW, including a break-down showing the amount in MW allocated to it by each allocating </w:t>
      </w:r>
      <w:r w:rsidR="006D4F58" w:rsidRPr="004A1500">
        <w:rPr>
          <w:lang w:val="en-AU"/>
        </w:rPr>
        <w:t>Generator</w:t>
      </w:r>
      <w:r w:rsidR="00C0244F" w:rsidRPr="004A1500">
        <w:rPr>
          <w:lang w:val="en-AU"/>
        </w:rPr>
        <w:t>; and</w:t>
      </w:r>
    </w:p>
    <w:p w14:paraId="6B7C875A" w14:textId="65CFDFBA" w:rsidR="00C0244F" w:rsidRPr="004A1500" w:rsidRDefault="00346BC7" w:rsidP="00346BC7">
      <w:pPr>
        <w:pStyle w:val="PNR-3"/>
        <w:numPr>
          <w:ilvl w:val="0"/>
          <w:numId w:val="0"/>
        </w:numPr>
        <w:tabs>
          <w:tab w:val="left" w:pos="709"/>
        </w:tabs>
        <w:ind w:left="1418" w:hanging="709"/>
        <w:rPr>
          <w:lang w:val="en-AU"/>
        </w:rPr>
      </w:pPr>
      <w:bookmarkStart w:id="539" w:name="_Ref129684050"/>
      <w:r w:rsidRPr="004A1500">
        <w:rPr>
          <w:lang w:val="en-AU"/>
        </w:rPr>
        <w:t>(b)</w:t>
      </w:r>
      <w:r w:rsidRPr="004A1500">
        <w:rPr>
          <w:lang w:val="en-AU"/>
        </w:rPr>
        <w:tab/>
      </w:r>
      <w:r w:rsidR="00C0244F" w:rsidRPr="004A1500">
        <w:rPr>
          <w:lang w:val="en-AU"/>
        </w:rPr>
        <w:t xml:space="preserve">sets out the </w:t>
      </w:r>
      <w:r w:rsidR="00E57040" w:rsidRPr="004A1500">
        <w:rPr>
          <w:lang w:val="en-AU"/>
        </w:rPr>
        <w:t>Exit User</w:t>
      </w:r>
      <w:r w:rsidR="00B94D67" w:rsidRPr="004A1500">
        <w:rPr>
          <w:lang w:val="en-AU"/>
        </w:rPr>
        <w:t>’</w:t>
      </w:r>
      <w:r w:rsidR="00C0244F" w:rsidRPr="004A1500">
        <w:rPr>
          <w:lang w:val="en-AU"/>
        </w:rPr>
        <w:t xml:space="preserve">s chosen </w:t>
      </w:r>
      <w:r w:rsidR="0037608A" w:rsidRPr="004A1500">
        <w:rPr>
          <w:b/>
          <w:bCs/>
          <w:lang w:val="en-AU"/>
        </w:rPr>
        <w:t>“Demand Cap”</w:t>
      </w:r>
      <w:r w:rsidR="00C0244F" w:rsidRPr="004A1500">
        <w:rPr>
          <w:lang w:val="en-AU"/>
        </w:rPr>
        <w:t xml:space="preserve"> in MW.</w:t>
      </w:r>
      <w:bookmarkEnd w:id="539"/>
    </w:p>
    <w:p w14:paraId="23617F82" w14:textId="714AE3EB" w:rsidR="00C0244F" w:rsidRPr="004A1500" w:rsidRDefault="00346BC7" w:rsidP="00346BC7">
      <w:pPr>
        <w:pStyle w:val="PNR-2"/>
        <w:numPr>
          <w:ilvl w:val="0"/>
          <w:numId w:val="0"/>
        </w:numPr>
        <w:ind w:left="709" w:hanging="567"/>
        <w:rPr>
          <w:lang w:val="en-AU"/>
        </w:rPr>
      </w:pPr>
      <w:bookmarkStart w:id="540" w:name="_Ref129514914"/>
      <w:r w:rsidRPr="004A1500">
        <w:rPr>
          <w:lang w:val="en-AU"/>
        </w:rPr>
        <w:lastRenderedPageBreak/>
        <w:t>(2)</w:t>
      </w:r>
      <w:r w:rsidRPr="004A1500">
        <w:rPr>
          <w:lang w:val="en-AU"/>
        </w:rPr>
        <w:tab/>
      </w:r>
      <w:r w:rsidR="00C0244F" w:rsidRPr="004A1500">
        <w:rPr>
          <w:lang w:val="en-AU"/>
        </w:rPr>
        <w:t>{</w:t>
      </w:r>
      <w:r w:rsidR="00C0244F" w:rsidRPr="004A1500">
        <w:rPr>
          <w:b/>
          <w:bCs/>
          <w:lang w:val="en-AU"/>
        </w:rPr>
        <w:t>Margin must be adequate</w:t>
      </w:r>
      <w:r w:rsidR="00C0244F" w:rsidRPr="004A1500">
        <w:rPr>
          <w:lang w:val="en-AU"/>
        </w:rPr>
        <w:t xml:space="preserve">} The </w:t>
      </w:r>
      <w:r w:rsidR="00211F98" w:rsidRPr="004A1500">
        <w:rPr>
          <w:lang w:val="en-AU"/>
        </w:rPr>
        <w:t>Total Allocation</w:t>
      </w:r>
      <w:r w:rsidR="00C0244F" w:rsidRPr="004A1500">
        <w:rPr>
          <w:lang w:val="en-AU"/>
        </w:rPr>
        <w:t xml:space="preserve"> set out in a </w:t>
      </w:r>
      <w:r w:rsidR="00A37893" w:rsidRPr="004A1500">
        <w:rPr>
          <w:lang w:val="en-AU"/>
        </w:rPr>
        <w:t>Generation Adequacy Certificate</w:t>
      </w:r>
      <w:r w:rsidR="00C0244F" w:rsidRPr="004A1500">
        <w:rPr>
          <w:lang w:val="en-AU"/>
        </w:rPr>
        <w:t xml:space="preserve"> must exceed the </w:t>
      </w:r>
      <w:r w:rsidR="00BE657C" w:rsidRPr="004A1500">
        <w:rPr>
          <w:lang w:val="en-AU"/>
        </w:rPr>
        <w:t>Demand Cap</w:t>
      </w:r>
      <w:r w:rsidR="00C0244F" w:rsidRPr="004A1500">
        <w:rPr>
          <w:lang w:val="en-AU"/>
        </w:rPr>
        <w:t xml:space="preserve"> by at least the </w:t>
      </w:r>
      <w:r w:rsidR="00A37893" w:rsidRPr="004A1500">
        <w:rPr>
          <w:lang w:val="en-AU"/>
        </w:rPr>
        <w:t>Generation Adequacy Margin</w:t>
      </w:r>
      <w:r w:rsidR="00C0244F" w:rsidRPr="004A1500">
        <w:rPr>
          <w:lang w:val="en-AU"/>
        </w:rPr>
        <w:t>.</w:t>
      </w:r>
      <w:bookmarkEnd w:id="540"/>
    </w:p>
    <w:p w14:paraId="6E6562C9" w14:textId="60165E4F" w:rsidR="00C0244F" w:rsidRPr="004A1500" w:rsidRDefault="00346BC7" w:rsidP="00346BC7">
      <w:pPr>
        <w:pStyle w:val="PNR-2"/>
        <w:numPr>
          <w:ilvl w:val="0"/>
          <w:numId w:val="0"/>
        </w:numPr>
        <w:ind w:left="709" w:hanging="567"/>
        <w:rPr>
          <w:lang w:val="en-AU"/>
        </w:rPr>
      </w:pPr>
      <w:bookmarkStart w:id="541" w:name="_Ref129514929"/>
      <w:r w:rsidRPr="004A1500">
        <w:rPr>
          <w:lang w:val="en-AU"/>
        </w:rPr>
        <w:t>(3)</w:t>
      </w:r>
      <w:r w:rsidRPr="004A1500">
        <w:rPr>
          <w:lang w:val="en-AU"/>
        </w:rPr>
        <w:tab/>
      </w:r>
      <w:r w:rsidR="00C0244F" w:rsidRPr="004A1500">
        <w:rPr>
          <w:lang w:val="en-AU"/>
        </w:rPr>
        <w:t>{</w:t>
      </w:r>
      <w:r w:rsidR="00C0244F" w:rsidRPr="004A1500">
        <w:rPr>
          <w:b/>
          <w:bCs/>
          <w:lang w:val="en-AU"/>
        </w:rPr>
        <w:t xml:space="preserve">Cap must be </w:t>
      </w:r>
      <w:r w:rsidR="00BE657C" w:rsidRPr="004A1500">
        <w:rPr>
          <w:b/>
          <w:bCs/>
          <w:lang w:val="en-AU"/>
        </w:rPr>
        <w:t>Credible</w:t>
      </w:r>
      <w:r w:rsidR="00C0244F" w:rsidRPr="004A1500">
        <w:rPr>
          <w:lang w:val="en-AU"/>
        </w:rPr>
        <w:t xml:space="preserve">} The </w:t>
      </w:r>
      <w:r w:rsidR="00BE657C" w:rsidRPr="004A1500">
        <w:rPr>
          <w:lang w:val="en-AU"/>
        </w:rPr>
        <w:t>Demand Cap</w:t>
      </w:r>
      <w:r w:rsidR="00C0244F" w:rsidRPr="004A1500">
        <w:rPr>
          <w:lang w:val="en-AU"/>
        </w:rPr>
        <w:t xml:space="preserve"> set out in a </w:t>
      </w:r>
      <w:r w:rsidR="00A37893" w:rsidRPr="004A1500">
        <w:rPr>
          <w:lang w:val="en-AU"/>
        </w:rPr>
        <w:t>Generation Adequacy Certificate</w:t>
      </w:r>
      <w:r w:rsidR="00C0244F" w:rsidRPr="004A1500">
        <w:rPr>
          <w:lang w:val="en-AU"/>
        </w:rPr>
        <w:t xml:space="preserve"> must equal or exceed the </w:t>
      </w:r>
      <w:r w:rsidR="00E57040" w:rsidRPr="004A1500">
        <w:rPr>
          <w:lang w:val="en-AU"/>
        </w:rPr>
        <w:t>Exit User</w:t>
      </w:r>
      <w:r w:rsidR="00B94D67" w:rsidRPr="004A1500">
        <w:rPr>
          <w:lang w:val="en-AU"/>
        </w:rPr>
        <w:t>’</w:t>
      </w:r>
      <w:r w:rsidR="00C0244F" w:rsidRPr="004A1500">
        <w:rPr>
          <w:lang w:val="en-AU"/>
        </w:rPr>
        <w:t xml:space="preserve">s forecast </w:t>
      </w:r>
      <w:r w:rsidR="006A28BF" w:rsidRPr="004A1500">
        <w:rPr>
          <w:lang w:val="en-AU"/>
        </w:rPr>
        <w:t>Peak Demand</w:t>
      </w:r>
      <w:r w:rsidR="00C0244F" w:rsidRPr="004A1500">
        <w:rPr>
          <w:lang w:val="en-AU"/>
        </w:rPr>
        <w:t>.</w:t>
      </w:r>
      <w:bookmarkEnd w:id="541"/>
    </w:p>
    <w:p w14:paraId="428B9A94" w14:textId="189599F1" w:rsidR="00C0244F" w:rsidRPr="004A1500" w:rsidRDefault="00C0244F" w:rsidP="007F593D">
      <w:pPr>
        <w:pStyle w:val="PNRNotes"/>
      </w:pPr>
      <w:r w:rsidRPr="004A1500">
        <w:t xml:space="preserve">{There is no limit on how high the </w:t>
      </w:r>
      <w:r w:rsidR="00E57040" w:rsidRPr="004A1500">
        <w:t>Exit User</w:t>
      </w:r>
      <w:r w:rsidRPr="004A1500">
        <w:t xml:space="preserve"> may set its chosen </w:t>
      </w:r>
      <w:r w:rsidR="00BE657C" w:rsidRPr="004A1500">
        <w:t>Demand Cap</w:t>
      </w:r>
      <w:r w:rsidRPr="004A1500">
        <w:t>, provided it has enough allocated capacity to satisfy rule</w:t>
      </w:r>
      <w:r w:rsidR="007F593D" w:rsidRPr="004A1500">
        <w:t> </w:t>
      </w:r>
      <w:r w:rsidR="007F593D" w:rsidRPr="004A1500">
        <w:fldChar w:fldCharType="begin" w:fldLock="1"/>
      </w:r>
      <w:r w:rsidR="007F593D" w:rsidRPr="004A1500">
        <w:instrText xml:space="preserve"> REF _Ref129514914 \w \h </w:instrText>
      </w:r>
      <w:r w:rsidR="007F593D" w:rsidRPr="004A1500">
        <w:fldChar w:fldCharType="separate"/>
      </w:r>
      <w:r w:rsidR="00A63805" w:rsidRPr="004A1500">
        <w:t>157(2)</w:t>
      </w:r>
      <w:r w:rsidR="007F593D" w:rsidRPr="004A1500">
        <w:fldChar w:fldCharType="end"/>
      </w:r>
      <w:r w:rsidRPr="004A1500">
        <w:t xml:space="preserve">.} </w:t>
      </w:r>
    </w:p>
    <w:p w14:paraId="00B5E66D" w14:textId="0F1CD4A4"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 </w:t>
      </w:r>
      <w:r w:rsidR="00A37893" w:rsidRPr="004A1500">
        <w:rPr>
          <w:lang w:val="en-AU"/>
        </w:rPr>
        <w:t>Generation Adequacy Certificate</w:t>
      </w:r>
      <w:r w:rsidR="00C0244F" w:rsidRPr="004A1500">
        <w:rPr>
          <w:lang w:val="en-AU"/>
        </w:rPr>
        <w:t xml:space="preserve"> must include a statement, signed by a senior manager, that the certificate complies with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_Ref129514929 \w \h </w:instrText>
      </w:r>
      <w:r w:rsidR="007F593D" w:rsidRPr="004A1500">
        <w:rPr>
          <w:lang w:val="en-AU"/>
        </w:rPr>
      </w:r>
      <w:r w:rsidR="007F593D" w:rsidRPr="004A1500">
        <w:rPr>
          <w:lang w:val="en-AU"/>
        </w:rPr>
        <w:fldChar w:fldCharType="separate"/>
      </w:r>
      <w:r w:rsidR="00A63805" w:rsidRPr="004A1500">
        <w:rPr>
          <w:lang w:val="en-AU"/>
        </w:rPr>
        <w:t>157(3)</w:t>
      </w:r>
      <w:r w:rsidR="007F593D" w:rsidRPr="004A1500">
        <w:rPr>
          <w:lang w:val="en-AU"/>
        </w:rPr>
        <w:fldChar w:fldCharType="end"/>
      </w:r>
      <w:r w:rsidR="00C0244F" w:rsidRPr="004A1500">
        <w:rPr>
          <w:lang w:val="en-AU"/>
        </w:rPr>
        <w:t>.</w:t>
      </w:r>
    </w:p>
    <w:p w14:paraId="5D55A216" w14:textId="360F96E6"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An </w:t>
      </w:r>
      <w:r w:rsidR="00E57040" w:rsidRPr="004A1500">
        <w:rPr>
          <w:lang w:val="en-AU"/>
        </w:rPr>
        <w:t>Exit User</w:t>
      </w:r>
      <w:r w:rsidR="00C0244F" w:rsidRPr="004A1500">
        <w:rPr>
          <w:lang w:val="en-AU"/>
        </w:rPr>
        <w:t xml:space="preserve"> must </w:t>
      </w:r>
      <w:r w:rsidR="006A28BF" w:rsidRPr="004A1500">
        <w:rPr>
          <w:lang w:val="en-AU"/>
        </w:rPr>
        <w:t>Promptly</w:t>
      </w:r>
      <w:r w:rsidR="00C0244F" w:rsidRPr="004A1500">
        <w:rPr>
          <w:lang w:val="en-AU"/>
        </w:rPr>
        <w:t xml:space="preserve"> amend or </w:t>
      </w:r>
      <w:r w:rsidR="00463540" w:rsidRPr="004A1500">
        <w:rPr>
          <w:lang w:val="en-AU"/>
        </w:rPr>
        <w:t>Withdraw</w:t>
      </w:r>
      <w:r w:rsidR="00C0244F" w:rsidRPr="004A1500">
        <w:rPr>
          <w:lang w:val="en-AU"/>
        </w:rPr>
        <w:t xml:space="preserve"> a </w:t>
      </w:r>
      <w:r w:rsidR="00A37893" w:rsidRPr="004A1500">
        <w:rPr>
          <w:lang w:val="en-AU"/>
        </w:rPr>
        <w:t>Generation Adequacy Certificate</w:t>
      </w:r>
      <w:r w:rsidR="00C0244F" w:rsidRPr="004A1500">
        <w:rPr>
          <w:lang w:val="en-AU"/>
        </w:rPr>
        <w:t xml:space="preserve"> which does not comply with </w:t>
      </w:r>
      <w:r w:rsidR="00665274" w:rsidRPr="004A1500">
        <w:rPr>
          <w:lang w:val="en-AU"/>
        </w:rPr>
        <w:t>rules</w:t>
      </w:r>
      <w:r w:rsidR="007F593D" w:rsidRPr="004A1500">
        <w:rPr>
          <w:lang w:val="en-AU"/>
        </w:rPr>
        <w:t> </w:t>
      </w:r>
      <w:r w:rsidR="007F593D" w:rsidRPr="004A1500">
        <w:rPr>
          <w:lang w:val="en-AU"/>
        </w:rPr>
        <w:fldChar w:fldCharType="begin" w:fldLock="1"/>
      </w:r>
      <w:r w:rsidR="007F593D" w:rsidRPr="004A1500">
        <w:rPr>
          <w:lang w:val="en-AU"/>
        </w:rPr>
        <w:instrText xml:space="preserve"> REF _Ref129514914 \w \h </w:instrText>
      </w:r>
      <w:r w:rsidR="007F593D" w:rsidRPr="004A1500">
        <w:rPr>
          <w:lang w:val="en-AU"/>
        </w:rPr>
      </w:r>
      <w:r w:rsidR="007F593D" w:rsidRPr="004A1500">
        <w:rPr>
          <w:lang w:val="en-AU"/>
        </w:rPr>
        <w:fldChar w:fldCharType="separate"/>
      </w:r>
      <w:r w:rsidR="00A63805" w:rsidRPr="004A1500">
        <w:rPr>
          <w:lang w:val="en-AU"/>
        </w:rPr>
        <w:t>157(2)</w:t>
      </w:r>
      <w:r w:rsidR="007F593D" w:rsidRPr="004A1500">
        <w:rPr>
          <w:lang w:val="en-AU"/>
        </w:rPr>
        <w:fldChar w:fldCharType="end"/>
      </w:r>
      <w:r w:rsidR="00C0244F" w:rsidRPr="004A1500">
        <w:rPr>
          <w:lang w:val="en-AU"/>
        </w:rPr>
        <w:t xml:space="preserve"> or </w:t>
      </w:r>
      <w:r w:rsidR="007F593D" w:rsidRPr="004A1500">
        <w:rPr>
          <w:lang w:val="en-AU"/>
        </w:rPr>
        <w:fldChar w:fldCharType="begin" w:fldLock="1"/>
      </w:r>
      <w:r w:rsidR="007F593D" w:rsidRPr="004A1500">
        <w:rPr>
          <w:lang w:val="en-AU"/>
        </w:rPr>
        <w:instrText xml:space="preserve"> REF _Ref129514929 \w \h </w:instrText>
      </w:r>
      <w:r w:rsidR="007F593D" w:rsidRPr="004A1500">
        <w:rPr>
          <w:lang w:val="en-AU"/>
        </w:rPr>
      </w:r>
      <w:r w:rsidR="007F593D" w:rsidRPr="004A1500">
        <w:rPr>
          <w:lang w:val="en-AU"/>
        </w:rPr>
        <w:fldChar w:fldCharType="separate"/>
      </w:r>
      <w:r w:rsidR="00A63805" w:rsidRPr="004A1500">
        <w:rPr>
          <w:lang w:val="en-AU"/>
        </w:rPr>
        <w:t>157(3)</w:t>
      </w:r>
      <w:r w:rsidR="007F593D" w:rsidRPr="004A1500">
        <w:rPr>
          <w:lang w:val="en-AU"/>
        </w:rPr>
        <w:fldChar w:fldCharType="end"/>
      </w:r>
      <w:r w:rsidR="00C0244F" w:rsidRPr="004A1500">
        <w:rPr>
          <w:lang w:val="en-AU"/>
        </w:rPr>
        <w:t>.</w:t>
      </w:r>
    </w:p>
    <w:p w14:paraId="39381291" w14:textId="54575974"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The ISO may, but does not have to, accept a </w:t>
      </w:r>
      <w:r w:rsidR="00A37893" w:rsidRPr="004A1500">
        <w:rPr>
          <w:lang w:val="en-AU"/>
        </w:rPr>
        <w:t>Generation Adequacy Certificate</w:t>
      </w:r>
      <w:r w:rsidR="00C0244F" w:rsidRPr="004A1500">
        <w:rPr>
          <w:lang w:val="en-AU"/>
        </w:rPr>
        <w:t xml:space="preserve"> at face value.</w:t>
      </w:r>
    </w:p>
    <w:p w14:paraId="372D0B2F" w14:textId="54F75D58" w:rsidR="00C0244F" w:rsidRPr="004A1500" w:rsidRDefault="00346BC7" w:rsidP="00346BC7">
      <w:pPr>
        <w:pStyle w:val="PNR-2"/>
        <w:numPr>
          <w:ilvl w:val="0"/>
          <w:numId w:val="0"/>
        </w:numPr>
        <w:ind w:left="709" w:hanging="567"/>
        <w:rPr>
          <w:lang w:val="en-AU"/>
        </w:rPr>
      </w:pPr>
      <w:bookmarkStart w:id="542" w:name="_Ref129515008"/>
      <w:r w:rsidRPr="004A1500">
        <w:rPr>
          <w:lang w:val="en-AU"/>
        </w:rPr>
        <w:t>(7)</w:t>
      </w:r>
      <w:r w:rsidRPr="004A1500">
        <w:rPr>
          <w:lang w:val="en-AU"/>
        </w:rPr>
        <w:tab/>
      </w:r>
      <w:r w:rsidR="00C0244F" w:rsidRPr="004A1500">
        <w:rPr>
          <w:lang w:val="en-AU"/>
        </w:rPr>
        <w:t xml:space="preserve">The ISO may at any time, if it has reason to believe a </w:t>
      </w:r>
      <w:r w:rsidR="00A37893" w:rsidRPr="004A1500">
        <w:rPr>
          <w:lang w:val="en-AU"/>
        </w:rPr>
        <w:t>Generation Adequacy Certificate</w:t>
      </w:r>
      <w:r w:rsidR="00C0244F" w:rsidRPr="004A1500">
        <w:rPr>
          <w:lang w:val="en-AU"/>
        </w:rPr>
        <w:t xml:space="preserve"> does not comply with </w:t>
      </w:r>
      <w:r w:rsidR="00665274" w:rsidRPr="004A1500">
        <w:rPr>
          <w:lang w:val="en-AU"/>
        </w:rPr>
        <w:t>rules</w:t>
      </w:r>
      <w:r w:rsidR="007F593D" w:rsidRPr="004A1500">
        <w:rPr>
          <w:lang w:val="en-AU"/>
        </w:rPr>
        <w:t> </w:t>
      </w:r>
      <w:r w:rsidR="007F593D" w:rsidRPr="004A1500">
        <w:rPr>
          <w:lang w:val="en-AU"/>
        </w:rPr>
        <w:fldChar w:fldCharType="begin" w:fldLock="1"/>
      </w:r>
      <w:r w:rsidR="007F593D" w:rsidRPr="004A1500">
        <w:rPr>
          <w:lang w:val="en-AU"/>
        </w:rPr>
        <w:instrText xml:space="preserve"> REF _Ref129514914 \w \h </w:instrText>
      </w:r>
      <w:r w:rsidR="007F593D" w:rsidRPr="004A1500">
        <w:rPr>
          <w:lang w:val="en-AU"/>
        </w:rPr>
      </w:r>
      <w:r w:rsidR="007F593D" w:rsidRPr="004A1500">
        <w:rPr>
          <w:lang w:val="en-AU"/>
        </w:rPr>
        <w:fldChar w:fldCharType="separate"/>
      </w:r>
      <w:r w:rsidR="00A63805" w:rsidRPr="004A1500">
        <w:rPr>
          <w:lang w:val="en-AU"/>
        </w:rPr>
        <w:t>157(2)</w:t>
      </w:r>
      <w:r w:rsidR="007F593D" w:rsidRPr="004A1500">
        <w:rPr>
          <w:lang w:val="en-AU"/>
        </w:rPr>
        <w:fldChar w:fldCharType="end"/>
      </w:r>
      <w:r w:rsidR="007F593D" w:rsidRPr="004A1500">
        <w:rPr>
          <w:lang w:val="en-AU"/>
        </w:rPr>
        <w:t xml:space="preserve"> or </w:t>
      </w:r>
      <w:r w:rsidR="007F593D" w:rsidRPr="004A1500">
        <w:rPr>
          <w:lang w:val="en-AU"/>
        </w:rPr>
        <w:fldChar w:fldCharType="begin" w:fldLock="1"/>
      </w:r>
      <w:r w:rsidR="007F593D" w:rsidRPr="004A1500">
        <w:rPr>
          <w:lang w:val="en-AU"/>
        </w:rPr>
        <w:instrText xml:space="preserve"> REF _Ref129514929 \w \h </w:instrText>
      </w:r>
      <w:r w:rsidR="007F593D" w:rsidRPr="004A1500">
        <w:rPr>
          <w:lang w:val="en-AU"/>
        </w:rPr>
      </w:r>
      <w:r w:rsidR="007F593D" w:rsidRPr="004A1500">
        <w:rPr>
          <w:lang w:val="en-AU"/>
        </w:rPr>
        <w:fldChar w:fldCharType="separate"/>
      </w:r>
      <w:r w:rsidR="00A63805" w:rsidRPr="004A1500">
        <w:rPr>
          <w:lang w:val="en-AU"/>
        </w:rPr>
        <w:t>157(3)</w:t>
      </w:r>
      <w:r w:rsidR="007F593D" w:rsidRPr="004A1500">
        <w:rPr>
          <w:lang w:val="en-AU"/>
        </w:rPr>
        <w:fldChar w:fldCharType="end"/>
      </w:r>
      <w:r w:rsidR="00B95778" w:rsidRPr="004A1500">
        <w:rPr>
          <w:lang w:val="en-AU"/>
        </w:rPr>
        <w:t> —</w:t>
      </w:r>
      <w:bookmarkEnd w:id="542"/>
      <w:r w:rsidR="007F593D" w:rsidRPr="004A1500">
        <w:rPr>
          <w:lang w:val="en-AU"/>
        </w:rPr>
        <w:t xml:space="preserve"> </w:t>
      </w:r>
    </w:p>
    <w:p w14:paraId="5612E0FD" w14:textId="3FC0728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BE657C" w:rsidRPr="004A1500">
        <w:rPr>
          <w:lang w:val="en-AU"/>
        </w:rPr>
        <w:t>Direct</w:t>
      </w:r>
      <w:r w:rsidR="00C0244F" w:rsidRPr="004A1500">
        <w:rPr>
          <w:lang w:val="en-AU"/>
        </w:rPr>
        <w:t xml:space="preserve"> the </w:t>
      </w:r>
      <w:r w:rsidR="00E57040" w:rsidRPr="004A1500">
        <w:rPr>
          <w:lang w:val="en-AU"/>
        </w:rPr>
        <w:t>Exit User</w:t>
      </w:r>
      <w:r w:rsidR="00C0244F" w:rsidRPr="004A1500">
        <w:rPr>
          <w:lang w:val="en-AU"/>
        </w:rPr>
        <w:t xml:space="preserve"> to amend or </w:t>
      </w:r>
      <w:r w:rsidR="00463540" w:rsidRPr="004A1500">
        <w:rPr>
          <w:lang w:val="en-AU"/>
        </w:rPr>
        <w:t>Withdraw</w:t>
      </w:r>
      <w:r w:rsidR="00C0244F" w:rsidRPr="004A1500">
        <w:rPr>
          <w:lang w:val="en-AU"/>
        </w:rPr>
        <w:t xml:space="preserve"> the certificate; and</w:t>
      </w:r>
    </w:p>
    <w:p w14:paraId="2D4E3EBA" w14:textId="37A7E9C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do anything set out in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_Ref129514625 \w \h </w:instrText>
      </w:r>
      <w:r w:rsidR="007F593D" w:rsidRPr="004A1500">
        <w:rPr>
          <w:lang w:val="en-AU"/>
        </w:rPr>
      </w:r>
      <w:r w:rsidR="007F593D" w:rsidRPr="004A1500">
        <w:rPr>
          <w:lang w:val="en-AU"/>
        </w:rPr>
        <w:fldChar w:fldCharType="separate"/>
      </w:r>
      <w:r w:rsidR="00A63805" w:rsidRPr="004A1500">
        <w:rPr>
          <w:lang w:val="en-AU"/>
        </w:rPr>
        <w:t>160(4)</w:t>
      </w:r>
      <w:r w:rsidR="007F593D" w:rsidRPr="004A1500">
        <w:rPr>
          <w:lang w:val="en-AU"/>
        </w:rPr>
        <w:fldChar w:fldCharType="end"/>
      </w:r>
      <w:r w:rsidR="00C0244F" w:rsidRPr="004A1500">
        <w:rPr>
          <w:lang w:val="en-AU"/>
        </w:rPr>
        <w:t>.</w:t>
      </w:r>
    </w:p>
    <w:p w14:paraId="2DC91FDE" w14:textId="4B05C6C9"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The ISO, when making a determination under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_Ref129515008 \w \h </w:instrText>
      </w:r>
      <w:r w:rsidR="007F593D" w:rsidRPr="004A1500">
        <w:rPr>
          <w:lang w:val="en-AU"/>
        </w:rPr>
      </w:r>
      <w:r w:rsidR="007F593D" w:rsidRPr="004A1500">
        <w:rPr>
          <w:lang w:val="en-AU"/>
        </w:rPr>
        <w:fldChar w:fldCharType="separate"/>
      </w:r>
      <w:r w:rsidR="00A63805" w:rsidRPr="004A1500">
        <w:rPr>
          <w:lang w:val="en-AU"/>
        </w:rPr>
        <w:t>157(7)</w:t>
      </w:r>
      <w:r w:rsidR="007F593D" w:rsidRPr="004A1500">
        <w:rPr>
          <w:lang w:val="en-AU"/>
        </w:rPr>
        <w:fldChar w:fldCharType="end"/>
      </w:r>
      <w:r w:rsidR="00C0244F" w:rsidRPr="004A1500">
        <w:rPr>
          <w:lang w:val="en-AU"/>
        </w:rPr>
        <w:t xml:space="preserve">, must have regard to information provided by the </w:t>
      </w:r>
      <w:r w:rsidR="00E57040" w:rsidRPr="004A1500">
        <w:rPr>
          <w:lang w:val="en-AU"/>
        </w:rPr>
        <w:t>Exit User</w:t>
      </w:r>
      <w:r w:rsidR="00C0244F" w:rsidRPr="004A1500">
        <w:rPr>
          <w:lang w:val="en-AU"/>
        </w:rPr>
        <w:t>, but otherwise may inform itself as it sees fit.</w:t>
      </w:r>
    </w:p>
    <w:p w14:paraId="17D84744" w14:textId="58B8F7C3"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A determination under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_Ref129515008 \w \h </w:instrText>
      </w:r>
      <w:r w:rsidR="007F593D" w:rsidRPr="004A1500">
        <w:rPr>
          <w:lang w:val="en-AU"/>
        </w:rPr>
      </w:r>
      <w:r w:rsidR="007F593D" w:rsidRPr="004A1500">
        <w:rPr>
          <w:lang w:val="en-AU"/>
        </w:rPr>
        <w:fldChar w:fldCharType="separate"/>
      </w:r>
      <w:r w:rsidR="00A63805" w:rsidRPr="004A1500">
        <w:rPr>
          <w:lang w:val="en-AU"/>
        </w:rPr>
        <w:t>157(7)</w:t>
      </w:r>
      <w:r w:rsidR="007F593D" w:rsidRPr="004A1500">
        <w:rPr>
          <w:lang w:val="en-AU"/>
        </w:rPr>
        <w:fldChar w:fldCharType="end"/>
      </w:r>
      <w:r w:rsidR="00C0244F" w:rsidRPr="004A1500">
        <w:rPr>
          <w:lang w:val="en-AU"/>
        </w:rPr>
        <w:t xml:space="preserve"> may be the subject of a </w:t>
      </w:r>
      <w:r w:rsidR="003D13EA" w:rsidRPr="004A1500">
        <w:rPr>
          <w:lang w:val="en-AU"/>
        </w:rPr>
        <w:t>Rules Dispute</w:t>
      </w:r>
      <w:r w:rsidR="00C0244F" w:rsidRPr="004A1500">
        <w:rPr>
          <w:lang w:val="en-AU"/>
        </w:rPr>
        <w:t>.</w:t>
      </w:r>
    </w:p>
    <w:p w14:paraId="5F32B758" w14:textId="6B49FF70" w:rsidR="00C0244F" w:rsidRPr="004A1500" w:rsidRDefault="00346BC7" w:rsidP="00346BC7">
      <w:pPr>
        <w:pStyle w:val="PNR-1"/>
        <w:tabs>
          <w:tab w:val="left" w:pos="0"/>
        </w:tabs>
      </w:pPr>
      <w:bookmarkStart w:id="543" w:name="_Ref129514720"/>
      <w:bookmarkStart w:id="544" w:name="_Toc138945799"/>
      <w:r w:rsidRPr="004A1500">
        <w:t>158</w:t>
      </w:r>
      <w:r w:rsidRPr="004A1500">
        <w:tab/>
      </w:r>
      <w:r w:rsidR="00F75BE6" w:rsidRPr="004A1500">
        <w:t>Exit User</w:t>
      </w:r>
      <w:r w:rsidR="00C0244F" w:rsidRPr="004A1500">
        <w:t xml:space="preserve"> must have </w:t>
      </w:r>
      <w:r w:rsidR="00A37893" w:rsidRPr="004A1500">
        <w:t>Generation Adequacy Certificate</w:t>
      </w:r>
      <w:r w:rsidR="00C0244F" w:rsidRPr="004A1500">
        <w:t xml:space="preserve"> in place</w:t>
      </w:r>
      <w:bookmarkEnd w:id="543"/>
      <w:bookmarkEnd w:id="544"/>
    </w:p>
    <w:p w14:paraId="37B09B49" w14:textId="14648783" w:rsidR="00C0244F" w:rsidRPr="004A1500" w:rsidRDefault="00C0244F" w:rsidP="007F593D">
      <w:pPr>
        <w:pStyle w:val="BodyTextIndent"/>
      </w:pPr>
      <w:r w:rsidRPr="004A1500">
        <w:t xml:space="preserve">An </w:t>
      </w:r>
      <w:r w:rsidR="00E57040" w:rsidRPr="004A1500">
        <w:t>Exit User</w:t>
      </w:r>
      <w:r w:rsidRPr="004A1500">
        <w:t xml:space="preserve"> must not receive energy out of a </w:t>
      </w:r>
      <w:r w:rsidR="009A0444" w:rsidRPr="004A1500">
        <w:t>Covered Network</w:t>
      </w:r>
      <w:r w:rsidRPr="004A1500">
        <w:t xml:space="preserve">, without having in place a valid </w:t>
      </w:r>
      <w:r w:rsidR="00A37893" w:rsidRPr="004A1500">
        <w:t>Generation Adequacy Certificate</w:t>
      </w:r>
      <w:r w:rsidRPr="004A1500">
        <w:t>.</w:t>
      </w:r>
    </w:p>
    <w:p w14:paraId="0D422414" w14:textId="16162883" w:rsidR="00C0244F" w:rsidRPr="004A1500" w:rsidRDefault="00346BC7" w:rsidP="00346BC7">
      <w:pPr>
        <w:pStyle w:val="PNR-1"/>
        <w:tabs>
          <w:tab w:val="left" w:pos="0"/>
        </w:tabs>
      </w:pPr>
      <w:bookmarkStart w:id="545" w:name="_Ref129515151"/>
      <w:bookmarkStart w:id="546" w:name="_Toc138945800"/>
      <w:r w:rsidRPr="004A1500">
        <w:t>159</w:t>
      </w:r>
      <w:r w:rsidRPr="004A1500">
        <w:tab/>
      </w:r>
      <w:r w:rsidR="00F75BE6" w:rsidRPr="004A1500">
        <w:t>Exit User</w:t>
      </w:r>
      <w:r w:rsidR="00C0244F" w:rsidRPr="004A1500">
        <w:t xml:space="preserve"> must operate within its chosen </w:t>
      </w:r>
      <w:r w:rsidR="00BE657C" w:rsidRPr="004A1500">
        <w:t>Demand Cap</w:t>
      </w:r>
      <w:bookmarkEnd w:id="545"/>
      <w:bookmarkEnd w:id="546"/>
    </w:p>
    <w:p w14:paraId="3D6EBD9A" w14:textId="68794AA9" w:rsidR="00C0244F" w:rsidRPr="004A1500" w:rsidRDefault="00C0244F" w:rsidP="007F593D">
      <w:pPr>
        <w:pStyle w:val="BodyTextIndent"/>
      </w:pPr>
      <w:r w:rsidRPr="004A1500">
        <w:t xml:space="preserve">An </w:t>
      </w:r>
      <w:r w:rsidR="00E57040" w:rsidRPr="004A1500">
        <w:t>Exit User</w:t>
      </w:r>
      <w:r w:rsidRPr="004A1500">
        <w:t xml:space="preserve"> must not receive a quantity of energy out of a </w:t>
      </w:r>
      <w:r w:rsidR="009A0444" w:rsidRPr="004A1500">
        <w:t>Covered Network</w:t>
      </w:r>
      <w:r w:rsidRPr="004A1500">
        <w:t xml:space="preserve"> in a </w:t>
      </w:r>
      <w:r w:rsidR="00211F98" w:rsidRPr="004A1500">
        <w:t>Trading Interval</w:t>
      </w:r>
      <w:r w:rsidRPr="004A1500">
        <w:t xml:space="preserve">, which exceeds a number (in MWh) equal to the </w:t>
      </w:r>
      <w:r w:rsidR="00E57040" w:rsidRPr="004A1500">
        <w:t>Exit User</w:t>
      </w:r>
      <w:r w:rsidR="00B94D67" w:rsidRPr="004A1500">
        <w:t>’</w:t>
      </w:r>
      <w:r w:rsidRPr="004A1500">
        <w:t xml:space="preserve">s current </w:t>
      </w:r>
      <w:r w:rsidR="00BE657C" w:rsidRPr="004A1500">
        <w:t>Demand Cap</w:t>
      </w:r>
      <w:r w:rsidRPr="004A1500">
        <w:t xml:space="preserve"> (in MW) multiplied by the length of the </w:t>
      </w:r>
      <w:r w:rsidR="00211F98" w:rsidRPr="004A1500">
        <w:t>Trading Interval</w:t>
      </w:r>
      <w:r w:rsidRPr="004A1500">
        <w:t xml:space="preserve"> (in hours).</w:t>
      </w:r>
    </w:p>
    <w:p w14:paraId="5C6C8879" w14:textId="3F23D6E3" w:rsidR="00C0244F" w:rsidRPr="004A1500" w:rsidRDefault="00C0244F" w:rsidP="007F593D">
      <w:pPr>
        <w:pStyle w:val="PNRNotes"/>
      </w:pPr>
      <w:r w:rsidRPr="004A1500">
        <w:t>{Example</w:t>
      </w:r>
      <w:r w:rsidR="00B95778" w:rsidRPr="004A1500">
        <w:t> —</w:t>
      </w:r>
      <w:r w:rsidRPr="004A1500">
        <w:t xml:space="preserve"> If the </w:t>
      </w:r>
      <w:r w:rsidR="00E57040" w:rsidRPr="004A1500">
        <w:t>Exit User</w:t>
      </w:r>
      <w:r w:rsidRPr="004A1500">
        <w:t xml:space="preserve"> has chosen a </w:t>
      </w:r>
      <w:r w:rsidR="00BE657C" w:rsidRPr="004A1500">
        <w:t>Demand Cap</w:t>
      </w:r>
      <w:r w:rsidRPr="004A1500">
        <w:t xml:space="preserve"> of 80</w:t>
      </w:r>
      <w:r w:rsidR="007F593D" w:rsidRPr="004A1500">
        <w:t> </w:t>
      </w:r>
      <w:r w:rsidRPr="004A1500">
        <w:t xml:space="preserve">MW, and the </w:t>
      </w:r>
      <w:r w:rsidR="00211F98" w:rsidRPr="004A1500">
        <w:t>Trading Interval</w:t>
      </w:r>
      <w:r w:rsidRPr="004A1500">
        <w:t xml:space="preserve"> is 15</w:t>
      </w:r>
      <w:r w:rsidR="007F593D" w:rsidRPr="004A1500">
        <w:t> </w:t>
      </w:r>
      <w:r w:rsidRPr="004A1500">
        <w:t xml:space="preserve">minutes, then the maximum quantity of energy the </w:t>
      </w:r>
      <w:r w:rsidR="00E57040" w:rsidRPr="004A1500">
        <w:t>Exit User</w:t>
      </w:r>
      <w:r w:rsidRPr="004A1500">
        <w:t xml:space="preserve"> may validly receive during a </w:t>
      </w:r>
      <w:r w:rsidR="00211F98" w:rsidRPr="004A1500">
        <w:t>Trading Interval</w:t>
      </w:r>
      <w:r w:rsidRPr="004A1500">
        <w:t xml:space="preserve"> is 80</w:t>
      </w:r>
      <w:r w:rsidR="007F593D" w:rsidRPr="004A1500">
        <w:t> x </w:t>
      </w:r>
      <w:r w:rsidRPr="004A1500">
        <w:t>¼ = 20</w:t>
      </w:r>
      <w:r w:rsidR="007F593D" w:rsidRPr="004A1500">
        <w:t> </w:t>
      </w:r>
      <w:r w:rsidRPr="004A1500">
        <w:t>MWh.}</w:t>
      </w:r>
    </w:p>
    <w:p w14:paraId="4ABC6764" w14:textId="57F450A3" w:rsidR="00C0244F" w:rsidRPr="004A1500" w:rsidRDefault="00346BC7" w:rsidP="00346BC7">
      <w:pPr>
        <w:pStyle w:val="PNR-1"/>
        <w:tabs>
          <w:tab w:val="left" w:pos="0"/>
        </w:tabs>
      </w:pPr>
      <w:bookmarkStart w:id="547" w:name="_Ref129688536"/>
      <w:bookmarkStart w:id="548" w:name="_Toc138945801"/>
      <w:r w:rsidRPr="004A1500">
        <w:t>160</w:t>
      </w:r>
      <w:r w:rsidRPr="004A1500">
        <w:tab/>
      </w:r>
      <w:r w:rsidR="00C0244F" w:rsidRPr="004A1500">
        <w:t>ISO</w:t>
      </w:r>
      <w:r w:rsidR="00B94D67" w:rsidRPr="004A1500">
        <w:t>’</w:t>
      </w:r>
      <w:r w:rsidR="00C0244F" w:rsidRPr="004A1500">
        <w:t>s monitoring and enforcement role</w:t>
      </w:r>
      <w:bookmarkEnd w:id="547"/>
      <w:bookmarkEnd w:id="548"/>
    </w:p>
    <w:p w14:paraId="38D75493" w14:textId="1024343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whenever it receives an Allocation Notice or a </w:t>
      </w:r>
      <w:r w:rsidR="00A37893" w:rsidRPr="004A1500">
        <w:rPr>
          <w:lang w:val="en-AU"/>
        </w:rPr>
        <w:t>Generation Adequacy Certificate</w:t>
      </w:r>
      <w:r w:rsidR="00C0244F" w:rsidRPr="004A1500">
        <w:rPr>
          <w:lang w:val="en-AU"/>
        </w:rPr>
        <w:t xml:space="preserve">, reconcile all current Allocation Notices against all current </w:t>
      </w:r>
      <w:r w:rsidR="00A37893" w:rsidRPr="004A1500">
        <w:rPr>
          <w:lang w:val="en-AU"/>
        </w:rPr>
        <w:t>Generation Adequacy Certificate</w:t>
      </w:r>
      <w:r w:rsidR="00C0244F" w:rsidRPr="004A1500">
        <w:rPr>
          <w:lang w:val="en-AU"/>
        </w:rPr>
        <w:t xml:space="preserve">s, to ensure that the requirements of this </w:t>
      </w:r>
      <w:r w:rsidR="007F593D" w:rsidRPr="004A1500">
        <w:rPr>
          <w:lang w:val="en-AU"/>
        </w:rPr>
        <w:fldChar w:fldCharType="begin" w:fldLock="1"/>
      </w:r>
      <w:r w:rsidR="007F593D" w:rsidRPr="004A1500">
        <w:rPr>
          <w:lang w:val="en-AU"/>
        </w:rPr>
        <w:instrText xml:space="preserve"> REF _Ref129513775 \w \h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 xml:space="preserve"> are being met.</w:t>
      </w:r>
    </w:p>
    <w:p w14:paraId="37D45ECC" w14:textId="3D0F545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may from time to time monitor nominated metered quantities under Chapter 8 to verify that no </w:t>
      </w:r>
      <w:r w:rsidR="00E57040" w:rsidRPr="004A1500">
        <w:rPr>
          <w:lang w:val="en-AU"/>
        </w:rPr>
        <w:t>Exit User</w:t>
      </w:r>
      <w:r w:rsidR="00C0244F" w:rsidRPr="004A1500">
        <w:rPr>
          <w:lang w:val="en-AU"/>
        </w:rPr>
        <w:t xml:space="preserve"> is exceeding its </w:t>
      </w:r>
      <w:r w:rsidR="00BE657C" w:rsidRPr="004A1500">
        <w:rPr>
          <w:lang w:val="en-AU"/>
        </w:rPr>
        <w:t>Demand Cap</w:t>
      </w:r>
      <w:r w:rsidR="00C0244F" w:rsidRPr="004A1500">
        <w:rPr>
          <w:lang w:val="en-AU"/>
        </w:rPr>
        <w:t xml:space="preserve"> or otherwise breaching this </w:t>
      </w:r>
      <w:r w:rsidR="007F593D" w:rsidRPr="004A1500">
        <w:rPr>
          <w:lang w:val="en-AU"/>
        </w:rPr>
        <w:fldChar w:fldCharType="begin" w:fldLock="1"/>
      </w:r>
      <w:r w:rsidR="007F593D" w:rsidRPr="004A1500">
        <w:rPr>
          <w:lang w:val="en-AU"/>
        </w:rPr>
        <w:instrText xml:space="preserve"> REF _Ref129513775 \w \h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w:t>
      </w:r>
    </w:p>
    <w:p w14:paraId="69459851" w14:textId="3A3C7989"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 xml:space="preserve">The ISO may at any time </w:t>
      </w:r>
      <w:r w:rsidR="00BE657C" w:rsidRPr="004A1500">
        <w:rPr>
          <w:lang w:val="en-AU"/>
        </w:rPr>
        <w:t>Direct</w:t>
      </w:r>
      <w:r w:rsidR="00B95778" w:rsidRPr="004A1500">
        <w:rPr>
          <w:lang w:val="en-AU"/>
        </w:rPr>
        <w:t> —</w:t>
      </w:r>
    </w:p>
    <w:p w14:paraId="2DF13DF5" w14:textId="5CC2DA4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6D4F58" w:rsidRPr="004A1500">
        <w:rPr>
          <w:lang w:val="en-AU"/>
        </w:rPr>
        <w:t>Generator</w:t>
      </w:r>
      <w:r w:rsidR="00C0244F" w:rsidRPr="004A1500">
        <w:rPr>
          <w:lang w:val="en-AU"/>
        </w:rPr>
        <w:t xml:space="preserve"> to give it reasonable supporting information about the content of a Capacity Certificate including the </w:t>
      </w:r>
      <w:r w:rsidR="006D4F58" w:rsidRPr="004A1500">
        <w:rPr>
          <w:lang w:val="en-AU"/>
        </w:rPr>
        <w:t>Generator</w:t>
      </w:r>
      <w:r w:rsidR="00B94D67" w:rsidRPr="004A1500">
        <w:rPr>
          <w:lang w:val="en-AU"/>
        </w:rPr>
        <w:t>’</w:t>
      </w:r>
      <w:r w:rsidR="00C0244F" w:rsidRPr="004A1500">
        <w:rPr>
          <w:lang w:val="en-AU"/>
        </w:rPr>
        <w:t xml:space="preserve">s determination of its Actual Installed Capacity; and </w:t>
      </w:r>
    </w:p>
    <w:p w14:paraId="1AE2B460" w14:textId="00912EF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 </w:t>
      </w:r>
      <w:r w:rsidR="00E57040" w:rsidRPr="004A1500">
        <w:rPr>
          <w:lang w:val="en-AU"/>
        </w:rPr>
        <w:t>Exit User</w:t>
      </w:r>
      <w:r w:rsidR="00C0244F" w:rsidRPr="004A1500">
        <w:rPr>
          <w:lang w:val="en-AU"/>
        </w:rPr>
        <w:t xml:space="preserve"> to give it reasonable supporting information about the content of a </w:t>
      </w:r>
      <w:r w:rsidR="00A37893" w:rsidRPr="004A1500">
        <w:rPr>
          <w:lang w:val="en-AU"/>
        </w:rPr>
        <w:t>Generation Adequacy Certificate</w:t>
      </w:r>
      <w:r w:rsidR="00C0244F" w:rsidRPr="004A1500">
        <w:rPr>
          <w:lang w:val="en-AU"/>
        </w:rPr>
        <w:t xml:space="preserve"> including the </w:t>
      </w:r>
      <w:r w:rsidR="00E57040" w:rsidRPr="004A1500">
        <w:rPr>
          <w:lang w:val="en-AU"/>
        </w:rPr>
        <w:t>Exit User</w:t>
      </w:r>
      <w:r w:rsidR="00B94D67" w:rsidRPr="004A1500">
        <w:rPr>
          <w:lang w:val="en-AU"/>
        </w:rPr>
        <w:t>’</w:t>
      </w:r>
      <w:r w:rsidR="00C0244F" w:rsidRPr="004A1500">
        <w:rPr>
          <w:lang w:val="en-AU"/>
        </w:rPr>
        <w:t xml:space="preserve">s calculation of its </w:t>
      </w:r>
      <w:r w:rsidR="006A28BF" w:rsidRPr="004A1500">
        <w:rPr>
          <w:lang w:val="en-AU"/>
        </w:rPr>
        <w:t>Peak Demand</w:t>
      </w:r>
      <w:r w:rsidR="00C0244F" w:rsidRPr="004A1500">
        <w:rPr>
          <w:lang w:val="en-AU"/>
        </w:rPr>
        <w:t>; and</w:t>
      </w:r>
    </w:p>
    <w:p w14:paraId="062E8E96" w14:textId="5EF538C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to give it any information reasonably necessary to support the ISO</w:t>
      </w:r>
      <w:r w:rsidR="00B94D67" w:rsidRPr="004A1500">
        <w:rPr>
          <w:lang w:val="en-AU"/>
        </w:rPr>
        <w:t>’</w:t>
      </w:r>
      <w:r w:rsidR="00C0244F" w:rsidRPr="004A1500">
        <w:rPr>
          <w:lang w:val="en-AU"/>
        </w:rPr>
        <w:t xml:space="preserve">s functions under this </w:t>
      </w:r>
      <w:r w:rsidR="007F593D" w:rsidRPr="004A1500">
        <w:rPr>
          <w:lang w:val="en-AU"/>
        </w:rPr>
        <w:fldChar w:fldCharType="begin" w:fldLock="1"/>
      </w:r>
      <w:r w:rsidR="007F593D" w:rsidRPr="004A1500">
        <w:rPr>
          <w:lang w:val="en-AU"/>
        </w:rPr>
        <w:instrText xml:space="preserve"> REF _Ref129513775 \w \h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w:t>
      </w:r>
    </w:p>
    <w:p w14:paraId="4320BD73" w14:textId="2C7A1DEC" w:rsidR="00C0244F" w:rsidRPr="004A1500" w:rsidRDefault="00346BC7" w:rsidP="00346BC7">
      <w:pPr>
        <w:pStyle w:val="PNR-2"/>
        <w:numPr>
          <w:ilvl w:val="0"/>
          <w:numId w:val="0"/>
        </w:numPr>
        <w:ind w:left="709" w:hanging="567"/>
        <w:rPr>
          <w:lang w:val="en-AU"/>
        </w:rPr>
      </w:pPr>
      <w:bookmarkStart w:id="549" w:name="_Ref129514625"/>
      <w:r w:rsidRPr="004A1500">
        <w:rPr>
          <w:lang w:val="en-AU"/>
        </w:rPr>
        <w:t>(4)</w:t>
      </w:r>
      <w:r w:rsidRPr="004A1500">
        <w:rPr>
          <w:lang w:val="en-AU"/>
        </w:rPr>
        <w:tab/>
      </w:r>
      <w:r w:rsidR="00C0244F" w:rsidRPr="004A1500">
        <w:rPr>
          <w:lang w:val="en-AU"/>
        </w:rPr>
        <w:t xml:space="preserve">If the ISO detects a breach of this </w:t>
      </w:r>
      <w:r w:rsidR="007F593D" w:rsidRPr="004A1500">
        <w:rPr>
          <w:lang w:val="en-AU"/>
        </w:rPr>
        <w:fldChar w:fldCharType="begin" w:fldLock="1"/>
      </w:r>
      <w:r w:rsidR="007F593D" w:rsidRPr="004A1500">
        <w:rPr>
          <w:lang w:val="en-AU"/>
        </w:rPr>
        <w:instrText xml:space="preserve"> REF _Ref129513775 \w \h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 xml:space="preserve"> it may, without limiting its other remedies</w:t>
      </w:r>
      <w:bookmarkEnd w:id="549"/>
      <w:r w:rsidR="00B95778" w:rsidRPr="004A1500">
        <w:rPr>
          <w:lang w:val="en-AU"/>
        </w:rPr>
        <w:t> —</w:t>
      </w:r>
      <w:r w:rsidR="007F593D" w:rsidRPr="004A1500">
        <w:rPr>
          <w:lang w:val="en-AU"/>
        </w:rPr>
        <w:t xml:space="preserve"> </w:t>
      </w:r>
    </w:p>
    <w:p w14:paraId="5A10BE04" w14:textId="33A3C2E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BE657C" w:rsidRPr="004A1500">
        <w:rPr>
          <w:lang w:val="en-AU"/>
        </w:rPr>
        <w:t>Direct</w:t>
      </w:r>
      <w:r w:rsidR="00C0244F" w:rsidRPr="004A1500">
        <w:rPr>
          <w:lang w:val="en-AU"/>
        </w:rPr>
        <w:t xml:space="preserve"> the breaching person to </w:t>
      </w:r>
      <w:r w:rsidR="006A28BF" w:rsidRPr="004A1500">
        <w:rPr>
          <w:lang w:val="en-AU"/>
        </w:rPr>
        <w:t>Promptly</w:t>
      </w:r>
      <w:r w:rsidR="00C0244F" w:rsidRPr="004A1500">
        <w:rPr>
          <w:lang w:val="en-AU"/>
        </w:rPr>
        <w:t xml:space="preserve"> remedy the breach; or </w:t>
      </w:r>
    </w:p>
    <w:p w14:paraId="4F56861B" w14:textId="6EB1BCC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E33E27" w:rsidRPr="004A1500">
        <w:rPr>
          <w:lang w:val="en-AU"/>
        </w:rPr>
        <w:t>Publish</w:t>
      </w:r>
      <w:r w:rsidR="00C0244F" w:rsidRPr="004A1500">
        <w:rPr>
          <w:lang w:val="en-AU"/>
        </w:rPr>
        <w:t xml:space="preserve"> details of the breach; or </w:t>
      </w:r>
    </w:p>
    <w:p w14:paraId="45638DCE" w14:textId="1C2FBEA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the </w:t>
      </w:r>
      <w:r w:rsidR="00E57040" w:rsidRPr="004A1500">
        <w:rPr>
          <w:lang w:val="en-AU"/>
        </w:rPr>
        <w:t>Exit User</w:t>
      </w:r>
      <w:r w:rsidR="00C0244F" w:rsidRPr="004A1500">
        <w:rPr>
          <w:lang w:val="en-AU"/>
        </w:rPr>
        <w:t xml:space="preserve"> is breaching </w:t>
      </w:r>
      <w:r w:rsidR="00665274" w:rsidRPr="004A1500">
        <w:rPr>
          <w:lang w:val="en-AU"/>
        </w:rPr>
        <w:t>rules</w:t>
      </w:r>
      <w:r w:rsidR="007F593D" w:rsidRPr="004A1500">
        <w:rPr>
          <w:lang w:val="en-AU"/>
        </w:rPr>
        <w:t> </w:t>
      </w:r>
      <w:r w:rsidR="007F593D" w:rsidRPr="004A1500">
        <w:rPr>
          <w:lang w:val="en-AU"/>
        </w:rPr>
        <w:fldChar w:fldCharType="begin" w:fldLock="1"/>
      </w:r>
      <w:r w:rsidR="007F593D" w:rsidRPr="004A1500">
        <w:rPr>
          <w:lang w:val="en-AU"/>
        </w:rPr>
        <w:instrText xml:space="preserve"> REF _Ref129514720 \w \h </w:instrText>
      </w:r>
      <w:r w:rsidR="007F593D" w:rsidRPr="004A1500">
        <w:rPr>
          <w:lang w:val="en-AU"/>
        </w:rPr>
      </w:r>
      <w:r w:rsidR="007F593D" w:rsidRPr="004A1500">
        <w:rPr>
          <w:lang w:val="en-AU"/>
        </w:rPr>
        <w:fldChar w:fldCharType="separate"/>
      </w:r>
      <w:r w:rsidR="00A63805" w:rsidRPr="004A1500">
        <w:rPr>
          <w:lang w:val="en-AU"/>
        </w:rPr>
        <w:t>158</w:t>
      </w:r>
      <w:r w:rsidR="007F593D" w:rsidRPr="004A1500">
        <w:rPr>
          <w:lang w:val="en-AU"/>
        </w:rPr>
        <w:fldChar w:fldCharType="end"/>
      </w:r>
      <w:r w:rsidR="007F593D" w:rsidRPr="004A1500">
        <w:rPr>
          <w:lang w:val="en-AU"/>
        </w:rPr>
        <w:t xml:space="preserve"> or </w:t>
      </w:r>
      <w:r w:rsidR="007F593D" w:rsidRPr="004A1500">
        <w:rPr>
          <w:lang w:val="en-AU"/>
        </w:rPr>
        <w:fldChar w:fldCharType="begin" w:fldLock="1"/>
      </w:r>
      <w:r w:rsidR="007F593D" w:rsidRPr="004A1500">
        <w:rPr>
          <w:lang w:val="en-AU"/>
        </w:rPr>
        <w:instrText xml:space="preserve"> REF _Ref129515151 \w \h </w:instrText>
      </w:r>
      <w:r w:rsidR="007F593D" w:rsidRPr="004A1500">
        <w:rPr>
          <w:lang w:val="en-AU"/>
        </w:rPr>
      </w:r>
      <w:r w:rsidR="007F593D" w:rsidRPr="004A1500">
        <w:rPr>
          <w:lang w:val="en-AU"/>
        </w:rPr>
        <w:fldChar w:fldCharType="separate"/>
      </w:r>
      <w:r w:rsidR="00A63805" w:rsidRPr="004A1500">
        <w:rPr>
          <w:lang w:val="en-AU"/>
        </w:rPr>
        <w:t>159</w:t>
      </w:r>
      <w:r w:rsidR="007F593D" w:rsidRPr="004A1500">
        <w:rPr>
          <w:lang w:val="en-AU"/>
        </w:rPr>
        <w:fldChar w:fldCharType="end"/>
      </w:r>
      <w:r w:rsidR="00B95778" w:rsidRPr="004A1500">
        <w:rPr>
          <w:lang w:val="en-AU"/>
        </w:rPr>
        <w:t> —</w:t>
      </w:r>
      <w:r w:rsidR="00C0244F" w:rsidRPr="004A1500">
        <w:rPr>
          <w:lang w:val="en-AU"/>
        </w:rPr>
        <w:t xml:space="preserve"> require the </w:t>
      </w:r>
      <w:r w:rsidR="00E57040" w:rsidRPr="004A1500">
        <w:rPr>
          <w:lang w:val="en-AU"/>
        </w:rPr>
        <w:t>Exit User</w:t>
      </w:r>
      <w:r w:rsidR="00C0244F" w:rsidRPr="004A1500">
        <w:rPr>
          <w:lang w:val="en-AU"/>
        </w:rPr>
        <w:t xml:space="preserve"> to either reduce its receipt of energy or lodge an appropriate </w:t>
      </w:r>
      <w:r w:rsidR="00A37893" w:rsidRPr="004A1500">
        <w:rPr>
          <w:lang w:val="en-AU"/>
        </w:rPr>
        <w:t>Generation Adequacy Certificate</w:t>
      </w:r>
      <w:r w:rsidR="00C0244F" w:rsidRPr="004A1500">
        <w:rPr>
          <w:lang w:val="en-AU"/>
        </w:rPr>
        <w:t>; or</w:t>
      </w:r>
    </w:p>
    <w:p w14:paraId="1743E311" w14:textId="3756E8D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if the </w:t>
      </w:r>
      <w:r w:rsidR="00E57040" w:rsidRPr="004A1500">
        <w:rPr>
          <w:lang w:val="en-AU"/>
        </w:rPr>
        <w:t>Exit User</w:t>
      </w:r>
      <w:r w:rsidR="00C0244F" w:rsidRPr="004A1500">
        <w:rPr>
          <w:lang w:val="en-AU"/>
        </w:rPr>
        <w:t xml:space="preserve"> is breaching </w:t>
      </w:r>
      <w:r w:rsidR="00665274" w:rsidRPr="004A1500">
        <w:rPr>
          <w:lang w:val="en-AU"/>
        </w:rPr>
        <w:t>rules</w:t>
      </w:r>
      <w:r w:rsidR="007F593D" w:rsidRPr="004A1500">
        <w:rPr>
          <w:lang w:val="en-AU"/>
        </w:rPr>
        <w:t> </w:t>
      </w:r>
      <w:r w:rsidR="007F593D" w:rsidRPr="004A1500">
        <w:rPr>
          <w:lang w:val="en-AU"/>
        </w:rPr>
        <w:fldChar w:fldCharType="begin" w:fldLock="1"/>
      </w:r>
      <w:r w:rsidR="007F593D" w:rsidRPr="004A1500">
        <w:rPr>
          <w:lang w:val="en-AU"/>
        </w:rPr>
        <w:instrText xml:space="preserve"> REF _Ref129514720 \w \h </w:instrText>
      </w:r>
      <w:r w:rsidR="007F593D" w:rsidRPr="004A1500">
        <w:rPr>
          <w:lang w:val="en-AU"/>
        </w:rPr>
      </w:r>
      <w:r w:rsidR="007F593D" w:rsidRPr="004A1500">
        <w:rPr>
          <w:lang w:val="en-AU"/>
        </w:rPr>
        <w:fldChar w:fldCharType="separate"/>
      </w:r>
      <w:r w:rsidR="00A63805" w:rsidRPr="004A1500">
        <w:rPr>
          <w:lang w:val="en-AU"/>
        </w:rPr>
        <w:t>158</w:t>
      </w:r>
      <w:r w:rsidR="007F593D" w:rsidRPr="004A1500">
        <w:rPr>
          <w:lang w:val="en-AU"/>
        </w:rPr>
        <w:fldChar w:fldCharType="end"/>
      </w:r>
      <w:r w:rsidR="007F593D" w:rsidRPr="004A1500">
        <w:rPr>
          <w:lang w:val="en-AU"/>
        </w:rPr>
        <w:t xml:space="preserve"> or </w:t>
      </w:r>
      <w:r w:rsidR="007F593D" w:rsidRPr="004A1500">
        <w:rPr>
          <w:lang w:val="en-AU"/>
        </w:rPr>
        <w:fldChar w:fldCharType="begin" w:fldLock="1"/>
      </w:r>
      <w:r w:rsidR="007F593D" w:rsidRPr="004A1500">
        <w:rPr>
          <w:lang w:val="en-AU"/>
        </w:rPr>
        <w:instrText xml:space="preserve"> REF _Ref129515151 \w \h </w:instrText>
      </w:r>
      <w:r w:rsidR="007F593D" w:rsidRPr="004A1500">
        <w:rPr>
          <w:lang w:val="en-AU"/>
        </w:rPr>
      </w:r>
      <w:r w:rsidR="007F593D" w:rsidRPr="004A1500">
        <w:rPr>
          <w:lang w:val="en-AU"/>
        </w:rPr>
        <w:fldChar w:fldCharType="separate"/>
      </w:r>
      <w:r w:rsidR="00A63805" w:rsidRPr="004A1500">
        <w:rPr>
          <w:lang w:val="en-AU"/>
        </w:rPr>
        <w:t>159</w:t>
      </w:r>
      <w:r w:rsidR="007F593D" w:rsidRPr="004A1500">
        <w:rPr>
          <w:lang w:val="en-AU"/>
        </w:rPr>
        <w:fldChar w:fldCharType="end"/>
      </w:r>
      <w:r w:rsidR="00C0244F" w:rsidRPr="004A1500">
        <w:rPr>
          <w:lang w:val="en-AU"/>
        </w:rPr>
        <w:t xml:space="preserve"> and the ISO considers that the breach is sufficiently serious to pose a </w:t>
      </w:r>
      <w:r w:rsidR="00BE657C" w:rsidRPr="004A1500">
        <w:rPr>
          <w:lang w:val="en-AU"/>
        </w:rPr>
        <w:t>Credible</w:t>
      </w:r>
      <w:r w:rsidR="00C0244F" w:rsidRPr="004A1500">
        <w:rPr>
          <w:lang w:val="en-AU"/>
        </w:rPr>
        <w:t xml:space="preserve"> risk to the </w:t>
      </w:r>
      <w:r w:rsidR="00211F98" w:rsidRPr="004A1500">
        <w:rPr>
          <w:lang w:val="en-AU"/>
        </w:rPr>
        <w:t>System Security Objective</w:t>
      </w:r>
      <w:r w:rsidR="00B95778" w:rsidRPr="004A1500">
        <w:rPr>
          <w:lang w:val="en-AU"/>
        </w:rPr>
        <w:t> —</w:t>
      </w:r>
      <w:r w:rsidR="00C0244F" w:rsidRPr="004A1500">
        <w:rPr>
          <w:lang w:val="en-AU"/>
        </w:rPr>
        <w:t xml:space="preserve"> </w:t>
      </w:r>
      <w:r w:rsidR="00BE657C" w:rsidRPr="004A1500">
        <w:rPr>
          <w:lang w:val="en-AU"/>
        </w:rPr>
        <w:t>Direct</w:t>
      </w:r>
      <w:r w:rsidR="00C0244F" w:rsidRPr="004A1500">
        <w:rPr>
          <w:lang w:val="en-AU"/>
        </w:rPr>
        <w:t xml:space="preserve"> the relevant </w:t>
      </w:r>
      <w:r w:rsidR="00E33E27" w:rsidRPr="004A1500">
        <w:rPr>
          <w:lang w:val="en-AU"/>
        </w:rPr>
        <w:t>Registered NSP</w:t>
      </w:r>
      <w:r w:rsidR="00C0244F" w:rsidRPr="004A1500">
        <w:rPr>
          <w:lang w:val="en-AU"/>
        </w:rPr>
        <w:t xml:space="preserve"> to curtail energy deliveries to the </w:t>
      </w:r>
      <w:r w:rsidR="00E57040" w:rsidRPr="004A1500">
        <w:rPr>
          <w:lang w:val="en-AU"/>
        </w:rPr>
        <w:t>Exit User</w:t>
      </w:r>
      <w:r w:rsidR="00C0244F" w:rsidRPr="004A1500">
        <w:rPr>
          <w:lang w:val="en-AU"/>
        </w:rPr>
        <w:t xml:space="preserve"> to a level permitted by the </w:t>
      </w:r>
      <w:r w:rsidR="00BE657C" w:rsidRPr="004A1500">
        <w:rPr>
          <w:lang w:val="en-AU"/>
        </w:rPr>
        <w:t>Demand Cap</w:t>
      </w:r>
      <w:r w:rsidR="00C0244F" w:rsidRPr="004A1500">
        <w:rPr>
          <w:lang w:val="en-AU"/>
        </w:rPr>
        <w:t xml:space="preserve"> (or, if there is no valid </w:t>
      </w:r>
      <w:r w:rsidR="00BE657C" w:rsidRPr="004A1500">
        <w:rPr>
          <w:lang w:val="en-AU"/>
        </w:rPr>
        <w:t>Demand Cap</w:t>
      </w:r>
      <w:r w:rsidR="00C0244F" w:rsidRPr="004A1500">
        <w:rPr>
          <w:lang w:val="en-AU"/>
        </w:rPr>
        <w:t xml:space="preserve"> in place, to a level the ISO determines appropriate from time to time to </w:t>
      </w:r>
      <w:r w:rsidR="00A832EA" w:rsidRPr="004A1500">
        <w:rPr>
          <w:lang w:val="en-AU"/>
        </w:rPr>
        <w:t>Maintain</w:t>
      </w:r>
      <w:r w:rsidR="00C0244F" w:rsidRPr="004A1500">
        <w:rPr>
          <w:lang w:val="en-AU"/>
        </w:rPr>
        <w:t xml:space="preserve"> the </w:t>
      </w:r>
      <w:r w:rsidR="00211F98" w:rsidRPr="004A1500">
        <w:rPr>
          <w:lang w:val="en-AU"/>
        </w:rPr>
        <w:t>System Security Objective</w:t>
      </w:r>
      <w:r w:rsidR="00C0244F" w:rsidRPr="004A1500">
        <w:rPr>
          <w:lang w:val="en-AU"/>
        </w:rPr>
        <w:t>).</w:t>
      </w:r>
    </w:p>
    <w:p w14:paraId="226AC4BD" w14:textId="4D19509C" w:rsidR="00C0244F" w:rsidRPr="004A1500" w:rsidRDefault="00346BC7" w:rsidP="00346BC7">
      <w:pPr>
        <w:pStyle w:val="PNR-1"/>
        <w:tabs>
          <w:tab w:val="left" w:pos="0"/>
        </w:tabs>
      </w:pPr>
      <w:bookmarkStart w:id="550" w:name="_Toc138945802"/>
      <w:r w:rsidRPr="004A1500">
        <w:t>161</w:t>
      </w:r>
      <w:r w:rsidRPr="004A1500">
        <w:tab/>
      </w:r>
      <w:r w:rsidR="00C0244F" w:rsidRPr="004A1500">
        <w:t xml:space="preserve">ISO to </w:t>
      </w:r>
      <w:r w:rsidR="00D71756" w:rsidRPr="004A1500">
        <w:t>Develop</w:t>
      </w:r>
      <w:r w:rsidR="00C0244F" w:rsidRPr="004A1500">
        <w:t xml:space="preserve"> a </w:t>
      </w:r>
      <w:r w:rsidR="00D912C4" w:rsidRPr="004A1500">
        <w:t>Generation Adequacy Procedure</w:t>
      </w:r>
      <w:bookmarkEnd w:id="550"/>
    </w:p>
    <w:p w14:paraId="750A5E06" w14:textId="1A55152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in consultation with the </w:t>
      </w:r>
      <w:r w:rsidR="00E33E27" w:rsidRPr="004A1500">
        <w:rPr>
          <w:lang w:val="en-AU"/>
        </w:rPr>
        <w:t>Registered NSP</w:t>
      </w:r>
      <w:r w:rsidR="00C0244F" w:rsidRPr="004A1500">
        <w:rPr>
          <w:lang w:val="en-AU"/>
        </w:rPr>
        <w:t xml:space="preserve">s, </w:t>
      </w:r>
      <w:r w:rsidR="00D71756"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w:t>
      </w:r>
      <w:r w:rsidR="0037608A" w:rsidRPr="004A1500">
        <w:rPr>
          <w:b/>
          <w:bCs/>
          <w:lang w:val="en-AU"/>
        </w:rPr>
        <w:t>“Generation Adequacy Procedure”</w:t>
      </w:r>
      <w:r w:rsidR="00C0244F" w:rsidRPr="004A1500">
        <w:rPr>
          <w:lang w:val="en-AU"/>
        </w:rPr>
        <w:t xml:space="preserve">) for the purposes of this </w:t>
      </w:r>
      <w:r w:rsidR="007F593D" w:rsidRPr="004A1500">
        <w:rPr>
          <w:lang w:val="en-AU"/>
        </w:rPr>
        <w:fldChar w:fldCharType="begin" w:fldLock="1"/>
      </w:r>
      <w:r w:rsidR="007F593D" w:rsidRPr="004A1500">
        <w:rPr>
          <w:lang w:val="en-AU"/>
        </w:rPr>
        <w:instrText xml:space="preserve"> REF _Ref129513775 \w \h </w:instrText>
      </w:r>
      <w:r w:rsidR="00D912C4" w:rsidRPr="004A1500">
        <w:rPr>
          <w:lang w:val="en-AU"/>
        </w:rPr>
        <w:instrText xml:space="preserve"> \* MERGEFORMAT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w:t>
      </w:r>
    </w:p>
    <w:p w14:paraId="29C60471" w14:textId="50424B7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6A28BF" w:rsidRPr="004A1500">
        <w:rPr>
          <w:lang w:val="en-AU"/>
        </w:rPr>
        <w:t>Procedure</w:t>
      </w:r>
      <w:r w:rsidR="00B95778" w:rsidRPr="004A1500">
        <w:rPr>
          <w:lang w:val="en-AU"/>
        </w:rPr>
        <w:t> —</w:t>
      </w:r>
    </w:p>
    <w:p w14:paraId="2CA52B0F" w14:textId="1E6CD55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identify times of </w:t>
      </w:r>
      <w:r w:rsidR="006A28BF" w:rsidRPr="004A1500">
        <w:rPr>
          <w:lang w:val="en-AU"/>
        </w:rPr>
        <w:t>Peak Demand</w:t>
      </w:r>
      <w:r w:rsidR="00C0244F" w:rsidRPr="004A1500">
        <w:rPr>
          <w:lang w:val="en-AU"/>
        </w:rPr>
        <w:t xml:space="preserve">, or set out an adequate methodology for identifying times of </w:t>
      </w:r>
      <w:r w:rsidR="006A28BF" w:rsidRPr="004A1500">
        <w:rPr>
          <w:lang w:val="en-AU"/>
        </w:rPr>
        <w:t>Peak Demand</w:t>
      </w:r>
      <w:r w:rsidR="00C0244F" w:rsidRPr="004A1500">
        <w:rPr>
          <w:lang w:val="en-AU"/>
        </w:rPr>
        <w:t xml:space="preserve">, in order to </w:t>
      </w:r>
      <w:r w:rsidR="00BE657C" w:rsidRPr="004A1500">
        <w:rPr>
          <w:lang w:val="en-AU"/>
        </w:rPr>
        <w:t>Enable</w:t>
      </w:r>
      <w:r w:rsidR="00C0244F" w:rsidRPr="004A1500">
        <w:rPr>
          <w:lang w:val="en-AU"/>
        </w:rPr>
        <w:t xml:space="preserve"> an </w:t>
      </w:r>
      <w:r w:rsidR="00E57040" w:rsidRPr="004A1500">
        <w:rPr>
          <w:lang w:val="en-AU"/>
        </w:rPr>
        <w:t>Exit User</w:t>
      </w:r>
      <w:r w:rsidR="00C0244F" w:rsidRPr="004A1500">
        <w:rPr>
          <w:lang w:val="en-AU"/>
        </w:rPr>
        <w:t xml:space="preserve"> to undertake the calculation under rule</w:t>
      </w:r>
      <w:r w:rsidR="007F593D" w:rsidRPr="004A1500">
        <w:rPr>
          <w:lang w:val="en-AU"/>
        </w:rPr>
        <w:t> </w:t>
      </w:r>
      <w:r w:rsidR="007F593D" w:rsidRPr="004A1500">
        <w:rPr>
          <w:lang w:val="en-AU"/>
        </w:rPr>
        <w:fldChar w:fldCharType="begin" w:fldLock="1"/>
      </w:r>
      <w:r w:rsidR="007F593D" w:rsidRPr="004A1500">
        <w:rPr>
          <w:lang w:val="en-AU"/>
        </w:rPr>
        <w:instrText xml:space="preserve"> REF _Ref129515262 \w \h </w:instrText>
      </w:r>
      <w:r w:rsidR="007F593D" w:rsidRPr="004A1500">
        <w:rPr>
          <w:lang w:val="en-AU"/>
        </w:rPr>
      </w:r>
      <w:r w:rsidR="007F593D" w:rsidRPr="004A1500">
        <w:rPr>
          <w:lang w:val="en-AU"/>
        </w:rPr>
        <w:fldChar w:fldCharType="separate"/>
      </w:r>
      <w:r w:rsidR="00A63805" w:rsidRPr="004A1500">
        <w:rPr>
          <w:lang w:val="en-AU"/>
        </w:rPr>
        <w:t>156(1)</w:t>
      </w:r>
      <w:r w:rsidR="007F593D" w:rsidRPr="004A1500">
        <w:rPr>
          <w:lang w:val="en-AU"/>
        </w:rPr>
        <w:fldChar w:fldCharType="end"/>
      </w:r>
      <w:r w:rsidR="00C0244F" w:rsidRPr="004A1500">
        <w:rPr>
          <w:lang w:val="en-AU"/>
        </w:rPr>
        <w:t>; and</w:t>
      </w:r>
    </w:p>
    <w:p w14:paraId="5771A747" w14:textId="3C6233D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but does not have to, deal with any other matter appropriate for this </w:t>
      </w:r>
      <w:r w:rsidR="007F593D" w:rsidRPr="004A1500">
        <w:rPr>
          <w:lang w:val="en-AU"/>
        </w:rPr>
        <w:fldChar w:fldCharType="begin" w:fldLock="1"/>
      </w:r>
      <w:r w:rsidR="007F593D" w:rsidRPr="004A1500">
        <w:rPr>
          <w:lang w:val="en-AU"/>
        </w:rPr>
        <w:instrText xml:space="preserve"> REF _Ref129513775 \w \h </w:instrText>
      </w:r>
      <w:r w:rsidR="007F593D" w:rsidRPr="004A1500">
        <w:rPr>
          <w:lang w:val="en-AU"/>
        </w:rPr>
      </w:r>
      <w:r w:rsidR="007F593D" w:rsidRPr="004A1500">
        <w:rPr>
          <w:lang w:val="en-AU"/>
        </w:rPr>
        <w:fldChar w:fldCharType="separate"/>
      </w:r>
      <w:r w:rsidR="00A63805" w:rsidRPr="004A1500">
        <w:rPr>
          <w:lang w:val="en-AU"/>
        </w:rPr>
        <w:t>Chapter 6</w:t>
      </w:r>
      <w:r w:rsidR="007F593D" w:rsidRPr="004A1500">
        <w:rPr>
          <w:lang w:val="en-AU"/>
        </w:rPr>
        <w:fldChar w:fldCharType="end"/>
      </w:r>
      <w:r w:rsidR="00C0244F" w:rsidRPr="004A1500">
        <w:rPr>
          <w:lang w:val="en-AU"/>
        </w:rPr>
        <w:t>.</w:t>
      </w:r>
    </w:p>
    <w:p w14:paraId="0E710F1F" w14:textId="77777777" w:rsidR="00685D7F" w:rsidRDefault="00685D7F" w:rsidP="00346BC7">
      <w:pPr>
        <w:pStyle w:val="PNR-Chap-1"/>
        <w:numPr>
          <w:ilvl w:val="0"/>
          <w:numId w:val="0"/>
        </w:numPr>
        <w:sectPr w:rsidR="00685D7F" w:rsidSect="00681B4B">
          <w:headerReference w:type="default" r:id="rId25"/>
          <w:headerReference w:type="first" r:id="rId26"/>
          <w:pgSz w:w="11906" w:h="16838" w:code="9"/>
          <w:pgMar w:top="1440" w:right="1440" w:bottom="1440" w:left="1440" w:header="680" w:footer="283" w:gutter="0"/>
          <w:cols w:space="720"/>
          <w:titlePg/>
          <w:docGrid w:linePitch="299"/>
        </w:sectPr>
      </w:pPr>
    </w:p>
    <w:p w14:paraId="1BF2FBCC" w14:textId="391A2DF7" w:rsidR="00C0244F" w:rsidRPr="004A1500" w:rsidRDefault="00346BC7" w:rsidP="006E479D">
      <w:pPr>
        <w:pStyle w:val="PNR-Chap-1"/>
        <w:numPr>
          <w:ilvl w:val="0"/>
          <w:numId w:val="0"/>
        </w:numPr>
      </w:pPr>
      <w:bookmarkStart w:id="551" w:name="_Toc138945539"/>
      <w:bookmarkStart w:id="552" w:name="_Toc138945803"/>
      <w:r w:rsidRPr="004A1500">
        <w:lastRenderedPageBreak/>
        <w:t>Chapter 7</w:t>
      </w:r>
      <w:r w:rsidR="00C0244F" w:rsidRPr="004A1500">
        <w:t xml:space="preserve"> </w:t>
      </w:r>
      <w:r w:rsidR="007F593D" w:rsidRPr="004A1500">
        <w:t>–</w:t>
      </w:r>
      <w:r w:rsidR="00C0244F" w:rsidRPr="004A1500">
        <w:t xml:space="preserve"> System operations</w:t>
      </w:r>
      <w:bookmarkEnd w:id="551"/>
      <w:bookmarkEnd w:id="552"/>
    </w:p>
    <w:p w14:paraId="53B28704" w14:textId="1B76D6C6" w:rsidR="00C0244F" w:rsidRPr="004A1500" w:rsidRDefault="00346BC7" w:rsidP="00346BC7">
      <w:pPr>
        <w:pStyle w:val="PNR-Chap-2"/>
        <w:numPr>
          <w:ilvl w:val="0"/>
          <w:numId w:val="0"/>
        </w:numPr>
      </w:pPr>
      <w:bookmarkStart w:id="553" w:name="_Toc138945540"/>
      <w:bookmarkStart w:id="554" w:name="_Toc138945804"/>
      <w:r w:rsidRPr="004A1500">
        <w:t>Subchapter 7.1</w:t>
      </w:r>
      <w:r w:rsidR="00C0244F" w:rsidRPr="004A1500">
        <w:t xml:space="preserve"> </w:t>
      </w:r>
      <w:r w:rsidR="007F593D" w:rsidRPr="004A1500">
        <w:t>–</w:t>
      </w:r>
      <w:r w:rsidR="00C0244F" w:rsidRPr="004A1500">
        <w:t xml:space="preserve"> Key concepts</w:t>
      </w:r>
      <w:bookmarkEnd w:id="553"/>
      <w:bookmarkEnd w:id="554"/>
    </w:p>
    <w:p w14:paraId="02F2905B" w14:textId="4FE3EF20" w:rsidR="00C0244F" w:rsidRPr="004A1500" w:rsidRDefault="00346BC7" w:rsidP="00346BC7">
      <w:pPr>
        <w:pStyle w:val="PNR-1"/>
        <w:tabs>
          <w:tab w:val="left" w:pos="0"/>
        </w:tabs>
      </w:pPr>
      <w:bookmarkStart w:id="555" w:name="_Ref129686145"/>
      <w:bookmarkStart w:id="556" w:name="_Toc138945805"/>
      <w:r w:rsidRPr="004A1500">
        <w:t>162</w:t>
      </w:r>
      <w:r w:rsidRPr="004A1500">
        <w:tab/>
      </w:r>
      <w:r w:rsidR="00C0244F" w:rsidRPr="004A1500">
        <w:t xml:space="preserve">The </w:t>
      </w:r>
      <w:r w:rsidR="00211F98" w:rsidRPr="004A1500">
        <w:t>System Security Objective</w:t>
      </w:r>
      <w:bookmarkEnd w:id="555"/>
      <w:bookmarkEnd w:id="556"/>
    </w:p>
    <w:p w14:paraId="2E9895C0" w14:textId="22461A68" w:rsidR="00C0244F" w:rsidRPr="004A1500" w:rsidRDefault="00C0244F" w:rsidP="00A851CA">
      <w:pPr>
        <w:pStyle w:val="BodyTextIndent"/>
      </w:pPr>
      <w:r w:rsidRPr="004A1500">
        <w:t xml:space="preserve">The </w:t>
      </w:r>
      <w:r w:rsidR="0037608A" w:rsidRPr="004A1500">
        <w:rPr>
          <w:b/>
          <w:bCs/>
        </w:rPr>
        <w:t>“System Security Objective”</w:t>
      </w:r>
      <w:r w:rsidRPr="004A1500">
        <w:t xml:space="preserve"> is to</w:t>
      </w:r>
      <w:r w:rsidR="00B95778" w:rsidRPr="004A1500">
        <w:t> —</w:t>
      </w:r>
    </w:p>
    <w:p w14:paraId="2EB5C46A" w14:textId="561071A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A832EA" w:rsidRPr="004A1500">
        <w:rPr>
          <w:lang w:val="en-AU"/>
        </w:rPr>
        <w:t>Maintain</w:t>
      </w:r>
      <w:r w:rsidR="00C0244F" w:rsidRPr="004A1500">
        <w:rPr>
          <w:lang w:val="en-AU"/>
        </w:rPr>
        <w:t xml:space="preserve"> the </w:t>
      </w:r>
      <w:r w:rsidR="006A28BF" w:rsidRPr="004A1500">
        <w:rPr>
          <w:lang w:val="en-AU"/>
        </w:rPr>
        <w:t>Power System</w:t>
      </w:r>
      <w:r w:rsidR="00C0244F" w:rsidRPr="004A1500">
        <w:rPr>
          <w:lang w:val="en-AU"/>
        </w:rPr>
        <w:t xml:space="preserve"> </w:t>
      </w:r>
      <w:r w:rsidR="006D4F58" w:rsidRPr="004A1500">
        <w:rPr>
          <w:lang w:val="en-AU"/>
        </w:rPr>
        <w:t>Inside the Technical Envelope</w:t>
      </w:r>
      <w:r w:rsidR="00C0244F" w:rsidRPr="004A1500">
        <w:rPr>
          <w:lang w:val="en-AU"/>
        </w:rPr>
        <w:t xml:space="preserve"> where practicable, and otherwise </w:t>
      </w:r>
      <w:r w:rsidR="006A28BF" w:rsidRPr="004A1500">
        <w:rPr>
          <w:lang w:val="en-AU"/>
        </w:rPr>
        <w:t>Promptly</w:t>
      </w:r>
      <w:r w:rsidR="00C0244F" w:rsidRPr="004A1500">
        <w:rPr>
          <w:lang w:val="en-AU"/>
        </w:rPr>
        <w:t xml:space="preserve"> return it to </w:t>
      </w:r>
      <w:r w:rsidR="006D4F58" w:rsidRPr="004A1500">
        <w:rPr>
          <w:lang w:val="en-AU"/>
        </w:rPr>
        <w:t>Inside the Technical Envelope</w:t>
      </w:r>
      <w:r w:rsidR="00C0244F" w:rsidRPr="004A1500">
        <w:rPr>
          <w:lang w:val="en-AU"/>
        </w:rPr>
        <w:t>; and</w:t>
      </w:r>
    </w:p>
    <w:p w14:paraId="0E3CE2F0" w14:textId="15F43E8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A832EA" w:rsidRPr="004A1500">
        <w:rPr>
          <w:lang w:val="en-AU"/>
        </w:rPr>
        <w:t>Maintain</w:t>
      </w:r>
      <w:r w:rsidR="00C0244F" w:rsidRPr="004A1500">
        <w:rPr>
          <w:lang w:val="en-AU"/>
        </w:rPr>
        <w:t xml:space="preserve"> the </w:t>
      </w:r>
      <w:r w:rsidR="006A28BF" w:rsidRPr="004A1500">
        <w:rPr>
          <w:lang w:val="en-AU"/>
        </w:rPr>
        <w:t>Power System</w:t>
      </w:r>
      <w:r w:rsidR="00C0244F" w:rsidRPr="004A1500">
        <w:rPr>
          <w:lang w:val="en-AU"/>
        </w:rPr>
        <w:t xml:space="preserve"> in a </w:t>
      </w:r>
      <w:r w:rsidR="003D13EA" w:rsidRPr="004A1500">
        <w:rPr>
          <w:lang w:val="en-AU"/>
        </w:rPr>
        <w:t>Secure State</w:t>
      </w:r>
      <w:r w:rsidR="00C0244F" w:rsidRPr="004A1500">
        <w:rPr>
          <w:lang w:val="en-AU"/>
        </w:rPr>
        <w:t xml:space="preserve"> where practicable, and otherwise return it to a </w:t>
      </w:r>
      <w:r w:rsidR="003D13EA" w:rsidRPr="004A1500">
        <w:rPr>
          <w:lang w:val="en-AU"/>
        </w:rPr>
        <w:t>Secure State</w:t>
      </w:r>
      <w:r w:rsidR="00C0244F" w:rsidRPr="004A1500">
        <w:rPr>
          <w:lang w:val="en-AU"/>
        </w:rPr>
        <w:t xml:space="preserve"> as soon as practicable; and</w:t>
      </w:r>
    </w:p>
    <w:p w14:paraId="50DACF27" w14:textId="714C44B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to a GEIP standard </w:t>
      </w:r>
      <w:r w:rsidR="00A832EA" w:rsidRPr="004A1500">
        <w:rPr>
          <w:lang w:val="en-AU"/>
        </w:rPr>
        <w:t>Maintain</w:t>
      </w:r>
      <w:r w:rsidR="00C0244F" w:rsidRPr="004A1500">
        <w:rPr>
          <w:lang w:val="en-AU"/>
        </w:rPr>
        <w:t xml:space="preserve">, and to a GEIP standard seek to improve,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w:t>
      </w:r>
    </w:p>
    <w:p w14:paraId="7549ED52" w14:textId="7EC7173B" w:rsidR="00C0244F" w:rsidRPr="004A1500" w:rsidRDefault="00346BC7" w:rsidP="00346BC7">
      <w:pPr>
        <w:pStyle w:val="PNR-1"/>
        <w:tabs>
          <w:tab w:val="left" w:pos="0"/>
        </w:tabs>
      </w:pPr>
      <w:bookmarkStart w:id="557" w:name="_Toc138945806"/>
      <w:r w:rsidRPr="004A1500">
        <w:t>163</w:t>
      </w:r>
      <w:r w:rsidRPr="004A1500">
        <w:tab/>
      </w:r>
      <w:r w:rsidR="00C0244F" w:rsidRPr="004A1500">
        <w:t xml:space="preserve">Definition of </w:t>
      </w:r>
      <w:r w:rsidR="006D4F58" w:rsidRPr="004A1500">
        <w:t>Inside the Technical Envelope</w:t>
      </w:r>
      <w:bookmarkEnd w:id="557"/>
    </w:p>
    <w:p w14:paraId="3022610B" w14:textId="47163705" w:rsidR="00C0244F" w:rsidRPr="004A1500" w:rsidRDefault="00346BC7" w:rsidP="00346BC7">
      <w:pPr>
        <w:pStyle w:val="PNR-2"/>
        <w:numPr>
          <w:ilvl w:val="0"/>
          <w:numId w:val="0"/>
        </w:numPr>
        <w:ind w:left="709" w:hanging="567"/>
        <w:rPr>
          <w:lang w:val="en-AU"/>
        </w:rPr>
      </w:pPr>
      <w:bookmarkStart w:id="558" w:name="_Ref129515517"/>
      <w:r w:rsidRPr="004A1500">
        <w:rPr>
          <w:lang w:val="en-AU"/>
        </w:rPr>
        <w:t>(1)</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is operating </w:t>
      </w:r>
      <w:r w:rsidR="0037608A" w:rsidRPr="004A1500">
        <w:rPr>
          <w:b/>
          <w:bCs/>
          <w:lang w:val="en-AU"/>
        </w:rPr>
        <w:t>“Inside the Technical Envelope”</w:t>
      </w:r>
      <w:r w:rsidR="00C0244F" w:rsidRPr="004A1500">
        <w:rPr>
          <w:lang w:val="en-AU"/>
        </w:rPr>
        <w:t xml:space="preserve"> whenever all of the following conditions are satisfied</w:t>
      </w:r>
      <w:r w:rsidR="00B95778" w:rsidRPr="004A1500">
        <w:rPr>
          <w:lang w:val="en-AU"/>
        </w:rPr>
        <w:t> —</w:t>
      </w:r>
      <w:bookmarkEnd w:id="558"/>
    </w:p>
    <w:p w14:paraId="31F1BF62" w14:textId="7BA3699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frequency at all energised busbars is within the </w:t>
      </w:r>
      <w:r w:rsidR="00A37893" w:rsidRPr="004A1500">
        <w:rPr>
          <w:lang w:val="en-AU"/>
        </w:rPr>
        <w:t>Frequency Operating Standards</w:t>
      </w:r>
      <w:r w:rsidR="00C0244F" w:rsidRPr="004A1500">
        <w:rPr>
          <w:lang w:val="en-AU"/>
        </w:rPr>
        <w:t xml:space="preserve"> set out in the </w:t>
      </w:r>
      <w:r w:rsidR="006D4F58" w:rsidRPr="004A1500">
        <w:rPr>
          <w:lang w:val="en-AU"/>
        </w:rPr>
        <w:t>Harmonised Technical Rules</w:t>
      </w:r>
      <w:r w:rsidR="00C0244F" w:rsidRPr="004A1500">
        <w:rPr>
          <w:lang w:val="en-AU"/>
        </w:rPr>
        <w:t>; and</w:t>
      </w:r>
    </w:p>
    <w:p w14:paraId="2247EB05" w14:textId="16EC206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voltage magnitudes are within the normal range set out in the </w:t>
      </w:r>
      <w:r w:rsidR="006D4F58" w:rsidRPr="004A1500">
        <w:rPr>
          <w:lang w:val="en-AU"/>
        </w:rPr>
        <w:t>Harmonised Technical Rules</w:t>
      </w:r>
      <w:r w:rsidR="00C0244F" w:rsidRPr="004A1500">
        <w:rPr>
          <w:lang w:val="en-AU"/>
        </w:rPr>
        <w:t xml:space="preserve"> at all energised busbars in a switchyard or substation at a </w:t>
      </w:r>
      <w:r w:rsidR="006D4F58" w:rsidRPr="004A1500">
        <w:rPr>
          <w:lang w:val="en-AU"/>
        </w:rPr>
        <w:t>Generation Facility</w:t>
      </w:r>
      <w:r w:rsidR="00C0244F" w:rsidRPr="004A1500">
        <w:rPr>
          <w:lang w:val="en-AU"/>
        </w:rPr>
        <w:t xml:space="preserve">, or on a </w:t>
      </w:r>
      <w:r w:rsidR="00463540" w:rsidRPr="004A1500">
        <w:rPr>
          <w:lang w:val="en-AU"/>
        </w:rPr>
        <w:t>Transmission Network</w:t>
      </w:r>
      <w:r w:rsidR="00C0244F" w:rsidRPr="004A1500">
        <w:rPr>
          <w:lang w:val="en-AU"/>
        </w:rPr>
        <w:t xml:space="preserve"> or </w:t>
      </w:r>
      <w:r w:rsidR="00D0732C" w:rsidRPr="004A1500">
        <w:rPr>
          <w:lang w:val="en-AU"/>
        </w:rPr>
        <w:t>Interconnector</w:t>
      </w:r>
      <w:r w:rsidR="00C0244F" w:rsidRPr="004A1500">
        <w:rPr>
          <w:lang w:val="en-AU"/>
        </w:rPr>
        <w:t>; and</w:t>
      </w:r>
    </w:p>
    <w:p w14:paraId="3C0FDF2E" w14:textId="6AD8B6D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MVA flows on all registered facilities and </w:t>
      </w:r>
      <w:r w:rsidR="002417C4" w:rsidRPr="004A1500">
        <w:rPr>
          <w:lang w:val="en-AU"/>
        </w:rPr>
        <w:t>Network Element</w:t>
      </w:r>
      <w:r w:rsidR="00C0244F" w:rsidRPr="004A1500">
        <w:rPr>
          <w:lang w:val="en-AU"/>
        </w:rPr>
        <w:t xml:space="preserve">s are within the applicable </w:t>
      </w:r>
      <w:r w:rsidR="006A28BF" w:rsidRPr="004A1500">
        <w:rPr>
          <w:lang w:val="en-AU"/>
        </w:rPr>
        <w:t>Operating Rating</w:t>
      </w:r>
      <w:r w:rsidR="00C0244F" w:rsidRPr="004A1500">
        <w:rPr>
          <w:lang w:val="en-AU"/>
        </w:rPr>
        <w:t xml:space="preserve">s and </w:t>
      </w:r>
      <w:r w:rsidR="003D13EA" w:rsidRPr="004A1500">
        <w:rPr>
          <w:lang w:val="en-AU"/>
        </w:rPr>
        <w:t>Security Limit</w:t>
      </w:r>
      <w:r w:rsidR="00C0244F" w:rsidRPr="004A1500">
        <w:rPr>
          <w:lang w:val="en-AU"/>
        </w:rPr>
        <w:t>s; and</w:t>
      </w:r>
    </w:p>
    <w:p w14:paraId="47F1C2AC" w14:textId="5A7C3A6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is configured such that the severity of any potential fault is within the capability of the relevant circuit breakers to disconnect the faulted circuit or </w:t>
      </w:r>
      <w:r w:rsidR="00BE657C" w:rsidRPr="004A1500">
        <w:rPr>
          <w:lang w:val="en-AU"/>
        </w:rPr>
        <w:t>Equipment</w:t>
      </w:r>
      <w:r w:rsidR="00C0244F" w:rsidRPr="004A1500">
        <w:rPr>
          <w:lang w:val="en-AU"/>
        </w:rPr>
        <w:t>.</w:t>
      </w:r>
    </w:p>
    <w:p w14:paraId="20C62DF5" w14:textId="1DE0383F" w:rsidR="00C0244F" w:rsidRPr="004A1500" w:rsidRDefault="00346BC7" w:rsidP="00346BC7">
      <w:pPr>
        <w:pStyle w:val="PNR-2"/>
        <w:numPr>
          <w:ilvl w:val="0"/>
          <w:numId w:val="0"/>
        </w:numPr>
        <w:ind w:left="709" w:hanging="567"/>
        <w:rPr>
          <w:lang w:val="en-AU"/>
        </w:rPr>
      </w:pPr>
      <w:bookmarkStart w:id="559" w:name="_Ref129685144"/>
      <w:r w:rsidRPr="004A1500">
        <w:rPr>
          <w:lang w:val="en-AU"/>
        </w:rPr>
        <w:t>(2)</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is operating </w:t>
      </w:r>
      <w:r w:rsidR="0037608A" w:rsidRPr="004A1500">
        <w:rPr>
          <w:b/>
          <w:bCs/>
          <w:lang w:val="en-AU"/>
        </w:rPr>
        <w:t>“Outside the Technical Envelope”</w:t>
      </w:r>
      <w:r w:rsidR="00C0244F" w:rsidRPr="004A1500">
        <w:rPr>
          <w:lang w:val="en-AU"/>
        </w:rPr>
        <w:t xml:space="preserve"> whenever any of the conditions listed in rule</w:t>
      </w:r>
      <w:r w:rsidR="00A851CA" w:rsidRPr="004A1500">
        <w:rPr>
          <w:lang w:val="en-AU"/>
        </w:rPr>
        <w:t> </w:t>
      </w:r>
      <w:r w:rsidR="00A851CA" w:rsidRPr="004A1500">
        <w:rPr>
          <w:lang w:val="en-AU"/>
        </w:rPr>
        <w:fldChar w:fldCharType="begin" w:fldLock="1"/>
      </w:r>
      <w:r w:rsidR="00A851CA" w:rsidRPr="004A1500">
        <w:rPr>
          <w:lang w:val="en-AU"/>
        </w:rPr>
        <w:instrText xml:space="preserve"> REF _Ref129515517 \w \h </w:instrText>
      </w:r>
      <w:r w:rsidR="00216171" w:rsidRPr="004A1500">
        <w:rPr>
          <w:lang w:val="en-AU"/>
        </w:rPr>
        <w:instrText xml:space="preserve"> \* MERGEFORMAT </w:instrText>
      </w:r>
      <w:r w:rsidR="00A851CA" w:rsidRPr="004A1500">
        <w:rPr>
          <w:lang w:val="en-AU"/>
        </w:rPr>
      </w:r>
      <w:r w:rsidR="00A851CA" w:rsidRPr="004A1500">
        <w:rPr>
          <w:lang w:val="en-AU"/>
        </w:rPr>
        <w:fldChar w:fldCharType="separate"/>
      </w:r>
      <w:r w:rsidR="00A63805" w:rsidRPr="004A1500">
        <w:rPr>
          <w:lang w:val="en-AU"/>
        </w:rPr>
        <w:t>163(1)</w:t>
      </w:r>
      <w:r w:rsidR="00A851CA" w:rsidRPr="004A1500">
        <w:rPr>
          <w:lang w:val="en-AU"/>
        </w:rPr>
        <w:fldChar w:fldCharType="end"/>
      </w:r>
      <w:r w:rsidR="00C0244F" w:rsidRPr="004A1500">
        <w:rPr>
          <w:lang w:val="en-AU"/>
        </w:rPr>
        <w:t xml:space="preserve"> is not satisfied.</w:t>
      </w:r>
      <w:bookmarkEnd w:id="559"/>
    </w:p>
    <w:p w14:paraId="6DDDD1F0" w14:textId="0D593A4D" w:rsidR="00C0244F" w:rsidRPr="004A1500" w:rsidRDefault="00346BC7" w:rsidP="00346BC7">
      <w:pPr>
        <w:pStyle w:val="PNR-1"/>
        <w:tabs>
          <w:tab w:val="left" w:pos="0"/>
        </w:tabs>
      </w:pPr>
      <w:bookmarkStart w:id="560" w:name="_Ref129685997"/>
      <w:bookmarkStart w:id="561" w:name="_Toc138945807"/>
      <w:r w:rsidRPr="004A1500">
        <w:t>164</w:t>
      </w:r>
      <w:r w:rsidRPr="004A1500">
        <w:tab/>
      </w:r>
      <w:r w:rsidR="00C0244F" w:rsidRPr="004A1500">
        <w:t xml:space="preserve">Definition of </w:t>
      </w:r>
      <w:r w:rsidR="003D13EA" w:rsidRPr="004A1500">
        <w:t>Secure State</w:t>
      </w:r>
      <w:bookmarkEnd w:id="560"/>
      <w:bookmarkEnd w:id="561"/>
    </w:p>
    <w:p w14:paraId="71CBDE65" w14:textId="19DFA639" w:rsidR="00C0244F" w:rsidRPr="004A1500" w:rsidRDefault="00C0244F" w:rsidP="00A851CA">
      <w:pPr>
        <w:pStyle w:val="BodyTextIndent"/>
      </w:pPr>
      <w:r w:rsidRPr="004A1500">
        <w:t xml:space="preserve">The </w:t>
      </w:r>
      <w:r w:rsidR="006A28BF" w:rsidRPr="004A1500">
        <w:t>Power System</w:t>
      </w:r>
      <w:r w:rsidRPr="004A1500">
        <w:t xml:space="preserve"> is in a</w:t>
      </w:r>
      <w:r w:rsidR="00A851CA" w:rsidRPr="004A1500">
        <w:t xml:space="preserve"> </w:t>
      </w:r>
      <w:r w:rsidR="0037608A" w:rsidRPr="004A1500">
        <w:rPr>
          <w:b/>
          <w:bCs/>
        </w:rPr>
        <w:t>“Secure State”</w:t>
      </w:r>
      <w:r w:rsidRPr="004A1500">
        <w:t xml:space="preserve"> if it is</w:t>
      </w:r>
      <w:r w:rsidR="00B95778" w:rsidRPr="004A1500">
        <w:t> —</w:t>
      </w:r>
    </w:p>
    <w:p w14:paraId="351FAC6C" w14:textId="3BFDA96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operating </w:t>
      </w:r>
      <w:r w:rsidR="006D4F58" w:rsidRPr="004A1500">
        <w:rPr>
          <w:lang w:val="en-AU"/>
        </w:rPr>
        <w:t>Inside the Technical Envelope</w:t>
      </w:r>
      <w:r w:rsidR="00C0244F" w:rsidRPr="004A1500">
        <w:rPr>
          <w:lang w:val="en-AU"/>
        </w:rPr>
        <w:t>; and</w:t>
      </w:r>
    </w:p>
    <w:p w14:paraId="1B267C16" w14:textId="2A810FD8" w:rsidR="00C0244F" w:rsidRPr="004A1500" w:rsidRDefault="00346BC7" w:rsidP="00346BC7">
      <w:pPr>
        <w:pStyle w:val="PNR-3"/>
        <w:numPr>
          <w:ilvl w:val="0"/>
          <w:numId w:val="0"/>
        </w:numPr>
        <w:tabs>
          <w:tab w:val="left" w:pos="709"/>
        </w:tabs>
        <w:ind w:left="1418" w:hanging="709"/>
        <w:rPr>
          <w:lang w:val="en-AU"/>
        </w:rPr>
      </w:pPr>
      <w:bookmarkStart w:id="562" w:name="_Ref129687625"/>
      <w:r w:rsidRPr="004A1500">
        <w:rPr>
          <w:lang w:val="en-AU"/>
        </w:rPr>
        <w:t>(b)</w:t>
      </w:r>
      <w:r w:rsidRPr="004A1500">
        <w:rPr>
          <w:lang w:val="en-AU"/>
        </w:rPr>
        <w:tab/>
      </w:r>
      <w:r w:rsidR="00C0244F" w:rsidRPr="004A1500">
        <w:rPr>
          <w:lang w:val="en-AU"/>
        </w:rPr>
        <w:t>subject to rule</w:t>
      </w:r>
      <w:r w:rsidR="00A851CA" w:rsidRPr="004A1500">
        <w:rPr>
          <w:lang w:val="en-AU"/>
        </w:rPr>
        <w:t> </w:t>
      </w:r>
      <w:r w:rsidR="00A851CA" w:rsidRPr="004A1500">
        <w:rPr>
          <w:lang w:val="en-AU"/>
        </w:rPr>
        <w:fldChar w:fldCharType="begin" w:fldLock="1"/>
      </w:r>
      <w:r w:rsidR="00A851CA" w:rsidRPr="004A1500">
        <w:rPr>
          <w:lang w:val="en-AU"/>
        </w:rPr>
        <w:instrText xml:space="preserve"> REF _Ref129276929 \w \h </w:instrText>
      </w:r>
      <w:r w:rsidR="00216171" w:rsidRPr="004A1500">
        <w:rPr>
          <w:lang w:val="en-AU"/>
        </w:rPr>
        <w:instrText xml:space="preserve"> \* MERGEFORMAT </w:instrText>
      </w:r>
      <w:r w:rsidR="00A851CA" w:rsidRPr="004A1500">
        <w:rPr>
          <w:lang w:val="en-AU"/>
        </w:rPr>
      </w:r>
      <w:r w:rsidR="00A851CA" w:rsidRPr="004A1500">
        <w:rPr>
          <w:lang w:val="en-AU"/>
        </w:rPr>
        <w:fldChar w:fldCharType="separate"/>
      </w:r>
      <w:r w:rsidR="00A63805" w:rsidRPr="004A1500">
        <w:rPr>
          <w:lang w:val="en-AU"/>
        </w:rPr>
        <w:t>72(4)</w:t>
      </w:r>
      <w:r w:rsidR="00A851CA" w:rsidRPr="004A1500">
        <w:rPr>
          <w:lang w:val="en-AU"/>
        </w:rPr>
        <w:fldChar w:fldCharType="end"/>
      </w:r>
      <w:r w:rsidR="00C0244F" w:rsidRPr="004A1500">
        <w:rPr>
          <w:lang w:val="en-AU"/>
        </w:rPr>
        <w:t xml:space="preserve">, expected to remain </w:t>
      </w:r>
      <w:r w:rsidR="006D4F58" w:rsidRPr="004A1500">
        <w:rPr>
          <w:lang w:val="en-AU"/>
        </w:rPr>
        <w:t>Inside the Technical Envelope</w:t>
      </w:r>
      <w:r w:rsidR="00C0244F" w:rsidRPr="004A1500">
        <w:rPr>
          <w:lang w:val="en-AU"/>
        </w:rPr>
        <w:t xml:space="preserve"> following the occurrence of a single </w:t>
      </w:r>
      <w:r w:rsidR="00BE657C" w:rsidRPr="004A1500">
        <w:rPr>
          <w:lang w:val="en-AU"/>
        </w:rPr>
        <w:t>Credible</w:t>
      </w:r>
      <w:r w:rsidR="00C0244F" w:rsidRPr="004A1500">
        <w:rPr>
          <w:lang w:val="en-AU"/>
        </w:rPr>
        <w:t xml:space="preserve"> </w:t>
      </w:r>
      <w:r w:rsidR="003400A1" w:rsidRPr="004A1500">
        <w:rPr>
          <w:lang w:val="en-AU"/>
        </w:rPr>
        <w:t>Contingency</w:t>
      </w:r>
      <w:r w:rsidR="00C0244F" w:rsidRPr="004A1500">
        <w:rPr>
          <w:lang w:val="en-AU"/>
        </w:rPr>
        <w:t xml:space="preserve"> event.</w:t>
      </w:r>
      <w:bookmarkEnd w:id="562"/>
    </w:p>
    <w:p w14:paraId="2E730B18" w14:textId="699368C9" w:rsidR="00C0244F" w:rsidRPr="004A1500" w:rsidRDefault="00346BC7" w:rsidP="00346BC7">
      <w:pPr>
        <w:pStyle w:val="PNR-1"/>
        <w:tabs>
          <w:tab w:val="left" w:pos="0"/>
        </w:tabs>
      </w:pPr>
      <w:bookmarkStart w:id="563" w:name="_Ref129685055"/>
      <w:bookmarkStart w:id="564" w:name="_Toc138945808"/>
      <w:r w:rsidRPr="004A1500">
        <w:lastRenderedPageBreak/>
        <w:t>165</w:t>
      </w:r>
      <w:r w:rsidRPr="004A1500">
        <w:tab/>
      </w:r>
      <w:r w:rsidR="00C0244F" w:rsidRPr="004A1500">
        <w:t xml:space="preserve">Definition of </w:t>
      </w:r>
      <w:r w:rsidR="006A28BF" w:rsidRPr="004A1500">
        <w:t>Normal Operating Conditions</w:t>
      </w:r>
      <w:bookmarkEnd w:id="563"/>
      <w:bookmarkEnd w:id="564"/>
    </w:p>
    <w:p w14:paraId="0E7D6CEA" w14:textId="632661B9" w:rsidR="00C0244F" w:rsidRPr="004A1500" w:rsidRDefault="00C0244F" w:rsidP="00A851CA">
      <w:pPr>
        <w:pStyle w:val="BodyTextIndent"/>
      </w:pPr>
      <w:r w:rsidRPr="004A1500">
        <w:t xml:space="preserve">A </w:t>
      </w:r>
      <w:r w:rsidR="006A28BF" w:rsidRPr="004A1500">
        <w:t>Power System</w:t>
      </w:r>
      <w:r w:rsidRPr="004A1500">
        <w:t xml:space="preserve"> is under </w:t>
      </w:r>
      <w:r w:rsidR="0037608A" w:rsidRPr="004A1500">
        <w:rPr>
          <w:b/>
          <w:bCs/>
        </w:rPr>
        <w:t>“Normal Operating Conditions”</w:t>
      </w:r>
      <w:r w:rsidRPr="004A1500">
        <w:t xml:space="preserve"> when</w:t>
      </w:r>
      <w:r w:rsidR="00B95778" w:rsidRPr="004A1500">
        <w:t> —</w:t>
      </w:r>
    </w:p>
    <w:p w14:paraId="7CC814A3" w14:textId="03442D8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no </w:t>
      </w:r>
      <w:r w:rsidR="003400A1" w:rsidRPr="004A1500">
        <w:rPr>
          <w:lang w:val="en-AU"/>
        </w:rPr>
        <w:t>Contingency</w:t>
      </w:r>
      <w:r w:rsidR="00C0244F" w:rsidRPr="004A1500">
        <w:rPr>
          <w:lang w:val="en-AU"/>
        </w:rPr>
        <w:t xml:space="preserve"> has occurred; and</w:t>
      </w:r>
    </w:p>
    <w:p w14:paraId="22CCA3EF" w14:textId="3F999DB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no </w:t>
      </w:r>
      <w:r w:rsidR="00D0732C" w:rsidRPr="004A1500">
        <w:rPr>
          <w:lang w:val="en-AU"/>
        </w:rPr>
        <w:t>Island</w:t>
      </w:r>
      <w:r w:rsidR="00C0244F" w:rsidRPr="004A1500">
        <w:rPr>
          <w:lang w:val="en-AU"/>
        </w:rPr>
        <w:t>s have formed; and</w:t>
      </w:r>
    </w:p>
    <w:p w14:paraId="1FB9BEE6" w14:textId="4DA7F61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no </w:t>
      </w:r>
      <w:r w:rsidR="00211F98" w:rsidRPr="004A1500">
        <w:rPr>
          <w:lang w:val="en-AU"/>
        </w:rPr>
        <w:t>System Operations Direction</w:t>
      </w:r>
      <w:r w:rsidR="00C0244F" w:rsidRPr="004A1500">
        <w:rPr>
          <w:lang w:val="en-AU"/>
        </w:rPr>
        <w:t xml:space="preserve"> is in effect; and </w:t>
      </w:r>
    </w:p>
    <w:p w14:paraId="33DD4470" w14:textId="4D6598E9"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frequency is within the </w:t>
      </w:r>
      <w:r w:rsidR="006A28BF" w:rsidRPr="004A1500">
        <w:rPr>
          <w:lang w:val="en-AU"/>
        </w:rPr>
        <w:t>Normal Frequency Tolerance Band</w:t>
      </w:r>
      <w:r w:rsidR="00C0244F" w:rsidRPr="004A1500">
        <w:rPr>
          <w:lang w:val="en-AU"/>
        </w:rPr>
        <w:t>; and</w:t>
      </w:r>
    </w:p>
    <w:p w14:paraId="4A975015" w14:textId="5CA1FCA1"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w:t>
      </w:r>
      <w:r w:rsidR="006A28BF" w:rsidRPr="004A1500">
        <w:rPr>
          <w:lang w:val="en-AU"/>
        </w:rPr>
        <w:t>Primary FCESS</w:t>
      </w:r>
      <w:r w:rsidR="00E57040" w:rsidRPr="004A1500">
        <w:rPr>
          <w:lang w:val="en-AU"/>
        </w:rPr>
        <w:t xml:space="preserve"> Provider</w:t>
      </w:r>
      <w:r w:rsidR="00C0244F" w:rsidRPr="004A1500">
        <w:rPr>
          <w:lang w:val="en-AU"/>
        </w:rPr>
        <w:t xml:space="preserve"> is providing the </w:t>
      </w:r>
      <w:r w:rsidR="006A28BF" w:rsidRPr="004A1500">
        <w:rPr>
          <w:lang w:val="en-AU"/>
        </w:rPr>
        <w:t>Primary FCESS</w:t>
      </w:r>
      <w:r w:rsidR="00C0244F" w:rsidRPr="004A1500">
        <w:rPr>
          <w:lang w:val="en-AU"/>
        </w:rPr>
        <w:t xml:space="preserve"> service in accordance with the </w:t>
      </w:r>
      <w:r w:rsidR="006A28BF" w:rsidRPr="004A1500">
        <w:rPr>
          <w:lang w:val="en-AU"/>
        </w:rPr>
        <w:t>Primary FCESS</w:t>
      </w:r>
      <w:r w:rsidR="00BE657C" w:rsidRPr="004A1500">
        <w:rPr>
          <w:lang w:val="en-AU"/>
        </w:rPr>
        <w:t xml:space="preserve"> Contract</w:t>
      </w:r>
      <w:r w:rsidR="00C0244F" w:rsidRPr="004A1500">
        <w:rPr>
          <w:lang w:val="en-AU"/>
        </w:rPr>
        <w:t xml:space="preserve">; and </w:t>
      </w:r>
    </w:p>
    <w:p w14:paraId="29E815D7" w14:textId="7A9FB9A6"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each contracted SR</w:t>
      </w:r>
      <w:r w:rsidR="00E57040" w:rsidRPr="004A1500">
        <w:rPr>
          <w:lang w:val="en-AU"/>
        </w:rPr>
        <w:t>ESS Provider</w:t>
      </w:r>
      <w:r w:rsidR="00C0244F" w:rsidRPr="004A1500">
        <w:rPr>
          <w:lang w:val="en-AU"/>
        </w:rPr>
        <w:t xml:space="preserve"> is maintaining the amount of </w:t>
      </w:r>
      <w:r w:rsidR="006D4F58" w:rsidRPr="004A1500">
        <w:rPr>
          <w:lang w:val="en-AU"/>
        </w:rPr>
        <w:t>Headroom</w:t>
      </w:r>
      <w:r w:rsidR="00C0244F" w:rsidRPr="004A1500">
        <w:rPr>
          <w:lang w:val="en-AU"/>
        </w:rPr>
        <w:t xml:space="preserve"> required by its SR</w:t>
      </w:r>
      <w:r w:rsidR="00BE657C" w:rsidRPr="004A1500">
        <w:rPr>
          <w:lang w:val="en-AU"/>
        </w:rPr>
        <w:t>ESS Contract</w:t>
      </w:r>
      <w:r w:rsidR="00C0244F" w:rsidRPr="004A1500">
        <w:rPr>
          <w:lang w:val="en-AU"/>
        </w:rPr>
        <w:t>; and</w:t>
      </w:r>
    </w:p>
    <w:p w14:paraId="479A9546" w14:textId="470DE1E4"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electricity flows across </w:t>
      </w:r>
      <w:r w:rsidR="00D0732C" w:rsidRPr="004A1500">
        <w:rPr>
          <w:lang w:val="en-AU"/>
        </w:rPr>
        <w:t>Interconnector</w:t>
      </w:r>
      <w:r w:rsidR="00C0244F" w:rsidRPr="004A1500">
        <w:rPr>
          <w:lang w:val="en-AU"/>
        </w:rPr>
        <w:t xml:space="preserve">s are within the tolerances agreed by the </w:t>
      </w:r>
      <w:r w:rsidR="00551C75" w:rsidRPr="004A1500">
        <w:rPr>
          <w:lang w:val="en-AU"/>
        </w:rPr>
        <w:t>Interconnected</w:t>
      </w:r>
      <w:r w:rsidR="00C0244F" w:rsidRPr="004A1500">
        <w:rPr>
          <w:lang w:val="en-AU"/>
        </w:rPr>
        <w:t xml:space="preserve"> NSPs and notified to the ISO; and</w:t>
      </w:r>
    </w:p>
    <w:p w14:paraId="105D72CD" w14:textId="11B0CF50"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 xml:space="preserve">no </w:t>
      </w:r>
      <w:r w:rsidR="006A28BF" w:rsidRPr="004A1500">
        <w:rPr>
          <w:lang w:val="en-AU"/>
        </w:rPr>
        <w:t>Pre-Contingent Action</w:t>
      </w:r>
      <w:r w:rsidR="00C0244F" w:rsidRPr="004A1500">
        <w:rPr>
          <w:lang w:val="en-AU"/>
        </w:rPr>
        <w:t xml:space="preserve">s are being taken.  </w:t>
      </w:r>
    </w:p>
    <w:p w14:paraId="6C09EA2D" w14:textId="00B1736D" w:rsidR="00C0244F" w:rsidRPr="004A1500" w:rsidRDefault="00346BC7" w:rsidP="00346BC7">
      <w:pPr>
        <w:pStyle w:val="PNR-1"/>
        <w:tabs>
          <w:tab w:val="left" w:pos="0"/>
        </w:tabs>
      </w:pPr>
      <w:bookmarkStart w:id="565" w:name="_Ref129685064"/>
      <w:bookmarkStart w:id="566" w:name="_Toc138945809"/>
      <w:r w:rsidRPr="004A1500">
        <w:t>166</w:t>
      </w:r>
      <w:r w:rsidRPr="004A1500">
        <w:tab/>
      </w:r>
      <w:r w:rsidR="00C0244F" w:rsidRPr="004A1500">
        <w:t xml:space="preserve">Definition of </w:t>
      </w:r>
      <w:r w:rsidR="006A28BF" w:rsidRPr="004A1500">
        <w:t>Notifiable Event</w:t>
      </w:r>
      <w:bookmarkEnd w:id="565"/>
      <w:bookmarkEnd w:id="566"/>
    </w:p>
    <w:p w14:paraId="5369BA08" w14:textId="1159749D" w:rsidR="00C0244F" w:rsidRPr="004A1500" w:rsidRDefault="00C0244F" w:rsidP="00A851CA">
      <w:pPr>
        <w:pStyle w:val="BodyTextIndent"/>
      </w:pPr>
      <w:r w:rsidRPr="004A1500">
        <w:t xml:space="preserve">A </w:t>
      </w:r>
      <w:r w:rsidR="0037608A" w:rsidRPr="004A1500">
        <w:rPr>
          <w:b/>
          <w:bCs/>
        </w:rPr>
        <w:t>“Notifiable Event”</w:t>
      </w:r>
      <w:r w:rsidRPr="004A1500">
        <w:t xml:space="preserve"> for a </w:t>
      </w:r>
      <w:r w:rsidR="006A28BF" w:rsidRPr="004A1500">
        <w:t>Power System</w:t>
      </w:r>
      <w:r w:rsidRPr="004A1500">
        <w:t xml:space="preserve"> is any planned or anticipated system event (including a planned </w:t>
      </w:r>
      <w:r w:rsidR="006A28BF" w:rsidRPr="004A1500">
        <w:t>Outage</w:t>
      </w:r>
      <w:r w:rsidRPr="004A1500">
        <w:t xml:space="preserve">, commissioning or testing of a </w:t>
      </w:r>
      <w:r w:rsidR="00E57040" w:rsidRPr="004A1500">
        <w:t>Facility</w:t>
      </w:r>
      <w:r w:rsidRPr="004A1500">
        <w:t xml:space="preserve"> or </w:t>
      </w:r>
      <w:r w:rsidR="002417C4" w:rsidRPr="004A1500">
        <w:t>Network Element</w:t>
      </w:r>
      <w:r w:rsidRPr="004A1500">
        <w:t>) which might credibly be expected to adversely affect</w:t>
      </w:r>
      <w:r w:rsidR="00B95778" w:rsidRPr="004A1500">
        <w:t> —</w:t>
      </w:r>
    </w:p>
    <w:p w14:paraId="1A129E26" w14:textId="1D527DD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or</w:t>
      </w:r>
    </w:p>
    <w:p w14:paraId="5749D818" w14:textId="50E2869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ability of any part of a </w:t>
      </w:r>
      <w:r w:rsidR="00BE657C" w:rsidRPr="004A1500">
        <w:rPr>
          <w:lang w:val="en-AU"/>
        </w:rPr>
        <w:t>Covered Transmission Network</w:t>
      </w:r>
      <w:r w:rsidR="00C0244F" w:rsidRPr="004A1500">
        <w:rPr>
          <w:lang w:val="en-AU"/>
        </w:rPr>
        <w:t xml:space="preserve"> to benefit from </w:t>
      </w:r>
      <w:r w:rsidR="00E57040" w:rsidRPr="004A1500">
        <w:rPr>
          <w:lang w:val="en-AU"/>
        </w:rPr>
        <w:t>Essential System Service</w:t>
      </w:r>
      <w:r w:rsidR="00C0244F" w:rsidRPr="004A1500">
        <w:rPr>
          <w:lang w:val="en-AU"/>
        </w:rPr>
        <w:t>s; or</w:t>
      </w:r>
    </w:p>
    <w:p w14:paraId="46F3E4B7" w14:textId="702EDD0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ability of a </w:t>
      </w:r>
      <w:r w:rsidR="009A0444" w:rsidRPr="004A1500">
        <w:rPr>
          <w:lang w:val="en-AU"/>
        </w:rPr>
        <w:t>Covered</w:t>
      </w:r>
      <w:r w:rsidR="00C0244F" w:rsidRPr="004A1500">
        <w:rPr>
          <w:lang w:val="en-AU"/>
        </w:rPr>
        <w:t xml:space="preserve"> NSP to provide </w:t>
      </w:r>
      <w:r w:rsidR="00463540" w:rsidRPr="004A1500">
        <w:rPr>
          <w:lang w:val="en-AU"/>
        </w:rPr>
        <w:t>Transmission Voltage</w:t>
      </w:r>
      <w:r w:rsidR="00C0244F" w:rsidRPr="004A1500">
        <w:rPr>
          <w:lang w:val="en-AU"/>
        </w:rPr>
        <w:t xml:space="preserve"> contracted </w:t>
      </w:r>
      <w:r w:rsidR="002417C4" w:rsidRPr="004A1500">
        <w:rPr>
          <w:lang w:val="en-AU"/>
        </w:rPr>
        <w:t>Network</w:t>
      </w:r>
      <w:r w:rsidR="00C0244F" w:rsidRPr="004A1500">
        <w:rPr>
          <w:lang w:val="en-AU"/>
        </w:rPr>
        <w:t xml:space="preserve"> services.</w:t>
      </w:r>
    </w:p>
    <w:p w14:paraId="159A0BB6" w14:textId="519B07BC" w:rsidR="00C0244F" w:rsidRPr="004A1500" w:rsidRDefault="00346BC7" w:rsidP="00346BC7">
      <w:pPr>
        <w:pStyle w:val="PNR-1"/>
        <w:tabs>
          <w:tab w:val="left" w:pos="0"/>
        </w:tabs>
      </w:pPr>
      <w:bookmarkStart w:id="567" w:name="_Ref129686078"/>
      <w:bookmarkStart w:id="568" w:name="_Toc138945810"/>
      <w:r w:rsidRPr="004A1500">
        <w:t>167</w:t>
      </w:r>
      <w:r w:rsidRPr="004A1500">
        <w:tab/>
      </w:r>
      <w:r w:rsidR="00C0244F" w:rsidRPr="004A1500">
        <w:t xml:space="preserve">Definition of </w:t>
      </w:r>
      <w:r w:rsidR="00211F98" w:rsidRPr="004A1500">
        <w:t>System Coordination Matters</w:t>
      </w:r>
      <w:bookmarkEnd w:id="567"/>
      <w:bookmarkEnd w:id="568"/>
    </w:p>
    <w:p w14:paraId="51C006AE" w14:textId="0F74C5DE" w:rsidR="00C0244F" w:rsidRPr="004A1500" w:rsidRDefault="00C0244F" w:rsidP="00A851CA">
      <w:pPr>
        <w:pStyle w:val="BodyTextIndent"/>
      </w:pPr>
      <w:r w:rsidRPr="004A1500">
        <w:t xml:space="preserve">The following are </w:t>
      </w:r>
      <w:r w:rsidR="0037608A" w:rsidRPr="004A1500">
        <w:rPr>
          <w:b/>
          <w:bCs/>
        </w:rPr>
        <w:t>“System Coordination Matters”</w:t>
      </w:r>
      <w:r w:rsidR="00B95778" w:rsidRPr="004A1500">
        <w:t> —</w:t>
      </w:r>
    </w:p>
    <w:p w14:paraId="4ECD1894" w14:textId="769BC9D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scheduling and coordination of all planned or anticipated </w:t>
      </w:r>
      <w:r w:rsidR="006A28BF" w:rsidRPr="004A1500">
        <w:rPr>
          <w:lang w:val="en-AU"/>
        </w:rPr>
        <w:t>Notifiable Event</w:t>
      </w:r>
      <w:r w:rsidR="00C0244F" w:rsidRPr="004A1500">
        <w:rPr>
          <w:lang w:val="en-AU"/>
        </w:rPr>
        <w:t>s; and</w:t>
      </w:r>
    </w:p>
    <w:p w14:paraId="2D34B7AA" w14:textId="0B95384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any changed circumstances or material new information regarding any planned or anticipated </w:t>
      </w:r>
      <w:r w:rsidR="006A28BF" w:rsidRPr="004A1500">
        <w:rPr>
          <w:lang w:val="en-AU"/>
        </w:rPr>
        <w:t>Notifiable Event</w:t>
      </w:r>
      <w:r w:rsidR="00C0244F" w:rsidRPr="004A1500">
        <w:rPr>
          <w:lang w:val="en-AU"/>
        </w:rPr>
        <w:t>; and</w:t>
      </w:r>
    </w:p>
    <w:p w14:paraId="5A76BCB0" w14:textId="49CAFE9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for each currently planned or anticipated </w:t>
      </w:r>
      <w:r w:rsidR="006A28BF" w:rsidRPr="004A1500">
        <w:rPr>
          <w:lang w:val="en-AU"/>
        </w:rPr>
        <w:t>Notifiable Event</w:t>
      </w:r>
      <w:r w:rsidR="00B95778" w:rsidRPr="004A1500">
        <w:rPr>
          <w:lang w:val="en-AU"/>
        </w:rPr>
        <w:t> —</w:t>
      </w:r>
    </w:p>
    <w:p w14:paraId="1831942A" w14:textId="45F7AD95"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its likely consequences for </w:t>
      </w:r>
      <w:r w:rsidR="006A28BF" w:rsidRPr="004A1500">
        <w:t>Security</w:t>
      </w:r>
      <w:r w:rsidR="00C0244F" w:rsidRPr="004A1500">
        <w:t xml:space="preserve"> and </w:t>
      </w:r>
      <w:r w:rsidR="006A28BF" w:rsidRPr="004A1500">
        <w:t>Reliability</w:t>
      </w:r>
      <w:r w:rsidR="00C0244F" w:rsidRPr="004A1500">
        <w:t>; and</w:t>
      </w:r>
    </w:p>
    <w:p w14:paraId="410DDC22" w14:textId="72DDE719"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its likely consequences in terms of whether a </w:t>
      </w:r>
      <w:r w:rsidR="00864441" w:rsidRPr="004A1500">
        <w:t>Constraint Rule</w:t>
      </w:r>
      <w:r w:rsidR="00C0244F" w:rsidRPr="004A1500">
        <w:t xml:space="preserve"> is, or is likely, to be violated; and</w:t>
      </w:r>
    </w:p>
    <w:p w14:paraId="4BC2EC20" w14:textId="687886F2" w:rsidR="00C0244F" w:rsidRPr="004A1500" w:rsidRDefault="00346BC7" w:rsidP="00346BC7">
      <w:pPr>
        <w:pStyle w:val="PNR-4"/>
        <w:numPr>
          <w:ilvl w:val="0"/>
          <w:numId w:val="0"/>
        </w:numPr>
        <w:tabs>
          <w:tab w:val="left" w:pos="1418"/>
        </w:tabs>
        <w:ind w:left="2126" w:hanging="708"/>
      </w:pPr>
      <w:r w:rsidRPr="004A1500">
        <w:rPr>
          <w:color w:val="000000"/>
        </w:rPr>
        <w:lastRenderedPageBreak/>
        <w:t>(iii)</w:t>
      </w:r>
      <w:r w:rsidRPr="004A1500">
        <w:rPr>
          <w:color w:val="000000"/>
        </w:rPr>
        <w:tab/>
      </w:r>
      <w:r w:rsidR="00C0244F" w:rsidRPr="004A1500">
        <w:t xml:space="preserve">any measures, which may be necessary or desirable to put in place for managing the </w:t>
      </w:r>
      <w:r w:rsidR="006A28BF" w:rsidRPr="004A1500">
        <w:t>Power System</w:t>
      </w:r>
      <w:r w:rsidR="00C0244F" w:rsidRPr="004A1500">
        <w:t xml:space="preserve"> in order to achieve the </w:t>
      </w:r>
      <w:r w:rsidR="00211F98" w:rsidRPr="004A1500">
        <w:t>System Security Objective</w:t>
      </w:r>
      <w:r w:rsidR="00C0244F" w:rsidRPr="004A1500">
        <w:t xml:space="preserve"> during the event, including any changes in </w:t>
      </w:r>
      <w:r w:rsidR="00E57040" w:rsidRPr="004A1500">
        <w:t>Essential System Service</w:t>
      </w:r>
      <w:r w:rsidR="00C0244F" w:rsidRPr="004A1500">
        <w:t xml:space="preserve"> procurement, configuration, </w:t>
      </w:r>
      <w:r w:rsidR="00BE657C" w:rsidRPr="004A1500">
        <w:t>Enable</w:t>
      </w:r>
      <w:r w:rsidR="00C0244F" w:rsidRPr="004A1500">
        <w:t xml:space="preserve">ment or </w:t>
      </w:r>
      <w:r w:rsidR="00BE657C" w:rsidRPr="004A1500">
        <w:t>Dispatch</w:t>
      </w:r>
      <w:r w:rsidR="00C0244F" w:rsidRPr="004A1500">
        <w:t>; and</w:t>
      </w:r>
    </w:p>
    <w:p w14:paraId="0FE9776C" w14:textId="0DE01454"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if it is a planned </w:t>
      </w:r>
      <w:r w:rsidR="006A28BF" w:rsidRPr="004A1500">
        <w:t>Outage</w:t>
      </w:r>
      <w:r w:rsidR="00B95778" w:rsidRPr="004A1500">
        <w:t> —</w:t>
      </w:r>
      <w:r w:rsidR="00C0244F" w:rsidRPr="004A1500">
        <w:t xml:space="preserve"> whether the </w:t>
      </w:r>
      <w:r w:rsidR="006A28BF" w:rsidRPr="004A1500">
        <w:t>Outage</w:t>
      </w:r>
      <w:r w:rsidR="00C0244F" w:rsidRPr="004A1500">
        <w:t xml:space="preserve"> should proceed as planned or at all;</w:t>
      </w:r>
    </w:p>
    <w:p w14:paraId="0A971E03" w14:textId="77777777" w:rsidR="00C0244F" w:rsidRPr="004A1500" w:rsidRDefault="00C0244F" w:rsidP="0045007B">
      <w:pPr>
        <w:pStyle w:val="BodyTextIndent2"/>
      </w:pPr>
      <w:r w:rsidRPr="004A1500">
        <w:t>and</w:t>
      </w:r>
    </w:p>
    <w:p w14:paraId="62672045" w14:textId="681522A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any other matters affecting </w:t>
      </w:r>
      <w:r w:rsidR="006A28BF" w:rsidRPr="004A1500">
        <w:rPr>
          <w:lang w:val="en-AU"/>
        </w:rPr>
        <w:t>Security</w:t>
      </w:r>
      <w:r w:rsidR="00C0244F" w:rsidRPr="004A1500">
        <w:rPr>
          <w:lang w:val="en-AU"/>
        </w:rPr>
        <w:t xml:space="preserve">, </w:t>
      </w:r>
      <w:r w:rsidR="006A28BF" w:rsidRPr="004A1500">
        <w:rPr>
          <w:lang w:val="en-AU"/>
        </w:rPr>
        <w:t>Reliability</w:t>
      </w:r>
      <w:r w:rsidR="00C0244F" w:rsidRPr="004A1500">
        <w:rPr>
          <w:lang w:val="en-AU"/>
        </w:rPr>
        <w:t xml:space="preserve"> or system operations generally which are appropriate for discussion under </w:t>
      </w:r>
      <w:r w:rsidR="0045007B" w:rsidRPr="004A1500">
        <w:rPr>
          <w:lang w:val="en-AU"/>
        </w:rPr>
        <w:fldChar w:fldCharType="begin" w:fldLock="1"/>
      </w:r>
      <w:r w:rsidR="0045007B" w:rsidRPr="004A1500">
        <w:rPr>
          <w:lang w:val="en-AU"/>
        </w:rPr>
        <w:instrText xml:space="preserve"> REF _Ref129515740 \w \h </w:instrText>
      </w:r>
      <w:r w:rsidR="0045007B" w:rsidRPr="004A1500">
        <w:rPr>
          <w:lang w:val="en-AU"/>
        </w:rPr>
      </w:r>
      <w:r w:rsidR="0045007B" w:rsidRPr="004A1500">
        <w:rPr>
          <w:lang w:val="en-AU"/>
        </w:rPr>
        <w:fldChar w:fldCharType="separate"/>
      </w:r>
      <w:r w:rsidR="00A63805" w:rsidRPr="004A1500">
        <w:rPr>
          <w:lang w:val="en-AU"/>
        </w:rPr>
        <w:t>Subchapter 7.3</w:t>
      </w:r>
      <w:r w:rsidR="0045007B" w:rsidRPr="004A1500">
        <w:rPr>
          <w:lang w:val="en-AU"/>
        </w:rPr>
        <w:fldChar w:fldCharType="end"/>
      </w:r>
      <w:r w:rsidR="00C0244F" w:rsidRPr="004A1500">
        <w:rPr>
          <w:lang w:val="en-AU"/>
        </w:rPr>
        <w:t>.</w:t>
      </w:r>
    </w:p>
    <w:p w14:paraId="294DE656" w14:textId="14B7BE88" w:rsidR="00C0244F" w:rsidRPr="004A1500" w:rsidRDefault="00346BC7" w:rsidP="00346BC7">
      <w:pPr>
        <w:pStyle w:val="PNR-Chap-2"/>
        <w:numPr>
          <w:ilvl w:val="0"/>
          <w:numId w:val="0"/>
        </w:numPr>
      </w:pPr>
      <w:bookmarkStart w:id="569" w:name="_Toc138945541"/>
      <w:bookmarkStart w:id="570" w:name="_Toc138945811"/>
      <w:r w:rsidRPr="004A1500">
        <w:t>Subchapter 7.2</w:t>
      </w:r>
      <w:r w:rsidR="00C0244F" w:rsidRPr="004A1500">
        <w:t xml:space="preserve"> </w:t>
      </w:r>
      <w:r w:rsidR="0045007B" w:rsidRPr="004A1500">
        <w:t>–</w:t>
      </w:r>
      <w:r w:rsidR="00C0244F" w:rsidRPr="004A1500">
        <w:t xml:space="preserve"> Standards of behaviour</w:t>
      </w:r>
      <w:bookmarkEnd w:id="569"/>
      <w:bookmarkEnd w:id="570"/>
    </w:p>
    <w:p w14:paraId="2C8A40F8" w14:textId="5BFEEDE2" w:rsidR="00C0244F" w:rsidRPr="004A1500" w:rsidRDefault="00346BC7" w:rsidP="00346BC7">
      <w:pPr>
        <w:pStyle w:val="PNR-1"/>
        <w:tabs>
          <w:tab w:val="left" w:pos="0"/>
        </w:tabs>
      </w:pPr>
      <w:bookmarkStart w:id="571" w:name="_Ref129515772"/>
      <w:bookmarkStart w:id="572" w:name="_Toc138945812"/>
      <w:r w:rsidRPr="004A1500">
        <w:t>168</w:t>
      </w:r>
      <w:r w:rsidRPr="004A1500">
        <w:tab/>
      </w:r>
      <w:r w:rsidR="00C0244F" w:rsidRPr="004A1500">
        <w:t>General standard of behaviour</w:t>
      </w:r>
      <w:bookmarkEnd w:id="571"/>
      <w:bookmarkEnd w:id="572"/>
    </w:p>
    <w:p w14:paraId="4EEB27C2" w14:textId="0F4B6F7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211F98" w:rsidRPr="004A1500">
        <w:rPr>
          <w:lang w:val="en-AU"/>
        </w:rPr>
        <w:t>System Operations Participant</w:t>
      </w:r>
      <w:r w:rsidR="00C0244F" w:rsidRPr="004A1500">
        <w:rPr>
          <w:lang w:val="en-AU"/>
        </w:rPr>
        <w:t xml:space="preserve"> given a function under these </w:t>
      </w:r>
      <w:r w:rsidR="003D13EA" w:rsidRPr="004A1500">
        <w:rPr>
          <w:lang w:val="en-AU"/>
        </w:rPr>
        <w:t>Rules</w:t>
      </w:r>
      <w:r w:rsidR="00C0244F" w:rsidRPr="004A1500">
        <w:rPr>
          <w:lang w:val="en-AU"/>
        </w:rPr>
        <w:t xml:space="preserve"> must perform it to a GEIP standard.</w:t>
      </w:r>
    </w:p>
    <w:p w14:paraId="2E612A20" w14:textId="53A8D6F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This 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_Ref129515772 \w \h </w:instrText>
      </w:r>
      <w:r w:rsidR="0045007B" w:rsidRPr="004A1500">
        <w:rPr>
          <w:lang w:val="en-AU"/>
        </w:rPr>
      </w:r>
      <w:r w:rsidR="0045007B" w:rsidRPr="004A1500">
        <w:rPr>
          <w:lang w:val="en-AU"/>
        </w:rPr>
        <w:fldChar w:fldCharType="separate"/>
      </w:r>
      <w:r w:rsidR="00A63805" w:rsidRPr="004A1500">
        <w:rPr>
          <w:lang w:val="en-AU"/>
        </w:rPr>
        <w:t>168</w:t>
      </w:r>
      <w:r w:rsidR="0045007B" w:rsidRPr="004A1500">
        <w:rPr>
          <w:lang w:val="en-AU"/>
        </w:rPr>
        <w:fldChar w:fldCharType="end"/>
      </w:r>
      <w:r w:rsidR="00C0244F" w:rsidRPr="004A1500">
        <w:rPr>
          <w:lang w:val="en-AU"/>
        </w:rPr>
        <w:t xml:space="preserve"> does not limit any other rule, </w:t>
      </w:r>
      <w:r w:rsidR="006A28BF" w:rsidRPr="004A1500">
        <w:rPr>
          <w:lang w:val="en-AU"/>
        </w:rPr>
        <w:t>Procedure</w:t>
      </w:r>
      <w:r w:rsidR="00C0244F" w:rsidRPr="004A1500">
        <w:rPr>
          <w:lang w:val="en-AU"/>
        </w:rPr>
        <w:t xml:space="preserve"> or </w:t>
      </w:r>
      <w:r w:rsidR="00BE657C" w:rsidRPr="004A1500">
        <w:rPr>
          <w:lang w:val="en-AU"/>
        </w:rPr>
        <w:t>Direction</w:t>
      </w:r>
      <w:r w:rsidR="00C0244F" w:rsidRPr="004A1500">
        <w:rPr>
          <w:lang w:val="en-AU"/>
        </w:rPr>
        <w:t>.</w:t>
      </w:r>
    </w:p>
    <w:p w14:paraId="6099CFA3" w14:textId="0F0C9E1F" w:rsidR="00C0244F" w:rsidRPr="004A1500" w:rsidRDefault="00346BC7" w:rsidP="00346BC7">
      <w:pPr>
        <w:pStyle w:val="PNR-1"/>
        <w:tabs>
          <w:tab w:val="left" w:pos="0"/>
        </w:tabs>
      </w:pPr>
      <w:bookmarkStart w:id="573" w:name="_Ref129516122"/>
      <w:bookmarkStart w:id="574" w:name="_Toc138945813"/>
      <w:r w:rsidRPr="004A1500">
        <w:t>169</w:t>
      </w:r>
      <w:r w:rsidRPr="004A1500">
        <w:tab/>
      </w:r>
      <w:r w:rsidR="00C0244F" w:rsidRPr="004A1500">
        <w:t>Obligation to balance</w:t>
      </w:r>
      <w:bookmarkEnd w:id="573"/>
      <w:bookmarkEnd w:id="574"/>
    </w:p>
    <w:p w14:paraId="07BF7B08" w14:textId="4BF32059" w:rsidR="00C0244F" w:rsidRPr="004A1500" w:rsidRDefault="00346BC7" w:rsidP="00346BC7">
      <w:pPr>
        <w:pStyle w:val="PNR-2"/>
        <w:numPr>
          <w:ilvl w:val="0"/>
          <w:numId w:val="0"/>
        </w:numPr>
        <w:ind w:left="709" w:hanging="567"/>
        <w:rPr>
          <w:lang w:val="en-AU"/>
        </w:rPr>
      </w:pPr>
      <w:bookmarkStart w:id="575" w:name="_Ref129515824"/>
      <w:r w:rsidRPr="004A1500">
        <w:rPr>
          <w:lang w:val="en-AU"/>
        </w:rPr>
        <w:t>(1)</w:t>
      </w:r>
      <w:r w:rsidRPr="004A1500">
        <w:rPr>
          <w:lang w:val="en-AU"/>
        </w:rPr>
        <w:tab/>
      </w:r>
      <w:r w:rsidR="00C0244F" w:rsidRPr="004A1500">
        <w:rPr>
          <w:lang w:val="en-AU"/>
        </w:rPr>
        <w:t xml:space="preserve">A Balancing Nominee in a </w:t>
      </w:r>
      <w:r w:rsidR="009A0444" w:rsidRPr="004A1500">
        <w:rPr>
          <w:lang w:val="en-AU"/>
        </w:rPr>
        <w:t>Covered Network</w:t>
      </w:r>
      <w:r w:rsidR="00C0244F" w:rsidRPr="004A1500">
        <w:rPr>
          <w:lang w:val="en-AU"/>
        </w:rPr>
        <w:t xml:space="preserve"> must, in </w:t>
      </w:r>
      <w:r w:rsidR="006A28BF" w:rsidRPr="004A1500">
        <w:rPr>
          <w:lang w:val="en-AU"/>
        </w:rPr>
        <w:t>Normal Operating Conditions</w:t>
      </w:r>
      <w:r w:rsidR="00C0244F" w:rsidRPr="004A1500">
        <w:rPr>
          <w:lang w:val="en-AU"/>
        </w:rPr>
        <w:t>, use reasonable endeavours in accordance with GEIP to procure that</w:t>
      </w:r>
      <w:r w:rsidR="00B95778" w:rsidRPr="004A1500">
        <w:rPr>
          <w:lang w:val="en-AU"/>
        </w:rPr>
        <w:t> —</w:t>
      </w:r>
      <w:bookmarkEnd w:id="575"/>
    </w:p>
    <w:p w14:paraId="57DF9B13" w14:textId="22E1CFF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energy</w:t>
      </w:r>
      <w:r w:rsidR="00C0244F" w:rsidRPr="004A1500">
        <w:rPr>
          <w:lang w:val="en-AU"/>
        </w:rPr>
        <w:t xml:space="preserve">} its </w:t>
      </w:r>
      <w:r w:rsidR="006D4F58" w:rsidRPr="004A1500">
        <w:rPr>
          <w:lang w:val="en-AU"/>
        </w:rPr>
        <w:t>Imbalance</w:t>
      </w:r>
      <w:r w:rsidR="00C0244F" w:rsidRPr="004A1500">
        <w:rPr>
          <w:lang w:val="en-AU"/>
        </w:rPr>
        <w:t xml:space="preserve"> for each </w:t>
      </w:r>
      <w:r w:rsidR="00211F98" w:rsidRPr="004A1500">
        <w:rPr>
          <w:lang w:val="en-AU"/>
        </w:rPr>
        <w:t>Trading Interval</w:t>
      </w:r>
      <w:r w:rsidR="00C0244F" w:rsidRPr="004A1500">
        <w:rPr>
          <w:lang w:val="en-AU"/>
        </w:rPr>
        <w:t xml:space="preserve"> is as close to zero as reasonably practicable; and</w:t>
      </w:r>
    </w:p>
    <w:p w14:paraId="384D1872" w14:textId="4466313E" w:rsidR="00C0244F" w:rsidRPr="004A1500" w:rsidRDefault="00346BC7" w:rsidP="00346BC7">
      <w:pPr>
        <w:pStyle w:val="PNR-3"/>
        <w:numPr>
          <w:ilvl w:val="0"/>
          <w:numId w:val="0"/>
        </w:numPr>
        <w:tabs>
          <w:tab w:val="left" w:pos="709"/>
        </w:tabs>
        <w:ind w:left="1418" w:hanging="709"/>
        <w:rPr>
          <w:lang w:val="en-AU"/>
        </w:rPr>
      </w:pPr>
      <w:bookmarkStart w:id="576" w:name="_Ref129688492"/>
      <w:r w:rsidRPr="004A1500">
        <w:rPr>
          <w:lang w:val="en-AU"/>
        </w:rPr>
        <w:t>(b)</w:t>
      </w:r>
      <w:r w:rsidRPr="004A1500">
        <w:rPr>
          <w:lang w:val="en-AU"/>
        </w:rPr>
        <w:tab/>
      </w:r>
      <w:r w:rsidR="00C0244F" w:rsidRPr="004A1500">
        <w:rPr>
          <w:lang w:val="en-AU"/>
        </w:rPr>
        <w:t>{</w:t>
      </w:r>
      <w:r w:rsidR="00C0244F" w:rsidRPr="004A1500">
        <w:rPr>
          <w:b/>
          <w:bCs/>
          <w:lang w:val="en-AU"/>
        </w:rPr>
        <w:t>power</w:t>
      </w:r>
      <w:r w:rsidR="00C0244F" w:rsidRPr="004A1500">
        <w:rPr>
          <w:lang w:val="en-AU"/>
        </w:rPr>
        <w:t xml:space="preserve">} within a </w:t>
      </w:r>
      <w:r w:rsidR="00211F98" w:rsidRPr="004A1500">
        <w:rPr>
          <w:lang w:val="en-AU"/>
        </w:rPr>
        <w:t>Trading Interval</w:t>
      </w:r>
      <w:r w:rsidR="00C0244F" w:rsidRPr="004A1500">
        <w:rPr>
          <w:lang w:val="en-AU"/>
        </w:rPr>
        <w:t>, subject to 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_Ref129515841 \w \h </w:instrText>
      </w:r>
      <w:r w:rsidR="0045007B" w:rsidRPr="004A1500">
        <w:rPr>
          <w:lang w:val="en-AU"/>
        </w:rPr>
      </w:r>
      <w:r w:rsidR="0045007B" w:rsidRPr="004A1500">
        <w:rPr>
          <w:lang w:val="en-AU"/>
        </w:rPr>
        <w:fldChar w:fldCharType="separate"/>
      </w:r>
      <w:r w:rsidR="00A63805" w:rsidRPr="004A1500">
        <w:rPr>
          <w:lang w:val="en-AU"/>
        </w:rPr>
        <w:t>169(4)</w:t>
      </w:r>
      <w:r w:rsidR="0045007B" w:rsidRPr="004A1500">
        <w:rPr>
          <w:lang w:val="en-AU"/>
        </w:rPr>
        <w:fldChar w:fldCharType="end"/>
      </w:r>
      <w:r w:rsidR="00C0244F" w:rsidRPr="004A1500">
        <w:rPr>
          <w:lang w:val="en-AU"/>
        </w:rPr>
        <w:t xml:space="preserve">, </w:t>
      </w:r>
      <w:r w:rsidR="00A832EA" w:rsidRPr="004A1500">
        <w:rPr>
          <w:lang w:val="en-AU"/>
        </w:rPr>
        <w:t>Maintain</w:t>
      </w:r>
      <w:r w:rsidR="00C0244F" w:rsidRPr="004A1500">
        <w:rPr>
          <w:lang w:val="en-AU"/>
        </w:rPr>
        <w:t xml:space="preserve"> as close as reasonably practicable to a real-time balance between the relevant injections and withdrawals.</w:t>
      </w:r>
      <w:bookmarkEnd w:id="576"/>
      <w:r w:rsidR="00C0244F" w:rsidRPr="004A1500">
        <w:rPr>
          <w:lang w:val="en-AU"/>
        </w:rPr>
        <w:t xml:space="preserve">  </w:t>
      </w:r>
    </w:p>
    <w:p w14:paraId="00AFA084" w14:textId="02AD83F0" w:rsidR="00C0244F" w:rsidRPr="004A1500" w:rsidRDefault="00346BC7" w:rsidP="00346BC7">
      <w:pPr>
        <w:pStyle w:val="PNR-2"/>
        <w:numPr>
          <w:ilvl w:val="0"/>
          <w:numId w:val="0"/>
        </w:numPr>
        <w:ind w:left="709" w:hanging="567"/>
        <w:rPr>
          <w:lang w:val="en-AU"/>
        </w:rPr>
      </w:pPr>
      <w:bookmarkStart w:id="577" w:name="_Ref129515879"/>
      <w:r w:rsidRPr="004A1500">
        <w:rPr>
          <w:lang w:val="en-AU"/>
        </w:rPr>
        <w:t>(2)</w:t>
      </w:r>
      <w:r w:rsidRPr="004A1500">
        <w:rPr>
          <w:lang w:val="en-AU"/>
        </w:rPr>
        <w:tab/>
      </w:r>
      <w:r w:rsidR="00C0244F" w:rsidRPr="004A1500">
        <w:rPr>
          <w:lang w:val="en-AU"/>
        </w:rPr>
        <w:t xml:space="preserve">For each Balancing Nominee at a Balancing Point in a </w:t>
      </w:r>
      <w:r w:rsidR="009A0444" w:rsidRPr="004A1500">
        <w:rPr>
          <w:lang w:val="en-AU"/>
        </w:rPr>
        <w:t>Covered Network</w:t>
      </w:r>
      <w:r w:rsidR="00C0244F" w:rsidRPr="004A1500">
        <w:rPr>
          <w:lang w:val="en-AU"/>
        </w:rPr>
        <w:t>, the following persons must, to the extent it is within their power to do so, each use reasonable endeavours in accordance with GEIP to facilitate the Balancing Nominee</w:t>
      </w:r>
      <w:r w:rsidR="00B94D67" w:rsidRPr="004A1500">
        <w:rPr>
          <w:lang w:val="en-AU"/>
        </w:rPr>
        <w:t>’</w:t>
      </w:r>
      <w:r w:rsidR="00C0244F" w:rsidRPr="004A1500">
        <w:rPr>
          <w:lang w:val="en-AU"/>
        </w:rPr>
        <w:t>s compliance with 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_Ref129515824 \w \h </w:instrText>
      </w:r>
      <w:r w:rsidR="0045007B" w:rsidRPr="004A1500">
        <w:rPr>
          <w:lang w:val="en-AU"/>
        </w:rPr>
      </w:r>
      <w:r w:rsidR="0045007B" w:rsidRPr="004A1500">
        <w:rPr>
          <w:lang w:val="en-AU"/>
        </w:rPr>
        <w:fldChar w:fldCharType="separate"/>
      </w:r>
      <w:r w:rsidR="00A63805" w:rsidRPr="004A1500">
        <w:rPr>
          <w:lang w:val="en-AU"/>
        </w:rPr>
        <w:t>169(1)</w:t>
      </w:r>
      <w:r w:rsidR="0045007B" w:rsidRPr="004A1500">
        <w:rPr>
          <w:lang w:val="en-AU"/>
        </w:rPr>
        <w:fldChar w:fldCharType="end"/>
      </w:r>
      <w:r w:rsidR="00C0244F" w:rsidRPr="004A1500">
        <w:rPr>
          <w:lang w:val="en-AU"/>
        </w:rPr>
        <w:t xml:space="preserve"> and, if applicable, </w:t>
      </w:r>
      <w:r w:rsidR="0045007B" w:rsidRPr="004A1500">
        <w:rPr>
          <w:lang w:val="en-AU"/>
        </w:rPr>
        <w:fldChar w:fldCharType="begin" w:fldLock="1"/>
      </w:r>
      <w:r w:rsidR="0045007B" w:rsidRPr="004A1500">
        <w:rPr>
          <w:lang w:val="en-AU"/>
        </w:rPr>
        <w:instrText xml:space="preserve"> REF _Ref129515841 \w \h </w:instrText>
      </w:r>
      <w:r w:rsidR="0045007B" w:rsidRPr="004A1500">
        <w:rPr>
          <w:lang w:val="en-AU"/>
        </w:rPr>
      </w:r>
      <w:r w:rsidR="0045007B" w:rsidRPr="004A1500">
        <w:rPr>
          <w:lang w:val="en-AU"/>
        </w:rPr>
        <w:fldChar w:fldCharType="separate"/>
      </w:r>
      <w:r w:rsidR="00A63805" w:rsidRPr="004A1500">
        <w:rPr>
          <w:lang w:val="en-AU"/>
        </w:rPr>
        <w:t>169(4)</w:t>
      </w:r>
      <w:r w:rsidR="0045007B" w:rsidRPr="004A1500">
        <w:rPr>
          <w:lang w:val="en-AU"/>
        </w:rPr>
        <w:fldChar w:fldCharType="end"/>
      </w:r>
      <w:r w:rsidR="00B95778" w:rsidRPr="004A1500">
        <w:rPr>
          <w:lang w:val="en-AU"/>
        </w:rPr>
        <w:t> —</w:t>
      </w:r>
      <w:bookmarkEnd w:id="577"/>
    </w:p>
    <w:p w14:paraId="6CAD85EC" w14:textId="0BA98DB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2417C4" w:rsidRPr="004A1500">
        <w:rPr>
          <w:lang w:val="en-AU"/>
        </w:rPr>
        <w:t>Nominator</w:t>
      </w:r>
      <w:r w:rsidR="00C0244F" w:rsidRPr="004A1500">
        <w:rPr>
          <w:lang w:val="en-AU"/>
        </w:rPr>
        <w:t xml:space="preserve"> for the Balancing Point; and</w:t>
      </w:r>
    </w:p>
    <w:p w14:paraId="57F7A1C0" w14:textId="67538F3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2417C4" w:rsidRPr="004A1500">
        <w:rPr>
          <w:lang w:val="en-AU"/>
        </w:rPr>
        <w:t>Network User</w:t>
      </w:r>
      <w:r w:rsidR="00C0244F" w:rsidRPr="004A1500">
        <w:rPr>
          <w:lang w:val="en-AU"/>
        </w:rPr>
        <w:t xml:space="preserve"> with an </w:t>
      </w:r>
      <w:r w:rsidR="00BE657C" w:rsidRPr="004A1500">
        <w:rPr>
          <w:lang w:val="en-AU"/>
        </w:rPr>
        <w:t>Entry Service</w:t>
      </w:r>
      <w:r w:rsidR="00C0244F" w:rsidRPr="004A1500">
        <w:rPr>
          <w:lang w:val="en-AU"/>
        </w:rPr>
        <w:t xml:space="preserve"> or </w:t>
      </w:r>
      <w:r w:rsidR="00E57040" w:rsidRPr="004A1500">
        <w:rPr>
          <w:lang w:val="en-AU"/>
        </w:rPr>
        <w:t>Exit Service</w:t>
      </w:r>
      <w:r w:rsidR="00C0244F" w:rsidRPr="004A1500">
        <w:rPr>
          <w:lang w:val="en-AU"/>
        </w:rPr>
        <w:t xml:space="preserve"> at the Balancing Point; and </w:t>
      </w:r>
    </w:p>
    <w:p w14:paraId="5205213C" w14:textId="43F455C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3400A1" w:rsidRPr="004A1500">
        <w:rPr>
          <w:lang w:val="en-AU"/>
        </w:rPr>
        <w:t>Controller</w:t>
      </w:r>
      <w:r w:rsidR="00C0244F" w:rsidRPr="004A1500">
        <w:rPr>
          <w:lang w:val="en-AU"/>
        </w:rPr>
        <w:t xml:space="preserve"> of a </w:t>
      </w:r>
      <w:r w:rsidR="006D4F58" w:rsidRPr="004A1500">
        <w:rPr>
          <w:lang w:val="en-AU"/>
        </w:rPr>
        <w:t>Generation Facility</w:t>
      </w:r>
      <w:r w:rsidR="00414C8C" w:rsidRPr="004A1500">
        <w:rPr>
          <w:lang w:val="en-AU"/>
        </w:rPr>
        <w:t>,</w:t>
      </w:r>
      <w:r w:rsidR="00C0244F" w:rsidRPr="004A1500">
        <w:rPr>
          <w:lang w:val="en-AU"/>
        </w:rPr>
        <w:t xml:space="preserve"> </w:t>
      </w:r>
      <w:r w:rsidR="003400A1" w:rsidRPr="004A1500">
        <w:rPr>
          <w:lang w:val="en-AU"/>
        </w:rPr>
        <w:t>Consumer Facility</w:t>
      </w:r>
      <w:r w:rsidR="00C0244F" w:rsidRPr="004A1500">
        <w:rPr>
          <w:lang w:val="en-AU"/>
        </w:rPr>
        <w:t xml:space="preserve"> </w:t>
      </w:r>
      <w:r w:rsidR="00414C8C" w:rsidRPr="004A1500">
        <w:rPr>
          <w:lang w:val="en-AU"/>
        </w:rPr>
        <w:t xml:space="preserve">or CPC </w:t>
      </w:r>
      <w:r w:rsidR="00804F23" w:rsidRPr="004A1500">
        <w:rPr>
          <w:lang w:val="en-AU"/>
        </w:rPr>
        <w:t>F</w:t>
      </w:r>
      <w:r w:rsidR="00414C8C" w:rsidRPr="004A1500">
        <w:rPr>
          <w:lang w:val="en-AU"/>
        </w:rPr>
        <w:t xml:space="preserve">acility </w:t>
      </w:r>
      <w:r w:rsidR="00C0244F" w:rsidRPr="004A1500">
        <w:rPr>
          <w:lang w:val="en-AU"/>
        </w:rPr>
        <w:t>at the Balancing Point.</w:t>
      </w:r>
    </w:p>
    <w:p w14:paraId="29D8D683" w14:textId="0A1AB9FF" w:rsidR="00C0244F" w:rsidRPr="004A1500" w:rsidRDefault="00346BC7" w:rsidP="00346BC7">
      <w:pPr>
        <w:pStyle w:val="PNR-2"/>
        <w:numPr>
          <w:ilvl w:val="0"/>
          <w:numId w:val="0"/>
        </w:numPr>
        <w:ind w:left="709" w:hanging="567"/>
        <w:rPr>
          <w:lang w:val="en-AU"/>
        </w:rPr>
      </w:pPr>
      <w:bookmarkStart w:id="578" w:name="_Ref129515892"/>
      <w:r w:rsidRPr="004A1500">
        <w:rPr>
          <w:lang w:val="en-AU"/>
        </w:rPr>
        <w:t>(3)</w:t>
      </w:r>
      <w:r w:rsidRPr="004A1500">
        <w:rPr>
          <w:lang w:val="en-AU"/>
        </w:rPr>
        <w:tab/>
      </w:r>
      <w:r w:rsidR="00C0244F" w:rsidRPr="004A1500">
        <w:rPr>
          <w:lang w:val="en-AU"/>
        </w:rPr>
        <w:t>Rules</w:t>
      </w:r>
      <w:r w:rsidR="0045007B" w:rsidRPr="004A1500">
        <w:rPr>
          <w:lang w:val="en-AU"/>
        </w:rPr>
        <w:t> </w:t>
      </w:r>
      <w:r w:rsidR="0045007B" w:rsidRPr="004A1500">
        <w:rPr>
          <w:lang w:val="en-AU"/>
        </w:rPr>
        <w:fldChar w:fldCharType="begin" w:fldLock="1"/>
      </w:r>
      <w:r w:rsidR="0045007B" w:rsidRPr="004A1500">
        <w:rPr>
          <w:lang w:val="en-AU"/>
        </w:rPr>
        <w:instrText xml:space="preserve"> REF _Ref129515824 \w \h </w:instrText>
      </w:r>
      <w:r w:rsidR="0045007B" w:rsidRPr="004A1500">
        <w:rPr>
          <w:lang w:val="en-AU"/>
        </w:rPr>
      </w:r>
      <w:r w:rsidR="0045007B" w:rsidRPr="004A1500">
        <w:rPr>
          <w:lang w:val="en-AU"/>
        </w:rPr>
        <w:fldChar w:fldCharType="separate"/>
      </w:r>
      <w:r w:rsidR="00A63805" w:rsidRPr="004A1500">
        <w:rPr>
          <w:lang w:val="en-AU"/>
        </w:rPr>
        <w:t>169(1)</w:t>
      </w:r>
      <w:r w:rsidR="0045007B" w:rsidRPr="004A1500">
        <w:rPr>
          <w:lang w:val="en-AU"/>
        </w:rPr>
        <w:fldChar w:fldCharType="end"/>
      </w:r>
      <w:r w:rsidR="00C0244F" w:rsidRPr="004A1500">
        <w:rPr>
          <w:lang w:val="en-AU"/>
        </w:rPr>
        <w:t xml:space="preserve"> and </w:t>
      </w:r>
      <w:r w:rsidR="0045007B" w:rsidRPr="004A1500">
        <w:rPr>
          <w:lang w:val="en-AU"/>
        </w:rPr>
        <w:fldChar w:fldCharType="begin" w:fldLock="1"/>
      </w:r>
      <w:r w:rsidR="0045007B" w:rsidRPr="004A1500">
        <w:rPr>
          <w:lang w:val="en-AU"/>
        </w:rPr>
        <w:instrText xml:space="preserve"> REF _Ref129515879 \w \h </w:instrText>
      </w:r>
      <w:r w:rsidR="0045007B" w:rsidRPr="004A1500">
        <w:rPr>
          <w:lang w:val="en-AU"/>
        </w:rPr>
      </w:r>
      <w:r w:rsidR="0045007B" w:rsidRPr="004A1500">
        <w:rPr>
          <w:lang w:val="en-AU"/>
        </w:rPr>
        <w:fldChar w:fldCharType="separate"/>
      </w:r>
      <w:r w:rsidR="00A63805" w:rsidRPr="004A1500">
        <w:rPr>
          <w:lang w:val="en-AU"/>
        </w:rPr>
        <w:t>169(2)</w:t>
      </w:r>
      <w:r w:rsidR="0045007B" w:rsidRPr="004A1500">
        <w:rPr>
          <w:lang w:val="en-AU"/>
        </w:rPr>
        <w:fldChar w:fldCharType="end"/>
      </w:r>
      <w:r w:rsidR="00C0244F" w:rsidRPr="004A1500">
        <w:rPr>
          <w:lang w:val="en-AU"/>
        </w:rPr>
        <w:t xml:space="preserve"> do not apply, to the extent that an </w:t>
      </w:r>
      <w:r w:rsidR="006D4F58" w:rsidRPr="004A1500">
        <w:rPr>
          <w:lang w:val="en-AU"/>
        </w:rPr>
        <w:t>Imbalance</w:t>
      </w:r>
      <w:r w:rsidR="00C0244F" w:rsidRPr="004A1500">
        <w:rPr>
          <w:lang w:val="en-AU"/>
        </w:rPr>
        <w:t xml:space="preserve"> results from good faith compliance with a </w:t>
      </w:r>
      <w:r w:rsidR="006A28BF" w:rsidRPr="004A1500">
        <w:rPr>
          <w:lang w:val="en-AU"/>
        </w:rPr>
        <w:t>Procedure</w:t>
      </w:r>
      <w:r w:rsidR="00C0244F" w:rsidRPr="004A1500">
        <w:rPr>
          <w:lang w:val="en-AU"/>
        </w:rPr>
        <w:t xml:space="preserve">, </w:t>
      </w:r>
      <w:r w:rsidR="006A28BF" w:rsidRPr="004A1500">
        <w:rPr>
          <w:lang w:val="en-AU"/>
        </w:rPr>
        <w:t>Protocol</w:t>
      </w:r>
      <w:r w:rsidR="00C0244F" w:rsidRPr="004A1500">
        <w:rPr>
          <w:lang w:val="en-AU"/>
        </w:rPr>
        <w:t xml:space="preserve"> or </w:t>
      </w:r>
      <w:r w:rsidR="00BE657C" w:rsidRPr="004A1500">
        <w:rPr>
          <w:lang w:val="en-AU"/>
        </w:rPr>
        <w:t>Direction</w:t>
      </w:r>
      <w:r w:rsidR="00C0244F" w:rsidRPr="004A1500">
        <w:rPr>
          <w:lang w:val="en-AU"/>
        </w:rPr>
        <w:t xml:space="preserve"> other than a </w:t>
      </w:r>
      <w:r w:rsidR="008C7DE2" w:rsidRPr="004A1500">
        <w:rPr>
          <w:lang w:val="en-AU"/>
        </w:rPr>
        <w:t>Constraint Direction</w:t>
      </w:r>
      <w:r w:rsidR="00C0244F" w:rsidRPr="004A1500">
        <w:rPr>
          <w:lang w:val="en-AU"/>
        </w:rPr>
        <w:t>.</w:t>
      </w:r>
      <w:bookmarkEnd w:id="578"/>
      <w:r w:rsidR="00C0244F" w:rsidRPr="004A1500">
        <w:rPr>
          <w:lang w:val="en-AU"/>
        </w:rPr>
        <w:t xml:space="preserve"> </w:t>
      </w:r>
    </w:p>
    <w:p w14:paraId="7EAA1FA6" w14:textId="38E76D86" w:rsidR="00C0244F" w:rsidRPr="004A1500" w:rsidRDefault="00C0244F" w:rsidP="0045007B">
      <w:pPr>
        <w:pStyle w:val="PNRNotes"/>
      </w:pPr>
      <w:r w:rsidRPr="004A1500">
        <w:t>{</w:t>
      </w:r>
      <w:r w:rsidR="008C7DE2" w:rsidRPr="004A1500">
        <w:t>Constraint Direction</w:t>
      </w:r>
      <w:r w:rsidRPr="004A1500">
        <w:t>s are excluded from rule</w:t>
      </w:r>
      <w:r w:rsidR="0045007B" w:rsidRPr="004A1500">
        <w:t> </w:t>
      </w:r>
      <w:r w:rsidR="0045007B" w:rsidRPr="004A1500">
        <w:fldChar w:fldCharType="begin" w:fldLock="1"/>
      </w:r>
      <w:r w:rsidR="0045007B" w:rsidRPr="004A1500">
        <w:instrText xml:space="preserve"> REF _Ref129515892 \w \h </w:instrText>
      </w:r>
      <w:r w:rsidR="0045007B" w:rsidRPr="004A1500">
        <w:fldChar w:fldCharType="separate"/>
      </w:r>
      <w:r w:rsidR="00A63805" w:rsidRPr="004A1500">
        <w:t>169(3)</w:t>
      </w:r>
      <w:r w:rsidR="0045007B" w:rsidRPr="004A1500">
        <w:fldChar w:fldCharType="end"/>
      </w:r>
      <w:r w:rsidR="00B94D67" w:rsidRPr="004A1500">
        <w:t>’</w:t>
      </w:r>
      <w:r w:rsidRPr="004A1500">
        <w:t>s protection, because it</w:t>
      </w:r>
      <w:r w:rsidR="00B94D67" w:rsidRPr="004A1500">
        <w:t>’</w:t>
      </w:r>
      <w:r w:rsidRPr="004A1500">
        <w:t xml:space="preserve">s a principle of constrained access that the constrained-off </w:t>
      </w:r>
      <w:r w:rsidR="002417C4" w:rsidRPr="004A1500">
        <w:t>Network User</w:t>
      </w:r>
      <w:r w:rsidRPr="004A1500">
        <w:t xml:space="preserve"> remains responsible for maintaining an energy balance.</w:t>
      </w:r>
    </w:p>
    <w:p w14:paraId="5F8D2F1F" w14:textId="01A7C8B2" w:rsidR="00C0244F" w:rsidRPr="004A1500" w:rsidRDefault="00346BC7" w:rsidP="00346BC7">
      <w:pPr>
        <w:pStyle w:val="PNR-2"/>
        <w:numPr>
          <w:ilvl w:val="0"/>
          <w:numId w:val="0"/>
        </w:numPr>
        <w:ind w:left="709" w:hanging="567"/>
        <w:rPr>
          <w:lang w:val="en-AU"/>
        </w:rPr>
      </w:pPr>
      <w:bookmarkStart w:id="579" w:name="_Ref129515841"/>
      <w:r w:rsidRPr="004A1500">
        <w:rPr>
          <w:lang w:val="en-AU"/>
        </w:rPr>
        <w:lastRenderedPageBreak/>
        <w:t>(4)</w:t>
      </w:r>
      <w:r w:rsidRPr="004A1500">
        <w:rPr>
          <w:lang w:val="en-AU"/>
        </w:rPr>
        <w:tab/>
      </w:r>
      <w:r w:rsidR="00C0244F" w:rsidRPr="004A1500">
        <w:rPr>
          <w:lang w:val="en-AU"/>
        </w:rPr>
        <w:t xml:space="preserve">The ISO may, in consultation with the affected </w:t>
      </w:r>
      <w:r w:rsidR="00211F98" w:rsidRPr="004A1500">
        <w:rPr>
          <w:lang w:val="en-AU"/>
        </w:rPr>
        <w:t>System Operations Participant</w:t>
      </w:r>
      <w:r w:rsidR="00C0244F" w:rsidRPr="004A1500">
        <w:rPr>
          <w:lang w:val="en-AU"/>
        </w:rPr>
        <w:t xml:space="preserve">s, </w:t>
      </w:r>
      <w:r w:rsidR="00BE657C" w:rsidRPr="004A1500">
        <w:rPr>
          <w:lang w:val="en-AU"/>
        </w:rPr>
        <w:t>Direct</w:t>
      </w:r>
      <w:r w:rsidR="00C0244F" w:rsidRPr="004A1500">
        <w:rPr>
          <w:lang w:val="en-AU"/>
        </w:rPr>
        <w:t xml:space="preserve"> a Balancing Nominee to relax its control settings, or procure that the relevant control settings be relaxed, if the Balancing Nominee</w:t>
      </w:r>
      <w:r w:rsidR="00B94D67" w:rsidRPr="004A1500">
        <w:rPr>
          <w:lang w:val="en-AU"/>
        </w:rPr>
        <w:t>’</w:t>
      </w:r>
      <w:r w:rsidR="00C0244F" w:rsidRPr="004A1500">
        <w:rPr>
          <w:lang w:val="en-AU"/>
        </w:rPr>
        <w:t>s strict compliance with 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_Ref129515824 \w \h </w:instrText>
      </w:r>
      <w:r w:rsidR="0045007B" w:rsidRPr="004A1500">
        <w:rPr>
          <w:lang w:val="en-AU"/>
        </w:rPr>
      </w:r>
      <w:r w:rsidR="0045007B" w:rsidRPr="004A1500">
        <w:rPr>
          <w:lang w:val="en-AU"/>
        </w:rPr>
        <w:fldChar w:fldCharType="separate"/>
      </w:r>
      <w:r w:rsidR="00A63805" w:rsidRPr="004A1500">
        <w:rPr>
          <w:lang w:val="en-AU"/>
        </w:rPr>
        <w:t>169(1)</w:t>
      </w:r>
      <w:r w:rsidR="0045007B" w:rsidRPr="004A1500">
        <w:rPr>
          <w:lang w:val="en-AU"/>
        </w:rPr>
        <w:fldChar w:fldCharType="end"/>
      </w:r>
      <w:r w:rsidR="00C0244F" w:rsidRPr="004A1500">
        <w:rPr>
          <w:lang w:val="en-AU"/>
        </w:rPr>
        <w:t xml:space="preserve"> is creating, or may create, a threat to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or other operational difficulties for the ISO or other </w:t>
      </w:r>
      <w:r w:rsidR="003D13EA" w:rsidRPr="004A1500">
        <w:rPr>
          <w:lang w:val="en-AU"/>
        </w:rPr>
        <w:t>Rules Participant</w:t>
      </w:r>
      <w:r w:rsidR="00C0244F" w:rsidRPr="004A1500">
        <w:rPr>
          <w:lang w:val="en-AU"/>
        </w:rPr>
        <w:t>s.</w:t>
      </w:r>
      <w:bookmarkEnd w:id="579"/>
    </w:p>
    <w:p w14:paraId="46559001" w14:textId="17D6D7FD" w:rsidR="00C0244F" w:rsidRPr="004A1500" w:rsidRDefault="00346BC7" w:rsidP="00346BC7">
      <w:pPr>
        <w:pStyle w:val="PNR-1"/>
        <w:tabs>
          <w:tab w:val="left" w:pos="0"/>
        </w:tabs>
      </w:pPr>
      <w:bookmarkStart w:id="580" w:name="_Ref129516129"/>
      <w:bookmarkStart w:id="581" w:name="_Toc138945814"/>
      <w:r w:rsidRPr="004A1500">
        <w:t>170</w:t>
      </w:r>
      <w:r w:rsidRPr="004A1500">
        <w:tab/>
      </w:r>
      <w:r w:rsidR="00C0244F" w:rsidRPr="004A1500">
        <w:t>Standards of behaviour in system coordination</w:t>
      </w:r>
      <w:bookmarkEnd w:id="580"/>
      <w:bookmarkEnd w:id="581"/>
    </w:p>
    <w:p w14:paraId="5B8244BD" w14:textId="5710C51F" w:rsidR="00C0244F" w:rsidRPr="004A1500" w:rsidRDefault="00C0244F" w:rsidP="006E6D86">
      <w:pPr>
        <w:pStyle w:val="PNR-2"/>
        <w:numPr>
          <w:ilvl w:val="0"/>
          <w:numId w:val="0"/>
        </w:numPr>
        <w:ind w:left="709"/>
        <w:rPr>
          <w:lang w:val="en-AU"/>
        </w:rPr>
      </w:pPr>
      <w:r w:rsidRPr="004A1500">
        <w:rPr>
          <w:lang w:val="en-AU"/>
        </w:rPr>
        <w:t xml:space="preserve">In performing their functions under </w:t>
      </w:r>
      <w:r w:rsidR="0045007B" w:rsidRPr="004A1500">
        <w:rPr>
          <w:lang w:val="en-AU"/>
        </w:rPr>
        <w:fldChar w:fldCharType="begin" w:fldLock="1"/>
      </w:r>
      <w:r w:rsidR="0045007B" w:rsidRPr="004A1500">
        <w:rPr>
          <w:lang w:val="en-AU"/>
        </w:rPr>
        <w:instrText xml:space="preserve"> REF _Ref129515740 \w \h </w:instrText>
      </w:r>
      <w:r w:rsidR="0045007B" w:rsidRPr="004A1500">
        <w:rPr>
          <w:lang w:val="en-AU"/>
        </w:rPr>
      </w:r>
      <w:r w:rsidR="0045007B" w:rsidRPr="004A1500">
        <w:rPr>
          <w:lang w:val="en-AU"/>
        </w:rPr>
        <w:fldChar w:fldCharType="separate"/>
      </w:r>
      <w:r w:rsidR="00A63805" w:rsidRPr="004A1500">
        <w:rPr>
          <w:lang w:val="en-AU"/>
        </w:rPr>
        <w:t>Subchapter 7.3</w:t>
      </w:r>
      <w:r w:rsidR="0045007B" w:rsidRPr="004A1500">
        <w:rPr>
          <w:lang w:val="en-AU"/>
        </w:rPr>
        <w:fldChar w:fldCharType="end"/>
      </w:r>
      <w:r w:rsidRPr="004A1500">
        <w:rPr>
          <w:lang w:val="en-AU"/>
        </w:rPr>
        <w:t xml:space="preserve"> and </w:t>
      </w:r>
      <w:r w:rsidR="0045007B" w:rsidRPr="004A1500">
        <w:rPr>
          <w:lang w:val="en-AU"/>
        </w:rPr>
        <w:fldChar w:fldCharType="begin" w:fldLock="1"/>
      </w:r>
      <w:r w:rsidR="0045007B" w:rsidRPr="004A1500">
        <w:rPr>
          <w:lang w:val="en-AU"/>
        </w:rPr>
        <w:instrText xml:space="preserve"> REF _Ref129516055 \w \h </w:instrText>
      </w:r>
      <w:r w:rsidR="0045007B" w:rsidRPr="004A1500">
        <w:rPr>
          <w:lang w:val="en-AU"/>
        </w:rPr>
      </w:r>
      <w:r w:rsidR="0045007B" w:rsidRPr="004A1500">
        <w:rPr>
          <w:lang w:val="en-AU"/>
        </w:rPr>
        <w:fldChar w:fldCharType="separate"/>
      </w:r>
      <w:r w:rsidR="00A63805" w:rsidRPr="004A1500">
        <w:rPr>
          <w:lang w:val="en-AU"/>
        </w:rPr>
        <w:t>Subchapter 7.4</w:t>
      </w:r>
      <w:r w:rsidR="0045007B" w:rsidRPr="004A1500">
        <w:rPr>
          <w:lang w:val="en-AU"/>
        </w:rPr>
        <w:fldChar w:fldCharType="end"/>
      </w:r>
      <w:r w:rsidRPr="004A1500">
        <w:rPr>
          <w:lang w:val="en-AU"/>
        </w:rPr>
        <w:t xml:space="preserve">, the ISO, each </w:t>
      </w:r>
      <w:r w:rsidR="00E33E27" w:rsidRPr="004A1500">
        <w:rPr>
          <w:lang w:val="en-AU"/>
        </w:rPr>
        <w:t>Registered NSP</w:t>
      </w:r>
      <w:r w:rsidRPr="004A1500">
        <w:rPr>
          <w:lang w:val="en-AU"/>
        </w:rPr>
        <w:t xml:space="preserve"> and (where applicable) each </w:t>
      </w:r>
      <w:r w:rsidR="00E57040" w:rsidRPr="004A1500">
        <w:rPr>
          <w:lang w:val="en-AU"/>
        </w:rPr>
        <w:t>ESS Provider</w:t>
      </w:r>
      <w:r w:rsidRPr="004A1500">
        <w:rPr>
          <w:lang w:val="en-AU"/>
        </w:rPr>
        <w:t xml:space="preserve"> must</w:t>
      </w:r>
      <w:r w:rsidR="00B95778" w:rsidRPr="004A1500">
        <w:rPr>
          <w:lang w:val="en-AU"/>
        </w:rPr>
        <w:t> —</w:t>
      </w:r>
    </w:p>
    <w:p w14:paraId="2F93E05A" w14:textId="069EDED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confer with each other and share information as often, and in as much detail, as is required by GEIP; and</w:t>
      </w:r>
    </w:p>
    <w:p w14:paraId="5712A06E" w14:textId="4E39487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seek to cooperate to the standard required by GEIP with a view to maintaining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and</w:t>
      </w:r>
    </w:p>
    <w:p w14:paraId="00A17D99" w14:textId="69326AD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have regard to the </w:t>
      </w:r>
      <w:r w:rsidR="006A28BF" w:rsidRPr="004A1500">
        <w:rPr>
          <w:lang w:val="en-AU"/>
        </w:rPr>
        <w:t>Pilbara Electricity Objective</w:t>
      </w:r>
      <w:r w:rsidR="00C0244F" w:rsidRPr="004A1500">
        <w:rPr>
          <w:lang w:val="en-AU"/>
        </w:rPr>
        <w:t xml:space="preserve"> and the </w:t>
      </w:r>
      <w:r w:rsidR="00211F98" w:rsidRPr="004A1500">
        <w:rPr>
          <w:lang w:val="en-AU"/>
        </w:rPr>
        <w:t>System Security Objective</w:t>
      </w:r>
      <w:r w:rsidR="00C0244F" w:rsidRPr="004A1500">
        <w:rPr>
          <w:lang w:val="en-AU"/>
        </w:rPr>
        <w:t>; and</w:t>
      </w:r>
    </w:p>
    <w:p w14:paraId="4E5BFDB2" w14:textId="50019EB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seek to achieve consensus outcomes wherever practicable.</w:t>
      </w:r>
    </w:p>
    <w:p w14:paraId="3A206876" w14:textId="3CA3EF9D" w:rsidR="00C0244F" w:rsidRPr="004A1500" w:rsidRDefault="00346BC7" w:rsidP="00346BC7">
      <w:pPr>
        <w:pStyle w:val="PNR-1"/>
        <w:tabs>
          <w:tab w:val="left" w:pos="0"/>
        </w:tabs>
      </w:pPr>
      <w:bookmarkStart w:id="582" w:name="_Toc138945815"/>
      <w:r w:rsidRPr="004A1500">
        <w:t>171</w:t>
      </w:r>
      <w:r w:rsidRPr="004A1500">
        <w:tab/>
      </w:r>
      <w:r w:rsidR="00C0244F" w:rsidRPr="004A1500">
        <w:t xml:space="preserve">General requirement to treat </w:t>
      </w:r>
      <w:r w:rsidR="00D0732C" w:rsidRPr="004A1500">
        <w:t>Load</w:t>
      </w:r>
      <w:r w:rsidR="00C0244F" w:rsidRPr="004A1500">
        <w:t xml:space="preserve"> shedding as a last resort</w:t>
      </w:r>
      <w:bookmarkEnd w:id="582"/>
    </w:p>
    <w:p w14:paraId="08545129" w14:textId="091F2F11" w:rsidR="00C0244F" w:rsidRPr="004A1500" w:rsidRDefault="00346BC7" w:rsidP="00346BC7">
      <w:pPr>
        <w:pStyle w:val="PNR-2"/>
        <w:numPr>
          <w:ilvl w:val="0"/>
          <w:numId w:val="0"/>
        </w:numPr>
        <w:ind w:left="709" w:hanging="567"/>
        <w:rPr>
          <w:lang w:val="en-AU"/>
        </w:rPr>
      </w:pPr>
      <w:bookmarkStart w:id="583" w:name="_Ref129516090"/>
      <w:r w:rsidRPr="004A1500">
        <w:rPr>
          <w:lang w:val="en-AU"/>
        </w:rPr>
        <w:t>(1)</w:t>
      </w:r>
      <w:r w:rsidRPr="004A1500">
        <w:rPr>
          <w:lang w:val="en-AU"/>
        </w:rPr>
        <w:tab/>
      </w:r>
      <w:r w:rsidR="00C0244F" w:rsidRPr="004A1500">
        <w:rPr>
          <w:lang w:val="en-AU"/>
        </w:rPr>
        <w:t xml:space="preserve">Regardless of which </w:t>
      </w:r>
      <w:r w:rsidR="006A28BF" w:rsidRPr="004A1500">
        <w:rPr>
          <w:lang w:val="en-AU"/>
        </w:rPr>
        <w:t>Protocol</w:t>
      </w:r>
      <w:r w:rsidR="00C0244F" w:rsidRPr="004A1500">
        <w:rPr>
          <w:lang w:val="en-AU"/>
        </w:rPr>
        <w:t xml:space="preserve"> is active, </w:t>
      </w:r>
      <w:r w:rsidR="00211F98" w:rsidRPr="004A1500">
        <w:rPr>
          <w:lang w:val="en-AU"/>
        </w:rPr>
        <w:t>System Operations Participant</w:t>
      </w:r>
      <w:r w:rsidR="00C0244F" w:rsidRPr="004A1500">
        <w:rPr>
          <w:lang w:val="en-AU"/>
        </w:rPr>
        <w:t xml:space="preserve">s must endeavour in good faith in accordance with GEIP and these </w:t>
      </w:r>
      <w:r w:rsidR="003D13EA" w:rsidRPr="004A1500">
        <w:rPr>
          <w:lang w:val="en-AU"/>
        </w:rPr>
        <w:t>Rules</w:t>
      </w:r>
      <w:r w:rsidR="00C0244F" w:rsidRPr="004A1500">
        <w:rPr>
          <w:lang w:val="en-AU"/>
        </w:rPr>
        <w:t xml:space="preserve"> to use all other means reasonably practicable to </w:t>
      </w:r>
      <w:r w:rsidR="00A832EA" w:rsidRPr="004A1500">
        <w:rPr>
          <w:lang w:val="en-AU"/>
        </w:rPr>
        <w:t>Maintain</w:t>
      </w:r>
      <w:r w:rsidR="00C0244F" w:rsidRPr="004A1500">
        <w:rPr>
          <w:lang w:val="en-AU"/>
        </w:rPr>
        <w:t xml:space="preserve"> the </w:t>
      </w:r>
      <w:r w:rsidR="006A28BF" w:rsidRPr="004A1500">
        <w:rPr>
          <w:lang w:val="en-AU"/>
        </w:rPr>
        <w:t>Power System</w:t>
      </w:r>
      <w:r w:rsidR="00C0244F" w:rsidRPr="004A1500">
        <w:rPr>
          <w:lang w:val="en-AU"/>
        </w:rPr>
        <w:t xml:space="preserve"> </w:t>
      </w:r>
      <w:r w:rsidR="006D4F58" w:rsidRPr="004A1500">
        <w:rPr>
          <w:lang w:val="en-AU"/>
        </w:rPr>
        <w:t>Inside the Technical Envelope</w:t>
      </w:r>
      <w:r w:rsidR="00C0244F" w:rsidRPr="004A1500">
        <w:rPr>
          <w:lang w:val="en-AU"/>
        </w:rPr>
        <w:t xml:space="preserve"> in response to a </w:t>
      </w:r>
      <w:r w:rsidR="003400A1" w:rsidRPr="004A1500">
        <w:rPr>
          <w:lang w:val="en-AU"/>
        </w:rPr>
        <w:t>Contingency</w:t>
      </w:r>
      <w:r w:rsidR="00C0244F" w:rsidRPr="004A1500">
        <w:rPr>
          <w:lang w:val="en-AU"/>
        </w:rPr>
        <w:t xml:space="preserve">, before using </w:t>
      </w:r>
      <w:r w:rsidR="00D0732C" w:rsidRPr="004A1500">
        <w:rPr>
          <w:lang w:val="en-AU"/>
        </w:rPr>
        <w:t>Load</w:t>
      </w:r>
      <w:r w:rsidR="00C0244F" w:rsidRPr="004A1500">
        <w:rPr>
          <w:lang w:val="en-AU"/>
        </w:rPr>
        <w:t xml:space="preserve"> shedding.</w:t>
      </w:r>
      <w:bookmarkEnd w:id="583"/>
    </w:p>
    <w:p w14:paraId="25BA40A7" w14:textId="532D3A3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_Ref129516090 \w \h </w:instrText>
      </w:r>
      <w:r w:rsidR="0045007B" w:rsidRPr="004A1500">
        <w:rPr>
          <w:lang w:val="en-AU"/>
        </w:rPr>
      </w:r>
      <w:r w:rsidR="0045007B" w:rsidRPr="004A1500">
        <w:rPr>
          <w:lang w:val="en-AU"/>
        </w:rPr>
        <w:fldChar w:fldCharType="separate"/>
      </w:r>
      <w:r w:rsidR="00A63805" w:rsidRPr="004A1500">
        <w:rPr>
          <w:lang w:val="en-AU"/>
        </w:rPr>
        <w:t>171(1)</w:t>
      </w:r>
      <w:r w:rsidR="0045007B" w:rsidRPr="004A1500">
        <w:rPr>
          <w:lang w:val="en-AU"/>
        </w:rPr>
        <w:fldChar w:fldCharType="end"/>
      </w:r>
      <w:r w:rsidR="00C0244F" w:rsidRPr="004A1500">
        <w:rPr>
          <w:lang w:val="en-AU"/>
        </w:rPr>
        <w:t xml:space="preserve"> does not require a </w:t>
      </w:r>
      <w:r w:rsidR="00E33E27" w:rsidRPr="004A1500">
        <w:rPr>
          <w:lang w:val="en-AU"/>
        </w:rPr>
        <w:t>Registered NSP</w:t>
      </w:r>
      <w:r w:rsidR="00C0244F" w:rsidRPr="004A1500">
        <w:rPr>
          <w:lang w:val="en-AU"/>
        </w:rPr>
        <w:t xml:space="preserve"> to depart from the under-frequency </w:t>
      </w:r>
      <w:r w:rsidR="00D0732C" w:rsidRPr="004A1500">
        <w:rPr>
          <w:lang w:val="en-AU"/>
        </w:rPr>
        <w:t>Load</w:t>
      </w:r>
      <w:r w:rsidR="00C0244F" w:rsidRPr="004A1500">
        <w:rPr>
          <w:lang w:val="en-AU"/>
        </w:rPr>
        <w:t xml:space="preserve"> shedding requirements of the </w:t>
      </w:r>
      <w:r w:rsidR="006D4F58" w:rsidRPr="004A1500">
        <w:rPr>
          <w:lang w:val="en-AU"/>
        </w:rPr>
        <w:t>Harmonised Technical Rules</w:t>
      </w:r>
      <w:r w:rsidR="00C0244F" w:rsidRPr="004A1500">
        <w:rPr>
          <w:lang w:val="en-AU"/>
        </w:rPr>
        <w:t>, or to prevent automated systems from being configured and responding in accordance with those requirements.</w:t>
      </w:r>
    </w:p>
    <w:p w14:paraId="754F0754" w14:textId="4C3ECC61" w:rsidR="00C0244F" w:rsidRPr="004A1500" w:rsidRDefault="00346BC7" w:rsidP="00346BC7">
      <w:pPr>
        <w:pStyle w:val="PNR-1"/>
        <w:tabs>
          <w:tab w:val="left" w:pos="0"/>
        </w:tabs>
      </w:pPr>
      <w:bookmarkStart w:id="584" w:name="_Ref129522680"/>
      <w:bookmarkStart w:id="585" w:name="_Toc138945816"/>
      <w:r w:rsidRPr="004A1500">
        <w:t>172</w:t>
      </w:r>
      <w:r w:rsidRPr="004A1500">
        <w:tab/>
      </w:r>
      <w:r w:rsidR="00C0244F" w:rsidRPr="004A1500">
        <w:t>Grounds for non-compliance</w:t>
      </w:r>
      <w:bookmarkEnd w:id="584"/>
      <w:bookmarkEnd w:id="585"/>
    </w:p>
    <w:p w14:paraId="73D91859" w14:textId="087355E7" w:rsidR="00C0244F" w:rsidRPr="004A1500" w:rsidRDefault="00346BC7" w:rsidP="00346BC7">
      <w:pPr>
        <w:pStyle w:val="PNR-2"/>
        <w:numPr>
          <w:ilvl w:val="0"/>
          <w:numId w:val="0"/>
        </w:numPr>
        <w:ind w:left="709" w:hanging="567"/>
        <w:rPr>
          <w:lang w:val="en-AU"/>
        </w:rPr>
      </w:pPr>
      <w:bookmarkStart w:id="586" w:name="_Ref129516191"/>
      <w:r w:rsidRPr="004A1500">
        <w:rPr>
          <w:lang w:val="en-AU"/>
        </w:rPr>
        <w:t>(1)</w:t>
      </w:r>
      <w:r w:rsidRPr="004A1500">
        <w:rPr>
          <w:lang w:val="en-AU"/>
        </w:rPr>
        <w:tab/>
      </w:r>
      <w:r w:rsidR="00C0244F" w:rsidRPr="004A1500">
        <w:rPr>
          <w:lang w:val="en-AU"/>
        </w:rPr>
        <w:t>A person does not have to comply with</w:t>
      </w:r>
      <w:r w:rsidR="00B95778" w:rsidRPr="004A1500">
        <w:rPr>
          <w:lang w:val="en-AU"/>
        </w:rPr>
        <w:t> —</w:t>
      </w:r>
      <w:bookmarkEnd w:id="586"/>
    </w:p>
    <w:p w14:paraId="6A8811D4" w14:textId="6E9E3B77" w:rsidR="00C0244F" w:rsidRPr="004A1500" w:rsidRDefault="00346BC7" w:rsidP="00346BC7">
      <w:pPr>
        <w:pStyle w:val="PNR-3"/>
        <w:numPr>
          <w:ilvl w:val="0"/>
          <w:numId w:val="0"/>
        </w:numPr>
        <w:tabs>
          <w:tab w:val="left" w:pos="709"/>
        </w:tabs>
        <w:ind w:left="1418" w:hanging="709"/>
        <w:rPr>
          <w:lang w:val="en-AU"/>
        </w:rPr>
      </w:pPr>
      <w:bookmarkStart w:id="587" w:name="_Ref129516201"/>
      <w:r w:rsidRPr="004A1500">
        <w:rPr>
          <w:lang w:val="en-AU"/>
        </w:rPr>
        <w:t>(a)</w:t>
      </w:r>
      <w:r w:rsidRPr="004A1500">
        <w:rPr>
          <w:lang w:val="en-AU"/>
        </w:rPr>
        <w:tab/>
      </w:r>
      <w:r w:rsidR="00665274" w:rsidRPr="004A1500">
        <w:rPr>
          <w:lang w:val="en-AU"/>
        </w:rPr>
        <w:t>rules</w:t>
      </w:r>
      <w:r w:rsidR="0045007B" w:rsidRPr="004A1500">
        <w:rPr>
          <w:lang w:val="en-AU"/>
        </w:rPr>
        <w:t> </w:t>
      </w:r>
      <w:r w:rsidR="0045007B" w:rsidRPr="004A1500">
        <w:rPr>
          <w:lang w:val="en-AU"/>
        </w:rPr>
        <w:fldChar w:fldCharType="begin" w:fldLock="1"/>
      </w:r>
      <w:r w:rsidR="0045007B" w:rsidRPr="004A1500">
        <w:rPr>
          <w:lang w:val="en-AU"/>
        </w:rPr>
        <w:instrText xml:space="preserve"> REF _Ref129515772 \w \h </w:instrText>
      </w:r>
      <w:r w:rsidR="0045007B" w:rsidRPr="004A1500">
        <w:rPr>
          <w:lang w:val="en-AU"/>
        </w:rPr>
      </w:r>
      <w:r w:rsidR="0045007B" w:rsidRPr="004A1500">
        <w:rPr>
          <w:lang w:val="en-AU"/>
        </w:rPr>
        <w:fldChar w:fldCharType="separate"/>
      </w:r>
      <w:r w:rsidR="00A63805" w:rsidRPr="004A1500">
        <w:rPr>
          <w:lang w:val="en-AU"/>
        </w:rPr>
        <w:t>168</w:t>
      </w:r>
      <w:r w:rsidR="0045007B" w:rsidRPr="004A1500">
        <w:rPr>
          <w:lang w:val="en-AU"/>
        </w:rPr>
        <w:fldChar w:fldCharType="end"/>
      </w:r>
      <w:r w:rsidR="0045007B" w:rsidRPr="004A1500">
        <w:rPr>
          <w:lang w:val="en-AU"/>
        </w:rPr>
        <w:t xml:space="preserve">, </w:t>
      </w:r>
      <w:r w:rsidR="0045007B" w:rsidRPr="004A1500">
        <w:rPr>
          <w:lang w:val="en-AU"/>
        </w:rPr>
        <w:fldChar w:fldCharType="begin" w:fldLock="1"/>
      </w:r>
      <w:r w:rsidR="0045007B" w:rsidRPr="004A1500">
        <w:rPr>
          <w:lang w:val="en-AU"/>
        </w:rPr>
        <w:instrText xml:space="preserve"> REF _Ref129516122 \w \h </w:instrText>
      </w:r>
      <w:r w:rsidR="0045007B" w:rsidRPr="004A1500">
        <w:rPr>
          <w:lang w:val="en-AU"/>
        </w:rPr>
      </w:r>
      <w:r w:rsidR="0045007B" w:rsidRPr="004A1500">
        <w:rPr>
          <w:lang w:val="en-AU"/>
        </w:rPr>
        <w:fldChar w:fldCharType="separate"/>
      </w:r>
      <w:r w:rsidR="00A63805" w:rsidRPr="004A1500">
        <w:rPr>
          <w:lang w:val="en-AU"/>
        </w:rPr>
        <w:t>169</w:t>
      </w:r>
      <w:r w:rsidR="0045007B" w:rsidRPr="004A1500">
        <w:rPr>
          <w:lang w:val="en-AU"/>
        </w:rPr>
        <w:fldChar w:fldCharType="end"/>
      </w:r>
      <w:r w:rsidR="0045007B" w:rsidRPr="004A1500">
        <w:rPr>
          <w:lang w:val="en-AU"/>
        </w:rPr>
        <w:t xml:space="preserve"> or </w:t>
      </w:r>
      <w:r w:rsidR="0045007B" w:rsidRPr="004A1500">
        <w:rPr>
          <w:lang w:val="en-AU"/>
        </w:rPr>
        <w:fldChar w:fldCharType="begin" w:fldLock="1"/>
      </w:r>
      <w:r w:rsidR="0045007B" w:rsidRPr="004A1500">
        <w:rPr>
          <w:lang w:val="en-AU"/>
        </w:rPr>
        <w:instrText xml:space="preserve"> REF _Ref129516129 \w \h </w:instrText>
      </w:r>
      <w:r w:rsidR="0045007B" w:rsidRPr="004A1500">
        <w:rPr>
          <w:lang w:val="en-AU"/>
        </w:rPr>
      </w:r>
      <w:r w:rsidR="0045007B" w:rsidRPr="004A1500">
        <w:rPr>
          <w:lang w:val="en-AU"/>
        </w:rPr>
        <w:fldChar w:fldCharType="separate"/>
      </w:r>
      <w:r w:rsidR="00A63805" w:rsidRPr="004A1500">
        <w:rPr>
          <w:lang w:val="en-AU"/>
        </w:rPr>
        <w:t>170</w:t>
      </w:r>
      <w:r w:rsidR="0045007B" w:rsidRPr="004A1500">
        <w:rPr>
          <w:lang w:val="en-AU"/>
        </w:rPr>
        <w:fldChar w:fldCharType="end"/>
      </w:r>
      <w:r w:rsidR="00C0244F" w:rsidRPr="004A1500">
        <w:rPr>
          <w:lang w:val="en-AU"/>
        </w:rPr>
        <w:t>; or</w:t>
      </w:r>
      <w:bookmarkEnd w:id="587"/>
    </w:p>
    <w:p w14:paraId="0120E9D5" w14:textId="3001A7AB" w:rsidR="00C0244F" w:rsidRPr="004A1500" w:rsidRDefault="00346BC7" w:rsidP="00346BC7">
      <w:pPr>
        <w:pStyle w:val="PNR-3"/>
        <w:numPr>
          <w:ilvl w:val="0"/>
          <w:numId w:val="0"/>
        </w:numPr>
        <w:tabs>
          <w:tab w:val="left" w:pos="709"/>
        </w:tabs>
        <w:ind w:left="1418" w:hanging="709"/>
        <w:rPr>
          <w:lang w:val="en-AU"/>
        </w:rPr>
      </w:pPr>
      <w:bookmarkStart w:id="588" w:name="_Ref129516203"/>
      <w:r w:rsidRPr="004A1500">
        <w:rPr>
          <w:lang w:val="en-AU"/>
        </w:rPr>
        <w:t>(b)</w:t>
      </w:r>
      <w:r w:rsidRPr="004A1500">
        <w:rPr>
          <w:lang w:val="en-AU"/>
        </w:rPr>
        <w:tab/>
      </w:r>
      <w:r w:rsidR="00C0244F" w:rsidRPr="004A1500">
        <w:rPr>
          <w:lang w:val="en-AU"/>
        </w:rPr>
        <w:t xml:space="preserve">a </w:t>
      </w:r>
      <w:r w:rsidR="006A28BF" w:rsidRPr="004A1500">
        <w:rPr>
          <w:lang w:val="en-AU"/>
        </w:rPr>
        <w:t>Procedure</w:t>
      </w:r>
      <w:r w:rsidR="00C0244F" w:rsidRPr="004A1500">
        <w:rPr>
          <w:lang w:val="en-AU"/>
        </w:rPr>
        <w:t xml:space="preserve"> (including the </w:t>
      </w:r>
      <w:r w:rsidR="00E33E27" w:rsidRPr="004A1500">
        <w:rPr>
          <w:lang w:val="en-AU"/>
        </w:rPr>
        <w:t>Protocol Framework</w:t>
      </w:r>
      <w:r w:rsidR="00C0244F" w:rsidRPr="004A1500">
        <w:rPr>
          <w:lang w:val="en-AU"/>
        </w:rPr>
        <w:t xml:space="preserve">), a </w:t>
      </w:r>
      <w:r w:rsidR="006A28BF" w:rsidRPr="004A1500">
        <w:rPr>
          <w:lang w:val="en-AU"/>
        </w:rPr>
        <w:t>Protocol</w:t>
      </w:r>
      <w:r w:rsidR="00C0244F" w:rsidRPr="004A1500">
        <w:rPr>
          <w:lang w:val="en-AU"/>
        </w:rPr>
        <w:t xml:space="preserve"> or a </w:t>
      </w:r>
      <w:r w:rsidR="00BE657C" w:rsidRPr="004A1500">
        <w:rPr>
          <w:lang w:val="en-AU"/>
        </w:rPr>
        <w:t>Direction</w:t>
      </w:r>
      <w:r w:rsidR="00C0244F" w:rsidRPr="004A1500">
        <w:rPr>
          <w:lang w:val="en-AU"/>
        </w:rPr>
        <w:t>,</w:t>
      </w:r>
      <w:bookmarkEnd w:id="588"/>
    </w:p>
    <w:p w14:paraId="66B72E80" w14:textId="76615574" w:rsidR="00C0244F" w:rsidRPr="004A1500" w:rsidRDefault="00C0244F" w:rsidP="0045007B">
      <w:pPr>
        <w:pStyle w:val="BodyTextIndent"/>
      </w:pPr>
      <w:r w:rsidRPr="004A1500">
        <w:t>to the extent that the person believes in good faith that compliance</w:t>
      </w:r>
      <w:r w:rsidR="00B95778" w:rsidRPr="004A1500">
        <w:t> —</w:t>
      </w:r>
    </w:p>
    <w:p w14:paraId="1C7FBF18" w14:textId="27D84CA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is impossible; or</w:t>
      </w:r>
    </w:p>
    <w:p w14:paraId="6BD2AB72" w14:textId="50DC2084"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is inappropriate due to prevailing emergency circumstances; or</w:t>
      </w:r>
    </w:p>
    <w:p w14:paraId="0C08294E" w14:textId="080C09AF"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would be contrary to any law; or</w:t>
      </w:r>
    </w:p>
    <w:p w14:paraId="3025569A" w14:textId="3201BF13"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may cause or exacerbate a situation which risks physical injury or death to any person or material damage to any </w:t>
      </w:r>
      <w:r w:rsidR="00BE657C" w:rsidRPr="004A1500">
        <w:rPr>
          <w:lang w:val="en-AU"/>
        </w:rPr>
        <w:t>Equipment</w:t>
      </w:r>
      <w:r w:rsidR="00C0244F" w:rsidRPr="004A1500">
        <w:rPr>
          <w:lang w:val="en-AU"/>
        </w:rPr>
        <w:t>; or</w:t>
      </w:r>
    </w:p>
    <w:p w14:paraId="23780D71" w14:textId="2B7B3DE2"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would be contrary to the </w:t>
      </w:r>
      <w:r w:rsidR="00211F98" w:rsidRPr="004A1500">
        <w:rPr>
          <w:lang w:val="en-AU"/>
        </w:rPr>
        <w:t>System Security Objective</w:t>
      </w:r>
      <w:r w:rsidR="00C0244F" w:rsidRPr="004A1500">
        <w:rPr>
          <w:lang w:val="en-AU"/>
        </w:rPr>
        <w:t>.</w:t>
      </w:r>
    </w:p>
    <w:p w14:paraId="4D681010" w14:textId="6C9AB13D" w:rsidR="00414C8C" w:rsidRPr="004A1500" w:rsidRDefault="00414C8C" w:rsidP="0074448F">
      <w:pPr>
        <w:pStyle w:val="PNRNotes"/>
      </w:pPr>
      <w:r w:rsidRPr="004A1500">
        <w:lastRenderedPageBreak/>
        <w:t>{For a Pluto</w:t>
      </w:r>
      <w:r w:rsidR="00804F23" w:rsidRPr="004A1500">
        <w:t xml:space="preserve"> R</w:t>
      </w:r>
      <w:r w:rsidRPr="004A1500">
        <w:t>ecipient, rules</w:t>
      </w:r>
      <w:r w:rsidR="00804F23" w:rsidRPr="004A1500">
        <w:t> </w:t>
      </w:r>
      <w:r w:rsidRPr="004A1500">
        <w:t>188A(2)(a) and (3) provide additional grounds for non-compliance.}</w:t>
      </w:r>
    </w:p>
    <w:p w14:paraId="4FA86411" w14:textId="013445D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_Ref129516191 \w \h </w:instrText>
      </w:r>
      <w:r w:rsidR="0045007B" w:rsidRPr="004A1500">
        <w:rPr>
          <w:lang w:val="en-AU"/>
        </w:rPr>
      </w:r>
      <w:r w:rsidR="0045007B" w:rsidRPr="004A1500">
        <w:rPr>
          <w:lang w:val="en-AU"/>
        </w:rPr>
        <w:fldChar w:fldCharType="separate"/>
      </w:r>
      <w:r w:rsidR="00A63805" w:rsidRPr="004A1500">
        <w:rPr>
          <w:lang w:val="en-AU"/>
        </w:rPr>
        <w:t>172(1)</w:t>
      </w:r>
      <w:r w:rsidR="0045007B" w:rsidRPr="004A1500">
        <w:rPr>
          <w:lang w:val="en-AU"/>
        </w:rPr>
        <w:fldChar w:fldCharType="end"/>
      </w:r>
      <w:r w:rsidR="00C0244F" w:rsidRPr="004A1500">
        <w:rPr>
          <w:lang w:val="en-AU"/>
        </w:rPr>
        <w:t xml:space="preserve"> does not authorise a person to not comply with an obligation listed in paragraphs</w:t>
      </w:r>
      <w:r w:rsidR="0045007B" w:rsidRPr="004A1500">
        <w:rPr>
          <w:lang w:val="en-AU"/>
        </w:rPr>
        <w:t> </w:t>
      </w:r>
      <w:r w:rsidR="0045007B" w:rsidRPr="004A1500">
        <w:rPr>
          <w:lang w:val="en-AU"/>
        </w:rPr>
        <w:fldChar w:fldCharType="begin" w:fldLock="1"/>
      </w:r>
      <w:r w:rsidR="0045007B" w:rsidRPr="004A1500">
        <w:rPr>
          <w:lang w:val="en-AU"/>
        </w:rPr>
        <w:instrText xml:space="preserve"> REF _Ref129516201 \n \h </w:instrText>
      </w:r>
      <w:r w:rsidR="0045007B" w:rsidRPr="004A1500">
        <w:rPr>
          <w:lang w:val="en-AU"/>
        </w:rPr>
      </w:r>
      <w:r w:rsidR="0045007B" w:rsidRPr="004A1500">
        <w:rPr>
          <w:lang w:val="en-AU"/>
        </w:rPr>
        <w:fldChar w:fldCharType="separate"/>
      </w:r>
      <w:r w:rsidR="00A63805" w:rsidRPr="004A1500">
        <w:rPr>
          <w:lang w:val="en-AU"/>
        </w:rPr>
        <w:t>(a)</w:t>
      </w:r>
      <w:r w:rsidR="0045007B" w:rsidRPr="004A1500">
        <w:rPr>
          <w:lang w:val="en-AU"/>
        </w:rPr>
        <w:fldChar w:fldCharType="end"/>
      </w:r>
      <w:r w:rsidR="0045007B" w:rsidRPr="004A1500">
        <w:rPr>
          <w:lang w:val="en-AU"/>
        </w:rPr>
        <w:t xml:space="preserve"> or </w:t>
      </w:r>
      <w:r w:rsidR="0045007B" w:rsidRPr="004A1500">
        <w:rPr>
          <w:lang w:val="en-AU"/>
        </w:rPr>
        <w:fldChar w:fldCharType="begin" w:fldLock="1"/>
      </w:r>
      <w:r w:rsidR="0045007B" w:rsidRPr="004A1500">
        <w:rPr>
          <w:lang w:val="en-AU"/>
        </w:rPr>
        <w:instrText xml:space="preserve"> REF _Ref129516203 \n \h </w:instrText>
      </w:r>
      <w:r w:rsidR="0045007B" w:rsidRPr="004A1500">
        <w:rPr>
          <w:lang w:val="en-AU"/>
        </w:rPr>
      </w:r>
      <w:r w:rsidR="0045007B" w:rsidRPr="004A1500">
        <w:rPr>
          <w:lang w:val="en-AU"/>
        </w:rPr>
        <w:fldChar w:fldCharType="separate"/>
      </w:r>
      <w:r w:rsidR="00A63805" w:rsidRPr="004A1500">
        <w:rPr>
          <w:lang w:val="en-AU"/>
        </w:rPr>
        <w:t>(b)</w:t>
      </w:r>
      <w:r w:rsidR="0045007B" w:rsidRPr="004A1500">
        <w:rPr>
          <w:lang w:val="en-AU"/>
        </w:rPr>
        <w:fldChar w:fldCharType="end"/>
      </w:r>
      <w:r w:rsidR="00C0244F" w:rsidRPr="004A1500">
        <w:rPr>
          <w:lang w:val="en-AU"/>
        </w:rPr>
        <w:t xml:space="preserve"> of that rule, on any or all of the following grounds</w:t>
      </w:r>
      <w:r w:rsidR="00B95778" w:rsidRPr="004A1500">
        <w:rPr>
          <w:lang w:val="en-AU"/>
        </w:rPr>
        <w:t> —</w:t>
      </w:r>
      <w:r w:rsidR="00C0244F" w:rsidRPr="004A1500">
        <w:rPr>
          <w:lang w:val="en-AU"/>
        </w:rPr>
        <w:t xml:space="preserve"> </w:t>
      </w:r>
    </w:p>
    <w:p w14:paraId="0A13CCFA" w14:textId="63AC63C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that compliance may be inconvenient; or </w:t>
      </w:r>
    </w:p>
    <w:p w14:paraId="34AB3C68" w14:textId="7CC3193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that compliance may cause the person to breach a contract or an </w:t>
      </w:r>
      <w:r w:rsidR="006D4F58" w:rsidRPr="004A1500">
        <w:rPr>
          <w:lang w:val="en-AU"/>
        </w:rPr>
        <w:t>Instrument of Delegation</w:t>
      </w:r>
      <w:r w:rsidR="00C0244F" w:rsidRPr="004A1500">
        <w:rPr>
          <w:lang w:val="en-AU"/>
        </w:rPr>
        <w:t xml:space="preserve">; or </w:t>
      </w:r>
    </w:p>
    <w:p w14:paraId="2839345B" w14:textId="2E43DEB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that compliance may cause the person to incur additional costs. </w:t>
      </w:r>
    </w:p>
    <w:p w14:paraId="359A40FB" w14:textId="54146A6E"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If a person purports to rely on rule</w:t>
      </w:r>
      <w:r w:rsidR="0045007B" w:rsidRPr="004A1500">
        <w:rPr>
          <w:lang w:val="en-AU"/>
        </w:rPr>
        <w:t> </w:t>
      </w:r>
      <w:r w:rsidR="0045007B" w:rsidRPr="004A1500">
        <w:rPr>
          <w:lang w:val="en-AU"/>
        </w:rPr>
        <w:fldChar w:fldCharType="begin" w:fldLock="1"/>
      </w:r>
      <w:r w:rsidR="0045007B" w:rsidRPr="004A1500">
        <w:rPr>
          <w:lang w:val="en-AU"/>
        </w:rPr>
        <w:instrText xml:space="preserve"> REF _Ref129516191 \w \h </w:instrText>
      </w:r>
      <w:r w:rsidR="0045007B" w:rsidRPr="004A1500">
        <w:rPr>
          <w:lang w:val="en-AU"/>
        </w:rPr>
      </w:r>
      <w:r w:rsidR="0045007B" w:rsidRPr="004A1500">
        <w:rPr>
          <w:lang w:val="en-AU"/>
        </w:rPr>
        <w:fldChar w:fldCharType="separate"/>
      </w:r>
      <w:r w:rsidR="00A63805" w:rsidRPr="004A1500">
        <w:rPr>
          <w:lang w:val="en-AU"/>
        </w:rPr>
        <w:t>172(1)</w:t>
      </w:r>
      <w:r w:rsidR="0045007B" w:rsidRPr="004A1500">
        <w:rPr>
          <w:lang w:val="en-AU"/>
        </w:rPr>
        <w:fldChar w:fldCharType="end"/>
      </w:r>
      <w:r w:rsidR="00C0244F" w:rsidRPr="004A1500">
        <w:rPr>
          <w:lang w:val="en-AU"/>
        </w:rPr>
        <w:t xml:space="preserve"> to not comply with an obligation listed in paragraphs</w:t>
      </w:r>
      <w:r w:rsidR="0045007B" w:rsidRPr="004A1500">
        <w:rPr>
          <w:lang w:val="en-AU"/>
        </w:rPr>
        <w:t> </w:t>
      </w:r>
      <w:r w:rsidR="00241E6B" w:rsidRPr="004A1500">
        <w:rPr>
          <w:lang w:val="en-AU"/>
        </w:rPr>
        <w:fldChar w:fldCharType="begin" w:fldLock="1"/>
      </w:r>
      <w:r w:rsidR="00241E6B" w:rsidRPr="004A1500">
        <w:rPr>
          <w:lang w:val="en-AU"/>
        </w:rPr>
        <w:instrText xml:space="preserve"> REF _Ref129516201 \n \h </w:instrText>
      </w:r>
      <w:r w:rsidR="00241E6B" w:rsidRPr="004A1500">
        <w:rPr>
          <w:lang w:val="en-AU"/>
        </w:rPr>
      </w:r>
      <w:r w:rsidR="00241E6B" w:rsidRPr="004A1500">
        <w:rPr>
          <w:lang w:val="en-AU"/>
        </w:rPr>
        <w:fldChar w:fldCharType="separate"/>
      </w:r>
      <w:r w:rsidR="00A63805" w:rsidRPr="004A1500">
        <w:rPr>
          <w:lang w:val="en-AU"/>
        </w:rPr>
        <w:t>(a)</w:t>
      </w:r>
      <w:r w:rsidR="00241E6B" w:rsidRPr="004A1500">
        <w:rPr>
          <w:lang w:val="en-AU"/>
        </w:rPr>
        <w:fldChar w:fldCharType="end"/>
      </w:r>
      <w:r w:rsidR="00241E6B" w:rsidRPr="004A1500">
        <w:rPr>
          <w:lang w:val="en-AU"/>
        </w:rPr>
        <w:t xml:space="preserve"> or </w:t>
      </w:r>
      <w:r w:rsidR="00241E6B" w:rsidRPr="004A1500">
        <w:rPr>
          <w:lang w:val="en-AU"/>
        </w:rPr>
        <w:fldChar w:fldCharType="begin" w:fldLock="1"/>
      </w:r>
      <w:r w:rsidR="00241E6B" w:rsidRPr="004A1500">
        <w:rPr>
          <w:lang w:val="en-AU"/>
        </w:rPr>
        <w:instrText xml:space="preserve"> REF _Ref129516203 \n \h </w:instrText>
      </w:r>
      <w:r w:rsidR="00241E6B" w:rsidRPr="004A1500">
        <w:rPr>
          <w:lang w:val="en-AU"/>
        </w:rPr>
      </w:r>
      <w:r w:rsidR="00241E6B" w:rsidRPr="004A1500">
        <w:rPr>
          <w:lang w:val="en-AU"/>
        </w:rPr>
        <w:fldChar w:fldCharType="separate"/>
      </w:r>
      <w:r w:rsidR="00A63805" w:rsidRPr="004A1500">
        <w:rPr>
          <w:lang w:val="en-AU"/>
        </w:rPr>
        <w:t>(b)</w:t>
      </w:r>
      <w:r w:rsidR="00241E6B" w:rsidRPr="004A1500">
        <w:rPr>
          <w:lang w:val="en-AU"/>
        </w:rPr>
        <w:fldChar w:fldCharType="end"/>
      </w:r>
      <w:r w:rsidR="00C0244F" w:rsidRPr="004A1500">
        <w:rPr>
          <w:lang w:val="en-AU"/>
        </w:rPr>
        <w:t xml:space="preserve"> of that rule, the person must </w:t>
      </w:r>
      <w:r w:rsidR="006A28BF" w:rsidRPr="004A1500">
        <w:rPr>
          <w:lang w:val="en-AU"/>
        </w:rPr>
        <w:t>Promptly</w:t>
      </w:r>
      <w:r w:rsidR="00C0244F" w:rsidRPr="004A1500">
        <w:rPr>
          <w:lang w:val="en-AU"/>
        </w:rPr>
        <w:t xml:space="preserve"> notify the </w:t>
      </w:r>
      <w:r w:rsidR="00D0732C" w:rsidRPr="004A1500">
        <w:rPr>
          <w:lang w:val="en-AU"/>
        </w:rPr>
        <w:t>ISO Control Desk</w:t>
      </w:r>
      <w:r w:rsidR="00C0244F" w:rsidRPr="004A1500">
        <w:rPr>
          <w:lang w:val="en-AU"/>
        </w:rPr>
        <w:t xml:space="preserve">, and must provide details of its reasons during any post-incident discussion or investigation. </w:t>
      </w:r>
    </w:p>
    <w:p w14:paraId="08B49A81" w14:textId="3719E8D0" w:rsidR="00414C8C" w:rsidRPr="004A1500" w:rsidRDefault="00414C8C" w:rsidP="0074448F">
      <w:pPr>
        <w:pStyle w:val="PNRNotes"/>
      </w:pPr>
      <w:r w:rsidRPr="004A1500">
        <w:t>{Rule</w:t>
      </w:r>
      <w:r w:rsidR="00804F23" w:rsidRPr="004A1500">
        <w:t> </w:t>
      </w:r>
      <w:r w:rsidRPr="004A1500">
        <w:t xml:space="preserve">188A(4) is a similar provision for a Pluto </w:t>
      </w:r>
      <w:r w:rsidR="00804F23" w:rsidRPr="004A1500">
        <w:t>R</w:t>
      </w:r>
      <w:r w:rsidRPr="004A1500">
        <w:t>ecipient which seeks to rely on rules</w:t>
      </w:r>
      <w:r w:rsidR="00804F23" w:rsidRPr="004A1500">
        <w:t> </w:t>
      </w:r>
      <w:r w:rsidRPr="004A1500">
        <w:t>188A(2)(a) and (3).}</w:t>
      </w:r>
    </w:p>
    <w:p w14:paraId="79BBA051" w14:textId="324E80EC" w:rsidR="00C0244F" w:rsidRPr="004A1500" w:rsidRDefault="00346BC7" w:rsidP="00346BC7">
      <w:pPr>
        <w:pStyle w:val="PNR-Chap-2"/>
        <w:numPr>
          <w:ilvl w:val="0"/>
          <w:numId w:val="0"/>
        </w:numPr>
      </w:pPr>
      <w:bookmarkStart w:id="589" w:name="_Toc138945542"/>
      <w:bookmarkStart w:id="590" w:name="_Toc138945817"/>
      <w:r w:rsidRPr="004A1500">
        <w:t>Subchapter 7.3</w:t>
      </w:r>
      <w:r w:rsidR="00C0244F" w:rsidRPr="004A1500">
        <w:t xml:space="preserve"> </w:t>
      </w:r>
      <w:bookmarkStart w:id="591" w:name="_Ref129515740"/>
      <w:r w:rsidR="0045007B" w:rsidRPr="004A1500">
        <w:t>–</w:t>
      </w:r>
      <w:r w:rsidR="00C0244F" w:rsidRPr="004A1500">
        <w:t xml:space="preserve"> System coordination</w:t>
      </w:r>
      <w:bookmarkEnd w:id="591"/>
      <w:bookmarkEnd w:id="589"/>
      <w:bookmarkEnd w:id="590"/>
    </w:p>
    <w:p w14:paraId="2E023A0A" w14:textId="47458B9A" w:rsidR="00C0244F" w:rsidRPr="004A1500" w:rsidRDefault="00346BC7" w:rsidP="00346BC7">
      <w:pPr>
        <w:pStyle w:val="PNR-1"/>
        <w:tabs>
          <w:tab w:val="left" w:pos="0"/>
        </w:tabs>
      </w:pPr>
      <w:bookmarkStart w:id="592" w:name="_Toc138945818"/>
      <w:bookmarkStart w:id="593" w:name="_Ref129516553"/>
      <w:r w:rsidRPr="004A1500">
        <w:t>173</w:t>
      </w:r>
      <w:r w:rsidRPr="004A1500">
        <w:tab/>
      </w:r>
      <w:r w:rsidR="00C0244F" w:rsidRPr="004A1500">
        <w:t xml:space="preserve">Objectives of this </w:t>
      </w:r>
      <w:r w:rsidR="00241E6B" w:rsidRPr="004A1500">
        <w:fldChar w:fldCharType="begin" w:fldLock="1"/>
      </w:r>
      <w:r w:rsidR="00241E6B" w:rsidRPr="004A1500">
        <w:instrText xml:space="preserve"> REF _Ref129515740 \w \h </w:instrText>
      </w:r>
      <w:r w:rsidR="00241E6B" w:rsidRPr="004A1500">
        <w:fldChar w:fldCharType="separate"/>
      </w:r>
      <w:r w:rsidR="00A63805" w:rsidRPr="004A1500">
        <w:t>Subchapter 7.3</w:t>
      </w:r>
      <w:r w:rsidR="00241E6B" w:rsidRPr="004A1500">
        <w:fldChar w:fldCharType="end"/>
      </w:r>
      <w:r w:rsidR="00241E6B" w:rsidRPr="004A1500">
        <w:t xml:space="preserve"> and </w:t>
      </w:r>
      <w:r w:rsidR="00241E6B" w:rsidRPr="004A1500">
        <w:fldChar w:fldCharType="begin" w:fldLock="1"/>
      </w:r>
      <w:r w:rsidR="00241E6B" w:rsidRPr="004A1500">
        <w:instrText xml:space="preserve"> REF _Ref129516055 \w \h </w:instrText>
      </w:r>
      <w:r w:rsidR="00241E6B" w:rsidRPr="004A1500">
        <w:fldChar w:fldCharType="separate"/>
      </w:r>
      <w:r w:rsidR="00A63805" w:rsidRPr="004A1500">
        <w:t>Subchapter 7.4</w:t>
      </w:r>
      <w:bookmarkEnd w:id="592"/>
      <w:r w:rsidR="00241E6B" w:rsidRPr="004A1500">
        <w:fldChar w:fldCharType="end"/>
      </w:r>
      <w:bookmarkEnd w:id="593"/>
    </w:p>
    <w:p w14:paraId="267959CA" w14:textId="2B17B34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primary objective of this </w:t>
      </w:r>
      <w:r w:rsidR="00241E6B" w:rsidRPr="004A1500">
        <w:rPr>
          <w:lang w:val="en-AU"/>
        </w:rPr>
        <w:fldChar w:fldCharType="begin" w:fldLock="1"/>
      </w:r>
      <w:r w:rsidR="00241E6B" w:rsidRPr="004A1500">
        <w:rPr>
          <w:lang w:val="en-AU"/>
        </w:rPr>
        <w:instrText xml:space="preserve"> REF _Ref129515740 \w \h </w:instrText>
      </w:r>
      <w:r w:rsidR="00241E6B" w:rsidRPr="004A1500">
        <w:rPr>
          <w:lang w:val="en-AU"/>
        </w:rPr>
      </w:r>
      <w:r w:rsidR="00241E6B" w:rsidRPr="004A1500">
        <w:rPr>
          <w:lang w:val="en-AU"/>
        </w:rPr>
        <w:fldChar w:fldCharType="separate"/>
      </w:r>
      <w:r w:rsidR="00A63805" w:rsidRPr="004A1500">
        <w:rPr>
          <w:lang w:val="en-AU"/>
        </w:rPr>
        <w:t>Subchapter 7.3</w:t>
      </w:r>
      <w:r w:rsidR="00241E6B" w:rsidRPr="004A1500">
        <w:rPr>
          <w:lang w:val="en-AU"/>
        </w:rPr>
        <w:fldChar w:fldCharType="end"/>
      </w:r>
      <w:r w:rsidR="00241E6B" w:rsidRPr="004A1500">
        <w:rPr>
          <w:lang w:val="en-AU"/>
        </w:rPr>
        <w:t xml:space="preserve"> and </w:t>
      </w:r>
      <w:r w:rsidR="00241E6B" w:rsidRPr="004A1500">
        <w:rPr>
          <w:lang w:val="en-AU"/>
        </w:rPr>
        <w:fldChar w:fldCharType="begin" w:fldLock="1"/>
      </w:r>
      <w:r w:rsidR="00241E6B" w:rsidRPr="004A1500">
        <w:rPr>
          <w:lang w:val="en-AU"/>
        </w:rPr>
        <w:instrText xml:space="preserve"> REF _Ref129516055 \w \h </w:instrText>
      </w:r>
      <w:r w:rsidR="00241E6B" w:rsidRPr="004A1500">
        <w:rPr>
          <w:lang w:val="en-AU"/>
        </w:rPr>
      </w:r>
      <w:r w:rsidR="00241E6B" w:rsidRPr="004A1500">
        <w:rPr>
          <w:lang w:val="en-AU"/>
        </w:rPr>
        <w:fldChar w:fldCharType="separate"/>
      </w:r>
      <w:r w:rsidR="00A63805" w:rsidRPr="004A1500">
        <w:rPr>
          <w:lang w:val="en-AU"/>
        </w:rPr>
        <w:t>Subchapter 7.4</w:t>
      </w:r>
      <w:r w:rsidR="00241E6B" w:rsidRPr="004A1500">
        <w:rPr>
          <w:lang w:val="en-AU"/>
        </w:rPr>
        <w:fldChar w:fldCharType="end"/>
      </w:r>
      <w:r w:rsidR="00C0244F" w:rsidRPr="004A1500">
        <w:rPr>
          <w:lang w:val="en-AU"/>
        </w:rPr>
        <w:t xml:space="preserve"> is to</w:t>
      </w:r>
      <w:r w:rsidR="00B95778" w:rsidRPr="004A1500">
        <w:rPr>
          <w:lang w:val="en-AU"/>
        </w:rPr>
        <w:t> —</w:t>
      </w:r>
    </w:p>
    <w:p w14:paraId="18767127" w14:textId="629FE4C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promote communication and collaboration between the ISO and </w:t>
      </w:r>
      <w:r w:rsidR="00E33E27" w:rsidRPr="004A1500">
        <w:rPr>
          <w:lang w:val="en-AU"/>
        </w:rPr>
        <w:t>Registered NSP</w:t>
      </w:r>
      <w:r w:rsidR="00C0244F" w:rsidRPr="004A1500">
        <w:rPr>
          <w:lang w:val="en-AU"/>
        </w:rPr>
        <w:t xml:space="preserve">s regarding </w:t>
      </w:r>
      <w:r w:rsidR="00211F98" w:rsidRPr="004A1500">
        <w:rPr>
          <w:lang w:val="en-AU"/>
        </w:rPr>
        <w:t>System Coordination Matters</w:t>
      </w:r>
      <w:r w:rsidR="00C0244F" w:rsidRPr="004A1500">
        <w:rPr>
          <w:lang w:val="en-AU"/>
        </w:rPr>
        <w:t>; and</w:t>
      </w:r>
    </w:p>
    <w:p w14:paraId="12DFA5AF" w14:textId="4C0B25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so doing provide the ISO, </w:t>
      </w:r>
      <w:r w:rsidR="00E33E27" w:rsidRPr="004A1500">
        <w:rPr>
          <w:lang w:val="en-AU"/>
        </w:rPr>
        <w:t>Registered NSP</w:t>
      </w:r>
      <w:r w:rsidR="00C0244F" w:rsidRPr="004A1500">
        <w:rPr>
          <w:lang w:val="en-AU"/>
        </w:rPr>
        <w:t xml:space="preserve">s and </w:t>
      </w:r>
      <w:r w:rsidR="00E57040" w:rsidRPr="004A1500">
        <w:rPr>
          <w:lang w:val="en-AU"/>
        </w:rPr>
        <w:t>ESS Provider</w:t>
      </w:r>
      <w:r w:rsidR="00C0244F" w:rsidRPr="004A1500">
        <w:rPr>
          <w:lang w:val="en-AU"/>
        </w:rPr>
        <w:t xml:space="preserve">s with the information they reasonably need to perform their obligations under these </w:t>
      </w:r>
      <w:r w:rsidR="003D13EA" w:rsidRPr="004A1500">
        <w:rPr>
          <w:lang w:val="en-AU"/>
        </w:rPr>
        <w:t>Rules</w:t>
      </w:r>
      <w:r w:rsidR="00C0244F" w:rsidRPr="004A1500">
        <w:rPr>
          <w:lang w:val="en-AU"/>
        </w:rPr>
        <w:t xml:space="preserve"> and relevant contracts, with a view to achieving the </w:t>
      </w:r>
      <w:r w:rsidR="00211F98" w:rsidRPr="004A1500">
        <w:rPr>
          <w:lang w:val="en-AU"/>
        </w:rPr>
        <w:t>System Security Objective</w:t>
      </w:r>
      <w:r w:rsidR="00C0244F" w:rsidRPr="004A1500">
        <w:rPr>
          <w:lang w:val="en-AU"/>
        </w:rPr>
        <w:t>; and</w:t>
      </w:r>
    </w:p>
    <w:p w14:paraId="28E3ED1D" w14:textId="4CB1620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promote the collaborative resolution of </w:t>
      </w:r>
      <w:r w:rsidR="003D13EA" w:rsidRPr="004A1500">
        <w:rPr>
          <w:lang w:val="en-AU"/>
        </w:rPr>
        <w:t>Scheduling Conflict</w:t>
      </w:r>
      <w:r w:rsidR="00C0244F" w:rsidRPr="004A1500">
        <w:rPr>
          <w:lang w:val="en-AU"/>
        </w:rPr>
        <w:t xml:space="preserve">s regarding </w:t>
      </w:r>
      <w:r w:rsidR="006A28BF" w:rsidRPr="004A1500">
        <w:rPr>
          <w:lang w:val="en-AU"/>
        </w:rPr>
        <w:t>Outage</w:t>
      </w:r>
      <w:r w:rsidR="00C0244F" w:rsidRPr="004A1500">
        <w:rPr>
          <w:lang w:val="en-AU"/>
        </w:rPr>
        <w:t xml:space="preserve">s and other </w:t>
      </w:r>
      <w:r w:rsidR="00211F98" w:rsidRPr="004A1500">
        <w:rPr>
          <w:lang w:val="en-AU"/>
        </w:rPr>
        <w:t>System Coordination Matters</w:t>
      </w:r>
      <w:r w:rsidR="00C0244F" w:rsidRPr="004A1500">
        <w:rPr>
          <w:lang w:val="en-AU"/>
        </w:rPr>
        <w:t>; and</w:t>
      </w:r>
    </w:p>
    <w:p w14:paraId="4B0C3066" w14:textId="7781E16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secondary objectives of this </w:t>
      </w:r>
      <w:r w:rsidR="00241E6B" w:rsidRPr="004A1500">
        <w:rPr>
          <w:lang w:val="en-AU"/>
        </w:rPr>
        <w:fldChar w:fldCharType="begin" w:fldLock="1"/>
      </w:r>
      <w:r w:rsidR="00241E6B" w:rsidRPr="004A1500">
        <w:rPr>
          <w:lang w:val="en-AU"/>
        </w:rPr>
        <w:instrText xml:space="preserve"> REF _Ref129515740 \w \h </w:instrText>
      </w:r>
      <w:r w:rsidR="00241E6B" w:rsidRPr="004A1500">
        <w:rPr>
          <w:lang w:val="en-AU"/>
        </w:rPr>
      </w:r>
      <w:r w:rsidR="00241E6B" w:rsidRPr="004A1500">
        <w:rPr>
          <w:lang w:val="en-AU"/>
        </w:rPr>
        <w:fldChar w:fldCharType="separate"/>
      </w:r>
      <w:r w:rsidR="00A63805" w:rsidRPr="004A1500">
        <w:rPr>
          <w:lang w:val="en-AU"/>
        </w:rPr>
        <w:t>Subchapter 7.3</w:t>
      </w:r>
      <w:r w:rsidR="00241E6B" w:rsidRPr="004A1500">
        <w:rPr>
          <w:lang w:val="en-AU"/>
        </w:rPr>
        <w:fldChar w:fldCharType="end"/>
      </w:r>
      <w:r w:rsidR="00241E6B" w:rsidRPr="004A1500">
        <w:rPr>
          <w:lang w:val="en-AU"/>
        </w:rPr>
        <w:t xml:space="preserve"> and </w:t>
      </w:r>
      <w:r w:rsidR="00241E6B" w:rsidRPr="004A1500">
        <w:rPr>
          <w:lang w:val="en-AU"/>
        </w:rPr>
        <w:fldChar w:fldCharType="begin" w:fldLock="1"/>
      </w:r>
      <w:r w:rsidR="00241E6B" w:rsidRPr="004A1500">
        <w:rPr>
          <w:lang w:val="en-AU"/>
        </w:rPr>
        <w:instrText xml:space="preserve"> REF _Ref129516055 \w \h </w:instrText>
      </w:r>
      <w:r w:rsidR="00241E6B" w:rsidRPr="004A1500">
        <w:rPr>
          <w:lang w:val="en-AU"/>
        </w:rPr>
      </w:r>
      <w:r w:rsidR="00241E6B" w:rsidRPr="004A1500">
        <w:rPr>
          <w:lang w:val="en-AU"/>
        </w:rPr>
        <w:fldChar w:fldCharType="separate"/>
      </w:r>
      <w:r w:rsidR="00A63805" w:rsidRPr="004A1500">
        <w:rPr>
          <w:lang w:val="en-AU"/>
        </w:rPr>
        <w:t>Subchapter 7.4</w:t>
      </w:r>
      <w:r w:rsidR="00241E6B" w:rsidRPr="004A1500">
        <w:rPr>
          <w:lang w:val="en-AU"/>
        </w:rPr>
        <w:fldChar w:fldCharType="end"/>
      </w:r>
      <w:r w:rsidR="00C0244F" w:rsidRPr="004A1500">
        <w:rPr>
          <w:lang w:val="en-AU"/>
        </w:rPr>
        <w:t xml:space="preserve"> is to do the above things in as efficient and informal a manner as practicable, maximising communication while minimising the compliance burden.</w:t>
      </w:r>
    </w:p>
    <w:p w14:paraId="2DA9A21B" w14:textId="44343CB8" w:rsidR="00C0244F" w:rsidRPr="004A1500" w:rsidRDefault="00346BC7" w:rsidP="00346BC7">
      <w:pPr>
        <w:pStyle w:val="PNR-1"/>
        <w:tabs>
          <w:tab w:val="left" w:pos="0"/>
        </w:tabs>
      </w:pPr>
      <w:bookmarkStart w:id="594" w:name="_Ref129516371"/>
      <w:bookmarkStart w:id="595" w:name="_Toc138945819"/>
      <w:r w:rsidRPr="004A1500">
        <w:t>174</w:t>
      </w:r>
      <w:r w:rsidRPr="004A1500">
        <w:tab/>
      </w:r>
      <w:r w:rsidR="00C0244F" w:rsidRPr="004A1500">
        <w:t>System coordination meetings</w:t>
      </w:r>
      <w:bookmarkEnd w:id="594"/>
      <w:bookmarkEnd w:id="595"/>
    </w:p>
    <w:p w14:paraId="5FBCB29C" w14:textId="36D92A30"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ISO is to convene a system coordination meeting at least once every fortnight.</w:t>
      </w:r>
    </w:p>
    <w:p w14:paraId="651CEB7A" w14:textId="12C551A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system coordination meeting is to discuss, as necessary, any or all current and anticipated </w:t>
      </w:r>
      <w:r w:rsidR="00211F98" w:rsidRPr="004A1500">
        <w:rPr>
          <w:lang w:val="en-AU"/>
        </w:rPr>
        <w:t>System Coordination Matters</w:t>
      </w:r>
      <w:r w:rsidR="00C0244F" w:rsidRPr="004A1500">
        <w:rPr>
          <w:lang w:val="en-AU"/>
        </w:rPr>
        <w:t>.</w:t>
      </w:r>
    </w:p>
    <w:p w14:paraId="21829B3D" w14:textId="4D3CC689" w:rsidR="00C0244F" w:rsidRPr="004A1500" w:rsidRDefault="00346BC7" w:rsidP="00346BC7">
      <w:pPr>
        <w:pStyle w:val="PNR-2"/>
        <w:numPr>
          <w:ilvl w:val="0"/>
          <w:numId w:val="0"/>
        </w:numPr>
        <w:ind w:left="709" w:hanging="567"/>
        <w:rPr>
          <w:lang w:val="en-AU"/>
        </w:rPr>
      </w:pPr>
      <w:bookmarkStart w:id="596" w:name="_Ref129516362"/>
      <w:r w:rsidRPr="004A1500">
        <w:rPr>
          <w:lang w:val="en-AU"/>
        </w:rPr>
        <w:t>(3)</w:t>
      </w:r>
      <w:r w:rsidRPr="004A1500">
        <w:rPr>
          <w:lang w:val="en-AU"/>
        </w:rPr>
        <w:tab/>
      </w:r>
      <w:r w:rsidR="00C0244F" w:rsidRPr="004A1500">
        <w:rPr>
          <w:lang w:val="en-AU"/>
        </w:rPr>
        <w:t>A system coordination meeting is to be attended by</w:t>
      </w:r>
      <w:r w:rsidR="00B95778" w:rsidRPr="004A1500">
        <w:rPr>
          <w:lang w:val="en-AU"/>
        </w:rPr>
        <w:t> —</w:t>
      </w:r>
      <w:bookmarkEnd w:id="596"/>
      <w:r w:rsidR="00C0244F" w:rsidRPr="004A1500">
        <w:rPr>
          <w:lang w:val="en-AU"/>
        </w:rPr>
        <w:t xml:space="preserve"> </w:t>
      </w:r>
    </w:p>
    <w:p w14:paraId="2A8A2690" w14:textId="52A98AC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from each </w:t>
      </w:r>
      <w:r w:rsidR="00E33E27" w:rsidRPr="004A1500">
        <w:rPr>
          <w:lang w:val="en-AU"/>
        </w:rPr>
        <w:t>Registered NSP</w:t>
      </w:r>
      <w:r w:rsidR="00C0244F" w:rsidRPr="004A1500">
        <w:rPr>
          <w:lang w:val="en-AU"/>
        </w:rPr>
        <w:t xml:space="preserve">, a manager who has </w:t>
      </w:r>
      <w:r w:rsidR="00BE657C" w:rsidRPr="004A1500">
        <w:rPr>
          <w:lang w:val="en-AU"/>
        </w:rPr>
        <w:t>Direct</w:t>
      </w:r>
      <w:r w:rsidR="00C0244F" w:rsidRPr="004A1500">
        <w:rPr>
          <w:lang w:val="en-AU"/>
        </w:rPr>
        <w:t xml:space="preserve"> operational responsibility for the personnel of an NSP who are engaged in system operations activities, or the manager</w:t>
      </w:r>
      <w:r w:rsidR="00B94D67" w:rsidRPr="004A1500">
        <w:rPr>
          <w:lang w:val="en-AU"/>
        </w:rPr>
        <w:t>’</w:t>
      </w:r>
      <w:r w:rsidR="00C0244F" w:rsidRPr="004A1500">
        <w:rPr>
          <w:lang w:val="en-AU"/>
        </w:rPr>
        <w:t xml:space="preserve">s alternate; and </w:t>
      </w:r>
    </w:p>
    <w:p w14:paraId="10F62D05" w14:textId="6BF9366B"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an ISO representative, who is to chair the meeting.</w:t>
      </w:r>
    </w:p>
    <w:p w14:paraId="4F29CFF7" w14:textId="3904107C"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Unless the chair determines otherwise after consulting the </w:t>
      </w:r>
      <w:r w:rsidR="00E33E27" w:rsidRPr="004A1500">
        <w:rPr>
          <w:lang w:val="en-AU"/>
        </w:rPr>
        <w:t>Registered NSP</w:t>
      </w:r>
      <w:r w:rsidR="00C0244F" w:rsidRPr="004A1500">
        <w:rPr>
          <w:lang w:val="en-AU"/>
        </w:rPr>
        <w:t xml:space="preserve"> representatives</w:t>
      </w:r>
      <w:r w:rsidR="00B95778" w:rsidRPr="004A1500">
        <w:rPr>
          <w:lang w:val="en-AU"/>
        </w:rPr>
        <w:t> —</w:t>
      </w:r>
    </w:p>
    <w:p w14:paraId="121C0496" w14:textId="1120F92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system coordination meeting</w:t>
      </w:r>
      <w:r w:rsidR="00B94D67" w:rsidRPr="004A1500">
        <w:rPr>
          <w:lang w:val="en-AU"/>
        </w:rPr>
        <w:t>’</w:t>
      </w:r>
      <w:r w:rsidR="00C0244F" w:rsidRPr="004A1500">
        <w:rPr>
          <w:lang w:val="en-AU"/>
        </w:rPr>
        <w:t>s duration should normally not exceed 30</w:t>
      </w:r>
      <w:r w:rsidR="00132AC2" w:rsidRPr="004A1500">
        <w:rPr>
          <w:lang w:val="en-AU"/>
        </w:rPr>
        <w:t> </w:t>
      </w:r>
      <w:r w:rsidR="00C0244F" w:rsidRPr="004A1500">
        <w:rPr>
          <w:lang w:val="en-AU"/>
        </w:rPr>
        <w:t>minutes; and</w:t>
      </w:r>
    </w:p>
    <w:p w14:paraId="57E89767" w14:textId="50F63A2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 person identified in rule</w:t>
      </w:r>
      <w:r w:rsidR="00132AC2" w:rsidRPr="004A1500">
        <w:rPr>
          <w:lang w:val="en-AU"/>
        </w:rPr>
        <w:t> </w:t>
      </w:r>
      <w:r w:rsidR="00132AC2" w:rsidRPr="004A1500">
        <w:rPr>
          <w:lang w:val="en-AU"/>
        </w:rPr>
        <w:fldChar w:fldCharType="begin" w:fldLock="1"/>
      </w:r>
      <w:r w:rsidR="00132AC2" w:rsidRPr="004A1500">
        <w:rPr>
          <w:lang w:val="en-AU"/>
        </w:rPr>
        <w:instrText xml:space="preserve"> REF _Ref129516362 \w \h </w:instrText>
      </w:r>
      <w:r w:rsidR="00132AC2" w:rsidRPr="004A1500">
        <w:rPr>
          <w:lang w:val="en-AU"/>
        </w:rPr>
      </w:r>
      <w:r w:rsidR="00132AC2" w:rsidRPr="004A1500">
        <w:rPr>
          <w:lang w:val="en-AU"/>
        </w:rPr>
        <w:fldChar w:fldCharType="separate"/>
      </w:r>
      <w:r w:rsidR="00A63805" w:rsidRPr="004A1500">
        <w:rPr>
          <w:lang w:val="en-AU"/>
        </w:rPr>
        <w:t>174(3)</w:t>
      </w:r>
      <w:r w:rsidR="00132AC2" w:rsidRPr="004A1500">
        <w:rPr>
          <w:lang w:val="en-AU"/>
        </w:rPr>
        <w:fldChar w:fldCharType="end"/>
      </w:r>
      <w:r w:rsidR="00C0244F" w:rsidRPr="004A1500">
        <w:rPr>
          <w:lang w:val="en-AU"/>
        </w:rPr>
        <w:t xml:space="preserve"> may appoint an alternate from time to time; and</w:t>
      </w:r>
    </w:p>
    <w:p w14:paraId="11052B01" w14:textId="4B2B234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chair may permit one further ISO or </w:t>
      </w:r>
      <w:r w:rsidR="00E33E27" w:rsidRPr="004A1500">
        <w:rPr>
          <w:lang w:val="en-AU"/>
        </w:rPr>
        <w:t>Registered NSP</w:t>
      </w:r>
      <w:r w:rsidR="00C0244F" w:rsidRPr="004A1500">
        <w:rPr>
          <w:lang w:val="en-AU"/>
        </w:rPr>
        <w:t xml:space="preserve"> representative to attend the meeting, to provide secretarial support; and</w:t>
      </w:r>
    </w:p>
    <w:p w14:paraId="0E4F7E03" w14:textId="687427E3"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otherwise, no-one else may attend a system coordination meeting.</w:t>
      </w:r>
    </w:p>
    <w:p w14:paraId="1AA1F8DB" w14:textId="66A61B34" w:rsidR="00C0244F" w:rsidRPr="004A1500" w:rsidRDefault="00C0244F" w:rsidP="007A7E7D">
      <w:pPr>
        <w:pStyle w:val="PNRNotes"/>
      </w:pPr>
      <w:r w:rsidRPr="004A1500">
        <w:t>{The intention is that meetings will predominantly involve the 4</w:t>
      </w:r>
      <w:r w:rsidR="000177B4" w:rsidRPr="004A1500">
        <w:t> </w:t>
      </w:r>
      <w:r w:rsidRPr="004A1500">
        <w:t xml:space="preserve">people identified, and no-one else.  The chair may from time to time invite others to attend, for example representatives from an </w:t>
      </w:r>
      <w:r w:rsidR="00E57040" w:rsidRPr="004A1500">
        <w:t>ESS Provider</w:t>
      </w:r>
      <w:r w:rsidRPr="004A1500">
        <w:t xml:space="preserve"> or a major </w:t>
      </w:r>
      <w:r w:rsidR="00D0732C" w:rsidRPr="004A1500">
        <w:t>Load</w:t>
      </w:r>
      <w:r w:rsidRPr="004A1500">
        <w:t>, but this is not intended to be a regular occurrence.}</w:t>
      </w:r>
    </w:p>
    <w:p w14:paraId="52D4B323" w14:textId="617F372A"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ISO and </w:t>
      </w:r>
      <w:r w:rsidR="00E33E27" w:rsidRPr="004A1500">
        <w:rPr>
          <w:lang w:val="en-AU"/>
        </w:rPr>
        <w:t>Registered NSP</w:t>
      </w:r>
      <w:r w:rsidR="00C0244F" w:rsidRPr="004A1500">
        <w:rPr>
          <w:lang w:val="en-AU"/>
        </w:rPr>
        <w:t>s may agree on arrangements for system coordination meetings which differ from this rule</w:t>
      </w:r>
      <w:r w:rsidR="00132AC2" w:rsidRPr="004A1500">
        <w:rPr>
          <w:lang w:val="en-AU"/>
        </w:rPr>
        <w:t> </w:t>
      </w:r>
      <w:r w:rsidR="00132AC2" w:rsidRPr="004A1500">
        <w:rPr>
          <w:lang w:val="en-AU"/>
        </w:rPr>
        <w:fldChar w:fldCharType="begin" w:fldLock="1"/>
      </w:r>
      <w:r w:rsidR="00132AC2" w:rsidRPr="004A1500">
        <w:rPr>
          <w:lang w:val="en-AU"/>
        </w:rPr>
        <w:instrText xml:space="preserve"> REF _Ref129516371 \w \h </w:instrText>
      </w:r>
      <w:r w:rsidR="00132AC2" w:rsidRPr="004A1500">
        <w:rPr>
          <w:lang w:val="en-AU"/>
        </w:rPr>
      </w:r>
      <w:r w:rsidR="00132AC2" w:rsidRPr="004A1500">
        <w:rPr>
          <w:lang w:val="en-AU"/>
        </w:rPr>
        <w:fldChar w:fldCharType="separate"/>
      </w:r>
      <w:r w:rsidR="00A63805" w:rsidRPr="004A1500">
        <w:rPr>
          <w:lang w:val="en-AU"/>
        </w:rPr>
        <w:t>174</w:t>
      </w:r>
      <w:r w:rsidR="00132AC2" w:rsidRPr="004A1500">
        <w:rPr>
          <w:lang w:val="en-AU"/>
        </w:rPr>
        <w:fldChar w:fldCharType="end"/>
      </w:r>
      <w:r w:rsidR="00C0244F" w:rsidRPr="004A1500">
        <w:rPr>
          <w:lang w:val="en-AU"/>
        </w:rPr>
        <w:t xml:space="preserve">. </w:t>
      </w:r>
    </w:p>
    <w:p w14:paraId="44E92DCA" w14:textId="548CD7B1" w:rsidR="00C0244F" w:rsidRPr="004A1500" w:rsidRDefault="00346BC7" w:rsidP="00346BC7">
      <w:pPr>
        <w:pStyle w:val="PNR-1"/>
        <w:tabs>
          <w:tab w:val="left" w:pos="0"/>
        </w:tabs>
      </w:pPr>
      <w:bookmarkStart w:id="597" w:name="_Toc138945820"/>
      <w:r w:rsidRPr="004A1500">
        <w:t>175</w:t>
      </w:r>
      <w:r w:rsidRPr="004A1500">
        <w:tab/>
      </w:r>
      <w:r w:rsidR="00C0244F" w:rsidRPr="004A1500">
        <w:t>Activities between system coordination meetings</w:t>
      </w:r>
      <w:bookmarkEnd w:id="597"/>
    </w:p>
    <w:p w14:paraId="408E83B0" w14:textId="6374266B" w:rsidR="00C0244F" w:rsidRPr="004A1500" w:rsidRDefault="00C0244F" w:rsidP="00132AC2">
      <w:pPr>
        <w:pStyle w:val="BodyTextIndent"/>
      </w:pPr>
      <w:r w:rsidRPr="004A1500">
        <w:t xml:space="preserve">Between system coordination meetings, the ISO will liaise as necessary with </w:t>
      </w:r>
      <w:r w:rsidR="00E33E27" w:rsidRPr="004A1500">
        <w:t>Registered NSP</w:t>
      </w:r>
      <w:r w:rsidRPr="004A1500">
        <w:t xml:space="preserve">s and </w:t>
      </w:r>
      <w:r w:rsidR="00E57040" w:rsidRPr="004A1500">
        <w:t>ESS Provider</w:t>
      </w:r>
      <w:r w:rsidRPr="004A1500">
        <w:t xml:space="preserve">s regarding </w:t>
      </w:r>
      <w:r w:rsidR="00211F98" w:rsidRPr="004A1500">
        <w:t>System Coordination Matters</w:t>
      </w:r>
      <w:r w:rsidRPr="004A1500">
        <w:t>.</w:t>
      </w:r>
    </w:p>
    <w:p w14:paraId="365EC098" w14:textId="60374101" w:rsidR="00C0244F" w:rsidRPr="004A1500" w:rsidRDefault="00346BC7" w:rsidP="00346BC7">
      <w:pPr>
        <w:pStyle w:val="PNR-1"/>
        <w:tabs>
          <w:tab w:val="left" w:pos="0"/>
        </w:tabs>
      </w:pPr>
      <w:bookmarkStart w:id="598" w:name="_Ref129522417"/>
      <w:bookmarkStart w:id="599" w:name="_Toc138945821"/>
      <w:r w:rsidRPr="004A1500">
        <w:t>176</w:t>
      </w:r>
      <w:r w:rsidRPr="004A1500">
        <w:tab/>
      </w:r>
      <w:r w:rsidR="00C0244F" w:rsidRPr="004A1500">
        <w:t xml:space="preserve">System coordination meetings and discussions </w:t>
      </w:r>
      <w:r w:rsidR="00132AC2" w:rsidRPr="004A1500">
        <w:t>–</w:t>
      </w:r>
      <w:r w:rsidR="00C0244F" w:rsidRPr="004A1500">
        <w:t xml:space="preserve"> Confidential Information</w:t>
      </w:r>
      <w:bookmarkEnd w:id="598"/>
      <w:bookmarkEnd w:id="599"/>
    </w:p>
    <w:p w14:paraId="6C0F4FE6" w14:textId="171EF80B" w:rsidR="00C0244F" w:rsidRPr="004A1500" w:rsidRDefault="00346BC7" w:rsidP="00346BC7">
      <w:pPr>
        <w:pStyle w:val="PNR-2"/>
        <w:numPr>
          <w:ilvl w:val="0"/>
          <w:numId w:val="0"/>
        </w:numPr>
        <w:ind w:left="709" w:hanging="567"/>
        <w:rPr>
          <w:lang w:val="en-AU"/>
        </w:rPr>
      </w:pPr>
      <w:bookmarkStart w:id="600" w:name="_Ref129516443"/>
      <w:r w:rsidRPr="004A1500">
        <w:rPr>
          <w:lang w:val="en-AU"/>
        </w:rPr>
        <w:t>(1)</w:t>
      </w:r>
      <w:r w:rsidRPr="004A1500">
        <w:rPr>
          <w:lang w:val="en-AU"/>
        </w:rPr>
        <w:tab/>
      </w:r>
      <w:r w:rsidR="00C0244F" w:rsidRPr="004A1500">
        <w:rPr>
          <w:lang w:val="en-AU"/>
        </w:rPr>
        <w:t xml:space="preserve">A person who participates in a meeting or discussion under this </w:t>
      </w:r>
      <w:r w:rsidR="009A1AC0" w:rsidRPr="004A1500">
        <w:rPr>
          <w:lang w:val="en-AU"/>
        </w:rPr>
        <w:fldChar w:fldCharType="begin" w:fldLock="1"/>
      </w:r>
      <w:r w:rsidR="009A1AC0" w:rsidRPr="004A1500">
        <w:rPr>
          <w:lang w:val="en-AU"/>
        </w:rPr>
        <w:instrText xml:space="preserve"> REF _Ref129515740 \w \h </w:instrText>
      </w:r>
      <w:r w:rsidR="009A1AC0" w:rsidRPr="004A1500">
        <w:rPr>
          <w:lang w:val="en-AU"/>
        </w:rPr>
      </w:r>
      <w:r w:rsidR="009A1AC0" w:rsidRPr="004A1500">
        <w:rPr>
          <w:lang w:val="en-AU"/>
        </w:rPr>
        <w:fldChar w:fldCharType="separate"/>
      </w:r>
      <w:r w:rsidR="00A63805" w:rsidRPr="004A1500">
        <w:rPr>
          <w:lang w:val="en-AU"/>
        </w:rPr>
        <w:t>Subchapter 7.3</w:t>
      </w:r>
      <w:r w:rsidR="009A1AC0" w:rsidRPr="004A1500">
        <w:rPr>
          <w:lang w:val="en-AU"/>
        </w:rPr>
        <w:fldChar w:fldCharType="end"/>
      </w:r>
      <w:r w:rsidR="009A1AC0" w:rsidRPr="004A1500">
        <w:rPr>
          <w:lang w:val="en-AU"/>
        </w:rPr>
        <w:t xml:space="preserve"> or </w:t>
      </w:r>
      <w:r w:rsidR="009A1AC0" w:rsidRPr="004A1500">
        <w:rPr>
          <w:lang w:val="en-AU"/>
        </w:rPr>
        <w:fldChar w:fldCharType="begin" w:fldLock="1"/>
      </w:r>
      <w:r w:rsidR="009A1AC0" w:rsidRPr="004A1500">
        <w:rPr>
          <w:lang w:val="en-AU"/>
        </w:rPr>
        <w:instrText xml:space="preserve"> REF _Ref129516055 \w \h </w:instrText>
      </w:r>
      <w:r w:rsidR="009A1AC0" w:rsidRPr="004A1500">
        <w:rPr>
          <w:lang w:val="en-AU"/>
        </w:rPr>
      </w:r>
      <w:r w:rsidR="009A1AC0" w:rsidRPr="004A1500">
        <w:rPr>
          <w:lang w:val="en-AU"/>
        </w:rPr>
        <w:fldChar w:fldCharType="separate"/>
      </w:r>
      <w:r w:rsidR="00A63805" w:rsidRPr="004A1500">
        <w:rPr>
          <w:lang w:val="en-AU"/>
        </w:rPr>
        <w:t>Subchapter 7.4</w:t>
      </w:r>
      <w:r w:rsidR="009A1AC0" w:rsidRPr="004A1500">
        <w:rPr>
          <w:lang w:val="en-AU"/>
        </w:rPr>
        <w:fldChar w:fldCharType="end"/>
      </w:r>
      <w:r w:rsidR="00C0244F" w:rsidRPr="004A1500">
        <w:rPr>
          <w:lang w:val="en-AU"/>
        </w:rPr>
        <w:t xml:space="preserve"> must</w:t>
      </w:r>
      <w:r w:rsidR="00B95778" w:rsidRPr="004A1500">
        <w:rPr>
          <w:lang w:val="en-AU"/>
        </w:rPr>
        <w:t> —</w:t>
      </w:r>
      <w:bookmarkEnd w:id="600"/>
    </w:p>
    <w:p w14:paraId="22790BBD" w14:textId="1AD5CCD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ensure that any Confidential Information it obtains in the course of the meeting or discussion is not disclosed or accessible beyond the person</w:t>
      </w:r>
      <w:r w:rsidR="00B94D67" w:rsidRPr="004A1500">
        <w:rPr>
          <w:lang w:val="en-AU"/>
        </w:rPr>
        <w:t>’</w:t>
      </w:r>
      <w:r w:rsidR="00C0244F" w:rsidRPr="004A1500">
        <w:rPr>
          <w:lang w:val="en-AU"/>
        </w:rPr>
        <w:t xml:space="preserve">s operational staff (except to the extent reasonably necessary for audit, compliance and governance purposes); and </w:t>
      </w:r>
    </w:p>
    <w:p w14:paraId="18C41BC4" w14:textId="6D02ADE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not use, store, analyse or disseminate any Confidential Information it obtains in the course of the meeting or discussion, for any purpose other than the purposes of this </w:t>
      </w:r>
      <w:r w:rsidR="009A1AC0" w:rsidRPr="004A1500">
        <w:rPr>
          <w:lang w:val="en-AU"/>
        </w:rPr>
        <w:fldChar w:fldCharType="begin" w:fldLock="1"/>
      </w:r>
      <w:r w:rsidR="009A1AC0" w:rsidRPr="004A1500">
        <w:rPr>
          <w:lang w:val="en-AU"/>
        </w:rPr>
        <w:instrText xml:space="preserve"> REF _Ref129515740 \w \h </w:instrText>
      </w:r>
      <w:r w:rsidR="009A1AC0" w:rsidRPr="004A1500">
        <w:rPr>
          <w:lang w:val="en-AU"/>
        </w:rPr>
      </w:r>
      <w:r w:rsidR="009A1AC0" w:rsidRPr="004A1500">
        <w:rPr>
          <w:lang w:val="en-AU"/>
        </w:rPr>
        <w:fldChar w:fldCharType="separate"/>
      </w:r>
      <w:r w:rsidR="00A63805" w:rsidRPr="004A1500">
        <w:rPr>
          <w:lang w:val="en-AU"/>
        </w:rPr>
        <w:t>Subchapter 7.3</w:t>
      </w:r>
      <w:r w:rsidR="009A1AC0" w:rsidRPr="004A1500">
        <w:rPr>
          <w:lang w:val="en-AU"/>
        </w:rPr>
        <w:fldChar w:fldCharType="end"/>
      </w:r>
      <w:r w:rsidR="009A1AC0" w:rsidRPr="004A1500">
        <w:rPr>
          <w:lang w:val="en-AU"/>
        </w:rPr>
        <w:t xml:space="preserve"> or </w:t>
      </w:r>
      <w:r w:rsidR="009A1AC0" w:rsidRPr="004A1500">
        <w:rPr>
          <w:lang w:val="en-AU"/>
        </w:rPr>
        <w:fldChar w:fldCharType="begin" w:fldLock="1"/>
      </w:r>
      <w:r w:rsidR="009A1AC0" w:rsidRPr="004A1500">
        <w:rPr>
          <w:lang w:val="en-AU"/>
        </w:rPr>
        <w:instrText xml:space="preserve"> REF _Ref129516055 \w \h </w:instrText>
      </w:r>
      <w:r w:rsidR="009A1AC0" w:rsidRPr="004A1500">
        <w:rPr>
          <w:lang w:val="en-AU"/>
        </w:rPr>
      </w:r>
      <w:r w:rsidR="009A1AC0" w:rsidRPr="004A1500">
        <w:rPr>
          <w:lang w:val="en-AU"/>
        </w:rPr>
        <w:fldChar w:fldCharType="separate"/>
      </w:r>
      <w:r w:rsidR="00A63805" w:rsidRPr="004A1500">
        <w:rPr>
          <w:lang w:val="en-AU"/>
        </w:rPr>
        <w:t>Subchapter 7.4</w:t>
      </w:r>
      <w:r w:rsidR="009A1AC0" w:rsidRPr="004A1500">
        <w:rPr>
          <w:lang w:val="en-AU"/>
        </w:rPr>
        <w:fldChar w:fldCharType="end"/>
      </w:r>
      <w:r w:rsidR="00C0244F" w:rsidRPr="004A1500">
        <w:rPr>
          <w:lang w:val="en-AU"/>
        </w:rPr>
        <w:t xml:space="preserve"> or otherwise seeking to achieve the </w:t>
      </w:r>
      <w:r w:rsidR="00211F98" w:rsidRPr="004A1500">
        <w:rPr>
          <w:lang w:val="en-AU"/>
        </w:rPr>
        <w:t>System Security Objective</w:t>
      </w:r>
      <w:r w:rsidR="00C0244F" w:rsidRPr="004A1500">
        <w:rPr>
          <w:lang w:val="en-AU"/>
        </w:rPr>
        <w:t>.</w:t>
      </w:r>
    </w:p>
    <w:p w14:paraId="3669FA55" w14:textId="4FBEFD2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9A1AC0" w:rsidRPr="004A1500">
        <w:rPr>
          <w:lang w:val="en-AU"/>
        </w:rPr>
        <w:t> </w:t>
      </w:r>
      <w:r w:rsidR="009A1AC0" w:rsidRPr="004A1500">
        <w:rPr>
          <w:lang w:val="en-AU"/>
        </w:rPr>
        <w:fldChar w:fldCharType="begin" w:fldLock="1"/>
      </w:r>
      <w:r w:rsidR="009A1AC0" w:rsidRPr="004A1500">
        <w:rPr>
          <w:lang w:val="en-AU"/>
        </w:rPr>
        <w:instrText xml:space="preserve"> REF _Ref129516443 \w \h </w:instrText>
      </w:r>
      <w:r w:rsidR="009A1AC0" w:rsidRPr="004A1500">
        <w:rPr>
          <w:lang w:val="en-AU"/>
        </w:rPr>
      </w:r>
      <w:r w:rsidR="009A1AC0" w:rsidRPr="004A1500">
        <w:rPr>
          <w:lang w:val="en-AU"/>
        </w:rPr>
        <w:fldChar w:fldCharType="separate"/>
      </w:r>
      <w:r w:rsidR="00A63805" w:rsidRPr="004A1500">
        <w:rPr>
          <w:lang w:val="en-AU"/>
        </w:rPr>
        <w:t>176(1)</w:t>
      </w:r>
      <w:r w:rsidR="009A1AC0" w:rsidRPr="004A1500">
        <w:rPr>
          <w:lang w:val="en-AU"/>
        </w:rPr>
        <w:fldChar w:fldCharType="end"/>
      </w:r>
      <w:r w:rsidR="00C0244F" w:rsidRPr="004A1500">
        <w:rPr>
          <w:lang w:val="en-AU"/>
        </w:rPr>
        <w:t xml:space="preserve"> does not limit Subchapter 11.2 </w:t>
      </w:r>
      <w:r w:rsidR="00C0244F" w:rsidRPr="004A1500">
        <w:rPr>
          <w:rStyle w:val="PNRNotesChar"/>
          <w:lang w:val="en-AU"/>
        </w:rPr>
        <w:t>{</w:t>
      </w:r>
      <w:r w:rsidR="003B35BB" w:rsidRPr="004A1500">
        <w:rPr>
          <w:rStyle w:val="PNRNotesChar"/>
          <w:lang w:val="en-AU"/>
        </w:rPr>
        <w:t xml:space="preserve"> Confidential Information</w:t>
      </w:r>
      <w:r w:rsidR="00C0244F" w:rsidRPr="004A1500">
        <w:rPr>
          <w:rStyle w:val="PNRNotesChar"/>
          <w:lang w:val="en-AU"/>
        </w:rPr>
        <w:t>}</w:t>
      </w:r>
      <w:r w:rsidR="00C0244F" w:rsidRPr="004A1500">
        <w:rPr>
          <w:lang w:val="en-AU"/>
        </w:rPr>
        <w:t>.</w:t>
      </w:r>
    </w:p>
    <w:p w14:paraId="1AB55756" w14:textId="247A8545" w:rsidR="00C0244F" w:rsidRPr="004A1500" w:rsidRDefault="00346BC7" w:rsidP="00346BC7">
      <w:pPr>
        <w:pStyle w:val="PNR-1"/>
        <w:tabs>
          <w:tab w:val="left" w:pos="0"/>
        </w:tabs>
      </w:pPr>
      <w:bookmarkStart w:id="601" w:name="_Ref129686093"/>
      <w:bookmarkStart w:id="602" w:name="_Toc138945822"/>
      <w:r w:rsidRPr="004A1500">
        <w:t>177</w:t>
      </w:r>
      <w:r w:rsidRPr="004A1500">
        <w:tab/>
      </w:r>
      <w:r w:rsidR="00C0244F" w:rsidRPr="004A1500">
        <w:t xml:space="preserve">ISO to produce </w:t>
      </w:r>
      <w:r w:rsidR="00211F98" w:rsidRPr="004A1500">
        <w:t>System Coordination Report</w:t>
      </w:r>
      <w:bookmarkEnd w:id="601"/>
      <w:bookmarkEnd w:id="602"/>
    </w:p>
    <w:p w14:paraId="39E44A85" w14:textId="2EC7079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After each system coordination meeting, and otherwise as it considers necessary, the ISO must give to the </w:t>
      </w:r>
      <w:r w:rsidR="00E33E27" w:rsidRPr="004A1500">
        <w:rPr>
          <w:lang w:val="en-AU"/>
        </w:rPr>
        <w:t>Registered NSP</w:t>
      </w:r>
      <w:r w:rsidR="00C0244F" w:rsidRPr="004A1500">
        <w:rPr>
          <w:lang w:val="en-AU"/>
        </w:rPr>
        <w:t xml:space="preserve">s and </w:t>
      </w:r>
      <w:r w:rsidR="00E57040" w:rsidRPr="004A1500">
        <w:rPr>
          <w:lang w:val="en-AU"/>
        </w:rPr>
        <w:t>ESS Provider</w:t>
      </w:r>
      <w:r w:rsidR="00C0244F" w:rsidRPr="004A1500">
        <w:rPr>
          <w:lang w:val="en-AU"/>
        </w:rPr>
        <w:t>s a report on</w:t>
      </w:r>
      <w:r w:rsidR="00B95778" w:rsidRPr="004A1500">
        <w:rPr>
          <w:lang w:val="en-AU"/>
        </w:rPr>
        <w:t> —</w:t>
      </w:r>
    </w:p>
    <w:p w14:paraId="060BA6B6" w14:textId="774F0D8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any current or anticipated </w:t>
      </w:r>
      <w:r w:rsidR="00211F98" w:rsidRPr="004A1500">
        <w:rPr>
          <w:lang w:val="en-AU"/>
        </w:rPr>
        <w:t>System Coordination Matters</w:t>
      </w:r>
      <w:r w:rsidR="00C0244F" w:rsidRPr="004A1500">
        <w:rPr>
          <w:lang w:val="en-AU"/>
        </w:rPr>
        <w:t>; and</w:t>
      </w:r>
    </w:p>
    <w:p w14:paraId="08075828" w14:textId="2CACABF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any follow-up actions the ISO considers appropriate, including further discussions and the provision of further information; and</w:t>
      </w:r>
    </w:p>
    <w:p w14:paraId="1CCDA750" w14:textId="432CE727"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(c)</w:t>
      </w:r>
      <w:r w:rsidRPr="004A1500">
        <w:rPr>
          <w:lang w:val="en-AU"/>
        </w:rPr>
        <w:tab/>
      </w:r>
      <w:r w:rsidR="00C0244F" w:rsidRPr="004A1500">
        <w:rPr>
          <w:lang w:val="en-AU"/>
        </w:rPr>
        <w:t>any other thing the ISO recommends be done or not done, in respect of any of those matters.</w:t>
      </w:r>
    </w:p>
    <w:p w14:paraId="1898650F" w14:textId="271A9E0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format and content of the </w:t>
      </w:r>
      <w:r w:rsidR="00211F98" w:rsidRPr="004A1500">
        <w:rPr>
          <w:lang w:val="en-AU"/>
        </w:rPr>
        <w:t>System Coordination Report</w:t>
      </w:r>
      <w:r w:rsidR="00C0244F" w:rsidRPr="004A1500">
        <w:rPr>
          <w:lang w:val="en-AU"/>
        </w:rPr>
        <w:t xml:space="preserve"> is to be determined by the ISO from time to time in consultation with the </w:t>
      </w:r>
      <w:r w:rsidR="00E33E27" w:rsidRPr="004A1500">
        <w:rPr>
          <w:lang w:val="en-AU"/>
        </w:rPr>
        <w:t>Registered NSP</w:t>
      </w:r>
      <w:r w:rsidR="00C0244F" w:rsidRPr="004A1500">
        <w:rPr>
          <w:lang w:val="en-AU"/>
        </w:rPr>
        <w:t>s, placing an emphasis on meeting the objectives in rule</w:t>
      </w:r>
      <w:r w:rsidR="0028112F" w:rsidRPr="004A1500">
        <w:rPr>
          <w:lang w:val="en-AU"/>
        </w:rPr>
        <w:t> </w:t>
      </w:r>
      <w:r w:rsidR="0028112F" w:rsidRPr="004A1500">
        <w:rPr>
          <w:lang w:val="en-AU"/>
        </w:rPr>
        <w:fldChar w:fldCharType="begin" w:fldLock="1"/>
      </w:r>
      <w:r w:rsidR="0028112F" w:rsidRPr="004A1500">
        <w:rPr>
          <w:lang w:val="en-AU"/>
        </w:rPr>
        <w:instrText xml:space="preserve"> REF _Ref129516553 \w \h </w:instrText>
      </w:r>
      <w:r w:rsidR="0028112F" w:rsidRPr="004A1500">
        <w:rPr>
          <w:lang w:val="en-AU"/>
        </w:rPr>
      </w:r>
      <w:r w:rsidR="0028112F" w:rsidRPr="004A1500">
        <w:rPr>
          <w:lang w:val="en-AU"/>
        </w:rPr>
        <w:fldChar w:fldCharType="separate"/>
      </w:r>
      <w:r w:rsidR="00A63805" w:rsidRPr="004A1500">
        <w:rPr>
          <w:lang w:val="en-AU"/>
        </w:rPr>
        <w:t>173</w:t>
      </w:r>
      <w:r w:rsidR="0028112F" w:rsidRPr="004A1500">
        <w:rPr>
          <w:lang w:val="en-AU"/>
        </w:rPr>
        <w:fldChar w:fldCharType="end"/>
      </w:r>
      <w:r w:rsidR="00C0244F" w:rsidRPr="004A1500">
        <w:rPr>
          <w:lang w:val="en-AU"/>
        </w:rPr>
        <w:t xml:space="preserve"> as simply and efficiently as practicable.</w:t>
      </w:r>
    </w:p>
    <w:p w14:paraId="29699E62" w14:textId="7AFED8BF" w:rsidR="00C0244F" w:rsidRPr="004A1500" w:rsidRDefault="00346BC7" w:rsidP="00346BC7">
      <w:pPr>
        <w:pStyle w:val="PNR-2"/>
        <w:numPr>
          <w:ilvl w:val="0"/>
          <w:numId w:val="0"/>
        </w:numPr>
        <w:ind w:left="709" w:hanging="567"/>
        <w:rPr>
          <w:lang w:val="en-AU"/>
        </w:rPr>
      </w:pPr>
      <w:bookmarkStart w:id="603" w:name="_Ref129518703"/>
      <w:r w:rsidRPr="004A1500">
        <w:rPr>
          <w:lang w:val="en-AU"/>
        </w:rPr>
        <w:t>(3)</w:t>
      </w:r>
      <w:r w:rsidRPr="004A1500">
        <w:rPr>
          <w:lang w:val="en-AU"/>
        </w:rPr>
        <w:tab/>
      </w:r>
      <w:r w:rsidR="00C0244F" w:rsidRPr="004A1500">
        <w:rPr>
          <w:lang w:val="en-AU"/>
        </w:rPr>
        <w:t xml:space="preserve">The </w:t>
      </w:r>
      <w:r w:rsidR="00211F98" w:rsidRPr="004A1500">
        <w:rPr>
          <w:lang w:val="en-AU"/>
        </w:rPr>
        <w:t>System Coordination Report</w:t>
      </w:r>
      <w:r w:rsidR="00C0244F" w:rsidRPr="004A1500">
        <w:rPr>
          <w:lang w:val="en-AU"/>
        </w:rPr>
        <w:t xml:space="preserve"> is to be based upon information received by the ISO</w:t>
      </w:r>
      <w:r w:rsidR="00B95778" w:rsidRPr="004A1500">
        <w:rPr>
          <w:lang w:val="en-AU"/>
        </w:rPr>
        <w:t> —</w:t>
      </w:r>
      <w:bookmarkEnd w:id="603"/>
    </w:p>
    <w:p w14:paraId="53EDD657" w14:textId="78C364C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at system coordination meetings;</w:t>
      </w:r>
    </w:p>
    <w:p w14:paraId="66449F0B" w14:textId="4613983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from </w:t>
      </w:r>
      <w:r w:rsidR="00E33E27" w:rsidRPr="004A1500">
        <w:rPr>
          <w:lang w:val="en-AU"/>
        </w:rPr>
        <w:t>Registered NSP</w:t>
      </w:r>
      <w:r w:rsidR="00C0244F" w:rsidRPr="004A1500">
        <w:rPr>
          <w:lang w:val="en-AU"/>
        </w:rPr>
        <w:t>s</w:t>
      </w:r>
      <w:r w:rsidR="00B94D67" w:rsidRPr="004A1500">
        <w:rPr>
          <w:lang w:val="en-AU"/>
        </w:rPr>
        <w:t>’</w:t>
      </w:r>
      <w:r w:rsidR="00C0244F" w:rsidRPr="004A1500">
        <w:rPr>
          <w:lang w:val="en-AU"/>
        </w:rPr>
        <w:t xml:space="preserve"> internal </w:t>
      </w:r>
      <w:r w:rsidR="006A28BF" w:rsidRPr="004A1500">
        <w:rPr>
          <w:lang w:val="en-AU"/>
        </w:rPr>
        <w:t>Outage</w:t>
      </w:r>
      <w:r w:rsidR="00C0244F" w:rsidRPr="004A1500">
        <w:rPr>
          <w:lang w:val="en-AU"/>
        </w:rPr>
        <w:t xml:space="preserve"> planning reports provided under 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_Ref129518893 \w \h </w:instrText>
      </w:r>
      <w:r w:rsidR="000177B4" w:rsidRPr="004A1500">
        <w:rPr>
          <w:lang w:val="en-AU"/>
        </w:rPr>
      </w:r>
      <w:r w:rsidR="000177B4" w:rsidRPr="004A1500">
        <w:rPr>
          <w:lang w:val="en-AU"/>
        </w:rPr>
        <w:fldChar w:fldCharType="separate"/>
      </w:r>
      <w:r w:rsidR="00A63805" w:rsidRPr="004A1500">
        <w:rPr>
          <w:lang w:val="en-AU"/>
        </w:rPr>
        <w:t>180(2)(b)</w:t>
      </w:r>
      <w:r w:rsidR="000177B4" w:rsidRPr="004A1500">
        <w:rPr>
          <w:lang w:val="en-AU"/>
        </w:rPr>
        <w:fldChar w:fldCharType="end"/>
      </w:r>
      <w:r w:rsidR="00C0244F" w:rsidRPr="004A1500">
        <w:rPr>
          <w:lang w:val="en-AU"/>
        </w:rPr>
        <w:t>;</w:t>
      </w:r>
    </w:p>
    <w:p w14:paraId="71966839" w14:textId="60E82D0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otherwise from </w:t>
      </w:r>
      <w:r w:rsidR="00E33E27" w:rsidRPr="004A1500">
        <w:rPr>
          <w:lang w:val="en-AU"/>
        </w:rPr>
        <w:t>Registered NSP</w:t>
      </w:r>
      <w:r w:rsidR="00C0244F" w:rsidRPr="004A1500">
        <w:rPr>
          <w:lang w:val="en-AU"/>
        </w:rPr>
        <w:t>s.</w:t>
      </w:r>
    </w:p>
    <w:p w14:paraId="32293CE2" w14:textId="653FF00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ISO may inform itself as it sees fit in Connection with this </w:t>
      </w:r>
      <w:r w:rsidR="000177B4" w:rsidRPr="004A1500">
        <w:rPr>
          <w:lang w:val="en-AU"/>
        </w:rPr>
        <w:fldChar w:fldCharType="begin" w:fldLock="1"/>
      </w:r>
      <w:r w:rsidR="000177B4" w:rsidRPr="004A1500">
        <w:rPr>
          <w:lang w:val="en-AU"/>
        </w:rPr>
        <w:instrText xml:space="preserve"> REF _Ref129515740 \w \h </w:instrText>
      </w:r>
      <w:r w:rsidR="000177B4" w:rsidRPr="004A1500">
        <w:rPr>
          <w:lang w:val="en-AU"/>
        </w:rPr>
      </w:r>
      <w:r w:rsidR="000177B4" w:rsidRPr="004A1500">
        <w:rPr>
          <w:lang w:val="en-AU"/>
        </w:rPr>
        <w:fldChar w:fldCharType="separate"/>
      </w:r>
      <w:r w:rsidR="00A63805" w:rsidRPr="004A1500">
        <w:rPr>
          <w:lang w:val="en-AU"/>
        </w:rPr>
        <w:t>Subchapter 7.3</w:t>
      </w:r>
      <w:r w:rsidR="000177B4" w:rsidRPr="004A1500">
        <w:rPr>
          <w:lang w:val="en-AU"/>
        </w:rPr>
        <w:fldChar w:fldCharType="end"/>
      </w:r>
      <w:r w:rsidR="00C0244F" w:rsidRPr="004A1500">
        <w:rPr>
          <w:lang w:val="en-AU"/>
        </w:rPr>
        <w:t xml:space="preserve"> and </w:t>
      </w:r>
      <w:r w:rsidR="000177B4" w:rsidRPr="004A1500">
        <w:rPr>
          <w:lang w:val="en-AU"/>
        </w:rPr>
        <w:fldChar w:fldCharType="begin" w:fldLock="1"/>
      </w:r>
      <w:r w:rsidR="000177B4" w:rsidRPr="004A1500">
        <w:rPr>
          <w:lang w:val="en-AU"/>
        </w:rPr>
        <w:instrText xml:space="preserve"> REF _Ref129516055 \w \h </w:instrText>
      </w:r>
      <w:r w:rsidR="000177B4" w:rsidRPr="004A1500">
        <w:rPr>
          <w:lang w:val="en-AU"/>
        </w:rPr>
      </w:r>
      <w:r w:rsidR="000177B4" w:rsidRPr="004A1500">
        <w:rPr>
          <w:lang w:val="en-AU"/>
        </w:rPr>
        <w:fldChar w:fldCharType="separate"/>
      </w:r>
      <w:r w:rsidR="00A63805" w:rsidRPr="004A1500">
        <w:rPr>
          <w:lang w:val="en-AU"/>
        </w:rPr>
        <w:t>Subchapter 7.4</w:t>
      </w:r>
      <w:r w:rsidR="000177B4" w:rsidRPr="004A1500">
        <w:rPr>
          <w:lang w:val="en-AU"/>
        </w:rPr>
        <w:fldChar w:fldCharType="end"/>
      </w:r>
      <w:r w:rsidR="00C0244F" w:rsidRPr="004A1500">
        <w:rPr>
          <w:lang w:val="en-AU"/>
        </w:rPr>
        <w:t xml:space="preserve">, but does not have a general obligation to investigate planned or anticipated </w:t>
      </w:r>
      <w:r w:rsidR="006A28BF" w:rsidRPr="004A1500">
        <w:rPr>
          <w:lang w:val="en-AU"/>
        </w:rPr>
        <w:t>Notifiable Event</w:t>
      </w:r>
      <w:r w:rsidR="00C0244F" w:rsidRPr="004A1500">
        <w:rPr>
          <w:lang w:val="en-AU"/>
        </w:rPr>
        <w:t>s beyond the information sources set out in 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_Ref129518703 \w \h </w:instrText>
      </w:r>
      <w:r w:rsidR="000177B4" w:rsidRPr="004A1500">
        <w:rPr>
          <w:lang w:val="en-AU"/>
        </w:rPr>
      </w:r>
      <w:r w:rsidR="000177B4" w:rsidRPr="004A1500">
        <w:rPr>
          <w:lang w:val="en-AU"/>
        </w:rPr>
        <w:fldChar w:fldCharType="separate"/>
      </w:r>
      <w:r w:rsidR="00A63805" w:rsidRPr="004A1500">
        <w:rPr>
          <w:lang w:val="en-AU"/>
        </w:rPr>
        <w:t>177(3)</w:t>
      </w:r>
      <w:r w:rsidR="000177B4" w:rsidRPr="004A1500">
        <w:rPr>
          <w:lang w:val="en-AU"/>
        </w:rPr>
        <w:fldChar w:fldCharType="end"/>
      </w:r>
      <w:r w:rsidR="00C0244F" w:rsidRPr="004A1500">
        <w:rPr>
          <w:lang w:val="en-AU"/>
        </w:rPr>
        <w:t>.</w:t>
      </w:r>
    </w:p>
    <w:p w14:paraId="73116C69" w14:textId="503014BB" w:rsidR="00C0244F" w:rsidRPr="004A1500" w:rsidRDefault="00346BC7" w:rsidP="00346BC7">
      <w:pPr>
        <w:pStyle w:val="PNR-1"/>
        <w:tabs>
          <w:tab w:val="left" w:pos="0"/>
        </w:tabs>
      </w:pPr>
      <w:bookmarkStart w:id="604" w:name="_Toc138945823"/>
      <w:r w:rsidRPr="004A1500">
        <w:t>178</w:t>
      </w:r>
      <w:r w:rsidRPr="004A1500">
        <w:tab/>
      </w:r>
      <w:r w:rsidR="00C0244F" w:rsidRPr="004A1500">
        <w:t xml:space="preserve">Review of this </w:t>
      </w:r>
      <w:r w:rsidR="000177B4" w:rsidRPr="004A1500">
        <w:fldChar w:fldCharType="begin" w:fldLock="1"/>
      </w:r>
      <w:r w:rsidR="000177B4" w:rsidRPr="004A1500">
        <w:instrText xml:space="preserve"> REF _Ref129515740 \w \h </w:instrText>
      </w:r>
      <w:r w:rsidR="000177B4" w:rsidRPr="004A1500">
        <w:fldChar w:fldCharType="separate"/>
      </w:r>
      <w:r w:rsidR="00A63805" w:rsidRPr="004A1500">
        <w:t>Subchapter 7.3</w:t>
      </w:r>
      <w:r w:rsidR="000177B4" w:rsidRPr="004A1500">
        <w:fldChar w:fldCharType="end"/>
      </w:r>
      <w:r w:rsidR="000177B4" w:rsidRPr="004A1500">
        <w:t xml:space="preserve"> and </w:t>
      </w:r>
      <w:r w:rsidR="000177B4" w:rsidRPr="004A1500">
        <w:fldChar w:fldCharType="begin" w:fldLock="1"/>
      </w:r>
      <w:r w:rsidR="000177B4" w:rsidRPr="004A1500">
        <w:instrText xml:space="preserve"> REF _Ref129516055 \w \h </w:instrText>
      </w:r>
      <w:r w:rsidR="000177B4" w:rsidRPr="004A1500">
        <w:fldChar w:fldCharType="separate"/>
      </w:r>
      <w:r w:rsidR="00A63805" w:rsidRPr="004A1500">
        <w:t>Subchapter 7.4</w:t>
      </w:r>
      <w:bookmarkEnd w:id="604"/>
      <w:r w:rsidR="000177B4" w:rsidRPr="004A1500">
        <w:fldChar w:fldCharType="end"/>
      </w:r>
    </w:p>
    <w:p w14:paraId="7E78EED4" w14:textId="25913F2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From time to time, and at least once in every five year period starting from the </w:t>
      </w:r>
      <w:r w:rsidR="003D13EA" w:rsidRPr="004A1500">
        <w:rPr>
          <w:lang w:val="en-AU"/>
        </w:rPr>
        <w:t>Rules Commencement Date</w:t>
      </w:r>
      <w:r w:rsidR="00C0244F" w:rsidRPr="004A1500">
        <w:rPr>
          <w:lang w:val="en-AU"/>
        </w:rPr>
        <w:t xml:space="preserve">, the ISO must conduct a review of the processes set out in this </w:t>
      </w:r>
      <w:r w:rsidR="000177B4" w:rsidRPr="004A1500">
        <w:rPr>
          <w:lang w:val="en-AU"/>
        </w:rPr>
        <w:fldChar w:fldCharType="begin" w:fldLock="1"/>
      </w:r>
      <w:r w:rsidR="000177B4" w:rsidRPr="004A1500">
        <w:rPr>
          <w:lang w:val="en-AU"/>
        </w:rPr>
        <w:instrText xml:space="preserve"> REF _Ref129515740 \w \h </w:instrText>
      </w:r>
      <w:r w:rsidR="000177B4" w:rsidRPr="004A1500">
        <w:rPr>
          <w:lang w:val="en-AU"/>
        </w:rPr>
      </w:r>
      <w:r w:rsidR="000177B4" w:rsidRPr="004A1500">
        <w:rPr>
          <w:lang w:val="en-AU"/>
        </w:rPr>
        <w:fldChar w:fldCharType="separate"/>
      </w:r>
      <w:r w:rsidR="00A63805" w:rsidRPr="004A1500">
        <w:rPr>
          <w:lang w:val="en-AU"/>
        </w:rPr>
        <w:t>Subchapter 7.3</w:t>
      </w:r>
      <w:r w:rsidR="000177B4" w:rsidRPr="004A1500">
        <w:rPr>
          <w:lang w:val="en-AU"/>
        </w:rPr>
        <w:fldChar w:fldCharType="end"/>
      </w:r>
      <w:r w:rsidR="000177B4" w:rsidRPr="004A1500">
        <w:rPr>
          <w:lang w:val="en-AU"/>
        </w:rPr>
        <w:t xml:space="preserve"> and </w:t>
      </w:r>
      <w:r w:rsidR="000177B4" w:rsidRPr="004A1500">
        <w:rPr>
          <w:lang w:val="en-AU"/>
        </w:rPr>
        <w:fldChar w:fldCharType="begin" w:fldLock="1"/>
      </w:r>
      <w:r w:rsidR="000177B4" w:rsidRPr="004A1500">
        <w:rPr>
          <w:lang w:val="en-AU"/>
        </w:rPr>
        <w:instrText xml:space="preserve"> REF _Ref129516055 \w \h </w:instrText>
      </w:r>
      <w:r w:rsidR="000177B4" w:rsidRPr="004A1500">
        <w:rPr>
          <w:lang w:val="en-AU"/>
        </w:rPr>
      </w:r>
      <w:r w:rsidR="000177B4" w:rsidRPr="004A1500">
        <w:rPr>
          <w:lang w:val="en-AU"/>
        </w:rPr>
        <w:fldChar w:fldCharType="separate"/>
      </w:r>
      <w:r w:rsidR="00A63805" w:rsidRPr="004A1500">
        <w:rPr>
          <w:lang w:val="en-AU"/>
        </w:rPr>
        <w:t>Subchapter 7.4</w:t>
      </w:r>
      <w:r w:rsidR="000177B4" w:rsidRPr="004A1500">
        <w:rPr>
          <w:lang w:val="en-AU"/>
        </w:rPr>
        <w:fldChar w:fldCharType="end"/>
      </w:r>
      <w:r w:rsidR="00C0244F" w:rsidRPr="004A1500">
        <w:rPr>
          <w:lang w:val="en-AU"/>
        </w:rPr>
        <w:t xml:space="preserve"> against the </w:t>
      </w:r>
      <w:r w:rsidR="006A28BF" w:rsidRPr="004A1500">
        <w:rPr>
          <w:lang w:val="en-AU"/>
        </w:rPr>
        <w:t>Pilbara Electricity Objective</w:t>
      </w:r>
      <w:r w:rsidR="00C0244F" w:rsidRPr="004A1500">
        <w:rPr>
          <w:lang w:val="en-AU"/>
        </w:rPr>
        <w:t>.</w:t>
      </w:r>
    </w:p>
    <w:p w14:paraId="006F306F" w14:textId="27DB5D2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review must include consultation with </w:t>
      </w:r>
      <w:r w:rsidR="00E33E27" w:rsidRPr="004A1500">
        <w:rPr>
          <w:lang w:val="en-AU"/>
        </w:rPr>
        <w:t>Registered NSP</w:t>
      </w:r>
      <w:r w:rsidR="00C0244F" w:rsidRPr="004A1500">
        <w:rPr>
          <w:lang w:val="en-AU"/>
        </w:rPr>
        <w:t xml:space="preserve">s and registered controllers and </w:t>
      </w:r>
      <w:r w:rsidR="00E33E27" w:rsidRPr="004A1500">
        <w:rPr>
          <w:lang w:val="en-AU"/>
        </w:rPr>
        <w:t>Public</w:t>
      </w:r>
      <w:r w:rsidR="00C0244F" w:rsidRPr="004A1500">
        <w:rPr>
          <w:lang w:val="en-AU"/>
        </w:rPr>
        <w:t xml:space="preserve"> consultation following the </w:t>
      </w:r>
      <w:r w:rsidR="00E57040" w:rsidRPr="004A1500">
        <w:rPr>
          <w:lang w:val="en-AU"/>
        </w:rPr>
        <w:t>Expedited Consultation Process</w:t>
      </w:r>
      <w:r w:rsidR="00C0244F" w:rsidRPr="004A1500">
        <w:rPr>
          <w:lang w:val="en-AU"/>
        </w:rPr>
        <w:t>.</w:t>
      </w:r>
    </w:p>
    <w:p w14:paraId="44A1B7B7" w14:textId="0D3D39F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At the conclusion of a review, the ISO must </w:t>
      </w:r>
      <w:r w:rsidR="00E33E27" w:rsidRPr="004A1500">
        <w:rPr>
          <w:lang w:val="en-AU"/>
        </w:rPr>
        <w:t>Publish</w:t>
      </w:r>
      <w:r w:rsidR="00C0244F" w:rsidRPr="004A1500">
        <w:rPr>
          <w:lang w:val="en-AU"/>
        </w:rPr>
        <w:t xml:space="preserve"> a report containing any recommended changes to this </w:t>
      </w:r>
      <w:r w:rsidR="000177B4" w:rsidRPr="004A1500">
        <w:rPr>
          <w:lang w:val="en-AU"/>
        </w:rPr>
        <w:fldChar w:fldCharType="begin" w:fldLock="1"/>
      </w:r>
      <w:r w:rsidR="000177B4" w:rsidRPr="004A1500">
        <w:rPr>
          <w:lang w:val="en-AU"/>
        </w:rPr>
        <w:instrText xml:space="preserve"> REF _Ref129515740 \w \h </w:instrText>
      </w:r>
      <w:r w:rsidR="000177B4" w:rsidRPr="004A1500">
        <w:rPr>
          <w:lang w:val="en-AU"/>
        </w:rPr>
      </w:r>
      <w:r w:rsidR="000177B4" w:rsidRPr="004A1500">
        <w:rPr>
          <w:lang w:val="en-AU"/>
        </w:rPr>
        <w:fldChar w:fldCharType="separate"/>
      </w:r>
      <w:r w:rsidR="00A63805" w:rsidRPr="004A1500">
        <w:rPr>
          <w:lang w:val="en-AU"/>
        </w:rPr>
        <w:t>Subchapter 7.3</w:t>
      </w:r>
      <w:r w:rsidR="000177B4" w:rsidRPr="004A1500">
        <w:rPr>
          <w:lang w:val="en-AU"/>
        </w:rPr>
        <w:fldChar w:fldCharType="end"/>
      </w:r>
      <w:r w:rsidR="000177B4" w:rsidRPr="004A1500">
        <w:rPr>
          <w:lang w:val="en-AU"/>
        </w:rPr>
        <w:t xml:space="preserve"> </w:t>
      </w:r>
      <w:r w:rsidR="00F01DD7" w:rsidRPr="00E51DFF">
        <w:rPr>
          <w:lang w:val="en-AU"/>
        </w:rPr>
        <w:t>or</w:t>
      </w:r>
      <w:r w:rsidR="000177B4" w:rsidRPr="004A1500">
        <w:rPr>
          <w:lang w:val="en-AU"/>
        </w:rPr>
        <w:t xml:space="preserve"> </w:t>
      </w:r>
      <w:r w:rsidR="000177B4" w:rsidRPr="004A1500">
        <w:rPr>
          <w:lang w:val="en-AU"/>
        </w:rPr>
        <w:fldChar w:fldCharType="begin" w:fldLock="1"/>
      </w:r>
      <w:r w:rsidR="000177B4" w:rsidRPr="004A1500">
        <w:rPr>
          <w:lang w:val="en-AU"/>
        </w:rPr>
        <w:instrText xml:space="preserve"> REF _Ref129516055 \w \h </w:instrText>
      </w:r>
      <w:r w:rsidR="000177B4" w:rsidRPr="004A1500">
        <w:rPr>
          <w:lang w:val="en-AU"/>
        </w:rPr>
      </w:r>
      <w:r w:rsidR="000177B4" w:rsidRPr="004A1500">
        <w:rPr>
          <w:lang w:val="en-AU"/>
        </w:rPr>
        <w:fldChar w:fldCharType="separate"/>
      </w:r>
      <w:r w:rsidR="00A63805" w:rsidRPr="004A1500">
        <w:rPr>
          <w:lang w:val="en-AU"/>
        </w:rPr>
        <w:t>Subchapter 7.4</w:t>
      </w:r>
      <w:r w:rsidR="000177B4" w:rsidRPr="004A1500">
        <w:rPr>
          <w:lang w:val="en-AU"/>
        </w:rPr>
        <w:fldChar w:fldCharType="end"/>
      </w:r>
      <w:r w:rsidR="00C0244F" w:rsidRPr="004A1500">
        <w:rPr>
          <w:lang w:val="en-AU"/>
        </w:rPr>
        <w:t>.</w:t>
      </w:r>
    </w:p>
    <w:p w14:paraId="0B11B376" w14:textId="0B000820"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If the ISO recommends any </w:t>
      </w:r>
      <w:r w:rsidR="003D13EA" w:rsidRPr="004A1500">
        <w:rPr>
          <w:lang w:val="en-AU"/>
        </w:rPr>
        <w:t>Rules</w:t>
      </w:r>
      <w:r w:rsidR="00C0244F" w:rsidRPr="004A1500">
        <w:rPr>
          <w:lang w:val="en-AU"/>
        </w:rPr>
        <w:t xml:space="preserve"> or </w:t>
      </w:r>
      <w:r w:rsidR="006A28BF" w:rsidRPr="004A1500">
        <w:rPr>
          <w:lang w:val="en-AU"/>
        </w:rPr>
        <w:t>Procedure</w:t>
      </w:r>
      <w:r w:rsidR="00C0244F" w:rsidRPr="004A1500">
        <w:rPr>
          <w:lang w:val="en-AU"/>
        </w:rPr>
        <w:t xml:space="preserve"> changes in the report, it must either submit a </w:t>
      </w:r>
      <w:r w:rsidR="003D13EA" w:rsidRPr="004A1500">
        <w:rPr>
          <w:lang w:val="en-AU"/>
        </w:rPr>
        <w:t>Rule Change Proposal</w:t>
      </w:r>
      <w:r w:rsidR="00C0244F" w:rsidRPr="004A1500">
        <w:rPr>
          <w:lang w:val="en-AU"/>
        </w:rPr>
        <w:t xml:space="preserve"> or initiate a </w:t>
      </w:r>
      <w:r w:rsidR="006A28BF" w:rsidRPr="004A1500">
        <w:rPr>
          <w:lang w:val="en-AU"/>
        </w:rPr>
        <w:t>Procedure Change Process</w:t>
      </w:r>
      <w:r w:rsidR="00C0244F" w:rsidRPr="004A1500">
        <w:rPr>
          <w:lang w:val="en-AU"/>
        </w:rPr>
        <w:t>, as the case may be.</w:t>
      </w:r>
    </w:p>
    <w:p w14:paraId="411E7BDA" w14:textId="5B95558E" w:rsidR="00C0244F" w:rsidRPr="004A1500" w:rsidRDefault="00346BC7" w:rsidP="00346BC7">
      <w:pPr>
        <w:pStyle w:val="PNR-Chap-2"/>
        <w:numPr>
          <w:ilvl w:val="0"/>
          <w:numId w:val="0"/>
        </w:numPr>
      </w:pPr>
      <w:bookmarkStart w:id="605" w:name="_Toc138945543"/>
      <w:bookmarkStart w:id="606" w:name="_Toc138945824"/>
      <w:r w:rsidRPr="004A1500">
        <w:t>Subchapter 7.4</w:t>
      </w:r>
      <w:r w:rsidR="00C0244F" w:rsidRPr="004A1500">
        <w:t xml:space="preserve"> </w:t>
      </w:r>
      <w:bookmarkStart w:id="607" w:name="_Ref129516055"/>
      <w:r w:rsidR="0045007B" w:rsidRPr="004A1500">
        <w:t>–</w:t>
      </w:r>
      <w:r w:rsidR="00C0244F" w:rsidRPr="004A1500">
        <w:t xml:space="preserve"> Notifying planned and unplanned </w:t>
      </w:r>
      <w:r w:rsidR="006A28BF" w:rsidRPr="004A1500">
        <w:t>Outage</w:t>
      </w:r>
      <w:r w:rsidR="00C0244F" w:rsidRPr="004A1500">
        <w:t>s</w:t>
      </w:r>
      <w:bookmarkEnd w:id="607"/>
      <w:bookmarkEnd w:id="605"/>
      <w:bookmarkEnd w:id="606"/>
    </w:p>
    <w:p w14:paraId="498226B2" w14:textId="29E33699" w:rsidR="00C0244F" w:rsidRPr="004A1500" w:rsidRDefault="00346BC7" w:rsidP="00346BC7">
      <w:pPr>
        <w:pStyle w:val="PNR-1"/>
        <w:tabs>
          <w:tab w:val="left" w:pos="0"/>
        </w:tabs>
      </w:pPr>
      <w:bookmarkStart w:id="608" w:name="_Ref129518820"/>
      <w:bookmarkStart w:id="609" w:name="_Toc138945825"/>
      <w:r w:rsidRPr="004A1500">
        <w:t>179</w:t>
      </w:r>
      <w:r w:rsidRPr="004A1500">
        <w:tab/>
      </w:r>
      <w:r w:rsidR="00C0244F" w:rsidRPr="004A1500">
        <w:t>If a near-term event arises between system coordination meetings</w:t>
      </w:r>
      <w:bookmarkEnd w:id="608"/>
      <w:bookmarkEnd w:id="609"/>
    </w:p>
    <w:p w14:paraId="211365F7" w14:textId="6EF1C14C" w:rsidR="00C0244F" w:rsidRPr="004A1500" w:rsidRDefault="00346BC7" w:rsidP="00346BC7">
      <w:pPr>
        <w:pStyle w:val="PNR-2"/>
        <w:numPr>
          <w:ilvl w:val="0"/>
          <w:numId w:val="0"/>
        </w:numPr>
        <w:ind w:left="709" w:hanging="567"/>
        <w:rPr>
          <w:lang w:val="en-AU"/>
        </w:rPr>
      </w:pPr>
      <w:bookmarkStart w:id="610" w:name="_Ref129518782"/>
      <w:r w:rsidRPr="004A1500">
        <w:rPr>
          <w:lang w:val="en-AU"/>
        </w:rPr>
        <w:t>(1)</w:t>
      </w:r>
      <w:r w:rsidRPr="004A1500">
        <w:rPr>
          <w:lang w:val="en-AU"/>
        </w:rPr>
        <w:tab/>
      </w:r>
      <w:r w:rsidR="00C0244F" w:rsidRPr="004A1500">
        <w:rPr>
          <w:lang w:val="en-AU"/>
        </w:rPr>
        <w:t xml:space="preserve">If a </w:t>
      </w:r>
      <w:r w:rsidR="00E33E27" w:rsidRPr="004A1500">
        <w:rPr>
          <w:lang w:val="en-AU"/>
        </w:rPr>
        <w:t>Registered NSP</w:t>
      </w:r>
      <w:r w:rsidR="00C0244F" w:rsidRPr="004A1500">
        <w:rPr>
          <w:lang w:val="en-AU"/>
        </w:rPr>
        <w:t xml:space="preserve">, the ISO or the </w:t>
      </w:r>
      <w:r w:rsidR="00D0732C" w:rsidRPr="004A1500">
        <w:rPr>
          <w:lang w:val="en-AU"/>
        </w:rPr>
        <w:t>ISO Control Desk</w:t>
      </w:r>
      <w:r w:rsidR="00C0244F" w:rsidRPr="004A1500">
        <w:rPr>
          <w:lang w:val="en-AU"/>
        </w:rPr>
        <w:t xml:space="preserve"> becomes aware of a pending </w:t>
      </w:r>
      <w:r w:rsidR="006A28BF" w:rsidRPr="004A1500">
        <w:rPr>
          <w:lang w:val="en-AU"/>
        </w:rPr>
        <w:t>Notifiable Event</w:t>
      </w:r>
      <w:r w:rsidR="00C0244F" w:rsidRPr="004A1500">
        <w:rPr>
          <w:lang w:val="en-AU"/>
        </w:rPr>
        <w:t xml:space="preserve"> which has not previously been notified and is likely to occur before the next system coordination meeting, then (without limiting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_Ref129519612 \w \h </w:instrText>
      </w:r>
      <w:r w:rsidR="002573BB" w:rsidRPr="004A1500">
        <w:rPr>
          <w:lang w:val="en-AU"/>
        </w:rPr>
      </w:r>
      <w:r w:rsidR="002573BB" w:rsidRPr="004A1500">
        <w:rPr>
          <w:lang w:val="en-AU"/>
        </w:rPr>
        <w:fldChar w:fldCharType="separate"/>
      </w:r>
      <w:r w:rsidR="00A63805" w:rsidRPr="004A1500">
        <w:rPr>
          <w:lang w:val="en-AU"/>
        </w:rPr>
        <w:t>183</w:t>
      </w:r>
      <w:r w:rsidR="002573BB" w:rsidRPr="004A1500">
        <w:rPr>
          <w:lang w:val="en-AU"/>
        </w:rPr>
        <w:fldChar w:fldCharType="end"/>
      </w:r>
      <w:r w:rsidR="00C0244F" w:rsidRPr="004A1500">
        <w:rPr>
          <w:lang w:val="en-AU"/>
        </w:rPr>
        <w:t xml:space="preserve">) it must take reasonable steps to a GEIP standard </w:t>
      </w:r>
      <w:r w:rsidR="006A28BF" w:rsidRPr="004A1500">
        <w:rPr>
          <w:lang w:val="en-AU"/>
        </w:rPr>
        <w:t>Promptly</w:t>
      </w:r>
      <w:r w:rsidR="00C0244F" w:rsidRPr="004A1500">
        <w:rPr>
          <w:lang w:val="en-AU"/>
        </w:rPr>
        <w:t xml:space="preserve"> to notify, and coordinate with, as the case may be, the other </w:t>
      </w:r>
      <w:r w:rsidR="00E33E27" w:rsidRPr="004A1500">
        <w:rPr>
          <w:lang w:val="en-AU"/>
        </w:rPr>
        <w:t>Registered NSP</w:t>
      </w:r>
      <w:r w:rsidR="00C0244F" w:rsidRPr="004A1500">
        <w:rPr>
          <w:lang w:val="en-AU"/>
        </w:rPr>
        <w:t xml:space="preserve">s and the </w:t>
      </w:r>
      <w:r w:rsidR="00D0732C" w:rsidRPr="004A1500">
        <w:rPr>
          <w:lang w:val="en-AU"/>
        </w:rPr>
        <w:t>ISO Control Desk</w:t>
      </w:r>
      <w:r w:rsidR="00C0244F" w:rsidRPr="004A1500">
        <w:rPr>
          <w:lang w:val="en-AU"/>
        </w:rPr>
        <w:t xml:space="preserve"> regarding the </w:t>
      </w:r>
      <w:r w:rsidR="006A28BF" w:rsidRPr="004A1500">
        <w:rPr>
          <w:lang w:val="en-AU"/>
        </w:rPr>
        <w:t>Notifiable Event</w:t>
      </w:r>
      <w:r w:rsidR="00C0244F" w:rsidRPr="004A1500">
        <w:rPr>
          <w:lang w:val="en-AU"/>
        </w:rPr>
        <w:t>.</w:t>
      </w:r>
      <w:bookmarkEnd w:id="610"/>
    </w:p>
    <w:p w14:paraId="003B6C68" w14:textId="27AE90B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_Ref129518782 \w \h </w:instrText>
      </w:r>
      <w:r w:rsidR="000177B4" w:rsidRPr="004A1500">
        <w:rPr>
          <w:lang w:val="en-AU"/>
        </w:rPr>
      </w:r>
      <w:r w:rsidR="000177B4" w:rsidRPr="004A1500">
        <w:rPr>
          <w:lang w:val="en-AU"/>
        </w:rPr>
        <w:fldChar w:fldCharType="separate"/>
      </w:r>
      <w:r w:rsidR="00A63805" w:rsidRPr="004A1500">
        <w:rPr>
          <w:lang w:val="en-AU"/>
        </w:rPr>
        <w:t>179(1)</w:t>
      </w:r>
      <w:r w:rsidR="000177B4" w:rsidRPr="004A1500">
        <w:rPr>
          <w:lang w:val="en-AU"/>
        </w:rPr>
        <w:fldChar w:fldCharType="end"/>
      </w:r>
      <w:r w:rsidR="00C0244F" w:rsidRPr="004A1500">
        <w:rPr>
          <w:lang w:val="en-AU"/>
        </w:rPr>
        <w:t xml:space="preserve"> applies also to a previously-notified </w:t>
      </w:r>
      <w:r w:rsidR="006A28BF" w:rsidRPr="004A1500">
        <w:rPr>
          <w:lang w:val="en-AU"/>
        </w:rPr>
        <w:t>Notifiable Event</w:t>
      </w:r>
      <w:r w:rsidR="00C0244F" w:rsidRPr="004A1500">
        <w:rPr>
          <w:lang w:val="en-AU"/>
        </w:rPr>
        <w:t xml:space="preserve"> if there is a material change from the circumstances as previously notified.</w:t>
      </w:r>
    </w:p>
    <w:p w14:paraId="02BA83B0" w14:textId="5E31AE2C" w:rsidR="00C0244F" w:rsidRPr="004A1500" w:rsidRDefault="00346BC7" w:rsidP="00346BC7">
      <w:pPr>
        <w:pStyle w:val="PNR-1"/>
        <w:tabs>
          <w:tab w:val="left" w:pos="0"/>
        </w:tabs>
      </w:pPr>
      <w:bookmarkStart w:id="611" w:name="_Toc138945826"/>
      <w:r w:rsidRPr="004A1500">
        <w:lastRenderedPageBreak/>
        <w:t>180</w:t>
      </w:r>
      <w:r w:rsidRPr="004A1500">
        <w:tab/>
      </w:r>
      <w:r w:rsidR="00C0244F" w:rsidRPr="004A1500">
        <w:t>Notification obligations</w:t>
      </w:r>
      <w:bookmarkEnd w:id="611"/>
    </w:p>
    <w:p w14:paraId="485AA95E" w14:textId="52244F73" w:rsidR="00C0244F" w:rsidRPr="004A1500" w:rsidRDefault="00346BC7" w:rsidP="00346BC7">
      <w:pPr>
        <w:pStyle w:val="PNR-2"/>
        <w:numPr>
          <w:ilvl w:val="0"/>
          <w:numId w:val="0"/>
        </w:numPr>
        <w:ind w:left="709" w:hanging="567"/>
        <w:rPr>
          <w:lang w:val="en-AU"/>
        </w:rPr>
      </w:pPr>
      <w:bookmarkStart w:id="612" w:name="_Ref129519597"/>
      <w:r w:rsidRPr="004A1500">
        <w:rPr>
          <w:lang w:val="en-AU"/>
        </w:rPr>
        <w:t>(1)</w:t>
      </w:r>
      <w:r w:rsidRPr="004A1500">
        <w:rPr>
          <w:lang w:val="en-AU"/>
        </w:rPr>
        <w:tab/>
      </w:r>
      <w:r w:rsidR="00C0244F" w:rsidRPr="004A1500">
        <w:rPr>
          <w:lang w:val="en-AU"/>
        </w:rPr>
        <w:t xml:space="preserve">Each </w:t>
      </w:r>
      <w:r w:rsidR="00E33E27" w:rsidRPr="004A1500">
        <w:rPr>
          <w:lang w:val="en-AU"/>
        </w:rPr>
        <w:t>Registered NSP</w:t>
      </w:r>
      <w:r w:rsidR="00C0244F" w:rsidRPr="004A1500">
        <w:rPr>
          <w:lang w:val="en-AU"/>
        </w:rPr>
        <w:t xml:space="preserve"> must notify the ISO and the other </w:t>
      </w:r>
      <w:r w:rsidR="00E33E27" w:rsidRPr="004A1500">
        <w:rPr>
          <w:lang w:val="en-AU"/>
        </w:rPr>
        <w:t>Registered NSP</w:t>
      </w:r>
      <w:r w:rsidR="00C0244F" w:rsidRPr="004A1500">
        <w:rPr>
          <w:lang w:val="en-AU"/>
        </w:rPr>
        <w:t xml:space="preserve">s of each planned or anticipated </w:t>
      </w:r>
      <w:r w:rsidR="006A28BF" w:rsidRPr="004A1500">
        <w:rPr>
          <w:lang w:val="en-AU"/>
        </w:rPr>
        <w:t>Notifiable Event</w:t>
      </w:r>
      <w:r w:rsidR="00C0244F" w:rsidRPr="004A1500">
        <w:rPr>
          <w:lang w:val="en-AU"/>
        </w:rPr>
        <w:t xml:space="preserve"> on its </w:t>
      </w:r>
      <w:r w:rsidR="002417C4" w:rsidRPr="004A1500">
        <w:rPr>
          <w:lang w:val="en-AU"/>
        </w:rPr>
        <w:t>Network</w:t>
      </w:r>
      <w:r w:rsidR="00C0244F" w:rsidRPr="004A1500">
        <w:rPr>
          <w:lang w:val="en-AU"/>
        </w:rPr>
        <w:t>, and must (to an extent which is reasonable having regard to the objectives in 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_Ref129516553 \w \h </w:instrText>
      </w:r>
      <w:r w:rsidR="000177B4" w:rsidRPr="004A1500">
        <w:rPr>
          <w:lang w:val="en-AU"/>
        </w:rPr>
      </w:r>
      <w:r w:rsidR="000177B4" w:rsidRPr="004A1500">
        <w:rPr>
          <w:lang w:val="en-AU"/>
        </w:rPr>
        <w:fldChar w:fldCharType="separate"/>
      </w:r>
      <w:r w:rsidR="00A63805" w:rsidRPr="004A1500">
        <w:rPr>
          <w:lang w:val="en-AU"/>
        </w:rPr>
        <w:t>173</w:t>
      </w:r>
      <w:r w:rsidR="000177B4" w:rsidRPr="004A1500">
        <w:rPr>
          <w:lang w:val="en-AU"/>
        </w:rPr>
        <w:fldChar w:fldCharType="end"/>
      </w:r>
      <w:r w:rsidR="00C0244F" w:rsidRPr="004A1500">
        <w:rPr>
          <w:lang w:val="en-AU"/>
        </w:rPr>
        <w:t xml:space="preserve">) keep them updated as information about the </w:t>
      </w:r>
      <w:r w:rsidR="006A28BF" w:rsidRPr="004A1500">
        <w:rPr>
          <w:lang w:val="en-AU"/>
        </w:rPr>
        <w:t>Notifiable Event</w:t>
      </w:r>
      <w:r w:rsidR="00C0244F" w:rsidRPr="004A1500">
        <w:rPr>
          <w:lang w:val="en-AU"/>
        </w:rPr>
        <w:t xml:space="preserve"> changes.</w:t>
      </w:r>
      <w:bookmarkEnd w:id="612"/>
    </w:p>
    <w:p w14:paraId="5920465D" w14:textId="177A83F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Subject to 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_Ref129518820 \w \h </w:instrText>
      </w:r>
      <w:r w:rsidR="000177B4" w:rsidRPr="004A1500">
        <w:rPr>
          <w:lang w:val="en-AU"/>
        </w:rPr>
      </w:r>
      <w:r w:rsidR="000177B4" w:rsidRPr="004A1500">
        <w:rPr>
          <w:lang w:val="en-AU"/>
        </w:rPr>
        <w:fldChar w:fldCharType="separate"/>
      </w:r>
      <w:r w:rsidR="00A63805" w:rsidRPr="004A1500">
        <w:rPr>
          <w:lang w:val="en-AU"/>
        </w:rPr>
        <w:t>179</w:t>
      </w:r>
      <w:r w:rsidR="000177B4" w:rsidRPr="004A1500">
        <w:rPr>
          <w:lang w:val="en-AU"/>
        </w:rPr>
        <w:fldChar w:fldCharType="end"/>
      </w:r>
      <w:r w:rsidR="00C0244F" w:rsidRPr="004A1500">
        <w:rPr>
          <w:lang w:val="en-AU"/>
        </w:rPr>
        <w:t xml:space="preserve">, a </w:t>
      </w:r>
      <w:r w:rsidR="00E33E27" w:rsidRPr="004A1500">
        <w:rPr>
          <w:lang w:val="en-AU"/>
        </w:rPr>
        <w:t>Registered NSP</w:t>
      </w:r>
      <w:r w:rsidR="00C0244F" w:rsidRPr="004A1500">
        <w:rPr>
          <w:lang w:val="en-AU"/>
        </w:rPr>
        <w:t xml:space="preserve"> will be deemed to have complied with its obligation under rule</w:t>
      </w:r>
      <w:r w:rsidR="000177B4" w:rsidRPr="004A1500">
        <w:rPr>
          <w:lang w:val="en-AU"/>
        </w:rPr>
        <w:t> </w:t>
      </w:r>
      <w:r w:rsidR="002573BB" w:rsidRPr="004A1500">
        <w:rPr>
          <w:lang w:val="en-AU"/>
        </w:rPr>
        <w:fldChar w:fldCharType="begin" w:fldLock="1"/>
      </w:r>
      <w:r w:rsidR="002573BB" w:rsidRPr="004A1500">
        <w:rPr>
          <w:lang w:val="en-AU"/>
        </w:rPr>
        <w:instrText xml:space="preserve"> REF _Ref129519597 \w \h </w:instrText>
      </w:r>
      <w:r w:rsidR="002573BB" w:rsidRPr="004A1500">
        <w:rPr>
          <w:lang w:val="en-AU"/>
        </w:rPr>
      </w:r>
      <w:r w:rsidR="002573BB" w:rsidRPr="004A1500">
        <w:rPr>
          <w:lang w:val="en-AU"/>
        </w:rPr>
        <w:fldChar w:fldCharType="separate"/>
      </w:r>
      <w:r w:rsidR="00A63805" w:rsidRPr="004A1500">
        <w:rPr>
          <w:lang w:val="en-AU"/>
        </w:rPr>
        <w:t>180(1)</w:t>
      </w:r>
      <w:r w:rsidR="002573BB" w:rsidRPr="004A1500">
        <w:rPr>
          <w:lang w:val="en-AU"/>
        </w:rPr>
        <w:fldChar w:fldCharType="end"/>
      </w:r>
      <w:r w:rsidR="00C0244F" w:rsidRPr="004A1500">
        <w:rPr>
          <w:lang w:val="en-AU"/>
        </w:rPr>
        <w:t xml:space="preserve"> if it</w:t>
      </w:r>
      <w:r w:rsidR="00B95778" w:rsidRPr="004A1500">
        <w:rPr>
          <w:lang w:val="en-AU"/>
        </w:rPr>
        <w:t> —</w:t>
      </w:r>
    </w:p>
    <w:p w14:paraId="463845C9" w14:textId="2AEECC0E" w:rsidR="00C0244F" w:rsidRPr="004A1500" w:rsidRDefault="00346BC7" w:rsidP="00346BC7">
      <w:pPr>
        <w:pStyle w:val="PNR-3"/>
        <w:numPr>
          <w:ilvl w:val="0"/>
          <w:numId w:val="0"/>
        </w:numPr>
        <w:tabs>
          <w:tab w:val="left" w:pos="709"/>
        </w:tabs>
        <w:ind w:left="1418" w:hanging="709"/>
        <w:rPr>
          <w:lang w:val="en-AU"/>
        </w:rPr>
      </w:pPr>
      <w:bookmarkStart w:id="613" w:name="_Ref129518998"/>
      <w:r w:rsidRPr="004A1500">
        <w:rPr>
          <w:lang w:val="en-AU"/>
        </w:rPr>
        <w:t>(a)</w:t>
      </w:r>
      <w:r w:rsidRPr="004A1500">
        <w:rPr>
          <w:lang w:val="en-AU"/>
        </w:rPr>
        <w:tab/>
      </w:r>
      <w:r w:rsidR="00C0244F" w:rsidRPr="004A1500">
        <w:rPr>
          <w:lang w:val="en-AU"/>
        </w:rPr>
        <w:t>provides the information orally at the next system coordination meeting;</w:t>
      </w:r>
      <w:bookmarkEnd w:id="613"/>
      <w:r w:rsidR="00C0244F" w:rsidRPr="004A1500">
        <w:rPr>
          <w:lang w:val="en-AU"/>
        </w:rPr>
        <w:t xml:space="preserve"> </w:t>
      </w:r>
    </w:p>
    <w:p w14:paraId="77DA0E5A" w14:textId="353744D5" w:rsidR="00C0244F" w:rsidRPr="004A1500" w:rsidRDefault="00C0244F" w:rsidP="000177B4">
      <w:pPr>
        <w:pStyle w:val="PNRNotes"/>
      </w:pPr>
      <w:r w:rsidRPr="004A1500">
        <w:t xml:space="preserve">{There is no minimum advance warning period for planned </w:t>
      </w:r>
      <w:r w:rsidR="006A28BF" w:rsidRPr="004A1500">
        <w:t>Outage</w:t>
      </w:r>
      <w:r w:rsidRPr="004A1500">
        <w:t>s.  However, the effect of rule</w:t>
      </w:r>
      <w:r w:rsidR="000177B4" w:rsidRPr="004A1500">
        <w:t> </w:t>
      </w:r>
      <w:r w:rsidR="000177B4" w:rsidRPr="004A1500">
        <w:fldChar w:fldCharType="begin" w:fldLock="1"/>
      </w:r>
      <w:r w:rsidR="000177B4" w:rsidRPr="004A1500">
        <w:instrText xml:space="preserve"> REF _Ref129518998 \w \h </w:instrText>
      </w:r>
      <w:r w:rsidR="000177B4" w:rsidRPr="004A1500">
        <w:fldChar w:fldCharType="separate"/>
      </w:r>
      <w:r w:rsidR="00A63805" w:rsidRPr="004A1500">
        <w:t>180(2)(a)</w:t>
      </w:r>
      <w:r w:rsidR="000177B4" w:rsidRPr="004A1500">
        <w:fldChar w:fldCharType="end"/>
      </w:r>
      <w:r w:rsidRPr="004A1500">
        <w:t xml:space="preserve"> is to oblige the </w:t>
      </w:r>
      <w:r w:rsidR="00E33E27" w:rsidRPr="004A1500">
        <w:t>Registered NSP</w:t>
      </w:r>
      <w:r w:rsidRPr="004A1500">
        <w:t xml:space="preserve"> to raise a planned </w:t>
      </w:r>
      <w:r w:rsidR="006A28BF" w:rsidRPr="004A1500">
        <w:t>Outage</w:t>
      </w:r>
      <w:r w:rsidRPr="004A1500">
        <w:t xml:space="preserve"> at the system coordination meeting as soon as it appears on the </w:t>
      </w:r>
      <w:r w:rsidR="00E33E27" w:rsidRPr="004A1500">
        <w:t>Registered NSP</w:t>
      </w:r>
      <w:r w:rsidR="00B94D67" w:rsidRPr="004A1500">
        <w:t>’</w:t>
      </w:r>
      <w:r w:rsidRPr="004A1500">
        <w:t xml:space="preserve">s own planning horizon.}  </w:t>
      </w:r>
    </w:p>
    <w:p w14:paraId="036586D7" w14:textId="77777777" w:rsidR="00C0244F" w:rsidRPr="004A1500" w:rsidRDefault="00C0244F" w:rsidP="006374CC">
      <w:pPr>
        <w:pStyle w:val="BodyTextIndent"/>
        <w:ind w:left="1407" w:firstLine="11"/>
      </w:pPr>
      <w:r w:rsidRPr="004A1500">
        <w:t>and</w:t>
      </w:r>
    </w:p>
    <w:p w14:paraId="68F28832" w14:textId="50454000" w:rsidR="00C0244F" w:rsidRPr="004A1500" w:rsidRDefault="00346BC7" w:rsidP="00346BC7">
      <w:pPr>
        <w:pStyle w:val="PNR-3"/>
        <w:numPr>
          <w:ilvl w:val="0"/>
          <w:numId w:val="0"/>
        </w:numPr>
        <w:tabs>
          <w:tab w:val="left" w:pos="709"/>
        </w:tabs>
        <w:ind w:left="1418" w:hanging="709"/>
        <w:rPr>
          <w:lang w:val="en-AU"/>
        </w:rPr>
      </w:pPr>
      <w:bookmarkStart w:id="614" w:name="_Ref129518893"/>
      <w:r w:rsidRPr="004A1500">
        <w:rPr>
          <w:lang w:val="en-AU"/>
        </w:rPr>
        <w:t>(b)</w:t>
      </w:r>
      <w:r w:rsidRPr="004A1500">
        <w:rPr>
          <w:lang w:val="en-AU"/>
        </w:rPr>
        <w:tab/>
      </w:r>
      <w:r w:rsidR="006A28BF" w:rsidRPr="004A1500">
        <w:rPr>
          <w:lang w:val="en-AU"/>
        </w:rPr>
        <w:t>Promptly</w:t>
      </w:r>
      <w:r w:rsidR="00C0244F" w:rsidRPr="004A1500">
        <w:rPr>
          <w:lang w:val="en-AU"/>
        </w:rPr>
        <w:t xml:space="preserve"> gives the ISO a copy of the </w:t>
      </w:r>
      <w:r w:rsidR="00E33E27" w:rsidRPr="004A1500">
        <w:rPr>
          <w:lang w:val="en-AU"/>
        </w:rPr>
        <w:t>Registered NSP</w:t>
      </w:r>
      <w:r w:rsidR="00B94D67" w:rsidRPr="004A1500">
        <w:rPr>
          <w:lang w:val="en-AU"/>
        </w:rPr>
        <w:t>’</w:t>
      </w:r>
      <w:r w:rsidR="00C0244F" w:rsidRPr="004A1500">
        <w:rPr>
          <w:lang w:val="en-AU"/>
        </w:rPr>
        <w:t xml:space="preserve">s internal </w:t>
      </w:r>
      <w:r w:rsidR="006A28BF" w:rsidRPr="004A1500">
        <w:rPr>
          <w:lang w:val="en-AU"/>
        </w:rPr>
        <w:t>Outage</w:t>
      </w:r>
      <w:r w:rsidR="00C0244F" w:rsidRPr="004A1500">
        <w:rPr>
          <w:lang w:val="en-AU"/>
        </w:rPr>
        <w:t xml:space="preserve"> planning report each time the internal report is materially updated.</w:t>
      </w:r>
      <w:bookmarkEnd w:id="614"/>
    </w:p>
    <w:p w14:paraId="3B5FD8CE" w14:textId="4A87A156"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may redact commercially sensitive information from a report given to the ISO under rule</w:t>
      </w:r>
      <w:r w:rsidR="000177B4" w:rsidRPr="004A1500">
        <w:rPr>
          <w:lang w:val="en-AU"/>
        </w:rPr>
        <w:t> </w:t>
      </w:r>
      <w:r w:rsidR="000177B4" w:rsidRPr="004A1500">
        <w:rPr>
          <w:lang w:val="en-AU"/>
        </w:rPr>
        <w:fldChar w:fldCharType="begin" w:fldLock="1"/>
      </w:r>
      <w:r w:rsidR="000177B4" w:rsidRPr="004A1500">
        <w:rPr>
          <w:lang w:val="en-AU"/>
        </w:rPr>
        <w:instrText xml:space="preserve"> REF _Ref129518893 \w \h </w:instrText>
      </w:r>
      <w:r w:rsidR="000177B4" w:rsidRPr="004A1500">
        <w:rPr>
          <w:lang w:val="en-AU"/>
        </w:rPr>
      </w:r>
      <w:r w:rsidR="000177B4" w:rsidRPr="004A1500">
        <w:rPr>
          <w:lang w:val="en-AU"/>
        </w:rPr>
        <w:fldChar w:fldCharType="separate"/>
      </w:r>
      <w:r w:rsidR="00A63805" w:rsidRPr="004A1500">
        <w:rPr>
          <w:lang w:val="en-AU"/>
        </w:rPr>
        <w:t>180(2)(b)</w:t>
      </w:r>
      <w:r w:rsidR="000177B4" w:rsidRPr="004A1500">
        <w:rPr>
          <w:lang w:val="en-AU"/>
        </w:rPr>
        <w:fldChar w:fldCharType="end"/>
      </w:r>
      <w:r w:rsidR="00C0244F" w:rsidRPr="004A1500">
        <w:rPr>
          <w:lang w:val="en-AU"/>
        </w:rPr>
        <w:t>.</w:t>
      </w:r>
    </w:p>
    <w:p w14:paraId="670D2D3A" w14:textId="00C56D5E" w:rsidR="00C0244F" w:rsidRPr="004A1500" w:rsidRDefault="00346BC7" w:rsidP="00346BC7">
      <w:pPr>
        <w:pStyle w:val="PNR-1"/>
        <w:tabs>
          <w:tab w:val="left" w:pos="0"/>
        </w:tabs>
      </w:pPr>
      <w:bookmarkStart w:id="615" w:name="_Toc138945827"/>
      <w:r w:rsidRPr="004A1500">
        <w:t>181</w:t>
      </w:r>
      <w:r w:rsidRPr="004A1500">
        <w:tab/>
      </w:r>
      <w:r w:rsidR="006A28BF" w:rsidRPr="004A1500">
        <w:t>Outage</w:t>
      </w:r>
      <w:r w:rsidR="00C0244F" w:rsidRPr="004A1500">
        <w:t>s of facilities</w:t>
      </w:r>
      <w:bookmarkEnd w:id="615"/>
    </w:p>
    <w:p w14:paraId="7F8CF477" w14:textId="7826133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Each </w:t>
      </w:r>
      <w:r w:rsidR="00E33E27" w:rsidRPr="004A1500">
        <w:rPr>
          <w:lang w:val="en-AU"/>
        </w:rPr>
        <w:t>Registered NSP</w:t>
      </w:r>
      <w:r w:rsidR="00C0244F" w:rsidRPr="004A1500">
        <w:rPr>
          <w:lang w:val="en-AU"/>
        </w:rPr>
        <w:t xml:space="preserve"> must ensure that it is kept sufficiently informed about </w:t>
      </w:r>
      <w:r w:rsidR="006A28BF" w:rsidRPr="004A1500">
        <w:rPr>
          <w:lang w:val="en-AU"/>
        </w:rPr>
        <w:t>Notifiable Event</w:t>
      </w:r>
      <w:r w:rsidR="00C0244F" w:rsidRPr="004A1500">
        <w:rPr>
          <w:lang w:val="en-AU"/>
        </w:rPr>
        <w:t xml:space="preserve">s affecting facilities </w:t>
      </w:r>
      <w:r w:rsidR="00551C75" w:rsidRPr="004A1500">
        <w:rPr>
          <w:lang w:val="en-AU"/>
        </w:rPr>
        <w:t>Connected</w:t>
      </w:r>
      <w:r w:rsidR="00C0244F" w:rsidRPr="004A1500">
        <w:rPr>
          <w:lang w:val="en-AU"/>
        </w:rPr>
        <w:t xml:space="preserve"> to its </w:t>
      </w:r>
      <w:r w:rsidR="002417C4" w:rsidRPr="004A1500">
        <w:rPr>
          <w:lang w:val="en-AU"/>
        </w:rPr>
        <w:t>Network</w:t>
      </w:r>
      <w:r w:rsidR="00C0244F" w:rsidRPr="004A1500">
        <w:rPr>
          <w:lang w:val="en-AU"/>
        </w:rPr>
        <w:t xml:space="preserve">, to </w:t>
      </w:r>
      <w:r w:rsidR="00BE657C" w:rsidRPr="004A1500">
        <w:rPr>
          <w:lang w:val="en-AU"/>
        </w:rPr>
        <w:t>Enable</w:t>
      </w:r>
      <w:r w:rsidR="00C0244F" w:rsidRPr="004A1500">
        <w:rPr>
          <w:lang w:val="en-AU"/>
        </w:rPr>
        <w:t xml:space="preserve"> it to comply with its obligations under </w:t>
      </w:r>
      <w:r w:rsidR="000177B4" w:rsidRPr="004A1500">
        <w:rPr>
          <w:lang w:val="en-AU"/>
        </w:rPr>
        <w:fldChar w:fldCharType="begin" w:fldLock="1"/>
      </w:r>
      <w:r w:rsidR="000177B4" w:rsidRPr="004A1500">
        <w:rPr>
          <w:lang w:val="en-AU"/>
        </w:rPr>
        <w:instrText xml:space="preserve"> REF _Ref129515740 \w \h </w:instrText>
      </w:r>
      <w:r w:rsidR="000177B4" w:rsidRPr="004A1500">
        <w:rPr>
          <w:lang w:val="en-AU"/>
        </w:rPr>
      </w:r>
      <w:r w:rsidR="000177B4" w:rsidRPr="004A1500">
        <w:rPr>
          <w:lang w:val="en-AU"/>
        </w:rPr>
        <w:fldChar w:fldCharType="separate"/>
      </w:r>
      <w:r w:rsidR="00A63805" w:rsidRPr="004A1500">
        <w:rPr>
          <w:lang w:val="en-AU"/>
        </w:rPr>
        <w:t>Subchapter 7.3</w:t>
      </w:r>
      <w:r w:rsidR="000177B4" w:rsidRPr="004A1500">
        <w:rPr>
          <w:lang w:val="en-AU"/>
        </w:rPr>
        <w:fldChar w:fldCharType="end"/>
      </w:r>
      <w:r w:rsidR="000177B4" w:rsidRPr="004A1500">
        <w:rPr>
          <w:lang w:val="en-AU"/>
        </w:rPr>
        <w:t xml:space="preserve"> and </w:t>
      </w:r>
      <w:r w:rsidR="00F01DD7" w:rsidRPr="00E51DFF">
        <w:rPr>
          <w:lang w:val="en-AU"/>
        </w:rPr>
        <w:t>this</w:t>
      </w:r>
      <w:r w:rsidR="00F01DD7" w:rsidRPr="004A1500">
        <w:rPr>
          <w:lang w:val="en-AU"/>
        </w:rPr>
        <w:t xml:space="preserve"> </w:t>
      </w:r>
      <w:r w:rsidR="000177B4" w:rsidRPr="004A1500">
        <w:rPr>
          <w:lang w:val="en-AU"/>
        </w:rPr>
        <w:fldChar w:fldCharType="begin" w:fldLock="1"/>
      </w:r>
      <w:r w:rsidR="000177B4" w:rsidRPr="004A1500">
        <w:rPr>
          <w:lang w:val="en-AU"/>
        </w:rPr>
        <w:instrText xml:space="preserve"> REF _Ref129516055 \w \h </w:instrText>
      </w:r>
      <w:r w:rsidR="000177B4" w:rsidRPr="004A1500">
        <w:rPr>
          <w:lang w:val="en-AU"/>
        </w:rPr>
      </w:r>
      <w:r w:rsidR="000177B4" w:rsidRPr="004A1500">
        <w:rPr>
          <w:lang w:val="en-AU"/>
        </w:rPr>
        <w:fldChar w:fldCharType="separate"/>
      </w:r>
      <w:r w:rsidR="00A63805" w:rsidRPr="004A1500">
        <w:rPr>
          <w:lang w:val="en-AU"/>
        </w:rPr>
        <w:t>Subchapter 7.4</w:t>
      </w:r>
      <w:r w:rsidR="000177B4" w:rsidRPr="004A1500">
        <w:rPr>
          <w:lang w:val="en-AU"/>
        </w:rPr>
        <w:fldChar w:fldCharType="end"/>
      </w:r>
      <w:r w:rsidR="00C0244F" w:rsidRPr="004A1500">
        <w:rPr>
          <w:lang w:val="en-AU"/>
        </w:rPr>
        <w:t>.</w:t>
      </w:r>
    </w:p>
    <w:p w14:paraId="5D8B76BC" w14:textId="48A30D8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a </w:t>
      </w:r>
      <w:r w:rsidR="00E33E27" w:rsidRPr="004A1500">
        <w:rPr>
          <w:lang w:val="en-AU"/>
        </w:rPr>
        <w:t>Registered Facility</w:t>
      </w:r>
      <w:r w:rsidR="00C0244F" w:rsidRPr="004A1500">
        <w:rPr>
          <w:lang w:val="en-AU"/>
        </w:rPr>
        <w:t xml:space="preserve"> is </w:t>
      </w:r>
      <w:r w:rsidR="00551C75" w:rsidRPr="004A1500">
        <w:rPr>
          <w:lang w:val="en-AU"/>
        </w:rPr>
        <w:t>Connected</w:t>
      </w:r>
      <w:r w:rsidR="00C0244F" w:rsidRPr="004A1500">
        <w:rPr>
          <w:lang w:val="en-AU"/>
        </w:rPr>
        <w:t xml:space="preserve"> to a </w:t>
      </w:r>
      <w:r w:rsidR="009A0444" w:rsidRPr="004A1500">
        <w:rPr>
          <w:lang w:val="en-AU"/>
        </w:rPr>
        <w:t>Covered Network</w:t>
      </w:r>
      <w:r w:rsidR="00C0244F" w:rsidRPr="004A1500">
        <w:rPr>
          <w:lang w:val="en-AU"/>
        </w:rPr>
        <w:t xml:space="preserve">, then the </w:t>
      </w:r>
      <w:r w:rsidR="00E33E27" w:rsidRPr="004A1500">
        <w:rPr>
          <w:lang w:val="en-AU"/>
        </w:rPr>
        <w:t>Registered Controller</w:t>
      </w:r>
      <w:r w:rsidR="00C0244F" w:rsidRPr="004A1500">
        <w:rPr>
          <w:lang w:val="en-AU"/>
        </w:rPr>
        <w:t xml:space="preserve"> must keep the </w:t>
      </w:r>
      <w:r w:rsidR="009A0444" w:rsidRPr="004A1500">
        <w:rPr>
          <w:lang w:val="en-AU"/>
        </w:rPr>
        <w:t>Covered</w:t>
      </w:r>
      <w:r w:rsidR="00C0244F" w:rsidRPr="004A1500">
        <w:rPr>
          <w:lang w:val="en-AU"/>
        </w:rPr>
        <w:t xml:space="preserve"> NSP sufficiently informed about </w:t>
      </w:r>
      <w:r w:rsidR="006A28BF" w:rsidRPr="004A1500">
        <w:rPr>
          <w:lang w:val="en-AU"/>
        </w:rPr>
        <w:t>Notifiable Event</w:t>
      </w:r>
      <w:r w:rsidR="00C0244F" w:rsidRPr="004A1500">
        <w:rPr>
          <w:lang w:val="en-AU"/>
        </w:rPr>
        <w:t xml:space="preserve">s affecting the </w:t>
      </w:r>
      <w:r w:rsidR="00E33E27" w:rsidRPr="004A1500">
        <w:rPr>
          <w:lang w:val="en-AU"/>
        </w:rPr>
        <w:t>Registered Facility</w:t>
      </w:r>
      <w:r w:rsidR="00C0244F" w:rsidRPr="004A1500">
        <w:rPr>
          <w:lang w:val="en-AU"/>
        </w:rPr>
        <w:t xml:space="preserve">, to </w:t>
      </w:r>
      <w:r w:rsidR="00BE657C" w:rsidRPr="004A1500">
        <w:rPr>
          <w:lang w:val="en-AU"/>
        </w:rPr>
        <w:t>Enable</w:t>
      </w:r>
      <w:r w:rsidR="00C0244F" w:rsidRPr="004A1500">
        <w:rPr>
          <w:lang w:val="en-AU"/>
        </w:rPr>
        <w:t xml:space="preserve"> </w:t>
      </w:r>
      <w:r w:rsidR="00E33E27" w:rsidRPr="004A1500">
        <w:rPr>
          <w:lang w:val="en-AU"/>
        </w:rPr>
        <w:t>Registered NSP</w:t>
      </w:r>
      <w:r w:rsidR="00C0244F" w:rsidRPr="004A1500">
        <w:rPr>
          <w:lang w:val="en-AU"/>
        </w:rPr>
        <w:t xml:space="preserve">s and the ISO to comply with their obligations under </w:t>
      </w:r>
      <w:r w:rsidR="000177B4" w:rsidRPr="004A1500">
        <w:rPr>
          <w:lang w:val="en-AU"/>
        </w:rPr>
        <w:fldChar w:fldCharType="begin" w:fldLock="1"/>
      </w:r>
      <w:r w:rsidR="000177B4" w:rsidRPr="004A1500">
        <w:rPr>
          <w:lang w:val="en-AU"/>
        </w:rPr>
        <w:instrText xml:space="preserve"> REF _Ref129515740 \w \h </w:instrText>
      </w:r>
      <w:r w:rsidR="000177B4" w:rsidRPr="004A1500">
        <w:rPr>
          <w:lang w:val="en-AU"/>
        </w:rPr>
      </w:r>
      <w:r w:rsidR="000177B4" w:rsidRPr="004A1500">
        <w:rPr>
          <w:lang w:val="en-AU"/>
        </w:rPr>
        <w:fldChar w:fldCharType="separate"/>
      </w:r>
      <w:r w:rsidR="00A63805" w:rsidRPr="004A1500">
        <w:rPr>
          <w:lang w:val="en-AU"/>
        </w:rPr>
        <w:t>Subchapter 7.3</w:t>
      </w:r>
      <w:r w:rsidR="000177B4" w:rsidRPr="004A1500">
        <w:rPr>
          <w:lang w:val="en-AU"/>
        </w:rPr>
        <w:fldChar w:fldCharType="end"/>
      </w:r>
      <w:r w:rsidR="000177B4" w:rsidRPr="004A1500">
        <w:rPr>
          <w:lang w:val="en-AU"/>
        </w:rPr>
        <w:t xml:space="preserve"> and </w:t>
      </w:r>
      <w:r w:rsidR="004A1500" w:rsidRPr="00E51DFF">
        <w:rPr>
          <w:lang w:val="en-AU"/>
        </w:rPr>
        <w:t>this</w:t>
      </w:r>
      <w:r w:rsidR="004A1500" w:rsidRPr="004A1500">
        <w:rPr>
          <w:lang w:val="en-AU"/>
        </w:rPr>
        <w:t xml:space="preserve"> </w:t>
      </w:r>
      <w:r w:rsidR="000177B4" w:rsidRPr="004A1500">
        <w:rPr>
          <w:lang w:val="en-AU"/>
        </w:rPr>
        <w:fldChar w:fldCharType="begin" w:fldLock="1"/>
      </w:r>
      <w:r w:rsidR="000177B4" w:rsidRPr="004A1500">
        <w:rPr>
          <w:lang w:val="en-AU"/>
        </w:rPr>
        <w:instrText xml:space="preserve"> REF _Ref129516055 \w \h </w:instrText>
      </w:r>
      <w:r w:rsidR="000177B4" w:rsidRPr="004A1500">
        <w:rPr>
          <w:lang w:val="en-AU"/>
        </w:rPr>
      </w:r>
      <w:r w:rsidR="000177B4" w:rsidRPr="004A1500">
        <w:rPr>
          <w:lang w:val="en-AU"/>
        </w:rPr>
        <w:fldChar w:fldCharType="separate"/>
      </w:r>
      <w:r w:rsidR="00A63805" w:rsidRPr="004A1500">
        <w:rPr>
          <w:lang w:val="en-AU"/>
        </w:rPr>
        <w:t>Subchapter 7.4</w:t>
      </w:r>
      <w:r w:rsidR="000177B4" w:rsidRPr="004A1500">
        <w:rPr>
          <w:lang w:val="en-AU"/>
        </w:rPr>
        <w:fldChar w:fldCharType="end"/>
      </w:r>
      <w:r w:rsidR="00C0244F" w:rsidRPr="004A1500">
        <w:rPr>
          <w:lang w:val="en-AU"/>
        </w:rPr>
        <w:t>.</w:t>
      </w:r>
    </w:p>
    <w:p w14:paraId="4A56EDBA" w14:textId="050BD96D" w:rsidR="00C0244F" w:rsidRPr="004A1500" w:rsidRDefault="00346BC7" w:rsidP="00346BC7">
      <w:pPr>
        <w:pStyle w:val="PNR-1"/>
        <w:tabs>
          <w:tab w:val="left" w:pos="0"/>
        </w:tabs>
      </w:pPr>
      <w:bookmarkStart w:id="616" w:name="_Toc138945828"/>
      <w:r w:rsidRPr="004A1500">
        <w:t>182</w:t>
      </w:r>
      <w:r w:rsidRPr="004A1500">
        <w:tab/>
      </w:r>
      <w:r w:rsidR="00C0244F" w:rsidRPr="004A1500">
        <w:t xml:space="preserve">Resolving </w:t>
      </w:r>
      <w:r w:rsidR="003D13EA" w:rsidRPr="004A1500">
        <w:t>Scheduling Conflict</w:t>
      </w:r>
      <w:r w:rsidR="00C0244F" w:rsidRPr="004A1500">
        <w:t>s</w:t>
      </w:r>
      <w:bookmarkEnd w:id="616"/>
    </w:p>
    <w:p w14:paraId="03EAD3D6" w14:textId="2E671D63" w:rsidR="00C0244F" w:rsidRPr="004A1500" w:rsidRDefault="00346BC7" w:rsidP="00346BC7">
      <w:pPr>
        <w:pStyle w:val="PNR-2"/>
        <w:numPr>
          <w:ilvl w:val="0"/>
          <w:numId w:val="0"/>
        </w:numPr>
        <w:ind w:left="709" w:hanging="567"/>
        <w:rPr>
          <w:lang w:val="en-AU"/>
        </w:rPr>
      </w:pPr>
      <w:bookmarkStart w:id="617" w:name="_Ref129685954"/>
      <w:r w:rsidRPr="004A1500">
        <w:rPr>
          <w:lang w:val="en-AU"/>
        </w:rPr>
        <w:t>(1)</w:t>
      </w:r>
      <w:r w:rsidRPr="004A1500">
        <w:rPr>
          <w:lang w:val="en-AU"/>
        </w:rPr>
        <w:tab/>
      </w:r>
      <w:r w:rsidR="00C0244F" w:rsidRPr="004A1500">
        <w:rPr>
          <w:lang w:val="en-AU"/>
        </w:rPr>
        <w:t xml:space="preserve">A </w:t>
      </w:r>
      <w:r w:rsidR="003B188F" w:rsidRPr="004A1500">
        <w:rPr>
          <w:b/>
          <w:bCs/>
          <w:lang w:val="en-AU"/>
        </w:rPr>
        <w:t>“</w:t>
      </w:r>
      <w:r w:rsidR="0037608A" w:rsidRPr="004A1500">
        <w:rPr>
          <w:b/>
          <w:bCs/>
          <w:lang w:val="en-AU"/>
        </w:rPr>
        <w:t>Scheduling Conflict</w:t>
      </w:r>
      <w:r w:rsidR="003B188F" w:rsidRPr="004A1500">
        <w:rPr>
          <w:b/>
          <w:bCs/>
          <w:lang w:val="en-AU"/>
        </w:rPr>
        <w:t>”</w:t>
      </w:r>
      <w:r w:rsidR="00C0244F" w:rsidRPr="004A1500">
        <w:rPr>
          <w:lang w:val="en-AU"/>
        </w:rPr>
        <w:t xml:space="preserve"> arises for a planned </w:t>
      </w:r>
      <w:r w:rsidR="006A28BF" w:rsidRPr="004A1500">
        <w:rPr>
          <w:lang w:val="en-AU"/>
        </w:rPr>
        <w:t>Outage</w:t>
      </w:r>
      <w:r w:rsidR="00C0244F" w:rsidRPr="004A1500">
        <w:rPr>
          <w:lang w:val="en-AU"/>
        </w:rPr>
        <w:t xml:space="preserve"> if the ISO determines that the </w:t>
      </w:r>
      <w:r w:rsidR="006A28BF" w:rsidRPr="004A1500">
        <w:rPr>
          <w:lang w:val="en-AU"/>
        </w:rPr>
        <w:t>Outage</w:t>
      </w:r>
      <w:r w:rsidR="00C0244F" w:rsidRPr="004A1500">
        <w:rPr>
          <w:lang w:val="en-AU"/>
        </w:rPr>
        <w:t xml:space="preserve"> taken together with all currently proposed or anticipated </w:t>
      </w:r>
      <w:r w:rsidR="006A28BF" w:rsidRPr="004A1500">
        <w:rPr>
          <w:lang w:val="en-AU"/>
        </w:rPr>
        <w:t>Notifiable Event</w:t>
      </w:r>
      <w:r w:rsidR="00C0244F" w:rsidRPr="004A1500">
        <w:rPr>
          <w:lang w:val="en-AU"/>
        </w:rPr>
        <w:t xml:space="preserve">s, may cause the </w:t>
      </w:r>
      <w:r w:rsidR="006A28BF" w:rsidRPr="004A1500">
        <w:rPr>
          <w:lang w:val="en-AU"/>
        </w:rPr>
        <w:t>Power System</w:t>
      </w:r>
      <w:r w:rsidR="00C0244F" w:rsidRPr="004A1500">
        <w:rPr>
          <w:lang w:val="en-AU"/>
        </w:rPr>
        <w:t xml:space="preserve"> to be </w:t>
      </w:r>
      <w:r w:rsidR="006A28BF" w:rsidRPr="004A1500">
        <w:rPr>
          <w:lang w:val="en-AU"/>
        </w:rPr>
        <w:t>Outside the Technical Envelope</w:t>
      </w:r>
      <w:r w:rsidR="00C0244F" w:rsidRPr="004A1500">
        <w:rPr>
          <w:lang w:val="en-AU"/>
        </w:rPr>
        <w:t xml:space="preserve">, or otherwise poses an unacceptable risk to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w:t>
      </w:r>
      <w:bookmarkEnd w:id="617"/>
    </w:p>
    <w:p w14:paraId="62CD755B" w14:textId="288917E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Wherever possible, </w:t>
      </w:r>
      <w:r w:rsidR="003D13EA" w:rsidRPr="004A1500">
        <w:rPr>
          <w:lang w:val="en-AU"/>
        </w:rPr>
        <w:t>Scheduling Conflict</w:t>
      </w:r>
      <w:r w:rsidR="00C0244F" w:rsidRPr="004A1500">
        <w:rPr>
          <w:lang w:val="en-AU"/>
        </w:rPr>
        <w:t xml:space="preserve">s are to be resolved by consensus between the </w:t>
      </w:r>
      <w:r w:rsidR="00E33E27" w:rsidRPr="004A1500">
        <w:rPr>
          <w:lang w:val="en-AU"/>
        </w:rPr>
        <w:t>Registered NSP</w:t>
      </w:r>
      <w:r w:rsidR="00C0244F" w:rsidRPr="004A1500">
        <w:rPr>
          <w:lang w:val="en-AU"/>
        </w:rPr>
        <w:t>s, facilitated as necessary by the ISO.</w:t>
      </w:r>
    </w:p>
    <w:p w14:paraId="7F1C223C" w14:textId="0A31F1FC" w:rsidR="00C0244F" w:rsidRPr="004A1500" w:rsidRDefault="00346BC7" w:rsidP="00346BC7">
      <w:pPr>
        <w:pStyle w:val="PNR-2"/>
        <w:numPr>
          <w:ilvl w:val="0"/>
          <w:numId w:val="0"/>
        </w:numPr>
        <w:ind w:left="709" w:hanging="567"/>
        <w:rPr>
          <w:lang w:val="en-AU"/>
        </w:rPr>
      </w:pPr>
      <w:bookmarkStart w:id="618" w:name="_Ref129519560"/>
      <w:r w:rsidRPr="004A1500">
        <w:rPr>
          <w:lang w:val="en-AU"/>
        </w:rPr>
        <w:t>(3)</w:t>
      </w:r>
      <w:r w:rsidRPr="004A1500">
        <w:rPr>
          <w:lang w:val="en-AU"/>
        </w:rPr>
        <w:tab/>
      </w:r>
      <w:r w:rsidR="00C0244F" w:rsidRPr="004A1500">
        <w:rPr>
          <w:lang w:val="en-AU"/>
        </w:rPr>
        <w:t xml:space="preserve">If the ISO determines that a consensus will not be reached in time for the relevant </w:t>
      </w:r>
      <w:r w:rsidR="006A28BF" w:rsidRPr="004A1500">
        <w:rPr>
          <w:lang w:val="en-AU"/>
        </w:rPr>
        <w:t>Notifiable Event</w:t>
      </w:r>
      <w:r w:rsidR="00C0244F" w:rsidRPr="004A1500">
        <w:rPr>
          <w:lang w:val="en-AU"/>
        </w:rPr>
        <w:t xml:space="preserve">s to be managed appropriately, the ISO may resolve the </w:t>
      </w:r>
      <w:r w:rsidR="003D13EA" w:rsidRPr="004A1500">
        <w:rPr>
          <w:lang w:val="en-AU"/>
        </w:rPr>
        <w:t>Scheduling Conflict</w:t>
      </w:r>
      <w:r w:rsidR="00C0244F" w:rsidRPr="004A1500">
        <w:rPr>
          <w:lang w:val="en-AU"/>
        </w:rPr>
        <w:t xml:space="preserve"> by giving a </w:t>
      </w:r>
      <w:r w:rsidR="00BE657C" w:rsidRPr="004A1500">
        <w:rPr>
          <w:lang w:val="en-AU"/>
        </w:rPr>
        <w:t>Direction</w:t>
      </w:r>
      <w:r w:rsidR="00C0244F" w:rsidRPr="004A1500">
        <w:rPr>
          <w:lang w:val="en-AU"/>
        </w:rPr>
        <w:t xml:space="preserve"> to one or more of the affected parties</w:t>
      </w:r>
      <w:r w:rsidR="00414C8C" w:rsidRPr="004A1500">
        <w:rPr>
          <w:lang w:val="en-AU"/>
        </w:rPr>
        <w:t xml:space="preserve"> but cannot give such a direction to the Pluto </w:t>
      </w:r>
      <w:r w:rsidR="00804F23" w:rsidRPr="004A1500">
        <w:rPr>
          <w:lang w:val="en-AU"/>
        </w:rPr>
        <w:t>Facility’s Controller</w:t>
      </w:r>
      <w:r w:rsidR="00C0244F" w:rsidRPr="004A1500">
        <w:rPr>
          <w:lang w:val="en-AU"/>
        </w:rPr>
        <w:t>.</w:t>
      </w:r>
      <w:bookmarkEnd w:id="618"/>
    </w:p>
    <w:p w14:paraId="755A5380" w14:textId="166F7D20"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If the </w:t>
      </w:r>
      <w:r w:rsidR="003D13EA" w:rsidRPr="004A1500">
        <w:rPr>
          <w:lang w:val="en-AU"/>
        </w:rPr>
        <w:t>Scheduling Conflict</w:t>
      </w:r>
      <w:r w:rsidR="00C0244F" w:rsidRPr="004A1500">
        <w:rPr>
          <w:lang w:val="en-AU"/>
        </w:rPr>
        <w:t xml:space="preserve"> involves, or involved facilities in, both a </w:t>
      </w:r>
      <w:r w:rsidR="009A0444" w:rsidRPr="004A1500">
        <w:rPr>
          <w:lang w:val="en-AU"/>
        </w:rPr>
        <w:t>Covered Network</w:t>
      </w:r>
      <w:r w:rsidR="00C0244F" w:rsidRPr="004A1500">
        <w:rPr>
          <w:lang w:val="en-AU"/>
        </w:rPr>
        <w:t xml:space="preserve"> and a</w:t>
      </w:r>
      <w:r w:rsidR="00414C8C" w:rsidRPr="004A1500">
        <w:rPr>
          <w:lang w:val="en-AU"/>
        </w:rPr>
        <w:t>n i</w:t>
      </w:r>
      <w:r w:rsidR="00804F23" w:rsidRPr="004A1500">
        <w:rPr>
          <w:lang w:val="en-AU"/>
        </w:rPr>
        <w:t>ntegrated Mining System</w:t>
      </w:r>
      <w:r w:rsidR="00C0244F" w:rsidRPr="004A1500">
        <w:rPr>
          <w:lang w:val="en-AU"/>
        </w:rPr>
        <w:t>, the ISO must have regard to rule</w:t>
      </w:r>
      <w:r w:rsidR="000177B4" w:rsidRPr="004A1500">
        <w:rPr>
          <w:lang w:val="en-AU"/>
        </w:rPr>
        <w:t> </w:t>
      </w:r>
      <w:r w:rsidR="000177B4" w:rsidRPr="004A1500">
        <w:rPr>
          <w:lang w:val="en-AU"/>
        </w:rPr>
        <w:fldChar w:fldCharType="begin" w:fldLock="1"/>
      </w:r>
      <w:r w:rsidR="000177B4" w:rsidRPr="004A1500">
        <w:rPr>
          <w:lang w:val="en-AU"/>
        </w:rPr>
        <w:instrText xml:space="preserve"> REF _Ref129178113 \w \h </w:instrText>
      </w:r>
      <w:r w:rsidR="000177B4" w:rsidRPr="004A1500">
        <w:rPr>
          <w:lang w:val="en-AU"/>
        </w:rPr>
      </w:r>
      <w:r w:rsidR="000177B4" w:rsidRPr="004A1500">
        <w:rPr>
          <w:lang w:val="en-AU"/>
        </w:rPr>
        <w:fldChar w:fldCharType="separate"/>
      </w:r>
      <w:r w:rsidR="00A63805" w:rsidRPr="004A1500">
        <w:rPr>
          <w:lang w:val="en-AU"/>
        </w:rPr>
        <w:t>5</w:t>
      </w:r>
      <w:r w:rsidR="000177B4" w:rsidRPr="004A1500">
        <w:rPr>
          <w:lang w:val="en-AU"/>
        </w:rPr>
        <w:fldChar w:fldCharType="end"/>
      </w:r>
      <w:r w:rsidR="00C0244F" w:rsidRPr="004A1500">
        <w:rPr>
          <w:lang w:val="en-AU"/>
        </w:rPr>
        <w:t xml:space="preserve"> in determining the content of a </w:t>
      </w:r>
      <w:r w:rsidR="00BE657C" w:rsidRPr="004A1500">
        <w:rPr>
          <w:lang w:val="en-AU"/>
        </w:rPr>
        <w:t>Direction</w:t>
      </w:r>
      <w:r w:rsidR="00C0244F" w:rsidRPr="004A1500">
        <w:rPr>
          <w:lang w:val="en-AU"/>
        </w:rPr>
        <w:t xml:space="preserve"> under rule</w:t>
      </w:r>
      <w:r w:rsidR="000177B4" w:rsidRPr="004A1500">
        <w:rPr>
          <w:lang w:val="en-AU"/>
        </w:rPr>
        <w:t> </w:t>
      </w:r>
      <w:r w:rsidR="002573BB" w:rsidRPr="004A1500">
        <w:rPr>
          <w:lang w:val="en-AU"/>
        </w:rPr>
        <w:fldChar w:fldCharType="begin" w:fldLock="1"/>
      </w:r>
      <w:r w:rsidR="002573BB" w:rsidRPr="004A1500">
        <w:rPr>
          <w:lang w:val="en-AU"/>
        </w:rPr>
        <w:instrText xml:space="preserve"> REF _Ref129519560 \w \h </w:instrText>
      </w:r>
      <w:r w:rsidR="002573BB" w:rsidRPr="004A1500">
        <w:rPr>
          <w:lang w:val="en-AU"/>
        </w:rPr>
      </w:r>
      <w:r w:rsidR="002573BB" w:rsidRPr="004A1500">
        <w:rPr>
          <w:lang w:val="en-AU"/>
        </w:rPr>
        <w:fldChar w:fldCharType="separate"/>
      </w:r>
      <w:r w:rsidR="00A63805" w:rsidRPr="004A1500">
        <w:rPr>
          <w:lang w:val="en-AU"/>
        </w:rPr>
        <w:t>182(3)</w:t>
      </w:r>
      <w:r w:rsidR="002573BB" w:rsidRPr="004A1500">
        <w:rPr>
          <w:lang w:val="en-AU"/>
        </w:rPr>
        <w:fldChar w:fldCharType="end"/>
      </w:r>
      <w:r w:rsidR="00C0244F" w:rsidRPr="004A1500">
        <w:rPr>
          <w:lang w:val="en-AU"/>
        </w:rPr>
        <w:t>.</w:t>
      </w:r>
    </w:p>
    <w:p w14:paraId="25425182" w14:textId="6A77CA6B" w:rsidR="00C0244F" w:rsidRPr="004A1500" w:rsidRDefault="00346BC7" w:rsidP="00346BC7">
      <w:pPr>
        <w:pStyle w:val="PNR-2"/>
        <w:numPr>
          <w:ilvl w:val="0"/>
          <w:numId w:val="0"/>
        </w:numPr>
        <w:ind w:left="709" w:hanging="567"/>
        <w:rPr>
          <w:lang w:val="en-AU"/>
        </w:rPr>
      </w:pPr>
      <w:r w:rsidRPr="004A1500">
        <w:rPr>
          <w:lang w:val="en-AU"/>
        </w:rPr>
        <w:lastRenderedPageBreak/>
        <w:t>(5)</w:t>
      </w:r>
      <w:r w:rsidRPr="004A1500">
        <w:rPr>
          <w:lang w:val="en-AU"/>
        </w:rPr>
        <w:tab/>
      </w:r>
      <w:r w:rsidR="00C0244F" w:rsidRPr="004A1500">
        <w:rPr>
          <w:lang w:val="en-AU"/>
        </w:rPr>
        <w:t xml:space="preserve">A </w:t>
      </w:r>
      <w:r w:rsidR="00BE657C" w:rsidRPr="004A1500">
        <w:rPr>
          <w:lang w:val="en-AU"/>
        </w:rPr>
        <w:t>Direction</w:t>
      </w:r>
      <w:r w:rsidR="00C0244F" w:rsidRPr="004A1500">
        <w:rPr>
          <w:lang w:val="en-AU"/>
        </w:rPr>
        <w:t xml:space="preserve"> under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_Ref129519560 \w \h </w:instrText>
      </w:r>
      <w:r w:rsidR="002573BB" w:rsidRPr="004A1500">
        <w:rPr>
          <w:lang w:val="en-AU"/>
        </w:rPr>
      </w:r>
      <w:r w:rsidR="002573BB" w:rsidRPr="004A1500">
        <w:rPr>
          <w:lang w:val="en-AU"/>
        </w:rPr>
        <w:fldChar w:fldCharType="separate"/>
      </w:r>
      <w:r w:rsidR="00A63805" w:rsidRPr="004A1500">
        <w:rPr>
          <w:lang w:val="en-AU"/>
        </w:rPr>
        <w:t>182(3)</w:t>
      </w:r>
      <w:r w:rsidR="002573BB" w:rsidRPr="004A1500">
        <w:rPr>
          <w:lang w:val="en-AU"/>
        </w:rPr>
        <w:fldChar w:fldCharType="end"/>
      </w:r>
      <w:r w:rsidR="00C0244F" w:rsidRPr="004A1500">
        <w:rPr>
          <w:lang w:val="en-AU"/>
        </w:rPr>
        <w:t xml:space="preserve"> may specify which </w:t>
      </w:r>
      <w:r w:rsidR="006A28BF" w:rsidRPr="004A1500">
        <w:rPr>
          <w:lang w:val="en-AU"/>
        </w:rPr>
        <w:t>Notifiable Event</w:t>
      </w:r>
      <w:r w:rsidR="00C0244F" w:rsidRPr="004A1500">
        <w:rPr>
          <w:lang w:val="en-AU"/>
        </w:rPr>
        <w:t xml:space="preserve"> is to have priority for scheduling purposes, and may contain such scheduling or other information or instructions as the ISO considers reasonably necessary to resolve the </w:t>
      </w:r>
      <w:r w:rsidR="003D13EA" w:rsidRPr="004A1500">
        <w:rPr>
          <w:lang w:val="en-AU"/>
        </w:rPr>
        <w:t>Scheduling Conflict</w:t>
      </w:r>
      <w:r w:rsidR="00C0244F" w:rsidRPr="004A1500">
        <w:rPr>
          <w:lang w:val="en-AU"/>
        </w:rPr>
        <w:t xml:space="preserve"> and achieve the </w:t>
      </w:r>
      <w:r w:rsidR="00211F98" w:rsidRPr="004A1500">
        <w:rPr>
          <w:lang w:val="en-AU"/>
        </w:rPr>
        <w:t>System Security Objective</w:t>
      </w:r>
      <w:r w:rsidR="00C0244F" w:rsidRPr="004A1500">
        <w:rPr>
          <w:lang w:val="en-AU"/>
        </w:rPr>
        <w:t>.</w:t>
      </w:r>
    </w:p>
    <w:p w14:paraId="7C3DB360" w14:textId="2C69B172" w:rsidR="00C0244F" w:rsidRPr="004A1500" w:rsidRDefault="00346BC7" w:rsidP="00346BC7">
      <w:pPr>
        <w:pStyle w:val="PNR-1"/>
        <w:tabs>
          <w:tab w:val="left" w:pos="0"/>
        </w:tabs>
      </w:pPr>
      <w:bookmarkStart w:id="619" w:name="_Ref129519612"/>
      <w:bookmarkStart w:id="620" w:name="_Ref129519702"/>
      <w:bookmarkStart w:id="621" w:name="_Toc138945829"/>
      <w:r w:rsidRPr="004A1500">
        <w:t>183</w:t>
      </w:r>
      <w:r w:rsidRPr="004A1500">
        <w:tab/>
      </w:r>
      <w:r w:rsidR="00C0244F" w:rsidRPr="004A1500">
        <w:t>Obligations to report contingencies and unplanned events</w:t>
      </w:r>
      <w:bookmarkEnd w:id="619"/>
      <w:bookmarkEnd w:id="620"/>
      <w:bookmarkEnd w:id="621"/>
    </w:p>
    <w:p w14:paraId="66177132" w14:textId="2FEBDABE" w:rsidR="00C0244F" w:rsidRPr="004A1500" w:rsidRDefault="00346BC7" w:rsidP="00346BC7">
      <w:pPr>
        <w:pStyle w:val="PNR-2"/>
        <w:numPr>
          <w:ilvl w:val="0"/>
          <w:numId w:val="0"/>
        </w:numPr>
        <w:ind w:left="709" w:hanging="567"/>
        <w:rPr>
          <w:lang w:val="en-AU"/>
        </w:rPr>
      </w:pPr>
      <w:bookmarkStart w:id="622" w:name="_Ref129519711"/>
      <w:r w:rsidRPr="004A1500">
        <w:rPr>
          <w:lang w:val="en-AU"/>
        </w:rPr>
        <w:t>(1)</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in whose </w:t>
      </w:r>
      <w:r w:rsidR="002417C4" w:rsidRPr="004A1500">
        <w:rPr>
          <w:lang w:val="en-AU"/>
        </w:rPr>
        <w:t>Network</w:t>
      </w:r>
      <w:r w:rsidR="00C0244F" w:rsidRPr="004A1500">
        <w:rPr>
          <w:lang w:val="en-AU"/>
        </w:rPr>
        <w:t xml:space="preserve"> a </w:t>
      </w:r>
      <w:r w:rsidR="006A28BF" w:rsidRPr="004A1500">
        <w:rPr>
          <w:lang w:val="en-AU"/>
        </w:rPr>
        <w:t>Notifiable Unplanned Event</w:t>
      </w:r>
      <w:r w:rsidR="00C0244F" w:rsidRPr="004A1500">
        <w:rPr>
          <w:lang w:val="en-AU"/>
        </w:rPr>
        <w:t xml:space="preserve"> </w:t>
      </w:r>
      <w:r w:rsidR="00C0244F" w:rsidRPr="004A1500">
        <w:rPr>
          <w:rStyle w:val="PNRNotesChar"/>
          <w:lang w:val="en-AU"/>
        </w:rPr>
        <w:t>{defined in rule</w:t>
      </w:r>
      <w:r w:rsidR="002573BB" w:rsidRPr="004A1500">
        <w:rPr>
          <w:rStyle w:val="PNRNotesChar"/>
          <w:lang w:val="en-AU"/>
        </w:rPr>
        <w:t> </w:t>
      </w:r>
      <w:r w:rsidR="00173598" w:rsidRPr="004A1500">
        <w:rPr>
          <w:rStyle w:val="PNRNotesChar"/>
          <w:lang w:val="en-AU"/>
        </w:rPr>
        <w:fldChar w:fldCharType="begin" w:fldLock="1"/>
      </w:r>
      <w:r w:rsidR="00173598" w:rsidRPr="004A1500">
        <w:rPr>
          <w:rStyle w:val="PNRNotesChar"/>
          <w:lang w:val="en-AU"/>
        </w:rPr>
        <w:instrText xml:space="preserve"> REF _Ref129685079 \w \h </w:instrText>
      </w:r>
      <w:r w:rsidR="00173598" w:rsidRPr="004A1500">
        <w:rPr>
          <w:rStyle w:val="PNRNotesChar"/>
          <w:lang w:val="en-AU"/>
        </w:rPr>
      </w:r>
      <w:r w:rsidR="00173598" w:rsidRPr="004A1500">
        <w:rPr>
          <w:rStyle w:val="PNRNotesChar"/>
          <w:lang w:val="en-AU"/>
        </w:rPr>
        <w:fldChar w:fldCharType="separate"/>
      </w:r>
      <w:r w:rsidR="00A63805" w:rsidRPr="004A1500">
        <w:rPr>
          <w:rStyle w:val="PNRNotesChar"/>
          <w:lang w:val="en-AU"/>
        </w:rPr>
        <w:t>183(5)</w:t>
      </w:r>
      <w:r w:rsidR="00173598" w:rsidRPr="004A1500">
        <w:rPr>
          <w:rStyle w:val="PNRNotesChar"/>
          <w:lang w:val="en-AU"/>
        </w:rPr>
        <w:fldChar w:fldCharType="end"/>
      </w:r>
      <w:r w:rsidR="00C0244F" w:rsidRPr="004A1500">
        <w:rPr>
          <w:rStyle w:val="PNRNotesChar"/>
          <w:lang w:val="en-AU"/>
        </w:rPr>
        <w:t>}</w:t>
      </w:r>
      <w:r w:rsidR="00C0244F" w:rsidRPr="004A1500">
        <w:rPr>
          <w:lang w:val="en-AU"/>
        </w:rPr>
        <w:t xml:space="preserve"> occurs, must </w:t>
      </w:r>
      <w:r w:rsidR="006A28BF" w:rsidRPr="004A1500">
        <w:rPr>
          <w:lang w:val="en-AU"/>
        </w:rPr>
        <w:t>Promptly</w:t>
      </w:r>
      <w:r w:rsidR="00C0244F" w:rsidRPr="004A1500">
        <w:rPr>
          <w:lang w:val="en-AU"/>
        </w:rPr>
        <w:t xml:space="preserve"> on a </w:t>
      </w:r>
      <w:r w:rsidR="00921B85" w:rsidRPr="004A1500">
        <w:rPr>
          <w:lang w:val="en-AU"/>
        </w:rPr>
        <w:t>24/7</w:t>
      </w:r>
      <w:r w:rsidR="000177B4" w:rsidRPr="004A1500">
        <w:rPr>
          <w:lang w:val="en-AU"/>
        </w:rPr>
        <w:t> </w:t>
      </w:r>
      <w:r w:rsidR="00921B85" w:rsidRPr="004A1500">
        <w:rPr>
          <w:lang w:val="en-AU"/>
        </w:rPr>
        <w:t>Basis</w:t>
      </w:r>
      <w:r w:rsidR="00C0244F" w:rsidRPr="004A1500">
        <w:rPr>
          <w:lang w:val="en-AU"/>
        </w:rPr>
        <w:t xml:space="preserve"> notify the other </w:t>
      </w:r>
      <w:r w:rsidR="00E33E27" w:rsidRPr="004A1500">
        <w:rPr>
          <w:lang w:val="en-AU"/>
        </w:rPr>
        <w:t>Registered NSP</w:t>
      </w:r>
      <w:r w:rsidR="00C0244F" w:rsidRPr="004A1500">
        <w:rPr>
          <w:lang w:val="en-AU"/>
        </w:rPr>
        <w:t xml:space="preserve">s and the </w:t>
      </w:r>
      <w:r w:rsidR="00D0732C" w:rsidRPr="004A1500">
        <w:rPr>
          <w:lang w:val="en-AU"/>
        </w:rPr>
        <w:t>ISO Control Desk</w:t>
      </w:r>
      <w:r w:rsidR="00C0244F" w:rsidRPr="004A1500">
        <w:rPr>
          <w:lang w:val="en-AU"/>
        </w:rPr>
        <w:t>.</w:t>
      </w:r>
      <w:bookmarkEnd w:id="622"/>
    </w:p>
    <w:p w14:paraId="2C5E66CE" w14:textId="3CF5773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An </w:t>
      </w:r>
      <w:r w:rsidR="00E57040" w:rsidRPr="004A1500">
        <w:rPr>
          <w:lang w:val="en-AU"/>
        </w:rPr>
        <w:t>ESS Provider</w:t>
      </w:r>
      <w:r w:rsidR="00C0244F" w:rsidRPr="004A1500">
        <w:rPr>
          <w:lang w:val="en-AU"/>
        </w:rPr>
        <w:t xml:space="preserve"> who suffers an unplanned </w:t>
      </w:r>
      <w:r w:rsidR="006A28BF" w:rsidRPr="004A1500">
        <w:rPr>
          <w:lang w:val="en-AU"/>
        </w:rPr>
        <w:t>Outage</w:t>
      </w:r>
      <w:r w:rsidR="00C0244F" w:rsidRPr="004A1500">
        <w:rPr>
          <w:lang w:val="en-AU"/>
        </w:rPr>
        <w:t xml:space="preserve"> which will impact its ability to provide </w:t>
      </w:r>
      <w:r w:rsidR="00E57040" w:rsidRPr="004A1500">
        <w:rPr>
          <w:lang w:val="en-AU"/>
        </w:rPr>
        <w:t>Essential System Service</w:t>
      </w:r>
      <w:r w:rsidR="00C0244F" w:rsidRPr="004A1500">
        <w:rPr>
          <w:lang w:val="en-AU"/>
        </w:rPr>
        <w:t xml:space="preserve">s, must </w:t>
      </w:r>
      <w:r w:rsidR="006A28BF" w:rsidRPr="004A1500">
        <w:rPr>
          <w:lang w:val="en-AU"/>
        </w:rPr>
        <w:t>Promptly</w:t>
      </w:r>
      <w:r w:rsidR="00C0244F" w:rsidRPr="004A1500">
        <w:rPr>
          <w:lang w:val="en-AU"/>
        </w:rPr>
        <w:t xml:space="preserve"> on a </w:t>
      </w:r>
      <w:r w:rsidR="00921B85" w:rsidRPr="004A1500">
        <w:rPr>
          <w:lang w:val="en-AU"/>
        </w:rPr>
        <w:t>24/7</w:t>
      </w:r>
      <w:r w:rsidR="000177B4" w:rsidRPr="004A1500">
        <w:rPr>
          <w:lang w:val="en-AU"/>
        </w:rPr>
        <w:t> </w:t>
      </w:r>
      <w:r w:rsidR="00921B85" w:rsidRPr="004A1500">
        <w:rPr>
          <w:lang w:val="en-AU"/>
        </w:rPr>
        <w:t>Basis</w:t>
      </w:r>
      <w:r w:rsidR="00C0244F" w:rsidRPr="004A1500">
        <w:rPr>
          <w:lang w:val="en-AU"/>
        </w:rPr>
        <w:t xml:space="preserve"> notify all </w:t>
      </w:r>
      <w:r w:rsidR="00E33E27" w:rsidRPr="004A1500">
        <w:rPr>
          <w:lang w:val="en-AU"/>
        </w:rPr>
        <w:t>Registered NSP</w:t>
      </w:r>
      <w:r w:rsidR="00C0244F" w:rsidRPr="004A1500">
        <w:rPr>
          <w:lang w:val="en-AU"/>
        </w:rPr>
        <w:t xml:space="preserve">s and the </w:t>
      </w:r>
      <w:r w:rsidR="00D0732C" w:rsidRPr="004A1500">
        <w:rPr>
          <w:lang w:val="en-AU"/>
        </w:rPr>
        <w:t>ISO Control Desk</w:t>
      </w:r>
      <w:r w:rsidR="00C0244F" w:rsidRPr="004A1500">
        <w:rPr>
          <w:lang w:val="en-AU"/>
        </w:rPr>
        <w:t xml:space="preserve">.  </w:t>
      </w:r>
    </w:p>
    <w:p w14:paraId="3C9AA5EF" w14:textId="58E7500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6D4F58" w:rsidRPr="004A1500">
        <w:rPr>
          <w:lang w:val="en-AU"/>
        </w:rPr>
        <w:t>Generator</w:t>
      </w:r>
      <w:r w:rsidR="00C0244F" w:rsidRPr="004A1500">
        <w:rPr>
          <w:lang w:val="en-AU"/>
        </w:rPr>
        <w:t xml:space="preserve"> who suffers an unplanned </w:t>
      </w:r>
      <w:r w:rsidR="006A28BF" w:rsidRPr="004A1500">
        <w:rPr>
          <w:lang w:val="en-AU"/>
        </w:rPr>
        <w:t>Outage</w:t>
      </w:r>
      <w:r w:rsidR="00C0244F" w:rsidRPr="004A1500">
        <w:rPr>
          <w:lang w:val="en-AU"/>
        </w:rPr>
        <w:t xml:space="preserve"> of any </w:t>
      </w:r>
      <w:r w:rsidR="00A37893" w:rsidRPr="004A1500">
        <w:rPr>
          <w:lang w:val="en-AU"/>
        </w:rPr>
        <w:t>Generating Unit</w:t>
      </w:r>
      <w:r w:rsidR="00C0244F" w:rsidRPr="004A1500">
        <w:rPr>
          <w:lang w:val="en-AU"/>
        </w:rPr>
        <w:t xml:space="preserve"> which will or might credibly be a </w:t>
      </w:r>
      <w:r w:rsidR="006A28BF" w:rsidRPr="004A1500">
        <w:rPr>
          <w:lang w:val="en-AU"/>
        </w:rPr>
        <w:t>Notifiable Unplanned Event</w:t>
      </w:r>
      <w:r w:rsidR="00C0244F" w:rsidRPr="004A1500">
        <w:rPr>
          <w:lang w:val="en-AU"/>
        </w:rPr>
        <w:t xml:space="preserve">, must </w:t>
      </w:r>
      <w:r w:rsidR="006A28BF" w:rsidRPr="004A1500">
        <w:rPr>
          <w:lang w:val="en-AU"/>
        </w:rPr>
        <w:t>Promptly</w:t>
      </w:r>
      <w:r w:rsidR="00C0244F" w:rsidRPr="004A1500">
        <w:rPr>
          <w:lang w:val="en-AU"/>
        </w:rPr>
        <w:t xml:space="preserve"> on a </w:t>
      </w:r>
      <w:r w:rsidR="00921B85" w:rsidRPr="004A1500">
        <w:rPr>
          <w:lang w:val="en-AU"/>
        </w:rPr>
        <w:t>24/7</w:t>
      </w:r>
      <w:r w:rsidR="002573BB" w:rsidRPr="004A1500">
        <w:rPr>
          <w:lang w:val="en-AU"/>
        </w:rPr>
        <w:t> </w:t>
      </w:r>
      <w:r w:rsidR="00921B85" w:rsidRPr="004A1500">
        <w:rPr>
          <w:lang w:val="en-AU"/>
        </w:rPr>
        <w:t>Basis</w:t>
      </w:r>
      <w:r w:rsidR="00C0244F" w:rsidRPr="004A1500">
        <w:rPr>
          <w:lang w:val="en-AU"/>
        </w:rPr>
        <w:t xml:space="preserve"> notify all </w:t>
      </w:r>
      <w:r w:rsidR="00E33E27" w:rsidRPr="004A1500">
        <w:rPr>
          <w:lang w:val="en-AU"/>
        </w:rPr>
        <w:t>Registered NSP</w:t>
      </w:r>
      <w:r w:rsidR="00C0244F" w:rsidRPr="004A1500">
        <w:rPr>
          <w:lang w:val="en-AU"/>
        </w:rPr>
        <w:t xml:space="preserve">s and the </w:t>
      </w:r>
      <w:r w:rsidR="00D0732C" w:rsidRPr="004A1500">
        <w:rPr>
          <w:lang w:val="en-AU"/>
        </w:rPr>
        <w:t>ISO Control Desk</w:t>
      </w:r>
      <w:r w:rsidR="00C0244F" w:rsidRPr="004A1500">
        <w:rPr>
          <w:lang w:val="en-AU"/>
        </w:rPr>
        <w:t xml:space="preserve">.  </w:t>
      </w:r>
    </w:p>
    <w:p w14:paraId="13DC850A" w14:textId="1A20018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w:t>
      </w:r>
      <w:r w:rsidR="00E33E27" w:rsidRPr="004A1500">
        <w:rPr>
          <w:lang w:val="en-AU"/>
        </w:rPr>
        <w:t>Protocol Framework</w:t>
      </w:r>
      <w:r w:rsidR="00C0244F" w:rsidRPr="004A1500">
        <w:rPr>
          <w:lang w:val="en-AU"/>
        </w:rPr>
        <w:t xml:space="preserve"> is to set out communication requirements for notifications under this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_Ref129519702 \w \h </w:instrText>
      </w:r>
      <w:r w:rsidR="002573BB" w:rsidRPr="004A1500">
        <w:rPr>
          <w:lang w:val="en-AU"/>
        </w:rPr>
      </w:r>
      <w:r w:rsidR="002573BB" w:rsidRPr="004A1500">
        <w:rPr>
          <w:lang w:val="en-AU"/>
        </w:rPr>
        <w:fldChar w:fldCharType="separate"/>
      </w:r>
      <w:r w:rsidR="00A63805" w:rsidRPr="004A1500">
        <w:rPr>
          <w:lang w:val="en-AU"/>
        </w:rPr>
        <w:t>183</w:t>
      </w:r>
      <w:r w:rsidR="002573BB" w:rsidRPr="004A1500">
        <w:rPr>
          <w:lang w:val="en-AU"/>
        </w:rPr>
        <w:fldChar w:fldCharType="end"/>
      </w:r>
      <w:r w:rsidR="00C0244F" w:rsidRPr="004A1500">
        <w:rPr>
          <w:lang w:val="en-AU"/>
        </w:rPr>
        <w:t>.</w:t>
      </w:r>
    </w:p>
    <w:p w14:paraId="0DE8817D" w14:textId="252E8DEA" w:rsidR="00C0244F" w:rsidRPr="004A1500" w:rsidRDefault="00346BC7" w:rsidP="00346BC7">
      <w:pPr>
        <w:pStyle w:val="PNR-2"/>
        <w:numPr>
          <w:ilvl w:val="0"/>
          <w:numId w:val="0"/>
        </w:numPr>
        <w:ind w:left="709" w:hanging="567"/>
        <w:rPr>
          <w:lang w:val="en-AU"/>
        </w:rPr>
      </w:pPr>
      <w:bookmarkStart w:id="623" w:name="_Ref129685079"/>
      <w:r w:rsidRPr="004A1500">
        <w:rPr>
          <w:lang w:val="en-AU"/>
        </w:rPr>
        <w:t>(5)</w:t>
      </w:r>
      <w:r w:rsidRPr="004A1500">
        <w:rPr>
          <w:lang w:val="en-AU"/>
        </w:rPr>
        <w:tab/>
      </w:r>
      <w:r w:rsidR="00C0244F" w:rsidRPr="004A1500">
        <w:rPr>
          <w:lang w:val="en-AU"/>
        </w:rPr>
        <w:t>In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_Ref129519711 \w \h </w:instrText>
      </w:r>
      <w:r w:rsidR="002573BB" w:rsidRPr="004A1500">
        <w:rPr>
          <w:lang w:val="en-AU"/>
        </w:rPr>
      </w:r>
      <w:r w:rsidR="002573BB" w:rsidRPr="004A1500">
        <w:rPr>
          <w:lang w:val="en-AU"/>
        </w:rPr>
        <w:fldChar w:fldCharType="separate"/>
      </w:r>
      <w:r w:rsidR="00A63805" w:rsidRPr="004A1500">
        <w:rPr>
          <w:lang w:val="en-AU"/>
        </w:rPr>
        <w:t>183(1)</w:t>
      </w:r>
      <w:r w:rsidR="002573BB" w:rsidRPr="004A1500">
        <w:rPr>
          <w:lang w:val="en-AU"/>
        </w:rPr>
        <w:fldChar w:fldCharType="end"/>
      </w:r>
      <w:r w:rsidR="00C0244F" w:rsidRPr="004A1500">
        <w:rPr>
          <w:lang w:val="en-AU"/>
        </w:rPr>
        <w:t xml:space="preserve">, an </w:t>
      </w:r>
      <w:r w:rsidR="003B188F" w:rsidRPr="004A1500">
        <w:rPr>
          <w:b/>
          <w:bCs/>
          <w:lang w:val="en-AU"/>
        </w:rPr>
        <w:t>“</w:t>
      </w:r>
      <w:r w:rsidR="0037608A" w:rsidRPr="004A1500">
        <w:rPr>
          <w:b/>
          <w:bCs/>
          <w:lang w:val="en-AU"/>
        </w:rPr>
        <w:t>Notifiable Unplanned Event</w:t>
      </w:r>
      <w:r w:rsidR="003B188F" w:rsidRPr="004A1500">
        <w:rPr>
          <w:b/>
          <w:bCs/>
          <w:lang w:val="en-AU"/>
        </w:rPr>
        <w:t>”</w:t>
      </w:r>
      <w:r w:rsidR="00C0244F" w:rsidRPr="004A1500">
        <w:rPr>
          <w:lang w:val="en-AU"/>
        </w:rPr>
        <w:t xml:space="preserve"> for a </w:t>
      </w:r>
      <w:r w:rsidR="002417C4" w:rsidRPr="004A1500">
        <w:rPr>
          <w:lang w:val="en-AU"/>
        </w:rPr>
        <w:t>Network</w:t>
      </w:r>
      <w:r w:rsidR="00C0244F" w:rsidRPr="004A1500">
        <w:rPr>
          <w:lang w:val="en-AU"/>
        </w:rPr>
        <w:t xml:space="preserve"> means any </w:t>
      </w:r>
      <w:r w:rsidR="003400A1" w:rsidRPr="004A1500">
        <w:rPr>
          <w:lang w:val="en-AU"/>
        </w:rPr>
        <w:t>Contingency</w:t>
      </w:r>
      <w:r w:rsidR="00C0244F" w:rsidRPr="004A1500">
        <w:rPr>
          <w:lang w:val="en-AU"/>
        </w:rPr>
        <w:t xml:space="preserve"> or other event, that might impact the </w:t>
      </w:r>
      <w:r w:rsidR="002417C4" w:rsidRPr="004A1500">
        <w:rPr>
          <w:lang w:val="en-AU"/>
        </w:rPr>
        <w:t>Network</w:t>
      </w:r>
      <w:r w:rsidR="00C0244F" w:rsidRPr="004A1500">
        <w:rPr>
          <w:lang w:val="en-AU"/>
        </w:rPr>
        <w:t xml:space="preserve"> in a way which might credibly be expected to adversely affect</w:t>
      </w:r>
      <w:r w:rsidR="00B95778" w:rsidRPr="004A1500">
        <w:rPr>
          <w:lang w:val="en-AU"/>
        </w:rPr>
        <w:t> —</w:t>
      </w:r>
      <w:bookmarkEnd w:id="623"/>
    </w:p>
    <w:p w14:paraId="2BBC5C5F" w14:textId="290AFA3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achievement of the </w:t>
      </w:r>
      <w:r w:rsidR="00211F98" w:rsidRPr="004A1500">
        <w:rPr>
          <w:lang w:val="en-AU"/>
        </w:rPr>
        <w:t>System Security Objective</w:t>
      </w:r>
      <w:r w:rsidR="00C0244F" w:rsidRPr="004A1500">
        <w:rPr>
          <w:lang w:val="en-AU"/>
        </w:rPr>
        <w:t>; or</w:t>
      </w:r>
    </w:p>
    <w:p w14:paraId="743078AF" w14:textId="242E8E0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any part of a </w:t>
      </w:r>
      <w:r w:rsidR="00BE657C" w:rsidRPr="004A1500">
        <w:rPr>
          <w:lang w:val="en-AU"/>
        </w:rPr>
        <w:t>Covered Transmission Network</w:t>
      </w:r>
      <w:r w:rsidR="00B94D67" w:rsidRPr="004A1500">
        <w:rPr>
          <w:lang w:val="en-AU"/>
        </w:rPr>
        <w:t>’</w:t>
      </w:r>
      <w:r w:rsidR="00C0244F" w:rsidRPr="004A1500">
        <w:rPr>
          <w:lang w:val="en-AU"/>
        </w:rPr>
        <w:t xml:space="preserve">s ability to benefit from </w:t>
      </w:r>
      <w:r w:rsidR="00E57040" w:rsidRPr="004A1500">
        <w:rPr>
          <w:lang w:val="en-AU"/>
        </w:rPr>
        <w:t>Essential System Service</w:t>
      </w:r>
      <w:r w:rsidR="00C0244F" w:rsidRPr="004A1500">
        <w:rPr>
          <w:lang w:val="en-AU"/>
        </w:rPr>
        <w:t>s; or</w:t>
      </w:r>
    </w:p>
    <w:p w14:paraId="0292B90E" w14:textId="2546B22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w:t>
      </w:r>
      <w:r w:rsidR="00B94D67" w:rsidRPr="004A1500">
        <w:rPr>
          <w:lang w:val="en-AU"/>
        </w:rPr>
        <w:t>’</w:t>
      </w:r>
      <w:r w:rsidR="00C0244F" w:rsidRPr="004A1500">
        <w:rPr>
          <w:lang w:val="en-AU"/>
        </w:rPr>
        <w:t xml:space="preserve">s ability to provide </w:t>
      </w:r>
      <w:r w:rsidR="00463540" w:rsidRPr="004A1500">
        <w:rPr>
          <w:lang w:val="en-AU"/>
        </w:rPr>
        <w:t>Transmission Voltage</w:t>
      </w:r>
      <w:r w:rsidR="00C0244F" w:rsidRPr="004A1500">
        <w:rPr>
          <w:lang w:val="en-AU"/>
        </w:rPr>
        <w:t xml:space="preserve"> contracted </w:t>
      </w:r>
      <w:r w:rsidR="002417C4" w:rsidRPr="004A1500">
        <w:rPr>
          <w:lang w:val="en-AU"/>
        </w:rPr>
        <w:t>Network</w:t>
      </w:r>
      <w:r w:rsidR="00C0244F" w:rsidRPr="004A1500">
        <w:rPr>
          <w:lang w:val="en-AU"/>
        </w:rPr>
        <w:t xml:space="preserve"> services.</w:t>
      </w:r>
    </w:p>
    <w:p w14:paraId="51D1FBB7" w14:textId="73086CE6" w:rsidR="00C0244F" w:rsidRPr="004A1500" w:rsidRDefault="00346BC7" w:rsidP="00346BC7">
      <w:pPr>
        <w:pStyle w:val="PNR-Chap-2"/>
        <w:numPr>
          <w:ilvl w:val="0"/>
          <w:numId w:val="0"/>
        </w:numPr>
      </w:pPr>
      <w:bookmarkStart w:id="624" w:name="_Toc138945544"/>
      <w:bookmarkStart w:id="625" w:name="_Toc138945830"/>
      <w:r w:rsidRPr="004A1500">
        <w:t>Subchapter 7.5</w:t>
      </w:r>
      <w:r w:rsidR="00C0244F" w:rsidRPr="004A1500">
        <w:t xml:space="preserve"> </w:t>
      </w:r>
      <w:bookmarkStart w:id="626" w:name="_Ref129519561"/>
      <w:r w:rsidR="002573BB" w:rsidRPr="004A1500">
        <w:t>–</w:t>
      </w:r>
      <w:r w:rsidR="00C0244F" w:rsidRPr="004A1500">
        <w:t xml:space="preserve"> Operating the </w:t>
      </w:r>
      <w:r w:rsidR="006A28BF" w:rsidRPr="004A1500">
        <w:t>Power System</w:t>
      </w:r>
      <w:bookmarkEnd w:id="626"/>
      <w:bookmarkEnd w:id="624"/>
      <w:bookmarkEnd w:id="625"/>
    </w:p>
    <w:p w14:paraId="7FB28D12" w14:textId="2494290B" w:rsidR="00C0244F" w:rsidRPr="004A1500" w:rsidRDefault="00346BC7" w:rsidP="00346BC7">
      <w:pPr>
        <w:pStyle w:val="PNR-1"/>
        <w:tabs>
          <w:tab w:val="left" w:pos="0"/>
        </w:tabs>
      </w:pPr>
      <w:bookmarkStart w:id="627" w:name="_Toc138945831"/>
      <w:r w:rsidRPr="004A1500">
        <w:t>184</w:t>
      </w:r>
      <w:r w:rsidRPr="004A1500">
        <w:tab/>
      </w:r>
      <w:r w:rsidR="00C0244F" w:rsidRPr="004A1500">
        <w:t xml:space="preserve">Objectives of this </w:t>
      </w:r>
      <w:r w:rsidR="002573BB" w:rsidRPr="004A1500">
        <w:fldChar w:fldCharType="begin" w:fldLock="1"/>
      </w:r>
      <w:r w:rsidR="002573BB" w:rsidRPr="004A1500">
        <w:instrText xml:space="preserve"> REF _Ref129519561 \w \h </w:instrText>
      </w:r>
      <w:r w:rsidR="002573BB" w:rsidRPr="004A1500">
        <w:fldChar w:fldCharType="separate"/>
      </w:r>
      <w:r w:rsidR="00A63805" w:rsidRPr="004A1500">
        <w:t>Subchapter 7.5</w:t>
      </w:r>
      <w:bookmarkEnd w:id="627"/>
      <w:r w:rsidR="002573BB" w:rsidRPr="004A1500">
        <w:fldChar w:fldCharType="end"/>
      </w:r>
    </w:p>
    <w:p w14:paraId="7FDAEA77" w14:textId="3D997E32" w:rsidR="00C0244F" w:rsidRPr="004A1500" w:rsidRDefault="00346BC7" w:rsidP="00346BC7">
      <w:pPr>
        <w:pStyle w:val="PNR-2"/>
        <w:numPr>
          <w:ilvl w:val="0"/>
          <w:numId w:val="0"/>
        </w:numPr>
        <w:ind w:left="709" w:hanging="567"/>
        <w:rPr>
          <w:lang w:val="en-AU"/>
        </w:rPr>
      </w:pPr>
      <w:bookmarkStart w:id="628" w:name="_Ref129519980"/>
      <w:r w:rsidRPr="004A1500">
        <w:rPr>
          <w:lang w:val="en-AU"/>
        </w:rPr>
        <w:t>(1)</w:t>
      </w:r>
      <w:r w:rsidRPr="004A1500">
        <w:rPr>
          <w:lang w:val="en-AU"/>
        </w:rPr>
        <w:tab/>
      </w:r>
      <w:r w:rsidR="00C0244F" w:rsidRPr="004A1500">
        <w:rPr>
          <w:lang w:val="en-AU"/>
        </w:rPr>
        <w:t xml:space="preserve">This </w:t>
      </w:r>
      <w:r w:rsidR="002573BB" w:rsidRPr="004A1500">
        <w:rPr>
          <w:lang w:val="en-AU"/>
        </w:rPr>
        <w:fldChar w:fldCharType="begin" w:fldLock="1"/>
      </w:r>
      <w:r w:rsidR="002573BB" w:rsidRPr="004A1500">
        <w:rPr>
          <w:lang w:val="en-AU"/>
        </w:rPr>
        <w:instrText xml:space="preserve"> REF _Ref129519561 \w \h </w:instrText>
      </w:r>
      <w:r w:rsidR="002573BB" w:rsidRPr="004A1500">
        <w:rPr>
          <w:lang w:val="en-AU"/>
        </w:rPr>
      </w:r>
      <w:r w:rsidR="002573BB" w:rsidRPr="004A1500">
        <w:rPr>
          <w:lang w:val="en-AU"/>
        </w:rPr>
        <w:fldChar w:fldCharType="separate"/>
      </w:r>
      <w:r w:rsidR="00A63805" w:rsidRPr="004A1500">
        <w:rPr>
          <w:lang w:val="en-AU"/>
        </w:rPr>
        <w:t>Subchapter 7.5</w:t>
      </w:r>
      <w:r w:rsidR="002573BB" w:rsidRPr="004A1500">
        <w:rPr>
          <w:lang w:val="en-AU"/>
        </w:rPr>
        <w:fldChar w:fldCharType="end"/>
      </w:r>
      <w:r w:rsidR="00B94D67" w:rsidRPr="004A1500">
        <w:rPr>
          <w:lang w:val="en-AU"/>
        </w:rPr>
        <w:t>’</w:t>
      </w:r>
      <w:r w:rsidR="00C0244F" w:rsidRPr="004A1500">
        <w:rPr>
          <w:lang w:val="en-AU"/>
        </w:rPr>
        <w:t xml:space="preserve">s primary objective is to achieve the </w:t>
      </w:r>
      <w:r w:rsidR="00211F98" w:rsidRPr="004A1500">
        <w:rPr>
          <w:lang w:val="en-AU"/>
        </w:rPr>
        <w:t>System Security Objective</w:t>
      </w:r>
      <w:r w:rsidR="00C0244F" w:rsidRPr="004A1500">
        <w:rPr>
          <w:lang w:val="en-AU"/>
        </w:rPr>
        <w:t>.</w:t>
      </w:r>
      <w:bookmarkEnd w:id="628"/>
    </w:p>
    <w:p w14:paraId="0C61CC0C" w14:textId="70AF0CE4" w:rsidR="00C0244F" w:rsidRPr="004A1500" w:rsidRDefault="00346BC7" w:rsidP="00346BC7">
      <w:pPr>
        <w:pStyle w:val="PNR-2"/>
        <w:numPr>
          <w:ilvl w:val="0"/>
          <w:numId w:val="0"/>
        </w:numPr>
        <w:ind w:left="709" w:hanging="567"/>
        <w:rPr>
          <w:lang w:val="en-AU"/>
        </w:rPr>
      </w:pPr>
      <w:bookmarkStart w:id="629" w:name="_Ref129521235"/>
      <w:r w:rsidRPr="004A1500">
        <w:rPr>
          <w:lang w:val="en-AU"/>
        </w:rPr>
        <w:t>(2)</w:t>
      </w:r>
      <w:r w:rsidRPr="004A1500">
        <w:rPr>
          <w:lang w:val="en-AU"/>
        </w:rPr>
        <w:tab/>
      </w:r>
      <w:r w:rsidR="00C0244F" w:rsidRPr="004A1500">
        <w:rPr>
          <w:lang w:val="en-AU"/>
        </w:rPr>
        <w:t xml:space="preserve">This </w:t>
      </w:r>
      <w:r w:rsidR="002573BB" w:rsidRPr="004A1500">
        <w:rPr>
          <w:lang w:val="en-AU"/>
        </w:rPr>
        <w:fldChar w:fldCharType="begin" w:fldLock="1"/>
      </w:r>
      <w:r w:rsidR="002573BB" w:rsidRPr="004A1500">
        <w:rPr>
          <w:lang w:val="en-AU"/>
        </w:rPr>
        <w:instrText xml:space="preserve"> REF _Ref129519561 \w \h </w:instrText>
      </w:r>
      <w:r w:rsidR="002573BB" w:rsidRPr="004A1500">
        <w:rPr>
          <w:lang w:val="en-AU"/>
        </w:rPr>
      </w:r>
      <w:r w:rsidR="002573BB" w:rsidRPr="004A1500">
        <w:rPr>
          <w:lang w:val="en-AU"/>
        </w:rPr>
        <w:fldChar w:fldCharType="separate"/>
      </w:r>
      <w:r w:rsidR="00A63805" w:rsidRPr="004A1500">
        <w:rPr>
          <w:lang w:val="en-AU"/>
        </w:rPr>
        <w:t>Subchapter 7.5</w:t>
      </w:r>
      <w:r w:rsidR="002573BB" w:rsidRPr="004A1500">
        <w:rPr>
          <w:lang w:val="en-AU"/>
        </w:rPr>
        <w:fldChar w:fldCharType="end"/>
      </w:r>
      <w:r w:rsidR="00B94D67" w:rsidRPr="004A1500">
        <w:rPr>
          <w:lang w:val="en-AU"/>
        </w:rPr>
        <w:t>’</w:t>
      </w:r>
      <w:r w:rsidR="00C0244F" w:rsidRPr="004A1500">
        <w:rPr>
          <w:lang w:val="en-AU"/>
        </w:rPr>
        <w:t>s secondary objective is to achieve the primary objective in a manner which</w:t>
      </w:r>
      <w:r w:rsidR="00B95778" w:rsidRPr="004A1500">
        <w:rPr>
          <w:lang w:val="en-AU"/>
        </w:rPr>
        <w:t> —</w:t>
      </w:r>
      <w:bookmarkEnd w:id="629"/>
    </w:p>
    <w:p w14:paraId="1EDDA2BB" w14:textId="3C1AF17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as far as practicable relies on informal collaboration and cooperation; and</w:t>
      </w:r>
    </w:p>
    <w:p w14:paraId="37B8A684" w14:textId="3AF74B9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subject to the </w:t>
      </w:r>
      <w:r w:rsidR="006A28BF" w:rsidRPr="004A1500">
        <w:rPr>
          <w:lang w:val="en-AU"/>
        </w:rPr>
        <w:t>Pilbara Electricity Objective</w:t>
      </w:r>
      <w:r w:rsidR="00C0244F" w:rsidRPr="004A1500">
        <w:rPr>
          <w:lang w:val="en-AU"/>
        </w:rPr>
        <w:t>, causes as little disruption as practicable to</w:t>
      </w:r>
      <w:r w:rsidR="00B95778" w:rsidRPr="004A1500">
        <w:rPr>
          <w:lang w:val="en-AU"/>
        </w:rPr>
        <w:t> —</w:t>
      </w:r>
    </w:p>
    <w:p w14:paraId="41D8F3D7" w14:textId="7940833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E33E27" w:rsidRPr="004A1500">
        <w:t>Registered NSP</w:t>
      </w:r>
      <w:r w:rsidR="00C0244F" w:rsidRPr="004A1500">
        <w:t>s</w:t>
      </w:r>
      <w:r w:rsidR="00B94D67" w:rsidRPr="004A1500">
        <w:t>’</w:t>
      </w:r>
      <w:r w:rsidR="00C0244F" w:rsidRPr="004A1500">
        <w:t xml:space="preserve"> operational discretion and flexibility; and</w:t>
      </w:r>
    </w:p>
    <w:p w14:paraId="3B0F496F" w14:textId="6E777E9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E33E27" w:rsidRPr="004A1500">
        <w:t>Registered NSP</w:t>
      </w:r>
      <w:r w:rsidR="00C0244F" w:rsidRPr="004A1500">
        <w:t>s</w:t>
      </w:r>
      <w:r w:rsidR="00B94D67" w:rsidRPr="004A1500">
        <w:t>’</w:t>
      </w:r>
      <w:r w:rsidR="00C0244F" w:rsidRPr="004A1500">
        <w:t xml:space="preserve"> and </w:t>
      </w:r>
      <w:r w:rsidR="002417C4" w:rsidRPr="004A1500">
        <w:t>Network User</w:t>
      </w:r>
      <w:r w:rsidR="00C0244F" w:rsidRPr="004A1500">
        <w:t>s</w:t>
      </w:r>
      <w:r w:rsidR="00B94D67" w:rsidRPr="004A1500">
        <w:t>’</w:t>
      </w:r>
      <w:r w:rsidR="00C0244F" w:rsidRPr="004A1500">
        <w:t xml:space="preserve"> commercial arrangements with each other and with third parties.</w:t>
      </w:r>
    </w:p>
    <w:p w14:paraId="5481085B" w14:textId="50F7E591" w:rsidR="00C0244F" w:rsidRPr="004A1500" w:rsidRDefault="00346BC7" w:rsidP="00346BC7">
      <w:pPr>
        <w:pStyle w:val="PNR-1"/>
        <w:tabs>
          <w:tab w:val="left" w:pos="0"/>
        </w:tabs>
      </w:pPr>
      <w:bookmarkStart w:id="630" w:name="_Toc138945832"/>
      <w:r w:rsidRPr="004A1500">
        <w:lastRenderedPageBreak/>
        <w:t>185</w:t>
      </w:r>
      <w:r w:rsidRPr="004A1500">
        <w:tab/>
      </w:r>
      <w:r w:rsidR="00C0244F" w:rsidRPr="004A1500">
        <w:t xml:space="preserve">Responsibilities and powers in </w:t>
      </w:r>
      <w:r w:rsidR="006A28BF" w:rsidRPr="004A1500">
        <w:t>Normal Operating Conditions</w:t>
      </w:r>
      <w:bookmarkEnd w:id="630"/>
    </w:p>
    <w:p w14:paraId="752A6D83" w14:textId="7BDCF069" w:rsidR="00C0244F" w:rsidRPr="004A1500" w:rsidRDefault="00346BC7" w:rsidP="00346BC7">
      <w:pPr>
        <w:pStyle w:val="PNR-2"/>
        <w:numPr>
          <w:ilvl w:val="0"/>
          <w:numId w:val="0"/>
        </w:numPr>
        <w:ind w:left="709" w:hanging="567"/>
        <w:rPr>
          <w:lang w:val="en-AU"/>
        </w:rPr>
      </w:pPr>
      <w:bookmarkStart w:id="631" w:name="_Ref129519992"/>
      <w:r w:rsidRPr="004A1500">
        <w:rPr>
          <w:lang w:val="en-AU"/>
        </w:rPr>
        <w:t>(1)</w:t>
      </w:r>
      <w:r w:rsidRPr="004A1500">
        <w:rPr>
          <w:lang w:val="en-AU"/>
        </w:rPr>
        <w:tab/>
      </w:r>
      <w:r w:rsidR="00C0244F" w:rsidRPr="004A1500">
        <w:rPr>
          <w:lang w:val="en-AU"/>
        </w:rPr>
        <w:t>{</w:t>
      </w:r>
      <w:r w:rsidR="00C0244F" w:rsidRPr="004A1500">
        <w:rPr>
          <w:b/>
          <w:bCs/>
          <w:lang w:val="en-AU"/>
        </w:rPr>
        <w:t>Registered NSPs</w:t>
      </w:r>
      <w:r w:rsidR="00C0244F" w:rsidRPr="004A1500">
        <w:rPr>
          <w:lang w:val="en-AU"/>
        </w:rPr>
        <w:t xml:space="preserve">} During </w:t>
      </w:r>
      <w:r w:rsidR="006A28BF" w:rsidRPr="004A1500">
        <w:rPr>
          <w:lang w:val="en-AU"/>
        </w:rPr>
        <w:t>Normal Operating Conditions</w:t>
      </w:r>
      <w:r w:rsidR="00C0244F" w:rsidRPr="004A1500">
        <w:rPr>
          <w:lang w:val="en-AU"/>
        </w:rPr>
        <w:t xml:space="preserve"> a </w:t>
      </w:r>
      <w:r w:rsidR="00E33E27" w:rsidRPr="004A1500">
        <w:rPr>
          <w:lang w:val="en-AU"/>
        </w:rPr>
        <w:t>Registered NSP</w:t>
      </w:r>
      <w:r w:rsidR="00C0244F" w:rsidRPr="004A1500">
        <w:rPr>
          <w:lang w:val="en-AU"/>
        </w:rPr>
        <w:t xml:space="preserve"> must</w:t>
      </w:r>
      <w:r w:rsidR="00B95778" w:rsidRPr="004A1500">
        <w:rPr>
          <w:lang w:val="en-AU"/>
        </w:rPr>
        <w:t> —</w:t>
      </w:r>
      <w:bookmarkEnd w:id="631"/>
      <w:r w:rsidR="00C0244F" w:rsidRPr="004A1500">
        <w:rPr>
          <w:lang w:val="en-AU"/>
        </w:rPr>
        <w:t xml:space="preserve"> </w:t>
      </w:r>
    </w:p>
    <w:p w14:paraId="77B82E5A" w14:textId="5BA59F4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to a GEIP standard; and </w:t>
      </w:r>
    </w:p>
    <w:p w14:paraId="6FD724F5" w14:textId="434C27F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on a </w:t>
      </w:r>
      <w:r w:rsidR="00921B85" w:rsidRPr="004A1500">
        <w:rPr>
          <w:lang w:val="en-AU"/>
        </w:rPr>
        <w:t>24/7 Basis</w:t>
      </w:r>
      <w:r w:rsidR="00C0244F" w:rsidRPr="004A1500">
        <w:rPr>
          <w:lang w:val="en-AU"/>
        </w:rPr>
        <w:t xml:space="preserve">; and </w:t>
      </w:r>
    </w:p>
    <w:p w14:paraId="2BB1CB5C" w14:textId="30D3AAC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with a view to achieving the </w:t>
      </w:r>
      <w:r w:rsidR="00211F98" w:rsidRPr="004A1500">
        <w:rPr>
          <w:lang w:val="en-AU"/>
        </w:rPr>
        <w:t>System Security Objective</w:t>
      </w:r>
      <w:r w:rsidR="00C0244F" w:rsidRPr="004A1500">
        <w:rPr>
          <w:lang w:val="en-AU"/>
        </w:rPr>
        <w:t>,</w:t>
      </w:r>
    </w:p>
    <w:p w14:paraId="5ED341BE" w14:textId="295A0991" w:rsidR="00C0244F" w:rsidRPr="004A1500" w:rsidRDefault="00C0244F" w:rsidP="002573BB">
      <w:pPr>
        <w:pStyle w:val="BodyTextIndent"/>
      </w:pPr>
      <w:bookmarkStart w:id="632" w:name="_Ref129519666"/>
      <w:r w:rsidRPr="004A1500">
        <w:t>perform the following functions</w:t>
      </w:r>
      <w:r w:rsidR="00B95778" w:rsidRPr="004A1500">
        <w:t> —</w:t>
      </w:r>
      <w:bookmarkEnd w:id="632"/>
      <w:r w:rsidR="002573BB" w:rsidRPr="004A1500">
        <w:t xml:space="preserve"> </w:t>
      </w:r>
    </w:p>
    <w:p w14:paraId="698DEE23" w14:textId="0BBEC68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operate and </w:t>
      </w:r>
      <w:r w:rsidR="00A832EA" w:rsidRPr="004A1500">
        <w:rPr>
          <w:lang w:val="en-AU"/>
        </w:rPr>
        <w:t>Maintain</w:t>
      </w:r>
      <w:r w:rsidR="00C0244F" w:rsidRPr="004A1500">
        <w:rPr>
          <w:lang w:val="en-AU"/>
        </w:rPr>
        <w:t xml:space="preserve"> its </w:t>
      </w:r>
      <w:r w:rsidR="002417C4" w:rsidRPr="004A1500">
        <w:rPr>
          <w:lang w:val="en-AU"/>
        </w:rPr>
        <w:t>Network</w:t>
      </w:r>
      <w:r w:rsidR="00C0244F" w:rsidRPr="004A1500">
        <w:rPr>
          <w:lang w:val="en-AU"/>
        </w:rPr>
        <w:t xml:space="preserve"> in accordance with the </w:t>
      </w:r>
      <w:r w:rsidR="006D4F58" w:rsidRPr="004A1500">
        <w:rPr>
          <w:lang w:val="en-AU"/>
        </w:rPr>
        <w:t>Harmonised Technical Rules</w:t>
      </w:r>
      <w:r w:rsidR="00C0244F" w:rsidRPr="004A1500">
        <w:rPr>
          <w:lang w:val="en-AU"/>
        </w:rPr>
        <w:t xml:space="preserve"> and any applicable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s; and</w:t>
      </w:r>
    </w:p>
    <w:p w14:paraId="04F5A5EF" w14:textId="56A5E01E" w:rsidR="00C0244F" w:rsidRPr="004A1500" w:rsidRDefault="00346BC7" w:rsidP="00346BC7">
      <w:pPr>
        <w:pStyle w:val="PNR-3"/>
        <w:numPr>
          <w:ilvl w:val="0"/>
          <w:numId w:val="0"/>
        </w:numPr>
        <w:tabs>
          <w:tab w:val="left" w:pos="709"/>
        </w:tabs>
        <w:ind w:left="1418" w:hanging="709"/>
        <w:rPr>
          <w:lang w:val="en-AU"/>
        </w:rPr>
      </w:pPr>
      <w:bookmarkStart w:id="633" w:name="_Ref129519967"/>
      <w:r w:rsidRPr="004A1500">
        <w:rPr>
          <w:lang w:val="en-AU"/>
        </w:rPr>
        <w:t>(e)</w:t>
      </w:r>
      <w:r w:rsidRPr="004A1500">
        <w:rPr>
          <w:lang w:val="en-AU"/>
        </w:rPr>
        <w:tab/>
      </w:r>
      <w:r w:rsidR="00C0244F" w:rsidRPr="004A1500">
        <w:rPr>
          <w:lang w:val="en-AU"/>
        </w:rPr>
        <w:t xml:space="preserve">monitor its </w:t>
      </w:r>
      <w:r w:rsidR="002417C4" w:rsidRPr="004A1500">
        <w:rPr>
          <w:lang w:val="en-AU"/>
        </w:rPr>
        <w:t>Network</w:t>
      </w:r>
      <w:r w:rsidR="00C0244F" w:rsidRPr="004A1500">
        <w:rPr>
          <w:lang w:val="en-AU"/>
        </w:rPr>
        <w:t xml:space="preserve"> in order to (within its </w:t>
      </w:r>
      <w:r w:rsidR="002417C4" w:rsidRPr="004A1500">
        <w:rPr>
          <w:lang w:val="en-AU"/>
        </w:rPr>
        <w:t>Network</w:t>
      </w:r>
      <w:r w:rsidR="00C0244F" w:rsidRPr="004A1500">
        <w:rPr>
          <w:lang w:val="en-AU"/>
        </w:rPr>
        <w:t>)</w:t>
      </w:r>
      <w:r w:rsidR="00B95778" w:rsidRPr="004A1500">
        <w:rPr>
          <w:lang w:val="en-AU"/>
        </w:rPr>
        <w:t> —</w:t>
      </w:r>
      <w:bookmarkEnd w:id="633"/>
    </w:p>
    <w:p w14:paraId="5EEB86E8" w14:textId="51B2E27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identify when a </w:t>
      </w:r>
      <w:r w:rsidR="003400A1" w:rsidRPr="004A1500">
        <w:t>Contingency</w:t>
      </w:r>
      <w:r w:rsidR="00C0244F" w:rsidRPr="004A1500">
        <w:t xml:space="preserve"> or </w:t>
      </w:r>
      <w:r w:rsidR="00D0732C" w:rsidRPr="004A1500">
        <w:t>Islanding Event</w:t>
      </w:r>
      <w:r w:rsidR="00C0244F" w:rsidRPr="004A1500">
        <w:t xml:space="preserve"> has occurred; and</w:t>
      </w:r>
    </w:p>
    <w:p w14:paraId="0CA35E42" w14:textId="0378F099"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identify when a </w:t>
      </w:r>
      <w:r w:rsidR="002417C4" w:rsidRPr="004A1500">
        <w:t>Network</w:t>
      </w:r>
      <w:r w:rsidR="00C0244F" w:rsidRPr="004A1500">
        <w:t xml:space="preserve"> </w:t>
      </w:r>
      <w:r w:rsidR="008C7DE2" w:rsidRPr="004A1500">
        <w:t>Constraint</w:t>
      </w:r>
      <w:r w:rsidR="00C0244F" w:rsidRPr="004A1500">
        <w:t xml:space="preserve"> is occurring or might credibly occur;</w:t>
      </w:r>
    </w:p>
    <w:p w14:paraId="7263B3A2" w14:textId="48B64BF8" w:rsidR="00C0244F" w:rsidRPr="004A1500" w:rsidRDefault="00C0244F" w:rsidP="002573BB">
      <w:pPr>
        <w:pStyle w:val="PNRNotes"/>
        <w:ind w:left="2880"/>
      </w:pPr>
      <w:r w:rsidRPr="004A1500">
        <w:t xml:space="preserve">{A </w:t>
      </w:r>
      <w:r w:rsidR="002417C4" w:rsidRPr="004A1500">
        <w:t>Network</w:t>
      </w:r>
      <w:r w:rsidRPr="004A1500">
        <w:t xml:space="preserve"> </w:t>
      </w:r>
      <w:r w:rsidR="008C7DE2" w:rsidRPr="004A1500">
        <w:t>Constraint</w:t>
      </w:r>
      <w:r w:rsidRPr="004A1500">
        <w:t xml:space="preserve"> can arise not only in a </w:t>
      </w:r>
      <w:r w:rsidR="009A0444" w:rsidRPr="004A1500">
        <w:t>Covered Network</w:t>
      </w:r>
      <w:r w:rsidRPr="004A1500">
        <w:t xml:space="preserve">, but also in an </w:t>
      </w:r>
      <w:r w:rsidR="00D0732C" w:rsidRPr="004A1500">
        <w:t>Interconnector</w:t>
      </w:r>
      <w:r w:rsidR="00B95778" w:rsidRPr="004A1500">
        <w:t> —</w:t>
      </w:r>
      <w:r w:rsidRPr="004A1500">
        <w:t xml:space="preserve"> see definition in rule</w:t>
      </w:r>
      <w:r w:rsidR="002573BB" w:rsidRPr="004A1500">
        <w:t> </w:t>
      </w:r>
      <w:r w:rsidR="002573BB" w:rsidRPr="004A1500">
        <w:fldChar w:fldCharType="begin" w:fldLock="1"/>
      </w:r>
      <w:r w:rsidR="002573BB" w:rsidRPr="004A1500">
        <w:instrText xml:space="preserve"> REF _Ref129519918 \w \h </w:instrText>
      </w:r>
      <w:r w:rsidR="002573BB" w:rsidRPr="004A1500">
        <w:fldChar w:fldCharType="separate"/>
      </w:r>
      <w:r w:rsidR="00A63805" w:rsidRPr="004A1500">
        <w:t>8</w:t>
      </w:r>
      <w:r w:rsidR="002573BB" w:rsidRPr="004A1500">
        <w:fldChar w:fldCharType="end"/>
      </w:r>
      <w:r w:rsidRPr="004A1500">
        <w:t>.}</w:t>
      </w:r>
    </w:p>
    <w:p w14:paraId="75EF4DC0" w14:textId="77777777" w:rsidR="00C0244F" w:rsidRPr="004A1500" w:rsidRDefault="00C0244F" w:rsidP="002573BB">
      <w:pPr>
        <w:pStyle w:val="BodyTextIndent3"/>
      </w:pPr>
      <w:r w:rsidRPr="004A1500">
        <w:t>and</w:t>
      </w:r>
    </w:p>
    <w:p w14:paraId="7886C159" w14:textId="28955209"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identify when a </w:t>
      </w:r>
      <w:r w:rsidR="006A28BF" w:rsidRPr="004A1500">
        <w:t>Pre-Contingent Action</w:t>
      </w:r>
      <w:r w:rsidR="00C0244F" w:rsidRPr="004A1500">
        <w:t xml:space="preserve"> may be required; and</w:t>
      </w:r>
    </w:p>
    <w:p w14:paraId="64B4643F" w14:textId="25CF9BB6"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detect any other present or emerging threat to </w:t>
      </w:r>
      <w:r w:rsidR="006A28BF" w:rsidRPr="004A1500">
        <w:t>Security</w:t>
      </w:r>
      <w:r w:rsidR="00C0244F" w:rsidRPr="004A1500">
        <w:t xml:space="preserve"> or </w:t>
      </w:r>
      <w:r w:rsidR="006A28BF" w:rsidRPr="004A1500">
        <w:t>Reliability</w:t>
      </w:r>
      <w:r w:rsidR="00C0244F" w:rsidRPr="004A1500">
        <w:t xml:space="preserve">; </w:t>
      </w:r>
    </w:p>
    <w:p w14:paraId="7776BAE5" w14:textId="5F3A9ABA" w:rsidR="00C0244F" w:rsidRPr="004A1500" w:rsidRDefault="00C0244F" w:rsidP="002573BB">
      <w:pPr>
        <w:pStyle w:val="BodyTextIndent2"/>
      </w:pPr>
      <w:r w:rsidRPr="004A1500">
        <w:t>and</w:t>
      </w:r>
    </w:p>
    <w:p w14:paraId="20ECE69E" w14:textId="135E5AD7"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communicate and coordinate in accordance with the </w:t>
      </w:r>
      <w:r w:rsidR="00E33E27" w:rsidRPr="004A1500">
        <w:rPr>
          <w:lang w:val="en-AU"/>
        </w:rPr>
        <w:t>Protocol Framework</w:t>
      </w:r>
      <w:r w:rsidR="00C0244F" w:rsidRPr="004A1500">
        <w:rPr>
          <w:lang w:val="en-AU"/>
        </w:rPr>
        <w:t xml:space="preserve"> with the </w:t>
      </w:r>
      <w:r w:rsidR="00D0732C" w:rsidRPr="004A1500">
        <w:rPr>
          <w:lang w:val="en-AU"/>
        </w:rPr>
        <w:t>ISO Control Desk</w:t>
      </w:r>
      <w:r w:rsidR="00C0244F" w:rsidRPr="004A1500">
        <w:rPr>
          <w:lang w:val="en-AU"/>
        </w:rPr>
        <w:t xml:space="preserve">, the other </w:t>
      </w:r>
      <w:r w:rsidR="00E33E27" w:rsidRPr="004A1500">
        <w:rPr>
          <w:lang w:val="en-AU"/>
        </w:rPr>
        <w:t>Registered NSP</w:t>
      </w:r>
      <w:r w:rsidR="00C0244F" w:rsidRPr="004A1500">
        <w:rPr>
          <w:lang w:val="en-AU"/>
        </w:rPr>
        <w:t>s and (as necessary) others in respect of any matter detected or identified under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_Ref129519967 \w \h </w:instrText>
      </w:r>
      <w:r w:rsidR="002573BB" w:rsidRPr="004A1500">
        <w:rPr>
          <w:lang w:val="en-AU"/>
        </w:rPr>
      </w:r>
      <w:r w:rsidR="002573BB" w:rsidRPr="004A1500">
        <w:rPr>
          <w:lang w:val="en-AU"/>
        </w:rPr>
        <w:fldChar w:fldCharType="separate"/>
      </w:r>
      <w:r w:rsidR="00A63805" w:rsidRPr="004A1500">
        <w:rPr>
          <w:lang w:val="en-AU"/>
        </w:rPr>
        <w:t>185(1)(e)</w:t>
      </w:r>
      <w:r w:rsidR="002573BB" w:rsidRPr="004A1500">
        <w:rPr>
          <w:lang w:val="en-AU"/>
        </w:rPr>
        <w:fldChar w:fldCharType="end"/>
      </w:r>
      <w:r w:rsidR="00C0244F" w:rsidRPr="004A1500">
        <w:rPr>
          <w:lang w:val="en-AU"/>
        </w:rPr>
        <w:t xml:space="preserve"> with a view to advancing the objective in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_Ref129519980 \w \h </w:instrText>
      </w:r>
      <w:r w:rsidR="002573BB" w:rsidRPr="004A1500">
        <w:rPr>
          <w:lang w:val="en-AU"/>
        </w:rPr>
      </w:r>
      <w:r w:rsidR="002573BB" w:rsidRPr="004A1500">
        <w:rPr>
          <w:lang w:val="en-AU"/>
        </w:rPr>
        <w:fldChar w:fldCharType="separate"/>
      </w:r>
      <w:r w:rsidR="00A63805" w:rsidRPr="004A1500">
        <w:rPr>
          <w:lang w:val="en-AU"/>
        </w:rPr>
        <w:t>184(1)</w:t>
      </w:r>
      <w:r w:rsidR="002573BB" w:rsidRPr="004A1500">
        <w:rPr>
          <w:lang w:val="en-AU"/>
        </w:rPr>
        <w:fldChar w:fldCharType="end"/>
      </w:r>
      <w:r w:rsidR="00C0244F" w:rsidRPr="004A1500">
        <w:rPr>
          <w:lang w:val="en-AU"/>
        </w:rPr>
        <w:t>; and</w:t>
      </w:r>
    </w:p>
    <w:p w14:paraId="3B5805F4" w14:textId="193EA576"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not itself do anything, and not cause or authorise any person to do anything, which might reasonably be expected to lead to the </w:t>
      </w:r>
      <w:r w:rsidR="006A28BF" w:rsidRPr="004A1500">
        <w:rPr>
          <w:lang w:val="en-AU"/>
        </w:rPr>
        <w:t>Power System</w:t>
      </w:r>
      <w:r w:rsidR="00C0244F" w:rsidRPr="004A1500">
        <w:rPr>
          <w:lang w:val="en-AU"/>
        </w:rPr>
        <w:t xml:space="preserve"> being </w:t>
      </w:r>
      <w:r w:rsidR="006A28BF" w:rsidRPr="004A1500">
        <w:rPr>
          <w:lang w:val="en-AU"/>
        </w:rPr>
        <w:t>Outside the Technical Envelope</w:t>
      </w:r>
      <w:r w:rsidR="00C0244F" w:rsidRPr="004A1500">
        <w:rPr>
          <w:lang w:val="en-AU"/>
        </w:rPr>
        <w:t>; and</w:t>
      </w:r>
    </w:p>
    <w:p w14:paraId="3AE93137" w14:textId="278AF751"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subject to the other paragraphs of this rule</w:t>
      </w:r>
      <w:r w:rsidR="002573BB" w:rsidRPr="004A1500">
        <w:rPr>
          <w:lang w:val="en-AU"/>
        </w:rPr>
        <w:t> </w:t>
      </w:r>
      <w:r w:rsidR="002573BB" w:rsidRPr="004A1500">
        <w:rPr>
          <w:lang w:val="en-AU"/>
        </w:rPr>
        <w:fldChar w:fldCharType="begin" w:fldLock="1"/>
      </w:r>
      <w:r w:rsidR="002573BB" w:rsidRPr="004A1500">
        <w:rPr>
          <w:lang w:val="en-AU"/>
        </w:rPr>
        <w:instrText xml:space="preserve"> REF _Ref129519992 \w \h </w:instrText>
      </w:r>
      <w:r w:rsidR="002573BB" w:rsidRPr="004A1500">
        <w:rPr>
          <w:lang w:val="en-AU"/>
        </w:rPr>
      </w:r>
      <w:r w:rsidR="002573BB" w:rsidRPr="004A1500">
        <w:rPr>
          <w:lang w:val="en-AU"/>
        </w:rPr>
        <w:fldChar w:fldCharType="separate"/>
      </w:r>
      <w:r w:rsidR="00A63805" w:rsidRPr="004A1500">
        <w:rPr>
          <w:lang w:val="en-AU"/>
        </w:rPr>
        <w:t>185(1)</w:t>
      </w:r>
      <w:r w:rsidR="002573BB" w:rsidRPr="004A1500">
        <w:rPr>
          <w:lang w:val="en-AU"/>
        </w:rPr>
        <w:fldChar w:fldCharType="end"/>
      </w:r>
      <w:r w:rsidR="00C0244F" w:rsidRPr="004A1500">
        <w:rPr>
          <w:lang w:val="en-AU"/>
        </w:rPr>
        <w:t xml:space="preserve">, perform its obligations and exercise its rights under </w:t>
      </w:r>
      <w:r w:rsidR="002417C4" w:rsidRPr="004A1500">
        <w:rPr>
          <w:lang w:val="en-AU"/>
        </w:rPr>
        <w:t>Network</w:t>
      </w:r>
      <w:r w:rsidR="00C0244F" w:rsidRPr="004A1500">
        <w:rPr>
          <w:lang w:val="en-AU"/>
        </w:rPr>
        <w:t xml:space="preserve"> Access Contracts and any other contracts.</w:t>
      </w:r>
    </w:p>
    <w:p w14:paraId="1F11E113" w14:textId="4E69CA75" w:rsidR="00C0244F" w:rsidRPr="004A1500" w:rsidRDefault="00346BC7" w:rsidP="00346BC7">
      <w:pPr>
        <w:pStyle w:val="PNR-2"/>
        <w:numPr>
          <w:ilvl w:val="0"/>
          <w:numId w:val="0"/>
        </w:numPr>
        <w:ind w:left="709" w:hanging="567"/>
        <w:rPr>
          <w:lang w:val="en-AU"/>
        </w:rPr>
      </w:pPr>
      <w:bookmarkStart w:id="634" w:name="_Ref129520276"/>
      <w:r w:rsidRPr="004A1500">
        <w:rPr>
          <w:lang w:val="en-AU"/>
        </w:rPr>
        <w:t>(2)</w:t>
      </w:r>
      <w:r w:rsidRPr="004A1500">
        <w:rPr>
          <w:lang w:val="en-AU"/>
        </w:rPr>
        <w:tab/>
      </w:r>
      <w:r w:rsidR="00C0244F" w:rsidRPr="004A1500">
        <w:rPr>
          <w:lang w:val="en-AU"/>
        </w:rPr>
        <w:t>{</w:t>
      </w:r>
      <w:r w:rsidR="00D0732C" w:rsidRPr="004A1500">
        <w:rPr>
          <w:b/>
          <w:bCs/>
          <w:lang w:val="en-AU"/>
        </w:rPr>
        <w:t>ISO Control Desk</w:t>
      </w:r>
      <w:r w:rsidR="00C0244F" w:rsidRPr="004A1500">
        <w:rPr>
          <w:lang w:val="en-AU"/>
        </w:rPr>
        <w:t xml:space="preserve">} During </w:t>
      </w:r>
      <w:r w:rsidR="006A28BF" w:rsidRPr="004A1500">
        <w:rPr>
          <w:lang w:val="en-AU"/>
        </w:rPr>
        <w:t>Normal Operating Conditions</w:t>
      </w:r>
      <w:r w:rsidR="00C0244F" w:rsidRPr="004A1500">
        <w:rPr>
          <w:lang w:val="en-AU"/>
        </w:rPr>
        <w:t xml:space="preserve"> the </w:t>
      </w:r>
      <w:r w:rsidR="00D0732C" w:rsidRPr="004A1500">
        <w:rPr>
          <w:lang w:val="en-AU"/>
        </w:rPr>
        <w:t>ISO Control Desk</w:t>
      </w:r>
      <w:r w:rsidR="00C0244F" w:rsidRPr="004A1500">
        <w:rPr>
          <w:lang w:val="en-AU"/>
        </w:rPr>
        <w:t xml:space="preserve"> must</w:t>
      </w:r>
      <w:r w:rsidR="00B95778" w:rsidRPr="004A1500">
        <w:rPr>
          <w:lang w:val="en-AU"/>
        </w:rPr>
        <w:t> —</w:t>
      </w:r>
      <w:bookmarkEnd w:id="634"/>
      <w:r w:rsidR="002573BB" w:rsidRPr="004A1500">
        <w:rPr>
          <w:lang w:val="en-AU"/>
        </w:rPr>
        <w:t xml:space="preserve"> </w:t>
      </w:r>
    </w:p>
    <w:p w14:paraId="0BF4646E" w14:textId="5BB1C89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to a GEIP standard; and</w:t>
      </w:r>
    </w:p>
    <w:p w14:paraId="39BD9139" w14:textId="5B620DA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on a </w:t>
      </w:r>
      <w:r w:rsidR="00921B85" w:rsidRPr="004A1500">
        <w:rPr>
          <w:lang w:val="en-AU"/>
        </w:rPr>
        <w:t>24/7 Basis</w:t>
      </w:r>
      <w:r w:rsidR="00C0244F" w:rsidRPr="004A1500">
        <w:rPr>
          <w:lang w:val="en-AU"/>
        </w:rPr>
        <w:t>; and</w:t>
      </w:r>
    </w:p>
    <w:p w14:paraId="38791990" w14:textId="7A02E04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with a view to achieving the </w:t>
      </w:r>
      <w:r w:rsidR="00211F98" w:rsidRPr="004A1500">
        <w:rPr>
          <w:lang w:val="en-AU"/>
        </w:rPr>
        <w:t>System Security Objective</w:t>
      </w:r>
      <w:r w:rsidR="00C0244F" w:rsidRPr="004A1500">
        <w:rPr>
          <w:lang w:val="en-AU"/>
        </w:rPr>
        <w:t>,</w:t>
      </w:r>
    </w:p>
    <w:p w14:paraId="18D68BB2" w14:textId="5BA6A303" w:rsidR="00C0244F" w:rsidRPr="004A1500" w:rsidRDefault="00C0244F" w:rsidP="002573BB">
      <w:pPr>
        <w:pStyle w:val="BodyTextIndent"/>
      </w:pPr>
      <w:r w:rsidRPr="004A1500">
        <w:t>perform the following functions</w:t>
      </w:r>
      <w:r w:rsidR="00B95778" w:rsidRPr="004A1500">
        <w:t> —</w:t>
      </w:r>
    </w:p>
    <w:p w14:paraId="79B9F218" w14:textId="3865C723" w:rsidR="00C0244F" w:rsidRPr="004A1500" w:rsidRDefault="00C0244F" w:rsidP="002573BB">
      <w:pPr>
        <w:pStyle w:val="PNRNotes"/>
      </w:pPr>
      <w:r w:rsidRPr="004A1500">
        <w:lastRenderedPageBreak/>
        <w:t xml:space="preserve">{Unlike the </w:t>
      </w:r>
      <w:r w:rsidR="00E33E27" w:rsidRPr="004A1500">
        <w:t>Registered NSP</w:t>
      </w:r>
      <w:r w:rsidRPr="004A1500">
        <w:t xml:space="preserve">s and the registered controllers, the ISO has no </w:t>
      </w:r>
      <w:r w:rsidR="004A1500" w:rsidRPr="00E51DFF">
        <w:t>“</w:t>
      </w:r>
      <w:r w:rsidRPr="00E51DFF">
        <w:t xml:space="preserve">operate and </w:t>
      </w:r>
      <w:r w:rsidR="00A832EA" w:rsidRPr="00E51DFF">
        <w:t>Maintain</w:t>
      </w:r>
      <w:r w:rsidR="004A1500" w:rsidRPr="00E51DFF">
        <w:t>”</w:t>
      </w:r>
      <w:r w:rsidRPr="004A1500">
        <w:t xml:space="preserve"> function in the below list.  Also, under </w:t>
      </w:r>
      <w:r w:rsidR="006A28BF" w:rsidRPr="004A1500">
        <w:t>Normal Operating Conditions</w:t>
      </w:r>
      <w:r w:rsidRPr="004A1500">
        <w:t xml:space="preserve">, the ISO has no general power to give system operations directions under this </w:t>
      </w:r>
      <w:r w:rsidR="002573BB" w:rsidRPr="004A1500">
        <w:fldChar w:fldCharType="begin" w:fldLock="1"/>
      </w:r>
      <w:r w:rsidR="002573BB" w:rsidRPr="004A1500">
        <w:instrText xml:space="preserve"> REF _Ref129519561 \w \h </w:instrText>
      </w:r>
      <w:r w:rsidR="002573BB" w:rsidRPr="004A1500">
        <w:fldChar w:fldCharType="separate"/>
      </w:r>
      <w:r w:rsidR="00A63805" w:rsidRPr="004A1500">
        <w:t>Subchapter 7.5</w:t>
      </w:r>
      <w:r w:rsidR="002573BB" w:rsidRPr="004A1500">
        <w:fldChar w:fldCharType="end"/>
      </w:r>
      <w:r w:rsidRPr="004A1500">
        <w:t xml:space="preserve">.  But it may still give a </w:t>
      </w:r>
      <w:r w:rsidR="008C7DE2" w:rsidRPr="004A1500">
        <w:t>Constraint Direction</w:t>
      </w:r>
      <w:r w:rsidRPr="004A1500">
        <w:t xml:space="preserve">, a </w:t>
      </w:r>
      <w:r w:rsidR="00BE657C" w:rsidRPr="004A1500">
        <w:t>Direction</w:t>
      </w:r>
      <w:r w:rsidRPr="004A1500">
        <w:t xml:space="preserve"> under an </w:t>
      </w:r>
      <w:r w:rsidR="00BE657C" w:rsidRPr="004A1500">
        <w:t>ESS Contract</w:t>
      </w:r>
      <w:r w:rsidRPr="004A1500">
        <w:t xml:space="preserve"> and, if necessary, an emergency </w:t>
      </w:r>
      <w:r w:rsidR="00BE657C" w:rsidRPr="004A1500">
        <w:t>Direction</w:t>
      </w:r>
      <w:r w:rsidRPr="004A1500">
        <w:t xml:space="preserve"> under rule</w:t>
      </w:r>
      <w:r w:rsidR="002573BB" w:rsidRPr="004A1500">
        <w:t> </w:t>
      </w:r>
      <w:r w:rsidR="001F3151" w:rsidRPr="004A1500">
        <w:fldChar w:fldCharType="begin" w:fldLock="1"/>
      </w:r>
      <w:r w:rsidR="001F3151" w:rsidRPr="004A1500">
        <w:instrText xml:space="preserve"> REF _Ref129520759 \w \h </w:instrText>
      </w:r>
      <w:r w:rsidR="001F3151" w:rsidRPr="004A1500">
        <w:fldChar w:fldCharType="separate"/>
      </w:r>
      <w:r w:rsidR="00A63805" w:rsidRPr="004A1500">
        <w:t>189</w:t>
      </w:r>
      <w:r w:rsidR="001F3151" w:rsidRPr="004A1500">
        <w:fldChar w:fldCharType="end"/>
      </w:r>
      <w:r w:rsidRPr="004A1500">
        <w:t xml:space="preserve">.}  </w:t>
      </w:r>
    </w:p>
    <w:p w14:paraId="6D897907" w14:textId="1A95F99B" w:rsidR="00C0244F" w:rsidRPr="004A1500" w:rsidRDefault="00346BC7" w:rsidP="00346BC7">
      <w:pPr>
        <w:pStyle w:val="PNR-3"/>
        <w:numPr>
          <w:ilvl w:val="0"/>
          <w:numId w:val="0"/>
        </w:numPr>
        <w:tabs>
          <w:tab w:val="left" w:pos="709"/>
        </w:tabs>
        <w:ind w:left="1418" w:hanging="709"/>
        <w:rPr>
          <w:lang w:val="en-AU"/>
        </w:rPr>
      </w:pPr>
      <w:bookmarkStart w:id="635" w:name="_Ref129520170"/>
      <w:r w:rsidRPr="004A1500">
        <w:rPr>
          <w:lang w:val="en-AU"/>
        </w:rPr>
        <w:t>(d)</w:t>
      </w:r>
      <w:r w:rsidRPr="004A1500">
        <w:rPr>
          <w:lang w:val="en-AU"/>
        </w:rPr>
        <w:tab/>
      </w:r>
      <w:r w:rsidR="00C0244F" w:rsidRPr="004A1500">
        <w:rPr>
          <w:lang w:val="en-AU"/>
        </w:rPr>
        <w:t xml:space="preserve">monitor the </w:t>
      </w:r>
      <w:r w:rsidR="006A28BF" w:rsidRPr="004A1500">
        <w:rPr>
          <w:lang w:val="en-AU"/>
        </w:rPr>
        <w:t>Power System</w:t>
      </w:r>
      <w:r w:rsidR="00C0244F" w:rsidRPr="004A1500">
        <w:rPr>
          <w:lang w:val="en-AU"/>
        </w:rPr>
        <w:t xml:space="preserve"> in order to (within the </w:t>
      </w:r>
      <w:r w:rsidR="006A28BF" w:rsidRPr="004A1500">
        <w:rPr>
          <w:lang w:val="en-AU"/>
        </w:rPr>
        <w:t>Power System</w:t>
      </w:r>
      <w:r w:rsidR="00C0244F" w:rsidRPr="004A1500">
        <w:rPr>
          <w:lang w:val="en-AU"/>
        </w:rPr>
        <w:t xml:space="preserve">, but only to the extent it has </w:t>
      </w:r>
      <w:r w:rsidR="00463540" w:rsidRPr="004A1500">
        <w:rPr>
          <w:lang w:val="en-AU"/>
        </w:rPr>
        <w:t>Visibility</w:t>
      </w:r>
      <w:r w:rsidR="00C0244F" w:rsidRPr="004A1500">
        <w:rPr>
          <w:lang w:val="en-AU"/>
        </w:rPr>
        <w:t>)</w:t>
      </w:r>
      <w:r w:rsidR="00B95778" w:rsidRPr="004A1500">
        <w:rPr>
          <w:lang w:val="en-AU"/>
        </w:rPr>
        <w:t> —</w:t>
      </w:r>
      <w:bookmarkEnd w:id="635"/>
    </w:p>
    <w:p w14:paraId="4DF4FA8D" w14:textId="053342C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identify when a </w:t>
      </w:r>
      <w:r w:rsidR="003400A1" w:rsidRPr="004A1500">
        <w:t>Contingency</w:t>
      </w:r>
      <w:r w:rsidR="00C0244F" w:rsidRPr="004A1500">
        <w:t xml:space="preserve"> or </w:t>
      </w:r>
      <w:r w:rsidR="00D0732C" w:rsidRPr="004A1500">
        <w:t>Islanding Event</w:t>
      </w:r>
      <w:r w:rsidR="00C0244F" w:rsidRPr="004A1500">
        <w:t xml:space="preserve"> has occurred; and</w:t>
      </w:r>
    </w:p>
    <w:p w14:paraId="4A3CDA8C" w14:textId="47A7A35F"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identify when a </w:t>
      </w:r>
      <w:r w:rsidR="002417C4" w:rsidRPr="004A1500">
        <w:t>Network</w:t>
      </w:r>
      <w:r w:rsidR="00C0244F" w:rsidRPr="004A1500">
        <w:t xml:space="preserve"> </w:t>
      </w:r>
      <w:r w:rsidR="008C7DE2" w:rsidRPr="004A1500">
        <w:t>Constraint</w:t>
      </w:r>
      <w:r w:rsidR="00C0244F" w:rsidRPr="004A1500">
        <w:t xml:space="preserve"> may credibly occur or is occurring; and</w:t>
      </w:r>
    </w:p>
    <w:p w14:paraId="1B991935" w14:textId="23672949"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identify when a </w:t>
      </w:r>
      <w:r w:rsidR="006A28BF" w:rsidRPr="004A1500">
        <w:t>Pre-Contingent Action</w:t>
      </w:r>
      <w:r w:rsidR="00C0244F" w:rsidRPr="004A1500">
        <w:t xml:space="preserve"> may be required; and</w:t>
      </w:r>
    </w:p>
    <w:p w14:paraId="5B68D2C1" w14:textId="6E6492F8"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detect any other present or emerging threat to </w:t>
      </w:r>
      <w:r w:rsidR="006A28BF" w:rsidRPr="004A1500">
        <w:t>Security</w:t>
      </w:r>
      <w:r w:rsidR="00C0244F" w:rsidRPr="004A1500">
        <w:t xml:space="preserve"> or </w:t>
      </w:r>
      <w:r w:rsidR="006A28BF" w:rsidRPr="004A1500">
        <w:t>Reliability</w:t>
      </w:r>
      <w:r w:rsidR="00C0244F" w:rsidRPr="004A1500">
        <w:t xml:space="preserve">; </w:t>
      </w:r>
    </w:p>
    <w:p w14:paraId="5F6A2169" w14:textId="61E83EFE" w:rsidR="00C0244F" w:rsidRPr="004A1500" w:rsidRDefault="00C0244F" w:rsidP="00BB1F0C">
      <w:pPr>
        <w:pStyle w:val="BodyTextIndent2"/>
      </w:pPr>
      <w:r w:rsidRPr="004A1500">
        <w:t>and</w:t>
      </w:r>
    </w:p>
    <w:p w14:paraId="0590972F" w14:textId="026EC412"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communicate and coordinate in accordance with the </w:t>
      </w:r>
      <w:r w:rsidR="00E33E27" w:rsidRPr="004A1500">
        <w:rPr>
          <w:lang w:val="en-AU"/>
        </w:rPr>
        <w:t>Protocol Framework</w:t>
      </w:r>
      <w:r w:rsidR="00C0244F" w:rsidRPr="004A1500">
        <w:rPr>
          <w:lang w:val="en-AU"/>
        </w:rPr>
        <w:t xml:space="preserve"> with the </w:t>
      </w:r>
      <w:r w:rsidR="00E33E27" w:rsidRPr="004A1500">
        <w:rPr>
          <w:lang w:val="en-AU"/>
        </w:rPr>
        <w:t>Registered NSP</w:t>
      </w:r>
      <w:r w:rsidR="00C0244F" w:rsidRPr="004A1500">
        <w:rPr>
          <w:lang w:val="en-AU"/>
        </w:rPr>
        <w:t>s and (as necessary) others in respect of any matter detected or identified under rule</w:t>
      </w:r>
      <w:r w:rsidR="00BB1F0C" w:rsidRPr="004A1500">
        <w:rPr>
          <w:lang w:val="en-AU"/>
        </w:rPr>
        <w:t> </w:t>
      </w:r>
      <w:r w:rsidR="00BB1F0C" w:rsidRPr="004A1500">
        <w:rPr>
          <w:lang w:val="en-AU"/>
        </w:rPr>
        <w:fldChar w:fldCharType="begin" w:fldLock="1"/>
      </w:r>
      <w:r w:rsidR="00BB1F0C" w:rsidRPr="004A1500">
        <w:rPr>
          <w:lang w:val="en-AU"/>
        </w:rPr>
        <w:instrText xml:space="preserve"> REF _Ref129520170 \w \h </w:instrText>
      </w:r>
      <w:r w:rsidR="00BB1F0C" w:rsidRPr="004A1500">
        <w:rPr>
          <w:lang w:val="en-AU"/>
        </w:rPr>
      </w:r>
      <w:r w:rsidR="00BB1F0C" w:rsidRPr="004A1500">
        <w:rPr>
          <w:lang w:val="en-AU"/>
        </w:rPr>
        <w:fldChar w:fldCharType="separate"/>
      </w:r>
      <w:r w:rsidR="00A63805" w:rsidRPr="004A1500">
        <w:rPr>
          <w:lang w:val="en-AU"/>
        </w:rPr>
        <w:t>185(2)(d)</w:t>
      </w:r>
      <w:r w:rsidR="00BB1F0C" w:rsidRPr="004A1500">
        <w:rPr>
          <w:lang w:val="en-AU"/>
        </w:rPr>
        <w:fldChar w:fldCharType="end"/>
      </w:r>
      <w:r w:rsidR="00C0244F" w:rsidRPr="004A1500">
        <w:rPr>
          <w:lang w:val="en-AU"/>
        </w:rPr>
        <w:t xml:space="preserve"> with a view to advancing the objective in rule</w:t>
      </w:r>
      <w:r w:rsidR="00BB1F0C" w:rsidRPr="004A1500">
        <w:rPr>
          <w:lang w:val="en-AU"/>
        </w:rPr>
        <w:t> </w:t>
      </w:r>
      <w:r w:rsidR="00BB1F0C" w:rsidRPr="004A1500">
        <w:rPr>
          <w:lang w:val="en-AU"/>
        </w:rPr>
        <w:fldChar w:fldCharType="begin" w:fldLock="1"/>
      </w:r>
      <w:r w:rsidR="00BB1F0C" w:rsidRPr="004A1500">
        <w:rPr>
          <w:lang w:val="en-AU"/>
        </w:rPr>
        <w:instrText xml:space="preserve"> REF _Ref129519980 \w \h </w:instrText>
      </w:r>
      <w:r w:rsidR="00BB1F0C" w:rsidRPr="004A1500">
        <w:rPr>
          <w:lang w:val="en-AU"/>
        </w:rPr>
      </w:r>
      <w:r w:rsidR="00BB1F0C" w:rsidRPr="004A1500">
        <w:rPr>
          <w:lang w:val="en-AU"/>
        </w:rPr>
        <w:fldChar w:fldCharType="separate"/>
      </w:r>
      <w:r w:rsidR="00A63805" w:rsidRPr="004A1500">
        <w:rPr>
          <w:lang w:val="en-AU"/>
        </w:rPr>
        <w:t>184(1)</w:t>
      </w:r>
      <w:r w:rsidR="00BB1F0C" w:rsidRPr="004A1500">
        <w:rPr>
          <w:lang w:val="en-AU"/>
        </w:rPr>
        <w:fldChar w:fldCharType="end"/>
      </w:r>
      <w:r w:rsidR="00C0244F" w:rsidRPr="004A1500">
        <w:rPr>
          <w:lang w:val="en-AU"/>
        </w:rPr>
        <w:t xml:space="preserve">; and </w:t>
      </w:r>
    </w:p>
    <w:p w14:paraId="170497FB" w14:textId="32585983"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determine (if applicable) </w:t>
      </w:r>
      <w:r w:rsidR="003D13EA" w:rsidRPr="004A1500">
        <w:rPr>
          <w:lang w:val="en-AU"/>
        </w:rPr>
        <w:t>Required Headroom</w:t>
      </w:r>
      <w:r w:rsidR="00C0244F" w:rsidRPr="004A1500">
        <w:rPr>
          <w:lang w:val="en-AU"/>
        </w:rPr>
        <w:t xml:space="preserve"> under rule</w:t>
      </w:r>
      <w:r w:rsidR="00BB1F0C" w:rsidRPr="004A1500">
        <w:rPr>
          <w:lang w:val="en-AU"/>
        </w:rPr>
        <w:t> </w:t>
      </w:r>
      <w:r w:rsidR="001F3151" w:rsidRPr="004A1500">
        <w:rPr>
          <w:lang w:val="en-AU"/>
        </w:rPr>
        <w:fldChar w:fldCharType="begin" w:fldLock="1"/>
      </w:r>
      <w:r w:rsidR="001F3151" w:rsidRPr="004A1500">
        <w:rPr>
          <w:lang w:val="en-AU"/>
        </w:rPr>
        <w:instrText xml:space="preserve"> REF _Ref129688653 \w \h </w:instrText>
      </w:r>
      <w:r w:rsidR="001F3151" w:rsidRPr="004A1500">
        <w:rPr>
          <w:lang w:val="en-AU"/>
        </w:rPr>
      </w:r>
      <w:r w:rsidR="001F3151" w:rsidRPr="004A1500">
        <w:rPr>
          <w:lang w:val="en-AU"/>
        </w:rPr>
        <w:fldChar w:fldCharType="separate"/>
      </w:r>
      <w:r w:rsidR="00A63805" w:rsidRPr="004A1500">
        <w:rPr>
          <w:lang w:val="en-AU"/>
        </w:rPr>
        <w:t>212</w:t>
      </w:r>
      <w:r w:rsidR="001F3151" w:rsidRPr="004A1500">
        <w:rPr>
          <w:lang w:val="en-AU"/>
        </w:rPr>
        <w:fldChar w:fldCharType="end"/>
      </w:r>
      <w:r w:rsidR="00C0244F" w:rsidRPr="004A1500">
        <w:rPr>
          <w:lang w:val="en-AU"/>
        </w:rPr>
        <w:t>; and</w:t>
      </w:r>
    </w:p>
    <w:p w14:paraId="26472A9D" w14:textId="4177F755"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determine whether and when to </w:t>
      </w:r>
      <w:r w:rsidR="00BE657C" w:rsidRPr="004A1500">
        <w:rPr>
          <w:lang w:val="en-AU"/>
        </w:rPr>
        <w:t>Enable</w:t>
      </w:r>
      <w:r w:rsidR="00C0244F" w:rsidRPr="004A1500">
        <w:rPr>
          <w:lang w:val="en-AU"/>
        </w:rPr>
        <w:t xml:space="preserve"> or </w:t>
      </w:r>
      <w:r w:rsidR="00BE657C" w:rsidRPr="004A1500">
        <w:rPr>
          <w:lang w:val="en-AU"/>
        </w:rPr>
        <w:t>Disable</w:t>
      </w:r>
      <w:r w:rsidR="00C0244F" w:rsidRPr="004A1500">
        <w:rPr>
          <w:lang w:val="en-AU"/>
        </w:rPr>
        <w:t xml:space="preserve"> FC</w:t>
      </w:r>
      <w:r w:rsidR="00E57040" w:rsidRPr="004A1500">
        <w:rPr>
          <w:lang w:val="en-AU"/>
        </w:rPr>
        <w:t>ESS Provider</w:t>
      </w:r>
      <w:r w:rsidR="00C0244F" w:rsidRPr="004A1500">
        <w:rPr>
          <w:lang w:val="en-AU"/>
        </w:rPr>
        <w:t>s under rule</w:t>
      </w:r>
      <w:r w:rsidR="00BB1F0C" w:rsidRPr="004A1500">
        <w:rPr>
          <w:lang w:val="en-AU"/>
        </w:rPr>
        <w:t> </w:t>
      </w:r>
      <w:r w:rsidR="001F3151" w:rsidRPr="004A1500">
        <w:rPr>
          <w:lang w:val="en-AU"/>
        </w:rPr>
        <w:fldChar w:fldCharType="begin" w:fldLock="1"/>
      </w:r>
      <w:r w:rsidR="001F3151" w:rsidRPr="004A1500">
        <w:rPr>
          <w:lang w:val="en-AU"/>
        </w:rPr>
        <w:instrText xml:space="preserve"> REF _Ref129688662 \w \h </w:instrText>
      </w:r>
      <w:r w:rsidR="001F3151" w:rsidRPr="004A1500">
        <w:rPr>
          <w:lang w:val="en-AU"/>
        </w:rPr>
      </w:r>
      <w:r w:rsidR="001F3151" w:rsidRPr="004A1500">
        <w:rPr>
          <w:lang w:val="en-AU"/>
        </w:rPr>
        <w:fldChar w:fldCharType="separate"/>
      </w:r>
      <w:r w:rsidR="00A63805" w:rsidRPr="004A1500">
        <w:rPr>
          <w:lang w:val="en-AU"/>
        </w:rPr>
        <w:t>215</w:t>
      </w:r>
      <w:r w:rsidR="001F3151" w:rsidRPr="004A1500">
        <w:rPr>
          <w:lang w:val="en-AU"/>
        </w:rPr>
        <w:fldChar w:fldCharType="end"/>
      </w:r>
      <w:r w:rsidR="00C0244F" w:rsidRPr="004A1500">
        <w:rPr>
          <w:lang w:val="en-AU"/>
        </w:rPr>
        <w:t>; and</w:t>
      </w:r>
    </w:p>
    <w:p w14:paraId="133A85E1" w14:textId="7E48948E"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 xml:space="preserve">determine whether and when to issue a </w:t>
      </w:r>
      <w:r w:rsidR="008C7DE2" w:rsidRPr="004A1500">
        <w:rPr>
          <w:lang w:val="en-AU"/>
        </w:rPr>
        <w:t>Constraint Direction</w:t>
      </w:r>
      <w:r w:rsidR="00C0244F" w:rsidRPr="004A1500">
        <w:rPr>
          <w:lang w:val="en-AU"/>
        </w:rPr>
        <w:t>; and</w:t>
      </w:r>
    </w:p>
    <w:p w14:paraId="472ECF19" w14:textId="45343100"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 xml:space="preserve">determine whether and when to activate a </w:t>
      </w:r>
      <w:r w:rsidR="006A28BF" w:rsidRPr="004A1500">
        <w:rPr>
          <w:lang w:val="en-AU"/>
        </w:rPr>
        <w:t>Protocol</w:t>
      </w:r>
      <w:r w:rsidR="00C0244F" w:rsidRPr="004A1500">
        <w:rPr>
          <w:lang w:val="en-AU"/>
        </w:rPr>
        <w:t>; and</w:t>
      </w:r>
    </w:p>
    <w:p w14:paraId="69CBBB0F" w14:textId="28CFC137"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 xml:space="preserve">not itself do anything, and not cause or authorise any person to do anything, which might reasonably be expected to lead to the </w:t>
      </w:r>
      <w:r w:rsidR="006A28BF" w:rsidRPr="004A1500">
        <w:rPr>
          <w:lang w:val="en-AU"/>
        </w:rPr>
        <w:t>Power System</w:t>
      </w:r>
      <w:r w:rsidR="00C0244F" w:rsidRPr="004A1500">
        <w:rPr>
          <w:lang w:val="en-AU"/>
        </w:rPr>
        <w:t xml:space="preserve"> being </w:t>
      </w:r>
      <w:r w:rsidR="006A28BF" w:rsidRPr="004A1500">
        <w:rPr>
          <w:lang w:val="en-AU"/>
        </w:rPr>
        <w:t>Outside the Technical Envelope</w:t>
      </w:r>
      <w:r w:rsidR="00C0244F" w:rsidRPr="004A1500">
        <w:rPr>
          <w:lang w:val="en-AU"/>
        </w:rPr>
        <w:t>.</w:t>
      </w:r>
    </w:p>
    <w:p w14:paraId="47D42B81" w14:textId="1E41998E" w:rsidR="00C0244F" w:rsidRPr="004A1500" w:rsidRDefault="00346BC7" w:rsidP="00346BC7">
      <w:pPr>
        <w:pStyle w:val="PNR-2"/>
        <w:numPr>
          <w:ilvl w:val="0"/>
          <w:numId w:val="0"/>
        </w:numPr>
        <w:ind w:left="709" w:hanging="567"/>
        <w:rPr>
          <w:lang w:val="en-AU"/>
        </w:rPr>
      </w:pPr>
      <w:bookmarkStart w:id="636" w:name="_Ref129520255"/>
      <w:r w:rsidRPr="004A1500">
        <w:rPr>
          <w:lang w:val="en-AU"/>
        </w:rPr>
        <w:t>(3)</w:t>
      </w:r>
      <w:r w:rsidRPr="004A1500">
        <w:rPr>
          <w:lang w:val="en-AU"/>
        </w:rPr>
        <w:tab/>
      </w:r>
      <w:r w:rsidR="00C0244F" w:rsidRPr="004A1500">
        <w:rPr>
          <w:lang w:val="en-AU"/>
        </w:rPr>
        <w:t>{</w:t>
      </w:r>
      <w:r w:rsidR="00C0244F" w:rsidRPr="004A1500">
        <w:rPr>
          <w:b/>
          <w:bCs/>
          <w:lang w:val="en-AU"/>
        </w:rPr>
        <w:t>Registered controllers</w:t>
      </w:r>
      <w:r w:rsidR="00C0244F" w:rsidRPr="004A1500">
        <w:rPr>
          <w:lang w:val="en-AU"/>
        </w:rPr>
        <w:t xml:space="preserve">} During </w:t>
      </w:r>
      <w:r w:rsidR="006A28BF" w:rsidRPr="004A1500">
        <w:rPr>
          <w:lang w:val="en-AU"/>
        </w:rPr>
        <w:t>Normal Operating Conditions</w:t>
      </w:r>
      <w:r w:rsidR="00C0244F" w:rsidRPr="004A1500">
        <w:rPr>
          <w:lang w:val="en-AU"/>
        </w:rPr>
        <w:t xml:space="preserve"> a </w:t>
      </w:r>
      <w:r w:rsidR="00E33E27" w:rsidRPr="004A1500">
        <w:rPr>
          <w:lang w:val="en-AU"/>
        </w:rPr>
        <w:t>Registered Controller</w:t>
      </w:r>
      <w:r w:rsidR="00C0244F" w:rsidRPr="004A1500">
        <w:rPr>
          <w:lang w:val="en-AU"/>
        </w:rPr>
        <w:t xml:space="preserve"> must to a GEIP standard</w:t>
      </w:r>
      <w:r w:rsidR="00B95778" w:rsidRPr="004A1500">
        <w:rPr>
          <w:lang w:val="en-AU"/>
        </w:rPr>
        <w:t> —</w:t>
      </w:r>
      <w:bookmarkEnd w:id="636"/>
    </w:p>
    <w:p w14:paraId="3195D3C6" w14:textId="693B2D3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operate and </w:t>
      </w:r>
      <w:r w:rsidR="00A832EA" w:rsidRPr="004A1500">
        <w:rPr>
          <w:lang w:val="en-AU"/>
        </w:rPr>
        <w:t>Maintain</w:t>
      </w:r>
      <w:r w:rsidR="00C0244F" w:rsidRPr="004A1500">
        <w:rPr>
          <w:lang w:val="en-AU"/>
        </w:rPr>
        <w:t xml:space="preserve"> its </w:t>
      </w:r>
      <w:r w:rsidR="00E57040" w:rsidRPr="004A1500">
        <w:rPr>
          <w:lang w:val="en-AU"/>
        </w:rPr>
        <w:t>Facility</w:t>
      </w:r>
      <w:r w:rsidR="00C0244F" w:rsidRPr="004A1500">
        <w:rPr>
          <w:lang w:val="en-AU"/>
        </w:rPr>
        <w:t xml:space="preserve"> in accordance with the </w:t>
      </w:r>
      <w:r w:rsidR="006D4F58" w:rsidRPr="004A1500">
        <w:rPr>
          <w:lang w:val="en-AU"/>
        </w:rPr>
        <w:t>Harmonised Technical Rules</w:t>
      </w:r>
      <w:r w:rsidR="00C0244F" w:rsidRPr="004A1500">
        <w:rPr>
          <w:lang w:val="en-AU"/>
        </w:rPr>
        <w:t xml:space="preserve"> and any applicable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s; and</w:t>
      </w:r>
    </w:p>
    <w:p w14:paraId="5BEA1996" w14:textId="0EDA56A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not itself do anything, and not cause or authorise any person to do anything, which might reasonably be expected to lead to the </w:t>
      </w:r>
      <w:r w:rsidR="006A28BF" w:rsidRPr="004A1500">
        <w:rPr>
          <w:lang w:val="en-AU"/>
        </w:rPr>
        <w:t>Power System</w:t>
      </w:r>
      <w:r w:rsidR="00C0244F" w:rsidRPr="004A1500">
        <w:rPr>
          <w:lang w:val="en-AU"/>
        </w:rPr>
        <w:t xml:space="preserve"> being </w:t>
      </w:r>
      <w:r w:rsidR="006A28BF" w:rsidRPr="004A1500">
        <w:rPr>
          <w:lang w:val="en-AU"/>
        </w:rPr>
        <w:t>Outside the Technical Envelope</w:t>
      </w:r>
      <w:r w:rsidR="00C0244F" w:rsidRPr="004A1500">
        <w:rPr>
          <w:lang w:val="en-AU"/>
        </w:rPr>
        <w:t>; and</w:t>
      </w:r>
    </w:p>
    <w:p w14:paraId="3EE47459" w14:textId="79DC2DE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applicable, communicate and coordinate in accordance with the </w:t>
      </w:r>
      <w:r w:rsidR="00E33E27" w:rsidRPr="004A1500">
        <w:rPr>
          <w:lang w:val="en-AU"/>
        </w:rPr>
        <w:t>Protocol Framework</w:t>
      </w:r>
      <w:r w:rsidR="00C0244F" w:rsidRPr="004A1500">
        <w:rPr>
          <w:lang w:val="en-AU"/>
        </w:rPr>
        <w:t>; and</w:t>
      </w:r>
    </w:p>
    <w:p w14:paraId="5D50408A" w14:textId="38ADAD3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subject to the other paragraphs of this rule</w:t>
      </w:r>
      <w:r w:rsidR="00BB1F0C" w:rsidRPr="004A1500">
        <w:rPr>
          <w:lang w:val="en-AU"/>
        </w:rPr>
        <w:t> </w:t>
      </w:r>
      <w:r w:rsidR="00BB1F0C" w:rsidRPr="004A1500">
        <w:rPr>
          <w:lang w:val="en-AU"/>
        </w:rPr>
        <w:fldChar w:fldCharType="begin" w:fldLock="1"/>
      </w:r>
      <w:r w:rsidR="00BB1F0C" w:rsidRPr="004A1500">
        <w:rPr>
          <w:lang w:val="en-AU"/>
        </w:rPr>
        <w:instrText xml:space="preserve"> REF _Ref129520255 \w \h </w:instrText>
      </w:r>
      <w:r w:rsidR="00BB1F0C" w:rsidRPr="004A1500">
        <w:rPr>
          <w:lang w:val="en-AU"/>
        </w:rPr>
      </w:r>
      <w:r w:rsidR="00BB1F0C" w:rsidRPr="004A1500">
        <w:rPr>
          <w:lang w:val="en-AU"/>
        </w:rPr>
        <w:fldChar w:fldCharType="separate"/>
      </w:r>
      <w:r w:rsidR="00A63805" w:rsidRPr="004A1500">
        <w:rPr>
          <w:lang w:val="en-AU"/>
        </w:rPr>
        <w:t>185(3)</w:t>
      </w:r>
      <w:r w:rsidR="00BB1F0C" w:rsidRPr="004A1500">
        <w:rPr>
          <w:lang w:val="en-AU"/>
        </w:rPr>
        <w:fldChar w:fldCharType="end"/>
      </w:r>
      <w:r w:rsidR="00C0244F" w:rsidRPr="004A1500">
        <w:rPr>
          <w:lang w:val="en-AU"/>
        </w:rPr>
        <w:t>, perform its obligations and exercise its rights under any contract.</w:t>
      </w:r>
    </w:p>
    <w:p w14:paraId="6AC8CF8A" w14:textId="7506E6AA" w:rsidR="00C0244F" w:rsidRPr="004A1500" w:rsidRDefault="00346BC7" w:rsidP="00346BC7">
      <w:pPr>
        <w:pStyle w:val="PNR-2"/>
        <w:numPr>
          <w:ilvl w:val="0"/>
          <w:numId w:val="0"/>
        </w:numPr>
        <w:ind w:left="709" w:hanging="567"/>
        <w:rPr>
          <w:lang w:val="en-AU"/>
        </w:rPr>
      </w:pPr>
      <w:bookmarkStart w:id="637" w:name="_Ref129520304"/>
      <w:r w:rsidRPr="004A1500">
        <w:rPr>
          <w:lang w:val="en-AU"/>
        </w:rPr>
        <w:t>(4)</w:t>
      </w:r>
      <w:r w:rsidRPr="004A1500">
        <w:rPr>
          <w:lang w:val="en-AU"/>
        </w:rPr>
        <w:tab/>
      </w:r>
      <w:r w:rsidR="00C0244F" w:rsidRPr="004A1500">
        <w:rPr>
          <w:lang w:val="en-AU"/>
        </w:rPr>
        <w:t>Rules</w:t>
      </w:r>
      <w:r w:rsidR="00BB1F0C" w:rsidRPr="004A1500">
        <w:rPr>
          <w:lang w:val="en-AU"/>
        </w:rPr>
        <w:t> </w:t>
      </w:r>
      <w:r w:rsidR="00BB1F0C" w:rsidRPr="004A1500">
        <w:rPr>
          <w:lang w:val="en-AU"/>
        </w:rPr>
        <w:fldChar w:fldCharType="begin" w:fldLock="1"/>
      </w:r>
      <w:r w:rsidR="00BB1F0C" w:rsidRPr="004A1500">
        <w:rPr>
          <w:lang w:val="en-AU"/>
        </w:rPr>
        <w:instrText xml:space="preserve"> REF _Ref129519992 \w \h </w:instrText>
      </w:r>
      <w:r w:rsidR="00BB1F0C" w:rsidRPr="004A1500">
        <w:rPr>
          <w:lang w:val="en-AU"/>
        </w:rPr>
      </w:r>
      <w:r w:rsidR="00BB1F0C" w:rsidRPr="004A1500">
        <w:rPr>
          <w:lang w:val="en-AU"/>
        </w:rPr>
        <w:fldChar w:fldCharType="separate"/>
      </w:r>
      <w:r w:rsidR="00A63805" w:rsidRPr="004A1500">
        <w:rPr>
          <w:lang w:val="en-AU"/>
        </w:rPr>
        <w:t>185(1)</w:t>
      </w:r>
      <w:r w:rsidR="00BB1F0C" w:rsidRPr="004A1500">
        <w:rPr>
          <w:lang w:val="en-AU"/>
        </w:rPr>
        <w:fldChar w:fldCharType="end"/>
      </w:r>
      <w:r w:rsidR="00BB1F0C" w:rsidRPr="004A1500">
        <w:rPr>
          <w:lang w:val="en-AU"/>
        </w:rPr>
        <w:t xml:space="preserve">, </w:t>
      </w:r>
      <w:r w:rsidR="00BB1F0C" w:rsidRPr="004A1500">
        <w:rPr>
          <w:lang w:val="en-AU"/>
        </w:rPr>
        <w:fldChar w:fldCharType="begin" w:fldLock="1"/>
      </w:r>
      <w:r w:rsidR="00BB1F0C" w:rsidRPr="004A1500">
        <w:rPr>
          <w:lang w:val="en-AU"/>
        </w:rPr>
        <w:instrText xml:space="preserve"> REF _Ref129520276 \w \h </w:instrText>
      </w:r>
      <w:r w:rsidR="00BB1F0C" w:rsidRPr="004A1500">
        <w:rPr>
          <w:lang w:val="en-AU"/>
        </w:rPr>
      </w:r>
      <w:r w:rsidR="00BB1F0C" w:rsidRPr="004A1500">
        <w:rPr>
          <w:lang w:val="en-AU"/>
        </w:rPr>
        <w:fldChar w:fldCharType="separate"/>
      </w:r>
      <w:r w:rsidR="00A63805" w:rsidRPr="004A1500">
        <w:rPr>
          <w:lang w:val="en-AU"/>
        </w:rPr>
        <w:t>185(2)</w:t>
      </w:r>
      <w:r w:rsidR="00BB1F0C" w:rsidRPr="004A1500">
        <w:rPr>
          <w:lang w:val="en-AU"/>
        </w:rPr>
        <w:fldChar w:fldCharType="end"/>
      </w:r>
      <w:r w:rsidR="00BB1F0C" w:rsidRPr="004A1500">
        <w:rPr>
          <w:lang w:val="en-AU"/>
        </w:rPr>
        <w:t xml:space="preserve"> and </w:t>
      </w:r>
      <w:r w:rsidR="00BB1F0C" w:rsidRPr="004A1500">
        <w:rPr>
          <w:lang w:val="en-AU"/>
        </w:rPr>
        <w:fldChar w:fldCharType="begin" w:fldLock="1"/>
      </w:r>
      <w:r w:rsidR="00BB1F0C" w:rsidRPr="004A1500">
        <w:rPr>
          <w:lang w:val="en-AU"/>
        </w:rPr>
        <w:instrText xml:space="preserve"> REF _Ref129520255 \w \h </w:instrText>
      </w:r>
      <w:r w:rsidR="00BB1F0C" w:rsidRPr="004A1500">
        <w:rPr>
          <w:lang w:val="en-AU"/>
        </w:rPr>
      </w:r>
      <w:r w:rsidR="00BB1F0C" w:rsidRPr="004A1500">
        <w:rPr>
          <w:lang w:val="en-AU"/>
        </w:rPr>
        <w:fldChar w:fldCharType="separate"/>
      </w:r>
      <w:r w:rsidR="00A63805" w:rsidRPr="004A1500">
        <w:rPr>
          <w:lang w:val="en-AU"/>
        </w:rPr>
        <w:t>185(3)</w:t>
      </w:r>
      <w:r w:rsidR="00BB1F0C" w:rsidRPr="004A1500">
        <w:rPr>
          <w:lang w:val="en-AU"/>
        </w:rPr>
        <w:fldChar w:fldCharType="end"/>
      </w:r>
      <w:r w:rsidR="00C0244F" w:rsidRPr="004A1500">
        <w:rPr>
          <w:lang w:val="en-AU"/>
        </w:rPr>
        <w:t xml:space="preserve"> do not limit each other.</w:t>
      </w:r>
      <w:bookmarkEnd w:id="637"/>
    </w:p>
    <w:p w14:paraId="34CEC011" w14:textId="6C714CD2" w:rsidR="00C0244F" w:rsidRPr="004A1500" w:rsidRDefault="00C0244F" w:rsidP="00BB1F0C">
      <w:pPr>
        <w:pStyle w:val="PNRNotes"/>
      </w:pPr>
      <w:r w:rsidRPr="004A1500">
        <w:t>{The effect of rule</w:t>
      </w:r>
      <w:r w:rsidR="00BB1F0C" w:rsidRPr="004A1500">
        <w:t> </w:t>
      </w:r>
      <w:r w:rsidR="00BB1F0C" w:rsidRPr="004A1500">
        <w:fldChar w:fldCharType="begin" w:fldLock="1"/>
      </w:r>
      <w:r w:rsidR="00BB1F0C" w:rsidRPr="004A1500">
        <w:instrText xml:space="preserve"> REF _Ref129520304 \w \h </w:instrText>
      </w:r>
      <w:r w:rsidR="00BB1F0C" w:rsidRPr="004A1500">
        <w:fldChar w:fldCharType="separate"/>
      </w:r>
      <w:r w:rsidR="00A63805" w:rsidRPr="004A1500">
        <w:t>185(4)</w:t>
      </w:r>
      <w:r w:rsidR="00BB1F0C" w:rsidRPr="004A1500">
        <w:fldChar w:fldCharType="end"/>
      </w:r>
      <w:r w:rsidRPr="004A1500">
        <w:t xml:space="preserve"> is that a rule participant</w:t>
      </w:r>
      <w:r w:rsidR="00B94D67" w:rsidRPr="004A1500">
        <w:t>’</w:t>
      </w:r>
      <w:r w:rsidRPr="004A1500">
        <w:t xml:space="preserve">s obligations are not reduced, simply because another </w:t>
      </w:r>
      <w:r w:rsidR="00211F98" w:rsidRPr="004A1500">
        <w:t>System Operations Participant</w:t>
      </w:r>
      <w:r w:rsidRPr="004A1500">
        <w:t xml:space="preserve"> may have an overlapping </w:t>
      </w:r>
      <w:r w:rsidRPr="004A1500">
        <w:lastRenderedPageBreak/>
        <w:t xml:space="preserve">obligation, overlapping </w:t>
      </w:r>
      <w:r w:rsidR="00463540" w:rsidRPr="004A1500">
        <w:t>Visibility</w:t>
      </w:r>
      <w:r w:rsidRPr="004A1500">
        <w:t xml:space="preserve"> or also be in a position to identify or undertake a required action.}</w:t>
      </w:r>
    </w:p>
    <w:p w14:paraId="7AAB2B68" w14:textId="613979EA"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Rule</w:t>
      </w:r>
      <w:r w:rsidR="00BB1F0C" w:rsidRPr="004A1500">
        <w:rPr>
          <w:lang w:val="en-AU"/>
        </w:rPr>
        <w:t> </w:t>
      </w:r>
      <w:r w:rsidR="00BB1F0C" w:rsidRPr="004A1500">
        <w:rPr>
          <w:lang w:val="en-AU"/>
        </w:rPr>
        <w:fldChar w:fldCharType="begin" w:fldLock="1"/>
      </w:r>
      <w:r w:rsidR="00BB1F0C" w:rsidRPr="004A1500">
        <w:rPr>
          <w:lang w:val="en-AU"/>
        </w:rPr>
        <w:instrText xml:space="preserve"> REF _Ref129519992 \w \h </w:instrText>
      </w:r>
      <w:r w:rsidR="00BB1F0C" w:rsidRPr="004A1500">
        <w:rPr>
          <w:lang w:val="en-AU"/>
        </w:rPr>
      </w:r>
      <w:r w:rsidR="00BB1F0C" w:rsidRPr="004A1500">
        <w:rPr>
          <w:lang w:val="en-AU"/>
        </w:rPr>
        <w:fldChar w:fldCharType="separate"/>
      </w:r>
      <w:r w:rsidR="00A63805" w:rsidRPr="004A1500">
        <w:rPr>
          <w:lang w:val="en-AU"/>
        </w:rPr>
        <w:t>185(1)</w:t>
      </w:r>
      <w:r w:rsidR="00BB1F0C" w:rsidRPr="004A1500">
        <w:rPr>
          <w:lang w:val="en-AU"/>
        </w:rPr>
        <w:fldChar w:fldCharType="end"/>
      </w:r>
      <w:r w:rsidR="00C0244F" w:rsidRPr="004A1500">
        <w:rPr>
          <w:lang w:val="en-AU"/>
        </w:rPr>
        <w:t xml:space="preserve"> does not limit the functions a </w:t>
      </w:r>
      <w:r w:rsidR="00E33E27" w:rsidRPr="004A1500">
        <w:rPr>
          <w:lang w:val="en-AU"/>
        </w:rPr>
        <w:t>Registered NSP</w:t>
      </w:r>
      <w:r w:rsidR="00C0244F" w:rsidRPr="004A1500">
        <w:rPr>
          <w:lang w:val="en-AU"/>
        </w:rPr>
        <w:t xml:space="preserve"> may perform.</w:t>
      </w:r>
    </w:p>
    <w:p w14:paraId="13AD2FD1" w14:textId="27E5619B" w:rsidR="00C0244F" w:rsidRPr="004A1500" w:rsidRDefault="00346BC7" w:rsidP="00346BC7">
      <w:pPr>
        <w:pStyle w:val="PNR-1"/>
        <w:tabs>
          <w:tab w:val="left" w:pos="0"/>
        </w:tabs>
      </w:pPr>
      <w:bookmarkStart w:id="638" w:name="_Ref129520770"/>
      <w:bookmarkStart w:id="639" w:name="_Toc138945833"/>
      <w:r w:rsidRPr="004A1500">
        <w:t>186</w:t>
      </w:r>
      <w:r w:rsidRPr="004A1500">
        <w:tab/>
      </w:r>
      <w:r w:rsidR="00C0244F" w:rsidRPr="004A1500">
        <w:t xml:space="preserve">Responsibilities and powers in respect of </w:t>
      </w:r>
      <w:r w:rsidR="006A28BF" w:rsidRPr="004A1500">
        <w:t>Pre-Contingent Action</w:t>
      </w:r>
      <w:r w:rsidR="00C0244F" w:rsidRPr="004A1500">
        <w:t>s</w:t>
      </w:r>
      <w:bookmarkEnd w:id="638"/>
      <w:bookmarkEnd w:id="639"/>
    </w:p>
    <w:p w14:paraId="7610224A" w14:textId="723B66F6" w:rsidR="00C0244F" w:rsidRPr="004A1500" w:rsidRDefault="00346BC7" w:rsidP="00346BC7">
      <w:pPr>
        <w:pStyle w:val="PNR-2"/>
        <w:numPr>
          <w:ilvl w:val="0"/>
          <w:numId w:val="0"/>
        </w:numPr>
        <w:ind w:left="709" w:hanging="567"/>
        <w:rPr>
          <w:lang w:val="en-AU"/>
        </w:rPr>
      </w:pPr>
      <w:bookmarkStart w:id="640" w:name="_Ref129628265"/>
      <w:r w:rsidRPr="004A1500">
        <w:rPr>
          <w:lang w:val="en-AU"/>
        </w:rPr>
        <w:t>(1)</w:t>
      </w:r>
      <w:r w:rsidRPr="004A1500">
        <w:rPr>
          <w:lang w:val="en-AU"/>
        </w:rPr>
        <w:tab/>
      </w:r>
      <w:r w:rsidR="00C0244F" w:rsidRPr="004A1500">
        <w:rPr>
          <w:lang w:val="en-AU"/>
        </w:rPr>
        <w:t>{</w:t>
      </w:r>
      <w:r w:rsidR="00D0732C" w:rsidRPr="004A1500">
        <w:rPr>
          <w:b/>
          <w:bCs/>
          <w:lang w:val="en-AU"/>
        </w:rPr>
        <w:t>ISO Control Desk</w:t>
      </w:r>
      <w:r w:rsidR="00C0244F" w:rsidRPr="004A1500">
        <w:rPr>
          <w:lang w:val="en-AU"/>
        </w:rPr>
        <w:t xml:space="preserve">} If circumstances arise which call for a </w:t>
      </w:r>
      <w:r w:rsidR="006A28BF" w:rsidRPr="004A1500">
        <w:rPr>
          <w:lang w:val="en-AU"/>
        </w:rPr>
        <w:t>Pre-Contingent Action</w:t>
      </w:r>
      <w:r w:rsidR="00C0244F" w:rsidRPr="004A1500">
        <w:rPr>
          <w:lang w:val="en-AU"/>
        </w:rPr>
        <w:t xml:space="preserve">, then the </w:t>
      </w:r>
      <w:r w:rsidR="00D0732C" w:rsidRPr="004A1500">
        <w:rPr>
          <w:lang w:val="en-AU"/>
        </w:rPr>
        <w:t>ISO Control Desk</w:t>
      </w:r>
      <w:r w:rsidR="00C0244F" w:rsidRPr="004A1500">
        <w:rPr>
          <w:lang w:val="en-AU"/>
        </w:rPr>
        <w:t xml:space="preserve">, in order to preserve a </w:t>
      </w:r>
      <w:r w:rsidR="003D13EA" w:rsidRPr="004A1500">
        <w:rPr>
          <w:lang w:val="en-AU"/>
        </w:rPr>
        <w:t>Secure State</w:t>
      </w:r>
      <w:r w:rsidR="00C0244F" w:rsidRPr="004A1500">
        <w:rPr>
          <w:lang w:val="en-AU"/>
        </w:rPr>
        <w:t xml:space="preserve"> despite the external threat or planned </w:t>
      </w:r>
      <w:r w:rsidR="006A28BF" w:rsidRPr="004A1500">
        <w:rPr>
          <w:lang w:val="en-AU"/>
        </w:rPr>
        <w:t>Outage</w:t>
      </w:r>
      <w:r w:rsidR="00B95778" w:rsidRPr="004A1500">
        <w:rPr>
          <w:lang w:val="en-AU"/>
        </w:rPr>
        <w:t> —</w:t>
      </w:r>
      <w:bookmarkEnd w:id="640"/>
    </w:p>
    <w:p w14:paraId="64006804" w14:textId="72C4E038" w:rsidR="00C0244F" w:rsidRPr="004A1500" w:rsidRDefault="00C0244F" w:rsidP="00BB1F0C">
      <w:pPr>
        <w:pStyle w:val="PNRNotes"/>
      </w:pPr>
      <w:r w:rsidRPr="004A1500">
        <w:t>{Example of such circumstances</w:t>
      </w:r>
      <w:r w:rsidR="00B95778" w:rsidRPr="004A1500">
        <w:t> —</w:t>
      </w:r>
      <w:r w:rsidRPr="004A1500">
        <w:t xml:space="preserve"> An approaching bushfire or storm.}</w:t>
      </w:r>
    </w:p>
    <w:p w14:paraId="7EA35A75" w14:textId="19AF397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coordinate with </w:t>
      </w:r>
      <w:r w:rsidR="00E33E27" w:rsidRPr="004A1500">
        <w:rPr>
          <w:lang w:val="en-AU"/>
        </w:rPr>
        <w:t>Registered NSP</w:t>
      </w:r>
      <w:r w:rsidR="00C0244F" w:rsidRPr="004A1500">
        <w:rPr>
          <w:lang w:val="en-AU"/>
        </w:rPr>
        <w:t xml:space="preserve">s and, if appropriate, registered controllers; and </w:t>
      </w:r>
    </w:p>
    <w:p w14:paraId="5BD2481E" w14:textId="4301087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request reasonable cooperation from a </w:t>
      </w:r>
      <w:r w:rsidR="00E33E27" w:rsidRPr="004A1500">
        <w:rPr>
          <w:lang w:val="en-AU"/>
        </w:rPr>
        <w:t>Registered NSP</w:t>
      </w:r>
      <w:r w:rsidR="00C0244F" w:rsidRPr="004A1500">
        <w:rPr>
          <w:lang w:val="en-AU"/>
        </w:rPr>
        <w:t xml:space="preserve"> or a </w:t>
      </w:r>
      <w:r w:rsidR="00E33E27" w:rsidRPr="004A1500">
        <w:rPr>
          <w:lang w:val="en-AU"/>
        </w:rPr>
        <w:t>Registered Controller</w:t>
      </w:r>
      <w:r w:rsidR="00C0244F" w:rsidRPr="004A1500">
        <w:rPr>
          <w:lang w:val="en-AU"/>
        </w:rPr>
        <w:t>; and</w:t>
      </w:r>
    </w:p>
    <w:p w14:paraId="2D258C6E" w14:textId="39470537" w:rsidR="00C0244F" w:rsidRPr="004A1500" w:rsidRDefault="00346BC7" w:rsidP="00346BC7">
      <w:pPr>
        <w:pStyle w:val="PNR-3"/>
        <w:numPr>
          <w:ilvl w:val="0"/>
          <w:numId w:val="0"/>
        </w:numPr>
        <w:tabs>
          <w:tab w:val="left" w:pos="709"/>
        </w:tabs>
        <w:ind w:left="1418" w:hanging="709"/>
        <w:rPr>
          <w:lang w:val="en-AU"/>
        </w:rPr>
      </w:pPr>
      <w:bookmarkStart w:id="641" w:name="_Ref129628266"/>
      <w:r w:rsidRPr="004A1500">
        <w:rPr>
          <w:lang w:val="en-AU"/>
        </w:rPr>
        <w:t>(c)</w:t>
      </w:r>
      <w:r w:rsidRPr="004A1500">
        <w:rPr>
          <w:lang w:val="en-AU"/>
        </w:rPr>
        <w:tab/>
      </w:r>
      <w:r w:rsidR="00C0244F" w:rsidRPr="004A1500">
        <w:rPr>
          <w:lang w:val="en-AU"/>
        </w:rPr>
        <w:t xml:space="preserve">may issue a reasonable </w:t>
      </w:r>
      <w:r w:rsidR="006A28BF" w:rsidRPr="004A1500">
        <w:rPr>
          <w:lang w:val="en-AU"/>
        </w:rPr>
        <w:t>Pre-Contingent Direction</w:t>
      </w:r>
      <w:r w:rsidR="00C0244F" w:rsidRPr="004A1500">
        <w:rPr>
          <w:lang w:val="en-AU"/>
        </w:rPr>
        <w:t xml:space="preserve"> to a </w:t>
      </w:r>
      <w:r w:rsidR="00E33E27" w:rsidRPr="004A1500">
        <w:rPr>
          <w:lang w:val="en-AU"/>
        </w:rPr>
        <w:t>Registered NSP</w:t>
      </w:r>
      <w:r w:rsidR="00C0244F" w:rsidRPr="004A1500">
        <w:rPr>
          <w:lang w:val="en-AU"/>
        </w:rPr>
        <w:t xml:space="preserve"> or a </w:t>
      </w:r>
      <w:r w:rsidR="00E33E27" w:rsidRPr="004A1500">
        <w:rPr>
          <w:lang w:val="en-AU"/>
        </w:rPr>
        <w:t>Registered Controller</w:t>
      </w:r>
      <w:r w:rsidR="00C0244F" w:rsidRPr="004A1500">
        <w:rPr>
          <w:lang w:val="en-AU"/>
        </w:rPr>
        <w:t xml:space="preserve">, but only to the extent permitted by the </w:t>
      </w:r>
      <w:r w:rsidR="006A28BF" w:rsidRPr="004A1500">
        <w:rPr>
          <w:lang w:val="en-AU"/>
        </w:rPr>
        <w:t>Pre-Contingent Protocol</w:t>
      </w:r>
      <w:r w:rsidR="00C0244F" w:rsidRPr="004A1500">
        <w:rPr>
          <w:lang w:val="en-AU"/>
        </w:rPr>
        <w:t>;</w:t>
      </w:r>
      <w:bookmarkEnd w:id="641"/>
    </w:p>
    <w:p w14:paraId="14891029" w14:textId="706A0DB8" w:rsidR="00C0244F" w:rsidRPr="004A1500" w:rsidRDefault="00C0244F" w:rsidP="00BB1F0C">
      <w:pPr>
        <w:pStyle w:val="PNRNotes"/>
      </w:pPr>
      <w:r w:rsidRPr="004A1500">
        <w:t xml:space="preserve">{In contrast to </w:t>
      </w:r>
      <w:r w:rsidR="006A28BF" w:rsidRPr="004A1500">
        <w:t>Normal Operating Conditions</w:t>
      </w:r>
      <w:r w:rsidRPr="004A1500">
        <w:t xml:space="preserve">, the ISO does have a limited power to give directions in Connection with </w:t>
      </w:r>
      <w:r w:rsidR="006A28BF" w:rsidRPr="004A1500">
        <w:t>Pre-Contingent Action</w:t>
      </w:r>
      <w:r w:rsidRPr="004A1500">
        <w:t>s, but this is more limited than its post-contingent powers, for which see rule</w:t>
      </w:r>
      <w:r w:rsidR="00BB1F0C" w:rsidRPr="004A1500">
        <w:t> </w:t>
      </w:r>
      <w:r w:rsidR="00AA5F25" w:rsidRPr="004A1500">
        <w:fldChar w:fldCharType="begin" w:fldLock="1"/>
      </w:r>
      <w:r w:rsidR="00AA5F25" w:rsidRPr="004A1500">
        <w:instrText xml:space="preserve"> REF _Ref129521020 \w \h </w:instrText>
      </w:r>
      <w:r w:rsidR="00AA5F25" w:rsidRPr="004A1500">
        <w:fldChar w:fldCharType="separate"/>
      </w:r>
      <w:r w:rsidR="00A63805" w:rsidRPr="004A1500">
        <w:t>187(1)</w:t>
      </w:r>
      <w:r w:rsidR="00AA5F25" w:rsidRPr="004A1500">
        <w:fldChar w:fldCharType="end"/>
      </w:r>
      <w:r w:rsidRPr="004A1500">
        <w:t>.}</w:t>
      </w:r>
    </w:p>
    <w:p w14:paraId="693DB136" w14:textId="77777777" w:rsidR="00C0244F" w:rsidRPr="004A1500" w:rsidRDefault="00C0244F" w:rsidP="00BB1F0C">
      <w:pPr>
        <w:pStyle w:val="BodyTextIndent2"/>
      </w:pPr>
      <w:r w:rsidRPr="004A1500">
        <w:t>and</w:t>
      </w:r>
    </w:p>
    <w:p w14:paraId="7EC446EB" w14:textId="0BE708B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otherwise, must continue to comply with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_Ref129520276 \w \h </w:instrText>
      </w:r>
      <w:r w:rsidR="00AA5F25" w:rsidRPr="004A1500">
        <w:rPr>
          <w:lang w:val="en-AU"/>
        </w:rPr>
      </w:r>
      <w:r w:rsidR="00AA5F25" w:rsidRPr="004A1500">
        <w:rPr>
          <w:lang w:val="en-AU"/>
        </w:rPr>
        <w:fldChar w:fldCharType="separate"/>
      </w:r>
      <w:r w:rsidR="00A63805" w:rsidRPr="004A1500">
        <w:rPr>
          <w:lang w:val="en-AU"/>
        </w:rPr>
        <w:t>185(2)</w:t>
      </w:r>
      <w:r w:rsidR="00AA5F25" w:rsidRPr="004A1500">
        <w:rPr>
          <w:lang w:val="en-AU"/>
        </w:rPr>
        <w:fldChar w:fldCharType="end"/>
      </w:r>
      <w:r w:rsidR="00C0244F" w:rsidRPr="004A1500">
        <w:rPr>
          <w:lang w:val="en-AU"/>
        </w:rPr>
        <w:t xml:space="preserve">. </w:t>
      </w:r>
    </w:p>
    <w:p w14:paraId="4AE1B190" w14:textId="2CACE4E9" w:rsidR="00C0244F" w:rsidRPr="004A1500" w:rsidRDefault="00346BC7" w:rsidP="00346BC7">
      <w:pPr>
        <w:pStyle w:val="PNR-2"/>
        <w:numPr>
          <w:ilvl w:val="0"/>
          <w:numId w:val="0"/>
        </w:numPr>
        <w:ind w:left="709" w:hanging="567"/>
        <w:rPr>
          <w:lang w:val="en-AU"/>
        </w:rPr>
      </w:pPr>
      <w:bookmarkStart w:id="642" w:name="_Ref129624896"/>
      <w:r w:rsidRPr="004A1500">
        <w:rPr>
          <w:lang w:val="en-AU"/>
        </w:rPr>
        <w:t>(2)</w:t>
      </w:r>
      <w:r w:rsidRPr="004A1500">
        <w:rPr>
          <w:lang w:val="en-AU"/>
        </w:rPr>
        <w:tab/>
      </w:r>
      <w:r w:rsidR="00C0244F" w:rsidRPr="004A1500">
        <w:rPr>
          <w:lang w:val="en-AU"/>
        </w:rPr>
        <w:t>{</w:t>
      </w:r>
      <w:r w:rsidR="00C0244F" w:rsidRPr="004A1500">
        <w:rPr>
          <w:b/>
          <w:bCs/>
          <w:lang w:val="en-AU"/>
        </w:rPr>
        <w:t>Registered NSPs and registered controllers</w:t>
      </w:r>
      <w:r w:rsidR="00C0244F" w:rsidRPr="004A1500">
        <w:rPr>
          <w:lang w:val="en-AU"/>
        </w:rPr>
        <w:t xml:space="preserve">} If circumstances arise which call for a </w:t>
      </w:r>
      <w:r w:rsidR="006A28BF" w:rsidRPr="004A1500">
        <w:rPr>
          <w:lang w:val="en-AU"/>
        </w:rPr>
        <w:t>Pre-Contingent Action</w:t>
      </w:r>
      <w:r w:rsidR="00C0244F" w:rsidRPr="004A1500">
        <w:rPr>
          <w:lang w:val="en-AU"/>
        </w:rPr>
        <w:t xml:space="preserve">, then a </w:t>
      </w:r>
      <w:r w:rsidR="00E33E27" w:rsidRPr="004A1500">
        <w:rPr>
          <w:lang w:val="en-AU"/>
        </w:rPr>
        <w:t>Registered NSP</w:t>
      </w:r>
      <w:r w:rsidR="00C0244F" w:rsidRPr="004A1500">
        <w:rPr>
          <w:lang w:val="en-AU"/>
        </w:rPr>
        <w:t xml:space="preserve"> and a </w:t>
      </w:r>
      <w:r w:rsidR="00E33E27" w:rsidRPr="004A1500">
        <w:rPr>
          <w:lang w:val="en-AU"/>
        </w:rPr>
        <w:t>Registered Controller</w:t>
      </w:r>
      <w:r w:rsidR="00B95778" w:rsidRPr="004A1500">
        <w:rPr>
          <w:lang w:val="en-AU"/>
        </w:rPr>
        <w:t> —</w:t>
      </w:r>
      <w:bookmarkEnd w:id="642"/>
    </w:p>
    <w:p w14:paraId="4F65B575" w14:textId="6FF532D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coordinate with the </w:t>
      </w:r>
      <w:r w:rsidR="00D0732C" w:rsidRPr="004A1500">
        <w:rPr>
          <w:lang w:val="en-AU"/>
        </w:rPr>
        <w:t>ISO Control Desk</w:t>
      </w:r>
      <w:r w:rsidR="00C0244F" w:rsidRPr="004A1500">
        <w:rPr>
          <w:lang w:val="en-AU"/>
        </w:rPr>
        <w:t xml:space="preserve"> as required; and</w:t>
      </w:r>
    </w:p>
    <w:p w14:paraId="0BEF22AC" w14:textId="477F0BD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endeavour to comply with any reasonable request from the </w:t>
      </w:r>
      <w:r w:rsidR="00D0732C" w:rsidRPr="004A1500">
        <w:rPr>
          <w:lang w:val="en-AU"/>
        </w:rPr>
        <w:t>ISO Control Desk</w:t>
      </w:r>
      <w:r w:rsidR="00C0244F" w:rsidRPr="004A1500">
        <w:rPr>
          <w:lang w:val="en-AU"/>
        </w:rPr>
        <w:t>; and</w:t>
      </w:r>
    </w:p>
    <w:p w14:paraId="7011D9CD" w14:textId="67B5E0D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must comply with any </w:t>
      </w:r>
      <w:r w:rsidR="006A28BF" w:rsidRPr="004A1500">
        <w:rPr>
          <w:lang w:val="en-AU"/>
        </w:rPr>
        <w:t>Pre-Contingent Direction</w:t>
      </w:r>
      <w:r w:rsidR="00C0244F" w:rsidRPr="004A1500">
        <w:rPr>
          <w:lang w:val="en-AU"/>
        </w:rPr>
        <w:t xml:space="preserve"> from the </w:t>
      </w:r>
      <w:r w:rsidR="00D0732C" w:rsidRPr="004A1500">
        <w:rPr>
          <w:lang w:val="en-AU"/>
        </w:rPr>
        <w:t>ISO Control Desk</w:t>
      </w:r>
      <w:r w:rsidR="00C0244F" w:rsidRPr="004A1500">
        <w:rPr>
          <w:lang w:val="en-AU"/>
        </w:rPr>
        <w:t>; and</w:t>
      </w:r>
    </w:p>
    <w:p w14:paraId="77DD8BF3" w14:textId="305C806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for a </w:t>
      </w:r>
      <w:r w:rsidR="00E33E27" w:rsidRPr="004A1500">
        <w:rPr>
          <w:lang w:val="en-AU"/>
        </w:rPr>
        <w:t>Registered NSP</w:t>
      </w:r>
      <w:r w:rsidR="00B95778" w:rsidRPr="004A1500">
        <w:rPr>
          <w:lang w:val="en-AU"/>
        </w:rPr>
        <w:t> —</w:t>
      </w:r>
      <w:r w:rsidR="00C0244F" w:rsidRPr="004A1500">
        <w:rPr>
          <w:lang w:val="en-AU"/>
        </w:rPr>
        <w:t xml:space="preserve"> may issue a reasonable </w:t>
      </w:r>
      <w:r w:rsidR="006A28BF" w:rsidRPr="004A1500">
        <w:rPr>
          <w:lang w:val="en-AU"/>
        </w:rPr>
        <w:t>Pre-Contingent Direction</w:t>
      </w:r>
      <w:r w:rsidR="00C0244F" w:rsidRPr="004A1500">
        <w:rPr>
          <w:lang w:val="en-AU"/>
        </w:rPr>
        <w:t xml:space="preserve"> to the </w:t>
      </w:r>
      <w:r w:rsidR="003400A1" w:rsidRPr="004A1500">
        <w:rPr>
          <w:lang w:val="en-AU"/>
        </w:rPr>
        <w:t>Controller</w:t>
      </w:r>
      <w:r w:rsidR="00C0244F" w:rsidRPr="004A1500">
        <w:rPr>
          <w:lang w:val="en-AU"/>
        </w:rPr>
        <w:t xml:space="preserve"> of any </w:t>
      </w:r>
      <w:r w:rsidR="00E57040" w:rsidRPr="004A1500">
        <w:rPr>
          <w:lang w:val="en-AU"/>
        </w:rPr>
        <w:t>Facility</w:t>
      </w:r>
      <w:r w:rsidR="00C0244F" w:rsidRPr="004A1500">
        <w:rPr>
          <w:lang w:val="en-AU"/>
        </w:rPr>
        <w:t xml:space="preserve"> </w:t>
      </w:r>
      <w:r w:rsidR="00551C75" w:rsidRPr="004A1500">
        <w:rPr>
          <w:lang w:val="en-AU"/>
        </w:rPr>
        <w:t>Connected</w:t>
      </w:r>
      <w:r w:rsidR="00C0244F" w:rsidRPr="004A1500">
        <w:rPr>
          <w:lang w:val="en-AU"/>
        </w:rPr>
        <w:t xml:space="preserve"> to its </w:t>
      </w:r>
      <w:r w:rsidR="002417C4" w:rsidRPr="004A1500">
        <w:rPr>
          <w:lang w:val="en-AU"/>
        </w:rPr>
        <w:t>Network</w:t>
      </w:r>
      <w:r w:rsidR="00C0244F" w:rsidRPr="004A1500">
        <w:rPr>
          <w:lang w:val="en-AU"/>
        </w:rPr>
        <w:t xml:space="preserve">, but only to the extent permitted by the </w:t>
      </w:r>
      <w:r w:rsidR="006A28BF" w:rsidRPr="004A1500">
        <w:rPr>
          <w:lang w:val="en-AU"/>
        </w:rPr>
        <w:t>Pre-Contingent Protocol</w:t>
      </w:r>
      <w:r w:rsidR="00C0244F" w:rsidRPr="004A1500">
        <w:rPr>
          <w:lang w:val="en-AU"/>
        </w:rPr>
        <w:t>; and</w:t>
      </w:r>
    </w:p>
    <w:p w14:paraId="094EDA7F" w14:textId="1F3ADDD2"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otherwise, must continue to comply with </w:t>
      </w:r>
      <w:r w:rsidR="00665274" w:rsidRPr="004A1500">
        <w:rPr>
          <w:lang w:val="en-AU"/>
        </w:rPr>
        <w:t>rules</w:t>
      </w:r>
      <w:r w:rsidR="00BB1F0C" w:rsidRPr="004A1500">
        <w:rPr>
          <w:lang w:val="en-AU"/>
        </w:rPr>
        <w:t> </w:t>
      </w:r>
      <w:r w:rsidR="00BB1F0C" w:rsidRPr="004A1500">
        <w:rPr>
          <w:lang w:val="en-AU"/>
        </w:rPr>
        <w:fldChar w:fldCharType="begin" w:fldLock="1"/>
      </w:r>
      <w:r w:rsidR="00BB1F0C" w:rsidRPr="004A1500">
        <w:rPr>
          <w:lang w:val="en-AU"/>
        </w:rPr>
        <w:instrText xml:space="preserve"> REF _Ref129519992 \w \h </w:instrText>
      </w:r>
      <w:r w:rsidR="00BB1F0C" w:rsidRPr="004A1500">
        <w:rPr>
          <w:lang w:val="en-AU"/>
        </w:rPr>
      </w:r>
      <w:r w:rsidR="00BB1F0C" w:rsidRPr="004A1500">
        <w:rPr>
          <w:lang w:val="en-AU"/>
        </w:rPr>
        <w:fldChar w:fldCharType="separate"/>
      </w:r>
      <w:r w:rsidR="00A63805" w:rsidRPr="004A1500">
        <w:rPr>
          <w:lang w:val="en-AU"/>
        </w:rPr>
        <w:t>185(1)</w:t>
      </w:r>
      <w:r w:rsidR="00BB1F0C" w:rsidRPr="004A1500">
        <w:rPr>
          <w:lang w:val="en-AU"/>
        </w:rPr>
        <w:fldChar w:fldCharType="end"/>
      </w:r>
      <w:r w:rsidR="00BB1F0C" w:rsidRPr="004A1500">
        <w:rPr>
          <w:lang w:val="en-AU"/>
        </w:rPr>
        <w:t xml:space="preserve"> or </w:t>
      </w:r>
      <w:r w:rsidR="00BB1F0C" w:rsidRPr="004A1500">
        <w:rPr>
          <w:lang w:val="en-AU"/>
        </w:rPr>
        <w:fldChar w:fldCharType="begin" w:fldLock="1"/>
      </w:r>
      <w:r w:rsidR="00BB1F0C" w:rsidRPr="004A1500">
        <w:rPr>
          <w:lang w:val="en-AU"/>
        </w:rPr>
        <w:instrText xml:space="preserve"> REF _Ref129520255 \w \h </w:instrText>
      </w:r>
      <w:r w:rsidR="00BB1F0C" w:rsidRPr="004A1500">
        <w:rPr>
          <w:lang w:val="en-AU"/>
        </w:rPr>
      </w:r>
      <w:r w:rsidR="00BB1F0C" w:rsidRPr="004A1500">
        <w:rPr>
          <w:lang w:val="en-AU"/>
        </w:rPr>
        <w:fldChar w:fldCharType="separate"/>
      </w:r>
      <w:r w:rsidR="00A63805" w:rsidRPr="004A1500">
        <w:rPr>
          <w:lang w:val="en-AU"/>
        </w:rPr>
        <w:t>185(3)</w:t>
      </w:r>
      <w:r w:rsidR="00BB1F0C" w:rsidRPr="004A1500">
        <w:rPr>
          <w:lang w:val="en-AU"/>
        </w:rPr>
        <w:fldChar w:fldCharType="end"/>
      </w:r>
      <w:r w:rsidR="00C0244F" w:rsidRPr="004A1500">
        <w:rPr>
          <w:lang w:val="en-AU"/>
        </w:rPr>
        <w:t xml:space="preserve">, as applicable. </w:t>
      </w:r>
    </w:p>
    <w:p w14:paraId="3120FF4C" w14:textId="65E1E102" w:rsidR="00C0244F" w:rsidRPr="004A1500" w:rsidRDefault="00346BC7" w:rsidP="00346BC7">
      <w:pPr>
        <w:pStyle w:val="PNR-1"/>
        <w:tabs>
          <w:tab w:val="left" w:pos="0"/>
        </w:tabs>
      </w:pPr>
      <w:bookmarkStart w:id="643" w:name="_Toc138945834"/>
      <w:r w:rsidRPr="004A1500">
        <w:t>187</w:t>
      </w:r>
      <w:r w:rsidRPr="004A1500">
        <w:tab/>
      </w:r>
      <w:r w:rsidR="00C0244F" w:rsidRPr="004A1500">
        <w:t xml:space="preserve">Responsibilities and powers following a </w:t>
      </w:r>
      <w:r w:rsidR="003400A1" w:rsidRPr="004A1500">
        <w:t>Contingency</w:t>
      </w:r>
      <w:r w:rsidR="00C0244F" w:rsidRPr="004A1500">
        <w:t>, etc</w:t>
      </w:r>
      <w:bookmarkEnd w:id="643"/>
    </w:p>
    <w:p w14:paraId="59EED32F" w14:textId="26BD5894" w:rsidR="00C0244F" w:rsidRPr="004A1500" w:rsidRDefault="00346BC7" w:rsidP="00346BC7">
      <w:pPr>
        <w:pStyle w:val="PNR-2"/>
        <w:numPr>
          <w:ilvl w:val="0"/>
          <w:numId w:val="0"/>
        </w:numPr>
        <w:ind w:left="709" w:hanging="567"/>
        <w:rPr>
          <w:lang w:val="en-AU"/>
        </w:rPr>
      </w:pPr>
      <w:bookmarkStart w:id="644" w:name="_Ref129521020"/>
      <w:r w:rsidRPr="004A1500">
        <w:rPr>
          <w:lang w:val="en-AU"/>
        </w:rPr>
        <w:t>(1)</w:t>
      </w:r>
      <w:r w:rsidRPr="004A1500">
        <w:rPr>
          <w:lang w:val="en-AU"/>
        </w:rPr>
        <w:tab/>
      </w:r>
      <w:r w:rsidR="00C0244F" w:rsidRPr="004A1500">
        <w:rPr>
          <w:lang w:val="en-AU"/>
        </w:rPr>
        <w:t>{</w:t>
      </w:r>
      <w:r w:rsidR="00D0732C" w:rsidRPr="004A1500">
        <w:rPr>
          <w:b/>
          <w:bCs/>
          <w:lang w:val="en-AU"/>
        </w:rPr>
        <w:t>ISO Control Desk</w:t>
      </w:r>
      <w:r w:rsidR="00C0244F" w:rsidRPr="004A1500">
        <w:rPr>
          <w:lang w:val="en-AU"/>
        </w:rPr>
        <w:t xml:space="preserve">} If the </w:t>
      </w:r>
      <w:r w:rsidR="006A28BF" w:rsidRPr="004A1500">
        <w:rPr>
          <w:lang w:val="en-AU"/>
        </w:rPr>
        <w:t>Power System</w:t>
      </w:r>
      <w:r w:rsidR="00C0244F" w:rsidRPr="004A1500">
        <w:rPr>
          <w:lang w:val="en-AU"/>
        </w:rPr>
        <w:t xml:space="preserve"> is outside </w:t>
      </w:r>
      <w:r w:rsidR="006A28BF" w:rsidRPr="004A1500">
        <w:rPr>
          <w:lang w:val="en-AU"/>
        </w:rPr>
        <w:t>Normal Operating Conditions</w:t>
      </w:r>
      <w:r w:rsidR="00C0244F" w:rsidRPr="004A1500">
        <w:rPr>
          <w:lang w:val="en-AU"/>
        </w:rPr>
        <w:t xml:space="preserve">, including because one or more contingencies have occurred, then the </w:t>
      </w:r>
      <w:r w:rsidR="00D0732C" w:rsidRPr="004A1500">
        <w:rPr>
          <w:lang w:val="en-AU"/>
        </w:rPr>
        <w:t>ISO Control Desk</w:t>
      </w:r>
      <w:r w:rsidR="00B95778" w:rsidRPr="004A1500">
        <w:rPr>
          <w:lang w:val="en-AU"/>
        </w:rPr>
        <w:t> —</w:t>
      </w:r>
      <w:bookmarkEnd w:id="644"/>
    </w:p>
    <w:p w14:paraId="3A28A457" w14:textId="1870496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seek to</w:t>
      </w:r>
      <w:r w:rsidR="00B95778" w:rsidRPr="004A1500">
        <w:rPr>
          <w:lang w:val="en-AU"/>
        </w:rPr>
        <w:t> —</w:t>
      </w:r>
    </w:p>
    <w:p w14:paraId="44357785" w14:textId="1E5405D4"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A832EA" w:rsidRPr="004A1500">
        <w:t>Maintain</w:t>
      </w:r>
      <w:r w:rsidR="00C0244F" w:rsidRPr="004A1500">
        <w:t xml:space="preserve"> the </w:t>
      </w:r>
      <w:r w:rsidR="006A28BF" w:rsidRPr="004A1500">
        <w:t>Power System</w:t>
      </w:r>
      <w:r w:rsidR="00C0244F" w:rsidRPr="004A1500">
        <w:t xml:space="preserve"> </w:t>
      </w:r>
      <w:r w:rsidR="006D4F58" w:rsidRPr="004A1500">
        <w:t>Inside the Technical Envelope</w:t>
      </w:r>
      <w:r w:rsidR="00C0244F" w:rsidRPr="004A1500">
        <w:t xml:space="preserve"> where practicable, and otherwise return it to </w:t>
      </w:r>
      <w:r w:rsidR="006D4F58" w:rsidRPr="004A1500">
        <w:t>Inside the Technical Envelope</w:t>
      </w:r>
      <w:r w:rsidR="00C0244F" w:rsidRPr="004A1500">
        <w:t xml:space="preserve"> </w:t>
      </w:r>
      <w:r w:rsidR="006A28BF" w:rsidRPr="004A1500">
        <w:t>Promptly</w:t>
      </w:r>
      <w:r w:rsidR="00C0244F" w:rsidRPr="004A1500">
        <w:t>; and</w:t>
      </w:r>
    </w:p>
    <w:p w14:paraId="523701F5" w14:textId="464348F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A832EA" w:rsidRPr="004A1500">
        <w:t>Maintain</w:t>
      </w:r>
      <w:r w:rsidR="00C0244F" w:rsidRPr="004A1500">
        <w:t xml:space="preserve"> the </w:t>
      </w:r>
      <w:r w:rsidR="006A28BF" w:rsidRPr="004A1500">
        <w:t>Power System</w:t>
      </w:r>
      <w:r w:rsidR="00C0244F" w:rsidRPr="004A1500">
        <w:t xml:space="preserve"> in a </w:t>
      </w:r>
      <w:r w:rsidR="003D13EA" w:rsidRPr="004A1500">
        <w:t>Secure State</w:t>
      </w:r>
      <w:r w:rsidR="00C0244F" w:rsidRPr="004A1500">
        <w:t xml:space="preserve"> where practicable, and otherwise return it to a </w:t>
      </w:r>
      <w:r w:rsidR="003D13EA" w:rsidRPr="004A1500">
        <w:t>Secure State</w:t>
      </w:r>
      <w:r w:rsidR="00C0244F" w:rsidRPr="004A1500">
        <w:t xml:space="preserve"> as soon as practicable; </w:t>
      </w:r>
    </w:p>
    <w:p w14:paraId="2352E946" w14:textId="77777777" w:rsidR="00C0244F" w:rsidRPr="004A1500" w:rsidRDefault="00C0244F" w:rsidP="00BB1F0C">
      <w:pPr>
        <w:pStyle w:val="BodyTextIndent2"/>
      </w:pPr>
      <w:r w:rsidRPr="004A1500">
        <w:t>and</w:t>
      </w:r>
    </w:p>
    <w:p w14:paraId="3ECBF108" w14:textId="7E27570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comply with any active </w:t>
      </w:r>
      <w:r w:rsidR="006A28BF" w:rsidRPr="004A1500">
        <w:rPr>
          <w:lang w:val="en-AU"/>
        </w:rPr>
        <w:t>Protocol</w:t>
      </w:r>
      <w:r w:rsidR="00C0244F" w:rsidRPr="004A1500">
        <w:rPr>
          <w:lang w:val="en-AU"/>
        </w:rPr>
        <w:t>; and</w:t>
      </w:r>
    </w:p>
    <w:p w14:paraId="30EA8823" w14:textId="32EB0B9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acting as </w:t>
      </w:r>
      <w:r w:rsidR="006D4F58" w:rsidRPr="004A1500">
        <w:rPr>
          <w:lang w:val="en-AU"/>
        </w:rPr>
        <w:t>Incident Coordinator</w:t>
      </w:r>
      <w:r w:rsidR="00C0244F" w:rsidRPr="004A1500">
        <w:rPr>
          <w:lang w:val="en-AU"/>
        </w:rPr>
        <w:t xml:space="preserve">, may issue system operations directions in accordance an active </w:t>
      </w:r>
      <w:r w:rsidR="006A28BF" w:rsidRPr="004A1500">
        <w:rPr>
          <w:lang w:val="en-AU"/>
        </w:rPr>
        <w:t>Protocol</w:t>
      </w:r>
      <w:r w:rsidR="00C0244F" w:rsidRPr="004A1500">
        <w:rPr>
          <w:lang w:val="en-AU"/>
        </w:rPr>
        <w:t xml:space="preserve">; </w:t>
      </w:r>
    </w:p>
    <w:p w14:paraId="30758474" w14:textId="5BC85CB1" w:rsidR="00C0244F" w:rsidRPr="004A1500" w:rsidRDefault="00C0244F" w:rsidP="00BB1F0C">
      <w:pPr>
        <w:pStyle w:val="PNRNotes"/>
      </w:pPr>
      <w:r w:rsidRPr="004A1500">
        <w:t>{The ISO</w:t>
      </w:r>
      <w:r w:rsidR="00B94D67" w:rsidRPr="004A1500">
        <w:t>’</w:t>
      </w:r>
      <w:r w:rsidRPr="004A1500">
        <w:t xml:space="preserve">s main power to give directions in response to a </w:t>
      </w:r>
      <w:r w:rsidR="003400A1" w:rsidRPr="004A1500">
        <w:t>Contingency</w:t>
      </w:r>
      <w:r w:rsidRPr="004A1500">
        <w:t xml:space="preserve"> will be as </w:t>
      </w:r>
      <w:r w:rsidR="006D4F58" w:rsidRPr="004A1500">
        <w:t>Incident Coordinator</w:t>
      </w:r>
      <w:r w:rsidRPr="004A1500">
        <w:t xml:space="preserve"> under an active </w:t>
      </w:r>
      <w:r w:rsidR="006A28BF" w:rsidRPr="004A1500">
        <w:t>Protocol</w:t>
      </w:r>
      <w:r w:rsidRPr="004A1500">
        <w:t xml:space="preserve">.  Outside the </w:t>
      </w:r>
      <w:r w:rsidR="006A28BF" w:rsidRPr="004A1500">
        <w:t>Protocol</w:t>
      </w:r>
      <w:r w:rsidRPr="004A1500">
        <w:t>, the ISO</w:t>
      </w:r>
      <w:r w:rsidR="00B94D67" w:rsidRPr="004A1500">
        <w:t>’</w:t>
      </w:r>
      <w:r w:rsidRPr="004A1500">
        <w:t xml:space="preserve">s </w:t>
      </w:r>
      <w:r w:rsidR="00BE657C" w:rsidRPr="004A1500">
        <w:t>Direction</w:t>
      </w:r>
      <w:r w:rsidRPr="004A1500">
        <w:t xml:space="preserve"> power is limited to emergencies (rule</w:t>
      </w:r>
      <w:r w:rsidR="00BB1F0C" w:rsidRPr="004A1500">
        <w:t> </w:t>
      </w:r>
      <w:r w:rsidR="001F3151" w:rsidRPr="004A1500">
        <w:fldChar w:fldCharType="begin" w:fldLock="1"/>
      </w:r>
      <w:r w:rsidR="001F3151" w:rsidRPr="004A1500">
        <w:instrText xml:space="preserve"> REF _Ref129520759 \w \h </w:instrText>
      </w:r>
      <w:r w:rsidR="001F3151" w:rsidRPr="004A1500">
        <w:fldChar w:fldCharType="separate"/>
      </w:r>
      <w:r w:rsidR="00A63805" w:rsidRPr="004A1500">
        <w:t>189</w:t>
      </w:r>
      <w:r w:rsidR="001F3151" w:rsidRPr="004A1500">
        <w:fldChar w:fldCharType="end"/>
      </w:r>
      <w:r w:rsidRPr="004A1500">
        <w:t xml:space="preserve">).  If the parties are managing a </w:t>
      </w:r>
      <w:r w:rsidR="003400A1" w:rsidRPr="004A1500">
        <w:t>Contingency</w:t>
      </w:r>
      <w:r w:rsidRPr="004A1500">
        <w:t xml:space="preserve"> informally (e.g. under rule</w:t>
      </w:r>
      <w:r w:rsidR="00BB1F0C" w:rsidRPr="004A1500">
        <w:t> </w:t>
      </w:r>
      <w:r w:rsidR="00BB1F0C" w:rsidRPr="004A1500">
        <w:fldChar w:fldCharType="begin" w:fldLock="1"/>
      </w:r>
      <w:r w:rsidR="00BB1F0C" w:rsidRPr="004A1500">
        <w:instrText xml:space="preserve"> REF _Ref129520463 \w \h </w:instrText>
      </w:r>
      <w:r w:rsidR="00BB1F0C" w:rsidRPr="004A1500">
        <w:fldChar w:fldCharType="separate"/>
      </w:r>
      <w:r w:rsidR="00A63805" w:rsidRPr="004A1500">
        <w:t>83</w:t>
      </w:r>
      <w:r w:rsidR="00BB1F0C" w:rsidRPr="004A1500">
        <w:fldChar w:fldCharType="end"/>
      </w:r>
      <w:r w:rsidRPr="004A1500">
        <w:t xml:space="preserve">), the </w:t>
      </w:r>
      <w:r w:rsidR="00D0732C" w:rsidRPr="004A1500">
        <w:t>ISO Control Desk</w:t>
      </w:r>
      <w:r w:rsidR="00B94D67" w:rsidRPr="004A1500">
        <w:t>’</w:t>
      </w:r>
      <w:r w:rsidRPr="004A1500">
        <w:t xml:space="preserve">s role will be to liaise and request, not </w:t>
      </w:r>
      <w:r w:rsidR="00BE657C" w:rsidRPr="004A1500">
        <w:t>Direct</w:t>
      </w:r>
      <w:r w:rsidRPr="004A1500">
        <w:t>.}</w:t>
      </w:r>
    </w:p>
    <w:p w14:paraId="27671289" w14:textId="77777777" w:rsidR="00C0244F" w:rsidRPr="004A1500" w:rsidRDefault="00C0244F" w:rsidP="00BB1F0C">
      <w:pPr>
        <w:pStyle w:val="BodyTextIndent2"/>
      </w:pPr>
      <w:r w:rsidRPr="004A1500">
        <w:t>and</w:t>
      </w:r>
    </w:p>
    <w:p w14:paraId="383ED4AE" w14:textId="4AB23D6B"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may coordinate with </w:t>
      </w:r>
      <w:r w:rsidR="00E33E27" w:rsidRPr="004A1500">
        <w:rPr>
          <w:lang w:val="en-AU"/>
        </w:rPr>
        <w:t>Registered NSP</w:t>
      </w:r>
      <w:r w:rsidR="00C0244F" w:rsidRPr="004A1500">
        <w:rPr>
          <w:lang w:val="en-AU"/>
        </w:rPr>
        <w:t xml:space="preserve">s and, if appropriate, registered controllers; and </w:t>
      </w:r>
    </w:p>
    <w:p w14:paraId="5D71F8EA" w14:textId="70B0D397"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may request reasonable cooperation from a </w:t>
      </w:r>
      <w:r w:rsidR="00E33E27" w:rsidRPr="004A1500">
        <w:rPr>
          <w:lang w:val="en-AU"/>
        </w:rPr>
        <w:t>Registered NSP</w:t>
      </w:r>
      <w:r w:rsidR="00C0244F" w:rsidRPr="004A1500">
        <w:rPr>
          <w:lang w:val="en-AU"/>
        </w:rPr>
        <w:t xml:space="preserve"> or a </w:t>
      </w:r>
      <w:r w:rsidR="00E33E27" w:rsidRPr="004A1500">
        <w:rPr>
          <w:lang w:val="en-AU"/>
        </w:rPr>
        <w:t>Registered Controller</w:t>
      </w:r>
      <w:r w:rsidR="00C0244F" w:rsidRPr="004A1500">
        <w:rPr>
          <w:lang w:val="en-AU"/>
        </w:rPr>
        <w:t>; and</w:t>
      </w:r>
    </w:p>
    <w:p w14:paraId="786723D0" w14:textId="11C293E8"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otherwise, must continue to comply with rule</w:t>
      </w:r>
      <w:r w:rsidR="00BB1F0C" w:rsidRPr="004A1500">
        <w:rPr>
          <w:lang w:val="en-AU"/>
        </w:rPr>
        <w:t> </w:t>
      </w:r>
      <w:r w:rsidR="00BB1F0C" w:rsidRPr="004A1500">
        <w:rPr>
          <w:lang w:val="en-AU"/>
        </w:rPr>
        <w:fldChar w:fldCharType="begin" w:fldLock="1"/>
      </w:r>
      <w:r w:rsidR="00BB1F0C" w:rsidRPr="004A1500">
        <w:rPr>
          <w:lang w:val="en-AU"/>
        </w:rPr>
        <w:instrText xml:space="preserve"> REF _Ref129520276 \w \h </w:instrText>
      </w:r>
      <w:r w:rsidR="00BB1F0C" w:rsidRPr="004A1500">
        <w:rPr>
          <w:lang w:val="en-AU"/>
        </w:rPr>
      </w:r>
      <w:r w:rsidR="00BB1F0C" w:rsidRPr="004A1500">
        <w:rPr>
          <w:lang w:val="en-AU"/>
        </w:rPr>
        <w:fldChar w:fldCharType="separate"/>
      </w:r>
      <w:r w:rsidR="00A63805" w:rsidRPr="004A1500">
        <w:rPr>
          <w:lang w:val="en-AU"/>
        </w:rPr>
        <w:t>185(2)</w:t>
      </w:r>
      <w:r w:rsidR="00BB1F0C" w:rsidRPr="004A1500">
        <w:rPr>
          <w:lang w:val="en-AU"/>
        </w:rPr>
        <w:fldChar w:fldCharType="end"/>
      </w:r>
      <w:r w:rsidR="00C0244F" w:rsidRPr="004A1500">
        <w:rPr>
          <w:lang w:val="en-AU"/>
        </w:rPr>
        <w:t xml:space="preserve">. </w:t>
      </w:r>
    </w:p>
    <w:p w14:paraId="27D5D79A" w14:textId="23B7DD3B" w:rsidR="00C0244F" w:rsidRPr="004A1500" w:rsidRDefault="00346BC7" w:rsidP="00346BC7">
      <w:pPr>
        <w:pStyle w:val="PNR-2"/>
        <w:numPr>
          <w:ilvl w:val="0"/>
          <w:numId w:val="0"/>
        </w:numPr>
        <w:ind w:left="709" w:hanging="567"/>
        <w:rPr>
          <w:lang w:val="en-AU"/>
        </w:rPr>
      </w:pPr>
      <w:bookmarkStart w:id="645" w:name="_Ref129624904"/>
      <w:r w:rsidRPr="004A1500">
        <w:rPr>
          <w:lang w:val="en-AU"/>
        </w:rPr>
        <w:t>(2)</w:t>
      </w:r>
      <w:r w:rsidRPr="004A1500">
        <w:rPr>
          <w:lang w:val="en-AU"/>
        </w:rPr>
        <w:tab/>
      </w:r>
      <w:r w:rsidR="00C0244F" w:rsidRPr="004A1500">
        <w:rPr>
          <w:lang w:val="en-AU"/>
        </w:rPr>
        <w:t>{</w:t>
      </w:r>
      <w:r w:rsidR="00C0244F" w:rsidRPr="004A1500">
        <w:rPr>
          <w:b/>
          <w:bCs/>
          <w:lang w:val="en-AU"/>
        </w:rPr>
        <w:t>Registered NSPs and registered controllers</w:t>
      </w:r>
      <w:r w:rsidR="00C0244F" w:rsidRPr="004A1500">
        <w:rPr>
          <w:lang w:val="en-AU"/>
        </w:rPr>
        <w:t xml:space="preserve">} If the </w:t>
      </w:r>
      <w:r w:rsidR="006A28BF" w:rsidRPr="004A1500">
        <w:rPr>
          <w:lang w:val="en-AU"/>
        </w:rPr>
        <w:t>Power System</w:t>
      </w:r>
      <w:r w:rsidR="00C0244F" w:rsidRPr="004A1500">
        <w:rPr>
          <w:lang w:val="en-AU"/>
        </w:rPr>
        <w:t xml:space="preserve"> is outside </w:t>
      </w:r>
      <w:r w:rsidR="006A28BF" w:rsidRPr="004A1500">
        <w:rPr>
          <w:lang w:val="en-AU"/>
        </w:rPr>
        <w:t>Normal Operating Conditions</w:t>
      </w:r>
      <w:r w:rsidR="00C0244F" w:rsidRPr="004A1500">
        <w:rPr>
          <w:lang w:val="en-AU"/>
        </w:rPr>
        <w:t xml:space="preserve">, including because one or more contingencies have occurred, then a </w:t>
      </w:r>
      <w:r w:rsidR="00E33E27" w:rsidRPr="004A1500">
        <w:rPr>
          <w:lang w:val="en-AU"/>
        </w:rPr>
        <w:t>Registered NSP</w:t>
      </w:r>
      <w:r w:rsidR="00C0244F" w:rsidRPr="004A1500">
        <w:rPr>
          <w:lang w:val="en-AU"/>
        </w:rPr>
        <w:t xml:space="preserve"> and a </w:t>
      </w:r>
      <w:r w:rsidR="00E33E27" w:rsidRPr="004A1500">
        <w:rPr>
          <w:lang w:val="en-AU"/>
        </w:rPr>
        <w:t>Registered Controller</w:t>
      </w:r>
      <w:r w:rsidR="00B95778" w:rsidRPr="004A1500">
        <w:rPr>
          <w:lang w:val="en-AU"/>
        </w:rPr>
        <w:t> —</w:t>
      </w:r>
      <w:bookmarkEnd w:id="645"/>
    </w:p>
    <w:p w14:paraId="51BCFE4B" w14:textId="02F247C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comply with any </w:t>
      </w:r>
      <w:r w:rsidR="00BE657C" w:rsidRPr="004A1500">
        <w:rPr>
          <w:lang w:val="en-AU"/>
        </w:rPr>
        <w:t>Direction</w:t>
      </w:r>
      <w:r w:rsidR="00C0244F" w:rsidRPr="004A1500">
        <w:rPr>
          <w:lang w:val="en-AU"/>
        </w:rPr>
        <w:t xml:space="preserve"> from the </w:t>
      </w:r>
      <w:r w:rsidR="00D0732C" w:rsidRPr="004A1500">
        <w:rPr>
          <w:lang w:val="en-AU"/>
        </w:rPr>
        <w:t>ISO Control Desk</w:t>
      </w:r>
      <w:r w:rsidR="00C0244F" w:rsidRPr="004A1500">
        <w:rPr>
          <w:lang w:val="en-AU"/>
        </w:rPr>
        <w:t xml:space="preserve"> or, in the case of a </w:t>
      </w:r>
      <w:r w:rsidR="00E33E27" w:rsidRPr="004A1500">
        <w:rPr>
          <w:lang w:val="en-AU"/>
        </w:rPr>
        <w:t>Registered Controller</w:t>
      </w:r>
      <w:r w:rsidR="00C0244F" w:rsidRPr="004A1500">
        <w:rPr>
          <w:lang w:val="en-AU"/>
        </w:rPr>
        <w:t xml:space="preserve">, from the relevant </w:t>
      </w:r>
      <w:r w:rsidR="00E33E27" w:rsidRPr="004A1500">
        <w:rPr>
          <w:lang w:val="en-AU"/>
        </w:rPr>
        <w:t>Registered NSP</w:t>
      </w:r>
      <w:r w:rsidR="00C0244F" w:rsidRPr="004A1500">
        <w:rPr>
          <w:lang w:val="en-AU"/>
        </w:rPr>
        <w:t>; and</w:t>
      </w:r>
    </w:p>
    <w:p w14:paraId="5A746ACC" w14:textId="44C2DF0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comply with any active </w:t>
      </w:r>
      <w:r w:rsidR="006A28BF" w:rsidRPr="004A1500">
        <w:rPr>
          <w:lang w:val="en-AU"/>
        </w:rPr>
        <w:t>Protocol</w:t>
      </w:r>
      <w:r w:rsidR="00C0244F" w:rsidRPr="004A1500">
        <w:rPr>
          <w:lang w:val="en-AU"/>
        </w:rPr>
        <w:t>; and</w:t>
      </w:r>
    </w:p>
    <w:p w14:paraId="3F31EEFF" w14:textId="5D55EF1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must cooperate with the </w:t>
      </w:r>
      <w:r w:rsidR="00D0732C" w:rsidRPr="004A1500">
        <w:rPr>
          <w:lang w:val="en-AU"/>
        </w:rPr>
        <w:t>ISO Control Desk</w:t>
      </w:r>
      <w:r w:rsidR="00C0244F" w:rsidRPr="004A1500">
        <w:rPr>
          <w:lang w:val="en-AU"/>
        </w:rPr>
        <w:t xml:space="preserve"> as required; and</w:t>
      </w:r>
    </w:p>
    <w:p w14:paraId="79AA9323" w14:textId="6DA490D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must endeavour to comply with any reasonable request from the </w:t>
      </w:r>
      <w:r w:rsidR="00D0732C" w:rsidRPr="004A1500">
        <w:rPr>
          <w:lang w:val="en-AU"/>
        </w:rPr>
        <w:t>ISO Control Desk</w:t>
      </w:r>
      <w:r w:rsidR="00C0244F" w:rsidRPr="004A1500">
        <w:rPr>
          <w:lang w:val="en-AU"/>
        </w:rPr>
        <w:t>; and</w:t>
      </w:r>
    </w:p>
    <w:p w14:paraId="1FDB9223" w14:textId="7987E68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for a </w:t>
      </w:r>
      <w:r w:rsidR="00E33E27" w:rsidRPr="004A1500">
        <w:rPr>
          <w:lang w:val="en-AU"/>
        </w:rPr>
        <w:t>Registered NSP</w:t>
      </w:r>
      <w:r w:rsidR="00B95778" w:rsidRPr="004A1500">
        <w:rPr>
          <w:lang w:val="en-AU"/>
        </w:rPr>
        <w:t> —</w:t>
      </w:r>
      <w:r w:rsidR="00C0244F" w:rsidRPr="004A1500">
        <w:rPr>
          <w:lang w:val="en-AU"/>
        </w:rPr>
        <w:t xml:space="preserve"> may issue a </w:t>
      </w:r>
      <w:r w:rsidR="00211F98" w:rsidRPr="004A1500">
        <w:rPr>
          <w:lang w:val="en-AU"/>
        </w:rPr>
        <w:t>System Operations Direction</w:t>
      </w:r>
      <w:r w:rsidR="00C0244F" w:rsidRPr="004A1500">
        <w:rPr>
          <w:lang w:val="en-AU"/>
        </w:rPr>
        <w:t xml:space="preserve"> in accordance with an active </w:t>
      </w:r>
      <w:r w:rsidR="006A28BF" w:rsidRPr="004A1500">
        <w:rPr>
          <w:lang w:val="en-AU"/>
        </w:rPr>
        <w:t>Protocol</w:t>
      </w:r>
      <w:r w:rsidR="00C0244F" w:rsidRPr="004A1500">
        <w:rPr>
          <w:lang w:val="en-AU"/>
        </w:rPr>
        <w:t>; and</w:t>
      </w:r>
    </w:p>
    <w:p w14:paraId="45821C43" w14:textId="726DCE15"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must otherwise, continue to comply with </w:t>
      </w:r>
      <w:r w:rsidR="00665274" w:rsidRPr="004A1500">
        <w:rPr>
          <w:lang w:val="en-AU"/>
        </w:rPr>
        <w:t>rules</w:t>
      </w:r>
      <w:r w:rsidR="00BB1F0C" w:rsidRPr="004A1500">
        <w:rPr>
          <w:lang w:val="en-AU"/>
        </w:rPr>
        <w:t> </w:t>
      </w:r>
      <w:r w:rsidR="00BB1F0C" w:rsidRPr="004A1500">
        <w:rPr>
          <w:lang w:val="en-AU"/>
        </w:rPr>
        <w:fldChar w:fldCharType="begin" w:fldLock="1"/>
      </w:r>
      <w:r w:rsidR="00BB1F0C" w:rsidRPr="004A1500">
        <w:rPr>
          <w:lang w:val="en-AU"/>
        </w:rPr>
        <w:instrText xml:space="preserve"> REF _Ref129519992 \w \h </w:instrText>
      </w:r>
      <w:r w:rsidR="00BB1F0C" w:rsidRPr="004A1500">
        <w:rPr>
          <w:lang w:val="en-AU"/>
        </w:rPr>
      </w:r>
      <w:r w:rsidR="00BB1F0C" w:rsidRPr="004A1500">
        <w:rPr>
          <w:lang w:val="en-AU"/>
        </w:rPr>
        <w:fldChar w:fldCharType="separate"/>
      </w:r>
      <w:r w:rsidR="00A63805" w:rsidRPr="004A1500">
        <w:rPr>
          <w:lang w:val="en-AU"/>
        </w:rPr>
        <w:t>185(1)</w:t>
      </w:r>
      <w:r w:rsidR="00BB1F0C" w:rsidRPr="004A1500">
        <w:rPr>
          <w:lang w:val="en-AU"/>
        </w:rPr>
        <w:fldChar w:fldCharType="end"/>
      </w:r>
      <w:r w:rsidR="00BB1F0C" w:rsidRPr="004A1500">
        <w:rPr>
          <w:lang w:val="en-AU"/>
        </w:rPr>
        <w:t xml:space="preserve"> or </w:t>
      </w:r>
      <w:r w:rsidR="00BB1F0C" w:rsidRPr="004A1500">
        <w:rPr>
          <w:lang w:val="en-AU"/>
        </w:rPr>
        <w:fldChar w:fldCharType="begin" w:fldLock="1"/>
      </w:r>
      <w:r w:rsidR="00BB1F0C" w:rsidRPr="004A1500">
        <w:rPr>
          <w:lang w:val="en-AU"/>
        </w:rPr>
        <w:instrText xml:space="preserve"> REF _Ref129520255 \w \h </w:instrText>
      </w:r>
      <w:r w:rsidR="00BB1F0C" w:rsidRPr="004A1500">
        <w:rPr>
          <w:lang w:val="en-AU"/>
        </w:rPr>
      </w:r>
      <w:r w:rsidR="00BB1F0C" w:rsidRPr="004A1500">
        <w:rPr>
          <w:lang w:val="en-AU"/>
        </w:rPr>
        <w:fldChar w:fldCharType="separate"/>
      </w:r>
      <w:r w:rsidR="00A63805" w:rsidRPr="004A1500">
        <w:rPr>
          <w:lang w:val="en-AU"/>
        </w:rPr>
        <w:t>185(3)</w:t>
      </w:r>
      <w:r w:rsidR="00BB1F0C" w:rsidRPr="004A1500">
        <w:rPr>
          <w:lang w:val="en-AU"/>
        </w:rPr>
        <w:fldChar w:fldCharType="end"/>
      </w:r>
      <w:r w:rsidR="00C0244F" w:rsidRPr="004A1500">
        <w:rPr>
          <w:lang w:val="en-AU"/>
        </w:rPr>
        <w:t xml:space="preserve">, as applicable. </w:t>
      </w:r>
    </w:p>
    <w:p w14:paraId="2B82FE1F" w14:textId="54ED6E1F" w:rsidR="00C0244F" w:rsidRPr="004A1500" w:rsidRDefault="00346BC7" w:rsidP="00346BC7">
      <w:pPr>
        <w:pStyle w:val="PNR-1"/>
        <w:tabs>
          <w:tab w:val="left" w:pos="0"/>
        </w:tabs>
      </w:pPr>
      <w:bookmarkStart w:id="646" w:name="_Ref129520654"/>
      <w:bookmarkStart w:id="647" w:name="_Toc138945835"/>
      <w:r w:rsidRPr="004A1500">
        <w:t>188</w:t>
      </w:r>
      <w:r w:rsidRPr="004A1500">
        <w:tab/>
      </w:r>
      <w:r w:rsidR="00C0244F" w:rsidRPr="004A1500">
        <w:t>System operations directions</w:t>
      </w:r>
      <w:bookmarkEnd w:id="646"/>
      <w:bookmarkEnd w:id="647"/>
    </w:p>
    <w:p w14:paraId="5B5BC58D" w14:textId="18AFD2CD" w:rsidR="00C0244F" w:rsidRPr="004A1500" w:rsidRDefault="00C0244F" w:rsidP="00BB1F0C">
      <w:pPr>
        <w:pStyle w:val="PNRNotes"/>
      </w:pPr>
      <w:r w:rsidRPr="004A1500">
        <w:t>{Rule</w:t>
      </w:r>
      <w:r w:rsidR="00BB1F0C" w:rsidRPr="004A1500">
        <w:t> </w:t>
      </w:r>
      <w:r w:rsidR="00BB1F0C" w:rsidRPr="004A1500">
        <w:fldChar w:fldCharType="begin" w:fldLock="1"/>
      </w:r>
      <w:r w:rsidR="00BB1F0C" w:rsidRPr="004A1500">
        <w:instrText xml:space="preserve"> REF _Ref129520671 \w \h </w:instrText>
      </w:r>
      <w:r w:rsidR="00BB1F0C" w:rsidRPr="004A1500">
        <w:fldChar w:fldCharType="separate"/>
      </w:r>
      <w:r w:rsidR="00A63805" w:rsidRPr="004A1500">
        <w:t>86</w:t>
      </w:r>
      <w:r w:rsidR="00BB1F0C" w:rsidRPr="004A1500">
        <w:fldChar w:fldCharType="end"/>
      </w:r>
      <w:r w:rsidRPr="004A1500">
        <w:t xml:space="preserve"> sets out the obligation to comply with directions, and the circumstances in which compliance is excluded, e.g. where compliance may be illegal or unsafe.}</w:t>
      </w:r>
    </w:p>
    <w:p w14:paraId="6AB68757" w14:textId="7CFEB276" w:rsidR="00C0244F" w:rsidRPr="004A1500" w:rsidRDefault="00C0244F" w:rsidP="00BB1F0C">
      <w:pPr>
        <w:pStyle w:val="PNRNotes"/>
      </w:pPr>
      <w:r w:rsidRPr="004A1500">
        <w:t xml:space="preserve">{Except when it is acting as an </w:t>
      </w:r>
      <w:r w:rsidR="006D4F58" w:rsidRPr="004A1500">
        <w:t>Incident Coordinator</w:t>
      </w:r>
      <w:r w:rsidRPr="004A1500">
        <w:t xml:space="preserve"> under rule</w:t>
      </w:r>
      <w:r w:rsidR="00AA5F25" w:rsidRPr="004A1500">
        <w:t> </w:t>
      </w:r>
      <w:r w:rsidR="00AA5F25" w:rsidRPr="004A1500">
        <w:fldChar w:fldCharType="begin" w:fldLock="1"/>
      </w:r>
      <w:r w:rsidR="00AA5F25" w:rsidRPr="004A1500">
        <w:instrText xml:space="preserve"> REF _Ref129521059 \w \h </w:instrText>
      </w:r>
      <w:r w:rsidR="00AA5F25" w:rsidRPr="004A1500">
        <w:fldChar w:fldCharType="separate"/>
      </w:r>
      <w:r w:rsidR="00A63805" w:rsidRPr="004A1500">
        <w:t>188(2)</w:t>
      </w:r>
      <w:r w:rsidR="00AA5F25" w:rsidRPr="004A1500">
        <w:fldChar w:fldCharType="end"/>
      </w:r>
      <w:r w:rsidRPr="004A1500">
        <w:t>, this rule</w:t>
      </w:r>
      <w:r w:rsidR="00BB1F0C" w:rsidRPr="004A1500">
        <w:t> </w:t>
      </w:r>
      <w:r w:rsidR="00BB1F0C" w:rsidRPr="004A1500">
        <w:fldChar w:fldCharType="begin" w:fldLock="1"/>
      </w:r>
      <w:r w:rsidR="00BB1F0C" w:rsidRPr="004A1500">
        <w:instrText xml:space="preserve"> REF _Ref129520654 \w \h </w:instrText>
      </w:r>
      <w:r w:rsidR="00BB1F0C" w:rsidRPr="004A1500">
        <w:fldChar w:fldCharType="separate"/>
      </w:r>
      <w:r w:rsidR="00A63805" w:rsidRPr="004A1500">
        <w:t>188</w:t>
      </w:r>
      <w:r w:rsidR="00BB1F0C" w:rsidRPr="004A1500">
        <w:fldChar w:fldCharType="end"/>
      </w:r>
      <w:r w:rsidRPr="004A1500">
        <w:t xml:space="preserve"> does not empower the ISO and </w:t>
      </w:r>
      <w:r w:rsidR="00D0732C" w:rsidRPr="004A1500">
        <w:t>ISO Control Desk</w:t>
      </w:r>
      <w:r w:rsidRPr="004A1500">
        <w:t xml:space="preserve"> to issue an operational </w:t>
      </w:r>
      <w:r w:rsidR="00BE657C" w:rsidRPr="004A1500">
        <w:t>Direction</w:t>
      </w:r>
      <w:r w:rsidRPr="004A1500">
        <w:t xml:space="preserve"> of the sort contemplated here.  The ISO does have other </w:t>
      </w:r>
      <w:r w:rsidR="00BE657C" w:rsidRPr="004A1500">
        <w:t>Direction</w:t>
      </w:r>
      <w:r w:rsidRPr="004A1500">
        <w:t xml:space="preserve"> powers, e.g.</w:t>
      </w:r>
    </w:p>
    <w:p w14:paraId="7772FBA1" w14:textId="1787EF20"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a residual emergency power in rule</w:t>
      </w:r>
      <w:r w:rsidR="00FC26B7" w:rsidRPr="004A1500">
        <w:t> </w:t>
      </w:r>
      <w:r w:rsidR="00FC26B7" w:rsidRPr="004A1500">
        <w:fldChar w:fldCharType="begin" w:fldLock="1"/>
      </w:r>
      <w:r w:rsidR="00FC26B7" w:rsidRPr="004A1500">
        <w:instrText xml:space="preserve"> REF _Ref129520759 \w \h </w:instrText>
      </w:r>
      <w:r w:rsidR="00FC26B7" w:rsidRPr="004A1500">
        <w:fldChar w:fldCharType="separate"/>
      </w:r>
      <w:r w:rsidR="00A63805" w:rsidRPr="004A1500">
        <w:t>189</w:t>
      </w:r>
      <w:r w:rsidR="00FC26B7" w:rsidRPr="004A1500">
        <w:fldChar w:fldCharType="end"/>
      </w:r>
      <w:r w:rsidR="00C0244F" w:rsidRPr="004A1500">
        <w:t>;</w:t>
      </w:r>
    </w:p>
    <w:p w14:paraId="112C4654" w14:textId="479418CB" w:rsidR="00C0244F" w:rsidRPr="004A1500" w:rsidRDefault="00346BC7" w:rsidP="00346BC7">
      <w:pPr>
        <w:pStyle w:val="PNRNotes"/>
        <w:ind w:left="2421" w:hanging="360"/>
      </w:pPr>
      <w:r w:rsidRPr="004A1500">
        <w:rPr>
          <w:rFonts w:ascii="Symbol" w:hAnsi="Symbol"/>
        </w:rPr>
        <w:lastRenderedPageBreak/>
        <w:t></w:t>
      </w:r>
      <w:r w:rsidRPr="004A1500">
        <w:rPr>
          <w:rFonts w:ascii="Symbol" w:hAnsi="Symbol"/>
        </w:rPr>
        <w:tab/>
      </w:r>
      <w:r w:rsidR="00C0244F" w:rsidRPr="004A1500">
        <w:t xml:space="preserve">a limited power in respect of </w:t>
      </w:r>
      <w:r w:rsidR="006A28BF" w:rsidRPr="004A1500">
        <w:t>Pre-Contingent Action</w:t>
      </w:r>
      <w:r w:rsidR="00C0244F" w:rsidRPr="004A1500">
        <w:t>s under rule</w:t>
      </w:r>
      <w:r w:rsidR="00FC26B7" w:rsidRPr="004A1500">
        <w:t> </w:t>
      </w:r>
      <w:r w:rsidR="00FC26B7" w:rsidRPr="004A1500">
        <w:fldChar w:fldCharType="begin" w:fldLock="1"/>
      </w:r>
      <w:r w:rsidR="00FC26B7" w:rsidRPr="004A1500">
        <w:instrText xml:space="preserve"> REF _Ref129520770 \w \h </w:instrText>
      </w:r>
      <w:r w:rsidR="00FC26B7" w:rsidRPr="004A1500">
        <w:fldChar w:fldCharType="separate"/>
      </w:r>
      <w:r w:rsidR="00A63805" w:rsidRPr="004A1500">
        <w:t>186</w:t>
      </w:r>
      <w:r w:rsidR="00FC26B7" w:rsidRPr="004A1500">
        <w:fldChar w:fldCharType="end"/>
      </w:r>
      <w:r w:rsidR="00C0244F" w:rsidRPr="004A1500">
        <w:t>;</w:t>
      </w:r>
    </w:p>
    <w:p w14:paraId="6A92BB49" w14:textId="4578D51A"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 xml:space="preserve">to manage ESS under </w:t>
      </w:r>
      <w:r w:rsidR="001F3151" w:rsidRPr="004A1500">
        <w:fldChar w:fldCharType="begin" w:fldLock="1"/>
      </w:r>
      <w:r w:rsidR="001F3151" w:rsidRPr="004A1500">
        <w:instrText xml:space="preserve"> REF _Ref129522923 \w \h </w:instrText>
      </w:r>
      <w:r w:rsidR="001F3151" w:rsidRPr="004A1500">
        <w:fldChar w:fldCharType="separate"/>
      </w:r>
      <w:r w:rsidR="00A63805" w:rsidRPr="004A1500">
        <w:t>Chapter 8</w:t>
      </w:r>
      <w:r w:rsidR="001F3151" w:rsidRPr="004A1500">
        <w:fldChar w:fldCharType="end"/>
      </w:r>
      <w:r w:rsidR="00C0244F" w:rsidRPr="004A1500">
        <w:t>;</w:t>
      </w:r>
    </w:p>
    <w:p w14:paraId="1A27D742" w14:textId="1C9CC686"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 xml:space="preserve">a </w:t>
      </w:r>
      <w:r w:rsidR="008C7DE2" w:rsidRPr="004A1500">
        <w:t>Constraint Direction</w:t>
      </w:r>
      <w:r w:rsidR="00C0244F" w:rsidRPr="004A1500">
        <w:t>.}</w:t>
      </w:r>
    </w:p>
    <w:p w14:paraId="0579BC7F" w14:textId="09FA6123" w:rsidR="00C0244F" w:rsidRPr="004A1500" w:rsidRDefault="00346BC7" w:rsidP="00346BC7">
      <w:pPr>
        <w:pStyle w:val="PNR-2"/>
        <w:numPr>
          <w:ilvl w:val="0"/>
          <w:numId w:val="0"/>
        </w:numPr>
        <w:ind w:left="709" w:hanging="567"/>
        <w:rPr>
          <w:lang w:val="en-AU"/>
        </w:rPr>
      </w:pPr>
      <w:bookmarkStart w:id="648" w:name="_Ref129521372"/>
      <w:r w:rsidRPr="004A1500">
        <w:rPr>
          <w:lang w:val="en-AU"/>
        </w:rPr>
        <w:t>(1)</w:t>
      </w:r>
      <w:r w:rsidRPr="004A1500">
        <w:rPr>
          <w:lang w:val="en-AU"/>
        </w:rPr>
        <w:tab/>
      </w:r>
      <w:r w:rsidR="00C0244F" w:rsidRPr="004A1500">
        <w:rPr>
          <w:lang w:val="en-AU"/>
        </w:rPr>
        <w:t>{</w:t>
      </w:r>
      <w:r w:rsidR="00C0244F" w:rsidRPr="004A1500">
        <w:rPr>
          <w:b/>
          <w:bCs/>
          <w:lang w:val="en-AU"/>
        </w:rPr>
        <w:t>Registered NSP</w:t>
      </w:r>
      <w:r w:rsidR="00B94D67" w:rsidRPr="004A1500">
        <w:rPr>
          <w:b/>
          <w:bCs/>
          <w:lang w:val="en-AU"/>
        </w:rPr>
        <w:t>’</w:t>
      </w:r>
      <w:r w:rsidR="00C0244F" w:rsidRPr="004A1500">
        <w:rPr>
          <w:b/>
          <w:bCs/>
          <w:lang w:val="en-AU"/>
        </w:rPr>
        <w:t>s general power</w:t>
      </w:r>
      <w:r w:rsidR="00C0244F" w:rsidRPr="004A1500">
        <w:rPr>
          <w:lang w:val="en-AU"/>
        </w:rPr>
        <w:t xml:space="preserve">} Subject to </w:t>
      </w:r>
      <w:r w:rsidR="00665274" w:rsidRPr="004A1500">
        <w:rPr>
          <w:lang w:val="en-AU"/>
        </w:rPr>
        <w:t>rules</w:t>
      </w:r>
      <w:r w:rsidR="00AA5F25" w:rsidRPr="004A1500">
        <w:rPr>
          <w:lang w:val="en-AU"/>
        </w:rPr>
        <w:t> </w:t>
      </w:r>
      <w:r w:rsidR="00AA5F25" w:rsidRPr="004A1500">
        <w:rPr>
          <w:lang w:val="en-AU"/>
        </w:rPr>
        <w:fldChar w:fldCharType="begin" w:fldLock="1"/>
      </w:r>
      <w:r w:rsidR="00AA5F25" w:rsidRPr="004A1500">
        <w:rPr>
          <w:lang w:val="en-AU"/>
        </w:rPr>
        <w:instrText xml:space="preserve"> REF _Ref129521101 \w \h </w:instrText>
      </w:r>
      <w:r w:rsidR="00AA5F25" w:rsidRPr="004A1500">
        <w:rPr>
          <w:lang w:val="en-AU"/>
        </w:rPr>
      </w:r>
      <w:r w:rsidR="00AA5F25" w:rsidRPr="004A1500">
        <w:rPr>
          <w:lang w:val="en-AU"/>
        </w:rPr>
        <w:fldChar w:fldCharType="separate"/>
      </w:r>
      <w:r w:rsidR="00A63805" w:rsidRPr="004A1500">
        <w:rPr>
          <w:lang w:val="en-AU"/>
        </w:rPr>
        <w:t>188(4)</w:t>
      </w:r>
      <w:r w:rsidR="00AA5F25" w:rsidRPr="004A1500">
        <w:rPr>
          <w:lang w:val="en-AU"/>
        </w:rPr>
        <w:fldChar w:fldCharType="end"/>
      </w:r>
      <w:r w:rsidR="00AA5F25" w:rsidRPr="004A1500">
        <w:rPr>
          <w:lang w:val="en-AU"/>
        </w:rPr>
        <w:t xml:space="preserve"> and </w:t>
      </w:r>
      <w:r w:rsidR="00AA5F25" w:rsidRPr="004A1500">
        <w:rPr>
          <w:lang w:val="en-AU"/>
        </w:rPr>
        <w:fldChar w:fldCharType="begin" w:fldLock="1"/>
      </w:r>
      <w:r w:rsidR="00AA5F25" w:rsidRPr="004A1500">
        <w:rPr>
          <w:lang w:val="en-AU"/>
        </w:rPr>
        <w:instrText xml:space="preserve"> REF _Ref129521103 \w \h </w:instrText>
      </w:r>
      <w:r w:rsidR="00AA5F25" w:rsidRPr="004A1500">
        <w:rPr>
          <w:lang w:val="en-AU"/>
        </w:rPr>
      </w:r>
      <w:r w:rsidR="00AA5F25" w:rsidRPr="004A1500">
        <w:rPr>
          <w:lang w:val="en-AU"/>
        </w:rPr>
        <w:fldChar w:fldCharType="separate"/>
      </w:r>
      <w:r w:rsidR="00A63805" w:rsidRPr="004A1500">
        <w:rPr>
          <w:lang w:val="en-AU"/>
        </w:rPr>
        <w:t>188(5)</w:t>
      </w:r>
      <w:r w:rsidR="00AA5F25" w:rsidRPr="004A1500">
        <w:rPr>
          <w:lang w:val="en-AU"/>
        </w:rPr>
        <w:fldChar w:fldCharType="end"/>
      </w:r>
      <w:r w:rsidR="00C0244F" w:rsidRPr="004A1500">
        <w:rPr>
          <w:lang w:val="en-AU"/>
        </w:rPr>
        <w:t xml:space="preserve">, a </w:t>
      </w:r>
      <w:r w:rsidR="00E33E27" w:rsidRPr="004A1500">
        <w:rPr>
          <w:lang w:val="en-AU"/>
        </w:rPr>
        <w:t>Registered NSP</w:t>
      </w:r>
      <w:r w:rsidR="00C0244F" w:rsidRPr="004A1500">
        <w:rPr>
          <w:lang w:val="en-AU"/>
        </w:rPr>
        <w:t xml:space="preserve"> may at any time, for the purposes set out in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_Ref129519980 \w \h </w:instrText>
      </w:r>
      <w:r w:rsidR="00AA5F25" w:rsidRPr="004A1500">
        <w:rPr>
          <w:lang w:val="en-AU"/>
        </w:rPr>
      </w:r>
      <w:r w:rsidR="00AA5F25" w:rsidRPr="004A1500">
        <w:rPr>
          <w:lang w:val="en-AU"/>
        </w:rPr>
        <w:fldChar w:fldCharType="separate"/>
      </w:r>
      <w:r w:rsidR="00A63805" w:rsidRPr="004A1500">
        <w:rPr>
          <w:lang w:val="en-AU"/>
        </w:rPr>
        <w:t>184(1)</w:t>
      </w:r>
      <w:r w:rsidR="00AA5F25" w:rsidRPr="004A1500">
        <w:rPr>
          <w:lang w:val="en-AU"/>
        </w:rPr>
        <w:fldChar w:fldCharType="end"/>
      </w:r>
      <w:r w:rsidR="00C0244F" w:rsidRPr="004A1500">
        <w:rPr>
          <w:lang w:val="en-AU"/>
        </w:rPr>
        <w:t xml:space="preserve">, issue a </w:t>
      </w:r>
      <w:r w:rsidR="00BE657C" w:rsidRPr="004A1500">
        <w:rPr>
          <w:lang w:val="en-AU"/>
        </w:rPr>
        <w:t>Direction</w:t>
      </w:r>
      <w:r w:rsidR="00C0244F" w:rsidRPr="004A1500">
        <w:rPr>
          <w:lang w:val="en-AU"/>
        </w:rPr>
        <w:t xml:space="preserve"> in accordance with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_Ref129521144 \w \h </w:instrText>
      </w:r>
      <w:r w:rsidR="00AA5F25" w:rsidRPr="004A1500">
        <w:rPr>
          <w:lang w:val="en-AU"/>
        </w:rPr>
      </w:r>
      <w:r w:rsidR="00AA5F25" w:rsidRPr="004A1500">
        <w:rPr>
          <w:lang w:val="en-AU"/>
        </w:rPr>
        <w:fldChar w:fldCharType="separate"/>
      </w:r>
      <w:r w:rsidR="00A63805" w:rsidRPr="004A1500">
        <w:rPr>
          <w:lang w:val="en-AU"/>
        </w:rPr>
        <w:t>188(3)</w:t>
      </w:r>
      <w:r w:rsidR="00AA5F25" w:rsidRPr="004A1500">
        <w:rPr>
          <w:lang w:val="en-AU"/>
        </w:rPr>
        <w:fldChar w:fldCharType="end"/>
      </w:r>
      <w:r w:rsidR="00C0244F" w:rsidRPr="004A1500">
        <w:rPr>
          <w:lang w:val="en-AU"/>
        </w:rPr>
        <w:t xml:space="preserve"> to</w:t>
      </w:r>
      <w:r w:rsidR="00B95778" w:rsidRPr="004A1500">
        <w:rPr>
          <w:lang w:val="en-AU"/>
        </w:rPr>
        <w:t> —</w:t>
      </w:r>
      <w:bookmarkEnd w:id="648"/>
    </w:p>
    <w:p w14:paraId="2A410C7C" w14:textId="77B8DCC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any </w:t>
      </w:r>
      <w:r w:rsidR="00E57040" w:rsidRPr="004A1500">
        <w:rPr>
          <w:lang w:val="en-AU"/>
        </w:rPr>
        <w:t>Facility</w:t>
      </w:r>
      <w:r w:rsidR="00C0244F" w:rsidRPr="004A1500">
        <w:rPr>
          <w:lang w:val="en-AU"/>
        </w:rPr>
        <w:t xml:space="preserve"> </w:t>
      </w:r>
      <w:r w:rsidR="00551C75" w:rsidRPr="004A1500">
        <w:rPr>
          <w:lang w:val="en-AU"/>
        </w:rPr>
        <w:t>Connected</w:t>
      </w:r>
      <w:r w:rsidR="00C0244F" w:rsidRPr="004A1500">
        <w:rPr>
          <w:lang w:val="en-AU"/>
        </w:rPr>
        <w:t xml:space="preserve"> to its </w:t>
      </w:r>
      <w:r w:rsidR="002417C4" w:rsidRPr="004A1500">
        <w:rPr>
          <w:lang w:val="en-AU"/>
        </w:rPr>
        <w:t>Network</w:t>
      </w:r>
      <w:r w:rsidR="00C0244F" w:rsidRPr="004A1500">
        <w:rPr>
          <w:lang w:val="en-AU"/>
        </w:rPr>
        <w:t>; and</w:t>
      </w:r>
    </w:p>
    <w:p w14:paraId="1C88BB4E" w14:textId="3AB2C83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2417C4" w:rsidRPr="004A1500">
        <w:rPr>
          <w:lang w:val="en-AU"/>
        </w:rPr>
        <w:t>Network User</w:t>
      </w:r>
      <w:r w:rsidR="00C0244F" w:rsidRPr="004A1500">
        <w:rPr>
          <w:lang w:val="en-AU"/>
        </w:rPr>
        <w:t xml:space="preserve"> of its </w:t>
      </w:r>
      <w:r w:rsidR="002417C4" w:rsidRPr="004A1500">
        <w:rPr>
          <w:lang w:val="en-AU"/>
        </w:rPr>
        <w:t>Network</w:t>
      </w:r>
      <w:r w:rsidR="00C0244F" w:rsidRPr="004A1500">
        <w:rPr>
          <w:lang w:val="en-AU"/>
        </w:rPr>
        <w:t>.</w:t>
      </w:r>
    </w:p>
    <w:p w14:paraId="44865309" w14:textId="6162B648" w:rsidR="00C0244F" w:rsidRPr="004A1500" w:rsidRDefault="00346BC7" w:rsidP="00346BC7">
      <w:pPr>
        <w:pStyle w:val="PNR-2"/>
        <w:numPr>
          <w:ilvl w:val="0"/>
          <w:numId w:val="0"/>
        </w:numPr>
        <w:ind w:left="709" w:hanging="567"/>
        <w:rPr>
          <w:lang w:val="en-AU"/>
        </w:rPr>
      </w:pPr>
      <w:bookmarkStart w:id="649" w:name="_Ref129521059"/>
      <w:r w:rsidRPr="004A1500">
        <w:rPr>
          <w:lang w:val="en-AU"/>
        </w:rPr>
        <w:t>(2)</w:t>
      </w:r>
      <w:r w:rsidRPr="004A1500">
        <w:rPr>
          <w:lang w:val="en-AU"/>
        </w:rPr>
        <w:tab/>
      </w:r>
      <w:r w:rsidR="00C0244F" w:rsidRPr="004A1500">
        <w:rPr>
          <w:lang w:val="en-AU"/>
        </w:rPr>
        <w:t>{</w:t>
      </w:r>
      <w:r w:rsidR="00C0244F" w:rsidRPr="004A1500">
        <w:rPr>
          <w:b/>
          <w:bCs/>
          <w:lang w:val="en-AU"/>
        </w:rPr>
        <w:t xml:space="preserve">Incident </w:t>
      </w:r>
      <w:r w:rsidR="00C7228F" w:rsidRPr="004A1500">
        <w:rPr>
          <w:b/>
          <w:bCs/>
          <w:lang w:val="en-AU"/>
        </w:rPr>
        <w:t>C</w:t>
      </w:r>
      <w:r w:rsidR="00C0244F" w:rsidRPr="004A1500">
        <w:rPr>
          <w:b/>
          <w:bCs/>
          <w:lang w:val="en-AU"/>
        </w:rPr>
        <w:t>oordinator</w:t>
      </w:r>
      <w:r w:rsidR="00B94D67" w:rsidRPr="004A1500">
        <w:rPr>
          <w:b/>
          <w:bCs/>
          <w:lang w:val="en-AU"/>
        </w:rPr>
        <w:t>’</w:t>
      </w:r>
      <w:r w:rsidR="00C0244F" w:rsidRPr="004A1500">
        <w:rPr>
          <w:b/>
          <w:bCs/>
          <w:lang w:val="en-AU"/>
        </w:rPr>
        <w:t xml:space="preserve">s power under a </w:t>
      </w:r>
      <w:r w:rsidR="006A28BF" w:rsidRPr="004A1500">
        <w:rPr>
          <w:b/>
          <w:bCs/>
          <w:lang w:val="en-AU"/>
        </w:rPr>
        <w:t>Protocol</w:t>
      </w:r>
      <w:r w:rsidR="00C0244F" w:rsidRPr="004A1500">
        <w:rPr>
          <w:lang w:val="en-AU"/>
        </w:rPr>
        <w:t>} Subject to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_Ref129521103 \w \h </w:instrText>
      </w:r>
      <w:r w:rsidR="00AA5F25" w:rsidRPr="004A1500">
        <w:rPr>
          <w:lang w:val="en-AU"/>
        </w:rPr>
      </w:r>
      <w:r w:rsidR="00AA5F25" w:rsidRPr="004A1500">
        <w:rPr>
          <w:lang w:val="en-AU"/>
        </w:rPr>
        <w:fldChar w:fldCharType="separate"/>
      </w:r>
      <w:r w:rsidR="00A63805" w:rsidRPr="004A1500">
        <w:rPr>
          <w:lang w:val="en-AU"/>
        </w:rPr>
        <w:t>188(5)</w:t>
      </w:r>
      <w:r w:rsidR="00AA5F25" w:rsidRPr="004A1500">
        <w:rPr>
          <w:lang w:val="en-AU"/>
        </w:rPr>
        <w:fldChar w:fldCharType="end"/>
      </w:r>
      <w:r w:rsidR="00C0244F" w:rsidRPr="004A1500">
        <w:rPr>
          <w:lang w:val="en-AU"/>
        </w:rPr>
        <w:t xml:space="preserve">, the </w:t>
      </w:r>
      <w:r w:rsidR="006D4F58" w:rsidRPr="004A1500">
        <w:rPr>
          <w:lang w:val="en-AU"/>
        </w:rPr>
        <w:t>Incident Coordinator</w:t>
      </w:r>
      <w:r w:rsidR="00C0244F" w:rsidRPr="004A1500">
        <w:rPr>
          <w:lang w:val="en-AU"/>
        </w:rPr>
        <w:t xml:space="preserve"> may at any time when permitted by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_Ref129520770 \w \h </w:instrText>
      </w:r>
      <w:r w:rsidR="00AA5F25" w:rsidRPr="004A1500">
        <w:rPr>
          <w:lang w:val="en-AU"/>
        </w:rPr>
      </w:r>
      <w:r w:rsidR="00AA5F25" w:rsidRPr="004A1500">
        <w:rPr>
          <w:lang w:val="en-AU"/>
        </w:rPr>
        <w:fldChar w:fldCharType="separate"/>
      </w:r>
      <w:r w:rsidR="00A63805" w:rsidRPr="004A1500">
        <w:rPr>
          <w:lang w:val="en-AU"/>
        </w:rPr>
        <w:t>186</w:t>
      </w:r>
      <w:r w:rsidR="00AA5F25" w:rsidRPr="004A1500">
        <w:rPr>
          <w:lang w:val="en-AU"/>
        </w:rPr>
        <w:fldChar w:fldCharType="end"/>
      </w:r>
      <w:r w:rsidR="00C0244F" w:rsidRPr="004A1500">
        <w:rPr>
          <w:lang w:val="en-AU"/>
        </w:rPr>
        <w:t xml:space="preserve"> or while a </w:t>
      </w:r>
      <w:r w:rsidR="006A28BF" w:rsidRPr="004A1500">
        <w:rPr>
          <w:lang w:val="en-AU"/>
        </w:rPr>
        <w:t>Protocol</w:t>
      </w:r>
      <w:r w:rsidR="00C0244F" w:rsidRPr="004A1500">
        <w:rPr>
          <w:lang w:val="en-AU"/>
        </w:rPr>
        <w:t xml:space="preserve"> is active if permitted by the </w:t>
      </w:r>
      <w:r w:rsidR="006A28BF" w:rsidRPr="004A1500">
        <w:rPr>
          <w:lang w:val="en-AU"/>
        </w:rPr>
        <w:t>Protocol</w:t>
      </w:r>
      <w:r w:rsidR="00C0244F" w:rsidRPr="004A1500">
        <w:rPr>
          <w:lang w:val="en-AU"/>
        </w:rPr>
        <w:t xml:space="preserve">, issue a </w:t>
      </w:r>
      <w:r w:rsidR="00BE657C" w:rsidRPr="004A1500">
        <w:rPr>
          <w:lang w:val="en-AU"/>
        </w:rPr>
        <w:t>Direction</w:t>
      </w:r>
      <w:r w:rsidR="00C0244F" w:rsidRPr="004A1500">
        <w:rPr>
          <w:lang w:val="en-AU"/>
        </w:rPr>
        <w:t xml:space="preserve"> in accordance with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_Ref129521144 \w \h </w:instrText>
      </w:r>
      <w:r w:rsidR="00AA5F25" w:rsidRPr="004A1500">
        <w:rPr>
          <w:lang w:val="en-AU"/>
        </w:rPr>
      </w:r>
      <w:r w:rsidR="00AA5F25" w:rsidRPr="004A1500">
        <w:rPr>
          <w:lang w:val="en-AU"/>
        </w:rPr>
        <w:fldChar w:fldCharType="separate"/>
      </w:r>
      <w:r w:rsidR="00A63805" w:rsidRPr="004A1500">
        <w:rPr>
          <w:lang w:val="en-AU"/>
        </w:rPr>
        <w:t>188(3)</w:t>
      </w:r>
      <w:r w:rsidR="00AA5F25" w:rsidRPr="004A1500">
        <w:rPr>
          <w:lang w:val="en-AU"/>
        </w:rPr>
        <w:fldChar w:fldCharType="end"/>
      </w:r>
      <w:r w:rsidR="00C0244F" w:rsidRPr="004A1500">
        <w:rPr>
          <w:lang w:val="en-AU"/>
        </w:rPr>
        <w:t xml:space="preserve"> to</w:t>
      </w:r>
      <w:r w:rsidR="00B95778" w:rsidRPr="004A1500">
        <w:rPr>
          <w:lang w:val="en-AU"/>
        </w:rPr>
        <w:t> —</w:t>
      </w:r>
      <w:bookmarkEnd w:id="649"/>
    </w:p>
    <w:p w14:paraId="702C66D8" w14:textId="33955611" w:rsidR="00C0244F" w:rsidRPr="004A1500" w:rsidRDefault="00346BC7" w:rsidP="007C1F1D">
      <w:pPr>
        <w:pStyle w:val="PNR-4"/>
        <w:numPr>
          <w:ilvl w:val="0"/>
          <w:numId w:val="0"/>
        </w:numPr>
        <w:tabs>
          <w:tab w:val="left" w:pos="1418"/>
        </w:tabs>
        <w:ind w:left="1428" w:hanging="708"/>
      </w:pPr>
      <w:r w:rsidRPr="004A1500">
        <w:rPr>
          <w:color w:val="000000"/>
        </w:rPr>
        <w:t>(</w:t>
      </w:r>
      <w:r w:rsidR="007C1F1D">
        <w:rPr>
          <w:color w:val="000000"/>
        </w:rPr>
        <w:t>a</w:t>
      </w:r>
      <w:r w:rsidRPr="004A1500">
        <w:rPr>
          <w:color w:val="000000"/>
        </w:rPr>
        <w:t>)</w:t>
      </w:r>
      <w:r w:rsidRPr="004A1500">
        <w:rPr>
          <w:color w:val="000000"/>
        </w:rPr>
        <w:tab/>
      </w:r>
      <w:r w:rsidR="00C0244F" w:rsidRPr="004A1500">
        <w:t xml:space="preserve">a </w:t>
      </w:r>
      <w:r w:rsidR="00E33E27" w:rsidRPr="004A1500">
        <w:t>Registered NSP</w:t>
      </w:r>
      <w:r w:rsidR="00C0244F" w:rsidRPr="004A1500">
        <w:t xml:space="preserve"> other than the NSP of an </w:t>
      </w:r>
      <w:r w:rsidR="006D4F58" w:rsidRPr="004A1500">
        <w:t>Integrated Mining Network</w:t>
      </w:r>
      <w:r w:rsidR="00C0244F" w:rsidRPr="004A1500">
        <w:t>; and</w:t>
      </w:r>
    </w:p>
    <w:p w14:paraId="72725FDB" w14:textId="0313A78A" w:rsidR="00C0244F" w:rsidRPr="004A1500" w:rsidRDefault="00346BC7" w:rsidP="007C1F1D">
      <w:pPr>
        <w:pStyle w:val="PNR-4"/>
        <w:numPr>
          <w:ilvl w:val="0"/>
          <w:numId w:val="0"/>
        </w:numPr>
        <w:tabs>
          <w:tab w:val="left" w:pos="1418"/>
        </w:tabs>
        <w:ind w:left="1428" w:hanging="708"/>
      </w:pPr>
      <w:r w:rsidRPr="004A1500">
        <w:rPr>
          <w:color w:val="000000"/>
        </w:rPr>
        <w:t>(</w:t>
      </w:r>
      <w:r w:rsidR="007C1F1D">
        <w:rPr>
          <w:color w:val="000000"/>
        </w:rPr>
        <w:t>b</w:t>
      </w:r>
      <w:r w:rsidRPr="004A1500">
        <w:rPr>
          <w:color w:val="000000"/>
        </w:rPr>
        <w:t>)</w:t>
      </w:r>
      <w:r w:rsidRPr="004A1500">
        <w:rPr>
          <w:color w:val="000000"/>
        </w:rPr>
        <w:tab/>
      </w:r>
      <w:r w:rsidR="00C0244F" w:rsidRPr="004A1500">
        <w:t xml:space="preserve">the </w:t>
      </w:r>
      <w:r w:rsidR="003400A1" w:rsidRPr="004A1500">
        <w:t>Controller</w:t>
      </w:r>
      <w:r w:rsidR="00C0244F" w:rsidRPr="004A1500">
        <w:t xml:space="preserve"> of any </w:t>
      </w:r>
      <w:r w:rsidR="00E57040" w:rsidRPr="004A1500">
        <w:t>Facility</w:t>
      </w:r>
      <w:r w:rsidR="00C0244F" w:rsidRPr="004A1500">
        <w:t xml:space="preserve"> </w:t>
      </w:r>
      <w:r w:rsidR="00414C8C" w:rsidRPr="004A1500">
        <w:t xml:space="preserve">(other than the Pluto </w:t>
      </w:r>
      <w:r w:rsidR="00804F23" w:rsidRPr="004A1500">
        <w:t>F</w:t>
      </w:r>
      <w:r w:rsidR="00414C8C" w:rsidRPr="004A1500">
        <w:t xml:space="preserve">acility) </w:t>
      </w:r>
      <w:r w:rsidR="00551C75" w:rsidRPr="004A1500">
        <w:t>Connected</w:t>
      </w:r>
      <w:r w:rsidR="00C0244F" w:rsidRPr="004A1500">
        <w:t xml:space="preserve"> to a </w:t>
      </w:r>
      <w:r w:rsidR="009A0444" w:rsidRPr="004A1500">
        <w:t>Covered Network</w:t>
      </w:r>
      <w:r w:rsidR="00C0244F" w:rsidRPr="004A1500">
        <w:t>; and</w:t>
      </w:r>
    </w:p>
    <w:p w14:paraId="28D44A46" w14:textId="240F190C" w:rsidR="00C0244F" w:rsidRPr="004A1500" w:rsidRDefault="00346BC7" w:rsidP="007C1F1D">
      <w:pPr>
        <w:pStyle w:val="PNR-4"/>
        <w:numPr>
          <w:ilvl w:val="0"/>
          <w:numId w:val="0"/>
        </w:numPr>
        <w:tabs>
          <w:tab w:val="left" w:pos="1418"/>
        </w:tabs>
        <w:ind w:left="1428" w:hanging="708"/>
      </w:pPr>
      <w:r w:rsidRPr="004A1500">
        <w:rPr>
          <w:color w:val="000000"/>
        </w:rPr>
        <w:t>(</w:t>
      </w:r>
      <w:r w:rsidR="007C1F1D">
        <w:rPr>
          <w:color w:val="000000"/>
        </w:rPr>
        <w:t>c</w:t>
      </w:r>
      <w:r w:rsidRPr="004A1500">
        <w:rPr>
          <w:color w:val="000000"/>
        </w:rPr>
        <w:t>)</w:t>
      </w:r>
      <w:r w:rsidRPr="004A1500">
        <w:rPr>
          <w:color w:val="000000"/>
        </w:rPr>
        <w:tab/>
      </w:r>
      <w:r w:rsidR="00C0244F" w:rsidRPr="004A1500">
        <w:t xml:space="preserve">an </w:t>
      </w:r>
      <w:r w:rsidR="00E57040" w:rsidRPr="004A1500">
        <w:t>ESS Provider</w:t>
      </w:r>
      <w:r w:rsidR="00C0244F" w:rsidRPr="004A1500">
        <w:t>; and</w:t>
      </w:r>
    </w:p>
    <w:p w14:paraId="733220B0" w14:textId="7240B8E0" w:rsidR="00C0244F" w:rsidRPr="004A1500" w:rsidRDefault="00346BC7" w:rsidP="007C1F1D">
      <w:pPr>
        <w:pStyle w:val="PNR-4"/>
        <w:numPr>
          <w:ilvl w:val="0"/>
          <w:numId w:val="0"/>
        </w:numPr>
        <w:tabs>
          <w:tab w:val="left" w:pos="1418"/>
        </w:tabs>
        <w:ind w:left="1428" w:hanging="708"/>
      </w:pPr>
      <w:r w:rsidRPr="004A1500">
        <w:rPr>
          <w:color w:val="000000"/>
        </w:rPr>
        <w:t>(</w:t>
      </w:r>
      <w:r w:rsidR="007C1F1D">
        <w:rPr>
          <w:color w:val="000000"/>
        </w:rPr>
        <w:t>d</w:t>
      </w:r>
      <w:r w:rsidRPr="004A1500">
        <w:rPr>
          <w:color w:val="000000"/>
        </w:rPr>
        <w:t>)</w:t>
      </w:r>
      <w:r w:rsidRPr="004A1500">
        <w:rPr>
          <w:color w:val="000000"/>
        </w:rPr>
        <w:tab/>
      </w:r>
      <w:r w:rsidR="00C0244F" w:rsidRPr="004A1500">
        <w:t xml:space="preserve">a </w:t>
      </w:r>
      <w:r w:rsidR="002417C4" w:rsidRPr="004A1500">
        <w:t>Network User</w:t>
      </w:r>
      <w:r w:rsidR="00C0244F" w:rsidRPr="004A1500">
        <w:t xml:space="preserve"> of a </w:t>
      </w:r>
      <w:r w:rsidR="009A0444" w:rsidRPr="004A1500">
        <w:t>Covered Network</w:t>
      </w:r>
      <w:r w:rsidR="00C0244F" w:rsidRPr="004A1500">
        <w:t>; and</w:t>
      </w:r>
    </w:p>
    <w:p w14:paraId="651D0828" w14:textId="27D4D4C1" w:rsidR="00C0244F" w:rsidRPr="004A1500" w:rsidRDefault="00346BC7" w:rsidP="007C1F1D">
      <w:pPr>
        <w:pStyle w:val="PNR-4"/>
        <w:numPr>
          <w:ilvl w:val="0"/>
          <w:numId w:val="0"/>
        </w:numPr>
        <w:tabs>
          <w:tab w:val="left" w:pos="1418"/>
        </w:tabs>
        <w:ind w:left="1428" w:hanging="708"/>
      </w:pPr>
      <w:r w:rsidRPr="004A1500">
        <w:rPr>
          <w:color w:val="000000"/>
        </w:rPr>
        <w:t>(</w:t>
      </w:r>
      <w:r w:rsidR="007C1F1D">
        <w:rPr>
          <w:color w:val="000000"/>
        </w:rPr>
        <w:t>e</w:t>
      </w:r>
      <w:r w:rsidRPr="004A1500">
        <w:rPr>
          <w:color w:val="000000"/>
        </w:rPr>
        <w:t>)</w:t>
      </w:r>
      <w:r w:rsidRPr="004A1500">
        <w:rPr>
          <w:color w:val="000000"/>
        </w:rPr>
        <w:tab/>
      </w:r>
      <w:r w:rsidR="00C0244F" w:rsidRPr="004A1500">
        <w:t xml:space="preserve">if necessary, to the </w:t>
      </w:r>
      <w:r w:rsidR="00E33E27" w:rsidRPr="004A1500">
        <w:t>Registered NSP</w:t>
      </w:r>
      <w:r w:rsidR="00C0244F" w:rsidRPr="004A1500">
        <w:t xml:space="preserve"> of an </w:t>
      </w:r>
      <w:r w:rsidR="006D4F58" w:rsidRPr="004A1500">
        <w:t>Integrated Mining Network</w:t>
      </w:r>
      <w:r w:rsidR="00C0244F" w:rsidRPr="004A1500">
        <w:t xml:space="preserve">, or to the </w:t>
      </w:r>
      <w:r w:rsidR="003400A1" w:rsidRPr="004A1500">
        <w:t>Controller</w:t>
      </w:r>
      <w:r w:rsidR="00C0244F" w:rsidRPr="004A1500">
        <w:t xml:space="preserve"> of a </w:t>
      </w:r>
      <w:r w:rsidR="00E57040" w:rsidRPr="004A1500">
        <w:t>Facility</w:t>
      </w:r>
      <w:r w:rsidR="00C0244F" w:rsidRPr="004A1500">
        <w:t xml:space="preserve"> </w:t>
      </w:r>
      <w:r w:rsidR="00551C75" w:rsidRPr="004A1500">
        <w:t>Connected</w:t>
      </w:r>
      <w:r w:rsidR="00C0244F" w:rsidRPr="004A1500">
        <w:t xml:space="preserve"> to an </w:t>
      </w:r>
      <w:r w:rsidR="006D4F58" w:rsidRPr="004A1500">
        <w:t>Integrated Mining Network</w:t>
      </w:r>
      <w:r w:rsidR="00C0244F" w:rsidRPr="004A1500">
        <w:t>, but only to the extent and for the purposes set out in rule</w:t>
      </w:r>
      <w:r w:rsidR="00FC26B7" w:rsidRPr="004A1500">
        <w:t> </w:t>
      </w:r>
      <w:r w:rsidR="00FC26B7" w:rsidRPr="004A1500">
        <w:fldChar w:fldCharType="begin" w:fldLock="1"/>
      </w:r>
      <w:r w:rsidR="00FC26B7" w:rsidRPr="004A1500">
        <w:instrText xml:space="preserve"> REF _Ref129178113 \w \h </w:instrText>
      </w:r>
      <w:r w:rsidR="00FC26B7" w:rsidRPr="004A1500">
        <w:fldChar w:fldCharType="separate"/>
      </w:r>
      <w:r w:rsidR="00A63805" w:rsidRPr="004A1500">
        <w:t>5</w:t>
      </w:r>
      <w:r w:rsidR="00FC26B7" w:rsidRPr="004A1500">
        <w:fldChar w:fldCharType="end"/>
      </w:r>
      <w:r w:rsidR="00414C8C" w:rsidRPr="004A1500">
        <w:t>;</w:t>
      </w:r>
    </w:p>
    <w:p w14:paraId="25CEC910" w14:textId="118583CF" w:rsidR="00C0244F" w:rsidRPr="004A1500" w:rsidRDefault="00C0244F" w:rsidP="001F3151">
      <w:pPr>
        <w:pStyle w:val="PNRNotes"/>
        <w:ind w:left="2160"/>
      </w:pPr>
      <w:r w:rsidRPr="004A1500">
        <w:t>{Rule</w:t>
      </w:r>
      <w:r w:rsidR="00FC26B7" w:rsidRPr="004A1500">
        <w:t> </w:t>
      </w:r>
      <w:r w:rsidR="00FC26B7" w:rsidRPr="004A1500">
        <w:fldChar w:fldCharType="begin" w:fldLock="1"/>
      </w:r>
      <w:r w:rsidR="00FC26B7" w:rsidRPr="004A1500">
        <w:instrText xml:space="preserve"> REF _Ref129178113 \w \h </w:instrText>
      </w:r>
      <w:r w:rsidR="00FC26B7" w:rsidRPr="004A1500">
        <w:fldChar w:fldCharType="separate"/>
      </w:r>
      <w:r w:rsidR="00A63805" w:rsidRPr="004A1500">
        <w:t>5</w:t>
      </w:r>
      <w:r w:rsidR="00FC26B7" w:rsidRPr="004A1500">
        <w:fldChar w:fldCharType="end"/>
      </w:r>
      <w:r w:rsidRPr="004A1500">
        <w:t xml:space="preserve"> sets out the extent to which these </w:t>
      </w:r>
      <w:r w:rsidR="003D13EA" w:rsidRPr="004A1500">
        <w:t>Rules</w:t>
      </w:r>
      <w:r w:rsidRPr="004A1500">
        <w:t xml:space="preserve"> may affect the operation of a</w:t>
      </w:r>
      <w:r w:rsidR="00414C8C" w:rsidRPr="004A1500">
        <w:t xml:space="preserve">n </w:t>
      </w:r>
      <w:r w:rsidR="00804F23" w:rsidRPr="004A1500">
        <w:t>Integrated Mining System</w:t>
      </w:r>
      <w:r w:rsidRPr="004A1500">
        <w:t>.}</w:t>
      </w:r>
    </w:p>
    <w:p w14:paraId="5B5A8D68" w14:textId="4030DEBE" w:rsidR="00414C8C" w:rsidRPr="004A1500" w:rsidRDefault="00414C8C" w:rsidP="007C1F1D">
      <w:pPr>
        <w:pStyle w:val="PNR-4"/>
        <w:numPr>
          <w:ilvl w:val="0"/>
          <w:numId w:val="0"/>
        </w:numPr>
        <w:tabs>
          <w:tab w:val="left" w:pos="1418"/>
        </w:tabs>
        <w:ind w:left="2148" w:hanging="708"/>
      </w:pPr>
      <w:bookmarkStart w:id="650" w:name="_Ref129521144"/>
      <w:r w:rsidRPr="004A1500">
        <w:t>and</w:t>
      </w:r>
    </w:p>
    <w:p w14:paraId="2DDDE3CD" w14:textId="4A1E6674" w:rsidR="00414C8C" w:rsidRPr="004A1500" w:rsidRDefault="00414C8C" w:rsidP="007C1F1D">
      <w:pPr>
        <w:pStyle w:val="PNR-4"/>
        <w:numPr>
          <w:ilvl w:val="0"/>
          <w:numId w:val="0"/>
        </w:numPr>
        <w:tabs>
          <w:tab w:val="left" w:pos="1418"/>
        </w:tabs>
        <w:ind w:left="1440" w:hanging="708"/>
      </w:pPr>
      <w:r w:rsidRPr="004A1500">
        <w:t>(</w:t>
      </w:r>
      <w:r w:rsidR="007C1F1D">
        <w:t>f</w:t>
      </w:r>
      <w:r w:rsidRPr="004A1500">
        <w:t>)</w:t>
      </w:r>
      <w:r w:rsidRPr="004A1500">
        <w:tab/>
        <w:t xml:space="preserve">subject to rules 188A(2)(a) and 188A(3) — to the </w:t>
      </w:r>
      <w:r w:rsidR="00804F23" w:rsidRPr="004A1500">
        <w:t>C</w:t>
      </w:r>
      <w:r w:rsidRPr="004A1500">
        <w:t xml:space="preserve">ontroller of the Pluto </w:t>
      </w:r>
      <w:r w:rsidR="00804F23" w:rsidRPr="004A1500">
        <w:t>F</w:t>
      </w:r>
      <w:r w:rsidRPr="004A1500">
        <w:t>acility.</w:t>
      </w:r>
    </w:p>
    <w:p w14:paraId="09043F2F" w14:textId="31606DA1"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t>
      </w:r>
      <w:r w:rsidR="00C0244F" w:rsidRPr="004A1500">
        <w:rPr>
          <w:b/>
          <w:bCs/>
          <w:lang w:val="en-AU"/>
        </w:rPr>
        <w:t>Permitted content</w:t>
      </w:r>
      <w:r w:rsidR="00C0244F" w:rsidRPr="004A1500">
        <w:rPr>
          <w:lang w:val="en-AU"/>
        </w:rPr>
        <w:t xml:space="preserve">} A </w:t>
      </w:r>
      <w:r w:rsidR="00BE657C" w:rsidRPr="004A1500">
        <w:rPr>
          <w:lang w:val="en-AU"/>
        </w:rPr>
        <w:t>Direction</w:t>
      </w:r>
      <w:r w:rsidR="00C0244F" w:rsidRPr="004A1500">
        <w:rPr>
          <w:lang w:val="en-AU"/>
        </w:rPr>
        <w:t xml:space="preserve"> under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_Ref129520654 \w \h </w:instrText>
      </w:r>
      <w:r w:rsidR="00AA5F25" w:rsidRPr="004A1500">
        <w:rPr>
          <w:lang w:val="en-AU"/>
        </w:rPr>
      </w:r>
      <w:r w:rsidR="00AA5F25" w:rsidRPr="004A1500">
        <w:rPr>
          <w:lang w:val="en-AU"/>
        </w:rPr>
        <w:fldChar w:fldCharType="separate"/>
      </w:r>
      <w:r w:rsidR="00A63805" w:rsidRPr="004A1500">
        <w:rPr>
          <w:lang w:val="en-AU"/>
        </w:rPr>
        <w:t>188</w:t>
      </w:r>
      <w:r w:rsidR="00AA5F25" w:rsidRPr="004A1500">
        <w:rPr>
          <w:lang w:val="en-AU"/>
        </w:rPr>
        <w:fldChar w:fldCharType="end"/>
      </w:r>
      <w:r w:rsidR="00B95778" w:rsidRPr="004A1500">
        <w:rPr>
          <w:lang w:val="en-AU"/>
        </w:rPr>
        <w:t> —</w:t>
      </w:r>
      <w:bookmarkEnd w:id="650"/>
    </w:p>
    <w:p w14:paraId="02F8B5C9" w14:textId="34FD56AA" w:rsidR="00C0244F" w:rsidRPr="004A1500" w:rsidRDefault="00346BC7" w:rsidP="00346BC7">
      <w:pPr>
        <w:pStyle w:val="PNR-3"/>
        <w:numPr>
          <w:ilvl w:val="0"/>
          <w:numId w:val="0"/>
        </w:numPr>
        <w:tabs>
          <w:tab w:val="left" w:pos="709"/>
        </w:tabs>
        <w:ind w:left="1418" w:hanging="709"/>
        <w:rPr>
          <w:lang w:val="en-AU"/>
        </w:rPr>
      </w:pPr>
      <w:bookmarkStart w:id="651" w:name="_Ref129521267"/>
      <w:r w:rsidRPr="004A1500">
        <w:rPr>
          <w:lang w:val="en-AU"/>
        </w:rPr>
        <w:t>(a)</w:t>
      </w:r>
      <w:r w:rsidRPr="004A1500">
        <w:rPr>
          <w:lang w:val="en-AU"/>
        </w:rPr>
        <w:tab/>
      </w:r>
      <w:r w:rsidR="00C0244F" w:rsidRPr="004A1500">
        <w:rPr>
          <w:lang w:val="en-AU"/>
        </w:rPr>
        <w:t>must be limited to what is reasonably necessary to achieve the primary objectives set out in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_Ref129519980 \w \h </w:instrText>
      </w:r>
      <w:r w:rsidR="00AA5F25" w:rsidRPr="004A1500">
        <w:rPr>
          <w:lang w:val="en-AU"/>
        </w:rPr>
      </w:r>
      <w:r w:rsidR="00AA5F25" w:rsidRPr="004A1500">
        <w:rPr>
          <w:lang w:val="en-AU"/>
        </w:rPr>
        <w:fldChar w:fldCharType="separate"/>
      </w:r>
      <w:r w:rsidR="00A63805" w:rsidRPr="004A1500">
        <w:rPr>
          <w:lang w:val="en-AU"/>
        </w:rPr>
        <w:t>184(1)</w:t>
      </w:r>
      <w:r w:rsidR="00AA5F25" w:rsidRPr="004A1500">
        <w:rPr>
          <w:lang w:val="en-AU"/>
        </w:rPr>
        <w:fldChar w:fldCharType="end"/>
      </w:r>
      <w:r w:rsidR="00C0244F" w:rsidRPr="004A1500">
        <w:rPr>
          <w:lang w:val="en-AU"/>
        </w:rPr>
        <w:t>, having regard to the secondary objective set out in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_Ref129521235 \w \h </w:instrText>
      </w:r>
      <w:r w:rsidR="00AA5F25" w:rsidRPr="004A1500">
        <w:rPr>
          <w:lang w:val="en-AU"/>
        </w:rPr>
      </w:r>
      <w:r w:rsidR="00AA5F25" w:rsidRPr="004A1500">
        <w:rPr>
          <w:lang w:val="en-AU"/>
        </w:rPr>
        <w:fldChar w:fldCharType="separate"/>
      </w:r>
      <w:r w:rsidR="00A63805" w:rsidRPr="004A1500">
        <w:rPr>
          <w:lang w:val="en-AU"/>
        </w:rPr>
        <w:t>184(2)</w:t>
      </w:r>
      <w:r w:rsidR="00AA5F25" w:rsidRPr="004A1500">
        <w:rPr>
          <w:lang w:val="en-AU"/>
        </w:rPr>
        <w:fldChar w:fldCharType="end"/>
      </w:r>
      <w:r w:rsidR="00C0244F" w:rsidRPr="004A1500">
        <w:rPr>
          <w:lang w:val="en-AU"/>
        </w:rPr>
        <w:t>; and</w:t>
      </w:r>
      <w:bookmarkEnd w:id="651"/>
    </w:p>
    <w:p w14:paraId="1A628CFB" w14:textId="5B06911C" w:rsidR="00C0244F" w:rsidRPr="004A1500" w:rsidRDefault="00346BC7" w:rsidP="00346BC7">
      <w:pPr>
        <w:pStyle w:val="PNR-3"/>
        <w:numPr>
          <w:ilvl w:val="0"/>
          <w:numId w:val="0"/>
        </w:numPr>
        <w:tabs>
          <w:tab w:val="left" w:pos="709"/>
        </w:tabs>
        <w:ind w:left="1418" w:hanging="709"/>
        <w:rPr>
          <w:lang w:val="en-AU"/>
        </w:rPr>
      </w:pPr>
      <w:bookmarkStart w:id="652" w:name="_Ref129521280"/>
      <w:r w:rsidRPr="004A1500">
        <w:rPr>
          <w:lang w:val="en-AU"/>
        </w:rPr>
        <w:t>(b)</w:t>
      </w:r>
      <w:r w:rsidRPr="004A1500">
        <w:rPr>
          <w:lang w:val="en-AU"/>
        </w:rPr>
        <w:tab/>
      </w:r>
      <w:r w:rsidR="00C0244F" w:rsidRPr="004A1500">
        <w:rPr>
          <w:lang w:val="en-AU"/>
        </w:rPr>
        <w:t>subject to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_Ref129521103 \w \h </w:instrText>
      </w:r>
      <w:r w:rsidR="00AA5F25" w:rsidRPr="004A1500">
        <w:rPr>
          <w:lang w:val="en-AU"/>
        </w:rPr>
      </w:r>
      <w:r w:rsidR="00AA5F25" w:rsidRPr="004A1500">
        <w:rPr>
          <w:lang w:val="en-AU"/>
        </w:rPr>
        <w:fldChar w:fldCharType="separate"/>
      </w:r>
      <w:r w:rsidR="00A63805" w:rsidRPr="004A1500">
        <w:rPr>
          <w:lang w:val="en-AU"/>
        </w:rPr>
        <w:t>188(5)</w:t>
      </w:r>
      <w:r w:rsidR="00AA5F25" w:rsidRPr="004A1500">
        <w:rPr>
          <w:lang w:val="en-AU"/>
        </w:rPr>
        <w:fldChar w:fldCharType="end"/>
      </w:r>
      <w:r w:rsidR="00C0244F" w:rsidRPr="004A1500">
        <w:rPr>
          <w:lang w:val="en-AU"/>
        </w:rPr>
        <w:t xml:space="preserve">, must respect </w:t>
      </w:r>
      <w:r w:rsidR="00BE657C" w:rsidRPr="004A1500">
        <w:rPr>
          <w:lang w:val="en-AU"/>
        </w:rPr>
        <w:t>Equipment Limit</w:t>
      </w:r>
      <w:r w:rsidR="00C0244F" w:rsidRPr="004A1500">
        <w:rPr>
          <w:lang w:val="en-AU"/>
        </w:rPr>
        <w:t xml:space="preserve">s and </w:t>
      </w:r>
      <w:r w:rsidR="003D13EA" w:rsidRPr="004A1500">
        <w:rPr>
          <w:lang w:val="en-AU"/>
        </w:rPr>
        <w:t>Security Limit</w:t>
      </w:r>
      <w:r w:rsidR="00C0244F" w:rsidRPr="004A1500">
        <w:rPr>
          <w:lang w:val="en-AU"/>
        </w:rPr>
        <w:t>s; and</w:t>
      </w:r>
      <w:bookmarkEnd w:id="652"/>
    </w:p>
    <w:p w14:paraId="51C72C10" w14:textId="315F0AF8" w:rsidR="00C0244F" w:rsidRPr="004A1500" w:rsidRDefault="00346BC7" w:rsidP="00346BC7">
      <w:pPr>
        <w:pStyle w:val="PNR-3"/>
        <w:numPr>
          <w:ilvl w:val="0"/>
          <w:numId w:val="0"/>
        </w:numPr>
        <w:tabs>
          <w:tab w:val="left" w:pos="709"/>
        </w:tabs>
        <w:ind w:left="1418" w:hanging="709"/>
        <w:rPr>
          <w:lang w:val="en-AU"/>
        </w:rPr>
      </w:pPr>
      <w:bookmarkStart w:id="653" w:name="_Ref129521288"/>
      <w:r w:rsidRPr="004A1500">
        <w:rPr>
          <w:lang w:val="en-AU"/>
        </w:rPr>
        <w:t>(c)</w:t>
      </w:r>
      <w:r w:rsidRPr="004A1500">
        <w:rPr>
          <w:lang w:val="en-AU"/>
        </w:rPr>
        <w:tab/>
      </w:r>
      <w:r w:rsidR="00C0244F" w:rsidRPr="004A1500">
        <w:rPr>
          <w:lang w:val="en-AU"/>
        </w:rPr>
        <w:t xml:space="preserve">most not exceed any limitations in, and must comply with any requirements of, the </w:t>
      </w:r>
      <w:r w:rsidR="00E33E27" w:rsidRPr="004A1500">
        <w:rPr>
          <w:lang w:val="en-AU"/>
        </w:rPr>
        <w:t>Protocol Framework</w:t>
      </w:r>
      <w:r w:rsidR="00C0244F" w:rsidRPr="004A1500">
        <w:rPr>
          <w:lang w:val="en-AU"/>
        </w:rPr>
        <w:t xml:space="preserve"> or an active </w:t>
      </w:r>
      <w:r w:rsidR="006A28BF" w:rsidRPr="004A1500">
        <w:rPr>
          <w:lang w:val="en-AU"/>
        </w:rPr>
        <w:t>Protocol</w:t>
      </w:r>
      <w:r w:rsidR="00C0244F" w:rsidRPr="004A1500">
        <w:rPr>
          <w:lang w:val="en-AU"/>
        </w:rPr>
        <w:t>,</w:t>
      </w:r>
      <w:bookmarkEnd w:id="653"/>
    </w:p>
    <w:p w14:paraId="60F2391A" w14:textId="22EF29B1" w:rsidR="00C0244F" w:rsidRPr="004A1500" w:rsidRDefault="00C0244F" w:rsidP="00FC26B7">
      <w:pPr>
        <w:pStyle w:val="BodyTextIndent"/>
      </w:pPr>
      <w:r w:rsidRPr="004A1500">
        <w:t xml:space="preserve">but otherwise, subject to </w:t>
      </w:r>
      <w:r w:rsidR="00665274" w:rsidRPr="004A1500">
        <w:t>rules</w:t>
      </w:r>
      <w:r w:rsidR="00AA5F25" w:rsidRPr="004A1500">
        <w:t> </w:t>
      </w:r>
      <w:r w:rsidR="00AA5F25" w:rsidRPr="004A1500">
        <w:fldChar w:fldCharType="begin" w:fldLock="1"/>
      </w:r>
      <w:r w:rsidR="00AA5F25" w:rsidRPr="004A1500">
        <w:instrText xml:space="preserve"> REF _Ref129521267 \w \h </w:instrText>
      </w:r>
      <w:r w:rsidR="00AA5F25" w:rsidRPr="004A1500">
        <w:fldChar w:fldCharType="separate"/>
      </w:r>
      <w:r w:rsidR="00A63805" w:rsidRPr="004A1500">
        <w:t>188(3)(a)</w:t>
      </w:r>
      <w:r w:rsidR="00AA5F25" w:rsidRPr="004A1500">
        <w:fldChar w:fldCharType="end"/>
      </w:r>
      <w:r w:rsidRPr="004A1500">
        <w:t xml:space="preserve">, </w:t>
      </w:r>
      <w:r w:rsidR="00AA5F25" w:rsidRPr="004A1500">
        <w:fldChar w:fldCharType="begin" w:fldLock="1"/>
      </w:r>
      <w:r w:rsidR="00AA5F25" w:rsidRPr="004A1500">
        <w:instrText xml:space="preserve"> REF _Ref129521280 \w \h </w:instrText>
      </w:r>
      <w:r w:rsidR="00AA5F25" w:rsidRPr="004A1500">
        <w:fldChar w:fldCharType="separate"/>
      </w:r>
      <w:r w:rsidR="00A63805" w:rsidRPr="004A1500">
        <w:t>188(3)(b)</w:t>
      </w:r>
      <w:r w:rsidR="00AA5F25" w:rsidRPr="004A1500">
        <w:fldChar w:fldCharType="end"/>
      </w:r>
      <w:r w:rsidRPr="004A1500">
        <w:t xml:space="preserve"> and </w:t>
      </w:r>
      <w:r w:rsidR="00AA5F25" w:rsidRPr="004A1500">
        <w:fldChar w:fldCharType="begin" w:fldLock="1"/>
      </w:r>
      <w:r w:rsidR="00AA5F25" w:rsidRPr="004A1500">
        <w:instrText xml:space="preserve"> REF _Ref129521288 \w \h </w:instrText>
      </w:r>
      <w:r w:rsidR="00AA5F25" w:rsidRPr="004A1500">
        <w:fldChar w:fldCharType="separate"/>
      </w:r>
      <w:r w:rsidR="00A63805" w:rsidRPr="004A1500">
        <w:t>188(3)(c)</w:t>
      </w:r>
      <w:r w:rsidR="00AA5F25" w:rsidRPr="004A1500">
        <w:fldChar w:fldCharType="end"/>
      </w:r>
      <w:r w:rsidRPr="004A1500">
        <w:t xml:space="preserve">, may deal with any matter, and may require the </w:t>
      </w:r>
      <w:r w:rsidR="00E33E27" w:rsidRPr="004A1500">
        <w:t>Recipient</w:t>
      </w:r>
      <w:r w:rsidRPr="004A1500">
        <w:t xml:space="preserve"> to do or not do (or continue doing or not doing) any thing, that the </w:t>
      </w:r>
      <w:r w:rsidR="00E33E27" w:rsidRPr="004A1500">
        <w:t>Registered NSP</w:t>
      </w:r>
      <w:r w:rsidRPr="004A1500">
        <w:t xml:space="preserve"> or </w:t>
      </w:r>
      <w:r w:rsidR="006D4F58" w:rsidRPr="004A1500">
        <w:t>Incident Coordinator</w:t>
      </w:r>
      <w:r w:rsidRPr="004A1500">
        <w:t xml:space="preserve"> (as the case may be) considers reasonably necessary or convenient under GEIP to achieve the primary objectives set out in rule</w:t>
      </w:r>
      <w:r w:rsidR="00AA5F25" w:rsidRPr="004A1500">
        <w:t> </w:t>
      </w:r>
      <w:r w:rsidR="00AA5F25" w:rsidRPr="004A1500">
        <w:fldChar w:fldCharType="begin" w:fldLock="1"/>
      </w:r>
      <w:r w:rsidR="00AA5F25" w:rsidRPr="004A1500">
        <w:instrText xml:space="preserve"> REF _Ref129519980 \w \h </w:instrText>
      </w:r>
      <w:r w:rsidR="00AA5F25" w:rsidRPr="004A1500">
        <w:fldChar w:fldCharType="separate"/>
      </w:r>
      <w:r w:rsidR="00A63805" w:rsidRPr="004A1500">
        <w:t>184(1)</w:t>
      </w:r>
      <w:r w:rsidR="00AA5F25" w:rsidRPr="004A1500">
        <w:fldChar w:fldCharType="end"/>
      </w:r>
      <w:r w:rsidRPr="004A1500">
        <w:t>.</w:t>
      </w:r>
    </w:p>
    <w:p w14:paraId="47858BBD" w14:textId="6142C615" w:rsidR="00C0244F" w:rsidRPr="004A1500" w:rsidRDefault="00C0244F" w:rsidP="00FC26B7">
      <w:pPr>
        <w:pStyle w:val="PNRNotes"/>
      </w:pPr>
      <w:r w:rsidRPr="004A1500">
        <w:t>{Examples</w:t>
      </w:r>
      <w:r w:rsidR="00B95778" w:rsidRPr="004A1500">
        <w:t> —</w:t>
      </w:r>
      <w:r w:rsidRPr="004A1500">
        <w:t xml:space="preserve"> A </w:t>
      </w:r>
      <w:r w:rsidR="00211F98" w:rsidRPr="004A1500">
        <w:t>System Operations Direction</w:t>
      </w:r>
      <w:r w:rsidRPr="004A1500">
        <w:t xml:space="preserve"> under this rule</w:t>
      </w:r>
      <w:r w:rsidR="00AA5F25" w:rsidRPr="004A1500">
        <w:t> </w:t>
      </w:r>
      <w:r w:rsidR="00AA5F25" w:rsidRPr="004A1500">
        <w:fldChar w:fldCharType="begin" w:fldLock="1"/>
      </w:r>
      <w:r w:rsidR="00AA5F25" w:rsidRPr="004A1500">
        <w:instrText xml:space="preserve"> REF _Ref129520654 \w \h </w:instrText>
      </w:r>
      <w:r w:rsidR="00AA5F25" w:rsidRPr="004A1500">
        <w:fldChar w:fldCharType="separate"/>
      </w:r>
      <w:r w:rsidR="00A63805" w:rsidRPr="004A1500">
        <w:t>188</w:t>
      </w:r>
      <w:r w:rsidR="00AA5F25" w:rsidRPr="004A1500">
        <w:fldChar w:fldCharType="end"/>
      </w:r>
      <w:r w:rsidRPr="004A1500">
        <w:t xml:space="preserve"> may</w:t>
      </w:r>
      <w:r w:rsidR="00B95778" w:rsidRPr="004A1500">
        <w:t> —</w:t>
      </w:r>
    </w:p>
    <w:p w14:paraId="694E9DB6" w14:textId="59ABDD8B" w:rsidR="00C0244F" w:rsidRPr="004A1500" w:rsidRDefault="00346BC7" w:rsidP="00346BC7">
      <w:pPr>
        <w:pStyle w:val="PNRNotes"/>
        <w:ind w:left="2421" w:hanging="360"/>
      </w:pPr>
      <w:r w:rsidRPr="004A1500">
        <w:rPr>
          <w:rFonts w:ascii="Symbol" w:hAnsi="Symbol"/>
        </w:rPr>
        <w:lastRenderedPageBreak/>
        <w:t></w:t>
      </w:r>
      <w:r w:rsidRPr="004A1500">
        <w:rPr>
          <w:rFonts w:ascii="Symbol" w:hAnsi="Symbol"/>
        </w:rPr>
        <w:tab/>
      </w:r>
      <w:r w:rsidR="00C0244F" w:rsidRPr="004A1500">
        <w:t>(</w:t>
      </w:r>
      <w:r w:rsidR="00BE657C" w:rsidRPr="004A1500">
        <w:rPr>
          <w:b/>
          <w:bCs/>
        </w:rPr>
        <w:t>Dispatch</w:t>
      </w:r>
      <w:r w:rsidR="00C0244F" w:rsidRPr="004A1500">
        <w:rPr>
          <w:b/>
          <w:bCs/>
        </w:rPr>
        <w:t xml:space="preserve"> and </w:t>
      </w:r>
      <w:r w:rsidR="008C7DE2" w:rsidRPr="004A1500">
        <w:rPr>
          <w:b/>
          <w:bCs/>
        </w:rPr>
        <w:t>Constraint</w:t>
      </w:r>
      <w:r w:rsidR="00C0244F" w:rsidRPr="004A1500">
        <w:t xml:space="preserve">) </w:t>
      </w:r>
      <w:r w:rsidR="00BE657C" w:rsidRPr="004A1500">
        <w:t>Direct</w:t>
      </w:r>
      <w:r w:rsidR="00C0244F" w:rsidRPr="004A1500">
        <w:t xml:space="preserve"> a </w:t>
      </w:r>
      <w:r w:rsidR="00E57040" w:rsidRPr="004A1500">
        <w:t>Facility</w:t>
      </w:r>
      <w:r w:rsidR="00B94D67" w:rsidRPr="004A1500">
        <w:t>’</w:t>
      </w:r>
      <w:r w:rsidR="00C0244F" w:rsidRPr="004A1500">
        <w:t xml:space="preserve">s </w:t>
      </w:r>
      <w:r w:rsidR="003400A1" w:rsidRPr="004A1500">
        <w:t>Controller</w:t>
      </w:r>
      <w:r w:rsidR="00C0244F" w:rsidRPr="004A1500">
        <w:t xml:space="preserve"> to increase or decrease its electricity injection or withdrawal, either directly (for example, by manual intervention from a control centre) or indirectly or automatically (for example by establishing or changing the configuration, settings or pre-programmed setpoints of automatic control systems); and</w:t>
      </w:r>
    </w:p>
    <w:p w14:paraId="080536F9" w14:textId="475D1999"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w:t>
      </w:r>
      <w:r w:rsidR="00C0244F" w:rsidRPr="004A1500">
        <w:rPr>
          <w:b/>
          <w:bCs/>
        </w:rPr>
        <w:t>settings</w:t>
      </w:r>
      <w:r w:rsidR="00C0244F" w:rsidRPr="004A1500">
        <w:t xml:space="preserve">) requiring a </w:t>
      </w:r>
      <w:r w:rsidR="006D4F58" w:rsidRPr="004A1500">
        <w:t>Generator</w:t>
      </w:r>
      <w:r w:rsidR="00C0244F" w:rsidRPr="004A1500">
        <w:t xml:space="preserve"> to activate/deactivate machine settings such as Isoch/AGC; and</w:t>
      </w:r>
    </w:p>
    <w:p w14:paraId="4B1A987E" w14:textId="27AA326C"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w:t>
      </w:r>
      <w:r w:rsidR="006A28BF" w:rsidRPr="004A1500">
        <w:rPr>
          <w:b/>
          <w:bCs/>
        </w:rPr>
        <w:t>Outage</w:t>
      </w:r>
      <w:r w:rsidR="00C0244F" w:rsidRPr="004A1500">
        <w:rPr>
          <w:b/>
          <w:bCs/>
        </w:rPr>
        <w:t>s</w:t>
      </w:r>
      <w:r w:rsidR="00C0244F" w:rsidRPr="004A1500">
        <w:t xml:space="preserve">) cancel or defer a planned </w:t>
      </w:r>
      <w:r w:rsidR="006A28BF" w:rsidRPr="004A1500">
        <w:t>Outage</w:t>
      </w:r>
      <w:r w:rsidR="00C0244F" w:rsidRPr="004A1500">
        <w:t xml:space="preserve"> that has not yet commenced, or in extreme circumstances recall a </w:t>
      </w:r>
      <w:r w:rsidR="00E57040" w:rsidRPr="004A1500">
        <w:t>Facility</w:t>
      </w:r>
      <w:r w:rsidR="00C0244F" w:rsidRPr="004A1500">
        <w:t xml:space="preserve"> from </w:t>
      </w:r>
      <w:r w:rsidR="006A28BF" w:rsidRPr="004A1500">
        <w:t>Outage</w:t>
      </w:r>
      <w:r w:rsidR="00C0244F" w:rsidRPr="004A1500">
        <w:t>; and</w:t>
      </w:r>
    </w:p>
    <w:p w14:paraId="5658EFCA" w14:textId="572AFFF5"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w:t>
      </w:r>
      <w:r w:rsidR="002417C4" w:rsidRPr="004A1500">
        <w:rPr>
          <w:b/>
          <w:bCs/>
        </w:rPr>
        <w:t>Network</w:t>
      </w:r>
      <w:r w:rsidR="00C0244F" w:rsidRPr="004A1500">
        <w:t xml:space="preserve">) perhaps, requiring a </w:t>
      </w:r>
      <w:r w:rsidR="00E33E27" w:rsidRPr="004A1500">
        <w:t>Registered NSP</w:t>
      </w:r>
      <w:r w:rsidR="00C0244F" w:rsidRPr="004A1500">
        <w:t xml:space="preserve"> to </w:t>
      </w:r>
      <w:r w:rsidR="00BE657C" w:rsidRPr="004A1500">
        <w:t>Enable</w:t>
      </w:r>
      <w:r w:rsidR="00C0244F" w:rsidRPr="004A1500">
        <w:t xml:space="preserve"> an alternative </w:t>
      </w:r>
      <w:r w:rsidR="002417C4" w:rsidRPr="004A1500">
        <w:t>Network</w:t>
      </w:r>
      <w:r w:rsidR="00C0244F" w:rsidRPr="004A1500">
        <w:t xml:space="preserve"> path; and</w:t>
      </w:r>
    </w:p>
    <w:p w14:paraId="2CF4064E" w14:textId="26DF14BB"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w:t>
      </w:r>
      <w:r w:rsidR="00C0244F" w:rsidRPr="004A1500">
        <w:rPr>
          <w:b/>
          <w:bCs/>
        </w:rPr>
        <w:t xml:space="preserve">dealing with long </w:t>
      </w:r>
      <w:r w:rsidR="006A28BF" w:rsidRPr="004A1500">
        <w:rPr>
          <w:b/>
          <w:bCs/>
        </w:rPr>
        <w:t>Outage</w:t>
      </w:r>
      <w:r w:rsidR="00C0244F" w:rsidRPr="004A1500">
        <w:rPr>
          <w:b/>
          <w:bCs/>
        </w:rPr>
        <w:t>s</w:t>
      </w:r>
      <w:r w:rsidR="00C0244F" w:rsidRPr="004A1500">
        <w:t xml:space="preserve">) if an </w:t>
      </w:r>
      <w:r w:rsidR="006A28BF" w:rsidRPr="004A1500">
        <w:t>Outage</w:t>
      </w:r>
      <w:r w:rsidR="00C0244F" w:rsidRPr="004A1500">
        <w:t xml:space="preserve"> is expected to last for some time, the </w:t>
      </w:r>
      <w:r w:rsidR="00BE657C" w:rsidRPr="004A1500">
        <w:t>Direction</w:t>
      </w:r>
      <w:r w:rsidR="00C0244F" w:rsidRPr="004A1500">
        <w:t xml:space="preserve"> may include taking steps to prepare for the next (i.e. second) </w:t>
      </w:r>
      <w:r w:rsidR="003400A1" w:rsidRPr="004A1500">
        <w:t>Contingency</w:t>
      </w:r>
      <w:r w:rsidR="00C0244F" w:rsidRPr="004A1500">
        <w:t xml:space="preserve">, i.e. to adapt to the post-contingent state as the </w:t>
      </w:r>
      <w:r w:rsidR="00B94D67" w:rsidRPr="004A1500">
        <w:t>‘</w:t>
      </w:r>
      <w:r w:rsidR="00C0244F" w:rsidRPr="004A1500">
        <w:t>new normal</w:t>
      </w:r>
      <w:r w:rsidR="00B94D67" w:rsidRPr="004A1500">
        <w:t>’</w:t>
      </w:r>
      <w:r w:rsidR="00C0244F" w:rsidRPr="004A1500">
        <w:t>.}</w:t>
      </w:r>
    </w:p>
    <w:p w14:paraId="28A2A3B9" w14:textId="4FA12E93" w:rsidR="00C0244F" w:rsidRPr="004A1500" w:rsidRDefault="00346BC7" w:rsidP="00346BC7">
      <w:pPr>
        <w:pStyle w:val="PNR-2"/>
        <w:numPr>
          <w:ilvl w:val="0"/>
          <w:numId w:val="0"/>
        </w:numPr>
        <w:ind w:left="709" w:hanging="567"/>
        <w:rPr>
          <w:lang w:val="en-AU"/>
        </w:rPr>
      </w:pPr>
      <w:bookmarkStart w:id="654" w:name="_Ref129521101"/>
      <w:r w:rsidRPr="004A1500">
        <w:rPr>
          <w:lang w:val="en-AU"/>
        </w:rPr>
        <w:t>(4)</w:t>
      </w:r>
      <w:r w:rsidRPr="004A1500">
        <w:rPr>
          <w:lang w:val="en-AU"/>
        </w:rPr>
        <w:tab/>
      </w:r>
      <w:r w:rsidR="00C0244F" w:rsidRPr="004A1500">
        <w:rPr>
          <w:lang w:val="en-AU"/>
        </w:rPr>
        <w:t>{</w:t>
      </w:r>
      <w:r w:rsidR="00C0244F" w:rsidRPr="004A1500">
        <w:rPr>
          <w:b/>
          <w:bCs/>
          <w:lang w:val="en-AU"/>
        </w:rPr>
        <w:t>Directions and contractual powers</w:t>
      </w:r>
      <w:r w:rsidR="00C0244F" w:rsidRPr="004A1500">
        <w:rPr>
          <w:lang w:val="en-AU"/>
        </w:rPr>
        <w:t xml:space="preserve">} If a </w:t>
      </w:r>
      <w:r w:rsidR="00E33E27" w:rsidRPr="004A1500">
        <w:rPr>
          <w:lang w:val="en-AU"/>
        </w:rPr>
        <w:t>Registered NSP</w:t>
      </w:r>
      <w:r w:rsidR="00C0244F" w:rsidRPr="004A1500">
        <w:rPr>
          <w:lang w:val="en-AU"/>
        </w:rPr>
        <w:t xml:space="preserve"> is empowered by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_Ref129520654 \w \h </w:instrText>
      </w:r>
      <w:r w:rsidR="00AA5F25" w:rsidRPr="004A1500">
        <w:rPr>
          <w:lang w:val="en-AU"/>
        </w:rPr>
      </w:r>
      <w:r w:rsidR="00AA5F25" w:rsidRPr="004A1500">
        <w:rPr>
          <w:lang w:val="en-AU"/>
        </w:rPr>
        <w:fldChar w:fldCharType="separate"/>
      </w:r>
      <w:r w:rsidR="00A63805" w:rsidRPr="004A1500">
        <w:rPr>
          <w:lang w:val="en-AU"/>
        </w:rPr>
        <w:t>188</w:t>
      </w:r>
      <w:r w:rsidR="00AA5F25" w:rsidRPr="004A1500">
        <w:rPr>
          <w:lang w:val="en-AU"/>
        </w:rPr>
        <w:fldChar w:fldCharType="end"/>
      </w:r>
      <w:r w:rsidR="00AA5F25" w:rsidRPr="004A1500">
        <w:rPr>
          <w:lang w:val="en-AU"/>
        </w:rPr>
        <w:t xml:space="preserve"> </w:t>
      </w:r>
      <w:r w:rsidR="00C0244F" w:rsidRPr="004A1500">
        <w:rPr>
          <w:lang w:val="en-AU"/>
        </w:rPr>
        <w:t xml:space="preserve">to give a </w:t>
      </w:r>
      <w:r w:rsidR="00BE657C" w:rsidRPr="004A1500">
        <w:rPr>
          <w:lang w:val="en-AU"/>
        </w:rPr>
        <w:t>Direction</w:t>
      </w:r>
      <w:r w:rsidR="00C0244F" w:rsidRPr="004A1500">
        <w:rPr>
          <w:lang w:val="en-AU"/>
        </w:rPr>
        <w:t xml:space="preserve"> to a person, and also has a contractual power to impose a comparable requirement on the person, then the same notice can have effect as an exercise of the contractual power in accordance with its terms, and as a </w:t>
      </w:r>
      <w:r w:rsidR="00BE657C" w:rsidRPr="004A1500">
        <w:rPr>
          <w:lang w:val="en-AU"/>
        </w:rPr>
        <w:t>Direction</w:t>
      </w:r>
      <w:r w:rsidR="00C0244F" w:rsidRPr="004A1500">
        <w:rPr>
          <w:lang w:val="en-AU"/>
        </w:rPr>
        <w:t xml:space="preserve"> under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_Ref129520654 \w \h </w:instrText>
      </w:r>
      <w:r w:rsidR="00AA5F25" w:rsidRPr="004A1500">
        <w:rPr>
          <w:lang w:val="en-AU"/>
        </w:rPr>
      </w:r>
      <w:r w:rsidR="00AA5F25" w:rsidRPr="004A1500">
        <w:rPr>
          <w:lang w:val="en-AU"/>
        </w:rPr>
        <w:fldChar w:fldCharType="separate"/>
      </w:r>
      <w:r w:rsidR="00A63805" w:rsidRPr="004A1500">
        <w:rPr>
          <w:lang w:val="en-AU"/>
        </w:rPr>
        <w:t>188</w:t>
      </w:r>
      <w:r w:rsidR="00AA5F25" w:rsidRPr="004A1500">
        <w:rPr>
          <w:lang w:val="en-AU"/>
        </w:rPr>
        <w:fldChar w:fldCharType="end"/>
      </w:r>
      <w:r w:rsidR="00C0244F" w:rsidRPr="004A1500">
        <w:rPr>
          <w:lang w:val="en-AU"/>
        </w:rPr>
        <w:t>.</w:t>
      </w:r>
      <w:bookmarkEnd w:id="654"/>
    </w:p>
    <w:p w14:paraId="026FAB54" w14:textId="5F2D3380" w:rsidR="00C0244F" w:rsidRPr="004A1500" w:rsidRDefault="00346BC7" w:rsidP="00346BC7">
      <w:pPr>
        <w:pStyle w:val="PNR-2"/>
        <w:numPr>
          <w:ilvl w:val="0"/>
          <w:numId w:val="0"/>
        </w:numPr>
        <w:ind w:left="709" w:hanging="567"/>
        <w:rPr>
          <w:lang w:val="en-AU"/>
        </w:rPr>
      </w:pPr>
      <w:bookmarkStart w:id="655" w:name="_Ref129521103"/>
      <w:r w:rsidRPr="004A1500">
        <w:rPr>
          <w:lang w:val="en-AU"/>
        </w:rPr>
        <w:t>(5)</w:t>
      </w:r>
      <w:r w:rsidRPr="004A1500">
        <w:rPr>
          <w:lang w:val="en-AU"/>
        </w:rPr>
        <w:tab/>
      </w:r>
      <w:r w:rsidR="00C0244F" w:rsidRPr="004A1500">
        <w:rPr>
          <w:lang w:val="en-AU"/>
        </w:rPr>
        <w:t>{</w:t>
      </w:r>
      <w:r w:rsidR="00C0244F" w:rsidRPr="004A1500">
        <w:rPr>
          <w:b/>
          <w:bCs/>
          <w:lang w:val="en-AU"/>
        </w:rPr>
        <w:t xml:space="preserve">Use of </w:t>
      </w:r>
      <w:r w:rsidR="006A28BF" w:rsidRPr="004A1500">
        <w:rPr>
          <w:b/>
          <w:bCs/>
          <w:lang w:val="en-AU"/>
        </w:rPr>
        <w:t>Overload Rating</w:t>
      </w:r>
      <w:r w:rsidR="00C0244F" w:rsidRPr="004A1500">
        <w:rPr>
          <w:b/>
          <w:bCs/>
          <w:lang w:val="en-AU"/>
        </w:rPr>
        <w:t>s</w:t>
      </w:r>
      <w:r w:rsidR="00C0244F" w:rsidRPr="004A1500">
        <w:rPr>
          <w:lang w:val="en-AU"/>
        </w:rPr>
        <w:t xml:space="preserve">} Unless the </w:t>
      </w:r>
      <w:r w:rsidR="00E33E27" w:rsidRPr="004A1500">
        <w:rPr>
          <w:lang w:val="en-AU"/>
        </w:rPr>
        <w:t>Protocol Framework</w:t>
      </w:r>
      <w:r w:rsidR="00C0244F" w:rsidRPr="004A1500">
        <w:rPr>
          <w:lang w:val="en-AU"/>
        </w:rPr>
        <w:t xml:space="preserve"> or a </w:t>
      </w:r>
      <w:r w:rsidR="006A28BF" w:rsidRPr="004A1500">
        <w:rPr>
          <w:lang w:val="en-AU"/>
        </w:rPr>
        <w:t>Protocol</w:t>
      </w:r>
      <w:r w:rsidR="00C0244F" w:rsidRPr="004A1500">
        <w:rPr>
          <w:lang w:val="en-AU"/>
        </w:rPr>
        <w:t xml:space="preserve"> provides otherwise, a </w:t>
      </w:r>
      <w:r w:rsidR="00BE657C" w:rsidRPr="004A1500">
        <w:rPr>
          <w:lang w:val="en-AU"/>
        </w:rPr>
        <w:t>Direction</w:t>
      </w:r>
      <w:r w:rsidR="00C0244F" w:rsidRPr="004A1500">
        <w:rPr>
          <w:lang w:val="en-AU"/>
        </w:rPr>
        <w:t xml:space="preserve"> seeking to utilise the </w:t>
      </w:r>
      <w:r w:rsidR="006A28BF" w:rsidRPr="004A1500">
        <w:rPr>
          <w:lang w:val="en-AU"/>
        </w:rPr>
        <w:t>Overload Rating</w:t>
      </w:r>
      <w:r w:rsidR="00C0244F" w:rsidRPr="004A1500">
        <w:rPr>
          <w:lang w:val="en-AU"/>
        </w:rPr>
        <w:t xml:space="preserve"> of a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should not be given without first consulting the relevant </w:t>
      </w:r>
      <w:r w:rsidR="00E33E27" w:rsidRPr="004A1500">
        <w:rPr>
          <w:lang w:val="en-AU"/>
        </w:rPr>
        <w:t>Registered Controller</w:t>
      </w:r>
      <w:r w:rsidR="00C0244F" w:rsidRPr="004A1500">
        <w:rPr>
          <w:lang w:val="en-AU"/>
        </w:rPr>
        <w:t xml:space="preserve"> or </w:t>
      </w:r>
      <w:r w:rsidR="00E33E27" w:rsidRPr="004A1500">
        <w:rPr>
          <w:lang w:val="en-AU"/>
        </w:rPr>
        <w:t>Registered NSP</w:t>
      </w:r>
      <w:r w:rsidR="00C0244F" w:rsidRPr="004A1500">
        <w:rPr>
          <w:lang w:val="en-AU"/>
        </w:rPr>
        <w:t>.</w:t>
      </w:r>
      <w:bookmarkEnd w:id="655"/>
    </w:p>
    <w:p w14:paraId="2345F3AB" w14:textId="2F9130A2" w:rsidR="002013EC" w:rsidRPr="004A1500" w:rsidRDefault="002013EC" w:rsidP="00346BC7">
      <w:pPr>
        <w:pStyle w:val="PNR-1"/>
        <w:tabs>
          <w:tab w:val="left" w:pos="0"/>
        </w:tabs>
      </w:pPr>
      <w:bookmarkStart w:id="656" w:name="_Toc138945836"/>
      <w:bookmarkStart w:id="657" w:name="_Ref129520759"/>
      <w:r w:rsidRPr="004A1500">
        <w:t>188A</w:t>
      </w:r>
      <w:r w:rsidRPr="004A1500">
        <w:tab/>
        <w:t>Restrictions on directions to Pluto facilities</w:t>
      </w:r>
      <w:bookmarkEnd w:id="656"/>
    </w:p>
    <w:p w14:paraId="700393E9" w14:textId="525E7DDC" w:rsidR="002013EC" w:rsidRPr="004A1500" w:rsidRDefault="002013EC" w:rsidP="002013EC">
      <w:pPr>
        <w:pStyle w:val="PNR-2"/>
        <w:numPr>
          <w:ilvl w:val="0"/>
          <w:numId w:val="0"/>
        </w:numPr>
        <w:ind w:left="709" w:hanging="567"/>
        <w:rPr>
          <w:lang w:val="en-AU"/>
        </w:rPr>
      </w:pPr>
      <w:r w:rsidRPr="004A1500">
        <w:rPr>
          <w:lang w:val="en-AU"/>
        </w:rPr>
        <w:t>(1)</w:t>
      </w:r>
      <w:r w:rsidRPr="004A1500">
        <w:rPr>
          <w:lang w:val="en-AU"/>
        </w:rPr>
        <w:tab/>
      </w:r>
      <w:r w:rsidR="00E93BE3" w:rsidRPr="004A1500">
        <w:rPr>
          <w:lang w:val="en-AU"/>
        </w:rPr>
        <w:t>In this rule 188A and in rules</w:t>
      </w:r>
      <w:r w:rsidR="00D04277" w:rsidRPr="004A1500">
        <w:rPr>
          <w:lang w:val="en-AU"/>
        </w:rPr>
        <w:t> </w:t>
      </w:r>
      <w:r w:rsidR="00E93BE3" w:rsidRPr="004A1500">
        <w:rPr>
          <w:lang w:val="en-AU"/>
        </w:rPr>
        <w:t>188B and 188C —</w:t>
      </w:r>
    </w:p>
    <w:p w14:paraId="657A67DF" w14:textId="49C9A3A4" w:rsidR="00E93BE3" w:rsidRPr="004A1500" w:rsidRDefault="00E93BE3" w:rsidP="0074448F">
      <w:pPr>
        <w:pStyle w:val="BodyTextIndent"/>
        <w:ind w:left="1440" w:hanging="731"/>
      </w:pPr>
      <w:r w:rsidRPr="004A1500">
        <w:t>(a)</w:t>
      </w:r>
      <w:r w:rsidR="00D04277" w:rsidRPr="004A1500">
        <w:tab/>
      </w:r>
      <w:r w:rsidRPr="004A1500">
        <w:t>“</w:t>
      </w:r>
      <w:r w:rsidR="007E5AF5" w:rsidRPr="004A1500">
        <w:rPr>
          <w:b/>
          <w:bCs/>
        </w:rPr>
        <w:t>Host Network</w:t>
      </w:r>
      <w:r w:rsidRPr="004A1500">
        <w:t xml:space="preserve">” means the NWIS </w:t>
      </w:r>
      <w:r w:rsidR="007E5AF5" w:rsidRPr="004A1500">
        <w:t>N</w:t>
      </w:r>
      <w:r w:rsidRPr="004A1500">
        <w:t xml:space="preserve">etwork to which the Pluto </w:t>
      </w:r>
      <w:r w:rsidR="007E5AF5" w:rsidRPr="004A1500">
        <w:t>F</w:t>
      </w:r>
      <w:r w:rsidRPr="004A1500">
        <w:t xml:space="preserve">acility is </w:t>
      </w:r>
      <w:r w:rsidR="007E5AF5" w:rsidRPr="004A1500">
        <w:t>C</w:t>
      </w:r>
      <w:r w:rsidRPr="004A1500">
        <w:t>onnected; and</w:t>
      </w:r>
    </w:p>
    <w:p w14:paraId="23EFD026" w14:textId="55A24B74" w:rsidR="00E93BE3" w:rsidRPr="004A1500" w:rsidRDefault="00E93BE3" w:rsidP="0074448F">
      <w:pPr>
        <w:pStyle w:val="BodyTextIndent"/>
        <w:ind w:left="1440" w:hanging="731"/>
      </w:pPr>
      <w:r w:rsidRPr="004A1500">
        <w:t>(b)</w:t>
      </w:r>
      <w:r w:rsidR="00D04277" w:rsidRPr="004A1500">
        <w:tab/>
      </w:r>
      <w:r w:rsidRPr="004A1500">
        <w:t>“</w:t>
      </w:r>
      <w:r w:rsidR="007E5AF5" w:rsidRPr="004A1500">
        <w:rPr>
          <w:b/>
          <w:bCs/>
        </w:rPr>
        <w:t>H</w:t>
      </w:r>
      <w:r w:rsidRPr="004A1500">
        <w:rPr>
          <w:b/>
          <w:bCs/>
        </w:rPr>
        <w:t>ost NSP</w:t>
      </w:r>
      <w:r w:rsidRPr="004A1500">
        <w:t xml:space="preserve">” means the </w:t>
      </w:r>
      <w:r w:rsidR="007E5AF5" w:rsidRPr="004A1500">
        <w:t>R</w:t>
      </w:r>
      <w:r w:rsidRPr="004A1500">
        <w:t xml:space="preserve">egistered NSP of the </w:t>
      </w:r>
      <w:r w:rsidR="007E5AF5" w:rsidRPr="004A1500">
        <w:t>Host Network</w:t>
      </w:r>
      <w:r w:rsidRPr="004A1500">
        <w:t>; and</w:t>
      </w:r>
    </w:p>
    <w:p w14:paraId="4210F821" w14:textId="6C792EFC" w:rsidR="00E93BE3" w:rsidRPr="004A1500" w:rsidRDefault="00E93BE3" w:rsidP="0074448F">
      <w:pPr>
        <w:pStyle w:val="BodyTextIndent"/>
        <w:ind w:left="1440" w:hanging="731"/>
      </w:pPr>
      <w:r w:rsidRPr="004A1500">
        <w:t>(c)</w:t>
      </w:r>
      <w:r w:rsidR="00D04277" w:rsidRPr="004A1500">
        <w:tab/>
      </w:r>
      <w:r w:rsidRPr="004A1500">
        <w:t>“</w:t>
      </w:r>
      <w:r w:rsidRPr="004A1500">
        <w:rPr>
          <w:b/>
          <w:bCs/>
        </w:rPr>
        <w:t xml:space="preserve">Pluto </w:t>
      </w:r>
      <w:r w:rsidR="007E5AF5" w:rsidRPr="004A1500">
        <w:rPr>
          <w:b/>
          <w:bCs/>
        </w:rPr>
        <w:t>R</w:t>
      </w:r>
      <w:r w:rsidRPr="004A1500">
        <w:rPr>
          <w:b/>
          <w:bCs/>
        </w:rPr>
        <w:t>ecipient</w:t>
      </w:r>
      <w:r w:rsidRPr="004A1500">
        <w:t>” means:</w:t>
      </w:r>
    </w:p>
    <w:p w14:paraId="200BD7EA" w14:textId="6BCA7BDD" w:rsidR="00E93BE3" w:rsidRPr="004A1500" w:rsidRDefault="00E93BE3" w:rsidP="0074448F">
      <w:pPr>
        <w:pStyle w:val="BodyTextIndent"/>
        <w:ind w:left="2171" w:hanging="731"/>
      </w:pPr>
      <w:r w:rsidRPr="004A1500">
        <w:t>(i)</w:t>
      </w:r>
      <w:r w:rsidR="00D04277" w:rsidRPr="004A1500">
        <w:tab/>
      </w:r>
      <w:r w:rsidRPr="004A1500">
        <w:t xml:space="preserve">the </w:t>
      </w:r>
      <w:r w:rsidR="007E5AF5" w:rsidRPr="004A1500">
        <w:t>C</w:t>
      </w:r>
      <w:r w:rsidRPr="004A1500">
        <w:t xml:space="preserve">ontroller of the Pluto </w:t>
      </w:r>
      <w:r w:rsidR="007E5AF5" w:rsidRPr="004A1500">
        <w:t>F</w:t>
      </w:r>
      <w:r w:rsidRPr="004A1500">
        <w:t>acility; or</w:t>
      </w:r>
    </w:p>
    <w:p w14:paraId="01670241" w14:textId="7BB8B43F" w:rsidR="00E93BE3" w:rsidRPr="004A1500" w:rsidRDefault="00E93BE3" w:rsidP="0074448F">
      <w:pPr>
        <w:pStyle w:val="BodyTextIndent"/>
        <w:ind w:left="2171" w:hanging="731"/>
      </w:pPr>
      <w:r w:rsidRPr="004A1500">
        <w:t>(ii)</w:t>
      </w:r>
      <w:r w:rsidR="00D04277" w:rsidRPr="004A1500">
        <w:tab/>
      </w:r>
      <w:r w:rsidRPr="004A1500">
        <w:t xml:space="preserve">a </w:t>
      </w:r>
      <w:r w:rsidR="007E5AF5" w:rsidRPr="004A1500">
        <w:t xml:space="preserve">Network User </w:t>
      </w:r>
      <w:r w:rsidRPr="004A1500">
        <w:t xml:space="preserve">of the </w:t>
      </w:r>
      <w:r w:rsidR="007E5AF5" w:rsidRPr="004A1500">
        <w:t xml:space="preserve">Host Network </w:t>
      </w:r>
      <w:r w:rsidRPr="004A1500">
        <w:t xml:space="preserve">who has a right under a </w:t>
      </w:r>
      <w:r w:rsidR="007E5AF5" w:rsidRPr="004A1500">
        <w:t xml:space="preserve">Network Access Contract </w:t>
      </w:r>
      <w:r w:rsidRPr="004A1500">
        <w:t xml:space="preserve">with the </w:t>
      </w:r>
      <w:r w:rsidR="007E5AF5" w:rsidRPr="004A1500">
        <w:t>H</w:t>
      </w:r>
      <w:r w:rsidRPr="004A1500">
        <w:t xml:space="preserve">ost NSP to either (or both) </w:t>
      </w:r>
      <w:r w:rsidR="007E5AF5" w:rsidRPr="004A1500">
        <w:t>W</w:t>
      </w:r>
      <w:r w:rsidRPr="004A1500">
        <w:t xml:space="preserve">ithdraw electricity from the </w:t>
      </w:r>
      <w:r w:rsidR="007E5AF5" w:rsidRPr="004A1500">
        <w:t>Host Network</w:t>
      </w:r>
      <w:r w:rsidRPr="004A1500">
        <w:t xml:space="preserve">, or </w:t>
      </w:r>
      <w:r w:rsidR="007E5AF5" w:rsidRPr="004A1500">
        <w:t>I</w:t>
      </w:r>
      <w:r w:rsidRPr="004A1500">
        <w:t xml:space="preserve">nject electricity into the </w:t>
      </w:r>
      <w:r w:rsidR="007E5AF5" w:rsidRPr="004A1500">
        <w:t>Host Network</w:t>
      </w:r>
      <w:r w:rsidRPr="004A1500">
        <w:t xml:space="preserve">, at the Pluto </w:t>
      </w:r>
      <w:r w:rsidR="007E5AF5" w:rsidRPr="004A1500">
        <w:t xml:space="preserve">Connection Point </w:t>
      </w:r>
      <w:r w:rsidRPr="004A1500">
        <w:t xml:space="preserve">(but references in these rules to the </w:t>
      </w:r>
      <w:r w:rsidR="007E5AF5" w:rsidRPr="004A1500">
        <w:t>N</w:t>
      </w:r>
      <w:r w:rsidRPr="004A1500">
        <w:t xml:space="preserve">etwork </w:t>
      </w:r>
      <w:r w:rsidR="007E5AF5" w:rsidRPr="004A1500">
        <w:t>U</w:t>
      </w:r>
      <w:r w:rsidRPr="004A1500">
        <w:t xml:space="preserve">ser as a “Pluto </w:t>
      </w:r>
      <w:r w:rsidR="007E5AF5" w:rsidRPr="004A1500">
        <w:t>R</w:t>
      </w:r>
      <w:r w:rsidRPr="004A1500">
        <w:t xml:space="preserve">ecipient” apply only in connection with the </w:t>
      </w:r>
      <w:r w:rsidR="007E5AF5" w:rsidRPr="004A1500">
        <w:t xml:space="preserve">Network User’s </w:t>
      </w:r>
      <w:r w:rsidRPr="004A1500">
        <w:t xml:space="preserve">rights and obligations at the Pluto </w:t>
      </w:r>
      <w:r w:rsidR="007E5AF5" w:rsidRPr="004A1500">
        <w:t>C</w:t>
      </w:r>
      <w:r w:rsidRPr="004A1500">
        <w:t xml:space="preserve">onnection </w:t>
      </w:r>
      <w:r w:rsidR="007E5AF5" w:rsidRPr="004A1500">
        <w:t>P</w:t>
      </w:r>
      <w:r w:rsidRPr="004A1500">
        <w:t>oint).</w:t>
      </w:r>
    </w:p>
    <w:p w14:paraId="67CE2DB6" w14:textId="5F1F45E7" w:rsidR="00E93BE3" w:rsidRPr="004A1500" w:rsidRDefault="00E93BE3" w:rsidP="0074448F">
      <w:pPr>
        <w:pStyle w:val="BodyTextIndent"/>
        <w:ind w:left="1440" w:hanging="731"/>
      </w:pPr>
      <w:r w:rsidRPr="004A1500">
        <w:t>(d)</w:t>
      </w:r>
      <w:r w:rsidR="00D04277" w:rsidRPr="004A1500">
        <w:tab/>
      </w:r>
      <w:r w:rsidRPr="004A1500">
        <w:t>“</w:t>
      </w:r>
      <w:r w:rsidRPr="004A1500">
        <w:rPr>
          <w:b/>
          <w:bCs/>
        </w:rPr>
        <w:t xml:space="preserve">Pluto </w:t>
      </w:r>
      <w:r w:rsidR="00F6136A" w:rsidRPr="004A1500">
        <w:rPr>
          <w:b/>
          <w:bCs/>
        </w:rPr>
        <w:t>P</w:t>
      </w:r>
      <w:r w:rsidRPr="004A1500">
        <w:rPr>
          <w:b/>
          <w:bCs/>
        </w:rPr>
        <w:t xml:space="preserve">ermitted </w:t>
      </w:r>
      <w:r w:rsidR="00F6136A" w:rsidRPr="004A1500">
        <w:rPr>
          <w:b/>
          <w:bCs/>
        </w:rPr>
        <w:t>D</w:t>
      </w:r>
      <w:r w:rsidRPr="004A1500">
        <w:rPr>
          <w:b/>
          <w:bCs/>
        </w:rPr>
        <w:t>irection</w:t>
      </w:r>
      <w:r w:rsidRPr="004A1500">
        <w:t xml:space="preserve">” means a </w:t>
      </w:r>
      <w:r w:rsidR="00F6136A" w:rsidRPr="004A1500">
        <w:t xml:space="preserve">System Operations Direction </w:t>
      </w:r>
      <w:r w:rsidRPr="004A1500">
        <w:t>or notice under rule</w:t>
      </w:r>
      <w:r w:rsidR="00D04277" w:rsidRPr="004A1500">
        <w:t> </w:t>
      </w:r>
      <w:r w:rsidRPr="004A1500">
        <w:t xml:space="preserve">191 issued to a Pluto </w:t>
      </w:r>
      <w:r w:rsidR="00F6136A" w:rsidRPr="004A1500">
        <w:t>R</w:t>
      </w:r>
      <w:r w:rsidRPr="004A1500">
        <w:t xml:space="preserve">ecipient in connection with the Pluto </w:t>
      </w:r>
      <w:r w:rsidR="00F6136A" w:rsidRPr="004A1500">
        <w:t xml:space="preserve">Connection Point </w:t>
      </w:r>
      <w:r w:rsidRPr="004A1500">
        <w:t xml:space="preserve">which requires the Pluto </w:t>
      </w:r>
      <w:r w:rsidR="00F6136A" w:rsidRPr="004A1500">
        <w:t>R</w:t>
      </w:r>
      <w:r w:rsidRPr="004A1500">
        <w:t>ecipient to:</w:t>
      </w:r>
    </w:p>
    <w:p w14:paraId="6BBC7E80" w14:textId="0155F74B" w:rsidR="00E93BE3" w:rsidRPr="004A1500" w:rsidRDefault="00E93BE3" w:rsidP="0074448F">
      <w:pPr>
        <w:pStyle w:val="BodyTextIndent"/>
        <w:ind w:left="2171" w:hanging="731"/>
      </w:pPr>
      <w:r w:rsidRPr="004A1500">
        <w:t>(i)</w:t>
      </w:r>
      <w:r w:rsidR="00D04277" w:rsidRPr="004A1500">
        <w:tab/>
      </w:r>
      <w:r w:rsidRPr="004A1500">
        <w:t xml:space="preserve">reduce the </w:t>
      </w:r>
      <w:r w:rsidR="00F6136A" w:rsidRPr="004A1500">
        <w:t>W</w:t>
      </w:r>
      <w:r w:rsidRPr="004A1500">
        <w:t xml:space="preserve">ithdrawal of electricity from the </w:t>
      </w:r>
      <w:r w:rsidR="00F6136A" w:rsidRPr="004A1500">
        <w:t xml:space="preserve">Host Network </w:t>
      </w:r>
      <w:r w:rsidRPr="004A1500">
        <w:t xml:space="preserve">at the Pluto </w:t>
      </w:r>
      <w:r w:rsidR="00F6136A" w:rsidRPr="004A1500">
        <w:t>Connection Point</w:t>
      </w:r>
      <w:r w:rsidRPr="004A1500">
        <w:t>; or</w:t>
      </w:r>
    </w:p>
    <w:p w14:paraId="394DE292" w14:textId="346C2E44" w:rsidR="00E93BE3" w:rsidRPr="004A1500" w:rsidRDefault="00E93BE3" w:rsidP="0074448F">
      <w:pPr>
        <w:pStyle w:val="BodyTextIndent"/>
        <w:ind w:left="2171" w:hanging="731"/>
      </w:pPr>
      <w:r w:rsidRPr="004A1500">
        <w:t>(ii)</w:t>
      </w:r>
      <w:r w:rsidR="00D04277" w:rsidRPr="004A1500">
        <w:tab/>
      </w:r>
      <w:r w:rsidRPr="004A1500">
        <w:t xml:space="preserve">disconnect the Pluto </w:t>
      </w:r>
      <w:r w:rsidR="00F6136A" w:rsidRPr="004A1500">
        <w:t xml:space="preserve">Connection Point </w:t>
      </w:r>
      <w:r w:rsidRPr="004A1500">
        <w:t>from the NWIS; or</w:t>
      </w:r>
    </w:p>
    <w:p w14:paraId="7BF9CE6E" w14:textId="0833E966" w:rsidR="00E93BE3" w:rsidRPr="004A1500" w:rsidRDefault="00E93BE3" w:rsidP="0074448F">
      <w:pPr>
        <w:pStyle w:val="BodyTextIndent"/>
        <w:ind w:left="2171" w:hanging="731"/>
      </w:pPr>
      <w:r w:rsidRPr="004A1500">
        <w:lastRenderedPageBreak/>
        <w:t>(iii)</w:t>
      </w:r>
      <w:r w:rsidR="00D04277" w:rsidRPr="004A1500">
        <w:tab/>
      </w:r>
      <w:r w:rsidRPr="004A1500">
        <w:t>subject to rule</w:t>
      </w:r>
      <w:r w:rsidR="00D04277" w:rsidRPr="004A1500">
        <w:t> </w:t>
      </w:r>
      <w:r w:rsidRPr="004A1500">
        <w:t xml:space="preserve">188A(2), reduce the </w:t>
      </w:r>
      <w:r w:rsidR="00F6136A" w:rsidRPr="004A1500">
        <w:t xml:space="preserve">Injection </w:t>
      </w:r>
      <w:r w:rsidRPr="004A1500">
        <w:t xml:space="preserve">of electricity into the </w:t>
      </w:r>
      <w:r w:rsidR="00F6136A" w:rsidRPr="004A1500">
        <w:t xml:space="preserve">Host Network </w:t>
      </w:r>
      <w:r w:rsidRPr="004A1500">
        <w:t xml:space="preserve">at the Pluto </w:t>
      </w:r>
      <w:r w:rsidR="00F6136A" w:rsidRPr="004A1500">
        <w:t>Connection Point</w:t>
      </w:r>
      <w:r w:rsidRPr="004A1500">
        <w:t>;</w:t>
      </w:r>
    </w:p>
    <w:p w14:paraId="39715888" w14:textId="0CF2D31F" w:rsidR="00E93BE3" w:rsidRPr="004A1500" w:rsidRDefault="00E93BE3" w:rsidP="0074448F">
      <w:pPr>
        <w:pStyle w:val="PNR-2"/>
        <w:numPr>
          <w:ilvl w:val="0"/>
          <w:numId w:val="0"/>
        </w:numPr>
        <w:ind w:left="709" w:hanging="567"/>
        <w:rPr>
          <w:lang w:val="en-AU"/>
        </w:rPr>
      </w:pPr>
      <w:r w:rsidRPr="004A1500">
        <w:rPr>
          <w:lang w:val="en-AU"/>
        </w:rPr>
        <w:t>(2)</w:t>
      </w:r>
      <w:r w:rsidR="00D04277" w:rsidRPr="004A1500">
        <w:rPr>
          <w:lang w:val="en-AU"/>
        </w:rPr>
        <w:tab/>
      </w:r>
      <w:r w:rsidRPr="004A1500">
        <w:rPr>
          <w:lang w:val="en-AU"/>
        </w:rPr>
        <w:t xml:space="preserve">A Pluto </w:t>
      </w:r>
      <w:r w:rsidR="00F6136A" w:rsidRPr="004A1500">
        <w:rPr>
          <w:lang w:val="en-AU"/>
        </w:rPr>
        <w:t>R</w:t>
      </w:r>
      <w:r w:rsidRPr="004A1500">
        <w:rPr>
          <w:lang w:val="en-AU"/>
        </w:rPr>
        <w:t>ecipient:</w:t>
      </w:r>
    </w:p>
    <w:p w14:paraId="4C5E3BF0" w14:textId="2CB45A15" w:rsidR="00E93BE3" w:rsidRPr="004A1500" w:rsidRDefault="00E93BE3" w:rsidP="0074448F">
      <w:pPr>
        <w:pStyle w:val="BodyTextIndent"/>
        <w:ind w:left="1440" w:hanging="731"/>
      </w:pPr>
      <w:r w:rsidRPr="004A1500">
        <w:t>(a)</w:t>
      </w:r>
      <w:r w:rsidR="00D04277" w:rsidRPr="004A1500">
        <w:tab/>
      </w:r>
      <w:r w:rsidRPr="004A1500">
        <w:t>is not obliged to comply with a direction or notice of the type referred to in rule</w:t>
      </w:r>
      <w:r w:rsidR="00D04277" w:rsidRPr="004A1500">
        <w:t> </w:t>
      </w:r>
      <w:r w:rsidRPr="004A1500">
        <w:t xml:space="preserve">188A(1)(b)(iii), to the extent that it believes in good faith that compliance may adversely affect the </w:t>
      </w:r>
      <w:r w:rsidR="00090B72" w:rsidRPr="004A1500">
        <w:t>R</w:t>
      </w:r>
      <w:r w:rsidRPr="004A1500">
        <w:t xml:space="preserve">eliability, </w:t>
      </w:r>
      <w:r w:rsidR="00090B72" w:rsidRPr="004A1500">
        <w:t>S</w:t>
      </w:r>
      <w:r w:rsidRPr="004A1500">
        <w:t xml:space="preserve">ecurity or safety of the Pluto </w:t>
      </w:r>
      <w:r w:rsidR="00090B72" w:rsidRPr="004A1500">
        <w:t>F</w:t>
      </w:r>
      <w:r w:rsidRPr="004A1500">
        <w:t>acility or compliance with applicable laws; but</w:t>
      </w:r>
    </w:p>
    <w:p w14:paraId="562E3A8E" w14:textId="6A70C4A4" w:rsidR="00E93BE3" w:rsidRPr="004A1500" w:rsidRDefault="00E93BE3" w:rsidP="0074448F">
      <w:pPr>
        <w:pStyle w:val="BodyTextIndent"/>
        <w:ind w:left="1440" w:hanging="731"/>
      </w:pPr>
      <w:r w:rsidRPr="004A1500">
        <w:t>(b)</w:t>
      </w:r>
      <w:r w:rsidR="00D04277" w:rsidRPr="004A1500">
        <w:tab/>
      </w:r>
      <w:r w:rsidRPr="004A1500">
        <w:t>if it purports to rely on rule</w:t>
      </w:r>
      <w:r w:rsidR="00D04277" w:rsidRPr="004A1500">
        <w:t> </w:t>
      </w:r>
      <w:r w:rsidRPr="004A1500">
        <w:t xml:space="preserve">188A(2)(a) to not comply with a direction or notice, must instead disconnect the Pluto </w:t>
      </w:r>
      <w:r w:rsidR="00090B72" w:rsidRPr="004A1500">
        <w:t>F</w:t>
      </w:r>
      <w:r w:rsidRPr="004A1500">
        <w:t>acility from the NWIS in accordance with rule</w:t>
      </w:r>
      <w:r w:rsidR="00D04277" w:rsidRPr="004A1500">
        <w:t> </w:t>
      </w:r>
      <w:r w:rsidRPr="004A1500">
        <w:t>188B.</w:t>
      </w:r>
    </w:p>
    <w:p w14:paraId="468947A8" w14:textId="10F9D9FA" w:rsidR="00E93BE3" w:rsidRPr="004A1500" w:rsidRDefault="00E93BE3" w:rsidP="0074448F">
      <w:pPr>
        <w:pStyle w:val="PNR-2"/>
        <w:numPr>
          <w:ilvl w:val="0"/>
          <w:numId w:val="0"/>
        </w:numPr>
        <w:ind w:left="709" w:hanging="567"/>
        <w:rPr>
          <w:lang w:val="en-AU"/>
        </w:rPr>
      </w:pPr>
      <w:r w:rsidRPr="004A1500">
        <w:rPr>
          <w:rFonts w:eastAsiaTheme="minorHAnsi" w:cstheme="minorBidi"/>
          <w:szCs w:val="22"/>
          <w:lang w:val="en-AU" w:eastAsia="en-US"/>
        </w:rPr>
        <w:t>(3)</w:t>
      </w:r>
      <w:r w:rsidR="00D04277" w:rsidRPr="004A1500">
        <w:rPr>
          <w:rFonts w:eastAsiaTheme="minorHAnsi" w:cstheme="minorBidi"/>
          <w:szCs w:val="22"/>
          <w:lang w:val="en-AU" w:eastAsia="en-US"/>
        </w:rPr>
        <w:tab/>
      </w:r>
      <w:r w:rsidRPr="004A1500">
        <w:rPr>
          <w:rFonts w:eastAsiaTheme="minorHAnsi" w:cstheme="minorBidi"/>
          <w:szCs w:val="22"/>
          <w:lang w:val="en-AU" w:eastAsia="en-US"/>
        </w:rPr>
        <w:t xml:space="preserve">A </w:t>
      </w:r>
      <w:r w:rsidRPr="004A1500">
        <w:rPr>
          <w:lang w:val="en-AU"/>
        </w:rPr>
        <w:t>Pluto</w:t>
      </w:r>
      <w:r w:rsidRPr="004A1500">
        <w:rPr>
          <w:rFonts w:eastAsiaTheme="minorHAnsi" w:cstheme="minorBidi"/>
          <w:szCs w:val="22"/>
          <w:lang w:val="en-AU" w:eastAsia="en-US"/>
        </w:rPr>
        <w:t xml:space="preserve"> </w:t>
      </w:r>
      <w:r w:rsidR="00090B72" w:rsidRPr="004A1500">
        <w:rPr>
          <w:rFonts w:eastAsiaTheme="minorHAnsi" w:cstheme="minorBidi"/>
          <w:szCs w:val="22"/>
          <w:lang w:val="en-AU" w:eastAsia="en-US"/>
        </w:rPr>
        <w:t>R</w:t>
      </w:r>
      <w:r w:rsidRPr="004A1500">
        <w:rPr>
          <w:rFonts w:eastAsiaTheme="minorHAnsi" w:cstheme="minorBidi"/>
          <w:szCs w:val="22"/>
          <w:lang w:val="en-AU" w:eastAsia="en-US"/>
        </w:rPr>
        <w:t xml:space="preserve">ecipient is not obliged to comply with a </w:t>
      </w:r>
      <w:r w:rsidR="00090B72" w:rsidRPr="004A1500">
        <w:rPr>
          <w:rFonts w:eastAsiaTheme="minorHAnsi" w:cstheme="minorBidi"/>
          <w:szCs w:val="22"/>
          <w:lang w:val="en-AU" w:eastAsia="en-US"/>
        </w:rPr>
        <w:t xml:space="preserve">System Operations Direction </w:t>
      </w:r>
      <w:r w:rsidRPr="004A1500">
        <w:rPr>
          <w:rFonts w:eastAsiaTheme="minorHAnsi" w:cstheme="minorBidi"/>
          <w:szCs w:val="22"/>
          <w:lang w:val="en-AU" w:eastAsia="en-US"/>
        </w:rPr>
        <w:t>or</w:t>
      </w:r>
      <w:r w:rsidRPr="004A1500">
        <w:rPr>
          <w:lang w:val="en-AU"/>
        </w:rPr>
        <w:t xml:space="preserve"> notice under rule</w:t>
      </w:r>
      <w:r w:rsidR="00D04277" w:rsidRPr="004A1500">
        <w:rPr>
          <w:lang w:val="en-AU"/>
        </w:rPr>
        <w:t> </w:t>
      </w:r>
      <w:r w:rsidRPr="004A1500">
        <w:rPr>
          <w:lang w:val="en-AU"/>
        </w:rPr>
        <w:t xml:space="preserve">191 issued to it in connection with a Pluto </w:t>
      </w:r>
      <w:r w:rsidR="00090B72" w:rsidRPr="004A1500">
        <w:rPr>
          <w:lang w:val="en-AU"/>
        </w:rPr>
        <w:t>Connection Point</w:t>
      </w:r>
      <w:r w:rsidRPr="004A1500">
        <w:rPr>
          <w:lang w:val="en-AU"/>
        </w:rPr>
        <w:t xml:space="preserve">, to the extent it is not a Pluto </w:t>
      </w:r>
      <w:r w:rsidR="00090B72" w:rsidRPr="004A1500">
        <w:rPr>
          <w:lang w:val="en-AU"/>
        </w:rPr>
        <w:t>Permitted Direction</w:t>
      </w:r>
      <w:r w:rsidRPr="004A1500">
        <w:rPr>
          <w:lang w:val="en-AU"/>
        </w:rPr>
        <w:t>.</w:t>
      </w:r>
    </w:p>
    <w:p w14:paraId="1B8ECB5B" w14:textId="1EDCAE1D" w:rsidR="00E93BE3" w:rsidRPr="004A1500" w:rsidRDefault="00E93BE3" w:rsidP="0074448F">
      <w:pPr>
        <w:pStyle w:val="PNRNotes"/>
      </w:pPr>
      <w:r w:rsidRPr="004A1500">
        <w:t xml:space="preserve">{Rules 188A(2)(a) or (3) do not apply to a </w:t>
      </w:r>
      <w:r w:rsidR="00F31443" w:rsidRPr="004A1500">
        <w:t>C</w:t>
      </w:r>
      <w:r w:rsidRPr="004A1500">
        <w:t xml:space="preserve">onstraint </w:t>
      </w:r>
      <w:r w:rsidR="00F31443" w:rsidRPr="004A1500">
        <w:t>D</w:t>
      </w:r>
      <w:r w:rsidRPr="004A1500">
        <w:t>irection.}</w:t>
      </w:r>
    </w:p>
    <w:p w14:paraId="501C14EF" w14:textId="456EE6BE" w:rsidR="00E93BE3" w:rsidRPr="004A1500" w:rsidRDefault="00E93BE3" w:rsidP="0074448F">
      <w:pPr>
        <w:pStyle w:val="PNR-2"/>
        <w:numPr>
          <w:ilvl w:val="0"/>
          <w:numId w:val="0"/>
        </w:numPr>
        <w:ind w:left="709" w:hanging="567"/>
        <w:rPr>
          <w:lang w:val="en-AU"/>
        </w:rPr>
      </w:pPr>
      <w:r w:rsidRPr="004A1500">
        <w:rPr>
          <w:lang w:val="en-AU"/>
        </w:rPr>
        <w:t>(4)</w:t>
      </w:r>
      <w:r w:rsidR="00D04277" w:rsidRPr="004A1500">
        <w:rPr>
          <w:lang w:val="en-AU"/>
        </w:rPr>
        <w:tab/>
      </w:r>
      <w:r w:rsidRPr="004A1500">
        <w:rPr>
          <w:lang w:val="en-AU"/>
        </w:rPr>
        <w:t xml:space="preserve">If a Pluto </w:t>
      </w:r>
      <w:r w:rsidR="00F31443" w:rsidRPr="004A1500">
        <w:rPr>
          <w:lang w:val="en-AU"/>
        </w:rPr>
        <w:t>R</w:t>
      </w:r>
      <w:r w:rsidRPr="004A1500">
        <w:rPr>
          <w:lang w:val="en-AU"/>
        </w:rPr>
        <w:t>ecipient purports to rely on rule</w:t>
      </w:r>
      <w:r w:rsidR="00D04277" w:rsidRPr="004A1500">
        <w:rPr>
          <w:lang w:val="en-AU"/>
        </w:rPr>
        <w:t> </w:t>
      </w:r>
      <w:r w:rsidRPr="004A1500">
        <w:rPr>
          <w:lang w:val="en-AU"/>
        </w:rPr>
        <w:t xml:space="preserve">188A(2)(a) or (3) to not comply with a </w:t>
      </w:r>
      <w:r w:rsidR="00F31443" w:rsidRPr="004A1500">
        <w:rPr>
          <w:lang w:val="en-AU"/>
        </w:rPr>
        <w:t xml:space="preserve">System Operations Direction </w:t>
      </w:r>
      <w:r w:rsidRPr="004A1500">
        <w:rPr>
          <w:lang w:val="en-AU"/>
        </w:rPr>
        <w:t>or notice under rule</w:t>
      </w:r>
      <w:r w:rsidR="00D04277" w:rsidRPr="004A1500">
        <w:rPr>
          <w:lang w:val="en-AU"/>
        </w:rPr>
        <w:t> </w:t>
      </w:r>
      <w:r w:rsidRPr="004A1500">
        <w:rPr>
          <w:lang w:val="en-AU"/>
        </w:rPr>
        <w:t xml:space="preserve">191, it must promptly notify the ISO </w:t>
      </w:r>
      <w:r w:rsidR="00F31443" w:rsidRPr="004A1500">
        <w:rPr>
          <w:lang w:val="en-AU"/>
        </w:rPr>
        <w:t>Control Desk</w:t>
      </w:r>
      <w:r w:rsidRPr="004A1500">
        <w:rPr>
          <w:lang w:val="en-AU"/>
        </w:rPr>
        <w:t>, and must provide details of its reasons during any post-incident discussion or investigation.</w:t>
      </w:r>
    </w:p>
    <w:p w14:paraId="605BFB79" w14:textId="29FF783C" w:rsidR="00E93BE3" w:rsidRPr="004A1500" w:rsidRDefault="00E93BE3" w:rsidP="0074448F">
      <w:pPr>
        <w:pStyle w:val="PNR-1"/>
        <w:tabs>
          <w:tab w:val="left" w:pos="0"/>
        </w:tabs>
      </w:pPr>
      <w:bookmarkStart w:id="658" w:name="_Toc138945837"/>
      <w:r w:rsidRPr="004A1500">
        <w:t>188B</w:t>
      </w:r>
      <w:r w:rsidR="00D04277" w:rsidRPr="004A1500">
        <w:tab/>
      </w:r>
      <w:r w:rsidRPr="004A1500">
        <w:t xml:space="preserve">Power to disconnect Pluto </w:t>
      </w:r>
      <w:r w:rsidR="00F31443" w:rsidRPr="004A1500">
        <w:t>F</w:t>
      </w:r>
      <w:r w:rsidRPr="004A1500">
        <w:t>acility</w:t>
      </w:r>
      <w:bookmarkEnd w:id="658"/>
    </w:p>
    <w:p w14:paraId="43CB4B51" w14:textId="71B98680" w:rsidR="00E93BE3" w:rsidRPr="004A1500" w:rsidRDefault="00E93BE3" w:rsidP="0074448F">
      <w:pPr>
        <w:pStyle w:val="PNR-2"/>
        <w:numPr>
          <w:ilvl w:val="0"/>
          <w:numId w:val="0"/>
        </w:numPr>
        <w:ind w:left="709" w:hanging="567"/>
        <w:rPr>
          <w:lang w:val="en-AU"/>
        </w:rPr>
      </w:pPr>
      <w:r w:rsidRPr="004A1500">
        <w:rPr>
          <w:lang w:val="en-AU"/>
        </w:rPr>
        <w:t>(1)</w:t>
      </w:r>
      <w:r w:rsidR="00D04277" w:rsidRPr="004A1500">
        <w:rPr>
          <w:lang w:val="en-AU"/>
        </w:rPr>
        <w:tab/>
      </w:r>
      <w:r w:rsidRPr="004A1500">
        <w:rPr>
          <w:lang w:val="en-AU"/>
        </w:rPr>
        <w:t xml:space="preserve">The </w:t>
      </w:r>
      <w:r w:rsidR="00F31443" w:rsidRPr="004A1500">
        <w:rPr>
          <w:lang w:val="en-AU"/>
        </w:rPr>
        <w:t>H</w:t>
      </w:r>
      <w:r w:rsidRPr="004A1500">
        <w:rPr>
          <w:lang w:val="en-AU"/>
        </w:rPr>
        <w:t xml:space="preserve">ost NSP, the </w:t>
      </w:r>
      <w:r w:rsidR="00F31443" w:rsidRPr="004A1500">
        <w:rPr>
          <w:lang w:val="en-AU"/>
        </w:rPr>
        <w:t xml:space="preserve">Incident Coordinator </w:t>
      </w:r>
      <w:r w:rsidRPr="004A1500">
        <w:rPr>
          <w:lang w:val="en-AU"/>
        </w:rPr>
        <w:t xml:space="preserve">and the ISO </w:t>
      </w:r>
      <w:r w:rsidR="00F31443" w:rsidRPr="004A1500">
        <w:rPr>
          <w:lang w:val="en-AU"/>
        </w:rPr>
        <w:t xml:space="preserve">Control Desk </w:t>
      </w:r>
      <w:r w:rsidRPr="004A1500">
        <w:rPr>
          <w:lang w:val="en-AU"/>
        </w:rPr>
        <w:t xml:space="preserve">may, at any time and for any reason, disconnect the Pluto </w:t>
      </w:r>
      <w:r w:rsidR="00F31443" w:rsidRPr="004A1500">
        <w:rPr>
          <w:lang w:val="en-AU"/>
        </w:rPr>
        <w:t>F</w:t>
      </w:r>
      <w:r w:rsidRPr="004A1500">
        <w:rPr>
          <w:lang w:val="en-AU"/>
        </w:rPr>
        <w:t>acility from the NWIS if it considers doing so is reasonably necessary under GEIP to achieve the primary objectives set out in rule</w:t>
      </w:r>
      <w:r w:rsidR="00D04277" w:rsidRPr="004A1500">
        <w:rPr>
          <w:lang w:val="en-AU"/>
        </w:rPr>
        <w:t> </w:t>
      </w:r>
      <w:r w:rsidRPr="004A1500">
        <w:rPr>
          <w:lang w:val="en-AU"/>
        </w:rPr>
        <w:t>184(1).</w:t>
      </w:r>
    </w:p>
    <w:p w14:paraId="7CC012D0" w14:textId="0E674D5F" w:rsidR="00E93BE3" w:rsidRPr="004A1500" w:rsidRDefault="00E93BE3" w:rsidP="0074448F">
      <w:pPr>
        <w:pStyle w:val="PNRNotes"/>
      </w:pPr>
      <w:r w:rsidRPr="004A1500">
        <w:t xml:space="preserve">{This rule covers direct action to disconnect. Alternatively, a </w:t>
      </w:r>
      <w:r w:rsidR="00F31443" w:rsidRPr="004A1500">
        <w:t>D</w:t>
      </w:r>
      <w:r w:rsidRPr="004A1500">
        <w:t xml:space="preserve">irection to </w:t>
      </w:r>
      <w:r w:rsidR="00F31443" w:rsidRPr="004A1500">
        <w:t>D</w:t>
      </w:r>
      <w:r w:rsidRPr="004A1500">
        <w:t xml:space="preserve">isconnect may be given. This would be a Pluto </w:t>
      </w:r>
      <w:r w:rsidR="00F31443" w:rsidRPr="004A1500">
        <w:t xml:space="preserve">Permitted Direction </w:t>
      </w:r>
      <w:r w:rsidRPr="004A1500">
        <w:t>– see rule 188A(1)(b)(ii).}</w:t>
      </w:r>
    </w:p>
    <w:p w14:paraId="7F6E356D" w14:textId="0407E16B" w:rsidR="00E93BE3" w:rsidRPr="004A1500" w:rsidRDefault="00E93BE3" w:rsidP="0074448F">
      <w:pPr>
        <w:pStyle w:val="PNR-2"/>
        <w:numPr>
          <w:ilvl w:val="0"/>
          <w:numId w:val="0"/>
        </w:numPr>
        <w:ind w:left="709" w:hanging="567"/>
        <w:rPr>
          <w:lang w:val="en-AU"/>
        </w:rPr>
      </w:pPr>
      <w:r w:rsidRPr="004A1500">
        <w:rPr>
          <w:lang w:val="en-AU"/>
        </w:rPr>
        <w:t>(2)</w:t>
      </w:r>
      <w:r w:rsidR="00D04277" w:rsidRPr="004A1500">
        <w:rPr>
          <w:lang w:val="en-AU"/>
        </w:rPr>
        <w:tab/>
      </w:r>
      <w:r w:rsidRPr="004A1500">
        <w:rPr>
          <w:lang w:val="en-AU"/>
        </w:rPr>
        <w:t>Subject to rule</w:t>
      </w:r>
      <w:r w:rsidR="00D04277" w:rsidRPr="004A1500">
        <w:rPr>
          <w:lang w:val="en-AU"/>
        </w:rPr>
        <w:t> </w:t>
      </w:r>
      <w:r w:rsidRPr="004A1500">
        <w:rPr>
          <w:lang w:val="en-AU"/>
        </w:rPr>
        <w:t xml:space="preserve">188B(5), before a person exercises the power in rule 188B(1), it must give the </w:t>
      </w:r>
      <w:r w:rsidR="00F31443" w:rsidRPr="004A1500">
        <w:rPr>
          <w:lang w:val="en-AU"/>
        </w:rPr>
        <w:t>C</w:t>
      </w:r>
      <w:r w:rsidRPr="004A1500">
        <w:rPr>
          <w:lang w:val="en-AU"/>
        </w:rPr>
        <w:t xml:space="preserve">ontroller of the Pluto </w:t>
      </w:r>
      <w:r w:rsidR="00F31443" w:rsidRPr="004A1500">
        <w:rPr>
          <w:lang w:val="en-AU"/>
        </w:rPr>
        <w:t>F</w:t>
      </w:r>
      <w:r w:rsidRPr="004A1500">
        <w:rPr>
          <w:lang w:val="en-AU"/>
        </w:rPr>
        <w:t>acility as much advance notice of the upcoming disconnection as is practicable in the circumstances.</w:t>
      </w:r>
    </w:p>
    <w:p w14:paraId="42049C0C" w14:textId="01CB0663" w:rsidR="00E93BE3" w:rsidRPr="004A1500" w:rsidRDefault="00E93BE3" w:rsidP="0074448F">
      <w:pPr>
        <w:pStyle w:val="PNR-2"/>
        <w:numPr>
          <w:ilvl w:val="0"/>
          <w:numId w:val="0"/>
        </w:numPr>
        <w:ind w:left="709" w:hanging="567"/>
        <w:rPr>
          <w:lang w:val="en-AU"/>
        </w:rPr>
      </w:pPr>
      <w:r w:rsidRPr="004A1500">
        <w:rPr>
          <w:lang w:val="en-AU"/>
        </w:rPr>
        <w:t>(3)</w:t>
      </w:r>
      <w:r w:rsidR="00D04277" w:rsidRPr="004A1500">
        <w:rPr>
          <w:lang w:val="en-AU"/>
        </w:rPr>
        <w:tab/>
      </w:r>
      <w:r w:rsidRPr="004A1500">
        <w:rPr>
          <w:lang w:val="en-AU"/>
        </w:rPr>
        <w:t xml:space="preserve">The </w:t>
      </w:r>
      <w:r w:rsidR="00F31443" w:rsidRPr="004A1500">
        <w:rPr>
          <w:lang w:val="en-AU"/>
        </w:rPr>
        <w:t>C</w:t>
      </w:r>
      <w:r w:rsidRPr="004A1500">
        <w:rPr>
          <w:lang w:val="en-AU"/>
        </w:rPr>
        <w:t xml:space="preserve">ontroller of the Pluto </w:t>
      </w:r>
      <w:r w:rsidR="00F31443" w:rsidRPr="004A1500">
        <w:rPr>
          <w:lang w:val="en-AU"/>
        </w:rPr>
        <w:t>F</w:t>
      </w:r>
      <w:r w:rsidRPr="004A1500">
        <w:rPr>
          <w:lang w:val="en-AU"/>
        </w:rPr>
        <w:t xml:space="preserve">acility may, at any time and for any reason, disconnect the Pluto </w:t>
      </w:r>
      <w:r w:rsidR="00F31443" w:rsidRPr="004A1500">
        <w:rPr>
          <w:lang w:val="en-AU"/>
        </w:rPr>
        <w:t>F</w:t>
      </w:r>
      <w:r w:rsidRPr="004A1500">
        <w:rPr>
          <w:lang w:val="en-AU"/>
        </w:rPr>
        <w:t>acility from the NWIS if it considers doing so is reasonably necessary under GEIP to achieve the primary objectives set out in rule</w:t>
      </w:r>
      <w:r w:rsidR="00D04277" w:rsidRPr="004A1500">
        <w:rPr>
          <w:lang w:val="en-AU"/>
        </w:rPr>
        <w:t> </w:t>
      </w:r>
      <w:r w:rsidRPr="004A1500">
        <w:rPr>
          <w:lang w:val="en-AU"/>
        </w:rPr>
        <w:t>184(1).</w:t>
      </w:r>
    </w:p>
    <w:p w14:paraId="45E33F2B" w14:textId="7C0B9C41" w:rsidR="00E93BE3" w:rsidRPr="004A1500" w:rsidRDefault="00E93BE3" w:rsidP="0074448F">
      <w:pPr>
        <w:pStyle w:val="PNR-2"/>
        <w:numPr>
          <w:ilvl w:val="0"/>
          <w:numId w:val="0"/>
        </w:numPr>
        <w:ind w:left="709" w:hanging="567"/>
        <w:rPr>
          <w:lang w:val="en-AU"/>
        </w:rPr>
      </w:pPr>
      <w:r w:rsidRPr="004A1500">
        <w:rPr>
          <w:lang w:val="en-AU"/>
        </w:rPr>
        <w:t>(4)</w:t>
      </w:r>
      <w:r w:rsidR="00D04277" w:rsidRPr="004A1500">
        <w:rPr>
          <w:lang w:val="en-AU"/>
        </w:rPr>
        <w:tab/>
      </w:r>
      <w:r w:rsidRPr="004A1500">
        <w:rPr>
          <w:lang w:val="en-AU"/>
        </w:rPr>
        <w:t>Subject to rule</w:t>
      </w:r>
      <w:r w:rsidR="00D04277" w:rsidRPr="004A1500">
        <w:rPr>
          <w:lang w:val="en-AU"/>
        </w:rPr>
        <w:t> </w:t>
      </w:r>
      <w:r w:rsidRPr="004A1500">
        <w:rPr>
          <w:lang w:val="en-AU"/>
        </w:rPr>
        <w:t xml:space="preserve">188B(5), before the </w:t>
      </w:r>
      <w:r w:rsidR="00F31443" w:rsidRPr="004A1500">
        <w:rPr>
          <w:lang w:val="en-AU"/>
        </w:rPr>
        <w:t>C</w:t>
      </w:r>
      <w:r w:rsidRPr="004A1500">
        <w:rPr>
          <w:lang w:val="en-AU"/>
        </w:rPr>
        <w:t xml:space="preserve">ontroller of the Pluto </w:t>
      </w:r>
      <w:r w:rsidR="00F31443" w:rsidRPr="004A1500">
        <w:rPr>
          <w:lang w:val="en-AU"/>
        </w:rPr>
        <w:t>F</w:t>
      </w:r>
      <w:r w:rsidRPr="004A1500">
        <w:rPr>
          <w:lang w:val="en-AU"/>
        </w:rPr>
        <w:t>acility exercises the power in rule</w:t>
      </w:r>
      <w:r w:rsidR="00D04277" w:rsidRPr="004A1500">
        <w:rPr>
          <w:lang w:val="en-AU"/>
        </w:rPr>
        <w:t> </w:t>
      </w:r>
      <w:r w:rsidRPr="004A1500">
        <w:rPr>
          <w:lang w:val="en-AU"/>
        </w:rPr>
        <w:t xml:space="preserve">188B(3), it must give the ISO </w:t>
      </w:r>
      <w:r w:rsidR="00F31443" w:rsidRPr="004A1500">
        <w:rPr>
          <w:lang w:val="en-AU"/>
        </w:rPr>
        <w:t xml:space="preserve">Control Desk </w:t>
      </w:r>
      <w:r w:rsidRPr="004A1500">
        <w:rPr>
          <w:lang w:val="en-AU"/>
        </w:rPr>
        <w:t xml:space="preserve">and the </w:t>
      </w:r>
      <w:r w:rsidR="00F31443" w:rsidRPr="004A1500">
        <w:rPr>
          <w:lang w:val="en-AU"/>
        </w:rPr>
        <w:t>H</w:t>
      </w:r>
      <w:r w:rsidRPr="004A1500">
        <w:rPr>
          <w:lang w:val="en-AU"/>
        </w:rPr>
        <w:t>ost NSP as much advance notice of the upcoming disconnection as is practicable in the circumstances.</w:t>
      </w:r>
    </w:p>
    <w:p w14:paraId="39FB210C" w14:textId="4E9310F5" w:rsidR="00E93BE3" w:rsidRPr="004A1500" w:rsidRDefault="00E93BE3" w:rsidP="0074448F">
      <w:pPr>
        <w:pStyle w:val="PNR-2"/>
        <w:numPr>
          <w:ilvl w:val="0"/>
          <w:numId w:val="0"/>
        </w:numPr>
        <w:ind w:left="709" w:hanging="567"/>
        <w:rPr>
          <w:lang w:val="en-AU"/>
        </w:rPr>
      </w:pPr>
      <w:r w:rsidRPr="004A1500">
        <w:rPr>
          <w:lang w:val="en-AU"/>
        </w:rPr>
        <w:t>(5)</w:t>
      </w:r>
      <w:r w:rsidR="00D04277" w:rsidRPr="004A1500">
        <w:rPr>
          <w:lang w:val="en-AU"/>
        </w:rPr>
        <w:tab/>
      </w:r>
      <w:r w:rsidRPr="004A1500">
        <w:rPr>
          <w:lang w:val="en-AU"/>
        </w:rPr>
        <w:t>The obligation to give notice in rules</w:t>
      </w:r>
      <w:r w:rsidR="00D04277" w:rsidRPr="004A1500">
        <w:rPr>
          <w:lang w:val="en-AU"/>
        </w:rPr>
        <w:t> </w:t>
      </w:r>
      <w:r w:rsidRPr="004A1500">
        <w:rPr>
          <w:lang w:val="en-AU"/>
        </w:rPr>
        <w:t>188B(2) and 188B(4) does not apply if the need to disconnect is so urgent under GEIP to achieve the primary objectives set out in rule</w:t>
      </w:r>
      <w:r w:rsidR="00D04277" w:rsidRPr="004A1500">
        <w:rPr>
          <w:lang w:val="en-AU"/>
        </w:rPr>
        <w:t> </w:t>
      </w:r>
      <w:r w:rsidRPr="004A1500">
        <w:rPr>
          <w:lang w:val="en-AU"/>
        </w:rPr>
        <w:t>184(1) that prior notice cannot reasonably be given.</w:t>
      </w:r>
    </w:p>
    <w:p w14:paraId="722FADB0" w14:textId="3324D095" w:rsidR="00E93BE3" w:rsidRPr="004A1500" w:rsidRDefault="00E93BE3" w:rsidP="0074448F">
      <w:pPr>
        <w:pStyle w:val="BodyTextIndent"/>
        <w:ind w:left="0"/>
        <w:rPr>
          <w:b/>
          <w:bCs/>
        </w:rPr>
      </w:pPr>
      <w:r w:rsidRPr="004A1500">
        <w:rPr>
          <w:b/>
          <w:bCs/>
        </w:rPr>
        <w:t>188C</w:t>
      </w:r>
      <w:r w:rsidR="00D04277" w:rsidRPr="004A1500">
        <w:rPr>
          <w:b/>
          <w:bCs/>
        </w:rPr>
        <w:tab/>
      </w:r>
      <w:r w:rsidRPr="004A1500">
        <w:rPr>
          <w:b/>
          <w:bCs/>
        </w:rPr>
        <w:t>If Pluto facility is disconnected</w:t>
      </w:r>
    </w:p>
    <w:p w14:paraId="2A271B18" w14:textId="77777777" w:rsidR="00E93BE3" w:rsidRPr="004A1500" w:rsidRDefault="00E93BE3" w:rsidP="00E93BE3">
      <w:pPr>
        <w:pStyle w:val="BodyTextIndent"/>
      </w:pPr>
      <w:r w:rsidRPr="004A1500">
        <w:t>If —</w:t>
      </w:r>
    </w:p>
    <w:p w14:paraId="39473FC3" w14:textId="1D71283B" w:rsidR="00E93BE3" w:rsidRPr="004A1500" w:rsidRDefault="00E93BE3" w:rsidP="0074448F">
      <w:pPr>
        <w:pStyle w:val="BodyTextIndent"/>
        <w:ind w:left="1440" w:hanging="731"/>
      </w:pPr>
      <w:r w:rsidRPr="004A1500">
        <w:lastRenderedPageBreak/>
        <w:t>(a)</w:t>
      </w:r>
      <w:r w:rsidR="00D04277" w:rsidRPr="004A1500">
        <w:tab/>
      </w:r>
      <w:r w:rsidRPr="004A1500">
        <w:t xml:space="preserve">a </w:t>
      </w:r>
      <w:r w:rsidR="00F31443" w:rsidRPr="004A1500">
        <w:t>D</w:t>
      </w:r>
      <w:r w:rsidRPr="004A1500">
        <w:t xml:space="preserve">irection to disconnect the Pluto </w:t>
      </w:r>
      <w:r w:rsidR="00F31443" w:rsidRPr="004A1500">
        <w:t>F</w:t>
      </w:r>
      <w:r w:rsidRPr="004A1500">
        <w:t>acility is given under rule</w:t>
      </w:r>
      <w:r w:rsidR="00D04277" w:rsidRPr="004A1500">
        <w:t> </w:t>
      </w:r>
      <w:r w:rsidRPr="004A1500">
        <w:t>188A(1)(b)(ii); or</w:t>
      </w:r>
    </w:p>
    <w:p w14:paraId="7D65DFB9" w14:textId="44A27368" w:rsidR="00E93BE3" w:rsidRPr="004A1500" w:rsidRDefault="00E93BE3" w:rsidP="00E93BE3">
      <w:pPr>
        <w:pStyle w:val="BodyTextIndent"/>
      </w:pPr>
      <w:r w:rsidRPr="004A1500">
        <w:t>(b)</w:t>
      </w:r>
      <w:r w:rsidR="00D04277" w:rsidRPr="004A1500">
        <w:tab/>
      </w:r>
      <w:r w:rsidRPr="004A1500">
        <w:t xml:space="preserve">the Pluto </w:t>
      </w:r>
      <w:r w:rsidR="00F31443" w:rsidRPr="004A1500">
        <w:t>F</w:t>
      </w:r>
      <w:r w:rsidRPr="004A1500">
        <w:t>acility is disconnected under rules</w:t>
      </w:r>
      <w:r w:rsidR="00D04277" w:rsidRPr="004A1500">
        <w:t> </w:t>
      </w:r>
      <w:r w:rsidRPr="004A1500">
        <w:t>188B(1) or (3),</w:t>
      </w:r>
    </w:p>
    <w:p w14:paraId="4844ABC6" w14:textId="77777777" w:rsidR="00E93BE3" w:rsidRPr="004A1500" w:rsidRDefault="00E93BE3" w:rsidP="00E93BE3">
      <w:pPr>
        <w:pStyle w:val="BodyTextIndent"/>
      </w:pPr>
      <w:r w:rsidRPr="004A1500">
        <w:t>then —</w:t>
      </w:r>
    </w:p>
    <w:p w14:paraId="0D7EB69B" w14:textId="443D6432" w:rsidR="00E93BE3" w:rsidRPr="004A1500" w:rsidRDefault="00E93BE3" w:rsidP="0074448F">
      <w:pPr>
        <w:pStyle w:val="BodyTextIndent"/>
        <w:ind w:left="1440" w:hanging="731"/>
      </w:pPr>
      <w:r w:rsidRPr="004A1500">
        <w:t>(c)</w:t>
      </w:r>
      <w:r w:rsidR="00D04277" w:rsidRPr="004A1500">
        <w:tab/>
      </w:r>
      <w:r w:rsidRPr="004A1500">
        <w:t xml:space="preserve">the </w:t>
      </w:r>
      <w:r w:rsidR="00F31443" w:rsidRPr="004A1500">
        <w:t>C</w:t>
      </w:r>
      <w:r w:rsidRPr="004A1500">
        <w:t xml:space="preserve">ontroller of the Pluto </w:t>
      </w:r>
      <w:r w:rsidR="00F31443" w:rsidRPr="004A1500">
        <w:t>F</w:t>
      </w:r>
      <w:r w:rsidRPr="004A1500">
        <w:t xml:space="preserve">acility must obtain the consent of the ISO and the </w:t>
      </w:r>
      <w:r w:rsidR="00F31443" w:rsidRPr="004A1500">
        <w:t>H</w:t>
      </w:r>
      <w:r w:rsidRPr="004A1500">
        <w:t xml:space="preserve">ost NSP, before reconnecting the Pluto </w:t>
      </w:r>
      <w:r w:rsidR="00F31443" w:rsidRPr="004A1500">
        <w:t>F</w:t>
      </w:r>
      <w:r w:rsidRPr="004A1500">
        <w:t>acility to the NWIS; and</w:t>
      </w:r>
    </w:p>
    <w:p w14:paraId="3B45AC06" w14:textId="598747D2" w:rsidR="00E93BE3" w:rsidRPr="004A1500" w:rsidRDefault="00E93BE3" w:rsidP="0074448F">
      <w:pPr>
        <w:pStyle w:val="BodyTextIndent"/>
        <w:ind w:left="1440" w:hanging="731"/>
      </w:pPr>
      <w:r w:rsidRPr="004A1500">
        <w:t>(d)</w:t>
      </w:r>
      <w:r w:rsidR="00D04277" w:rsidRPr="004A1500">
        <w:tab/>
      </w:r>
      <w:r w:rsidRPr="004A1500">
        <w:t>rule</w:t>
      </w:r>
      <w:r w:rsidR="00D04277" w:rsidRPr="004A1500">
        <w:t> </w:t>
      </w:r>
      <w:r w:rsidRPr="004A1500">
        <w:t>274K applies as though the direction or disconnection were listed in rule</w:t>
      </w:r>
      <w:r w:rsidR="00D04277" w:rsidRPr="004A1500">
        <w:t> </w:t>
      </w:r>
      <w:r w:rsidRPr="004A1500">
        <w:t xml:space="preserve">274K(1) as a </w:t>
      </w:r>
      <w:r w:rsidR="00F31443" w:rsidRPr="004A1500">
        <w:t>Potential Relevant C</w:t>
      </w:r>
      <w:r w:rsidRPr="004A1500">
        <w:t>hange.</w:t>
      </w:r>
    </w:p>
    <w:p w14:paraId="110C750F" w14:textId="7E7057ED" w:rsidR="00C0244F" w:rsidRPr="004A1500" w:rsidRDefault="00346BC7" w:rsidP="00346BC7">
      <w:pPr>
        <w:pStyle w:val="PNR-1"/>
        <w:tabs>
          <w:tab w:val="left" w:pos="0"/>
        </w:tabs>
      </w:pPr>
      <w:bookmarkStart w:id="659" w:name="_Toc138945838"/>
      <w:r w:rsidRPr="004A1500">
        <w:t>189</w:t>
      </w:r>
      <w:r w:rsidRPr="004A1500">
        <w:tab/>
      </w:r>
      <w:r w:rsidR="00C0244F" w:rsidRPr="004A1500">
        <w:t>Directions in emergencies</w:t>
      </w:r>
      <w:bookmarkEnd w:id="657"/>
      <w:bookmarkEnd w:id="659"/>
    </w:p>
    <w:p w14:paraId="25F37521" w14:textId="4AAF6C4A" w:rsidR="00C0244F" w:rsidRPr="004A1500" w:rsidRDefault="00C0244F" w:rsidP="00FC26B7">
      <w:pPr>
        <w:pStyle w:val="BodyTextIndent"/>
      </w:pPr>
      <w:r w:rsidRPr="004A1500">
        <w:t xml:space="preserve">Despite anything in this </w:t>
      </w:r>
      <w:r w:rsidR="001F3151" w:rsidRPr="004A1500">
        <w:fldChar w:fldCharType="begin" w:fldLock="1"/>
      </w:r>
      <w:r w:rsidR="001F3151" w:rsidRPr="004A1500">
        <w:instrText xml:space="preserve"> REF _Ref129519561 \w \h </w:instrText>
      </w:r>
      <w:r w:rsidR="001F3151" w:rsidRPr="004A1500">
        <w:fldChar w:fldCharType="separate"/>
      </w:r>
      <w:r w:rsidR="00A63805" w:rsidRPr="004A1500">
        <w:t>Subchapter 7.5</w:t>
      </w:r>
      <w:r w:rsidR="001F3151" w:rsidRPr="004A1500">
        <w:fldChar w:fldCharType="end"/>
      </w:r>
      <w:r w:rsidRPr="004A1500">
        <w:t xml:space="preserve">, or in the </w:t>
      </w:r>
      <w:r w:rsidR="00E33E27" w:rsidRPr="004A1500">
        <w:t>Protocol Framework</w:t>
      </w:r>
      <w:r w:rsidRPr="004A1500">
        <w:t xml:space="preserve"> or a </w:t>
      </w:r>
      <w:r w:rsidR="006A28BF" w:rsidRPr="004A1500">
        <w:t>Protocol</w:t>
      </w:r>
      <w:r w:rsidR="00611AC3" w:rsidRPr="004A1500">
        <w:t>, but subject to rules 188A(2)(a) and 188A(3)</w:t>
      </w:r>
      <w:r w:rsidR="00B95778" w:rsidRPr="004A1500">
        <w:t> —</w:t>
      </w:r>
    </w:p>
    <w:p w14:paraId="07E131B5" w14:textId="71A9E7A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may give a </w:t>
      </w:r>
      <w:r w:rsidR="00BE657C" w:rsidRPr="004A1500">
        <w:rPr>
          <w:lang w:val="en-AU"/>
        </w:rPr>
        <w:t>Direction</w:t>
      </w:r>
      <w:r w:rsidR="00C0244F" w:rsidRPr="004A1500">
        <w:rPr>
          <w:lang w:val="en-AU"/>
        </w:rPr>
        <w:t xml:space="preserve"> to a </w:t>
      </w:r>
      <w:r w:rsidR="00E33E27" w:rsidRPr="004A1500">
        <w:rPr>
          <w:lang w:val="en-AU"/>
        </w:rPr>
        <w:t>Recipient</w:t>
      </w:r>
      <w:r w:rsidR="00C0244F" w:rsidRPr="004A1500">
        <w:rPr>
          <w:lang w:val="en-AU"/>
        </w:rPr>
        <w:t xml:space="preserve"> named in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_Ref129521372 \w \h </w:instrText>
      </w:r>
      <w:r w:rsidR="00AA5F25" w:rsidRPr="004A1500">
        <w:rPr>
          <w:lang w:val="en-AU"/>
        </w:rPr>
      </w:r>
      <w:r w:rsidR="00AA5F25" w:rsidRPr="004A1500">
        <w:rPr>
          <w:lang w:val="en-AU"/>
        </w:rPr>
        <w:fldChar w:fldCharType="separate"/>
      </w:r>
      <w:r w:rsidR="00A63805" w:rsidRPr="004A1500">
        <w:rPr>
          <w:lang w:val="en-AU"/>
        </w:rPr>
        <w:t>188(1)</w:t>
      </w:r>
      <w:r w:rsidR="00AA5F25" w:rsidRPr="004A1500">
        <w:rPr>
          <w:lang w:val="en-AU"/>
        </w:rPr>
        <w:fldChar w:fldCharType="end"/>
      </w:r>
      <w:r w:rsidR="00C0244F" w:rsidRPr="004A1500">
        <w:rPr>
          <w:lang w:val="en-AU"/>
        </w:rPr>
        <w:t xml:space="preserve">; and </w:t>
      </w:r>
    </w:p>
    <w:p w14:paraId="653CA180" w14:textId="0470AD0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ISO or the </w:t>
      </w:r>
      <w:r w:rsidR="00D0732C" w:rsidRPr="004A1500">
        <w:rPr>
          <w:lang w:val="en-AU"/>
        </w:rPr>
        <w:t>ISO Control Desk</w:t>
      </w:r>
      <w:r w:rsidR="00C0244F" w:rsidRPr="004A1500">
        <w:rPr>
          <w:lang w:val="en-AU"/>
        </w:rPr>
        <w:t xml:space="preserve"> may give a </w:t>
      </w:r>
      <w:r w:rsidR="00BE657C" w:rsidRPr="004A1500">
        <w:rPr>
          <w:lang w:val="en-AU"/>
        </w:rPr>
        <w:t>Direction</w:t>
      </w:r>
      <w:r w:rsidR="00C0244F" w:rsidRPr="004A1500">
        <w:rPr>
          <w:lang w:val="en-AU"/>
        </w:rPr>
        <w:t xml:space="preserve"> to a </w:t>
      </w:r>
      <w:r w:rsidR="00E33E27" w:rsidRPr="004A1500">
        <w:rPr>
          <w:lang w:val="en-AU"/>
        </w:rPr>
        <w:t>Recipient</w:t>
      </w:r>
      <w:r w:rsidR="00C0244F" w:rsidRPr="004A1500">
        <w:rPr>
          <w:lang w:val="en-AU"/>
        </w:rPr>
        <w:t xml:space="preserve"> named in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_Ref129521059 \w \h </w:instrText>
      </w:r>
      <w:r w:rsidR="00AA5F25" w:rsidRPr="004A1500">
        <w:rPr>
          <w:lang w:val="en-AU"/>
        </w:rPr>
      </w:r>
      <w:r w:rsidR="00AA5F25" w:rsidRPr="004A1500">
        <w:rPr>
          <w:lang w:val="en-AU"/>
        </w:rPr>
        <w:fldChar w:fldCharType="separate"/>
      </w:r>
      <w:r w:rsidR="00A63805" w:rsidRPr="004A1500">
        <w:rPr>
          <w:lang w:val="en-AU"/>
        </w:rPr>
        <w:t>188(2)</w:t>
      </w:r>
      <w:r w:rsidR="00AA5F25" w:rsidRPr="004A1500">
        <w:rPr>
          <w:lang w:val="en-AU"/>
        </w:rPr>
        <w:fldChar w:fldCharType="end"/>
      </w:r>
      <w:r w:rsidR="00C0244F" w:rsidRPr="004A1500">
        <w:rPr>
          <w:lang w:val="en-AU"/>
        </w:rPr>
        <w:t>,</w:t>
      </w:r>
    </w:p>
    <w:p w14:paraId="620CA6E8" w14:textId="68709DEB" w:rsidR="00C0244F" w:rsidRPr="004A1500" w:rsidRDefault="00C0244F" w:rsidP="00FC26B7">
      <w:pPr>
        <w:pStyle w:val="BodyTextIndent"/>
      </w:pPr>
      <w:r w:rsidRPr="004A1500">
        <w:t xml:space="preserve">in whatever form and with whatever content it judges necessary, if it believes in good faith that emergency circumstances exist which justify its doing so under GEIP, including in order to </w:t>
      </w:r>
      <w:r w:rsidR="00A832EA" w:rsidRPr="004A1500">
        <w:t>Maintain</w:t>
      </w:r>
      <w:r w:rsidRPr="004A1500">
        <w:t xml:space="preserve"> the </w:t>
      </w:r>
      <w:r w:rsidR="006A28BF" w:rsidRPr="004A1500">
        <w:t>Power System</w:t>
      </w:r>
      <w:r w:rsidRPr="004A1500">
        <w:t xml:space="preserve"> </w:t>
      </w:r>
      <w:r w:rsidR="006D4F58" w:rsidRPr="004A1500">
        <w:t>Inside the Technical Envelope</w:t>
      </w:r>
      <w:r w:rsidRPr="004A1500">
        <w:t xml:space="preserve">, prevent death or injury or damage to </w:t>
      </w:r>
      <w:r w:rsidR="00BE657C" w:rsidRPr="004A1500">
        <w:t>Equipment</w:t>
      </w:r>
      <w:r w:rsidRPr="004A1500">
        <w:t xml:space="preserve">, or avoid </w:t>
      </w:r>
      <w:r w:rsidR="00D0732C" w:rsidRPr="004A1500">
        <w:t>Load</w:t>
      </w:r>
      <w:r w:rsidRPr="004A1500">
        <w:t xml:space="preserve"> shedding.</w:t>
      </w:r>
    </w:p>
    <w:p w14:paraId="1A6BF258" w14:textId="0665982C" w:rsidR="00C0244F" w:rsidRPr="004A1500" w:rsidRDefault="00346BC7" w:rsidP="00346BC7">
      <w:pPr>
        <w:pStyle w:val="PNR-1"/>
        <w:tabs>
          <w:tab w:val="left" w:pos="0"/>
        </w:tabs>
      </w:pPr>
      <w:bookmarkStart w:id="660" w:name="_Ref129687095"/>
      <w:bookmarkStart w:id="661" w:name="_Ref129687225"/>
      <w:bookmarkStart w:id="662" w:name="_Toc138945839"/>
      <w:r w:rsidRPr="004A1500">
        <w:t>190</w:t>
      </w:r>
      <w:r w:rsidRPr="004A1500">
        <w:tab/>
      </w:r>
      <w:r w:rsidR="00C0244F" w:rsidRPr="004A1500">
        <w:t>Actions in emergencies</w:t>
      </w:r>
      <w:bookmarkEnd w:id="660"/>
      <w:bookmarkEnd w:id="661"/>
      <w:bookmarkEnd w:id="662"/>
    </w:p>
    <w:p w14:paraId="3A3CC833" w14:textId="584FCD09" w:rsidR="00C0244F" w:rsidRPr="004A1500" w:rsidRDefault="00346BC7" w:rsidP="00346BC7">
      <w:pPr>
        <w:pStyle w:val="PNR-2"/>
        <w:numPr>
          <w:ilvl w:val="0"/>
          <w:numId w:val="0"/>
        </w:numPr>
        <w:ind w:left="709" w:hanging="567"/>
        <w:rPr>
          <w:lang w:val="en-AU"/>
        </w:rPr>
      </w:pPr>
      <w:bookmarkStart w:id="663" w:name="_Ref129521416"/>
      <w:r w:rsidRPr="004A1500">
        <w:rPr>
          <w:lang w:val="en-AU"/>
        </w:rPr>
        <w:t>(1)</w:t>
      </w:r>
      <w:r w:rsidRPr="004A1500">
        <w:rPr>
          <w:lang w:val="en-AU"/>
        </w:rPr>
        <w:tab/>
      </w:r>
      <w:r w:rsidR="00C0244F" w:rsidRPr="004A1500">
        <w:rPr>
          <w:lang w:val="en-AU"/>
        </w:rPr>
        <w:t xml:space="preserve">Despite anything else in these </w:t>
      </w:r>
      <w:r w:rsidR="003D13EA" w:rsidRPr="004A1500">
        <w:rPr>
          <w:lang w:val="en-AU"/>
        </w:rPr>
        <w:t>Rules</w:t>
      </w:r>
      <w:r w:rsidR="00C0244F" w:rsidRPr="004A1500">
        <w:rPr>
          <w:lang w:val="en-AU"/>
        </w:rPr>
        <w:t xml:space="preserve">, a </w:t>
      </w:r>
      <w:r w:rsidR="00E33E27" w:rsidRPr="004A1500">
        <w:rPr>
          <w:lang w:val="en-AU"/>
        </w:rPr>
        <w:t>Registered NSP</w:t>
      </w:r>
      <w:r w:rsidR="00C0244F" w:rsidRPr="004A1500">
        <w:rPr>
          <w:lang w:val="en-AU"/>
        </w:rPr>
        <w:t xml:space="preserve"> in respect of its </w:t>
      </w:r>
      <w:r w:rsidR="002417C4" w:rsidRPr="004A1500">
        <w:rPr>
          <w:lang w:val="en-AU"/>
        </w:rPr>
        <w:t>Network</w:t>
      </w:r>
      <w:r w:rsidR="00C0244F" w:rsidRPr="004A1500">
        <w:rPr>
          <w:lang w:val="en-AU"/>
        </w:rPr>
        <w:t xml:space="preserve">, and a </w:t>
      </w:r>
      <w:r w:rsidR="003400A1" w:rsidRPr="004A1500">
        <w:rPr>
          <w:lang w:val="en-AU"/>
        </w:rPr>
        <w:t>Controller</w:t>
      </w:r>
      <w:r w:rsidR="00C0244F" w:rsidRPr="004A1500">
        <w:rPr>
          <w:lang w:val="en-AU"/>
        </w:rPr>
        <w:t xml:space="preserve"> in respect of its </w:t>
      </w:r>
      <w:r w:rsidR="00E57040" w:rsidRPr="004A1500">
        <w:rPr>
          <w:lang w:val="en-AU"/>
        </w:rPr>
        <w:t>Facility</w:t>
      </w:r>
      <w:r w:rsidR="00C0244F" w:rsidRPr="004A1500">
        <w:rPr>
          <w:lang w:val="en-AU"/>
        </w:rPr>
        <w:t>, may take such actions as it in good faith judges necessary, if it believes in good faith that extraordinary circumstances exist</w:t>
      </w:r>
      <w:r w:rsidR="00B95778" w:rsidRPr="004A1500">
        <w:rPr>
          <w:lang w:val="en-AU"/>
        </w:rPr>
        <w:t> —</w:t>
      </w:r>
      <w:bookmarkEnd w:id="663"/>
    </w:p>
    <w:p w14:paraId="48D92923" w14:textId="5B966FB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which are not adequately dealt with by the </w:t>
      </w:r>
      <w:r w:rsidR="00E33E27" w:rsidRPr="004A1500">
        <w:rPr>
          <w:lang w:val="en-AU"/>
        </w:rPr>
        <w:t>Protocol Framework</w:t>
      </w:r>
      <w:r w:rsidR="00C0244F" w:rsidRPr="004A1500">
        <w:rPr>
          <w:lang w:val="en-AU"/>
        </w:rPr>
        <w:t xml:space="preserve"> or otherwise under these </w:t>
      </w:r>
      <w:r w:rsidR="003D13EA" w:rsidRPr="004A1500">
        <w:rPr>
          <w:lang w:val="en-AU"/>
        </w:rPr>
        <w:t>Rules</w:t>
      </w:r>
      <w:r w:rsidR="00C0244F" w:rsidRPr="004A1500">
        <w:rPr>
          <w:lang w:val="en-AU"/>
        </w:rPr>
        <w:t xml:space="preserve">; </w:t>
      </w:r>
      <w:r w:rsidR="00783758">
        <w:rPr>
          <w:lang w:val="en-AU"/>
        </w:rPr>
        <w:t>or</w:t>
      </w:r>
    </w:p>
    <w:p w14:paraId="4E0C1109" w14:textId="0C658E5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which in accordance with GEIP justify urgent or unilateral action,</w:t>
      </w:r>
    </w:p>
    <w:p w14:paraId="3FF660A2" w14:textId="665110AF" w:rsidR="00C0244F" w:rsidRPr="004A1500" w:rsidRDefault="00C0244F" w:rsidP="00AA5F25">
      <w:pPr>
        <w:pStyle w:val="BodyTextIndent"/>
      </w:pPr>
      <w:r w:rsidRPr="004A1500">
        <w:t xml:space="preserve">including in order to </w:t>
      </w:r>
      <w:r w:rsidR="00A832EA" w:rsidRPr="004A1500">
        <w:t>Maintain</w:t>
      </w:r>
      <w:r w:rsidRPr="004A1500">
        <w:t xml:space="preserve"> the </w:t>
      </w:r>
      <w:r w:rsidR="006A28BF" w:rsidRPr="004A1500">
        <w:t>Power System</w:t>
      </w:r>
      <w:r w:rsidRPr="004A1500">
        <w:t xml:space="preserve"> </w:t>
      </w:r>
      <w:r w:rsidR="006D4F58" w:rsidRPr="004A1500">
        <w:t>Inside the Technical Envelope</w:t>
      </w:r>
      <w:r w:rsidRPr="004A1500">
        <w:t xml:space="preserve">, prevent death or injury or damage to </w:t>
      </w:r>
      <w:r w:rsidR="00BE657C" w:rsidRPr="004A1500">
        <w:t>Equipment</w:t>
      </w:r>
      <w:r w:rsidRPr="004A1500">
        <w:t xml:space="preserve">, or avoid </w:t>
      </w:r>
      <w:r w:rsidR="00D0732C" w:rsidRPr="004A1500">
        <w:t>Load</w:t>
      </w:r>
      <w:r w:rsidRPr="004A1500">
        <w:t xml:space="preserve"> shedding.</w:t>
      </w:r>
    </w:p>
    <w:p w14:paraId="69E602F0" w14:textId="46C19B0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_Ref129521416 \w \h </w:instrText>
      </w:r>
      <w:r w:rsidR="00AA5F25" w:rsidRPr="004A1500">
        <w:rPr>
          <w:lang w:val="en-AU"/>
        </w:rPr>
      </w:r>
      <w:r w:rsidR="00AA5F25" w:rsidRPr="004A1500">
        <w:rPr>
          <w:lang w:val="en-AU"/>
        </w:rPr>
        <w:fldChar w:fldCharType="separate"/>
      </w:r>
      <w:r w:rsidR="00A63805" w:rsidRPr="004A1500">
        <w:rPr>
          <w:lang w:val="en-AU"/>
        </w:rPr>
        <w:t>190(1)</w:t>
      </w:r>
      <w:r w:rsidR="00AA5F25" w:rsidRPr="004A1500">
        <w:rPr>
          <w:lang w:val="en-AU"/>
        </w:rPr>
        <w:fldChar w:fldCharType="end"/>
      </w:r>
      <w:r w:rsidR="00C0244F" w:rsidRPr="004A1500">
        <w:rPr>
          <w:lang w:val="en-AU"/>
        </w:rPr>
        <w:t xml:space="preserve"> does not limit any person</w:t>
      </w:r>
      <w:r w:rsidR="00B94D67" w:rsidRPr="004A1500">
        <w:rPr>
          <w:lang w:val="en-AU"/>
        </w:rPr>
        <w:t>’</w:t>
      </w:r>
      <w:r w:rsidR="00C0244F" w:rsidRPr="004A1500">
        <w:rPr>
          <w:lang w:val="en-AU"/>
        </w:rPr>
        <w:t xml:space="preserve">s functions or powers under these </w:t>
      </w:r>
      <w:r w:rsidR="003D13EA" w:rsidRPr="004A1500">
        <w:rPr>
          <w:lang w:val="en-AU"/>
        </w:rPr>
        <w:t>Rules</w:t>
      </w:r>
      <w:r w:rsidR="00C0244F" w:rsidRPr="004A1500">
        <w:rPr>
          <w:lang w:val="en-AU"/>
        </w:rPr>
        <w:t>, any written law, or otherwise.</w:t>
      </w:r>
    </w:p>
    <w:p w14:paraId="380B9418" w14:textId="25D2F9C7" w:rsidR="00C0244F" w:rsidRPr="004A1500" w:rsidRDefault="00346BC7" w:rsidP="00346BC7">
      <w:pPr>
        <w:pStyle w:val="PNR-1"/>
        <w:tabs>
          <w:tab w:val="left" w:pos="0"/>
        </w:tabs>
      </w:pPr>
      <w:bookmarkStart w:id="664" w:name="_Ref129521581"/>
      <w:bookmarkStart w:id="665" w:name="_Toc138945840"/>
      <w:r w:rsidRPr="004A1500">
        <w:t>191</w:t>
      </w:r>
      <w:r w:rsidRPr="004A1500">
        <w:tab/>
      </w:r>
      <w:r w:rsidR="00C0244F" w:rsidRPr="004A1500">
        <w:t xml:space="preserve">ISO may intervene in respect of </w:t>
      </w:r>
      <w:r w:rsidR="00BE657C" w:rsidRPr="004A1500">
        <w:t>Equipment</w:t>
      </w:r>
      <w:r w:rsidR="00C0244F" w:rsidRPr="004A1500">
        <w:t xml:space="preserve"> which jeopardises </w:t>
      </w:r>
      <w:r w:rsidR="006A28BF" w:rsidRPr="004A1500">
        <w:t>Security</w:t>
      </w:r>
      <w:r w:rsidR="00C0244F" w:rsidRPr="004A1500">
        <w:t xml:space="preserve"> or </w:t>
      </w:r>
      <w:r w:rsidR="006A28BF" w:rsidRPr="004A1500">
        <w:t>Reliability</w:t>
      </w:r>
      <w:bookmarkEnd w:id="664"/>
      <w:bookmarkEnd w:id="665"/>
    </w:p>
    <w:p w14:paraId="2F3D2D91" w14:textId="7929D6B3" w:rsidR="00C0244F" w:rsidRPr="004A1500" w:rsidRDefault="00346BC7" w:rsidP="00346BC7">
      <w:pPr>
        <w:pStyle w:val="PNR-2"/>
        <w:numPr>
          <w:ilvl w:val="0"/>
          <w:numId w:val="0"/>
        </w:numPr>
        <w:ind w:left="709" w:hanging="567"/>
        <w:rPr>
          <w:lang w:val="en-AU"/>
        </w:rPr>
      </w:pPr>
      <w:bookmarkStart w:id="666" w:name="_Ref129521449"/>
      <w:r w:rsidRPr="004A1500">
        <w:rPr>
          <w:lang w:val="en-AU"/>
        </w:rPr>
        <w:t>(1)</w:t>
      </w:r>
      <w:r w:rsidRPr="004A1500">
        <w:rPr>
          <w:lang w:val="en-AU"/>
        </w:rPr>
        <w:tab/>
      </w:r>
      <w:r w:rsidR="00C0244F" w:rsidRPr="004A1500">
        <w:rPr>
          <w:lang w:val="en-AU"/>
        </w:rPr>
        <w:t xml:space="preserve">If at any time the ISO determines that </w:t>
      </w:r>
      <w:r w:rsidR="00BE657C" w:rsidRPr="004A1500">
        <w:rPr>
          <w:lang w:val="en-AU"/>
        </w:rPr>
        <w:t>Equipment</w:t>
      </w:r>
      <w:r w:rsidR="00C0244F" w:rsidRPr="004A1500">
        <w:rPr>
          <w:lang w:val="en-AU"/>
        </w:rPr>
        <w:t xml:space="preserve"> being, or remaining, </w:t>
      </w:r>
      <w:r w:rsidR="00551C75" w:rsidRPr="004A1500">
        <w:rPr>
          <w:lang w:val="en-AU"/>
        </w:rPr>
        <w:t>Connected</w:t>
      </w:r>
      <w:r w:rsidR="00C0244F" w:rsidRPr="004A1500">
        <w:rPr>
          <w:lang w:val="en-AU"/>
        </w:rPr>
        <w:t xml:space="preserve"> to a </w:t>
      </w:r>
      <w:r w:rsidR="002417C4" w:rsidRPr="004A1500">
        <w:rPr>
          <w:lang w:val="en-AU"/>
        </w:rPr>
        <w:t>Network</w:t>
      </w:r>
      <w:r w:rsidR="00C0244F" w:rsidRPr="004A1500">
        <w:rPr>
          <w:lang w:val="en-AU"/>
        </w:rPr>
        <w:t xml:space="preserve"> creates a </w:t>
      </w:r>
      <w:r w:rsidR="00BE657C" w:rsidRPr="004A1500">
        <w:rPr>
          <w:lang w:val="en-AU"/>
        </w:rPr>
        <w:t>Credible</w:t>
      </w:r>
      <w:r w:rsidR="00C0244F" w:rsidRPr="004A1500">
        <w:rPr>
          <w:lang w:val="en-AU"/>
        </w:rPr>
        <w:t xml:space="preserve"> risk to </w:t>
      </w:r>
      <w:r w:rsidR="006A28BF" w:rsidRPr="004A1500">
        <w:rPr>
          <w:lang w:val="en-AU"/>
        </w:rPr>
        <w:t>Security</w:t>
      </w:r>
      <w:r w:rsidR="00C0244F" w:rsidRPr="004A1500">
        <w:rPr>
          <w:lang w:val="en-AU"/>
        </w:rPr>
        <w:t xml:space="preserve"> or </w:t>
      </w:r>
      <w:r w:rsidR="006A28BF" w:rsidRPr="004A1500">
        <w:rPr>
          <w:lang w:val="en-AU"/>
        </w:rPr>
        <w:t>Reliability</w:t>
      </w:r>
      <w:r w:rsidR="00C0244F" w:rsidRPr="004A1500">
        <w:rPr>
          <w:lang w:val="en-AU"/>
        </w:rPr>
        <w:t xml:space="preserve">, and that the risk is not adequately being managed by the </w:t>
      </w:r>
      <w:r w:rsidR="00E33E27" w:rsidRPr="004A1500">
        <w:rPr>
          <w:lang w:val="en-AU"/>
        </w:rPr>
        <w:t>Registered NSP</w:t>
      </w:r>
      <w:r w:rsidR="00C0244F" w:rsidRPr="004A1500">
        <w:rPr>
          <w:lang w:val="en-AU"/>
        </w:rPr>
        <w:t xml:space="preserve">, it may give a notice to any or all </w:t>
      </w:r>
      <w:r w:rsidR="00C0244F" w:rsidRPr="004A1500">
        <w:rPr>
          <w:lang w:val="en-AU"/>
        </w:rPr>
        <w:lastRenderedPageBreak/>
        <w:t xml:space="preserve">of the </w:t>
      </w:r>
      <w:r w:rsidR="00E33E27" w:rsidRPr="004A1500">
        <w:rPr>
          <w:lang w:val="en-AU"/>
        </w:rPr>
        <w:t>Registered NSP</w:t>
      </w:r>
      <w:r w:rsidR="00C0244F" w:rsidRPr="004A1500">
        <w:rPr>
          <w:lang w:val="en-AU"/>
        </w:rPr>
        <w:t xml:space="preserve">, a </w:t>
      </w:r>
      <w:r w:rsidR="002417C4" w:rsidRPr="004A1500">
        <w:rPr>
          <w:lang w:val="en-AU"/>
        </w:rPr>
        <w:t>Network User</w:t>
      </w:r>
      <w:r w:rsidR="00C0244F" w:rsidRPr="004A1500">
        <w:rPr>
          <w:lang w:val="en-AU"/>
        </w:rPr>
        <w:t xml:space="preserve"> or the </w:t>
      </w:r>
      <w:r w:rsidR="003400A1" w:rsidRPr="004A1500">
        <w:rPr>
          <w:lang w:val="en-AU"/>
        </w:rPr>
        <w:t>Controller</w:t>
      </w:r>
      <w:r w:rsidR="00C0244F" w:rsidRPr="004A1500">
        <w:rPr>
          <w:lang w:val="en-AU"/>
        </w:rPr>
        <w:t xml:space="preserve"> of </w:t>
      </w:r>
      <w:r w:rsidR="00BE657C" w:rsidRPr="004A1500">
        <w:rPr>
          <w:lang w:val="en-AU"/>
        </w:rPr>
        <w:t>Equipment</w:t>
      </w:r>
      <w:r w:rsidR="00C0244F" w:rsidRPr="004A1500">
        <w:rPr>
          <w:lang w:val="en-AU"/>
        </w:rPr>
        <w:t xml:space="preserve"> requiring the </w:t>
      </w:r>
      <w:r w:rsidR="00E33E27" w:rsidRPr="004A1500">
        <w:rPr>
          <w:lang w:val="en-AU"/>
        </w:rPr>
        <w:t>Recipient</w:t>
      </w:r>
      <w:r w:rsidR="00C0244F" w:rsidRPr="004A1500">
        <w:rPr>
          <w:lang w:val="en-AU"/>
        </w:rPr>
        <w:t xml:space="preserve"> of the notice to take steps to remedy the situation.</w:t>
      </w:r>
      <w:bookmarkEnd w:id="666"/>
    </w:p>
    <w:p w14:paraId="5909ED24" w14:textId="1F1FD4A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notice under </w:t>
      </w:r>
      <w:r w:rsidR="00611AC3" w:rsidRPr="004A1500">
        <w:rPr>
          <w:lang w:val="en-AU"/>
        </w:rPr>
        <w:t>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may do any or all of the following</w:t>
      </w:r>
      <w:r w:rsidR="00B95778" w:rsidRPr="004A1500">
        <w:rPr>
          <w:lang w:val="en-AU"/>
        </w:rPr>
        <w:t> —</w:t>
      </w:r>
    </w:p>
    <w:p w14:paraId="6CDB5345" w14:textId="5E1F5F4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require the </w:t>
      </w:r>
      <w:r w:rsidR="00E33E27" w:rsidRPr="004A1500">
        <w:rPr>
          <w:lang w:val="en-AU"/>
        </w:rPr>
        <w:t>Registered NSP</w:t>
      </w:r>
      <w:r w:rsidR="00C0244F" w:rsidRPr="004A1500">
        <w:rPr>
          <w:lang w:val="en-AU"/>
        </w:rPr>
        <w:t xml:space="preserve"> to decline permission to </w:t>
      </w:r>
      <w:r w:rsidR="00551C75" w:rsidRPr="004A1500">
        <w:rPr>
          <w:lang w:val="en-AU"/>
        </w:rPr>
        <w:t>Connect</w:t>
      </w:r>
      <w:r w:rsidR="00C0244F" w:rsidRPr="004A1500">
        <w:rPr>
          <w:lang w:val="en-AU"/>
        </w:rPr>
        <w:t xml:space="preserve"> </w:t>
      </w:r>
      <w:r w:rsidR="00BE657C" w:rsidRPr="004A1500">
        <w:rPr>
          <w:lang w:val="en-AU"/>
        </w:rPr>
        <w:t>Equipment</w:t>
      </w:r>
      <w:r w:rsidR="00C0244F" w:rsidRPr="004A1500">
        <w:rPr>
          <w:lang w:val="en-AU"/>
        </w:rPr>
        <w:t>; and</w:t>
      </w:r>
    </w:p>
    <w:p w14:paraId="35166C10" w14:textId="105D15F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require the </w:t>
      </w:r>
      <w:r w:rsidR="00E33E27" w:rsidRPr="004A1500">
        <w:rPr>
          <w:lang w:val="en-AU"/>
        </w:rPr>
        <w:t>Registered NSP</w:t>
      </w:r>
      <w:r w:rsidR="00C0244F" w:rsidRPr="004A1500">
        <w:rPr>
          <w:lang w:val="en-AU"/>
        </w:rPr>
        <w:t xml:space="preserve"> to perform a function or exercise a power under these </w:t>
      </w:r>
      <w:r w:rsidR="003D13EA" w:rsidRPr="004A1500">
        <w:rPr>
          <w:lang w:val="en-AU"/>
        </w:rPr>
        <w:t>Rules</w:t>
      </w:r>
      <w:r w:rsidR="00C0244F" w:rsidRPr="004A1500">
        <w:rPr>
          <w:lang w:val="en-AU"/>
        </w:rPr>
        <w:t xml:space="preserve"> in a particular way; and</w:t>
      </w:r>
    </w:p>
    <w:p w14:paraId="383C6E2A" w14:textId="188A654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require the </w:t>
      </w:r>
      <w:r w:rsidR="00E33E27" w:rsidRPr="004A1500">
        <w:rPr>
          <w:lang w:val="en-AU"/>
        </w:rPr>
        <w:t>Recipient</w:t>
      </w:r>
      <w:r w:rsidR="00C0244F" w:rsidRPr="004A1500">
        <w:rPr>
          <w:lang w:val="en-AU"/>
        </w:rPr>
        <w:t xml:space="preserve"> of the notice to disconnect </w:t>
      </w:r>
      <w:r w:rsidR="00BE657C" w:rsidRPr="004A1500">
        <w:rPr>
          <w:lang w:val="en-AU"/>
        </w:rPr>
        <w:t>Equipment</w:t>
      </w:r>
      <w:r w:rsidR="00C0244F" w:rsidRPr="004A1500">
        <w:rPr>
          <w:lang w:val="en-AU"/>
        </w:rPr>
        <w:t xml:space="preserve"> or procure its disconnection; and</w:t>
      </w:r>
    </w:p>
    <w:p w14:paraId="015B1E9F" w14:textId="579209A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require the </w:t>
      </w:r>
      <w:r w:rsidR="00E33E27" w:rsidRPr="004A1500">
        <w:rPr>
          <w:lang w:val="en-AU"/>
        </w:rPr>
        <w:t>Recipient</w:t>
      </w:r>
      <w:r w:rsidR="00C0244F" w:rsidRPr="004A1500">
        <w:rPr>
          <w:lang w:val="en-AU"/>
        </w:rPr>
        <w:t xml:space="preserve"> to take, or procure the taking of, any other reasonable measure with a view to achieving the </w:t>
      </w:r>
      <w:r w:rsidR="00211F98" w:rsidRPr="004A1500">
        <w:rPr>
          <w:lang w:val="en-AU"/>
        </w:rPr>
        <w:t>System Security Objective</w:t>
      </w:r>
      <w:r w:rsidR="00C0244F" w:rsidRPr="004A1500">
        <w:rPr>
          <w:lang w:val="en-AU"/>
        </w:rPr>
        <w:t>; and</w:t>
      </w:r>
    </w:p>
    <w:p w14:paraId="1FB279AE" w14:textId="13A5B80A"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specify the time within which a thing is to be done, including immediately; and</w:t>
      </w:r>
    </w:p>
    <w:p w14:paraId="1CF2B95E" w14:textId="232F0E0D"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4A1500" w:rsidRPr="004A1500">
        <w:rPr>
          <w:lang w:val="en-AU"/>
        </w:rPr>
        <w:t>withdraw</w:t>
      </w:r>
      <w:r w:rsidR="00C0244F" w:rsidRPr="004A1500">
        <w:rPr>
          <w:lang w:val="en-AU"/>
        </w:rPr>
        <w:t xml:space="preserve">, amend or supplement a previous notice under </w:t>
      </w:r>
      <w:r w:rsidR="004A1500" w:rsidRPr="00E51DFF">
        <w:rPr>
          <w:lang w:val="en-AU"/>
        </w:rPr>
        <w:t>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w:t>
      </w:r>
    </w:p>
    <w:p w14:paraId="4F57E223" w14:textId="76AA3499" w:rsidR="00611AC3" w:rsidRPr="004A1500" w:rsidRDefault="00611AC3" w:rsidP="00346BC7">
      <w:pPr>
        <w:pStyle w:val="PNR-2"/>
        <w:numPr>
          <w:ilvl w:val="0"/>
          <w:numId w:val="0"/>
        </w:numPr>
        <w:ind w:left="709" w:hanging="567"/>
        <w:rPr>
          <w:lang w:val="en-AU"/>
        </w:rPr>
      </w:pPr>
      <w:bookmarkStart w:id="667" w:name="_Ref129521508"/>
      <w:r w:rsidRPr="004A1500">
        <w:rPr>
          <w:lang w:val="en-AU"/>
        </w:rPr>
        <w:t>(2A)</w:t>
      </w:r>
      <w:r w:rsidRPr="004A1500">
        <w:rPr>
          <w:lang w:val="en-AU"/>
        </w:rPr>
        <w:tab/>
        <w:t>A notice under rule 191(1) is subject to rules 188A(2)(a) and 188A(3).</w:t>
      </w:r>
    </w:p>
    <w:p w14:paraId="26BE101F" w14:textId="5F3ABF5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notice under </w:t>
      </w:r>
      <w:r w:rsidR="00611AC3" w:rsidRPr="004A1500">
        <w:rPr>
          <w:lang w:val="en-AU"/>
        </w:rPr>
        <w:t>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may be given at any time in respect of existing, proposed or contemplated </w:t>
      </w:r>
      <w:r w:rsidR="00BE657C" w:rsidRPr="004A1500">
        <w:rPr>
          <w:lang w:val="en-AU"/>
        </w:rPr>
        <w:t>Equipment</w:t>
      </w:r>
      <w:r w:rsidR="00C0244F" w:rsidRPr="004A1500">
        <w:rPr>
          <w:lang w:val="en-AU"/>
        </w:rPr>
        <w:t>.</w:t>
      </w:r>
      <w:bookmarkEnd w:id="667"/>
      <w:r w:rsidR="00C0244F" w:rsidRPr="004A1500">
        <w:rPr>
          <w:lang w:val="en-AU"/>
        </w:rPr>
        <w:t xml:space="preserve">  </w:t>
      </w:r>
    </w:p>
    <w:p w14:paraId="647D4399" w14:textId="51358F95"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If a notice under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concerns issues of technology selection or design for proposed or contemplated </w:t>
      </w:r>
      <w:r w:rsidR="00BE657C" w:rsidRPr="004A1500">
        <w:rPr>
          <w:lang w:val="en-AU"/>
        </w:rPr>
        <w:t>Equipment</w:t>
      </w:r>
      <w:r w:rsidR="00C0244F" w:rsidRPr="004A1500">
        <w:rPr>
          <w:lang w:val="en-AU"/>
        </w:rPr>
        <w:t xml:space="preserve">, the ISO must endeavour to give the </w:t>
      </w:r>
      <w:r w:rsidR="00E33E27" w:rsidRPr="004A1500">
        <w:rPr>
          <w:lang w:val="en-AU"/>
        </w:rPr>
        <w:t>Registered NSP</w:t>
      </w:r>
      <w:r w:rsidR="00C0244F" w:rsidRPr="004A1500">
        <w:rPr>
          <w:lang w:val="en-AU"/>
        </w:rPr>
        <w:t xml:space="preserve"> and </w:t>
      </w:r>
      <w:r w:rsidR="003400A1" w:rsidRPr="004A1500">
        <w:rPr>
          <w:lang w:val="en-AU"/>
        </w:rPr>
        <w:t>Controller</w:t>
      </w:r>
      <w:r w:rsidR="00C0244F" w:rsidRPr="004A1500">
        <w:rPr>
          <w:lang w:val="en-AU"/>
        </w:rPr>
        <w:t xml:space="preserve"> either a notice, or advance warning of a contemplated notice, as early in their design process as possible, but a failure by the ISO to do so does not invalidate any notice given or limit the ISO</w:t>
      </w:r>
      <w:r w:rsidR="00B94D67" w:rsidRPr="004A1500">
        <w:rPr>
          <w:lang w:val="en-AU"/>
        </w:rPr>
        <w:t>’</w:t>
      </w:r>
      <w:r w:rsidR="00C0244F" w:rsidRPr="004A1500">
        <w:rPr>
          <w:lang w:val="en-AU"/>
        </w:rPr>
        <w:t xml:space="preserve">s power under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_Ref129521508 \w \h </w:instrText>
      </w:r>
      <w:r w:rsidR="00AA5F25" w:rsidRPr="004A1500">
        <w:rPr>
          <w:lang w:val="en-AU"/>
        </w:rPr>
      </w:r>
      <w:r w:rsidR="00AA5F25" w:rsidRPr="004A1500">
        <w:rPr>
          <w:lang w:val="en-AU"/>
        </w:rPr>
        <w:fldChar w:fldCharType="separate"/>
      </w:r>
      <w:r w:rsidR="00A63805" w:rsidRPr="004A1500">
        <w:rPr>
          <w:lang w:val="en-AU"/>
        </w:rPr>
        <w:t>191</w:t>
      </w:r>
      <w:r w:rsidR="00AA5F25" w:rsidRPr="004A1500">
        <w:rPr>
          <w:lang w:val="en-AU"/>
        </w:rPr>
        <w:fldChar w:fldCharType="end"/>
      </w:r>
      <w:r w:rsidR="00C0244F" w:rsidRPr="004A1500">
        <w:rPr>
          <w:lang w:val="en-AU"/>
        </w:rPr>
        <w:t xml:space="preserve"> to give a notice at any time. </w:t>
      </w:r>
    </w:p>
    <w:p w14:paraId="34972DF8" w14:textId="09C9DB2F" w:rsidR="00C0244F" w:rsidRPr="004A1500" w:rsidRDefault="00346BC7" w:rsidP="00346BC7">
      <w:pPr>
        <w:pStyle w:val="PNR-2"/>
        <w:keepNext/>
        <w:numPr>
          <w:ilvl w:val="0"/>
          <w:numId w:val="0"/>
        </w:numPr>
        <w:ind w:left="709" w:hanging="567"/>
        <w:rPr>
          <w:lang w:val="en-AU"/>
        </w:rPr>
      </w:pPr>
      <w:r w:rsidRPr="004A1500">
        <w:rPr>
          <w:lang w:val="en-AU"/>
        </w:rPr>
        <w:t>(5)</w:t>
      </w:r>
      <w:r w:rsidRPr="004A1500">
        <w:rPr>
          <w:lang w:val="en-AU"/>
        </w:rPr>
        <w:tab/>
      </w:r>
      <w:r w:rsidR="00C0244F" w:rsidRPr="004A1500">
        <w:rPr>
          <w:lang w:val="en-AU"/>
        </w:rPr>
        <w:t>The ISO must</w:t>
      </w:r>
      <w:r w:rsidR="00B95778" w:rsidRPr="004A1500">
        <w:rPr>
          <w:lang w:val="en-AU"/>
        </w:rPr>
        <w:t> —</w:t>
      </w:r>
    </w:p>
    <w:p w14:paraId="26CB5C1C" w14:textId="2C8CEFA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have regard, among other things, to the compliance, opportunity, delay and other costs which may arise from a notice under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and</w:t>
      </w:r>
    </w:p>
    <w:p w14:paraId="62996FEB" w14:textId="1A89613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whether or not, and before and after, it issues a notice under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(and to the extent practicable and consistent with the </w:t>
      </w:r>
      <w:r w:rsidR="00211F98" w:rsidRPr="004A1500">
        <w:rPr>
          <w:lang w:val="en-AU"/>
        </w:rPr>
        <w:t>System Security Objective</w:t>
      </w:r>
      <w:r w:rsidR="00C0244F" w:rsidRPr="004A1500">
        <w:rPr>
          <w:lang w:val="en-AU"/>
        </w:rPr>
        <w:t>) endeavour to</w:t>
      </w:r>
      <w:r w:rsidR="00B95778" w:rsidRPr="004A1500">
        <w:rPr>
          <w:lang w:val="en-AU"/>
        </w:rPr>
        <w:t> —</w:t>
      </w:r>
    </w:p>
    <w:p w14:paraId="33676ABB" w14:textId="7E482F88"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resolve any </w:t>
      </w:r>
      <w:r w:rsidR="006A28BF" w:rsidRPr="004A1500">
        <w:t>Security</w:t>
      </w:r>
      <w:r w:rsidR="00C0244F" w:rsidRPr="004A1500">
        <w:t xml:space="preserve"> or </w:t>
      </w:r>
      <w:r w:rsidR="006A28BF" w:rsidRPr="004A1500">
        <w:t>Reliability</w:t>
      </w:r>
      <w:r w:rsidR="00C0244F" w:rsidRPr="004A1500">
        <w:t xml:space="preserve"> issue collaboratively and consultatively, seeking to achieve the minimum practicable disruption, delay and cost to </w:t>
      </w:r>
      <w:r w:rsidR="00E33E27" w:rsidRPr="004A1500">
        <w:t>Registered NSP</w:t>
      </w:r>
      <w:r w:rsidR="00C0244F" w:rsidRPr="004A1500">
        <w:t xml:space="preserve">s, </w:t>
      </w:r>
      <w:r w:rsidR="006D4F58" w:rsidRPr="004A1500">
        <w:t>Generator</w:t>
      </w:r>
      <w:r w:rsidR="00C0244F" w:rsidRPr="004A1500">
        <w:t>s, controllers and consumers; and</w:t>
      </w:r>
    </w:p>
    <w:p w14:paraId="2176520A" w14:textId="4D5CDAF1"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respect </w:t>
      </w:r>
      <w:r w:rsidR="00E33E27" w:rsidRPr="004A1500">
        <w:t>Registered NSP</w:t>
      </w:r>
      <w:r w:rsidR="00C0244F" w:rsidRPr="004A1500">
        <w:t>s</w:t>
      </w:r>
      <w:r w:rsidR="00B94D67" w:rsidRPr="004A1500">
        <w:t>’</w:t>
      </w:r>
      <w:r w:rsidR="00C0244F" w:rsidRPr="004A1500">
        <w:t xml:space="preserve">, </w:t>
      </w:r>
      <w:r w:rsidR="006D4F58" w:rsidRPr="004A1500">
        <w:t>Generator</w:t>
      </w:r>
      <w:r w:rsidR="00C0244F" w:rsidRPr="004A1500">
        <w:t>s</w:t>
      </w:r>
      <w:r w:rsidR="00B94D67" w:rsidRPr="004A1500">
        <w:t>’</w:t>
      </w:r>
      <w:r w:rsidR="00C0244F" w:rsidRPr="004A1500">
        <w:t xml:space="preserve"> and controllers</w:t>
      </w:r>
      <w:r w:rsidR="00B94D67" w:rsidRPr="004A1500">
        <w:t>’</w:t>
      </w:r>
      <w:r w:rsidR="00C0244F" w:rsidRPr="004A1500">
        <w:t xml:space="preserve"> freedom to manage, configure and operate their networks and </w:t>
      </w:r>
      <w:r w:rsidR="00BE657C" w:rsidRPr="004A1500">
        <w:t>Equipment</w:t>
      </w:r>
      <w:r w:rsidR="00C0244F" w:rsidRPr="004A1500">
        <w:t xml:space="preserve"> as they see fit in accordance with these </w:t>
      </w:r>
      <w:r w:rsidR="003D13EA" w:rsidRPr="004A1500">
        <w:t>Rules</w:t>
      </w:r>
      <w:r w:rsidR="00C0244F" w:rsidRPr="004A1500">
        <w:t xml:space="preserve"> and GEIP.</w:t>
      </w:r>
    </w:p>
    <w:p w14:paraId="533615C2" w14:textId="23637258"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A notice under </w:t>
      </w:r>
      <w:r w:rsidR="00611AC3" w:rsidRPr="004A1500">
        <w:rPr>
          <w:lang w:val="en-AU"/>
        </w:rPr>
        <w:t>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may be given despite any prior consent, approval or other notice given by the ISO.</w:t>
      </w:r>
    </w:p>
    <w:p w14:paraId="7D91BCBC" w14:textId="2D4744AD" w:rsidR="00611AC3" w:rsidRPr="004A1500" w:rsidRDefault="00611AC3" w:rsidP="00346BC7">
      <w:pPr>
        <w:pStyle w:val="PNR-2"/>
        <w:numPr>
          <w:ilvl w:val="0"/>
          <w:numId w:val="0"/>
        </w:numPr>
        <w:ind w:left="709" w:hanging="567"/>
        <w:rPr>
          <w:lang w:val="en-AU"/>
        </w:rPr>
      </w:pPr>
      <w:r w:rsidRPr="004A1500">
        <w:rPr>
          <w:lang w:val="en-AU"/>
        </w:rPr>
        <w:t>(6A)</w:t>
      </w:r>
      <w:r w:rsidRPr="004A1500">
        <w:rPr>
          <w:lang w:val="en-AU"/>
        </w:rPr>
        <w:tab/>
        <w:t>Subject to rules 188A(2)(a) and 188A(3), the recipient of a notice under rule 191(1) must comply with the notice.</w:t>
      </w:r>
    </w:p>
    <w:p w14:paraId="5CEDA24B" w14:textId="4201AA5F" w:rsidR="00C0244F" w:rsidRPr="004A1500" w:rsidRDefault="00346BC7" w:rsidP="00346BC7">
      <w:pPr>
        <w:pStyle w:val="PNR-2"/>
        <w:numPr>
          <w:ilvl w:val="0"/>
          <w:numId w:val="0"/>
        </w:numPr>
        <w:ind w:left="709" w:hanging="567"/>
        <w:rPr>
          <w:lang w:val="en-AU"/>
        </w:rPr>
      </w:pPr>
      <w:r w:rsidRPr="004A1500">
        <w:rPr>
          <w:lang w:val="en-AU"/>
        </w:rPr>
        <w:lastRenderedPageBreak/>
        <w:t>(7)</w:t>
      </w:r>
      <w:r w:rsidRPr="004A1500">
        <w:rPr>
          <w:lang w:val="en-AU"/>
        </w:rPr>
        <w:tab/>
      </w:r>
      <w:r w:rsidR="00C0244F" w:rsidRPr="004A1500">
        <w:rPr>
          <w:lang w:val="en-AU"/>
        </w:rPr>
        <w:t xml:space="preserve">A notice under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_Ref129521449 \w \h </w:instrText>
      </w:r>
      <w:r w:rsidR="00AA5F25" w:rsidRPr="004A1500">
        <w:rPr>
          <w:lang w:val="en-AU"/>
        </w:rPr>
      </w:r>
      <w:r w:rsidR="00AA5F25" w:rsidRPr="004A1500">
        <w:rPr>
          <w:lang w:val="en-AU"/>
        </w:rPr>
        <w:fldChar w:fldCharType="separate"/>
      </w:r>
      <w:r w:rsidR="00A63805" w:rsidRPr="004A1500">
        <w:rPr>
          <w:lang w:val="en-AU"/>
        </w:rPr>
        <w:t>191(1)</w:t>
      </w:r>
      <w:r w:rsidR="00AA5F25" w:rsidRPr="004A1500">
        <w:rPr>
          <w:lang w:val="en-AU"/>
        </w:rPr>
        <w:fldChar w:fldCharType="end"/>
      </w:r>
      <w:r w:rsidR="00C0244F" w:rsidRPr="004A1500">
        <w:rPr>
          <w:lang w:val="en-AU"/>
        </w:rPr>
        <w:t xml:space="preserve">, and any other matter arising under this </w:t>
      </w:r>
      <w:r w:rsidR="00611AC3" w:rsidRPr="004A1500">
        <w:rPr>
          <w:lang w:val="en-AU"/>
        </w:rPr>
        <w:t>rule </w:t>
      </w:r>
      <w:r w:rsidR="00AA5F25" w:rsidRPr="004A1500">
        <w:rPr>
          <w:lang w:val="en-AU"/>
        </w:rPr>
        <w:fldChar w:fldCharType="begin" w:fldLock="1"/>
      </w:r>
      <w:r w:rsidR="00AA5F25" w:rsidRPr="004A1500">
        <w:rPr>
          <w:lang w:val="en-AU"/>
        </w:rPr>
        <w:instrText xml:space="preserve"> REF _Ref129521581 \w \h </w:instrText>
      </w:r>
      <w:r w:rsidR="00AA5F25" w:rsidRPr="004A1500">
        <w:rPr>
          <w:lang w:val="en-AU"/>
        </w:rPr>
      </w:r>
      <w:r w:rsidR="00AA5F25" w:rsidRPr="004A1500">
        <w:rPr>
          <w:lang w:val="en-AU"/>
        </w:rPr>
        <w:fldChar w:fldCharType="separate"/>
      </w:r>
      <w:r w:rsidR="00A63805" w:rsidRPr="004A1500">
        <w:rPr>
          <w:lang w:val="en-AU"/>
        </w:rPr>
        <w:t>191</w:t>
      </w:r>
      <w:r w:rsidR="00AA5F25" w:rsidRPr="004A1500">
        <w:rPr>
          <w:lang w:val="en-AU"/>
        </w:rPr>
        <w:fldChar w:fldCharType="end"/>
      </w:r>
      <w:r w:rsidR="00C0244F" w:rsidRPr="004A1500">
        <w:rPr>
          <w:lang w:val="en-AU"/>
        </w:rPr>
        <w:t xml:space="preserve">, may be the subject of a </w:t>
      </w:r>
      <w:r w:rsidR="003D13EA" w:rsidRPr="004A1500">
        <w:rPr>
          <w:lang w:val="en-AU"/>
        </w:rPr>
        <w:t>Rules Dispute</w:t>
      </w:r>
      <w:r w:rsidR="00C0244F" w:rsidRPr="004A1500">
        <w:rPr>
          <w:lang w:val="en-AU"/>
        </w:rPr>
        <w:t>, but unless the ISO (in its absolute discretion and on such conditions as it considers fit) grants permission otherwise,</w:t>
      </w:r>
      <w:r w:rsidR="00611AC3" w:rsidRPr="004A1500">
        <w:rPr>
          <w:lang w:val="en-AU"/>
        </w:rPr>
        <w:t xml:space="preserve"> rule 191(6A) applies</w:t>
      </w:r>
      <w:r w:rsidR="00C0244F" w:rsidRPr="004A1500">
        <w:rPr>
          <w:lang w:val="en-AU"/>
        </w:rPr>
        <w:t xml:space="preserve"> pending resolution of the dispute.</w:t>
      </w:r>
    </w:p>
    <w:p w14:paraId="237809E3" w14:textId="54F1D2BB"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The ISO</w:t>
      </w:r>
      <w:r w:rsidR="00B94D67" w:rsidRPr="004A1500">
        <w:rPr>
          <w:lang w:val="en-AU"/>
        </w:rPr>
        <w:t>’</w:t>
      </w:r>
      <w:r w:rsidR="00C0244F" w:rsidRPr="004A1500">
        <w:rPr>
          <w:lang w:val="en-AU"/>
        </w:rPr>
        <w:t>s power to intervene under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_Ref129521581 \w \h </w:instrText>
      </w:r>
      <w:r w:rsidR="00AA5F25" w:rsidRPr="004A1500">
        <w:rPr>
          <w:lang w:val="en-AU"/>
        </w:rPr>
      </w:r>
      <w:r w:rsidR="00AA5F25" w:rsidRPr="004A1500">
        <w:rPr>
          <w:lang w:val="en-AU"/>
        </w:rPr>
        <w:fldChar w:fldCharType="separate"/>
      </w:r>
      <w:r w:rsidR="00A63805" w:rsidRPr="004A1500">
        <w:rPr>
          <w:lang w:val="en-AU"/>
        </w:rPr>
        <w:t>191</w:t>
      </w:r>
      <w:r w:rsidR="00AA5F25" w:rsidRPr="004A1500">
        <w:rPr>
          <w:lang w:val="en-AU"/>
        </w:rPr>
        <w:fldChar w:fldCharType="end"/>
      </w:r>
      <w:r w:rsidR="00C0244F" w:rsidRPr="004A1500">
        <w:rPr>
          <w:lang w:val="en-AU"/>
        </w:rPr>
        <w:t xml:space="preserve"> </w:t>
      </w:r>
      <w:r w:rsidR="004A1500" w:rsidRPr="00E51DFF">
        <w:rPr>
          <w:lang w:val="en-AU"/>
        </w:rPr>
        <w:t>does</w:t>
      </w:r>
      <w:r w:rsidR="00C0244F" w:rsidRPr="004A1500">
        <w:rPr>
          <w:lang w:val="en-AU"/>
        </w:rPr>
        <w:t xml:space="preserve"> not displace the </w:t>
      </w:r>
      <w:r w:rsidR="00E33E27" w:rsidRPr="004A1500">
        <w:rPr>
          <w:lang w:val="en-AU"/>
        </w:rPr>
        <w:t>Registered NSP</w:t>
      </w:r>
      <w:r w:rsidR="00B94D67" w:rsidRPr="004A1500">
        <w:rPr>
          <w:lang w:val="en-AU"/>
        </w:rPr>
        <w:t>’</w:t>
      </w:r>
      <w:r w:rsidR="00C0244F" w:rsidRPr="004A1500">
        <w:rPr>
          <w:lang w:val="en-AU"/>
        </w:rPr>
        <w:t>s responsibility under rule</w:t>
      </w:r>
      <w:r w:rsidR="001F3151" w:rsidRPr="004A1500">
        <w:rPr>
          <w:lang w:val="en-AU"/>
        </w:rPr>
        <w:t> </w:t>
      </w:r>
      <w:r w:rsidR="001F3151" w:rsidRPr="004A1500">
        <w:rPr>
          <w:lang w:val="en-AU"/>
        </w:rPr>
        <w:fldChar w:fldCharType="begin" w:fldLock="1"/>
      </w:r>
      <w:r w:rsidR="001F3151" w:rsidRPr="004A1500">
        <w:rPr>
          <w:lang w:val="en-AU"/>
        </w:rPr>
        <w:instrText xml:space="preserve"> REF _Ref129688770 \w \h </w:instrText>
      </w:r>
      <w:r w:rsidR="001F3151" w:rsidRPr="004A1500">
        <w:rPr>
          <w:lang w:val="en-AU"/>
        </w:rPr>
      </w:r>
      <w:r w:rsidR="001F3151" w:rsidRPr="004A1500">
        <w:rPr>
          <w:lang w:val="en-AU"/>
        </w:rPr>
        <w:fldChar w:fldCharType="separate"/>
      </w:r>
      <w:r w:rsidR="00A63805" w:rsidRPr="004A1500">
        <w:rPr>
          <w:lang w:val="en-AU"/>
        </w:rPr>
        <w:t>269</w:t>
      </w:r>
      <w:r w:rsidR="001F3151" w:rsidRPr="004A1500">
        <w:rPr>
          <w:lang w:val="en-AU"/>
        </w:rPr>
        <w:fldChar w:fldCharType="end"/>
      </w:r>
      <w:r w:rsidR="00C0244F" w:rsidRPr="004A1500">
        <w:rPr>
          <w:lang w:val="en-AU"/>
        </w:rPr>
        <w:t>.</w:t>
      </w:r>
    </w:p>
    <w:p w14:paraId="4F201FDB" w14:textId="32C93EA4" w:rsidR="00C0244F" w:rsidRPr="004A1500" w:rsidRDefault="00346BC7" w:rsidP="00346BC7">
      <w:pPr>
        <w:pStyle w:val="PNR-1"/>
        <w:tabs>
          <w:tab w:val="left" w:pos="0"/>
        </w:tabs>
      </w:pPr>
      <w:bookmarkStart w:id="668" w:name="_Ref129521641"/>
      <w:bookmarkStart w:id="669" w:name="_Toc138945841"/>
      <w:r w:rsidRPr="004A1500">
        <w:t>192</w:t>
      </w:r>
      <w:r w:rsidRPr="004A1500">
        <w:tab/>
      </w:r>
      <w:r w:rsidR="00C0244F" w:rsidRPr="004A1500">
        <w:t>System restart (black start)</w:t>
      </w:r>
      <w:bookmarkEnd w:id="668"/>
      <w:bookmarkEnd w:id="669"/>
    </w:p>
    <w:p w14:paraId="1E72FEF6" w14:textId="1556821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6A28BF" w:rsidRPr="004A1500">
        <w:rPr>
          <w:lang w:val="en-AU"/>
        </w:rPr>
        <w:t>Protocol</w:t>
      </w:r>
      <w:r w:rsidR="00C0244F" w:rsidRPr="004A1500">
        <w:rPr>
          <w:lang w:val="en-AU"/>
        </w:rPr>
        <w:t xml:space="preserve"> may deal with system restart, in which case the </w:t>
      </w:r>
      <w:r w:rsidR="006A28BF" w:rsidRPr="004A1500">
        <w:rPr>
          <w:lang w:val="en-AU"/>
        </w:rPr>
        <w:t>Protocol</w:t>
      </w:r>
      <w:r w:rsidR="00C0244F" w:rsidRPr="004A1500">
        <w:rPr>
          <w:lang w:val="en-AU"/>
        </w:rPr>
        <w:t xml:space="preserve"> may modify or disapply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_Ref129521641 \w \h </w:instrText>
      </w:r>
      <w:r w:rsidR="00AA5F25" w:rsidRPr="004A1500">
        <w:rPr>
          <w:lang w:val="en-AU"/>
        </w:rPr>
      </w:r>
      <w:r w:rsidR="00AA5F25" w:rsidRPr="004A1500">
        <w:rPr>
          <w:lang w:val="en-AU"/>
        </w:rPr>
        <w:fldChar w:fldCharType="separate"/>
      </w:r>
      <w:r w:rsidR="00A63805" w:rsidRPr="004A1500">
        <w:rPr>
          <w:lang w:val="en-AU"/>
        </w:rPr>
        <w:t>192</w:t>
      </w:r>
      <w:r w:rsidR="00AA5F25" w:rsidRPr="004A1500">
        <w:rPr>
          <w:lang w:val="en-AU"/>
        </w:rPr>
        <w:fldChar w:fldCharType="end"/>
      </w:r>
      <w:r w:rsidR="00C0244F" w:rsidRPr="004A1500">
        <w:rPr>
          <w:lang w:val="en-AU"/>
        </w:rPr>
        <w:t>.</w:t>
      </w:r>
    </w:p>
    <w:p w14:paraId="3CABD425" w14:textId="0A630F8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E33E27" w:rsidRPr="004A1500">
        <w:rPr>
          <w:lang w:val="en-AU"/>
        </w:rPr>
        <w:t>Registered NSP</w:t>
      </w:r>
      <w:r w:rsidR="00C0244F" w:rsidRPr="004A1500">
        <w:rPr>
          <w:lang w:val="en-AU"/>
        </w:rPr>
        <w:t xml:space="preserve">, in consultation with all </w:t>
      </w:r>
      <w:r w:rsidR="006D4F58" w:rsidRPr="004A1500">
        <w:rPr>
          <w:lang w:val="en-AU"/>
        </w:rPr>
        <w:t>Generator</w:t>
      </w:r>
      <w:r w:rsidR="00C0244F" w:rsidRPr="004A1500">
        <w:rPr>
          <w:lang w:val="en-AU"/>
        </w:rPr>
        <w:t xml:space="preserve">s on its </w:t>
      </w:r>
      <w:r w:rsidR="002417C4" w:rsidRPr="004A1500">
        <w:rPr>
          <w:lang w:val="en-AU"/>
        </w:rPr>
        <w:t>Network</w:t>
      </w:r>
      <w:r w:rsidR="00B95778" w:rsidRPr="004A1500">
        <w:rPr>
          <w:lang w:val="en-AU"/>
        </w:rPr>
        <w:t> —</w:t>
      </w:r>
    </w:p>
    <w:p w14:paraId="26F672CC" w14:textId="7A3318A9" w:rsidR="00C0244F" w:rsidRPr="004A1500" w:rsidRDefault="00346BC7" w:rsidP="00346BC7">
      <w:pPr>
        <w:pStyle w:val="PNR-3"/>
        <w:numPr>
          <w:ilvl w:val="0"/>
          <w:numId w:val="0"/>
        </w:numPr>
        <w:tabs>
          <w:tab w:val="left" w:pos="709"/>
        </w:tabs>
        <w:ind w:left="1418" w:hanging="709"/>
        <w:rPr>
          <w:lang w:val="en-AU"/>
        </w:rPr>
      </w:pPr>
      <w:bookmarkStart w:id="670" w:name="_Ref129684965"/>
      <w:r w:rsidRPr="004A1500">
        <w:rPr>
          <w:lang w:val="en-AU"/>
        </w:rPr>
        <w:t>(a)</w:t>
      </w:r>
      <w:r w:rsidRPr="004A1500">
        <w:rPr>
          <w:lang w:val="en-AU"/>
        </w:rPr>
        <w:tab/>
      </w:r>
      <w:r w:rsidR="00C0244F" w:rsidRPr="004A1500">
        <w:rPr>
          <w:lang w:val="en-AU"/>
        </w:rPr>
        <w:t>subject to the secondary objective in rule</w:t>
      </w:r>
      <w:r w:rsidR="001F3151" w:rsidRPr="004A1500">
        <w:rPr>
          <w:lang w:val="en-AU"/>
        </w:rPr>
        <w:t> </w:t>
      </w:r>
      <w:r w:rsidR="001F3151" w:rsidRPr="004A1500">
        <w:rPr>
          <w:lang w:val="en-AU"/>
        </w:rPr>
        <w:fldChar w:fldCharType="begin" w:fldLock="1"/>
      </w:r>
      <w:r w:rsidR="001F3151" w:rsidRPr="004A1500">
        <w:rPr>
          <w:lang w:val="en-AU"/>
        </w:rPr>
        <w:instrText xml:space="preserve"> REF _Ref129521235 \w \h </w:instrText>
      </w:r>
      <w:r w:rsidR="001F3151" w:rsidRPr="004A1500">
        <w:rPr>
          <w:lang w:val="en-AU"/>
        </w:rPr>
      </w:r>
      <w:r w:rsidR="001F3151" w:rsidRPr="004A1500">
        <w:rPr>
          <w:lang w:val="en-AU"/>
        </w:rPr>
        <w:fldChar w:fldCharType="separate"/>
      </w:r>
      <w:r w:rsidR="00A63805" w:rsidRPr="004A1500">
        <w:rPr>
          <w:lang w:val="en-AU"/>
        </w:rPr>
        <w:t>184(2)</w:t>
      </w:r>
      <w:r w:rsidR="001F3151" w:rsidRPr="004A1500">
        <w:rPr>
          <w:lang w:val="en-AU"/>
        </w:rPr>
        <w:fldChar w:fldCharType="end"/>
      </w:r>
      <w:r w:rsidR="00C0244F" w:rsidRPr="004A1500">
        <w:rPr>
          <w:lang w:val="en-AU"/>
        </w:rPr>
        <w:t xml:space="preserve">, must develop and </w:t>
      </w:r>
      <w:r w:rsidR="00A832EA" w:rsidRPr="004A1500">
        <w:rPr>
          <w:lang w:val="en-AU"/>
        </w:rPr>
        <w:t>Maintain</w:t>
      </w:r>
      <w:r w:rsidR="00C0244F" w:rsidRPr="004A1500">
        <w:rPr>
          <w:lang w:val="en-AU"/>
        </w:rPr>
        <w:t>, and at all times be in a position to implement, operational arrangements (</w:t>
      </w:r>
      <w:r w:rsidR="003B188F" w:rsidRPr="004A1500">
        <w:rPr>
          <w:b/>
          <w:bCs/>
          <w:lang w:val="en-AU"/>
        </w:rPr>
        <w:t>“</w:t>
      </w:r>
      <w:r w:rsidR="0037608A" w:rsidRPr="004A1500">
        <w:rPr>
          <w:b/>
          <w:bCs/>
          <w:lang w:val="en-AU"/>
        </w:rPr>
        <w:t>Network Restart Arrangements</w:t>
      </w:r>
      <w:r w:rsidR="003B188F" w:rsidRPr="004A1500">
        <w:rPr>
          <w:b/>
          <w:bCs/>
          <w:lang w:val="en-AU"/>
        </w:rPr>
        <w:t>”</w:t>
      </w:r>
      <w:r w:rsidR="00C0244F" w:rsidRPr="004A1500">
        <w:rPr>
          <w:lang w:val="en-AU"/>
        </w:rPr>
        <w:t xml:space="preserve">) to restart its </w:t>
      </w:r>
      <w:r w:rsidR="002417C4" w:rsidRPr="004A1500">
        <w:rPr>
          <w:lang w:val="en-AU"/>
        </w:rPr>
        <w:t>Network</w:t>
      </w:r>
      <w:r w:rsidR="00C0244F" w:rsidRPr="004A1500">
        <w:rPr>
          <w:lang w:val="en-AU"/>
        </w:rPr>
        <w:t xml:space="preserve"> or any </w:t>
      </w:r>
      <w:r w:rsidR="00D0732C" w:rsidRPr="004A1500">
        <w:rPr>
          <w:lang w:val="en-AU"/>
        </w:rPr>
        <w:t>Island</w:t>
      </w:r>
      <w:r w:rsidR="00C0244F" w:rsidRPr="004A1500">
        <w:rPr>
          <w:lang w:val="en-AU"/>
        </w:rPr>
        <w:t xml:space="preserve"> in the event of system shutdown; and</w:t>
      </w:r>
      <w:bookmarkEnd w:id="670"/>
    </w:p>
    <w:p w14:paraId="579ED067" w14:textId="0CC8460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keep the ISO reasonably informed about its current </w:t>
      </w:r>
      <w:r w:rsidR="002417C4" w:rsidRPr="004A1500">
        <w:rPr>
          <w:lang w:val="en-AU"/>
        </w:rPr>
        <w:t>Network Restart Arrangements</w:t>
      </w:r>
      <w:r w:rsidR="00C0244F" w:rsidRPr="004A1500">
        <w:rPr>
          <w:lang w:val="en-AU"/>
        </w:rPr>
        <w:t>; and</w:t>
      </w:r>
    </w:p>
    <w:p w14:paraId="02ADE686" w14:textId="4A3C77A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must, if a shutdown occurs, restart its </w:t>
      </w:r>
      <w:r w:rsidR="002417C4" w:rsidRPr="004A1500">
        <w:rPr>
          <w:lang w:val="en-AU"/>
        </w:rPr>
        <w:t>Network</w:t>
      </w:r>
      <w:r w:rsidR="00C0244F" w:rsidRPr="004A1500">
        <w:rPr>
          <w:lang w:val="en-AU"/>
        </w:rPr>
        <w:t xml:space="preserve"> or the </w:t>
      </w:r>
      <w:r w:rsidR="00D0732C" w:rsidRPr="004A1500">
        <w:rPr>
          <w:lang w:val="en-AU"/>
        </w:rPr>
        <w:t>Island</w:t>
      </w:r>
      <w:r w:rsidR="00C0244F" w:rsidRPr="004A1500">
        <w:rPr>
          <w:lang w:val="en-AU"/>
        </w:rPr>
        <w:t>, as applicable, as quickly as practicable in accordance with GEIP; and</w:t>
      </w:r>
    </w:p>
    <w:p w14:paraId="647153C1" w14:textId="7A05C3FB"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must, as circumstances require, coordinate and cooperate with other NSPs and the </w:t>
      </w:r>
      <w:r w:rsidR="00D0732C" w:rsidRPr="004A1500">
        <w:rPr>
          <w:lang w:val="en-AU"/>
        </w:rPr>
        <w:t>ISO Control Desk</w:t>
      </w:r>
      <w:r w:rsidR="00C0244F" w:rsidRPr="004A1500">
        <w:rPr>
          <w:lang w:val="en-AU"/>
        </w:rPr>
        <w:t xml:space="preserve"> regarding, and use its reasonable endeavours to the standard of GEIP to assist in, the restart of other NSPs</w:t>
      </w:r>
      <w:r w:rsidR="00B94D67" w:rsidRPr="004A1500">
        <w:rPr>
          <w:lang w:val="en-AU"/>
        </w:rPr>
        <w:t>’</w:t>
      </w:r>
      <w:r w:rsidR="00C0244F" w:rsidRPr="004A1500">
        <w:rPr>
          <w:lang w:val="en-AU"/>
        </w:rPr>
        <w:t xml:space="preserve"> networks or </w:t>
      </w:r>
      <w:r w:rsidR="00D0732C" w:rsidRPr="004A1500">
        <w:rPr>
          <w:lang w:val="en-AU"/>
        </w:rPr>
        <w:t>Island</w:t>
      </w:r>
      <w:r w:rsidR="00C0244F" w:rsidRPr="004A1500">
        <w:rPr>
          <w:lang w:val="en-AU"/>
        </w:rPr>
        <w:t>s.</w:t>
      </w:r>
    </w:p>
    <w:p w14:paraId="6AA71257" w14:textId="70C6144D"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must review </w:t>
      </w:r>
      <w:r w:rsidR="00E33E27" w:rsidRPr="004A1500">
        <w:rPr>
          <w:lang w:val="en-AU"/>
        </w:rPr>
        <w:t>Registered NSP</w:t>
      </w:r>
      <w:r w:rsidR="00C0244F" w:rsidRPr="004A1500">
        <w:rPr>
          <w:lang w:val="en-AU"/>
        </w:rPr>
        <w:t>s</w:t>
      </w:r>
      <w:r w:rsidR="00B94D67" w:rsidRPr="004A1500">
        <w:rPr>
          <w:lang w:val="en-AU"/>
        </w:rPr>
        <w:t>’</w:t>
      </w:r>
      <w:r w:rsidR="00C0244F" w:rsidRPr="004A1500">
        <w:rPr>
          <w:lang w:val="en-AU"/>
        </w:rPr>
        <w:t xml:space="preserve"> </w:t>
      </w:r>
      <w:r w:rsidR="002417C4" w:rsidRPr="004A1500">
        <w:rPr>
          <w:lang w:val="en-AU"/>
        </w:rPr>
        <w:t>Network Restart Arrangements</w:t>
      </w:r>
      <w:r w:rsidR="00C0244F" w:rsidRPr="004A1500">
        <w:rPr>
          <w:lang w:val="en-AU"/>
        </w:rPr>
        <w:t xml:space="preserve"> to ensure they are interoperable and adequate under GEIP standards, and, if they are not, may </w:t>
      </w:r>
      <w:r w:rsidR="00BE657C" w:rsidRPr="004A1500">
        <w:rPr>
          <w:lang w:val="en-AU"/>
        </w:rPr>
        <w:t>Direct</w:t>
      </w:r>
      <w:r w:rsidR="00C0244F" w:rsidRPr="004A1500">
        <w:rPr>
          <w:lang w:val="en-AU"/>
        </w:rPr>
        <w:t xml:space="preserve"> changes to be made.</w:t>
      </w:r>
    </w:p>
    <w:p w14:paraId="267794C9" w14:textId="6D9463D0"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has the function of coordinating system restart activities for the </w:t>
      </w:r>
      <w:r w:rsidR="006A28BF" w:rsidRPr="004A1500">
        <w:rPr>
          <w:lang w:val="en-AU"/>
        </w:rPr>
        <w:t>Power System</w:t>
      </w:r>
      <w:r w:rsidR="00C0244F" w:rsidRPr="004A1500">
        <w:rPr>
          <w:lang w:val="en-AU"/>
        </w:rPr>
        <w:t xml:space="preserve">, and may give reasonable directions to </w:t>
      </w:r>
      <w:r w:rsidR="00E33E27" w:rsidRPr="004A1500">
        <w:rPr>
          <w:lang w:val="en-AU"/>
        </w:rPr>
        <w:t>Registered NSP</w:t>
      </w:r>
      <w:r w:rsidR="00C0244F" w:rsidRPr="004A1500">
        <w:rPr>
          <w:lang w:val="en-AU"/>
        </w:rPr>
        <w:t>s and registered controllers for that purpose.</w:t>
      </w:r>
    </w:p>
    <w:p w14:paraId="54939C30" w14:textId="46CACFD8"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If any person is required, directed or reasonably requested to do or not do a thing under this rule</w:t>
      </w:r>
      <w:r w:rsidR="00AA5F25" w:rsidRPr="004A1500">
        <w:rPr>
          <w:lang w:val="en-AU"/>
        </w:rPr>
        <w:t> </w:t>
      </w:r>
      <w:r w:rsidR="00AA5F25" w:rsidRPr="004A1500">
        <w:rPr>
          <w:lang w:val="en-AU"/>
        </w:rPr>
        <w:fldChar w:fldCharType="begin" w:fldLock="1"/>
      </w:r>
      <w:r w:rsidR="00AA5F25" w:rsidRPr="004A1500">
        <w:rPr>
          <w:lang w:val="en-AU"/>
        </w:rPr>
        <w:instrText xml:space="preserve"> REF _Ref129521641 \w \h </w:instrText>
      </w:r>
      <w:r w:rsidR="00AA5F25" w:rsidRPr="004A1500">
        <w:rPr>
          <w:lang w:val="en-AU"/>
        </w:rPr>
      </w:r>
      <w:r w:rsidR="00AA5F25" w:rsidRPr="004A1500">
        <w:rPr>
          <w:lang w:val="en-AU"/>
        </w:rPr>
        <w:fldChar w:fldCharType="separate"/>
      </w:r>
      <w:r w:rsidR="00A63805" w:rsidRPr="004A1500">
        <w:rPr>
          <w:lang w:val="en-AU"/>
        </w:rPr>
        <w:t>192</w:t>
      </w:r>
      <w:r w:rsidR="00AA5F25" w:rsidRPr="004A1500">
        <w:rPr>
          <w:lang w:val="en-AU"/>
        </w:rPr>
        <w:fldChar w:fldCharType="end"/>
      </w:r>
      <w:r w:rsidR="00C0244F" w:rsidRPr="004A1500">
        <w:rPr>
          <w:lang w:val="en-AU"/>
        </w:rPr>
        <w:t xml:space="preserve"> or a </w:t>
      </w:r>
      <w:r w:rsidR="002417C4" w:rsidRPr="004A1500">
        <w:rPr>
          <w:lang w:val="en-AU"/>
        </w:rPr>
        <w:t>Network Restart Arrangements</w:t>
      </w:r>
      <w:r w:rsidR="00C0244F" w:rsidRPr="004A1500">
        <w:rPr>
          <w:lang w:val="en-AU"/>
        </w:rPr>
        <w:t xml:space="preserve"> in Connection with restarting the </w:t>
      </w:r>
      <w:r w:rsidR="006A28BF" w:rsidRPr="004A1500">
        <w:rPr>
          <w:lang w:val="en-AU"/>
        </w:rPr>
        <w:t>Power System</w:t>
      </w:r>
      <w:r w:rsidR="00C0244F" w:rsidRPr="004A1500">
        <w:rPr>
          <w:lang w:val="en-AU"/>
        </w:rPr>
        <w:t xml:space="preserve">, a </w:t>
      </w:r>
      <w:r w:rsidR="002417C4" w:rsidRPr="004A1500">
        <w:rPr>
          <w:lang w:val="en-AU"/>
        </w:rPr>
        <w:t>Network</w:t>
      </w:r>
      <w:r w:rsidR="00C0244F" w:rsidRPr="004A1500">
        <w:rPr>
          <w:lang w:val="en-AU"/>
        </w:rPr>
        <w:t xml:space="preserve"> or an </w:t>
      </w:r>
      <w:r w:rsidR="00D0732C" w:rsidRPr="004A1500">
        <w:rPr>
          <w:lang w:val="en-AU"/>
        </w:rPr>
        <w:t>Island</w:t>
      </w:r>
      <w:r w:rsidR="00C0244F" w:rsidRPr="004A1500">
        <w:rPr>
          <w:lang w:val="en-AU"/>
        </w:rPr>
        <w:t>, the good faith doing or not doing of the thing is a function of the person under Part</w:t>
      </w:r>
      <w:r w:rsidR="00AA5F25" w:rsidRPr="004A1500">
        <w:rPr>
          <w:lang w:val="en-AU"/>
        </w:rPr>
        <w:t> </w:t>
      </w:r>
      <w:r w:rsidR="00C0244F" w:rsidRPr="004A1500">
        <w:rPr>
          <w:lang w:val="en-AU"/>
        </w:rPr>
        <w:t xml:space="preserve">8A of the Act. </w:t>
      </w:r>
    </w:p>
    <w:p w14:paraId="3DDBCDFB" w14:textId="2085C45C" w:rsidR="00C0244F" w:rsidRPr="004A1500" w:rsidRDefault="00346BC7" w:rsidP="00346BC7">
      <w:pPr>
        <w:pStyle w:val="PNR-Chap-2"/>
        <w:numPr>
          <w:ilvl w:val="0"/>
          <w:numId w:val="0"/>
        </w:numPr>
      </w:pPr>
      <w:bookmarkStart w:id="671" w:name="_Toc138945545"/>
      <w:bookmarkStart w:id="672" w:name="_Toc138945842"/>
      <w:r w:rsidRPr="004A1500">
        <w:t>Subchapter 7.6</w:t>
      </w:r>
      <w:r w:rsidR="00C0244F" w:rsidRPr="004A1500">
        <w:t xml:space="preserve"> </w:t>
      </w:r>
      <w:bookmarkStart w:id="673" w:name="_Ref129521705"/>
      <w:r w:rsidR="00AA5F25" w:rsidRPr="004A1500">
        <w:t>–</w:t>
      </w:r>
      <w:r w:rsidR="00C0244F" w:rsidRPr="004A1500">
        <w:t xml:space="preserve"> Post-incident discussion and investigation</w:t>
      </w:r>
      <w:bookmarkEnd w:id="673"/>
      <w:bookmarkEnd w:id="671"/>
      <w:bookmarkEnd w:id="672"/>
    </w:p>
    <w:p w14:paraId="3479E948" w14:textId="09737191" w:rsidR="00C0244F" w:rsidRPr="004A1500" w:rsidRDefault="00346BC7" w:rsidP="00346BC7">
      <w:pPr>
        <w:pStyle w:val="PNR-1"/>
        <w:tabs>
          <w:tab w:val="left" w:pos="0"/>
        </w:tabs>
      </w:pPr>
      <w:bookmarkStart w:id="674" w:name="_Toc138945843"/>
      <w:bookmarkStart w:id="675" w:name="_Ref129522749"/>
      <w:r w:rsidRPr="004A1500">
        <w:t>193</w:t>
      </w:r>
      <w:r w:rsidRPr="004A1500">
        <w:tab/>
      </w:r>
      <w:r w:rsidR="00C0244F" w:rsidRPr="004A1500">
        <w:t xml:space="preserve">Objectives of this </w:t>
      </w:r>
      <w:r w:rsidR="00AA5F25" w:rsidRPr="004A1500">
        <w:fldChar w:fldCharType="begin" w:fldLock="1"/>
      </w:r>
      <w:r w:rsidR="00AA5F25" w:rsidRPr="004A1500">
        <w:instrText xml:space="preserve"> REF _Ref129521705 \w \h </w:instrText>
      </w:r>
      <w:r w:rsidR="00AA5F25" w:rsidRPr="004A1500">
        <w:fldChar w:fldCharType="separate"/>
      </w:r>
      <w:r w:rsidR="00A63805" w:rsidRPr="004A1500">
        <w:t>Subchapter 7.6</w:t>
      </w:r>
      <w:bookmarkEnd w:id="674"/>
      <w:r w:rsidR="00AA5F25" w:rsidRPr="004A1500">
        <w:fldChar w:fldCharType="end"/>
      </w:r>
      <w:bookmarkEnd w:id="675"/>
    </w:p>
    <w:p w14:paraId="43F7337E" w14:textId="379C7CF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This </w:t>
      </w:r>
      <w:r w:rsidR="00AA5F25" w:rsidRPr="004A1500">
        <w:rPr>
          <w:lang w:val="en-AU"/>
        </w:rPr>
        <w:fldChar w:fldCharType="begin" w:fldLock="1"/>
      </w:r>
      <w:r w:rsidR="00AA5F25" w:rsidRPr="004A1500">
        <w:rPr>
          <w:lang w:val="en-AU"/>
        </w:rPr>
        <w:instrText xml:space="preserve"> REF _Ref129521705 \w \h </w:instrText>
      </w:r>
      <w:r w:rsidR="00AA5F25" w:rsidRPr="004A1500">
        <w:rPr>
          <w:lang w:val="en-AU"/>
        </w:rPr>
      </w:r>
      <w:r w:rsidR="00AA5F25" w:rsidRPr="004A1500">
        <w:rPr>
          <w:lang w:val="en-AU"/>
        </w:rPr>
        <w:fldChar w:fldCharType="separate"/>
      </w:r>
      <w:r w:rsidR="00A63805" w:rsidRPr="004A1500">
        <w:rPr>
          <w:lang w:val="en-AU"/>
        </w:rPr>
        <w:t>Subchapter 7.6</w:t>
      </w:r>
      <w:r w:rsidR="00AA5F25" w:rsidRPr="004A1500">
        <w:rPr>
          <w:lang w:val="en-AU"/>
        </w:rPr>
        <w:fldChar w:fldCharType="end"/>
      </w:r>
      <w:r w:rsidR="00B94D67" w:rsidRPr="004A1500">
        <w:rPr>
          <w:lang w:val="en-AU"/>
        </w:rPr>
        <w:t>’</w:t>
      </w:r>
      <w:r w:rsidR="00C0244F" w:rsidRPr="004A1500">
        <w:rPr>
          <w:lang w:val="en-AU"/>
        </w:rPr>
        <w:t xml:space="preserve">s primary objective is to </w:t>
      </w:r>
      <w:r w:rsidR="00BE657C" w:rsidRPr="004A1500">
        <w:rPr>
          <w:lang w:val="en-AU"/>
        </w:rPr>
        <w:t>Enable</w:t>
      </w:r>
      <w:r w:rsidR="00C0244F" w:rsidRPr="004A1500">
        <w:rPr>
          <w:lang w:val="en-AU"/>
        </w:rPr>
        <w:t xml:space="preserve"> and promote</w:t>
      </w:r>
      <w:r w:rsidR="00B95778" w:rsidRPr="004A1500">
        <w:rPr>
          <w:lang w:val="en-AU"/>
        </w:rPr>
        <w:t> —</w:t>
      </w:r>
    </w:p>
    <w:p w14:paraId="7D7F356C" w14:textId="5BA081B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continuous improvement of these </w:t>
      </w:r>
      <w:r w:rsidR="003D13EA" w:rsidRPr="004A1500">
        <w:rPr>
          <w:lang w:val="en-AU"/>
        </w:rPr>
        <w:t>Rules</w:t>
      </w:r>
      <w:r w:rsidR="00C0244F" w:rsidRPr="004A1500">
        <w:rPr>
          <w:lang w:val="en-AU"/>
        </w:rPr>
        <w:t xml:space="preserve">, the </w:t>
      </w:r>
      <w:r w:rsidR="006A28BF" w:rsidRPr="004A1500">
        <w:rPr>
          <w:lang w:val="en-AU"/>
        </w:rPr>
        <w:t>Procedure</w:t>
      </w:r>
      <w:r w:rsidR="00C0244F" w:rsidRPr="004A1500">
        <w:rPr>
          <w:lang w:val="en-AU"/>
        </w:rPr>
        <w:t xml:space="preserve">s, and the operation of the </w:t>
      </w:r>
      <w:r w:rsidR="006A28BF" w:rsidRPr="004A1500">
        <w:rPr>
          <w:lang w:val="en-AU"/>
        </w:rPr>
        <w:t>Power System</w:t>
      </w:r>
      <w:r w:rsidR="00C0244F" w:rsidRPr="004A1500">
        <w:rPr>
          <w:lang w:val="en-AU"/>
        </w:rPr>
        <w:t>; and</w:t>
      </w:r>
    </w:p>
    <w:p w14:paraId="14316979" w14:textId="7A4246BC"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appropriate accountability for </w:t>
      </w:r>
      <w:r w:rsidR="003D13EA" w:rsidRPr="004A1500">
        <w:rPr>
          <w:lang w:val="en-AU"/>
        </w:rPr>
        <w:t>Rules Participant</w:t>
      </w:r>
      <w:r w:rsidR="00C0244F" w:rsidRPr="004A1500">
        <w:rPr>
          <w:lang w:val="en-AU"/>
        </w:rPr>
        <w:t>s,</w:t>
      </w:r>
    </w:p>
    <w:p w14:paraId="46A7F689" w14:textId="72F6D7BC" w:rsidR="00C0244F" w:rsidRPr="004A1500" w:rsidRDefault="00C0244F" w:rsidP="004A1500">
      <w:pPr>
        <w:pStyle w:val="PNR-3"/>
        <w:numPr>
          <w:ilvl w:val="0"/>
          <w:numId w:val="0"/>
        </w:numPr>
        <w:tabs>
          <w:tab w:val="left" w:pos="709"/>
        </w:tabs>
        <w:ind w:left="851" w:hanging="709"/>
        <w:rPr>
          <w:lang w:val="en-AU"/>
        </w:rPr>
      </w:pPr>
      <w:r w:rsidRPr="004A1500">
        <w:rPr>
          <w:lang w:val="en-AU"/>
        </w:rPr>
        <w:t xml:space="preserve">with a view to maintaining and improving </w:t>
      </w:r>
      <w:r w:rsidR="006A28BF" w:rsidRPr="004A1500">
        <w:rPr>
          <w:lang w:val="en-AU"/>
        </w:rPr>
        <w:t>Security</w:t>
      </w:r>
      <w:r w:rsidRPr="004A1500">
        <w:rPr>
          <w:lang w:val="en-AU"/>
        </w:rPr>
        <w:t xml:space="preserve"> and </w:t>
      </w:r>
      <w:r w:rsidR="006A28BF" w:rsidRPr="004A1500">
        <w:rPr>
          <w:lang w:val="en-AU"/>
        </w:rPr>
        <w:t>Reliability</w:t>
      </w:r>
      <w:r w:rsidRPr="004A1500">
        <w:rPr>
          <w:lang w:val="en-AU"/>
        </w:rPr>
        <w:t>.</w:t>
      </w:r>
    </w:p>
    <w:p w14:paraId="34A9CCB9" w14:textId="5BD6BA1E" w:rsidR="00C0244F" w:rsidRPr="004A1500" w:rsidRDefault="00346BC7" w:rsidP="00346BC7">
      <w:pPr>
        <w:pStyle w:val="PNR-2"/>
        <w:numPr>
          <w:ilvl w:val="0"/>
          <w:numId w:val="0"/>
        </w:numPr>
        <w:ind w:left="709" w:hanging="567"/>
        <w:rPr>
          <w:lang w:val="en-AU"/>
        </w:rPr>
      </w:pPr>
      <w:bookmarkStart w:id="676" w:name="_Ref129522174"/>
      <w:r w:rsidRPr="004A1500">
        <w:rPr>
          <w:lang w:val="en-AU"/>
        </w:rPr>
        <w:t>(2)</w:t>
      </w:r>
      <w:r w:rsidRPr="004A1500">
        <w:rPr>
          <w:lang w:val="en-AU"/>
        </w:rPr>
        <w:tab/>
      </w:r>
      <w:r w:rsidR="00C0244F" w:rsidRPr="004A1500">
        <w:rPr>
          <w:lang w:val="en-AU"/>
        </w:rPr>
        <w:t xml:space="preserve">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B94D67" w:rsidRPr="004A1500">
        <w:rPr>
          <w:lang w:val="en-AU"/>
        </w:rPr>
        <w:t>’</w:t>
      </w:r>
      <w:r w:rsidR="00C0244F" w:rsidRPr="004A1500">
        <w:rPr>
          <w:lang w:val="en-AU"/>
        </w:rPr>
        <w:t>s secondary objective is to pursue the primary objective</w:t>
      </w:r>
      <w:r w:rsidR="00B95778" w:rsidRPr="004A1500">
        <w:rPr>
          <w:lang w:val="en-AU"/>
        </w:rPr>
        <w:t> —</w:t>
      </w:r>
      <w:bookmarkEnd w:id="676"/>
    </w:p>
    <w:p w14:paraId="711F9EB6" w14:textId="3996736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as efficiently as possible, having regard to the compliance burden and cost of post-incident discussion and investigation for both the ISO and other </w:t>
      </w:r>
      <w:r w:rsidR="003D13EA" w:rsidRPr="004A1500">
        <w:rPr>
          <w:lang w:val="en-AU"/>
        </w:rPr>
        <w:t>Rules Participant</w:t>
      </w:r>
      <w:r w:rsidR="00C0244F" w:rsidRPr="004A1500">
        <w:rPr>
          <w:lang w:val="en-AU"/>
        </w:rPr>
        <w:t xml:space="preserve">s; and </w:t>
      </w:r>
    </w:p>
    <w:p w14:paraId="65188D39" w14:textId="081570D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having regard to rule</w:t>
      </w:r>
      <w:r w:rsidR="00613EA1" w:rsidRPr="004A1500">
        <w:rPr>
          <w:lang w:val="en-AU"/>
        </w:rPr>
        <w:t> </w:t>
      </w:r>
      <w:r w:rsidR="00613EA1" w:rsidRPr="004A1500">
        <w:rPr>
          <w:lang w:val="en-AU"/>
        </w:rPr>
        <w:fldChar w:fldCharType="begin" w:fldLock="1"/>
      </w:r>
      <w:r w:rsidR="00613EA1" w:rsidRPr="004A1500">
        <w:rPr>
          <w:lang w:val="en-AU"/>
        </w:rPr>
        <w:instrText xml:space="preserve"> REF _Ref129178113 \w \h </w:instrText>
      </w:r>
      <w:r w:rsidR="00613EA1" w:rsidRPr="004A1500">
        <w:rPr>
          <w:lang w:val="en-AU"/>
        </w:rPr>
      </w:r>
      <w:r w:rsidR="00613EA1" w:rsidRPr="004A1500">
        <w:rPr>
          <w:lang w:val="en-AU"/>
        </w:rPr>
        <w:fldChar w:fldCharType="separate"/>
      </w:r>
      <w:r w:rsidR="00A63805" w:rsidRPr="004A1500">
        <w:rPr>
          <w:lang w:val="en-AU"/>
        </w:rPr>
        <w:t>5</w:t>
      </w:r>
      <w:r w:rsidR="00613EA1" w:rsidRPr="004A1500">
        <w:rPr>
          <w:lang w:val="en-AU"/>
        </w:rPr>
        <w:fldChar w:fldCharType="end"/>
      </w:r>
      <w:r w:rsidR="00C0244F" w:rsidRPr="004A1500">
        <w:rPr>
          <w:lang w:val="en-AU"/>
        </w:rPr>
        <w:t>; and</w:t>
      </w:r>
    </w:p>
    <w:p w14:paraId="79EEAD21" w14:textId="72763C7F" w:rsidR="00C0244F" w:rsidRPr="004A1500" w:rsidRDefault="00346BC7" w:rsidP="00346BC7">
      <w:pPr>
        <w:pStyle w:val="PNR-3"/>
        <w:numPr>
          <w:ilvl w:val="0"/>
          <w:numId w:val="0"/>
        </w:numPr>
        <w:tabs>
          <w:tab w:val="left" w:pos="709"/>
        </w:tabs>
        <w:ind w:left="1418" w:hanging="709"/>
        <w:rPr>
          <w:lang w:val="en-AU"/>
        </w:rPr>
      </w:pPr>
      <w:bookmarkStart w:id="677" w:name="_Ref129522464"/>
      <w:r w:rsidRPr="004A1500">
        <w:rPr>
          <w:lang w:val="en-AU"/>
        </w:rPr>
        <w:t>(c)</w:t>
      </w:r>
      <w:r w:rsidRPr="004A1500">
        <w:rPr>
          <w:lang w:val="en-AU"/>
        </w:rPr>
        <w:tab/>
      </w:r>
      <w:r w:rsidR="00C0244F" w:rsidRPr="004A1500">
        <w:rPr>
          <w:lang w:val="en-AU"/>
        </w:rPr>
        <w:t>in a manner which balances transparency with candour.</w:t>
      </w:r>
      <w:bookmarkEnd w:id="677"/>
    </w:p>
    <w:p w14:paraId="5474BAA1" w14:textId="6C6A1088" w:rsidR="00C0244F" w:rsidRPr="004A1500" w:rsidRDefault="00346BC7" w:rsidP="00346BC7">
      <w:pPr>
        <w:pStyle w:val="PNR-1"/>
        <w:tabs>
          <w:tab w:val="left" w:pos="0"/>
        </w:tabs>
      </w:pPr>
      <w:bookmarkStart w:id="678" w:name="_Toc138945844"/>
      <w:r w:rsidRPr="004A1500">
        <w:t>194</w:t>
      </w:r>
      <w:r w:rsidRPr="004A1500">
        <w:tab/>
      </w:r>
      <w:r w:rsidR="00C0244F" w:rsidRPr="004A1500">
        <w:t>Incidents to be investigated</w:t>
      </w:r>
      <w:bookmarkEnd w:id="678"/>
    </w:p>
    <w:p w14:paraId="1D28A535" w14:textId="760301D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C0244F" w:rsidRPr="004A1500">
        <w:rPr>
          <w:lang w:val="en-AU"/>
        </w:rPr>
        <w:t xml:space="preserve"> applies to each of the following incidents</w:t>
      </w:r>
      <w:r w:rsidR="00B95778" w:rsidRPr="004A1500">
        <w:rPr>
          <w:lang w:val="en-AU"/>
        </w:rPr>
        <w:t> —</w:t>
      </w:r>
    </w:p>
    <w:p w14:paraId="3B569940" w14:textId="1C8A058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3400A1" w:rsidRPr="004A1500">
        <w:rPr>
          <w:lang w:val="en-AU"/>
        </w:rPr>
        <w:t>Contingency</w:t>
      </w:r>
      <w:r w:rsidR="00C0244F" w:rsidRPr="004A1500">
        <w:rPr>
          <w:lang w:val="en-AU"/>
        </w:rPr>
        <w:t xml:space="preserve"> or other event which in the ISO</w:t>
      </w:r>
      <w:r w:rsidR="00B94D67" w:rsidRPr="004A1500">
        <w:rPr>
          <w:lang w:val="en-AU"/>
        </w:rPr>
        <w:t>’</w:t>
      </w:r>
      <w:r w:rsidR="00C0244F" w:rsidRPr="004A1500">
        <w:rPr>
          <w:lang w:val="en-AU"/>
        </w:rPr>
        <w:t xml:space="preserve">s opinion jeopardised, or had the potential to jeopardise, the </w:t>
      </w:r>
      <w:r w:rsidR="00211F98" w:rsidRPr="004A1500">
        <w:rPr>
          <w:lang w:val="en-AU"/>
        </w:rPr>
        <w:t>System Security Objective</w:t>
      </w:r>
      <w:r w:rsidR="00C0244F" w:rsidRPr="004A1500">
        <w:rPr>
          <w:lang w:val="en-AU"/>
        </w:rPr>
        <w:t xml:space="preserve"> to a significant extent; or </w:t>
      </w:r>
    </w:p>
    <w:p w14:paraId="04421288" w14:textId="2629616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 unplanned </w:t>
      </w:r>
      <w:r w:rsidR="006A28BF" w:rsidRPr="004A1500">
        <w:rPr>
          <w:lang w:val="en-AU"/>
        </w:rPr>
        <w:t>Outage</w:t>
      </w:r>
      <w:r w:rsidR="00C0244F" w:rsidRPr="004A1500">
        <w:rPr>
          <w:lang w:val="en-AU"/>
        </w:rPr>
        <w:t xml:space="preserve"> of a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for which a planned </w:t>
      </w:r>
      <w:r w:rsidR="006A28BF" w:rsidRPr="004A1500">
        <w:rPr>
          <w:lang w:val="en-AU"/>
        </w:rPr>
        <w:t>Outage</w:t>
      </w:r>
      <w:r w:rsidR="00C0244F" w:rsidRPr="004A1500">
        <w:rPr>
          <w:lang w:val="en-AU"/>
        </w:rPr>
        <w:t xml:space="preserve"> would be a </w:t>
      </w:r>
      <w:r w:rsidR="006A28BF" w:rsidRPr="004A1500">
        <w:rPr>
          <w:lang w:val="en-AU"/>
        </w:rPr>
        <w:t>Notifiable Event</w:t>
      </w:r>
      <w:r w:rsidR="00C0244F" w:rsidRPr="004A1500">
        <w:rPr>
          <w:lang w:val="en-AU"/>
        </w:rPr>
        <w:t>; or</w:t>
      </w:r>
    </w:p>
    <w:p w14:paraId="75CD9C8E" w14:textId="1649BEC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6A28BF" w:rsidRPr="004A1500">
        <w:rPr>
          <w:lang w:val="en-AU"/>
        </w:rPr>
        <w:t>Protocol</w:t>
      </w:r>
      <w:r w:rsidR="00C0244F" w:rsidRPr="004A1500">
        <w:rPr>
          <w:lang w:val="en-AU"/>
        </w:rPr>
        <w:t xml:space="preserve"> being activated or the ISO referring any other matter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_Ref129510883 \w \h </w:instrText>
      </w:r>
      <w:r w:rsidR="00613EA1" w:rsidRPr="004A1500">
        <w:rPr>
          <w:lang w:val="en-AU"/>
        </w:rPr>
      </w:r>
      <w:r w:rsidR="00613EA1" w:rsidRPr="004A1500">
        <w:rPr>
          <w:lang w:val="en-AU"/>
        </w:rPr>
        <w:fldChar w:fldCharType="separate"/>
      </w:r>
      <w:r w:rsidR="00A63805" w:rsidRPr="004A1500">
        <w:rPr>
          <w:lang w:val="en-AU"/>
        </w:rPr>
        <w:t>84</w:t>
      </w:r>
      <w:r w:rsidR="00613EA1" w:rsidRPr="004A1500">
        <w:rPr>
          <w:lang w:val="en-AU"/>
        </w:rPr>
        <w:fldChar w:fldCharType="end"/>
      </w:r>
      <w:r w:rsidR="00C0244F" w:rsidRPr="004A1500">
        <w:rPr>
          <w:lang w:val="en-AU"/>
        </w:rPr>
        <w:t>.</w:t>
      </w:r>
    </w:p>
    <w:p w14:paraId="6BFBF9C8" w14:textId="7CE267F0" w:rsidR="00C0244F" w:rsidRPr="004A1500" w:rsidRDefault="00C0244F" w:rsidP="001F3151">
      <w:pPr>
        <w:pStyle w:val="PNRNotes"/>
        <w:ind w:left="2160"/>
      </w:pPr>
      <w:r w:rsidRPr="004A1500">
        <w:t>(Note</w:t>
      </w:r>
      <w:r w:rsidR="00B95778" w:rsidRPr="004A1500">
        <w:t> —</w:t>
      </w:r>
      <w:r w:rsidRPr="004A1500">
        <w:t xml:space="preserve"> Rule</w:t>
      </w:r>
      <w:r w:rsidR="00613EA1" w:rsidRPr="004A1500">
        <w:t> </w:t>
      </w:r>
      <w:r w:rsidR="00613EA1" w:rsidRPr="004A1500">
        <w:fldChar w:fldCharType="begin" w:fldLock="1"/>
      </w:r>
      <w:r w:rsidR="00613EA1" w:rsidRPr="004A1500">
        <w:instrText xml:space="preserve"> REF _Ref129510883 \w \h </w:instrText>
      </w:r>
      <w:r w:rsidR="00613EA1" w:rsidRPr="004A1500">
        <w:fldChar w:fldCharType="separate"/>
      </w:r>
      <w:r w:rsidR="00A63805" w:rsidRPr="004A1500">
        <w:t>84</w:t>
      </w:r>
      <w:r w:rsidR="00613EA1" w:rsidRPr="004A1500">
        <w:fldChar w:fldCharType="end"/>
      </w:r>
      <w:r w:rsidRPr="004A1500">
        <w:t xml:space="preserve"> allows for referral of matters relating to the </w:t>
      </w:r>
      <w:r w:rsidR="00E33E27" w:rsidRPr="004A1500">
        <w:t>Protocol Framework</w:t>
      </w:r>
      <w:r w:rsidRPr="004A1500">
        <w:t xml:space="preserve"> and protocols, or otherwise arising in Connection with </w:t>
      </w:r>
      <w:r w:rsidR="00613EA1" w:rsidRPr="004A1500">
        <w:fldChar w:fldCharType="begin" w:fldLock="1"/>
      </w:r>
      <w:r w:rsidR="00613EA1" w:rsidRPr="004A1500">
        <w:instrText xml:space="preserve"> REF _Ref129277496 \w \h </w:instrText>
      </w:r>
      <w:r w:rsidR="00613EA1" w:rsidRPr="004A1500">
        <w:fldChar w:fldCharType="separate"/>
      </w:r>
      <w:r w:rsidR="00A63805" w:rsidRPr="004A1500">
        <w:t>Subchapter 3.7</w:t>
      </w:r>
      <w:r w:rsidR="00613EA1" w:rsidRPr="004A1500">
        <w:fldChar w:fldCharType="end"/>
      </w:r>
      <w:r w:rsidRPr="004A1500">
        <w:t xml:space="preserve">). </w:t>
      </w:r>
    </w:p>
    <w:p w14:paraId="3CAA53C9" w14:textId="4AEA36E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Without limiting what a discussion or investigation may consider, if it relates to a matter contemplated by </w:t>
      </w:r>
      <w:r w:rsidR="00613EA1" w:rsidRPr="004A1500">
        <w:rPr>
          <w:lang w:val="en-AU"/>
        </w:rPr>
        <w:fldChar w:fldCharType="begin" w:fldLock="1"/>
      </w:r>
      <w:r w:rsidR="00613EA1" w:rsidRPr="004A1500">
        <w:rPr>
          <w:lang w:val="en-AU"/>
        </w:rPr>
        <w:instrText xml:space="preserve"> REF _Ref129277496 \w \h </w:instrText>
      </w:r>
      <w:r w:rsidR="00613EA1" w:rsidRPr="004A1500">
        <w:rPr>
          <w:lang w:val="en-AU"/>
        </w:rPr>
      </w:r>
      <w:r w:rsidR="00613EA1" w:rsidRPr="004A1500">
        <w:rPr>
          <w:lang w:val="en-AU"/>
        </w:rPr>
        <w:fldChar w:fldCharType="separate"/>
      </w:r>
      <w:r w:rsidR="00A63805" w:rsidRPr="004A1500">
        <w:rPr>
          <w:lang w:val="en-AU"/>
        </w:rPr>
        <w:t>Subchapter 3.7</w:t>
      </w:r>
      <w:r w:rsidR="00613EA1" w:rsidRPr="004A1500">
        <w:rPr>
          <w:lang w:val="en-AU"/>
        </w:rPr>
        <w:fldChar w:fldCharType="end"/>
      </w:r>
      <w:r w:rsidR="00C0244F" w:rsidRPr="004A1500">
        <w:rPr>
          <w:lang w:val="en-AU"/>
        </w:rPr>
        <w:t>, it must consider</w:t>
      </w:r>
      <w:r w:rsidR="00B95778" w:rsidRPr="004A1500">
        <w:rPr>
          <w:lang w:val="en-AU"/>
        </w:rPr>
        <w:t> —</w:t>
      </w:r>
      <w:r w:rsidR="00613EA1" w:rsidRPr="004A1500">
        <w:rPr>
          <w:lang w:val="en-AU"/>
        </w:rPr>
        <w:t xml:space="preserve"> </w:t>
      </w:r>
    </w:p>
    <w:p w14:paraId="6D5D0FAC" w14:textId="3DB7B01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whether a </w:t>
      </w:r>
      <w:r w:rsidR="006A28BF" w:rsidRPr="004A1500">
        <w:rPr>
          <w:lang w:val="en-AU"/>
        </w:rPr>
        <w:t>Protocol</w:t>
      </w:r>
      <w:r w:rsidR="00C0244F" w:rsidRPr="004A1500">
        <w:rPr>
          <w:lang w:val="en-AU"/>
        </w:rPr>
        <w:t xml:space="preserve"> was activated and deactivated appropriately, or should have been activated when it was not; and</w:t>
      </w:r>
    </w:p>
    <w:p w14:paraId="262F2888" w14:textId="374719D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how any </w:t>
      </w:r>
      <w:r w:rsidR="003400A1" w:rsidRPr="004A1500">
        <w:rPr>
          <w:lang w:val="en-AU"/>
        </w:rPr>
        <w:t>Contingency</w:t>
      </w:r>
      <w:r w:rsidR="00C0244F" w:rsidRPr="004A1500">
        <w:rPr>
          <w:lang w:val="en-AU"/>
        </w:rPr>
        <w:t xml:space="preserve"> or other incident was managed, and whether it might have been better managed; and</w:t>
      </w:r>
    </w:p>
    <w:p w14:paraId="7A32A45F" w14:textId="63AB221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whether any </w:t>
      </w:r>
      <w:r w:rsidR="00211F98" w:rsidRPr="004A1500">
        <w:rPr>
          <w:lang w:val="en-AU"/>
        </w:rPr>
        <w:t>System Operations Direction</w:t>
      </w:r>
      <w:r w:rsidR="00C0244F" w:rsidRPr="004A1500">
        <w:rPr>
          <w:lang w:val="en-AU"/>
        </w:rPr>
        <w:t xml:space="preserve"> given was justified and appropriate.</w:t>
      </w:r>
    </w:p>
    <w:p w14:paraId="03D8CED8" w14:textId="4784C3BE" w:rsidR="00C0244F" w:rsidRPr="004A1500" w:rsidRDefault="00346BC7" w:rsidP="00346BC7">
      <w:pPr>
        <w:pStyle w:val="PNR-1"/>
        <w:tabs>
          <w:tab w:val="left" w:pos="0"/>
        </w:tabs>
      </w:pPr>
      <w:bookmarkStart w:id="679" w:name="_Ref129522607"/>
      <w:bookmarkStart w:id="680" w:name="_Toc138945845"/>
      <w:r w:rsidRPr="004A1500">
        <w:t>195</w:t>
      </w:r>
      <w:r w:rsidRPr="004A1500">
        <w:tab/>
      </w:r>
      <w:r w:rsidR="00C0244F" w:rsidRPr="004A1500">
        <w:t>ISO</w:t>
      </w:r>
      <w:r w:rsidR="00B94D67" w:rsidRPr="004A1500">
        <w:t>’</w:t>
      </w:r>
      <w:r w:rsidR="00C0244F" w:rsidRPr="004A1500">
        <w:t>s investigation powers</w:t>
      </w:r>
      <w:bookmarkEnd w:id="679"/>
      <w:bookmarkEnd w:id="680"/>
    </w:p>
    <w:p w14:paraId="2F83F189" w14:textId="5CE8C236" w:rsidR="00C0244F" w:rsidRPr="004A1500" w:rsidRDefault="00C0244F" w:rsidP="00613EA1">
      <w:pPr>
        <w:pStyle w:val="BodyTextIndent"/>
      </w:pPr>
      <w:r w:rsidRPr="004A1500">
        <w:t>The ISO, for the purposes of discussions under rule</w:t>
      </w:r>
      <w:r w:rsidR="00613EA1" w:rsidRPr="004A1500">
        <w:t> </w:t>
      </w:r>
      <w:r w:rsidR="00613EA1" w:rsidRPr="004A1500">
        <w:fldChar w:fldCharType="begin" w:fldLock="1"/>
      </w:r>
      <w:r w:rsidR="00613EA1" w:rsidRPr="004A1500">
        <w:instrText xml:space="preserve"> REF _Ref129522195 \w \h </w:instrText>
      </w:r>
      <w:r w:rsidR="00613EA1" w:rsidRPr="004A1500">
        <w:fldChar w:fldCharType="separate"/>
      </w:r>
      <w:r w:rsidR="00A63805" w:rsidRPr="004A1500">
        <w:t>196</w:t>
      </w:r>
      <w:r w:rsidR="00613EA1" w:rsidRPr="004A1500">
        <w:fldChar w:fldCharType="end"/>
      </w:r>
      <w:r w:rsidRPr="004A1500">
        <w:t xml:space="preserve"> or an investigation under rule 197, but having regard to the secondary objective in rule</w:t>
      </w:r>
      <w:r w:rsidR="00613EA1" w:rsidRPr="004A1500">
        <w:t> </w:t>
      </w:r>
      <w:r w:rsidR="00613EA1" w:rsidRPr="004A1500">
        <w:fldChar w:fldCharType="begin" w:fldLock="1"/>
      </w:r>
      <w:r w:rsidR="00613EA1" w:rsidRPr="004A1500">
        <w:instrText xml:space="preserve"> REF _Ref129522174 \w \h </w:instrText>
      </w:r>
      <w:r w:rsidR="00613EA1" w:rsidRPr="004A1500">
        <w:fldChar w:fldCharType="separate"/>
      </w:r>
      <w:r w:rsidR="00A63805" w:rsidRPr="004A1500">
        <w:t>193(2)</w:t>
      </w:r>
      <w:r w:rsidR="00613EA1" w:rsidRPr="004A1500">
        <w:fldChar w:fldCharType="end"/>
      </w:r>
      <w:r w:rsidR="00B95778" w:rsidRPr="004A1500">
        <w:t> —</w:t>
      </w:r>
    </w:p>
    <w:p w14:paraId="73D5F008" w14:textId="7DADB6FA" w:rsidR="00C0244F" w:rsidRPr="004A1500" w:rsidRDefault="00346BC7" w:rsidP="00346BC7">
      <w:pPr>
        <w:pStyle w:val="PNR-3"/>
        <w:numPr>
          <w:ilvl w:val="0"/>
          <w:numId w:val="0"/>
        </w:numPr>
        <w:tabs>
          <w:tab w:val="left" w:pos="709"/>
        </w:tabs>
        <w:ind w:left="1418" w:hanging="709"/>
        <w:rPr>
          <w:lang w:val="en-AU"/>
        </w:rPr>
      </w:pPr>
      <w:bookmarkStart w:id="681" w:name="_Ref129522279"/>
      <w:r w:rsidRPr="004A1500">
        <w:rPr>
          <w:lang w:val="en-AU"/>
        </w:rPr>
        <w:t>(a)</w:t>
      </w:r>
      <w:r w:rsidRPr="004A1500">
        <w:rPr>
          <w:lang w:val="en-AU"/>
        </w:rPr>
        <w:tab/>
      </w:r>
      <w:r w:rsidR="00C0244F" w:rsidRPr="004A1500">
        <w:rPr>
          <w:lang w:val="en-AU"/>
        </w:rPr>
        <w:t>may inform itself as it sees fit; and</w:t>
      </w:r>
      <w:bookmarkEnd w:id="681"/>
    </w:p>
    <w:p w14:paraId="716645E2" w14:textId="7130F18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may request, and in the case of an investigation under rule</w:t>
      </w:r>
      <w:r w:rsidR="001F3151" w:rsidRPr="004A1500">
        <w:rPr>
          <w:lang w:val="en-AU"/>
        </w:rPr>
        <w:t> </w:t>
      </w:r>
      <w:r w:rsidR="001F3151" w:rsidRPr="004A1500">
        <w:rPr>
          <w:lang w:val="en-AU"/>
        </w:rPr>
        <w:fldChar w:fldCharType="begin" w:fldLock="1"/>
      </w:r>
      <w:r w:rsidR="001F3151" w:rsidRPr="004A1500">
        <w:rPr>
          <w:lang w:val="en-AU"/>
        </w:rPr>
        <w:instrText xml:space="preserve"> REF _Ref129522405 \w \h </w:instrText>
      </w:r>
      <w:r w:rsidR="001F3151" w:rsidRPr="004A1500">
        <w:rPr>
          <w:lang w:val="en-AU"/>
        </w:rPr>
      </w:r>
      <w:r w:rsidR="001F3151" w:rsidRPr="004A1500">
        <w:rPr>
          <w:lang w:val="en-AU"/>
        </w:rPr>
        <w:fldChar w:fldCharType="separate"/>
      </w:r>
      <w:r w:rsidR="00A63805" w:rsidRPr="004A1500">
        <w:rPr>
          <w:lang w:val="en-AU"/>
        </w:rPr>
        <w:t>197</w:t>
      </w:r>
      <w:r w:rsidR="001F3151" w:rsidRPr="004A1500">
        <w:rPr>
          <w:lang w:val="en-AU"/>
        </w:rPr>
        <w:fldChar w:fldCharType="end"/>
      </w:r>
      <w:r w:rsidR="00C0244F" w:rsidRPr="004A1500">
        <w:rPr>
          <w:lang w:val="en-AU"/>
        </w:rPr>
        <w:t xml:space="preserve"> may </w:t>
      </w:r>
      <w:r w:rsidR="00BE657C" w:rsidRPr="004A1500">
        <w:rPr>
          <w:lang w:val="en-AU"/>
        </w:rPr>
        <w:t>Direct</w:t>
      </w:r>
      <w:r w:rsidR="00C0244F" w:rsidRPr="004A1500">
        <w:rPr>
          <w:lang w:val="en-AU"/>
        </w:rPr>
        <w:t xml:space="preserve">, a </w:t>
      </w:r>
      <w:r w:rsidR="003D13EA" w:rsidRPr="004A1500">
        <w:rPr>
          <w:lang w:val="en-AU"/>
        </w:rPr>
        <w:t>Rules Participant</w:t>
      </w:r>
      <w:r w:rsidR="00C0244F" w:rsidRPr="004A1500">
        <w:rPr>
          <w:lang w:val="en-AU"/>
        </w:rPr>
        <w:t xml:space="preserve"> to</w:t>
      </w:r>
      <w:r w:rsidR="00B95778" w:rsidRPr="004A1500">
        <w:rPr>
          <w:lang w:val="en-AU"/>
        </w:rPr>
        <w:t> —</w:t>
      </w:r>
    </w:p>
    <w:p w14:paraId="7B93ED5A" w14:textId="5682B2CD" w:rsidR="00C0244F" w:rsidRPr="004A1500" w:rsidRDefault="00346BC7" w:rsidP="00346BC7">
      <w:pPr>
        <w:pStyle w:val="PNR-4"/>
        <w:numPr>
          <w:ilvl w:val="0"/>
          <w:numId w:val="0"/>
        </w:numPr>
        <w:tabs>
          <w:tab w:val="left" w:pos="1418"/>
        </w:tabs>
        <w:ind w:left="2126" w:hanging="708"/>
      </w:pPr>
      <w:bookmarkStart w:id="682" w:name="_Ref129522666"/>
      <w:r w:rsidRPr="004A1500">
        <w:rPr>
          <w:color w:val="000000"/>
        </w:rPr>
        <w:t>(i)</w:t>
      </w:r>
      <w:r w:rsidRPr="004A1500">
        <w:rPr>
          <w:color w:val="000000"/>
        </w:rPr>
        <w:tab/>
      </w:r>
      <w:r w:rsidR="00C0244F" w:rsidRPr="004A1500">
        <w:t>provide a report on the incident; and</w:t>
      </w:r>
      <w:bookmarkEnd w:id="682"/>
    </w:p>
    <w:p w14:paraId="75059871" w14:textId="2703C3F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provide any information or data in the person</w:t>
      </w:r>
      <w:r w:rsidR="00B94D67" w:rsidRPr="004A1500">
        <w:t>’</w:t>
      </w:r>
      <w:r w:rsidR="00C0244F" w:rsidRPr="004A1500">
        <w:t>s possession or control relevant to the incident; and</w:t>
      </w:r>
    </w:p>
    <w:p w14:paraId="72B625E7" w14:textId="494995C7" w:rsidR="00C0244F" w:rsidRPr="004A1500" w:rsidRDefault="00346BC7" w:rsidP="00346BC7">
      <w:pPr>
        <w:pStyle w:val="PNR-4"/>
        <w:numPr>
          <w:ilvl w:val="0"/>
          <w:numId w:val="0"/>
        </w:numPr>
        <w:tabs>
          <w:tab w:val="left" w:pos="1418"/>
        </w:tabs>
        <w:ind w:left="2126" w:hanging="708"/>
      </w:pPr>
      <w:r w:rsidRPr="004A1500">
        <w:rPr>
          <w:color w:val="000000"/>
        </w:rPr>
        <w:lastRenderedPageBreak/>
        <w:t>(iii)</w:t>
      </w:r>
      <w:r w:rsidRPr="004A1500">
        <w:rPr>
          <w:color w:val="000000"/>
        </w:rPr>
        <w:tab/>
      </w:r>
      <w:r w:rsidR="00C0244F" w:rsidRPr="004A1500">
        <w:t>otherwise investigate the incident, undertake testing, or cooperate with or assist in the ISO</w:t>
      </w:r>
      <w:r w:rsidR="00B94D67" w:rsidRPr="004A1500">
        <w:t>’</w:t>
      </w:r>
      <w:r w:rsidR="00C0244F" w:rsidRPr="004A1500">
        <w:t xml:space="preserve">s investigations; </w:t>
      </w:r>
    </w:p>
    <w:p w14:paraId="50D8FCB0" w14:textId="77777777" w:rsidR="00C0244F" w:rsidRPr="004A1500" w:rsidRDefault="00C0244F" w:rsidP="00613EA1">
      <w:pPr>
        <w:pStyle w:val="BodyTextIndent2"/>
      </w:pPr>
      <w:r w:rsidRPr="004A1500">
        <w:t>and</w:t>
      </w:r>
    </w:p>
    <w:p w14:paraId="2F62C9D3" w14:textId="632CD08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without limiting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_Ref129522279 \w \h </w:instrText>
      </w:r>
      <w:r w:rsidR="00613EA1" w:rsidRPr="004A1500">
        <w:rPr>
          <w:lang w:val="en-AU"/>
        </w:rPr>
      </w:r>
      <w:r w:rsidR="00613EA1" w:rsidRPr="004A1500">
        <w:rPr>
          <w:lang w:val="en-AU"/>
        </w:rPr>
        <w:fldChar w:fldCharType="separate"/>
      </w:r>
      <w:r w:rsidR="00A63805" w:rsidRPr="004A1500">
        <w:rPr>
          <w:lang w:val="en-AU"/>
        </w:rPr>
        <w:t>195(a)</w:t>
      </w:r>
      <w:r w:rsidR="00613EA1" w:rsidRPr="004A1500">
        <w:rPr>
          <w:lang w:val="en-AU"/>
        </w:rPr>
        <w:fldChar w:fldCharType="end"/>
      </w:r>
      <w:r w:rsidR="00C0244F" w:rsidRPr="004A1500">
        <w:rPr>
          <w:lang w:val="en-AU"/>
        </w:rPr>
        <w:t xml:space="preserve">, may (subject to its budgetary arrangements under </w:t>
      </w:r>
      <w:r w:rsidR="00613EA1" w:rsidRPr="004A1500">
        <w:rPr>
          <w:lang w:val="en-AU"/>
        </w:rPr>
        <w:fldChar w:fldCharType="begin" w:fldLock="1"/>
      </w:r>
      <w:r w:rsidR="00613EA1" w:rsidRPr="004A1500">
        <w:rPr>
          <w:lang w:val="en-AU"/>
        </w:rPr>
        <w:instrText xml:space="preserve"> REF _Ref129511932 \w \h </w:instrText>
      </w:r>
      <w:r w:rsidR="00613EA1" w:rsidRPr="004A1500">
        <w:rPr>
          <w:lang w:val="en-AU"/>
        </w:rPr>
      </w:r>
      <w:r w:rsidR="00613EA1" w:rsidRPr="004A1500">
        <w:rPr>
          <w:lang w:val="en-AU"/>
        </w:rPr>
        <w:fldChar w:fldCharType="separate"/>
      </w:r>
      <w:r w:rsidR="00A63805" w:rsidRPr="004A1500">
        <w:rPr>
          <w:lang w:val="en-AU"/>
        </w:rPr>
        <w:t>Subchapter 4.5</w:t>
      </w:r>
      <w:r w:rsidR="00613EA1" w:rsidRPr="004A1500">
        <w:rPr>
          <w:lang w:val="en-AU"/>
        </w:rPr>
        <w:fldChar w:fldCharType="end"/>
      </w:r>
      <w:r w:rsidR="00C0244F" w:rsidRPr="004A1500">
        <w:rPr>
          <w:lang w:val="en-AU"/>
        </w:rPr>
        <w:t>) commission an investigation or report from a consultant or other third party.</w:t>
      </w:r>
    </w:p>
    <w:p w14:paraId="7BE56DFA" w14:textId="3BC286D2" w:rsidR="00C0244F" w:rsidRPr="004A1500" w:rsidRDefault="00346BC7" w:rsidP="00346BC7">
      <w:pPr>
        <w:pStyle w:val="PNR-1"/>
        <w:tabs>
          <w:tab w:val="left" w:pos="0"/>
        </w:tabs>
      </w:pPr>
      <w:bookmarkStart w:id="683" w:name="_Ref129522195"/>
      <w:bookmarkStart w:id="684" w:name="_Toc138945846"/>
      <w:r w:rsidRPr="004A1500">
        <w:t>196</w:t>
      </w:r>
      <w:r w:rsidRPr="004A1500">
        <w:tab/>
      </w:r>
      <w:r w:rsidR="00C0244F" w:rsidRPr="004A1500">
        <w:t>Informal discussion</w:t>
      </w:r>
      <w:bookmarkEnd w:id="683"/>
      <w:bookmarkEnd w:id="684"/>
    </w:p>
    <w:p w14:paraId="2BB91738" w14:textId="25C2C31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Unless the ISO commences an investigation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_Ref129522405 \w \h </w:instrText>
      </w:r>
      <w:r w:rsidR="00613EA1" w:rsidRPr="004A1500">
        <w:rPr>
          <w:lang w:val="en-AU"/>
        </w:rPr>
      </w:r>
      <w:r w:rsidR="00613EA1" w:rsidRPr="004A1500">
        <w:rPr>
          <w:lang w:val="en-AU"/>
        </w:rPr>
        <w:fldChar w:fldCharType="separate"/>
      </w:r>
      <w:r w:rsidR="00A63805" w:rsidRPr="004A1500">
        <w:rPr>
          <w:lang w:val="en-AU"/>
        </w:rPr>
        <w:t>197</w:t>
      </w:r>
      <w:r w:rsidR="00613EA1" w:rsidRPr="004A1500">
        <w:rPr>
          <w:lang w:val="en-AU"/>
        </w:rPr>
        <w:fldChar w:fldCharType="end"/>
      </w:r>
      <w:r w:rsidR="00C0244F" w:rsidRPr="004A1500">
        <w:rPr>
          <w:lang w:val="en-AU"/>
        </w:rPr>
        <w:t xml:space="preserve">, it must deal with an incident to which 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C0244F" w:rsidRPr="004A1500">
        <w:rPr>
          <w:lang w:val="en-AU"/>
        </w:rPr>
        <w:t xml:space="preserve"> applies by way of informal, confidential discussions between the ISO, </w:t>
      </w:r>
      <w:r w:rsidR="00E33E27" w:rsidRPr="004A1500">
        <w:rPr>
          <w:lang w:val="en-AU"/>
        </w:rPr>
        <w:t>Registered NSP</w:t>
      </w:r>
      <w:r w:rsidR="00C0244F" w:rsidRPr="004A1500">
        <w:rPr>
          <w:lang w:val="en-AU"/>
        </w:rPr>
        <w:t>s and, if the ISO considers it necessary, any other materially affected person.</w:t>
      </w:r>
    </w:p>
    <w:p w14:paraId="76BC7B82" w14:textId="59A4E3C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discussions may be combined with a system coordination meeting, are to be chaired and facilitated by the ISO, and are to focus on identifying what happened, and what improvements (if any) might be made to the </w:t>
      </w:r>
      <w:r w:rsidR="003D13EA" w:rsidRPr="004A1500">
        <w:rPr>
          <w:lang w:val="en-AU"/>
        </w:rPr>
        <w:t>Rules</w:t>
      </w:r>
      <w:r w:rsidR="00C0244F" w:rsidRPr="004A1500">
        <w:rPr>
          <w:lang w:val="en-AU"/>
        </w:rPr>
        <w:t xml:space="preserve">, </w:t>
      </w:r>
      <w:r w:rsidR="006A28BF" w:rsidRPr="004A1500">
        <w:rPr>
          <w:lang w:val="en-AU"/>
        </w:rPr>
        <w:t>Procedure</w:t>
      </w:r>
      <w:r w:rsidR="00C0244F" w:rsidRPr="004A1500">
        <w:rPr>
          <w:lang w:val="en-AU"/>
        </w:rPr>
        <w:t>s or operating practices.</w:t>
      </w:r>
    </w:p>
    <w:p w14:paraId="37DB24F6" w14:textId="14D8BBAF"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_Ref129522417 \w \h </w:instrText>
      </w:r>
      <w:r w:rsidR="00613EA1" w:rsidRPr="004A1500">
        <w:rPr>
          <w:lang w:val="en-AU"/>
        </w:rPr>
      </w:r>
      <w:r w:rsidR="00613EA1" w:rsidRPr="004A1500">
        <w:rPr>
          <w:lang w:val="en-AU"/>
        </w:rPr>
        <w:fldChar w:fldCharType="separate"/>
      </w:r>
      <w:r w:rsidR="00A63805" w:rsidRPr="004A1500">
        <w:rPr>
          <w:lang w:val="en-AU"/>
        </w:rPr>
        <w:t>176</w:t>
      </w:r>
      <w:r w:rsidR="00613EA1" w:rsidRPr="004A1500">
        <w:rPr>
          <w:lang w:val="en-AU"/>
        </w:rPr>
        <w:fldChar w:fldCharType="end"/>
      </w:r>
      <w:r w:rsidR="00C0244F" w:rsidRPr="004A1500">
        <w:rPr>
          <w:lang w:val="en-AU"/>
        </w:rPr>
        <w:t xml:space="preserve"> </w:t>
      </w:r>
      <w:r w:rsidR="00C0244F" w:rsidRPr="004A1500">
        <w:rPr>
          <w:rStyle w:val="PNRNotesChar"/>
          <w:lang w:val="en-AU"/>
        </w:rPr>
        <w:t>{Confidentiality in system coordination meetings}</w:t>
      </w:r>
      <w:r w:rsidR="00C0244F" w:rsidRPr="004A1500">
        <w:rPr>
          <w:lang w:val="en-AU"/>
        </w:rPr>
        <w:t xml:space="preserve"> applies in respect of the discussions.</w:t>
      </w:r>
    </w:p>
    <w:p w14:paraId="6D25B939" w14:textId="63C843AA"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ISO, if it considers it appropriate, may</w:t>
      </w:r>
      <w:r w:rsidR="00B95778" w:rsidRPr="004A1500">
        <w:rPr>
          <w:lang w:val="en-AU"/>
        </w:rPr>
        <w:t> —</w:t>
      </w:r>
    </w:p>
    <w:p w14:paraId="5B3FA0F6" w14:textId="7836A79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prepare notes regarding the incident and the discussions and provide them to the </w:t>
      </w:r>
      <w:r w:rsidR="003D13EA" w:rsidRPr="004A1500">
        <w:rPr>
          <w:lang w:val="en-AU"/>
        </w:rPr>
        <w:t>Rules Participant</w:t>
      </w:r>
      <w:r w:rsidR="00C0244F" w:rsidRPr="004A1500">
        <w:rPr>
          <w:lang w:val="en-AU"/>
        </w:rPr>
        <w:t xml:space="preserve">s who participated in the discussions; and </w:t>
      </w:r>
    </w:p>
    <w:p w14:paraId="330EF4E1" w14:textId="3FC4B3E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E33E27" w:rsidRPr="004A1500">
        <w:rPr>
          <w:lang w:val="en-AU"/>
        </w:rPr>
        <w:t>Publish</w:t>
      </w:r>
      <w:r w:rsidR="00C0244F" w:rsidRPr="004A1500">
        <w:rPr>
          <w:lang w:val="en-AU"/>
        </w:rPr>
        <w:t xml:space="preserve"> the notes, or a summary or extract of the notes, </w:t>
      </w:r>
    </w:p>
    <w:p w14:paraId="5FD52AB6" w14:textId="6CB16ECA" w:rsidR="00C0244F" w:rsidRPr="004A1500" w:rsidRDefault="00C0244F" w:rsidP="00613EA1">
      <w:pPr>
        <w:pStyle w:val="BodyTextIndent"/>
      </w:pPr>
      <w:r w:rsidRPr="004A1500">
        <w:t>but in either case must have regard to the objective in rule</w:t>
      </w:r>
      <w:r w:rsidR="00613EA1" w:rsidRPr="004A1500">
        <w:t> </w:t>
      </w:r>
      <w:r w:rsidR="00613EA1" w:rsidRPr="004A1500">
        <w:fldChar w:fldCharType="begin" w:fldLock="1"/>
      </w:r>
      <w:r w:rsidR="00613EA1" w:rsidRPr="004A1500">
        <w:instrText xml:space="preserve"> REF _Ref129522464 \w \h </w:instrText>
      </w:r>
      <w:r w:rsidR="00613EA1" w:rsidRPr="004A1500">
        <w:fldChar w:fldCharType="separate"/>
      </w:r>
      <w:r w:rsidR="00A63805" w:rsidRPr="004A1500">
        <w:t>193(2)(c)</w:t>
      </w:r>
      <w:r w:rsidR="00613EA1" w:rsidRPr="004A1500">
        <w:fldChar w:fldCharType="end"/>
      </w:r>
      <w:r w:rsidRPr="004A1500">
        <w:t xml:space="preserve"> and comply with </w:t>
      </w:r>
      <w:r w:rsidR="001F3151" w:rsidRPr="004A1500">
        <w:fldChar w:fldCharType="begin" w:fldLock="1"/>
      </w:r>
      <w:r w:rsidR="001F3151" w:rsidRPr="004A1500">
        <w:instrText xml:space="preserve"> REF _Ref129650882 \w \h </w:instrText>
      </w:r>
      <w:r w:rsidR="001F3151" w:rsidRPr="004A1500">
        <w:fldChar w:fldCharType="separate"/>
      </w:r>
      <w:r w:rsidR="00A63805" w:rsidRPr="004A1500">
        <w:t>Subchapter 11.2</w:t>
      </w:r>
      <w:r w:rsidR="001F3151" w:rsidRPr="004A1500">
        <w:fldChar w:fldCharType="end"/>
      </w:r>
      <w:r w:rsidRPr="004A1500">
        <w:t xml:space="preserve"> </w:t>
      </w:r>
      <w:r w:rsidRPr="004A1500">
        <w:rPr>
          <w:rStyle w:val="PNRNotesChar"/>
        </w:rPr>
        <w:t>{</w:t>
      </w:r>
      <w:r w:rsidR="003B35BB" w:rsidRPr="004A1500">
        <w:rPr>
          <w:rStyle w:val="PNRNotesChar"/>
        </w:rPr>
        <w:t xml:space="preserve"> Confidential Information</w:t>
      </w:r>
      <w:r w:rsidRPr="004A1500">
        <w:rPr>
          <w:rStyle w:val="PNRNotesChar"/>
        </w:rPr>
        <w:t>}</w:t>
      </w:r>
      <w:r w:rsidRPr="004A1500">
        <w:t>.</w:t>
      </w:r>
    </w:p>
    <w:p w14:paraId="0FD47331" w14:textId="06CABD2E" w:rsidR="00C0244F" w:rsidRPr="004A1500" w:rsidRDefault="00346BC7" w:rsidP="00346BC7">
      <w:pPr>
        <w:pStyle w:val="PNR-1"/>
        <w:tabs>
          <w:tab w:val="left" w:pos="0"/>
        </w:tabs>
      </w:pPr>
      <w:bookmarkStart w:id="685" w:name="_Ref129522405"/>
      <w:bookmarkStart w:id="686" w:name="_Toc138945847"/>
      <w:r w:rsidRPr="004A1500">
        <w:t>197</w:t>
      </w:r>
      <w:r w:rsidRPr="004A1500">
        <w:tab/>
      </w:r>
      <w:r w:rsidR="00C0244F" w:rsidRPr="004A1500">
        <w:t>ISO investigation and report</w:t>
      </w:r>
      <w:bookmarkEnd w:id="685"/>
      <w:bookmarkEnd w:id="686"/>
    </w:p>
    <w:p w14:paraId="6453E7EE" w14:textId="008844F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ISO may at any time, on its own initiative, investigate under this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_Ref129522405 \w \h </w:instrText>
      </w:r>
      <w:r w:rsidR="00613EA1" w:rsidRPr="004A1500">
        <w:rPr>
          <w:lang w:val="en-AU"/>
        </w:rPr>
      </w:r>
      <w:r w:rsidR="00613EA1" w:rsidRPr="004A1500">
        <w:rPr>
          <w:lang w:val="en-AU"/>
        </w:rPr>
        <w:fldChar w:fldCharType="separate"/>
      </w:r>
      <w:r w:rsidR="00A63805" w:rsidRPr="004A1500">
        <w:rPr>
          <w:lang w:val="en-AU"/>
        </w:rPr>
        <w:t>197</w:t>
      </w:r>
      <w:r w:rsidR="00613EA1" w:rsidRPr="004A1500">
        <w:rPr>
          <w:lang w:val="en-AU"/>
        </w:rPr>
        <w:fldChar w:fldCharType="end"/>
      </w:r>
      <w:r w:rsidR="00C0244F" w:rsidRPr="004A1500">
        <w:rPr>
          <w:lang w:val="en-AU"/>
        </w:rPr>
        <w:t xml:space="preserve"> an incident to which 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C0244F" w:rsidRPr="004A1500">
        <w:rPr>
          <w:lang w:val="en-AU"/>
        </w:rPr>
        <w:t xml:space="preserve"> applies.</w:t>
      </w:r>
    </w:p>
    <w:p w14:paraId="01F57A18" w14:textId="67563166" w:rsidR="00C0244F" w:rsidRPr="004A1500" w:rsidRDefault="00346BC7" w:rsidP="00346BC7">
      <w:pPr>
        <w:pStyle w:val="PNR-2"/>
        <w:numPr>
          <w:ilvl w:val="0"/>
          <w:numId w:val="0"/>
        </w:numPr>
        <w:ind w:left="709" w:hanging="567"/>
        <w:rPr>
          <w:lang w:val="en-AU"/>
        </w:rPr>
      </w:pPr>
      <w:bookmarkStart w:id="687" w:name="_Ref129522581"/>
      <w:r w:rsidRPr="004A1500">
        <w:rPr>
          <w:lang w:val="en-AU"/>
        </w:rPr>
        <w:t>(2)</w:t>
      </w:r>
      <w:r w:rsidRPr="004A1500">
        <w:rPr>
          <w:lang w:val="en-AU"/>
        </w:rPr>
        <w:tab/>
      </w:r>
      <w:r w:rsidR="00C0244F" w:rsidRPr="004A1500">
        <w:rPr>
          <w:lang w:val="en-AU"/>
        </w:rPr>
        <w:t xml:space="preserve">If any person considers that an incident to which 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C0244F" w:rsidRPr="004A1500">
        <w:rPr>
          <w:lang w:val="en-AU"/>
        </w:rPr>
        <w:t xml:space="preserve"> applies has not been adequately dealt with by discussions under rule</w:t>
      </w:r>
      <w:r w:rsidR="001F3151" w:rsidRPr="004A1500">
        <w:rPr>
          <w:lang w:val="en-AU"/>
        </w:rPr>
        <w:t> </w:t>
      </w:r>
      <w:r w:rsidR="001F3151" w:rsidRPr="004A1500">
        <w:rPr>
          <w:lang w:val="en-AU"/>
        </w:rPr>
        <w:fldChar w:fldCharType="begin" w:fldLock="1"/>
      </w:r>
      <w:r w:rsidR="001F3151" w:rsidRPr="004A1500">
        <w:rPr>
          <w:lang w:val="en-AU"/>
        </w:rPr>
        <w:instrText xml:space="preserve"> REF _Ref129522195 \w \h </w:instrText>
      </w:r>
      <w:r w:rsidR="001F3151" w:rsidRPr="004A1500">
        <w:rPr>
          <w:lang w:val="en-AU"/>
        </w:rPr>
      </w:r>
      <w:r w:rsidR="001F3151" w:rsidRPr="004A1500">
        <w:rPr>
          <w:lang w:val="en-AU"/>
        </w:rPr>
        <w:fldChar w:fldCharType="separate"/>
      </w:r>
      <w:r w:rsidR="00A63805" w:rsidRPr="004A1500">
        <w:rPr>
          <w:lang w:val="en-AU"/>
        </w:rPr>
        <w:t>196</w:t>
      </w:r>
      <w:r w:rsidR="001F3151" w:rsidRPr="004A1500">
        <w:rPr>
          <w:lang w:val="en-AU"/>
        </w:rPr>
        <w:fldChar w:fldCharType="end"/>
      </w:r>
      <w:r w:rsidR="00C0244F" w:rsidRPr="004A1500">
        <w:rPr>
          <w:lang w:val="en-AU"/>
        </w:rPr>
        <w:t xml:space="preserve"> combined with any resulting </w:t>
      </w:r>
      <w:r w:rsidR="003D13EA" w:rsidRPr="004A1500">
        <w:rPr>
          <w:lang w:val="en-AU"/>
        </w:rPr>
        <w:t>Rule Change Proposal</w:t>
      </w:r>
      <w:r w:rsidR="00C0244F" w:rsidRPr="004A1500">
        <w:rPr>
          <w:lang w:val="en-AU"/>
        </w:rPr>
        <w:t xml:space="preserve"> or </w:t>
      </w:r>
      <w:r w:rsidR="006A28BF" w:rsidRPr="004A1500">
        <w:rPr>
          <w:lang w:val="en-AU"/>
        </w:rPr>
        <w:t>Procedure Change Proposal</w:t>
      </w:r>
      <w:r w:rsidR="00C0244F" w:rsidRPr="004A1500">
        <w:rPr>
          <w:lang w:val="en-AU"/>
        </w:rPr>
        <w:t xml:space="preserve">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_Ref129522560 \w \h </w:instrText>
      </w:r>
      <w:r w:rsidR="00613EA1" w:rsidRPr="004A1500">
        <w:rPr>
          <w:lang w:val="en-AU"/>
        </w:rPr>
      </w:r>
      <w:r w:rsidR="00613EA1" w:rsidRPr="004A1500">
        <w:rPr>
          <w:lang w:val="en-AU"/>
        </w:rPr>
        <w:fldChar w:fldCharType="separate"/>
      </w:r>
      <w:r w:rsidR="00A63805" w:rsidRPr="004A1500">
        <w:rPr>
          <w:lang w:val="en-AU"/>
        </w:rPr>
        <w:t>198</w:t>
      </w:r>
      <w:r w:rsidR="00613EA1" w:rsidRPr="004A1500">
        <w:rPr>
          <w:lang w:val="en-AU"/>
        </w:rPr>
        <w:fldChar w:fldCharType="end"/>
      </w:r>
      <w:r w:rsidR="00C0244F" w:rsidRPr="004A1500">
        <w:rPr>
          <w:lang w:val="en-AU"/>
        </w:rPr>
        <w:t>, then it may request the ISO to investigate the incident under this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_Ref129522405 \w \h </w:instrText>
      </w:r>
      <w:r w:rsidR="00613EA1" w:rsidRPr="004A1500">
        <w:rPr>
          <w:lang w:val="en-AU"/>
        </w:rPr>
      </w:r>
      <w:r w:rsidR="00613EA1" w:rsidRPr="004A1500">
        <w:rPr>
          <w:lang w:val="en-AU"/>
        </w:rPr>
        <w:fldChar w:fldCharType="separate"/>
      </w:r>
      <w:r w:rsidR="00A63805" w:rsidRPr="004A1500">
        <w:rPr>
          <w:lang w:val="en-AU"/>
        </w:rPr>
        <w:t>197</w:t>
      </w:r>
      <w:r w:rsidR="00613EA1" w:rsidRPr="004A1500">
        <w:rPr>
          <w:lang w:val="en-AU"/>
        </w:rPr>
        <w:fldChar w:fldCharType="end"/>
      </w:r>
      <w:r w:rsidR="00C0244F" w:rsidRPr="004A1500">
        <w:rPr>
          <w:lang w:val="en-AU"/>
        </w:rPr>
        <w:t>.</w:t>
      </w:r>
      <w:bookmarkEnd w:id="687"/>
    </w:p>
    <w:p w14:paraId="41599C06" w14:textId="599C96E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ISO, when requested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_Ref129522581 \w \h </w:instrText>
      </w:r>
      <w:r w:rsidR="00613EA1" w:rsidRPr="004A1500">
        <w:rPr>
          <w:lang w:val="en-AU"/>
        </w:rPr>
      </w:r>
      <w:r w:rsidR="00613EA1" w:rsidRPr="004A1500">
        <w:rPr>
          <w:lang w:val="en-AU"/>
        </w:rPr>
        <w:fldChar w:fldCharType="separate"/>
      </w:r>
      <w:r w:rsidR="00A63805" w:rsidRPr="004A1500">
        <w:rPr>
          <w:lang w:val="en-AU"/>
        </w:rPr>
        <w:t>197(2)</w:t>
      </w:r>
      <w:r w:rsidR="00613EA1" w:rsidRPr="004A1500">
        <w:rPr>
          <w:lang w:val="en-AU"/>
        </w:rPr>
        <w:fldChar w:fldCharType="end"/>
      </w:r>
      <w:r w:rsidR="00C0244F" w:rsidRPr="004A1500">
        <w:rPr>
          <w:lang w:val="en-AU"/>
        </w:rPr>
        <w:t>, must undertake the investigation unless it determines that the request is frivolous, vexatious or not made in good faith, or the cost of the investigation would outweigh any possible benefit.</w:t>
      </w:r>
    </w:p>
    <w:p w14:paraId="25C35997" w14:textId="7CF18C34"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An investigation under this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_Ref129522405 \w \h </w:instrText>
      </w:r>
      <w:r w:rsidR="00613EA1" w:rsidRPr="004A1500">
        <w:rPr>
          <w:lang w:val="en-AU"/>
        </w:rPr>
      </w:r>
      <w:r w:rsidR="00613EA1" w:rsidRPr="004A1500">
        <w:rPr>
          <w:lang w:val="en-AU"/>
        </w:rPr>
        <w:fldChar w:fldCharType="separate"/>
      </w:r>
      <w:r w:rsidR="00A63805" w:rsidRPr="004A1500">
        <w:rPr>
          <w:lang w:val="en-AU"/>
        </w:rPr>
        <w:t>197</w:t>
      </w:r>
      <w:r w:rsidR="00613EA1" w:rsidRPr="004A1500">
        <w:rPr>
          <w:lang w:val="en-AU"/>
        </w:rPr>
        <w:fldChar w:fldCharType="end"/>
      </w:r>
      <w:r w:rsidR="00C0244F" w:rsidRPr="004A1500">
        <w:rPr>
          <w:lang w:val="en-AU"/>
        </w:rPr>
        <w:t xml:space="preserve"> is to be a more formal and thorough examination of the incident, its consequences and its surrounding and antecedent circumstances, than the informal process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_Ref129522195 \w \h </w:instrText>
      </w:r>
      <w:r w:rsidR="00613EA1" w:rsidRPr="004A1500">
        <w:rPr>
          <w:lang w:val="en-AU"/>
        </w:rPr>
      </w:r>
      <w:r w:rsidR="00613EA1" w:rsidRPr="004A1500">
        <w:rPr>
          <w:lang w:val="en-AU"/>
        </w:rPr>
        <w:fldChar w:fldCharType="separate"/>
      </w:r>
      <w:r w:rsidR="00A63805" w:rsidRPr="004A1500">
        <w:rPr>
          <w:lang w:val="en-AU"/>
        </w:rPr>
        <w:t>196</w:t>
      </w:r>
      <w:r w:rsidR="00613EA1" w:rsidRPr="004A1500">
        <w:rPr>
          <w:lang w:val="en-AU"/>
        </w:rPr>
        <w:fldChar w:fldCharType="end"/>
      </w:r>
      <w:r w:rsidR="00C0244F" w:rsidRPr="004A1500">
        <w:rPr>
          <w:lang w:val="en-AU"/>
        </w:rPr>
        <w:t>, while continuing to have regard to the secondary objective in rule</w:t>
      </w:r>
      <w:r w:rsidR="001F3151" w:rsidRPr="004A1500">
        <w:rPr>
          <w:lang w:val="en-AU"/>
        </w:rPr>
        <w:t> </w:t>
      </w:r>
      <w:r w:rsidR="001F3151" w:rsidRPr="004A1500">
        <w:rPr>
          <w:lang w:val="en-AU"/>
        </w:rPr>
        <w:fldChar w:fldCharType="begin" w:fldLock="1"/>
      </w:r>
      <w:r w:rsidR="001F3151" w:rsidRPr="004A1500">
        <w:rPr>
          <w:lang w:val="en-AU"/>
        </w:rPr>
        <w:instrText xml:space="preserve"> REF _Ref129522174 \w \h </w:instrText>
      </w:r>
      <w:r w:rsidR="001F3151" w:rsidRPr="004A1500">
        <w:rPr>
          <w:lang w:val="en-AU"/>
        </w:rPr>
      </w:r>
      <w:r w:rsidR="001F3151" w:rsidRPr="004A1500">
        <w:rPr>
          <w:lang w:val="en-AU"/>
        </w:rPr>
        <w:fldChar w:fldCharType="separate"/>
      </w:r>
      <w:r w:rsidR="00A63805" w:rsidRPr="004A1500">
        <w:rPr>
          <w:lang w:val="en-AU"/>
        </w:rPr>
        <w:t>193(2)</w:t>
      </w:r>
      <w:r w:rsidR="001F3151" w:rsidRPr="004A1500">
        <w:rPr>
          <w:lang w:val="en-AU"/>
        </w:rPr>
        <w:fldChar w:fldCharType="end"/>
      </w:r>
      <w:r w:rsidR="00C0244F" w:rsidRPr="004A1500">
        <w:rPr>
          <w:lang w:val="en-AU"/>
        </w:rPr>
        <w:t>.</w:t>
      </w:r>
    </w:p>
    <w:p w14:paraId="5250C44E" w14:textId="29F02614"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Without limiting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_Ref129522607 \w \h </w:instrText>
      </w:r>
      <w:r w:rsidR="00613EA1" w:rsidRPr="004A1500">
        <w:rPr>
          <w:lang w:val="en-AU"/>
        </w:rPr>
      </w:r>
      <w:r w:rsidR="00613EA1" w:rsidRPr="004A1500">
        <w:rPr>
          <w:lang w:val="en-AU"/>
        </w:rPr>
        <w:fldChar w:fldCharType="separate"/>
      </w:r>
      <w:r w:rsidR="00A63805" w:rsidRPr="004A1500">
        <w:rPr>
          <w:lang w:val="en-AU"/>
        </w:rPr>
        <w:t>195</w:t>
      </w:r>
      <w:r w:rsidR="00613EA1" w:rsidRPr="004A1500">
        <w:rPr>
          <w:lang w:val="en-AU"/>
        </w:rPr>
        <w:fldChar w:fldCharType="end"/>
      </w:r>
      <w:r w:rsidR="00C0244F" w:rsidRPr="004A1500">
        <w:rPr>
          <w:lang w:val="en-AU"/>
        </w:rPr>
        <w:t>, in an investigation under this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_Ref129522405 \w \h </w:instrText>
      </w:r>
      <w:r w:rsidR="00613EA1" w:rsidRPr="004A1500">
        <w:rPr>
          <w:lang w:val="en-AU"/>
        </w:rPr>
      </w:r>
      <w:r w:rsidR="00613EA1" w:rsidRPr="004A1500">
        <w:rPr>
          <w:lang w:val="en-AU"/>
        </w:rPr>
        <w:fldChar w:fldCharType="separate"/>
      </w:r>
      <w:r w:rsidR="00A63805" w:rsidRPr="004A1500">
        <w:rPr>
          <w:lang w:val="en-AU"/>
        </w:rPr>
        <w:t>197</w:t>
      </w:r>
      <w:r w:rsidR="00613EA1" w:rsidRPr="004A1500">
        <w:rPr>
          <w:lang w:val="en-AU"/>
        </w:rPr>
        <w:fldChar w:fldCharType="end"/>
      </w:r>
      <w:r w:rsidR="00C0244F" w:rsidRPr="004A1500">
        <w:rPr>
          <w:lang w:val="en-AU"/>
        </w:rPr>
        <w:t xml:space="preserve"> the ISO</w:t>
      </w:r>
      <w:r w:rsidR="00B95778" w:rsidRPr="004A1500">
        <w:rPr>
          <w:lang w:val="en-AU"/>
        </w:rPr>
        <w:t> —</w:t>
      </w:r>
    </w:p>
    <w:p w14:paraId="7F87C4FD" w14:textId="6A005600"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C0244F" w:rsidRPr="004A1500">
        <w:rPr>
          <w:lang w:val="en-AU"/>
        </w:rPr>
        <w:t xml:space="preserve">must consult with each </w:t>
      </w:r>
      <w:r w:rsidR="00E33E27" w:rsidRPr="004A1500">
        <w:rPr>
          <w:lang w:val="en-AU"/>
        </w:rPr>
        <w:t>Registered NSP</w:t>
      </w:r>
      <w:r w:rsidR="00C0244F" w:rsidRPr="004A1500">
        <w:rPr>
          <w:lang w:val="en-AU"/>
        </w:rPr>
        <w:t>; and</w:t>
      </w:r>
    </w:p>
    <w:p w14:paraId="169D2A41" w14:textId="3E3A9F5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must seek to identify, and consult with, any </w:t>
      </w:r>
      <w:r w:rsidR="003D13EA" w:rsidRPr="004A1500">
        <w:rPr>
          <w:lang w:val="en-AU"/>
        </w:rPr>
        <w:t>Rules Participant</w:t>
      </w:r>
      <w:r w:rsidR="00C0244F" w:rsidRPr="004A1500">
        <w:rPr>
          <w:lang w:val="en-AU"/>
        </w:rPr>
        <w:t xml:space="preserve"> or other person which was materially adversely affected by the incident.</w:t>
      </w:r>
    </w:p>
    <w:p w14:paraId="266ABB55" w14:textId="038BC15D" w:rsidR="00C0244F" w:rsidRPr="004A1500" w:rsidRDefault="00346BC7" w:rsidP="00346BC7">
      <w:pPr>
        <w:pStyle w:val="PNR-2"/>
        <w:numPr>
          <w:ilvl w:val="0"/>
          <w:numId w:val="0"/>
        </w:numPr>
        <w:ind w:left="709" w:hanging="567"/>
        <w:rPr>
          <w:lang w:val="en-AU"/>
        </w:rPr>
      </w:pPr>
      <w:bookmarkStart w:id="688" w:name="_Ref129522695"/>
      <w:r w:rsidRPr="004A1500">
        <w:rPr>
          <w:lang w:val="en-AU"/>
        </w:rPr>
        <w:t>(6)</w:t>
      </w:r>
      <w:r w:rsidRPr="004A1500">
        <w:rPr>
          <w:lang w:val="en-AU"/>
        </w:rPr>
        <w:tab/>
      </w:r>
      <w:r w:rsidR="00C0244F" w:rsidRPr="004A1500">
        <w:rPr>
          <w:lang w:val="en-AU"/>
        </w:rPr>
        <w:t xml:space="preserve">Following the investigation, the ISO must </w:t>
      </w:r>
      <w:r w:rsidR="00E33E27" w:rsidRPr="004A1500">
        <w:rPr>
          <w:lang w:val="en-AU"/>
        </w:rPr>
        <w:t>Publish</w:t>
      </w:r>
      <w:r w:rsidR="00C0244F" w:rsidRPr="004A1500">
        <w:rPr>
          <w:lang w:val="en-AU"/>
        </w:rPr>
        <w:t xml:space="preserve"> a report detailing its findings, conclusions and recommendations and including at least</w:t>
      </w:r>
      <w:r w:rsidR="00B95778" w:rsidRPr="004A1500">
        <w:rPr>
          <w:lang w:val="en-AU"/>
        </w:rPr>
        <w:t> —</w:t>
      </w:r>
      <w:bookmarkEnd w:id="688"/>
    </w:p>
    <w:p w14:paraId="67A17CCD" w14:textId="28DB63A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any reports provided to it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_Ref129522666 \w \h </w:instrText>
      </w:r>
      <w:r w:rsidR="00613EA1" w:rsidRPr="004A1500">
        <w:rPr>
          <w:lang w:val="en-AU"/>
        </w:rPr>
      </w:r>
      <w:r w:rsidR="00613EA1" w:rsidRPr="004A1500">
        <w:rPr>
          <w:lang w:val="en-AU"/>
        </w:rPr>
        <w:fldChar w:fldCharType="separate"/>
      </w:r>
      <w:r w:rsidR="00A63805" w:rsidRPr="004A1500">
        <w:rPr>
          <w:lang w:val="en-AU"/>
        </w:rPr>
        <w:t>195(b)(i)</w:t>
      </w:r>
      <w:r w:rsidR="00613EA1" w:rsidRPr="004A1500">
        <w:rPr>
          <w:lang w:val="en-AU"/>
        </w:rPr>
        <w:fldChar w:fldCharType="end"/>
      </w:r>
      <w:r w:rsidR="00C0244F" w:rsidRPr="004A1500">
        <w:rPr>
          <w:lang w:val="en-AU"/>
        </w:rPr>
        <w:t xml:space="preserve">, after the ISO has removed any information that the ISO considers under </w:t>
      </w:r>
      <w:r w:rsidR="001F3151" w:rsidRPr="004A1500">
        <w:rPr>
          <w:lang w:val="en-AU"/>
        </w:rPr>
        <w:fldChar w:fldCharType="begin" w:fldLock="1"/>
      </w:r>
      <w:r w:rsidR="001F3151" w:rsidRPr="004A1500">
        <w:rPr>
          <w:lang w:val="en-AU"/>
        </w:rPr>
        <w:instrText xml:space="preserve"> REF _Ref129650882 \w \h </w:instrText>
      </w:r>
      <w:r w:rsidR="001F3151" w:rsidRPr="004A1500">
        <w:rPr>
          <w:lang w:val="en-AU"/>
        </w:rPr>
      </w:r>
      <w:r w:rsidR="001F3151" w:rsidRPr="004A1500">
        <w:rPr>
          <w:lang w:val="en-AU"/>
        </w:rPr>
        <w:fldChar w:fldCharType="separate"/>
      </w:r>
      <w:r w:rsidR="00A63805" w:rsidRPr="004A1500">
        <w:rPr>
          <w:lang w:val="en-AU"/>
        </w:rPr>
        <w:t>Subchapter 11.2</w:t>
      </w:r>
      <w:r w:rsidR="001F3151" w:rsidRPr="004A1500">
        <w:rPr>
          <w:lang w:val="en-AU"/>
        </w:rPr>
        <w:fldChar w:fldCharType="end"/>
      </w:r>
      <w:r w:rsidR="00C0244F" w:rsidRPr="004A1500">
        <w:rPr>
          <w:lang w:val="en-AU"/>
        </w:rPr>
        <w:t xml:space="preserve"> should not be released; and</w:t>
      </w:r>
    </w:p>
    <w:p w14:paraId="393DA4E8" w14:textId="3EA05B4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any occasions on which a person purported to rely on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_Ref129522680 \w \h </w:instrText>
      </w:r>
      <w:r w:rsidR="00613EA1" w:rsidRPr="004A1500">
        <w:rPr>
          <w:lang w:val="en-AU"/>
        </w:rPr>
      </w:r>
      <w:r w:rsidR="00613EA1" w:rsidRPr="004A1500">
        <w:rPr>
          <w:lang w:val="en-AU"/>
        </w:rPr>
        <w:fldChar w:fldCharType="separate"/>
      </w:r>
      <w:r w:rsidR="00A63805" w:rsidRPr="004A1500">
        <w:rPr>
          <w:lang w:val="en-AU"/>
        </w:rPr>
        <w:t>172</w:t>
      </w:r>
      <w:r w:rsidR="00613EA1" w:rsidRPr="004A1500">
        <w:rPr>
          <w:lang w:val="en-AU"/>
        </w:rPr>
        <w:fldChar w:fldCharType="end"/>
      </w:r>
      <w:r w:rsidR="00C0244F" w:rsidRPr="004A1500">
        <w:rPr>
          <w:lang w:val="en-AU"/>
        </w:rPr>
        <w:t xml:space="preserve"> to not comply with a </w:t>
      </w:r>
      <w:r w:rsidR="006A28BF" w:rsidRPr="004A1500">
        <w:rPr>
          <w:lang w:val="en-AU"/>
        </w:rPr>
        <w:t>Protocol</w:t>
      </w:r>
      <w:r w:rsidR="00C0244F" w:rsidRPr="004A1500">
        <w:rPr>
          <w:lang w:val="en-AU"/>
        </w:rPr>
        <w:t xml:space="preserve"> or a </w:t>
      </w:r>
      <w:r w:rsidR="00211F98" w:rsidRPr="004A1500">
        <w:rPr>
          <w:lang w:val="en-AU"/>
        </w:rPr>
        <w:t>System Operations Direction</w:t>
      </w:r>
      <w:r w:rsidR="00C0244F" w:rsidRPr="004A1500">
        <w:rPr>
          <w:lang w:val="en-AU"/>
        </w:rPr>
        <w:t xml:space="preserve"> or </w:t>
      </w:r>
      <w:r w:rsidR="006A28BF" w:rsidRPr="004A1500">
        <w:rPr>
          <w:lang w:val="en-AU"/>
        </w:rPr>
        <w:t>Pre-Contingent Direction</w:t>
      </w:r>
      <w:r w:rsidR="00C0244F" w:rsidRPr="004A1500">
        <w:rPr>
          <w:lang w:val="en-AU"/>
        </w:rPr>
        <w:t>; and</w:t>
      </w:r>
    </w:p>
    <w:p w14:paraId="0CEC295B" w14:textId="27673D1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description of any changes to the </w:t>
      </w:r>
      <w:r w:rsidR="003D13EA" w:rsidRPr="004A1500">
        <w:rPr>
          <w:lang w:val="en-AU"/>
        </w:rPr>
        <w:t>Rules</w:t>
      </w:r>
      <w:r w:rsidR="00C0244F" w:rsidRPr="004A1500">
        <w:rPr>
          <w:lang w:val="en-AU"/>
        </w:rPr>
        <w:t xml:space="preserve">, </w:t>
      </w:r>
      <w:r w:rsidR="006A28BF" w:rsidRPr="004A1500">
        <w:rPr>
          <w:lang w:val="en-AU"/>
        </w:rPr>
        <w:t>Procedure</w:t>
      </w:r>
      <w:r w:rsidR="00C0244F" w:rsidRPr="004A1500">
        <w:rPr>
          <w:lang w:val="en-AU"/>
        </w:rPr>
        <w:t>s or operating practices that the ISO considers necessary or desirable.</w:t>
      </w:r>
    </w:p>
    <w:p w14:paraId="5AFB5010" w14:textId="226C14D0"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If the ISO determines that a report under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_Ref129522695 \w \h </w:instrText>
      </w:r>
      <w:r w:rsidR="00613EA1" w:rsidRPr="004A1500">
        <w:rPr>
          <w:lang w:val="en-AU"/>
        </w:rPr>
      </w:r>
      <w:r w:rsidR="00613EA1" w:rsidRPr="004A1500">
        <w:rPr>
          <w:lang w:val="en-AU"/>
        </w:rPr>
        <w:fldChar w:fldCharType="separate"/>
      </w:r>
      <w:r w:rsidR="00A63805" w:rsidRPr="004A1500">
        <w:rPr>
          <w:lang w:val="en-AU"/>
        </w:rPr>
        <w:t>197(6)</w:t>
      </w:r>
      <w:r w:rsidR="00613EA1" w:rsidRPr="004A1500">
        <w:rPr>
          <w:lang w:val="en-AU"/>
        </w:rPr>
        <w:fldChar w:fldCharType="end"/>
      </w:r>
      <w:r w:rsidR="00C0244F" w:rsidRPr="004A1500">
        <w:rPr>
          <w:lang w:val="en-AU"/>
        </w:rPr>
        <w:t xml:space="preserve"> needs to contain Confidential Information, then</w:t>
      </w:r>
      <w:r w:rsidR="00B95778" w:rsidRPr="004A1500">
        <w:rPr>
          <w:lang w:val="en-AU"/>
        </w:rPr>
        <w:t> —</w:t>
      </w:r>
    </w:p>
    <w:p w14:paraId="763B6501" w14:textId="7F8EC01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must give the Coordinator and the Authority an unredacted copy of the report; and</w:t>
      </w:r>
    </w:p>
    <w:p w14:paraId="5F9EC67B" w14:textId="37096C5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it may, if it considers it appropriate, identify in the unredacted copy any Confidential Information or any other information which the ISO considers should not be made </w:t>
      </w:r>
      <w:r w:rsidR="00E33E27" w:rsidRPr="004A1500">
        <w:rPr>
          <w:lang w:val="en-AU"/>
        </w:rPr>
        <w:t>Public</w:t>
      </w:r>
      <w:r w:rsidR="00C0244F" w:rsidRPr="004A1500">
        <w:rPr>
          <w:lang w:val="en-AU"/>
        </w:rPr>
        <w:t>; and</w:t>
      </w:r>
    </w:p>
    <w:p w14:paraId="693144E8" w14:textId="0DCE1BB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it must </w:t>
      </w:r>
      <w:r w:rsidR="00E33E27" w:rsidRPr="004A1500">
        <w:rPr>
          <w:lang w:val="en-AU"/>
        </w:rPr>
        <w:t>Publish</w:t>
      </w:r>
      <w:r w:rsidR="00C0244F" w:rsidRPr="004A1500">
        <w:rPr>
          <w:lang w:val="en-AU"/>
        </w:rPr>
        <w:t xml:space="preserve"> a version of the report which complies with </w:t>
      </w:r>
      <w:r w:rsidR="001F3151" w:rsidRPr="004A1500">
        <w:rPr>
          <w:lang w:val="en-AU"/>
        </w:rPr>
        <w:fldChar w:fldCharType="begin" w:fldLock="1"/>
      </w:r>
      <w:r w:rsidR="001F3151" w:rsidRPr="004A1500">
        <w:rPr>
          <w:lang w:val="en-AU"/>
        </w:rPr>
        <w:instrText xml:space="preserve"> REF _Ref129650882 \w \h </w:instrText>
      </w:r>
      <w:r w:rsidR="001F3151" w:rsidRPr="004A1500">
        <w:rPr>
          <w:lang w:val="en-AU"/>
        </w:rPr>
      </w:r>
      <w:r w:rsidR="001F3151" w:rsidRPr="004A1500">
        <w:rPr>
          <w:lang w:val="en-AU"/>
        </w:rPr>
        <w:fldChar w:fldCharType="separate"/>
      </w:r>
      <w:r w:rsidR="00A63805" w:rsidRPr="004A1500">
        <w:rPr>
          <w:lang w:val="en-AU"/>
        </w:rPr>
        <w:t>Subchapter 11.2</w:t>
      </w:r>
      <w:r w:rsidR="001F3151"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Confidential Information</w:t>
      </w:r>
      <w:r w:rsidR="00C0244F" w:rsidRPr="004A1500">
        <w:rPr>
          <w:rStyle w:val="PNRNotesChar"/>
          <w:lang w:val="en-AU"/>
        </w:rPr>
        <w:t>}</w:t>
      </w:r>
      <w:r w:rsidR="00C0244F" w:rsidRPr="004A1500">
        <w:rPr>
          <w:lang w:val="en-AU"/>
        </w:rPr>
        <w:t>; and</w:t>
      </w:r>
    </w:p>
    <w:p w14:paraId="222D6B86" w14:textId="7B7D3614" w:rsidR="00C0244F" w:rsidRPr="004A1500" w:rsidRDefault="00346BC7" w:rsidP="00346BC7">
      <w:pPr>
        <w:pStyle w:val="PNR-3"/>
        <w:numPr>
          <w:ilvl w:val="0"/>
          <w:numId w:val="0"/>
        </w:numPr>
        <w:tabs>
          <w:tab w:val="left" w:pos="709"/>
        </w:tabs>
        <w:ind w:left="1418" w:hanging="709"/>
        <w:rPr>
          <w:lang w:val="en-AU"/>
        </w:rPr>
      </w:pPr>
      <w:bookmarkStart w:id="689" w:name="_Ref129522771"/>
      <w:r w:rsidRPr="004A1500">
        <w:rPr>
          <w:lang w:val="en-AU"/>
        </w:rPr>
        <w:t>(d)</w:t>
      </w:r>
      <w:r w:rsidRPr="004A1500">
        <w:rPr>
          <w:lang w:val="en-AU"/>
        </w:rPr>
        <w:tab/>
      </w:r>
      <w:r w:rsidR="00C0244F" w:rsidRPr="004A1500">
        <w:rPr>
          <w:lang w:val="en-AU"/>
        </w:rPr>
        <w:t>for the purposes of rule</w:t>
      </w:r>
      <w:r w:rsidR="001F3151" w:rsidRPr="004A1500">
        <w:rPr>
          <w:lang w:val="en-AU"/>
        </w:rPr>
        <w:t> </w:t>
      </w:r>
      <w:r w:rsidR="001F3151" w:rsidRPr="004A1500">
        <w:rPr>
          <w:lang w:val="en-AU"/>
        </w:rPr>
        <w:fldChar w:fldCharType="begin" w:fldLock="1"/>
      </w:r>
      <w:r w:rsidR="001F3151" w:rsidRPr="004A1500">
        <w:rPr>
          <w:lang w:val="en-AU"/>
        </w:rPr>
        <w:instrText xml:space="preserve"> REF _Ref129651595 \w \h </w:instrText>
      </w:r>
      <w:r w:rsidR="001F3151" w:rsidRPr="004A1500">
        <w:rPr>
          <w:lang w:val="en-AU"/>
        </w:rPr>
      </w:r>
      <w:r w:rsidR="001F3151" w:rsidRPr="004A1500">
        <w:rPr>
          <w:lang w:val="en-AU"/>
        </w:rPr>
        <w:fldChar w:fldCharType="separate"/>
      </w:r>
      <w:r w:rsidR="00A63805" w:rsidRPr="004A1500">
        <w:rPr>
          <w:lang w:val="en-AU"/>
        </w:rPr>
        <w:t>299</w:t>
      </w:r>
      <w:r w:rsidR="001F3151" w:rsidRPr="004A1500">
        <w:rPr>
          <w:lang w:val="en-AU"/>
        </w:rPr>
        <w:fldChar w:fldCharType="end"/>
      </w:r>
      <w:r w:rsidR="00C0244F" w:rsidRPr="004A1500">
        <w:rPr>
          <w:lang w:val="en-AU"/>
        </w:rPr>
        <w:t xml:space="preserve"> </w:t>
      </w:r>
      <w:r w:rsidR="00C0244F" w:rsidRPr="004A1500">
        <w:rPr>
          <w:rStyle w:val="PNRNotesChar"/>
          <w:lang w:val="en-AU"/>
        </w:rPr>
        <w:t>{Permitted disclosure}</w:t>
      </w:r>
      <w:r w:rsidR="00C0244F" w:rsidRPr="004A1500">
        <w:rPr>
          <w:lang w:val="en-AU"/>
        </w:rPr>
        <w:t>, it may in the published report disclose Confidential Information but only if, and only to the extent, it determines that doing so is necessary to</w:t>
      </w:r>
      <w:r w:rsidR="00B95778" w:rsidRPr="004A1500">
        <w:rPr>
          <w:lang w:val="en-AU"/>
        </w:rPr>
        <w:t> —</w:t>
      </w:r>
      <w:bookmarkEnd w:id="689"/>
    </w:p>
    <w:p w14:paraId="4382B518" w14:textId="17BE52D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achieve the objectives in rule</w:t>
      </w:r>
      <w:r w:rsidR="00613EA1" w:rsidRPr="004A1500">
        <w:t> </w:t>
      </w:r>
      <w:r w:rsidR="00613EA1" w:rsidRPr="004A1500">
        <w:fldChar w:fldCharType="begin" w:fldLock="1"/>
      </w:r>
      <w:r w:rsidR="00613EA1" w:rsidRPr="004A1500">
        <w:instrText xml:space="preserve"> REF _Ref129522749 \w \h </w:instrText>
      </w:r>
      <w:r w:rsidR="00613EA1" w:rsidRPr="004A1500">
        <w:fldChar w:fldCharType="separate"/>
      </w:r>
      <w:r w:rsidR="00A63805" w:rsidRPr="004A1500">
        <w:t>193</w:t>
      </w:r>
      <w:r w:rsidR="00613EA1" w:rsidRPr="004A1500">
        <w:fldChar w:fldCharType="end"/>
      </w:r>
      <w:r w:rsidR="00C0244F" w:rsidRPr="004A1500">
        <w:t>; or</w:t>
      </w:r>
    </w:p>
    <w:p w14:paraId="086A2327" w14:textId="1B4095C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otherwise progress the </w:t>
      </w:r>
      <w:r w:rsidR="006A28BF" w:rsidRPr="004A1500">
        <w:t>Pilbara Electricity Objective</w:t>
      </w:r>
      <w:r w:rsidR="00C0244F" w:rsidRPr="004A1500">
        <w:t>.</w:t>
      </w:r>
    </w:p>
    <w:p w14:paraId="6AD342F1" w14:textId="262CAEF4"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If the ISO proposes to disclose Confidential Information in reliance on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_Ref129522771 \w \h </w:instrText>
      </w:r>
      <w:r w:rsidR="00613EA1" w:rsidRPr="004A1500">
        <w:rPr>
          <w:lang w:val="en-AU"/>
        </w:rPr>
      </w:r>
      <w:r w:rsidR="00613EA1" w:rsidRPr="004A1500">
        <w:rPr>
          <w:lang w:val="en-AU"/>
        </w:rPr>
        <w:fldChar w:fldCharType="separate"/>
      </w:r>
      <w:r w:rsidR="00A63805" w:rsidRPr="004A1500">
        <w:rPr>
          <w:lang w:val="en-AU"/>
        </w:rPr>
        <w:t>197(7)(d)</w:t>
      </w:r>
      <w:r w:rsidR="00613EA1" w:rsidRPr="004A1500">
        <w:rPr>
          <w:lang w:val="en-AU"/>
        </w:rPr>
        <w:fldChar w:fldCharType="end"/>
      </w:r>
      <w:r w:rsidR="00B95778" w:rsidRPr="004A1500">
        <w:rPr>
          <w:lang w:val="en-AU"/>
        </w:rPr>
        <w:t> —</w:t>
      </w:r>
    </w:p>
    <w:p w14:paraId="45BC0519" w14:textId="2A5BFE0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must first comply with rule</w:t>
      </w:r>
      <w:r w:rsidR="00613EA1" w:rsidRPr="004A1500">
        <w:rPr>
          <w:lang w:val="en-AU"/>
        </w:rPr>
        <w:t> </w:t>
      </w:r>
      <w:r w:rsidR="001F3151" w:rsidRPr="004A1500">
        <w:rPr>
          <w:lang w:val="en-AU"/>
        </w:rPr>
        <w:fldChar w:fldCharType="begin" w:fldLock="1"/>
      </w:r>
      <w:r w:rsidR="001F3151" w:rsidRPr="004A1500">
        <w:rPr>
          <w:lang w:val="en-AU"/>
        </w:rPr>
        <w:instrText xml:space="preserve"> REF _Ref129651598 \w \h </w:instrText>
      </w:r>
      <w:r w:rsidR="001F3151" w:rsidRPr="004A1500">
        <w:rPr>
          <w:lang w:val="en-AU"/>
        </w:rPr>
      </w:r>
      <w:r w:rsidR="001F3151" w:rsidRPr="004A1500">
        <w:rPr>
          <w:lang w:val="en-AU"/>
        </w:rPr>
        <w:fldChar w:fldCharType="separate"/>
      </w:r>
      <w:r w:rsidR="00A63805" w:rsidRPr="004A1500">
        <w:rPr>
          <w:lang w:val="en-AU"/>
        </w:rPr>
        <w:t>303</w:t>
      </w:r>
      <w:r w:rsidR="001F3151"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 but</w:t>
      </w:r>
    </w:p>
    <w:p w14:paraId="591C5923" w14:textId="5FC52CF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for the purposes of the balancing in rule</w:t>
      </w:r>
      <w:r w:rsidR="00613EA1" w:rsidRPr="004A1500">
        <w:rPr>
          <w:lang w:val="en-AU"/>
        </w:rPr>
        <w:t> </w:t>
      </w:r>
      <w:r w:rsidR="001F3151" w:rsidRPr="004A1500">
        <w:rPr>
          <w:lang w:val="en-AU"/>
        </w:rPr>
        <w:fldChar w:fldCharType="begin" w:fldLock="1"/>
      </w:r>
      <w:r w:rsidR="001F3151" w:rsidRPr="004A1500">
        <w:rPr>
          <w:lang w:val="en-AU"/>
        </w:rPr>
        <w:instrText xml:space="preserve"> REF _Ref129651655 \w \h </w:instrText>
      </w:r>
      <w:r w:rsidR="001F3151" w:rsidRPr="004A1500">
        <w:rPr>
          <w:lang w:val="en-AU"/>
        </w:rPr>
      </w:r>
      <w:r w:rsidR="001F3151" w:rsidRPr="004A1500">
        <w:rPr>
          <w:lang w:val="en-AU"/>
        </w:rPr>
        <w:fldChar w:fldCharType="separate"/>
      </w:r>
      <w:r w:rsidR="00A63805" w:rsidRPr="004A1500">
        <w:rPr>
          <w:lang w:val="en-AU"/>
        </w:rPr>
        <w:t>303(2)</w:t>
      </w:r>
      <w:r w:rsidR="001F3151" w:rsidRPr="004A1500">
        <w:rPr>
          <w:lang w:val="en-AU"/>
        </w:rPr>
        <w:fldChar w:fldCharType="end"/>
      </w:r>
      <w:r w:rsidR="00C0244F" w:rsidRPr="004A1500">
        <w:rPr>
          <w:lang w:val="en-AU"/>
        </w:rPr>
        <w:t xml:space="preserve">, it may disregard any detriment to the </w:t>
      </w:r>
      <w:r w:rsidR="006D4F58" w:rsidRPr="004A1500">
        <w:rPr>
          <w:lang w:val="en-AU"/>
        </w:rPr>
        <w:t>Information Owner</w:t>
      </w:r>
      <w:r w:rsidR="00C0244F" w:rsidRPr="004A1500">
        <w:rPr>
          <w:lang w:val="en-AU"/>
        </w:rPr>
        <w:t xml:space="preserve"> by way of reputational harm or embarrassment.</w:t>
      </w:r>
    </w:p>
    <w:p w14:paraId="2F947160" w14:textId="010FE48C" w:rsidR="00C0244F" w:rsidRPr="004A1500" w:rsidRDefault="00346BC7" w:rsidP="00346BC7">
      <w:pPr>
        <w:pStyle w:val="PNR-1"/>
        <w:tabs>
          <w:tab w:val="left" w:pos="0"/>
        </w:tabs>
      </w:pPr>
      <w:bookmarkStart w:id="690" w:name="_Ref129522560"/>
      <w:bookmarkStart w:id="691" w:name="_Toc138945848"/>
      <w:r w:rsidRPr="004A1500">
        <w:t>198</w:t>
      </w:r>
      <w:r w:rsidRPr="004A1500">
        <w:tab/>
      </w:r>
      <w:r w:rsidR="00C0244F" w:rsidRPr="004A1500">
        <w:t xml:space="preserve">Consequential rule and </w:t>
      </w:r>
      <w:r w:rsidR="006A28BF" w:rsidRPr="004A1500">
        <w:t>Procedure</w:t>
      </w:r>
      <w:r w:rsidR="00C0244F" w:rsidRPr="004A1500">
        <w:t xml:space="preserve"> changes</w:t>
      </w:r>
      <w:bookmarkEnd w:id="690"/>
      <w:bookmarkEnd w:id="691"/>
    </w:p>
    <w:p w14:paraId="6CCE4BA9" w14:textId="7EF30D92" w:rsidR="00C0244F" w:rsidRPr="004A1500" w:rsidRDefault="00346BC7" w:rsidP="00346BC7">
      <w:pPr>
        <w:pStyle w:val="PNR-2"/>
        <w:numPr>
          <w:ilvl w:val="0"/>
          <w:numId w:val="0"/>
        </w:numPr>
        <w:ind w:left="709" w:hanging="567"/>
        <w:rPr>
          <w:lang w:val="en-AU"/>
        </w:rPr>
      </w:pPr>
      <w:bookmarkStart w:id="692" w:name="_Ref129522820"/>
      <w:r w:rsidRPr="004A1500">
        <w:rPr>
          <w:lang w:val="en-AU"/>
        </w:rPr>
        <w:t>(1)</w:t>
      </w:r>
      <w:r w:rsidRPr="004A1500">
        <w:rPr>
          <w:lang w:val="en-AU"/>
        </w:rPr>
        <w:tab/>
      </w:r>
      <w:r w:rsidR="00C0244F" w:rsidRPr="004A1500">
        <w:rPr>
          <w:lang w:val="en-AU"/>
        </w:rPr>
        <w:t xml:space="preserve">If the ISO considers, following discussions or an investigation under this </w:t>
      </w:r>
      <w:r w:rsidR="00613EA1" w:rsidRPr="004A1500">
        <w:rPr>
          <w:lang w:val="en-AU"/>
        </w:rPr>
        <w:fldChar w:fldCharType="begin" w:fldLock="1"/>
      </w:r>
      <w:r w:rsidR="00613EA1" w:rsidRPr="004A1500">
        <w:rPr>
          <w:lang w:val="en-AU"/>
        </w:rPr>
        <w:instrText xml:space="preserve"> REF _Ref129521705 \w \h </w:instrText>
      </w:r>
      <w:r w:rsidR="00613EA1" w:rsidRPr="004A1500">
        <w:rPr>
          <w:lang w:val="en-AU"/>
        </w:rPr>
      </w:r>
      <w:r w:rsidR="00613EA1" w:rsidRPr="004A1500">
        <w:rPr>
          <w:lang w:val="en-AU"/>
        </w:rPr>
        <w:fldChar w:fldCharType="separate"/>
      </w:r>
      <w:r w:rsidR="00A63805" w:rsidRPr="004A1500">
        <w:rPr>
          <w:lang w:val="en-AU"/>
        </w:rPr>
        <w:t>Subchapter 7.6</w:t>
      </w:r>
      <w:r w:rsidR="00613EA1" w:rsidRPr="004A1500">
        <w:rPr>
          <w:lang w:val="en-AU"/>
        </w:rPr>
        <w:fldChar w:fldCharType="end"/>
      </w:r>
      <w:r w:rsidR="00C0244F" w:rsidRPr="004A1500">
        <w:rPr>
          <w:lang w:val="en-AU"/>
        </w:rPr>
        <w:t xml:space="preserve"> that a change to the</w:t>
      </w:r>
      <w:r w:rsidR="004039C8">
        <w:rPr>
          <w:lang w:val="en-AU"/>
        </w:rPr>
        <w:t>se</w:t>
      </w:r>
      <w:r w:rsidR="00C0244F" w:rsidRPr="004A1500">
        <w:rPr>
          <w:lang w:val="en-AU"/>
        </w:rPr>
        <w:t xml:space="preserve"> </w:t>
      </w:r>
      <w:r w:rsidR="003D13EA" w:rsidRPr="004A1500">
        <w:rPr>
          <w:lang w:val="en-AU"/>
        </w:rPr>
        <w:t>Rules</w:t>
      </w:r>
      <w:r w:rsidR="00C0244F" w:rsidRPr="004A1500">
        <w:rPr>
          <w:lang w:val="en-AU"/>
        </w:rPr>
        <w:t xml:space="preserve"> or a </w:t>
      </w:r>
      <w:r w:rsidR="006A28BF" w:rsidRPr="004A1500">
        <w:rPr>
          <w:lang w:val="en-AU"/>
        </w:rPr>
        <w:t>Procedure</w:t>
      </w:r>
      <w:r w:rsidR="00C0244F" w:rsidRPr="004A1500">
        <w:rPr>
          <w:lang w:val="en-AU"/>
        </w:rPr>
        <w:t xml:space="preserve"> is necessary or desirable, it must submit a suitable </w:t>
      </w:r>
      <w:r w:rsidR="003D13EA" w:rsidRPr="004A1500">
        <w:rPr>
          <w:lang w:val="en-AU"/>
        </w:rPr>
        <w:t>Rule Change Proposal</w:t>
      </w:r>
      <w:r w:rsidR="00C0244F" w:rsidRPr="004A1500">
        <w:rPr>
          <w:lang w:val="en-AU"/>
        </w:rPr>
        <w:t xml:space="preserve"> or </w:t>
      </w:r>
      <w:r w:rsidR="006A28BF" w:rsidRPr="004A1500">
        <w:rPr>
          <w:lang w:val="en-AU"/>
        </w:rPr>
        <w:t>Procedure Change Proposal</w:t>
      </w:r>
      <w:r w:rsidR="00C0244F" w:rsidRPr="004A1500">
        <w:rPr>
          <w:lang w:val="en-AU"/>
        </w:rPr>
        <w:t>, as applicable.</w:t>
      </w:r>
      <w:bookmarkEnd w:id="692"/>
    </w:p>
    <w:p w14:paraId="41397FCA" w14:textId="1FCA4C91" w:rsidR="00C0244F" w:rsidRPr="004A1500" w:rsidRDefault="00346BC7" w:rsidP="00346BC7">
      <w:pPr>
        <w:pStyle w:val="PNR-2"/>
        <w:numPr>
          <w:ilvl w:val="0"/>
          <w:numId w:val="0"/>
        </w:numPr>
        <w:ind w:left="709" w:hanging="567"/>
        <w:rPr>
          <w:lang w:val="en-AU"/>
        </w:rPr>
      </w:pPr>
      <w:r w:rsidRPr="004A1500">
        <w:rPr>
          <w:lang w:val="en-AU"/>
        </w:rPr>
        <w:lastRenderedPageBreak/>
        <w:t>(2)</w:t>
      </w:r>
      <w:r w:rsidRPr="004A1500">
        <w:rPr>
          <w:lang w:val="en-AU"/>
        </w:rPr>
        <w:tab/>
      </w:r>
      <w:r w:rsidR="00C0244F" w:rsidRPr="004A1500">
        <w:rPr>
          <w:lang w:val="en-AU"/>
        </w:rPr>
        <w:t>Without limiting rule</w:t>
      </w:r>
      <w:r w:rsidR="00613EA1" w:rsidRPr="004A1500">
        <w:rPr>
          <w:lang w:val="en-AU"/>
        </w:rPr>
        <w:t> </w:t>
      </w:r>
      <w:r w:rsidR="00613EA1" w:rsidRPr="004A1500">
        <w:rPr>
          <w:lang w:val="en-AU"/>
        </w:rPr>
        <w:fldChar w:fldCharType="begin" w:fldLock="1"/>
      </w:r>
      <w:r w:rsidR="00613EA1" w:rsidRPr="004A1500">
        <w:rPr>
          <w:lang w:val="en-AU"/>
        </w:rPr>
        <w:instrText xml:space="preserve"> REF _Ref129522820 \w \h </w:instrText>
      </w:r>
      <w:r w:rsidR="00613EA1" w:rsidRPr="004A1500">
        <w:rPr>
          <w:lang w:val="en-AU"/>
        </w:rPr>
      </w:r>
      <w:r w:rsidR="00613EA1" w:rsidRPr="004A1500">
        <w:rPr>
          <w:lang w:val="en-AU"/>
        </w:rPr>
        <w:fldChar w:fldCharType="separate"/>
      </w:r>
      <w:r w:rsidR="00A63805" w:rsidRPr="004A1500">
        <w:rPr>
          <w:lang w:val="en-AU"/>
        </w:rPr>
        <w:t>198(1)</w:t>
      </w:r>
      <w:r w:rsidR="00613EA1" w:rsidRPr="004A1500">
        <w:rPr>
          <w:lang w:val="en-AU"/>
        </w:rPr>
        <w:fldChar w:fldCharType="end"/>
      </w:r>
      <w:r w:rsidR="00C0244F" w:rsidRPr="004A1500">
        <w:rPr>
          <w:lang w:val="en-AU"/>
        </w:rPr>
        <w:t xml:space="preserve">, if ISO determines that the giving of a </w:t>
      </w:r>
      <w:r w:rsidR="00211F98" w:rsidRPr="004A1500">
        <w:rPr>
          <w:lang w:val="en-AU"/>
        </w:rPr>
        <w:t>System Operations Direction</w:t>
      </w:r>
      <w:r w:rsidR="00C0244F" w:rsidRPr="004A1500">
        <w:rPr>
          <w:lang w:val="en-AU"/>
        </w:rPr>
        <w:t xml:space="preserve"> or </w:t>
      </w:r>
      <w:r w:rsidR="006A28BF" w:rsidRPr="004A1500">
        <w:rPr>
          <w:lang w:val="en-AU"/>
        </w:rPr>
        <w:t>Pre-Contingent Direction</w:t>
      </w:r>
      <w:r w:rsidR="00C0244F" w:rsidRPr="004A1500">
        <w:rPr>
          <w:lang w:val="en-AU"/>
        </w:rPr>
        <w:t xml:space="preserve"> constituted, or resulted in, an unnecessary or unwarranted intrusion by the </w:t>
      </w:r>
      <w:r w:rsidR="006D4F58" w:rsidRPr="004A1500">
        <w:rPr>
          <w:lang w:val="en-AU"/>
        </w:rPr>
        <w:t>Incident Coordinator</w:t>
      </w:r>
      <w:r w:rsidR="00C0244F" w:rsidRPr="004A1500">
        <w:rPr>
          <w:lang w:val="en-AU"/>
        </w:rPr>
        <w:t xml:space="preserve"> in another person</w:t>
      </w:r>
      <w:r w:rsidR="00B94D67" w:rsidRPr="004A1500">
        <w:rPr>
          <w:lang w:val="en-AU"/>
        </w:rPr>
        <w:t>’</w:t>
      </w:r>
      <w:r w:rsidR="00C0244F" w:rsidRPr="004A1500">
        <w:rPr>
          <w:lang w:val="en-AU"/>
        </w:rPr>
        <w:t xml:space="preserve">s GEIP operations, the ISO must, unless it is satisfied that some other measure will adequately mitigate the risk of any recurrence, submit a suitable </w:t>
      </w:r>
      <w:r w:rsidR="003D13EA" w:rsidRPr="004A1500">
        <w:rPr>
          <w:lang w:val="en-AU"/>
        </w:rPr>
        <w:t>Rule Change Proposal</w:t>
      </w:r>
      <w:r w:rsidR="00C0244F" w:rsidRPr="004A1500">
        <w:rPr>
          <w:lang w:val="en-AU"/>
        </w:rPr>
        <w:t xml:space="preserve"> or </w:t>
      </w:r>
      <w:r w:rsidR="006A28BF" w:rsidRPr="004A1500">
        <w:rPr>
          <w:lang w:val="en-AU"/>
        </w:rPr>
        <w:t>Procedure Change Proposal</w:t>
      </w:r>
      <w:r w:rsidR="00C0244F" w:rsidRPr="004A1500">
        <w:rPr>
          <w:lang w:val="en-AU"/>
        </w:rPr>
        <w:t>, as applicable, to mitigate the risk of any recurrence.</w:t>
      </w:r>
    </w:p>
    <w:p w14:paraId="13533F3C" w14:textId="77777777" w:rsidR="006E479D" w:rsidRDefault="006E479D" w:rsidP="00346BC7">
      <w:pPr>
        <w:pStyle w:val="PNR-Chap-1"/>
        <w:numPr>
          <w:ilvl w:val="0"/>
          <w:numId w:val="0"/>
        </w:numPr>
        <w:sectPr w:rsidR="006E479D" w:rsidSect="00681B4B">
          <w:headerReference w:type="default" r:id="rId27"/>
          <w:headerReference w:type="first" r:id="rId28"/>
          <w:pgSz w:w="11906" w:h="16838" w:code="9"/>
          <w:pgMar w:top="1440" w:right="1440" w:bottom="1440" w:left="1440" w:header="680" w:footer="283" w:gutter="0"/>
          <w:cols w:space="720"/>
          <w:titlePg/>
          <w:docGrid w:linePitch="299"/>
        </w:sectPr>
      </w:pPr>
    </w:p>
    <w:p w14:paraId="4B60C972" w14:textId="488E8D29" w:rsidR="00C0244F" w:rsidRPr="004A1500" w:rsidRDefault="00346BC7" w:rsidP="006E479D">
      <w:pPr>
        <w:pStyle w:val="PNR-Chap-1"/>
        <w:numPr>
          <w:ilvl w:val="0"/>
          <w:numId w:val="0"/>
        </w:numPr>
      </w:pPr>
      <w:bookmarkStart w:id="693" w:name="_Toc138945546"/>
      <w:bookmarkStart w:id="694" w:name="_Toc138945849"/>
      <w:r w:rsidRPr="004A1500">
        <w:lastRenderedPageBreak/>
        <w:t>Chapter 8</w:t>
      </w:r>
      <w:r w:rsidR="00C0244F" w:rsidRPr="004A1500">
        <w:t xml:space="preserve"> </w:t>
      </w:r>
      <w:bookmarkStart w:id="695" w:name="_Ref129522923"/>
      <w:r w:rsidR="00613EA1" w:rsidRPr="004A1500">
        <w:t>–</w:t>
      </w:r>
      <w:r w:rsidR="00C0244F" w:rsidRPr="004A1500">
        <w:t xml:space="preserve"> Essential system services, balancing and settlement</w:t>
      </w:r>
      <w:bookmarkEnd w:id="695"/>
      <w:bookmarkEnd w:id="693"/>
      <w:bookmarkEnd w:id="694"/>
    </w:p>
    <w:p w14:paraId="5B1CFDB1" w14:textId="004DCE68" w:rsidR="00C0244F" w:rsidRPr="004A1500" w:rsidRDefault="00C0244F" w:rsidP="00613EA1">
      <w:pPr>
        <w:pStyle w:val="PNRNotes"/>
      </w:pPr>
      <w:r w:rsidRPr="004A1500">
        <w:t>{Outline</w:t>
      </w:r>
      <w:r w:rsidR="00B95778" w:rsidRPr="004A1500">
        <w:t> —</w:t>
      </w:r>
      <w:r w:rsidRPr="004A1500">
        <w:t xml:space="preserve"> This </w:t>
      </w:r>
      <w:r w:rsidR="00613EA1" w:rsidRPr="004A1500">
        <w:fldChar w:fldCharType="begin" w:fldLock="1"/>
      </w:r>
      <w:r w:rsidR="00613EA1" w:rsidRPr="004A1500">
        <w:instrText xml:space="preserve"> REF _Ref129522923 \w \h </w:instrText>
      </w:r>
      <w:r w:rsidR="00613EA1" w:rsidRPr="004A1500">
        <w:fldChar w:fldCharType="separate"/>
      </w:r>
      <w:r w:rsidR="00A63805" w:rsidRPr="004A1500">
        <w:t>Chapter 8</w:t>
      </w:r>
      <w:r w:rsidR="00613EA1" w:rsidRPr="004A1500">
        <w:fldChar w:fldCharType="end"/>
      </w:r>
      <w:r w:rsidRPr="004A1500">
        <w:t xml:space="preserve"> deals with the following</w:t>
      </w:r>
      <w:r w:rsidR="00B95778" w:rsidRPr="004A1500">
        <w:t> —</w:t>
      </w:r>
    </w:p>
    <w:p w14:paraId="023D62FF" w14:textId="5E67A0BE"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613EA1" w:rsidRPr="004A1500">
        <w:fldChar w:fldCharType="begin" w:fldLock="1"/>
      </w:r>
      <w:r w:rsidR="00613EA1" w:rsidRPr="004A1500">
        <w:instrText xml:space="preserve"> REF _Ref129522930 \w \h </w:instrText>
      </w:r>
      <w:r w:rsidR="00613EA1" w:rsidRPr="004A1500">
        <w:fldChar w:fldCharType="separate"/>
      </w:r>
      <w:r w:rsidR="00A63805" w:rsidRPr="004A1500">
        <w:t>Subchapter 8.1</w:t>
      </w:r>
      <w:r w:rsidR="00613EA1" w:rsidRPr="004A1500">
        <w:fldChar w:fldCharType="end"/>
      </w:r>
      <w:r w:rsidR="00C0244F" w:rsidRPr="004A1500">
        <w:t xml:space="preserve"> provides for the two </w:t>
      </w:r>
      <w:r w:rsidR="00E57040" w:rsidRPr="004A1500">
        <w:t>Essential System Service</w:t>
      </w:r>
      <w:r w:rsidR="00C0244F" w:rsidRPr="004A1500">
        <w:t xml:space="preserve">s to be procured by the ISO, being FCESS (frequency control </w:t>
      </w:r>
      <w:r w:rsidR="00E57040" w:rsidRPr="004A1500">
        <w:t>Essential System Service</w:t>
      </w:r>
      <w:r w:rsidR="00C0244F" w:rsidRPr="004A1500">
        <w:t xml:space="preserve">) and SRESS (spinning reserve </w:t>
      </w:r>
      <w:r w:rsidR="00E57040" w:rsidRPr="004A1500">
        <w:t>Essential System Service</w:t>
      </w:r>
      <w:r w:rsidR="00C0244F" w:rsidRPr="004A1500">
        <w:t>);</w:t>
      </w:r>
    </w:p>
    <w:p w14:paraId="080B6F23" w14:textId="38F9B37D"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10321F" w:rsidRPr="004A1500">
        <w:fldChar w:fldCharType="begin" w:fldLock="1"/>
      </w:r>
      <w:r w:rsidR="0010321F" w:rsidRPr="004A1500">
        <w:instrText xml:space="preserve"> REF _Ref129523194 \w \h </w:instrText>
      </w:r>
      <w:r w:rsidR="0010321F" w:rsidRPr="004A1500">
        <w:fldChar w:fldCharType="separate"/>
      </w:r>
      <w:r w:rsidR="00A63805" w:rsidRPr="004A1500">
        <w:t>Subchapter 8.2</w:t>
      </w:r>
      <w:r w:rsidR="0010321F" w:rsidRPr="004A1500">
        <w:fldChar w:fldCharType="end"/>
      </w:r>
      <w:r w:rsidR="00C0244F" w:rsidRPr="004A1500">
        <w:t xml:space="preserve"> deals with the energy balancing part of the EBAS (energy balancing and settlement) regime; and </w:t>
      </w:r>
    </w:p>
    <w:p w14:paraId="39B3426C" w14:textId="6F26A7A1"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10321F" w:rsidRPr="004A1500">
        <w:fldChar w:fldCharType="begin" w:fldLock="1"/>
      </w:r>
      <w:r w:rsidR="0010321F" w:rsidRPr="004A1500">
        <w:instrText xml:space="preserve"> REF _Ref129523215 \w \h </w:instrText>
      </w:r>
      <w:r w:rsidR="0010321F" w:rsidRPr="004A1500">
        <w:fldChar w:fldCharType="separate"/>
      </w:r>
      <w:r w:rsidR="00A63805" w:rsidRPr="004A1500">
        <w:t>Subchapter 8.3</w:t>
      </w:r>
      <w:r w:rsidR="0010321F" w:rsidRPr="004A1500">
        <w:fldChar w:fldCharType="end"/>
      </w:r>
      <w:r w:rsidR="00C0244F" w:rsidRPr="004A1500">
        <w:t xml:space="preserve"> deals with the settlement part of the EBAS regime, in which contract notes are issued to settle payments for both </w:t>
      </w:r>
      <w:r w:rsidR="00E57040" w:rsidRPr="004A1500">
        <w:t>Essential System Service</w:t>
      </w:r>
      <w:r w:rsidR="00C0244F" w:rsidRPr="004A1500">
        <w:t xml:space="preserve">s and </w:t>
      </w:r>
      <w:r w:rsidR="0081585E" w:rsidRPr="004A1500">
        <w:t>Imbalances</w:t>
      </w:r>
      <w:r w:rsidR="00C0244F" w:rsidRPr="004A1500">
        <w:t>.</w:t>
      </w:r>
    </w:p>
    <w:p w14:paraId="2D07F641" w14:textId="0EB5CA82" w:rsidR="00C0244F" w:rsidRPr="00C771D7" w:rsidRDefault="00346BC7" w:rsidP="00346BC7">
      <w:pPr>
        <w:pStyle w:val="PNRNotes"/>
        <w:ind w:left="2421" w:hanging="360"/>
        <w:rPr>
          <w:lang w:val="fr-FR"/>
        </w:rPr>
      </w:pPr>
      <w:r w:rsidRPr="004A1500">
        <w:rPr>
          <w:rFonts w:ascii="Symbol" w:hAnsi="Symbol"/>
        </w:rPr>
        <w:t></w:t>
      </w:r>
      <w:r w:rsidRPr="00C771D7">
        <w:rPr>
          <w:rFonts w:ascii="Symbol" w:hAnsi="Symbol"/>
          <w:lang w:val="fr-FR"/>
        </w:rPr>
        <w:tab/>
      </w:r>
      <w:r w:rsidR="0010321F" w:rsidRPr="004A1500">
        <w:fldChar w:fldCharType="begin" w:fldLock="1"/>
      </w:r>
      <w:r w:rsidR="0010321F" w:rsidRPr="00C771D7">
        <w:rPr>
          <w:lang w:val="fr-FR"/>
        </w:rPr>
        <w:instrText xml:space="preserve"> REF _Ref129523247 \w \h </w:instrText>
      </w:r>
      <w:r w:rsidR="0010321F" w:rsidRPr="004A1500">
        <w:fldChar w:fldCharType="separate"/>
      </w:r>
      <w:r w:rsidR="00A63805" w:rsidRPr="00C771D7">
        <w:rPr>
          <w:lang w:val="fr-FR"/>
        </w:rPr>
        <w:t>Subchapter 8.4</w:t>
      </w:r>
      <w:r w:rsidR="0010321F" w:rsidRPr="004A1500">
        <w:fldChar w:fldCharType="end"/>
      </w:r>
      <w:r w:rsidR="00C0244F" w:rsidRPr="00C771D7">
        <w:rPr>
          <w:lang w:val="fr-FR"/>
        </w:rPr>
        <w:t xml:space="preserve"> contains miscellaneous EBAS provisions.}</w:t>
      </w:r>
    </w:p>
    <w:p w14:paraId="257EDBAE" w14:textId="2CD8A81A" w:rsidR="00C0244F" w:rsidRPr="004A1500" w:rsidRDefault="00346BC7" w:rsidP="00346BC7">
      <w:pPr>
        <w:pStyle w:val="PNR-Chap-2"/>
        <w:numPr>
          <w:ilvl w:val="0"/>
          <w:numId w:val="0"/>
        </w:numPr>
      </w:pPr>
      <w:bookmarkStart w:id="696" w:name="_Toc138945547"/>
      <w:bookmarkStart w:id="697" w:name="_Toc138945850"/>
      <w:r w:rsidRPr="004A1500">
        <w:t>Subchapter 8.1</w:t>
      </w:r>
      <w:r w:rsidR="00C0244F" w:rsidRPr="004A1500">
        <w:t xml:space="preserve"> </w:t>
      </w:r>
      <w:bookmarkStart w:id="698" w:name="_Ref129522930"/>
      <w:r w:rsidR="00613EA1" w:rsidRPr="004A1500">
        <w:t>–</w:t>
      </w:r>
      <w:r w:rsidR="00C0244F" w:rsidRPr="004A1500">
        <w:t xml:space="preserve"> Essential system services</w:t>
      </w:r>
      <w:bookmarkEnd w:id="698"/>
      <w:bookmarkEnd w:id="696"/>
      <w:bookmarkEnd w:id="697"/>
    </w:p>
    <w:p w14:paraId="0EBE614E" w14:textId="1493917C" w:rsidR="00C0244F" w:rsidRPr="004A1500" w:rsidRDefault="00C0244F" w:rsidP="00613EA1">
      <w:pPr>
        <w:pStyle w:val="PNRNotes"/>
      </w:pPr>
      <w:r w:rsidRPr="004A1500">
        <w:t>{Outline</w:t>
      </w:r>
      <w:r w:rsidR="00B95778" w:rsidRPr="004A1500">
        <w:t> —</w:t>
      </w:r>
      <w:r w:rsidRPr="004A1500">
        <w:t xml:space="preserve"> This </w:t>
      </w:r>
      <w:r w:rsidR="0010321F" w:rsidRPr="004A1500">
        <w:fldChar w:fldCharType="begin" w:fldLock="1"/>
      </w:r>
      <w:r w:rsidR="0010321F" w:rsidRPr="004A1500">
        <w:instrText xml:space="preserve"> REF _Ref129522930 \w \h </w:instrText>
      </w:r>
      <w:r w:rsidR="0010321F" w:rsidRPr="004A1500">
        <w:fldChar w:fldCharType="separate"/>
      </w:r>
      <w:r w:rsidR="00A63805" w:rsidRPr="004A1500">
        <w:t>Subchapter 8.1</w:t>
      </w:r>
      <w:r w:rsidR="0010321F" w:rsidRPr="004A1500">
        <w:fldChar w:fldCharType="end"/>
      </w:r>
      <w:r w:rsidRPr="004A1500">
        <w:t xml:space="preserve"> deals with the specification, procurement and </w:t>
      </w:r>
      <w:r w:rsidR="00BE657C" w:rsidRPr="004A1500">
        <w:t>Enable</w:t>
      </w:r>
      <w:r w:rsidRPr="004A1500">
        <w:t>ment of</w:t>
      </w:r>
      <w:r w:rsidR="00B95778" w:rsidRPr="004A1500">
        <w:t> —</w:t>
      </w:r>
    </w:p>
    <w:p w14:paraId="38A79E91" w14:textId="5BE64B03"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 xml:space="preserve">FCESS (frequency control </w:t>
      </w:r>
      <w:r w:rsidR="00E57040" w:rsidRPr="004A1500">
        <w:t>Essential System Service</w:t>
      </w:r>
      <w:r w:rsidR="00C0244F" w:rsidRPr="004A1500">
        <w:t xml:space="preserve">, also known as </w:t>
      </w:r>
      <w:r w:rsidR="003B188F" w:rsidRPr="004A1500">
        <w:t>“</w:t>
      </w:r>
      <w:r w:rsidR="0037608A" w:rsidRPr="004A1500">
        <w:t>regulation</w:t>
      </w:r>
      <w:r w:rsidR="003B188F" w:rsidRPr="004A1500">
        <w:t>”</w:t>
      </w:r>
      <w:r w:rsidR="00C0244F" w:rsidRPr="004A1500">
        <w:t xml:space="preserve"> service) to regulate frequency in the </w:t>
      </w:r>
      <w:r w:rsidR="006A28BF" w:rsidRPr="004A1500">
        <w:t>Power System</w:t>
      </w:r>
      <w:r w:rsidR="00C0244F" w:rsidRPr="004A1500">
        <w:t xml:space="preserve"> and any </w:t>
      </w:r>
      <w:r w:rsidR="00D0732C" w:rsidRPr="004A1500">
        <w:t>Island</w:t>
      </w:r>
      <w:r w:rsidR="00C0244F" w:rsidRPr="004A1500">
        <w:t>s; and</w:t>
      </w:r>
    </w:p>
    <w:p w14:paraId="117AE11E" w14:textId="20EDBFDD" w:rsidR="00C0244F" w:rsidRPr="004A1500" w:rsidRDefault="00346BC7" w:rsidP="00346BC7">
      <w:pPr>
        <w:pStyle w:val="PNRNotes"/>
        <w:ind w:left="2421" w:hanging="360"/>
      </w:pPr>
      <w:r w:rsidRPr="004A1500">
        <w:rPr>
          <w:rFonts w:ascii="Symbol" w:hAnsi="Symbol"/>
        </w:rPr>
        <w:t></w:t>
      </w:r>
      <w:r w:rsidRPr="004A1500">
        <w:rPr>
          <w:rFonts w:ascii="Symbol" w:hAnsi="Symbol"/>
        </w:rPr>
        <w:tab/>
      </w:r>
      <w:r w:rsidR="00C0244F" w:rsidRPr="004A1500">
        <w:t xml:space="preserve">SRESS (spinning reserve </w:t>
      </w:r>
      <w:r w:rsidR="00E57040" w:rsidRPr="004A1500">
        <w:t>Essential System Service</w:t>
      </w:r>
      <w:r w:rsidR="00C0244F" w:rsidRPr="004A1500">
        <w:t xml:space="preserve">, also known as </w:t>
      </w:r>
      <w:r w:rsidR="003B188F" w:rsidRPr="004A1500">
        <w:t>“</w:t>
      </w:r>
      <w:r w:rsidR="0037608A" w:rsidRPr="004A1500">
        <w:t>contingency reserve</w:t>
      </w:r>
      <w:r w:rsidR="003B188F" w:rsidRPr="004A1500">
        <w:t>”</w:t>
      </w:r>
      <w:r w:rsidR="00C0244F" w:rsidRPr="004A1500">
        <w:t xml:space="preserve">) to ensure there is adequate </w:t>
      </w:r>
      <w:r w:rsidR="006D4F58" w:rsidRPr="004A1500">
        <w:t>Headroom</w:t>
      </w:r>
      <w:r w:rsidR="00C0244F" w:rsidRPr="004A1500">
        <w:t xml:space="preserve"> in the </w:t>
      </w:r>
      <w:r w:rsidR="006A28BF" w:rsidRPr="004A1500">
        <w:t>Power System</w:t>
      </w:r>
      <w:r w:rsidR="00C0244F" w:rsidRPr="004A1500">
        <w:t xml:space="preserve"> and any </w:t>
      </w:r>
      <w:r w:rsidR="00D0732C" w:rsidRPr="004A1500">
        <w:t>Island</w:t>
      </w:r>
      <w:r w:rsidR="00C0244F" w:rsidRPr="004A1500">
        <w:t>s.</w:t>
      </w:r>
    </w:p>
    <w:p w14:paraId="321AF778" w14:textId="671CF6ED" w:rsidR="00C0244F" w:rsidRPr="004A1500" w:rsidRDefault="00C0244F" w:rsidP="00613EA1">
      <w:pPr>
        <w:pStyle w:val="PNRNotes"/>
      </w:pPr>
      <w:r w:rsidRPr="004A1500">
        <w:t xml:space="preserve">Following a </w:t>
      </w:r>
      <w:r w:rsidR="003400A1" w:rsidRPr="004A1500">
        <w:t>Contingency</w:t>
      </w:r>
      <w:r w:rsidRPr="004A1500">
        <w:t xml:space="preserve">, the required </w:t>
      </w:r>
      <w:r w:rsidR="00A373EC" w:rsidRPr="004A1500">
        <w:t>Spinning Reserve</w:t>
      </w:r>
      <w:r w:rsidRPr="004A1500">
        <w:t xml:space="preserve"> capacity will come from the FC</w:t>
      </w:r>
      <w:r w:rsidR="00E57040" w:rsidRPr="004A1500">
        <w:t>ESS Provider</w:t>
      </w:r>
      <w:r w:rsidRPr="004A1500">
        <w:t xml:space="preserve">, and, once frequency falls outside the droop frequency deadband, from the droop response of all </w:t>
      </w:r>
      <w:r w:rsidR="00BE657C" w:rsidRPr="004A1500">
        <w:t>Enabled Generating Units</w:t>
      </w:r>
      <w:r w:rsidRPr="004A1500">
        <w:t xml:space="preserve"> including the SR</w:t>
      </w:r>
      <w:r w:rsidR="00E57040" w:rsidRPr="004A1500">
        <w:t>ESS Provider</w:t>
      </w:r>
      <w:r w:rsidR="00B94D67" w:rsidRPr="004A1500">
        <w:t>’</w:t>
      </w:r>
      <w:r w:rsidRPr="004A1500">
        <w:t xml:space="preserve">s units, using the </w:t>
      </w:r>
      <w:r w:rsidR="006D4F58" w:rsidRPr="004A1500">
        <w:t>Headroom</w:t>
      </w:r>
      <w:r w:rsidRPr="004A1500">
        <w:t xml:space="preserve"> available in each unit.  </w:t>
      </w:r>
    </w:p>
    <w:p w14:paraId="4F947994" w14:textId="220A9F7B" w:rsidR="00C0244F" w:rsidRPr="004A1500" w:rsidRDefault="00E57040" w:rsidP="00613EA1">
      <w:pPr>
        <w:pStyle w:val="PNRNotes"/>
      </w:pPr>
      <w:r w:rsidRPr="004A1500">
        <w:t>ESS Provider</w:t>
      </w:r>
      <w:r w:rsidR="00C0244F" w:rsidRPr="004A1500">
        <w:t xml:space="preserve">s will be paid a price determined under this </w:t>
      </w:r>
      <w:r w:rsidR="0010321F" w:rsidRPr="004A1500">
        <w:fldChar w:fldCharType="begin" w:fldLock="1"/>
      </w:r>
      <w:r w:rsidR="0010321F" w:rsidRPr="004A1500">
        <w:instrText xml:space="preserve"> REF _Ref129522930 \w \h </w:instrText>
      </w:r>
      <w:r w:rsidR="0010321F" w:rsidRPr="004A1500">
        <w:fldChar w:fldCharType="separate"/>
      </w:r>
      <w:r w:rsidR="00A63805" w:rsidRPr="004A1500">
        <w:t>Subchapter 8.1</w:t>
      </w:r>
      <w:r w:rsidR="0010321F" w:rsidRPr="004A1500">
        <w:fldChar w:fldCharType="end"/>
      </w:r>
      <w:r w:rsidR="00C0244F" w:rsidRPr="004A1500">
        <w:t xml:space="preserve"> for making available the </w:t>
      </w:r>
      <w:r w:rsidRPr="004A1500">
        <w:t>Essential System Service</w:t>
      </w:r>
      <w:r w:rsidR="00C0244F" w:rsidRPr="004A1500">
        <w:t xml:space="preserve"> capacity.  If a </w:t>
      </w:r>
      <w:r w:rsidR="00A37893" w:rsidRPr="004A1500">
        <w:t>Generating Unit</w:t>
      </w:r>
      <w:r w:rsidR="00C0244F" w:rsidRPr="004A1500">
        <w:t xml:space="preserve"> then provides or absorbs energy in the course of providing an </w:t>
      </w:r>
      <w:r w:rsidRPr="004A1500">
        <w:t>Essential System Service</w:t>
      </w:r>
      <w:r w:rsidR="00C0244F" w:rsidRPr="004A1500">
        <w:t xml:space="preserve">, and the energy is not otherwise traded under private contractual arrangements,  then the energy will be is balanced through the energy balancing regime in </w:t>
      </w:r>
      <w:r w:rsidR="0010321F" w:rsidRPr="004A1500">
        <w:fldChar w:fldCharType="begin" w:fldLock="1"/>
      </w:r>
      <w:r w:rsidR="0010321F" w:rsidRPr="004A1500">
        <w:instrText xml:space="preserve"> REF _Ref129523194 \w \h </w:instrText>
      </w:r>
      <w:r w:rsidR="0010321F" w:rsidRPr="004A1500">
        <w:fldChar w:fldCharType="separate"/>
      </w:r>
      <w:r w:rsidR="00A63805" w:rsidRPr="004A1500">
        <w:t>Subchapter 8.2</w:t>
      </w:r>
      <w:r w:rsidR="0010321F" w:rsidRPr="004A1500">
        <w:fldChar w:fldCharType="end"/>
      </w:r>
      <w:r w:rsidR="00C0244F" w:rsidRPr="004A1500">
        <w:t xml:space="preserve"> and settled under </w:t>
      </w:r>
      <w:r w:rsidR="0010321F" w:rsidRPr="004A1500">
        <w:fldChar w:fldCharType="begin" w:fldLock="1"/>
      </w:r>
      <w:r w:rsidR="0010321F" w:rsidRPr="004A1500">
        <w:instrText xml:space="preserve"> REF _Ref129523215 \w \h </w:instrText>
      </w:r>
      <w:r w:rsidR="0010321F" w:rsidRPr="004A1500">
        <w:fldChar w:fldCharType="separate"/>
      </w:r>
      <w:r w:rsidR="00A63805" w:rsidRPr="004A1500">
        <w:t>Subchapter 8.3</w:t>
      </w:r>
      <w:r w:rsidR="0010321F" w:rsidRPr="004A1500">
        <w:fldChar w:fldCharType="end"/>
      </w:r>
      <w:r w:rsidR="00C0244F" w:rsidRPr="004A1500">
        <w:t>.}</w:t>
      </w:r>
    </w:p>
    <w:p w14:paraId="0E090B72" w14:textId="5DB129C1" w:rsidR="00C0244F" w:rsidRPr="004A1500" w:rsidRDefault="00346BC7" w:rsidP="00346BC7">
      <w:pPr>
        <w:pStyle w:val="PNR-1"/>
        <w:tabs>
          <w:tab w:val="left" w:pos="0"/>
        </w:tabs>
      </w:pPr>
      <w:bookmarkStart w:id="699" w:name="_Ref129523554"/>
      <w:bookmarkStart w:id="700" w:name="_Toc138945851"/>
      <w:r w:rsidRPr="004A1500">
        <w:t>199</w:t>
      </w:r>
      <w:r w:rsidRPr="004A1500">
        <w:tab/>
      </w:r>
      <w:r w:rsidR="00C0244F" w:rsidRPr="004A1500">
        <w:t>The ESS objectives</w:t>
      </w:r>
      <w:bookmarkEnd w:id="699"/>
      <w:bookmarkEnd w:id="700"/>
    </w:p>
    <w:p w14:paraId="0C08BE61" w14:textId="6023ED38" w:rsidR="00C0244F" w:rsidRPr="004A1500" w:rsidRDefault="00346BC7" w:rsidP="00346BC7">
      <w:pPr>
        <w:pStyle w:val="PNR-2"/>
        <w:numPr>
          <w:ilvl w:val="0"/>
          <w:numId w:val="0"/>
        </w:numPr>
        <w:ind w:left="709" w:hanging="567"/>
        <w:rPr>
          <w:lang w:val="en-AU"/>
        </w:rPr>
      </w:pPr>
      <w:bookmarkStart w:id="701" w:name="_Ref129524935"/>
      <w:r w:rsidRPr="004A1500">
        <w:rPr>
          <w:lang w:val="en-AU"/>
        </w:rPr>
        <w:t>(1)</w:t>
      </w:r>
      <w:r w:rsidRPr="004A1500">
        <w:rPr>
          <w:lang w:val="en-AU"/>
        </w:rPr>
        <w:tab/>
      </w:r>
      <w:r w:rsidR="00C0244F" w:rsidRPr="004A1500">
        <w:rPr>
          <w:lang w:val="en-AU"/>
        </w:rPr>
        <w:t xml:space="preserve">This </w:t>
      </w:r>
      <w:r w:rsidR="0010321F" w:rsidRPr="004A1500">
        <w:rPr>
          <w:lang w:val="en-AU"/>
        </w:rPr>
        <w:fldChar w:fldCharType="begin" w:fldLock="1"/>
      </w:r>
      <w:r w:rsidR="0010321F" w:rsidRPr="004A1500">
        <w:rPr>
          <w:lang w:val="en-AU"/>
        </w:rPr>
        <w:instrText xml:space="preserve"> REF _Ref129522930 \w \h </w:instrText>
      </w:r>
      <w:r w:rsidR="0010321F" w:rsidRPr="004A1500">
        <w:rPr>
          <w:lang w:val="en-AU"/>
        </w:rPr>
      </w:r>
      <w:r w:rsidR="0010321F" w:rsidRPr="004A1500">
        <w:rPr>
          <w:lang w:val="en-AU"/>
        </w:rPr>
        <w:fldChar w:fldCharType="separate"/>
      </w:r>
      <w:r w:rsidR="00A63805" w:rsidRPr="004A1500">
        <w:rPr>
          <w:lang w:val="en-AU"/>
        </w:rPr>
        <w:t>Subchapter 8.1</w:t>
      </w:r>
      <w:r w:rsidR="0010321F" w:rsidRPr="004A1500">
        <w:rPr>
          <w:lang w:val="en-AU"/>
        </w:rPr>
        <w:fldChar w:fldCharType="end"/>
      </w:r>
      <w:r w:rsidR="00B94D67" w:rsidRPr="004A1500">
        <w:rPr>
          <w:lang w:val="en-AU"/>
        </w:rPr>
        <w:t>’</w:t>
      </w:r>
      <w:r w:rsidR="00C0244F" w:rsidRPr="004A1500">
        <w:rPr>
          <w:lang w:val="en-AU"/>
        </w:rPr>
        <w:t xml:space="preserve">s primary objective is to put in place the necessary arrangements, and equip the </w:t>
      </w:r>
      <w:r w:rsidR="00D0732C" w:rsidRPr="004A1500">
        <w:rPr>
          <w:lang w:val="en-AU"/>
        </w:rPr>
        <w:t>ISO Control Desk</w:t>
      </w:r>
      <w:r w:rsidR="00C0244F" w:rsidRPr="004A1500">
        <w:rPr>
          <w:lang w:val="en-AU"/>
        </w:rPr>
        <w:t xml:space="preserve"> with access to the necessary </w:t>
      </w:r>
      <w:r w:rsidR="00E57040" w:rsidRPr="004A1500">
        <w:rPr>
          <w:lang w:val="en-AU"/>
        </w:rPr>
        <w:t>Essential System Service</w:t>
      </w:r>
      <w:r w:rsidR="00C0244F" w:rsidRPr="004A1500">
        <w:rPr>
          <w:lang w:val="en-AU"/>
        </w:rPr>
        <w:t xml:space="preserve">s, to </w:t>
      </w:r>
      <w:r w:rsidR="00BE657C" w:rsidRPr="004A1500">
        <w:rPr>
          <w:lang w:val="en-AU"/>
        </w:rPr>
        <w:t>Enable</w:t>
      </w:r>
      <w:r w:rsidR="00C0244F" w:rsidRPr="004A1500">
        <w:rPr>
          <w:lang w:val="en-AU"/>
        </w:rPr>
        <w:t xml:space="preserve"> it to</w:t>
      </w:r>
      <w:r w:rsidR="00B95778" w:rsidRPr="004A1500">
        <w:rPr>
          <w:lang w:val="en-AU"/>
        </w:rPr>
        <w:t> —</w:t>
      </w:r>
      <w:bookmarkEnd w:id="701"/>
    </w:p>
    <w:p w14:paraId="467C37ED" w14:textId="39ADEB2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pending any contingencies</w:t>
      </w:r>
      <w:r w:rsidR="00B95778" w:rsidRPr="004A1500">
        <w:rPr>
          <w:lang w:val="en-AU"/>
        </w:rPr>
        <w:t> —</w:t>
      </w:r>
      <w:r w:rsidR="00C0244F" w:rsidRPr="004A1500">
        <w:rPr>
          <w:lang w:val="en-AU"/>
        </w:rPr>
        <w:t xml:space="preserve"> </w:t>
      </w:r>
      <w:r w:rsidR="00A832EA" w:rsidRPr="004A1500">
        <w:rPr>
          <w:lang w:val="en-AU"/>
        </w:rPr>
        <w:t>Maintain</w:t>
      </w:r>
      <w:r w:rsidR="00C0244F" w:rsidRPr="004A1500">
        <w:rPr>
          <w:lang w:val="en-AU"/>
        </w:rPr>
        <w:t xml:space="preserve"> the </w:t>
      </w:r>
      <w:r w:rsidR="006A28BF" w:rsidRPr="004A1500">
        <w:rPr>
          <w:lang w:val="en-AU"/>
        </w:rPr>
        <w:t>Power System</w:t>
      </w:r>
      <w:r w:rsidR="00C0244F" w:rsidRPr="004A1500">
        <w:rPr>
          <w:lang w:val="en-AU"/>
        </w:rPr>
        <w:t xml:space="preserve"> in a </w:t>
      </w:r>
      <w:r w:rsidR="003D13EA" w:rsidRPr="004A1500">
        <w:rPr>
          <w:lang w:val="en-AU"/>
        </w:rPr>
        <w:t>Secure State</w:t>
      </w:r>
      <w:r w:rsidR="00C0244F" w:rsidRPr="004A1500">
        <w:rPr>
          <w:lang w:val="en-AU"/>
        </w:rPr>
        <w:t>; and</w:t>
      </w:r>
    </w:p>
    <w:p w14:paraId="267A4AC7" w14:textId="2EC43EE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following a </w:t>
      </w:r>
      <w:r w:rsidR="00BE657C" w:rsidRPr="004A1500">
        <w:rPr>
          <w:lang w:val="en-AU"/>
        </w:rPr>
        <w:t>Credible</w:t>
      </w:r>
      <w:r w:rsidR="00C0244F" w:rsidRPr="004A1500">
        <w:rPr>
          <w:lang w:val="en-AU"/>
        </w:rPr>
        <w:t xml:space="preserve"> </w:t>
      </w:r>
      <w:r w:rsidR="003400A1" w:rsidRPr="004A1500">
        <w:rPr>
          <w:lang w:val="en-AU"/>
        </w:rPr>
        <w:t>Contingency</w:t>
      </w:r>
      <w:r w:rsidR="00B95778" w:rsidRPr="004A1500">
        <w:rPr>
          <w:lang w:val="en-AU"/>
        </w:rPr>
        <w:t> —</w:t>
      </w:r>
      <w:r w:rsidR="001F3151" w:rsidRPr="004A1500">
        <w:rPr>
          <w:lang w:val="en-AU"/>
        </w:rPr>
        <w:t xml:space="preserve"> </w:t>
      </w:r>
      <w:r w:rsidR="00A832EA" w:rsidRPr="004A1500">
        <w:rPr>
          <w:lang w:val="en-AU"/>
        </w:rPr>
        <w:t>Maintain</w:t>
      </w:r>
      <w:r w:rsidR="00C0244F" w:rsidRPr="004A1500">
        <w:rPr>
          <w:lang w:val="en-AU"/>
        </w:rPr>
        <w:t xml:space="preserve"> the </w:t>
      </w:r>
      <w:r w:rsidR="006A28BF" w:rsidRPr="004A1500">
        <w:rPr>
          <w:lang w:val="en-AU"/>
        </w:rPr>
        <w:t>Power System</w:t>
      </w:r>
      <w:r w:rsidR="00C0244F" w:rsidRPr="004A1500">
        <w:rPr>
          <w:lang w:val="en-AU"/>
        </w:rPr>
        <w:t xml:space="preserve"> </w:t>
      </w:r>
      <w:r w:rsidR="006D4F58" w:rsidRPr="004A1500">
        <w:rPr>
          <w:lang w:val="en-AU"/>
        </w:rPr>
        <w:t>Inside the Technical Envelope</w:t>
      </w:r>
      <w:r w:rsidR="00C0244F" w:rsidRPr="004A1500">
        <w:rPr>
          <w:lang w:val="en-AU"/>
        </w:rPr>
        <w:t xml:space="preserve"> and return it to a </w:t>
      </w:r>
      <w:r w:rsidR="003D13EA" w:rsidRPr="004A1500">
        <w:rPr>
          <w:lang w:val="en-AU"/>
        </w:rPr>
        <w:t>Secure State</w:t>
      </w:r>
      <w:r w:rsidR="00C0244F" w:rsidRPr="004A1500">
        <w:rPr>
          <w:lang w:val="en-AU"/>
        </w:rPr>
        <w:t xml:space="preserve"> as soon as practicable; and</w:t>
      </w:r>
    </w:p>
    <w:p w14:paraId="3C93794D" w14:textId="1C0CB68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following any other </w:t>
      </w:r>
      <w:r w:rsidR="003400A1" w:rsidRPr="004A1500">
        <w:rPr>
          <w:lang w:val="en-AU"/>
        </w:rPr>
        <w:t>Contingency</w:t>
      </w:r>
      <w:r w:rsidR="00B95778" w:rsidRPr="004A1500">
        <w:rPr>
          <w:lang w:val="en-AU"/>
        </w:rPr>
        <w:t> —</w:t>
      </w:r>
    </w:p>
    <w:p w14:paraId="00A163FB" w14:textId="2AF5355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A832EA" w:rsidRPr="004A1500">
        <w:t>Maintain</w:t>
      </w:r>
      <w:r w:rsidR="00C0244F" w:rsidRPr="004A1500">
        <w:t xml:space="preserve"> the </w:t>
      </w:r>
      <w:r w:rsidR="006A28BF" w:rsidRPr="004A1500">
        <w:t>Power System</w:t>
      </w:r>
      <w:r w:rsidR="00C0244F" w:rsidRPr="004A1500">
        <w:t xml:space="preserve"> </w:t>
      </w:r>
      <w:r w:rsidR="006D4F58" w:rsidRPr="004A1500">
        <w:t>Inside the Technical Envelope</w:t>
      </w:r>
      <w:r w:rsidR="00C0244F" w:rsidRPr="004A1500">
        <w:t xml:space="preserve"> where practicable, and otherwise return it to </w:t>
      </w:r>
      <w:r w:rsidR="006D4F58" w:rsidRPr="004A1500">
        <w:t>Inside the Technical Envelope</w:t>
      </w:r>
      <w:r w:rsidR="00C0244F" w:rsidRPr="004A1500">
        <w:t xml:space="preserve"> </w:t>
      </w:r>
      <w:r w:rsidR="006A28BF" w:rsidRPr="004A1500">
        <w:t>Promptly</w:t>
      </w:r>
      <w:r w:rsidR="00C0244F" w:rsidRPr="004A1500">
        <w:t>; and</w:t>
      </w:r>
    </w:p>
    <w:p w14:paraId="4A8541F7" w14:textId="6B07F2A9"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A832EA" w:rsidRPr="004A1500">
        <w:t>Maintain</w:t>
      </w:r>
      <w:r w:rsidR="00C0244F" w:rsidRPr="004A1500">
        <w:t xml:space="preserve"> the </w:t>
      </w:r>
      <w:r w:rsidR="006A28BF" w:rsidRPr="004A1500">
        <w:t>Power System</w:t>
      </w:r>
      <w:r w:rsidR="00C0244F" w:rsidRPr="004A1500">
        <w:t xml:space="preserve"> in a </w:t>
      </w:r>
      <w:r w:rsidR="003D13EA" w:rsidRPr="004A1500">
        <w:t>Secure State</w:t>
      </w:r>
      <w:r w:rsidR="00C0244F" w:rsidRPr="004A1500">
        <w:t xml:space="preserve"> where practicable, and otherwise return it to a </w:t>
      </w:r>
      <w:r w:rsidR="003D13EA" w:rsidRPr="004A1500">
        <w:t>Secure State</w:t>
      </w:r>
      <w:r w:rsidR="00C0244F" w:rsidRPr="004A1500">
        <w:t xml:space="preserve"> as soon as practicable; </w:t>
      </w:r>
    </w:p>
    <w:p w14:paraId="754079E5" w14:textId="77777777" w:rsidR="00C0244F" w:rsidRPr="004A1500" w:rsidRDefault="00C0244F" w:rsidP="0010321F">
      <w:pPr>
        <w:pStyle w:val="BodyTextIndent2"/>
      </w:pPr>
      <w:r w:rsidRPr="004A1500">
        <w:t>and</w:t>
      </w:r>
    </w:p>
    <w:p w14:paraId="45913157" w14:textId="6705F7F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take or </w:t>
      </w:r>
      <w:r w:rsidR="00BE657C" w:rsidRPr="004A1500">
        <w:rPr>
          <w:lang w:val="en-AU"/>
        </w:rPr>
        <w:t>Direct</w:t>
      </w:r>
      <w:r w:rsidR="00C0244F" w:rsidRPr="004A1500">
        <w:rPr>
          <w:lang w:val="en-AU"/>
        </w:rPr>
        <w:t xml:space="preserve"> </w:t>
      </w:r>
      <w:r w:rsidR="006A28BF" w:rsidRPr="004A1500">
        <w:rPr>
          <w:lang w:val="en-AU"/>
        </w:rPr>
        <w:t>Pre-Contingent Action</w:t>
      </w:r>
      <w:r w:rsidR="00C0244F" w:rsidRPr="004A1500">
        <w:rPr>
          <w:lang w:val="en-AU"/>
        </w:rPr>
        <w:t>s as necessary.</w:t>
      </w:r>
    </w:p>
    <w:p w14:paraId="6E1EA6DA" w14:textId="298F55AF" w:rsidR="00C0244F" w:rsidRPr="004A1500" w:rsidRDefault="00346BC7" w:rsidP="00346BC7">
      <w:pPr>
        <w:pStyle w:val="PNR-2"/>
        <w:numPr>
          <w:ilvl w:val="0"/>
          <w:numId w:val="0"/>
        </w:numPr>
        <w:ind w:left="709" w:hanging="567"/>
        <w:rPr>
          <w:lang w:val="en-AU"/>
        </w:rPr>
      </w:pPr>
      <w:bookmarkStart w:id="702" w:name="_Ref129523532"/>
      <w:r w:rsidRPr="004A1500">
        <w:rPr>
          <w:lang w:val="en-AU"/>
        </w:rPr>
        <w:t>(2)</w:t>
      </w:r>
      <w:r w:rsidRPr="004A1500">
        <w:rPr>
          <w:lang w:val="en-AU"/>
        </w:rPr>
        <w:tab/>
      </w:r>
      <w:r w:rsidR="00C0244F" w:rsidRPr="004A1500">
        <w:rPr>
          <w:lang w:val="en-AU"/>
        </w:rPr>
        <w:t xml:space="preserve">This </w:t>
      </w:r>
      <w:r w:rsidR="0010321F" w:rsidRPr="004A1500">
        <w:rPr>
          <w:lang w:val="en-AU"/>
        </w:rPr>
        <w:fldChar w:fldCharType="begin" w:fldLock="1"/>
      </w:r>
      <w:r w:rsidR="0010321F" w:rsidRPr="004A1500">
        <w:rPr>
          <w:lang w:val="en-AU"/>
        </w:rPr>
        <w:instrText xml:space="preserve"> REF _Ref129522930 \w \h </w:instrText>
      </w:r>
      <w:r w:rsidR="0010321F" w:rsidRPr="004A1500">
        <w:rPr>
          <w:lang w:val="en-AU"/>
        </w:rPr>
      </w:r>
      <w:r w:rsidR="0010321F" w:rsidRPr="004A1500">
        <w:rPr>
          <w:lang w:val="en-AU"/>
        </w:rPr>
        <w:fldChar w:fldCharType="separate"/>
      </w:r>
      <w:r w:rsidR="00A63805" w:rsidRPr="004A1500">
        <w:rPr>
          <w:lang w:val="en-AU"/>
        </w:rPr>
        <w:t>Subchapter 8.1</w:t>
      </w:r>
      <w:r w:rsidR="0010321F" w:rsidRPr="004A1500">
        <w:rPr>
          <w:lang w:val="en-AU"/>
        </w:rPr>
        <w:fldChar w:fldCharType="end"/>
      </w:r>
      <w:r w:rsidR="00B94D67" w:rsidRPr="004A1500">
        <w:rPr>
          <w:lang w:val="en-AU"/>
        </w:rPr>
        <w:t>’</w:t>
      </w:r>
      <w:r w:rsidR="00C0244F" w:rsidRPr="004A1500">
        <w:rPr>
          <w:lang w:val="en-AU"/>
        </w:rPr>
        <w:t>s secondary objective is to achieve the primary objective in a way that seeks to</w:t>
      </w:r>
      <w:r w:rsidR="00B95778" w:rsidRPr="004A1500">
        <w:rPr>
          <w:lang w:val="en-AU"/>
        </w:rPr>
        <w:t> —</w:t>
      </w:r>
      <w:bookmarkEnd w:id="702"/>
    </w:p>
    <w:p w14:paraId="28F3E7A4" w14:textId="717874A4" w:rsidR="00C0244F" w:rsidRPr="004A1500" w:rsidRDefault="00346BC7" w:rsidP="00346BC7">
      <w:pPr>
        <w:pStyle w:val="PNR-3"/>
        <w:numPr>
          <w:ilvl w:val="0"/>
          <w:numId w:val="0"/>
        </w:numPr>
        <w:tabs>
          <w:tab w:val="left" w:pos="709"/>
        </w:tabs>
        <w:ind w:left="1418" w:hanging="709"/>
        <w:rPr>
          <w:lang w:val="en-AU"/>
        </w:rPr>
      </w:pPr>
      <w:bookmarkStart w:id="703" w:name="_Ref129523494"/>
      <w:r w:rsidRPr="004A1500">
        <w:rPr>
          <w:lang w:val="en-AU"/>
        </w:rPr>
        <w:t>(a)</w:t>
      </w:r>
      <w:r w:rsidRPr="004A1500">
        <w:rPr>
          <w:lang w:val="en-AU"/>
        </w:rPr>
        <w:tab/>
      </w:r>
      <w:r w:rsidR="00C0244F" w:rsidRPr="004A1500">
        <w:rPr>
          <w:lang w:val="en-AU"/>
        </w:rPr>
        <w:t>equitably and efficiently share the burden and benefit of doing so; and</w:t>
      </w:r>
      <w:bookmarkEnd w:id="703"/>
    </w:p>
    <w:p w14:paraId="300A4E87" w14:textId="6918A4D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achieves the lowest practicably sustainable cost of doing so in accordance with these </w:t>
      </w:r>
      <w:r w:rsidR="003D13EA" w:rsidRPr="004A1500">
        <w:rPr>
          <w:lang w:val="en-AU"/>
        </w:rPr>
        <w:t>Rules</w:t>
      </w:r>
      <w:r w:rsidR="00C0244F" w:rsidRPr="004A1500">
        <w:rPr>
          <w:lang w:val="en-AU"/>
        </w:rPr>
        <w:t xml:space="preserve"> and GEIP, having regard to the </w:t>
      </w:r>
      <w:r w:rsidR="006A28BF" w:rsidRPr="004A1500">
        <w:rPr>
          <w:lang w:val="en-AU"/>
        </w:rPr>
        <w:t>Pilbara Electricity Objective</w:t>
      </w:r>
      <w:r w:rsidR="00C0244F" w:rsidRPr="004A1500">
        <w:rPr>
          <w:lang w:val="en-AU"/>
        </w:rPr>
        <w:t>.</w:t>
      </w:r>
    </w:p>
    <w:p w14:paraId="1673639E" w14:textId="728F2E66" w:rsidR="00C0244F" w:rsidRPr="004A1500" w:rsidRDefault="00C0244F" w:rsidP="0010321F">
      <w:pPr>
        <w:pStyle w:val="PNRNotes"/>
      </w:pPr>
      <w:r w:rsidRPr="004A1500">
        <w:t>{It is expected that rule</w:t>
      </w:r>
      <w:r w:rsidR="0010321F" w:rsidRPr="004A1500">
        <w:t> </w:t>
      </w:r>
      <w:r w:rsidR="0010321F" w:rsidRPr="004A1500">
        <w:fldChar w:fldCharType="begin" w:fldLock="1"/>
      </w:r>
      <w:r w:rsidR="0010321F" w:rsidRPr="004A1500">
        <w:instrText xml:space="preserve"> REF _Ref129523494 \w \h </w:instrText>
      </w:r>
      <w:r w:rsidR="0010321F" w:rsidRPr="004A1500">
        <w:fldChar w:fldCharType="separate"/>
      </w:r>
      <w:r w:rsidR="00A63805" w:rsidRPr="004A1500">
        <w:t>199(2)(a)</w:t>
      </w:r>
      <w:r w:rsidR="0010321F" w:rsidRPr="004A1500">
        <w:fldChar w:fldCharType="end"/>
      </w:r>
      <w:r w:rsidRPr="004A1500">
        <w:t xml:space="preserve"> will promote outcomes in which a beneficiary of </w:t>
      </w:r>
      <w:r w:rsidR="00E57040" w:rsidRPr="004A1500">
        <w:t>Essential System Service</w:t>
      </w:r>
      <w:r w:rsidRPr="004A1500">
        <w:t>s shares a fair proportion of the burden.}</w:t>
      </w:r>
    </w:p>
    <w:p w14:paraId="63C15E51" w14:textId="03FA711E" w:rsidR="00C0244F" w:rsidRPr="004A1500" w:rsidRDefault="00346BC7" w:rsidP="00346BC7">
      <w:pPr>
        <w:pStyle w:val="PNR-1"/>
        <w:tabs>
          <w:tab w:val="left" w:pos="0"/>
        </w:tabs>
      </w:pPr>
      <w:bookmarkStart w:id="704" w:name="_Toc138945852"/>
      <w:r w:rsidRPr="004A1500">
        <w:t>200</w:t>
      </w:r>
      <w:r w:rsidRPr="004A1500">
        <w:tab/>
      </w:r>
      <w:r w:rsidR="00BE657C" w:rsidRPr="004A1500">
        <w:t>ESS Contract</w:t>
      </w:r>
      <w:r w:rsidR="00C0244F" w:rsidRPr="004A1500">
        <w:t>ing process</w:t>
      </w:r>
      <w:bookmarkEnd w:id="704"/>
    </w:p>
    <w:p w14:paraId="0C4C32EE" w14:textId="548B6DA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Before entering into a proposed </w:t>
      </w:r>
      <w:r w:rsidR="00BE657C" w:rsidRPr="004A1500">
        <w:rPr>
          <w:lang w:val="en-AU"/>
        </w:rPr>
        <w:t>ESS Contract</w:t>
      </w:r>
      <w:r w:rsidR="00C0244F" w:rsidRPr="004A1500">
        <w:rPr>
          <w:lang w:val="en-AU"/>
        </w:rPr>
        <w:t>, the ISO must</w:t>
      </w:r>
      <w:r w:rsidR="00B95778" w:rsidRPr="004A1500">
        <w:rPr>
          <w:lang w:val="en-AU"/>
        </w:rPr>
        <w:t> —</w:t>
      </w:r>
    </w:p>
    <w:p w14:paraId="624A7E58" w14:textId="3C10334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E33E27" w:rsidRPr="004A1500">
        <w:rPr>
          <w:lang w:val="en-AU"/>
        </w:rPr>
        <w:t>Publish</w:t>
      </w:r>
      <w:r w:rsidR="00B95778" w:rsidRPr="004A1500">
        <w:rPr>
          <w:lang w:val="en-AU"/>
        </w:rPr>
        <w:t> —</w:t>
      </w:r>
    </w:p>
    <w:p w14:paraId="5EDDE469" w14:textId="45B90EC6" w:rsidR="00C0244F" w:rsidRPr="004A1500" w:rsidRDefault="00346BC7" w:rsidP="00346BC7">
      <w:pPr>
        <w:pStyle w:val="PNR-4"/>
        <w:numPr>
          <w:ilvl w:val="0"/>
          <w:numId w:val="0"/>
        </w:numPr>
        <w:tabs>
          <w:tab w:val="left" w:pos="1418"/>
        </w:tabs>
        <w:ind w:left="2126" w:hanging="708"/>
      </w:pPr>
      <w:bookmarkStart w:id="705" w:name="_Ref129523584"/>
      <w:r w:rsidRPr="004A1500">
        <w:rPr>
          <w:color w:val="000000"/>
        </w:rPr>
        <w:t>(i)</w:t>
      </w:r>
      <w:r w:rsidRPr="004A1500">
        <w:rPr>
          <w:color w:val="000000"/>
        </w:rPr>
        <w:tab/>
      </w:r>
      <w:r w:rsidR="00C0244F" w:rsidRPr="004A1500">
        <w:t xml:space="preserve">the projected cost of the contract to likely </w:t>
      </w:r>
      <w:r w:rsidR="00196771" w:rsidRPr="004A1500">
        <w:t>Payer</w:t>
      </w:r>
      <w:r w:rsidR="00C0244F" w:rsidRPr="004A1500">
        <w:t xml:space="preserve">s, together with the projected cost under other contracts for the </w:t>
      </w:r>
      <w:r w:rsidR="00E57040" w:rsidRPr="004A1500">
        <w:t>Essential System Service</w:t>
      </w:r>
      <w:r w:rsidR="00C0244F" w:rsidRPr="004A1500">
        <w:t xml:space="preserve">, in a form which reasonably </w:t>
      </w:r>
      <w:r w:rsidR="00BE657C" w:rsidRPr="004A1500">
        <w:t>Enable</w:t>
      </w:r>
      <w:r w:rsidR="00C0244F" w:rsidRPr="004A1500">
        <w:t xml:space="preserve">s each likely </w:t>
      </w:r>
      <w:r w:rsidR="00196771" w:rsidRPr="004A1500">
        <w:t>Payer</w:t>
      </w:r>
      <w:r w:rsidR="00C0244F" w:rsidRPr="004A1500">
        <w:t xml:space="preserve"> to assess its likely future cost burden; and</w:t>
      </w:r>
      <w:bookmarkEnd w:id="705"/>
      <w:r w:rsidR="00C0244F" w:rsidRPr="004A1500">
        <w:t xml:space="preserve"> </w:t>
      </w:r>
    </w:p>
    <w:p w14:paraId="01908650" w14:textId="07B8559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reasonable details of the proposed </w:t>
      </w:r>
      <w:r w:rsidR="00E57040" w:rsidRPr="004A1500">
        <w:t>ESS Provider</w:t>
      </w:r>
      <w:r w:rsidR="00B94D67" w:rsidRPr="004A1500">
        <w:t>’</w:t>
      </w:r>
      <w:r w:rsidR="00C0244F" w:rsidRPr="004A1500">
        <w:t xml:space="preserve">s experience in providing the </w:t>
      </w:r>
      <w:r w:rsidR="00E57040" w:rsidRPr="004A1500">
        <w:t>Essential System Service</w:t>
      </w:r>
      <w:r w:rsidR="00C0244F" w:rsidRPr="004A1500">
        <w:t xml:space="preserve"> and the systems it will use to do so; </w:t>
      </w:r>
    </w:p>
    <w:p w14:paraId="207D4956" w14:textId="77777777" w:rsidR="00C0244F" w:rsidRPr="004A1500" w:rsidRDefault="00C0244F" w:rsidP="0010321F">
      <w:pPr>
        <w:pStyle w:val="BodyTextIndent2"/>
      </w:pPr>
      <w:r w:rsidRPr="004A1500">
        <w:t>and</w:t>
      </w:r>
    </w:p>
    <w:p w14:paraId="01732A69" w14:textId="501D1B9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conduct at least an </w:t>
      </w:r>
      <w:r w:rsidR="00E57040" w:rsidRPr="004A1500">
        <w:rPr>
          <w:lang w:val="en-AU"/>
        </w:rPr>
        <w:t>Expedited Consultation Process</w:t>
      </w:r>
      <w:r w:rsidR="00C0244F" w:rsidRPr="004A1500">
        <w:rPr>
          <w:lang w:val="en-AU"/>
        </w:rPr>
        <w:t>.</w:t>
      </w:r>
    </w:p>
    <w:p w14:paraId="3A2EA5AB" w14:textId="2AF9E6E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Unless the ISO determines that an alternative approach will better promote the secondary objective in rule</w:t>
      </w:r>
      <w:r w:rsidR="0010321F" w:rsidRPr="004A1500">
        <w:rPr>
          <w:lang w:val="en-AU"/>
        </w:rPr>
        <w:t> </w:t>
      </w:r>
      <w:r w:rsidR="0010321F" w:rsidRPr="004A1500">
        <w:rPr>
          <w:lang w:val="en-AU"/>
        </w:rPr>
        <w:fldChar w:fldCharType="begin" w:fldLock="1"/>
      </w:r>
      <w:r w:rsidR="0010321F" w:rsidRPr="004A1500">
        <w:rPr>
          <w:lang w:val="en-AU"/>
        </w:rPr>
        <w:instrText xml:space="preserve"> REF _Ref129523532 \w \h </w:instrText>
      </w:r>
      <w:r w:rsidR="0010321F" w:rsidRPr="004A1500">
        <w:rPr>
          <w:lang w:val="en-AU"/>
        </w:rPr>
      </w:r>
      <w:r w:rsidR="0010321F" w:rsidRPr="004A1500">
        <w:rPr>
          <w:lang w:val="en-AU"/>
        </w:rPr>
        <w:fldChar w:fldCharType="separate"/>
      </w:r>
      <w:r w:rsidR="00A63805" w:rsidRPr="004A1500">
        <w:rPr>
          <w:lang w:val="en-AU"/>
        </w:rPr>
        <w:t>199(2)</w:t>
      </w:r>
      <w:r w:rsidR="0010321F" w:rsidRPr="004A1500">
        <w:rPr>
          <w:lang w:val="en-AU"/>
        </w:rPr>
        <w:fldChar w:fldCharType="end"/>
      </w:r>
      <w:r w:rsidR="00C0244F" w:rsidRPr="004A1500">
        <w:rPr>
          <w:lang w:val="en-AU"/>
        </w:rPr>
        <w:t>, the ISO must undertake ESS procurement through a competitive tender or other transparent process.</w:t>
      </w:r>
    </w:p>
    <w:p w14:paraId="2A967710" w14:textId="7C267F71" w:rsidR="00C0244F" w:rsidRPr="004A1500" w:rsidRDefault="00C0244F" w:rsidP="0010321F">
      <w:pPr>
        <w:pStyle w:val="PNRNotes"/>
      </w:pPr>
      <w:r w:rsidRPr="004A1500">
        <w:t>{Example</w:t>
      </w:r>
      <w:r w:rsidR="00B95778" w:rsidRPr="004A1500">
        <w:t> —</w:t>
      </w:r>
      <w:r w:rsidRPr="004A1500">
        <w:t xml:space="preserve"> It may be a waste of money to run a competitive tender if there is only one potential supplier in a particular </w:t>
      </w:r>
      <w:r w:rsidR="00D0732C" w:rsidRPr="004A1500">
        <w:t>Island</w:t>
      </w:r>
      <w:r w:rsidRPr="004A1500">
        <w:t>.}</w:t>
      </w:r>
    </w:p>
    <w:p w14:paraId="696277A7" w14:textId="262B640F" w:rsidR="00C0244F" w:rsidRPr="004A1500" w:rsidRDefault="00346BC7" w:rsidP="00346BC7">
      <w:pPr>
        <w:pStyle w:val="PNR-2"/>
        <w:numPr>
          <w:ilvl w:val="0"/>
          <w:numId w:val="0"/>
        </w:numPr>
        <w:ind w:left="709" w:hanging="567"/>
        <w:rPr>
          <w:lang w:val="en-AU"/>
        </w:rPr>
      </w:pPr>
      <w:bookmarkStart w:id="706" w:name="_Ref129523574"/>
      <w:r w:rsidRPr="004A1500">
        <w:rPr>
          <w:lang w:val="en-AU"/>
        </w:rPr>
        <w:t>(3)</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w:t>
      </w:r>
      <w:r w:rsidR="00BE657C" w:rsidRPr="004A1500">
        <w:rPr>
          <w:lang w:val="en-AU"/>
        </w:rPr>
        <w:t>Decision</w:t>
      </w:r>
      <w:r w:rsidR="00C0244F" w:rsidRPr="004A1500">
        <w:rPr>
          <w:lang w:val="en-AU"/>
        </w:rPr>
        <w:t xml:space="preserve"> to enter into an </w:t>
      </w:r>
      <w:r w:rsidR="00BE657C" w:rsidRPr="004A1500">
        <w:rPr>
          <w:lang w:val="en-AU"/>
        </w:rPr>
        <w:t>ESS Contract</w:t>
      </w:r>
      <w:r w:rsidR="00C0244F" w:rsidRPr="004A1500">
        <w:rPr>
          <w:lang w:val="en-AU"/>
        </w:rPr>
        <w:t xml:space="preserve"> may be the subject of a </w:t>
      </w:r>
      <w:r w:rsidR="003D13EA" w:rsidRPr="004A1500">
        <w:rPr>
          <w:lang w:val="en-AU"/>
        </w:rPr>
        <w:t>Rules Dispute</w:t>
      </w:r>
      <w:r w:rsidR="00C0244F" w:rsidRPr="004A1500">
        <w:rPr>
          <w:lang w:val="en-AU"/>
        </w:rPr>
        <w:t xml:space="preserve">, but the only issue to be determined is whether the proposed </w:t>
      </w:r>
      <w:r w:rsidR="00BE657C" w:rsidRPr="004A1500">
        <w:rPr>
          <w:lang w:val="en-AU"/>
        </w:rPr>
        <w:t>ESS Contract</w:t>
      </w:r>
      <w:r w:rsidR="00C0244F" w:rsidRPr="004A1500">
        <w:rPr>
          <w:lang w:val="en-AU"/>
        </w:rPr>
        <w:t xml:space="preserve"> represents a reasonable attempt to achieve the objectives in rule</w:t>
      </w:r>
      <w:r w:rsidR="0010321F" w:rsidRPr="004A1500">
        <w:rPr>
          <w:lang w:val="en-AU"/>
        </w:rPr>
        <w:t> </w:t>
      </w:r>
      <w:r w:rsidR="0010321F" w:rsidRPr="004A1500">
        <w:rPr>
          <w:lang w:val="en-AU"/>
        </w:rPr>
        <w:fldChar w:fldCharType="begin" w:fldLock="1"/>
      </w:r>
      <w:r w:rsidR="0010321F" w:rsidRPr="004A1500">
        <w:rPr>
          <w:lang w:val="en-AU"/>
        </w:rPr>
        <w:instrText xml:space="preserve"> REF _Ref129523554 \w \h </w:instrText>
      </w:r>
      <w:r w:rsidR="0010321F" w:rsidRPr="004A1500">
        <w:rPr>
          <w:lang w:val="en-AU"/>
        </w:rPr>
      </w:r>
      <w:r w:rsidR="0010321F" w:rsidRPr="004A1500">
        <w:rPr>
          <w:lang w:val="en-AU"/>
        </w:rPr>
        <w:fldChar w:fldCharType="separate"/>
      </w:r>
      <w:r w:rsidR="00A63805" w:rsidRPr="004A1500">
        <w:rPr>
          <w:lang w:val="en-AU"/>
        </w:rPr>
        <w:t>199</w:t>
      </w:r>
      <w:r w:rsidR="0010321F" w:rsidRPr="004A1500">
        <w:rPr>
          <w:lang w:val="en-AU"/>
        </w:rPr>
        <w:fldChar w:fldCharType="end"/>
      </w:r>
      <w:r w:rsidR="00C0244F" w:rsidRPr="004A1500">
        <w:rPr>
          <w:lang w:val="en-AU"/>
        </w:rPr>
        <w:t xml:space="preserve">.  The dispute resolver has </w:t>
      </w:r>
      <w:r w:rsidR="00D0732C" w:rsidRPr="004A1500">
        <w:rPr>
          <w:lang w:val="en-AU"/>
        </w:rPr>
        <w:t>Limited Discretion</w:t>
      </w:r>
      <w:r w:rsidR="00C0244F" w:rsidRPr="004A1500">
        <w:rPr>
          <w:lang w:val="en-AU"/>
        </w:rPr>
        <w:t xml:space="preserve"> on this issue.</w:t>
      </w:r>
      <w:bookmarkEnd w:id="706"/>
    </w:p>
    <w:p w14:paraId="01952F84" w14:textId="35F22969"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Without limiting rule </w:t>
      </w:r>
      <w:r w:rsidR="0010321F" w:rsidRPr="004A1500">
        <w:rPr>
          <w:lang w:val="en-AU"/>
        </w:rPr>
        <w:fldChar w:fldCharType="begin" w:fldLock="1"/>
      </w:r>
      <w:r w:rsidR="0010321F" w:rsidRPr="004A1500">
        <w:rPr>
          <w:lang w:val="en-AU"/>
        </w:rPr>
        <w:instrText xml:space="preserve"> REF _Ref129523574 \w \h </w:instrText>
      </w:r>
      <w:r w:rsidR="0010321F" w:rsidRPr="004A1500">
        <w:rPr>
          <w:lang w:val="en-AU"/>
        </w:rPr>
      </w:r>
      <w:r w:rsidR="0010321F" w:rsidRPr="004A1500">
        <w:rPr>
          <w:lang w:val="en-AU"/>
        </w:rPr>
        <w:fldChar w:fldCharType="separate"/>
      </w:r>
      <w:r w:rsidR="00A63805" w:rsidRPr="004A1500">
        <w:rPr>
          <w:lang w:val="en-AU"/>
        </w:rPr>
        <w:t>200(3)</w:t>
      </w:r>
      <w:r w:rsidR="0010321F" w:rsidRPr="004A1500">
        <w:rPr>
          <w:lang w:val="en-AU"/>
        </w:rPr>
        <w:fldChar w:fldCharType="end"/>
      </w:r>
      <w:r w:rsidR="00B95778" w:rsidRPr="004A1500">
        <w:rPr>
          <w:lang w:val="en-AU"/>
        </w:rPr>
        <w:t> —</w:t>
      </w:r>
      <w:r w:rsidR="0010321F" w:rsidRPr="004A1500">
        <w:rPr>
          <w:lang w:val="en-AU"/>
        </w:rPr>
        <w:t xml:space="preserve"> </w:t>
      </w:r>
    </w:p>
    <w:p w14:paraId="534C995E" w14:textId="0B185844" w:rsidR="00C0244F" w:rsidRPr="004A1500" w:rsidRDefault="00346BC7" w:rsidP="00346BC7">
      <w:pPr>
        <w:pStyle w:val="PNR-3"/>
        <w:numPr>
          <w:ilvl w:val="0"/>
          <w:numId w:val="0"/>
        </w:numPr>
        <w:tabs>
          <w:tab w:val="left" w:pos="709"/>
        </w:tabs>
        <w:ind w:left="1418" w:hanging="709"/>
        <w:rPr>
          <w:lang w:val="en-AU"/>
        </w:rPr>
      </w:pPr>
      <w:bookmarkStart w:id="707" w:name="_Ref129523596"/>
      <w:r w:rsidRPr="004A1500">
        <w:rPr>
          <w:lang w:val="en-AU"/>
        </w:rPr>
        <w:t>(a)</w:t>
      </w:r>
      <w:r w:rsidRPr="004A1500">
        <w:rPr>
          <w:lang w:val="en-AU"/>
        </w:rPr>
        <w:tab/>
      </w:r>
      <w:r w:rsidR="00C0244F" w:rsidRPr="004A1500">
        <w:rPr>
          <w:lang w:val="en-AU"/>
        </w:rPr>
        <w:t>the ISO is not required by rule</w:t>
      </w:r>
      <w:r w:rsidR="0010321F" w:rsidRPr="004A1500">
        <w:rPr>
          <w:lang w:val="en-AU"/>
        </w:rPr>
        <w:t> </w:t>
      </w:r>
      <w:r w:rsidR="0010321F" w:rsidRPr="004A1500">
        <w:rPr>
          <w:lang w:val="en-AU"/>
        </w:rPr>
        <w:fldChar w:fldCharType="begin" w:fldLock="1"/>
      </w:r>
      <w:r w:rsidR="0010321F" w:rsidRPr="004A1500">
        <w:rPr>
          <w:lang w:val="en-AU"/>
        </w:rPr>
        <w:instrText xml:space="preserve"> REF _Ref129523584 \w \h </w:instrText>
      </w:r>
      <w:r w:rsidR="0010321F" w:rsidRPr="004A1500">
        <w:rPr>
          <w:lang w:val="en-AU"/>
        </w:rPr>
      </w:r>
      <w:r w:rsidR="0010321F" w:rsidRPr="004A1500">
        <w:rPr>
          <w:lang w:val="en-AU"/>
        </w:rPr>
        <w:fldChar w:fldCharType="separate"/>
      </w:r>
      <w:r w:rsidR="00A63805" w:rsidRPr="004A1500">
        <w:rPr>
          <w:lang w:val="en-AU"/>
        </w:rPr>
        <w:t>200(1)(a)(i)</w:t>
      </w:r>
      <w:r w:rsidR="0010321F" w:rsidRPr="004A1500">
        <w:rPr>
          <w:lang w:val="en-AU"/>
        </w:rPr>
        <w:fldChar w:fldCharType="end"/>
      </w:r>
      <w:r w:rsidR="00C0244F" w:rsidRPr="004A1500">
        <w:rPr>
          <w:lang w:val="en-AU"/>
        </w:rPr>
        <w:t xml:space="preserve"> or otherwise to investigate or disclose the proposed </w:t>
      </w:r>
      <w:r w:rsidR="00E57040" w:rsidRPr="004A1500">
        <w:rPr>
          <w:lang w:val="en-AU"/>
        </w:rPr>
        <w:t>ESS Provider</w:t>
      </w:r>
      <w:r w:rsidR="00B94D67" w:rsidRPr="004A1500">
        <w:rPr>
          <w:lang w:val="en-AU"/>
        </w:rPr>
        <w:t>’</w:t>
      </w:r>
      <w:r w:rsidR="00C0244F" w:rsidRPr="004A1500">
        <w:rPr>
          <w:lang w:val="en-AU"/>
        </w:rPr>
        <w:t xml:space="preserve">s anticipated costs of providing the </w:t>
      </w:r>
      <w:r w:rsidR="00E57040" w:rsidRPr="004A1500">
        <w:rPr>
          <w:lang w:val="en-AU"/>
        </w:rPr>
        <w:t>Essential System Service</w:t>
      </w:r>
      <w:r w:rsidR="00C0244F" w:rsidRPr="004A1500">
        <w:rPr>
          <w:lang w:val="en-AU"/>
        </w:rPr>
        <w:t xml:space="preserve"> or any margin which may be reflected in the </w:t>
      </w:r>
      <w:r w:rsidR="00E57040" w:rsidRPr="004A1500">
        <w:rPr>
          <w:lang w:val="en-AU"/>
        </w:rPr>
        <w:t>ESS Provider</w:t>
      </w:r>
      <w:r w:rsidR="00B94D67" w:rsidRPr="004A1500">
        <w:rPr>
          <w:lang w:val="en-AU"/>
        </w:rPr>
        <w:t>’</w:t>
      </w:r>
      <w:r w:rsidR="00C0244F" w:rsidRPr="004A1500">
        <w:rPr>
          <w:lang w:val="en-AU"/>
        </w:rPr>
        <w:t>s proposed charges; and</w:t>
      </w:r>
      <w:bookmarkEnd w:id="707"/>
    </w:p>
    <w:p w14:paraId="3CA490C1" w14:textId="001A46BC"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the matters referred to in rule</w:t>
      </w:r>
      <w:r w:rsidR="0010321F" w:rsidRPr="004A1500">
        <w:rPr>
          <w:lang w:val="en-AU"/>
        </w:rPr>
        <w:t> </w:t>
      </w:r>
      <w:r w:rsidR="0010321F" w:rsidRPr="004A1500">
        <w:rPr>
          <w:lang w:val="en-AU"/>
        </w:rPr>
        <w:fldChar w:fldCharType="begin" w:fldLock="1"/>
      </w:r>
      <w:r w:rsidR="0010321F" w:rsidRPr="004A1500">
        <w:rPr>
          <w:lang w:val="en-AU"/>
        </w:rPr>
        <w:instrText xml:space="preserve"> REF _Ref129523596 \w \h </w:instrText>
      </w:r>
      <w:r w:rsidR="0010321F" w:rsidRPr="004A1500">
        <w:rPr>
          <w:lang w:val="en-AU"/>
        </w:rPr>
      </w:r>
      <w:r w:rsidR="0010321F" w:rsidRPr="004A1500">
        <w:rPr>
          <w:lang w:val="en-AU"/>
        </w:rPr>
        <w:fldChar w:fldCharType="separate"/>
      </w:r>
      <w:r w:rsidR="00A63805" w:rsidRPr="004A1500">
        <w:rPr>
          <w:lang w:val="en-AU"/>
        </w:rPr>
        <w:t>200(4)(a)</w:t>
      </w:r>
      <w:r w:rsidR="0010321F" w:rsidRPr="004A1500">
        <w:rPr>
          <w:lang w:val="en-AU"/>
        </w:rPr>
        <w:fldChar w:fldCharType="end"/>
      </w:r>
      <w:r w:rsidR="00C0244F" w:rsidRPr="004A1500">
        <w:rPr>
          <w:lang w:val="en-AU"/>
        </w:rPr>
        <w:t xml:space="preserve"> cannot be the subject of a </w:t>
      </w:r>
      <w:r w:rsidR="003D13EA" w:rsidRPr="004A1500">
        <w:rPr>
          <w:lang w:val="en-AU"/>
        </w:rPr>
        <w:t>Rules Dispute</w:t>
      </w:r>
      <w:r w:rsidR="00C0244F" w:rsidRPr="004A1500">
        <w:rPr>
          <w:lang w:val="en-AU"/>
        </w:rPr>
        <w:t>.</w:t>
      </w:r>
    </w:p>
    <w:p w14:paraId="105206BF" w14:textId="7DDF71B6"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An </w:t>
      </w:r>
      <w:r w:rsidR="00BE657C" w:rsidRPr="004A1500">
        <w:rPr>
          <w:lang w:val="en-AU"/>
        </w:rPr>
        <w:t>ESS Contract</w:t>
      </w:r>
      <w:r w:rsidR="00C0244F" w:rsidRPr="004A1500">
        <w:rPr>
          <w:lang w:val="en-AU"/>
        </w:rPr>
        <w:t xml:space="preserve">, and the procurement process that precedes it, may deal with more than one </w:t>
      </w:r>
      <w:r w:rsidR="00E57040" w:rsidRPr="004A1500">
        <w:rPr>
          <w:lang w:val="en-AU"/>
        </w:rPr>
        <w:t>Essential System Service</w:t>
      </w:r>
      <w:r w:rsidR="00C0244F" w:rsidRPr="004A1500">
        <w:rPr>
          <w:lang w:val="en-AU"/>
        </w:rPr>
        <w:t>.</w:t>
      </w:r>
    </w:p>
    <w:p w14:paraId="35D97D91" w14:textId="757B1E69" w:rsidR="00C0244F" w:rsidRPr="004A1500" w:rsidRDefault="00346BC7" w:rsidP="00346BC7">
      <w:pPr>
        <w:pStyle w:val="PNR-1"/>
        <w:tabs>
          <w:tab w:val="left" w:pos="0"/>
        </w:tabs>
      </w:pPr>
      <w:bookmarkStart w:id="708" w:name="_Ref129684339"/>
      <w:bookmarkStart w:id="709" w:name="_Ref129684382"/>
      <w:bookmarkStart w:id="710" w:name="_Toc138945853"/>
      <w:r w:rsidRPr="004A1500">
        <w:t>201</w:t>
      </w:r>
      <w:r w:rsidRPr="004A1500">
        <w:tab/>
      </w:r>
      <w:r w:rsidR="00C0244F" w:rsidRPr="004A1500">
        <w:t xml:space="preserve">Definition </w:t>
      </w:r>
      <w:r w:rsidR="003005BD" w:rsidRPr="004A1500">
        <w:t>–</w:t>
      </w:r>
      <w:r w:rsidR="00C0244F" w:rsidRPr="004A1500">
        <w:t xml:space="preserve"> Frequency control service (a.k.a. </w:t>
      </w:r>
      <w:r w:rsidR="003D13EA" w:rsidRPr="004A1500">
        <w:t>Regulation Service</w:t>
      </w:r>
      <w:r w:rsidR="00C0244F" w:rsidRPr="004A1500">
        <w:t>)</w:t>
      </w:r>
      <w:bookmarkEnd w:id="708"/>
      <w:bookmarkEnd w:id="709"/>
      <w:bookmarkEnd w:id="710"/>
    </w:p>
    <w:p w14:paraId="73B2F5A5" w14:textId="7A8BF35D" w:rsidR="00C0244F" w:rsidRPr="004A1500" w:rsidRDefault="00C0244F" w:rsidP="003005BD">
      <w:pPr>
        <w:pStyle w:val="BodyTextIndent"/>
      </w:pPr>
      <w:r w:rsidRPr="004A1500">
        <w:t>The frequency control service (</w:t>
      </w:r>
      <w:r w:rsidR="003B188F" w:rsidRPr="004A1500">
        <w:rPr>
          <w:b/>
          <w:bCs/>
        </w:rPr>
        <w:t>“</w:t>
      </w:r>
      <w:r w:rsidR="0037608A" w:rsidRPr="004A1500">
        <w:rPr>
          <w:b/>
          <w:bCs/>
        </w:rPr>
        <w:t>FCESS</w:t>
      </w:r>
      <w:r w:rsidR="003B188F" w:rsidRPr="004A1500">
        <w:rPr>
          <w:b/>
          <w:bCs/>
        </w:rPr>
        <w:t>”</w:t>
      </w:r>
      <w:r w:rsidRPr="004A1500">
        <w:t xml:space="preserve">) is a service in which a person (the </w:t>
      </w:r>
      <w:r w:rsidR="003B188F" w:rsidRPr="004A1500">
        <w:rPr>
          <w:b/>
          <w:bCs/>
        </w:rPr>
        <w:t>“</w:t>
      </w:r>
      <w:r w:rsidR="0037608A" w:rsidRPr="004A1500">
        <w:rPr>
          <w:b/>
          <w:bCs/>
        </w:rPr>
        <w:t>FCESS Provider</w:t>
      </w:r>
      <w:r w:rsidR="003B188F" w:rsidRPr="004A1500">
        <w:rPr>
          <w:b/>
          <w:bCs/>
        </w:rPr>
        <w:t>”</w:t>
      </w:r>
      <w:r w:rsidRPr="004A1500">
        <w:t>)</w:t>
      </w:r>
      <w:r w:rsidR="00B95778" w:rsidRPr="004A1500">
        <w:t> —</w:t>
      </w:r>
    </w:p>
    <w:p w14:paraId="3386B035" w14:textId="7A379E7D" w:rsidR="00C0244F" w:rsidRPr="004A1500" w:rsidRDefault="00346BC7" w:rsidP="00346BC7">
      <w:pPr>
        <w:pStyle w:val="PNR-3"/>
        <w:numPr>
          <w:ilvl w:val="0"/>
          <w:numId w:val="0"/>
        </w:numPr>
        <w:tabs>
          <w:tab w:val="left" w:pos="709"/>
        </w:tabs>
        <w:ind w:left="1418" w:hanging="709"/>
        <w:rPr>
          <w:lang w:val="en-AU"/>
        </w:rPr>
      </w:pPr>
      <w:bookmarkStart w:id="711" w:name="_Ref129523681"/>
      <w:r w:rsidRPr="004A1500">
        <w:rPr>
          <w:lang w:val="en-AU"/>
        </w:rPr>
        <w:t>(a)</w:t>
      </w:r>
      <w:r w:rsidRPr="004A1500">
        <w:rPr>
          <w:lang w:val="en-AU"/>
        </w:rPr>
        <w:tab/>
      </w:r>
      <w:r w:rsidR="00C0244F" w:rsidRPr="004A1500">
        <w:rPr>
          <w:lang w:val="en-AU"/>
        </w:rPr>
        <w:t xml:space="preserve">frequently and rapidly raises or lowers the output of one or more </w:t>
      </w:r>
      <w:r w:rsidR="00A37893" w:rsidRPr="004A1500">
        <w:rPr>
          <w:lang w:val="en-AU"/>
        </w:rPr>
        <w:t>Generating Unit</w:t>
      </w:r>
      <w:r w:rsidR="00C0244F" w:rsidRPr="004A1500">
        <w:rPr>
          <w:lang w:val="en-AU"/>
        </w:rPr>
        <w:t xml:space="preserve">s in order to keep the </w:t>
      </w:r>
      <w:r w:rsidR="006A28BF" w:rsidRPr="004A1500">
        <w:rPr>
          <w:lang w:val="en-AU"/>
        </w:rPr>
        <w:t>Power System</w:t>
      </w:r>
      <w:r w:rsidR="00B94D67" w:rsidRPr="004A1500">
        <w:rPr>
          <w:lang w:val="en-AU"/>
        </w:rPr>
        <w:t>’</w:t>
      </w:r>
      <w:r w:rsidR="00C0244F" w:rsidRPr="004A1500">
        <w:rPr>
          <w:lang w:val="en-AU"/>
        </w:rPr>
        <w:t xml:space="preserve">s frequency within the </w:t>
      </w:r>
      <w:r w:rsidR="00A37893" w:rsidRPr="004A1500">
        <w:rPr>
          <w:lang w:val="en-AU"/>
        </w:rPr>
        <w:t>Frequency Tolerance Band</w:t>
      </w:r>
      <w:r w:rsidR="00C0244F" w:rsidRPr="004A1500">
        <w:rPr>
          <w:lang w:val="en-AU"/>
        </w:rPr>
        <w:t>; and</w:t>
      </w:r>
      <w:bookmarkEnd w:id="711"/>
    </w:p>
    <w:p w14:paraId="51229F12" w14:textId="7CD45E6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ensures that it operates its online </w:t>
      </w:r>
      <w:r w:rsidR="00A37893" w:rsidRPr="004A1500">
        <w:rPr>
          <w:lang w:val="en-AU"/>
        </w:rPr>
        <w:t>Generating Unit</w:t>
      </w:r>
      <w:r w:rsidR="00C0244F" w:rsidRPr="004A1500">
        <w:rPr>
          <w:lang w:val="en-AU"/>
        </w:rPr>
        <w:t>s in such a way that</w:t>
      </w:r>
      <w:r w:rsidR="00B95778" w:rsidRPr="004A1500">
        <w:rPr>
          <w:lang w:val="en-AU"/>
        </w:rPr>
        <w:t> —</w:t>
      </w:r>
    </w:p>
    <w:p w14:paraId="383D49C2" w14:textId="0B0E91A7" w:rsidR="00C0244F" w:rsidRPr="004A1500" w:rsidRDefault="00346BC7" w:rsidP="00346BC7">
      <w:pPr>
        <w:pStyle w:val="PNR-4"/>
        <w:numPr>
          <w:ilvl w:val="0"/>
          <w:numId w:val="0"/>
        </w:numPr>
        <w:tabs>
          <w:tab w:val="left" w:pos="1418"/>
        </w:tabs>
        <w:ind w:left="2126" w:hanging="708"/>
      </w:pPr>
      <w:bookmarkStart w:id="712" w:name="_Ref129685609"/>
      <w:r w:rsidRPr="004A1500">
        <w:rPr>
          <w:color w:val="000000"/>
        </w:rPr>
        <w:t>(i)</w:t>
      </w:r>
      <w:r w:rsidRPr="004A1500">
        <w:rPr>
          <w:color w:val="000000"/>
        </w:rPr>
        <w:tab/>
      </w:r>
      <w:r w:rsidR="00C0244F" w:rsidRPr="004A1500">
        <w:t>it has a reserve of generation capacity online (</w:t>
      </w:r>
      <w:r w:rsidR="003B188F" w:rsidRPr="004A1500">
        <w:rPr>
          <w:b/>
          <w:bCs/>
        </w:rPr>
        <w:t>“</w:t>
      </w:r>
      <w:r w:rsidR="0037608A" w:rsidRPr="004A1500">
        <w:rPr>
          <w:b/>
          <w:bCs/>
        </w:rPr>
        <w:t>Regulation Raise Reserve</w:t>
      </w:r>
      <w:r w:rsidR="003B188F" w:rsidRPr="004A1500">
        <w:rPr>
          <w:b/>
          <w:bCs/>
        </w:rPr>
        <w:t>”</w:t>
      </w:r>
      <w:r w:rsidR="00C0244F" w:rsidRPr="004A1500">
        <w:t xml:space="preserve">) in order to be able to provide the </w:t>
      </w:r>
      <w:r w:rsidR="003B188F" w:rsidRPr="004A1500">
        <w:t>“</w:t>
      </w:r>
      <w:r w:rsidR="0037608A" w:rsidRPr="004A1500">
        <w:t>raise</w:t>
      </w:r>
      <w:r w:rsidR="003B188F" w:rsidRPr="004A1500">
        <w:t>”</w:t>
      </w:r>
      <w:r w:rsidR="00C0244F" w:rsidRPr="004A1500">
        <w:t xml:space="preserve"> referred to in rule</w:t>
      </w:r>
      <w:r w:rsidR="003005BD" w:rsidRPr="004A1500">
        <w:t> </w:t>
      </w:r>
      <w:r w:rsidR="003005BD" w:rsidRPr="004A1500">
        <w:fldChar w:fldCharType="begin" w:fldLock="1"/>
      </w:r>
      <w:r w:rsidR="003005BD" w:rsidRPr="004A1500">
        <w:instrText xml:space="preserve"> REF _Ref129523681 \w \h </w:instrText>
      </w:r>
      <w:r w:rsidR="009963A4" w:rsidRPr="004A1500">
        <w:instrText xml:space="preserve"> \* MERGEFORMAT </w:instrText>
      </w:r>
      <w:r w:rsidR="003005BD" w:rsidRPr="004A1500">
        <w:fldChar w:fldCharType="separate"/>
      </w:r>
      <w:r w:rsidR="00A63805" w:rsidRPr="004A1500">
        <w:t>201(a)</w:t>
      </w:r>
      <w:r w:rsidR="003005BD" w:rsidRPr="004A1500">
        <w:fldChar w:fldCharType="end"/>
      </w:r>
      <w:r w:rsidR="00C0244F" w:rsidRPr="004A1500">
        <w:t>; and</w:t>
      </w:r>
      <w:bookmarkEnd w:id="712"/>
    </w:p>
    <w:p w14:paraId="2243779D" w14:textId="28645182" w:rsidR="00C0244F" w:rsidRPr="004A1500" w:rsidRDefault="00346BC7" w:rsidP="00346BC7">
      <w:pPr>
        <w:pStyle w:val="PNR-4"/>
        <w:numPr>
          <w:ilvl w:val="0"/>
          <w:numId w:val="0"/>
        </w:numPr>
        <w:tabs>
          <w:tab w:val="left" w:pos="1418"/>
        </w:tabs>
        <w:ind w:left="2126" w:hanging="708"/>
      </w:pPr>
      <w:bookmarkStart w:id="713" w:name="_Ref129685600"/>
      <w:r w:rsidRPr="004A1500">
        <w:rPr>
          <w:color w:val="000000"/>
        </w:rPr>
        <w:t>(ii)</w:t>
      </w:r>
      <w:r w:rsidRPr="004A1500">
        <w:rPr>
          <w:color w:val="000000"/>
        </w:rPr>
        <w:tab/>
      </w:r>
      <w:r w:rsidR="00C0244F" w:rsidRPr="004A1500">
        <w:t xml:space="preserve">its </w:t>
      </w:r>
      <w:r w:rsidR="006D4F58" w:rsidRPr="004A1500">
        <w:t>Generator</w:t>
      </w:r>
      <w:r w:rsidR="00C0244F" w:rsidRPr="004A1500">
        <w:t>s are sufficiently loaded (</w:t>
      </w:r>
      <w:r w:rsidR="003B188F" w:rsidRPr="004A1500">
        <w:rPr>
          <w:b/>
          <w:bCs/>
        </w:rPr>
        <w:t>“</w:t>
      </w:r>
      <w:r w:rsidR="0037608A" w:rsidRPr="004A1500">
        <w:rPr>
          <w:b/>
          <w:bCs/>
        </w:rPr>
        <w:t>Regulation Lower Reserve</w:t>
      </w:r>
      <w:r w:rsidR="003B188F" w:rsidRPr="004A1500">
        <w:rPr>
          <w:b/>
          <w:bCs/>
        </w:rPr>
        <w:t>”</w:t>
      </w:r>
      <w:r w:rsidR="00C0244F" w:rsidRPr="004A1500">
        <w:t xml:space="preserve">), to be able to provide the </w:t>
      </w:r>
      <w:r w:rsidR="003B188F" w:rsidRPr="004A1500">
        <w:t>“</w:t>
      </w:r>
      <w:r w:rsidR="0037608A" w:rsidRPr="004A1500">
        <w:t>lower</w:t>
      </w:r>
      <w:r w:rsidR="003B188F" w:rsidRPr="004A1500">
        <w:t>”</w:t>
      </w:r>
      <w:r w:rsidR="00C0244F" w:rsidRPr="004A1500">
        <w:t xml:space="preserve"> referred to in rule</w:t>
      </w:r>
      <w:r w:rsidR="003005BD" w:rsidRPr="004A1500">
        <w:t> </w:t>
      </w:r>
      <w:r w:rsidR="003005BD" w:rsidRPr="004A1500">
        <w:fldChar w:fldCharType="begin" w:fldLock="1"/>
      </w:r>
      <w:r w:rsidR="003005BD" w:rsidRPr="004A1500">
        <w:instrText xml:space="preserve"> REF _Ref129523681 \w \h </w:instrText>
      </w:r>
      <w:r w:rsidR="009963A4" w:rsidRPr="004A1500">
        <w:instrText xml:space="preserve"> \* MERGEFORMAT </w:instrText>
      </w:r>
      <w:r w:rsidR="003005BD" w:rsidRPr="004A1500">
        <w:fldChar w:fldCharType="separate"/>
      </w:r>
      <w:r w:rsidR="00A63805" w:rsidRPr="004A1500">
        <w:t>201(a)</w:t>
      </w:r>
      <w:r w:rsidR="003005BD" w:rsidRPr="004A1500">
        <w:fldChar w:fldCharType="end"/>
      </w:r>
      <w:r w:rsidR="00C0244F" w:rsidRPr="004A1500">
        <w:t>,</w:t>
      </w:r>
      <w:bookmarkEnd w:id="713"/>
    </w:p>
    <w:p w14:paraId="1150773D" w14:textId="1529A290" w:rsidR="00C0244F" w:rsidRPr="004A1500" w:rsidRDefault="00C0244F" w:rsidP="0056768C">
      <w:pPr>
        <w:pStyle w:val="PNR-3"/>
        <w:numPr>
          <w:ilvl w:val="0"/>
          <w:numId w:val="0"/>
        </w:numPr>
        <w:ind w:left="1418"/>
        <w:rPr>
          <w:lang w:val="en-AU"/>
        </w:rPr>
      </w:pPr>
      <w:r w:rsidRPr="004A1500">
        <w:rPr>
          <w:lang w:val="en-AU"/>
        </w:rPr>
        <w:t xml:space="preserve">which together comprise </w:t>
      </w:r>
      <w:r w:rsidR="003B188F" w:rsidRPr="004A1500">
        <w:rPr>
          <w:b/>
          <w:bCs/>
          <w:lang w:val="en-AU"/>
        </w:rPr>
        <w:t>“</w:t>
      </w:r>
      <w:r w:rsidR="0037608A" w:rsidRPr="004A1500">
        <w:rPr>
          <w:b/>
          <w:bCs/>
          <w:lang w:val="en-AU"/>
        </w:rPr>
        <w:t>Regulation Reserve</w:t>
      </w:r>
      <w:r w:rsidR="003B188F" w:rsidRPr="004A1500">
        <w:rPr>
          <w:b/>
          <w:bCs/>
          <w:lang w:val="en-AU"/>
        </w:rPr>
        <w:t>”</w:t>
      </w:r>
      <w:r w:rsidRPr="004A1500">
        <w:rPr>
          <w:lang w:val="en-AU"/>
        </w:rPr>
        <w:t>.</w:t>
      </w:r>
    </w:p>
    <w:p w14:paraId="56FB1149" w14:textId="3E551BE9" w:rsidR="00C0244F" w:rsidRPr="004A1500" w:rsidRDefault="00346BC7" w:rsidP="00346BC7">
      <w:pPr>
        <w:pStyle w:val="PNR-1"/>
        <w:tabs>
          <w:tab w:val="left" w:pos="0"/>
        </w:tabs>
      </w:pPr>
      <w:bookmarkStart w:id="714" w:name="_Toc138945854"/>
      <w:r w:rsidRPr="004A1500">
        <w:t>202</w:t>
      </w:r>
      <w:r w:rsidRPr="004A1500">
        <w:tab/>
      </w:r>
      <w:r w:rsidR="00C0244F" w:rsidRPr="004A1500">
        <w:t xml:space="preserve">Requirements </w:t>
      </w:r>
      <w:r w:rsidR="003005BD" w:rsidRPr="004A1500">
        <w:t>–</w:t>
      </w:r>
      <w:r w:rsidR="00C0244F" w:rsidRPr="004A1500">
        <w:t xml:space="preserve"> Frequency control </w:t>
      </w:r>
      <w:r w:rsidR="003005BD" w:rsidRPr="004A1500">
        <w:t>–</w:t>
      </w:r>
      <w:r w:rsidR="00C0244F" w:rsidRPr="004A1500">
        <w:t xml:space="preserve"> ISO to determine</w:t>
      </w:r>
      <w:bookmarkEnd w:id="714"/>
    </w:p>
    <w:p w14:paraId="78D30B36" w14:textId="29D200CE" w:rsidR="00C0244F" w:rsidRPr="004A1500" w:rsidRDefault="00C0244F" w:rsidP="003005BD">
      <w:pPr>
        <w:pStyle w:val="BodyTextIndent"/>
      </w:pPr>
      <w:r w:rsidRPr="004A1500">
        <w:t>The ISO must, having regard to the objectives in rule</w:t>
      </w:r>
      <w:r w:rsidR="003005BD" w:rsidRPr="004A1500">
        <w:t> </w:t>
      </w:r>
      <w:r w:rsidR="003005BD" w:rsidRPr="004A1500">
        <w:fldChar w:fldCharType="begin" w:fldLock="1"/>
      </w:r>
      <w:r w:rsidR="003005BD" w:rsidRPr="004A1500">
        <w:instrText xml:space="preserve"> REF _Ref129523554 \w \h </w:instrText>
      </w:r>
      <w:r w:rsidR="003005BD" w:rsidRPr="004A1500">
        <w:fldChar w:fldCharType="separate"/>
      </w:r>
      <w:r w:rsidR="00A63805" w:rsidRPr="004A1500">
        <w:t>199</w:t>
      </w:r>
      <w:r w:rsidR="003005BD" w:rsidRPr="004A1500">
        <w:fldChar w:fldCharType="end"/>
      </w:r>
      <w:r w:rsidRPr="004A1500">
        <w:t xml:space="preserve">, from time to time determine the appropriate amounts of </w:t>
      </w:r>
      <w:r w:rsidR="003D13EA" w:rsidRPr="004A1500">
        <w:t>Regulation Raise Reserve</w:t>
      </w:r>
      <w:r w:rsidRPr="004A1500">
        <w:t xml:space="preserve"> and </w:t>
      </w:r>
      <w:r w:rsidR="00E33E27" w:rsidRPr="004A1500">
        <w:t>Regulation Lower Reserve</w:t>
      </w:r>
      <w:r w:rsidRPr="004A1500">
        <w:t xml:space="preserve"> to be</w:t>
      </w:r>
      <w:r w:rsidR="00B95778" w:rsidRPr="004A1500">
        <w:t> —</w:t>
      </w:r>
    </w:p>
    <w:p w14:paraId="536213D2" w14:textId="02525740" w:rsidR="00C0244F" w:rsidRPr="004A1500" w:rsidRDefault="00346BC7" w:rsidP="00346BC7">
      <w:pPr>
        <w:pStyle w:val="PNR-3"/>
        <w:numPr>
          <w:ilvl w:val="0"/>
          <w:numId w:val="0"/>
        </w:numPr>
        <w:tabs>
          <w:tab w:val="left" w:pos="709"/>
        </w:tabs>
        <w:ind w:left="1418" w:hanging="709"/>
        <w:rPr>
          <w:lang w:val="en-AU"/>
        </w:rPr>
      </w:pPr>
      <w:bookmarkStart w:id="715" w:name="_Ref129523918"/>
      <w:r w:rsidRPr="004A1500">
        <w:rPr>
          <w:lang w:val="en-AU"/>
        </w:rPr>
        <w:t>(a)</w:t>
      </w:r>
      <w:r w:rsidRPr="004A1500">
        <w:rPr>
          <w:lang w:val="en-AU"/>
        </w:rPr>
        <w:tab/>
      </w:r>
      <w:r w:rsidR="00C0244F" w:rsidRPr="004A1500">
        <w:rPr>
          <w:lang w:val="en-AU"/>
        </w:rPr>
        <w:t xml:space="preserve">contracted for with the </w:t>
      </w:r>
      <w:r w:rsidR="006A28BF" w:rsidRPr="004A1500">
        <w:rPr>
          <w:lang w:val="en-AU"/>
        </w:rPr>
        <w:t>Primary FCESS</w:t>
      </w:r>
      <w:r w:rsidR="00E57040" w:rsidRPr="004A1500">
        <w:rPr>
          <w:lang w:val="en-AU"/>
        </w:rPr>
        <w:t xml:space="preserve"> Provider</w:t>
      </w:r>
      <w:r w:rsidR="00C0244F" w:rsidRPr="004A1500">
        <w:rPr>
          <w:lang w:val="en-AU"/>
        </w:rPr>
        <w:t xml:space="preserve">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_Ref129523768 \w \h </w:instrText>
      </w:r>
      <w:r w:rsidR="003005BD" w:rsidRPr="004A1500">
        <w:rPr>
          <w:lang w:val="en-AU"/>
        </w:rPr>
      </w:r>
      <w:r w:rsidR="003005BD" w:rsidRPr="004A1500">
        <w:rPr>
          <w:lang w:val="en-AU"/>
        </w:rPr>
        <w:fldChar w:fldCharType="separate"/>
      </w:r>
      <w:r w:rsidR="00A63805" w:rsidRPr="004A1500">
        <w:rPr>
          <w:lang w:val="en-AU"/>
        </w:rPr>
        <w:t>203</w:t>
      </w:r>
      <w:r w:rsidR="003005BD" w:rsidRPr="004A1500">
        <w:rPr>
          <w:lang w:val="en-AU"/>
        </w:rPr>
        <w:fldChar w:fldCharType="end"/>
      </w:r>
      <w:r w:rsidR="00C0244F" w:rsidRPr="004A1500">
        <w:rPr>
          <w:lang w:val="en-AU"/>
        </w:rPr>
        <w:t xml:space="preserve">, and the required availability for that </w:t>
      </w:r>
      <w:r w:rsidR="003D13EA" w:rsidRPr="004A1500">
        <w:rPr>
          <w:lang w:val="en-AU"/>
        </w:rPr>
        <w:t>Regulation Reserve</w:t>
      </w:r>
      <w:r w:rsidR="00C0244F" w:rsidRPr="004A1500">
        <w:rPr>
          <w:lang w:val="en-AU"/>
        </w:rPr>
        <w:t>; and</w:t>
      </w:r>
      <w:bookmarkEnd w:id="715"/>
    </w:p>
    <w:p w14:paraId="749F4D35" w14:textId="31653D64" w:rsidR="00C0244F" w:rsidRPr="004A1500" w:rsidRDefault="00346BC7" w:rsidP="00346BC7">
      <w:pPr>
        <w:pStyle w:val="PNR-3"/>
        <w:numPr>
          <w:ilvl w:val="0"/>
          <w:numId w:val="0"/>
        </w:numPr>
        <w:tabs>
          <w:tab w:val="left" w:pos="709"/>
        </w:tabs>
        <w:ind w:left="1418" w:hanging="709"/>
        <w:rPr>
          <w:lang w:val="en-AU"/>
        </w:rPr>
      </w:pPr>
      <w:bookmarkStart w:id="716" w:name="_Ref129524085"/>
      <w:r w:rsidRPr="004A1500">
        <w:rPr>
          <w:lang w:val="en-AU"/>
        </w:rPr>
        <w:t>(b)</w:t>
      </w:r>
      <w:r w:rsidRPr="004A1500">
        <w:rPr>
          <w:lang w:val="en-AU"/>
        </w:rPr>
        <w:tab/>
      </w:r>
      <w:r w:rsidR="00C0244F" w:rsidRPr="004A1500">
        <w:rPr>
          <w:lang w:val="en-AU"/>
        </w:rPr>
        <w:t xml:space="preserve">made available by a </w:t>
      </w:r>
      <w:r w:rsidR="003D13EA" w:rsidRPr="004A1500">
        <w:rPr>
          <w:lang w:val="en-AU"/>
        </w:rPr>
        <w:t>Secondary FCESS</w:t>
      </w:r>
      <w:r w:rsidR="00E57040" w:rsidRPr="004A1500">
        <w:rPr>
          <w:lang w:val="en-AU"/>
        </w:rPr>
        <w:t xml:space="preserve"> Provider</w:t>
      </w:r>
      <w:r w:rsidR="00C0244F" w:rsidRPr="004A1500">
        <w:rPr>
          <w:lang w:val="en-AU"/>
        </w:rPr>
        <w:t xml:space="preserve"> when it is </w:t>
      </w:r>
      <w:r w:rsidR="00BE657C" w:rsidRPr="004A1500">
        <w:rPr>
          <w:lang w:val="en-AU"/>
        </w:rPr>
        <w:t>Enable</w:t>
      </w:r>
      <w:r w:rsidR="00C0244F" w:rsidRPr="004A1500">
        <w:rPr>
          <w:lang w:val="en-AU"/>
        </w:rPr>
        <w:t>d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_Ref129523859 \w \h </w:instrText>
      </w:r>
      <w:r w:rsidR="003005BD" w:rsidRPr="004A1500">
        <w:rPr>
          <w:lang w:val="en-AU"/>
        </w:rPr>
      </w:r>
      <w:r w:rsidR="003005BD" w:rsidRPr="004A1500">
        <w:rPr>
          <w:lang w:val="en-AU"/>
        </w:rPr>
        <w:fldChar w:fldCharType="separate"/>
      </w:r>
      <w:r w:rsidR="00A63805" w:rsidRPr="004A1500">
        <w:rPr>
          <w:lang w:val="en-AU"/>
        </w:rPr>
        <w:t>209</w:t>
      </w:r>
      <w:r w:rsidR="003005BD" w:rsidRPr="004A1500">
        <w:rPr>
          <w:lang w:val="en-AU"/>
        </w:rPr>
        <w:fldChar w:fldCharType="end"/>
      </w:r>
      <w:r w:rsidR="00C0244F" w:rsidRPr="004A1500">
        <w:rPr>
          <w:lang w:val="en-AU"/>
        </w:rPr>
        <w:t>.</w:t>
      </w:r>
      <w:bookmarkEnd w:id="716"/>
    </w:p>
    <w:p w14:paraId="1E61D601" w14:textId="59D658CD" w:rsidR="00C0244F" w:rsidRPr="004A1500" w:rsidRDefault="00346BC7" w:rsidP="00346BC7">
      <w:pPr>
        <w:pStyle w:val="PNR-1"/>
        <w:tabs>
          <w:tab w:val="left" w:pos="0"/>
        </w:tabs>
      </w:pPr>
      <w:bookmarkStart w:id="717" w:name="_Ref129523768"/>
      <w:bookmarkStart w:id="718" w:name="_Toc138945855"/>
      <w:r w:rsidRPr="004A1500">
        <w:t>203</w:t>
      </w:r>
      <w:r w:rsidRPr="004A1500">
        <w:tab/>
      </w:r>
      <w:r w:rsidR="00C0244F" w:rsidRPr="004A1500">
        <w:t xml:space="preserve">Procurement </w:t>
      </w:r>
      <w:r w:rsidR="003005BD" w:rsidRPr="004A1500">
        <w:t>–</w:t>
      </w:r>
      <w:r w:rsidR="00C0244F" w:rsidRPr="004A1500">
        <w:t xml:space="preserve"> Primary FCESS service</w:t>
      </w:r>
      <w:bookmarkEnd w:id="717"/>
      <w:bookmarkEnd w:id="718"/>
    </w:p>
    <w:p w14:paraId="2A5B9FA2" w14:textId="1E536014" w:rsidR="00C0244F" w:rsidRPr="004A1500" w:rsidRDefault="00346BC7" w:rsidP="00346BC7">
      <w:pPr>
        <w:pStyle w:val="PNR-2"/>
        <w:numPr>
          <w:ilvl w:val="0"/>
          <w:numId w:val="0"/>
        </w:numPr>
        <w:ind w:left="709" w:hanging="567"/>
        <w:rPr>
          <w:lang w:val="en-AU"/>
        </w:rPr>
      </w:pPr>
      <w:bookmarkStart w:id="719" w:name="_Ref129685368"/>
      <w:r w:rsidRPr="004A1500">
        <w:rPr>
          <w:lang w:val="en-AU"/>
        </w:rPr>
        <w:tab/>
      </w:r>
      <w:r w:rsidR="00C0244F" w:rsidRPr="004A1500">
        <w:rPr>
          <w:lang w:val="en-AU"/>
        </w:rPr>
        <w:t xml:space="preserve">The ISO must from time to time procure an </w:t>
      </w:r>
      <w:r w:rsidR="00BE657C" w:rsidRPr="004A1500">
        <w:rPr>
          <w:lang w:val="en-AU"/>
        </w:rPr>
        <w:t>ESS Contract</w:t>
      </w:r>
      <w:r w:rsidR="00C0244F" w:rsidRPr="004A1500">
        <w:rPr>
          <w:lang w:val="en-AU"/>
        </w:rPr>
        <w:t xml:space="preserve"> with a </w:t>
      </w:r>
      <w:r w:rsidR="003B188F" w:rsidRPr="004A1500">
        <w:rPr>
          <w:b/>
          <w:bCs/>
          <w:lang w:val="en-AU"/>
        </w:rPr>
        <w:t>“</w:t>
      </w:r>
      <w:r w:rsidR="0037608A" w:rsidRPr="004A1500">
        <w:rPr>
          <w:b/>
          <w:bCs/>
          <w:lang w:val="en-AU"/>
        </w:rPr>
        <w:t>Primary FCESS Provider</w:t>
      </w:r>
      <w:r w:rsidR="003B188F" w:rsidRPr="004A1500">
        <w:rPr>
          <w:b/>
          <w:bCs/>
          <w:lang w:val="en-AU"/>
        </w:rPr>
        <w:t>”</w:t>
      </w:r>
      <w:r w:rsidR="00C0244F" w:rsidRPr="004A1500">
        <w:rPr>
          <w:lang w:val="en-AU"/>
        </w:rPr>
        <w:t>, whose task will be to</w:t>
      </w:r>
      <w:r w:rsidR="00B95778" w:rsidRPr="004A1500">
        <w:rPr>
          <w:lang w:val="en-AU"/>
        </w:rPr>
        <w:t> —</w:t>
      </w:r>
      <w:bookmarkEnd w:id="719"/>
    </w:p>
    <w:p w14:paraId="1807D755" w14:textId="04275D65" w:rsidR="00C0244F" w:rsidRPr="004A1500" w:rsidRDefault="00346BC7" w:rsidP="00346BC7">
      <w:pPr>
        <w:pStyle w:val="PNR-3"/>
        <w:numPr>
          <w:ilvl w:val="0"/>
          <w:numId w:val="0"/>
        </w:numPr>
        <w:tabs>
          <w:tab w:val="left" w:pos="709"/>
        </w:tabs>
        <w:ind w:left="1418" w:hanging="709"/>
        <w:rPr>
          <w:lang w:val="en-AU"/>
        </w:rPr>
      </w:pPr>
      <w:bookmarkStart w:id="720" w:name="_Ref129524251"/>
      <w:r w:rsidRPr="004A1500">
        <w:rPr>
          <w:lang w:val="en-AU"/>
        </w:rPr>
        <w:t>(a)</w:t>
      </w:r>
      <w:r w:rsidRPr="004A1500">
        <w:rPr>
          <w:lang w:val="en-AU"/>
        </w:rPr>
        <w:tab/>
      </w:r>
      <w:r w:rsidR="00A832EA" w:rsidRPr="004A1500">
        <w:rPr>
          <w:lang w:val="en-AU"/>
        </w:rPr>
        <w:t>Maintain</w:t>
      </w:r>
      <w:r w:rsidR="00C0244F" w:rsidRPr="004A1500">
        <w:rPr>
          <w:lang w:val="en-AU"/>
        </w:rPr>
        <w:t xml:space="preserve"> frequency within the </w:t>
      </w:r>
      <w:r w:rsidR="00A37893" w:rsidRPr="004A1500">
        <w:rPr>
          <w:lang w:val="en-AU"/>
        </w:rPr>
        <w:t>Frequency Tolerance Band</w:t>
      </w:r>
      <w:r w:rsidR="00C0244F" w:rsidRPr="004A1500">
        <w:rPr>
          <w:lang w:val="en-AU"/>
        </w:rPr>
        <w:t xml:space="preserve"> for the </w:t>
      </w:r>
      <w:r w:rsidR="006A28BF" w:rsidRPr="004A1500">
        <w:rPr>
          <w:lang w:val="en-AU"/>
        </w:rPr>
        <w:t>Power System</w:t>
      </w:r>
      <w:r w:rsidR="00C0244F" w:rsidRPr="004A1500">
        <w:rPr>
          <w:lang w:val="en-AU"/>
        </w:rPr>
        <w:t xml:space="preserve"> as a whole (or, if an </w:t>
      </w:r>
      <w:r w:rsidR="00D0732C" w:rsidRPr="004A1500">
        <w:rPr>
          <w:lang w:val="en-AU"/>
        </w:rPr>
        <w:t>Islanding Event</w:t>
      </w:r>
      <w:r w:rsidR="00C0244F" w:rsidRPr="004A1500">
        <w:rPr>
          <w:lang w:val="en-AU"/>
        </w:rPr>
        <w:t xml:space="preserve"> has occurred, for the </w:t>
      </w:r>
      <w:r w:rsidR="00D0732C" w:rsidRPr="004A1500">
        <w:rPr>
          <w:lang w:val="en-AU"/>
        </w:rPr>
        <w:t>Island</w:t>
      </w:r>
      <w:r w:rsidR="00C0244F" w:rsidRPr="004A1500">
        <w:rPr>
          <w:lang w:val="en-AU"/>
        </w:rPr>
        <w:t xml:space="preserve"> in which the </w:t>
      </w:r>
      <w:r w:rsidR="006A28BF" w:rsidRPr="004A1500">
        <w:rPr>
          <w:lang w:val="en-AU"/>
        </w:rPr>
        <w:t>Primary FCESS</w:t>
      </w:r>
      <w:r w:rsidR="00E57040" w:rsidRPr="004A1500">
        <w:rPr>
          <w:lang w:val="en-AU"/>
        </w:rPr>
        <w:t xml:space="preserve"> Provider</w:t>
      </w:r>
      <w:r w:rsidR="00C0244F" w:rsidRPr="004A1500">
        <w:rPr>
          <w:lang w:val="en-AU"/>
        </w:rPr>
        <w:t xml:space="preserve"> is located); and</w:t>
      </w:r>
      <w:bookmarkEnd w:id="720"/>
      <w:r w:rsidR="00C0244F" w:rsidRPr="004A1500">
        <w:rPr>
          <w:lang w:val="en-AU"/>
        </w:rPr>
        <w:t xml:space="preserve"> </w:t>
      </w:r>
    </w:p>
    <w:p w14:paraId="7FDC844F" w14:textId="227FC07F" w:rsidR="00C0244F" w:rsidRPr="004A1500" w:rsidRDefault="00346BC7" w:rsidP="00346BC7">
      <w:pPr>
        <w:pStyle w:val="PNR-3"/>
        <w:numPr>
          <w:ilvl w:val="0"/>
          <w:numId w:val="0"/>
        </w:numPr>
        <w:tabs>
          <w:tab w:val="left" w:pos="709"/>
        </w:tabs>
        <w:ind w:left="1418" w:hanging="709"/>
        <w:rPr>
          <w:lang w:val="en-AU"/>
        </w:rPr>
      </w:pPr>
      <w:bookmarkStart w:id="721" w:name="_Ref129524264"/>
      <w:r w:rsidRPr="004A1500">
        <w:rPr>
          <w:lang w:val="en-AU"/>
        </w:rPr>
        <w:t>(b)</w:t>
      </w:r>
      <w:r w:rsidRPr="004A1500">
        <w:rPr>
          <w:lang w:val="en-AU"/>
        </w:rPr>
        <w:tab/>
      </w:r>
      <w:r w:rsidR="00A832EA" w:rsidRPr="004A1500">
        <w:rPr>
          <w:lang w:val="en-AU"/>
        </w:rPr>
        <w:t>Maintain</w:t>
      </w:r>
      <w:r w:rsidR="00C0244F" w:rsidRPr="004A1500">
        <w:rPr>
          <w:lang w:val="en-AU"/>
        </w:rPr>
        <w:t xml:space="preserve"> levels of </w:t>
      </w:r>
      <w:r w:rsidR="003D13EA" w:rsidRPr="004A1500">
        <w:rPr>
          <w:lang w:val="en-AU"/>
        </w:rPr>
        <w:t>Regulation Raise Reserve</w:t>
      </w:r>
      <w:r w:rsidR="00C0244F" w:rsidRPr="004A1500">
        <w:rPr>
          <w:lang w:val="en-AU"/>
        </w:rPr>
        <w:t xml:space="preserve"> and </w:t>
      </w:r>
      <w:r w:rsidR="00E33E27" w:rsidRPr="004A1500">
        <w:rPr>
          <w:lang w:val="en-AU"/>
        </w:rPr>
        <w:t>Regulation Lower Reserve</w:t>
      </w:r>
      <w:r w:rsidR="00C0244F" w:rsidRPr="004A1500">
        <w:rPr>
          <w:lang w:val="en-AU"/>
        </w:rPr>
        <w:t xml:space="preserve"> at least equal to the amounts, and with at least the availability, determined by the ISO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_Ref129523918 \w \h </w:instrText>
      </w:r>
      <w:r w:rsidR="003005BD" w:rsidRPr="004A1500">
        <w:rPr>
          <w:lang w:val="en-AU"/>
        </w:rPr>
      </w:r>
      <w:r w:rsidR="003005BD" w:rsidRPr="004A1500">
        <w:rPr>
          <w:lang w:val="en-AU"/>
        </w:rPr>
        <w:fldChar w:fldCharType="separate"/>
      </w:r>
      <w:r w:rsidR="00A63805" w:rsidRPr="004A1500">
        <w:rPr>
          <w:lang w:val="en-AU"/>
        </w:rPr>
        <w:t>202(a)</w:t>
      </w:r>
      <w:r w:rsidR="003005BD" w:rsidRPr="004A1500">
        <w:rPr>
          <w:lang w:val="en-AU"/>
        </w:rPr>
        <w:fldChar w:fldCharType="end"/>
      </w:r>
      <w:r w:rsidR="00C0244F" w:rsidRPr="004A1500">
        <w:rPr>
          <w:lang w:val="en-AU"/>
        </w:rPr>
        <w:t>.</w:t>
      </w:r>
      <w:bookmarkEnd w:id="721"/>
    </w:p>
    <w:p w14:paraId="49CCBFE3" w14:textId="655F850D" w:rsidR="00C0244F" w:rsidRPr="004A1500" w:rsidRDefault="00346BC7" w:rsidP="00346BC7">
      <w:pPr>
        <w:pStyle w:val="PNR-1"/>
        <w:tabs>
          <w:tab w:val="left" w:pos="0"/>
        </w:tabs>
      </w:pPr>
      <w:bookmarkStart w:id="722" w:name="_Toc138945856"/>
      <w:r w:rsidRPr="004A1500">
        <w:lastRenderedPageBreak/>
        <w:t>204</w:t>
      </w:r>
      <w:r w:rsidRPr="004A1500">
        <w:tab/>
      </w:r>
      <w:r w:rsidR="00C0244F" w:rsidRPr="004A1500">
        <w:t xml:space="preserve">Pricing </w:t>
      </w:r>
      <w:r w:rsidR="003005BD" w:rsidRPr="004A1500">
        <w:t>–</w:t>
      </w:r>
      <w:r w:rsidR="00C0244F" w:rsidRPr="004A1500">
        <w:t xml:space="preserve"> Primary FCESS service</w:t>
      </w:r>
      <w:bookmarkEnd w:id="722"/>
    </w:p>
    <w:p w14:paraId="4EEA449A" w14:textId="5A901AC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price and other terms of the </w:t>
      </w:r>
      <w:r w:rsidR="006A28BF" w:rsidRPr="004A1500">
        <w:rPr>
          <w:lang w:val="en-AU"/>
        </w:rPr>
        <w:t>Primary FCESS</w:t>
      </w:r>
      <w:r w:rsidR="00BE657C" w:rsidRPr="004A1500">
        <w:rPr>
          <w:lang w:val="en-AU"/>
        </w:rPr>
        <w:t xml:space="preserve"> Contract</w:t>
      </w:r>
      <w:r w:rsidR="00C0244F" w:rsidRPr="004A1500">
        <w:rPr>
          <w:lang w:val="en-AU"/>
        </w:rPr>
        <w:t xml:space="preserve"> are to be negotiated in the ISO</w:t>
      </w:r>
      <w:r w:rsidR="00B94D67" w:rsidRPr="004A1500">
        <w:rPr>
          <w:lang w:val="en-AU"/>
        </w:rPr>
        <w:t>’</w:t>
      </w:r>
      <w:r w:rsidR="00C0244F" w:rsidRPr="004A1500">
        <w:rPr>
          <w:lang w:val="en-AU"/>
        </w:rPr>
        <w:t>s discretion, having regard to the objectives in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_Ref129523554 \w \h </w:instrText>
      </w:r>
      <w:r w:rsidR="003005BD" w:rsidRPr="004A1500">
        <w:rPr>
          <w:lang w:val="en-AU"/>
        </w:rPr>
      </w:r>
      <w:r w:rsidR="003005BD" w:rsidRPr="004A1500">
        <w:rPr>
          <w:lang w:val="en-AU"/>
        </w:rPr>
        <w:fldChar w:fldCharType="separate"/>
      </w:r>
      <w:r w:rsidR="00A63805" w:rsidRPr="004A1500">
        <w:rPr>
          <w:lang w:val="en-AU"/>
        </w:rPr>
        <w:t>199</w:t>
      </w:r>
      <w:r w:rsidR="003005BD" w:rsidRPr="004A1500">
        <w:rPr>
          <w:lang w:val="en-AU"/>
        </w:rPr>
        <w:fldChar w:fldCharType="end"/>
      </w:r>
      <w:r w:rsidR="00C0244F" w:rsidRPr="004A1500">
        <w:rPr>
          <w:lang w:val="en-AU"/>
        </w:rPr>
        <w:t>.</w:t>
      </w:r>
    </w:p>
    <w:p w14:paraId="0C569952" w14:textId="3A9BF85A" w:rsidR="00C0244F" w:rsidRPr="004A1500" w:rsidRDefault="00346BC7" w:rsidP="00346BC7">
      <w:pPr>
        <w:pStyle w:val="PNR-2"/>
        <w:numPr>
          <w:ilvl w:val="0"/>
          <w:numId w:val="0"/>
        </w:numPr>
        <w:ind w:left="709" w:hanging="567"/>
        <w:rPr>
          <w:lang w:val="en-AU"/>
        </w:rPr>
      </w:pPr>
      <w:bookmarkStart w:id="723" w:name="_Ref129523957"/>
      <w:r w:rsidRPr="004A1500">
        <w:rPr>
          <w:lang w:val="en-AU"/>
        </w:rPr>
        <w:t>(2)</w:t>
      </w:r>
      <w:r w:rsidRPr="004A1500">
        <w:rPr>
          <w:lang w:val="en-AU"/>
        </w:rPr>
        <w:tab/>
      </w:r>
      <w:r w:rsidR="00C0244F" w:rsidRPr="004A1500">
        <w:rPr>
          <w:lang w:val="en-AU"/>
        </w:rPr>
        <w:t xml:space="preserve">The </w:t>
      </w:r>
      <w:r w:rsidR="006A28BF" w:rsidRPr="004A1500">
        <w:rPr>
          <w:lang w:val="en-AU"/>
        </w:rPr>
        <w:t>Primary FCESS</w:t>
      </w:r>
      <w:r w:rsidR="00BE657C" w:rsidRPr="004A1500">
        <w:rPr>
          <w:lang w:val="en-AU"/>
        </w:rPr>
        <w:t xml:space="preserve"> Contract</w:t>
      </w:r>
      <w:r w:rsidR="00C0244F" w:rsidRPr="004A1500">
        <w:rPr>
          <w:lang w:val="en-AU"/>
        </w:rPr>
        <w:t xml:space="preserve"> will set out the FC</w:t>
      </w:r>
      <w:r w:rsidR="00E57040" w:rsidRPr="004A1500">
        <w:rPr>
          <w:lang w:val="en-AU"/>
        </w:rPr>
        <w:t>ESS Provider</w:t>
      </w:r>
      <w:r w:rsidR="00B94D67" w:rsidRPr="004A1500">
        <w:rPr>
          <w:lang w:val="en-AU"/>
        </w:rPr>
        <w:t>’</w:t>
      </w:r>
      <w:r w:rsidR="00C0244F" w:rsidRPr="004A1500">
        <w:rPr>
          <w:lang w:val="en-AU"/>
        </w:rPr>
        <w:t>s entitlement to be paid under rule</w:t>
      </w:r>
      <w:r w:rsidR="003005BD" w:rsidRPr="004A1500">
        <w:rPr>
          <w:lang w:val="en-AU"/>
        </w:rPr>
        <w:t> </w:t>
      </w:r>
      <w:r w:rsidR="001F3151" w:rsidRPr="004A1500">
        <w:rPr>
          <w:lang w:val="en-AU"/>
        </w:rPr>
        <w:fldChar w:fldCharType="begin" w:fldLock="1"/>
      </w:r>
      <w:r w:rsidR="001F3151" w:rsidRPr="004A1500">
        <w:rPr>
          <w:lang w:val="en-AU"/>
        </w:rPr>
        <w:instrText xml:space="preserve"> REF _Ref129688946 \w \h </w:instrText>
      </w:r>
      <w:r w:rsidR="001F3151" w:rsidRPr="004A1500">
        <w:rPr>
          <w:lang w:val="en-AU"/>
        </w:rPr>
      </w:r>
      <w:r w:rsidR="001F3151" w:rsidRPr="004A1500">
        <w:rPr>
          <w:lang w:val="en-AU"/>
        </w:rPr>
        <w:fldChar w:fldCharType="separate"/>
      </w:r>
      <w:r w:rsidR="00A63805" w:rsidRPr="004A1500">
        <w:rPr>
          <w:lang w:val="en-AU"/>
        </w:rPr>
        <w:t>228(1)(c)</w:t>
      </w:r>
      <w:r w:rsidR="001F3151" w:rsidRPr="004A1500">
        <w:rPr>
          <w:lang w:val="en-AU"/>
        </w:rPr>
        <w:fldChar w:fldCharType="end"/>
      </w:r>
      <w:r w:rsidR="00C0244F" w:rsidRPr="004A1500">
        <w:rPr>
          <w:lang w:val="en-AU"/>
        </w:rPr>
        <w:t>.</w:t>
      </w:r>
      <w:bookmarkEnd w:id="723"/>
    </w:p>
    <w:p w14:paraId="71449C4D" w14:textId="55688DF2" w:rsidR="00C0244F" w:rsidRPr="004A1500" w:rsidRDefault="00C0244F" w:rsidP="003005BD">
      <w:pPr>
        <w:pStyle w:val="PNRNotes"/>
      </w:pPr>
      <w:r w:rsidRPr="004A1500">
        <w:t>{Rule</w:t>
      </w:r>
      <w:r w:rsidR="003005BD" w:rsidRPr="004A1500">
        <w:t> </w:t>
      </w:r>
      <w:r w:rsidR="003005BD" w:rsidRPr="004A1500">
        <w:fldChar w:fldCharType="begin" w:fldLock="1"/>
      </w:r>
      <w:r w:rsidR="003005BD" w:rsidRPr="004A1500">
        <w:instrText xml:space="preserve"> REF _Ref129523957 \w \h </w:instrText>
      </w:r>
      <w:r w:rsidR="003005BD" w:rsidRPr="004A1500">
        <w:fldChar w:fldCharType="separate"/>
      </w:r>
      <w:r w:rsidR="00A63805" w:rsidRPr="004A1500">
        <w:t>204(2)</w:t>
      </w:r>
      <w:r w:rsidR="003005BD" w:rsidRPr="004A1500">
        <w:fldChar w:fldCharType="end"/>
      </w:r>
      <w:r w:rsidRPr="004A1500">
        <w:t xml:space="preserve"> places the payment in the contract.  In contrast, for </w:t>
      </w:r>
      <w:r w:rsidR="003D13EA" w:rsidRPr="004A1500">
        <w:t>Secondary FCESS</w:t>
      </w:r>
      <w:r w:rsidR="00E57040" w:rsidRPr="004A1500">
        <w:t xml:space="preserve"> Provider</w:t>
      </w:r>
      <w:r w:rsidRPr="004A1500">
        <w:t>s the entitlement to be paid appears directly in rule</w:t>
      </w:r>
      <w:r w:rsidR="003005BD" w:rsidRPr="004A1500">
        <w:t> </w:t>
      </w:r>
      <w:r w:rsidRPr="004A1500">
        <w:t>209(4).}</w:t>
      </w:r>
    </w:p>
    <w:p w14:paraId="702D3B0B" w14:textId="3AB3D435" w:rsidR="00C0244F" w:rsidRPr="004A1500" w:rsidRDefault="00346BC7" w:rsidP="00346BC7">
      <w:pPr>
        <w:pStyle w:val="PNR-1"/>
        <w:tabs>
          <w:tab w:val="left" w:pos="0"/>
        </w:tabs>
      </w:pPr>
      <w:bookmarkStart w:id="724" w:name="_Toc138945857"/>
      <w:r w:rsidRPr="004A1500">
        <w:t>205</w:t>
      </w:r>
      <w:r w:rsidRPr="004A1500">
        <w:tab/>
      </w:r>
      <w:r w:rsidR="00C0244F" w:rsidRPr="004A1500">
        <w:t xml:space="preserve">Identifying </w:t>
      </w:r>
      <w:r w:rsidR="00D0732C" w:rsidRPr="004A1500">
        <w:t>Island</w:t>
      </w:r>
      <w:r w:rsidR="00C0244F" w:rsidRPr="004A1500">
        <w:t xml:space="preserve">ing scenarios and </w:t>
      </w:r>
      <w:r w:rsidR="003D13EA" w:rsidRPr="004A1500">
        <w:t>Secondary FCESS</w:t>
      </w:r>
      <w:r w:rsidR="00E57040" w:rsidRPr="004A1500">
        <w:t xml:space="preserve"> Provider</w:t>
      </w:r>
      <w:r w:rsidR="00C0244F" w:rsidRPr="004A1500">
        <w:t>s</w:t>
      </w:r>
      <w:bookmarkEnd w:id="724"/>
    </w:p>
    <w:p w14:paraId="123F059E" w14:textId="7D40D18C"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identify all </w:t>
      </w:r>
      <w:r w:rsidR="00BE657C" w:rsidRPr="004A1500">
        <w:rPr>
          <w:lang w:val="en-AU"/>
        </w:rPr>
        <w:t>Credible</w:t>
      </w:r>
      <w:r w:rsidR="00C0244F" w:rsidRPr="004A1500">
        <w:rPr>
          <w:lang w:val="en-AU"/>
        </w:rPr>
        <w:t xml:space="preserve"> </w:t>
      </w:r>
      <w:r w:rsidR="00D0732C" w:rsidRPr="004A1500">
        <w:rPr>
          <w:lang w:val="en-AU"/>
        </w:rPr>
        <w:t>Island</w:t>
      </w:r>
      <w:r w:rsidR="00C0244F" w:rsidRPr="004A1500">
        <w:rPr>
          <w:lang w:val="en-AU"/>
        </w:rPr>
        <w:t xml:space="preserve">ing scenarios for the </w:t>
      </w:r>
      <w:r w:rsidR="006A28BF" w:rsidRPr="004A1500">
        <w:rPr>
          <w:lang w:val="en-AU"/>
        </w:rPr>
        <w:t>Power System</w:t>
      </w:r>
      <w:r w:rsidR="00C0244F" w:rsidRPr="004A1500">
        <w:rPr>
          <w:lang w:val="en-AU"/>
        </w:rPr>
        <w:t>.</w:t>
      </w:r>
    </w:p>
    <w:p w14:paraId="16C7322D" w14:textId="4873AF1B" w:rsidR="00C0244F" w:rsidRPr="004A1500" w:rsidRDefault="00346BC7" w:rsidP="00346BC7">
      <w:pPr>
        <w:pStyle w:val="PNR-2"/>
        <w:numPr>
          <w:ilvl w:val="0"/>
          <w:numId w:val="0"/>
        </w:numPr>
        <w:ind w:left="709" w:hanging="567"/>
        <w:rPr>
          <w:lang w:val="en-AU"/>
        </w:rPr>
      </w:pPr>
      <w:bookmarkStart w:id="725" w:name="_Ref129524005"/>
      <w:r w:rsidRPr="004A1500">
        <w:rPr>
          <w:lang w:val="en-AU"/>
        </w:rPr>
        <w:t>(2)</w:t>
      </w:r>
      <w:r w:rsidRPr="004A1500">
        <w:rPr>
          <w:lang w:val="en-AU"/>
        </w:rPr>
        <w:tab/>
      </w:r>
      <w:r w:rsidR="00C0244F" w:rsidRPr="004A1500">
        <w:rPr>
          <w:lang w:val="en-AU"/>
        </w:rPr>
        <w:t xml:space="preserve">The ISO must identify and select as many generation facilities as necessary, to ensure that there is within each </w:t>
      </w:r>
      <w:r w:rsidR="00BE657C" w:rsidRPr="004A1500">
        <w:rPr>
          <w:lang w:val="en-AU"/>
        </w:rPr>
        <w:t>Credible</w:t>
      </w:r>
      <w:r w:rsidR="00C0244F" w:rsidRPr="004A1500">
        <w:rPr>
          <w:lang w:val="en-AU"/>
        </w:rPr>
        <w:t xml:space="preserve"> </w:t>
      </w:r>
      <w:r w:rsidR="00D0732C" w:rsidRPr="004A1500">
        <w:rPr>
          <w:lang w:val="en-AU"/>
        </w:rPr>
        <w:t>Island</w:t>
      </w:r>
      <w:r w:rsidR="00C0244F" w:rsidRPr="004A1500">
        <w:rPr>
          <w:lang w:val="en-AU"/>
        </w:rPr>
        <w:t xml:space="preserve"> at least one </w:t>
      </w:r>
      <w:r w:rsidR="006D4F58" w:rsidRPr="004A1500">
        <w:rPr>
          <w:lang w:val="en-AU"/>
        </w:rPr>
        <w:t>Generation Facility</w:t>
      </w:r>
      <w:r w:rsidR="00C0244F" w:rsidRPr="004A1500">
        <w:rPr>
          <w:lang w:val="en-AU"/>
        </w:rPr>
        <w:t xml:space="preserve"> capable of providing FCESS.</w:t>
      </w:r>
      <w:bookmarkEnd w:id="725"/>
    </w:p>
    <w:p w14:paraId="72DCAF87" w14:textId="1B9A8308" w:rsidR="00C0244F" w:rsidRPr="004A1500" w:rsidRDefault="00C0244F" w:rsidP="003005BD">
      <w:pPr>
        <w:pStyle w:val="PNRNotes"/>
      </w:pPr>
      <w:r w:rsidRPr="004A1500">
        <w:t xml:space="preserve">{These generation facilities will also be able to provide FCESS to the </w:t>
      </w:r>
      <w:r w:rsidR="006A28BF" w:rsidRPr="004A1500">
        <w:t>Power System</w:t>
      </w:r>
      <w:r w:rsidRPr="004A1500">
        <w:t xml:space="preserve"> as a whole, if the </w:t>
      </w:r>
      <w:r w:rsidR="006A28BF" w:rsidRPr="004A1500">
        <w:t>Primary FCESS</w:t>
      </w:r>
      <w:r w:rsidR="00E57040" w:rsidRPr="004A1500">
        <w:t xml:space="preserve"> Provider</w:t>
      </w:r>
      <w:r w:rsidRPr="004A1500">
        <w:t xml:space="preserve"> is not doing so.}</w:t>
      </w:r>
    </w:p>
    <w:p w14:paraId="1746BD50" w14:textId="117ECC6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Wherever practicable, having regard to the objectives in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_Ref129523554 \w \h </w:instrText>
      </w:r>
      <w:r w:rsidR="003005BD" w:rsidRPr="004A1500">
        <w:rPr>
          <w:lang w:val="en-AU"/>
        </w:rPr>
      </w:r>
      <w:r w:rsidR="003005BD" w:rsidRPr="004A1500">
        <w:rPr>
          <w:lang w:val="en-AU"/>
        </w:rPr>
        <w:fldChar w:fldCharType="separate"/>
      </w:r>
      <w:r w:rsidR="00A63805" w:rsidRPr="004A1500">
        <w:rPr>
          <w:lang w:val="en-AU"/>
        </w:rPr>
        <w:t>199</w:t>
      </w:r>
      <w:r w:rsidR="003005BD" w:rsidRPr="004A1500">
        <w:rPr>
          <w:lang w:val="en-AU"/>
        </w:rPr>
        <w:fldChar w:fldCharType="end"/>
      </w:r>
      <w:r w:rsidR="00C0244F" w:rsidRPr="004A1500">
        <w:rPr>
          <w:lang w:val="en-AU"/>
        </w:rPr>
        <w:t>,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_Ref129524005 \w \h </w:instrText>
      </w:r>
      <w:r w:rsidR="003005BD" w:rsidRPr="004A1500">
        <w:rPr>
          <w:lang w:val="en-AU"/>
        </w:rPr>
      </w:r>
      <w:r w:rsidR="003005BD" w:rsidRPr="004A1500">
        <w:rPr>
          <w:lang w:val="en-AU"/>
        </w:rPr>
        <w:fldChar w:fldCharType="separate"/>
      </w:r>
      <w:r w:rsidR="00A63805" w:rsidRPr="004A1500">
        <w:rPr>
          <w:lang w:val="en-AU"/>
        </w:rPr>
        <w:t>205(2)</w:t>
      </w:r>
      <w:r w:rsidR="003005BD" w:rsidRPr="004A1500">
        <w:rPr>
          <w:lang w:val="en-AU"/>
        </w:rPr>
        <w:fldChar w:fldCharType="end"/>
      </w:r>
      <w:r w:rsidR="00C0244F" w:rsidRPr="004A1500">
        <w:rPr>
          <w:lang w:val="en-AU"/>
        </w:rPr>
        <w:t xml:space="preserve"> the ISO is to select only generation facilities in </w:t>
      </w:r>
      <w:r w:rsidR="009A0444" w:rsidRPr="004A1500">
        <w:rPr>
          <w:lang w:val="en-AU"/>
        </w:rPr>
        <w:t>Covered Network</w:t>
      </w:r>
      <w:r w:rsidR="00C0244F" w:rsidRPr="004A1500">
        <w:rPr>
          <w:lang w:val="en-AU"/>
        </w:rPr>
        <w:t xml:space="preserve">s, unless a </w:t>
      </w:r>
      <w:r w:rsidR="006D4F58" w:rsidRPr="004A1500">
        <w:rPr>
          <w:lang w:val="en-AU"/>
        </w:rPr>
        <w:t>Generator</w:t>
      </w:r>
      <w:r w:rsidR="00C0244F" w:rsidRPr="004A1500">
        <w:rPr>
          <w:lang w:val="en-AU"/>
        </w:rPr>
        <w:t xml:space="preserve"> in a </w:t>
      </w:r>
      <w:r w:rsidR="002417C4" w:rsidRPr="004A1500">
        <w:rPr>
          <w:lang w:val="en-AU"/>
        </w:rPr>
        <w:t>Non-Covered</w:t>
      </w:r>
      <w:r w:rsidR="009A0444" w:rsidRPr="004A1500">
        <w:rPr>
          <w:lang w:val="en-AU"/>
        </w:rPr>
        <w:t xml:space="preserve"> Network</w:t>
      </w:r>
      <w:r w:rsidR="00C0244F" w:rsidRPr="004A1500">
        <w:rPr>
          <w:lang w:val="en-AU"/>
        </w:rPr>
        <w:t xml:space="preserve"> agrees otherwise.</w:t>
      </w:r>
    </w:p>
    <w:p w14:paraId="0FD975DD" w14:textId="15437955" w:rsidR="00C0244F" w:rsidRPr="004A1500" w:rsidRDefault="00346BC7" w:rsidP="00346BC7">
      <w:pPr>
        <w:pStyle w:val="PNR-2"/>
        <w:numPr>
          <w:ilvl w:val="0"/>
          <w:numId w:val="0"/>
        </w:numPr>
        <w:ind w:left="709" w:hanging="567"/>
        <w:rPr>
          <w:lang w:val="en-AU"/>
        </w:rPr>
      </w:pPr>
      <w:bookmarkStart w:id="726" w:name="_Ref129685976"/>
      <w:r w:rsidRPr="004A1500">
        <w:rPr>
          <w:lang w:val="en-AU"/>
        </w:rPr>
        <w:t>(4)</w:t>
      </w:r>
      <w:r w:rsidRPr="004A1500">
        <w:rPr>
          <w:lang w:val="en-AU"/>
        </w:rPr>
        <w:tab/>
      </w:r>
      <w:r w:rsidR="00C0244F" w:rsidRPr="004A1500">
        <w:rPr>
          <w:lang w:val="en-AU"/>
        </w:rPr>
        <w:t xml:space="preserve">The </w:t>
      </w:r>
      <w:r w:rsidR="006D4F58" w:rsidRPr="004A1500">
        <w:rPr>
          <w:lang w:val="en-AU"/>
        </w:rPr>
        <w:t>Generator</w:t>
      </w:r>
      <w:r w:rsidR="00C0244F" w:rsidRPr="004A1500">
        <w:rPr>
          <w:lang w:val="en-AU"/>
        </w:rPr>
        <w:t xml:space="preserve"> who controls a </w:t>
      </w:r>
      <w:r w:rsidR="006D4F58" w:rsidRPr="004A1500">
        <w:rPr>
          <w:lang w:val="en-AU"/>
        </w:rPr>
        <w:t>Generation Facility</w:t>
      </w:r>
      <w:r w:rsidR="00C0244F" w:rsidRPr="004A1500">
        <w:rPr>
          <w:lang w:val="en-AU"/>
        </w:rPr>
        <w:t xml:space="preserve"> selected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_Ref129524005 \w \h </w:instrText>
      </w:r>
      <w:r w:rsidR="003005BD" w:rsidRPr="004A1500">
        <w:rPr>
          <w:lang w:val="en-AU"/>
        </w:rPr>
      </w:r>
      <w:r w:rsidR="003005BD" w:rsidRPr="004A1500">
        <w:rPr>
          <w:lang w:val="en-AU"/>
        </w:rPr>
        <w:fldChar w:fldCharType="separate"/>
      </w:r>
      <w:r w:rsidR="00A63805" w:rsidRPr="004A1500">
        <w:rPr>
          <w:lang w:val="en-AU"/>
        </w:rPr>
        <w:t>205(2)</w:t>
      </w:r>
      <w:r w:rsidR="003005BD" w:rsidRPr="004A1500">
        <w:rPr>
          <w:lang w:val="en-AU"/>
        </w:rPr>
        <w:fldChar w:fldCharType="end"/>
      </w:r>
      <w:r w:rsidR="00C0244F" w:rsidRPr="004A1500">
        <w:rPr>
          <w:lang w:val="en-AU"/>
        </w:rPr>
        <w:t xml:space="preserve"> is a potential </w:t>
      </w:r>
      <w:r w:rsidR="003B188F" w:rsidRPr="004A1500">
        <w:rPr>
          <w:b/>
          <w:bCs/>
          <w:lang w:val="en-AU"/>
        </w:rPr>
        <w:t>“</w:t>
      </w:r>
      <w:r w:rsidR="0037608A" w:rsidRPr="004A1500">
        <w:rPr>
          <w:b/>
          <w:bCs/>
          <w:lang w:val="en-AU"/>
        </w:rPr>
        <w:t>Secondary FCESS Provider</w:t>
      </w:r>
      <w:r w:rsidR="003B188F" w:rsidRPr="004A1500">
        <w:rPr>
          <w:b/>
          <w:bCs/>
          <w:lang w:val="en-AU"/>
        </w:rPr>
        <w:t>”</w:t>
      </w:r>
      <w:r w:rsidR="00C0244F" w:rsidRPr="004A1500">
        <w:rPr>
          <w:lang w:val="en-AU"/>
        </w:rPr>
        <w:t>.</w:t>
      </w:r>
      <w:bookmarkEnd w:id="726"/>
    </w:p>
    <w:p w14:paraId="248B63EC" w14:textId="14E6487B" w:rsidR="00C0244F" w:rsidRPr="004A1500" w:rsidRDefault="00346BC7" w:rsidP="00346BC7">
      <w:pPr>
        <w:pStyle w:val="PNR-2"/>
        <w:numPr>
          <w:ilvl w:val="0"/>
          <w:numId w:val="0"/>
        </w:numPr>
        <w:ind w:left="709" w:hanging="567"/>
        <w:rPr>
          <w:lang w:val="en-AU"/>
        </w:rPr>
      </w:pPr>
      <w:bookmarkStart w:id="727" w:name="_Ref129524104"/>
      <w:r w:rsidRPr="004A1500">
        <w:rPr>
          <w:lang w:val="en-AU"/>
        </w:rPr>
        <w:t>(5)</w:t>
      </w:r>
      <w:r w:rsidRPr="004A1500">
        <w:rPr>
          <w:lang w:val="en-AU"/>
        </w:rPr>
        <w:tab/>
      </w:r>
      <w:r w:rsidR="00C0244F" w:rsidRPr="004A1500">
        <w:rPr>
          <w:lang w:val="en-AU"/>
        </w:rPr>
        <w:t xml:space="preserve">The ISO must notify each potential </w:t>
      </w:r>
      <w:r w:rsidR="003D13EA" w:rsidRPr="004A1500">
        <w:rPr>
          <w:lang w:val="en-AU"/>
        </w:rPr>
        <w:t>Secondary FCESS</w:t>
      </w:r>
      <w:r w:rsidR="00E57040" w:rsidRPr="004A1500">
        <w:rPr>
          <w:lang w:val="en-AU"/>
        </w:rPr>
        <w:t xml:space="preserve"> Provider</w:t>
      </w:r>
      <w:r w:rsidR="00B95778" w:rsidRPr="004A1500">
        <w:rPr>
          <w:lang w:val="en-AU"/>
        </w:rPr>
        <w:t> —</w:t>
      </w:r>
      <w:bookmarkEnd w:id="727"/>
    </w:p>
    <w:p w14:paraId="128516E6" w14:textId="27236BA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that its </w:t>
      </w:r>
      <w:r w:rsidR="00E57040" w:rsidRPr="004A1500">
        <w:rPr>
          <w:lang w:val="en-AU"/>
        </w:rPr>
        <w:t>Facility</w:t>
      </w:r>
      <w:r w:rsidR="00C0244F" w:rsidRPr="004A1500">
        <w:rPr>
          <w:lang w:val="en-AU"/>
        </w:rPr>
        <w:t xml:space="preserve"> has been selected by the ISO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_Ref129524005 \w \h </w:instrText>
      </w:r>
      <w:r w:rsidR="003005BD" w:rsidRPr="004A1500">
        <w:rPr>
          <w:lang w:val="en-AU"/>
        </w:rPr>
      </w:r>
      <w:r w:rsidR="003005BD" w:rsidRPr="004A1500">
        <w:rPr>
          <w:lang w:val="en-AU"/>
        </w:rPr>
        <w:fldChar w:fldCharType="separate"/>
      </w:r>
      <w:r w:rsidR="00A63805" w:rsidRPr="004A1500">
        <w:rPr>
          <w:lang w:val="en-AU"/>
        </w:rPr>
        <w:t>205(2)</w:t>
      </w:r>
      <w:r w:rsidR="003005BD" w:rsidRPr="004A1500">
        <w:rPr>
          <w:lang w:val="en-AU"/>
        </w:rPr>
        <w:fldChar w:fldCharType="end"/>
      </w:r>
      <w:r w:rsidR="00C0244F" w:rsidRPr="004A1500">
        <w:rPr>
          <w:lang w:val="en-AU"/>
        </w:rPr>
        <w:t>; and</w:t>
      </w:r>
    </w:p>
    <w:p w14:paraId="16CC37F2" w14:textId="713D1396" w:rsidR="00C0244F" w:rsidRPr="004A1500" w:rsidRDefault="00346BC7" w:rsidP="00346BC7">
      <w:pPr>
        <w:pStyle w:val="PNR-3"/>
        <w:numPr>
          <w:ilvl w:val="0"/>
          <w:numId w:val="0"/>
        </w:numPr>
        <w:tabs>
          <w:tab w:val="left" w:pos="709"/>
        </w:tabs>
        <w:ind w:left="1418" w:hanging="709"/>
        <w:rPr>
          <w:lang w:val="en-AU"/>
        </w:rPr>
      </w:pPr>
      <w:bookmarkStart w:id="728" w:name="_Ref129524374"/>
      <w:r w:rsidRPr="004A1500">
        <w:rPr>
          <w:lang w:val="en-AU"/>
        </w:rPr>
        <w:t>(b)</w:t>
      </w:r>
      <w:r w:rsidRPr="004A1500">
        <w:rPr>
          <w:lang w:val="en-AU"/>
        </w:rPr>
        <w:tab/>
      </w:r>
      <w:r w:rsidR="00C0244F" w:rsidRPr="004A1500">
        <w:rPr>
          <w:lang w:val="en-AU"/>
        </w:rPr>
        <w:t xml:space="preserve">of the amounts of </w:t>
      </w:r>
      <w:r w:rsidR="003D13EA" w:rsidRPr="004A1500">
        <w:rPr>
          <w:lang w:val="en-AU"/>
        </w:rPr>
        <w:t>Regulation Raise Reserve</w:t>
      </w:r>
      <w:r w:rsidR="00C0244F" w:rsidRPr="004A1500">
        <w:rPr>
          <w:lang w:val="en-AU"/>
        </w:rPr>
        <w:t xml:space="preserve"> and </w:t>
      </w:r>
      <w:r w:rsidR="00E33E27" w:rsidRPr="004A1500">
        <w:rPr>
          <w:lang w:val="en-AU"/>
        </w:rPr>
        <w:t>Regulation Lower Reserve</w:t>
      </w:r>
      <w:r w:rsidR="00C0244F" w:rsidRPr="004A1500">
        <w:rPr>
          <w:lang w:val="en-AU"/>
        </w:rPr>
        <w:t xml:space="preserve"> it will be required to make available if it is </w:t>
      </w:r>
      <w:r w:rsidR="00BE657C" w:rsidRPr="004A1500">
        <w:rPr>
          <w:lang w:val="en-AU"/>
        </w:rPr>
        <w:t>Enable</w:t>
      </w:r>
      <w:r w:rsidR="00C0244F" w:rsidRPr="004A1500">
        <w:rPr>
          <w:lang w:val="en-AU"/>
        </w:rPr>
        <w:t>d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_Ref129523859 \w \h </w:instrText>
      </w:r>
      <w:r w:rsidR="003005BD" w:rsidRPr="004A1500">
        <w:rPr>
          <w:lang w:val="en-AU"/>
        </w:rPr>
      </w:r>
      <w:r w:rsidR="003005BD" w:rsidRPr="004A1500">
        <w:rPr>
          <w:lang w:val="en-AU"/>
        </w:rPr>
        <w:fldChar w:fldCharType="separate"/>
      </w:r>
      <w:r w:rsidR="00A63805" w:rsidRPr="004A1500">
        <w:rPr>
          <w:lang w:val="en-AU"/>
        </w:rPr>
        <w:t>209</w:t>
      </w:r>
      <w:r w:rsidR="003005BD" w:rsidRPr="004A1500">
        <w:rPr>
          <w:lang w:val="en-AU"/>
        </w:rPr>
        <w:fldChar w:fldCharType="end"/>
      </w:r>
      <w:r w:rsidR="00C0244F" w:rsidRPr="004A1500">
        <w:rPr>
          <w:lang w:val="en-AU"/>
        </w:rPr>
        <w:t>, as determined by the ISO under rule</w:t>
      </w:r>
      <w:r w:rsidR="003005BD" w:rsidRPr="004A1500">
        <w:rPr>
          <w:lang w:val="en-AU"/>
        </w:rPr>
        <w:t> </w:t>
      </w:r>
      <w:r w:rsidR="003005BD" w:rsidRPr="004A1500">
        <w:rPr>
          <w:lang w:val="en-AU"/>
        </w:rPr>
        <w:fldChar w:fldCharType="begin" w:fldLock="1"/>
      </w:r>
      <w:r w:rsidR="003005BD" w:rsidRPr="004A1500">
        <w:rPr>
          <w:lang w:val="en-AU"/>
        </w:rPr>
        <w:instrText xml:space="preserve"> REF _Ref129524085 \w \h </w:instrText>
      </w:r>
      <w:r w:rsidR="003005BD" w:rsidRPr="004A1500">
        <w:rPr>
          <w:lang w:val="en-AU"/>
        </w:rPr>
      </w:r>
      <w:r w:rsidR="003005BD" w:rsidRPr="004A1500">
        <w:rPr>
          <w:lang w:val="en-AU"/>
        </w:rPr>
        <w:fldChar w:fldCharType="separate"/>
      </w:r>
      <w:r w:rsidR="00A63805" w:rsidRPr="004A1500">
        <w:rPr>
          <w:lang w:val="en-AU"/>
        </w:rPr>
        <w:t>202(b)</w:t>
      </w:r>
      <w:r w:rsidR="003005BD" w:rsidRPr="004A1500">
        <w:rPr>
          <w:lang w:val="en-AU"/>
        </w:rPr>
        <w:fldChar w:fldCharType="end"/>
      </w:r>
      <w:r w:rsidR="00C0244F" w:rsidRPr="004A1500">
        <w:rPr>
          <w:lang w:val="en-AU"/>
        </w:rPr>
        <w:t>.</w:t>
      </w:r>
      <w:bookmarkEnd w:id="728"/>
    </w:p>
    <w:p w14:paraId="338AEFD8" w14:textId="139C2968" w:rsidR="00C0244F" w:rsidRPr="004A1500" w:rsidRDefault="00346BC7" w:rsidP="00346BC7">
      <w:pPr>
        <w:pStyle w:val="PNR-1"/>
        <w:tabs>
          <w:tab w:val="left" w:pos="0"/>
        </w:tabs>
      </w:pPr>
      <w:bookmarkStart w:id="729" w:name="_Toc138945858"/>
      <w:r w:rsidRPr="004A1500">
        <w:t>206</w:t>
      </w:r>
      <w:r w:rsidRPr="004A1500">
        <w:tab/>
      </w:r>
      <w:r w:rsidR="00C0244F" w:rsidRPr="004A1500">
        <w:t xml:space="preserve">Pricing </w:t>
      </w:r>
      <w:r w:rsidR="001D2117" w:rsidRPr="004A1500">
        <w:t>–</w:t>
      </w:r>
      <w:r w:rsidR="00C0244F" w:rsidRPr="004A1500">
        <w:t xml:space="preserve"> Secondary FCESS service</w:t>
      </w:r>
      <w:bookmarkEnd w:id="729"/>
    </w:p>
    <w:p w14:paraId="741FFC65" w14:textId="5D6E236C" w:rsidR="00C0244F" w:rsidRPr="004A1500" w:rsidRDefault="00346BC7" w:rsidP="00346BC7">
      <w:pPr>
        <w:pStyle w:val="PNR-2"/>
        <w:numPr>
          <w:ilvl w:val="0"/>
          <w:numId w:val="0"/>
        </w:numPr>
        <w:ind w:left="709" w:hanging="567"/>
        <w:rPr>
          <w:lang w:val="en-AU"/>
        </w:rPr>
      </w:pPr>
      <w:bookmarkStart w:id="730" w:name="_Ref129524122"/>
      <w:r w:rsidRPr="004A1500">
        <w:rPr>
          <w:lang w:val="en-AU"/>
        </w:rPr>
        <w:t>(1)</w:t>
      </w:r>
      <w:r w:rsidRPr="004A1500">
        <w:rPr>
          <w:lang w:val="en-AU"/>
        </w:rPr>
        <w:tab/>
      </w:r>
      <w:r w:rsidR="00C0244F" w:rsidRPr="004A1500">
        <w:rPr>
          <w:lang w:val="en-AU"/>
        </w:rPr>
        <w:t xml:space="preserve">A potential </w:t>
      </w:r>
      <w:r w:rsidR="003D13EA" w:rsidRPr="004A1500">
        <w:rPr>
          <w:lang w:val="en-AU"/>
        </w:rPr>
        <w:t>Secondary FCESS</w:t>
      </w:r>
      <w:r w:rsidR="00E57040" w:rsidRPr="004A1500">
        <w:rPr>
          <w:lang w:val="en-AU"/>
        </w:rPr>
        <w:t xml:space="preserve"> Provider</w:t>
      </w:r>
      <w:r w:rsidR="00C0244F" w:rsidRPr="004A1500">
        <w:rPr>
          <w:lang w:val="en-AU"/>
        </w:rPr>
        <w:t xml:space="preserve"> must, within 2</w:t>
      </w:r>
      <w:r w:rsidR="001D2117" w:rsidRPr="004A1500">
        <w:rPr>
          <w:lang w:val="en-AU"/>
        </w:rPr>
        <w:t> </w:t>
      </w:r>
      <w:r w:rsidR="00C0244F" w:rsidRPr="004A1500">
        <w:rPr>
          <w:lang w:val="en-AU"/>
        </w:rPr>
        <w:t>months after being notified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_Ref129524104 \w \h </w:instrText>
      </w:r>
      <w:r w:rsidR="001D2117" w:rsidRPr="004A1500">
        <w:rPr>
          <w:lang w:val="en-AU"/>
        </w:rPr>
      </w:r>
      <w:r w:rsidR="001D2117" w:rsidRPr="004A1500">
        <w:rPr>
          <w:lang w:val="en-AU"/>
        </w:rPr>
        <w:fldChar w:fldCharType="separate"/>
      </w:r>
      <w:r w:rsidR="00A63805" w:rsidRPr="004A1500">
        <w:rPr>
          <w:lang w:val="en-AU"/>
        </w:rPr>
        <w:t>205(5)</w:t>
      </w:r>
      <w:r w:rsidR="001D2117" w:rsidRPr="004A1500">
        <w:rPr>
          <w:lang w:val="en-AU"/>
        </w:rPr>
        <w:fldChar w:fldCharType="end"/>
      </w:r>
      <w:r w:rsidR="00C0244F" w:rsidRPr="004A1500">
        <w:rPr>
          <w:lang w:val="en-AU"/>
        </w:rPr>
        <w:t xml:space="preserve">, notify the ISO of its proposed price (in dollars per hour) for providing </w:t>
      </w:r>
      <w:r w:rsidR="003D13EA" w:rsidRPr="004A1500">
        <w:rPr>
          <w:lang w:val="en-AU"/>
        </w:rPr>
        <w:t>Secondary FCESS</w:t>
      </w:r>
      <w:r w:rsidR="00C0244F" w:rsidRPr="004A1500">
        <w:rPr>
          <w:lang w:val="en-AU"/>
        </w:rPr>
        <w:t>, and may thereafter (but no more than once in any 12-month period) notify the ISO of changes to the price.</w:t>
      </w:r>
      <w:bookmarkEnd w:id="730"/>
    </w:p>
    <w:p w14:paraId="0A22A11C" w14:textId="2EB6A652" w:rsidR="00C0244F" w:rsidRPr="004A1500" w:rsidRDefault="00346BC7" w:rsidP="00346BC7">
      <w:pPr>
        <w:pStyle w:val="PNR-2"/>
        <w:numPr>
          <w:ilvl w:val="0"/>
          <w:numId w:val="0"/>
        </w:numPr>
        <w:ind w:left="709" w:hanging="567"/>
        <w:rPr>
          <w:lang w:val="en-AU"/>
        </w:rPr>
      </w:pPr>
      <w:bookmarkStart w:id="731" w:name="_Ref129524150"/>
      <w:r w:rsidRPr="004A1500">
        <w:rPr>
          <w:lang w:val="en-AU"/>
        </w:rPr>
        <w:t>(2)</w:t>
      </w:r>
      <w:r w:rsidRPr="004A1500">
        <w:rPr>
          <w:lang w:val="en-AU"/>
        </w:rPr>
        <w:tab/>
      </w:r>
      <w:r w:rsidR="00C0244F" w:rsidRPr="004A1500">
        <w:rPr>
          <w:lang w:val="en-AU"/>
        </w:rPr>
        <w:t>A price proposed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_Ref129524122 \w \h </w:instrText>
      </w:r>
      <w:r w:rsidR="001D2117" w:rsidRPr="004A1500">
        <w:rPr>
          <w:lang w:val="en-AU"/>
        </w:rPr>
      </w:r>
      <w:r w:rsidR="001D2117" w:rsidRPr="004A1500">
        <w:rPr>
          <w:lang w:val="en-AU"/>
        </w:rPr>
        <w:fldChar w:fldCharType="separate"/>
      </w:r>
      <w:r w:rsidR="00A63805" w:rsidRPr="004A1500">
        <w:rPr>
          <w:lang w:val="en-AU"/>
        </w:rPr>
        <w:t>206(1)</w:t>
      </w:r>
      <w:r w:rsidR="001D2117" w:rsidRPr="004A1500">
        <w:rPr>
          <w:lang w:val="en-AU"/>
        </w:rPr>
        <w:fldChar w:fldCharType="end"/>
      </w:r>
      <w:r w:rsidR="00B95778" w:rsidRPr="004A1500">
        <w:rPr>
          <w:lang w:val="en-AU"/>
        </w:rPr>
        <w:t> —</w:t>
      </w:r>
      <w:bookmarkEnd w:id="731"/>
      <w:r w:rsidR="001D2117" w:rsidRPr="004A1500">
        <w:rPr>
          <w:lang w:val="en-AU"/>
        </w:rPr>
        <w:t xml:space="preserve"> </w:t>
      </w:r>
    </w:p>
    <w:p w14:paraId="6D8B70BB" w14:textId="6AE3581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be set at a level which fairly compensates the </w:t>
      </w:r>
      <w:r w:rsidR="003D13EA" w:rsidRPr="004A1500">
        <w:rPr>
          <w:lang w:val="en-AU"/>
        </w:rPr>
        <w:t>Secondary FCESS</w:t>
      </w:r>
      <w:r w:rsidR="00E57040" w:rsidRPr="004A1500">
        <w:rPr>
          <w:lang w:val="en-AU"/>
        </w:rPr>
        <w:t xml:space="preserve"> Provider</w:t>
      </w:r>
      <w:r w:rsidR="00C0244F" w:rsidRPr="004A1500">
        <w:rPr>
          <w:lang w:val="en-AU"/>
        </w:rPr>
        <w:t xml:space="preserve"> for the actual </w:t>
      </w:r>
      <w:r w:rsidR="00BE657C" w:rsidRPr="004A1500">
        <w:rPr>
          <w:lang w:val="en-AU"/>
        </w:rPr>
        <w:t>Direct</w:t>
      </w:r>
      <w:r w:rsidR="00C0244F" w:rsidRPr="004A1500">
        <w:rPr>
          <w:lang w:val="en-AU"/>
        </w:rPr>
        <w:t xml:space="preserve"> and indirect marginal cost of providing </w:t>
      </w:r>
      <w:r w:rsidR="003D13EA" w:rsidRPr="004A1500">
        <w:rPr>
          <w:lang w:val="en-AU"/>
        </w:rPr>
        <w:t>Secondary FCESS</w:t>
      </w:r>
      <w:r w:rsidR="00C0244F" w:rsidRPr="004A1500">
        <w:rPr>
          <w:lang w:val="en-AU"/>
        </w:rPr>
        <w:t xml:space="preserve">, including fuel consumption, heat rate impacts and additional maintenance; but </w:t>
      </w:r>
    </w:p>
    <w:p w14:paraId="1970B3AA" w14:textId="582DAA1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not include any fixed costs such as plant capital cost or corporate overheads, a return on capital or other profit margin.</w:t>
      </w:r>
    </w:p>
    <w:p w14:paraId="13A952CF" w14:textId="3751143D" w:rsidR="00C0244F" w:rsidRPr="004A1500" w:rsidRDefault="00346BC7" w:rsidP="00346BC7">
      <w:pPr>
        <w:pStyle w:val="PNR-2"/>
        <w:numPr>
          <w:ilvl w:val="0"/>
          <w:numId w:val="0"/>
        </w:numPr>
        <w:ind w:left="709" w:hanging="567"/>
        <w:rPr>
          <w:lang w:val="en-AU"/>
        </w:rPr>
      </w:pPr>
      <w:bookmarkStart w:id="732" w:name="_Ref129683466"/>
      <w:r w:rsidRPr="004A1500">
        <w:rPr>
          <w:lang w:val="en-AU"/>
        </w:rPr>
        <w:lastRenderedPageBreak/>
        <w:t>(3)</w:t>
      </w:r>
      <w:r w:rsidRPr="004A1500">
        <w:rPr>
          <w:lang w:val="en-AU"/>
        </w:rPr>
        <w:tab/>
      </w:r>
      <w:r w:rsidR="00C0244F" w:rsidRPr="004A1500">
        <w:rPr>
          <w:lang w:val="en-AU"/>
        </w:rPr>
        <w:t xml:space="preserve">The ISO may from time to time determine and </w:t>
      </w:r>
      <w:r w:rsidR="00E33E27" w:rsidRPr="004A1500">
        <w:rPr>
          <w:lang w:val="en-AU"/>
        </w:rPr>
        <w:t>Publish</w:t>
      </w:r>
      <w:r w:rsidR="00C0244F" w:rsidRPr="004A1500">
        <w:rPr>
          <w:lang w:val="en-AU"/>
        </w:rPr>
        <w:t xml:space="preserve"> an </w:t>
      </w:r>
      <w:r w:rsidR="003B188F" w:rsidRPr="004A1500">
        <w:rPr>
          <w:b/>
          <w:bCs/>
          <w:lang w:val="en-AU"/>
        </w:rPr>
        <w:t>“</w:t>
      </w:r>
      <w:r w:rsidR="0037608A" w:rsidRPr="004A1500">
        <w:rPr>
          <w:b/>
          <w:bCs/>
          <w:lang w:val="en-AU"/>
        </w:rPr>
        <w:t>Administered Secondary FCESS Price</w:t>
      </w:r>
      <w:r w:rsidR="003B188F" w:rsidRPr="004A1500">
        <w:rPr>
          <w:b/>
          <w:bCs/>
          <w:lang w:val="en-AU"/>
        </w:rPr>
        <w:t>”</w:t>
      </w:r>
      <w:r w:rsidR="00C0244F" w:rsidRPr="004A1500">
        <w:rPr>
          <w:lang w:val="en-AU"/>
        </w:rPr>
        <w:t xml:space="preserve"> (in dollars per hour) which is the ISO</w:t>
      </w:r>
      <w:r w:rsidR="00B94D67" w:rsidRPr="004A1500">
        <w:rPr>
          <w:lang w:val="en-AU"/>
        </w:rPr>
        <w:t>’</w:t>
      </w:r>
      <w:r w:rsidR="00C0244F" w:rsidRPr="004A1500">
        <w:rPr>
          <w:lang w:val="en-AU"/>
        </w:rPr>
        <w:t>s reasonable estimate of a price consistent with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_Ref129524150 \w \h </w:instrText>
      </w:r>
      <w:r w:rsidR="001D2117" w:rsidRPr="004A1500">
        <w:rPr>
          <w:lang w:val="en-AU"/>
        </w:rPr>
      </w:r>
      <w:r w:rsidR="001D2117" w:rsidRPr="004A1500">
        <w:rPr>
          <w:lang w:val="en-AU"/>
        </w:rPr>
        <w:fldChar w:fldCharType="separate"/>
      </w:r>
      <w:r w:rsidR="00A63805" w:rsidRPr="004A1500">
        <w:rPr>
          <w:lang w:val="en-AU"/>
        </w:rPr>
        <w:t>206(2)</w:t>
      </w:r>
      <w:r w:rsidR="001D2117" w:rsidRPr="004A1500">
        <w:rPr>
          <w:lang w:val="en-AU"/>
        </w:rPr>
        <w:fldChar w:fldCharType="end"/>
      </w:r>
      <w:r w:rsidR="00C0244F" w:rsidRPr="004A1500">
        <w:rPr>
          <w:lang w:val="en-AU"/>
        </w:rPr>
        <w:t>.</w:t>
      </w:r>
      <w:bookmarkEnd w:id="732"/>
    </w:p>
    <w:p w14:paraId="61DA7EB4" w14:textId="0379BCED" w:rsidR="00C0244F" w:rsidRPr="004A1500" w:rsidRDefault="00346BC7" w:rsidP="00346BC7">
      <w:pPr>
        <w:pStyle w:val="PNR-2"/>
        <w:numPr>
          <w:ilvl w:val="0"/>
          <w:numId w:val="0"/>
        </w:numPr>
        <w:ind w:left="709" w:hanging="567"/>
        <w:rPr>
          <w:lang w:val="en-AU"/>
        </w:rPr>
      </w:pPr>
      <w:bookmarkStart w:id="733" w:name="_Ref129524188"/>
      <w:r w:rsidRPr="004A1500">
        <w:rPr>
          <w:lang w:val="en-AU"/>
        </w:rPr>
        <w:t>(4)</w:t>
      </w:r>
      <w:r w:rsidRPr="004A1500">
        <w:rPr>
          <w:lang w:val="en-AU"/>
        </w:rPr>
        <w:tab/>
      </w:r>
      <w:r w:rsidR="00C0244F" w:rsidRPr="004A1500">
        <w:rPr>
          <w:lang w:val="en-AU"/>
        </w:rPr>
        <w:t>The Administered Secondary FCESS Price applies as a cap on a price proposed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_Ref129524122 \w \h </w:instrText>
      </w:r>
      <w:r w:rsidR="001D2117" w:rsidRPr="004A1500">
        <w:rPr>
          <w:lang w:val="en-AU"/>
        </w:rPr>
      </w:r>
      <w:r w:rsidR="001D2117" w:rsidRPr="004A1500">
        <w:rPr>
          <w:lang w:val="en-AU"/>
        </w:rPr>
        <w:fldChar w:fldCharType="separate"/>
      </w:r>
      <w:r w:rsidR="00A63805" w:rsidRPr="004A1500">
        <w:rPr>
          <w:lang w:val="en-AU"/>
        </w:rPr>
        <w:t>206(1)</w:t>
      </w:r>
      <w:r w:rsidR="001D2117" w:rsidRPr="004A1500">
        <w:rPr>
          <w:lang w:val="en-AU"/>
        </w:rPr>
        <w:fldChar w:fldCharType="end"/>
      </w:r>
      <w:r w:rsidR="00C0244F" w:rsidRPr="004A1500">
        <w:rPr>
          <w:lang w:val="en-AU"/>
        </w:rPr>
        <w:t>.</w:t>
      </w:r>
      <w:bookmarkEnd w:id="733"/>
    </w:p>
    <w:p w14:paraId="163B9F60" w14:textId="1C63AEB8" w:rsidR="00C0244F" w:rsidRPr="004A1500" w:rsidRDefault="00346BC7" w:rsidP="00346BC7">
      <w:pPr>
        <w:pStyle w:val="PNR-2"/>
        <w:numPr>
          <w:ilvl w:val="0"/>
          <w:numId w:val="0"/>
        </w:numPr>
        <w:ind w:left="709" w:hanging="567"/>
        <w:rPr>
          <w:lang w:val="en-AU"/>
        </w:rPr>
      </w:pPr>
      <w:bookmarkStart w:id="734" w:name="_Ref129524304"/>
      <w:r w:rsidRPr="004A1500">
        <w:rPr>
          <w:lang w:val="en-AU"/>
        </w:rPr>
        <w:t>(5)</w:t>
      </w:r>
      <w:r w:rsidRPr="004A1500">
        <w:rPr>
          <w:lang w:val="en-AU"/>
        </w:rPr>
        <w:tab/>
      </w:r>
      <w:r w:rsidR="00C0244F" w:rsidRPr="004A1500">
        <w:rPr>
          <w:lang w:val="en-AU"/>
        </w:rPr>
        <w:t xml:space="preserve">The ISO must use the prices proposed by each potential </w:t>
      </w:r>
      <w:r w:rsidR="003D13EA" w:rsidRPr="004A1500">
        <w:rPr>
          <w:lang w:val="en-AU"/>
        </w:rPr>
        <w:t>Secondary FCESS</w:t>
      </w:r>
      <w:r w:rsidR="00E57040" w:rsidRPr="004A1500">
        <w:rPr>
          <w:lang w:val="en-AU"/>
        </w:rPr>
        <w:t xml:space="preserve"> Provider</w:t>
      </w:r>
      <w:r w:rsidR="00C0244F" w:rsidRPr="004A1500">
        <w:rPr>
          <w:lang w:val="en-AU"/>
        </w:rPr>
        <w:t xml:space="preserve">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_Ref129524122 \w \h </w:instrText>
      </w:r>
      <w:r w:rsidR="001D2117" w:rsidRPr="004A1500">
        <w:rPr>
          <w:lang w:val="en-AU"/>
        </w:rPr>
      </w:r>
      <w:r w:rsidR="001D2117" w:rsidRPr="004A1500">
        <w:rPr>
          <w:lang w:val="en-AU"/>
        </w:rPr>
        <w:fldChar w:fldCharType="separate"/>
      </w:r>
      <w:r w:rsidR="00A63805" w:rsidRPr="004A1500">
        <w:rPr>
          <w:lang w:val="en-AU"/>
        </w:rPr>
        <w:t>206(1)</w:t>
      </w:r>
      <w:r w:rsidR="001D2117" w:rsidRPr="004A1500">
        <w:rPr>
          <w:lang w:val="en-AU"/>
        </w:rPr>
        <w:fldChar w:fldCharType="end"/>
      </w:r>
      <w:r w:rsidR="00C0244F" w:rsidRPr="004A1500">
        <w:rPr>
          <w:lang w:val="en-AU"/>
        </w:rPr>
        <w:t xml:space="preserve"> (as capped, if applicable,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_Ref129524188 \w \h </w:instrText>
      </w:r>
      <w:r w:rsidR="001D2117" w:rsidRPr="004A1500">
        <w:rPr>
          <w:lang w:val="en-AU"/>
        </w:rPr>
      </w:r>
      <w:r w:rsidR="001D2117" w:rsidRPr="004A1500">
        <w:rPr>
          <w:lang w:val="en-AU"/>
        </w:rPr>
        <w:fldChar w:fldCharType="separate"/>
      </w:r>
      <w:r w:rsidR="00A63805" w:rsidRPr="004A1500">
        <w:rPr>
          <w:lang w:val="en-AU"/>
        </w:rPr>
        <w:t>206(4)</w:t>
      </w:r>
      <w:r w:rsidR="001D2117" w:rsidRPr="004A1500">
        <w:rPr>
          <w:lang w:val="en-AU"/>
        </w:rPr>
        <w:fldChar w:fldCharType="end"/>
      </w:r>
      <w:r w:rsidR="00C0244F" w:rsidRPr="004A1500">
        <w:rPr>
          <w:lang w:val="en-AU"/>
        </w:rPr>
        <w:t xml:space="preserve">), to develop and </w:t>
      </w:r>
      <w:r w:rsidR="00A832EA" w:rsidRPr="004A1500">
        <w:rPr>
          <w:lang w:val="en-AU"/>
        </w:rPr>
        <w:t>Maintain</w:t>
      </w:r>
      <w:r w:rsidR="00C0244F" w:rsidRPr="004A1500">
        <w:rPr>
          <w:lang w:val="en-AU"/>
        </w:rPr>
        <w:t xml:space="preserve"> a cost-based </w:t>
      </w:r>
      <w:r w:rsidR="00BE657C" w:rsidRPr="004A1500">
        <w:rPr>
          <w:lang w:val="en-AU"/>
        </w:rPr>
        <w:t>Enable</w:t>
      </w:r>
      <w:r w:rsidR="00C0244F" w:rsidRPr="004A1500">
        <w:rPr>
          <w:lang w:val="en-AU"/>
        </w:rPr>
        <w:t xml:space="preserve">ment order of merit for </w:t>
      </w:r>
      <w:r w:rsidR="003D13EA" w:rsidRPr="004A1500">
        <w:rPr>
          <w:lang w:val="en-AU"/>
        </w:rPr>
        <w:t>Secondary FCESS</w:t>
      </w:r>
      <w:r w:rsidR="00E57040" w:rsidRPr="004A1500">
        <w:rPr>
          <w:lang w:val="en-AU"/>
        </w:rPr>
        <w:t xml:space="preserve"> Provider</w:t>
      </w:r>
      <w:r w:rsidR="00C0244F" w:rsidRPr="004A1500">
        <w:rPr>
          <w:lang w:val="en-AU"/>
        </w:rPr>
        <w:t>s.</w:t>
      </w:r>
      <w:bookmarkEnd w:id="734"/>
    </w:p>
    <w:p w14:paraId="085DF381" w14:textId="38D9C57C" w:rsidR="00C0244F" w:rsidRPr="004A1500" w:rsidRDefault="00346BC7" w:rsidP="00346BC7">
      <w:pPr>
        <w:pStyle w:val="PNR-1"/>
        <w:tabs>
          <w:tab w:val="left" w:pos="0"/>
        </w:tabs>
      </w:pPr>
      <w:bookmarkStart w:id="735" w:name="_Toc138945859"/>
      <w:r w:rsidRPr="004A1500">
        <w:t>207</w:t>
      </w:r>
      <w:r w:rsidRPr="004A1500">
        <w:tab/>
      </w:r>
      <w:r w:rsidR="00C0244F" w:rsidRPr="004A1500">
        <w:t xml:space="preserve">Enablement </w:t>
      </w:r>
      <w:r w:rsidR="001D2117" w:rsidRPr="004A1500">
        <w:t>–</w:t>
      </w:r>
      <w:r w:rsidR="00C0244F" w:rsidRPr="004A1500">
        <w:t xml:space="preserve"> Frequency control </w:t>
      </w:r>
      <w:r w:rsidR="001D2117" w:rsidRPr="004A1500">
        <w:t>–</w:t>
      </w:r>
      <w:r w:rsidR="00C0244F" w:rsidRPr="004A1500">
        <w:t xml:space="preserve"> One provider at a time</w:t>
      </w:r>
      <w:bookmarkEnd w:id="735"/>
    </w:p>
    <w:p w14:paraId="1753563C" w14:textId="05BB0760" w:rsidR="00C0244F" w:rsidRPr="004A1500" w:rsidRDefault="00346BC7" w:rsidP="00346BC7">
      <w:pPr>
        <w:pStyle w:val="PNR-2"/>
        <w:numPr>
          <w:ilvl w:val="0"/>
          <w:numId w:val="0"/>
        </w:numPr>
        <w:ind w:left="709" w:hanging="567"/>
        <w:rPr>
          <w:lang w:val="en-AU"/>
        </w:rPr>
      </w:pPr>
      <w:bookmarkStart w:id="736" w:name="_Ref129524214"/>
      <w:r w:rsidRPr="004A1500">
        <w:rPr>
          <w:lang w:val="en-AU"/>
        </w:rPr>
        <w:t>(1)</w:t>
      </w:r>
      <w:r w:rsidRPr="004A1500">
        <w:rPr>
          <w:lang w:val="en-AU"/>
        </w:rPr>
        <w:tab/>
      </w:r>
      <w:r w:rsidR="00C0244F" w:rsidRPr="004A1500">
        <w:rPr>
          <w:lang w:val="en-AU"/>
        </w:rPr>
        <w:t>No more than one FC</w:t>
      </w:r>
      <w:r w:rsidR="00E57040" w:rsidRPr="004A1500">
        <w:rPr>
          <w:lang w:val="en-AU"/>
        </w:rPr>
        <w:t>ESS Provider</w:t>
      </w:r>
      <w:r w:rsidR="00C0244F" w:rsidRPr="004A1500">
        <w:rPr>
          <w:lang w:val="en-AU"/>
        </w:rPr>
        <w:t xml:space="preserve"> should be </w:t>
      </w:r>
      <w:r w:rsidR="00BE657C" w:rsidRPr="004A1500">
        <w:rPr>
          <w:lang w:val="en-AU"/>
        </w:rPr>
        <w:t>Enable</w:t>
      </w:r>
      <w:r w:rsidR="00C0244F" w:rsidRPr="004A1500">
        <w:rPr>
          <w:lang w:val="en-AU"/>
        </w:rPr>
        <w:t xml:space="preserve">d in an </w:t>
      </w:r>
      <w:r w:rsidR="00D0732C" w:rsidRPr="004A1500">
        <w:rPr>
          <w:lang w:val="en-AU"/>
        </w:rPr>
        <w:t>Island</w:t>
      </w:r>
      <w:r w:rsidR="00C0244F" w:rsidRPr="004A1500">
        <w:rPr>
          <w:lang w:val="en-AU"/>
        </w:rPr>
        <w:t>, or in a non-</w:t>
      </w:r>
      <w:r w:rsidR="00D0732C" w:rsidRPr="004A1500">
        <w:rPr>
          <w:lang w:val="en-AU"/>
        </w:rPr>
        <w:t>Island</w:t>
      </w:r>
      <w:r w:rsidR="00C0244F" w:rsidRPr="004A1500">
        <w:rPr>
          <w:lang w:val="en-AU"/>
        </w:rPr>
        <w:t xml:space="preserve">ed </w:t>
      </w:r>
      <w:r w:rsidR="006A28BF" w:rsidRPr="004A1500">
        <w:rPr>
          <w:lang w:val="en-AU"/>
        </w:rPr>
        <w:t>Power System</w:t>
      </w:r>
      <w:r w:rsidR="00C0244F" w:rsidRPr="004A1500">
        <w:rPr>
          <w:lang w:val="en-AU"/>
        </w:rPr>
        <w:t>.</w:t>
      </w:r>
      <w:bookmarkEnd w:id="736"/>
    </w:p>
    <w:p w14:paraId="73200260" w14:textId="153DFA6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6A28BF" w:rsidRPr="004A1500">
        <w:rPr>
          <w:lang w:val="en-AU"/>
        </w:rPr>
        <w:t>Protocol</w:t>
      </w:r>
      <w:r w:rsidR="00C0244F" w:rsidRPr="004A1500">
        <w:rPr>
          <w:lang w:val="en-AU"/>
        </w:rPr>
        <w:t xml:space="preserve"> or other </w:t>
      </w:r>
      <w:r w:rsidR="006A28BF" w:rsidRPr="004A1500">
        <w:rPr>
          <w:lang w:val="en-AU"/>
        </w:rPr>
        <w:t>Procedure</w:t>
      </w:r>
      <w:r w:rsidR="00C0244F" w:rsidRPr="004A1500">
        <w:rPr>
          <w:lang w:val="en-AU"/>
        </w:rPr>
        <w:t xml:space="preserve"> may set out an exception to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_Ref129524214 \w \h </w:instrText>
      </w:r>
      <w:r w:rsidR="001D2117" w:rsidRPr="004A1500">
        <w:rPr>
          <w:lang w:val="en-AU"/>
        </w:rPr>
      </w:r>
      <w:r w:rsidR="001D2117" w:rsidRPr="004A1500">
        <w:rPr>
          <w:lang w:val="en-AU"/>
        </w:rPr>
        <w:fldChar w:fldCharType="separate"/>
      </w:r>
      <w:r w:rsidR="00A63805" w:rsidRPr="004A1500">
        <w:rPr>
          <w:lang w:val="en-AU"/>
        </w:rPr>
        <w:t>207(1)</w:t>
      </w:r>
      <w:r w:rsidR="001D2117" w:rsidRPr="004A1500">
        <w:rPr>
          <w:lang w:val="en-AU"/>
        </w:rPr>
        <w:fldChar w:fldCharType="end"/>
      </w:r>
      <w:r w:rsidR="00C0244F" w:rsidRPr="004A1500">
        <w:rPr>
          <w:lang w:val="en-AU"/>
        </w:rPr>
        <w:t>.</w:t>
      </w:r>
    </w:p>
    <w:p w14:paraId="2E082120" w14:textId="4A19EDA5" w:rsidR="00C0244F" w:rsidRPr="004A1500" w:rsidRDefault="00346BC7" w:rsidP="00346BC7">
      <w:pPr>
        <w:pStyle w:val="PNR-1"/>
        <w:tabs>
          <w:tab w:val="left" w:pos="0"/>
        </w:tabs>
      </w:pPr>
      <w:bookmarkStart w:id="737" w:name="_Toc138945860"/>
      <w:r w:rsidRPr="004A1500">
        <w:t>208</w:t>
      </w:r>
      <w:r w:rsidRPr="004A1500">
        <w:tab/>
      </w:r>
      <w:r w:rsidR="00C0244F" w:rsidRPr="004A1500">
        <w:t xml:space="preserve">Enablement </w:t>
      </w:r>
      <w:r w:rsidR="001D2117" w:rsidRPr="004A1500">
        <w:t xml:space="preserve">– </w:t>
      </w:r>
      <w:r w:rsidR="00C0244F" w:rsidRPr="004A1500">
        <w:t>Primary frequency control</w:t>
      </w:r>
      <w:bookmarkEnd w:id="737"/>
    </w:p>
    <w:p w14:paraId="08EB9308" w14:textId="4E2705E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w:t>
      </w:r>
      <w:r w:rsidR="006A28BF" w:rsidRPr="004A1500">
        <w:rPr>
          <w:lang w:val="en-AU"/>
        </w:rPr>
        <w:t>Primary FCESS</w:t>
      </w:r>
      <w:r w:rsidR="00E57040" w:rsidRPr="004A1500">
        <w:rPr>
          <w:lang w:val="en-AU"/>
        </w:rPr>
        <w:t xml:space="preserve"> Provider</w:t>
      </w:r>
      <w:r w:rsidR="00C0244F" w:rsidRPr="004A1500">
        <w:rPr>
          <w:lang w:val="en-AU"/>
        </w:rPr>
        <w:t xml:space="preserve"> should be </w:t>
      </w:r>
      <w:r w:rsidR="00BE657C" w:rsidRPr="004A1500">
        <w:rPr>
          <w:lang w:val="en-AU"/>
        </w:rPr>
        <w:t>Enable</w:t>
      </w:r>
      <w:r w:rsidR="00C0244F" w:rsidRPr="004A1500">
        <w:rPr>
          <w:lang w:val="en-AU"/>
        </w:rPr>
        <w:t xml:space="preserve">d at all times, unless a </w:t>
      </w:r>
      <w:r w:rsidR="006A28BF" w:rsidRPr="004A1500">
        <w:rPr>
          <w:lang w:val="en-AU"/>
        </w:rPr>
        <w:t>Protocol</w:t>
      </w:r>
      <w:r w:rsidR="00C0244F" w:rsidRPr="004A1500">
        <w:rPr>
          <w:lang w:val="en-AU"/>
        </w:rPr>
        <w:t xml:space="preserve"> requires otherwise, or the </w:t>
      </w:r>
      <w:r w:rsidR="00D0732C" w:rsidRPr="004A1500">
        <w:rPr>
          <w:lang w:val="en-AU"/>
        </w:rPr>
        <w:t>ISO Control Desk</w:t>
      </w:r>
      <w:r w:rsidR="00C0244F" w:rsidRPr="004A1500">
        <w:rPr>
          <w:lang w:val="en-AU"/>
        </w:rPr>
        <w:t xml:space="preserve"> directs otherwise under </w:t>
      </w:r>
      <w:r w:rsidR="001D2117" w:rsidRPr="004A1500">
        <w:rPr>
          <w:lang w:val="en-AU"/>
        </w:rPr>
        <w:fldChar w:fldCharType="begin" w:fldLock="1"/>
      </w:r>
      <w:r w:rsidR="001D2117" w:rsidRPr="004A1500">
        <w:rPr>
          <w:lang w:val="en-AU"/>
        </w:rPr>
        <w:instrText xml:space="preserve"> REF _Ref129519561 \w \h </w:instrText>
      </w:r>
      <w:r w:rsidR="001D2117" w:rsidRPr="004A1500">
        <w:rPr>
          <w:lang w:val="en-AU"/>
        </w:rPr>
      </w:r>
      <w:r w:rsidR="001D2117" w:rsidRPr="004A1500">
        <w:rPr>
          <w:lang w:val="en-AU"/>
        </w:rPr>
        <w:fldChar w:fldCharType="separate"/>
      </w:r>
      <w:r w:rsidR="00A63805" w:rsidRPr="004A1500">
        <w:rPr>
          <w:lang w:val="en-AU"/>
        </w:rPr>
        <w:t>Subchapter 7.5</w:t>
      </w:r>
      <w:r w:rsidR="001D2117" w:rsidRPr="004A1500">
        <w:rPr>
          <w:lang w:val="en-AU"/>
        </w:rPr>
        <w:fldChar w:fldCharType="end"/>
      </w:r>
      <w:r w:rsidR="00C0244F" w:rsidRPr="004A1500">
        <w:rPr>
          <w:lang w:val="en-AU"/>
        </w:rPr>
        <w:t xml:space="preserve"> or the </w:t>
      </w:r>
      <w:r w:rsidR="00BE657C" w:rsidRPr="004A1500">
        <w:rPr>
          <w:lang w:val="en-AU"/>
        </w:rPr>
        <w:t>ESS Contract</w:t>
      </w:r>
      <w:r w:rsidR="00C0244F" w:rsidRPr="004A1500">
        <w:rPr>
          <w:lang w:val="en-AU"/>
        </w:rPr>
        <w:t>.</w:t>
      </w:r>
    </w:p>
    <w:p w14:paraId="50745B8B" w14:textId="5BC921E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While </w:t>
      </w:r>
      <w:r w:rsidR="00BE657C" w:rsidRPr="004A1500">
        <w:rPr>
          <w:lang w:val="en-AU"/>
        </w:rPr>
        <w:t>Enable</w:t>
      </w:r>
      <w:r w:rsidR="00C0244F" w:rsidRPr="004A1500">
        <w:rPr>
          <w:lang w:val="en-AU"/>
        </w:rPr>
        <w:t xml:space="preserve">d, the </w:t>
      </w:r>
      <w:r w:rsidR="006A28BF" w:rsidRPr="004A1500">
        <w:rPr>
          <w:lang w:val="en-AU"/>
        </w:rPr>
        <w:t>Primary FCESS</w:t>
      </w:r>
      <w:r w:rsidR="00E57040" w:rsidRPr="004A1500">
        <w:rPr>
          <w:lang w:val="en-AU"/>
        </w:rPr>
        <w:t xml:space="preserve"> Provider</w:t>
      </w:r>
      <w:r w:rsidR="00C0244F" w:rsidRPr="004A1500">
        <w:rPr>
          <w:lang w:val="en-AU"/>
        </w:rPr>
        <w:t xml:space="preserve"> must ensure it maintains frequency as described in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_Ref129524251 \w \h </w:instrText>
      </w:r>
      <w:r w:rsidR="001D2117" w:rsidRPr="004A1500">
        <w:rPr>
          <w:lang w:val="en-AU"/>
        </w:rPr>
      </w:r>
      <w:r w:rsidR="001D2117" w:rsidRPr="004A1500">
        <w:rPr>
          <w:lang w:val="en-AU"/>
        </w:rPr>
        <w:fldChar w:fldCharType="separate"/>
      </w:r>
      <w:r w:rsidR="00A63805" w:rsidRPr="004A1500">
        <w:rPr>
          <w:lang w:val="en-AU"/>
        </w:rPr>
        <w:t>203(1)(a)</w:t>
      </w:r>
      <w:r w:rsidR="001D2117" w:rsidRPr="004A1500">
        <w:rPr>
          <w:lang w:val="en-AU"/>
        </w:rPr>
        <w:fldChar w:fldCharType="end"/>
      </w:r>
      <w:r w:rsidR="00C0244F" w:rsidRPr="004A1500">
        <w:rPr>
          <w:lang w:val="en-AU"/>
        </w:rPr>
        <w:t xml:space="preserve">, and makes available </w:t>
      </w:r>
      <w:r w:rsidR="003D13EA" w:rsidRPr="004A1500">
        <w:rPr>
          <w:lang w:val="en-AU"/>
        </w:rPr>
        <w:t>Regulation Raise Reserve</w:t>
      </w:r>
      <w:r w:rsidR="00C0244F" w:rsidRPr="004A1500">
        <w:rPr>
          <w:lang w:val="en-AU"/>
        </w:rPr>
        <w:t xml:space="preserve"> and </w:t>
      </w:r>
      <w:r w:rsidR="00E33E27" w:rsidRPr="004A1500">
        <w:rPr>
          <w:lang w:val="en-AU"/>
        </w:rPr>
        <w:t>Regulation Lower Reserve</w:t>
      </w:r>
      <w:r w:rsidR="00C0244F" w:rsidRPr="004A1500">
        <w:rPr>
          <w:lang w:val="en-AU"/>
        </w:rPr>
        <w:t xml:space="preserve"> at least to the levels determined under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_Ref129523918 \w \h </w:instrText>
      </w:r>
      <w:r w:rsidR="001D2117" w:rsidRPr="004A1500">
        <w:rPr>
          <w:lang w:val="en-AU"/>
        </w:rPr>
      </w:r>
      <w:r w:rsidR="001D2117" w:rsidRPr="004A1500">
        <w:rPr>
          <w:lang w:val="en-AU"/>
        </w:rPr>
        <w:fldChar w:fldCharType="separate"/>
      </w:r>
      <w:r w:rsidR="00A63805" w:rsidRPr="004A1500">
        <w:rPr>
          <w:lang w:val="en-AU"/>
        </w:rPr>
        <w:t>202(a)</w:t>
      </w:r>
      <w:r w:rsidR="001D2117" w:rsidRPr="004A1500">
        <w:rPr>
          <w:lang w:val="en-AU"/>
        </w:rPr>
        <w:fldChar w:fldCharType="end"/>
      </w:r>
      <w:r w:rsidR="00C0244F" w:rsidRPr="004A1500">
        <w:rPr>
          <w:lang w:val="en-AU"/>
        </w:rPr>
        <w:t xml:space="preserve"> as described in rule</w:t>
      </w:r>
      <w:r w:rsidR="001D2117" w:rsidRPr="004A1500">
        <w:rPr>
          <w:lang w:val="en-AU"/>
        </w:rPr>
        <w:t> </w:t>
      </w:r>
      <w:r w:rsidR="001D2117" w:rsidRPr="004A1500">
        <w:rPr>
          <w:lang w:val="en-AU"/>
        </w:rPr>
        <w:fldChar w:fldCharType="begin" w:fldLock="1"/>
      </w:r>
      <w:r w:rsidR="001D2117" w:rsidRPr="004A1500">
        <w:rPr>
          <w:lang w:val="en-AU"/>
        </w:rPr>
        <w:instrText xml:space="preserve"> REF _Ref129524264 \w \h </w:instrText>
      </w:r>
      <w:r w:rsidR="001D2117" w:rsidRPr="004A1500">
        <w:rPr>
          <w:lang w:val="en-AU"/>
        </w:rPr>
      </w:r>
      <w:r w:rsidR="001D2117" w:rsidRPr="004A1500">
        <w:rPr>
          <w:lang w:val="en-AU"/>
        </w:rPr>
        <w:fldChar w:fldCharType="separate"/>
      </w:r>
      <w:r w:rsidR="00A63805" w:rsidRPr="004A1500">
        <w:rPr>
          <w:lang w:val="en-AU"/>
        </w:rPr>
        <w:t>203(1)(b)</w:t>
      </w:r>
      <w:r w:rsidR="001D2117" w:rsidRPr="004A1500">
        <w:rPr>
          <w:lang w:val="en-AU"/>
        </w:rPr>
        <w:fldChar w:fldCharType="end"/>
      </w:r>
      <w:r w:rsidR="00C0244F" w:rsidRPr="004A1500">
        <w:rPr>
          <w:lang w:val="en-AU"/>
        </w:rPr>
        <w:t>.</w:t>
      </w:r>
    </w:p>
    <w:p w14:paraId="1AE8C1D5" w14:textId="22B72477" w:rsidR="00C0244F" w:rsidRPr="004A1500" w:rsidRDefault="00346BC7" w:rsidP="00346BC7">
      <w:pPr>
        <w:pStyle w:val="PNR-1"/>
        <w:tabs>
          <w:tab w:val="left" w:pos="0"/>
        </w:tabs>
      </w:pPr>
      <w:bookmarkStart w:id="738" w:name="_Ref129523859"/>
      <w:bookmarkStart w:id="739" w:name="_Toc138945861"/>
      <w:r w:rsidRPr="004A1500">
        <w:t>209</w:t>
      </w:r>
      <w:r w:rsidRPr="004A1500">
        <w:tab/>
      </w:r>
      <w:r w:rsidR="00C0244F" w:rsidRPr="004A1500">
        <w:t xml:space="preserve">Enablement </w:t>
      </w:r>
      <w:r w:rsidR="000F0151" w:rsidRPr="004A1500">
        <w:t>–</w:t>
      </w:r>
      <w:r w:rsidR="00C0244F" w:rsidRPr="004A1500">
        <w:t xml:space="preserve"> Secondary frequency control</w:t>
      </w:r>
      <w:bookmarkEnd w:id="738"/>
      <w:bookmarkEnd w:id="739"/>
    </w:p>
    <w:p w14:paraId="6E60D627" w14:textId="5230519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for any reason the </w:t>
      </w:r>
      <w:r w:rsidR="006A28BF" w:rsidRPr="004A1500">
        <w:rPr>
          <w:lang w:val="en-AU"/>
        </w:rPr>
        <w:t>Primary FCESS</w:t>
      </w:r>
      <w:r w:rsidR="00E57040" w:rsidRPr="004A1500">
        <w:rPr>
          <w:lang w:val="en-AU"/>
        </w:rPr>
        <w:t xml:space="preserve"> Provider</w:t>
      </w:r>
      <w:r w:rsidR="00C0244F" w:rsidRPr="004A1500">
        <w:rPr>
          <w:lang w:val="en-AU"/>
        </w:rPr>
        <w:t xml:space="preserve"> is not maintaining frequency in an </w:t>
      </w:r>
      <w:r w:rsidR="00D0732C" w:rsidRPr="004A1500">
        <w:rPr>
          <w:lang w:val="en-AU"/>
        </w:rPr>
        <w:t>Island</w:t>
      </w:r>
      <w:r w:rsidR="00C0244F" w:rsidRPr="004A1500">
        <w:rPr>
          <w:lang w:val="en-AU"/>
        </w:rPr>
        <w:t xml:space="preserve"> (or the </w:t>
      </w:r>
      <w:r w:rsidR="006A28BF" w:rsidRPr="004A1500">
        <w:rPr>
          <w:lang w:val="en-AU"/>
        </w:rPr>
        <w:t>Power System</w:t>
      </w:r>
      <w:r w:rsidR="00C0244F" w:rsidRPr="004A1500">
        <w:rPr>
          <w:lang w:val="en-AU"/>
        </w:rPr>
        <w:t xml:space="preserve"> as a whole), then the </w:t>
      </w:r>
      <w:r w:rsidR="00D0732C" w:rsidRPr="004A1500">
        <w:rPr>
          <w:lang w:val="en-AU"/>
        </w:rPr>
        <w:t>ISO Control Desk</w:t>
      </w:r>
      <w:r w:rsidR="00C0244F" w:rsidRPr="004A1500">
        <w:rPr>
          <w:lang w:val="en-AU"/>
        </w:rPr>
        <w:t xml:space="preserve"> must, for each such </w:t>
      </w:r>
      <w:r w:rsidR="00D0732C" w:rsidRPr="004A1500">
        <w:rPr>
          <w:lang w:val="en-AU"/>
        </w:rPr>
        <w:t>Island</w:t>
      </w:r>
      <w:r w:rsidR="00C0244F" w:rsidRPr="004A1500">
        <w:rPr>
          <w:lang w:val="en-AU"/>
        </w:rPr>
        <w:t xml:space="preserve"> (or the </w:t>
      </w:r>
      <w:r w:rsidR="006A28BF" w:rsidRPr="004A1500">
        <w:rPr>
          <w:lang w:val="en-AU"/>
        </w:rPr>
        <w:t>Power System</w:t>
      </w:r>
      <w:r w:rsidR="00C0244F" w:rsidRPr="004A1500">
        <w:rPr>
          <w:lang w:val="en-AU"/>
        </w:rPr>
        <w:t>)</w:t>
      </w:r>
      <w:r w:rsidR="00B95778" w:rsidRPr="004A1500">
        <w:rPr>
          <w:lang w:val="en-AU"/>
        </w:rPr>
        <w:t> —</w:t>
      </w:r>
    </w:p>
    <w:p w14:paraId="140484D7" w14:textId="41CC359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identify all potential </w:t>
      </w:r>
      <w:r w:rsidR="003D13EA" w:rsidRPr="004A1500">
        <w:rPr>
          <w:lang w:val="en-AU"/>
        </w:rPr>
        <w:t>Secondary FCESS</w:t>
      </w:r>
      <w:r w:rsidR="00E57040" w:rsidRPr="004A1500">
        <w:rPr>
          <w:lang w:val="en-AU"/>
        </w:rPr>
        <w:t xml:space="preserve"> Provider</w:t>
      </w:r>
      <w:r w:rsidR="00C0244F" w:rsidRPr="004A1500">
        <w:rPr>
          <w:lang w:val="en-AU"/>
        </w:rPr>
        <w:t xml:space="preserve">s available to the </w:t>
      </w:r>
      <w:r w:rsidR="00D0732C" w:rsidRPr="004A1500">
        <w:rPr>
          <w:lang w:val="en-AU"/>
        </w:rPr>
        <w:t>Island</w:t>
      </w:r>
      <w:r w:rsidR="00C0244F" w:rsidRPr="004A1500">
        <w:rPr>
          <w:lang w:val="en-AU"/>
        </w:rPr>
        <w:t xml:space="preserve"> (or </w:t>
      </w:r>
      <w:r w:rsidR="006A28BF" w:rsidRPr="004A1500">
        <w:rPr>
          <w:lang w:val="en-AU"/>
        </w:rPr>
        <w:t>Power System</w:t>
      </w:r>
      <w:r w:rsidR="00C0244F" w:rsidRPr="004A1500">
        <w:rPr>
          <w:lang w:val="en-AU"/>
        </w:rPr>
        <w:t>); and</w:t>
      </w:r>
    </w:p>
    <w:p w14:paraId="0C68EA86" w14:textId="23F67AA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use the cost-based </w:t>
      </w:r>
      <w:r w:rsidR="00BE657C" w:rsidRPr="004A1500">
        <w:rPr>
          <w:lang w:val="en-AU"/>
        </w:rPr>
        <w:t>Enable</w:t>
      </w:r>
      <w:r w:rsidR="00C0244F" w:rsidRPr="004A1500">
        <w:rPr>
          <w:lang w:val="en-AU"/>
        </w:rPr>
        <w:t>ment order of merit developed under rule</w:t>
      </w:r>
      <w:r w:rsidR="00410F34" w:rsidRPr="004A1500">
        <w:rPr>
          <w:lang w:val="en-AU"/>
        </w:rPr>
        <w:t> </w:t>
      </w:r>
      <w:r w:rsidR="00410F34" w:rsidRPr="004A1500">
        <w:rPr>
          <w:lang w:val="en-AU"/>
        </w:rPr>
        <w:fldChar w:fldCharType="begin" w:fldLock="1"/>
      </w:r>
      <w:r w:rsidR="00410F34" w:rsidRPr="004A1500">
        <w:rPr>
          <w:lang w:val="en-AU"/>
        </w:rPr>
        <w:instrText xml:space="preserve"> REF _Ref129524304 \w \h </w:instrText>
      </w:r>
      <w:r w:rsidR="00410F34" w:rsidRPr="004A1500">
        <w:rPr>
          <w:lang w:val="en-AU"/>
        </w:rPr>
      </w:r>
      <w:r w:rsidR="00410F34" w:rsidRPr="004A1500">
        <w:rPr>
          <w:lang w:val="en-AU"/>
        </w:rPr>
        <w:fldChar w:fldCharType="separate"/>
      </w:r>
      <w:r w:rsidR="00A63805" w:rsidRPr="004A1500">
        <w:rPr>
          <w:lang w:val="en-AU"/>
        </w:rPr>
        <w:t>206(5)</w:t>
      </w:r>
      <w:r w:rsidR="00410F34" w:rsidRPr="004A1500">
        <w:rPr>
          <w:lang w:val="en-AU"/>
        </w:rPr>
        <w:fldChar w:fldCharType="end"/>
      </w:r>
      <w:r w:rsidR="00C0244F" w:rsidRPr="004A1500">
        <w:rPr>
          <w:lang w:val="en-AU"/>
        </w:rPr>
        <w:t xml:space="preserve"> to select the lowest-cost available </w:t>
      </w:r>
      <w:r w:rsidR="003D13EA" w:rsidRPr="004A1500">
        <w:rPr>
          <w:lang w:val="en-AU"/>
        </w:rPr>
        <w:t>Secondary FCESS</w:t>
      </w:r>
      <w:r w:rsidR="00E57040" w:rsidRPr="004A1500">
        <w:rPr>
          <w:lang w:val="en-AU"/>
        </w:rPr>
        <w:t xml:space="preserve"> Provider</w:t>
      </w:r>
      <w:r w:rsidR="00C0244F" w:rsidRPr="004A1500">
        <w:rPr>
          <w:lang w:val="en-AU"/>
        </w:rPr>
        <w:t xml:space="preserve"> for the </w:t>
      </w:r>
      <w:r w:rsidR="00D0732C" w:rsidRPr="004A1500">
        <w:rPr>
          <w:lang w:val="en-AU"/>
        </w:rPr>
        <w:t>Island</w:t>
      </w:r>
      <w:r w:rsidR="00C0244F" w:rsidRPr="004A1500">
        <w:rPr>
          <w:lang w:val="en-AU"/>
        </w:rPr>
        <w:t xml:space="preserve"> (or </w:t>
      </w:r>
      <w:r w:rsidR="006A28BF" w:rsidRPr="004A1500">
        <w:rPr>
          <w:lang w:val="en-AU"/>
        </w:rPr>
        <w:t>Power System</w:t>
      </w:r>
      <w:r w:rsidR="00C0244F" w:rsidRPr="004A1500">
        <w:rPr>
          <w:lang w:val="en-AU"/>
        </w:rPr>
        <w:t>);</w:t>
      </w:r>
    </w:p>
    <w:p w14:paraId="2FF9D5EC" w14:textId="3AF5A5FA" w:rsidR="00C0244F" w:rsidRPr="004A1500" w:rsidRDefault="00346BC7" w:rsidP="00346BC7">
      <w:pPr>
        <w:pStyle w:val="PNR-3"/>
        <w:numPr>
          <w:ilvl w:val="0"/>
          <w:numId w:val="0"/>
        </w:numPr>
        <w:tabs>
          <w:tab w:val="left" w:pos="709"/>
        </w:tabs>
        <w:ind w:left="1418" w:hanging="709"/>
        <w:rPr>
          <w:lang w:val="en-AU"/>
        </w:rPr>
      </w:pPr>
      <w:bookmarkStart w:id="740" w:name="_Ref129524361"/>
      <w:r w:rsidRPr="004A1500">
        <w:rPr>
          <w:lang w:val="en-AU"/>
        </w:rPr>
        <w:t>(c)</w:t>
      </w:r>
      <w:r w:rsidRPr="004A1500">
        <w:rPr>
          <w:lang w:val="en-AU"/>
        </w:rPr>
        <w:tab/>
      </w:r>
      <w:r w:rsidR="006A28BF" w:rsidRPr="004A1500">
        <w:rPr>
          <w:lang w:val="en-AU"/>
        </w:rPr>
        <w:t>Promptly</w:t>
      </w:r>
      <w:r w:rsidR="00C0244F" w:rsidRPr="004A1500">
        <w:rPr>
          <w:lang w:val="en-AU"/>
        </w:rPr>
        <w:t xml:space="preserve"> by voice or other means </w:t>
      </w:r>
      <w:r w:rsidR="00BE657C" w:rsidRPr="004A1500">
        <w:rPr>
          <w:lang w:val="en-AU"/>
        </w:rPr>
        <w:t>Direct</w:t>
      </w:r>
      <w:r w:rsidR="00C0244F" w:rsidRPr="004A1500">
        <w:rPr>
          <w:lang w:val="en-AU"/>
        </w:rPr>
        <w:t xml:space="preserve"> the selected </w:t>
      </w:r>
      <w:r w:rsidR="003D13EA" w:rsidRPr="004A1500">
        <w:rPr>
          <w:lang w:val="en-AU"/>
        </w:rPr>
        <w:t>Secondary FCESS</w:t>
      </w:r>
      <w:r w:rsidR="00E57040" w:rsidRPr="004A1500">
        <w:rPr>
          <w:lang w:val="en-AU"/>
        </w:rPr>
        <w:t xml:space="preserve"> Provider</w:t>
      </w:r>
      <w:r w:rsidR="00C0244F" w:rsidRPr="004A1500">
        <w:rPr>
          <w:lang w:val="en-AU"/>
        </w:rPr>
        <w:t xml:space="preserve"> to start providing FCESS (</w:t>
      </w:r>
      <w:r w:rsidR="003B188F" w:rsidRPr="004A1500">
        <w:rPr>
          <w:b/>
          <w:bCs/>
          <w:lang w:val="en-AU"/>
        </w:rPr>
        <w:t>“</w:t>
      </w:r>
      <w:r w:rsidR="0037608A" w:rsidRPr="004A1500">
        <w:rPr>
          <w:b/>
          <w:bCs/>
          <w:lang w:val="en-AU"/>
        </w:rPr>
        <w:t>Enable</w:t>
      </w:r>
      <w:r w:rsidR="003B188F" w:rsidRPr="004A1500">
        <w:rPr>
          <w:b/>
          <w:bCs/>
          <w:lang w:val="en-AU"/>
        </w:rPr>
        <w:t>”</w:t>
      </w:r>
      <w:r w:rsidR="00C0244F" w:rsidRPr="004A1500">
        <w:rPr>
          <w:lang w:val="en-AU"/>
        </w:rPr>
        <w:t>); and</w:t>
      </w:r>
      <w:bookmarkEnd w:id="740"/>
    </w:p>
    <w:p w14:paraId="1E907DE7" w14:textId="158AE874" w:rsidR="00C0244F" w:rsidRPr="004A1500" w:rsidRDefault="00346BC7" w:rsidP="00346BC7">
      <w:pPr>
        <w:pStyle w:val="PNR-3"/>
        <w:numPr>
          <w:ilvl w:val="0"/>
          <w:numId w:val="0"/>
        </w:numPr>
        <w:tabs>
          <w:tab w:val="left" w:pos="709"/>
        </w:tabs>
        <w:ind w:left="1418" w:hanging="709"/>
        <w:rPr>
          <w:lang w:val="en-AU"/>
        </w:rPr>
      </w:pPr>
      <w:bookmarkStart w:id="741" w:name="_Ref129524345"/>
      <w:r w:rsidRPr="004A1500">
        <w:rPr>
          <w:lang w:val="en-AU"/>
        </w:rPr>
        <w:t>(d)</w:t>
      </w:r>
      <w:r w:rsidRPr="004A1500">
        <w:rPr>
          <w:lang w:val="en-AU"/>
        </w:rPr>
        <w:tab/>
      </w:r>
      <w:r w:rsidR="00C0244F" w:rsidRPr="004A1500">
        <w:rPr>
          <w:lang w:val="en-AU"/>
        </w:rPr>
        <w:t xml:space="preserve">when appropriate, in coordination with the affected </w:t>
      </w:r>
      <w:r w:rsidR="00E33E27" w:rsidRPr="004A1500">
        <w:rPr>
          <w:lang w:val="en-AU"/>
        </w:rPr>
        <w:t>Registered NSP</w:t>
      </w:r>
      <w:r w:rsidR="00C0244F" w:rsidRPr="004A1500">
        <w:rPr>
          <w:lang w:val="en-AU"/>
        </w:rPr>
        <w:t xml:space="preserve">s, by voice or other means </w:t>
      </w:r>
      <w:r w:rsidR="00BE657C" w:rsidRPr="004A1500">
        <w:rPr>
          <w:lang w:val="en-AU"/>
        </w:rPr>
        <w:t>Direct</w:t>
      </w:r>
      <w:r w:rsidR="00C0244F" w:rsidRPr="004A1500">
        <w:rPr>
          <w:lang w:val="en-AU"/>
        </w:rPr>
        <w:t xml:space="preserve"> the </w:t>
      </w:r>
      <w:r w:rsidR="003D13EA" w:rsidRPr="004A1500">
        <w:rPr>
          <w:lang w:val="en-AU"/>
        </w:rPr>
        <w:t>Secondary FCESS</w:t>
      </w:r>
      <w:r w:rsidR="00E57040" w:rsidRPr="004A1500">
        <w:rPr>
          <w:lang w:val="en-AU"/>
        </w:rPr>
        <w:t xml:space="preserve"> Provider</w:t>
      </w:r>
      <w:r w:rsidR="00C0244F" w:rsidRPr="004A1500">
        <w:rPr>
          <w:lang w:val="en-AU"/>
        </w:rPr>
        <w:t xml:space="preserve"> to stop providing FCESS (</w:t>
      </w:r>
      <w:r w:rsidR="003B188F" w:rsidRPr="004A1500">
        <w:rPr>
          <w:b/>
          <w:bCs/>
          <w:lang w:val="en-AU"/>
        </w:rPr>
        <w:t>“</w:t>
      </w:r>
      <w:r w:rsidR="0037608A" w:rsidRPr="004A1500">
        <w:rPr>
          <w:b/>
          <w:bCs/>
          <w:lang w:val="en-AU"/>
        </w:rPr>
        <w:t>Disable</w:t>
      </w:r>
      <w:r w:rsidR="003B188F" w:rsidRPr="004A1500">
        <w:rPr>
          <w:b/>
          <w:bCs/>
          <w:lang w:val="en-AU"/>
        </w:rPr>
        <w:t>”</w:t>
      </w:r>
      <w:r w:rsidR="00C0244F" w:rsidRPr="004A1500">
        <w:rPr>
          <w:lang w:val="en-AU"/>
        </w:rPr>
        <w:t>).</w:t>
      </w:r>
      <w:bookmarkEnd w:id="741"/>
    </w:p>
    <w:p w14:paraId="283ABF1E" w14:textId="563049C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so far as practicable consistent with its other obligations under these </w:t>
      </w:r>
      <w:r w:rsidR="003D13EA" w:rsidRPr="004A1500">
        <w:rPr>
          <w:lang w:val="en-AU"/>
        </w:rPr>
        <w:t>Rules</w:t>
      </w:r>
      <w:r w:rsidR="00C0244F" w:rsidRPr="004A1500">
        <w:rPr>
          <w:lang w:val="en-AU"/>
        </w:rPr>
        <w:t xml:space="preserve">, endeavour to minimise the occasions on which, and duration for which, a </w:t>
      </w:r>
      <w:r w:rsidR="003D13EA" w:rsidRPr="004A1500">
        <w:rPr>
          <w:lang w:val="en-AU"/>
        </w:rPr>
        <w:t>Secondary FCESS</w:t>
      </w:r>
      <w:r w:rsidR="00E57040" w:rsidRPr="004A1500">
        <w:rPr>
          <w:lang w:val="en-AU"/>
        </w:rPr>
        <w:t xml:space="preserve"> Provider</w:t>
      </w:r>
      <w:r w:rsidR="00C0244F" w:rsidRPr="004A1500">
        <w:rPr>
          <w:lang w:val="en-AU"/>
        </w:rPr>
        <w:t xml:space="preserve"> is </w:t>
      </w:r>
      <w:r w:rsidR="00BE657C" w:rsidRPr="004A1500">
        <w:rPr>
          <w:lang w:val="en-AU"/>
        </w:rPr>
        <w:t>Enable</w:t>
      </w:r>
      <w:r w:rsidR="00C0244F" w:rsidRPr="004A1500">
        <w:rPr>
          <w:lang w:val="en-AU"/>
        </w:rPr>
        <w:t>d.</w:t>
      </w:r>
    </w:p>
    <w:p w14:paraId="70C29E37" w14:textId="1E6CFCF0"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 xml:space="preserve">A </w:t>
      </w:r>
      <w:r w:rsidR="003D13EA" w:rsidRPr="004A1500">
        <w:rPr>
          <w:lang w:val="en-AU"/>
        </w:rPr>
        <w:t>Secondary FCESS</w:t>
      </w:r>
      <w:r w:rsidR="00E57040" w:rsidRPr="004A1500">
        <w:rPr>
          <w:lang w:val="en-AU"/>
        </w:rPr>
        <w:t xml:space="preserve"> Provider</w:t>
      </w:r>
      <w:r w:rsidR="00C0244F" w:rsidRPr="004A1500">
        <w:rPr>
          <w:lang w:val="en-AU"/>
        </w:rPr>
        <w:t xml:space="preserve"> must, from the time it is </w:t>
      </w:r>
      <w:r w:rsidR="00BE657C" w:rsidRPr="004A1500">
        <w:rPr>
          <w:lang w:val="en-AU"/>
        </w:rPr>
        <w:t>Enable</w:t>
      </w:r>
      <w:r w:rsidR="00C0244F" w:rsidRPr="004A1500">
        <w:rPr>
          <w:lang w:val="en-AU"/>
        </w:rPr>
        <w:t>d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_Ref129524361 \w \h </w:instrText>
      </w:r>
      <w:r w:rsidR="00E54161" w:rsidRPr="004A1500">
        <w:rPr>
          <w:lang w:val="en-AU"/>
        </w:rPr>
      </w:r>
      <w:r w:rsidR="00E54161" w:rsidRPr="004A1500">
        <w:rPr>
          <w:lang w:val="en-AU"/>
        </w:rPr>
        <w:fldChar w:fldCharType="separate"/>
      </w:r>
      <w:r w:rsidR="00A63805" w:rsidRPr="004A1500">
        <w:rPr>
          <w:lang w:val="en-AU"/>
        </w:rPr>
        <w:t>209(1)(c)</w:t>
      </w:r>
      <w:r w:rsidR="00E54161" w:rsidRPr="004A1500">
        <w:rPr>
          <w:lang w:val="en-AU"/>
        </w:rPr>
        <w:fldChar w:fldCharType="end"/>
      </w:r>
      <w:r w:rsidR="00C0244F" w:rsidRPr="004A1500">
        <w:rPr>
          <w:lang w:val="en-AU"/>
        </w:rPr>
        <w:t xml:space="preserve"> until the time it is </w:t>
      </w:r>
      <w:r w:rsidR="009963A4" w:rsidRPr="004A1500">
        <w:rPr>
          <w:lang w:val="en-AU"/>
        </w:rPr>
        <w:t>Disable</w:t>
      </w:r>
      <w:r w:rsidR="00C0244F" w:rsidRPr="004A1500">
        <w:rPr>
          <w:lang w:val="en-AU"/>
        </w:rPr>
        <w:t>d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_Ref129524345 \w \h </w:instrText>
      </w:r>
      <w:r w:rsidR="00E54161" w:rsidRPr="004A1500">
        <w:rPr>
          <w:lang w:val="en-AU"/>
        </w:rPr>
      </w:r>
      <w:r w:rsidR="00E54161" w:rsidRPr="004A1500">
        <w:rPr>
          <w:lang w:val="en-AU"/>
        </w:rPr>
        <w:fldChar w:fldCharType="separate"/>
      </w:r>
      <w:r w:rsidR="00A63805" w:rsidRPr="004A1500">
        <w:rPr>
          <w:lang w:val="en-AU"/>
        </w:rPr>
        <w:t>209(1)(d)</w:t>
      </w:r>
      <w:r w:rsidR="00E54161" w:rsidRPr="004A1500">
        <w:rPr>
          <w:lang w:val="en-AU"/>
        </w:rPr>
        <w:fldChar w:fldCharType="end"/>
      </w:r>
      <w:r w:rsidR="00B95778" w:rsidRPr="004A1500">
        <w:rPr>
          <w:lang w:val="en-AU"/>
        </w:rPr>
        <w:t> —</w:t>
      </w:r>
    </w:p>
    <w:p w14:paraId="753C8649" w14:textId="5907E1C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provide FCESS; and</w:t>
      </w:r>
    </w:p>
    <w:p w14:paraId="2DF88459" w14:textId="71515A7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ensure it keeps available the amounts of </w:t>
      </w:r>
      <w:r w:rsidR="003D13EA" w:rsidRPr="004A1500">
        <w:rPr>
          <w:lang w:val="en-AU"/>
        </w:rPr>
        <w:t>Regulation Raise Reserve</w:t>
      </w:r>
      <w:r w:rsidR="00C0244F" w:rsidRPr="004A1500">
        <w:rPr>
          <w:lang w:val="en-AU"/>
        </w:rPr>
        <w:t xml:space="preserve"> and </w:t>
      </w:r>
      <w:r w:rsidR="00E33E27" w:rsidRPr="004A1500">
        <w:rPr>
          <w:lang w:val="en-AU"/>
        </w:rPr>
        <w:t>Regulation Lower Reserve</w:t>
      </w:r>
      <w:r w:rsidR="00C0244F" w:rsidRPr="004A1500">
        <w:rPr>
          <w:lang w:val="en-AU"/>
        </w:rPr>
        <w:t xml:space="preserve"> notified to it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_Ref129524374 \w \h </w:instrText>
      </w:r>
      <w:r w:rsidR="00E54161" w:rsidRPr="004A1500">
        <w:rPr>
          <w:lang w:val="en-AU"/>
        </w:rPr>
      </w:r>
      <w:r w:rsidR="00E54161" w:rsidRPr="004A1500">
        <w:rPr>
          <w:lang w:val="en-AU"/>
        </w:rPr>
        <w:fldChar w:fldCharType="separate"/>
      </w:r>
      <w:r w:rsidR="00A63805" w:rsidRPr="004A1500">
        <w:rPr>
          <w:lang w:val="en-AU"/>
        </w:rPr>
        <w:t>205(5)(b)</w:t>
      </w:r>
      <w:r w:rsidR="00E54161" w:rsidRPr="004A1500">
        <w:rPr>
          <w:lang w:val="en-AU"/>
        </w:rPr>
        <w:fldChar w:fldCharType="end"/>
      </w:r>
      <w:r w:rsidR="00C0244F" w:rsidRPr="004A1500">
        <w:rPr>
          <w:lang w:val="en-AU"/>
        </w:rPr>
        <w:t>.</w:t>
      </w:r>
    </w:p>
    <w:p w14:paraId="31FA1E7A" w14:textId="62FE14EB" w:rsidR="00C0244F" w:rsidRPr="004A1500" w:rsidRDefault="00346BC7" w:rsidP="00346BC7">
      <w:pPr>
        <w:pStyle w:val="PNR-2"/>
        <w:numPr>
          <w:ilvl w:val="0"/>
          <w:numId w:val="0"/>
        </w:numPr>
        <w:ind w:left="709" w:hanging="567"/>
        <w:rPr>
          <w:lang w:val="en-AU"/>
        </w:rPr>
      </w:pPr>
      <w:bookmarkStart w:id="742" w:name="_Ref129527517"/>
      <w:r w:rsidRPr="004A1500">
        <w:rPr>
          <w:lang w:val="en-AU"/>
        </w:rPr>
        <w:t>(4)</w:t>
      </w:r>
      <w:r w:rsidRPr="004A1500">
        <w:rPr>
          <w:lang w:val="en-AU"/>
        </w:rPr>
        <w:tab/>
      </w:r>
      <w:r w:rsidR="00C0244F" w:rsidRPr="004A1500">
        <w:rPr>
          <w:lang w:val="en-AU"/>
        </w:rPr>
        <w:t xml:space="preserve">A </w:t>
      </w:r>
      <w:r w:rsidR="003D13EA" w:rsidRPr="004A1500">
        <w:rPr>
          <w:lang w:val="en-AU"/>
        </w:rPr>
        <w:t>Secondary FCESS</w:t>
      </w:r>
      <w:r w:rsidR="00E57040" w:rsidRPr="004A1500">
        <w:rPr>
          <w:lang w:val="en-AU"/>
        </w:rPr>
        <w:t xml:space="preserve"> Provider</w:t>
      </w:r>
      <w:r w:rsidR="00C0244F" w:rsidRPr="004A1500">
        <w:rPr>
          <w:lang w:val="en-AU"/>
        </w:rPr>
        <w:t xml:space="preserve"> is entitled to be paid (in dollars per hour) under rule</w:t>
      </w:r>
      <w:r w:rsidR="00E54161" w:rsidRPr="004A1500">
        <w:rPr>
          <w:lang w:val="en-AU"/>
        </w:rPr>
        <w:t> </w:t>
      </w:r>
      <w:r w:rsidR="000F0151" w:rsidRPr="004A1500">
        <w:rPr>
          <w:lang w:val="en-AU"/>
        </w:rPr>
        <w:fldChar w:fldCharType="begin" w:fldLock="1"/>
      </w:r>
      <w:r w:rsidR="000F0151" w:rsidRPr="004A1500">
        <w:rPr>
          <w:lang w:val="en-AU"/>
        </w:rPr>
        <w:instrText xml:space="preserve"> REF _Ref129688991 \w \h </w:instrText>
      </w:r>
      <w:r w:rsidR="000F0151" w:rsidRPr="004A1500">
        <w:rPr>
          <w:lang w:val="en-AU"/>
        </w:rPr>
      </w:r>
      <w:r w:rsidR="000F0151" w:rsidRPr="004A1500">
        <w:rPr>
          <w:lang w:val="en-AU"/>
        </w:rPr>
        <w:fldChar w:fldCharType="separate"/>
      </w:r>
      <w:r w:rsidR="00A63805" w:rsidRPr="004A1500">
        <w:rPr>
          <w:lang w:val="en-AU"/>
        </w:rPr>
        <w:t>228(2)(b)</w:t>
      </w:r>
      <w:r w:rsidR="000F0151" w:rsidRPr="004A1500">
        <w:rPr>
          <w:lang w:val="en-AU"/>
        </w:rPr>
        <w:fldChar w:fldCharType="end"/>
      </w:r>
      <w:r w:rsidR="00C0244F" w:rsidRPr="004A1500">
        <w:rPr>
          <w:lang w:val="en-AU"/>
        </w:rPr>
        <w:t xml:space="preserve"> for providing FCESS, at the lower of the price it most recently proposed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_Ref129524122 \w \h </w:instrText>
      </w:r>
      <w:r w:rsidR="00E54161" w:rsidRPr="004A1500">
        <w:rPr>
          <w:lang w:val="en-AU"/>
        </w:rPr>
      </w:r>
      <w:r w:rsidR="00E54161" w:rsidRPr="004A1500">
        <w:rPr>
          <w:lang w:val="en-AU"/>
        </w:rPr>
        <w:fldChar w:fldCharType="separate"/>
      </w:r>
      <w:r w:rsidR="00A63805" w:rsidRPr="004A1500">
        <w:rPr>
          <w:lang w:val="en-AU"/>
        </w:rPr>
        <w:t>206(1)</w:t>
      </w:r>
      <w:r w:rsidR="00E54161" w:rsidRPr="004A1500">
        <w:rPr>
          <w:lang w:val="en-AU"/>
        </w:rPr>
        <w:fldChar w:fldCharType="end"/>
      </w:r>
      <w:r w:rsidR="00C0244F" w:rsidRPr="004A1500">
        <w:rPr>
          <w:lang w:val="en-AU"/>
        </w:rPr>
        <w:t>, or the Administered Secondary FCESS Price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_Ref129524188 \w \h </w:instrText>
      </w:r>
      <w:r w:rsidR="00E54161" w:rsidRPr="004A1500">
        <w:rPr>
          <w:lang w:val="en-AU"/>
        </w:rPr>
      </w:r>
      <w:r w:rsidR="00E54161" w:rsidRPr="004A1500">
        <w:rPr>
          <w:lang w:val="en-AU"/>
        </w:rPr>
        <w:fldChar w:fldCharType="separate"/>
      </w:r>
      <w:r w:rsidR="00A63805" w:rsidRPr="004A1500">
        <w:rPr>
          <w:lang w:val="en-AU"/>
        </w:rPr>
        <w:t>206(4)</w:t>
      </w:r>
      <w:r w:rsidR="00E54161" w:rsidRPr="004A1500">
        <w:rPr>
          <w:lang w:val="en-AU"/>
        </w:rPr>
        <w:fldChar w:fldCharType="end"/>
      </w:r>
      <w:r w:rsidR="00B95778" w:rsidRPr="004A1500">
        <w:rPr>
          <w:lang w:val="en-AU"/>
        </w:rPr>
        <w:t> —</w:t>
      </w:r>
      <w:bookmarkEnd w:id="742"/>
      <w:r w:rsidR="00C0244F" w:rsidRPr="004A1500">
        <w:rPr>
          <w:lang w:val="en-AU"/>
        </w:rPr>
        <w:t xml:space="preserve"> </w:t>
      </w:r>
    </w:p>
    <w:p w14:paraId="6370077C" w14:textId="0BC0154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from the time it starts providing FCESS; and</w:t>
      </w:r>
    </w:p>
    <w:p w14:paraId="5BDBFFBB" w14:textId="1BA7B46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until the time it is </w:t>
      </w:r>
      <w:r w:rsidR="009963A4" w:rsidRPr="004A1500">
        <w:rPr>
          <w:lang w:val="en-AU"/>
        </w:rPr>
        <w:t>Disable</w:t>
      </w:r>
      <w:r w:rsidR="00C0244F" w:rsidRPr="004A1500">
        <w:rPr>
          <w:lang w:val="en-AU"/>
        </w:rPr>
        <w:t>d, or the time it stops providing FCESS, whichever is earlier.</w:t>
      </w:r>
    </w:p>
    <w:p w14:paraId="21EE810D" w14:textId="576DC8A6" w:rsidR="00C0244F" w:rsidRPr="004A1500" w:rsidRDefault="00346BC7" w:rsidP="00346BC7">
      <w:pPr>
        <w:pStyle w:val="PNR-1"/>
        <w:tabs>
          <w:tab w:val="left" w:pos="0"/>
        </w:tabs>
      </w:pPr>
      <w:bookmarkStart w:id="743" w:name="_Ref129683851"/>
      <w:bookmarkStart w:id="744" w:name="_Ref129684559"/>
      <w:bookmarkStart w:id="745" w:name="_Ref129685869"/>
      <w:bookmarkStart w:id="746" w:name="_Toc138945862"/>
      <w:r w:rsidRPr="004A1500">
        <w:t>210</w:t>
      </w:r>
      <w:r w:rsidRPr="004A1500">
        <w:tab/>
      </w:r>
      <w:r w:rsidR="00C0244F" w:rsidRPr="004A1500">
        <w:t xml:space="preserve">Spinning reserve </w:t>
      </w:r>
      <w:r w:rsidR="00E54161" w:rsidRPr="004A1500">
        <w:t>–</w:t>
      </w:r>
      <w:r w:rsidR="00C0244F" w:rsidRPr="004A1500">
        <w:t xml:space="preserve"> Definition of </w:t>
      </w:r>
      <w:r w:rsidR="006D4F58" w:rsidRPr="004A1500">
        <w:t>Headroom</w:t>
      </w:r>
      <w:bookmarkEnd w:id="743"/>
      <w:bookmarkEnd w:id="744"/>
      <w:bookmarkEnd w:id="745"/>
      <w:bookmarkEnd w:id="746"/>
    </w:p>
    <w:p w14:paraId="55D99A93" w14:textId="63B35D17" w:rsidR="00C0244F" w:rsidRPr="004A1500" w:rsidRDefault="00C0244F" w:rsidP="00E54161">
      <w:pPr>
        <w:pStyle w:val="BodyTextIndent"/>
      </w:pPr>
      <w:r w:rsidRPr="004A1500">
        <w:t xml:space="preserve">In these </w:t>
      </w:r>
      <w:r w:rsidR="003D13EA" w:rsidRPr="004A1500">
        <w:t>Rules</w:t>
      </w:r>
      <w:r w:rsidR="00B95778" w:rsidRPr="004A1500">
        <w:t> —</w:t>
      </w:r>
    </w:p>
    <w:p w14:paraId="180BE4DA" w14:textId="7EA33D2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3B188F" w:rsidRPr="004A1500">
        <w:rPr>
          <w:b/>
          <w:bCs/>
          <w:lang w:val="en-AU"/>
        </w:rPr>
        <w:t>“</w:t>
      </w:r>
      <w:r w:rsidR="0037608A" w:rsidRPr="004A1500">
        <w:rPr>
          <w:b/>
          <w:bCs/>
          <w:lang w:val="en-AU"/>
        </w:rPr>
        <w:t>Headroom</w:t>
      </w:r>
      <w:r w:rsidR="003B188F" w:rsidRPr="004A1500">
        <w:rPr>
          <w:b/>
          <w:bCs/>
          <w:lang w:val="en-AU"/>
        </w:rPr>
        <w:t>”</w:t>
      </w:r>
      <w:r w:rsidR="00C0244F" w:rsidRPr="004A1500">
        <w:rPr>
          <w:lang w:val="en-AU"/>
        </w:rPr>
        <w:t xml:space="preserve"> at any time</w:t>
      </w:r>
      <w:r w:rsidR="00B95778" w:rsidRPr="004A1500">
        <w:rPr>
          <w:lang w:val="en-AU"/>
        </w:rPr>
        <w:t> —</w:t>
      </w:r>
    </w:p>
    <w:p w14:paraId="1B5744CE" w14:textId="326B41E6" w:rsidR="00C0244F" w:rsidRPr="004A1500" w:rsidRDefault="00346BC7" w:rsidP="00346BC7">
      <w:pPr>
        <w:pStyle w:val="PNR-4"/>
        <w:numPr>
          <w:ilvl w:val="0"/>
          <w:numId w:val="0"/>
        </w:numPr>
        <w:tabs>
          <w:tab w:val="left" w:pos="1418"/>
        </w:tabs>
        <w:ind w:left="2126" w:hanging="708"/>
      </w:pPr>
      <w:bookmarkStart w:id="747" w:name="_Ref129524493"/>
      <w:r w:rsidRPr="004A1500">
        <w:rPr>
          <w:color w:val="000000"/>
        </w:rPr>
        <w:t>(i)</w:t>
      </w:r>
      <w:r w:rsidRPr="004A1500">
        <w:rPr>
          <w:color w:val="000000"/>
        </w:rPr>
        <w:tab/>
      </w:r>
      <w:r w:rsidR="00C0244F" w:rsidRPr="004A1500">
        <w:t xml:space="preserve">for a </w:t>
      </w:r>
      <w:r w:rsidR="00A37893" w:rsidRPr="004A1500">
        <w:t>Generating Unit</w:t>
      </w:r>
      <w:r w:rsidR="00B95778" w:rsidRPr="004A1500">
        <w:t> —</w:t>
      </w:r>
      <w:r w:rsidR="00C0244F" w:rsidRPr="004A1500">
        <w:t xml:space="preserve"> means the difference between its actual output at the time, and its maximum output capability at the time taking into account environmental conditions and </w:t>
      </w:r>
      <w:r w:rsidR="00BE657C" w:rsidRPr="004A1500">
        <w:t>Equipment Limit</w:t>
      </w:r>
      <w:r w:rsidR="00C0244F" w:rsidRPr="004A1500">
        <w:t>s;</w:t>
      </w:r>
      <w:bookmarkEnd w:id="747"/>
      <w:r w:rsidR="00C0244F" w:rsidRPr="004A1500">
        <w:t xml:space="preserve"> </w:t>
      </w:r>
    </w:p>
    <w:p w14:paraId="7DF762DB" w14:textId="5D54FC59" w:rsidR="00C0244F" w:rsidRPr="004A1500" w:rsidRDefault="00C0244F" w:rsidP="00E54161">
      <w:pPr>
        <w:pStyle w:val="PNRNotes"/>
        <w:ind w:left="2880"/>
      </w:pPr>
      <w:r w:rsidRPr="004A1500">
        <w:t xml:space="preserve">{For each </w:t>
      </w:r>
      <w:r w:rsidR="00A37893" w:rsidRPr="004A1500">
        <w:t>Generating Unit</w:t>
      </w:r>
      <w:r w:rsidRPr="004A1500">
        <w:t xml:space="preserve">, </w:t>
      </w:r>
      <w:r w:rsidR="006D4F58" w:rsidRPr="004A1500">
        <w:t>Headroom</w:t>
      </w:r>
      <w:r w:rsidRPr="004A1500">
        <w:t xml:space="preserve"> measures its droop response capacity to help arrest a fall in frequency after a </w:t>
      </w:r>
      <w:r w:rsidR="003400A1" w:rsidRPr="004A1500">
        <w:t>Contingency</w:t>
      </w:r>
      <w:r w:rsidRPr="004A1500">
        <w:t>.}</w:t>
      </w:r>
    </w:p>
    <w:p w14:paraId="16986B77" w14:textId="77777777" w:rsidR="00C0244F" w:rsidRPr="004A1500" w:rsidRDefault="00C0244F" w:rsidP="00E54161">
      <w:pPr>
        <w:pStyle w:val="BodyTextIndent3"/>
      </w:pPr>
      <w:r w:rsidRPr="004A1500">
        <w:t>and</w:t>
      </w:r>
    </w:p>
    <w:p w14:paraId="705F6A1A" w14:textId="31FC2D86"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for the </w:t>
      </w:r>
      <w:r w:rsidR="006A28BF" w:rsidRPr="004A1500">
        <w:t>Power System</w:t>
      </w:r>
      <w:r w:rsidR="00B95778" w:rsidRPr="004A1500">
        <w:t> —</w:t>
      </w:r>
      <w:r w:rsidR="00C0244F" w:rsidRPr="004A1500">
        <w:t xml:space="preserve"> means the aggregate, across all </w:t>
      </w:r>
      <w:r w:rsidR="00BE657C" w:rsidRPr="004A1500">
        <w:t>Enabled Generating Units</w:t>
      </w:r>
      <w:r w:rsidR="00C0244F" w:rsidRPr="004A1500">
        <w:t xml:space="preserve"> in the </w:t>
      </w:r>
      <w:r w:rsidR="006A28BF" w:rsidRPr="004A1500">
        <w:t>Power System</w:t>
      </w:r>
      <w:r w:rsidR="00C0244F" w:rsidRPr="004A1500">
        <w:t xml:space="preserve"> at any time of each </w:t>
      </w:r>
      <w:r w:rsidR="00A37893" w:rsidRPr="004A1500">
        <w:t>Generating Unit</w:t>
      </w:r>
      <w:r w:rsidR="00B94D67" w:rsidRPr="004A1500">
        <w:t>’</w:t>
      </w:r>
      <w:r w:rsidR="00C0244F" w:rsidRPr="004A1500">
        <w:t xml:space="preserve">s </w:t>
      </w:r>
      <w:r w:rsidR="006D4F58" w:rsidRPr="004A1500">
        <w:t>Headroom</w:t>
      </w:r>
      <w:r w:rsidR="00C0244F" w:rsidRPr="004A1500">
        <w:t xml:space="preserve"> as defined in </w:t>
      </w:r>
      <w:r w:rsidR="00E54161" w:rsidRPr="004A1500">
        <w:fldChar w:fldCharType="begin" w:fldLock="1"/>
      </w:r>
      <w:r w:rsidR="00E54161" w:rsidRPr="004A1500">
        <w:instrText xml:space="preserve"> REF _Ref129524493 \w \h </w:instrText>
      </w:r>
      <w:r w:rsidR="00A96787" w:rsidRPr="004A1500">
        <w:instrText xml:space="preserve"> \* MERGEFORMAT </w:instrText>
      </w:r>
      <w:r w:rsidR="00E54161" w:rsidRPr="004A1500">
        <w:fldChar w:fldCharType="separate"/>
      </w:r>
      <w:r w:rsidR="00A63805" w:rsidRPr="004A1500">
        <w:t>210(a)(i)</w:t>
      </w:r>
      <w:r w:rsidR="00E54161" w:rsidRPr="004A1500">
        <w:fldChar w:fldCharType="end"/>
      </w:r>
      <w:r w:rsidR="00C0244F" w:rsidRPr="004A1500">
        <w:t xml:space="preserve"> at the time; and</w:t>
      </w:r>
    </w:p>
    <w:p w14:paraId="1776584A" w14:textId="03AA29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B188F" w:rsidRPr="004A1500">
        <w:rPr>
          <w:b/>
          <w:bCs/>
          <w:lang w:val="en-AU"/>
        </w:rPr>
        <w:t>“</w:t>
      </w:r>
      <w:r w:rsidR="0037608A" w:rsidRPr="004A1500">
        <w:rPr>
          <w:b/>
          <w:bCs/>
          <w:lang w:val="en-AU"/>
        </w:rPr>
        <w:t>Required Headroom</w:t>
      </w:r>
      <w:r w:rsidR="003B188F" w:rsidRPr="004A1500">
        <w:rPr>
          <w:b/>
          <w:bCs/>
          <w:lang w:val="en-AU"/>
        </w:rPr>
        <w:t>”</w:t>
      </w:r>
      <w:r w:rsidR="00C0244F" w:rsidRPr="004A1500">
        <w:rPr>
          <w:lang w:val="en-AU"/>
        </w:rPr>
        <w:t xml:space="preserve"> means the amount of </w:t>
      </w:r>
      <w:r w:rsidR="006D4F58" w:rsidRPr="004A1500">
        <w:rPr>
          <w:lang w:val="en-AU"/>
        </w:rPr>
        <w:t>Headroom</w:t>
      </w:r>
      <w:r w:rsidR="00C0244F" w:rsidRPr="004A1500">
        <w:rPr>
          <w:lang w:val="en-AU"/>
        </w:rPr>
        <w:t xml:space="preserve"> needed in the </w:t>
      </w:r>
      <w:r w:rsidR="006A28BF" w:rsidRPr="004A1500">
        <w:rPr>
          <w:lang w:val="en-AU"/>
        </w:rPr>
        <w:t>Power System</w:t>
      </w:r>
      <w:r w:rsidR="00C0244F" w:rsidRPr="004A1500">
        <w:rPr>
          <w:lang w:val="en-AU"/>
        </w:rPr>
        <w:t xml:space="preserve"> (or, if applicable, a </w:t>
      </w:r>
      <w:r w:rsidR="00BE657C" w:rsidRPr="004A1500">
        <w:rPr>
          <w:lang w:val="en-AU"/>
        </w:rPr>
        <w:t>Credible</w:t>
      </w:r>
      <w:r w:rsidR="00C0244F" w:rsidRPr="004A1500">
        <w:rPr>
          <w:lang w:val="en-AU"/>
        </w:rPr>
        <w:t xml:space="preserve"> </w:t>
      </w:r>
      <w:r w:rsidR="00D0732C" w:rsidRPr="004A1500">
        <w:rPr>
          <w:lang w:val="en-AU"/>
        </w:rPr>
        <w:t>Island</w:t>
      </w:r>
      <w:r w:rsidR="00C0244F" w:rsidRPr="004A1500">
        <w:rPr>
          <w:lang w:val="en-AU"/>
        </w:rPr>
        <w:t xml:space="preserve">) to satisfy the </w:t>
      </w:r>
      <w:r w:rsidR="003400A1" w:rsidRPr="004A1500">
        <w:rPr>
          <w:lang w:val="en-AU"/>
        </w:rPr>
        <w:t>Contingency Reserve Standard</w:t>
      </w:r>
      <w:r w:rsidR="00C0244F" w:rsidRPr="004A1500">
        <w:rPr>
          <w:lang w:val="en-AU"/>
        </w:rPr>
        <w:t xml:space="preserve">, determined by the ISO or </w:t>
      </w:r>
      <w:r w:rsidR="00D0732C" w:rsidRPr="004A1500">
        <w:rPr>
          <w:lang w:val="en-AU"/>
        </w:rPr>
        <w:t>ISO Control Desk</w:t>
      </w:r>
      <w:r w:rsidR="00C0244F" w:rsidRPr="004A1500">
        <w:rPr>
          <w:lang w:val="en-AU"/>
        </w:rPr>
        <w:t xml:space="preserve">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_Ref129524608 \w \h </w:instrText>
      </w:r>
      <w:r w:rsidR="00A96787" w:rsidRPr="004A1500">
        <w:rPr>
          <w:lang w:val="en-AU"/>
        </w:rPr>
        <w:instrText xml:space="preserve"> \* MERGEFORMAT </w:instrText>
      </w:r>
      <w:r w:rsidR="00E54161" w:rsidRPr="004A1500">
        <w:rPr>
          <w:lang w:val="en-AU"/>
        </w:rPr>
      </w:r>
      <w:r w:rsidR="00E54161" w:rsidRPr="004A1500">
        <w:rPr>
          <w:lang w:val="en-AU"/>
        </w:rPr>
        <w:fldChar w:fldCharType="separate"/>
      </w:r>
      <w:r w:rsidR="00A63805" w:rsidRPr="004A1500">
        <w:rPr>
          <w:lang w:val="en-AU"/>
        </w:rPr>
        <w:t>212(1)</w:t>
      </w:r>
      <w:r w:rsidR="00E54161" w:rsidRPr="004A1500">
        <w:rPr>
          <w:lang w:val="en-AU"/>
        </w:rPr>
        <w:fldChar w:fldCharType="end"/>
      </w:r>
      <w:r w:rsidR="00C0244F" w:rsidRPr="004A1500">
        <w:rPr>
          <w:lang w:val="en-AU"/>
        </w:rPr>
        <w:t>; and</w:t>
      </w:r>
    </w:p>
    <w:p w14:paraId="3225D7A4" w14:textId="10CC2B6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B188F" w:rsidRPr="004A1500">
        <w:rPr>
          <w:b/>
          <w:bCs/>
          <w:lang w:val="en-AU"/>
        </w:rPr>
        <w:t>“</w:t>
      </w:r>
      <w:r w:rsidR="0037608A" w:rsidRPr="004A1500">
        <w:rPr>
          <w:b/>
          <w:bCs/>
          <w:lang w:val="en-AU"/>
        </w:rPr>
        <w:t>Required Headroom Level</w:t>
      </w:r>
      <w:r w:rsidR="003B188F" w:rsidRPr="004A1500">
        <w:rPr>
          <w:b/>
          <w:bCs/>
          <w:lang w:val="en-AU"/>
        </w:rPr>
        <w:t>”</w:t>
      </w:r>
      <w:r w:rsidR="00C0244F" w:rsidRPr="004A1500">
        <w:rPr>
          <w:lang w:val="en-AU"/>
        </w:rPr>
        <w:t xml:space="preserve"> for the </w:t>
      </w:r>
      <w:r w:rsidR="006A28BF" w:rsidRPr="004A1500">
        <w:rPr>
          <w:lang w:val="en-AU"/>
        </w:rPr>
        <w:t>Power System</w:t>
      </w:r>
      <w:r w:rsidR="00C0244F" w:rsidRPr="004A1500">
        <w:rPr>
          <w:lang w:val="en-AU"/>
        </w:rPr>
        <w:t xml:space="preserve"> or an </w:t>
      </w:r>
      <w:r w:rsidR="00D0732C" w:rsidRPr="004A1500">
        <w:rPr>
          <w:lang w:val="en-AU"/>
        </w:rPr>
        <w:t>Island</w:t>
      </w:r>
      <w:r w:rsidR="00C0244F" w:rsidRPr="004A1500">
        <w:rPr>
          <w:lang w:val="en-AU"/>
        </w:rPr>
        <w:t xml:space="preserve"> is determined by the ISO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_Ref129524583 \w \h </w:instrText>
      </w:r>
      <w:r w:rsidR="00A96787" w:rsidRPr="004A1500">
        <w:rPr>
          <w:lang w:val="en-AU"/>
        </w:rPr>
        <w:instrText xml:space="preserve"> \* MERGEFORMAT </w:instrText>
      </w:r>
      <w:r w:rsidR="00E54161" w:rsidRPr="004A1500">
        <w:rPr>
          <w:lang w:val="en-AU"/>
        </w:rPr>
      </w:r>
      <w:r w:rsidR="00E54161" w:rsidRPr="004A1500">
        <w:rPr>
          <w:lang w:val="en-AU"/>
        </w:rPr>
        <w:fldChar w:fldCharType="separate"/>
      </w:r>
      <w:r w:rsidR="00A63805" w:rsidRPr="004A1500">
        <w:rPr>
          <w:lang w:val="en-AU"/>
        </w:rPr>
        <w:t>212(1)(a)</w:t>
      </w:r>
      <w:r w:rsidR="00E54161" w:rsidRPr="004A1500">
        <w:rPr>
          <w:lang w:val="en-AU"/>
        </w:rPr>
        <w:fldChar w:fldCharType="end"/>
      </w:r>
      <w:r w:rsidR="00C0244F" w:rsidRPr="004A1500">
        <w:rPr>
          <w:lang w:val="en-AU"/>
        </w:rPr>
        <w:t xml:space="preserve"> or by the </w:t>
      </w:r>
      <w:r w:rsidR="00D0732C" w:rsidRPr="004A1500">
        <w:rPr>
          <w:lang w:val="en-AU"/>
        </w:rPr>
        <w:t>ISO Control Desk</w:t>
      </w:r>
      <w:r w:rsidR="00C0244F" w:rsidRPr="004A1500">
        <w:rPr>
          <w:lang w:val="en-AU"/>
        </w:rPr>
        <w:t xml:space="preserve">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_Ref129524593 \w \h </w:instrText>
      </w:r>
      <w:r w:rsidR="00A96787" w:rsidRPr="004A1500">
        <w:rPr>
          <w:lang w:val="en-AU"/>
        </w:rPr>
        <w:instrText xml:space="preserve"> \* MERGEFORMAT </w:instrText>
      </w:r>
      <w:r w:rsidR="00E54161" w:rsidRPr="004A1500">
        <w:rPr>
          <w:lang w:val="en-AU"/>
        </w:rPr>
      </w:r>
      <w:r w:rsidR="00E54161" w:rsidRPr="004A1500">
        <w:rPr>
          <w:lang w:val="en-AU"/>
        </w:rPr>
        <w:fldChar w:fldCharType="separate"/>
      </w:r>
      <w:r w:rsidR="00A63805" w:rsidRPr="004A1500">
        <w:rPr>
          <w:lang w:val="en-AU"/>
        </w:rPr>
        <w:t>212(2)(a)</w:t>
      </w:r>
      <w:r w:rsidR="00E54161" w:rsidRPr="004A1500">
        <w:rPr>
          <w:lang w:val="en-AU"/>
        </w:rPr>
        <w:fldChar w:fldCharType="end"/>
      </w:r>
      <w:r w:rsidR="00C0244F" w:rsidRPr="004A1500">
        <w:rPr>
          <w:lang w:val="en-AU"/>
        </w:rPr>
        <w:t>.</w:t>
      </w:r>
    </w:p>
    <w:p w14:paraId="70CE705D" w14:textId="0C0D71A2" w:rsidR="00C0244F" w:rsidRPr="004A1500" w:rsidRDefault="00346BC7" w:rsidP="00346BC7">
      <w:pPr>
        <w:pStyle w:val="PNR-1"/>
        <w:tabs>
          <w:tab w:val="left" w:pos="0"/>
        </w:tabs>
      </w:pPr>
      <w:bookmarkStart w:id="748" w:name="_Ref129647831"/>
      <w:bookmarkStart w:id="749" w:name="_Toc138945863"/>
      <w:r w:rsidRPr="004A1500">
        <w:t>211</w:t>
      </w:r>
      <w:r w:rsidRPr="004A1500">
        <w:tab/>
      </w:r>
      <w:r w:rsidR="00C0244F" w:rsidRPr="004A1500">
        <w:t xml:space="preserve">Requirements </w:t>
      </w:r>
      <w:r w:rsidR="00940B6B" w:rsidRPr="004A1500">
        <w:t>–</w:t>
      </w:r>
      <w:r w:rsidR="00C0244F" w:rsidRPr="004A1500">
        <w:t xml:space="preserve"> Spinning reserve </w:t>
      </w:r>
      <w:r w:rsidR="00E54161" w:rsidRPr="004A1500">
        <w:t>–</w:t>
      </w:r>
      <w:r w:rsidR="00C0244F" w:rsidRPr="004A1500">
        <w:t xml:space="preserve"> The </w:t>
      </w:r>
      <w:r w:rsidR="003400A1" w:rsidRPr="004A1500">
        <w:t>Contingency Reserve Standard</w:t>
      </w:r>
      <w:bookmarkEnd w:id="748"/>
      <w:bookmarkEnd w:id="749"/>
    </w:p>
    <w:p w14:paraId="3AB98C0F" w14:textId="4503AB4F" w:rsidR="00C0244F" w:rsidRPr="004A1500" w:rsidRDefault="00C0244F" w:rsidP="00E54161">
      <w:pPr>
        <w:pStyle w:val="BodyTextIndent"/>
      </w:pPr>
      <w:r w:rsidRPr="004A1500">
        <w:t xml:space="preserve">The </w:t>
      </w:r>
      <w:r w:rsidR="003B188F" w:rsidRPr="004A1500">
        <w:rPr>
          <w:b/>
          <w:bCs/>
        </w:rPr>
        <w:t>“</w:t>
      </w:r>
      <w:r w:rsidR="0037608A" w:rsidRPr="004A1500">
        <w:rPr>
          <w:b/>
          <w:bCs/>
        </w:rPr>
        <w:t>Contingency Reserve Standard</w:t>
      </w:r>
      <w:r w:rsidR="003B188F" w:rsidRPr="004A1500">
        <w:rPr>
          <w:b/>
          <w:bCs/>
        </w:rPr>
        <w:t>”</w:t>
      </w:r>
      <w:r w:rsidRPr="004A1500">
        <w:t xml:space="preserve"> is that the quantity of </w:t>
      </w:r>
      <w:r w:rsidR="006D4F58" w:rsidRPr="004A1500">
        <w:t>Headroom</w:t>
      </w:r>
      <w:r w:rsidRPr="004A1500">
        <w:t xml:space="preserve"> within the </w:t>
      </w:r>
      <w:r w:rsidR="006A28BF" w:rsidRPr="004A1500">
        <w:t>Power System</w:t>
      </w:r>
      <w:r w:rsidRPr="004A1500">
        <w:t xml:space="preserve"> (or, if applicable, a </w:t>
      </w:r>
      <w:r w:rsidR="00BE657C" w:rsidRPr="004A1500">
        <w:t>Credible</w:t>
      </w:r>
      <w:r w:rsidRPr="004A1500">
        <w:t xml:space="preserve"> </w:t>
      </w:r>
      <w:r w:rsidR="00D0732C" w:rsidRPr="004A1500">
        <w:t>Island</w:t>
      </w:r>
      <w:r w:rsidRPr="004A1500">
        <w:t xml:space="preserve">) at any time must be sufficient to </w:t>
      </w:r>
      <w:r w:rsidR="00BE657C" w:rsidRPr="004A1500">
        <w:t>Enable</w:t>
      </w:r>
      <w:r w:rsidRPr="004A1500">
        <w:t xml:space="preserve"> the </w:t>
      </w:r>
      <w:r w:rsidR="006A28BF" w:rsidRPr="004A1500">
        <w:t>Power System</w:t>
      </w:r>
      <w:r w:rsidRPr="004A1500">
        <w:t xml:space="preserve"> (or </w:t>
      </w:r>
      <w:r w:rsidR="00BE657C" w:rsidRPr="004A1500">
        <w:t>Credible</w:t>
      </w:r>
      <w:r w:rsidRPr="004A1500">
        <w:t xml:space="preserve"> </w:t>
      </w:r>
      <w:r w:rsidR="00D0732C" w:rsidRPr="004A1500">
        <w:t>Island</w:t>
      </w:r>
      <w:r w:rsidRPr="004A1500">
        <w:t xml:space="preserve">) to remain within the </w:t>
      </w:r>
      <w:r w:rsidR="00A37893" w:rsidRPr="004A1500">
        <w:t>Frequency Operating Standards</w:t>
      </w:r>
      <w:r w:rsidRPr="004A1500">
        <w:t xml:space="preserve"> following the largest single </w:t>
      </w:r>
      <w:r w:rsidR="00BE657C" w:rsidRPr="004A1500">
        <w:t>Credible</w:t>
      </w:r>
      <w:r w:rsidRPr="004A1500">
        <w:t xml:space="preserve"> </w:t>
      </w:r>
      <w:r w:rsidR="003400A1" w:rsidRPr="004A1500">
        <w:t>Contingency</w:t>
      </w:r>
      <w:r w:rsidRPr="004A1500">
        <w:t xml:space="preserve"> which could cause a shortfall between generation and </w:t>
      </w:r>
      <w:r w:rsidR="00D0732C" w:rsidRPr="004A1500">
        <w:t>Load</w:t>
      </w:r>
      <w:r w:rsidRPr="004A1500">
        <w:t xml:space="preserve"> on a </w:t>
      </w:r>
      <w:r w:rsidR="009A0444" w:rsidRPr="004A1500">
        <w:t>Covered Network</w:t>
      </w:r>
      <w:r w:rsidRPr="004A1500">
        <w:t xml:space="preserve">. </w:t>
      </w:r>
    </w:p>
    <w:p w14:paraId="7B3EE10E" w14:textId="3A7F47B8" w:rsidR="00C0244F" w:rsidRPr="004A1500" w:rsidRDefault="00346BC7" w:rsidP="00346BC7">
      <w:pPr>
        <w:pStyle w:val="PNR-1"/>
        <w:tabs>
          <w:tab w:val="left" w:pos="0"/>
        </w:tabs>
      </w:pPr>
      <w:bookmarkStart w:id="750" w:name="_Ref129688653"/>
      <w:bookmarkStart w:id="751" w:name="_Toc138945864"/>
      <w:r w:rsidRPr="004A1500">
        <w:lastRenderedPageBreak/>
        <w:t>212</w:t>
      </w:r>
      <w:r w:rsidRPr="004A1500">
        <w:tab/>
      </w:r>
      <w:r w:rsidR="00C0244F" w:rsidRPr="004A1500">
        <w:t xml:space="preserve">Requirements </w:t>
      </w:r>
      <w:r w:rsidR="00E54161" w:rsidRPr="004A1500">
        <w:t>–</w:t>
      </w:r>
      <w:r w:rsidR="00C0244F" w:rsidRPr="004A1500">
        <w:t xml:space="preserve"> Spinning reserve </w:t>
      </w:r>
      <w:r w:rsidR="00E54161" w:rsidRPr="004A1500">
        <w:t>–</w:t>
      </w:r>
      <w:r w:rsidR="00C0244F" w:rsidRPr="004A1500">
        <w:t xml:space="preserve"> ISO to determine</w:t>
      </w:r>
      <w:bookmarkEnd w:id="750"/>
      <w:bookmarkEnd w:id="751"/>
    </w:p>
    <w:p w14:paraId="364CCC79" w14:textId="1FBBC894" w:rsidR="00C0244F" w:rsidRPr="004A1500" w:rsidRDefault="00346BC7" w:rsidP="00346BC7">
      <w:pPr>
        <w:pStyle w:val="PNR-2"/>
        <w:numPr>
          <w:ilvl w:val="0"/>
          <w:numId w:val="0"/>
        </w:numPr>
        <w:ind w:left="709" w:hanging="567"/>
        <w:rPr>
          <w:lang w:val="en-AU"/>
        </w:rPr>
      </w:pPr>
      <w:bookmarkStart w:id="752" w:name="_Ref129524608"/>
      <w:r w:rsidRPr="004A1500">
        <w:rPr>
          <w:lang w:val="en-AU"/>
        </w:rPr>
        <w:t>(1)</w:t>
      </w:r>
      <w:r w:rsidRPr="004A1500">
        <w:rPr>
          <w:lang w:val="en-AU"/>
        </w:rPr>
        <w:tab/>
      </w:r>
      <w:r w:rsidR="00C0244F" w:rsidRPr="004A1500">
        <w:rPr>
          <w:lang w:val="en-AU"/>
        </w:rPr>
        <w:t>The ISO must either</w:t>
      </w:r>
      <w:r w:rsidR="00B95778" w:rsidRPr="004A1500">
        <w:rPr>
          <w:lang w:val="en-AU"/>
        </w:rPr>
        <w:t> —</w:t>
      </w:r>
      <w:bookmarkEnd w:id="752"/>
    </w:p>
    <w:p w14:paraId="3B4D177F" w14:textId="37DD776D" w:rsidR="00C0244F" w:rsidRPr="004A1500" w:rsidRDefault="00346BC7" w:rsidP="00346BC7">
      <w:pPr>
        <w:pStyle w:val="PNR-3"/>
        <w:numPr>
          <w:ilvl w:val="0"/>
          <w:numId w:val="0"/>
        </w:numPr>
        <w:tabs>
          <w:tab w:val="left" w:pos="709"/>
        </w:tabs>
        <w:ind w:left="1418" w:hanging="709"/>
        <w:rPr>
          <w:lang w:val="en-AU"/>
        </w:rPr>
      </w:pPr>
      <w:bookmarkStart w:id="753" w:name="_Ref129524583"/>
      <w:r w:rsidRPr="004A1500">
        <w:rPr>
          <w:lang w:val="en-AU"/>
        </w:rPr>
        <w:t>(a)</w:t>
      </w:r>
      <w:r w:rsidRPr="004A1500">
        <w:rPr>
          <w:lang w:val="en-AU"/>
        </w:rPr>
        <w:tab/>
      </w:r>
      <w:r w:rsidR="00C0244F" w:rsidRPr="004A1500">
        <w:rPr>
          <w:lang w:val="en-AU"/>
        </w:rPr>
        <w:t xml:space="preserve">from time to time determine and </w:t>
      </w:r>
      <w:r w:rsidR="00E33E27" w:rsidRPr="004A1500">
        <w:rPr>
          <w:lang w:val="en-AU"/>
        </w:rPr>
        <w:t>Publish</w:t>
      </w:r>
      <w:r w:rsidR="00C0244F" w:rsidRPr="004A1500">
        <w:rPr>
          <w:lang w:val="en-AU"/>
        </w:rPr>
        <w:t xml:space="preserve"> the </w:t>
      </w:r>
      <w:r w:rsidR="0037608A" w:rsidRPr="004039C8">
        <w:rPr>
          <w:lang w:val="en-AU"/>
        </w:rPr>
        <w:t>Required Headroom Level</w:t>
      </w:r>
      <w:r w:rsidR="00C0244F" w:rsidRPr="004A1500">
        <w:rPr>
          <w:lang w:val="en-AU"/>
        </w:rPr>
        <w:t xml:space="preserve"> for the </w:t>
      </w:r>
      <w:r w:rsidR="006A28BF" w:rsidRPr="004A1500">
        <w:rPr>
          <w:lang w:val="en-AU"/>
        </w:rPr>
        <w:t>Power System</w:t>
      </w:r>
      <w:r w:rsidR="00C0244F" w:rsidRPr="004A1500">
        <w:rPr>
          <w:lang w:val="en-AU"/>
        </w:rPr>
        <w:t xml:space="preserve"> (or, if the ISO determines it to be appropriate, a </w:t>
      </w:r>
      <w:r w:rsidR="00BE657C" w:rsidRPr="004A1500">
        <w:rPr>
          <w:lang w:val="en-AU"/>
        </w:rPr>
        <w:t>Credible</w:t>
      </w:r>
      <w:r w:rsidR="00C0244F" w:rsidRPr="004A1500">
        <w:rPr>
          <w:lang w:val="en-AU"/>
        </w:rPr>
        <w:t xml:space="preserve"> </w:t>
      </w:r>
      <w:r w:rsidR="00D0732C" w:rsidRPr="004A1500">
        <w:rPr>
          <w:lang w:val="en-AU"/>
        </w:rPr>
        <w:t>Island</w:t>
      </w:r>
      <w:r w:rsidR="00C0244F" w:rsidRPr="004A1500">
        <w:rPr>
          <w:lang w:val="en-AU"/>
        </w:rPr>
        <w:t>); or</w:t>
      </w:r>
      <w:bookmarkEnd w:id="753"/>
    </w:p>
    <w:p w14:paraId="178B3F4D" w14:textId="72FEC74C" w:rsidR="00C0244F" w:rsidRPr="004A1500" w:rsidRDefault="00346BC7" w:rsidP="00346BC7">
      <w:pPr>
        <w:pStyle w:val="PNR-3"/>
        <w:numPr>
          <w:ilvl w:val="0"/>
          <w:numId w:val="0"/>
        </w:numPr>
        <w:tabs>
          <w:tab w:val="left" w:pos="709"/>
        </w:tabs>
        <w:ind w:left="1418" w:hanging="709"/>
        <w:rPr>
          <w:lang w:val="en-AU"/>
        </w:rPr>
      </w:pPr>
      <w:bookmarkStart w:id="754" w:name="_Ref129524725"/>
      <w:r w:rsidRPr="004A1500">
        <w:rPr>
          <w:lang w:val="en-AU"/>
        </w:rPr>
        <w:t>(b)</w:t>
      </w:r>
      <w:r w:rsidRPr="004A1500">
        <w:rPr>
          <w:lang w:val="en-AU"/>
        </w:rPr>
        <w:tab/>
      </w:r>
      <w:r w:rsidR="00C0244F" w:rsidRPr="004A1500">
        <w:rPr>
          <w:lang w:val="en-AU"/>
        </w:rPr>
        <w:t>if it determines that a more flexible approach will better serve the objective in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_Ref129523532 \w \h </w:instrText>
      </w:r>
      <w:r w:rsidR="00A96787" w:rsidRPr="004A1500">
        <w:rPr>
          <w:lang w:val="en-AU"/>
        </w:rPr>
        <w:instrText xml:space="preserve"> \* MERGEFORMAT </w:instrText>
      </w:r>
      <w:r w:rsidR="00E54161" w:rsidRPr="004A1500">
        <w:rPr>
          <w:lang w:val="en-AU"/>
        </w:rPr>
      </w:r>
      <w:r w:rsidR="00E54161" w:rsidRPr="004A1500">
        <w:rPr>
          <w:lang w:val="en-AU"/>
        </w:rPr>
        <w:fldChar w:fldCharType="separate"/>
      </w:r>
      <w:r w:rsidR="00A63805" w:rsidRPr="004A1500">
        <w:rPr>
          <w:lang w:val="en-AU"/>
        </w:rPr>
        <w:t>199(2)</w:t>
      </w:r>
      <w:r w:rsidR="00E54161" w:rsidRPr="004A1500">
        <w:rPr>
          <w:lang w:val="en-AU"/>
        </w:rPr>
        <w:fldChar w:fldCharType="end"/>
      </w:r>
      <w:r w:rsidR="00B95778" w:rsidRPr="004A1500">
        <w:rPr>
          <w:lang w:val="en-AU"/>
        </w:rPr>
        <w:t> —</w:t>
      </w:r>
      <w:r w:rsidR="00C0244F" w:rsidRPr="004A1500">
        <w:rPr>
          <w:lang w:val="en-AU"/>
        </w:rPr>
        <w:t xml:space="preserve"> from time to time determine and </w:t>
      </w:r>
      <w:r w:rsidR="00E33E27" w:rsidRPr="004A1500">
        <w:rPr>
          <w:lang w:val="en-AU"/>
        </w:rPr>
        <w:t>Publish</w:t>
      </w:r>
      <w:r w:rsidR="00C0244F" w:rsidRPr="004A1500">
        <w:rPr>
          <w:lang w:val="en-AU"/>
        </w:rPr>
        <w:t xml:space="preserve"> the process and </w:t>
      </w:r>
      <w:r w:rsidR="00BE657C" w:rsidRPr="004A1500">
        <w:rPr>
          <w:lang w:val="en-AU"/>
        </w:rPr>
        <w:t>Decision</w:t>
      </w:r>
      <w:r w:rsidR="00C0244F" w:rsidRPr="004A1500">
        <w:rPr>
          <w:lang w:val="en-AU"/>
        </w:rPr>
        <w:t xml:space="preserve"> criteria which the </w:t>
      </w:r>
      <w:r w:rsidR="00D0732C" w:rsidRPr="004A1500">
        <w:rPr>
          <w:lang w:val="en-AU"/>
        </w:rPr>
        <w:t>ISO Control Desk</w:t>
      </w:r>
      <w:r w:rsidR="00C0244F" w:rsidRPr="004A1500">
        <w:rPr>
          <w:lang w:val="en-AU"/>
        </w:rPr>
        <w:t xml:space="preserve"> is to apply to determine the </w:t>
      </w:r>
      <w:r w:rsidR="006A28BF" w:rsidRPr="004A1500">
        <w:rPr>
          <w:lang w:val="en-AU"/>
        </w:rPr>
        <w:t>Power System</w:t>
      </w:r>
      <w:r w:rsidR="00B94D67" w:rsidRPr="004A1500">
        <w:rPr>
          <w:lang w:val="en-AU"/>
        </w:rPr>
        <w:t>’</w:t>
      </w:r>
      <w:r w:rsidR="00C0244F" w:rsidRPr="004A1500">
        <w:rPr>
          <w:lang w:val="en-AU"/>
        </w:rPr>
        <w:t xml:space="preserve">s (or, if the ISO determines it to be appropriate, a </w:t>
      </w:r>
      <w:r w:rsidR="00BE657C" w:rsidRPr="004A1500">
        <w:rPr>
          <w:lang w:val="en-AU"/>
        </w:rPr>
        <w:t>Credible</w:t>
      </w:r>
      <w:r w:rsidR="00C0244F" w:rsidRPr="004A1500">
        <w:rPr>
          <w:lang w:val="en-AU"/>
        </w:rPr>
        <w:t xml:space="preserve"> </w:t>
      </w:r>
      <w:r w:rsidR="00D0732C" w:rsidRPr="004A1500">
        <w:rPr>
          <w:lang w:val="en-AU"/>
        </w:rPr>
        <w:t>Island</w:t>
      </w:r>
      <w:r w:rsidR="00B94D67" w:rsidRPr="004A1500">
        <w:rPr>
          <w:lang w:val="en-AU"/>
        </w:rPr>
        <w:t>’</w:t>
      </w:r>
      <w:r w:rsidR="00C0244F" w:rsidRPr="004A1500">
        <w:rPr>
          <w:lang w:val="en-AU"/>
        </w:rPr>
        <w:t xml:space="preserve">s) </w:t>
      </w:r>
      <w:r w:rsidR="003D13EA" w:rsidRPr="004A1500">
        <w:rPr>
          <w:lang w:val="en-AU"/>
        </w:rPr>
        <w:t>Required Headroom Level</w:t>
      </w:r>
      <w:r w:rsidR="00C0244F" w:rsidRPr="004A1500">
        <w:rPr>
          <w:lang w:val="en-AU"/>
        </w:rPr>
        <w:t xml:space="preserve"> from time to time, depending on the </w:t>
      </w:r>
      <w:r w:rsidR="006A28BF" w:rsidRPr="004A1500">
        <w:rPr>
          <w:lang w:val="en-AU"/>
        </w:rPr>
        <w:t>Power System</w:t>
      </w:r>
      <w:r w:rsidR="00B94D67" w:rsidRPr="004A1500">
        <w:rPr>
          <w:lang w:val="en-AU"/>
        </w:rPr>
        <w:t>’</w:t>
      </w:r>
      <w:r w:rsidR="00C0244F" w:rsidRPr="004A1500">
        <w:rPr>
          <w:lang w:val="en-AU"/>
        </w:rPr>
        <w:t>s configuration and other circumstances.</w:t>
      </w:r>
      <w:bookmarkEnd w:id="754"/>
    </w:p>
    <w:p w14:paraId="5408307B" w14:textId="7E0A7A3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 ISO has published </w:t>
      </w:r>
      <w:r w:rsidR="00BE657C" w:rsidRPr="004A1500">
        <w:rPr>
          <w:lang w:val="en-AU"/>
        </w:rPr>
        <w:t>Decision</w:t>
      </w:r>
      <w:r w:rsidR="00C0244F" w:rsidRPr="004A1500">
        <w:rPr>
          <w:lang w:val="en-AU"/>
        </w:rPr>
        <w:t xml:space="preserve"> criteria under rule</w:t>
      </w:r>
      <w:r w:rsidR="00E54161" w:rsidRPr="004A1500">
        <w:rPr>
          <w:lang w:val="en-AU"/>
        </w:rPr>
        <w:t> </w:t>
      </w:r>
      <w:r w:rsidR="00E54161" w:rsidRPr="004A1500">
        <w:rPr>
          <w:lang w:val="en-AU"/>
        </w:rPr>
        <w:fldChar w:fldCharType="begin" w:fldLock="1"/>
      </w:r>
      <w:r w:rsidR="00E54161" w:rsidRPr="004A1500">
        <w:rPr>
          <w:lang w:val="en-AU"/>
        </w:rPr>
        <w:instrText xml:space="preserve"> REF _Ref129524725 \w \h </w:instrText>
      </w:r>
      <w:r w:rsidR="00A96787" w:rsidRPr="004A1500">
        <w:rPr>
          <w:lang w:val="en-AU"/>
        </w:rPr>
        <w:instrText xml:space="preserve"> \* MERGEFORMAT </w:instrText>
      </w:r>
      <w:r w:rsidR="00E54161" w:rsidRPr="004A1500">
        <w:rPr>
          <w:lang w:val="en-AU"/>
        </w:rPr>
      </w:r>
      <w:r w:rsidR="00E54161" w:rsidRPr="004A1500">
        <w:rPr>
          <w:lang w:val="en-AU"/>
        </w:rPr>
        <w:fldChar w:fldCharType="separate"/>
      </w:r>
      <w:r w:rsidR="00A63805" w:rsidRPr="004A1500">
        <w:rPr>
          <w:lang w:val="en-AU"/>
        </w:rPr>
        <w:t>212(1)(b)</w:t>
      </w:r>
      <w:r w:rsidR="00E54161" w:rsidRPr="004A1500">
        <w:rPr>
          <w:lang w:val="en-AU"/>
        </w:rPr>
        <w:fldChar w:fldCharType="end"/>
      </w:r>
      <w:r w:rsidR="00C0244F" w:rsidRPr="004A1500">
        <w:rPr>
          <w:lang w:val="en-AU"/>
        </w:rPr>
        <w:t xml:space="preserve">, the </w:t>
      </w:r>
      <w:r w:rsidR="00D0732C" w:rsidRPr="004A1500">
        <w:rPr>
          <w:lang w:val="en-AU"/>
        </w:rPr>
        <w:t>ISO Control Desk</w:t>
      </w:r>
      <w:r w:rsidR="00C0244F" w:rsidRPr="004A1500">
        <w:rPr>
          <w:lang w:val="en-AU"/>
        </w:rPr>
        <w:t xml:space="preserve"> must</w:t>
      </w:r>
      <w:r w:rsidR="00B95778" w:rsidRPr="004A1500">
        <w:rPr>
          <w:lang w:val="en-AU"/>
        </w:rPr>
        <w:t> —</w:t>
      </w:r>
    </w:p>
    <w:p w14:paraId="5938D1C6" w14:textId="737D6EBA" w:rsidR="00C0244F" w:rsidRPr="004A1500" w:rsidRDefault="00346BC7" w:rsidP="00346BC7">
      <w:pPr>
        <w:pStyle w:val="PNR-3"/>
        <w:numPr>
          <w:ilvl w:val="0"/>
          <w:numId w:val="0"/>
        </w:numPr>
        <w:tabs>
          <w:tab w:val="left" w:pos="709"/>
        </w:tabs>
        <w:ind w:left="1418" w:hanging="709"/>
        <w:rPr>
          <w:lang w:val="en-AU"/>
        </w:rPr>
      </w:pPr>
      <w:bookmarkStart w:id="755" w:name="_Ref129524593"/>
      <w:r w:rsidRPr="004A1500">
        <w:rPr>
          <w:lang w:val="en-AU"/>
        </w:rPr>
        <w:t>(a)</w:t>
      </w:r>
      <w:r w:rsidRPr="004A1500">
        <w:rPr>
          <w:lang w:val="en-AU"/>
        </w:rPr>
        <w:tab/>
      </w:r>
      <w:r w:rsidR="00C0244F" w:rsidRPr="004A1500">
        <w:rPr>
          <w:lang w:val="en-AU"/>
        </w:rPr>
        <w:t xml:space="preserve">as frequently as required by the criteria, apply the criteria to determine the </w:t>
      </w:r>
      <w:r w:rsidR="0037608A" w:rsidRPr="004039C8">
        <w:rPr>
          <w:lang w:val="en-AU"/>
        </w:rPr>
        <w:t>Required Headroom Level</w:t>
      </w:r>
      <w:r w:rsidR="00C0244F" w:rsidRPr="004039C8">
        <w:rPr>
          <w:lang w:val="en-AU"/>
        </w:rPr>
        <w:t>;</w:t>
      </w:r>
      <w:r w:rsidR="00C0244F" w:rsidRPr="004A1500">
        <w:rPr>
          <w:lang w:val="en-AU"/>
        </w:rPr>
        <w:t xml:space="preserve"> and</w:t>
      </w:r>
      <w:bookmarkEnd w:id="755"/>
    </w:p>
    <w:p w14:paraId="73D472C4" w14:textId="3B0CC50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notify each SR</w:t>
      </w:r>
      <w:r w:rsidR="00E57040" w:rsidRPr="004A1500">
        <w:rPr>
          <w:lang w:val="en-AU"/>
        </w:rPr>
        <w:t>ESS Provider</w:t>
      </w:r>
      <w:r w:rsidR="00C0244F" w:rsidRPr="004A1500">
        <w:rPr>
          <w:lang w:val="en-AU"/>
        </w:rPr>
        <w:t xml:space="preserve"> of the </w:t>
      </w:r>
      <w:r w:rsidR="003D13EA" w:rsidRPr="004A1500">
        <w:rPr>
          <w:lang w:val="en-AU"/>
        </w:rPr>
        <w:t>Required Headroom Level</w:t>
      </w:r>
      <w:r w:rsidR="00C0244F" w:rsidRPr="004A1500">
        <w:rPr>
          <w:lang w:val="en-AU"/>
        </w:rPr>
        <w:t xml:space="preserve"> whenever it changes.</w:t>
      </w:r>
    </w:p>
    <w:p w14:paraId="3843C13D" w14:textId="08DC0216" w:rsidR="00C0244F" w:rsidRPr="004A1500" w:rsidRDefault="00346BC7" w:rsidP="00346BC7">
      <w:pPr>
        <w:pStyle w:val="PNR-1"/>
        <w:tabs>
          <w:tab w:val="left" w:pos="0"/>
        </w:tabs>
      </w:pPr>
      <w:bookmarkStart w:id="756" w:name="_Ref129686009"/>
      <w:bookmarkStart w:id="757" w:name="_Toc138945865"/>
      <w:r w:rsidRPr="004A1500">
        <w:t>213</w:t>
      </w:r>
      <w:r w:rsidRPr="004A1500">
        <w:tab/>
      </w:r>
      <w:r w:rsidR="00C0244F" w:rsidRPr="004A1500">
        <w:t xml:space="preserve">Definition </w:t>
      </w:r>
      <w:r w:rsidR="00E54161" w:rsidRPr="004A1500">
        <w:t>–</w:t>
      </w:r>
      <w:r w:rsidR="00C0244F" w:rsidRPr="004A1500">
        <w:t xml:space="preserve"> The spinning reserve (</w:t>
      </w:r>
      <w:r w:rsidR="003400A1" w:rsidRPr="004A1500">
        <w:t>Contingency</w:t>
      </w:r>
      <w:r w:rsidR="00C0244F" w:rsidRPr="004A1500">
        <w:t xml:space="preserve"> reserve) service</w:t>
      </w:r>
      <w:bookmarkEnd w:id="756"/>
      <w:bookmarkEnd w:id="757"/>
    </w:p>
    <w:p w14:paraId="1A591AB4" w14:textId="7CAC6C95" w:rsidR="00C0244F" w:rsidRPr="004A1500" w:rsidRDefault="00C0244F" w:rsidP="005F1248">
      <w:pPr>
        <w:pStyle w:val="BodyTextIndent"/>
      </w:pPr>
      <w:r w:rsidRPr="004A1500">
        <w:t>The spinning reserve service (</w:t>
      </w:r>
      <w:r w:rsidR="003B188F" w:rsidRPr="004A1500">
        <w:rPr>
          <w:b/>
          <w:bCs/>
        </w:rPr>
        <w:t>“</w:t>
      </w:r>
      <w:r w:rsidR="0037608A" w:rsidRPr="004A1500">
        <w:rPr>
          <w:b/>
          <w:bCs/>
        </w:rPr>
        <w:t>SRESS</w:t>
      </w:r>
      <w:r w:rsidR="003B188F" w:rsidRPr="004A1500">
        <w:rPr>
          <w:b/>
          <w:bCs/>
        </w:rPr>
        <w:t>”</w:t>
      </w:r>
      <w:r w:rsidRPr="004A1500">
        <w:t xml:space="preserve">) is a service in which a person (the </w:t>
      </w:r>
      <w:r w:rsidR="003B188F" w:rsidRPr="004A1500">
        <w:rPr>
          <w:b/>
          <w:bCs/>
        </w:rPr>
        <w:t>“</w:t>
      </w:r>
      <w:r w:rsidR="0037608A" w:rsidRPr="004A1500">
        <w:rPr>
          <w:b/>
          <w:bCs/>
        </w:rPr>
        <w:t>SRESS Provider</w:t>
      </w:r>
      <w:r w:rsidR="003B188F" w:rsidRPr="004A1500">
        <w:rPr>
          <w:b/>
          <w:bCs/>
        </w:rPr>
        <w:t>”</w:t>
      </w:r>
      <w:r w:rsidRPr="004A1500">
        <w:t xml:space="preserve">) commits to </w:t>
      </w:r>
      <w:r w:rsidR="00A832EA" w:rsidRPr="004A1500">
        <w:t>Maintain</w:t>
      </w:r>
      <w:r w:rsidRPr="004A1500">
        <w:t xml:space="preserve"> an amount of </w:t>
      </w:r>
      <w:r w:rsidR="006D4F58" w:rsidRPr="004A1500">
        <w:t>Headroom</w:t>
      </w:r>
      <w:r w:rsidRPr="004A1500">
        <w:t xml:space="preserve"> in its </w:t>
      </w:r>
      <w:r w:rsidR="00A37893" w:rsidRPr="004A1500">
        <w:t>Generating Unit</w:t>
      </w:r>
      <w:r w:rsidRPr="004A1500">
        <w:t>s which equals or exceeds a specified amount, at a specified level of availability.</w:t>
      </w:r>
    </w:p>
    <w:p w14:paraId="67622130" w14:textId="017A0C81" w:rsidR="00C0244F" w:rsidRPr="004A1500" w:rsidRDefault="00346BC7" w:rsidP="00346BC7">
      <w:pPr>
        <w:pStyle w:val="PNR-1"/>
        <w:tabs>
          <w:tab w:val="left" w:pos="0"/>
        </w:tabs>
      </w:pPr>
      <w:bookmarkStart w:id="758" w:name="_Toc138945866"/>
      <w:r w:rsidRPr="004A1500">
        <w:t>214</w:t>
      </w:r>
      <w:r w:rsidRPr="004A1500">
        <w:tab/>
      </w:r>
      <w:r w:rsidR="00C0244F" w:rsidRPr="004A1500">
        <w:t xml:space="preserve">Procurement </w:t>
      </w:r>
      <w:r w:rsidR="005F1248" w:rsidRPr="004A1500">
        <w:t>–</w:t>
      </w:r>
      <w:r w:rsidR="00C0244F" w:rsidRPr="004A1500">
        <w:t xml:space="preserve"> Spinning reserve contracts</w:t>
      </w:r>
      <w:bookmarkEnd w:id="758"/>
    </w:p>
    <w:p w14:paraId="3AA01850" w14:textId="4510E7D4" w:rsidR="00C0244F" w:rsidRPr="004A1500" w:rsidRDefault="00346BC7" w:rsidP="00346BC7">
      <w:pPr>
        <w:pStyle w:val="PNR-2"/>
        <w:numPr>
          <w:ilvl w:val="0"/>
          <w:numId w:val="0"/>
        </w:numPr>
        <w:ind w:left="709" w:hanging="567"/>
        <w:rPr>
          <w:lang w:val="en-AU"/>
        </w:rPr>
      </w:pPr>
      <w:bookmarkStart w:id="759" w:name="_Ref129686023"/>
      <w:r w:rsidRPr="004A1500">
        <w:rPr>
          <w:lang w:val="en-AU"/>
        </w:rPr>
        <w:t>(1)</w:t>
      </w:r>
      <w:r w:rsidRPr="004A1500">
        <w:rPr>
          <w:lang w:val="en-AU"/>
        </w:rPr>
        <w:tab/>
      </w:r>
      <w:r w:rsidR="00C0244F" w:rsidRPr="004A1500">
        <w:rPr>
          <w:lang w:val="en-AU"/>
        </w:rPr>
        <w:t xml:space="preserve">The ISO must from time to time enter into an </w:t>
      </w:r>
      <w:r w:rsidR="00BE657C" w:rsidRPr="004A1500">
        <w:rPr>
          <w:lang w:val="en-AU"/>
        </w:rPr>
        <w:t>ESS Contract</w:t>
      </w:r>
      <w:r w:rsidR="00C0244F" w:rsidRPr="004A1500">
        <w:rPr>
          <w:lang w:val="en-AU"/>
        </w:rPr>
        <w:t xml:space="preserve"> with one or more SR</w:t>
      </w:r>
      <w:r w:rsidR="00E57040" w:rsidRPr="004A1500">
        <w:rPr>
          <w:lang w:val="en-AU"/>
        </w:rPr>
        <w:t>ESS Provider</w:t>
      </w:r>
      <w:r w:rsidR="00C0244F" w:rsidRPr="004A1500">
        <w:rPr>
          <w:lang w:val="en-AU"/>
        </w:rPr>
        <w:t>s to obtain SRESS.</w:t>
      </w:r>
      <w:bookmarkEnd w:id="759"/>
    </w:p>
    <w:p w14:paraId="2AD181CA" w14:textId="52891EE5" w:rsidR="00C0244F" w:rsidRPr="004A1500" w:rsidRDefault="00346BC7" w:rsidP="00346BC7">
      <w:pPr>
        <w:pStyle w:val="PNR-2"/>
        <w:numPr>
          <w:ilvl w:val="0"/>
          <w:numId w:val="0"/>
        </w:numPr>
        <w:ind w:left="709" w:hanging="567"/>
        <w:rPr>
          <w:lang w:val="en-AU"/>
        </w:rPr>
      </w:pPr>
      <w:bookmarkStart w:id="760" w:name="_Ref129524806"/>
      <w:r w:rsidRPr="004A1500">
        <w:rPr>
          <w:lang w:val="en-AU"/>
        </w:rPr>
        <w:t>(2)</w:t>
      </w:r>
      <w:r w:rsidRPr="004A1500">
        <w:rPr>
          <w:lang w:val="en-AU"/>
        </w:rPr>
        <w:tab/>
      </w:r>
      <w:r w:rsidR="00C0244F" w:rsidRPr="004A1500">
        <w:rPr>
          <w:lang w:val="en-AU"/>
        </w:rPr>
        <w:t>The ISO must ensure that the aggregate amount of SRESS for which it contracts is sufficient to ensure that</w:t>
      </w:r>
      <w:r w:rsidR="00B95778" w:rsidRPr="004A1500">
        <w:rPr>
          <w:lang w:val="en-AU"/>
        </w:rPr>
        <w:t> —</w:t>
      </w:r>
      <w:bookmarkEnd w:id="760"/>
    </w:p>
    <w:p w14:paraId="426CFC39" w14:textId="786D63C7" w:rsidR="00C0244F" w:rsidRPr="004A1500" w:rsidRDefault="00346BC7" w:rsidP="00346BC7">
      <w:pPr>
        <w:pStyle w:val="PNR-3"/>
        <w:numPr>
          <w:ilvl w:val="0"/>
          <w:numId w:val="0"/>
        </w:numPr>
        <w:tabs>
          <w:tab w:val="left" w:pos="709"/>
        </w:tabs>
        <w:ind w:left="1418" w:hanging="709"/>
        <w:rPr>
          <w:lang w:val="en-AU"/>
        </w:rPr>
      </w:pPr>
      <w:bookmarkStart w:id="761" w:name="_Ref129524821"/>
      <w:r w:rsidRPr="004A1500">
        <w:rPr>
          <w:lang w:val="en-AU"/>
        </w:rPr>
        <w:t>(a)</w:t>
      </w:r>
      <w:r w:rsidRPr="004A1500">
        <w:rPr>
          <w:lang w:val="en-AU"/>
        </w:rPr>
        <w:tab/>
      </w:r>
      <w:r w:rsidR="00C0244F" w:rsidRPr="004A1500">
        <w:rPr>
          <w:lang w:val="en-AU"/>
        </w:rPr>
        <w:t xml:space="preserve">in </w:t>
      </w:r>
      <w:r w:rsidR="006A28BF" w:rsidRPr="004A1500">
        <w:rPr>
          <w:lang w:val="en-AU"/>
        </w:rPr>
        <w:t>Normal Operating Conditions</w:t>
      </w:r>
      <w:r w:rsidR="00C0244F" w:rsidRPr="004A1500">
        <w:rPr>
          <w:lang w:val="en-AU"/>
        </w:rPr>
        <w:t>, the SR</w:t>
      </w:r>
      <w:r w:rsidR="00E57040" w:rsidRPr="004A1500">
        <w:rPr>
          <w:lang w:val="en-AU"/>
        </w:rPr>
        <w:t>ESS Provider</w:t>
      </w:r>
      <w:r w:rsidR="00C0244F" w:rsidRPr="004A1500">
        <w:rPr>
          <w:lang w:val="en-AU"/>
        </w:rPr>
        <w:t xml:space="preserve"> or providers between them </w:t>
      </w:r>
      <w:r w:rsidR="00A832EA" w:rsidRPr="004A1500">
        <w:rPr>
          <w:lang w:val="en-AU"/>
        </w:rPr>
        <w:t>Maintain</w:t>
      </w:r>
      <w:r w:rsidR="00C0244F" w:rsidRPr="004A1500">
        <w:rPr>
          <w:lang w:val="en-AU"/>
        </w:rPr>
        <w:t xml:space="preserve"> an amount of </w:t>
      </w:r>
      <w:r w:rsidR="006D4F58" w:rsidRPr="004A1500">
        <w:rPr>
          <w:lang w:val="en-AU"/>
        </w:rPr>
        <w:t>Headroom</w:t>
      </w:r>
      <w:r w:rsidR="00C0244F" w:rsidRPr="004A1500">
        <w:rPr>
          <w:lang w:val="en-AU"/>
        </w:rPr>
        <w:t xml:space="preserve"> which meets or exceeds the </w:t>
      </w:r>
      <w:r w:rsidR="003D13EA" w:rsidRPr="004A1500">
        <w:rPr>
          <w:lang w:val="en-AU"/>
        </w:rPr>
        <w:t>Required Headroom Level</w:t>
      </w:r>
      <w:r w:rsidR="00C0244F" w:rsidRPr="004A1500">
        <w:rPr>
          <w:lang w:val="en-AU"/>
        </w:rPr>
        <w:t xml:space="preserve"> with a level of availability which is acceptable to a GEIP standard; and</w:t>
      </w:r>
      <w:bookmarkEnd w:id="761"/>
      <w:r w:rsidR="00C0244F" w:rsidRPr="004A1500">
        <w:rPr>
          <w:lang w:val="en-AU"/>
        </w:rPr>
        <w:t xml:space="preserve">  </w:t>
      </w:r>
    </w:p>
    <w:p w14:paraId="6A14E860" w14:textId="1B571FD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outside </w:t>
      </w:r>
      <w:r w:rsidR="006A28BF" w:rsidRPr="004A1500">
        <w:rPr>
          <w:lang w:val="en-AU"/>
        </w:rPr>
        <w:t>Normal Operating Conditions</w:t>
      </w:r>
      <w:r w:rsidR="00C0244F" w:rsidRPr="004A1500">
        <w:rPr>
          <w:lang w:val="en-AU"/>
        </w:rPr>
        <w:t xml:space="preserve">, or otherwise where necessary for example due to </w:t>
      </w:r>
      <w:r w:rsidR="002417C4" w:rsidRPr="004A1500">
        <w:rPr>
          <w:lang w:val="en-AU"/>
        </w:rPr>
        <w:t>Network</w:t>
      </w:r>
      <w:r w:rsidR="00C0244F" w:rsidRPr="004A1500">
        <w:rPr>
          <w:lang w:val="en-AU"/>
        </w:rPr>
        <w:t xml:space="preserve"> constraints, the </w:t>
      </w:r>
      <w:r w:rsidR="00D0732C" w:rsidRPr="004A1500">
        <w:rPr>
          <w:lang w:val="en-AU"/>
        </w:rPr>
        <w:t>ISO Control Desk</w:t>
      </w:r>
      <w:r w:rsidR="00C0244F" w:rsidRPr="004A1500">
        <w:rPr>
          <w:lang w:val="en-AU"/>
        </w:rPr>
        <w:t xml:space="preserve"> can </w:t>
      </w:r>
      <w:r w:rsidR="00BE657C" w:rsidRPr="004A1500">
        <w:rPr>
          <w:lang w:val="en-AU"/>
        </w:rPr>
        <w:t>Enable</w:t>
      </w:r>
      <w:r w:rsidR="00C0244F" w:rsidRPr="004A1500">
        <w:rPr>
          <w:lang w:val="en-AU"/>
        </w:rPr>
        <w:t xml:space="preserve"> a </w:t>
      </w:r>
      <w:r w:rsidR="00A37893" w:rsidRPr="004A1500">
        <w:rPr>
          <w:lang w:val="en-AU"/>
        </w:rPr>
        <w:t>Generating Unit</w:t>
      </w:r>
      <w:r w:rsidR="00C0244F" w:rsidRPr="004A1500">
        <w:rPr>
          <w:lang w:val="en-AU"/>
        </w:rPr>
        <w:t xml:space="preserve"> to provide SRESS in order to ensure that there is an amount of </w:t>
      </w:r>
      <w:r w:rsidR="006D4F58" w:rsidRPr="004A1500">
        <w:rPr>
          <w:lang w:val="en-AU"/>
        </w:rPr>
        <w:t>Headroom</w:t>
      </w:r>
      <w:r w:rsidR="00C0244F" w:rsidRPr="004A1500">
        <w:rPr>
          <w:lang w:val="en-AU"/>
        </w:rPr>
        <w:t xml:space="preserve"> available to each part of the </w:t>
      </w:r>
      <w:r w:rsidR="006A28BF" w:rsidRPr="004A1500">
        <w:rPr>
          <w:lang w:val="en-AU"/>
        </w:rPr>
        <w:t>Power System</w:t>
      </w:r>
      <w:r w:rsidR="00C0244F" w:rsidRPr="004A1500">
        <w:rPr>
          <w:lang w:val="en-AU"/>
        </w:rPr>
        <w:t xml:space="preserve">, which meets or exceeds the </w:t>
      </w:r>
      <w:r w:rsidR="003D13EA" w:rsidRPr="004A1500">
        <w:rPr>
          <w:lang w:val="en-AU"/>
        </w:rPr>
        <w:t>Required Headroom Level</w:t>
      </w:r>
      <w:r w:rsidR="00C0244F" w:rsidRPr="004A1500">
        <w:rPr>
          <w:lang w:val="en-AU"/>
        </w:rPr>
        <w:t>.</w:t>
      </w:r>
    </w:p>
    <w:p w14:paraId="3F23AAA1" w14:textId="16CEEC9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3D13EA" w:rsidRPr="004A1500">
        <w:rPr>
          <w:lang w:val="en-AU"/>
        </w:rPr>
        <w:t>Regulation Raise Reserve</w:t>
      </w:r>
      <w:r w:rsidR="00C0244F" w:rsidRPr="004A1500">
        <w:rPr>
          <w:lang w:val="en-AU"/>
        </w:rPr>
        <w:t xml:space="preserve"> specified, or to be specified, in the </w:t>
      </w:r>
      <w:r w:rsidR="006A28BF" w:rsidRPr="004A1500">
        <w:rPr>
          <w:lang w:val="en-AU"/>
        </w:rPr>
        <w:t>Primary FCESS</w:t>
      </w:r>
      <w:r w:rsidR="00E57040" w:rsidRPr="004A1500">
        <w:rPr>
          <w:lang w:val="en-AU"/>
        </w:rPr>
        <w:t xml:space="preserve"> Provider</w:t>
      </w:r>
      <w:r w:rsidR="00B94D67" w:rsidRPr="004A1500">
        <w:rPr>
          <w:lang w:val="en-AU"/>
        </w:rPr>
        <w:t>’</w:t>
      </w:r>
      <w:r w:rsidR="00C0244F" w:rsidRPr="004A1500">
        <w:rPr>
          <w:lang w:val="en-AU"/>
        </w:rPr>
        <w:t xml:space="preserve">s </w:t>
      </w:r>
      <w:r w:rsidR="00BE657C" w:rsidRPr="004A1500">
        <w:rPr>
          <w:lang w:val="en-AU"/>
        </w:rPr>
        <w:t>ESS Contract</w:t>
      </w:r>
      <w:r w:rsidR="00C0244F" w:rsidRPr="004A1500">
        <w:rPr>
          <w:lang w:val="en-AU"/>
        </w:rPr>
        <w:t xml:space="preserve"> may be counted as contracted SRESS for the purposes of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_Ref129524806 \w \h </w:instrText>
      </w:r>
      <w:r w:rsidR="005F1248" w:rsidRPr="004A1500">
        <w:rPr>
          <w:lang w:val="en-AU"/>
        </w:rPr>
      </w:r>
      <w:r w:rsidR="005F1248" w:rsidRPr="004A1500">
        <w:rPr>
          <w:lang w:val="en-AU"/>
        </w:rPr>
        <w:fldChar w:fldCharType="separate"/>
      </w:r>
      <w:r w:rsidR="00A63805" w:rsidRPr="004A1500">
        <w:rPr>
          <w:lang w:val="en-AU"/>
        </w:rPr>
        <w:t>214(2)</w:t>
      </w:r>
      <w:r w:rsidR="005F1248" w:rsidRPr="004A1500">
        <w:rPr>
          <w:lang w:val="en-AU"/>
        </w:rPr>
        <w:fldChar w:fldCharType="end"/>
      </w:r>
      <w:r w:rsidR="00C0244F" w:rsidRPr="004A1500">
        <w:rPr>
          <w:lang w:val="en-AU"/>
        </w:rPr>
        <w:t>.</w:t>
      </w:r>
    </w:p>
    <w:p w14:paraId="5655B0B6" w14:textId="498F3AC8" w:rsidR="00C0244F" w:rsidRPr="004A1500" w:rsidRDefault="00346BC7" w:rsidP="00346BC7">
      <w:pPr>
        <w:pStyle w:val="PNR-2"/>
        <w:numPr>
          <w:ilvl w:val="0"/>
          <w:numId w:val="0"/>
        </w:numPr>
        <w:ind w:left="709" w:hanging="567"/>
        <w:rPr>
          <w:lang w:val="en-AU"/>
        </w:rPr>
      </w:pPr>
      <w:r w:rsidRPr="004A1500">
        <w:rPr>
          <w:lang w:val="en-AU"/>
        </w:rPr>
        <w:lastRenderedPageBreak/>
        <w:t>(4)</w:t>
      </w:r>
      <w:r w:rsidRPr="004A1500">
        <w:rPr>
          <w:lang w:val="en-AU"/>
        </w:rPr>
        <w:tab/>
      </w:r>
      <w:r w:rsidR="00C0244F" w:rsidRPr="004A1500">
        <w:rPr>
          <w:lang w:val="en-AU"/>
        </w:rPr>
        <w:t>If the ISO contracts with more than one SR</w:t>
      </w:r>
      <w:r w:rsidR="00E57040" w:rsidRPr="004A1500">
        <w:rPr>
          <w:lang w:val="en-AU"/>
        </w:rPr>
        <w:t>ESS Provider</w:t>
      </w:r>
      <w:r w:rsidR="00C0244F" w:rsidRPr="004A1500">
        <w:rPr>
          <w:lang w:val="en-AU"/>
        </w:rPr>
        <w:t xml:space="preserve">, the contracts may specify how the obligation to </w:t>
      </w:r>
      <w:r w:rsidR="00A832EA" w:rsidRPr="004A1500">
        <w:rPr>
          <w:lang w:val="en-AU"/>
        </w:rPr>
        <w:t>Maintain</w:t>
      </w:r>
      <w:r w:rsidR="00C0244F" w:rsidRPr="004A1500">
        <w:rPr>
          <w:lang w:val="en-AU"/>
        </w:rPr>
        <w:t xml:space="preserve"> </w:t>
      </w:r>
      <w:r w:rsidR="006D4F58" w:rsidRPr="004A1500">
        <w:rPr>
          <w:lang w:val="en-AU"/>
        </w:rPr>
        <w:t>Headroom</w:t>
      </w:r>
      <w:r w:rsidR="00C0244F" w:rsidRPr="004A1500">
        <w:rPr>
          <w:lang w:val="en-AU"/>
        </w:rPr>
        <w:t xml:space="preserve"> in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_Ref129524821 \w \h </w:instrText>
      </w:r>
      <w:r w:rsidR="005F1248" w:rsidRPr="004A1500">
        <w:rPr>
          <w:lang w:val="en-AU"/>
        </w:rPr>
      </w:r>
      <w:r w:rsidR="005F1248" w:rsidRPr="004A1500">
        <w:rPr>
          <w:lang w:val="en-AU"/>
        </w:rPr>
        <w:fldChar w:fldCharType="separate"/>
      </w:r>
      <w:r w:rsidR="00A63805" w:rsidRPr="004A1500">
        <w:rPr>
          <w:lang w:val="en-AU"/>
        </w:rPr>
        <w:t>214(2)(a)</w:t>
      </w:r>
      <w:r w:rsidR="005F1248" w:rsidRPr="004A1500">
        <w:rPr>
          <w:lang w:val="en-AU"/>
        </w:rPr>
        <w:fldChar w:fldCharType="end"/>
      </w:r>
      <w:r w:rsidR="00C0244F" w:rsidRPr="004A1500">
        <w:rPr>
          <w:lang w:val="en-AU"/>
        </w:rPr>
        <w:t xml:space="preserve"> is to be apportioned and managed between the SR</w:t>
      </w:r>
      <w:r w:rsidR="00E57040" w:rsidRPr="004A1500">
        <w:rPr>
          <w:lang w:val="en-AU"/>
        </w:rPr>
        <w:t>ESS Provider</w:t>
      </w:r>
      <w:r w:rsidR="00C0244F" w:rsidRPr="004A1500">
        <w:rPr>
          <w:lang w:val="en-AU"/>
        </w:rPr>
        <w:t>s.</w:t>
      </w:r>
    </w:p>
    <w:p w14:paraId="3069283C" w14:textId="587EBE09" w:rsidR="00C0244F" w:rsidRPr="004A1500" w:rsidRDefault="00346BC7" w:rsidP="00346BC7">
      <w:pPr>
        <w:pStyle w:val="PNR-2"/>
        <w:numPr>
          <w:ilvl w:val="0"/>
          <w:numId w:val="0"/>
        </w:numPr>
        <w:ind w:left="709" w:hanging="567"/>
        <w:rPr>
          <w:lang w:val="en-AU"/>
        </w:rPr>
      </w:pPr>
      <w:bookmarkStart w:id="762" w:name="_Ref129615599"/>
      <w:r w:rsidRPr="004A1500">
        <w:rPr>
          <w:lang w:val="en-AU"/>
        </w:rPr>
        <w:t>(5)</w:t>
      </w:r>
      <w:r w:rsidRPr="004A1500">
        <w:rPr>
          <w:lang w:val="en-AU"/>
        </w:rPr>
        <w:tab/>
      </w:r>
      <w:r w:rsidR="00C0244F" w:rsidRPr="004A1500">
        <w:rPr>
          <w:lang w:val="en-AU"/>
        </w:rPr>
        <w:t>The price and other terms of an SR</w:t>
      </w:r>
      <w:r w:rsidR="00BE657C" w:rsidRPr="004A1500">
        <w:rPr>
          <w:lang w:val="en-AU"/>
        </w:rPr>
        <w:t>ESS Contract</w:t>
      </w:r>
      <w:r w:rsidR="00C0244F" w:rsidRPr="004A1500">
        <w:rPr>
          <w:lang w:val="en-AU"/>
        </w:rPr>
        <w:t xml:space="preserve"> are to be negotiated in the ISO</w:t>
      </w:r>
      <w:r w:rsidR="00B94D67" w:rsidRPr="004A1500">
        <w:rPr>
          <w:lang w:val="en-AU"/>
        </w:rPr>
        <w:t>’</w:t>
      </w:r>
      <w:r w:rsidR="00C0244F" w:rsidRPr="004A1500">
        <w:rPr>
          <w:lang w:val="en-AU"/>
        </w:rPr>
        <w:t>s discretion, having regard to the objectives in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_Ref129523554 \w \h </w:instrText>
      </w:r>
      <w:r w:rsidR="005F1248" w:rsidRPr="004A1500">
        <w:rPr>
          <w:lang w:val="en-AU"/>
        </w:rPr>
      </w:r>
      <w:r w:rsidR="005F1248" w:rsidRPr="004A1500">
        <w:rPr>
          <w:lang w:val="en-AU"/>
        </w:rPr>
        <w:fldChar w:fldCharType="separate"/>
      </w:r>
      <w:r w:rsidR="00A63805" w:rsidRPr="004A1500">
        <w:rPr>
          <w:lang w:val="en-AU"/>
        </w:rPr>
        <w:t>199</w:t>
      </w:r>
      <w:r w:rsidR="005F1248" w:rsidRPr="004A1500">
        <w:rPr>
          <w:lang w:val="en-AU"/>
        </w:rPr>
        <w:fldChar w:fldCharType="end"/>
      </w:r>
      <w:r w:rsidR="00C0244F" w:rsidRPr="004A1500">
        <w:rPr>
          <w:lang w:val="en-AU"/>
        </w:rPr>
        <w:t>.</w:t>
      </w:r>
      <w:bookmarkEnd w:id="762"/>
    </w:p>
    <w:p w14:paraId="4D3951C6" w14:textId="4DE4AAF1"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The SR</w:t>
      </w:r>
      <w:r w:rsidR="00BE657C" w:rsidRPr="004A1500">
        <w:rPr>
          <w:lang w:val="en-AU"/>
        </w:rPr>
        <w:t>ESS Contract</w:t>
      </w:r>
      <w:r w:rsidR="00C0244F" w:rsidRPr="004A1500">
        <w:rPr>
          <w:lang w:val="en-AU"/>
        </w:rPr>
        <w:t xml:space="preserve"> will set out the SR</w:t>
      </w:r>
      <w:r w:rsidR="00E57040" w:rsidRPr="004A1500">
        <w:rPr>
          <w:lang w:val="en-AU"/>
        </w:rPr>
        <w:t>ESS Provider</w:t>
      </w:r>
      <w:r w:rsidR="00B94D67" w:rsidRPr="004A1500">
        <w:rPr>
          <w:lang w:val="en-AU"/>
        </w:rPr>
        <w:t>’</w:t>
      </w:r>
      <w:r w:rsidR="00C0244F" w:rsidRPr="004A1500">
        <w:rPr>
          <w:lang w:val="en-AU"/>
        </w:rPr>
        <w:t>s entitlement to be paid under rule</w:t>
      </w:r>
      <w:r w:rsidR="005F1248" w:rsidRPr="004A1500">
        <w:rPr>
          <w:lang w:val="en-AU"/>
        </w:rPr>
        <w:t> </w:t>
      </w:r>
      <w:r w:rsidR="000F0151" w:rsidRPr="004A1500">
        <w:rPr>
          <w:lang w:val="en-AU"/>
        </w:rPr>
        <w:fldChar w:fldCharType="begin" w:fldLock="1"/>
      </w:r>
      <w:r w:rsidR="000F0151" w:rsidRPr="004A1500">
        <w:rPr>
          <w:lang w:val="en-AU"/>
        </w:rPr>
        <w:instrText xml:space="preserve"> REF _Ref129688991 \w \h </w:instrText>
      </w:r>
      <w:r w:rsidR="000F0151" w:rsidRPr="004A1500">
        <w:rPr>
          <w:lang w:val="en-AU"/>
        </w:rPr>
      </w:r>
      <w:r w:rsidR="000F0151" w:rsidRPr="004A1500">
        <w:rPr>
          <w:lang w:val="en-AU"/>
        </w:rPr>
        <w:fldChar w:fldCharType="separate"/>
      </w:r>
      <w:r w:rsidR="00A63805" w:rsidRPr="004A1500">
        <w:rPr>
          <w:lang w:val="en-AU"/>
        </w:rPr>
        <w:t>228(2)(b)</w:t>
      </w:r>
      <w:r w:rsidR="000F0151" w:rsidRPr="004A1500">
        <w:rPr>
          <w:lang w:val="en-AU"/>
        </w:rPr>
        <w:fldChar w:fldCharType="end"/>
      </w:r>
      <w:r w:rsidR="00C0244F" w:rsidRPr="004A1500">
        <w:rPr>
          <w:lang w:val="en-AU"/>
        </w:rPr>
        <w:t xml:space="preserve">. </w:t>
      </w:r>
    </w:p>
    <w:p w14:paraId="2B02F9D0" w14:textId="41B56FA2" w:rsidR="00C0244F" w:rsidRPr="004A1500" w:rsidRDefault="00346BC7" w:rsidP="00346BC7">
      <w:pPr>
        <w:pStyle w:val="PNR-1"/>
        <w:tabs>
          <w:tab w:val="left" w:pos="0"/>
        </w:tabs>
      </w:pPr>
      <w:bookmarkStart w:id="763" w:name="_Ref129688662"/>
      <w:bookmarkStart w:id="764" w:name="_Toc138945867"/>
      <w:r w:rsidRPr="004A1500">
        <w:t>215</w:t>
      </w:r>
      <w:r w:rsidRPr="004A1500">
        <w:tab/>
      </w:r>
      <w:r w:rsidR="00C0244F" w:rsidRPr="004A1500">
        <w:t xml:space="preserve">Enablement </w:t>
      </w:r>
      <w:r w:rsidR="005F1248" w:rsidRPr="004A1500">
        <w:t>–</w:t>
      </w:r>
      <w:r w:rsidR="00C0244F" w:rsidRPr="004A1500">
        <w:t xml:space="preserve"> Spinning reserve</w:t>
      </w:r>
      <w:bookmarkEnd w:id="763"/>
      <w:bookmarkEnd w:id="764"/>
    </w:p>
    <w:p w14:paraId="2C367515" w14:textId="398595E8" w:rsidR="00C0244F" w:rsidRPr="004A1500" w:rsidRDefault="00C0244F" w:rsidP="005F1248">
      <w:pPr>
        <w:pStyle w:val="BodyTextIndent"/>
      </w:pPr>
      <w:r w:rsidRPr="004A1500">
        <w:t xml:space="preserve">The </w:t>
      </w:r>
      <w:r w:rsidR="00D0732C" w:rsidRPr="004A1500">
        <w:t>ISO Control Desk</w:t>
      </w:r>
      <w:r w:rsidRPr="004A1500">
        <w:t xml:space="preserve"> must on a </w:t>
      </w:r>
      <w:r w:rsidR="00921B85" w:rsidRPr="004A1500">
        <w:t>24/7</w:t>
      </w:r>
      <w:r w:rsidR="005F1248" w:rsidRPr="004A1500">
        <w:t> </w:t>
      </w:r>
      <w:r w:rsidR="00921B85" w:rsidRPr="004A1500">
        <w:t>Basis</w:t>
      </w:r>
      <w:r w:rsidR="00B95778" w:rsidRPr="004A1500">
        <w:t> —</w:t>
      </w:r>
    </w:p>
    <w:p w14:paraId="40367C46" w14:textId="06DC04E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monitor the </w:t>
      </w:r>
      <w:r w:rsidR="006A28BF" w:rsidRPr="004A1500">
        <w:rPr>
          <w:lang w:val="en-AU"/>
        </w:rPr>
        <w:t>Power System</w:t>
      </w:r>
      <w:r w:rsidR="00C0244F" w:rsidRPr="004A1500">
        <w:rPr>
          <w:lang w:val="en-AU"/>
        </w:rPr>
        <w:t>; and</w:t>
      </w:r>
    </w:p>
    <w:p w14:paraId="054A5483" w14:textId="47B5070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outside </w:t>
      </w:r>
      <w:r w:rsidR="006A28BF" w:rsidRPr="004A1500">
        <w:rPr>
          <w:lang w:val="en-AU"/>
        </w:rPr>
        <w:t>Normal Operating Conditions</w:t>
      </w:r>
      <w:r w:rsidR="00C0244F" w:rsidRPr="004A1500">
        <w:rPr>
          <w:lang w:val="en-AU"/>
        </w:rPr>
        <w:t xml:space="preserve">, or otherwise where necessary for example due to </w:t>
      </w:r>
      <w:r w:rsidR="002417C4" w:rsidRPr="004A1500">
        <w:rPr>
          <w:lang w:val="en-AU"/>
        </w:rPr>
        <w:t>Network</w:t>
      </w:r>
      <w:r w:rsidR="00C0244F" w:rsidRPr="004A1500">
        <w:rPr>
          <w:lang w:val="en-AU"/>
        </w:rPr>
        <w:t xml:space="preserve"> constraints</w:t>
      </w:r>
      <w:r w:rsidR="00B95778" w:rsidRPr="004A1500">
        <w:rPr>
          <w:lang w:val="en-AU"/>
        </w:rPr>
        <w:t> —</w:t>
      </w:r>
      <w:r w:rsidR="00C0244F" w:rsidRPr="004A1500">
        <w:rPr>
          <w:lang w:val="en-AU"/>
        </w:rPr>
        <w:t xml:space="preserve"> </w:t>
      </w:r>
      <w:r w:rsidR="00BE657C" w:rsidRPr="004A1500">
        <w:rPr>
          <w:lang w:val="en-AU"/>
        </w:rPr>
        <w:t>Enable</w:t>
      </w:r>
      <w:r w:rsidR="00C0244F" w:rsidRPr="004A1500">
        <w:rPr>
          <w:lang w:val="en-AU"/>
        </w:rPr>
        <w:t xml:space="preserve"> </w:t>
      </w:r>
      <w:r w:rsidR="00A37893" w:rsidRPr="004A1500">
        <w:rPr>
          <w:lang w:val="en-AU"/>
        </w:rPr>
        <w:t>Generating Unit</w:t>
      </w:r>
      <w:r w:rsidR="00C0244F" w:rsidRPr="004A1500">
        <w:rPr>
          <w:lang w:val="en-AU"/>
        </w:rPr>
        <w:t xml:space="preserve">s to provide SRESS as necessary, </w:t>
      </w:r>
    </w:p>
    <w:p w14:paraId="0F98D938" w14:textId="4F511817" w:rsidR="00C0244F" w:rsidRPr="004A1500" w:rsidRDefault="00C0244F" w:rsidP="005F1248">
      <w:pPr>
        <w:pStyle w:val="BodyTextIndent"/>
      </w:pPr>
      <w:r w:rsidRPr="004A1500">
        <w:t xml:space="preserve">to ensure that the </w:t>
      </w:r>
      <w:r w:rsidR="006D4F58" w:rsidRPr="004A1500">
        <w:t>Headroom</w:t>
      </w:r>
      <w:r w:rsidRPr="004A1500">
        <w:t xml:space="preserve"> available in each part of the </w:t>
      </w:r>
      <w:r w:rsidR="006A28BF" w:rsidRPr="004A1500">
        <w:t>Power System</w:t>
      </w:r>
      <w:r w:rsidRPr="004A1500">
        <w:t xml:space="preserve">, having regard to </w:t>
      </w:r>
      <w:r w:rsidR="002417C4" w:rsidRPr="004A1500">
        <w:t>Network</w:t>
      </w:r>
      <w:r w:rsidRPr="004A1500">
        <w:t xml:space="preserve"> configuration and constraints, meets or exceeds the </w:t>
      </w:r>
      <w:r w:rsidR="003D13EA" w:rsidRPr="004A1500">
        <w:t>Required Headroom Level</w:t>
      </w:r>
      <w:r w:rsidRPr="004A1500">
        <w:t>.</w:t>
      </w:r>
    </w:p>
    <w:p w14:paraId="75D1F296" w14:textId="393CDCAE" w:rsidR="00C0244F" w:rsidRPr="004A1500" w:rsidRDefault="00346BC7" w:rsidP="00346BC7">
      <w:pPr>
        <w:pStyle w:val="PNR-1"/>
        <w:tabs>
          <w:tab w:val="left" w:pos="0"/>
        </w:tabs>
      </w:pPr>
      <w:bookmarkStart w:id="765" w:name="_Toc138945868"/>
      <w:r w:rsidRPr="004A1500">
        <w:t>216</w:t>
      </w:r>
      <w:r w:rsidRPr="004A1500">
        <w:tab/>
      </w:r>
      <w:r w:rsidR="00C0244F" w:rsidRPr="004A1500">
        <w:t xml:space="preserve">Spinning reserve </w:t>
      </w:r>
      <w:r w:rsidR="005F1248" w:rsidRPr="004A1500">
        <w:t>–</w:t>
      </w:r>
      <w:r w:rsidR="00C0244F" w:rsidRPr="004A1500">
        <w:t xml:space="preserve"> Trial of alternative SRESS approach</w:t>
      </w:r>
      <w:bookmarkEnd w:id="765"/>
    </w:p>
    <w:p w14:paraId="12545C02" w14:textId="13F6C3A7" w:rsidR="00C0244F" w:rsidRPr="004A1500" w:rsidRDefault="00C0244F" w:rsidP="005F1248">
      <w:pPr>
        <w:pStyle w:val="BodyTextIndent"/>
      </w:pPr>
      <w:r w:rsidRPr="004A1500">
        <w:t>If the ISO considers that the objectives in rule</w:t>
      </w:r>
      <w:r w:rsidR="005F1248" w:rsidRPr="004A1500">
        <w:t> </w:t>
      </w:r>
      <w:r w:rsidR="005F1248" w:rsidRPr="004A1500">
        <w:fldChar w:fldCharType="begin" w:fldLock="1"/>
      </w:r>
      <w:r w:rsidR="005F1248" w:rsidRPr="004A1500">
        <w:instrText xml:space="preserve"> REF _Ref129523554 \w \h </w:instrText>
      </w:r>
      <w:r w:rsidR="005F1248" w:rsidRPr="004A1500">
        <w:fldChar w:fldCharType="separate"/>
      </w:r>
      <w:r w:rsidR="00A63805" w:rsidRPr="004A1500">
        <w:t>199</w:t>
      </w:r>
      <w:r w:rsidR="005F1248" w:rsidRPr="004A1500">
        <w:fldChar w:fldCharType="end"/>
      </w:r>
      <w:r w:rsidRPr="004A1500">
        <w:t xml:space="preserve"> might be better served by an alternative SRESS approach, then it may, in consultation with </w:t>
      </w:r>
      <w:r w:rsidR="003D13EA" w:rsidRPr="004A1500">
        <w:t>Rules Participant</w:t>
      </w:r>
      <w:r w:rsidRPr="004A1500">
        <w:t>s</w:t>
      </w:r>
      <w:r w:rsidR="00B95778" w:rsidRPr="004A1500">
        <w:t> —</w:t>
      </w:r>
    </w:p>
    <w:p w14:paraId="495A616A" w14:textId="3CCDAB9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propose and develop trials of an alternative SRESS approach; and</w:t>
      </w:r>
    </w:p>
    <w:p w14:paraId="2B57EB30" w14:textId="7E84842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determine whether there is support for an alternative approach, and whether the approach can adequately achieve the primary objective in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_Ref129524935 \w \h </w:instrText>
      </w:r>
      <w:r w:rsidR="005F1248" w:rsidRPr="004A1500">
        <w:rPr>
          <w:lang w:val="en-AU"/>
        </w:rPr>
      </w:r>
      <w:r w:rsidR="005F1248" w:rsidRPr="004A1500">
        <w:rPr>
          <w:lang w:val="en-AU"/>
        </w:rPr>
        <w:fldChar w:fldCharType="separate"/>
      </w:r>
      <w:r w:rsidR="00A63805" w:rsidRPr="004A1500">
        <w:rPr>
          <w:lang w:val="en-AU"/>
        </w:rPr>
        <w:t>199(1)</w:t>
      </w:r>
      <w:r w:rsidR="005F1248" w:rsidRPr="004A1500">
        <w:rPr>
          <w:lang w:val="en-AU"/>
        </w:rPr>
        <w:fldChar w:fldCharType="end"/>
      </w:r>
      <w:r w:rsidR="00C0244F" w:rsidRPr="004A1500">
        <w:rPr>
          <w:lang w:val="en-AU"/>
        </w:rPr>
        <w:t xml:space="preserve"> in a way which maximises the secondary objective in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_Ref129523532 \w \h </w:instrText>
      </w:r>
      <w:r w:rsidR="005F1248" w:rsidRPr="004A1500">
        <w:rPr>
          <w:lang w:val="en-AU"/>
        </w:rPr>
      </w:r>
      <w:r w:rsidR="005F1248" w:rsidRPr="004A1500">
        <w:rPr>
          <w:lang w:val="en-AU"/>
        </w:rPr>
        <w:fldChar w:fldCharType="separate"/>
      </w:r>
      <w:r w:rsidR="00A63805" w:rsidRPr="004A1500">
        <w:rPr>
          <w:lang w:val="en-AU"/>
        </w:rPr>
        <w:t>199(2)</w:t>
      </w:r>
      <w:r w:rsidR="005F1248" w:rsidRPr="004A1500">
        <w:rPr>
          <w:lang w:val="en-AU"/>
        </w:rPr>
        <w:fldChar w:fldCharType="end"/>
      </w:r>
      <w:r w:rsidR="00C0244F" w:rsidRPr="004A1500">
        <w:rPr>
          <w:lang w:val="en-AU"/>
        </w:rPr>
        <w:t>; and</w:t>
      </w:r>
    </w:p>
    <w:p w14:paraId="66E65572" w14:textId="4A7398FD" w:rsidR="00C0244F" w:rsidRPr="004A1500" w:rsidRDefault="00346BC7" w:rsidP="00346BC7">
      <w:pPr>
        <w:pStyle w:val="PNR-3"/>
        <w:numPr>
          <w:ilvl w:val="0"/>
          <w:numId w:val="0"/>
        </w:numPr>
        <w:tabs>
          <w:tab w:val="left" w:pos="709"/>
        </w:tabs>
        <w:ind w:left="1418" w:hanging="709"/>
        <w:rPr>
          <w:lang w:val="en-AU"/>
        </w:rPr>
      </w:pPr>
      <w:bookmarkStart w:id="766" w:name="_Ref129683505"/>
      <w:r w:rsidRPr="004A1500">
        <w:rPr>
          <w:lang w:val="en-AU"/>
        </w:rPr>
        <w:t>(c)</w:t>
      </w:r>
      <w:r w:rsidRPr="004A1500">
        <w:rPr>
          <w:lang w:val="en-AU"/>
        </w:rPr>
        <w:tab/>
      </w:r>
      <w:r w:rsidR="00C0244F" w:rsidRPr="004A1500">
        <w:rPr>
          <w:lang w:val="en-AU"/>
        </w:rPr>
        <w:t xml:space="preserve">thereafter develop and submit suitable </w:t>
      </w:r>
      <w:r w:rsidR="003D13EA" w:rsidRPr="004A1500">
        <w:rPr>
          <w:lang w:val="en-AU"/>
        </w:rPr>
        <w:t>Rule Change Proposal</w:t>
      </w:r>
      <w:r w:rsidR="00C0244F" w:rsidRPr="004A1500">
        <w:rPr>
          <w:lang w:val="en-AU"/>
        </w:rPr>
        <w:t xml:space="preserve">s or </w:t>
      </w:r>
      <w:r w:rsidR="006A28BF" w:rsidRPr="004A1500">
        <w:rPr>
          <w:lang w:val="en-AU"/>
        </w:rPr>
        <w:t>Procedure Change Proposal</w:t>
      </w:r>
      <w:r w:rsidR="00C0244F" w:rsidRPr="004A1500">
        <w:rPr>
          <w:lang w:val="en-AU"/>
        </w:rPr>
        <w:t>s to implement the alternative approach.</w:t>
      </w:r>
      <w:bookmarkEnd w:id="766"/>
    </w:p>
    <w:p w14:paraId="2D68DB6B" w14:textId="30680907" w:rsidR="00C0244F" w:rsidRPr="004A1500" w:rsidRDefault="00C0244F" w:rsidP="005F1248">
      <w:pPr>
        <w:pStyle w:val="PNRNotes"/>
      </w:pPr>
      <w:r w:rsidRPr="004A1500">
        <w:t>{Example</w:t>
      </w:r>
      <w:r w:rsidR="00B95778" w:rsidRPr="004A1500">
        <w:t> —</w:t>
      </w:r>
      <w:r w:rsidRPr="004A1500">
        <w:t xml:space="preserve"> In a </w:t>
      </w:r>
      <w:r w:rsidR="003B188F" w:rsidRPr="004A1500">
        <w:t>“</w:t>
      </w:r>
      <w:r w:rsidR="0037608A" w:rsidRPr="004A1500">
        <w:t>dynamic Enablement</w:t>
      </w:r>
      <w:r w:rsidR="003B188F" w:rsidRPr="004A1500">
        <w:t>”</w:t>
      </w:r>
      <w:r w:rsidRPr="004A1500">
        <w:t xml:space="preserve"> approach, the </w:t>
      </w:r>
      <w:r w:rsidR="00D0732C" w:rsidRPr="004A1500">
        <w:t>ISO</w:t>
      </w:r>
      <w:r w:rsidR="005F1248" w:rsidRPr="004A1500">
        <w:t> </w:t>
      </w:r>
      <w:r w:rsidR="00D0732C" w:rsidRPr="004A1500">
        <w:t>Control Desk</w:t>
      </w:r>
      <w:r w:rsidRPr="004A1500">
        <w:t xml:space="preserve">, on a </w:t>
      </w:r>
      <w:r w:rsidR="00921B85" w:rsidRPr="004A1500">
        <w:t>24/7</w:t>
      </w:r>
      <w:r w:rsidR="005F1248" w:rsidRPr="004A1500">
        <w:t> </w:t>
      </w:r>
      <w:r w:rsidR="00921B85" w:rsidRPr="004A1500">
        <w:t>Basis</w:t>
      </w:r>
      <w:r w:rsidRPr="004A1500">
        <w:t xml:space="preserve"> or otherwise, monitors and takes into account the aggregate </w:t>
      </w:r>
      <w:r w:rsidR="006D4F58" w:rsidRPr="004A1500">
        <w:t>Headroom</w:t>
      </w:r>
      <w:r w:rsidRPr="004A1500">
        <w:t xml:space="preserve"> available across all (or selected) </w:t>
      </w:r>
      <w:r w:rsidR="00A37893" w:rsidRPr="004A1500">
        <w:t>Generating Unit</w:t>
      </w:r>
      <w:r w:rsidRPr="004A1500">
        <w:t xml:space="preserve">s in the </w:t>
      </w:r>
      <w:r w:rsidR="006A28BF" w:rsidRPr="004A1500">
        <w:t>Power System</w:t>
      </w:r>
      <w:r w:rsidRPr="004A1500">
        <w:t xml:space="preserve"> (also known as </w:t>
      </w:r>
      <w:r w:rsidR="003B188F" w:rsidRPr="004A1500">
        <w:t>“</w:t>
      </w:r>
      <w:r w:rsidR="0037608A" w:rsidRPr="004A1500">
        <w:t>incidental Headroom</w:t>
      </w:r>
      <w:r w:rsidR="003B188F" w:rsidRPr="004A1500">
        <w:t>”</w:t>
      </w:r>
      <w:r w:rsidRPr="004A1500">
        <w:t xml:space="preserve">), and </w:t>
      </w:r>
      <w:r w:rsidR="00BE657C" w:rsidRPr="004A1500">
        <w:t>Enable</w:t>
      </w:r>
      <w:r w:rsidRPr="004A1500">
        <w:t xml:space="preserve">s and </w:t>
      </w:r>
      <w:r w:rsidR="009963A4" w:rsidRPr="004A1500">
        <w:t xml:space="preserve">Disables </w:t>
      </w:r>
      <w:r w:rsidR="00A37893" w:rsidRPr="004A1500">
        <w:t>Generating Unit</w:t>
      </w:r>
      <w:r w:rsidRPr="004A1500">
        <w:t xml:space="preserve">s as necessary to minimise machine starts while ensuring that the aggregate available </w:t>
      </w:r>
      <w:r w:rsidR="006D4F58" w:rsidRPr="004A1500">
        <w:t>Headroom</w:t>
      </w:r>
      <w:r w:rsidRPr="004A1500">
        <w:t xml:space="preserve"> does not fall below a specified margin.}</w:t>
      </w:r>
    </w:p>
    <w:p w14:paraId="2AB66C04" w14:textId="593A96BD" w:rsidR="00C0244F" w:rsidRPr="004A1500" w:rsidRDefault="00346BC7" w:rsidP="00346BC7">
      <w:pPr>
        <w:pStyle w:val="PNR-1"/>
        <w:tabs>
          <w:tab w:val="left" w:pos="0"/>
        </w:tabs>
      </w:pPr>
      <w:bookmarkStart w:id="767" w:name="_Toc138945869"/>
      <w:r w:rsidRPr="004A1500">
        <w:t>217</w:t>
      </w:r>
      <w:r w:rsidRPr="004A1500">
        <w:tab/>
      </w:r>
      <w:r w:rsidR="00C0244F" w:rsidRPr="004A1500">
        <w:t>Annual reporting</w:t>
      </w:r>
      <w:bookmarkEnd w:id="767"/>
    </w:p>
    <w:p w14:paraId="335AAE9E" w14:textId="7C29B323" w:rsidR="00C0244F" w:rsidRPr="004A1500" w:rsidRDefault="00925D23" w:rsidP="00925D23">
      <w:pPr>
        <w:pStyle w:val="PNR-2"/>
        <w:numPr>
          <w:ilvl w:val="0"/>
          <w:numId w:val="0"/>
        </w:numPr>
        <w:ind w:left="709"/>
        <w:rPr>
          <w:lang w:val="en-AU"/>
        </w:rPr>
      </w:pPr>
      <w:r w:rsidRPr="004A1500">
        <w:rPr>
          <w:lang w:val="en-AU"/>
        </w:rPr>
        <w:t>B</w:t>
      </w:r>
      <w:r w:rsidR="00C0244F" w:rsidRPr="004A1500">
        <w:rPr>
          <w:lang w:val="en-AU"/>
        </w:rPr>
        <w:t>y 1</w:t>
      </w:r>
      <w:r w:rsidR="005F1248" w:rsidRPr="004A1500">
        <w:rPr>
          <w:lang w:val="en-AU"/>
        </w:rPr>
        <w:t> </w:t>
      </w:r>
      <w:r w:rsidR="00C0244F" w:rsidRPr="004A1500">
        <w:rPr>
          <w:lang w:val="en-AU"/>
        </w:rPr>
        <w:t xml:space="preserve">June each year, the ISO must </w:t>
      </w:r>
      <w:r w:rsidR="00E33E27" w:rsidRPr="004A1500">
        <w:rPr>
          <w:lang w:val="en-AU"/>
        </w:rPr>
        <w:t>Publish</w:t>
      </w:r>
      <w:r w:rsidR="00C0244F" w:rsidRPr="004A1500">
        <w:rPr>
          <w:lang w:val="en-AU"/>
        </w:rPr>
        <w:t xml:space="preserve"> a report setting out reasonable details of the cost and effectiveness of arrangements under this </w:t>
      </w:r>
      <w:r w:rsidR="005F1248" w:rsidRPr="004A1500">
        <w:rPr>
          <w:lang w:val="en-AU"/>
        </w:rPr>
        <w:fldChar w:fldCharType="begin" w:fldLock="1"/>
      </w:r>
      <w:r w:rsidR="005F1248" w:rsidRPr="004A1500">
        <w:rPr>
          <w:lang w:val="en-AU"/>
        </w:rPr>
        <w:instrText xml:space="preserve"> REF _Ref129522930 \w \h </w:instrText>
      </w:r>
      <w:r w:rsidR="005F1248" w:rsidRPr="004A1500">
        <w:rPr>
          <w:lang w:val="en-AU"/>
        </w:rPr>
      </w:r>
      <w:r w:rsidR="005F1248" w:rsidRPr="004A1500">
        <w:rPr>
          <w:lang w:val="en-AU"/>
        </w:rPr>
        <w:fldChar w:fldCharType="separate"/>
      </w:r>
      <w:r w:rsidR="00A63805" w:rsidRPr="004A1500">
        <w:rPr>
          <w:lang w:val="en-AU"/>
        </w:rPr>
        <w:t>Subchapter 8.1</w:t>
      </w:r>
      <w:r w:rsidR="005F1248" w:rsidRPr="004A1500">
        <w:rPr>
          <w:lang w:val="en-AU"/>
        </w:rPr>
        <w:fldChar w:fldCharType="end"/>
      </w:r>
      <w:r w:rsidR="00C0244F" w:rsidRPr="004A1500">
        <w:rPr>
          <w:lang w:val="en-AU"/>
        </w:rPr>
        <w:t xml:space="preserve"> in meeting the primary and secondary objectives in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_Ref129523554 \w \h </w:instrText>
      </w:r>
      <w:r w:rsidR="005F1248" w:rsidRPr="004A1500">
        <w:rPr>
          <w:lang w:val="en-AU"/>
        </w:rPr>
      </w:r>
      <w:r w:rsidR="005F1248" w:rsidRPr="004A1500">
        <w:rPr>
          <w:lang w:val="en-AU"/>
        </w:rPr>
        <w:fldChar w:fldCharType="separate"/>
      </w:r>
      <w:r w:rsidR="00A63805" w:rsidRPr="004A1500">
        <w:rPr>
          <w:lang w:val="en-AU"/>
        </w:rPr>
        <w:t>199</w:t>
      </w:r>
      <w:r w:rsidR="005F1248" w:rsidRPr="004A1500">
        <w:rPr>
          <w:lang w:val="en-AU"/>
        </w:rPr>
        <w:fldChar w:fldCharType="end"/>
      </w:r>
      <w:r w:rsidR="00C0244F" w:rsidRPr="004A1500">
        <w:rPr>
          <w:lang w:val="en-AU"/>
        </w:rPr>
        <w:t xml:space="preserve">, and suggestions for any improvements. </w:t>
      </w:r>
    </w:p>
    <w:p w14:paraId="38E9C315" w14:textId="77FA5277" w:rsidR="00C0244F" w:rsidRPr="004A1500" w:rsidRDefault="00346BC7" w:rsidP="00346BC7">
      <w:pPr>
        <w:pStyle w:val="PNR-Chap-2"/>
        <w:numPr>
          <w:ilvl w:val="0"/>
          <w:numId w:val="0"/>
        </w:numPr>
      </w:pPr>
      <w:bookmarkStart w:id="768" w:name="_Toc138945548"/>
      <w:bookmarkStart w:id="769" w:name="_Toc138945870"/>
      <w:r w:rsidRPr="004A1500">
        <w:lastRenderedPageBreak/>
        <w:t>Subchapter 8.2</w:t>
      </w:r>
      <w:r w:rsidR="00C0244F" w:rsidRPr="004A1500">
        <w:t xml:space="preserve"> </w:t>
      </w:r>
      <w:bookmarkStart w:id="770" w:name="_Ref129523194"/>
      <w:r w:rsidR="0010321F" w:rsidRPr="004A1500">
        <w:t>–</w:t>
      </w:r>
      <w:r w:rsidR="00C0244F" w:rsidRPr="004A1500">
        <w:t xml:space="preserve"> Energy balancing</w:t>
      </w:r>
      <w:bookmarkEnd w:id="770"/>
      <w:bookmarkEnd w:id="768"/>
      <w:bookmarkEnd w:id="769"/>
    </w:p>
    <w:p w14:paraId="7AEDD4BE" w14:textId="773FAD41" w:rsidR="00C0244F" w:rsidRPr="004A1500" w:rsidRDefault="00C0244F" w:rsidP="0010321F">
      <w:pPr>
        <w:pStyle w:val="PNRNotes"/>
      </w:pPr>
      <w:r w:rsidRPr="004A1500">
        <w:t xml:space="preserve">{Balancing applies only on </w:t>
      </w:r>
      <w:r w:rsidR="009A0444" w:rsidRPr="004A1500">
        <w:t>Covered Network</w:t>
      </w:r>
      <w:r w:rsidRPr="004A1500">
        <w:t>s.  Non-</w:t>
      </w:r>
      <w:r w:rsidR="009A0444" w:rsidRPr="004A1500">
        <w:t>Covered NWIS Network</w:t>
      </w:r>
      <w:r w:rsidRPr="004A1500">
        <w:t xml:space="preserve"> and </w:t>
      </w:r>
      <w:r w:rsidR="00E57040" w:rsidRPr="004A1500">
        <w:t>Excluded Network</w:t>
      </w:r>
      <w:r w:rsidRPr="004A1500">
        <w:t xml:space="preserve">s are metered at the </w:t>
      </w:r>
      <w:r w:rsidR="00551C75" w:rsidRPr="004A1500">
        <w:t>Interconnection Point</w:t>
      </w:r>
      <w:r w:rsidRPr="004A1500">
        <w:t xml:space="preserve"> with a </w:t>
      </w:r>
      <w:r w:rsidR="009A0444" w:rsidRPr="004A1500">
        <w:t>Covered Network</w:t>
      </w:r>
      <w:r w:rsidRPr="004A1500">
        <w:t>. The general obligation to balance appears in rule</w:t>
      </w:r>
      <w:r w:rsidR="005F1248" w:rsidRPr="004A1500">
        <w:t> </w:t>
      </w:r>
      <w:r w:rsidR="005F1248" w:rsidRPr="004A1500">
        <w:fldChar w:fldCharType="begin" w:fldLock="1"/>
      </w:r>
      <w:r w:rsidR="005F1248" w:rsidRPr="004A1500">
        <w:instrText xml:space="preserve"> REF _Ref129516122 \w \h </w:instrText>
      </w:r>
      <w:r w:rsidR="005F1248" w:rsidRPr="004A1500">
        <w:fldChar w:fldCharType="separate"/>
      </w:r>
      <w:r w:rsidR="00A63805" w:rsidRPr="004A1500">
        <w:t>169</w:t>
      </w:r>
      <w:r w:rsidR="005F1248" w:rsidRPr="004A1500">
        <w:fldChar w:fldCharType="end"/>
      </w:r>
      <w:r w:rsidRPr="004A1500">
        <w:t>.}</w:t>
      </w:r>
    </w:p>
    <w:p w14:paraId="11076E3E" w14:textId="53D34831" w:rsidR="00C0244F" w:rsidRPr="004A1500" w:rsidRDefault="00346BC7" w:rsidP="00346BC7">
      <w:pPr>
        <w:pStyle w:val="PNR-1"/>
        <w:tabs>
          <w:tab w:val="left" w:pos="0"/>
        </w:tabs>
      </w:pPr>
      <w:bookmarkStart w:id="771" w:name="_Ref129683630"/>
      <w:bookmarkStart w:id="772" w:name="_Toc138945871"/>
      <w:r w:rsidRPr="004A1500">
        <w:t>218</w:t>
      </w:r>
      <w:r w:rsidRPr="004A1500">
        <w:tab/>
      </w:r>
      <w:r w:rsidR="00C0244F" w:rsidRPr="004A1500">
        <w:t>Balancing points</w:t>
      </w:r>
      <w:bookmarkEnd w:id="771"/>
      <w:bookmarkEnd w:id="772"/>
    </w:p>
    <w:p w14:paraId="651D05AE" w14:textId="1CA3D29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following are the </w:t>
      </w:r>
      <w:r w:rsidR="003B188F" w:rsidRPr="004A1500">
        <w:rPr>
          <w:b/>
          <w:bCs/>
          <w:lang w:val="en-AU"/>
        </w:rPr>
        <w:t>“</w:t>
      </w:r>
      <w:r w:rsidR="0037608A" w:rsidRPr="004A1500">
        <w:rPr>
          <w:b/>
          <w:bCs/>
          <w:lang w:val="en-AU"/>
        </w:rPr>
        <w:t>Balancing Points</w:t>
      </w:r>
      <w:r w:rsidR="003B188F" w:rsidRPr="004A1500">
        <w:rPr>
          <w:b/>
          <w:bCs/>
          <w:lang w:val="en-AU"/>
        </w:rPr>
        <w:t>”</w:t>
      </w:r>
      <w:r w:rsidR="00C0244F" w:rsidRPr="004A1500">
        <w:rPr>
          <w:lang w:val="en-AU"/>
        </w:rPr>
        <w:t xml:space="preserve"> on a </w:t>
      </w:r>
      <w:r w:rsidR="009A0444" w:rsidRPr="004A1500">
        <w:rPr>
          <w:lang w:val="en-AU"/>
        </w:rPr>
        <w:t>Covered Network</w:t>
      </w:r>
      <w:r w:rsidR="00B95778" w:rsidRPr="004A1500">
        <w:rPr>
          <w:lang w:val="en-AU"/>
        </w:rPr>
        <w:t> —</w:t>
      </w:r>
    </w:p>
    <w:p w14:paraId="256FD727" w14:textId="445C1BD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Connection Point at which a </w:t>
      </w:r>
      <w:r w:rsidR="006D4F58" w:rsidRPr="004A1500">
        <w:rPr>
          <w:lang w:val="en-AU"/>
        </w:rPr>
        <w:t>Generation Facility</w:t>
      </w:r>
      <w:r w:rsidR="00C0244F" w:rsidRPr="004A1500">
        <w:rPr>
          <w:lang w:val="en-AU"/>
        </w:rPr>
        <w:t xml:space="preserve"> is </w:t>
      </w:r>
      <w:r w:rsidR="00551C75" w:rsidRPr="004A1500">
        <w:rPr>
          <w:lang w:val="en-AU"/>
        </w:rPr>
        <w:t>Connected</w:t>
      </w:r>
      <w:r w:rsidR="00C0244F" w:rsidRPr="004A1500">
        <w:rPr>
          <w:lang w:val="en-AU"/>
        </w:rPr>
        <w:t xml:space="preserve"> to the </w:t>
      </w:r>
      <w:r w:rsidR="009A0444" w:rsidRPr="004A1500">
        <w:rPr>
          <w:lang w:val="en-AU"/>
        </w:rPr>
        <w:t>Covered Network</w:t>
      </w:r>
      <w:r w:rsidR="00C0244F" w:rsidRPr="004A1500">
        <w:rPr>
          <w:lang w:val="en-AU"/>
        </w:rPr>
        <w:t>; and</w:t>
      </w:r>
    </w:p>
    <w:p w14:paraId="4E9DBF12" w14:textId="589417A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Connection Point at which a </w:t>
      </w:r>
      <w:r w:rsidR="003400A1" w:rsidRPr="004A1500">
        <w:rPr>
          <w:lang w:val="en-AU"/>
        </w:rPr>
        <w:t>Contestable Consumer</w:t>
      </w:r>
      <w:r w:rsidR="00B94D67" w:rsidRPr="004A1500">
        <w:rPr>
          <w:lang w:val="en-AU"/>
        </w:rPr>
        <w:t>’</w:t>
      </w:r>
      <w:r w:rsidR="00C0244F" w:rsidRPr="004A1500">
        <w:rPr>
          <w:lang w:val="en-AU"/>
        </w:rPr>
        <w:t xml:space="preserve">s </w:t>
      </w:r>
      <w:r w:rsidR="003400A1" w:rsidRPr="004A1500">
        <w:rPr>
          <w:lang w:val="en-AU"/>
        </w:rPr>
        <w:t>Consumer Facility</w:t>
      </w:r>
      <w:r w:rsidR="00C0244F" w:rsidRPr="004A1500">
        <w:rPr>
          <w:lang w:val="en-AU"/>
        </w:rPr>
        <w:t xml:space="preserve"> is </w:t>
      </w:r>
      <w:r w:rsidR="00551C75" w:rsidRPr="004A1500">
        <w:rPr>
          <w:lang w:val="en-AU"/>
        </w:rPr>
        <w:t>Connected</w:t>
      </w:r>
      <w:r w:rsidR="00C0244F" w:rsidRPr="004A1500">
        <w:rPr>
          <w:lang w:val="en-AU"/>
        </w:rPr>
        <w:t xml:space="preserve"> to the </w:t>
      </w:r>
      <w:r w:rsidR="009A0444" w:rsidRPr="004A1500">
        <w:rPr>
          <w:lang w:val="en-AU"/>
        </w:rPr>
        <w:t>Covered Network</w:t>
      </w:r>
      <w:r w:rsidR="00C0244F" w:rsidRPr="004A1500">
        <w:rPr>
          <w:lang w:val="en-AU"/>
        </w:rPr>
        <w:t>; and</w:t>
      </w:r>
    </w:p>
    <w:p w14:paraId="14B7EF75" w14:textId="0095188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an </w:t>
      </w:r>
      <w:r w:rsidR="00551C75" w:rsidRPr="004A1500">
        <w:rPr>
          <w:lang w:val="en-AU"/>
        </w:rPr>
        <w:t>Interconnection Point</w:t>
      </w:r>
      <w:r w:rsidR="00C0244F" w:rsidRPr="004A1500">
        <w:rPr>
          <w:lang w:val="en-AU"/>
        </w:rPr>
        <w:t xml:space="preserve"> between the </w:t>
      </w:r>
      <w:r w:rsidR="009A0444" w:rsidRPr="004A1500">
        <w:rPr>
          <w:lang w:val="en-AU"/>
        </w:rPr>
        <w:t>Covered Network</w:t>
      </w:r>
      <w:r w:rsidR="00C0244F" w:rsidRPr="004A1500">
        <w:rPr>
          <w:lang w:val="en-AU"/>
        </w:rPr>
        <w:t xml:space="preserve"> and a </w:t>
      </w:r>
      <w:r w:rsidR="002417C4" w:rsidRPr="004A1500">
        <w:rPr>
          <w:lang w:val="en-AU"/>
        </w:rPr>
        <w:t>Non-Covered</w:t>
      </w:r>
      <w:r w:rsidR="009A0444" w:rsidRPr="004A1500">
        <w:rPr>
          <w:lang w:val="en-AU"/>
        </w:rPr>
        <w:t xml:space="preserve"> Network</w:t>
      </w:r>
      <w:r w:rsidR="00C0244F" w:rsidRPr="004A1500">
        <w:rPr>
          <w:lang w:val="en-AU"/>
        </w:rPr>
        <w:t xml:space="preserve"> (including a</w:t>
      </w:r>
      <w:r w:rsidR="00A63A6B" w:rsidRPr="004A1500">
        <w:rPr>
          <w:lang w:val="en-AU"/>
        </w:rPr>
        <w:t>n Integrated Mining System,</w:t>
      </w:r>
      <w:r w:rsidR="00C0244F" w:rsidRPr="004A1500">
        <w:rPr>
          <w:lang w:val="en-AU"/>
        </w:rPr>
        <w:t xml:space="preserve"> an </w:t>
      </w:r>
      <w:r w:rsidR="00E57040" w:rsidRPr="004A1500">
        <w:rPr>
          <w:lang w:val="en-AU"/>
        </w:rPr>
        <w:t>Excluded Network</w:t>
      </w:r>
      <w:r w:rsidR="00A63A6B" w:rsidRPr="004A1500">
        <w:rPr>
          <w:lang w:val="en-AU"/>
        </w:rPr>
        <w:t xml:space="preserve"> and a CPC Network</w:t>
      </w:r>
      <w:r w:rsidR="00C0244F" w:rsidRPr="004A1500">
        <w:rPr>
          <w:lang w:val="en-AU"/>
        </w:rPr>
        <w:t>);</w:t>
      </w:r>
    </w:p>
    <w:p w14:paraId="6F6A0DC7" w14:textId="09993D3A" w:rsidR="00C0244F" w:rsidRPr="004A1500" w:rsidRDefault="00C0244F" w:rsidP="005F1248">
      <w:pPr>
        <w:pStyle w:val="PNRNotes"/>
        <w:ind w:left="2160"/>
      </w:pPr>
      <w:r w:rsidRPr="004A1500">
        <w:t>{</w:t>
      </w:r>
      <w:r w:rsidR="00551C75" w:rsidRPr="004A1500">
        <w:t>Interconnection Point</w:t>
      </w:r>
      <w:r w:rsidRPr="004A1500">
        <w:t xml:space="preserve">s between </w:t>
      </w:r>
      <w:r w:rsidR="009A0444" w:rsidRPr="004A1500">
        <w:t>Covered Network</w:t>
      </w:r>
      <w:r w:rsidRPr="004A1500">
        <w:t xml:space="preserve">s are not Balancing Points under these </w:t>
      </w:r>
      <w:r w:rsidR="003D13EA" w:rsidRPr="004A1500">
        <w:t>Rules</w:t>
      </w:r>
      <w:r w:rsidRPr="004A1500">
        <w:t xml:space="preserve">.  However, the EBAS engine will make calculations at those points to determine net </w:t>
      </w:r>
      <w:r w:rsidR="002417C4" w:rsidRPr="004A1500">
        <w:t>Network</w:t>
      </w:r>
      <w:r w:rsidRPr="004A1500">
        <w:t xml:space="preserve"> loads, and </w:t>
      </w:r>
      <w:r w:rsidR="006D352D" w:rsidRPr="004A1500">
        <w:t>Legacy Right</w:t>
      </w:r>
      <w:r w:rsidRPr="004A1500">
        <w:t xml:space="preserve">s can exist at these points under </w:t>
      </w:r>
      <w:r w:rsidR="000F0151" w:rsidRPr="004A1500">
        <w:fldChar w:fldCharType="begin" w:fldLock="1"/>
      </w:r>
      <w:r w:rsidR="000F0151" w:rsidRPr="004A1500">
        <w:instrText xml:space="preserve"> REF _Ref129617487 \w \h </w:instrText>
      </w:r>
      <w:r w:rsidR="00477864" w:rsidRPr="004A1500">
        <w:instrText xml:space="preserve"> \* MERGEFORMAT </w:instrText>
      </w:r>
      <w:r w:rsidR="000F0151" w:rsidRPr="004A1500">
        <w:fldChar w:fldCharType="separate"/>
      </w:r>
      <w:r w:rsidR="00A63805" w:rsidRPr="004A1500">
        <w:t>Subchapter 9.1</w:t>
      </w:r>
      <w:r w:rsidR="000F0151" w:rsidRPr="004A1500">
        <w:fldChar w:fldCharType="end"/>
      </w:r>
      <w:r w:rsidRPr="004A1500">
        <w:t>.}</w:t>
      </w:r>
    </w:p>
    <w:p w14:paraId="529F86ED" w14:textId="77777777" w:rsidR="00C0244F" w:rsidRPr="004A1500" w:rsidRDefault="00C0244F" w:rsidP="005F1248">
      <w:pPr>
        <w:pStyle w:val="BodyTextIndent2"/>
      </w:pPr>
      <w:r w:rsidRPr="004A1500">
        <w:t>and</w:t>
      </w:r>
    </w:p>
    <w:p w14:paraId="4D0800D9" w14:textId="7E4C035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if applicable, one or more single points for the </w:t>
      </w:r>
      <w:r w:rsidR="002417C4" w:rsidRPr="004A1500">
        <w:rPr>
          <w:lang w:val="en-AU"/>
        </w:rPr>
        <w:t>Network</w:t>
      </w:r>
      <w:r w:rsidR="00C0244F" w:rsidRPr="004A1500">
        <w:rPr>
          <w:lang w:val="en-AU"/>
        </w:rPr>
        <w:t xml:space="preserve"> determined under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_Ref129525079 \w \h </w:instrText>
      </w:r>
      <w:r w:rsidR="00477864" w:rsidRPr="004A1500">
        <w:rPr>
          <w:lang w:val="en-AU"/>
        </w:rPr>
        <w:instrText xml:space="preserve"> \* MERGEFORMAT </w:instrText>
      </w:r>
      <w:r w:rsidR="005F1248" w:rsidRPr="004A1500">
        <w:rPr>
          <w:lang w:val="en-AU"/>
        </w:rPr>
      </w:r>
      <w:r w:rsidR="005F1248" w:rsidRPr="004A1500">
        <w:rPr>
          <w:lang w:val="en-AU"/>
        </w:rPr>
        <w:fldChar w:fldCharType="separate"/>
      </w:r>
      <w:r w:rsidR="00A63805" w:rsidRPr="004A1500">
        <w:rPr>
          <w:lang w:val="en-AU"/>
        </w:rPr>
        <w:t>218(2)</w:t>
      </w:r>
      <w:r w:rsidR="005F1248" w:rsidRPr="004A1500">
        <w:rPr>
          <w:lang w:val="en-AU"/>
        </w:rPr>
        <w:fldChar w:fldCharType="end"/>
      </w:r>
      <w:r w:rsidR="00C0244F" w:rsidRPr="004A1500">
        <w:rPr>
          <w:lang w:val="en-AU"/>
        </w:rPr>
        <w:t>; and</w:t>
      </w:r>
    </w:p>
    <w:p w14:paraId="47155B00" w14:textId="06296D1F"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 single point being the </w:t>
      </w:r>
      <w:r w:rsidR="006A28BF" w:rsidRPr="004A1500">
        <w:rPr>
          <w:lang w:val="en-AU"/>
        </w:rPr>
        <w:t>Notional Wholesale Meter</w:t>
      </w:r>
      <w:r w:rsidR="00C0244F" w:rsidRPr="004A1500">
        <w:rPr>
          <w:lang w:val="en-AU"/>
        </w:rPr>
        <w:t>.</w:t>
      </w:r>
    </w:p>
    <w:p w14:paraId="1950E47F" w14:textId="6FE1E4F4" w:rsidR="00C0244F" w:rsidRPr="004A1500" w:rsidRDefault="00C0244F" w:rsidP="005F1248">
      <w:pPr>
        <w:pStyle w:val="PNRNotes"/>
        <w:ind w:left="2160"/>
      </w:pPr>
      <w:r w:rsidRPr="004A1500">
        <w:t xml:space="preserve">{The </w:t>
      </w:r>
      <w:r w:rsidR="006A28BF" w:rsidRPr="004A1500">
        <w:t>Notional Wholesale Meter</w:t>
      </w:r>
      <w:r w:rsidRPr="004A1500">
        <w:t xml:space="preserve"> measures </w:t>
      </w:r>
      <w:r w:rsidR="00A832EA" w:rsidRPr="004A1500">
        <w:t>Net Network Load</w:t>
      </w:r>
      <w:r w:rsidRPr="004A1500">
        <w:t>, which comprises losses, plus all of the loads referred to in rule</w:t>
      </w:r>
      <w:r w:rsidR="005F1248" w:rsidRPr="004A1500">
        <w:t> </w:t>
      </w:r>
      <w:r w:rsidR="005F1248" w:rsidRPr="004A1500">
        <w:fldChar w:fldCharType="begin" w:fldLock="1"/>
      </w:r>
      <w:r w:rsidR="005F1248" w:rsidRPr="004A1500">
        <w:instrText xml:space="preserve"> REF _Ref129525079 \w \h </w:instrText>
      </w:r>
      <w:r w:rsidR="00477864" w:rsidRPr="004A1500">
        <w:instrText xml:space="preserve"> \* MERGEFORMAT </w:instrText>
      </w:r>
      <w:r w:rsidR="005F1248" w:rsidRPr="004A1500">
        <w:fldChar w:fldCharType="separate"/>
      </w:r>
      <w:r w:rsidR="00A63805" w:rsidRPr="004A1500">
        <w:t>218(2)</w:t>
      </w:r>
      <w:r w:rsidR="005F1248" w:rsidRPr="004A1500">
        <w:fldChar w:fldCharType="end"/>
      </w:r>
      <w:r w:rsidRPr="004A1500">
        <w:t xml:space="preserve"> which are not assigned their own Balancing Point under that rule.}</w:t>
      </w:r>
    </w:p>
    <w:p w14:paraId="4F5A9947" w14:textId="2986DAB0" w:rsidR="00C0244F" w:rsidRPr="004A1500" w:rsidRDefault="00346BC7" w:rsidP="00346BC7">
      <w:pPr>
        <w:pStyle w:val="PNR-2"/>
        <w:numPr>
          <w:ilvl w:val="0"/>
          <w:numId w:val="0"/>
        </w:numPr>
        <w:ind w:left="709" w:hanging="567"/>
        <w:rPr>
          <w:lang w:val="en-AU"/>
        </w:rPr>
      </w:pPr>
      <w:bookmarkStart w:id="773" w:name="_Ref129525079"/>
      <w:r w:rsidRPr="004A1500">
        <w:rPr>
          <w:lang w:val="en-AU"/>
        </w:rPr>
        <w:t>(2)</w:t>
      </w:r>
      <w:r w:rsidRPr="004A1500">
        <w:rPr>
          <w:lang w:val="en-AU"/>
        </w:rPr>
        <w:tab/>
      </w:r>
      <w:r w:rsidR="00C0244F" w:rsidRPr="004A1500">
        <w:rPr>
          <w:lang w:val="en-AU"/>
        </w:rPr>
        <w:t xml:space="preserve">The </w:t>
      </w:r>
      <w:r w:rsidR="00BE657C" w:rsidRPr="004A1500">
        <w:rPr>
          <w:lang w:val="en-AU"/>
        </w:rPr>
        <w:t>EBAS Procedure</w:t>
      </w:r>
      <w:r w:rsidR="00C0244F" w:rsidRPr="004A1500">
        <w:rPr>
          <w:lang w:val="en-AU"/>
        </w:rPr>
        <w:t xml:space="preserve"> may, if the </w:t>
      </w:r>
      <w:r w:rsidR="009A0444" w:rsidRPr="004A1500">
        <w:rPr>
          <w:lang w:val="en-AU"/>
        </w:rPr>
        <w:t>Covered</w:t>
      </w:r>
      <w:r w:rsidR="00C0244F" w:rsidRPr="004A1500">
        <w:rPr>
          <w:lang w:val="en-AU"/>
        </w:rPr>
        <w:t xml:space="preserve"> NSP consents, provide for any or all of the following to also be specified as a </w:t>
      </w:r>
      <w:r w:rsidR="003B188F" w:rsidRPr="004A1500">
        <w:rPr>
          <w:b/>
          <w:bCs/>
          <w:lang w:val="en-AU"/>
        </w:rPr>
        <w:t>“</w:t>
      </w:r>
      <w:r w:rsidR="0037608A" w:rsidRPr="004A1500">
        <w:rPr>
          <w:b/>
          <w:bCs/>
          <w:lang w:val="en-AU"/>
        </w:rPr>
        <w:t>Balancing Point</w:t>
      </w:r>
      <w:r w:rsidR="003B188F" w:rsidRPr="004A1500">
        <w:rPr>
          <w:b/>
          <w:bCs/>
          <w:lang w:val="en-AU"/>
        </w:rPr>
        <w:t>”</w:t>
      </w:r>
      <w:r w:rsidR="00C0244F" w:rsidRPr="004A1500">
        <w:rPr>
          <w:lang w:val="en-AU"/>
        </w:rPr>
        <w:t xml:space="preserve"> on a </w:t>
      </w:r>
      <w:r w:rsidR="009A0444" w:rsidRPr="004A1500">
        <w:rPr>
          <w:lang w:val="en-AU"/>
        </w:rPr>
        <w:t>Covered Network</w:t>
      </w:r>
      <w:r w:rsidR="00C0244F" w:rsidRPr="004A1500">
        <w:rPr>
          <w:lang w:val="en-AU"/>
        </w:rPr>
        <w:t xml:space="preserve"> (and each of these, if included as a Balancing Point, is a </w:t>
      </w:r>
      <w:r w:rsidR="003B188F" w:rsidRPr="004A1500">
        <w:rPr>
          <w:b/>
          <w:bCs/>
          <w:lang w:val="en-AU"/>
        </w:rPr>
        <w:t>“</w:t>
      </w:r>
      <w:r w:rsidR="0037608A" w:rsidRPr="004A1500">
        <w:rPr>
          <w:b/>
          <w:bCs/>
          <w:lang w:val="en-AU"/>
        </w:rPr>
        <w:t>Notional Exit Point</w:t>
      </w:r>
      <w:r w:rsidR="003B188F" w:rsidRPr="004A1500">
        <w:rPr>
          <w:b/>
          <w:bCs/>
          <w:lang w:val="en-AU"/>
        </w:rPr>
        <w:t>”</w:t>
      </w:r>
      <w:r w:rsidR="00C0244F" w:rsidRPr="004A1500">
        <w:rPr>
          <w:lang w:val="en-AU"/>
        </w:rPr>
        <w:t>)</w:t>
      </w:r>
      <w:r w:rsidR="00B95778" w:rsidRPr="004A1500">
        <w:rPr>
          <w:lang w:val="en-AU"/>
        </w:rPr>
        <w:t> —</w:t>
      </w:r>
      <w:bookmarkEnd w:id="773"/>
    </w:p>
    <w:p w14:paraId="61B71B06" w14:textId="4F9F337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single notional point for a </w:t>
      </w:r>
      <w:r w:rsidR="002417C4" w:rsidRPr="004A1500">
        <w:rPr>
          <w:lang w:val="en-AU"/>
        </w:rPr>
        <w:t>Network</w:t>
      </w:r>
      <w:r w:rsidR="00C0244F" w:rsidRPr="004A1500">
        <w:rPr>
          <w:lang w:val="en-AU"/>
        </w:rPr>
        <w:t xml:space="preserve"> to represent the aggregate of all measured or estimated interval metered </w:t>
      </w:r>
      <w:r w:rsidR="002417C4" w:rsidRPr="004A1500">
        <w:rPr>
          <w:lang w:val="en-AU"/>
        </w:rPr>
        <w:t>Non-Contestable Consumer</w:t>
      </w:r>
      <w:r w:rsidR="00C0244F" w:rsidRPr="004A1500">
        <w:rPr>
          <w:lang w:val="en-AU"/>
        </w:rPr>
        <w:t xml:space="preserve"> loads for the </w:t>
      </w:r>
      <w:r w:rsidR="002417C4" w:rsidRPr="004A1500">
        <w:rPr>
          <w:lang w:val="en-AU"/>
        </w:rPr>
        <w:t>Network</w:t>
      </w:r>
      <w:r w:rsidR="00C0244F" w:rsidRPr="004A1500">
        <w:rPr>
          <w:lang w:val="en-AU"/>
        </w:rPr>
        <w:t>; and</w:t>
      </w:r>
    </w:p>
    <w:p w14:paraId="4894940A" w14:textId="618F403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single notional point for a </w:t>
      </w:r>
      <w:r w:rsidR="002417C4" w:rsidRPr="004A1500">
        <w:rPr>
          <w:lang w:val="en-AU"/>
        </w:rPr>
        <w:t>Network</w:t>
      </w:r>
      <w:r w:rsidR="00C0244F" w:rsidRPr="004A1500">
        <w:rPr>
          <w:lang w:val="en-AU"/>
        </w:rPr>
        <w:t xml:space="preserve"> to represent the aggregate of all measured or estimated non-interval metered loads for the </w:t>
      </w:r>
      <w:r w:rsidR="002417C4" w:rsidRPr="004A1500">
        <w:rPr>
          <w:lang w:val="en-AU"/>
        </w:rPr>
        <w:t>Network</w:t>
      </w:r>
      <w:r w:rsidR="00C0244F" w:rsidRPr="004A1500">
        <w:rPr>
          <w:lang w:val="en-AU"/>
        </w:rPr>
        <w:t>; and</w:t>
      </w:r>
    </w:p>
    <w:p w14:paraId="07001BD4" w14:textId="01F2FAE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single notional point for a </w:t>
      </w:r>
      <w:r w:rsidR="002417C4" w:rsidRPr="004A1500">
        <w:rPr>
          <w:lang w:val="en-AU"/>
        </w:rPr>
        <w:t>Network</w:t>
      </w:r>
      <w:r w:rsidR="00C0244F" w:rsidRPr="004A1500">
        <w:rPr>
          <w:lang w:val="en-AU"/>
        </w:rPr>
        <w:t xml:space="preserve"> to represent the aggregate of all measured or estimated unmetered loads for the </w:t>
      </w:r>
      <w:r w:rsidR="002417C4" w:rsidRPr="004A1500">
        <w:rPr>
          <w:lang w:val="en-AU"/>
        </w:rPr>
        <w:t>Network</w:t>
      </w:r>
      <w:r w:rsidR="00C0244F" w:rsidRPr="004A1500">
        <w:rPr>
          <w:lang w:val="en-AU"/>
        </w:rPr>
        <w:t>.</w:t>
      </w:r>
    </w:p>
    <w:p w14:paraId="2A383F7A" w14:textId="54741EE2" w:rsidR="00C0244F" w:rsidRPr="004A1500" w:rsidRDefault="00346BC7" w:rsidP="00346BC7">
      <w:pPr>
        <w:pStyle w:val="PNR-1"/>
        <w:tabs>
          <w:tab w:val="left" w:pos="0"/>
        </w:tabs>
      </w:pPr>
      <w:bookmarkStart w:id="774" w:name="_Toc138945872"/>
      <w:r w:rsidRPr="004A1500">
        <w:t>219</w:t>
      </w:r>
      <w:r w:rsidRPr="004A1500">
        <w:tab/>
      </w:r>
      <w:r w:rsidR="00C0244F" w:rsidRPr="004A1500">
        <w:t>Metered quantities</w:t>
      </w:r>
      <w:bookmarkEnd w:id="774"/>
    </w:p>
    <w:p w14:paraId="4AE7EC48" w14:textId="3566CB46" w:rsidR="00C0244F" w:rsidRPr="004A1500" w:rsidRDefault="00346BC7" w:rsidP="00346BC7">
      <w:pPr>
        <w:pStyle w:val="PNR-2"/>
        <w:numPr>
          <w:ilvl w:val="0"/>
          <w:numId w:val="0"/>
        </w:numPr>
        <w:ind w:left="709" w:hanging="567"/>
        <w:rPr>
          <w:lang w:val="en-AU"/>
        </w:rPr>
      </w:pPr>
      <w:bookmarkStart w:id="775" w:name="_Ref129684764"/>
      <w:r w:rsidRPr="004A1500">
        <w:rPr>
          <w:lang w:val="en-AU"/>
        </w:rPr>
        <w:t>(1)</w:t>
      </w:r>
      <w:r w:rsidRPr="004A1500">
        <w:rPr>
          <w:lang w:val="en-AU"/>
        </w:rPr>
        <w:tab/>
      </w:r>
      <w:r w:rsidR="00C0244F" w:rsidRPr="004A1500">
        <w:rPr>
          <w:lang w:val="en-AU"/>
        </w:rPr>
        <w:t xml:space="preserve">The </w:t>
      </w:r>
      <w:r w:rsidR="003B188F" w:rsidRPr="004A1500">
        <w:rPr>
          <w:b/>
          <w:bCs/>
          <w:lang w:val="en-AU"/>
        </w:rPr>
        <w:t>“</w:t>
      </w:r>
      <w:r w:rsidR="0037608A" w:rsidRPr="004A1500">
        <w:rPr>
          <w:b/>
          <w:bCs/>
          <w:lang w:val="en-AU"/>
        </w:rPr>
        <w:t>Metered Quantity</w:t>
      </w:r>
      <w:r w:rsidR="003B188F" w:rsidRPr="004A1500">
        <w:rPr>
          <w:b/>
          <w:bCs/>
          <w:lang w:val="en-AU"/>
        </w:rPr>
        <w:t>”</w:t>
      </w:r>
      <w:r w:rsidR="00C0244F" w:rsidRPr="004A1500">
        <w:rPr>
          <w:lang w:val="en-AU"/>
        </w:rPr>
        <w:t xml:space="preserve"> for a Balancing Point for a </w:t>
      </w:r>
      <w:r w:rsidR="00211F98" w:rsidRPr="004A1500">
        <w:rPr>
          <w:lang w:val="en-AU"/>
        </w:rPr>
        <w:t>Trading Interval</w:t>
      </w:r>
      <w:r w:rsidR="00C0244F" w:rsidRPr="004A1500">
        <w:rPr>
          <w:lang w:val="en-AU"/>
        </w:rPr>
        <w:t xml:space="preserve"> is the </w:t>
      </w:r>
      <w:r w:rsidR="00A832EA" w:rsidRPr="004A1500">
        <w:rPr>
          <w:lang w:val="en-AU"/>
        </w:rPr>
        <w:t>Loss Factor</w:t>
      </w:r>
      <w:r w:rsidR="00C0244F" w:rsidRPr="004A1500">
        <w:rPr>
          <w:lang w:val="en-AU"/>
        </w:rPr>
        <w:t xml:space="preserve">-adjusted quantity of energy entering or leaving the </w:t>
      </w:r>
      <w:r w:rsidR="009A0444" w:rsidRPr="004A1500">
        <w:rPr>
          <w:lang w:val="en-AU"/>
        </w:rPr>
        <w:t>Covered Network</w:t>
      </w:r>
      <w:r w:rsidR="00C0244F" w:rsidRPr="004A1500">
        <w:rPr>
          <w:lang w:val="en-AU"/>
        </w:rPr>
        <w:t xml:space="preserve"> at that point as metered, estimated or determined under </w:t>
      </w:r>
      <w:r w:rsidR="005F1248" w:rsidRPr="004A1500">
        <w:rPr>
          <w:lang w:val="en-AU"/>
        </w:rPr>
        <w:fldChar w:fldCharType="begin" w:fldLock="1"/>
      </w:r>
      <w:r w:rsidR="005F1248" w:rsidRPr="004A1500">
        <w:rPr>
          <w:lang w:val="en-AU"/>
        </w:rPr>
        <w:instrText xml:space="preserve"> REF _Ref129512751 \w \h </w:instrText>
      </w:r>
      <w:r w:rsidR="005F1248" w:rsidRPr="004A1500">
        <w:rPr>
          <w:lang w:val="en-AU"/>
        </w:rPr>
      </w:r>
      <w:r w:rsidR="005F1248" w:rsidRPr="004A1500">
        <w:rPr>
          <w:lang w:val="en-AU"/>
        </w:rPr>
        <w:fldChar w:fldCharType="separate"/>
      </w:r>
      <w:r w:rsidR="00A63805" w:rsidRPr="004A1500">
        <w:rPr>
          <w:lang w:val="en-AU"/>
        </w:rPr>
        <w:t>Chapter 5</w:t>
      </w:r>
      <w:r w:rsidR="005F1248" w:rsidRPr="004A1500">
        <w:rPr>
          <w:lang w:val="en-AU"/>
        </w:rPr>
        <w:fldChar w:fldCharType="end"/>
      </w:r>
      <w:r w:rsidR="00C0244F" w:rsidRPr="004A1500">
        <w:rPr>
          <w:lang w:val="en-AU"/>
        </w:rPr>
        <w:t xml:space="preserve"> </w:t>
      </w:r>
      <w:r w:rsidR="00C0244F" w:rsidRPr="004A1500">
        <w:rPr>
          <w:rStyle w:val="PNRNotesChar"/>
          <w:lang w:val="en-AU"/>
        </w:rPr>
        <w:t>{Metering}</w:t>
      </w:r>
      <w:r w:rsidR="00C0244F" w:rsidRPr="004A1500">
        <w:rPr>
          <w:lang w:val="en-AU"/>
        </w:rPr>
        <w:t>.</w:t>
      </w:r>
      <w:bookmarkEnd w:id="775"/>
    </w:p>
    <w:p w14:paraId="3E607281" w14:textId="22370FD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A832EA" w:rsidRPr="004A1500">
        <w:rPr>
          <w:lang w:val="en-AU"/>
        </w:rPr>
        <w:t>Metered Quantity</w:t>
      </w:r>
      <w:r w:rsidR="00C0244F" w:rsidRPr="004A1500">
        <w:rPr>
          <w:lang w:val="en-AU"/>
        </w:rPr>
        <w:t xml:space="preserve"> is to be expressed as a positive number for energy entering the </w:t>
      </w:r>
      <w:r w:rsidR="002417C4" w:rsidRPr="004A1500">
        <w:rPr>
          <w:lang w:val="en-AU"/>
        </w:rPr>
        <w:t>Network</w:t>
      </w:r>
      <w:r w:rsidR="00C0244F" w:rsidRPr="004A1500">
        <w:rPr>
          <w:lang w:val="en-AU"/>
        </w:rPr>
        <w:t xml:space="preserve"> and a negative number for energy leaving the </w:t>
      </w:r>
      <w:r w:rsidR="002417C4" w:rsidRPr="004A1500">
        <w:rPr>
          <w:lang w:val="en-AU"/>
        </w:rPr>
        <w:t>Network</w:t>
      </w:r>
      <w:r w:rsidR="00C0244F" w:rsidRPr="004A1500">
        <w:rPr>
          <w:lang w:val="en-AU"/>
        </w:rPr>
        <w:t>.</w:t>
      </w:r>
    </w:p>
    <w:p w14:paraId="15158B5E" w14:textId="2CE9FEF0" w:rsidR="00C0244F" w:rsidRPr="004A1500" w:rsidRDefault="00346BC7" w:rsidP="00346BC7">
      <w:pPr>
        <w:pStyle w:val="PNR-1"/>
        <w:tabs>
          <w:tab w:val="left" w:pos="0"/>
        </w:tabs>
      </w:pPr>
      <w:bookmarkStart w:id="776" w:name="_Ref129525181"/>
      <w:bookmarkStart w:id="777" w:name="_Toc138945873"/>
      <w:r w:rsidRPr="004A1500">
        <w:lastRenderedPageBreak/>
        <w:t>220</w:t>
      </w:r>
      <w:r w:rsidRPr="004A1500">
        <w:tab/>
      </w:r>
      <w:r w:rsidR="00C0244F" w:rsidRPr="004A1500">
        <w:t xml:space="preserve">There must be a </w:t>
      </w:r>
      <w:r w:rsidR="002417C4" w:rsidRPr="004A1500">
        <w:t>Nominator</w:t>
      </w:r>
      <w:r w:rsidR="00C0244F" w:rsidRPr="004A1500">
        <w:t xml:space="preserve"> for each Balancing Point</w:t>
      </w:r>
      <w:bookmarkEnd w:id="776"/>
      <w:bookmarkEnd w:id="777"/>
    </w:p>
    <w:p w14:paraId="76905A14" w14:textId="64D7266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In this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_Ref129525181 \w \h </w:instrText>
      </w:r>
      <w:r w:rsidR="005F1248" w:rsidRPr="004A1500">
        <w:rPr>
          <w:lang w:val="en-AU"/>
        </w:rPr>
      </w:r>
      <w:r w:rsidR="005F1248" w:rsidRPr="004A1500">
        <w:rPr>
          <w:lang w:val="en-AU"/>
        </w:rPr>
        <w:fldChar w:fldCharType="separate"/>
      </w:r>
      <w:r w:rsidR="00A63805" w:rsidRPr="004A1500">
        <w:rPr>
          <w:lang w:val="en-AU"/>
        </w:rPr>
        <w:t>220</w:t>
      </w:r>
      <w:r w:rsidR="005F1248"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Relevant User</w:t>
      </w:r>
      <w:r w:rsidR="003B188F" w:rsidRPr="004A1500">
        <w:rPr>
          <w:b/>
          <w:bCs/>
          <w:lang w:val="en-AU"/>
        </w:rPr>
        <w:t>”</w:t>
      </w:r>
      <w:r w:rsidR="00C0244F" w:rsidRPr="004A1500">
        <w:rPr>
          <w:lang w:val="en-AU"/>
        </w:rPr>
        <w:t xml:space="preserve"> means a </w:t>
      </w:r>
      <w:r w:rsidR="002417C4" w:rsidRPr="004A1500">
        <w:rPr>
          <w:lang w:val="en-AU"/>
        </w:rPr>
        <w:t>Network User</w:t>
      </w:r>
      <w:r w:rsidR="00C0244F" w:rsidRPr="004A1500">
        <w:rPr>
          <w:lang w:val="en-AU"/>
        </w:rPr>
        <w:t xml:space="preserve"> with an </w:t>
      </w:r>
      <w:r w:rsidR="00BE657C" w:rsidRPr="004A1500">
        <w:rPr>
          <w:lang w:val="en-AU"/>
        </w:rPr>
        <w:t>Entry Service</w:t>
      </w:r>
      <w:r w:rsidR="00C0244F" w:rsidRPr="004A1500">
        <w:rPr>
          <w:lang w:val="en-AU"/>
        </w:rPr>
        <w:t xml:space="preserve"> or </w:t>
      </w:r>
      <w:r w:rsidR="00E57040" w:rsidRPr="004A1500">
        <w:rPr>
          <w:lang w:val="en-AU"/>
        </w:rPr>
        <w:t>Exit Service</w:t>
      </w:r>
      <w:r w:rsidR="00C0244F" w:rsidRPr="004A1500">
        <w:rPr>
          <w:lang w:val="en-AU"/>
        </w:rPr>
        <w:t xml:space="preserve"> at a Balancing Point.</w:t>
      </w:r>
    </w:p>
    <w:p w14:paraId="1ADCB5AB" w14:textId="27FF04DE" w:rsidR="00C0244F" w:rsidRPr="004A1500" w:rsidRDefault="00346BC7" w:rsidP="00346BC7">
      <w:pPr>
        <w:pStyle w:val="PNR-2"/>
        <w:numPr>
          <w:ilvl w:val="0"/>
          <w:numId w:val="0"/>
        </w:numPr>
        <w:ind w:left="709" w:hanging="567"/>
        <w:rPr>
          <w:lang w:val="en-AU"/>
        </w:rPr>
      </w:pPr>
      <w:bookmarkStart w:id="778" w:name="_Ref129525254"/>
      <w:r w:rsidRPr="004A1500">
        <w:rPr>
          <w:lang w:val="en-AU"/>
        </w:rPr>
        <w:t>(2)</w:t>
      </w:r>
      <w:r w:rsidRPr="004A1500">
        <w:rPr>
          <w:lang w:val="en-AU"/>
        </w:rPr>
        <w:tab/>
      </w:r>
      <w:r w:rsidR="00C0244F" w:rsidRPr="004A1500">
        <w:rPr>
          <w:lang w:val="en-AU"/>
        </w:rPr>
        <w:t>Responsibility for complying with rule</w:t>
      </w:r>
      <w:r w:rsidR="005F1248" w:rsidRPr="004A1500">
        <w:rPr>
          <w:lang w:val="en-AU"/>
        </w:rPr>
        <w:t> </w:t>
      </w:r>
      <w:r w:rsidR="000F0151" w:rsidRPr="004A1500">
        <w:rPr>
          <w:lang w:val="en-AU"/>
        </w:rPr>
        <w:fldChar w:fldCharType="begin" w:fldLock="1"/>
      </w:r>
      <w:r w:rsidR="000F0151" w:rsidRPr="004A1500">
        <w:rPr>
          <w:lang w:val="en-AU"/>
        </w:rPr>
        <w:instrText xml:space="preserve"> REF _Ref129525326 \w \h </w:instrText>
      </w:r>
      <w:r w:rsidR="000F0151" w:rsidRPr="004A1500">
        <w:rPr>
          <w:lang w:val="en-AU"/>
        </w:rPr>
      </w:r>
      <w:r w:rsidR="000F0151" w:rsidRPr="004A1500">
        <w:rPr>
          <w:lang w:val="en-AU"/>
        </w:rPr>
        <w:fldChar w:fldCharType="separate"/>
      </w:r>
      <w:r w:rsidR="00A63805" w:rsidRPr="004A1500">
        <w:rPr>
          <w:lang w:val="en-AU"/>
        </w:rPr>
        <w:t>220(3)</w:t>
      </w:r>
      <w:r w:rsidR="000F0151" w:rsidRPr="004A1500">
        <w:rPr>
          <w:lang w:val="en-AU"/>
        </w:rPr>
        <w:fldChar w:fldCharType="end"/>
      </w:r>
      <w:r w:rsidR="00C0244F" w:rsidRPr="004A1500">
        <w:rPr>
          <w:lang w:val="en-AU"/>
        </w:rPr>
        <w:t xml:space="preserve"> rests with</w:t>
      </w:r>
      <w:r w:rsidR="00B95778" w:rsidRPr="004A1500">
        <w:rPr>
          <w:lang w:val="en-AU"/>
        </w:rPr>
        <w:t> —</w:t>
      </w:r>
      <w:bookmarkEnd w:id="778"/>
      <w:r w:rsidR="005F1248" w:rsidRPr="004A1500">
        <w:rPr>
          <w:lang w:val="en-AU"/>
        </w:rPr>
        <w:t xml:space="preserve"> </w:t>
      </w:r>
    </w:p>
    <w:p w14:paraId="2032131A" w14:textId="32DECA2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for a Balancing Point other than an </w:t>
      </w:r>
      <w:r w:rsidR="00551C75" w:rsidRPr="004A1500">
        <w:rPr>
          <w:lang w:val="en-AU"/>
        </w:rPr>
        <w:t>Interconnection Point</w:t>
      </w:r>
      <w:r w:rsidR="00B95778" w:rsidRPr="004A1500">
        <w:rPr>
          <w:lang w:val="en-AU"/>
        </w:rPr>
        <w:t> —</w:t>
      </w:r>
    </w:p>
    <w:p w14:paraId="3C1385D7" w14:textId="31AF7315"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if there is only one </w:t>
      </w:r>
      <w:r w:rsidR="003D13EA" w:rsidRPr="004A1500">
        <w:t>Relevant User</w:t>
      </w:r>
      <w:r w:rsidR="00C0244F" w:rsidRPr="004A1500">
        <w:t xml:space="preserve"> at the Balancing Point</w:t>
      </w:r>
      <w:r w:rsidR="00B95778" w:rsidRPr="004A1500">
        <w:t> —</w:t>
      </w:r>
      <w:r w:rsidR="00C0244F" w:rsidRPr="004A1500">
        <w:t xml:space="preserve"> the </w:t>
      </w:r>
      <w:r w:rsidR="003D13EA" w:rsidRPr="004A1500">
        <w:t>Relevant User</w:t>
      </w:r>
      <w:r w:rsidR="00C0244F" w:rsidRPr="004A1500">
        <w:t>; and</w:t>
      </w:r>
    </w:p>
    <w:p w14:paraId="54026830" w14:textId="16DCDA4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if there is more than one </w:t>
      </w:r>
      <w:r w:rsidR="003D13EA" w:rsidRPr="004A1500">
        <w:t>Relevant User</w:t>
      </w:r>
      <w:r w:rsidR="00C0244F" w:rsidRPr="004A1500">
        <w:t xml:space="preserve"> at a Balancing Point</w:t>
      </w:r>
      <w:r w:rsidR="00B95778" w:rsidRPr="004A1500">
        <w:t> —</w:t>
      </w:r>
      <w:r w:rsidR="00C0244F" w:rsidRPr="004A1500">
        <w:t xml:space="preserve"> the </w:t>
      </w:r>
      <w:r w:rsidR="003D13EA" w:rsidRPr="004A1500">
        <w:t>Relevant User</w:t>
      </w:r>
      <w:r w:rsidR="00C0244F" w:rsidRPr="004A1500">
        <w:t>s collectively, who must discharge the responsibility by agreement between themselves as notified to the ISO;</w:t>
      </w:r>
    </w:p>
    <w:p w14:paraId="7B63E688" w14:textId="77777777" w:rsidR="00C0244F" w:rsidRPr="004A1500" w:rsidRDefault="00C0244F" w:rsidP="005F1248">
      <w:pPr>
        <w:pStyle w:val="BodyTextIndent2"/>
      </w:pPr>
      <w:r w:rsidRPr="004A1500">
        <w:t>and</w:t>
      </w:r>
    </w:p>
    <w:p w14:paraId="428FDB3A" w14:textId="06982C0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for a Balancing Point which is an </w:t>
      </w:r>
      <w:r w:rsidR="00551C75" w:rsidRPr="004A1500">
        <w:rPr>
          <w:lang w:val="en-AU"/>
        </w:rPr>
        <w:t>Interconnection Point</w:t>
      </w:r>
      <w:r w:rsidR="00B95778" w:rsidRPr="004A1500">
        <w:rPr>
          <w:lang w:val="en-AU"/>
        </w:rPr>
        <w:t> —</w:t>
      </w:r>
      <w:r w:rsidR="00C0244F" w:rsidRPr="004A1500">
        <w:rPr>
          <w:lang w:val="en-AU"/>
        </w:rPr>
        <w:t xml:space="preserve"> the two NSPs collectively, who must discharge the responsibility by agreement between themselves as notified to the ISO.</w:t>
      </w:r>
    </w:p>
    <w:p w14:paraId="23DA2899" w14:textId="6C13B857" w:rsidR="00C0244F" w:rsidRPr="004A1500" w:rsidRDefault="00346BC7" w:rsidP="00346BC7">
      <w:pPr>
        <w:pStyle w:val="PNR-2"/>
        <w:numPr>
          <w:ilvl w:val="0"/>
          <w:numId w:val="0"/>
        </w:numPr>
        <w:ind w:left="709" w:hanging="567"/>
        <w:rPr>
          <w:lang w:val="en-AU"/>
        </w:rPr>
      </w:pPr>
      <w:bookmarkStart w:id="779" w:name="_Ref129525326"/>
      <w:r w:rsidRPr="004A1500">
        <w:rPr>
          <w:lang w:val="en-AU"/>
        </w:rPr>
        <w:t>(3)</w:t>
      </w:r>
      <w:r w:rsidRPr="004A1500">
        <w:rPr>
          <w:lang w:val="en-AU"/>
        </w:rPr>
        <w:tab/>
      </w:r>
      <w:r w:rsidR="00C0244F" w:rsidRPr="004A1500">
        <w:rPr>
          <w:lang w:val="en-AU"/>
        </w:rPr>
        <w:t xml:space="preserve">The </w:t>
      </w:r>
      <w:r w:rsidR="003D13EA" w:rsidRPr="004A1500">
        <w:rPr>
          <w:lang w:val="en-AU"/>
        </w:rPr>
        <w:t>Relevant User</w:t>
      </w:r>
      <w:r w:rsidR="00C0244F" w:rsidRPr="004A1500">
        <w:rPr>
          <w:lang w:val="en-AU"/>
        </w:rPr>
        <w:t xml:space="preserve">, </w:t>
      </w:r>
      <w:r w:rsidR="003D13EA" w:rsidRPr="004A1500">
        <w:rPr>
          <w:lang w:val="en-AU"/>
        </w:rPr>
        <w:t>Relevant User</w:t>
      </w:r>
      <w:r w:rsidR="00C0244F" w:rsidRPr="004A1500">
        <w:rPr>
          <w:lang w:val="en-AU"/>
        </w:rPr>
        <w:t>s or NSPs, as applicable under rule</w:t>
      </w:r>
      <w:r w:rsidR="005F1248" w:rsidRPr="004A1500">
        <w:rPr>
          <w:lang w:val="en-AU"/>
        </w:rPr>
        <w:t> </w:t>
      </w:r>
      <w:r w:rsidR="005F1248" w:rsidRPr="004A1500">
        <w:rPr>
          <w:lang w:val="en-AU"/>
        </w:rPr>
        <w:fldChar w:fldCharType="begin" w:fldLock="1"/>
      </w:r>
      <w:r w:rsidR="005F1248" w:rsidRPr="004A1500">
        <w:rPr>
          <w:lang w:val="en-AU"/>
        </w:rPr>
        <w:instrText xml:space="preserve"> REF _Ref129525254 \w \h </w:instrText>
      </w:r>
      <w:r w:rsidR="005F1248" w:rsidRPr="004A1500">
        <w:rPr>
          <w:lang w:val="en-AU"/>
        </w:rPr>
      </w:r>
      <w:r w:rsidR="005F1248" w:rsidRPr="004A1500">
        <w:rPr>
          <w:lang w:val="en-AU"/>
        </w:rPr>
        <w:fldChar w:fldCharType="separate"/>
      </w:r>
      <w:r w:rsidR="00A63805" w:rsidRPr="004A1500">
        <w:rPr>
          <w:lang w:val="en-AU"/>
        </w:rPr>
        <w:t>220(2)</w:t>
      </w:r>
      <w:r w:rsidR="005F1248" w:rsidRPr="004A1500">
        <w:rPr>
          <w:lang w:val="en-AU"/>
        </w:rPr>
        <w:fldChar w:fldCharType="end"/>
      </w:r>
      <w:r w:rsidR="00C0244F" w:rsidRPr="004A1500">
        <w:rPr>
          <w:lang w:val="en-AU"/>
        </w:rPr>
        <w:t xml:space="preserve">, must ensure that for each </w:t>
      </w:r>
      <w:r w:rsidR="003D13EA" w:rsidRPr="004A1500">
        <w:rPr>
          <w:lang w:val="en-AU"/>
        </w:rPr>
        <w:t>Settlement Period</w:t>
      </w:r>
      <w:r w:rsidR="00B95778" w:rsidRPr="004A1500">
        <w:rPr>
          <w:lang w:val="en-AU"/>
        </w:rPr>
        <w:t> —</w:t>
      </w:r>
      <w:bookmarkEnd w:id="779"/>
    </w:p>
    <w:p w14:paraId="035437F9" w14:textId="49DE313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person is identified as the </w:t>
      </w:r>
      <w:r w:rsidR="003B188F" w:rsidRPr="004A1500">
        <w:rPr>
          <w:b/>
          <w:bCs/>
          <w:lang w:val="en-AU"/>
        </w:rPr>
        <w:t>“</w:t>
      </w:r>
      <w:r w:rsidR="0037608A" w:rsidRPr="004A1500">
        <w:rPr>
          <w:b/>
          <w:bCs/>
          <w:lang w:val="en-AU"/>
        </w:rPr>
        <w:t>Nominator</w:t>
      </w:r>
      <w:r w:rsidR="003B188F" w:rsidRPr="004A1500">
        <w:rPr>
          <w:b/>
          <w:bCs/>
          <w:lang w:val="en-AU"/>
        </w:rPr>
        <w:t>”</w:t>
      </w:r>
      <w:r w:rsidR="00C0244F" w:rsidRPr="004A1500">
        <w:rPr>
          <w:lang w:val="en-AU"/>
        </w:rPr>
        <w:t xml:space="preserve"> for the Balancing Point; and</w:t>
      </w:r>
    </w:p>
    <w:p w14:paraId="50F3FC62" w14:textId="064BEC42" w:rsidR="00C0244F" w:rsidRPr="004A1500" w:rsidRDefault="00346BC7" w:rsidP="00346BC7">
      <w:pPr>
        <w:pStyle w:val="PNR-3"/>
        <w:numPr>
          <w:ilvl w:val="0"/>
          <w:numId w:val="0"/>
        </w:numPr>
        <w:tabs>
          <w:tab w:val="left" w:pos="709"/>
        </w:tabs>
        <w:ind w:left="1418" w:hanging="709"/>
        <w:rPr>
          <w:lang w:val="en-AU"/>
        </w:rPr>
      </w:pPr>
      <w:bookmarkStart w:id="780" w:name="_Ref129525339"/>
      <w:r w:rsidRPr="004A1500">
        <w:rPr>
          <w:lang w:val="en-AU"/>
        </w:rPr>
        <w:t>(b)</w:t>
      </w:r>
      <w:r w:rsidRPr="004A1500">
        <w:rPr>
          <w:lang w:val="en-AU"/>
        </w:rPr>
        <w:tab/>
      </w:r>
      <w:r w:rsidR="00C0244F" w:rsidRPr="004A1500">
        <w:rPr>
          <w:lang w:val="en-AU"/>
        </w:rPr>
        <w:t xml:space="preserve">the </w:t>
      </w:r>
      <w:r w:rsidR="002417C4" w:rsidRPr="004A1500">
        <w:rPr>
          <w:lang w:val="en-AU"/>
        </w:rPr>
        <w:t>Nominator</w:t>
      </w:r>
      <w:r w:rsidR="00C0244F" w:rsidRPr="004A1500">
        <w:rPr>
          <w:lang w:val="en-AU"/>
        </w:rPr>
        <w:t xml:space="preserve"> is authorised to make </w:t>
      </w:r>
      <w:r w:rsidR="008E2D5C" w:rsidRPr="004A1500">
        <w:rPr>
          <w:lang w:val="en-AU"/>
        </w:rPr>
        <w:t xml:space="preserve">Nominations </w:t>
      </w:r>
      <w:r w:rsidR="00C0244F" w:rsidRPr="004A1500">
        <w:rPr>
          <w:lang w:val="en-AU"/>
        </w:rPr>
        <w:t>for the Balancing Point; and</w:t>
      </w:r>
      <w:bookmarkEnd w:id="780"/>
    </w:p>
    <w:p w14:paraId="3B262CE5" w14:textId="05AE2EF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ISO has been notified in accordance with the </w:t>
      </w:r>
      <w:r w:rsidR="00BE657C" w:rsidRPr="004A1500">
        <w:rPr>
          <w:lang w:val="en-AU"/>
        </w:rPr>
        <w:t>EBAS Procedure</w:t>
      </w:r>
      <w:r w:rsidR="00C0244F" w:rsidRPr="004A1500">
        <w:rPr>
          <w:lang w:val="en-AU"/>
        </w:rPr>
        <w:t xml:space="preserve"> of the </w:t>
      </w:r>
      <w:r w:rsidR="002417C4" w:rsidRPr="004A1500">
        <w:rPr>
          <w:lang w:val="en-AU"/>
        </w:rPr>
        <w:t>Nominator</w:t>
      </w:r>
      <w:r w:rsidR="00B94D67" w:rsidRPr="004A1500">
        <w:rPr>
          <w:lang w:val="en-AU"/>
        </w:rPr>
        <w:t>’</w:t>
      </w:r>
      <w:r w:rsidR="00C0244F" w:rsidRPr="004A1500">
        <w:rPr>
          <w:lang w:val="en-AU"/>
        </w:rPr>
        <w:t xml:space="preserve">s </w:t>
      </w:r>
      <w:r w:rsidR="005F1248" w:rsidRPr="004A1500">
        <w:rPr>
          <w:lang w:val="en-AU"/>
        </w:rPr>
        <w:t>Identity</w:t>
      </w:r>
      <w:r w:rsidR="00C0244F" w:rsidRPr="004A1500">
        <w:rPr>
          <w:lang w:val="en-AU"/>
        </w:rPr>
        <w:t xml:space="preserve">, its contact and banking details, and such other reasonable details as the </w:t>
      </w:r>
      <w:r w:rsidR="006A28BF" w:rsidRPr="004A1500">
        <w:rPr>
          <w:lang w:val="en-AU"/>
        </w:rPr>
        <w:t>Procedure</w:t>
      </w:r>
      <w:r w:rsidR="00C0244F" w:rsidRPr="004A1500">
        <w:rPr>
          <w:lang w:val="en-AU"/>
        </w:rPr>
        <w:t xml:space="preserve"> may require.</w:t>
      </w:r>
    </w:p>
    <w:p w14:paraId="4295303F" w14:textId="0BD301D5" w:rsidR="00C0244F" w:rsidRPr="004A1500" w:rsidRDefault="00346BC7" w:rsidP="00346BC7">
      <w:pPr>
        <w:pStyle w:val="PNR-2"/>
        <w:numPr>
          <w:ilvl w:val="0"/>
          <w:numId w:val="0"/>
        </w:numPr>
        <w:ind w:left="709" w:hanging="567"/>
        <w:rPr>
          <w:lang w:val="en-AU"/>
        </w:rPr>
      </w:pPr>
      <w:bookmarkStart w:id="781" w:name="_Ref129525389"/>
      <w:r w:rsidRPr="004A1500">
        <w:rPr>
          <w:lang w:val="en-AU"/>
        </w:rPr>
        <w:t>(4)</w:t>
      </w:r>
      <w:r w:rsidRPr="004A1500">
        <w:rPr>
          <w:lang w:val="en-AU"/>
        </w:rPr>
        <w:tab/>
      </w:r>
      <w:r w:rsidR="00C0244F" w:rsidRPr="004A1500">
        <w:rPr>
          <w:lang w:val="en-AU"/>
        </w:rPr>
        <w:t>If at any time rule</w:t>
      </w:r>
      <w:r w:rsidR="0075794D" w:rsidRPr="004A1500">
        <w:rPr>
          <w:lang w:val="en-AU"/>
        </w:rPr>
        <w:t> </w:t>
      </w:r>
      <w:r w:rsidR="0075794D" w:rsidRPr="004A1500">
        <w:rPr>
          <w:lang w:val="en-AU"/>
        </w:rPr>
        <w:fldChar w:fldCharType="begin" w:fldLock="1"/>
      </w:r>
      <w:r w:rsidR="0075794D" w:rsidRPr="004A1500">
        <w:rPr>
          <w:lang w:val="en-AU"/>
        </w:rPr>
        <w:instrText xml:space="preserve"> REF _Ref129525326 \w \h </w:instrText>
      </w:r>
      <w:r w:rsidR="0075794D" w:rsidRPr="004A1500">
        <w:rPr>
          <w:lang w:val="en-AU"/>
        </w:rPr>
      </w:r>
      <w:r w:rsidR="0075794D" w:rsidRPr="004A1500">
        <w:rPr>
          <w:lang w:val="en-AU"/>
        </w:rPr>
        <w:fldChar w:fldCharType="separate"/>
      </w:r>
      <w:r w:rsidR="00A63805" w:rsidRPr="004A1500">
        <w:rPr>
          <w:lang w:val="en-AU"/>
        </w:rPr>
        <w:t>220(3)</w:t>
      </w:r>
      <w:r w:rsidR="0075794D" w:rsidRPr="004A1500">
        <w:rPr>
          <w:lang w:val="en-AU"/>
        </w:rPr>
        <w:fldChar w:fldCharType="end"/>
      </w:r>
      <w:r w:rsidR="00C0244F" w:rsidRPr="004A1500">
        <w:rPr>
          <w:lang w:val="en-AU"/>
        </w:rPr>
        <w:t xml:space="preserve"> is not being complied with then the following person is deemed to be the </w:t>
      </w:r>
      <w:r w:rsidR="002417C4" w:rsidRPr="004A1500">
        <w:rPr>
          <w:lang w:val="en-AU"/>
        </w:rPr>
        <w:t>Nominator</w:t>
      </w:r>
      <w:r w:rsidR="00C0244F" w:rsidRPr="004A1500">
        <w:rPr>
          <w:lang w:val="en-AU"/>
        </w:rPr>
        <w:t xml:space="preserve"> for the Balancing Point for the </w:t>
      </w:r>
      <w:r w:rsidR="003D13EA" w:rsidRPr="004A1500">
        <w:rPr>
          <w:lang w:val="en-AU"/>
        </w:rPr>
        <w:t>Settlement Period</w:t>
      </w:r>
      <w:r w:rsidR="00C0244F" w:rsidRPr="004A1500">
        <w:rPr>
          <w:lang w:val="en-AU"/>
        </w:rPr>
        <w:t xml:space="preserve"> and to have the authority required by rule</w:t>
      </w:r>
      <w:r w:rsidR="0075794D" w:rsidRPr="004A1500">
        <w:rPr>
          <w:lang w:val="en-AU"/>
        </w:rPr>
        <w:t> </w:t>
      </w:r>
      <w:r w:rsidR="0075794D" w:rsidRPr="004A1500">
        <w:rPr>
          <w:lang w:val="en-AU"/>
        </w:rPr>
        <w:fldChar w:fldCharType="begin" w:fldLock="1"/>
      </w:r>
      <w:r w:rsidR="0075794D" w:rsidRPr="004A1500">
        <w:rPr>
          <w:lang w:val="en-AU"/>
        </w:rPr>
        <w:instrText xml:space="preserve"> REF _Ref129525339 \w \h </w:instrText>
      </w:r>
      <w:r w:rsidR="0075794D" w:rsidRPr="004A1500">
        <w:rPr>
          <w:lang w:val="en-AU"/>
        </w:rPr>
      </w:r>
      <w:r w:rsidR="0075794D" w:rsidRPr="004A1500">
        <w:rPr>
          <w:lang w:val="en-AU"/>
        </w:rPr>
        <w:fldChar w:fldCharType="separate"/>
      </w:r>
      <w:r w:rsidR="00A63805" w:rsidRPr="004A1500">
        <w:rPr>
          <w:lang w:val="en-AU"/>
        </w:rPr>
        <w:t>220(3)(b)</w:t>
      </w:r>
      <w:r w:rsidR="0075794D" w:rsidRPr="004A1500">
        <w:rPr>
          <w:lang w:val="en-AU"/>
        </w:rPr>
        <w:fldChar w:fldCharType="end"/>
      </w:r>
      <w:r w:rsidR="00B95778" w:rsidRPr="004A1500">
        <w:rPr>
          <w:lang w:val="en-AU"/>
        </w:rPr>
        <w:t> —</w:t>
      </w:r>
      <w:bookmarkEnd w:id="781"/>
    </w:p>
    <w:p w14:paraId="7068BFAB" w14:textId="124C151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for a Balancing Point other than an </w:t>
      </w:r>
      <w:r w:rsidR="00551C75" w:rsidRPr="004A1500">
        <w:rPr>
          <w:lang w:val="en-AU"/>
        </w:rPr>
        <w:t>Interconnection Point</w:t>
      </w:r>
      <w:r w:rsidR="00B95778" w:rsidRPr="004A1500">
        <w:rPr>
          <w:lang w:val="en-AU"/>
        </w:rPr>
        <w:t> —</w:t>
      </w:r>
    </w:p>
    <w:p w14:paraId="7D8DFAB4" w14:textId="7F7A4F95"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if there is only one </w:t>
      </w:r>
      <w:r w:rsidR="003D13EA" w:rsidRPr="004A1500">
        <w:t>Relevant User</w:t>
      </w:r>
      <w:r w:rsidR="00C0244F" w:rsidRPr="004A1500">
        <w:t xml:space="preserve"> at the Balancing Point</w:t>
      </w:r>
      <w:r w:rsidR="00B95778" w:rsidRPr="004A1500">
        <w:t> —</w:t>
      </w:r>
      <w:r w:rsidR="00C0244F" w:rsidRPr="004A1500">
        <w:t xml:space="preserve"> the </w:t>
      </w:r>
      <w:r w:rsidR="003D13EA" w:rsidRPr="004A1500">
        <w:t>Relevant User</w:t>
      </w:r>
      <w:r w:rsidR="00C0244F" w:rsidRPr="004A1500">
        <w:t>; and</w:t>
      </w:r>
    </w:p>
    <w:p w14:paraId="4AD7C7B2" w14:textId="2C1EA371" w:rsidR="00C0244F" w:rsidRPr="004A1500" w:rsidRDefault="00346BC7" w:rsidP="00346BC7">
      <w:pPr>
        <w:pStyle w:val="PNR-4"/>
        <w:numPr>
          <w:ilvl w:val="0"/>
          <w:numId w:val="0"/>
        </w:numPr>
        <w:tabs>
          <w:tab w:val="left" w:pos="1418"/>
        </w:tabs>
        <w:ind w:left="2126" w:hanging="708"/>
      </w:pPr>
      <w:bookmarkStart w:id="782" w:name="_Ref129525450"/>
      <w:r w:rsidRPr="004A1500">
        <w:rPr>
          <w:color w:val="000000"/>
        </w:rPr>
        <w:t>(ii)</w:t>
      </w:r>
      <w:r w:rsidRPr="004A1500">
        <w:rPr>
          <w:color w:val="000000"/>
        </w:rPr>
        <w:tab/>
      </w:r>
      <w:r w:rsidR="00C0244F" w:rsidRPr="004A1500">
        <w:t xml:space="preserve">if there is more than one </w:t>
      </w:r>
      <w:r w:rsidR="003D13EA" w:rsidRPr="004A1500">
        <w:t>Relevant User</w:t>
      </w:r>
      <w:r w:rsidR="00C0244F" w:rsidRPr="004A1500">
        <w:t xml:space="preserve"> at the Balancing Point</w:t>
      </w:r>
      <w:r w:rsidR="00B95778" w:rsidRPr="004A1500">
        <w:t> —</w:t>
      </w:r>
      <w:r w:rsidR="00C0244F" w:rsidRPr="004A1500">
        <w:t xml:space="preserve"> one of the </w:t>
      </w:r>
      <w:r w:rsidR="003D13EA" w:rsidRPr="004A1500">
        <w:t>Relevant User</w:t>
      </w:r>
      <w:r w:rsidR="00C0244F" w:rsidRPr="004A1500">
        <w:t xml:space="preserve">s as selected by the ISO and notified to the </w:t>
      </w:r>
      <w:r w:rsidR="003D13EA" w:rsidRPr="004A1500">
        <w:t>Relevant User</w:t>
      </w:r>
      <w:r w:rsidR="00C0244F" w:rsidRPr="004A1500">
        <w:t>s;</w:t>
      </w:r>
      <w:bookmarkEnd w:id="782"/>
    </w:p>
    <w:p w14:paraId="5314DEB1" w14:textId="776DD613" w:rsidR="00C0244F" w:rsidRPr="004A1500" w:rsidRDefault="00C0244F" w:rsidP="0075794D">
      <w:pPr>
        <w:pStyle w:val="PNRNotes"/>
        <w:ind w:left="2880"/>
      </w:pPr>
      <w:r w:rsidRPr="004A1500">
        <w:t>{The combined effect of this rule</w:t>
      </w:r>
      <w:r w:rsidR="0075794D" w:rsidRPr="004A1500">
        <w:t> </w:t>
      </w:r>
      <w:r w:rsidR="0075794D" w:rsidRPr="004A1500">
        <w:fldChar w:fldCharType="begin" w:fldLock="1"/>
      </w:r>
      <w:r w:rsidR="0075794D" w:rsidRPr="004A1500">
        <w:instrText xml:space="preserve"> REF _Ref129525389 \w \h </w:instrText>
      </w:r>
      <w:r w:rsidR="0075794D" w:rsidRPr="004A1500">
        <w:fldChar w:fldCharType="separate"/>
      </w:r>
      <w:r w:rsidR="00A63805" w:rsidRPr="004A1500">
        <w:t>220(4)</w:t>
      </w:r>
      <w:r w:rsidR="0075794D" w:rsidRPr="004A1500">
        <w:fldChar w:fldCharType="end"/>
      </w:r>
      <w:r w:rsidRPr="004A1500">
        <w:t xml:space="preserve">, which deems a </w:t>
      </w:r>
      <w:r w:rsidR="003D13EA" w:rsidRPr="004A1500">
        <w:t>Relevant User</w:t>
      </w:r>
      <w:r w:rsidRPr="004A1500">
        <w:t xml:space="preserve"> to be the default </w:t>
      </w:r>
      <w:r w:rsidR="002417C4" w:rsidRPr="004A1500">
        <w:t>Nominator</w:t>
      </w:r>
      <w:r w:rsidRPr="004A1500">
        <w:t>, and rule</w:t>
      </w:r>
      <w:r w:rsidR="0075794D" w:rsidRPr="004A1500">
        <w:t> </w:t>
      </w:r>
      <w:r w:rsidRPr="004A1500">
        <w:t xml:space="preserve">223, which deems the </w:t>
      </w:r>
      <w:r w:rsidR="002417C4" w:rsidRPr="004A1500">
        <w:t>Nominator</w:t>
      </w:r>
      <w:r w:rsidRPr="004A1500">
        <w:t xml:space="preserve"> to be the default Balancing Nominee, is that if all else fails, the </w:t>
      </w:r>
      <w:r w:rsidR="003D13EA" w:rsidRPr="004A1500">
        <w:t>Relevant User</w:t>
      </w:r>
      <w:r w:rsidRPr="004A1500">
        <w:t xml:space="preserve"> will be responsible for settlement payments under </w:t>
      </w:r>
      <w:r w:rsidR="0075794D" w:rsidRPr="004A1500">
        <w:fldChar w:fldCharType="begin" w:fldLock="1"/>
      </w:r>
      <w:r w:rsidR="0075794D" w:rsidRPr="004A1500">
        <w:instrText xml:space="preserve"> REF _Ref129523215 \w \h </w:instrText>
      </w:r>
      <w:r w:rsidR="0075794D" w:rsidRPr="004A1500">
        <w:fldChar w:fldCharType="separate"/>
      </w:r>
      <w:r w:rsidR="00A63805" w:rsidRPr="004A1500">
        <w:t>Subchapter 8.3</w:t>
      </w:r>
      <w:r w:rsidR="0075794D" w:rsidRPr="004A1500">
        <w:fldChar w:fldCharType="end"/>
      </w:r>
      <w:r w:rsidRPr="004A1500">
        <w:t>.}</w:t>
      </w:r>
    </w:p>
    <w:p w14:paraId="62AFFCC6" w14:textId="77777777" w:rsidR="00C0244F" w:rsidRPr="004A1500" w:rsidRDefault="00C0244F" w:rsidP="0075794D">
      <w:pPr>
        <w:pStyle w:val="BodyTextIndent2"/>
      </w:pPr>
      <w:r w:rsidRPr="004A1500">
        <w:t>and</w:t>
      </w:r>
    </w:p>
    <w:p w14:paraId="148114EB" w14:textId="585EA350" w:rsidR="00C0244F" w:rsidRPr="004A1500" w:rsidRDefault="00346BC7" w:rsidP="00346BC7">
      <w:pPr>
        <w:pStyle w:val="PNR-3"/>
        <w:numPr>
          <w:ilvl w:val="0"/>
          <w:numId w:val="0"/>
        </w:numPr>
        <w:tabs>
          <w:tab w:val="left" w:pos="709"/>
        </w:tabs>
        <w:ind w:left="1418" w:hanging="709"/>
        <w:rPr>
          <w:lang w:val="en-AU"/>
        </w:rPr>
      </w:pPr>
      <w:bookmarkStart w:id="783" w:name="_Ref129525459"/>
      <w:r w:rsidRPr="004A1500">
        <w:rPr>
          <w:lang w:val="en-AU"/>
        </w:rPr>
        <w:t>(b)</w:t>
      </w:r>
      <w:r w:rsidRPr="004A1500">
        <w:rPr>
          <w:lang w:val="en-AU"/>
        </w:rPr>
        <w:tab/>
      </w:r>
      <w:r w:rsidR="00C0244F" w:rsidRPr="004A1500">
        <w:rPr>
          <w:lang w:val="en-AU"/>
        </w:rPr>
        <w:t xml:space="preserve">for a Balancing Point which is an </w:t>
      </w:r>
      <w:r w:rsidR="00551C75" w:rsidRPr="004A1500">
        <w:rPr>
          <w:lang w:val="en-AU"/>
        </w:rPr>
        <w:t>Interconnection Point</w:t>
      </w:r>
      <w:r w:rsidR="00B95778" w:rsidRPr="004A1500">
        <w:rPr>
          <w:lang w:val="en-AU"/>
        </w:rPr>
        <w:t> —</w:t>
      </w:r>
      <w:r w:rsidR="00C0244F" w:rsidRPr="004A1500">
        <w:rPr>
          <w:lang w:val="en-AU"/>
        </w:rPr>
        <w:t xml:space="preserve"> one of the NSPs as selected by the ISO and notified to the NSPs.</w:t>
      </w:r>
      <w:bookmarkEnd w:id="783"/>
    </w:p>
    <w:p w14:paraId="370C3ECF" w14:textId="2FDA14D7" w:rsidR="00C0244F" w:rsidRPr="004A1500" w:rsidRDefault="00346BC7" w:rsidP="00346BC7">
      <w:pPr>
        <w:pStyle w:val="PNR-2"/>
        <w:numPr>
          <w:ilvl w:val="0"/>
          <w:numId w:val="0"/>
        </w:numPr>
        <w:ind w:left="709" w:hanging="567"/>
        <w:rPr>
          <w:lang w:val="en-AU"/>
        </w:rPr>
      </w:pPr>
      <w:bookmarkStart w:id="784" w:name="_Ref129617215"/>
      <w:r w:rsidRPr="004A1500">
        <w:rPr>
          <w:lang w:val="en-AU"/>
        </w:rPr>
        <w:lastRenderedPageBreak/>
        <w:t>(5)</w:t>
      </w:r>
      <w:r w:rsidRPr="004A1500">
        <w:rPr>
          <w:lang w:val="en-AU"/>
        </w:rPr>
        <w:tab/>
      </w:r>
      <w:r w:rsidR="00C0244F" w:rsidRPr="004A1500">
        <w:rPr>
          <w:lang w:val="en-AU"/>
        </w:rPr>
        <w:t xml:space="preserve">A </w:t>
      </w:r>
      <w:r w:rsidR="003D13EA" w:rsidRPr="004A1500">
        <w:rPr>
          <w:lang w:val="en-AU"/>
        </w:rPr>
        <w:t>Relevant User</w:t>
      </w:r>
      <w:r w:rsidR="00C0244F" w:rsidRPr="004A1500">
        <w:rPr>
          <w:lang w:val="en-AU"/>
        </w:rPr>
        <w:t xml:space="preserve"> must not designate a person as </w:t>
      </w:r>
      <w:r w:rsidR="002417C4" w:rsidRPr="004A1500">
        <w:rPr>
          <w:lang w:val="en-AU"/>
        </w:rPr>
        <w:t>Nominator</w:t>
      </w:r>
      <w:r w:rsidR="00C0244F" w:rsidRPr="004A1500">
        <w:rPr>
          <w:lang w:val="en-AU"/>
        </w:rPr>
        <w:t xml:space="preserve"> without the person</w:t>
      </w:r>
      <w:r w:rsidR="00B94D67" w:rsidRPr="004A1500">
        <w:rPr>
          <w:lang w:val="en-AU"/>
        </w:rPr>
        <w:t>’</w:t>
      </w:r>
      <w:r w:rsidR="00C0244F" w:rsidRPr="004A1500">
        <w:rPr>
          <w:lang w:val="en-AU"/>
        </w:rPr>
        <w:t>s consent.</w:t>
      </w:r>
      <w:bookmarkEnd w:id="784"/>
    </w:p>
    <w:p w14:paraId="6BD250F5" w14:textId="01B24A53"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The ISO may change its selection under </w:t>
      </w:r>
      <w:r w:rsidR="00E52714" w:rsidRPr="004A1500">
        <w:rPr>
          <w:lang w:val="en-AU"/>
        </w:rPr>
        <w:t>rules</w:t>
      </w:r>
      <w:r w:rsidR="0075794D" w:rsidRPr="004A1500">
        <w:rPr>
          <w:lang w:val="en-AU"/>
        </w:rPr>
        <w:t> </w:t>
      </w:r>
      <w:r w:rsidR="0075794D" w:rsidRPr="004A1500">
        <w:rPr>
          <w:lang w:val="en-AU"/>
        </w:rPr>
        <w:fldChar w:fldCharType="begin" w:fldLock="1"/>
      </w:r>
      <w:r w:rsidR="0075794D" w:rsidRPr="004A1500">
        <w:rPr>
          <w:lang w:val="en-AU"/>
        </w:rPr>
        <w:instrText xml:space="preserve"> REF _Ref129525450 \w \h </w:instrText>
      </w:r>
      <w:r w:rsidR="0075794D" w:rsidRPr="004A1500">
        <w:rPr>
          <w:lang w:val="en-AU"/>
        </w:rPr>
      </w:r>
      <w:r w:rsidR="0075794D" w:rsidRPr="004A1500">
        <w:rPr>
          <w:lang w:val="en-AU"/>
        </w:rPr>
        <w:fldChar w:fldCharType="separate"/>
      </w:r>
      <w:r w:rsidR="00A63805" w:rsidRPr="004A1500">
        <w:rPr>
          <w:lang w:val="en-AU"/>
        </w:rPr>
        <w:t>220(4)(a)(ii)</w:t>
      </w:r>
      <w:r w:rsidR="0075794D" w:rsidRPr="004A1500">
        <w:rPr>
          <w:lang w:val="en-AU"/>
        </w:rPr>
        <w:fldChar w:fldCharType="end"/>
      </w:r>
      <w:r w:rsidR="00C0244F" w:rsidRPr="004A1500">
        <w:rPr>
          <w:lang w:val="en-AU"/>
        </w:rPr>
        <w:t xml:space="preserve"> and </w:t>
      </w:r>
      <w:r w:rsidR="0075794D" w:rsidRPr="004A1500">
        <w:rPr>
          <w:lang w:val="en-AU"/>
        </w:rPr>
        <w:fldChar w:fldCharType="begin" w:fldLock="1"/>
      </w:r>
      <w:r w:rsidR="0075794D" w:rsidRPr="004A1500">
        <w:rPr>
          <w:lang w:val="en-AU"/>
        </w:rPr>
        <w:instrText xml:space="preserve"> REF _Ref129525459 \w \h </w:instrText>
      </w:r>
      <w:r w:rsidR="0075794D" w:rsidRPr="004A1500">
        <w:rPr>
          <w:lang w:val="en-AU"/>
        </w:rPr>
      </w:r>
      <w:r w:rsidR="0075794D" w:rsidRPr="004A1500">
        <w:rPr>
          <w:lang w:val="en-AU"/>
        </w:rPr>
        <w:fldChar w:fldCharType="separate"/>
      </w:r>
      <w:r w:rsidR="00A63805" w:rsidRPr="004A1500">
        <w:rPr>
          <w:lang w:val="en-AU"/>
        </w:rPr>
        <w:t>220(4)(b)</w:t>
      </w:r>
      <w:r w:rsidR="0075794D" w:rsidRPr="004A1500">
        <w:rPr>
          <w:lang w:val="en-AU"/>
        </w:rPr>
        <w:fldChar w:fldCharType="end"/>
      </w:r>
      <w:r w:rsidR="00C0244F" w:rsidRPr="004A1500">
        <w:rPr>
          <w:lang w:val="en-AU"/>
        </w:rPr>
        <w:t xml:space="preserve"> as it sees fit from time to time, provided it gives the affected persons advance notice of the new selection which is reasonable in the circumstances.</w:t>
      </w:r>
    </w:p>
    <w:p w14:paraId="7E78A4F6" w14:textId="2F72E87D" w:rsidR="00C0244F" w:rsidRPr="004A1500" w:rsidRDefault="00346BC7" w:rsidP="00346BC7">
      <w:pPr>
        <w:pStyle w:val="PNR-1"/>
        <w:tabs>
          <w:tab w:val="left" w:pos="0"/>
        </w:tabs>
      </w:pPr>
      <w:bookmarkStart w:id="785" w:name="_Toc138945874"/>
      <w:r w:rsidRPr="004A1500">
        <w:t>221</w:t>
      </w:r>
      <w:r w:rsidRPr="004A1500">
        <w:tab/>
      </w:r>
      <w:r w:rsidR="00C0244F" w:rsidRPr="004A1500">
        <w:t xml:space="preserve">ISO-appointed </w:t>
      </w:r>
      <w:r w:rsidR="002417C4" w:rsidRPr="004A1500">
        <w:t>Nominator</w:t>
      </w:r>
      <w:r w:rsidR="00C0244F" w:rsidRPr="004A1500">
        <w:t xml:space="preserve"> must act fairly</w:t>
      </w:r>
      <w:bookmarkEnd w:id="785"/>
    </w:p>
    <w:p w14:paraId="755D692D" w14:textId="5557B468" w:rsidR="00C0244F" w:rsidRPr="004A1500" w:rsidRDefault="00C0244F" w:rsidP="0075794D">
      <w:pPr>
        <w:pStyle w:val="BodyTextIndent"/>
      </w:pPr>
      <w:r w:rsidRPr="004A1500">
        <w:t xml:space="preserve">A </w:t>
      </w:r>
      <w:r w:rsidR="003D13EA" w:rsidRPr="004A1500">
        <w:t>Relevant User</w:t>
      </w:r>
      <w:r w:rsidRPr="004A1500">
        <w:t xml:space="preserve"> selected by the ISO under rule</w:t>
      </w:r>
      <w:r w:rsidR="0075794D" w:rsidRPr="004A1500">
        <w:t> </w:t>
      </w:r>
      <w:r w:rsidR="0075794D" w:rsidRPr="004A1500">
        <w:fldChar w:fldCharType="begin" w:fldLock="1"/>
      </w:r>
      <w:r w:rsidR="0075794D" w:rsidRPr="004A1500">
        <w:instrText xml:space="preserve"> REF _Ref129525450 \w \h </w:instrText>
      </w:r>
      <w:r w:rsidR="0075794D" w:rsidRPr="004A1500">
        <w:fldChar w:fldCharType="separate"/>
      </w:r>
      <w:r w:rsidR="00A63805" w:rsidRPr="004A1500">
        <w:t>220(4)(a)(ii)</w:t>
      </w:r>
      <w:r w:rsidR="0075794D" w:rsidRPr="004A1500">
        <w:fldChar w:fldCharType="end"/>
      </w:r>
      <w:r w:rsidRPr="004A1500">
        <w:t>, and an NSP selected by the ISO under rule</w:t>
      </w:r>
      <w:r w:rsidR="0075794D" w:rsidRPr="004A1500">
        <w:t> </w:t>
      </w:r>
      <w:r w:rsidR="0075794D" w:rsidRPr="004A1500">
        <w:fldChar w:fldCharType="begin" w:fldLock="1"/>
      </w:r>
      <w:r w:rsidR="0075794D" w:rsidRPr="004A1500">
        <w:instrText xml:space="preserve"> REF _Ref129525459 \w \h </w:instrText>
      </w:r>
      <w:r w:rsidR="0075794D" w:rsidRPr="004A1500">
        <w:fldChar w:fldCharType="separate"/>
      </w:r>
      <w:r w:rsidR="00A63805" w:rsidRPr="004A1500">
        <w:t>220(4)(b)</w:t>
      </w:r>
      <w:r w:rsidR="0075794D" w:rsidRPr="004A1500">
        <w:fldChar w:fldCharType="end"/>
      </w:r>
      <w:r w:rsidRPr="004A1500">
        <w:t xml:space="preserve">, must give any </w:t>
      </w:r>
      <w:r w:rsidR="002417C4" w:rsidRPr="004A1500">
        <w:t>Nomination</w:t>
      </w:r>
      <w:r w:rsidRPr="004A1500">
        <w:t xml:space="preserve"> and any </w:t>
      </w:r>
      <w:r w:rsidR="00F5510D" w:rsidRPr="004A1500">
        <w:t xml:space="preserve">Payment </w:t>
      </w:r>
      <w:r w:rsidRPr="004A1500">
        <w:t xml:space="preserve">Allocation Notice in good faith, and must ensure the </w:t>
      </w:r>
      <w:r w:rsidR="002417C4" w:rsidRPr="004A1500">
        <w:t>Nomination</w:t>
      </w:r>
      <w:r w:rsidRPr="004A1500">
        <w:t xml:space="preserve"> or </w:t>
      </w:r>
      <w:r w:rsidR="00F5510D" w:rsidRPr="004A1500">
        <w:t>Payment Allocation Notice</w:t>
      </w:r>
      <w:r w:rsidRPr="004A1500">
        <w:t xml:space="preserve"> fairly reflects the underlying commercial arrangements in Connection with injections and withdrawals at the Balancing Point.</w:t>
      </w:r>
    </w:p>
    <w:p w14:paraId="1B98CE46" w14:textId="2C516235" w:rsidR="00C0244F" w:rsidRPr="004A1500" w:rsidRDefault="00346BC7" w:rsidP="00346BC7">
      <w:pPr>
        <w:pStyle w:val="PNR-1"/>
        <w:tabs>
          <w:tab w:val="left" w:pos="0"/>
        </w:tabs>
      </w:pPr>
      <w:bookmarkStart w:id="786" w:name="_Ref129525691"/>
      <w:bookmarkStart w:id="787" w:name="_Toc138945875"/>
      <w:r w:rsidRPr="004A1500">
        <w:t>222</w:t>
      </w:r>
      <w:r w:rsidRPr="004A1500">
        <w:tab/>
      </w:r>
      <w:r w:rsidR="00C0244F" w:rsidRPr="004A1500">
        <w:t>Nominations</w:t>
      </w:r>
      <w:bookmarkEnd w:id="786"/>
      <w:bookmarkEnd w:id="787"/>
    </w:p>
    <w:p w14:paraId="502E0EB3" w14:textId="6146C6EC" w:rsidR="00C0244F" w:rsidRPr="004A1500" w:rsidRDefault="00346BC7" w:rsidP="00346BC7">
      <w:pPr>
        <w:pStyle w:val="PNR-2"/>
        <w:numPr>
          <w:ilvl w:val="0"/>
          <w:numId w:val="0"/>
        </w:numPr>
        <w:ind w:left="709" w:hanging="567"/>
        <w:rPr>
          <w:lang w:val="en-AU"/>
        </w:rPr>
      </w:pPr>
      <w:bookmarkStart w:id="788" w:name="_Ref129685022"/>
      <w:r w:rsidRPr="004A1500">
        <w:rPr>
          <w:lang w:val="en-AU"/>
        </w:rPr>
        <w:t>(1)</w:t>
      </w:r>
      <w:r w:rsidRPr="004A1500">
        <w:rPr>
          <w:lang w:val="en-AU"/>
        </w:rPr>
        <w:tab/>
      </w:r>
      <w:r w:rsidR="00C0244F" w:rsidRPr="004A1500">
        <w:rPr>
          <w:lang w:val="en-AU"/>
        </w:rPr>
        <w:t xml:space="preserve">The </w:t>
      </w:r>
      <w:r w:rsidR="002417C4" w:rsidRPr="004A1500">
        <w:rPr>
          <w:lang w:val="en-AU"/>
        </w:rPr>
        <w:t>Nominator</w:t>
      </w:r>
      <w:r w:rsidR="00C0244F" w:rsidRPr="004A1500">
        <w:rPr>
          <w:lang w:val="en-AU"/>
        </w:rPr>
        <w:t xml:space="preserve"> for a Balancing Point may from time to time give the ISO a </w:t>
      </w:r>
      <w:r w:rsidR="003B188F" w:rsidRPr="004A1500">
        <w:rPr>
          <w:b/>
          <w:bCs/>
          <w:lang w:val="en-AU"/>
        </w:rPr>
        <w:t>“</w:t>
      </w:r>
      <w:r w:rsidR="0037608A" w:rsidRPr="004A1500">
        <w:rPr>
          <w:b/>
          <w:bCs/>
          <w:lang w:val="en-AU"/>
        </w:rPr>
        <w:t>Nomination</w:t>
      </w:r>
      <w:r w:rsidR="003B188F" w:rsidRPr="004A1500">
        <w:rPr>
          <w:b/>
          <w:bCs/>
          <w:lang w:val="en-AU"/>
        </w:rPr>
        <w:t>”</w:t>
      </w:r>
      <w:r w:rsidR="00C0244F" w:rsidRPr="004A1500">
        <w:rPr>
          <w:lang w:val="en-AU"/>
        </w:rPr>
        <w:t xml:space="preserve"> for the Balancing Point for a </w:t>
      </w:r>
      <w:r w:rsidR="003D13EA" w:rsidRPr="004A1500">
        <w:rPr>
          <w:lang w:val="en-AU"/>
        </w:rPr>
        <w:t>Settlement Period</w:t>
      </w:r>
      <w:r w:rsidR="00C0244F" w:rsidRPr="004A1500">
        <w:rPr>
          <w:lang w:val="en-AU"/>
        </w:rPr>
        <w:t>.</w:t>
      </w:r>
      <w:bookmarkEnd w:id="788"/>
    </w:p>
    <w:p w14:paraId="11F6B682" w14:textId="3AA20D36" w:rsidR="00C0244F" w:rsidRPr="004A1500" w:rsidRDefault="00C0244F" w:rsidP="0075794D">
      <w:pPr>
        <w:pStyle w:val="PNRNotes"/>
      </w:pPr>
      <w:r w:rsidRPr="004A1500">
        <w:t xml:space="preserve">{This rule is not mandatory.  The </w:t>
      </w:r>
      <w:r w:rsidR="002417C4" w:rsidRPr="004A1500">
        <w:t>Nominator</w:t>
      </w:r>
      <w:r w:rsidRPr="004A1500">
        <w:t xml:space="preserve"> may, if it wishes, instead rely on the default mechanism in rule</w:t>
      </w:r>
      <w:r w:rsidR="0075794D" w:rsidRPr="004A1500">
        <w:t> </w:t>
      </w:r>
      <w:r w:rsidR="0075794D" w:rsidRPr="004A1500">
        <w:fldChar w:fldCharType="begin" w:fldLock="1"/>
      </w:r>
      <w:r w:rsidR="0075794D" w:rsidRPr="004A1500">
        <w:instrText xml:space="preserve"> REF _Ref129525525 \w \h </w:instrText>
      </w:r>
      <w:r w:rsidR="0075794D" w:rsidRPr="004A1500">
        <w:fldChar w:fldCharType="separate"/>
      </w:r>
      <w:r w:rsidR="00A63805" w:rsidRPr="004A1500">
        <w:t>223</w:t>
      </w:r>
      <w:r w:rsidR="0075794D" w:rsidRPr="004A1500">
        <w:fldChar w:fldCharType="end"/>
      </w:r>
      <w:r w:rsidRPr="004A1500">
        <w:t xml:space="preserve">, which deems the </w:t>
      </w:r>
      <w:r w:rsidR="002417C4" w:rsidRPr="004A1500">
        <w:t>Nominator</w:t>
      </w:r>
      <w:r w:rsidRPr="004A1500">
        <w:t xml:space="preserve"> to be the default Balancing Nominee.}</w:t>
      </w:r>
    </w:p>
    <w:p w14:paraId="40C445A9" w14:textId="4BE3126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To be valid, a </w:t>
      </w:r>
      <w:r w:rsidR="002417C4" w:rsidRPr="004A1500">
        <w:rPr>
          <w:lang w:val="en-AU"/>
        </w:rPr>
        <w:t>Nomination</w:t>
      </w:r>
      <w:r w:rsidR="00C0244F" w:rsidRPr="004A1500">
        <w:rPr>
          <w:lang w:val="en-AU"/>
        </w:rPr>
        <w:t xml:space="preserve"> must</w:t>
      </w:r>
      <w:r w:rsidR="00B95778" w:rsidRPr="004A1500">
        <w:rPr>
          <w:lang w:val="en-AU"/>
        </w:rPr>
        <w:t> —</w:t>
      </w:r>
    </w:p>
    <w:p w14:paraId="44B13338" w14:textId="75B8C17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subject to rule</w:t>
      </w:r>
      <w:r w:rsidR="0075794D" w:rsidRPr="004A1500">
        <w:rPr>
          <w:lang w:val="en-AU"/>
        </w:rPr>
        <w:t> </w:t>
      </w:r>
      <w:r w:rsidR="0075794D" w:rsidRPr="004A1500">
        <w:rPr>
          <w:lang w:val="en-AU"/>
        </w:rPr>
        <w:fldChar w:fldCharType="begin" w:fldLock="1"/>
      </w:r>
      <w:r w:rsidR="0075794D" w:rsidRPr="004A1500">
        <w:rPr>
          <w:lang w:val="en-AU"/>
        </w:rPr>
        <w:instrText xml:space="preserve"> REF _Ref129525599 \w \h </w:instrText>
      </w:r>
      <w:r w:rsidR="0075794D" w:rsidRPr="004A1500">
        <w:rPr>
          <w:lang w:val="en-AU"/>
        </w:rPr>
      </w:r>
      <w:r w:rsidR="0075794D" w:rsidRPr="004A1500">
        <w:rPr>
          <w:lang w:val="en-AU"/>
        </w:rPr>
        <w:fldChar w:fldCharType="separate"/>
      </w:r>
      <w:r w:rsidR="00A63805" w:rsidRPr="004A1500">
        <w:rPr>
          <w:lang w:val="en-AU"/>
        </w:rPr>
        <w:t>222(5)</w:t>
      </w:r>
      <w:r w:rsidR="0075794D" w:rsidRPr="004A1500">
        <w:rPr>
          <w:lang w:val="en-AU"/>
        </w:rPr>
        <w:fldChar w:fldCharType="end"/>
      </w:r>
      <w:r w:rsidR="00C0244F" w:rsidRPr="004A1500">
        <w:rPr>
          <w:lang w:val="en-AU"/>
        </w:rPr>
        <w:t xml:space="preserve">, be given before the start of the </w:t>
      </w:r>
      <w:r w:rsidR="003D13EA" w:rsidRPr="004A1500">
        <w:rPr>
          <w:lang w:val="en-AU"/>
        </w:rPr>
        <w:t>Settlement Period</w:t>
      </w:r>
      <w:r w:rsidR="00C0244F" w:rsidRPr="004A1500">
        <w:rPr>
          <w:lang w:val="en-AU"/>
        </w:rPr>
        <w:t xml:space="preserve"> to which it relates; and</w:t>
      </w:r>
    </w:p>
    <w:p w14:paraId="5D06C87A" w14:textId="663F2F87" w:rsidR="00C0244F" w:rsidRPr="004A1500" w:rsidRDefault="00346BC7" w:rsidP="00346BC7">
      <w:pPr>
        <w:pStyle w:val="PNR-3"/>
        <w:numPr>
          <w:ilvl w:val="0"/>
          <w:numId w:val="0"/>
        </w:numPr>
        <w:tabs>
          <w:tab w:val="left" w:pos="709"/>
        </w:tabs>
        <w:ind w:left="1418" w:hanging="709"/>
        <w:rPr>
          <w:lang w:val="en-AU"/>
        </w:rPr>
      </w:pPr>
      <w:bookmarkStart w:id="789" w:name="_Ref129683620"/>
      <w:r w:rsidRPr="004A1500">
        <w:rPr>
          <w:lang w:val="en-AU"/>
        </w:rPr>
        <w:t>(b)</w:t>
      </w:r>
      <w:r w:rsidRPr="004A1500">
        <w:rPr>
          <w:lang w:val="en-AU"/>
        </w:rPr>
        <w:tab/>
      </w:r>
      <w:r w:rsidR="00C0244F" w:rsidRPr="004A1500">
        <w:rPr>
          <w:lang w:val="en-AU"/>
        </w:rPr>
        <w:t xml:space="preserve">for each </w:t>
      </w:r>
      <w:r w:rsidR="00211F98" w:rsidRPr="004A1500">
        <w:rPr>
          <w:lang w:val="en-AU"/>
        </w:rPr>
        <w:t>Trading Interval</w:t>
      </w:r>
      <w:r w:rsidR="00C0244F" w:rsidRPr="004A1500">
        <w:rPr>
          <w:lang w:val="en-AU"/>
        </w:rPr>
        <w:t xml:space="preserve">, allocate the </w:t>
      </w:r>
      <w:r w:rsidR="00A832EA" w:rsidRPr="004A1500">
        <w:rPr>
          <w:lang w:val="en-AU"/>
        </w:rPr>
        <w:t>Metered Quantity</w:t>
      </w:r>
      <w:r w:rsidR="00C0244F" w:rsidRPr="004A1500">
        <w:rPr>
          <w:lang w:val="en-AU"/>
        </w:rPr>
        <w:t xml:space="preserve"> at the Balancing Point between one or more persons (which may include the </w:t>
      </w:r>
      <w:r w:rsidR="002417C4" w:rsidRPr="004A1500">
        <w:rPr>
          <w:lang w:val="en-AU"/>
        </w:rPr>
        <w:t>Nominator</w:t>
      </w:r>
      <w:r w:rsidR="00C0244F" w:rsidRPr="004A1500">
        <w:rPr>
          <w:lang w:val="en-AU"/>
        </w:rPr>
        <w:t xml:space="preserve">) (each a </w:t>
      </w:r>
      <w:r w:rsidR="003B188F" w:rsidRPr="004A1500">
        <w:rPr>
          <w:b/>
          <w:bCs/>
          <w:lang w:val="en-AU"/>
        </w:rPr>
        <w:t>“</w:t>
      </w:r>
      <w:r w:rsidR="0037608A" w:rsidRPr="004A1500">
        <w:rPr>
          <w:b/>
          <w:bCs/>
          <w:lang w:val="en-AU"/>
        </w:rPr>
        <w:t>Balancing Nominee</w:t>
      </w:r>
      <w:r w:rsidR="003B188F" w:rsidRPr="004A1500">
        <w:rPr>
          <w:b/>
          <w:bCs/>
          <w:lang w:val="en-AU"/>
        </w:rPr>
        <w:t>”</w:t>
      </w:r>
      <w:r w:rsidR="00C0244F" w:rsidRPr="004A1500">
        <w:rPr>
          <w:lang w:val="en-AU"/>
        </w:rPr>
        <w:t xml:space="preserve"> for the </w:t>
      </w:r>
      <w:r w:rsidR="00211F98" w:rsidRPr="004A1500">
        <w:rPr>
          <w:lang w:val="en-AU"/>
        </w:rPr>
        <w:t>Trading Interval</w:t>
      </w:r>
      <w:r w:rsidR="00C0244F" w:rsidRPr="004A1500">
        <w:rPr>
          <w:lang w:val="en-AU"/>
        </w:rPr>
        <w:t>), using an allocation methodology which</w:t>
      </w:r>
      <w:r w:rsidR="00B95778" w:rsidRPr="004A1500">
        <w:rPr>
          <w:lang w:val="en-AU"/>
        </w:rPr>
        <w:t> —</w:t>
      </w:r>
      <w:bookmarkEnd w:id="789"/>
    </w:p>
    <w:p w14:paraId="6845E80E" w14:textId="5CA2A27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ensures that 100% of the </w:t>
      </w:r>
      <w:r w:rsidR="00A832EA" w:rsidRPr="004A1500">
        <w:t>Metered Quantity</w:t>
      </w:r>
      <w:r w:rsidR="00C0244F" w:rsidRPr="004A1500">
        <w:t xml:space="preserve"> is allocated; and</w:t>
      </w:r>
    </w:p>
    <w:p w14:paraId="5CE444F7" w14:textId="1B3F0B56"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otherwise complies with the </w:t>
      </w:r>
      <w:r w:rsidR="00BE657C" w:rsidRPr="004A1500">
        <w:t>EBAS Procedure</w:t>
      </w:r>
      <w:r w:rsidR="00C0244F" w:rsidRPr="004A1500">
        <w:t xml:space="preserve">; </w:t>
      </w:r>
    </w:p>
    <w:p w14:paraId="3C369671" w14:textId="77777777" w:rsidR="00C0244F" w:rsidRPr="004A1500" w:rsidRDefault="00C0244F" w:rsidP="00925D23">
      <w:pPr>
        <w:pStyle w:val="BodyTextIndent"/>
        <w:ind w:left="1407" w:firstLine="11"/>
      </w:pPr>
      <w:r w:rsidRPr="004A1500">
        <w:t>and</w:t>
      </w:r>
    </w:p>
    <w:p w14:paraId="1536374F" w14:textId="3136B80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not include a Balancing Nominee unless the ISO has been notified of the Balancing Nominee</w:t>
      </w:r>
      <w:r w:rsidR="00B94D67" w:rsidRPr="004A1500">
        <w:rPr>
          <w:lang w:val="en-AU"/>
        </w:rPr>
        <w:t>’</w:t>
      </w:r>
      <w:r w:rsidR="00C0244F" w:rsidRPr="004A1500">
        <w:rPr>
          <w:lang w:val="en-AU"/>
        </w:rPr>
        <w:t xml:space="preserve">s </w:t>
      </w:r>
      <w:r w:rsidR="005F1248" w:rsidRPr="004A1500">
        <w:rPr>
          <w:lang w:val="en-AU"/>
        </w:rPr>
        <w:t>Identity</w:t>
      </w:r>
      <w:r w:rsidR="00C0244F" w:rsidRPr="004A1500">
        <w:rPr>
          <w:lang w:val="en-AU"/>
        </w:rPr>
        <w:t xml:space="preserve">, its contact and banking details, and such other reasonable details as the </w:t>
      </w:r>
      <w:r w:rsidR="00BE657C" w:rsidRPr="004A1500">
        <w:rPr>
          <w:lang w:val="en-AU"/>
        </w:rPr>
        <w:t>EBAS Procedure</w:t>
      </w:r>
      <w:r w:rsidR="00C0244F" w:rsidRPr="004A1500">
        <w:rPr>
          <w:lang w:val="en-AU"/>
        </w:rPr>
        <w:t xml:space="preserve"> may require; and</w:t>
      </w:r>
    </w:p>
    <w:p w14:paraId="5BF48566" w14:textId="3D2E386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otherwise comply with the </w:t>
      </w:r>
      <w:r w:rsidR="00BE657C" w:rsidRPr="004A1500">
        <w:rPr>
          <w:lang w:val="en-AU"/>
        </w:rPr>
        <w:t>EBAS Procedure</w:t>
      </w:r>
      <w:r w:rsidR="00C0244F" w:rsidRPr="004A1500">
        <w:rPr>
          <w:lang w:val="en-AU"/>
        </w:rPr>
        <w:t>.</w:t>
      </w:r>
    </w:p>
    <w:p w14:paraId="4EAE80A2" w14:textId="7FCB815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2417C4" w:rsidRPr="004A1500">
        <w:rPr>
          <w:lang w:val="en-AU"/>
        </w:rPr>
        <w:t>Nominator</w:t>
      </w:r>
      <w:r w:rsidR="00C0244F" w:rsidRPr="004A1500">
        <w:rPr>
          <w:lang w:val="en-AU"/>
        </w:rPr>
        <w:t xml:space="preserve"> may give a standing </w:t>
      </w:r>
      <w:r w:rsidR="002417C4" w:rsidRPr="004A1500">
        <w:rPr>
          <w:lang w:val="en-AU"/>
        </w:rPr>
        <w:t>Nomination</w:t>
      </w:r>
      <w:r w:rsidR="00C0244F" w:rsidRPr="004A1500">
        <w:rPr>
          <w:lang w:val="en-AU"/>
        </w:rPr>
        <w:t xml:space="preserve"> which applies until further notice.</w:t>
      </w:r>
    </w:p>
    <w:p w14:paraId="178993E1" w14:textId="272E3968" w:rsidR="00C0244F" w:rsidRPr="004A1500" w:rsidRDefault="00346BC7" w:rsidP="00346BC7">
      <w:pPr>
        <w:pStyle w:val="PNR-2"/>
        <w:numPr>
          <w:ilvl w:val="0"/>
          <w:numId w:val="0"/>
        </w:numPr>
        <w:ind w:left="709" w:hanging="567"/>
        <w:rPr>
          <w:lang w:val="en-AU"/>
        </w:rPr>
      </w:pPr>
      <w:bookmarkStart w:id="790" w:name="_Ref129617226"/>
      <w:r w:rsidRPr="004A1500">
        <w:rPr>
          <w:lang w:val="en-AU"/>
        </w:rPr>
        <w:t>(4)</w:t>
      </w:r>
      <w:r w:rsidRPr="004A1500">
        <w:rPr>
          <w:lang w:val="en-AU"/>
        </w:rPr>
        <w:tab/>
      </w:r>
      <w:r w:rsidR="00C0244F" w:rsidRPr="004A1500">
        <w:rPr>
          <w:lang w:val="en-AU"/>
        </w:rPr>
        <w:t xml:space="preserve">A </w:t>
      </w:r>
      <w:r w:rsidR="002417C4" w:rsidRPr="004A1500">
        <w:rPr>
          <w:lang w:val="en-AU"/>
        </w:rPr>
        <w:t>Nominator</w:t>
      </w:r>
      <w:r w:rsidR="00C0244F" w:rsidRPr="004A1500">
        <w:rPr>
          <w:lang w:val="en-AU"/>
        </w:rPr>
        <w:t xml:space="preserve"> must not in a </w:t>
      </w:r>
      <w:r w:rsidR="002417C4" w:rsidRPr="004A1500">
        <w:rPr>
          <w:lang w:val="en-AU"/>
        </w:rPr>
        <w:t>Nomination</w:t>
      </w:r>
      <w:r w:rsidR="00C0244F" w:rsidRPr="004A1500">
        <w:rPr>
          <w:lang w:val="en-AU"/>
        </w:rPr>
        <w:t xml:space="preserve"> make an allocation to a proposed Balancing Nominee without the person</w:t>
      </w:r>
      <w:r w:rsidR="00B94D67" w:rsidRPr="004A1500">
        <w:rPr>
          <w:lang w:val="en-AU"/>
        </w:rPr>
        <w:t>’</w:t>
      </w:r>
      <w:r w:rsidR="00C0244F" w:rsidRPr="004A1500">
        <w:rPr>
          <w:lang w:val="en-AU"/>
        </w:rPr>
        <w:t>s consent.</w:t>
      </w:r>
      <w:bookmarkEnd w:id="790"/>
    </w:p>
    <w:p w14:paraId="13FAEE17" w14:textId="093656C7" w:rsidR="00C0244F" w:rsidRPr="004A1500" w:rsidRDefault="00346BC7" w:rsidP="00346BC7">
      <w:pPr>
        <w:pStyle w:val="PNR-2"/>
        <w:numPr>
          <w:ilvl w:val="0"/>
          <w:numId w:val="0"/>
        </w:numPr>
        <w:ind w:left="709" w:hanging="567"/>
        <w:rPr>
          <w:lang w:val="en-AU"/>
        </w:rPr>
      </w:pPr>
      <w:bookmarkStart w:id="791" w:name="_Ref129525599"/>
      <w:r w:rsidRPr="004A1500">
        <w:rPr>
          <w:lang w:val="en-AU"/>
        </w:rPr>
        <w:t>(5)</w:t>
      </w:r>
      <w:r w:rsidRPr="004A1500">
        <w:rPr>
          <w:lang w:val="en-AU"/>
        </w:rPr>
        <w:tab/>
      </w:r>
      <w:r w:rsidR="00C0244F" w:rsidRPr="004A1500">
        <w:rPr>
          <w:lang w:val="en-AU"/>
        </w:rPr>
        <w:t xml:space="preserve">The </w:t>
      </w:r>
      <w:r w:rsidR="00BE657C" w:rsidRPr="004A1500">
        <w:rPr>
          <w:lang w:val="en-AU"/>
        </w:rPr>
        <w:t>EBAS Procedure</w:t>
      </w:r>
      <w:r w:rsidR="00C0244F" w:rsidRPr="004A1500">
        <w:rPr>
          <w:lang w:val="en-AU"/>
        </w:rPr>
        <w:t xml:space="preserve"> may permit a </w:t>
      </w:r>
      <w:r w:rsidR="002417C4" w:rsidRPr="004A1500">
        <w:rPr>
          <w:lang w:val="en-AU"/>
        </w:rPr>
        <w:t>Nomination</w:t>
      </w:r>
      <w:r w:rsidR="00C0244F" w:rsidRPr="004A1500">
        <w:rPr>
          <w:lang w:val="en-AU"/>
        </w:rPr>
        <w:t xml:space="preserve"> to be given after the start of the </w:t>
      </w:r>
      <w:r w:rsidR="003D13EA" w:rsidRPr="004A1500">
        <w:rPr>
          <w:lang w:val="en-AU"/>
        </w:rPr>
        <w:t>Settlement Period</w:t>
      </w:r>
      <w:r w:rsidR="00C0244F" w:rsidRPr="004A1500">
        <w:rPr>
          <w:lang w:val="en-AU"/>
        </w:rPr>
        <w:t xml:space="preserve"> to which it relates, and before the ISO undertakes its settlement calculations for a </w:t>
      </w:r>
      <w:r w:rsidR="003D13EA" w:rsidRPr="004A1500">
        <w:rPr>
          <w:lang w:val="en-AU"/>
        </w:rPr>
        <w:t>Settlement Period</w:t>
      </w:r>
      <w:r w:rsidR="00C0244F" w:rsidRPr="004A1500">
        <w:rPr>
          <w:lang w:val="en-AU"/>
        </w:rPr>
        <w:t xml:space="preserve">, if the ISO is satisfied that the </w:t>
      </w:r>
      <w:r w:rsidR="002417C4" w:rsidRPr="004A1500">
        <w:rPr>
          <w:lang w:val="en-AU"/>
        </w:rPr>
        <w:t>Nomination</w:t>
      </w:r>
      <w:r w:rsidR="00C0244F" w:rsidRPr="004A1500">
        <w:rPr>
          <w:lang w:val="en-AU"/>
        </w:rPr>
        <w:t xml:space="preserve"> is given in good faith.</w:t>
      </w:r>
      <w:bookmarkEnd w:id="791"/>
      <w:r w:rsidR="00C0244F" w:rsidRPr="004A1500">
        <w:rPr>
          <w:lang w:val="en-AU"/>
        </w:rPr>
        <w:t xml:space="preserve">  </w:t>
      </w:r>
    </w:p>
    <w:p w14:paraId="1C8CA98C" w14:textId="7F2AD194" w:rsidR="00C0244F" w:rsidRPr="004A1500" w:rsidRDefault="00C0244F" w:rsidP="0075794D">
      <w:pPr>
        <w:pStyle w:val="PNRNotes"/>
      </w:pPr>
      <w:r w:rsidRPr="004A1500">
        <w:lastRenderedPageBreak/>
        <w:t>{Example</w:t>
      </w:r>
      <w:r w:rsidR="00B95778" w:rsidRPr="004A1500">
        <w:t> —</w:t>
      </w:r>
      <w:r w:rsidRPr="004A1500">
        <w:t xml:space="preserve"> After-the-event </w:t>
      </w:r>
      <w:r w:rsidR="009542B1" w:rsidRPr="004A1500">
        <w:t xml:space="preserve">Nominations </w:t>
      </w:r>
      <w:r w:rsidRPr="004A1500">
        <w:t>under rule</w:t>
      </w:r>
      <w:r w:rsidR="0075794D" w:rsidRPr="004A1500">
        <w:t> </w:t>
      </w:r>
      <w:r w:rsidR="0075794D" w:rsidRPr="004A1500">
        <w:fldChar w:fldCharType="begin" w:fldLock="1"/>
      </w:r>
      <w:r w:rsidR="0075794D" w:rsidRPr="004A1500">
        <w:instrText xml:space="preserve"> REF _Ref129525599 \w \h </w:instrText>
      </w:r>
      <w:r w:rsidR="0075794D" w:rsidRPr="004A1500">
        <w:fldChar w:fldCharType="separate"/>
      </w:r>
      <w:r w:rsidR="00A63805" w:rsidRPr="004A1500">
        <w:t>222(5)</w:t>
      </w:r>
      <w:r w:rsidR="0075794D" w:rsidRPr="004A1500">
        <w:fldChar w:fldCharType="end"/>
      </w:r>
      <w:r w:rsidRPr="004A1500">
        <w:t xml:space="preserve"> might be used to implement commercial arrangements entered into to address contingencies, </w:t>
      </w:r>
      <w:r w:rsidR="006A28BF" w:rsidRPr="004A1500">
        <w:t>Pre-Contingent Action</w:t>
      </w:r>
      <w:r w:rsidRPr="004A1500">
        <w:t xml:space="preserve">s, curtailments and the like.  The </w:t>
      </w:r>
      <w:r w:rsidR="00BE657C" w:rsidRPr="004A1500">
        <w:t>EBAS Procedure</w:t>
      </w:r>
      <w:r w:rsidRPr="004A1500">
        <w:t xml:space="preserve"> may include measures to prevent gaming or other abuse, and will require such a </w:t>
      </w:r>
      <w:r w:rsidR="002417C4" w:rsidRPr="004A1500">
        <w:t>Nomination</w:t>
      </w:r>
      <w:r w:rsidRPr="004A1500">
        <w:t xml:space="preserve"> to identify the part or parts of the </w:t>
      </w:r>
      <w:r w:rsidR="003D13EA" w:rsidRPr="004A1500">
        <w:t>Settlement Period</w:t>
      </w:r>
      <w:r w:rsidRPr="004A1500">
        <w:t xml:space="preserve"> to which it relates.}</w:t>
      </w:r>
    </w:p>
    <w:p w14:paraId="5B511462" w14:textId="5FE55F59" w:rsidR="00C0244F" w:rsidRPr="004A1500" w:rsidRDefault="00346BC7" w:rsidP="00346BC7">
      <w:pPr>
        <w:pStyle w:val="PNR-1"/>
        <w:tabs>
          <w:tab w:val="left" w:pos="0"/>
        </w:tabs>
      </w:pPr>
      <w:bookmarkStart w:id="792" w:name="_Ref129525525"/>
      <w:bookmarkStart w:id="793" w:name="_Toc138945876"/>
      <w:r w:rsidRPr="004A1500">
        <w:t>223</w:t>
      </w:r>
      <w:r w:rsidRPr="004A1500">
        <w:tab/>
      </w:r>
      <w:r w:rsidR="00C0244F" w:rsidRPr="004A1500">
        <w:t xml:space="preserve">Default </w:t>
      </w:r>
      <w:r w:rsidR="002417C4" w:rsidRPr="004A1500">
        <w:t>Nomination</w:t>
      </w:r>
      <w:r w:rsidR="00C0244F" w:rsidRPr="004A1500">
        <w:t xml:space="preserve"> </w:t>
      </w:r>
      <w:r w:rsidR="0075794D" w:rsidRPr="004A1500">
        <w:t>–</w:t>
      </w:r>
      <w:r w:rsidR="00C0244F" w:rsidRPr="004A1500">
        <w:t xml:space="preserve"> Nominator is Balancing Nominee</w:t>
      </w:r>
      <w:bookmarkEnd w:id="792"/>
      <w:bookmarkEnd w:id="793"/>
    </w:p>
    <w:p w14:paraId="5087DA1A" w14:textId="1F09D86B" w:rsidR="00C0244F" w:rsidRPr="004A1500" w:rsidRDefault="00C0244F" w:rsidP="00875446">
      <w:pPr>
        <w:pStyle w:val="BodyTextIndent"/>
      </w:pPr>
      <w:r w:rsidRPr="004A1500">
        <w:t xml:space="preserve">If the ISO does not hold a valid </w:t>
      </w:r>
      <w:r w:rsidR="002417C4" w:rsidRPr="004A1500">
        <w:t>Nomination</w:t>
      </w:r>
      <w:r w:rsidRPr="004A1500">
        <w:t xml:space="preserve"> for a Balancing Point for a </w:t>
      </w:r>
      <w:r w:rsidR="003D13EA" w:rsidRPr="004A1500">
        <w:t>Settlement Period</w:t>
      </w:r>
      <w:r w:rsidRPr="004A1500">
        <w:t xml:space="preserve">, then the </w:t>
      </w:r>
      <w:r w:rsidR="002417C4" w:rsidRPr="004A1500">
        <w:t>Nominator</w:t>
      </w:r>
      <w:r w:rsidRPr="004A1500">
        <w:t xml:space="preserve"> is deemed to be the Balancing Nominee for the </w:t>
      </w:r>
      <w:r w:rsidR="003D13EA" w:rsidRPr="004A1500">
        <w:t>Settlement Period</w:t>
      </w:r>
      <w:r w:rsidRPr="004A1500">
        <w:t xml:space="preserve">, and is to be allocated 100% of the </w:t>
      </w:r>
      <w:r w:rsidR="00A832EA" w:rsidRPr="004A1500">
        <w:t>Metered Quantity</w:t>
      </w:r>
      <w:r w:rsidRPr="004A1500">
        <w:t xml:space="preserve"> for the point for each </w:t>
      </w:r>
      <w:r w:rsidR="00211F98" w:rsidRPr="004A1500">
        <w:t>Trading Interval</w:t>
      </w:r>
      <w:r w:rsidRPr="004A1500">
        <w:t xml:space="preserve"> in the </w:t>
      </w:r>
      <w:r w:rsidR="003D13EA" w:rsidRPr="004A1500">
        <w:t>Settlement Period</w:t>
      </w:r>
      <w:r w:rsidRPr="004A1500">
        <w:t>.</w:t>
      </w:r>
    </w:p>
    <w:p w14:paraId="06C703DF" w14:textId="55529F74" w:rsidR="00C0244F" w:rsidRPr="004A1500" w:rsidRDefault="00C0244F" w:rsidP="00875446">
      <w:pPr>
        <w:pStyle w:val="PNRNotes"/>
      </w:pPr>
      <w:r w:rsidRPr="004A1500">
        <w:t xml:space="preserve">{If this deeming produces a result which is at odds with the underlying commercial arrangements, the </w:t>
      </w:r>
      <w:r w:rsidR="002417C4" w:rsidRPr="004A1500">
        <w:t>Nominator</w:t>
      </w:r>
      <w:r w:rsidRPr="004A1500">
        <w:t xml:space="preserve"> can lodge a </w:t>
      </w:r>
      <w:r w:rsidR="00F5510D" w:rsidRPr="004A1500">
        <w:t xml:space="preserve">Payment </w:t>
      </w:r>
      <w:r w:rsidRPr="004A1500">
        <w:t xml:space="preserve">Allocation Notice under rule </w:t>
      </w:r>
    </w:p>
    <w:p w14:paraId="1BEC2F1F" w14:textId="40C0BAB8" w:rsidR="00C0244F" w:rsidRPr="004A1500" w:rsidRDefault="00346BC7" w:rsidP="00346BC7">
      <w:pPr>
        <w:pStyle w:val="PNR-1"/>
        <w:tabs>
          <w:tab w:val="left" w:pos="0"/>
        </w:tabs>
      </w:pPr>
      <w:bookmarkStart w:id="794" w:name="_Toc138945877"/>
      <w:r w:rsidRPr="004A1500">
        <w:t>224</w:t>
      </w:r>
      <w:r w:rsidRPr="004A1500">
        <w:tab/>
      </w:r>
      <w:r w:rsidR="00C0244F" w:rsidRPr="004A1500">
        <w:t>ISO to verify that balancing arrangements provide full coverage</w:t>
      </w:r>
      <w:bookmarkEnd w:id="794"/>
    </w:p>
    <w:p w14:paraId="4ED87913" w14:textId="127D1FF1" w:rsidR="00C0244F" w:rsidRPr="004A1500" w:rsidRDefault="00346BC7" w:rsidP="00346BC7">
      <w:pPr>
        <w:pStyle w:val="PNR-2"/>
        <w:numPr>
          <w:ilvl w:val="0"/>
          <w:numId w:val="0"/>
        </w:numPr>
        <w:ind w:left="709" w:hanging="567"/>
        <w:rPr>
          <w:lang w:val="en-AU"/>
        </w:rPr>
      </w:pPr>
      <w:bookmarkStart w:id="795" w:name="_Ref129525720"/>
      <w:r w:rsidRPr="004A1500">
        <w:rPr>
          <w:lang w:val="en-AU"/>
        </w:rPr>
        <w:t>(1)</w:t>
      </w:r>
      <w:r w:rsidRPr="004A1500">
        <w:rPr>
          <w:lang w:val="en-AU"/>
        </w:rPr>
        <w:tab/>
      </w:r>
      <w:r w:rsidR="00C0244F" w:rsidRPr="004A1500">
        <w:rPr>
          <w:lang w:val="en-AU"/>
        </w:rPr>
        <w:t xml:space="preserve">The ISO, in accordance with the </w:t>
      </w:r>
      <w:r w:rsidR="00BE657C" w:rsidRPr="004A1500">
        <w:rPr>
          <w:lang w:val="en-AU"/>
        </w:rPr>
        <w:t>EBAS Procedure</w:t>
      </w:r>
      <w:r w:rsidR="00C0244F" w:rsidRPr="004A1500">
        <w:rPr>
          <w:lang w:val="en-AU"/>
        </w:rPr>
        <w:t>, is to determine whether rule</w:t>
      </w:r>
      <w:r w:rsidR="00875446" w:rsidRPr="004A1500">
        <w:rPr>
          <w:lang w:val="en-AU"/>
        </w:rPr>
        <w:t> </w:t>
      </w:r>
      <w:r w:rsidR="00875446" w:rsidRPr="004A1500">
        <w:rPr>
          <w:lang w:val="en-AU"/>
        </w:rPr>
        <w:fldChar w:fldCharType="begin" w:fldLock="1"/>
      </w:r>
      <w:r w:rsidR="00875446" w:rsidRPr="004A1500">
        <w:rPr>
          <w:lang w:val="en-AU"/>
        </w:rPr>
        <w:instrText xml:space="preserve"> REF _Ref129525181 \w \h </w:instrText>
      </w:r>
      <w:r w:rsidR="00875446" w:rsidRPr="004A1500">
        <w:rPr>
          <w:lang w:val="en-AU"/>
        </w:rPr>
      </w:r>
      <w:r w:rsidR="00875446" w:rsidRPr="004A1500">
        <w:rPr>
          <w:lang w:val="en-AU"/>
        </w:rPr>
        <w:fldChar w:fldCharType="separate"/>
      </w:r>
      <w:r w:rsidR="00A63805" w:rsidRPr="004A1500">
        <w:rPr>
          <w:lang w:val="en-AU"/>
        </w:rPr>
        <w:t>220</w:t>
      </w:r>
      <w:r w:rsidR="00875446" w:rsidRPr="004A1500">
        <w:rPr>
          <w:lang w:val="en-AU"/>
        </w:rPr>
        <w:fldChar w:fldCharType="end"/>
      </w:r>
      <w:r w:rsidR="00C0244F" w:rsidRPr="004A1500">
        <w:rPr>
          <w:lang w:val="en-AU"/>
        </w:rPr>
        <w:t xml:space="preserve"> is being complied with.</w:t>
      </w:r>
      <w:bookmarkEnd w:id="795"/>
    </w:p>
    <w:p w14:paraId="61A9AC4F" w14:textId="484059B8" w:rsidR="00C0244F" w:rsidRPr="004A1500" w:rsidRDefault="00C0244F" w:rsidP="00875446">
      <w:pPr>
        <w:pStyle w:val="PNRNotes"/>
      </w:pPr>
      <w:r w:rsidRPr="004A1500">
        <w:t>{As long as rule</w:t>
      </w:r>
      <w:r w:rsidR="00875446" w:rsidRPr="004A1500">
        <w:t> </w:t>
      </w:r>
      <w:r w:rsidR="00875446" w:rsidRPr="004A1500">
        <w:fldChar w:fldCharType="begin" w:fldLock="1"/>
      </w:r>
      <w:r w:rsidR="00875446" w:rsidRPr="004A1500">
        <w:instrText xml:space="preserve"> REF _Ref129525181 \w \h </w:instrText>
      </w:r>
      <w:r w:rsidR="00875446" w:rsidRPr="004A1500">
        <w:fldChar w:fldCharType="separate"/>
      </w:r>
      <w:r w:rsidR="00A63805" w:rsidRPr="004A1500">
        <w:t>220</w:t>
      </w:r>
      <w:r w:rsidR="00875446" w:rsidRPr="004A1500">
        <w:fldChar w:fldCharType="end"/>
      </w:r>
      <w:r w:rsidRPr="004A1500">
        <w:t xml:space="preserve"> is being complied with, the combined effect of valid </w:t>
      </w:r>
      <w:r w:rsidR="009542B1" w:rsidRPr="004A1500">
        <w:t>Nomination</w:t>
      </w:r>
      <w:r w:rsidRPr="004A1500">
        <w:t>s under rule</w:t>
      </w:r>
      <w:r w:rsidR="00875446" w:rsidRPr="004A1500">
        <w:t> </w:t>
      </w:r>
      <w:r w:rsidR="00875446" w:rsidRPr="004A1500">
        <w:fldChar w:fldCharType="begin" w:fldLock="1"/>
      </w:r>
      <w:r w:rsidR="00875446" w:rsidRPr="004A1500">
        <w:instrText xml:space="preserve"> REF _Ref129525691 \w \h </w:instrText>
      </w:r>
      <w:r w:rsidR="00875446" w:rsidRPr="004A1500">
        <w:fldChar w:fldCharType="separate"/>
      </w:r>
      <w:r w:rsidR="00A63805" w:rsidRPr="004A1500">
        <w:t>222</w:t>
      </w:r>
      <w:r w:rsidR="00875446" w:rsidRPr="004A1500">
        <w:fldChar w:fldCharType="end"/>
      </w:r>
      <w:r w:rsidRPr="004A1500">
        <w:t xml:space="preserve"> and deemed </w:t>
      </w:r>
      <w:r w:rsidR="009542B1" w:rsidRPr="004A1500">
        <w:t>Nomination</w:t>
      </w:r>
      <w:r w:rsidRPr="004A1500">
        <w:t>s under rule</w:t>
      </w:r>
      <w:r w:rsidR="00875446" w:rsidRPr="004A1500">
        <w:t> </w:t>
      </w:r>
      <w:r w:rsidR="00875446" w:rsidRPr="004A1500">
        <w:fldChar w:fldCharType="begin" w:fldLock="1"/>
      </w:r>
      <w:r w:rsidR="00875446" w:rsidRPr="004A1500">
        <w:instrText xml:space="preserve"> REF _Ref129525525 \w \h </w:instrText>
      </w:r>
      <w:r w:rsidR="00875446" w:rsidRPr="004A1500">
        <w:fldChar w:fldCharType="separate"/>
      </w:r>
      <w:r w:rsidR="00A63805" w:rsidRPr="004A1500">
        <w:t>223</w:t>
      </w:r>
      <w:r w:rsidR="00875446" w:rsidRPr="004A1500">
        <w:fldChar w:fldCharType="end"/>
      </w:r>
      <w:r w:rsidR="00875446" w:rsidRPr="004A1500">
        <w:t xml:space="preserve"> </w:t>
      </w:r>
      <w:r w:rsidRPr="004A1500">
        <w:t xml:space="preserve">will ensure that 100% of the loss-adjusted energy entering and leaving the </w:t>
      </w:r>
      <w:r w:rsidR="006A28BF" w:rsidRPr="004A1500">
        <w:t>Power System</w:t>
      </w:r>
      <w:r w:rsidRPr="004A1500">
        <w:t xml:space="preserve"> in each </w:t>
      </w:r>
      <w:r w:rsidR="00211F98" w:rsidRPr="004A1500">
        <w:t>Trading Interval</w:t>
      </w:r>
      <w:r w:rsidRPr="004A1500">
        <w:t xml:space="preserve"> gets allocated to Balancing Nominees.}</w:t>
      </w:r>
    </w:p>
    <w:p w14:paraId="45444DCE" w14:textId="14EAE5C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Each </w:t>
      </w:r>
      <w:r w:rsidR="009A0444" w:rsidRPr="004A1500">
        <w:rPr>
          <w:lang w:val="en-AU"/>
        </w:rPr>
        <w:t>Covered</w:t>
      </w:r>
      <w:r w:rsidR="00C0244F" w:rsidRPr="004A1500">
        <w:rPr>
          <w:lang w:val="en-AU"/>
        </w:rPr>
        <w:t xml:space="preserve"> NSP must, in accordance with the </w:t>
      </w:r>
      <w:r w:rsidR="00BE657C" w:rsidRPr="004A1500">
        <w:rPr>
          <w:lang w:val="en-AU"/>
        </w:rPr>
        <w:t>EBAS Procedure</w:t>
      </w:r>
      <w:r w:rsidR="00C0244F" w:rsidRPr="004A1500">
        <w:rPr>
          <w:lang w:val="en-AU"/>
        </w:rPr>
        <w:t>, give to the ISO from time to time such information as the ISO reasonably requires to undertake the determinations required by rule</w:t>
      </w:r>
      <w:r w:rsidR="00875446" w:rsidRPr="004A1500">
        <w:rPr>
          <w:lang w:val="en-AU"/>
        </w:rPr>
        <w:t> </w:t>
      </w:r>
      <w:r w:rsidR="00875446" w:rsidRPr="004A1500">
        <w:rPr>
          <w:lang w:val="en-AU"/>
        </w:rPr>
        <w:fldChar w:fldCharType="begin" w:fldLock="1"/>
      </w:r>
      <w:r w:rsidR="00875446" w:rsidRPr="004A1500">
        <w:rPr>
          <w:lang w:val="en-AU"/>
        </w:rPr>
        <w:instrText xml:space="preserve"> REF _Ref129525720 \w \h </w:instrText>
      </w:r>
      <w:r w:rsidR="00875446" w:rsidRPr="004A1500">
        <w:rPr>
          <w:lang w:val="en-AU"/>
        </w:rPr>
      </w:r>
      <w:r w:rsidR="00875446" w:rsidRPr="004A1500">
        <w:rPr>
          <w:lang w:val="en-AU"/>
        </w:rPr>
        <w:fldChar w:fldCharType="separate"/>
      </w:r>
      <w:r w:rsidR="00A63805" w:rsidRPr="004A1500">
        <w:rPr>
          <w:lang w:val="en-AU"/>
        </w:rPr>
        <w:t>224(1)</w:t>
      </w:r>
      <w:r w:rsidR="00875446" w:rsidRPr="004A1500">
        <w:rPr>
          <w:lang w:val="en-AU"/>
        </w:rPr>
        <w:fldChar w:fldCharType="end"/>
      </w:r>
      <w:r w:rsidR="00C0244F" w:rsidRPr="004A1500">
        <w:rPr>
          <w:lang w:val="en-AU"/>
        </w:rPr>
        <w:t>.</w:t>
      </w:r>
    </w:p>
    <w:p w14:paraId="6869C262" w14:textId="36198DB9" w:rsidR="00C0244F" w:rsidRPr="004A1500" w:rsidRDefault="00346BC7" w:rsidP="00346BC7">
      <w:pPr>
        <w:pStyle w:val="PNR-1"/>
        <w:tabs>
          <w:tab w:val="left" w:pos="0"/>
        </w:tabs>
      </w:pPr>
      <w:bookmarkStart w:id="796" w:name="_Ref129684569"/>
      <w:bookmarkStart w:id="797" w:name="_Toc138945878"/>
      <w:r w:rsidRPr="004A1500">
        <w:t>225</w:t>
      </w:r>
      <w:r w:rsidRPr="004A1500">
        <w:tab/>
      </w:r>
      <w:r w:rsidR="00C0244F" w:rsidRPr="004A1500">
        <w:t>The Balancing Nominee</w:t>
      </w:r>
      <w:r w:rsidR="00B94D67" w:rsidRPr="004A1500">
        <w:t>’</w:t>
      </w:r>
      <w:r w:rsidR="00C0244F" w:rsidRPr="004A1500">
        <w:t xml:space="preserve">s </w:t>
      </w:r>
      <w:r w:rsidR="006D4F58" w:rsidRPr="004A1500">
        <w:t>Imbalance</w:t>
      </w:r>
      <w:bookmarkEnd w:id="796"/>
      <w:bookmarkEnd w:id="797"/>
    </w:p>
    <w:p w14:paraId="3C530EAE" w14:textId="3F7D429A" w:rsidR="00C0244F" w:rsidRPr="004A1500" w:rsidRDefault="00C0244F" w:rsidP="00875446">
      <w:pPr>
        <w:pStyle w:val="BodyTextIndent"/>
      </w:pPr>
      <w:r w:rsidRPr="004A1500">
        <w:t>A Balancing Nominee</w:t>
      </w:r>
      <w:r w:rsidR="00B94D67" w:rsidRPr="004A1500">
        <w:t>’</w:t>
      </w:r>
      <w:r w:rsidRPr="004A1500">
        <w:t xml:space="preserve">s </w:t>
      </w:r>
      <w:r w:rsidR="003B188F" w:rsidRPr="004A1500">
        <w:rPr>
          <w:b/>
          <w:bCs/>
        </w:rPr>
        <w:t>“</w:t>
      </w:r>
      <w:r w:rsidR="0037608A" w:rsidRPr="004A1500">
        <w:rPr>
          <w:b/>
          <w:bCs/>
        </w:rPr>
        <w:t>Imbalance</w:t>
      </w:r>
      <w:r w:rsidR="003B188F" w:rsidRPr="004A1500">
        <w:rPr>
          <w:b/>
          <w:bCs/>
        </w:rPr>
        <w:t>”</w:t>
      </w:r>
      <w:r w:rsidRPr="004A1500">
        <w:t xml:space="preserve"> for a </w:t>
      </w:r>
      <w:r w:rsidR="00211F98" w:rsidRPr="004A1500">
        <w:t>Trading Interval</w:t>
      </w:r>
      <w:r w:rsidRPr="004A1500">
        <w:t xml:space="preserve"> is calculated by summing (across all Balancing Points in the </w:t>
      </w:r>
      <w:r w:rsidR="006A28BF" w:rsidRPr="004A1500">
        <w:t>Power System</w:t>
      </w:r>
      <w:r w:rsidRPr="004A1500">
        <w:t xml:space="preserve">) all of the quantities allocated to it by </w:t>
      </w:r>
      <w:r w:rsidR="009542B1" w:rsidRPr="004A1500">
        <w:t>Nomination</w:t>
      </w:r>
      <w:r w:rsidRPr="004A1500">
        <w:t xml:space="preserve">s for the </w:t>
      </w:r>
      <w:r w:rsidR="00211F98" w:rsidRPr="004A1500">
        <w:t>Trading Interval</w:t>
      </w:r>
      <w:r w:rsidRPr="004A1500">
        <w:t>, and</w:t>
      </w:r>
      <w:r w:rsidR="00B95778" w:rsidRPr="004A1500">
        <w:t> —</w:t>
      </w:r>
    </w:p>
    <w:p w14:paraId="59670453" w14:textId="1D2B9A9E" w:rsidR="00C0244F" w:rsidRPr="004A1500" w:rsidRDefault="00346BC7" w:rsidP="00346BC7">
      <w:pPr>
        <w:pStyle w:val="PNR-3"/>
        <w:numPr>
          <w:ilvl w:val="0"/>
          <w:numId w:val="0"/>
        </w:numPr>
        <w:tabs>
          <w:tab w:val="left" w:pos="709"/>
        </w:tabs>
        <w:ind w:left="1418" w:hanging="709"/>
        <w:rPr>
          <w:lang w:val="en-AU"/>
        </w:rPr>
      </w:pPr>
      <w:bookmarkStart w:id="798" w:name="_Ref129685287"/>
      <w:r w:rsidRPr="004A1500">
        <w:rPr>
          <w:lang w:val="en-AU"/>
        </w:rPr>
        <w:t>(a)</w:t>
      </w:r>
      <w:r w:rsidRPr="004A1500">
        <w:rPr>
          <w:lang w:val="en-AU"/>
        </w:rPr>
        <w:tab/>
      </w:r>
      <w:r w:rsidR="00C0244F" w:rsidRPr="004A1500">
        <w:rPr>
          <w:lang w:val="en-AU"/>
        </w:rPr>
        <w:t xml:space="preserve">if the total is a positive number, the Balancing Nominee has a </w:t>
      </w:r>
      <w:r w:rsidR="003B188F" w:rsidRPr="004A1500">
        <w:rPr>
          <w:b/>
          <w:bCs/>
          <w:lang w:val="en-AU"/>
        </w:rPr>
        <w:t>“</w:t>
      </w:r>
      <w:r w:rsidR="0037608A" w:rsidRPr="004A1500">
        <w:rPr>
          <w:b/>
          <w:bCs/>
          <w:lang w:val="en-AU"/>
        </w:rPr>
        <w:t>Positive Imbalance</w:t>
      </w:r>
      <w:r w:rsidR="003B188F" w:rsidRPr="004A1500">
        <w:rPr>
          <w:b/>
          <w:bCs/>
          <w:lang w:val="en-AU"/>
        </w:rPr>
        <w:t>”</w:t>
      </w:r>
      <w:r w:rsidR="00C0244F" w:rsidRPr="004A1500">
        <w:rPr>
          <w:lang w:val="en-AU"/>
        </w:rPr>
        <w:t xml:space="preserve"> equal to the total; or</w:t>
      </w:r>
      <w:bookmarkEnd w:id="798"/>
    </w:p>
    <w:p w14:paraId="601DB932" w14:textId="5172A705" w:rsidR="00C0244F" w:rsidRPr="004A1500" w:rsidRDefault="00346BC7" w:rsidP="00346BC7">
      <w:pPr>
        <w:pStyle w:val="PNR-3"/>
        <w:numPr>
          <w:ilvl w:val="0"/>
          <w:numId w:val="0"/>
        </w:numPr>
        <w:tabs>
          <w:tab w:val="left" w:pos="709"/>
        </w:tabs>
        <w:ind w:left="1418" w:hanging="709"/>
        <w:rPr>
          <w:lang w:val="en-AU"/>
        </w:rPr>
      </w:pPr>
      <w:bookmarkStart w:id="799" w:name="_Ref129684909"/>
      <w:r w:rsidRPr="004A1500">
        <w:rPr>
          <w:lang w:val="en-AU"/>
        </w:rPr>
        <w:t>(b)</w:t>
      </w:r>
      <w:r w:rsidRPr="004A1500">
        <w:rPr>
          <w:lang w:val="en-AU"/>
        </w:rPr>
        <w:tab/>
      </w:r>
      <w:r w:rsidR="00C0244F" w:rsidRPr="004A1500">
        <w:rPr>
          <w:lang w:val="en-AU"/>
        </w:rPr>
        <w:t xml:space="preserve">if the total is a negative number, the Balancing Nominee has a </w:t>
      </w:r>
      <w:r w:rsidR="00A76B17" w:rsidRPr="004A1500">
        <w:rPr>
          <w:b/>
          <w:bCs/>
          <w:lang w:val="en-AU"/>
        </w:rPr>
        <w:t>“</w:t>
      </w:r>
      <w:r w:rsidR="00A832EA" w:rsidRPr="004A1500">
        <w:rPr>
          <w:b/>
          <w:bCs/>
          <w:lang w:val="en-AU"/>
        </w:rPr>
        <w:t>Negative Imbalance</w:t>
      </w:r>
      <w:r w:rsidR="00556A50" w:rsidRPr="004A1500">
        <w:rPr>
          <w:b/>
          <w:bCs/>
          <w:lang w:val="en-AU"/>
        </w:rPr>
        <w:t>”</w:t>
      </w:r>
      <w:r w:rsidR="00C0244F" w:rsidRPr="004A1500">
        <w:rPr>
          <w:lang w:val="en-AU"/>
        </w:rPr>
        <w:t xml:space="preserve"> equal to the total.</w:t>
      </w:r>
      <w:bookmarkEnd w:id="799"/>
    </w:p>
    <w:p w14:paraId="6F569338" w14:textId="28654E1E" w:rsidR="00C0244F" w:rsidRPr="004A1500" w:rsidRDefault="00346BC7" w:rsidP="00346BC7">
      <w:pPr>
        <w:pStyle w:val="PNR-Chap-2"/>
        <w:numPr>
          <w:ilvl w:val="0"/>
          <w:numId w:val="0"/>
        </w:numPr>
      </w:pPr>
      <w:bookmarkStart w:id="800" w:name="_Toc138945549"/>
      <w:bookmarkStart w:id="801" w:name="_Toc138945879"/>
      <w:r w:rsidRPr="004A1500">
        <w:t>Subchapter 8.3</w:t>
      </w:r>
      <w:r w:rsidR="00C0244F" w:rsidRPr="004A1500">
        <w:t xml:space="preserve"> </w:t>
      </w:r>
      <w:bookmarkStart w:id="802" w:name="_Ref129523215"/>
      <w:r w:rsidR="0010321F" w:rsidRPr="004A1500">
        <w:t>–</w:t>
      </w:r>
      <w:r w:rsidR="00C0244F" w:rsidRPr="004A1500">
        <w:t xml:space="preserve"> Settlement</w:t>
      </w:r>
      <w:bookmarkEnd w:id="802"/>
      <w:bookmarkEnd w:id="800"/>
      <w:bookmarkEnd w:id="801"/>
    </w:p>
    <w:p w14:paraId="675AC64D" w14:textId="53FB860C" w:rsidR="00C0244F" w:rsidRPr="004A1500" w:rsidRDefault="00346BC7" w:rsidP="00346BC7">
      <w:pPr>
        <w:pStyle w:val="PNR-1"/>
        <w:tabs>
          <w:tab w:val="left" w:pos="0"/>
        </w:tabs>
      </w:pPr>
      <w:bookmarkStart w:id="803" w:name="_Ref129685545"/>
      <w:bookmarkStart w:id="804" w:name="_Toc138945880"/>
      <w:r w:rsidRPr="004A1500">
        <w:t>226</w:t>
      </w:r>
      <w:r w:rsidRPr="004A1500">
        <w:tab/>
      </w:r>
      <w:r w:rsidR="00C0244F" w:rsidRPr="004A1500">
        <w:t>Reference period for FCESS and SRESS settlement</w:t>
      </w:r>
      <w:bookmarkEnd w:id="803"/>
      <w:bookmarkEnd w:id="804"/>
    </w:p>
    <w:p w14:paraId="207654A9" w14:textId="6DD80B9F" w:rsidR="00C0244F" w:rsidRPr="004A1500" w:rsidRDefault="00C0244F" w:rsidP="00E10128">
      <w:pPr>
        <w:pStyle w:val="BodyTextIndent"/>
      </w:pPr>
      <w:r w:rsidRPr="004A1500">
        <w:t xml:space="preserve">The </w:t>
      </w:r>
      <w:r w:rsidR="003B188F" w:rsidRPr="004A1500">
        <w:rPr>
          <w:b/>
          <w:bCs/>
        </w:rPr>
        <w:t>“</w:t>
      </w:r>
      <w:r w:rsidR="0037608A" w:rsidRPr="004A1500">
        <w:rPr>
          <w:b/>
          <w:bCs/>
        </w:rPr>
        <w:t>Reference Period</w:t>
      </w:r>
      <w:r w:rsidR="003B188F" w:rsidRPr="004A1500">
        <w:rPr>
          <w:b/>
          <w:bCs/>
        </w:rPr>
        <w:t>”</w:t>
      </w:r>
      <w:r w:rsidRPr="004A1500">
        <w:t xml:space="preserve"> for a </w:t>
      </w:r>
      <w:r w:rsidR="003D13EA" w:rsidRPr="004A1500">
        <w:t>Settlement Period</w:t>
      </w:r>
      <w:r w:rsidRPr="004A1500">
        <w:t xml:space="preserve"> is the 3</w:t>
      </w:r>
      <w:r w:rsidR="00E10128" w:rsidRPr="004A1500">
        <w:t> </w:t>
      </w:r>
      <w:r w:rsidRPr="004A1500">
        <w:t xml:space="preserve">full </w:t>
      </w:r>
      <w:r w:rsidR="00A37893" w:rsidRPr="004A1500">
        <w:t>Financial Year</w:t>
      </w:r>
      <w:r w:rsidRPr="004A1500">
        <w:t xml:space="preserve">s preceding the </w:t>
      </w:r>
      <w:r w:rsidR="00A37893" w:rsidRPr="004A1500">
        <w:t>Financial Year</w:t>
      </w:r>
      <w:r w:rsidRPr="004A1500">
        <w:t xml:space="preserve"> in which the </w:t>
      </w:r>
      <w:r w:rsidR="003D13EA" w:rsidRPr="004A1500">
        <w:t>Settlement Period</w:t>
      </w:r>
      <w:r w:rsidRPr="004A1500">
        <w:t xml:space="preserve"> occurs.</w:t>
      </w:r>
    </w:p>
    <w:p w14:paraId="769AA551" w14:textId="5E7B900D" w:rsidR="00C0244F" w:rsidRPr="004A1500" w:rsidRDefault="00C0244F" w:rsidP="00E10128">
      <w:pPr>
        <w:pStyle w:val="PNRNotes"/>
      </w:pPr>
      <w:r w:rsidRPr="004A1500">
        <w:t>{Example</w:t>
      </w:r>
      <w:r w:rsidR="00B95778" w:rsidRPr="004A1500">
        <w:t> —</w:t>
      </w:r>
      <w:r w:rsidR="00E10128" w:rsidRPr="004A1500">
        <w:t xml:space="preserve"> </w:t>
      </w:r>
      <w:r w:rsidRPr="004A1500">
        <w:t xml:space="preserve">For each </w:t>
      </w:r>
      <w:r w:rsidR="003D13EA" w:rsidRPr="004A1500">
        <w:t>Settlement Period</w:t>
      </w:r>
      <w:r w:rsidRPr="004A1500">
        <w:t xml:space="preserve"> in the 2020/21 </w:t>
      </w:r>
      <w:r w:rsidR="00A37893" w:rsidRPr="004A1500">
        <w:t>Financial Year</w:t>
      </w:r>
      <w:r w:rsidRPr="004A1500">
        <w:t xml:space="preserve">, the </w:t>
      </w:r>
      <w:r w:rsidR="00E33E27" w:rsidRPr="004A1500">
        <w:t>Reference Period</w:t>
      </w:r>
      <w:r w:rsidRPr="004A1500">
        <w:t xml:space="preserve"> covers the three </w:t>
      </w:r>
      <w:r w:rsidR="00A37893" w:rsidRPr="004A1500">
        <w:t>Financial Year</w:t>
      </w:r>
      <w:r w:rsidRPr="004A1500">
        <w:t>s 2017/18, 2018/19 and 2019/20.}</w:t>
      </w:r>
    </w:p>
    <w:p w14:paraId="25C51109" w14:textId="585F20B5" w:rsidR="00C0244F" w:rsidRPr="004A1500" w:rsidRDefault="00346BC7" w:rsidP="00346BC7">
      <w:pPr>
        <w:pStyle w:val="PNR-1"/>
        <w:tabs>
          <w:tab w:val="left" w:pos="0"/>
        </w:tabs>
      </w:pPr>
      <w:bookmarkStart w:id="805" w:name="_Ref129527393"/>
      <w:bookmarkStart w:id="806" w:name="_Toc138945881"/>
      <w:r w:rsidRPr="004A1500">
        <w:lastRenderedPageBreak/>
        <w:t>227</w:t>
      </w:r>
      <w:r w:rsidRPr="004A1500">
        <w:tab/>
      </w:r>
      <w:r w:rsidR="00C0244F" w:rsidRPr="004A1500">
        <w:t xml:space="preserve">Frequency control </w:t>
      </w:r>
      <w:r w:rsidR="0010321F" w:rsidRPr="004A1500">
        <w:t xml:space="preserve">– </w:t>
      </w:r>
      <w:r w:rsidR="00C0244F" w:rsidRPr="004A1500">
        <w:t xml:space="preserve">Identify </w:t>
      </w:r>
      <w:r w:rsidR="00196771" w:rsidRPr="004A1500">
        <w:t>Payer</w:t>
      </w:r>
      <w:r w:rsidR="00C0244F" w:rsidRPr="004A1500">
        <w:t>s and their shares</w:t>
      </w:r>
      <w:bookmarkEnd w:id="805"/>
      <w:bookmarkEnd w:id="806"/>
    </w:p>
    <w:p w14:paraId="142B3C72" w14:textId="7BF5FCC6" w:rsidR="00C0244F" w:rsidRPr="004A1500" w:rsidRDefault="00C0244F" w:rsidP="00E10128">
      <w:pPr>
        <w:pStyle w:val="BodyTextIndent"/>
      </w:pPr>
      <w:r w:rsidRPr="004A1500">
        <w:t xml:space="preserve">The </w:t>
      </w:r>
      <w:r w:rsidR="00196771" w:rsidRPr="004A1500">
        <w:t>Payer</w:t>
      </w:r>
      <w:r w:rsidRPr="004A1500">
        <w:t xml:space="preserve">s for FCESS in a </w:t>
      </w:r>
      <w:r w:rsidR="003D13EA" w:rsidRPr="004A1500">
        <w:t>Settlement Period</w:t>
      </w:r>
      <w:r w:rsidRPr="004A1500">
        <w:t xml:space="preserve">, and their proportionate </w:t>
      </w:r>
      <w:r w:rsidR="004E45ED" w:rsidRPr="004A1500">
        <w:t>FCESS Payment Share</w:t>
      </w:r>
      <w:r w:rsidRPr="004A1500">
        <w:t>s, are determined as follows</w:t>
      </w:r>
      <w:r w:rsidR="00B95778" w:rsidRPr="004A1500">
        <w:t> —</w:t>
      </w:r>
      <w:r w:rsidR="00E10128" w:rsidRPr="004A1500">
        <w:t xml:space="preserve"> </w:t>
      </w:r>
    </w:p>
    <w:p w14:paraId="59BAA167" w14:textId="09330E2C" w:rsidR="00C0244F" w:rsidRPr="004A1500" w:rsidRDefault="00346BC7" w:rsidP="00346BC7">
      <w:pPr>
        <w:pStyle w:val="PNR-3"/>
        <w:numPr>
          <w:ilvl w:val="0"/>
          <w:numId w:val="0"/>
        </w:numPr>
        <w:tabs>
          <w:tab w:val="left" w:pos="709"/>
        </w:tabs>
        <w:ind w:left="1418" w:hanging="709"/>
        <w:rPr>
          <w:lang w:val="en-AU"/>
        </w:rPr>
      </w:pPr>
      <w:bookmarkStart w:id="807" w:name="_Ref129684373"/>
      <w:r w:rsidRPr="004A1500">
        <w:rPr>
          <w:lang w:val="en-AU"/>
        </w:rPr>
        <w:t>(a)</w:t>
      </w:r>
      <w:r w:rsidRPr="004A1500">
        <w:rPr>
          <w:lang w:val="en-AU"/>
        </w:rPr>
        <w:tab/>
      </w:r>
      <w:r w:rsidR="00C0244F" w:rsidRPr="004A1500">
        <w:rPr>
          <w:lang w:val="en-AU"/>
        </w:rPr>
        <w:t xml:space="preserve">The </w:t>
      </w:r>
      <w:r w:rsidR="003B188F" w:rsidRPr="004A1500">
        <w:rPr>
          <w:b/>
          <w:bCs/>
          <w:lang w:val="en-AU"/>
        </w:rPr>
        <w:t>“</w:t>
      </w:r>
      <w:r w:rsidR="0037608A" w:rsidRPr="004A1500">
        <w:rPr>
          <w:b/>
          <w:bCs/>
          <w:lang w:val="en-AU"/>
        </w:rPr>
        <w:t>FCESS Payment Threshold</w:t>
      </w:r>
      <w:r w:rsidR="003B188F" w:rsidRPr="004A1500">
        <w:rPr>
          <w:b/>
          <w:bCs/>
          <w:lang w:val="en-AU"/>
        </w:rPr>
        <w:t>”</w:t>
      </w:r>
      <w:r w:rsidR="00C0244F" w:rsidRPr="004A1500">
        <w:rPr>
          <w:lang w:val="en-AU"/>
        </w:rPr>
        <w:t xml:space="preserve"> is a </w:t>
      </w:r>
      <w:r w:rsidR="00A832EA" w:rsidRPr="004A1500">
        <w:rPr>
          <w:lang w:val="en-AU"/>
        </w:rPr>
        <w:t>Load Swing</w:t>
      </w:r>
      <w:r w:rsidR="00C0244F" w:rsidRPr="004A1500">
        <w:rPr>
          <w:lang w:val="en-AU"/>
        </w:rPr>
        <w:t xml:space="preserve"> of 5</w:t>
      </w:r>
      <w:r w:rsidR="00E10128" w:rsidRPr="004A1500">
        <w:rPr>
          <w:lang w:val="en-AU"/>
        </w:rPr>
        <w:t> </w:t>
      </w:r>
      <w:r w:rsidR="00C0244F" w:rsidRPr="004A1500">
        <w:rPr>
          <w:lang w:val="en-AU"/>
        </w:rPr>
        <w:t>MWh.</w:t>
      </w:r>
      <w:bookmarkEnd w:id="807"/>
    </w:p>
    <w:p w14:paraId="67CECAE7" w14:textId="6A18FA34" w:rsidR="00C0244F" w:rsidRPr="004A1500" w:rsidRDefault="00346BC7" w:rsidP="00346BC7">
      <w:pPr>
        <w:pStyle w:val="PNR-3"/>
        <w:numPr>
          <w:ilvl w:val="0"/>
          <w:numId w:val="0"/>
        </w:numPr>
        <w:tabs>
          <w:tab w:val="left" w:pos="709"/>
        </w:tabs>
        <w:ind w:left="1418" w:hanging="709"/>
        <w:rPr>
          <w:lang w:val="en-AU"/>
        </w:rPr>
      </w:pPr>
      <w:bookmarkStart w:id="808" w:name="_Ref129684266"/>
      <w:r w:rsidRPr="004A1500">
        <w:rPr>
          <w:lang w:val="en-AU"/>
        </w:rPr>
        <w:t>(b)</w:t>
      </w:r>
      <w:r w:rsidRPr="004A1500">
        <w:rPr>
          <w:lang w:val="en-AU"/>
        </w:rPr>
        <w:tab/>
      </w:r>
      <w:r w:rsidR="00C0244F" w:rsidRPr="004A1500">
        <w:rPr>
          <w:b/>
          <w:bCs/>
          <w:lang w:val="en-AU"/>
        </w:rPr>
        <w:t>Step</w:t>
      </w:r>
      <w:r w:rsidR="00E10128" w:rsidRPr="004A1500">
        <w:rPr>
          <w:b/>
          <w:bCs/>
          <w:lang w:val="en-AU"/>
        </w:rPr>
        <w:t> </w:t>
      </w:r>
      <w:r w:rsidR="00C0244F" w:rsidRPr="004A1500">
        <w:rPr>
          <w:b/>
          <w:bCs/>
          <w:lang w:val="en-AU"/>
        </w:rPr>
        <w:t>1</w:t>
      </w:r>
      <w:r w:rsidR="00B95778" w:rsidRPr="004A1500">
        <w:rPr>
          <w:b/>
          <w:bCs/>
          <w:lang w:val="en-AU"/>
        </w:rPr>
        <w:t> —</w:t>
      </w:r>
      <w:r w:rsidR="00C0244F" w:rsidRPr="004A1500">
        <w:rPr>
          <w:b/>
          <w:bCs/>
          <w:lang w:val="en-AU"/>
        </w:rPr>
        <w:t xml:space="preserve"> identify</w:t>
      </w:r>
      <w:r w:rsidR="00C0244F" w:rsidRPr="004A1500">
        <w:rPr>
          <w:lang w:val="en-AU"/>
        </w:rPr>
        <w:t xml:space="preserve"> all Balancing Points with at least one negative </w:t>
      </w:r>
      <w:r w:rsidR="00A832EA" w:rsidRPr="004A1500">
        <w:rPr>
          <w:lang w:val="en-AU"/>
        </w:rPr>
        <w:t>Metered Quantity</w:t>
      </w:r>
      <w:r w:rsidR="00C0244F" w:rsidRPr="004A1500">
        <w:rPr>
          <w:lang w:val="en-AU"/>
        </w:rPr>
        <w:t xml:space="preserve"> for a </w:t>
      </w:r>
      <w:r w:rsidR="00211F98" w:rsidRPr="004A1500">
        <w:rPr>
          <w:lang w:val="en-AU"/>
        </w:rPr>
        <w:t>Trading Interval</w:t>
      </w:r>
      <w:r w:rsidR="00C0244F" w:rsidRPr="004A1500">
        <w:rPr>
          <w:lang w:val="en-AU"/>
        </w:rPr>
        <w:t xml:space="preserve"> in the </w:t>
      </w:r>
      <w:r w:rsidR="00E33E27" w:rsidRPr="004A1500">
        <w:rPr>
          <w:lang w:val="en-AU"/>
        </w:rPr>
        <w:t>Reference Period</w:t>
      </w:r>
      <w:r w:rsidR="00B95778" w:rsidRPr="004A1500">
        <w:rPr>
          <w:lang w:val="en-AU"/>
        </w:rPr>
        <w:t> —</w:t>
      </w:r>
      <w:r w:rsidR="00C0244F" w:rsidRPr="004A1500">
        <w:rPr>
          <w:lang w:val="en-AU"/>
        </w:rPr>
        <w:t xml:space="preserve"> these are the </w:t>
      </w:r>
      <w:r w:rsidR="003B188F" w:rsidRPr="004A1500">
        <w:rPr>
          <w:b/>
          <w:bCs/>
          <w:lang w:val="en-AU"/>
        </w:rPr>
        <w:t>“</w:t>
      </w:r>
      <w:r w:rsidR="0037608A" w:rsidRPr="004A1500">
        <w:rPr>
          <w:b/>
          <w:bCs/>
          <w:lang w:val="en-AU"/>
        </w:rPr>
        <w:t>Exit Balancing Points</w:t>
      </w:r>
      <w:r w:rsidR="003B188F" w:rsidRPr="004A1500">
        <w:rPr>
          <w:b/>
          <w:bCs/>
          <w:lang w:val="en-AU"/>
        </w:rPr>
        <w:t>”</w:t>
      </w:r>
      <w:r w:rsidR="00C0244F" w:rsidRPr="004A1500">
        <w:rPr>
          <w:lang w:val="en-AU"/>
        </w:rPr>
        <w:t>.</w:t>
      </w:r>
      <w:bookmarkEnd w:id="808"/>
    </w:p>
    <w:p w14:paraId="034ADBA2" w14:textId="588B110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b/>
          <w:bCs/>
          <w:lang w:val="en-AU"/>
        </w:rPr>
        <w:t>Step</w:t>
      </w:r>
      <w:r w:rsidR="00E10128" w:rsidRPr="004A1500">
        <w:rPr>
          <w:b/>
          <w:bCs/>
          <w:lang w:val="en-AU"/>
        </w:rPr>
        <w:t> </w:t>
      </w:r>
      <w:r w:rsidR="00C0244F" w:rsidRPr="004A1500">
        <w:rPr>
          <w:b/>
          <w:bCs/>
          <w:lang w:val="en-AU"/>
        </w:rPr>
        <w:t>2</w:t>
      </w:r>
      <w:r w:rsidR="00B95778" w:rsidRPr="004A1500">
        <w:rPr>
          <w:b/>
          <w:bCs/>
          <w:lang w:val="en-AU"/>
        </w:rPr>
        <w:t> —</w:t>
      </w:r>
      <w:r w:rsidR="00C0244F" w:rsidRPr="004A1500">
        <w:rPr>
          <w:lang w:val="en-AU"/>
        </w:rPr>
        <w:t xml:space="preserve"> for each </w:t>
      </w:r>
      <w:r w:rsidR="00E57040" w:rsidRPr="004A1500">
        <w:rPr>
          <w:lang w:val="en-AU"/>
        </w:rPr>
        <w:t>Exit Balancing Point</w:t>
      </w:r>
      <w:r w:rsidR="00C0244F" w:rsidRPr="004A1500">
        <w:rPr>
          <w:lang w:val="en-AU"/>
        </w:rPr>
        <w:t xml:space="preserve">, compile the set comprising all negative metered quantities for </w:t>
      </w:r>
      <w:r w:rsidR="00211F98" w:rsidRPr="004A1500">
        <w:rPr>
          <w:lang w:val="en-AU"/>
        </w:rPr>
        <w:t>Trading Interval</w:t>
      </w:r>
      <w:r w:rsidR="00C0244F" w:rsidRPr="004A1500">
        <w:rPr>
          <w:lang w:val="en-AU"/>
        </w:rPr>
        <w:t xml:space="preserve">s in the </w:t>
      </w:r>
      <w:r w:rsidR="00E33E27" w:rsidRPr="004A1500">
        <w:rPr>
          <w:lang w:val="en-AU"/>
        </w:rPr>
        <w:t>Reference Period</w:t>
      </w:r>
      <w:r w:rsidR="00C0244F" w:rsidRPr="004A1500">
        <w:rPr>
          <w:lang w:val="en-AU"/>
        </w:rPr>
        <w:t>.</w:t>
      </w:r>
    </w:p>
    <w:p w14:paraId="69D895EA" w14:textId="326E9D0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b/>
          <w:bCs/>
          <w:lang w:val="en-AU"/>
        </w:rPr>
        <w:t>Step</w:t>
      </w:r>
      <w:r w:rsidR="00E10128" w:rsidRPr="004A1500">
        <w:rPr>
          <w:b/>
          <w:bCs/>
          <w:lang w:val="en-AU"/>
        </w:rPr>
        <w:t> </w:t>
      </w:r>
      <w:r w:rsidR="00C0244F" w:rsidRPr="004A1500">
        <w:rPr>
          <w:b/>
          <w:bCs/>
          <w:lang w:val="en-AU"/>
        </w:rPr>
        <w:t>3</w:t>
      </w:r>
      <w:r w:rsidR="00B95778" w:rsidRPr="004A1500">
        <w:rPr>
          <w:b/>
          <w:bCs/>
          <w:lang w:val="en-AU"/>
        </w:rPr>
        <w:t> —</w:t>
      </w:r>
      <w:r w:rsidR="00C0244F" w:rsidRPr="004A1500">
        <w:rPr>
          <w:lang w:val="en-AU"/>
        </w:rPr>
        <w:t xml:space="preserve"> Using the set compiled in Step</w:t>
      </w:r>
      <w:r w:rsidR="00E10128" w:rsidRPr="004A1500">
        <w:rPr>
          <w:lang w:val="en-AU"/>
        </w:rPr>
        <w:t> </w:t>
      </w:r>
      <w:r w:rsidR="00C0244F" w:rsidRPr="004A1500">
        <w:rPr>
          <w:lang w:val="en-AU"/>
        </w:rPr>
        <w:t xml:space="preserve">2, calculate the following for each </w:t>
      </w:r>
      <w:r w:rsidR="00E57040" w:rsidRPr="004A1500">
        <w:rPr>
          <w:lang w:val="en-AU"/>
        </w:rPr>
        <w:t>Exit Balancing Point</w:t>
      </w:r>
      <w:r w:rsidR="00C0244F" w:rsidRPr="004A1500">
        <w:rPr>
          <w:lang w:val="en-AU"/>
        </w:rPr>
        <w:t>, with all values expressed in in MWh</w:t>
      </w:r>
      <w:r w:rsidR="00B95778" w:rsidRPr="004A1500">
        <w:rPr>
          <w:lang w:val="en-AU"/>
        </w:rPr>
        <w:t> —</w:t>
      </w:r>
    </w:p>
    <w:tbl>
      <w:tblPr>
        <w:tblStyle w:val="TableGrid"/>
        <w:tblW w:w="4214" w:type="pct"/>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4205"/>
      </w:tblGrid>
      <w:tr w:rsidR="005C4971" w:rsidRPr="004A1500" w14:paraId="5CFEC195" w14:textId="77777777" w:rsidTr="005C4971">
        <w:tc>
          <w:tcPr>
            <w:tcW w:w="2977" w:type="dxa"/>
          </w:tcPr>
          <w:p w14:paraId="01906F89" w14:textId="410AFAF1" w:rsidR="005C4971" w:rsidRPr="004A1500" w:rsidRDefault="003B188F" w:rsidP="005C4971">
            <w:pPr>
              <w:jc w:val="right"/>
              <w:rPr>
                <w:b/>
                <w:bCs/>
              </w:rPr>
            </w:pPr>
            <w:r w:rsidRPr="004A1500">
              <w:rPr>
                <w:b/>
                <w:bCs/>
              </w:rPr>
              <w:t>“</w:t>
            </w:r>
            <w:r w:rsidR="009301FB" w:rsidRPr="004A1500">
              <w:rPr>
                <w:b/>
                <w:bCs/>
              </w:rPr>
              <w:t xml:space="preserve">Average </w:t>
            </w:r>
            <w:r w:rsidR="0037608A" w:rsidRPr="004A1500">
              <w:rPr>
                <w:b/>
                <w:bCs/>
              </w:rPr>
              <w:t>Load</w:t>
            </w:r>
            <w:r w:rsidRPr="004A1500">
              <w:rPr>
                <w:b/>
                <w:bCs/>
              </w:rPr>
              <w:t>”</w:t>
            </w:r>
          </w:p>
        </w:tc>
        <w:tc>
          <w:tcPr>
            <w:tcW w:w="425" w:type="dxa"/>
          </w:tcPr>
          <w:p w14:paraId="1D137EAA" w14:textId="77777777" w:rsidR="005C4971" w:rsidRPr="004A1500" w:rsidRDefault="005C4971" w:rsidP="005C4971">
            <w:r w:rsidRPr="004A1500">
              <w:t>=</w:t>
            </w:r>
          </w:p>
        </w:tc>
        <w:tc>
          <w:tcPr>
            <w:tcW w:w="4205" w:type="dxa"/>
          </w:tcPr>
          <w:p w14:paraId="0FEEF376" w14:textId="1782D173" w:rsidR="005C4971" w:rsidRPr="004A1500" w:rsidRDefault="005C4971" w:rsidP="005C4971">
            <w:r w:rsidRPr="004A1500">
              <w:t xml:space="preserve">the simple average of </w:t>
            </w:r>
            <w:r w:rsidR="009301FB" w:rsidRPr="004A1500">
              <w:t>Metered Quantit</w:t>
            </w:r>
            <w:r w:rsidRPr="004A1500">
              <w:t>ies across the set</w:t>
            </w:r>
          </w:p>
        </w:tc>
      </w:tr>
      <w:tr w:rsidR="005C4971" w:rsidRPr="004A1500" w14:paraId="427BEA77" w14:textId="77777777" w:rsidTr="005C4971">
        <w:tc>
          <w:tcPr>
            <w:tcW w:w="2977" w:type="dxa"/>
          </w:tcPr>
          <w:p w14:paraId="34554CCE" w14:textId="74CAFB76" w:rsidR="005C4971" w:rsidRPr="004A1500" w:rsidRDefault="003B188F" w:rsidP="005C4971">
            <w:pPr>
              <w:jc w:val="right"/>
              <w:rPr>
                <w:b/>
                <w:bCs/>
              </w:rPr>
            </w:pPr>
            <w:r w:rsidRPr="004A1500">
              <w:rPr>
                <w:b/>
                <w:bCs/>
              </w:rPr>
              <w:t>“</w:t>
            </w:r>
            <w:r w:rsidR="009301FB" w:rsidRPr="004A1500">
              <w:rPr>
                <w:b/>
                <w:bCs/>
              </w:rPr>
              <w:t>M</w:t>
            </w:r>
            <w:r w:rsidR="0037608A" w:rsidRPr="004A1500">
              <w:rPr>
                <w:b/>
                <w:bCs/>
              </w:rPr>
              <w:t>aximum Load</w:t>
            </w:r>
            <w:r w:rsidRPr="004A1500">
              <w:rPr>
                <w:b/>
                <w:bCs/>
              </w:rPr>
              <w:t>”</w:t>
            </w:r>
          </w:p>
        </w:tc>
        <w:tc>
          <w:tcPr>
            <w:tcW w:w="425" w:type="dxa"/>
          </w:tcPr>
          <w:p w14:paraId="47704A8F" w14:textId="77777777" w:rsidR="005C4971" w:rsidRPr="004A1500" w:rsidRDefault="005C4971" w:rsidP="005C4971">
            <w:r w:rsidRPr="004A1500">
              <w:t>=</w:t>
            </w:r>
          </w:p>
        </w:tc>
        <w:tc>
          <w:tcPr>
            <w:tcW w:w="4205" w:type="dxa"/>
          </w:tcPr>
          <w:p w14:paraId="39E933FB" w14:textId="77777777" w:rsidR="005C4971" w:rsidRPr="004A1500" w:rsidRDefault="005C4971" w:rsidP="005C4971">
            <w:r w:rsidRPr="004A1500">
              <w:t>the Metered Quantity in the set with the highest absolute value</w:t>
            </w:r>
          </w:p>
        </w:tc>
      </w:tr>
      <w:tr w:rsidR="005C4971" w:rsidRPr="004A1500" w14:paraId="5C878849" w14:textId="77777777" w:rsidTr="005C4971">
        <w:tc>
          <w:tcPr>
            <w:tcW w:w="2977" w:type="dxa"/>
          </w:tcPr>
          <w:p w14:paraId="26DEBF9C" w14:textId="5FEC35DA" w:rsidR="005C4971" w:rsidRPr="004A1500" w:rsidRDefault="003B188F" w:rsidP="005C4971">
            <w:pPr>
              <w:jc w:val="right"/>
              <w:rPr>
                <w:b/>
                <w:bCs/>
              </w:rPr>
            </w:pPr>
            <w:r w:rsidRPr="004A1500">
              <w:rPr>
                <w:b/>
                <w:bCs/>
              </w:rPr>
              <w:t>“</w:t>
            </w:r>
            <w:r w:rsidR="009301FB" w:rsidRPr="004A1500">
              <w:rPr>
                <w:b/>
                <w:bCs/>
              </w:rPr>
              <w:t>M</w:t>
            </w:r>
            <w:r w:rsidR="0037608A" w:rsidRPr="004A1500">
              <w:rPr>
                <w:b/>
                <w:bCs/>
              </w:rPr>
              <w:t>inimum Load</w:t>
            </w:r>
            <w:r w:rsidRPr="004A1500">
              <w:rPr>
                <w:b/>
                <w:bCs/>
              </w:rPr>
              <w:t>”</w:t>
            </w:r>
          </w:p>
        </w:tc>
        <w:tc>
          <w:tcPr>
            <w:tcW w:w="425" w:type="dxa"/>
          </w:tcPr>
          <w:p w14:paraId="4A69781F" w14:textId="77777777" w:rsidR="005C4971" w:rsidRPr="004A1500" w:rsidRDefault="005C4971" w:rsidP="005C4971">
            <w:r w:rsidRPr="004A1500">
              <w:t>=</w:t>
            </w:r>
          </w:p>
        </w:tc>
        <w:tc>
          <w:tcPr>
            <w:tcW w:w="4205" w:type="dxa"/>
          </w:tcPr>
          <w:p w14:paraId="4B321CCC" w14:textId="77777777" w:rsidR="005C4971" w:rsidRPr="004A1500" w:rsidRDefault="005C4971" w:rsidP="005C4971">
            <w:r w:rsidRPr="004A1500">
              <w:t>the Metered Quantity in the set with the lowest absolute value</w:t>
            </w:r>
          </w:p>
        </w:tc>
      </w:tr>
      <w:tr w:rsidR="005C4971" w:rsidRPr="004A1500" w14:paraId="0FBA4CF8" w14:textId="77777777" w:rsidTr="005C4971">
        <w:tc>
          <w:tcPr>
            <w:tcW w:w="2977" w:type="dxa"/>
          </w:tcPr>
          <w:p w14:paraId="568451FA" w14:textId="7DA97962" w:rsidR="005C4971" w:rsidRPr="004A1500" w:rsidRDefault="003B188F" w:rsidP="005C4971">
            <w:pPr>
              <w:jc w:val="right"/>
              <w:rPr>
                <w:b/>
                <w:bCs/>
              </w:rPr>
            </w:pPr>
            <w:r w:rsidRPr="004A1500">
              <w:rPr>
                <w:b/>
                <w:bCs/>
              </w:rPr>
              <w:t>“</w:t>
            </w:r>
            <w:r w:rsidR="009301FB" w:rsidRPr="004A1500">
              <w:rPr>
                <w:b/>
                <w:bCs/>
              </w:rPr>
              <w:t>P</w:t>
            </w:r>
            <w:r w:rsidR="0037608A" w:rsidRPr="004A1500">
              <w:rPr>
                <w:b/>
                <w:bCs/>
              </w:rPr>
              <w:t>ositive Load Swing</w:t>
            </w:r>
            <w:r w:rsidRPr="004A1500">
              <w:rPr>
                <w:b/>
                <w:bCs/>
              </w:rPr>
              <w:t>”</w:t>
            </w:r>
          </w:p>
        </w:tc>
        <w:tc>
          <w:tcPr>
            <w:tcW w:w="425" w:type="dxa"/>
          </w:tcPr>
          <w:p w14:paraId="2D49CE85" w14:textId="77777777" w:rsidR="005C4971" w:rsidRPr="004A1500" w:rsidRDefault="005C4971" w:rsidP="005C4971">
            <w:r w:rsidRPr="004A1500">
              <w:t>=</w:t>
            </w:r>
          </w:p>
        </w:tc>
        <w:tc>
          <w:tcPr>
            <w:tcW w:w="4205" w:type="dxa"/>
          </w:tcPr>
          <w:p w14:paraId="038490F9" w14:textId="6B301666" w:rsidR="005C4971" w:rsidRPr="004A1500" w:rsidRDefault="005C4971" w:rsidP="005C4971">
            <w:r w:rsidRPr="004A1500">
              <w:t xml:space="preserve">the absolute value of the </w:t>
            </w:r>
            <w:r w:rsidR="009301FB" w:rsidRPr="004A1500">
              <w:t xml:space="preserve">Maximum </w:t>
            </w:r>
            <w:r w:rsidRPr="004A1500">
              <w:t xml:space="preserve">Load minus the absolute value of the </w:t>
            </w:r>
            <w:r w:rsidR="009301FB" w:rsidRPr="004A1500">
              <w:t xml:space="preserve">Average </w:t>
            </w:r>
            <w:r w:rsidRPr="004A1500">
              <w:t>Load</w:t>
            </w:r>
          </w:p>
        </w:tc>
      </w:tr>
      <w:tr w:rsidR="005C4971" w:rsidRPr="004A1500" w14:paraId="6429C093" w14:textId="77777777" w:rsidTr="005C4971">
        <w:tc>
          <w:tcPr>
            <w:tcW w:w="2977" w:type="dxa"/>
          </w:tcPr>
          <w:p w14:paraId="79277585" w14:textId="3510DBE7" w:rsidR="005C4971" w:rsidRPr="004A1500" w:rsidRDefault="003B188F" w:rsidP="005C4971">
            <w:pPr>
              <w:jc w:val="right"/>
              <w:rPr>
                <w:b/>
                <w:bCs/>
              </w:rPr>
            </w:pPr>
            <w:r w:rsidRPr="004A1500">
              <w:rPr>
                <w:b/>
                <w:bCs/>
              </w:rPr>
              <w:t>“</w:t>
            </w:r>
            <w:r w:rsidR="009301FB" w:rsidRPr="004A1500">
              <w:rPr>
                <w:b/>
                <w:bCs/>
              </w:rPr>
              <w:t>N</w:t>
            </w:r>
            <w:r w:rsidR="0037608A" w:rsidRPr="004A1500">
              <w:rPr>
                <w:b/>
                <w:bCs/>
              </w:rPr>
              <w:t>egative Load Swing</w:t>
            </w:r>
            <w:r w:rsidRPr="004A1500">
              <w:rPr>
                <w:b/>
                <w:bCs/>
              </w:rPr>
              <w:t>”</w:t>
            </w:r>
          </w:p>
        </w:tc>
        <w:tc>
          <w:tcPr>
            <w:tcW w:w="425" w:type="dxa"/>
          </w:tcPr>
          <w:p w14:paraId="79D46EB1" w14:textId="77777777" w:rsidR="005C4971" w:rsidRPr="004A1500" w:rsidRDefault="005C4971" w:rsidP="005C4971">
            <w:r w:rsidRPr="004A1500">
              <w:t>=</w:t>
            </w:r>
          </w:p>
        </w:tc>
        <w:tc>
          <w:tcPr>
            <w:tcW w:w="4205" w:type="dxa"/>
          </w:tcPr>
          <w:p w14:paraId="65A77469" w14:textId="0F7AA39B" w:rsidR="005C4971" w:rsidRPr="004A1500" w:rsidRDefault="005C4971" w:rsidP="005C4971">
            <w:r w:rsidRPr="004A1500">
              <w:t xml:space="preserve">the absolute value of the </w:t>
            </w:r>
            <w:r w:rsidR="009301FB" w:rsidRPr="004A1500">
              <w:t>A</w:t>
            </w:r>
            <w:r w:rsidRPr="004A1500">
              <w:t xml:space="preserve">verage Load minus the absolute value of the </w:t>
            </w:r>
            <w:r w:rsidR="009301FB" w:rsidRPr="004A1500">
              <w:t xml:space="preserve">Minimum </w:t>
            </w:r>
            <w:r w:rsidRPr="004A1500">
              <w:t>Load</w:t>
            </w:r>
          </w:p>
        </w:tc>
      </w:tr>
      <w:tr w:rsidR="005C4971" w:rsidRPr="004A1500" w14:paraId="550391E7" w14:textId="77777777" w:rsidTr="005C4971">
        <w:tc>
          <w:tcPr>
            <w:tcW w:w="2977" w:type="dxa"/>
          </w:tcPr>
          <w:p w14:paraId="30CDBED7" w14:textId="50998847" w:rsidR="005C4971" w:rsidRPr="004A1500" w:rsidRDefault="003B188F" w:rsidP="005C4971">
            <w:pPr>
              <w:jc w:val="right"/>
              <w:rPr>
                <w:b/>
                <w:bCs/>
              </w:rPr>
            </w:pPr>
            <w:r w:rsidRPr="004A1500">
              <w:rPr>
                <w:b/>
                <w:bCs/>
              </w:rPr>
              <w:t>“</w:t>
            </w:r>
            <w:r w:rsidR="0037608A" w:rsidRPr="004A1500">
              <w:rPr>
                <w:b/>
                <w:bCs/>
              </w:rPr>
              <w:t>Load Swing</w:t>
            </w:r>
            <w:r w:rsidRPr="004A1500">
              <w:rPr>
                <w:b/>
                <w:bCs/>
              </w:rPr>
              <w:t>”</w:t>
            </w:r>
          </w:p>
        </w:tc>
        <w:tc>
          <w:tcPr>
            <w:tcW w:w="425" w:type="dxa"/>
          </w:tcPr>
          <w:p w14:paraId="601F061C" w14:textId="77777777" w:rsidR="005C4971" w:rsidRPr="004A1500" w:rsidRDefault="005C4971" w:rsidP="005C4971">
            <w:r w:rsidRPr="004A1500">
              <w:t>=</w:t>
            </w:r>
          </w:p>
        </w:tc>
        <w:tc>
          <w:tcPr>
            <w:tcW w:w="4205" w:type="dxa"/>
          </w:tcPr>
          <w:p w14:paraId="213A4F5E" w14:textId="58BAF61B" w:rsidR="005C4971" w:rsidRPr="004A1500" w:rsidRDefault="005C4971" w:rsidP="005C4971">
            <w:r w:rsidRPr="004A1500">
              <w:t xml:space="preserve">the </w:t>
            </w:r>
            <w:r w:rsidR="009301FB" w:rsidRPr="004A1500">
              <w:t xml:space="preserve">Positive </w:t>
            </w:r>
            <w:r w:rsidRPr="004A1500">
              <w:t xml:space="preserve">Load Swing plus the </w:t>
            </w:r>
            <w:r w:rsidR="009301FB" w:rsidRPr="004A1500">
              <w:t xml:space="preserve">Negative </w:t>
            </w:r>
            <w:r w:rsidRPr="004A1500">
              <w:t>Load Swing.</w:t>
            </w:r>
          </w:p>
        </w:tc>
      </w:tr>
    </w:tbl>
    <w:p w14:paraId="0E02F488" w14:textId="63473D7C" w:rsidR="00C0244F" w:rsidRPr="004A1500" w:rsidRDefault="00346BC7" w:rsidP="00346BC7">
      <w:pPr>
        <w:pStyle w:val="PNR-3"/>
        <w:numPr>
          <w:ilvl w:val="0"/>
          <w:numId w:val="0"/>
        </w:numPr>
        <w:tabs>
          <w:tab w:val="left" w:pos="709"/>
        </w:tabs>
        <w:ind w:left="1418" w:hanging="709"/>
        <w:rPr>
          <w:lang w:val="en-AU"/>
        </w:rPr>
      </w:pPr>
      <w:bookmarkStart w:id="809" w:name="_Ref129684350"/>
      <w:r w:rsidRPr="004A1500">
        <w:rPr>
          <w:lang w:val="en-AU"/>
        </w:rPr>
        <w:t>(e)</w:t>
      </w:r>
      <w:r w:rsidRPr="004A1500">
        <w:rPr>
          <w:lang w:val="en-AU"/>
        </w:rPr>
        <w:tab/>
      </w:r>
      <w:r w:rsidR="00C0244F" w:rsidRPr="004A1500">
        <w:rPr>
          <w:b/>
          <w:bCs/>
          <w:lang w:val="en-AU"/>
        </w:rPr>
        <w:t>Step</w:t>
      </w:r>
      <w:r w:rsidR="005C4971" w:rsidRPr="004A1500">
        <w:rPr>
          <w:b/>
          <w:bCs/>
          <w:lang w:val="en-AU"/>
        </w:rPr>
        <w:t> </w:t>
      </w:r>
      <w:r w:rsidR="00C0244F" w:rsidRPr="004A1500">
        <w:rPr>
          <w:b/>
          <w:bCs/>
          <w:lang w:val="en-AU"/>
        </w:rPr>
        <w:t>4</w:t>
      </w:r>
      <w:r w:rsidR="00B95778" w:rsidRPr="004A1500">
        <w:rPr>
          <w:b/>
          <w:bCs/>
          <w:lang w:val="en-AU"/>
        </w:rPr>
        <w:t> —</w:t>
      </w:r>
      <w:r w:rsidR="00C0244F" w:rsidRPr="004A1500">
        <w:rPr>
          <w:lang w:val="en-AU"/>
        </w:rPr>
        <w:t xml:space="preserve"> </w:t>
      </w:r>
      <w:r w:rsidR="00C0244F" w:rsidRPr="004A1500">
        <w:rPr>
          <w:b/>
          <w:bCs/>
          <w:lang w:val="en-AU"/>
        </w:rPr>
        <w:t>identify</w:t>
      </w:r>
      <w:r w:rsidR="00C0244F" w:rsidRPr="004A1500">
        <w:rPr>
          <w:lang w:val="en-AU"/>
        </w:rPr>
        <w:t xml:space="preserve"> all </w:t>
      </w:r>
      <w:r w:rsidR="00E57040" w:rsidRPr="004A1500">
        <w:rPr>
          <w:lang w:val="en-AU"/>
        </w:rPr>
        <w:t>Exit Balancing Point</w:t>
      </w:r>
      <w:r w:rsidR="00C0244F" w:rsidRPr="004A1500">
        <w:rPr>
          <w:lang w:val="en-AU"/>
        </w:rPr>
        <w:t>s (</w:t>
      </w:r>
      <w:r w:rsidR="003B188F" w:rsidRPr="004A1500">
        <w:rPr>
          <w:b/>
          <w:bCs/>
          <w:lang w:val="en-AU"/>
        </w:rPr>
        <w:t>“</w:t>
      </w:r>
      <w:r w:rsidR="0037608A" w:rsidRPr="004A1500">
        <w:rPr>
          <w:b/>
          <w:bCs/>
          <w:lang w:val="en-AU"/>
        </w:rPr>
        <w:t>Relevant Balancing Points</w:t>
      </w:r>
      <w:r w:rsidR="003B188F" w:rsidRPr="004A1500">
        <w:rPr>
          <w:b/>
          <w:bCs/>
          <w:lang w:val="en-AU"/>
        </w:rPr>
        <w:t>”</w:t>
      </w:r>
      <w:r w:rsidR="00C0244F" w:rsidRPr="004A1500">
        <w:rPr>
          <w:lang w:val="en-AU"/>
        </w:rPr>
        <w:t xml:space="preserve">) at which the </w:t>
      </w:r>
      <w:r w:rsidR="00A832EA" w:rsidRPr="004A1500">
        <w:rPr>
          <w:lang w:val="en-AU"/>
        </w:rPr>
        <w:t>Load Swing</w:t>
      </w:r>
      <w:r w:rsidR="00C0244F" w:rsidRPr="004A1500">
        <w:rPr>
          <w:lang w:val="en-AU"/>
        </w:rPr>
        <w:t xml:space="preserve"> was bigger than the </w:t>
      </w:r>
      <w:r w:rsidR="004E45ED" w:rsidRPr="004A1500">
        <w:rPr>
          <w:lang w:val="en-AU"/>
        </w:rPr>
        <w:t>FCESS Payment Threshold</w:t>
      </w:r>
      <w:r w:rsidR="00C0244F" w:rsidRPr="004A1500">
        <w:rPr>
          <w:lang w:val="en-AU"/>
        </w:rPr>
        <w:t>.</w:t>
      </w:r>
      <w:bookmarkEnd w:id="809"/>
    </w:p>
    <w:p w14:paraId="226BC0AD" w14:textId="694A5261"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b/>
          <w:bCs/>
          <w:lang w:val="en-AU"/>
        </w:rPr>
        <w:t>Step</w:t>
      </w:r>
      <w:r w:rsidR="005C4971" w:rsidRPr="004A1500">
        <w:rPr>
          <w:b/>
          <w:bCs/>
          <w:lang w:val="en-AU"/>
        </w:rPr>
        <w:t> </w:t>
      </w:r>
      <w:r w:rsidR="00C0244F" w:rsidRPr="004A1500">
        <w:rPr>
          <w:b/>
          <w:bCs/>
          <w:lang w:val="en-AU"/>
        </w:rPr>
        <w:t>5</w:t>
      </w:r>
      <w:r w:rsidR="00B95778" w:rsidRPr="004A1500">
        <w:rPr>
          <w:b/>
          <w:bCs/>
          <w:lang w:val="en-AU"/>
        </w:rPr>
        <w:t> —</w:t>
      </w:r>
      <w:r w:rsidR="00C0244F" w:rsidRPr="004A1500">
        <w:rPr>
          <w:lang w:val="en-AU"/>
        </w:rPr>
        <w:t xml:space="preserve"> </w:t>
      </w:r>
      <w:r w:rsidR="00C0244F" w:rsidRPr="004A1500">
        <w:rPr>
          <w:b/>
          <w:bCs/>
          <w:lang w:val="en-AU"/>
        </w:rPr>
        <w:t>identify</w:t>
      </w:r>
      <w:r w:rsidR="00C0244F" w:rsidRPr="004A1500">
        <w:rPr>
          <w:lang w:val="en-AU"/>
        </w:rPr>
        <w:t xml:space="preserve"> each </w:t>
      </w:r>
      <w:r w:rsidR="003B188F" w:rsidRPr="004A1500">
        <w:rPr>
          <w:b/>
          <w:bCs/>
          <w:lang w:val="en-AU"/>
        </w:rPr>
        <w:t>“</w:t>
      </w:r>
      <w:r w:rsidR="00131F36"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for FCESS in the </w:t>
      </w:r>
      <w:r w:rsidR="003D13EA" w:rsidRPr="004A1500">
        <w:rPr>
          <w:lang w:val="en-AU"/>
        </w:rPr>
        <w:t>Settlement Period</w:t>
      </w:r>
      <w:r w:rsidR="00C0244F" w:rsidRPr="004A1500">
        <w:rPr>
          <w:lang w:val="en-AU"/>
        </w:rPr>
        <w:t xml:space="preserve">, being the </w:t>
      </w:r>
      <w:r w:rsidR="002417C4" w:rsidRPr="004A1500">
        <w:rPr>
          <w:lang w:val="en-AU"/>
        </w:rPr>
        <w:t>Nominator</w:t>
      </w:r>
      <w:r w:rsidR="00C0244F" w:rsidRPr="004A1500">
        <w:rPr>
          <w:lang w:val="en-AU"/>
        </w:rPr>
        <w:t xml:space="preserve"> associated with each relevant Balancing Point.</w:t>
      </w:r>
    </w:p>
    <w:p w14:paraId="1ACB7A53" w14:textId="28904798" w:rsidR="00C0244F" w:rsidRPr="004A1500" w:rsidRDefault="00346BC7" w:rsidP="00346BC7">
      <w:pPr>
        <w:pStyle w:val="PNR-3"/>
        <w:numPr>
          <w:ilvl w:val="0"/>
          <w:numId w:val="0"/>
        </w:numPr>
        <w:tabs>
          <w:tab w:val="left" w:pos="709"/>
        </w:tabs>
        <w:ind w:left="1418" w:hanging="709"/>
        <w:rPr>
          <w:lang w:val="en-AU"/>
        </w:rPr>
      </w:pPr>
      <w:bookmarkStart w:id="810" w:name="_Ref129684361"/>
      <w:r w:rsidRPr="004A1500">
        <w:rPr>
          <w:lang w:val="en-AU"/>
        </w:rPr>
        <w:t>(g)</w:t>
      </w:r>
      <w:r w:rsidRPr="004A1500">
        <w:rPr>
          <w:lang w:val="en-AU"/>
        </w:rPr>
        <w:tab/>
      </w:r>
      <w:r w:rsidR="00C0244F" w:rsidRPr="004A1500">
        <w:rPr>
          <w:b/>
          <w:bCs/>
          <w:lang w:val="en-AU"/>
        </w:rPr>
        <w:t>Step</w:t>
      </w:r>
      <w:r w:rsidR="005C4971" w:rsidRPr="004A1500">
        <w:rPr>
          <w:b/>
          <w:bCs/>
          <w:lang w:val="en-AU"/>
        </w:rPr>
        <w:t> </w:t>
      </w:r>
      <w:r w:rsidR="00C0244F" w:rsidRPr="004A1500">
        <w:rPr>
          <w:b/>
          <w:bCs/>
          <w:lang w:val="en-AU"/>
        </w:rPr>
        <w:t>6</w:t>
      </w:r>
      <w:r w:rsidR="00B95778" w:rsidRPr="004A1500">
        <w:rPr>
          <w:b/>
          <w:bCs/>
          <w:lang w:val="en-AU"/>
        </w:rPr>
        <w:t> —</w:t>
      </w:r>
      <w:r w:rsidR="00C0244F" w:rsidRPr="004A1500">
        <w:rPr>
          <w:lang w:val="en-AU"/>
        </w:rPr>
        <w:t xml:space="preserve"> for each relevant Balancing Point, determine the associated </w:t>
      </w:r>
      <w:r w:rsidR="00131F36" w:rsidRPr="004A1500">
        <w:rPr>
          <w:lang w:val="en-AU"/>
        </w:rPr>
        <w:t xml:space="preserve">Payer’s </w:t>
      </w:r>
      <w:r w:rsidR="003B188F" w:rsidRPr="004A1500">
        <w:rPr>
          <w:b/>
          <w:bCs/>
          <w:lang w:val="en-AU"/>
        </w:rPr>
        <w:t>“</w:t>
      </w:r>
      <w:r w:rsidR="0037608A" w:rsidRPr="004A1500">
        <w:rPr>
          <w:b/>
          <w:bCs/>
          <w:lang w:val="en-AU"/>
        </w:rPr>
        <w:t xml:space="preserve">FCESS Balancing Point </w:t>
      </w:r>
      <w:r w:rsidR="002A2A84" w:rsidRPr="004A1500">
        <w:rPr>
          <w:b/>
          <w:bCs/>
          <w:lang w:val="en-AU"/>
        </w:rPr>
        <w:t>S</w:t>
      </w:r>
      <w:r w:rsidR="0037608A" w:rsidRPr="004A1500">
        <w:rPr>
          <w:b/>
          <w:bCs/>
          <w:lang w:val="en-AU"/>
        </w:rPr>
        <w:t>hare</w:t>
      </w:r>
      <w:r w:rsidR="003B188F" w:rsidRPr="004A1500">
        <w:rPr>
          <w:b/>
          <w:bCs/>
          <w:lang w:val="en-AU"/>
        </w:rPr>
        <w:t>”</w:t>
      </w:r>
      <w:r w:rsidR="00C0244F" w:rsidRPr="004A1500">
        <w:rPr>
          <w:lang w:val="en-AU"/>
        </w:rPr>
        <w:t xml:space="preserve"> for the </w:t>
      </w:r>
      <w:r w:rsidR="003D13EA" w:rsidRPr="004A1500">
        <w:rPr>
          <w:lang w:val="en-AU"/>
        </w:rPr>
        <w:t>Settlement Period</w:t>
      </w:r>
      <w:r w:rsidR="00C0244F" w:rsidRPr="004A1500">
        <w:rPr>
          <w:lang w:val="en-AU"/>
        </w:rPr>
        <w:t xml:space="preserve"> as follows</w:t>
      </w:r>
      <w:r w:rsidR="00B95778" w:rsidRPr="004A1500">
        <w:rPr>
          <w:lang w:val="en-AU"/>
        </w:rPr>
        <w:t> —</w:t>
      </w:r>
      <w:bookmarkEnd w:id="810"/>
    </w:p>
    <w:p w14:paraId="182F8645" w14:textId="21F3643F" w:rsidR="003D1666" w:rsidRPr="004A1500" w:rsidRDefault="003D1666" w:rsidP="00E244BE">
      <m:oMathPara>
        <m:oMath>
          <m:r>
            <w:rPr>
              <w:rFonts w:ascii="Cambria Math" w:hAnsi="Cambria Math" w:cs="Cambria Math"/>
            </w:rPr>
            <m:t xml:space="preserve">FCESS balancing point </m:t>
          </m:r>
          <m:sSub>
            <m:sSubPr>
              <m:ctrlPr>
                <w:rPr>
                  <w:rFonts w:ascii="Cambria Math" w:hAnsi="Cambria Math" w:cs="Cambria Math"/>
                  <w:i/>
                  <w:iCs/>
                </w:rPr>
              </m:ctrlPr>
            </m:sSubPr>
            <m:e>
              <m:r>
                <w:rPr>
                  <w:rFonts w:ascii="Cambria Math" w:hAnsi="Cambria Math" w:cs="Cambria Math"/>
                </w:rPr>
                <m:t>share</m:t>
              </m:r>
            </m:e>
            <m:sub>
              <m:r>
                <w:rPr>
                  <w:rFonts w:ascii="Cambria Math" w:hAnsi="Cambria Math" w:cs="Cambria Math"/>
                </w:rPr>
                <m:t>b</m:t>
              </m:r>
            </m:sub>
          </m:sSub>
          <m:r>
            <w:rPr>
              <w:rFonts w:ascii="Cambria Math" w:hAnsi="Cambria Math"/>
            </w:rPr>
            <m:t xml:space="preserve">= </m:t>
          </m:r>
          <m:f>
            <m:fPr>
              <m:ctrlPr>
                <w:rPr>
                  <w:rFonts w:ascii="Cambria Math" w:hAnsi="Cambria Math"/>
                </w:rPr>
              </m:ctrlPr>
            </m:fPr>
            <m:num>
              <m:r>
                <w:rPr>
                  <w:rFonts w:ascii="Cambria Math" w:hAnsi="Cambria Math"/>
                </w:rPr>
                <m:t xml:space="preserve">Relevant Load </m:t>
              </m:r>
              <m:sSub>
                <m:sSubPr>
                  <m:ctrlPr>
                    <w:rPr>
                      <w:rFonts w:ascii="Cambria Math" w:hAnsi="Cambria Math"/>
                      <w:i/>
                    </w:rPr>
                  </m:ctrlPr>
                </m:sSubPr>
                <m:e>
                  <m:r>
                    <w:rPr>
                      <w:rFonts w:ascii="Cambria Math" w:hAnsi="Cambria Math"/>
                    </w:rPr>
                    <m:t>Swing</m:t>
                  </m:r>
                </m:e>
                <m:sub>
                  <m:r>
                    <w:rPr>
                      <w:rFonts w:ascii="Cambria Math" w:hAnsi="Cambria Math"/>
                    </w:rPr>
                    <m:t>b</m:t>
                  </m:r>
                </m:sub>
              </m:sSub>
            </m:num>
            <m:den>
              <m:nary>
                <m:naryPr>
                  <m:chr m:val="∑"/>
                  <m:limLoc m:val="undOvr"/>
                  <m:subHide m:val="1"/>
                  <m:supHide m:val="1"/>
                  <m:ctrlPr>
                    <w:rPr>
                      <w:rFonts w:ascii="Cambria Math" w:hAnsi="Cambria Math"/>
                      <w:i/>
                    </w:rPr>
                  </m:ctrlPr>
                </m:naryPr>
                <m:sub/>
                <m:sup/>
                <m:e>
                  <m:r>
                    <w:rPr>
                      <w:rFonts w:ascii="Cambria Math" w:hAnsi="Cambria Math"/>
                    </w:rPr>
                    <m:t>Relevant</m:t>
                  </m:r>
                </m:e>
              </m:nary>
              <m:r>
                <w:rPr>
                  <w:rFonts w:ascii="Cambria Math" w:hAnsi="Cambria Math"/>
                </w:rPr>
                <m:t>Load Swings</m:t>
              </m:r>
            </m:den>
          </m:f>
        </m:oMath>
      </m:oMathPara>
    </w:p>
    <w:p w14:paraId="7BFEFD19" w14:textId="0E7AC1F9" w:rsidR="00C0244F" w:rsidRPr="004A1500" w:rsidRDefault="00C0244F" w:rsidP="002261C2">
      <w:pPr>
        <w:pStyle w:val="BodyTextIndent2"/>
      </w:pPr>
      <w:r w:rsidRPr="004A1500">
        <w:t>where</w:t>
      </w:r>
      <w:r w:rsidR="00B95778" w:rsidRPr="004A1500">
        <w:t> —</w:t>
      </w:r>
    </w:p>
    <w:tbl>
      <w:tblPr>
        <w:tblStyle w:val="TableGrid"/>
        <w:tblW w:w="4214" w:type="pct"/>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39"/>
        <w:gridCol w:w="4012"/>
      </w:tblGrid>
      <w:tr w:rsidR="002261C2" w:rsidRPr="004A1500" w14:paraId="3DAD1530" w14:textId="77777777" w:rsidTr="002261C2">
        <w:tc>
          <w:tcPr>
            <w:tcW w:w="3260" w:type="dxa"/>
          </w:tcPr>
          <w:p w14:paraId="0E3DE616" w14:textId="08E6A84C" w:rsidR="002261C2" w:rsidRPr="004A1500" w:rsidRDefault="002261C2" w:rsidP="006731ED">
            <w:pPr>
              <w:rPr>
                <w:sz w:val="21"/>
                <w:szCs w:val="20"/>
              </w:rPr>
            </w:pPr>
            <m:oMathPara>
              <m:oMath>
                <m:r>
                  <w:rPr>
                    <w:rFonts w:ascii="Cambria Math" w:hAnsi="Cambria Math" w:cs="Cambria Math"/>
                    <w:sz w:val="21"/>
                    <w:szCs w:val="20"/>
                  </w:rPr>
                  <m:t xml:space="preserve">FCESS balancing point </m:t>
                </m:r>
                <m:sSub>
                  <m:sSubPr>
                    <m:ctrlPr>
                      <w:rPr>
                        <w:rFonts w:ascii="Cambria Math" w:hAnsi="Cambria Math" w:cs="Cambria Math"/>
                        <w:i/>
                        <w:iCs/>
                        <w:sz w:val="21"/>
                        <w:szCs w:val="20"/>
                      </w:rPr>
                    </m:ctrlPr>
                  </m:sSubPr>
                  <m:e>
                    <m:r>
                      <w:rPr>
                        <w:rFonts w:ascii="Cambria Math" w:hAnsi="Cambria Math" w:cs="Cambria Math"/>
                        <w:sz w:val="21"/>
                        <w:szCs w:val="20"/>
                      </w:rPr>
                      <m:t>share</m:t>
                    </m:r>
                  </m:e>
                  <m:sub>
                    <m:r>
                      <w:rPr>
                        <w:rFonts w:ascii="Cambria Math" w:hAnsi="Cambria Math" w:cs="Cambria Math"/>
                        <w:sz w:val="21"/>
                        <w:szCs w:val="20"/>
                      </w:rPr>
                      <m:t>b</m:t>
                    </m:r>
                  </m:sub>
                </m:sSub>
              </m:oMath>
            </m:oMathPara>
          </w:p>
        </w:tc>
        <w:tc>
          <w:tcPr>
            <w:tcW w:w="284" w:type="dxa"/>
          </w:tcPr>
          <w:p w14:paraId="77B08CB7" w14:textId="77777777" w:rsidR="002261C2" w:rsidRPr="004A1500" w:rsidRDefault="002261C2" w:rsidP="006731ED">
            <w:pPr>
              <w:rPr>
                <w:sz w:val="21"/>
                <w:szCs w:val="20"/>
              </w:rPr>
            </w:pPr>
            <w:r w:rsidRPr="004A1500">
              <w:rPr>
                <w:sz w:val="21"/>
                <w:szCs w:val="20"/>
              </w:rPr>
              <w:t>=</w:t>
            </w:r>
          </w:p>
        </w:tc>
        <w:tc>
          <w:tcPr>
            <w:tcW w:w="4063" w:type="dxa"/>
          </w:tcPr>
          <w:p w14:paraId="4B13478F" w14:textId="5AB3697B" w:rsidR="002261C2" w:rsidRPr="004A1500" w:rsidRDefault="002261C2" w:rsidP="002261C2">
            <w:pPr>
              <w:jc w:val="left"/>
              <w:rPr>
                <w:sz w:val="21"/>
                <w:szCs w:val="20"/>
              </w:rPr>
            </w:pPr>
            <w:r w:rsidRPr="004A1500">
              <w:rPr>
                <w:sz w:val="21"/>
                <w:szCs w:val="20"/>
              </w:rPr>
              <w:t xml:space="preserve">the proportional FCESS Balancing Point </w:t>
            </w:r>
            <w:r w:rsidR="002A2A84" w:rsidRPr="004A1500">
              <w:rPr>
                <w:sz w:val="21"/>
                <w:szCs w:val="20"/>
              </w:rPr>
              <w:t xml:space="preserve">Share </w:t>
            </w:r>
            <w:r w:rsidRPr="004A1500">
              <w:rPr>
                <w:sz w:val="21"/>
                <w:szCs w:val="20"/>
              </w:rPr>
              <w:t xml:space="preserve">for the </w:t>
            </w:r>
            <w:r w:rsidR="00131F36" w:rsidRPr="004A1500">
              <w:t>Payer</w:t>
            </w:r>
            <w:r w:rsidRPr="004A1500">
              <w:rPr>
                <w:sz w:val="21"/>
                <w:szCs w:val="20"/>
              </w:rPr>
              <w:t xml:space="preserve"> at relevant Balancing Point b</w:t>
            </w:r>
          </w:p>
        </w:tc>
      </w:tr>
      <w:tr w:rsidR="002261C2" w:rsidRPr="004A1500" w14:paraId="1F8AD76C" w14:textId="77777777" w:rsidTr="002261C2">
        <w:tc>
          <w:tcPr>
            <w:tcW w:w="3260" w:type="dxa"/>
          </w:tcPr>
          <w:p w14:paraId="34129CEB" w14:textId="5F75968A" w:rsidR="002261C2" w:rsidRPr="004A1500" w:rsidRDefault="002261C2" w:rsidP="006731ED">
            <w:pPr>
              <w:rPr>
                <w:sz w:val="21"/>
                <w:szCs w:val="20"/>
              </w:rPr>
            </w:pPr>
            <m:oMathPara>
              <m:oMathParaPr>
                <m:jc m:val="right"/>
              </m:oMathParaPr>
              <m:oMath>
                <m:r>
                  <w:rPr>
                    <w:rFonts w:ascii="Cambria Math" w:hAnsi="Cambria Math"/>
                    <w:sz w:val="21"/>
                    <w:szCs w:val="20"/>
                  </w:rPr>
                  <w:lastRenderedPageBreak/>
                  <m:t xml:space="preserve">Relevant Load </m:t>
                </m:r>
                <m:sSub>
                  <m:sSubPr>
                    <m:ctrlPr>
                      <w:rPr>
                        <w:rFonts w:ascii="Cambria Math" w:hAnsi="Cambria Math"/>
                        <w:i/>
                        <w:sz w:val="21"/>
                        <w:szCs w:val="20"/>
                      </w:rPr>
                    </m:ctrlPr>
                  </m:sSubPr>
                  <m:e>
                    <m:r>
                      <w:rPr>
                        <w:rFonts w:ascii="Cambria Math" w:hAnsi="Cambria Math"/>
                        <w:sz w:val="21"/>
                        <w:szCs w:val="20"/>
                      </w:rPr>
                      <m:t>Swing</m:t>
                    </m:r>
                  </m:e>
                  <m:sub>
                    <m:r>
                      <w:rPr>
                        <w:rFonts w:ascii="Cambria Math" w:hAnsi="Cambria Math"/>
                        <w:sz w:val="21"/>
                        <w:szCs w:val="20"/>
                      </w:rPr>
                      <m:t>b</m:t>
                    </m:r>
                  </m:sub>
                </m:sSub>
              </m:oMath>
            </m:oMathPara>
          </w:p>
        </w:tc>
        <w:tc>
          <w:tcPr>
            <w:tcW w:w="284" w:type="dxa"/>
          </w:tcPr>
          <w:p w14:paraId="491AABFA" w14:textId="77777777" w:rsidR="002261C2" w:rsidRPr="004A1500" w:rsidRDefault="002261C2" w:rsidP="006731ED">
            <w:pPr>
              <w:rPr>
                <w:sz w:val="21"/>
                <w:szCs w:val="20"/>
              </w:rPr>
            </w:pPr>
            <w:r w:rsidRPr="004A1500">
              <w:rPr>
                <w:sz w:val="21"/>
                <w:szCs w:val="20"/>
              </w:rPr>
              <w:t>=</w:t>
            </w:r>
          </w:p>
        </w:tc>
        <w:tc>
          <w:tcPr>
            <w:tcW w:w="4063" w:type="dxa"/>
          </w:tcPr>
          <w:p w14:paraId="1F447009" w14:textId="77777777" w:rsidR="002261C2" w:rsidRPr="004A1500" w:rsidRDefault="002261C2" w:rsidP="002261C2">
            <w:pPr>
              <w:jc w:val="left"/>
              <w:rPr>
                <w:sz w:val="21"/>
                <w:szCs w:val="20"/>
              </w:rPr>
            </w:pPr>
            <w:r w:rsidRPr="004A1500">
              <w:rPr>
                <w:sz w:val="21"/>
                <w:szCs w:val="20"/>
              </w:rPr>
              <w:t>the Load Swing for the relevant Balancing Point b</w:t>
            </w:r>
          </w:p>
        </w:tc>
      </w:tr>
      <w:tr w:rsidR="002261C2" w:rsidRPr="004A1500" w14:paraId="4994BEFE" w14:textId="77777777" w:rsidTr="002261C2">
        <w:tc>
          <w:tcPr>
            <w:tcW w:w="3260" w:type="dxa"/>
          </w:tcPr>
          <w:p w14:paraId="2C770F05" w14:textId="6CC4159F" w:rsidR="002261C2" w:rsidRPr="004A1500" w:rsidRDefault="002261C2" w:rsidP="006731ED">
            <w:pPr>
              <w:rPr>
                <w:sz w:val="21"/>
                <w:szCs w:val="20"/>
              </w:rPr>
            </w:pPr>
            <m:oMathPara>
              <m:oMathParaPr>
                <m:jc m:val="right"/>
              </m:oMathParaPr>
              <m:oMath>
                <m:r>
                  <w:rPr>
                    <w:rFonts w:ascii="Cambria Math" w:hAnsi="Cambria Math"/>
                    <w:sz w:val="21"/>
                    <w:szCs w:val="20"/>
                  </w:rPr>
                  <m:t>Relevant Load Swings</m:t>
                </m:r>
              </m:oMath>
            </m:oMathPara>
          </w:p>
        </w:tc>
        <w:tc>
          <w:tcPr>
            <w:tcW w:w="284" w:type="dxa"/>
          </w:tcPr>
          <w:p w14:paraId="6E8802EA" w14:textId="77777777" w:rsidR="002261C2" w:rsidRPr="004A1500" w:rsidRDefault="002261C2" w:rsidP="006731ED">
            <w:pPr>
              <w:rPr>
                <w:sz w:val="21"/>
                <w:szCs w:val="20"/>
              </w:rPr>
            </w:pPr>
            <w:r w:rsidRPr="004A1500">
              <w:rPr>
                <w:sz w:val="21"/>
                <w:szCs w:val="20"/>
              </w:rPr>
              <w:t>=</w:t>
            </w:r>
          </w:p>
        </w:tc>
        <w:tc>
          <w:tcPr>
            <w:tcW w:w="4063" w:type="dxa"/>
          </w:tcPr>
          <w:p w14:paraId="72E4AB83" w14:textId="63860134" w:rsidR="002261C2" w:rsidRPr="004A1500" w:rsidRDefault="002261C2" w:rsidP="002261C2">
            <w:pPr>
              <w:jc w:val="left"/>
              <w:rPr>
                <w:sz w:val="21"/>
                <w:szCs w:val="20"/>
              </w:rPr>
            </w:pPr>
            <w:r w:rsidRPr="004A1500">
              <w:rPr>
                <w:sz w:val="21"/>
                <w:szCs w:val="20"/>
              </w:rPr>
              <w:t xml:space="preserve">the sum of all Load Swings for the Reference Period across all </w:t>
            </w:r>
            <w:r w:rsidR="00131F36" w:rsidRPr="004A1500">
              <w:rPr>
                <w:sz w:val="21"/>
                <w:szCs w:val="20"/>
              </w:rPr>
              <w:t>R</w:t>
            </w:r>
            <w:r w:rsidRPr="004A1500">
              <w:rPr>
                <w:sz w:val="21"/>
                <w:szCs w:val="20"/>
              </w:rPr>
              <w:t xml:space="preserve">elevant Balancing Points. </w:t>
            </w:r>
          </w:p>
        </w:tc>
      </w:tr>
    </w:tbl>
    <w:p w14:paraId="7A78CE39" w14:textId="79756AD4"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b/>
          <w:bCs/>
          <w:lang w:val="en-AU"/>
        </w:rPr>
        <w:t>Step</w:t>
      </w:r>
      <w:r w:rsidR="003E4088" w:rsidRPr="004A1500">
        <w:rPr>
          <w:b/>
          <w:bCs/>
          <w:lang w:val="en-AU"/>
        </w:rPr>
        <w:t> </w:t>
      </w:r>
      <w:r w:rsidR="00C0244F" w:rsidRPr="004A1500">
        <w:rPr>
          <w:b/>
          <w:bCs/>
          <w:lang w:val="en-AU"/>
        </w:rPr>
        <w:t>7</w:t>
      </w:r>
      <w:r w:rsidR="00B95778" w:rsidRPr="004A1500">
        <w:rPr>
          <w:b/>
          <w:bCs/>
          <w:lang w:val="en-AU"/>
        </w:rPr>
        <w:t> —</w:t>
      </w:r>
      <w:r w:rsidR="00C0244F" w:rsidRPr="004A1500">
        <w:rPr>
          <w:lang w:val="en-AU"/>
        </w:rPr>
        <w:t xml:space="preserve"> for each </w:t>
      </w:r>
      <w:r w:rsidR="00FE12FA" w:rsidRPr="004A1500">
        <w:rPr>
          <w:lang w:val="en-AU"/>
        </w:rPr>
        <w:t>Payer</w:t>
      </w:r>
      <w:r w:rsidR="00C0244F" w:rsidRPr="004A1500">
        <w:rPr>
          <w:lang w:val="en-AU"/>
        </w:rPr>
        <w:t xml:space="preserve">, determine the </w:t>
      </w:r>
      <w:r w:rsidR="00FE12FA" w:rsidRPr="004A1500">
        <w:rPr>
          <w:lang w:val="en-AU"/>
        </w:rPr>
        <w:t>Payer</w:t>
      </w:r>
      <w:r w:rsidR="00B94D67" w:rsidRPr="004A1500">
        <w:rPr>
          <w:lang w:val="en-AU"/>
        </w:rPr>
        <w:t>’</w:t>
      </w:r>
      <w:r w:rsidR="00C0244F" w:rsidRPr="004A1500">
        <w:rPr>
          <w:lang w:val="en-AU"/>
        </w:rPr>
        <w:t xml:space="preserve">s aggregate </w:t>
      </w:r>
      <w:r w:rsidR="003B188F" w:rsidRPr="004A1500">
        <w:rPr>
          <w:b/>
          <w:bCs/>
          <w:lang w:val="en-AU"/>
        </w:rPr>
        <w:t>“</w:t>
      </w:r>
      <w:r w:rsidR="0037608A" w:rsidRPr="004A1500">
        <w:rPr>
          <w:b/>
          <w:bCs/>
          <w:lang w:val="en-AU"/>
        </w:rPr>
        <w:t>FCESS Payment Share</w:t>
      </w:r>
      <w:r w:rsidR="003B188F" w:rsidRPr="004A1500">
        <w:rPr>
          <w:b/>
          <w:bCs/>
          <w:lang w:val="en-AU"/>
        </w:rPr>
        <w:t>”</w:t>
      </w:r>
      <w:r w:rsidR="00C0244F" w:rsidRPr="004A1500">
        <w:rPr>
          <w:lang w:val="en-AU"/>
        </w:rPr>
        <w:t xml:space="preserve"> for the </w:t>
      </w:r>
      <w:r w:rsidR="003D13EA" w:rsidRPr="004A1500">
        <w:rPr>
          <w:lang w:val="en-AU"/>
        </w:rPr>
        <w:t>Settlement Period</w:t>
      </w:r>
      <w:r w:rsidR="00C0244F" w:rsidRPr="004A1500">
        <w:rPr>
          <w:lang w:val="en-AU"/>
        </w:rPr>
        <w:t xml:space="preserve"> as follows</w:t>
      </w:r>
      <w:r w:rsidR="00B95778" w:rsidRPr="004A1500">
        <w:rPr>
          <w:lang w:val="en-AU"/>
        </w:rPr>
        <w:t> —</w:t>
      </w:r>
      <w:r w:rsidR="003E4088" w:rsidRPr="004A1500">
        <w:rPr>
          <w:lang w:val="en-AU"/>
        </w:rPr>
        <w:t xml:space="preserve"> </w:t>
      </w:r>
    </w:p>
    <w:p w14:paraId="2237C30A" w14:textId="58F1BECF" w:rsidR="003E4088" w:rsidRPr="004A1500" w:rsidRDefault="003E4088" w:rsidP="003E4088">
      <w:pPr>
        <w:pStyle w:val="BodyTextIndent"/>
      </w:pPr>
      <m:oMathPara>
        <m:oMath>
          <m:r>
            <w:rPr>
              <w:rFonts w:ascii="Cambria Math" w:hAnsi="Cambria Math" w:cs="Cambria Math"/>
            </w:rPr>
            <m:t>FCESS</m:t>
          </m:r>
          <m:r>
            <m:rPr>
              <m:sty m:val="p"/>
            </m:rPr>
            <w:rPr>
              <w:rFonts w:ascii="Cambria Math" w:hAnsi="Cambria Math" w:cs="Cambria Math"/>
            </w:rPr>
            <m:t xml:space="preserve"> </m:t>
          </m:r>
          <m:r>
            <w:rPr>
              <w:rFonts w:ascii="Cambria Math" w:hAnsi="Cambria Math" w:cs="Cambria Math"/>
            </w:rPr>
            <m:t>balancing</m:t>
          </m:r>
          <m:r>
            <m:rPr>
              <m:sty m:val="p"/>
            </m:rPr>
            <w:rPr>
              <w:rFonts w:ascii="Cambria Math" w:hAnsi="Cambria Math" w:cs="Cambria Math"/>
            </w:rPr>
            <m:t xml:space="preserve"> </m:t>
          </m:r>
          <m:r>
            <w:rPr>
              <w:rFonts w:ascii="Cambria Math" w:hAnsi="Cambria Math" w:cs="Cambria Math"/>
            </w:rPr>
            <m:t>point</m:t>
          </m:r>
          <m:r>
            <m:rPr>
              <m:sty m:val="p"/>
            </m:rPr>
            <w:rPr>
              <w:rFonts w:ascii="Cambria Math" w:hAnsi="Cambria Math" w:cs="Cambria Math"/>
            </w:rPr>
            <m:t xml:space="preserve"> </m:t>
          </m:r>
          <m:sSub>
            <m:sSubPr>
              <m:ctrlPr>
                <w:rPr>
                  <w:rFonts w:ascii="Cambria Math" w:hAnsi="Cambria Math" w:cs="Cambria Math"/>
                </w:rPr>
              </m:ctrlPr>
            </m:sSubPr>
            <m:e>
              <m:r>
                <w:rPr>
                  <w:rFonts w:ascii="Cambria Math" w:hAnsi="Cambria Math" w:cs="Cambria Math"/>
                </w:rPr>
                <m:t>share</m:t>
              </m:r>
            </m:e>
            <m:sub>
              <m:r>
                <w:rPr>
                  <w:rFonts w:ascii="Cambria Math" w:hAnsi="Cambria Math" w:cs="Cambria Math"/>
                </w:rPr>
                <m:t>p</m:t>
              </m:r>
            </m:sub>
          </m:sSub>
          <m:r>
            <m:rPr>
              <m:sty m:val="p"/>
            </m:rPr>
            <w:rPr>
              <w:rFonts w:ascii="Cambria Math" w:hAnsi="Cambria Math"/>
            </w:rPr>
            <m:t xml:space="preserve">= </m:t>
          </m:r>
          <m:nary>
            <m:naryPr>
              <m:chr m:val="∑"/>
              <m:limLoc m:val="undOvr"/>
              <m:subHide m:val="1"/>
              <m:supHide m:val="1"/>
              <m:ctrlPr>
                <w:rPr>
                  <w:rFonts w:ascii="Cambria Math" w:hAnsi="Cambria Math"/>
                </w:rPr>
              </m:ctrlPr>
            </m:naryPr>
            <m:sub/>
            <m:sup/>
            <m:e>
              <m:r>
                <w:rPr>
                  <w:rFonts w:ascii="Cambria Math" w:hAnsi="Cambria Math"/>
                </w:rPr>
                <m:t xml:space="preserve">FCESS balancing point </m:t>
              </m:r>
              <m:sSub>
                <m:sSubPr>
                  <m:ctrlPr>
                    <w:rPr>
                      <w:rFonts w:ascii="Cambria Math" w:hAnsi="Cambria Math"/>
                      <w:i/>
                    </w:rPr>
                  </m:ctrlPr>
                </m:sSubPr>
                <m:e>
                  <m:r>
                    <w:rPr>
                      <w:rFonts w:ascii="Cambria Math" w:hAnsi="Cambria Math"/>
                    </w:rPr>
                    <m:t>shares</m:t>
                  </m:r>
                </m:e>
                <m:sub>
                  <m:r>
                    <w:rPr>
                      <w:rFonts w:ascii="Cambria Math" w:hAnsi="Cambria Math"/>
                    </w:rPr>
                    <m:t>bp</m:t>
                  </m:r>
                </m:sub>
              </m:sSub>
              <m:r>
                <w:rPr>
                  <w:rFonts w:ascii="Cambria Math" w:hAnsi="Cambria Math"/>
                </w:rPr>
                <m:t xml:space="preserve"> </m:t>
              </m:r>
            </m:e>
          </m:nary>
        </m:oMath>
      </m:oMathPara>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39"/>
        <w:gridCol w:w="4009"/>
      </w:tblGrid>
      <w:tr w:rsidR="003E4088" w:rsidRPr="004A1500" w14:paraId="13B102FE" w14:textId="77777777" w:rsidTr="001975E8">
        <w:tc>
          <w:tcPr>
            <w:tcW w:w="3260" w:type="dxa"/>
          </w:tcPr>
          <w:p w14:paraId="5111C2CD" w14:textId="682F44EB" w:rsidR="003E4088" w:rsidRPr="004A1500" w:rsidRDefault="003E4088" w:rsidP="003E4088">
            <w:pPr>
              <w:jc w:val="right"/>
              <w:rPr>
                <w:sz w:val="21"/>
              </w:rPr>
            </w:pPr>
            <m:oMathPara>
              <m:oMath>
                <m:r>
                  <w:rPr>
                    <w:rFonts w:ascii="Cambria Math" w:hAnsi="Cambria Math" w:cs="Cambria Math"/>
                    <w:sz w:val="21"/>
                  </w:rPr>
                  <m:t>FCESS</m:t>
                </m:r>
                <m:r>
                  <m:rPr>
                    <m:sty m:val="p"/>
                  </m:rPr>
                  <w:rPr>
                    <w:rFonts w:ascii="Cambria Math" w:hAnsi="Cambria Math" w:cs="Cambria Math"/>
                    <w:sz w:val="21"/>
                  </w:rPr>
                  <m:t xml:space="preserve"> </m:t>
                </m:r>
                <m:r>
                  <w:rPr>
                    <w:rFonts w:ascii="Cambria Math" w:hAnsi="Cambria Math" w:cs="Cambria Math"/>
                    <w:sz w:val="21"/>
                  </w:rPr>
                  <m:t>balancing</m:t>
                </m:r>
                <m:r>
                  <m:rPr>
                    <m:sty m:val="p"/>
                  </m:rPr>
                  <w:rPr>
                    <w:rFonts w:ascii="Cambria Math" w:hAnsi="Cambria Math" w:cs="Cambria Math"/>
                    <w:sz w:val="21"/>
                  </w:rPr>
                  <m:t xml:space="preserve"> </m:t>
                </m:r>
                <m:r>
                  <w:rPr>
                    <w:rFonts w:ascii="Cambria Math" w:hAnsi="Cambria Math" w:cs="Cambria Math"/>
                    <w:sz w:val="21"/>
                  </w:rPr>
                  <m:t>point</m:t>
                </m:r>
                <m:r>
                  <m:rPr>
                    <m:sty m:val="p"/>
                  </m:rPr>
                  <w:rPr>
                    <w:rFonts w:ascii="Cambria Math" w:hAnsi="Cambria Math" w:cs="Cambria Math"/>
                    <w:sz w:val="21"/>
                  </w:rPr>
                  <m:t xml:space="preserve"> </m:t>
                </m:r>
                <m:sSub>
                  <m:sSubPr>
                    <m:ctrlPr>
                      <w:rPr>
                        <w:rFonts w:ascii="Cambria Math" w:hAnsi="Cambria Math" w:cs="Cambria Math"/>
                        <w:sz w:val="21"/>
                      </w:rPr>
                    </m:ctrlPr>
                  </m:sSubPr>
                  <m:e>
                    <m:r>
                      <w:rPr>
                        <w:rFonts w:ascii="Cambria Math" w:hAnsi="Cambria Math" w:cs="Cambria Math"/>
                        <w:sz w:val="21"/>
                      </w:rPr>
                      <m:t>share</m:t>
                    </m:r>
                  </m:e>
                  <m:sub>
                    <m:r>
                      <w:rPr>
                        <w:rFonts w:ascii="Cambria Math" w:hAnsi="Cambria Math" w:cs="Cambria Math"/>
                        <w:sz w:val="21"/>
                      </w:rPr>
                      <m:t>p</m:t>
                    </m:r>
                  </m:sub>
                </m:sSub>
              </m:oMath>
            </m:oMathPara>
          </w:p>
        </w:tc>
        <w:tc>
          <w:tcPr>
            <w:tcW w:w="284" w:type="dxa"/>
          </w:tcPr>
          <w:p w14:paraId="316B1920" w14:textId="65C1507C" w:rsidR="003E4088" w:rsidRPr="004A1500" w:rsidRDefault="003E4088" w:rsidP="006731ED">
            <w:pPr>
              <w:rPr>
                <w:sz w:val="21"/>
              </w:rPr>
            </w:pPr>
            <w:r w:rsidRPr="004A1500">
              <w:rPr>
                <w:sz w:val="21"/>
              </w:rPr>
              <w:t>=</w:t>
            </w:r>
          </w:p>
        </w:tc>
        <w:tc>
          <w:tcPr>
            <w:tcW w:w="4064" w:type="dxa"/>
          </w:tcPr>
          <w:p w14:paraId="74AFB49E" w14:textId="23BB088E" w:rsidR="003E4088" w:rsidRPr="004A1500" w:rsidRDefault="003E4088" w:rsidP="003E4088">
            <w:pPr>
              <w:jc w:val="left"/>
              <w:rPr>
                <w:sz w:val="21"/>
              </w:rPr>
            </w:pPr>
            <w:r w:rsidRPr="004A1500">
              <w:rPr>
                <w:sz w:val="21"/>
              </w:rPr>
              <w:t xml:space="preserve">the aggregate payment share for FCESS for </w:t>
            </w:r>
            <w:r w:rsidR="00FE12FA" w:rsidRPr="004A1500">
              <w:t>Payer</w:t>
            </w:r>
            <w:r w:rsidRPr="004A1500">
              <w:rPr>
                <w:sz w:val="21"/>
              </w:rPr>
              <w:t xml:space="preserve"> </w:t>
            </w:r>
            <w:r w:rsidRPr="004A1500">
              <w:rPr>
                <w:b/>
                <w:bCs/>
                <w:i/>
                <w:iCs/>
                <w:sz w:val="21"/>
              </w:rPr>
              <w:t>p</w:t>
            </w:r>
          </w:p>
        </w:tc>
      </w:tr>
      <w:tr w:rsidR="003E4088" w:rsidRPr="004A1500" w14:paraId="55B49678" w14:textId="77777777" w:rsidTr="001975E8">
        <w:tc>
          <w:tcPr>
            <w:tcW w:w="3260" w:type="dxa"/>
          </w:tcPr>
          <w:p w14:paraId="08CC8BD7" w14:textId="65742BD4" w:rsidR="003E4088" w:rsidRPr="004A1500" w:rsidRDefault="003E4088" w:rsidP="003E4088">
            <w:pPr>
              <w:jc w:val="right"/>
              <w:rPr>
                <w:sz w:val="21"/>
              </w:rPr>
            </w:pPr>
            <m:oMathPara>
              <m:oMath>
                <m:r>
                  <w:rPr>
                    <w:rFonts w:ascii="Cambria Math" w:hAnsi="Cambria Math"/>
                    <w:sz w:val="21"/>
                  </w:rPr>
                  <m:t xml:space="preserve">FCESS balancing point </m:t>
                </m:r>
                <m:sSub>
                  <m:sSubPr>
                    <m:ctrlPr>
                      <w:rPr>
                        <w:rFonts w:ascii="Cambria Math" w:hAnsi="Cambria Math"/>
                        <w:i/>
                        <w:sz w:val="21"/>
                      </w:rPr>
                    </m:ctrlPr>
                  </m:sSubPr>
                  <m:e>
                    <m:r>
                      <w:rPr>
                        <w:rFonts w:ascii="Cambria Math" w:hAnsi="Cambria Math"/>
                        <w:sz w:val="21"/>
                      </w:rPr>
                      <m:t>shares</m:t>
                    </m:r>
                  </m:e>
                  <m:sub>
                    <m:r>
                      <w:rPr>
                        <w:rFonts w:ascii="Cambria Math" w:hAnsi="Cambria Math"/>
                        <w:sz w:val="21"/>
                      </w:rPr>
                      <m:t>bp</m:t>
                    </m:r>
                  </m:sub>
                </m:sSub>
              </m:oMath>
            </m:oMathPara>
          </w:p>
        </w:tc>
        <w:tc>
          <w:tcPr>
            <w:tcW w:w="284" w:type="dxa"/>
          </w:tcPr>
          <w:p w14:paraId="2A1D681C" w14:textId="77777777" w:rsidR="003E4088" w:rsidRPr="004A1500" w:rsidRDefault="003E4088" w:rsidP="006731ED">
            <w:pPr>
              <w:rPr>
                <w:sz w:val="21"/>
              </w:rPr>
            </w:pPr>
            <w:r w:rsidRPr="004A1500">
              <w:rPr>
                <w:sz w:val="21"/>
              </w:rPr>
              <w:t>=</w:t>
            </w:r>
          </w:p>
        </w:tc>
        <w:tc>
          <w:tcPr>
            <w:tcW w:w="4064" w:type="dxa"/>
          </w:tcPr>
          <w:p w14:paraId="452FCC12" w14:textId="1D5116B0" w:rsidR="003E4088" w:rsidRPr="004A1500" w:rsidRDefault="003E4088" w:rsidP="003E4088">
            <w:pPr>
              <w:jc w:val="left"/>
              <w:rPr>
                <w:sz w:val="21"/>
              </w:rPr>
            </w:pPr>
            <w:r w:rsidRPr="004A1500">
              <w:rPr>
                <w:sz w:val="21"/>
              </w:rPr>
              <w:t xml:space="preserve">the FCESS Balancing Point </w:t>
            </w:r>
            <w:r w:rsidR="002A2A84" w:rsidRPr="004A1500">
              <w:rPr>
                <w:sz w:val="21"/>
              </w:rPr>
              <w:t xml:space="preserve">Share </w:t>
            </w:r>
            <w:r w:rsidRPr="004A1500">
              <w:rPr>
                <w:sz w:val="21"/>
              </w:rPr>
              <w:t xml:space="preserve">determined under Step 6 at each relevant Balancing Point </w:t>
            </w:r>
            <w:r w:rsidRPr="004A1500">
              <w:rPr>
                <w:b/>
                <w:bCs/>
                <w:i/>
                <w:iCs/>
                <w:sz w:val="21"/>
              </w:rPr>
              <w:t>b</w:t>
            </w:r>
            <w:r w:rsidRPr="004A1500">
              <w:rPr>
                <w:sz w:val="21"/>
              </w:rPr>
              <w:t xml:space="preserve"> for which </w:t>
            </w:r>
            <w:r w:rsidR="00FE12FA" w:rsidRPr="004A1500">
              <w:t>Payer</w:t>
            </w:r>
            <w:r w:rsidRPr="004A1500">
              <w:rPr>
                <w:sz w:val="21"/>
              </w:rPr>
              <w:t xml:space="preserve"> </w:t>
            </w:r>
            <w:r w:rsidRPr="004A1500">
              <w:rPr>
                <w:b/>
                <w:bCs/>
                <w:i/>
                <w:iCs/>
                <w:sz w:val="21"/>
              </w:rPr>
              <w:t>p</w:t>
            </w:r>
            <w:r w:rsidRPr="004A1500">
              <w:rPr>
                <w:sz w:val="21"/>
              </w:rPr>
              <w:t xml:space="preserve"> is the </w:t>
            </w:r>
            <w:r w:rsidR="00FE12FA" w:rsidRPr="004A1500">
              <w:t>Payer</w:t>
            </w:r>
            <w:r w:rsidRPr="004A1500">
              <w:rPr>
                <w:sz w:val="21"/>
              </w:rPr>
              <w:t>.</w:t>
            </w:r>
          </w:p>
        </w:tc>
      </w:tr>
    </w:tbl>
    <w:p w14:paraId="03148204" w14:textId="4A219FFC" w:rsidR="00C0244F" w:rsidRPr="004A1500" w:rsidRDefault="00346BC7" w:rsidP="00346BC7">
      <w:pPr>
        <w:pStyle w:val="PNR-1"/>
        <w:tabs>
          <w:tab w:val="left" w:pos="0"/>
        </w:tabs>
      </w:pPr>
      <w:bookmarkStart w:id="811" w:name="_Toc138945882"/>
      <w:r w:rsidRPr="004A1500">
        <w:t>228</w:t>
      </w:r>
      <w:r w:rsidRPr="004A1500">
        <w:tab/>
      </w:r>
      <w:r w:rsidR="00C0244F" w:rsidRPr="004A1500">
        <w:t>Frequency control</w:t>
      </w:r>
      <w:r w:rsidR="00B95778" w:rsidRPr="004A1500">
        <w:t> —</w:t>
      </w:r>
      <w:r w:rsidR="00C0244F" w:rsidRPr="004A1500">
        <w:t xml:space="preserve"> Payment obligations</w:t>
      </w:r>
      <w:bookmarkEnd w:id="811"/>
    </w:p>
    <w:p w14:paraId="44CC8C66" w14:textId="3A2B6C94" w:rsidR="00C0244F" w:rsidRPr="004A1500" w:rsidRDefault="00346BC7" w:rsidP="00346BC7">
      <w:pPr>
        <w:pStyle w:val="PNR-2"/>
        <w:numPr>
          <w:ilvl w:val="0"/>
          <w:numId w:val="0"/>
        </w:numPr>
        <w:ind w:left="709" w:hanging="567"/>
        <w:rPr>
          <w:lang w:val="en-AU"/>
        </w:rPr>
      </w:pPr>
      <w:bookmarkStart w:id="812" w:name="_Ref129527539"/>
      <w:r w:rsidRPr="004A1500">
        <w:rPr>
          <w:lang w:val="en-AU"/>
        </w:rPr>
        <w:t>(1)</w:t>
      </w:r>
      <w:r w:rsidRPr="004A1500">
        <w:rPr>
          <w:lang w:val="en-AU"/>
        </w:rPr>
        <w:tab/>
      </w:r>
      <w:r w:rsidR="00C0244F" w:rsidRPr="004A1500">
        <w:rPr>
          <w:lang w:val="en-AU"/>
        </w:rPr>
        <w:t xml:space="preserve">For </w:t>
      </w:r>
      <w:r w:rsidR="006A28BF" w:rsidRPr="004A1500">
        <w:rPr>
          <w:lang w:val="en-AU"/>
        </w:rPr>
        <w:t>Primary FCESS</w:t>
      </w:r>
      <w:r w:rsidR="00C0244F" w:rsidRPr="004A1500">
        <w:rPr>
          <w:lang w:val="en-AU"/>
        </w:rPr>
        <w:t xml:space="preserve">, for a </w:t>
      </w:r>
      <w:r w:rsidR="003D13EA" w:rsidRPr="004A1500">
        <w:rPr>
          <w:lang w:val="en-AU"/>
        </w:rPr>
        <w:t>Settlement Period</w:t>
      </w:r>
      <w:r w:rsidR="00B95778" w:rsidRPr="004A1500">
        <w:rPr>
          <w:lang w:val="en-AU"/>
        </w:rPr>
        <w:t> —</w:t>
      </w:r>
      <w:bookmarkEnd w:id="812"/>
    </w:p>
    <w:p w14:paraId="763300B1" w14:textId="2B8220A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3B188F" w:rsidRPr="004A1500">
        <w:rPr>
          <w:b/>
          <w:bCs/>
          <w:lang w:val="en-AU"/>
        </w:rPr>
        <w:t>“</w:t>
      </w:r>
      <w:r w:rsidR="003E3D8A" w:rsidRPr="004A1500">
        <w:rPr>
          <w:b/>
          <w:bCs/>
          <w:lang w:val="en-AU"/>
        </w:rPr>
        <w:t>Payee</w:t>
      </w:r>
      <w:r w:rsidR="003B188F" w:rsidRPr="004A1500">
        <w:rPr>
          <w:b/>
          <w:bCs/>
          <w:lang w:val="en-AU"/>
        </w:rPr>
        <w:t>”</w:t>
      </w:r>
      <w:r w:rsidR="00C0244F" w:rsidRPr="004A1500">
        <w:rPr>
          <w:lang w:val="en-AU"/>
        </w:rPr>
        <w:t xml:space="preserve"> is the </w:t>
      </w:r>
      <w:r w:rsidR="006A28BF" w:rsidRPr="004A1500">
        <w:rPr>
          <w:lang w:val="en-AU"/>
        </w:rPr>
        <w:t>Primary FCESS</w:t>
      </w:r>
      <w:r w:rsidR="00E57040" w:rsidRPr="004A1500">
        <w:rPr>
          <w:lang w:val="en-AU"/>
        </w:rPr>
        <w:t xml:space="preserve"> Provider</w:t>
      </w:r>
      <w:r w:rsidR="00C0244F" w:rsidRPr="004A1500">
        <w:rPr>
          <w:lang w:val="en-AU"/>
        </w:rPr>
        <w:t xml:space="preserve"> (unless it was not </w:t>
      </w:r>
      <w:r w:rsidR="00BE657C" w:rsidRPr="004A1500">
        <w:rPr>
          <w:lang w:val="en-AU"/>
        </w:rPr>
        <w:t>Enable</w:t>
      </w:r>
      <w:r w:rsidR="00C0244F" w:rsidRPr="004A1500">
        <w:rPr>
          <w:lang w:val="en-AU"/>
        </w:rPr>
        <w:t xml:space="preserve">d to provide FCESS at all, during the </w:t>
      </w:r>
      <w:r w:rsidR="003D13EA" w:rsidRPr="004A1500">
        <w:rPr>
          <w:lang w:val="en-AU"/>
        </w:rPr>
        <w:t>Settlement Period</w:t>
      </w:r>
      <w:r w:rsidR="00C0244F" w:rsidRPr="004A1500">
        <w:rPr>
          <w:lang w:val="en-AU"/>
        </w:rPr>
        <w:t>); and</w:t>
      </w:r>
    </w:p>
    <w:p w14:paraId="1DAE7CC4" w14:textId="1A75928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3B188F" w:rsidRPr="004A1500">
        <w:rPr>
          <w:b/>
          <w:bCs/>
          <w:lang w:val="en-AU"/>
        </w:rPr>
        <w:t>“</w:t>
      </w:r>
      <w:r w:rsidR="00FE12FA" w:rsidRPr="004A1500">
        <w:rPr>
          <w:b/>
          <w:bCs/>
          <w:lang w:val="en-AU"/>
        </w:rPr>
        <w:t>Payer</w:t>
      </w:r>
      <w:r w:rsidR="003B188F" w:rsidRPr="004A1500">
        <w:rPr>
          <w:b/>
          <w:bCs/>
          <w:lang w:val="en-AU"/>
        </w:rPr>
        <w:t>”</w:t>
      </w:r>
      <w:r w:rsidR="00C0244F" w:rsidRPr="004A1500">
        <w:rPr>
          <w:lang w:val="en-AU"/>
        </w:rPr>
        <w:t xml:space="preserve"> is each </w:t>
      </w:r>
      <w:r w:rsidR="002417C4" w:rsidRPr="004A1500">
        <w:rPr>
          <w:lang w:val="en-AU"/>
        </w:rPr>
        <w:t>Nominator</w:t>
      </w:r>
      <w:r w:rsidR="00C0244F" w:rsidRPr="004A1500">
        <w:rPr>
          <w:lang w:val="en-AU"/>
        </w:rPr>
        <w:t xml:space="preserve"> identified Step</w:t>
      </w:r>
      <w:r w:rsidR="00DA6D01" w:rsidRPr="004A1500">
        <w:rPr>
          <w:lang w:val="en-AU"/>
        </w:rPr>
        <w:t> </w:t>
      </w:r>
      <w:r w:rsidR="00C0244F" w:rsidRPr="004A1500">
        <w:rPr>
          <w:lang w:val="en-AU"/>
        </w:rPr>
        <w:t>5 in rule</w:t>
      </w:r>
      <w:r w:rsidR="00DA6D01" w:rsidRPr="004A1500">
        <w:rPr>
          <w:lang w:val="en-AU"/>
        </w:rPr>
        <w:t> </w:t>
      </w:r>
      <w:r w:rsidR="00DA6D01" w:rsidRPr="004A1500">
        <w:rPr>
          <w:lang w:val="en-AU"/>
        </w:rPr>
        <w:fldChar w:fldCharType="begin" w:fldLock="1"/>
      </w:r>
      <w:r w:rsidR="00DA6D01" w:rsidRPr="004A1500">
        <w:rPr>
          <w:lang w:val="en-AU"/>
        </w:rPr>
        <w:instrText xml:space="preserve"> REF _Ref129527393 \w \h </w:instrText>
      </w:r>
      <w:r w:rsidR="002A2A84" w:rsidRPr="004A1500">
        <w:rPr>
          <w:lang w:val="en-AU"/>
        </w:rPr>
        <w:instrText xml:space="preserve"> \* MERGEFORMAT </w:instrText>
      </w:r>
      <w:r w:rsidR="00DA6D01" w:rsidRPr="004A1500">
        <w:rPr>
          <w:lang w:val="en-AU"/>
        </w:rPr>
      </w:r>
      <w:r w:rsidR="00DA6D01" w:rsidRPr="004A1500">
        <w:rPr>
          <w:lang w:val="en-AU"/>
        </w:rPr>
        <w:fldChar w:fldCharType="separate"/>
      </w:r>
      <w:r w:rsidR="00A63805" w:rsidRPr="004A1500">
        <w:rPr>
          <w:lang w:val="en-AU"/>
        </w:rPr>
        <w:t>227</w:t>
      </w:r>
      <w:r w:rsidR="00DA6D01" w:rsidRPr="004A1500">
        <w:rPr>
          <w:lang w:val="en-AU"/>
        </w:rPr>
        <w:fldChar w:fldCharType="end"/>
      </w:r>
      <w:r w:rsidR="00C0244F" w:rsidRPr="004A1500">
        <w:rPr>
          <w:lang w:val="en-AU"/>
        </w:rPr>
        <w:t>;</w:t>
      </w:r>
    </w:p>
    <w:p w14:paraId="49F5256C" w14:textId="12AE911B" w:rsidR="00C0244F" w:rsidRPr="004A1500" w:rsidRDefault="00C0244F" w:rsidP="00DA6D01">
      <w:pPr>
        <w:pStyle w:val="PNRNotes"/>
        <w:ind w:left="2160"/>
      </w:pPr>
      <w:r w:rsidRPr="004A1500">
        <w:t xml:space="preserve">{This rule places the immediate FCESS payment obligation on the </w:t>
      </w:r>
      <w:r w:rsidR="002417C4" w:rsidRPr="004A1500">
        <w:t>Nominator</w:t>
      </w:r>
      <w:r w:rsidRPr="004A1500">
        <w:t xml:space="preserve">, who by default (under the combined effects of </w:t>
      </w:r>
      <w:r w:rsidR="00E52714" w:rsidRPr="004A1500">
        <w:t>rules</w:t>
      </w:r>
      <w:r w:rsidR="00DA6D01" w:rsidRPr="004A1500">
        <w:t> </w:t>
      </w:r>
      <w:r w:rsidR="00DA6D01" w:rsidRPr="004A1500">
        <w:fldChar w:fldCharType="begin" w:fldLock="1"/>
      </w:r>
      <w:r w:rsidR="00DA6D01" w:rsidRPr="004A1500">
        <w:instrText xml:space="preserve"> REF _Ref129525389 \w \h </w:instrText>
      </w:r>
      <w:r w:rsidR="002A2A84" w:rsidRPr="004A1500">
        <w:instrText xml:space="preserve"> \* MERGEFORMAT </w:instrText>
      </w:r>
      <w:r w:rsidR="00DA6D01" w:rsidRPr="004A1500">
        <w:fldChar w:fldCharType="separate"/>
      </w:r>
      <w:r w:rsidR="00A63805" w:rsidRPr="004A1500">
        <w:t>220(4)</w:t>
      </w:r>
      <w:r w:rsidR="00DA6D01" w:rsidRPr="004A1500">
        <w:fldChar w:fldCharType="end"/>
      </w:r>
      <w:r w:rsidRPr="004A1500">
        <w:t xml:space="preserve"> and </w:t>
      </w:r>
      <w:r w:rsidR="00DA6D01" w:rsidRPr="004A1500">
        <w:fldChar w:fldCharType="begin" w:fldLock="1"/>
      </w:r>
      <w:r w:rsidR="00DA6D01" w:rsidRPr="004A1500">
        <w:instrText xml:space="preserve"> REF _Ref129525525 \w \h </w:instrText>
      </w:r>
      <w:r w:rsidR="002A2A84" w:rsidRPr="004A1500">
        <w:instrText xml:space="preserve"> \* MERGEFORMAT </w:instrText>
      </w:r>
      <w:r w:rsidR="00DA6D01" w:rsidRPr="004A1500">
        <w:fldChar w:fldCharType="separate"/>
      </w:r>
      <w:r w:rsidR="00A63805" w:rsidRPr="004A1500">
        <w:t>223</w:t>
      </w:r>
      <w:r w:rsidR="00DA6D01" w:rsidRPr="004A1500">
        <w:fldChar w:fldCharType="end"/>
      </w:r>
      <w:r w:rsidRPr="004A1500">
        <w:t xml:space="preserve">) will be the </w:t>
      </w:r>
      <w:r w:rsidR="002417C4" w:rsidRPr="004A1500">
        <w:t>Network User</w:t>
      </w:r>
      <w:r w:rsidRPr="004A1500">
        <w:t xml:space="preserve"> under rule.  However, as with SRESS, the </w:t>
      </w:r>
      <w:r w:rsidR="002417C4" w:rsidRPr="004A1500">
        <w:t>Nominator</w:t>
      </w:r>
      <w:r w:rsidRPr="004A1500">
        <w:t xml:space="preserve"> can allocate the obligation to another person under rule</w:t>
      </w:r>
      <w:r w:rsidR="00DA6D01" w:rsidRPr="004A1500">
        <w:t> </w:t>
      </w:r>
      <w:r w:rsidRPr="004A1500">
        <w:t>238.}</w:t>
      </w:r>
    </w:p>
    <w:p w14:paraId="5CA97F3E" w14:textId="77777777" w:rsidR="00C0244F" w:rsidRPr="004A1500" w:rsidRDefault="00C0244F" w:rsidP="00DA6D01">
      <w:pPr>
        <w:pStyle w:val="BodyTextIndent2"/>
      </w:pPr>
      <w:r w:rsidRPr="004A1500">
        <w:t>and</w:t>
      </w:r>
    </w:p>
    <w:p w14:paraId="6D8353A6" w14:textId="2B6EFD47" w:rsidR="00C0244F" w:rsidRPr="004A1500" w:rsidRDefault="00346BC7" w:rsidP="00346BC7">
      <w:pPr>
        <w:pStyle w:val="PNR-3"/>
        <w:numPr>
          <w:ilvl w:val="0"/>
          <w:numId w:val="0"/>
        </w:numPr>
        <w:tabs>
          <w:tab w:val="left" w:pos="709"/>
        </w:tabs>
        <w:ind w:left="1418" w:hanging="709"/>
        <w:rPr>
          <w:lang w:val="en-AU"/>
        </w:rPr>
      </w:pPr>
      <w:bookmarkStart w:id="813" w:name="_Ref129688946"/>
      <w:r w:rsidRPr="004A1500">
        <w:rPr>
          <w:lang w:val="en-AU"/>
        </w:rPr>
        <w:t>(c)</w:t>
      </w:r>
      <w:r w:rsidRPr="004A1500">
        <w:rPr>
          <w:lang w:val="en-AU"/>
        </w:rPr>
        <w:tab/>
      </w:r>
      <w:r w:rsidR="00C0244F" w:rsidRPr="004A1500">
        <w:rPr>
          <w:lang w:val="en-AU"/>
        </w:rPr>
        <w:t xml:space="preserve">the total amount to be paid to the </w:t>
      </w:r>
      <w:r w:rsidR="003E3D8A" w:rsidRPr="004A1500">
        <w:rPr>
          <w:lang w:val="en-AU"/>
        </w:rPr>
        <w:t>Payee</w:t>
      </w:r>
      <w:r w:rsidR="00C0244F" w:rsidRPr="004A1500">
        <w:rPr>
          <w:lang w:val="en-AU"/>
        </w:rPr>
        <w:t xml:space="preserve"> is determined under its </w:t>
      </w:r>
      <w:r w:rsidR="006A28BF" w:rsidRPr="004A1500">
        <w:rPr>
          <w:lang w:val="en-AU"/>
        </w:rPr>
        <w:t>Primary FCESS</w:t>
      </w:r>
      <w:r w:rsidR="00BE657C" w:rsidRPr="004A1500">
        <w:rPr>
          <w:lang w:val="en-AU"/>
        </w:rPr>
        <w:t xml:space="preserve"> Contract</w:t>
      </w:r>
      <w:r w:rsidR="00C0244F" w:rsidRPr="004A1500">
        <w:rPr>
          <w:lang w:val="en-AU"/>
        </w:rPr>
        <w:t xml:space="preserve"> in accordance with rule</w:t>
      </w:r>
      <w:r w:rsidR="00DA6D01" w:rsidRPr="004A1500">
        <w:rPr>
          <w:lang w:val="en-AU"/>
        </w:rPr>
        <w:t> </w:t>
      </w:r>
      <w:r w:rsidR="00DA6D01" w:rsidRPr="004A1500">
        <w:rPr>
          <w:lang w:val="en-AU"/>
        </w:rPr>
        <w:fldChar w:fldCharType="begin" w:fldLock="1"/>
      </w:r>
      <w:r w:rsidR="00DA6D01" w:rsidRPr="004A1500">
        <w:rPr>
          <w:lang w:val="en-AU"/>
        </w:rPr>
        <w:instrText xml:space="preserve"> REF _Ref129523957 \w \h </w:instrText>
      </w:r>
      <w:r w:rsidR="002A2A84" w:rsidRPr="004A1500">
        <w:rPr>
          <w:lang w:val="en-AU"/>
        </w:rPr>
        <w:instrText xml:space="preserve"> \* MERGEFORMAT </w:instrText>
      </w:r>
      <w:r w:rsidR="00DA6D01" w:rsidRPr="004A1500">
        <w:rPr>
          <w:lang w:val="en-AU"/>
        </w:rPr>
      </w:r>
      <w:r w:rsidR="00DA6D01" w:rsidRPr="004A1500">
        <w:rPr>
          <w:lang w:val="en-AU"/>
        </w:rPr>
        <w:fldChar w:fldCharType="separate"/>
      </w:r>
      <w:r w:rsidR="00A63805" w:rsidRPr="004A1500">
        <w:rPr>
          <w:lang w:val="en-AU"/>
        </w:rPr>
        <w:t>204(2)</w:t>
      </w:r>
      <w:r w:rsidR="00DA6D01" w:rsidRPr="004A1500">
        <w:rPr>
          <w:lang w:val="en-AU"/>
        </w:rPr>
        <w:fldChar w:fldCharType="end"/>
      </w:r>
      <w:r w:rsidR="00C0244F" w:rsidRPr="004A1500">
        <w:rPr>
          <w:lang w:val="en-AU"/>
        </w:rPr>
        <w:t>; and</w:t>
      </w:r>
      <w:bookmarkEnd w:id="813"/>
    </w:p>
    <w:p w14:paraId="622CF73F" w14:textId="1758242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proportionate share of this amount to be paid by each </w:t>
      </w:r>
      <w:r w:rsidR="00FE12FA" w:rsidRPr="004A1500">
        <w:rPr>
          <w:lang w:val="en-AU"/>
        </w:rPr>
        <w:t>Payer</w:t>
      </w:r>
      <w:r w:rsidR="00C0244F" w:rsidRPr="004A1500">
        <w:rPr>
          <w:lang w:val="en-AU"/>
        </w:rPr>
        <w:t xml:space="preserve"> is its </w:t>
      </w:r>
      <w:r w:rsidR="004E45ED" w:rsidRPr="004A1500">
        <w:rPr>
          <w:lang w:val="en-AU"/>
        </w:rPr>
        <w:t>FCESS Payment Share</w:t>
      </w:r>
      <w:r w:rsidR="00C0244F" w:rsidRPr="004A1500">
        <w:rPr>
          <w:lang w:val="en-AU"/>
        </w:rPr>
        <w:t xml:space="preserve"> calculated at Step</w:t>
      </w:r>
      <w:r w:rsidR="00DA6D01" w:rsidRPr="004A1500">
        <w:rPr>
          <w:lang w:val="en-AU"/>
        </w:rPr>
        <w:t> </w:t>
      </w:r>
      <w:r w:rsidR="00C0244F" w:rsidRPr="004A1500">
        <w:rPr>
          <w:lang w:val="en-AU"/>
        </w:rPr>
        <w:t>7 in rule</w:t>
      </w:r>
      <w:r w:rsidR="00DA6D01" w:rsidRPr="004A1500">
        <w:rPr>
          <w:lang w:val="en-AU"/>
        </w:rPr>
        <w:t> </w:t>
      </w:r>
      <w:r w:rsidR="00DA6D01" w:rsidRPr="004A1500">
        <w:rPr>
          <w:lang w:val="en-AU"/>
        </w:rPr>
        <w:fldChar w:fldCharType="begin" w:fldLock="1"/>
      </w:r>
      <w:r w:rsidR="00DA6D01" w:rsidRPr="004A1500">
        <w:rPr>
          <w:lang w:val="en-AU"/>
        </w:rPr>
        <w:instrText xml:space="preserve"> REF _Ref129527393 \w \h </w:instrText>
      </w:r>
      <w:r w:rsidR="002A2A84" w:rsidRPr="004A1500">
        <w:rPr>
          <w:lang w:val="en-AU"/>
        </w:rPr>
        <w:instrText xml:space="preserve"> \* MERGEFORMAT </w:instrText>
      </w:r>
      <w:r w:rsidR="00DA6D01" w:rsidRPr="004A1500">
        <w:rPr>
          <w:lang w:val="en-AU"/>
        </w:rPr>
      </w:r>
      <w:r w:rsidR="00DA6D01" w:rsidRPr="004A1500">
        <w:rPr>
          <w:lang w:val="en-AU"/>
        </w:rPr>
        <w:fldChar w:fldCharType="separate"/>
      </w:r>
      <w:r w:rsidR="00A63805" w:rsidRPr="004A1500">
        <w:rPr>
          <w:lang w:val="en-AU"/>
        </w:rPr>
        <w:t>227</w:t>
      </w:r>
      <w:r w:rsidR="00DA6D01" w:rsidRPr="004A1500">
        <w:rPr>
          <w:lang w:val="en-AU"/>
        </w:rPr>
        <w:fldChar w:fldCharType="end"/>
      </w:r>
      <w:r w:rsidR="00C0244F" w:rsidRPr="004A1500">
        <w:rPr>
          <w:lang w:val="en-AU"/>
        </w:rPr>
        <w:t>.</w:t>
      </w:r>
    </w:p>
    <w:p w14:paraId="7216141C" w14:textId="30786F7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For each occasion in a </w:t>
      </w:r>
      <w:r w:rsidR="003D13EA" w:rsidRPr="004A1500">
        <w:rPr>
          <w:lang w:val="en-AU"/>
        </w:rPr>
        <w:t>Settlement Period</w:t>
      </w:r>
      <w:r w:rsidR="00C0244F" w:rsidRPr="004A1500">
        <w:rPr>
          <w:lang w:val="en-AU"/>
        </w:rPr>
        <w:t xml:space="preserve"> on which </w:t>
      </w:r>
      <w:r w:rsidR="003D13EA" w:rsidRPr="004A1500">
        <w:rPr>
          <w:lang w:val="en-AU"/>
        </w:rPr>
        <w:t>Secondary FCESS</w:t>
      </w:r>
      <w:r w:rsidR="00C0244F" w:rsidRPr="004A1500">
        <w:rPr>
          <w:lang w:val="en-AU"/>
        </w:rPr>
        <w:t xml:space="preserve"> was </w:t>
      </w:r>
      <w:r w:rsidR="00BE657C" w:rsidRPr="004A1500">
        <w:rPr>
          <w:lang w:val="en-AU"/>
        </w:rPr>
        <w:t>Enable</w:t>
      </w:r>
      <w:r w:rsidR="00C0244F" w:rsidRPr="004A1500">
        <w:rPr>
          <w:lang w:val="en-AU"/>
        </w:rPr>
        <w:t xml:space="preserve">d in an </w:t>
      </w:r>
      <w:r w:rsidR="00D0732C" w:rsidRPr="004A1500">
        <w:rPr>
          <w:lang w:val="en-AU"/>
        </w:rPr>
        <w:t>Island</w:t>
      </w:r>
      <w:r w:rsidR="00C0244F" w:rsidRPr="004A1500">
        <w:rPr>
          <w:lang w:val="en-AU"/>
        </w:rPr>
        <w:t xml:space="preserve"> or the </w:t>
      </w:r>
      <w:r w:rsidR="006A28BF" w:rsidRPr="004A1500">
        <w:rPr>
          <w:lang w:val="en-AU"/>
        </w:rPr>
        <w:t>Power System</w:t>
      </w:r>
      <w:r w:rsidR="00B95778" w:rsidRPr="004A1500">
        <w:rPr>
          <w:lang w:val="en-AU"/>
        </w:rPr>
        <w:t> —</w:t>
      </w:r>
    </w:p>
    <w:p w14:paraId="540E6969" w14:textId="5F573AD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3B188F" w:rsidRPr="004A1500">
        <w:rPr>
          <w:b/>
          <w:bCs/>
          <w:lang w:val="en-AU"/>
        </w:rPr>
        <w:t>“</w:t>
      </w:r>
      <w:r w:rsidR="003E3D8A" w:rsidRPr="004A1500">
        <w:rPr>
          <w:b/>
          <w:bCs/>
          <w:lang w:val="en-AU"/>
        </w:rPr>
        <w:t>Payee</w:t>
      </w:r>
      <w:r w:rsidR="003B188F" w:rsidRPr="004A1500">
        <w:rPr>
          <w:b/>
          <w:bCs/>
          <w:lang w:val="en-AU"/>
        </w:rPr>
        <w:t>”</w:t>
      </w:r>
      <w:r w:rsidR="00C0244F" w:rsidRPr="004A1500">
        <w:rPr>
          <w:lang w:val="en-AU"/>
        </w:rPr>
        <w:t xml:space="preserve"> is the </w:t>
      </w:r>
      <w:r w:rsidR="003D13EA" w:rsidRPr="004A1500">
        <w:rPr>
          <w:lang w:val="en-AU"/>
        </w:rPr>
        <w:t>Secondary FCESS</w:t>
      </w:r>
      <w:r w:rsidR="00E57040" w:rsidRPr="004A1500">
        <w:rPr>
          <w:lang w:val="en-AU"/>
        </w:rPr>
        <w:t xml:space="preserve"> Provider</w:t>
      </w:r>
      <w:r w:rsidR="00C0244F" w:rsidRPr="004A1500">
        <w:rPr>
          <w:lang w:val="en-AU"/>
        </w:rPr>
        <w:t>; and</w:t>
      </w:r>
    </w:p>
    <w:p w14:paraId="47EEC912" w14:textId="3EEDEA8E" w:rsidR="00C0244F" w:rsidRPr="004A1500" w:rsidRDefault="00346BC7" w:rsidP="00346BC7">
      <w:pPr>
        <w:pStyle w:val="PNR-3"/>
        <w:numPr>
          <w:ilvl w:val="0"/>
          <w:numId w:val="0"/>
        </w:numPr>
        <w:tabs>
          <w:tab w:val="left" w:pos="709"/>
        </w:tabs>
        <w:ind w:left="1418" w:hanging="709"/>
        <w:rPr>
          <w:lang w:val="en-AU"/>
        </w:rPr>
      </w:pPr>
      <w:bookmarkStart w:id="814" w:name="_Ref129688991"/>
      <w:r w:rsidRPr="004A1500">
        <w:rPr>
          <w:lang w:val="en-AU"/>
        </w:rPr>
        <w:t>(b)</w:t>
      </w:r>
      <w:r w:rsidRPr="004A1500">
        <w:rPr>
          <w:lang w:val="en-AU"/>
        </w:rPr>
        <w:tab/>
      </w:r>
      <w:r w:rsidR="00C0244F" w:rsidRPr="004A1500">
        <w:rPr>
          <w:lang w:val="en-AU"/>
        </w:rPr>
        <w:t xml:space="preserve">the total amount to be paid to the </w:t>
      </w:r>
      <w:r w:rsidR="003E3D8A" w:rsidRPr="004A1500">
        <w:rPr>
          <w:lang w:val="en-AU"/>
        </w:rPr>
        <w:t>Payee</w:t>
      </w:r>
      <w:r w:rsidR="00C0244F" w:rsidRPr="004A1500">
        <w:rPr>
          <w:lang w:val="en-AU"/>
        </w:rPr>
        <w:t xml:space="preserve"> is determined under rule</w:t>
      </w:r>
      <w:r w:rsidR="00DA6D01" w:rsidRPr="004A1500">
        <w:rPr>
          <w:lang w:val="en-AU"/>
        </w:rPr>
        <w:t> </w:t>
      </w:r>
      <w:r w:rsidR="00DA6D01" w:rsidRPr="004A1500">
        <w:rPr>
          <w:lang w:val="en-AU"/>
        </w:rPr>
        <w:fldChar w:fldCharType="begin" w:fldLock="1"/>
      </w:r>
      <w:r w:rsidR="00DA6D01" w:rsidRPr="004A1500">
        <w:rPr>
          <w:lang w:val="en-AU"/>
        </w:rPr>
        <w:instrText xml:space="preserve"> REF _Ref129527517 \w \h </w:instrText>
      </w:r>
      <w:r w:rsidR="002A2A84" w:rsidRPr="004A1500">
        <w:rPr>
          <w:lang w:val="en-AU"/>
        </w:rPr>
        <w:instrText xml:space="preserve"> \* MERGEFORMAT </w:instrText>
      </w:r>
      <w:r w:rsidR="00DA6D01" w:rsidRPr="004A1500">
        <w:rPr>
          <w:lang w:val="en-AU"/>
        </w:rPr>
      </w:r>
      <w:r w:rsidR="00DA6D01" w:rsidRPr="004A1500">
        <w:rPr>
          <w:lang w:val="en-AU"/>
        </w:rPr>
        <w:fldChar w:fldCharType="separate"/>
      </w:r>
      <w:r w:rsidR="00A63805" w:rsidRPr="004A1500">
        <w:rPr>
          <w:lang w:val="en-AU"/>
        </w:rPr>
        <w:t>209(4)</w:t>
      </w:r>
      <w:r w:rsidR="00DA6D01" w:rsidRPr="004A1500">
        <w:rPr>
          <w:lang w:val="en-AU"/>
        </w:rPr>
        <w:fldChar w:fldCharType="end"/>
      </w:r>
      <w:r w:rsidR="00C0244F" w:rsidRPr="004A1500">
        <w:rPr>
          <w:lang w:val="en-AU"/>
        </w:rPr>
        <w:t>; and</w:t>
      </w:r>
      <w:bookmarkEnd w:id="814"/>
    </w:p>
    <w:p w14:paraId="2EA48EE8" w14:textId="681D165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3B188F" w:rsidRPr="004A1500">
        <w:rPr>
          <w:b/>
          <w:bCs/>
          <w:lang w:val="en-AU"/>
        </w:rPr>
        <w:t>“</w:t>
      </w:r>
      <w:r w:rsidR="00FE12FA" w:rsidRPr="004A1500">
        <w:rPr>
          <w:b/>
          <w:bCs/>
          <w:lang w:val="en-AU"/>
        </w:rPr>
        <w:t>Payers</w:t>
      </w:r>
      <w:r w:rsidR="003B188F" w:rsidRPr="004A1500">
        <w:rPr>
          <w:b/>
          <w:bCs/>
          <w:lang w:val="en-AU"/>
        </w:rPr>
        <w:t>”</w:t>
      </w:r>
      <w:r w:rsidR="00C0244F" w:rsidRPr="004A1500">
        <w:rPr>
          <w:lang w:val="en-AU"/>
        </w:rPr>
        <w:t xml:space="preserve"> and their proportionate shares are the same as in rule</w:t>
      </w:r>
      <w:r w:rsidR="00DA6D01" w:rsidRPr="004A1500">
        <w:rPr>
          <w:lang w:val="en-AU"/>
        </w:rPr>
        <w:t> </w:t>
      </w:r>
      <w:r w:rsidR="00DA6D01" w:rsidRPr="004A1500">
        <w:rPr>
          <w:lang w:val="en-AU"/>
        </w:rPr>
        <w:fldChar w:fldCharType="begin" w:fldLock="1"/>
      </w:r>
      <w:r w:rsidR="00DA6D01" w:rsidRPr="004A1500">
        <w:rPr>
          <w:lang w:val="en-AU"/>
        </w:rPr>
        <w:instrText xml:space="preserve"> REF _Ref129527539 \w \h </w:instrText>
      </w:r>
      <w:r w:rsidR="00DA6D01" w:rsidRPr="004A1500">
        <w:rPr>
          <w:lang w:val="en-AU"/>
        </w:rPr>
      </w:r>
      <w:r w:rsidR="00DA6D01" w:rsidRPr="004A1500">
        <w:rPr>
          <w:lang w:val="en-AU"/>
        </w:rPr>
        <w:fldChar w:fldCharType="separate"/>
      </w:r>
      <w:r w:rsidR="00A63805" w:rsidRPr="004A1500">
        <w:rPr>
          <w:lang w:val="en-AU"/>
        </w:rPr>
        <w:t>228(1)</w:t>
      </w:r>
      <w:r w:rsidR="00DA6D01" w:rsidRPr="004A1500">
        <w:rPr>
          <w:lang w:val="en-AU"/>
        </w:rPr>
        <w:fldChar w:fldCharType="end"/>
      </w:r>
      <w:r w:rsidR="00C0244F" w:rsidRPr="004A1500">
        <w:rPr>
          <w:lang w:val="en-AU"/>
        </w:rPr>
        <w:t>.</w:t>
      </w:r>
    </w:p>
    <w:p w14:paraId="7A0B2C2D" w14:textId="72D89E0B" w:rsidR="00C0244F" w:rsidRPr="004A1500" w:rsidRDefault="00346BC7" w:rsidP="00346BC7">
      <w:pPr>
        <w:pStyle w:val="PNR-1"/>
        <w:tabs>
          <w:tab w:val="left" w:pos="0"/>
        </w:tabs>
      </w:pPr>
      <w:bookmarkStart w:id="815" w:name="_Toc138945883"/>
      <w:r w:rsidRPr="004A1500">
        <w:lastRenderedPageBreak/>
        <w:t>229</w:t>
      </w:r>
      <w:r w:rsidRPr="004A1500">
        <w:tab/>
      </w:r>
      <w:r w:rsidR="00C0244F" w:rsidRPr="004A1500">
        <w:t xml:space="preserve">Spinning reserve </w:t>
      </w:r>
      <w:r w:rsidR="00DA6D01" w:rsidRPr="004A1500">
        <w:t>–</w:t>
      </w:r>
      <w:r w:rsidR="00C0244F" w:rsidRPr="004A1500">
        <w:t xml:space="preserve"> Identify </w:t>
      </w:r>
      <w:r w:rsidR="00FE12FA" w:rsidRPr="004A1500">
        <w:t>Payer</w:t>
      </w:r>
      <w:r w:rsidR="00C0244F" w:rsidRPr="004A1500">
        <w:t>s and their shares</w:t>
      </w:r>
      <w:bookmarkEnd w:id="815"/>
    </w:p>
    <w:p w14:paraId="19AAA8A5" w14:textId="4A34D9F7" w:rsidR="00C0244F" w:rsidRPr="004A1500" w:rsidRDefault="00346BC7" w:rsidP="00346BC7">
      <w:pPr>
        <w:pStyle w:val="PNR-2"/>
        <w:numPr>
          <w:ilvl w:val="0"/>
          <w:numId w:val="0"/>
        </w:numPr>
        <w:ind w:left="709" w:hanging="567"/>
        <w:rPr>
          <w:lang w:val="en-AU"/>
        </w:rPr>
      </w:pPr>
      <w:bookmarkStart w:id="816" w:name="_Ref129615516"/>
      <w:r w:rsidRPr="004A1500">
        <w:rPr>
          <w:lang w:val="en-AU"/>
        </w:rPr>
        <w:t>(1)</w:t>
      </w:r>
      <w:r w:rsidRPr="004A1500">
        <w:rPr>
          <w:lang w:val="en-AU"/>
        </w:rPr>
        <w:tab/>
      </w:r>
      <w:r w:rsidR="00C0244F" w:rsidRPr="004A1500">
        <w:rPr>
          <w:lang w:val="en-AU"/>
        </w:rPr>
        <w:t xml:space="preserve">The </w:t>
      </w:r>
      <w:r w:rsidR="00FE12FA" w:rsidRPr="004A1500">
        <w:rPr>
          <w:lang w:val="en-AU"/>
        </w:rPr>
        <w:t>Payer</w:t>
      </w:r>
      <w:r w:rsidR="00C0244F" w:rsidRPr="004A1500">
        <w:rPr>
          <w:lang w:val="en-AU"/>
        </w:rPr>
        <w:t xml:space="preserve">s for SRESS in a </w:t>
      </w:r>
      <w:r w:rsidR="003D13EA" w:rsidRPr="004A1500">
        <w:rPr>
          <w:lang w:val="en-AU"/>
        </w:rPr>
        <w:t>Settlement Period</w:t>
      </w:r>
      <w:r w:rsidR="00C0244F" w:rsidRPr="004A1500">
        <w:rPr>
          <w:lang w:val="en-AU"/>
        </w:rPr>
        <w:t xml:space="preserve">, and their proportionate SRESS </w:t>
      </w:r>
      <w:r w:rsidR="00E83C78" w:rsidRPr="004A1500">
        <w:rPr>
          <w:sz w:val="21"/>
          <w:lang w:val="en-AU"/>
        </w:rPr>
        <w:t>Payment Share</w:t>
      </w:r>
      <w:r w:rsidR="00C0244F" w:rsidRPr="004A1500">
        <w:rPr>
          <w:lang w:val="en-AU"/>
        </w:rPr>
        <w:t>s, are determined as follows</w:t>
      </w:r>
      <w:r w:rsidR="00B95778" w:rsidRPr="004A1500">
        <w:rPr>
          <w:lang w:val="en-AU"/>
        </w:rPr>
        <w:t> —</w:t>
      </w:r>
      <w:bookmarkEnd w:id="816"/>
    </w:p>
    <w:p w14:paraId="431483CE" w14:textId="755D6D6B" w:rsidR="00C0244F" w:rsidRPr="004A1500" w:rsidRDefault="00346BC7" w:rsidP="00346BC7">
      <w:pPr>
        <w:pStyle w:val="PNR-3"/>
        <w:numPr>
          <w:ilvl w:val="0"/>
          <w:numId w:val="0"/>
        </w:numPr>
        <w:tabs>
          <w:tab w:val="left" w:pos="709"/>
        </w:tabs>
        <w:ind w:left="1418" w:hanging="709"/>
        <w:rPr>
          <w:lang w:val="en-AU"/>
        </w:rPr>
      </w:pPr>
      <w:bookmarkStart w:id="817" w:name="_Ref129615559"/>
      <w:r w:rsidRPr="004A1500">
        <w:rPr>
          <w:lang w:val="en-AU"/>
        </w:rPr>
        <w:t>(a)</w:t>
      </w:r>
      <w:r w:rsidRPr="004A1500">
        <w:rPr>
          <w:lang w:val="en-AU"/>
        </w:rPr>
        <w:tab/>
      </w:r>
      <w:r w:rsidR="00C0244F" w:rsidRPr="004A1500">
        <w:rPr>
          <w:lang w:val="en-AU"/>
        </w:rPr>
        <w:t xml:space="preserve">The </w:t>
      </w:r>
      <w:r w:rsidR="003B188F" w:rsidRPr="004A1500">
        <w:rPr>
          <w:b/>
          <w:bCs/>
          <w:lang w:val="en-AU"/>
        </w:rPr>
        <w:t>“</w:t>
      </w:r>
      <w:r w:rsidR="0037608A" w:rsidRPr="004A1500">
        <w:rPr>
          <w:b/>
          <w:bCs/>
          <w:lang w:val="en-AU"/>
        </w:rPr>
        <w:t xml:space="preserve">SRESS </w:t>
      </w:r>
      <w:r w:rsidR="002A2A84" w:rsidRPr="004A1500">
        <w:rPr>
          <w:b/>
          <w:bCs/>
          <w:lang w:val="en-AU"/>
        </w:rPr>
        <w:t>Payment Threshold</w:t>
      </w:r>
      <w:r w:rsidR="003B188F" w:rsidRPr="004A1500">
        <w:rPr>
          <w:b/>
          <w:bCs/>
          <w:lang w:val="en-AU"/>
        </w:rPr>
        <w:t>”</w:t>
      </w:r>
      <w:r w:rsidR="00C0244F" w:rsidRPr="004A1500">
        <w:rPr>
          <w:lang w:val="en-AU"/>
        </w:rPr>
        <w:t xml:space="preserve"> (</w:t>
      </w:r>
      <w:r w:rsidR="00C0244F" w:rsidRPr="004A1500">
        <w:rPr>
          <w:b/>
          <w:bCs/>
          <w:lang w:val="en-AU"/>
        </w:rPr>
        <w:t>MW</w:t>
      </w:r>
      <w:r w:rsidR="00C0244F" w:rsidRPr="004A1500">
        <w:rPr>
          <w:vertAlign w:val="subscript"/>
          <w:lang w:val="en-AU"/>
        </w:rPr>
        <w:t>0</w:t>
      </w:r>
      <w:r w:rsidR="00C0244F" w:rsidRPr="004A1500">
        <w:rPr>
          <w:lang w:val="en-AU"/>
        </w:rPr>
        <w:t xml:space="preserve">) equals the </w:t>
      </w:r>
      <w:r w:rsidR="003D13EA" w:rsidRPr="004A1500">
        <w:rPr>
          <w:lang w:val="en-AU"/>
        </w:rPr>
        <w:t>Regulation Raise Reserve</w:t>
      </w:r>
      <w:r w:rsidR="00C0244F" w:rsidRPr="004A1500">
        <w:rPr>
          <w:lang w:val="en-AU"/>
        </w:rPr>
        <w:t xml:space="preserve"> specified in the </w:t>
      </w:r>
      <w:r w:rsidR="006A28BF" w:rsidRPr="004A1500">
        <w:rPr>
          <w:lang w:val="en-AU"/>
        </w:rPr>
        <w:t>Primary FCESS</w:t>
      </w:r>
      <w:r w:rsidR="00E57040" w:rsidRPr="004A1500">
        <w:rPr>
          <w:lang w:val="en-AU"/>
        </w:rPr>
        <w:t xml:space="preserve"> Provider</w:t>
      </w:r>
      <w:r w:rsidR="00B94D67" w:rsidRPr="004A1500">
        <w:rPr>
          <w:lang w:val="en-AU"/>
        </w:rPr>
        <w:t>’</w:t>
      </w:r>
      <w:r w:rsidR="00C0244F" w:rsidRPr="004A1500">
        <w:rPr>
          <w:lang w:val="en-AU"/>
        </w:rPr>
        <w:t xml:space="preserve">s </w:t>
      </w:r>
      <w:r w:rsidR="00BE657C" w:rsidRPr="004A1500">
        <w:rPr>
          <w:lang w:val="en-AU"/>
        </w:rPr>
        <w:t>ESS Contract</w:t>
      </w:r>
      <w:r w:rsidR="00C0244F" w:rsidRPr="004A1500">
        <w:rPr>
          <w:lang w:val="en-AU"/>
        </w:rPr>
        <w:t xml:space="preserve">, in MW (and if this value changes during a </w:t>
      </w:r>
      <w:r w:rsidR="003D13EA" w:rsidRPr="004A1500">
        <w:rPr>
          <w:lang w:val="en-AU"/>
        </w:rPr>
        <w:t>Settlement Period</w:t>
      </w:r>
      <w:r w:rsidR="00C0244F" w:rsidRPr="004A1500">
        <w:rPr>
          <w:lang w:val="en-AU"/>
        </w:rPr>
        <w:t xml:space="preserve">, the smaller value is to be used for the full </w:t>
      </w:r>
      <w:r w:rsidR="003D13EA" w:rsidRPr="004A1500">
        <w:rPr>
          <w:lang w:val="en-AU"/>
        </w:rPr>
        <w:t>Settlement Period</w:t>
      </w:r>
      <w:r w:rsidR="00C0244F" w:rsidRPr="004A1500">
        <w:rPr>
          <w:lang w:val="en-AU"/>
        </w:rPr>
        <w:t>).</w:t>
      </w:r>
      <w:bookmarkEnd w:id="817"/>
    </w:p>
    <w:p w14:paraId="051142B7" w14:textId="5D3FB2D0" w:rsidR="00C0244F" w:rsidRPr="004A1500" w:rsidRDefault="00346BC7" w:rsidP="00346BC7">
      <w:pPr>
        <w:pStyle w:val="PNR-3"/>
        <w:numPr>
          <w:ilvl w:val="0"/>
          <w:numId w:val="0"/>
        </w:numPr>
        <w:tabs>
          <w:tab w:val="left" w:pos="709"/>
        </w:tabs>
        <w:ind w:left="1418" w:hanging="709"/>
        <w:rPr>
          <w:lang w:val="en-AU"/>
        </w:rPr>
      </w:pPr>
      <w:bookmarkStart w:id="818" w:name="_Ref129684174"/>
      <w:r w:rsidRPr="004A1500">
        <w:rPr>
          <w:lang w:val="en-AU"/>
        </w:rPr>
        <w:t>(b)</w:t>
      </w:r>
      <w:r w:rsidRPr="004A1500">
        <w:rPr>
          <w:lang w:val="en-AU"/>
        </w:rPr>
        <w:tab/>
      </w:r>
      <w:r w:rsidR="00C0244F" w:rsidRPr="004A1500">
        <w:rPr>
          <w:b/>
          <w:bCs/>
          <w:lang w:val="en-AU"/>
        </w:rPr>
        <w:t>Step</w:t>
      </w:r>
      <w:r w:rsidR="00DA6D01" w:rsidRPr="004A1500">
        <w:rPr>
          <w:b/>
          <w:bCs/>
          <w:lang w:val="en-AU"/>
        </w:rPr>
        <w:t> </w:t>
      </w:r>
      <w:r w:rsidR="00C0244F" w:rsidRPr="004A1500">
        <w:rPr>
          <w:b/>
          <w:bCs/>
          <w:lang w:val="en-AU"/>
        </w:rPr>
        <w:t>1</w:t>
      </w:r>
      <w:r w:rsidR="00B95778" w:rsidRPr="004A1500">
        <w:rPr>
          <w:b/>
          <w:bCs/>
          <w:lang w:val="en-AU"/>
        </w:rPr>
        <w:t> —</w:t>
      </w:r>
      <w:r w:rsidR="00C0244F" w:rsidRPr="004A1500">
        <w:rPr>
          <w:b/>
          <w:bCs/>
          <w:lang w:val="en-AU"/>
        </w:rPr>
        <w:t xml:space="preserve"> identify</w:t>
      </w:r>
      <w:r w:rsidR="00B95778" w:rsidRPr="004A1500">
        <w:rPr>
          <w:lang w:val="en-AU"/>
        </w:rPr>
        <w:t> —</w:t>
      </w:r>
      <w:bookmarkEnd w:id="818"/>
    </w:p>
    <w:p w14:paraId="023927E6" w14:textId="33263EB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all Balancing Points at which at least one </w:t>
      </w:r>
      <w:r w:rsidR="00A37893" w:rsidRPr="004A1500">
        <w:t>Generating Unit</w:t>
      </w:r>
      <w:r w:rsidR="00C0244F" w:rsidRPr="004A1500">
        <w:t xml:space="preserve"> was </w:t>
      </w:r>
      <w:r w:rsidR="00551C75" w:rsidRPr="004A1500">
        <w:t>Connected</w:t>
      </w:r>
      <w:r w:rsidR="00C0244F" w:rsidRPr="004A1500">
        <w:t xml:space="preserve"> (directly or indirectly) to the </w:t>
      </w:r>
      <w:r w:rsidR="006A28BF" w:rsidRPr="004A1500">
        <w:t>Power System</w:t>
      </w:r>
      <w:r w:rsidR="00C0244F" w:rsidRPr="004A1500">
        <w:t xml:space="preserve"> during the </w:t>
      </w:r>
      <w:r w:rsidR="00E33E27" w:rsidRPr="004A1500">
        <w:t>Reference Period</w:t>
      </w:r>
      <w:r w:rsidR="00C0244F" w:rsidRPr="004A1500">
        <w:t xml:space="preserve"> (</w:t>
      </w:r>
      <w:r w:rsidR="003B188F" w:rsidRPr="004A1500">
        <w:rPr>
          <w:b/>
          <w:bCs/>
        </w:rPr>
        <w:t>“</w:t>
      </w:r>
      <w:r w:rsidR="002A2A84" w:rsidRPr="004A1500">
        <w:rPr>
          <w:b/>
          <w:bCs/>
        </w:rPr>
        <w:t>E</w:t>
      </w:r>
      <w:r w:rsidR="0037608A" w:rsidRPr="004A1500">
        <w:rPr>
          <w:b/>
          <w:bCs/>
        </w:rPr>
        <w:t>ntry Balancing Points</w:t>
      </w:r>
      <w:r w:rsidR="003B188F" w:rsidRPr="004A1500">
        <w:rPr>
          <w:b/>
          <w:bCs/>
        </w:rPr>
        <w:t>”</w:t>
      </w:r>
      <w:r w:rsidR="00C0244F" w:rsidRPr="004A1500">
        <w:t xml:space="preserve">); and </w:t>
      </w:r>
    </w:p>
    <w:p w14:paraId="65BC459F" w14:textId="2F999CEF"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w:t>
      </w:r>
      <w:r w:rsidR="002417C4" w:rsidRPr="004A1500">
        <w:t>Nominator</w:t>
      </w:r>
      <w:r w:rsidR="00C0244F" w:rsidRPr="004A1500">
        <w:t xml:space="preserve"> associated under rule</w:t>
      </w:r>
      <w:r w:rsidR="00DA6D01" w:rsidRPr="004A1500">
        <w:t> </w:t>
      </w:r>
      <w:r w:rsidR="00DA6D01" w:rsidRPr="004A1500">
        <w:fldChar w:fldCharType="begin" w:fldLock="1"/>
      </w:r>
      <w:r w:rsidR="00DA6D01" w:rsidRPr="004A1500">
        <w:instrText xml:space="preserve"> REF _Ref129525181 \w \h </w:instrText>
      </w:r>
      <w:r w:rsidR="00653AC8" w:rsidRPr="004A1500">
        <w:instrText xml:space="preserve"> \* MERGEFORMAT </w:instrText>
      </w:r>
      <w:r w:rsidR="00DA6D01" w:rsidRPr="004A1500">
        <w:fldChar w:fldCharType="separate"/>
      </w:r>
      <w:r w:rsidR="00A63805" w:rsidRPr="004A1500">
        <w:t>220</w:t>
      </w:r>
      <w:r w:rsidR="00DA6D01" w:rsidRPr="004A1500">
        <w:fldChar w:fldCharType="end"/>
      </w:r>
      <w:r w:rsidR="00C0244F" w:rsidRPr="004A1500">
        <w:t xml:space="preserve"> with each </w:t>
      </w:r>
      <w:r w:rsidR="00653AC8" w:rsidRPr="004A1500">
        <w:t xml:space="preserve">Entry </w:t>
      </w:r>
      <w:r w:rsidR="00C0244F" w:rsidRPr="004A1500">
        <w:t>Balancing Point.</w:t>
      </w:r>
    </w:p>
    <w:p w14:paraId="02C7BEE8" w14:textId="3BBC7C2D" w:rsidR="00C0244F" w:rsidRPr="004A1500" w:rsidRDefault="00346BC7" w:rsidP="00346BC7">
      <w:pPr>
        <w:pStyle w:val="PNR-3"/>
        <w:numPr>
          <w:ilvl w:val="0"/>
          <w:numId w:val="0"/>
        </w:numPr>
        <w:tabs>
          <w:tab w:val="left" w:pos="709"/>
        </w:tabs>
        <w:ind w:left="1418" w:hanging="709"/>
        <w:rPr>
          <w:lang w:val="en-AU"/>
        </w:rPr>
      </w:pPr>
      <w:bookmarkStart w:id="819" w:name="_Ref129615550"/>
      <w:r w:rsidRPr="004A1500">
        <w:rPr>
          <w:lang w:val="en-AU"/>
        </w:rPr>
        <w:t>(c)</w:t>
      </w:r>
      <w:r w:rsidRPr="004A1500">
        <w:rPr>
          <w:lang w:val="en-AU"/>
        </w:rPr>
        <w:tab/>
      </w:r>
      <w:r w:rsidR="00C0244F" w:rsidRPr="004A1500">
        <w:rPr>
          <w:b/>
          <w:bCs/>
          <w:lang w:val="en-AU"/>
        </w:rPr>
        <w:t>Step</w:t>
      </w:r>
      <w:r w:rsidR="00DA6D01" w:rsidRPr="004A1500">
        <w:rPr>
          <w:b/>
          <w:bCs/>
          <w:lang w:val="en-AU"/>
        </w:rPr>
        <w:t> </w:t>
      </w:r>
      <w:r w:rsidR="00C0244F" w:rsidRPr="004A1500">
        <w:rPr>
          <w:b/>
          <w:bCs/>
          <w:lang w:val="en-AU"/>
        </w:rPr>
        <w:t>2</w:t>
      </w:r>
      <w:r w:rsidR="00B95778" w:rsidRPr="004A1500">
        <w:rPr>
          <w:b/>
          <w:bCs/>
          <w:lang w:val="en-AU"/>
        </w:rPr>
        <w:t> —</w:t>
      </w:r>
      <w:r w:rsidR="00C0244F" w:rsidRPr="004A1500">
        <w:rPr>
          <w:b/>
          <w:bCs/>
          <w:lang w:val="en-AU"/>
        </w:rPr>
        <w:t xml:space="preserve"> </w:t>
      </w:r>
      <w:r w:rsidR="00C0244F" w:rsidRPr="004A1500">
        <w:rPr>
          <w:lang w:val="en-AU"/>
        </w:rPr>
        <w:t xml:space="preserve">for each </w:t>
      </w:r>
      <w:r w:rsidR="002417C4" w:rsidRPr="004A1500">
        <w:rPr>
          <w:lang w:val="en-AU"/>
        </w:rPr>
        <w:t>Nominator</w:t>
      </w:r>
      <w:r w:rsidR="00C0244F" w:rsidRPr="004A1500">
        <w:rPr>
          <w:lang w:val="en-AU"/>
        </w:rPr>
        <w:t xml:space="preserve"> identified in Step</w:t>
      </w:r>
      <w:r w:rsidR="004943A1" w:rsidRPr="004A1500">
        <w:rPr>
          <w:lang w:val="en-AU"/>
        </w:rPr>
        <w:t> </w:t>
      </w:r>
      <w:r w:rsidR="00C0244F" w:rsidRPr="004A1500">
        <w:rPr>
          <w:lang w:val="en-AU"/>
        </w:rPr>
        <w:t xml:space="preserve">1, identify all </w:t>
      </w:r>
      <w:r w:rsidR="00A37893" w:rsidRPr="004A1500">
        <w:rPr>
          <w:lang w:val="en-AU"/>
        </w:rPr>
        <w:t>Generating Unit</w:t>
      </w:r>
      <w:r w:rsidR="00C0244F" w:rsidRPr="004A1500">
        <w:rPr>
          <w:lang w:val="en-AU"/>
        </w:rPr>
        <w:t xml:space="preserve">s </w:t>
      </w:r>
      <w:r w:rsidR="00551C75" w:rsidRPr="004A1500">
        <w:rPr>
          <w:lang w:val="en-AU"/>
        </w:rPr>
        <w:t>Connected</w:t>
      </w:r>
      <w:r w:rsidR="00C0244F" w:rsidRPr="004A1500">
        <w:rPr>
          <w:lang w:val="en-AU"/>
        </w:rPr>
        <w:t xml:space="preserve"> (directly or indirectly) during the </w:t>
      </w:r>
      <w:r w:rsidR="00E33E27" w:rsidRPr="004A1500">
        <w:rPr>
          <w:lang w:val="en-AU"/>
        </w:rPr>
        <w:t>Reference Period</w:t>
      </w:r>
      <w:r w:rsidR="00C0244F" w:rsidRPr="004A1500">
        <w:rPr>
          <w:lang w:val="en-AU"/>
        </w:rPr>
        <w:t xml:space="preserve"> at all Balancing Points with which it is associated, and identify the one with the largest operational capacity which is capable of forming a </w:t>
      </w:r>
      <w:r w:rsidR="003400A1" w:rsidRPr="004A1500">
        <w:rPr>
          <w:lang w:val="en-AU"/>
        </w:rPr>
        <w:t>Contingency</w:t>
      </w:r>
      <w:r w:rsidR="00C0244F" w:rsidRPr="004A1500">
        <w:rPr>
          <w:lang w:val="en-AU"/>
        </w:rPr>
        <w:t xml:space="preserve"> </w:t>
      </w:r>
      <w:r w:rsidR="006A28BF" w:rsidRPr="004A1500">
        <w:rPr>
          <w:lang w:val="en-AU"/>
        </w:rPr>
        <w:t>Outage</w:t>
      </w:r>
      <w:r w:rsidR="00C0244F" w:rsidRPr="004A1500">
        <w:rPr>
          <w:lang w:val="en-AU"/>
        </w:rPr>
        <w:t xml:space="preserve"> in MW</w:t>
      </w:r>
      <w:r w:rsidR="00B95778" w:rsidRPr="004A1500">
        <w:rPr>
          <w:lang w:val="en-AU"/>
        </w:rPr>
        <w:t> —</w:t>
      </w:r>
      <w:r w:rsidR="00C0244F" w:rsidRPr="004A1500">
        <w:rPr>
          <w:lang w:val="en-AU"/>
        </w:rPr>
        <w:t xml:space="preserve"> this is the </w:t>
      </w:r>
      <w:r w:rsidR="002417C4" w:rsidRPr="004A1500">
        <w:rPr>
          <w:lang w:val="en-AU"/>
        </w:rPr>
        <w:t>Nominator</w:t>
      </w:r>
      <w:r w:rsidR="00B94D67" w:rsidRPr="004A1500">
        <w:rPr>
          <w:lang w:val="en-AU"/>
        </w:rPr>
        <w:t>’</w:t>
      </w:r>
      <w:r w:rsidR="00C0244F" w:rsidRPr="004A1500">
        <w:rPr>
          <w:lang w:val="en-AU"/>
        </w:rPr>
        <w:t xml:space="preserve">s </w:t>
      </w:r>
      <w:r w:rsidR="003B188F" w:rsidRPr="004A1500">
        <w:rPr>
          <w:b/>
          <w:bCs/>
          <w:lang w:val="en-AU"/>
        </w:rPr>
        <w:t>“</w:t>
      </w:r>
      <w:r w:rsidR="00653AC8" w:rsidRPr="004A1500">
        <w:rPr>
          <w:b/>
          <w:bCs/>
          <w:lang w:val="en-AU"/>
        </w:rPr>
        <w:t>Reference Unit</w:t>
      </w:r>
      <w:r w:rsidR="003B188F" w:rsidRPr="004A1500">
        <w:rPr>
          <w:b/>
          <w:bCs/>
          <w:lang w:val="en-AU"/>
        </w:rPr>
        <w:t>”</w:t>
      </w:r>
      <w:r w:rsidR="00C0244F" w:rsidRPr="004A1500">
        <w:rPr>
          <w:lang w:val="en-AU"/>
        </w:rPr>
        <w:t>.</w:t>
      </w:r>
      <w:bookmarkEnd w:id="819"/>
    </w:p>
    <w:p w14:paraId="43F3821A" w14:textId="09FAEF5B" w:rsidR="00C0244F" w:rsidRPr="004A1500" w:rsidRDefault="00346BC7" w:rsidP="00346BC7">
      <w:pPr>
        <w:pStyle w:val="PNR-3"/>
        <w:numPr>
          <w:ilvl w:val="0"/>
          <w:numId w:val="0"/>
        </w:numPr>
        <w:tabs>
          <w:tab w:val="left" w:pos="709"/>
        </w:tabs>
        <w:ind w:left="1418" w:hanging="709"/>
        <w:rPr>
          <w:lang w:val="en-AU"/>
        </w:rPr>
      </w:pPr>
      <w:bookmarkStart w:id="820" w:name="_Ref129615540"/>
      <w:r w:rsidRPr="004A1500">
        <w:rPr>
          <w:lang w:val="en-AU"/>
        </w:rPr>
        <w:t>(d)</w:t>
      </w:r>
      <w:r w:rsidRPr="004A1500">
        <w:rPr>
          <w:lang w:val="en-AU"/>
        </w:rPr>
        <w:tab/>
      </w:r>
      <w:r w:rsidR="00C0244F" w:rsidRPr="004A1500">
        <w:rPr>
          <w:b/>
          <w:bCs/>
          <w:lang w:val="en-AU"/>
        </w:rPr>
        <w:t>Step</w:t>
      </w:r>
      <w:r w:rsidR="00DA6D01" w:rsidRPr="004A1500">
        <w:rPr>
          <w:b/>
          <w:bCs/>
          <w:lang w:val="en-AU"/>
        </w:rPr>
        <w:t> </w:t>
      </w:r>
      <w:r w:rsidR="00C0244F" w:rsidRPr="004A1500">
        <w:rPr>
          <w:b/>
          <w:bCs/>
          <w:lang w:val="en-AU"/>
        </w:rPr>
        <w:t>3</w:t>
      </w:r>
      <w:r w:rsidR="00B95778" w:rsidRPr="004A1500">
        <w:rPr>
          <w:b/>
          <w:bCs/>
          <w:lang w:val="en-AU"/>
        </w:rPr>
        <w:t> —</w:t>
      </w:r>
      <w:r w:rsidR="00C0244F" w:rsidRPr="004A1500">
        <w:rPr>
          <w:lang w:val="en-AU"/>
        </w:rPr>
        <w:t xml:space="preserve"> identify the </w:t>
      </w:r>
      <w:r w:rsidR="003B188F" w:rsidRPr="004A1500">
        <w:rPr>
          <w:b/>
          <w:bCs/>
          <w:lang w:val="en-AU"/>
        </w:rPr>
        <w:t>“</w:t>
      </w:r>
      <w:r w:rsidR="00FE12FA" w:rsidRPr="004A1500">
        <w:rPr>
          <w:b/>
          <w:bCs/>
          <w:lang w:val="en-AU"/>
        </w:rPr>
        <w:t>P</w:t>
      </w:r>
      <w:r w:rsidR="0037608A" w:rsidRPr="004A1500">
        <w:rPr>
          <w:b/>
          <w:bCs/>
          <w:lang w:val="en-AU"/>
        </w:rPr>
        <w:t>ayers</w:t>
      </w:r>
      <w:r w:rsidR="003B188F" w:rsidRPr="004A1500">
        <w:rPr>
          <w:b/>
          <w:bCs/>
          <w:lang w:val="en-AU"/>
        </w:rPr>
        <w:t>”</w:t>
      </w:r>
      <w:r w:rsidR="00C0244F" w:rsidRPr="004A1500">
        <w:rPr>
          <w:lang w:val="en-AU"/>
        </w:rPr>
        <w:t xml:space="preserve"> for SRESS in the </w:t>
      </w:r>
      <w:r w:rsidR="003D13EA" w:rsidRPr="004A1500">
        <w:rPr>
          <w:lang w:val="en-AU"/>
        </w:rPr>
        <w:t>Settlement Period</w:t>
      </w:r>
      <w:r w:rsidR="00C0244F" w:rsidRPr="004A1500">
        <w:rPr>
          <w:lang w:val="en-AU"/>
        </w:rPr>
        <w:t xml:space="preserve">, being the </w:t>
      </w:r>
      <w:r w:rsidR="008E2D5C" w:rsidRPr="004A1500">
        <w:rPr>
          <w:lang w:val="en-AU"/>
        </w:rPr>
        <w:t>N</w:t>
      </w:r>
      <w:r w:rsidR="00C0244F" w:rsidRPr="004A1500">
        <w:rPr>
          <w:lang w:val="en-AU"/>
        </w:rPr>
        <w:t>ominators identified in Step</w:t>
      </w:r>
      <w:r w:rsidR="00DA6D01" w:rsidRPr="004A1500">
        <w:rPr>
          <w:lang w:val="en-AU"/>
        </w:rPr>
        <w:t> </w:t>
      </w:r>
      <w:r w:rsidR="00C0244F" w:rsidRPr="004A1500">
        <w:rPr>
          <w:lang w:val="en-AU"/>
        </w:rPr>
        <w:t xml:space="preserve">1 which have </w:t>
      </w:r>
      <w:r w:rsidR="00653AC8" w:rsidRPr="004A1500">
        <w:rPr>
          <w:lang w:val="en-AU"/>
        </w:rPr>
        <w:t>Reference Units</w:t>
      </w:r>
      <w:r w:rsidR="00C0244F" w:rsidRPr="004A1500">
        <w:rPr>
          <w:lang w:val="en-AU"/>
        </w:rPr>
        <w:t xml:space="preserve"> bigger than the SRESS </w:t>
      </w:r>
      <w:r w:rsidR="002A2A84" w:rsidRPr="004A1500">
        <w:rPr>
          <w:lang w:val="en-AU"/>
        </w:rPr>
        <w:t>Payment Threshold</w:t>
      </w:r>
      <w:r w:rsidR="00C0244F" w:rsidRPr="004A1500">
        <w:rPr>
          <w:lang w:val="en-AU"/>
        </w:rPr>
        <w:t>.</w:t>
      </w:r>
      <w:bookmarkEnd w:id="820"/>
    </w:p>
    <w:p w14:paraId="6FD305A6" w14:textId="5CC029EB" w:rsidR="00C0244F" w:rsidRPr="004A1500" w:rsidRDefault="00346BC7" w:rsidP="00346BC7">
      <w:pPr>
        <w:pStyle w:val="PNR-3"/>
        <w:numPr>
          <w:ilvl w:val="0"/>
          <w:numId w:val="0"/>
        </w:numPr>
        <w:tabs>
          <w:tab w:val="left" w:pos="709"/>
        </w:tabs>
        <w:ind w:left="1418" w:hanging="709"/>
        <w:rPr>
          <w:lang w:val="en-AU"/>
        </w:rPr>
      </w:pPr>
      <w:bookmarkStart w:id="821" w:name="_Ref129615531"/>
      <w:r w:rsidRPr="004A1500">
        <w:rPr>
          <w:lang w:val="en-AU"/>
        </w:rPr>
        <w:t>(e)</w:t>
      </w:r>
      <w:r w:rsidRPr="004A1500">
        <w:rPr>
          <w:lang w:val="en-AU"/>
        </w:rPr>
        <w:tab/>
      </w:r>
      <w:r w:rsidR="00C0244F" w:rsidRPr="004A1500">
        <w:rPr>
          <w:b/>
          <w:bCs/>
          <w:lang w:val="en-AU"/>
        </w:rPr>
        <w:t>Step</w:t>
      </w:r>
      <w:r w:rsidR="00DA6D01" w:rsidRPr="004A1500">
        <w:rPr>
          <w:b/>
          <w:bCs/>
          <w:lang w:val="en-AU"/>
        </w:rPr>
        <w:t> </w:t>
      </w:r>
      <w:r w:rsidR="00C0244F" w:rsidRPr="004A1500">
        <w:rPr>
          <w:b/>
          <w:bCs/>
          <w:lang w:val="en-AU"/>
        </w:rPr>
        <w:t>4</w:t>
      </w:r>
      <w:r w:rsidR="00B95778" w:rsidRPr="004A1500">
        <w:rPr>
          <w:b/>
          <w:bCs/>
          <w:lang w:val="en-AU"/>
        </w:rPr>
        <w:t> —</w:t>
      </w:r>
      <w:r w:rsidR="00C0244F" w:rsidRPr="004A1500">
        <w:rPr>
          <w:lang w:val="en-AU"/>
        </w:rPr>
        <w:t xml:space="preserve"> rank the </w:t>
      </w:r>
      <w:r w:rsidR="00FE12FA" w:rsidRPr="004A1500">
        <w:rPr>
          <w:lang w:val="en-AU"/>
        </w:rPr>
        <w:t>Payer</w:t>
      </w:r>
      <w:r w:rsidR="00C0244F" w:rsidRPr="004A1500">
        <w:rPr>
          <w:lang w:val="en-AU"/>
        </w:rPr>
        <w:t xml:space="preserve">s by reference to the size of their </w:t>
      </w:r>
      <w:r w:rsidR="00653AC8" w:rsidRPr="004A1500">
        <w:rPr>
          <w:lang w:val="en-AU"/>
        </w:rPr>
        <w:t>Reference Unit</w:t>
      </w:r>
      <w:r w:rsidR="00C0244F" w:rsidRPr="004A1500">
        <w:rPr>
          <w:lang w:val="en-AU"/>
        </w:rPr>
        <w:t>s, from smallest (</w:t>
      </w:r>
      <w:r w:rsidR="00C0244F" w:rsidRPr="004A1500">
        <w:rPr>
          <w:i/>
          <w:iCs/>
          <w:lang w:val="en-AU"/>
        </w:rPr>
        <w:t>rank</w:t>
      </w:r>
      <w:r w:rsidR="00C0244F" w:rsidRPr="004A1500">
        <w:rPr>
          <w:i/>
          <w:iCs/>
          <w:vertAlign w:val="subscript"/>
          <w:lang w:val="en-AU"/>
        </w:rPr>
        <w:t>p</w:t>
      </w:r>
      <w:r w:rsidR="00C0244F" w:rsidRPr="004A1500">
        <w:rPr>
          <w:lang w:val="en-AU"/>
        </w:rPr>
        <w:t xml:space="preserve"> = 1) to largest (</w:t>
      </w:r>
      <w:r w:rsidR="00C0244F" w:rsidRPr="004A1500">
        <w:rPr>
          <w:i/>
          <w:iCs/>
          <w:lang w:val="en-AU"/>
        </w:rPr>
        <w:t>rank</w:t>
      </w:r>
      <w:r w:rsidR="00C0244F" w:rsidRPr="004A1500">
        <w:rPr>
          <w:vertAlign w:val="subscript"/>
          <w:lang w:val="en-AU"/>
        </w:rPr>
        <w:t>p</w:t>
      </w:r>
      <w:r w:rsidR="00C0244F" w:rsidRPr="004A1500">
        <w:rPr>
          <w:lang w:val="en-AU"/>
        </w:rPr>
        <w:t xml:space="preserve"> = </w:t>
      </w:r>
      <w:r w:rsidR="00C0244F" w:rsidRPr="004A1500">
        <w:rPr>
          <w:b/>
          <w:bCs/>
          <w:i/>
          <w:iCs/>
          <w:lang w:val="en-AU"/>
        </w:rPr>
        <w:t>n</w:t>
      </w:r>
      <w:r w:rsidR="00C0244F" w:rsidRPr="004A1500">
        <w:rPr>
          <w:lang w:val="en-AU"/>
        </w:rPr>
        <w:t>).</w:t>
      </w:r>
      <w:bookmarkEnd w:id="821"/>
      <w:r w:rsidR="00C0244F" w:rsidRPr="004A1500">
        <w:rPr>
          <w:lang w:val="en-AU"/>
        </w:rPr>
        <w:t xml:space="preserve"> </w:t>
      </w:r>
    </w:p>
    <w:p w14:paraId="0D8C98DC" w14:textId="169B3EAD"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b/>
          <w:bCs/>
          <w:lang w:val="en-AU"/>
        </w:rPr>
        <w:t>Step</w:t>
      </w:r>
      <w:r w:rsidR="00DA6D01" w:rsidRPr="004A1500">
        <w:rPr>
          <w:b/>
          <w:bCs/>
          <w:lang w:val="en-AU"/>
        </w:rPr>
        <w:t> </w:t>
      </w:r>
      <w:r w:rsidR="00C0244F" w:rsidRPr="004A1500">
        <w:rPr>
          <w:b/>
          <w:bCs/>
          <w:lang w:val="en-AU"/>
        </w:rPr>
        <w:t>5</w:t>
      </w:r>
      <w:r w:rsidR="00B95778" w:rsidRPr="004A1500">
        <w:rPr>
          <w:b/>
          <w:bCs/>
          <w:lang w:val="en-AU"/>
        </w:rPr>
        <w:t> —</w:t>
      </w:r>
      <w:r w:rsidR="00C0244F" w:rsidRPr="004A1500">
        <w:rPr>
          <w:lang w:val="en-AU"/>
        </w:rPr>
        <w:t xml:space="preserve"> for each SRESS </w:t>
      </w:r>
      <w:r w:rsidR="00FE12FA" w:rsidRPr="004A1500">
        <w:rPr>
          <w:lang w:val="en-AU"/>
        </w:rPr>
        <w:t>Payer</w:t>
      </w:r>
      <w:r w:rsidR="00C0244F" w:rsidRPr="004A1500">
        <w:rPr>
          <w:lang w:val="en-AU"/>
        </w:rPr>
        <w:t xml:space="preserve"> </w:t>
      </w:r>
      <w:r w:rsidR="00C0244F" w:rsidRPr="004A1500">
        <w:rPr>
          <w:b/>
          <w:bCs/>
          <w:i/>
          <w:iCs/>
          <w:lang w:val="en-AU"/>
        </w:rPr>
        <w:t>p</w:t>
      </w:r>
      <w:r w:rsidR="00C0244F" w:rsidRPr="004A1500">
        <w:rPr>
          <w:lang w:val="en-AU"/>
        </w:rPr>
        <w:t xml:space="preserve">, perform the following calculation to determine its proportionate </w:t>
      </w:r>
      <w:r w:rsidR="003B188F" w:rsidRPr="004A1500">
        <w:rPr>
          <w:b/>
          <w:bCs/>
          <w:lang w:val="en-AU"/>
        </w:rPr>
        <w:t>“</w:t>
      </w:r>
      <w:r w:rsidR="0037608A" w:rsidRPr="004A1500">
        <w:rPr>
          <w:b/>
          <w:bCs/>
          <w:lang w:val="en-AU"/>
        </w:rPr>
        <w:t xml:space="preserve">SRESS </w:t>
      </w:r>
      <w:r w:rsidR="00653AC8" w:rsidRPr="004A1500">
        <w:rPr>
          <w:b/>
          <w:bCs/>
          <w:lang w:val="en-AU"/>
        </w:rPr>
        <w:t>Payment Share</w:t>
      </w:r>
      <w:r w:rsidR="003B188F" w:rsidRPr="004A1500">
        <w:rPr>
          <w:b/>
          <w:bCs/>
          <w:lang w:val="en-AU"/>
        </w:rPr>
        <w:t>”</w:t>
      </w:r>
      <w:r w:rsidR="00C0244F" w:rsidRPr="004A1500">
        <w:rPr>
          <w:lang w:val="en-AU"/>
        </w:rPr>
        <w:t xml:space="preserve"> for the </w:t>
      </w:r>
      <w:r w:rsidR="003D13EA" w:rsidRPr="004A1500">
        <w:rPr>
          <w:lang w:val="en-AU"/>
        </w:rPr>
        <w:t>Settlement Period</w:t>
      </w:r>
      <w:r w:rsidR="00B95778" w:rsidRPr="004A1500">
        <w:rPr>
          <w:lang w:val="en-AU"/>
        </w:rPr>
        <w:t> —</w:t>
      </w:r>
      <w:r w:rsidR="00B26D04" w:rsidRPr="004A1500">
        <w:rPr>
          <w:lang w:val="en-AU"/>
        </w:rPr>
        <w:t xml:space="preserve"> </w:t>
      </w:r>
    </w:p>
    <w:p w14:paraId="7CB04D49" w14:textId="1230A18F" w:rsidR="00B26D04" w:rsidRPr="004A1500" w:rsidRDefault="00F94F5C" w:rsidP="00B26D04">
      <m:oMathPara>
        <m:oMath>
          <m:r>
            <w:rPr>
              <w:rFonts w:ascii="Cambria Math" w:hAnsi="Cambria Math"/>
            </w:rPr>
            <m:t xml:space="preserve">SRESS </m:t>
          </m:r>
          <m:sSub>
            <m:sSubPr>
              <m:ctrlPr>
                <w:rPr>
                  <w:rFonts w:ascii="Cambria Math" w:hAnsi="Cambria Math"/>
                  <w:i/>
                </w:rPr>
              </m:ctrlPr>
            </m:sSubPr>
            <m:e>
              <m:r>
                <w:rPr>
                  <w:rFonts w:ascii="Cambria Math" w:hAnsi="Cambria Math"/>
                </w:rPr>
                <m:t>share</m:t>
              </m:r>
            </m:e>
            <m:sub>
              <m:r>
                <w:rPr>
                  <w:rFonts w:ascii="Cambria Math" w:hAnsi="Cambria Math"/>
                </w:rPr>
                <m:t>p</m:t>
              </m:r>
            </m:sub>
          </m:sSub>
          <m:r>
            <m:rPr>
              <m:sty m:val="p"/>
            </m:rPr>
            <w:rPr>
              <w:rFonts w:ascii="Cambria Math" w:hAnsi="Cambria Math" w:cs="Cambria Math"/>
            </w:rPr>
            <m:t xml:space="preserve">=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rank</m:t>
                  </m:r>
                </m:e>
                <m:sub>
                  <m:r>
                    <w:rPr>
                      <w:rFonts w:ascii="Cambria Math" w:hAnsi="Cambria Math"/>
                    </w:rPr>
                    <m:t>p</m:t>
                  </m:r>
                </m:sub>
              </m:sSub>
            </m:sup>
            <m:e>
              <m:f>
                <m:fPr>
                  <m:ctrlPr>
                    <w:rPr>
                      <w:rFonts w:ascii="Cambria Math" w:hAnsi="Cambria Math"/>
                      <w:i/>
                    </w:rPr>
                  </m:ctrlPr>
                </m:fPr>
                <m:num>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MW</m:t>
                      </m:r>
                    </m:e>
                    <m:sub>
                      <m:d>
                        <m:dPr>
                          <m:ctrlPr>
                            <w:rPr>
                              <w:rFonts w:ascii="Cambria Math" w:hAnsi="Cambria Math"/>
                              <w:i/>
                            </w:rPr>
                          </m:ctrlPr>
                        </m:dPr>
                        <m:e>
                          <m:r>
                            <w:rPr>
                              <w:rFonts w:ascii="Cambria Math" w:hAnsi="Cambria Math"/>
                            </w:rPr>
                            <m:t>i-1</m:t>
                          </m:r>
                        </m:e>
                      </m:d>
                    </m:sub>
                  </m:sSub>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MW</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n+1-i</m:t>
                      </m:r>
                    </m:e>
                  </m:d>
                </m:den>
              </m:f>
            </m:e>
          </m:nary>
          <m:r>
            <w:rPr>
              <w:rFonts w:ascii="Cambria Math" w:hAnsi="Cambria Math" w:cs="Cambria Math"/>
            </w:rPr>
            <m:t xml:space="preserve"> </m:t>
          </m:r>
        </m:oMath>
      </m:oMathPara>
    </w:p>
    <w:p w14:paraId="19DE8FA9" w14:textId="219CBB4C" w:rsidR="00C0244F" w:rsidRPr="004A1500" w:rsidRDefault="00C0244F" w:rsidP="00DC455D">
      <w:pPr>
        <w:pStyle w:val="BodyTextIndent2"/>
      </w:pPr>
      <w:r w:rsidRPr="004A1500">
        <w:t>where</w:t>
      </w:r>
      <w:r w:rsidR="00B95778" w:rsidRPr="004A1500">
        <w:t>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39"/>
        <w:gridCol w:w="4435"/>
      </w:tblGrid>
      <w:tr w:rsidR="00DC455D" w:rsidRPr="004A1500" w14:paraId="36B95F1E" w14:textId="77777777" w:rsidTr="00DC455D">
        <w:tc>
          <w:tcPr>
            <w:tcW w:w="2835" w:type="dxa"/>
          </w:tcPr>
          <w:p w14:paraId="07FA0D6A" w14:textId="6C1E47F8" w:rsidR="00DC455D" w:rsidRPr="004A1500" w:rsidRDefault="00DC455D" w:rsidP="006731ED">
            <w:pPr>
              <w:jc w:val="right"/>
              <w:rPr>
                <w:sz w:val="21"/>
              </w:rPr>
            </w:pPr>
            <m:oMathPara>
              <m:oMathParaPr>
                <m:jc m:val="right"/>
              </m:oMathParaPr>
              <m:oMath>
                <m:r>
                  <w:rPr>
                    <w:rFonts w:ascii="Cambria Math" w:hAnsi="Cambria Math"/>
                  </w:rPr>
                  <m:t xml:space="preserve">SRESS </m:t>
                </m:r>
                <m:sSub>
                  <m:sSubPr>
                    <m:ctrlPr>
                      <w:rPr>
                        <w:rFonts w:ascii="Cambria Math" w:hAnsi="Cambria Math"/>
                        <w:i/>
                      </w:rPr>
                    </m:ctrlPr>
                  </m:sSubPr>
                  <m:e>
                    <m:r>
                      <w:rPr>
                        <w:rFonts w:ascii="Cambria Math" w:hAnsi="Cambria Math"/>
                      </w:rPr>
                      <m:t>share</m:t>
                    </m:r>
                  </m:e>
                  <m:sub>
                    <m:r>
                      <w:rPr>
                        <w:rFonts w:ascii="Cambria Math" w:hAnsi="Cambria Math"/>
                      </w:rPr>
                      <m:t>p</m:t>
                    </m:r>
                  </m:sub>
                </m:sSub>
              </m:oMath>
            </m:oMathPara>
          </w:p>
        </w:tc>
        <w:tc>
          <w:tcPr>
            <w:tcW w:w="336" w:type="dxa"/>
          </w:tcPr>
          <w:p w14:paraId="1EE13E47" w14:textId="77777777" w:rsidR="00DC455D" w:rsidRPr="004A1500" w:rsidRDefault="00DC455D" w:rsidP="006731ED">
            <w:pPr>
              <w:rPr>
                <w:sz w:val="21"/>
              </w:rPr>
            </w:pPr>
            <w:r w:rsidRPr="004A1500">
              <w:rPr>
                <w:sz w:val="21"/>
              </w:rPr>
              <w:t>=</w:t>
            </w:r>
          </w:p>
        </w:tc>
        <w:tc>
          <w:tcPr>
            <w:tcW w:w="4437" w:type="dxa"/>
          </w:tcPr>
          <w:p w14:paraId="421EE80F" w14:textId="6571FF1E" w:rsidR="00DC455D" w:rsidRPr="004A1500" w:rsidRDefault="00DC455D" w:rsidP="006731ED">
            <w:pPr>
              <w:jc w:val="left"/>
              <w:rPr>
                <w:sz w:val="21"/>
              </w:rPr>
            </w:pPr>
            <w:r w:rsidRPr="004A1500">
              <w:rPr>
                <w:sz w:val="21"/>
              </w:rPr>
              <w:t xml:space="preserve">the proportional SRESS </w:t>
            </w:r>
            <w:r w:rsidR="00E83C78" w:rsidRPr="004A1500">
              <w:rPr>
                <w:sz w:val="21"/>
              </w:rPr>
              <w:t>Payment Share</w:t>
            </w:r>
            <w:r w:rsidRPr="004A1500">
              <w:rPr>
                <w:sz w:val="21"/>
              </w:rPr>
              <w:t xml:space="preserve"> for </w:t>
            </w:r>
            <w:r w:rsidR="00FE12FA" w:rsidRPr="004A1500">
              <w:t>Payer</w:t>
            </w:r>
            <w:r w:rsidRPr="004A1500">
              <w:rPr>
                <w:sz w:val="21"/>
              </w:rPr>
              <w:t xml:space="preserve"> </w:t>
            </w:r>
            <w:r w:rsidRPr="004A1500">
              <w:rPr>
                <w:b/>
                <w:bCs/>
                <w:i/>
                <w:iCs/>
                <w:sz w:val="21"/>
              </w:rPr>
              <w:t>p</w:t>
            </w:r>
          </w:p>
        </w:tc>
      </w:tr>
      <w:tr w:rsidR="00DC455D" w:rsidRPr="004A1500" w14:paraId="61D927E9" w14:textId="77777777" w:rsidTr="00DC455D">
        <w:tc>
          <w:tcPr>
            <w:tcW w:w="2835" w:type="dxa"/>
          </w:tcPr>
          <w:p w14:paraId="0082C94F" w14:textId="0AF1BBC6" w:rsidR="00DC455D" w:rsidRPr="004A1500" w:rsidRDefault="00DC455D" w:rsidP="006731ED">
            <w:pPr>
              <w:jc w:val="right"/>
              <w:rPr>
                <w:sz w:val="21"/>
              </w:rPr>
            </w:pPr>
            <m:oMathPara>
              <m:oMathParaPr>
                <m:jc m:val="right"/>
              </m:oMathParaPr>
              <m:oMath>
                <m:r>
                  <w:rPr>
                    <w:rFonts w:ascii="Cambria Math" w:hAnsi="Cambria Math"/>
                  </w:rPr>
                  <m:t>i</m:t>
                </m:r>
              </m:oMath>
            </m:oMathPara>
          </w:p>
        </w:tc>
        <w:tc>
          <w:tcPr>
            <w:tcW w:w="336" w:type="dxa"/>
          </w:tcPr>
          <w:p w14:paraId="34719326" w14:textId="77777777" w:rsidR="00DC455D" w:rsidRPr="004A1500" w:rsidRDefault="00DC455D" w:rsidP="006731ED">
            <w:pPr>
              <w:rPr>
                <w:sz w:val="21"/>
              </w:rPr>
            </w:pPr>
            <w:r w:rsidRPr="004A1500">
              <w:rPr>
                <w:sz w:val="21"/>
              </w:rPr>
              <w:t>=</w:t>
            </w:r>
          </w:p>
        </w:tc>
        <w:tc>
          <w:tcPr>
            <w:tcW w:w="4437" w:type="dxa"/>
          </w:tcPr>
          <w:p w14:paraId="0426DC2C" w14:textId="195EE7FC" w:rsidR="00DC455D" w:rsidRPr="004A1500" w:rsidRDefault="00DC455D" w:rsidP="006731ED">
            <w:pPr>
              <w:jc w:val="left"/>
              <w:rPr>
                <w:sz w:val="21"/>
              </w:rPr>
            </w:pPr>
            <w:r w:rsidRPr="004A1500">
              <w:t>the summation index number</w:t>
            </w:r>
          </w:p>
        </w:tc>
      </w:tr>
      <w:tr w:rsidR="00DC455D" w:rsidRPr="004A1500" w14:paraId="72B95DD0" w14:textId="77777777" w:rsidTr="00DC455D">
        <w:tc>
          <w:tcPr>
            <w:tcW w:w="2835" w:type="dxa"/>
          </w:tcPr>
          <w:p w14:paraId="43C5F05B" w14:textId="53641BFA" w:rsidR="00DC455D" w:rsidRPr="004A1500" w:rsidRDefault="00FC2A3E" w:rsidP="006731ED">
            <w:pPr>
              <w:jc w:val="right"/>
              <w:rPr>
                <w:rFonts w:eastAsia="Calibri" w:cs="Times New Roman"/>
              </w:rPr>
            </w:pPr>
            <m:oMathPara>
              <m:oMathParaPr>
                <m:jc m:val="right"/>
              </m:oMathParaPr>
              <m:oMath>
                <m:sSub>
                  <m:sSubPr>
                    <m:ctrlPr>
                      <w:rPr>
                        <w:rFonts w:ascii="Cambria Math" w:hAnsi="Cambria Math"/>
                        <w:i/>
                      </w:rPr>
                    </m:ctrlPr>
                  </m:sSubPr>
                  <m:e>
                    <m:r>
                      <w:rPr>
                        <w:rFonts w:ascii="Cambria Math" w:hAnsi="Cambria Math"/>
                      </w:rPr>
                      <m:t>rank</m:t>
                    </m:r>
                  </m:e>
                  <m:sub>
                    <m:r>
                      <w:rPr>
                        <w:rFonts w:ascii="Cambria Math" w:hAnsi="Cambria Math"/>
                      </w:rPr>
                      <m:t>p</m:t>
                    </m:r>
                  </m:sub>
                </m:sSub>
              </m:oMath>
            </m:oMathPara>
          </w:p>
        </w:tc>
        <w:tc>
          <w:tcPr>
            <w:tcW w:w="336" w:type="dxa"/>
          </w:tcPr>
          <w:p w14:paraId="1BA2A46F" w14:textId="7095B98C" w:rsidR="00DC455D" w:rsidRPr="004A1500" w:rsidRDefault="00DC455D" w:rsidP="006731ED">
            <w:pPr>
              <w:rPr>
                <w:sz w:val="21"/>
              </w:rPr>
            </w:pPr>
            <w:r w:rsidRPr="004A1500">
              <w:rPr>
                <w:sz w:val="21"/>
              </w:rPr>
              <w:t>=</w:t>
            </w:r>
          </w:p>
        </w:tc>
        <w:tc>
          <w:tcPr>
            <w:tcW w:w="4437" w:type="dxa"/>
          </w:tcPr>
          <w:p w14:paraId="498AF3D7" w14:textId="47068B80" w:rsidR="00DC455D" w:rsidRPr="004A1500" w:rsidRDefault="00DC455D" w:rsidP="006731ED">
            <w:pPr>
              <w:jc w:val="left"/>
            </w:pPr>
            <w:r w:rsidRPr="004A1500">
              <w:t xml:space="preserve">the rank assigned to </w:t>
            </w:r>
            <w:r w:rsidR="00FE12FA" w:rsidRPr="004A1500">
              <w:t>Payer</w:t>
            </w:r>
            <w:r w:rsidRPr="004A1500">
              <w:t xml:space="preserve"> </w:t>
            </w:r>
            <w:r w:rsidRPr="004A1500">
              <w:rPr>
                <w:b/>
                <w:bCs/>
                <w:i/>
                <w:iCs/>
              </w:rPr>
              <w:t>p</w:t>
            </w:r>
            <w:r w:rsidRPr="004A1500">
              <w:t xml:space="preserve"> in Step 4 (rule </w:t>
            </w:r>
            <w:r w:rsidRPr="004A1500">
              <w:fldChar w:fldCharType="begin" w:fldLock="1"/>
            </w:r>
            <w:r w:rsidRPr="004A1500">
              <w:instrText xml:space="preserve"> REF _Ref129615531 \w \h </w:instrText>
            </w:r>
            <w:r w:rsidRPr="004A1500">
              <w:fldChar w:fldCharType="separate"/>
            </w:r>
            <w:r w:rsidR="00A63805" w:rsidRPr="004A1500">
              <w:t>229(1)(e)</w:t>
            </w:r>
            <w:r w:rsidRPr="004A1500">
              <w:fldChar w:fldCharType="end"/>
            </w:r>
            <w:r w:rsidRPr="004A1500">
              <w:t>)</w:t>
            </w:r>
          </w:p>
        </w:tc>
      </w:tr>
      <w:tr w:rsidR="00DC455D" w:rsidRPr="004A1500" w14:paraId="7AE00F4D" w14:textId="77777777" w:rsidTr="00DC455D">
        <w:tc>
          <w:tcPr>
            <w:tcW w:w="2835" w:type="dxa"/>
          </w:tcPr>
          <w:p w14:paraId="4336D8FB" w14:textId="640A7DDE" w:rsidR="00DC455D" w:rsidRPr="004A1500" w:rsidRDefault="00DC455D" w:rsidP="006731ED">
            <w:pPr>
              <w:jc w:val="right"/>
              <w:rPr>
                <w:rFonts w:eastAsia="Calibri" w:cs="Times New Roman"/>
              </w:rPr>
            </w:pPr>
            <m:oMathPara>
              <m:oMathParaPr>
                <m:jc m:val="right"/>
              </m:oMathParaPr>
              <m:oMath>
                <m:r>
                  <w:rPr>
                    <w:rFonts w:ascii="Cambria Math" w:hAnsi="Cambria Math"/>
                  </w:rPr>
                  <m:t>n</m:t>
                </m:r>
              </m:oMath>
            </m:oMathPara>
          </w:p>
        </w:tc>
        <w:tc>
          <w:tcPr>
            <w:tcW w:w="336" w:type="dxa"/>
          </w:tcPr>
          <w:p w14:paraId="2A2EF146" w14:textId="5BAF567C" w:rsidR="00DC455D" w:rsidRPr="004A1500" w:rsidRDefault="00DC455D" w:rsidP="006731ED">
            <w:pPr>
              <w:rPr>
                <w:sz w:val="21"/>
              </w:rPr>
            </w:pPr>
            <w:r w:rsidRPr="004A1500">
              <w:rPr>
                <w:sz w:val="21"/>
              </w:rPr>
              <w:t>=</w:t>
            </w:r>
          </w:p>
        </w:tc>
        <w:tc>
          <w:tcPr>
            <w:tcW w:w="4437" w:type="dxa"/>
          </w:tcPr>
          <w:p w14:paraId="65EAC6F8" w14:textId="05F0D7CC" w:rsidR="00DC455D" w:rsidRPr="004A1500" w:rsidRDefault="00DC455D" w:rsidP="006731ED">
            <w:pPr>
              <w:jc w:val="left"/>
            </w:pPr>
            <w:r w:rsidRPr="004A1500">
              <w:t xml:space="preserve">the number of </w:t>
            </w:r>
            <w:r w:rsidR="00FE12FA" w:rsidRPr="004A1500">
              <w:t>Payer</w:t>
            </w:r>
            <w:r w:rsidRPr="004A1500">
              <w:t>s identified in Step 3 (rule </w:t>
            </w:r>
            <w:r w:rsidRPr="004A1500">
              <w:fldChar w:fldCharType="begin" w:fldLock="1"/>
            </w:r>
            <w:r w:rsidRPr="004A1500">
              <w:instrText xml:space="preserve"> REF _Ref129615540 \w \h </w:instrText>
            </w:r>
            <w:r w:rsidRPr="004A1500">
              <w:fldChar w:fldCharType="separate"/>
            </w:r>
            <w:r w:rsidR="00A63805" w:rsidRPr="004A1500">
              <w:t>229(1)(d)</w:t>
            </w:r>
            <w:r w:rsidRPr="004A1500">
              <w:fldChar w:fldCharType="end"/>
            </w:r>
            <w:r w:rsidRPr="004A1500">
              <w:t>)</w:t>
            </w:r>
          </w:p>
        </w:tc>
      </w:tr>
      <w:tr w:rsidR="00DC455D" w:rsidRPr="004A1500" w14:paraId="61E2245F" w14:textId="77777777" w:rsidTr="00DC455D">
        <w:tc>
          <w:tcPr>
            <w:tcW w:w="2835" w:type="dxa"/>
          </w:tcPr>
          <w:p w14:paraId="03024023" w14:textId="3A575433" w:rsidR="00DC455D" w:rsidRPr="004A1500" w:rsidRDefault="00FC2A3E" w:rsidP="006731ED">
            <w:pPr>
              <w:jc w:val="right"/>
              <w:rPr>
                <w:rFonts w:eastAsia="Calibri" w:cs="Times New Roman"/>
              </w:rPr>
            </w:pPr>
            <m:oMathPara>
              <m:oMathParaPr>
                <m:jc m:val="right"/>
              </m:oMathParaPr>
              <m:oMath>
                <m:sSub>
                  <m:sSubPr>
                    <m:ctrlPr>
                      <w:rPr>
                        <w:rFonts w:ascii="Cambria Math" w:hAnsi="Cambria Math"/>
                        <w:i/>
                      </w:rPr>
                    </m:ctrlPr>
                  </m:sSubPr>
                  <m:e>
                    <m:r>
                      <w:rPr>
                        <w:rFonts w:ascii="Cambria Math" w:hAnsi="Cambria Math"/>
                      </w:rPr>
                      <m:t>MW</m:t>
                    </m:r>
                  </m:e>
                  <m:sub>
                    <m:r>
                      <w:rPr>
                        <w:rFonts w:ascii="Cambria Math" w:hAnsi="Cambria Math"/>
                      </w:rPr>
                      <m:t>i</m:t>
                    </m:r>
                  </m:sub>
                </m:sSub>
              </m:oMath>
            </m:oMathPara>
          </w:p>
        </w:tc>
        <w:tc>
          <w:tcPr>
            <w:tcW w:w="336" w:type="dxa"/>
          </w:tcPr>
          <w:p w14:paraId="08633857" w14:textId="3AFC1C48" w:rsidR="00DC455D" w:rsidRPr="004A1500" w:rsidRDefault="00DC455D" w:rsidP="006731ED">
            <w:pPr>
              <w:rPr>
                <w:sz w:val="21"/>
              </w:rPr>
            </w:pPr>
            <w:r w:rsidRPr="004A1500">
              <w:rPr>
                <w:sz w:val="21"/>
              </w:rPr>
              <w:t>=</w:t>
            </w:r>
          </w:p>
        </w:tc>
        <w:tc>
          <w:tcPr>
            <w:tcW w:w="4437" w:type="dxa"/>
          </w:tcPr>
          <w:p w14:paraId="617508DE" w14:textId="47ADEF02" w:rsidR="00DC455D" w:rsidRPr="004A1500" w:rsidRDefault="00DC455D" w:rsidP="006731ED">
            <w:pPr>
              <w:jc w:val="left"/>
            </w:pPr>
            <w:r w:rsidRPr="004A1500">
              <w:t xml:space="preserve">the nameplate capacity in MW of the </w:t>
            </w:r>
            <w:r w:rsidR="00653AC8" w:rsidRPr="004A1500">
              <w:t>Reference Unit</w:t>
            </w:r>
            <w:r w:rsidRPr="004A1500">
              <w:t xml:space="preserve"> for each </w:t>
            </w:r>
            <w:r w:rsidR="00FE12FA" w:rsidRPr="004A1500">
              <w:t>Payer</w:t>
            </w:r>
            <w:r w:rsidRPr="004A1500">
              <w:t xml:space="preserve"> </w:t>
            </w:r>
            <w:r w:rsidRPr="004A1500">
              <w:rPr>
                <w:b/>
                <w:bCs/>
                <w:i/>
                <w:iCs/>
                <w:vertAlign w:val="subscript"/>
              </w:rPr>
              <w:t>i</w:t>
            </w:r>
            <w:r w:rsidRPr="004A1500">
              <w:t xml:space="preserve"> (such that </w:t>
            </w:r>
            <w:r w:rsidRPr="004A1500">
              <w:rPr>
                <w:b/>
                <w:bCs/>
                <w:i/>
                <w:iCs/>
              </w:rPr>
              <w:lastRenderedPageBreak/>
              <w:t>MW</w:t>
            </w:r>
            <w:r w:rsidRPr="004A1500">
              <w:rPr>
                <w:b/>
                <w:bCs/>
                <w:i/>
                <w:iCs/>
                <w:vertAlign w:val="subscript"/>
              </w:rPr>
              <w:t>p</w:t>
            </w:r>
            <w:r w:rsidRPr="004A1500">
              <w:t xml:space="preserve"> is the nameplate capacity for </w:t>
            </w:r>
            <w:r w:rsidR="00FE12FA" w:rsidRPr="004A1500">
              <w:t>Payer</w:t>
            </w:r>
            <w:r w:rsidRPr="004A1500">
              <w:t xml:space="preserve"> </w:t>
            </w:r>
            <w:r w:rsidRPr="004A1500">
              <w:rPr>
                <w:b/>
                <w:bCs/>
                <w:i/>
                <w:iCs/>
              </w:rPr>
              <w:t>p</w:t>
            </w:r>
            <w:r w:rsidRPr="004A1500">
              <w:t>), determined under Step 2 (rule </w:t>
            </w:r>
            <w:r w:rsidRPr="004A1500">
              <w:fldChar w:fldCharType="begin" w:fldLock="1"/>
            </w:r>
            <w:r w:rsidRPr="004A1500">
              <w:instrText xml:space="preserve"> REF _Ref129615550 \w \h </w:instrText>
            </w:r>
            <w:r w:rsidRPr="004A1500">
              <w:fldChar w:fldCharType="separate"/>
            </w:r>
            <w:r w:rsidR="00A63805" w:rsidRPr="004A1500">
              <w:t>229(1)(c)</w:t>
            </w:r>
            <w:r w:rsidRPr="004A1500">
              <w:fldChar w:fldCharType="end"/>
            </w:r>
            <w:r w:rsidRPr="004A1500">
              <w:t>)</w:t>
            </w:r>
          </w:p>
        </w:tc>
      </w:tr>
      <w:tr w:rsidR="00DC455D" w:rsidRPr="004A1500" w14:paraId="5A039016" w14:textId="77777777" w:rsidTr="00DC455D">
        <w:tc>
          <w:tcPr>
            <w:tcW w:w="2835" w:type="dxa"/>
          </w:tcPr>
          <w:p w14:paraId="5366350A" w14:textId="7FDEA572" w:rsidR="00DC455D" w:rsidRPr="004A1500" w:rsidRDefault="00FC2A3E" w:rsidP="006731ED">
            <w:pPr>
              <w:jc w:val="right"/>
              <w:rPr>
                <w:rFonts w:eastAsia="Calibri" w:cs="Times New Roman"/>
              </w:rPr>
            </w:pPr>
            <m:oMathPara>
              <m:oMathParaPr>
                <m:jc m:val="right"/>
              </m:oMathParaPr>
              <m:oMath>
                <m:sSub>
                  <m:sSubPr>
                    <m:ctrlPr>
                      <w:rPr>
                        <w:rFonts w:ascii="Cambria Math" w:hAnsi="Cambria Math"/>
                        <w:i/>
                      </w:rPr>
                    </m:ctrlPr>
                  </m:sSubPr>
                  <m:e>
                    <m:r>
                      <w:rPr>
                        <w:rFonts w:ascii="Cambria Math" w:hAnsi="Cambria Math"/>
                      </w:rPr>
                      <m:t>MW</m:t>
                    </m:r>
                  </m:e>
                  <m:sub>
                    <m:r>
                      <w:rPr>
                        <w:rFonts w:ascii="Cambria Math" w:hAnsi="Cambria Math"/>
                      </w:rPr>
                      <m:t>0</m:t>
                    </m:r>
                  </m:sub>
                </m:sSub>
              </m:oMath>
            </m:oMathPara>
          </w:p>
        </w:tc>
        <w:tc>
          <w:tcPr>
            <w:tcW w:w="336" w:type="dxa"/>
          </w:tcPr>
          <w:p w14:paraId="130DA33E" w14:textId="74D5C9B3" w:rsidR="00DC455D" w:rsidRPr="004A1500" w:rsidRDefault="00DC455D" w:rsidP="006731ED">
            <w:pPr>
              <w:rPr>
                <w:sz w:val="21"/>
              </w:rPr>
            </w:pPr>
            <w:r w:rsidRPr="004A1500">
              <w:rPr>
                <w:sz w:val="21"/>
              </w:rPr>
              <w:t>=</w:t>
            </w:r>
          </w:p>
        </w:tc>
        <w:tc>
          <w:tcPr>
            <w:tcW w:w="4437" w:type="dxa"/>
          </w:tcPr>
          <w:p w14:paraId="0D3C3680" w14:textId="66966A11" w:rsidR="00DC455D" w:rsidRPr="004A1500" w:rsidRDefault="00DC455D" w:rsidP="006731ED">
            <w:pPr>
              <w:jc w:val="left"/>
            </w:pPr>
            <w:r w:rsidRPr="004A1500">
              <w:t xml:space="preserve">the SRESS </w:t>
            </w:r>
            <w:r w:rsidR="002A2A84" w:rsidRPr="004A1500">
              <w:t>Payment Threshold</w:t>
            </w:r>
            <w:r w:rsidRPr="004A1500">
              <w:t xml:space="preserve"> determined under rule </w:t>
            </w:r>
            <w:r w:rsidRPr="004A1500">
              <w:fldChar w:fldCharType="begin" w:fldLock="1"/>
            </w:r>
            <w:r w:rsidRPr="004A1500">
              <w:instrText xml:space="preserve"> REF _Ref129615559 \w \h </w:instrText>
            </w:r>
            <w:r w:rsidRPr="004A1500">
              <w:fldChar w:fldCharType="separate"/>
            </w:r>
            <w:r w:rsidR="00A63805" w:rsidRPr="004A1500">
              <w:t>229(1)(a)</w:t>
            </w:r>
            <w:r w:rsidRPr="004A1500">
              <w:fldChar w:fldCharType="end"/>
            </w:r>
            <w:r w:rsidRPr="004A1500">
              <w:t>.</w:t>
            </w:r>
          </w:p>
        </w:tc>
      </w:tr>
    </w:tbl>
    <w:p w14:paraId="074ED1E4" w14:textId="20669882" w:rsidR="00C0244F" w:rsidRPr="004A1500" w:rsidRDefault="00C0244F" w:rsidP="00DC455D">
      <w:pPr>
        <w:pStyle w:val="PNRNotes"/>
        <w:ind w:left="2160"/>
      </w:pPr>
      <w:r w:rsidRPr="004A1500">
        <w:t>{The calculation in Step</w:t>
      </w:r>
      <w:r w:rsidR="00DC455D" w:rsidRPr="004A1500">
        <w:t> </w:t>
      </w:r>
      <w:r w:rsidRPr="004A1500">
        <w:t xml:space="preserve">5 is known as the </w:t>
      </w:r>
      <w:r w:rsidR="004A1500" w:rsidRPr="00E51DFF">
        <w:t>“</w:t>
      </w:r>
      <w:r w:rsidRPr="004F4FF1">
        <w:t>runway model</w:t>
      </w:r>
      <w:r w:rsidR="004A1500" w:rsidRPr="00E51DFF">
        <w:t>”</w:t>
      </w:r>
      <w:r w:rsidRPr="004A1500">
        <w:t xml:space="preserve">.  It allocates the greatest share to the </w:t>
      </w:r>
      <w:r w:rsidR="00FE12FA" w:rsidRPr="004A1500">
        <w:t>Payer</w:t>
      </w:r>
      <w:r w:rsidRPr="004A1500">
        <w:t xml:space="preserve"> with the largest </w:t>
      </w:r>
      <w:r w:rsidR="00653AC8" w:rsidRPr="004A1500">
        <w:t>Reference Unit</w:t>
      </w:r>
      <w:r w:rsidRPr="004A1500">
        <w:t>.  The proportionate shares it calculates sum to 1.}</w:t>
      </w:r>
    </w:p>
    <w:p w14:paraId="3BD404C1" w14:textId="1E9042E3" w:rsidR="00C0244F" w:rsidRPr="004A1500" w:rsidRDefault="00346BC7" w:rsidP="00346BC7">
      <w:pPr>
        <w:pStyle w:val="PNR-1"/>
        <w:tabs>
          <w:tab w:val="left" w:pos="0"/>
        </w:tabs>
      </w:pPr>
      <w:bookmarkStart w:id="822" w:name="_Toc138945884"/>
      <w:r w:rsidRPr="004A1500">
        <w:t>230</w:t>
      </w:r>
      <w:r w:rsidRPr="004A1500">
        <w:tab/>
      </w:r>
      <w:r w:rsidR="00C0244F" w:rsidRPr="004A1500">
        <w:t xml:space="preserve">Spinning reserve </w:t>
      </w:r>
      <w:r w:rsidR="00DC455D" w:rsidRPr="004A1500">
        <w:t>–</w:t>
      </w:r>
      <w:r w:rsidR="00C0244F" w:rsidRPr="004A1500">
        <w:t xml:space="preserve"> Payment obligations</w:t>
      </w:r>
      <w:bookmarkEnd w:id="822"/>
    </w:p>
    <w:p w14:paraId="4FC7311C" w14:textId="26F0794D" w:rsidR="00C0244F" w:rsidRPr="004A1500" w:rsidRDefault="00C0244F" w:rsidP="00DC455D">
      <w:pPr>
        <w:pStyle w:val="BodyTextIndent"/>
      </w:pPr>
      <w:r w:rsidRPr="004A1500">
        <w:t xml:space="preserve">For SRESS, for a </w:t>
      </w:r>
      <w:r w:rsidR="003D13EA" w:rsidRPr="004A1500">
        <w:t>Settlement Period</w:t>
      </w:r>
      <w:r w:rsidR="00B95778" w:rsidRPr="004A1500">
        <w:t> —</w:t>
      </w:r>
    </w:p>
    <w:p w14:paraId="27B3E693" w14:textId="23D4320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3B188F" w:rsidRPr="004A1500">
        <w:rPr>
          <w:b/>
          <w:bCs/>
          <w:lang w:val="en-AU"/>
        </w:rPr>
        <w:t>“</w:t>
      </w:r>
      <w:r w:rsidR="003E3D8A" w:rsidRPr="004A1500">
        <w:rPr>
          <w:b/>
          <w:bCs/>
          <w:lang w:val="en-AU"/>
        </w:rPr>
        <w:t>Payee</w:t>
      </w:r>
      <w:r w:rsidR="003B188F" w:rsidRPr="004A1500">
        <w:rPr>
          <w:b/>
          <w:bCs/>
          <w:lang w:val="en-AU"/>
        </w:rPr>
        <w:t>”</w:t>
      </w:r>
      <w:r w:rsidR="00C0244F" w:rsidRPr="004A1500">
        <w:rPr>
          <w:lang w:val="en-AU"/>
        </w:rPr>
        <w:t xml:space="preserve"> is each SR</w:t>
      </w:r>
      <w:r w:rsidR="00E57040" w:rsidRPr="004A1500">
        <w:rPr>
          <w:lang w:val="en-AU"/>
        </w:rPr>
        <w:t>ESS Provider</w:t>
      </w:r>
      <w:r w:rsidR="00C0244F" w:rsidRPr="004A1500">
        <w:rPr>
          <w:lang w:val="en-AU"/>
        </w:rPr>
        <w:t xml:space="preserve"> contracted to provide SRESS at any time in the </w:t>
      </w:r>
      <w:r w:rsidR="003D13EA" w:rsidRPr="004A1500">
        <w:rPr>
          <w:lang w:val="en-AU"/>
        </w:rPr>
        <w:t>Settlement Period</w:t>
      </w:r>
      <w:r w:rsidR="00C0244F" w:rsidRPr="004A1500">
        <w:rPr>
          <w:lang w:val="en-AU"/>
        </w:rPr>
        <w:t>; and</w:t>
      </w:r>
    </w:p>
    <w:p w14:paraId="3BA1625B" w14:textId="1D60C0E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3B188F" w:rsidRPr="004A1500">
        <w:rPr>
          <w:b/>
          <w:bCs/>
          <w:lang w:val="en-AU"/>
        </w:rPr>
        <w:t>“</w:t>
      </w:r>
      <w:r w:rsidR="00FE12FA"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is each </w:t>
      </w:r>
      <w:r w:rsidR="002417C4" w:rsidRPr="004A1500">
        <w:rPr>
          <w:lang w:val="en-AU"/>
        </w:rPr>
        <w:t>Nominator</w:t>
      </w:r>
      <w:r w:rsidR="00C0244F" w:rsidRPr="004A1500">
        <w:rPr>
          <w:lang w:val="en-AU"/>
        </w:rPr>
        <w:t xml:space="preserve"> identified in Step</w:t>
      </w:r>
      <w:r w:rsidR="00DC455D" w:rsidRPr="004A1500">
        <w:rPr>
          <w:lang w:val="en-AU"/>
        </w:rPr>
        <w:t> </w:t>
      </w:r>
      <w:r w:rsidR="00C0244F" w:rsidRPr="004A1500">
        <w:rPr>
          <w:lang w:val="en-AU"/>
        </w:rPr>
        <w:t>3 in rule</w:t>
      </w:r>
      <w:r w:rsidR="00DC455D" w:rsidRPr="004A1500">
        <w:rPr>
          <w:lang w:val="en-AU"/>
        </w:rPr>
        <w:t> </w:t>
      </w:r>
      <w:r w:rsidR="00DC455D" w:rsidRPr="004A1500">
        <w:rPr>
          <w:lang w:val="en-AU"/>
        </w:rPr>
        <w:fldChar w:fldCharType="begin" w:fldLock="1"/>
      </w:r>
      <w:r w:rsidR="00DC455D" w:rsidRPr="004A1500">
        <w:rPr>
          <w:lang w:val="en-AU"/>
        </w:rPr>
        <w:instrText xml:space="preserve"> REF _Ref129615516 \w \h </w:instrText>
      </w:r>
      <w:r w:rsidR="00E83C78" w:rsidRPr="004A1500">
        <w:rPr>
          <w:lang w:val="en-AU"/>
        </w:rPr>
        <w:instrText xml:space="preserve"> \* MERGEFORMAT </w:instrText>
      </w:r>
      <w:r w:rsidR="00DC455D" w:rsidRPr="004A1500">
        <w:rPr>
          <w:lang w:val="en-AU"/>
        </w:rPr>
      </w:r>
      <w:r w:rsidR="00DC455D" w:rsidRPr="004A1500">
        <w:rPr>
          <w:lang w:val="en-AU"/>
        </w:rPr>
        <w:fldChar w:fldCharType="separate"/>
      </w:r>
      <w:r w:rsidR="00A63805" w:rsidRPr="004A1500">
        <w:rPr>
          <w:lang w:val="en-AU"/>
        </w:rPr>
        <w:t>229(1)</w:t>
      </w:r>
      <w:r w:rsidR="00DC455D" w:rsidRPr="004A1500">
        <w:rPr>
          <w:lang w:val="en-AU"/>
        </w:rPr>
        <w:fldChar w:fldCharType="end"/>
      </w:r>
      <w:r w:rsidR="00C0244F" w:rsidRPr="004A1500">
        <w:rPr>
          <w:lang w:val="en-AU"/>
        </w:rPr>
        <w:t>;</w:t>
      </w:r>
    </w:p>
    <w:p w14:paraId="39470571" w14:textId="4BEB3F44" w:rsidR="00C0244F" w:rsidRPr="004A1500" w:rsidRDefault="00C0244F" w:rsidP="00DC455D">
      <w:pPr>
        <w:pStyle w:val="PNRNotes"/>
      </w:pPr>
      <w:r w:rsidRPr="004A1500">
        <w:t xml:space="preserve">{This rule places the immediate SRESS payment obligation on the </w:t>
      </w:r>
      <w:r w:rsidR="002417C4" w:rsidRPr="004A1500">
        <w:t>Nominator</w:t>
      </w:r>
      <w:r w:rsidRPr="004A1500">
        <w:t xml:space="preserve">, who by default (under the combined effects of </w:t>
      </w:r>
      <w:r w:rsidR="00E52714" w:rsidRPr="004A1500">
        <w:t>rules</w:t>
      </w:r>
      <w:r w:rsidR="004943A1" w:rsidRPr="004A1500">
        <w:t> </w:t>
      </w:r>
      <w:r w:rsidR="004943A1" w:rsidRPr="004A1500">
        <w:fldChar w:fldCharType="begin" w:fldLock="1"/>
      </w:r>
      <w:r w:rsidR="004943A1" w:rsidRPr="004A1500">
        <w:instrText xml:space="preserve"> REF _Ref129525389 \w \h </w:instrText>
      </w:r>
      <w:r w:rsidR="004943A1" w:rsidRPr="004A1500">
        <w:fldChar w:fldCharType="separate"/>
      </w:r>
      <w:r w:rsidR="00A63805" w:rsidRPr="004A1500">
        <w:t>220(4)</w:t>
      </w:r>
      <w:r w:rsidR="004943A1" w:rsidRPr="004A1500">
        <w:fldChar w:fldCharType="end"/>
      </w:r>
      <w:r w:rsidRPr="004A1500">
        <w:t xml:space="preserve"> and </w:t>
      </w:r>
      <w:r w:rsidR="004943A1" w:rsidRPr="004A1500">
        <w:fldChar w:fldCharType="begin" w:fldLock="1"/>
      </w:r>
      <w:r w:rsidR="004943A1" w:rsidRPr="004A1500">
        <w:instrText xml:space="preserve"> REF _Ref129525525 \w \h </w:instrText>
      </w:r>
      <w:r w:rsidR="004943A1" w:rsidRPr="004A1500">
        <w:fldChar w:fldCharType="separate"/>
      </w:r>
      <w:r w:rsidR="00A63805" w:rsidRPr="004A1500">
        <w:t>223</w:t>
      </w:r>
      <w:r w:rsidR="004943A1" w:rsidRPr="004A1500">
        <w:fldChar w:fldCharType="end"/>
      </w:r>
      <w:r w:rsidRPr="004A1500">
        <w:t xml:space="preserve">) will be the </w:t>
      </w:r>
      <w:r w:rsidR="002417C4" w:rsidRPr="004A1500">
        <w:t>Network User</w:t>
      </w:r>
      <w:r w:rsidRPr="004A1500">
        <w:t xml:space="preserve">.  However, as with FCESS, the </w:t>
      </w:r>
      <w:r w:rsidR="002417C4" w:rsidRPr="004A1500">
        <w:t>Nominator</w:t>
      </w:r>
      <w:r w:rsidRPr="004A1500">
        <w:t xml:space="preserve"> can allocate the obligation to another person under rule</w:t>
      </w:r>
      <w:r w:rsidR="00DC455D" w:rsidRPr="004A1500">
        <w:t> </w:t>
      </w:r>
      <w:r w:rsidR="004943A1" w:rsidRPr="004A1500">
        <w:fldChar w:fldCharType="begin" w:fldLock="1"/>
      </w:r>
      <w:r w:rsidR="004943A1" w:rsidRPr="004A1500">
        <w:instrText xml:space="preserve"> REF _Ref129689131 \w \h </w:instrText>
      </w:r>
      <w:r w:rsidR="004943A1" w:rsidRPr="004A1500">
        <w:fldChar w:fldCharType="separate"/>
      </w:r>
      <w:r w:rsidR="00A63805" w:rsidRPr="004A1500">
        <w:t>238</w:t>
      </w:r>
      <w:r w:rsidR="004943A1" w:rsidRPr="004A1500">
        <w:fldChar w:fldCharType="end"/>
      </w:r>
      <w:r w:rsidRPr="004A1500">
        <w:t>.}</w:t>
      </w:r>
    </w:p>
    <w:p w14:paraId="74A8855B" w14:textId="77777777" w:rsidR="00C0244F" w:rsidRPr="004A1500" w:rsidRDefault="00C0244F" w:rsidP="00DC455D">
      <w:pPr>
        <w:pStyle w:val="BodyTextIndent2"/>
      </w:pPr>
      <w:r w:rsidRPr="004A1500">
        <w:t>and</w:t>
      </w:r>
    </w:p>
    <w:p w14:paraId="0010F4F1" w14:textId="1B6C1B5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total amount to be paid to the </w:t>
      </w:r>
      <w:r w:rsidR="003E3D8A" w:rsidRPr="004A1500">
        <w:rPr>
          <w:lang w:val="en-AU"/>
        </w:rPr>
        <w:t>Payee</w:t>
      </w:r>
      <w:r w:rsidR="00C0244F" w:rsidRPr="004A1500">
        <w:rPr>
          <w:lang w:val="en-AU"/>
        </w:rPr>
        <w:t xml:space="preserve"> is determined under rule</w:t>
      </w:r>
      <w:r w:rsidR="00DC455D" w:rsidRPr="004A1500">
        <w:rPr>
          <w:lang w:val="en-AU"/>
        </w:rPr>
        <w:t> </w:t>
      </w:r>
      <w:r w:rsidR="00DC455D" w:rsidRPr="004A1500">
        <w:rPr>
          <w:lang w:val="en-AU"/>
        </w:rPr>
        <w:fldChar w:fldCharType="begin" w:fldLock="1"/>
      </w:r>
      <w:r w:rsidR="00DC455D" w:rsidRPr="004A1500">
        <w:rPr>
          <w:lang w:val="en-AU"/>
        </w:rPr>
        <w:instrText xml:space="preserve"> REF _Ref129615599 \w \h </w:instrText>
      </w:r>
      <w:r w:rsidR="00DC455D" w:rsidRPr="004A1500">
        <w:rPr>
          <w:lang w:val="en-AU"/>
        </w:rPr>
      </w:r>
      <w:r w:rsidR="00DC455D" w:rsidRPr="004A1500">
        <w:rPr>
          <w:lang w:val="en-AU"/>
        </w:rPr>
        <w:fldChar w:fldCharType="separate"/>
      </w:r>
      <w:r w:rsidR="00A63805" w:rsidRPr="004A1500">
        <w:rPr>
          <w:lang w:val="en-AU"/>
        </w:rPr>
        <w:t>214(5)</w:t>
      </w:r>
      <w:r w:rsidR="00DC455D" w:rsidRPr="004A1500">
        <w:rPr>
          <w:lang w:val="en-AU"/>
        </w:rPr>
        <w:fldChar w:fldCharType="end"/>
      </w:r>
      <w:r w:rsidR="00C0244F" w:rsidRPr="004A1500">
        <w:rPr>
          <w:lang w:val="en-AU"/>
        </w:rPr>
        <w:t>; and</w:t>
      </w:r>
    </w:p>
    <w:p w14:paraId="25915EDA" w14:textId="48DE839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proportionate share of this amount to be paid by each </w:t>
      </w:r>
      <w:r w:rsidR="00FE12FA" w:rsidRPr="004A1500">
        <w:rPr>
          <w:lang w:val="en-AU"/>
        </w:rPr>
        <w:t>Payer</w:t>
      </w:r>
      <w:r w:rsidR="00C0244F" w:rsidRPr="004A1500">
        <w:rPr>
          <w:lang w:val="en-AU"/>
        </w:rPr>
        <w:t xml:space="preserve"> is calculated at Step</w:t>
      </w:r>
      <w:r w:rsidR="00DC455D" w:rsidRPr="004A1500">
        <w:rPr>
          <w:lang w:val="en-AU"/>
        </w:rPr>
        <w:t> </w:t>
      </w:r>
      <w:r w:rsidR="00C0244F" w:rsidRPr="004A1500">
        <w:rPr>
          <w:lang w:val="en-AU"/>
        </w:rPr>
        <w:t>5 in rule</w:t>
      </w:r>
      <w:r w:rsidR="00DC455D" w:rsidRPr="004A1500">
        <w:rPr>
          <w:lang w:val="en-AU"/>
        </w:rPr>
        <w:t> </w:t>
      </w:r>
      <w:r w:rsidR="00DC455D" w:rsidRPr="004A1500">
        <w:rPr>
          <w:lang w:val="en-AU"/>
        </w:rPr>
        <w:fldChar w:fldCharType="begin" w:fldLock="1"/>
      </w:r>
      <w:r w:rsidR="00DC455D" w:rsidRPr="004A1500">
        <w:rPr>
          <w:lang w:val="en-AU"/>
        </w:rPr>
        <w:instrText xml:space="preserve"> REF _Ref129615516 \w \h </w:instrText>
      </w:r>
      <w:r w:rsidR="00DC455D" w:rsidRPr="004A1500">
        <w:rPr>
          <w:lang w:val="en-AU"/>
        </w:rPr>
      </w:r>
      <w:r w:rsidR="00DC455D" w:rsidRPr="004A1500">
        <w:rPr>
          <w:lang w:val="en-AU"/>
        </w:rPr>
        <w:fldChar w:fldCharType="separate"/>
      </w:r>
      <w:r w:rsidR="00A63805" w:rsidRPr="004A1500">
        <w:rPr>
          <w:lang w:val="en-AU"/>
        </w:rPr>
        <w:t>229(1)</w:t>
      </w:r>
      <w:r w:rsidR="00DC455D" w:rsidRPr="004A1500">
        <w:rPr>
          <w:lang w:val="en-AU"/>
        </w:rPr>
        <w:fldChar w:fldCharType="end"/>
      </w:r>
      <w:r w:rsidR="00C0244F" w:rsidRPr="004A1500">
        <w:rPr>
          <w:lang w:val="en-AU"/>
        </w:rPr>
        <w:t xml:space="preserve">. </w:t>
      </w:r>
    </w:p>
    <w:p w14:paraId="54F0857F" w14:textId="0A227DB6" w:rsidR="00C0244F" w:rsidRPr="004A1500" w:rsidRDefault="00346BC7" w:rsidP="00346BC7">
      <w:pPr>
        <w:pStyle w:val="PNR-1"/>
        <w:tabs>
          <w:tab w:val="left" w:pos="0"/>
        </w:tabs>
      </w:pPr>
      <w:bookmarkStart w:id="823" w:name="_Toc138945885"/>
      <w:r w:rsidRPr="004A1500">
        <w:t>231</w:t>
      </w:r>
      <w:r w:rsidRPr="004A1500">
        <w:tab/>
      </w:r>
      <w:r w:rsidR="00C0244F" w:rsidRPr="004A1500">
        <w:t xml:space="preserve">Balancing </w:t>
      </w:r>
      <w:r w:rsidR="00DC455D" w:rsidRPr="004A1500">
        <w:t>–</w:t>
      </w:r>
      <w:r w:rsidR="00C0244F" w:rsidRPr="004A1500">
        <w:t xml:space="preserve"> ISO to determine Administered Price and Administered Penalty Price</w:t>
      </w:r>
      <w:bookmarkEnd w:id="823"/>
    </w:p>
    <w:p w14:paraId="2A3E385F" w14:textId="735706D2" w:rsidR="00C0244F" w:rsidRPr="004A1500" w:rsidRDefault="00C0244F" w:rsidP="007B34DB">
      <w:pPr>
        <w:pStyle w:val="PNR-2"/>
        <w:numPr>
          <w:ilvl w:val="0"/>
          <w:numId w:val="0"/>
        </w:numPr>
        <w:ind w:left="709"/>
        <w:rPr>
          <w:lang w:val="en-AU"/>
        </w:rPr>
      </w:pPr>
      <w:r w:rsidRPr="004A1500">
        <w:rPr>
          <w:lang w:val="en-AU"/>
        </w:rPr>
        <w:t xml:space="preserve">The ISO may from time to time, having regard to the </w:t>
      </w:r>
      <w:r w:rsidR="006A28BF" w:rsidRPr="004A1500">
        <w:rPr>
          <w:lang w:val="en-AU"/>
        </w:rPr>
        <w:t>Pilbara Electricity Objective</w:t>
      </w:r>
      <w:r w:rsidRPr="004A1500">
        <w:rPr>
          <w:lang w:val="en-AU"/>
        </w:rPr>
        <w:t xml:space="preserve">, determine and </w:t>
      </w:r>
      <w:r w:rsidR="00E33E27" w:rsidRPr="004A1500">
        <w:rPr>
          <w:lang w:val="en-AU"/>
        </w:rPr>
        <w:t>Publish</w:t>
      </w:r>
      <w:r w:rsidR="00B95778" w:rsidRPr="004A1500">
        <w:rPr>
          <w:lang w:val="en-AU"/>
        </w:rPr>
        <w:t> —</w:t>
      </w:r>
    </w:p>
    <w:p w14:paraId="3005692F" w14:textId="43D01E3C" w:rsidR="00C0244F" w:rsidRPr="004A1500" w:rsidRDefault="00346BC7" w:rsidP="00346BC7">
      <w:pPr>
        <w:pStyle w:val="PNR-3"/>
        <w:numPr>
          <w:ilvl w:val="0"/>
          <w:numId w:val="0"/>
        </w:numPr>
        <w:tabs>
          <w:tab w:val="left" w:pos="709"/>
        </w:tabs>
        <w:ind w:left="1418" w:hanging="709"/>
        <w:rPr>
          <w:lang w:val="en-AU"/>
        </w:rPr>
      </w:pPr>
      <w:bookmarkStart w:id="824" w:name="_Ref129683451"/>
      <w:r w:rsidRPr="004A1500">
        <w:rPr>
          <w:lang w:val="en-AU"/>
        </w:rPr>
        <w:t>(a)</w:t>
      </w:r>
      <w:r w:rsidRPr="004A1500">
        <w:rPr>
          <w:lang w:val="en-AU"/>
        </w:rPr>
        <w:tab/>
      </w:r>
      <w:r w:rsidR="00C0244F" w:rsidRPr="004A1500">
        <w:rPr>
          <w:lang w:val="en-AU"/>
        </w:rPr>
        <w:t xml:space="preserve">an </w:t>
      </w:r>
      <w:r w:rsidR="003B188F" w:rsidRPr="004A1500">
        <w:rPr>
          <w:b/>
          <w:bCs/>
          <w:lang w:val="en-AU"/>
        </w:rPr>
        <w:t>“</w:t>
      </w:r>
      <w:r w:rsidR="0037608A" w:rsidRPr="004A1500">
        <w:rPr>
          <w:b/>
          <w:bCs/>
          <w:lang w:val="en-AU"/>
        </w:rPr>
        <w:t>Administered Price</w:t>
      </w:r>
      <w:r w:rsidR="003B188F" w:rsidRPr="004A1500">
        <w:rPr>
          <w:b/>
          <w:bCs/>
          <w:lang w:val="en-AU"/>
        </w:rPr>
        <w:t>”</w:t>
      </w:r>
      <w:r w:rsidR="00C0244F" w:rsidRPr="004A1500">
        <w:rPr>
          <w:lang w:val="en-AU"/>
        </w:rPr>
        <w:t xml:space="preserve"> for balancing energy, in $</w:t>
      </w:r>
      <w:r w:rsidR="00DC455D" w:rsidRPr="004A1500">
        <w:rPr>
          <w:lang w:val="en-AU"/>
        </w:rPr>
        <w:t> </w:t>
      </w:r>
      <w:r w:rsidR="00C0244F" w:rsidRPr="004A1500">
        <w:rPr>
          <w:lang w:val="en-AU"/>
        </w:rPr>
        <w:t>/MWh; and</w:t>
      </w:r>
      <w:bookmarkEnd w:id="824"/>
    </w:p>
    <w:p w14:paraId="5AA0ED4A" w14:textId="13F9EE64" w:rsidR="00C0244F" w:rsidRPr="004A1500" w:rsidRDefault="00346BC7" w:rsidP="00346BC7">
      <w:pPr>
        <w:pStyle w:val="PNR-3"/>
        <w:numPr>
          <w:ilvl w:val="0"/>
          <w:numId w:val="0"/>
        </w:numPr>
        <w:tabs>
          <w:tab w:val="left" w:pos="709"/>
        </w:tabs>
        <w:ind w:left="1418" w:hanging="709"/>
        <w:rPr>
          <w:lang w:val="en-AU"/>
        </w:rPr>
      </w:pPr>
      <w:bookmarkStart w:id="825" w:name="_Ref129683444"/>
      <w:r w:rsidRPr="004A1500">
        <w:rPr>
          <w:lang w:val="en-AU"/>
        </w:rPr>
        <w:t>(b)</w:t>
      </w:r>
      <w:r w:rsidRPr="004A1500">
        <w:rPr>
          <w:lang w:val="en-AU"/>
        </w:rPr>
        <w:tab/>
      </w:r>
      <w:r w:rsidR="00C0244F" w:rsidRPr="004A1500">
        <w:rPr>
          <w:lang w:val="en-AU"/>
        </w:rPr>
        <w:t xml:space="preserve">an </w:t>
      </w:r>
      <w:r w:rsidR="003B188F" w:rsidRPr="004A1500">
        <w:rPr>
          <w:b/>
          <w:bCs/>
          <w:lang w:val="en-AU"/>
        </w:rPr>
        <w:t>“</w:t>
      </w:r>
      <w:r w:rsidR="0037608A" w:rsidRPr="004A1500">
        <w:rPr>
          <w:b/>
          <w:bCs/>
          <w:lang w:val="en-AU"/>
        </w:rPr>
        <w:t>Administered Penalty Price</w:t>
      </w:r>
      <w:r w:rsidR="003B188F" w:rsidRPr="004A1500">
        <w:rPr>
          <w:b/>
          <w:bCs/>
          <w:lang w:val="en-AU"/>
        </w:rPr>
        <w:t>”</w:t>
      </w:r>
      <w:r w:rsidR="00C0244F" w:rsidRPr="004A1500">
        <w:rPr>
          <w:lang w:val="en-AU"/>
        </w:rPr>
        <w:t xml:space="preserve"> for balancing energy, in $</w:t>
      </w:r>
      <w:r w:rsidR="00DC455D" w:rsidRPr="004A1500">
        <w:rPr>
          <w:lang w:val="en-AU"/>
        </w:rPr>
        <w:t> </w:t>
      </w:r>
      <w:r w:rsidR="00C0244F" w:rsidRPr="004A1500">
        <w:rPr>
          <w:lang w:val="en-AU"/>
        </w:rPr>
        <w:t>/MWh or by way of an uplift calculation based on the Administered Price.</w:t>
      </w:r>
      <w:bookmarkEnd w:id="825"/>
    </w:p>
    <w:p w14:paraId="6ABC1914" w14:textId="77249865" w:rsidR="00C0244F" w:rsidRPr="004A1500" w:rsidRDefault="00346BC7" w:rsidP="00346BC7">
      <w:pPr>
        <w:pStyle w:val="PNR-1"/>
        <w:tabs>
          <w:tab w:val="left" w:pos="0"/>
        </w:tabs>
      </w:pPr>
      <w:bookmarkStart w:id="826" w:name="_Toc138945886"/>
      <w:r w:rsidRPr="004A1500">
        <w:t>232</w:t>
      </w:r>
      <w:r w:rsidRPr="004A1500">
        <w:tab/>
      </w:r>
      <w:r w:rsidR="00C0244F" w:rsidRPr="004A1500">
        <w:t xml:space="preserve">Balancing </w:t>
      </w:r>
      <w:r w:rsidR="00DC455D" w:rsidRPr="004A1500">
        <w:t>–</w:t>
      </w:r>
      <w:r w:rsidR="00C0244F" w:rsidRPr="004A1500">
        <w:t xml:space="preserve"> Not all </w:t>
      </w:r>
      <w:r w:rsidR="00A76B17" w:rsidRPr="004A1500">
        <w:t>Positive Imbalances</w:t>
      </w:r>
      <w:r w:rsidR="00C0244F" w:rsidRPr="004A1500">
        <w:t xml:space="preserve"> to be compensated</w:t>
      </w:r>
      <w:bookmarkEnd w:id="826"/>
    </w:p>
    <w:p w14:paraId="4D1B155E" w14:textId="05114139" w:rsidR="00C0244F" w:rsidRPr="004A1500" w:rsidRDefault="00C0244F" w:rsidP="00DC455D">
      <w:pPr>
        <w:pStyle w:val="BodyTextIndent"/>
      </w:pPr>
      <w:r w:rsidRPr="004A1500">
        <w:t xml:space="preserve">Except as specified in this </w:t>
      </w:r>
      <w:r w:rsidR="00003B00" w:rsidRPr="004A1500">
        <w:fldChar w:fldCharType="begin" w:fldLock="1"/>
      </w:r>
      <w:r w:rsidR="00003B00" w:rsidRPr="004A1500">
        <w:instrText xml:space="preserve"> REF _Ref129523215 \w \h </w:instrText>
      </w:r>
      <w:r w:rsidR="00003B00" w:rsidRPr="004A1500">
        <w:fldChar w:fldCharType="separate"/>
      </w:r>
      <w:r w:rsidR="00A63805" w:rsidRPr="004A1500">
        <w:t>Subchapter 8.3</w:t>
      </w:r>
      <w:r w:rsidR="00003B00" w:rsidRPr="004A1500">
        <w:fldChar w:fldCharType="end"/>
      </w:r>
      <w:r w:rsidRPr="004A1500">
        <w:t xml:space="preserve">, there is to be no payment for </w:t>
      </w:r>
      <w:r w:rsidR="00A76B17" w:rsidRPr="004A1500">
        <w:t>Positive Imbalances</w:t>
      </w:r>
      <w:r w:rsidRPr="004A1500">
        <w:t>.</w:t>
      </w:r>
    </w:p>
    <w:p w14:paraId="230F8FB7" w14:textId="73DE228C" w:rsidR="00C0244F" w:rsidRPr="004A1500" w:rsidRDefault="00C0244F" w:rsidP="00DC455D">
      <w:pPr>
        <w:pStyle w:val="PNRNotes"/>
      </w:pPr>
      <w:r w:rsidRPr="004A1500">
        <w:t xml:space="preserve">{For </w:t>
      </w:r>
      <w:r w:rsidR="00A76B17" w:rsidRPr="004A1500">
        <w:t>Positive Imbalances</w:t>
      </w:r>
      <w:r w:rsidRPr="004A1500">
        <w:t xml:space="preserve">, this </w:t>
      </w:r>
      <w:r w:rsidR="00003B00" w:rsidRPr="004A1500">
        <w:fldChar w:fldCharType="begin" w:fldLock="1"/>
      </w:r>
      <w:r w:rsidR="00003B00" w:rsidRPr="004A1500">
        <w:instrText xml:space="preserve"> REF _Ref129523215 \w \h </w:instrText>
      </w:r>
      <w:r w:rsidR="00003B00" w:rsidRPr="004A1500">
        <w:fldChar w:fldCharType="separate"/>
      </w:r>
      <w:r w:rsidR="00A63805" w:rsidRPr="004A1500">
        <w:t>Subchapter 8.3</w:t>
      </w:r>
      <w:r w:rsidR="00003B00" w:rsidRPr="004A1500">
        <w:fldChar w:fldCharType="end"/>
      </w:r>
      <w:r w:rsidRPr="004A1500">
        <w:t xml:space="preserve"> provides for payment to only FC</w:t>
      </w:r>
      <w:r w:rsidR="00E57040" w:rsidRPr="004A1500">
        <w:t>ESS Provider</w:t>
      </w:r>
      <w:r w:rsidRPr="004A1500">
        <w:t xml:space="preserve">s, persons complying with a </w:t>
      </w:r>
      <w:r w:rsidR="00211F98" w:rsidRPr="004A1500">
        <w:t>System Operations Direction</w:t>
      </w:r>
      <w:r w:rsidRPr="004A1500">
        <w:t xml:space="preserve">, and when the </w:t>
      </w:r>
      <w:r w:rsidR="006A28BF" w:rsidRPr="004A1500">
        <w:t>Power System</w:t>
      </w:r>
      <w:r w:rsidRPr="004A1500">
        <w:t xml:space="preserve"> was in a </w:t>
      </w:r>
      <w:r w:rsidR="00BF5673" w:rsidRPr="004A1500">
        <w:t>Non</w:t>
      </w:r>
      <w:r w:rsidRPr="004A1500">
        <w:t xml:space="preserve">-normal EBAS </w:t>
      </w:r>
      <w:r w:rsidR="00BF5673" w:rsidRPr="004A1500">
        <w:t>State</w:t>
      </w:r>
      <w:r w:rsidR="00B95778" w:rsidRPr="004A1500">
        <w:t> —</w:t>
      </w:r>
      <w:r w:rsidRPr="004A1500">
        <w:t xml:space="preserve"> see </w:t>
      </w:r>
      <w:r w:rsidR="00E52714" w:rsidRPr="004A1500">
        <w:t>rules</w:t>
      </w:r>
      <w:r w:rsidR="00003B00" w:rsidRPr="004A1500">
        <w:t> </w:t>
      </w:r>
      <w:r w:rsidRPr="004A1500">
        <w:t>235(2)(b),</w:t>
      </w:r>
      <w:r w:rsidR="00493C05" w:rsidRPr="004A1500">
        <w:t xml:space="preserve"> </w:t>
      </w:r>
      <w:r w:rsidR="00493C05" w:rsidRPr="004A1500">
        <w:fldChar w:fldCharType="begin" w:fldLock="1"/>
      </w:r>
      <w:r w:rsidR="00493C05" w:rsidRPr="004A1500">
        <w:instrText xml:space="preserve"> REF _Ref129882016 \w \h </w:instrText>
      </w:r>
      <w:r w:rsidR="00493C05" w:rsidRPr="004A1500">
        <w:fldChar w:fldCharType="separate"/>
      </w:r>
      <w:r w:rsidR="00A63805" w:rsidRPr="004A1500">
        <w:t>235(2)(c)</w:t>
      </w:r>
      <w:r w:rsidR="00493C05" w:rsidRPr="004A1500">
        <w:fldChar w:fldCharType="end"/>
      </w:r>
      <w:r w:rsidRPr="004A1500">
        <w:t xml:space="preserve"> and</w:t>
      </w:r>
      <w:r w:rsidR="00493C05" w:rsidRPr="004A1500">
        <w:t xml:space="preserve"> </w:t>
      </w:r>
      <w:r w:rsidR="00493C05" w:rsidRPr="004A1500">
        <w:fldChar w:fldCharType="begin" w:fldLock="1"/>
      </w:r>
      <w:r w:rsidR="00493C05" w:rsidRPr="004A1500">
        <w:instrText xml:space="preserve"> REF _Ref129882019 \w \h </w:instrText>
      </w:r>
      <w:r w:rsidR="00493C05" w:rsidRPr="004A1500">
        <w:fldChar w:fldCharType="separate"/>
      </w:r>
      <w:r w:rsidR="00A63805" w:rsidRPr="004A1500">
        <w:t>235(2)(d)</w:t>
      </w:r>
      <w:r w:rsidR="00493C05" w:rsidRPr="004A1500">
        <w:fldChar w:fldCharType="end"/>
      </w:r>
      <w:r w:rsidRPr="004A1500">
        <w:t xml:space="preserve"> respectively.}</w:t>
      </w:r>
    </w:p>
    <w:p w14:paraId="27092DC8" w14:textId="5517F9FE" w:rsidR="00C0244F" w:rsidRPr="004A1500" w:rsidRDefault="00346BC7" w:rsidP="00346BC7">
      <w:pPr>
        <w:pStyle w:val="PNR-1"/>
        <w:tabs>
          <w:tab w:val="left" w:pos="0"/>
        </w:tabs>
      </w:pPr>
      <w:bookmarkStart w:id="827" w:name="_Toc138945887"/>
      <w:r w:rsidRPr="004A1500">
        <w:lastRenderedPageBreak/>
        <w:t>233</w:t>
      </w:r>
      <w:r w:rsidRPr="004A1500">
        <w:tab/>
      </w:r>
      <w:r w:rsidR="00C0244F" w:rsidRPr="004A1500">
        <w:t xml:space="preserve">Balancing </w:t>
      </w:r>
      <w:r w:rsidR="00DC455D" w:rsidRPr="004A1500">
        <w:t>–</w:t>
      </w:r>
      <w:r w:rsidR="00C0244F" w:rsidRPr="004A1500">
        <w:t xml:space="preserve"> The balancing tolerance quantity for a </w:t>
      </w:r>
      <w:r w:rsidR="003D13EA" w:rsidRPr="004A1500">
        <w:t>Settlement Period</w:t>
      </w:r>
      <w:bookmarkEnd w:id="827"/>
    </w:p>
    <w:p w14:paraId="262E2461" w14:textId="28F82A38" w:rsidR="00C0244F" w:rsidRPr="004A1500" w:rsidRDefault="00346BC7" w:rsidP="00346BC7">
      <w:pPr>
        <w:pStyle w:val="PNR-2"/>
        <w:numPr>
          <w:ilvl w:val="0"/>
          <w:numId w:val="0"/>
        </w:numPr>
        <w:ind w:left="709" w:hanging="567"/>
        <w:rPr>
          <w:lang w:val="en-AU"/>
        </w:rPr>
      </w:pPr>
      <w:bookmarkStart w:id="828" w:name="_Ref129615829"/>
      <w:r w:rsidRPr="004A1500">
        <w:rPr>
          <w:lang w:val="en-AU"/>
        </w:rPr>
        <w:t>(1)</w:t>
      </w:r>
      <w:r w:rsidRPr="004A1500">
        <w:rPr>
          <w:lang w:val="en-AU"/>
        </w:rPr>
        <w:tab/>
      </w:r>
      <w:r w:rsidR="00C0244F" w:rsidRPr="004A1500">
        <w:rPr>
          <w:lang w:val="en-AU"/>
        </w:rPr>
        <w:t>Unless a different formula is specified under rule</w:t>
      </w:r>
      <w:r w:rsidR="00003B00" w:rsidRPr="004A1500">
        <w:rPr>
          <w:lang w:val="en-AU"/>
        </w:rPr>
        <w:t> </w:t>
      </w:r>
      <w:r w:rsidR="00003B00" w:rsidRPr="004A1500">
        <w:rPr>
          <w:lang w:val="en-AU"/>
        </w:rPr>
        <w:fldChar w:fldCharType="begin" w:fldLock="1"/>
      </w:r>
      <w:r w:rsidR="00003B00" w:rsidRPr="004A1500">
        <w:rPr>
          <w:lang w:val="en-AU"/>
        </w:rPr>
        <w:instrText xml:space="preserve"> REF _Ref129615856 \w \h </w:instrText>
      </w:r>
      <w:r w:rsidR="00003B00" w:rsidRPr="004A1500">
        <w:rPr>
          <w:lang w:val="en-AU"/>
        </w:rPr>
      </w:r>
      <w:r w:rsidR="00003B00" w:rsidRPr="004A1500">
        <w:rPr>
          <w:lang w:val="en-AU"/>
        </w:rPr>
        <w:fldChar w:fldCharType="separate"/>
      </w:r>
      <w:r w:rsidR="00A63805" w:rsidRPr="004A1500">
        <w:rPr>
          <w:lang w:val="en-AU"/>
        </w:rPr>
        <w:t>233(3)(b)</w:t>
      </w:r>
      <w:r w:rsidR="00003B00" w:rsidRPr="004A1500">
        <w:rPr>
          <w:lang w:val="en-AU"/>
        </w:rPr>
        <w:fldChar w:fldCharType="end"/>
      </w:r>
      <w:r w:rsidR="00C0244F" w:rsidRPr="004A1500">
        <w:rPr>
          <w:lang w:val="en-AU"/>
        </w:rPr>
        <w:t>, a Balancing Nominee</w:t>
      </w:r>
      <w:r w:rsidR="00B94D67" w:rsidRPr="004A1500">
        <w:rPr>
          <w:lang w:val="en-AU"/>
        </w:rPr>
        <w:t>’</w:t>
      </w:r>
      <w:r w:rsidR="00C0244F" w:rsidRPr="004A1500">
        <w:rPr>
          <w:lang w:val="en-AU"/>
        </w:rPr>
        <w:t xml:space="preserve">s </w:t>
      </w:r>
      <w:r w:rsidR="003B188F" w:rsidRPr="004A1500">
        <w:rPr>
          <w:b/>
          <w:bCs/>
          <w:lang w:val="en-AU"/>
        </w:rPr>
        <w:t>“</w:t>
      </w:r>
      <w:r w:rsidR="00E83C78" w:rsidRPr="004A1500">
        <w:rPr>
          <w:b/>
          <w:bCs/>
          <w:lang w:val="en-AU"/>
        </w:rPr>
        <w:t>Negative Balancing Tolerance Quantity</w:t>
      </w:r>
      <w:r w:rsidR="003B188F" w:rsidRPr="004A1500">
        <w:rPr>
          <w:b/>
          <w:bCs/>
          <w:lang w:val="en-AU"/>
        </w:rPr>
        <w:t>”</w:t>
      </w:r>
      <w:r w:rsidR="00C0244F" w:rsidRPr="004A1500">
        <w:rPr>
          <w:lang w:val="en-AU"/>
        </w:rPr>
        <w:t xml:space="preserve"> for a </w:t>
      </w:r>
      <w:r w:rsidR="003D13EA" w:rsidRPr="004A1500">
        <w:rPr>
          <w:lang w:val="en-AU"/>
        </w:rPr>
        <w:t>Settlement Period</w:t>
      </w:r>
      <w:r w:rsidR="00C0244F" w:rsidRPr="004A1500">
        <w:rPr>
          <w:lang w:val="en-AU"/>
        </w:rPr>
        <w:t>, expressed in MWh, is calculated as follows</w:t>
      </w:r>
      <w:r w:rsidR="00B95778" w:rsidRPr="004A1500">
        <w:rPr>
          <w:lang w:val="en-AU"/>
        </w:rPr>
        <w:t> —</w:t>
      </w:r>
      <w:bookmarkEnd w:id="828"/>
      <w:r w:rsidR="00003B00" w:rsidRPr="004A1500">
        <w:rPr>
          <w:lang w:val="en-AU"/>
        </w:rPr>
        <w:t xml:space="preserve"> </w:t>
      </w:r>
    </w:p>
    <w:p w14:paraId="396321AF" w14:textId="77777777" w:rsidR="00003B00" w:rsidRPr="004A1500" w:rsidRDefault="00FC2A3E" w:rsidP="00003B00">
      <m:oMathPara>
        <m:oMathParaPr>
          <m:jc m:val="center"/>
        </m:oMathParaPr>
        <m:oMath>
          <m:sSub>
            <m:sSubPr>
              <m:ctrlPr>
                <w:rPr>
                  <w:rFonts w:ascii="Cambria Math" w:hAnsi="Cambria Math"/>
                  <w:i/>
                </w:rPr>
              </m:ctrlPr>
            </m:sSubPr>
            <m:e>
              <m:r>
                <w:rPr>
                  <w:rFonts w:ascii="Cambria Math" w:hAnsi="Cambria Math"/>
                </w:rPr>
                <m:t>NBTQ</m:t>
              </m:r>
            </m:e>
            <m:sub>
              <m:r>
                <w:rPr>
                  <w:rFonts w:ascii="Cambria Math" w:hAnsi="Cambria Math"/>
                </w:rPr>
                <m:t>bn</m:t>
              </m:r>
            </m:sub>
          </m:sSub>
          <m:r>
            <m:rPr>
              <m:sty m:val="p"/>
            </m:rPr>
            <w:rPr>
              <w:rFonts w:ascii="Cambria Math" w:hAnsi="Cambria Math"/>
            </w:rPr>
            <m:t>=</m:t>
          </m:r>
          <m:r>
            <w:rPr>
              <w:rFonts w:ascii="Cambria Math" w:hAnsi="Cambria Math"/>
            </w:rPr>
            <m:t>margin</m:t>
          </m:r>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negative metered quantities</m:t>
                  </m:r>
                </m:e>
                <m:sub>
                  <m:r>
                    <w:rPr>
                      <w:rFonts w:ascii="Cambria Math" w:hAnsi="Cambria Math"/>
                    </w:rPr>
                    <m:t>bn</m:t>
                  </m:r>
                </m:sub>
              </m:sSub>
            </m:e>
          </m:nary>
        </m:oMath>
      </m:oMathPara>
    </w:p>
    <w:p w14:paraId="2B0FFF2E" w14:textId="4CCB6964" w:rsidR="00003B00" w:rsidRPr="004A1500" w:rsidRDefault="00003B00" w:rsidP="00003B00">
      <w:pPr>
        <w:pStyle w:val="PNR-4"/>
        <w:numPr>
          <w:ilvl w:val="0"/>
          <w:numId w:val="0"/>
        </w:numPr>
        <w:ind w:left="2126" w:hanging="708"/>
      </w:pPr>
      <w:r w:rsidRPr="004A1500">
        <w:t>where</w:t>
      </w:r>
      <w:r w:rsidR="00B95778" w:rsidRPr="004A1500">
        <w:t>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98"/>
        <w:gridCol w:w="3953"/>
      </w:tblGrid>
      <w:tr w:rsidR="00003B00" w:rsidRPr="004A1500" w14:paraId="7CCADC5D" w14:textId="77777777" w:rsidTr="006731ED">
        <w:tc>
          <w:tcPr>
            <w:tcW w:w="1843" w:type="dxa"/>
          </w:tcPr>
          <w:p w14:paraId="1FBD61ED" w14:textId="77777777" w:rsidR="00003B00" w:rsidRPr="004A1500" w:rsidRDefault="00003B00" w:rsidP="006731ED">
            <w:pPr>
              <w:pStyle w:val="PNR-3"/>
              <w:numPr>
                <w:ilvl w:val="0"/>
                <w:numId w:val="0"/>
              </w:numPr>
              <w:jc w:val="right"/>
              <w:rPr>
                <w:rFonts w:ascii="Cambria Math" w:hAnsi="Cambria Math"/>
                <w:lang w:val="en-AU"/>
              </w:rPr>
            </w:pPr>
            <w:r w:rsidRPr="004A1500">
              <w:rPr>
                <w:rFonts w:ascii="Cambria Math" w:hAnsi="Cambria Math"/>
                <w:i/>
                <w:lang w:val="en-AU"/>
              </w:rPr>
              <w:t>NBTQ</w:t>
            </w:r>
            <w:r w:rsidRPr="004A1500">
              <w:rPr>
                <w:rFonts w:ascii="Cambria Math" w:hAnsi="Cambria Math"/>
                <w:b/>
                <w:i/>
                <w:vertAlign w:val="subscript"/>
                <w:lang w:val="en-AU"/>
              </w:rPr>
              <w:t>bn</w:t>
            </w:r>
          </w:p>
        </w:tc>
        <w:tc>
          <w:tcPr>
            <w:tcW w:w="425" w:type="dxa"/>
          </w:tcPr>
          <w:p w14:paraId="3F628F40" w14:textId="77777777" w:rsidR="00003B00" w:rsidRPr="004A1500" w:rsidRDefault="00003B00" w:rsidP="006731ED">
            <w:pPr>
              <w:pStyle w:val="PNR-3"/>
              <w:numPr>
                <w:ilvl w:val="0"/>
                <w:numId w:val="0"/>
              </w:numPr>
              <w:jc w:val="center"/>
              <w:rPr>
                <w:lang w:val="en-AU"/>
              </w:rPr>
            </w:pPr>
            <w:r w:rsidRPr="004A1500">
              <w:rPr>
                <w:lang w:val="en-AU"/>
              </w:rPr>
              <w:t>=</w:t>
            </w:r>
          </w:p>
        </w:tc>
        <w:tc>
          <w:tcPr>
            <w:tcW w:w="5330" w:type="dxa"/>
          </w:tcPr>
          <w:p w14:paraId="431E4F09" w14:textId="75DDA9B2" w:rsidR="00003B00" w:rsidRPr="004A1500" w:rsidRDefault="00003B00" w:rsidP="006731ED">
            <w:pPr>
              <w:pStyle w:val="PNR-3"/>
              <w:numPr>
                <w:ilvl w:val="0"/>
                <w:numId w:val="0"/>
              </w:numPr>
              <w:rPr>
                <w:b/>
                <w:i/>
                <w:lang w:val="en-AU"/>
              </w:rPr>
            </w:pPr>
            <w:r w:rsidRPr="004A1500">
              <w:rPr>
                <w:lang w:val="en-AU"/>
              </w:rPr>
              <w:t xml:space="preserve">the </w:t>
            </w:r>
            <w:r w:rsidR="00D945A4" w:rsidRPr="004A1500">
              <w:rPr>
                <w:lang w:val="en-AU"/>
              </w:rPr>
              <w:t xml:space="preserve">Negative Balancing Tolerance Quantity </w:t>
            </w:r>
            <w:r w:rsidRPr="004A1500">
              <w:rPr>
                <w:lang w:val="en-AU"/>
              </w:rPr>
              <w:t xml:space="preserve">for </w:t>
            </w:r>
            <w:r w:rsidR="009542B1" w:rsidRPr="004A1500">
              <w:rPr>
                <w:iCs/>
                <w:lang w:val="en-AU"/>
              </w:rPr>
              <w:t xml:space="preserve">Balancing Nominee </w:t>
            </w:r>
            <w:r w:rsidRPr="004A1500">
              <w:rPr>
                <w:b/>
                <w:i/>
                <w:lang w:val="en-AU"/>
              </w:rPr>
              <w:t>bn</w:t>
            </w:r>
          </w:p>
        </w:tc>
      </w:tr>
      <w:tr w:rsidR="00003B00" w:rsidRPr="004A1500" w14:paraId="38621197" w14:textId="77777777" w:rsidTr="006731ED">
        <w:tc>
          <w:tcPr>
            <w:tcW w:w="1843" w:type="dxa"/>
          </w:tcPr>
          <w:p w14:paraId="0D74E2A9" w14:textId="77777777" w:rsidR="00003B00" w:rsidRPr="004A1500" w:rsidRDefault="00003B00" w:rsidP="006731ED">
            <w:pPr>
              <w:pStyle w:val="PNR-3"/>
              <w:numPr>
                <w:ilvl w:val="0"/>
                <w:numId w:val="0"/>
              </w:numPr>
              <w:jc w:val="right"/>
              <w:rPr>
                <w:rFonts w:ascii="Cambria Math" w:hAnsi="Cambria Math"/>
                <w:lang w:val="en-AU"/>
              </w:rPr>
            </w:pPr>
            <w:r w:rsidRPr="004A1500">
              <w:rPr>
                <w:rFonts w:ascii="Cambria Math" w:hAnsi="Cambria Math"/>
                <w:i/>
                <w:lang w:val="en-AU"/>
              </w:rPr>
              <w:t>margin</w:t>
            </w:r>
          </w:p>
        </w:tc>
        <w:tc>
          <w:tcPr>
            <w:tcW w:w="425" w:type="dxa"/>
          </w:tcPr>
          <w:p w14:paraId="58281F12" w14:textId="77777777" w:rsidR="00003B00" w:rsidRPr="004A1500" w:rsidRDefault="00003B00" w:rsidP="006731ED">
            <w:pPr>
              <w:pStyle w:val="PNR-3"/>
              <w:numPr>
                <w:ilvl w:val="0"/>
                <w:numId w:val="0"/>
              </w:numPr>
              <w:jc w:val="center"/>
              <w:rPr>
                <w:lang w:val="en-AU"/>
              </w:rPr>
            </w:pPr>
            <w:r w:rsidRPr="004A1500">
              <w:rPr>
                <w:lang w:val="en-AU"/>
              </w:rPr>
              <w:t>=</w:t>
            </w:r>
          </w:p>
        </w:tc>
        <w:tc>
          <w:tcPr>
            <w:tcW w:w="5330" w:type="dxa"/>
          </w:tcPr>
          <w:p w14:paraId="163CDFCA" w14:textId="2EA24798" w:rsidR="00003B00" w:rsidRPr="004A1500" w:rsidRDefault="00003B00" w:rsidP="006731ED">
            <w:pPr>
              <w:pStyle w:val="PNR-3"/>
              <w:numPr>
                <w:ilvl w:val="0"/>
                <w:numId w:val="0"/>
              </w:numPr>
              <w:rPr>
                <w:lang w:val="en-AU"/>
              </w:rPr>
            </w:pPr>
            <w:r w:rsidRPr="004A1500">
              <w:rPr>
                <w:lang w:val="en-AU"/>
              </w:rPr>
              <w:t xml:space="preserve">the margin published by the </w:t>
            </w:r>
            <w:r w:rsidRPr="004A1500">
              <w:rPr>
                <w:iCs/>
                <w:lang w:val="en-AU"/>
              </w:rPr>
              <w:t>ISO</w:t>
            </w:r>
            <w:r w:rsidRPr="004A1500">
              <w:rPr>
                <w:lang w:val="en-AU"/>
              </w:rPr>
              <w:t xml:space="preserve"> under</w:t>
            </w:r>
            <w:r w:rsidRPr="004A1500">
              <w:rPr>
                <w:i/>
                <w:lang w:val="en-AU"/>
              </w:rPr>
              <w:t xml:space="preserve"> </w:t>
            </w:r>
            <w:r w:rsidRPr="004A1500">
              <w:rPr>
                <w:lang w:val="en-AU"/>
              </w:rPr>
              <w:t xml:space="preserve">rule </w:t>
            </w:r>
            <w:r w:rsidR="00C37282" w:rsidRPr="004A1500">
              <w:rPr>
                <w:lang w:val="en-AU"/>
              </w:rPr>
              <w:fldChar w:fldCharType="begin" w:fldLock="1"/>
            </w:r>
            <w:r w:rsidR="00C37282" w:rsidRPr="004A1500">
              <w:rPr>
                <w:lang w:val="en-AU"/>
              </w:rPr>
              <w:instrText xml:space="preserve"> REF _Ref129882190 \w \h </w:instrText>
            </w:r>
            <w:r w:rsidR="00C37282" w:rsidRPr="004A1500">
              <w:rPr>
                <w:lang w:val="en-AU"/>
              </w:rPr>
            </w:r>
            <w:r w:rsidR="00C37282" w:rsidRPr="004A1500">
              <w:rPr>
                <w:lang w:val="en-AU"/>
              </w:rPr>
              <w:fldChar w:fldCharType="separate"/>
            </w:r>
            <w:r w:rsidR="00A63805" w:rsidRPr="004A1500">
              <w:rPr>
                <w:lang w:val="en-AU"/>
              </w:rPr>
              <w:t>233(3)(a)</w:t>
            </w:r>
            <w:r w:rsidR="00C37282" w:rsidRPr="004A1500">
              <w:rPr>
                <w:lang w:val="en-AU"/>
              </w:rPr>
              <w:fldChar w:fldCharType="end"/>
            </w:r>
            <w:r w:rsidR="00C37282" w:rsidRPr="004A1500">
              <w:rPr>
                <w:lang w:val="en-AU"/>
              </w:rPr>
              <w:t xml:space="preserve"> </w:t>
            </w:r>
          </w:p>
        </w:tc>
      </w:tr>
      <w:tr w:rsidR="00003B00" w:rsidRPr="004A1500" w14:paraId="205C6A51" w14:textId="77777777" w:rsidTr="006731ED">
        <w:tc>
          <w:tcPr>
            <w:tcW w:w="1843" w:type="dxa"/>
          </w:tcPr>
          <w:p w14:paraId="25499317" w14:textId="77777777" w:rsidR="00003B00" w:rsidRPr="004A1500" w:rsidRDefault="00FC2A3E" w:rsidP="006731ED">
            <w:pPr>
              <w:pStyle w:val="PNR-3"/>
              <w:numPr>
                <w:ilvl w:val="0"/>
                <w:numId w:val="0"/>
              </w:numPr>
              <w:jc w:val="right"/>
              <w:rPr>
                <w:rFonts w:asciiTheme="majorHAnsi" w:hAnsiTheme="majorHAnsi"/>
                <w:i/>
                <w:lang w:val="en-AU"/>
              </w:rPr>
            </w:pPr>
            <m:oMathPara>
              <m:oMath>
                <m:sSub>
                  <m:sSubPr>
                    <m:ctrlPr>
                      <w:rPr>
                        <w:rFonts w:ascii="Cambria Math" w:hAnsi="Cambria Math"/>
                        <w:i/>
                        <w:lang w:val="en-AU"/>
                      </w:rPr>
                    </m:ctrlPr>
                  </m:sSubPr>
                  <m:e>
                    <m:r>
                      <w:rPr>
                        <w:rFonts w:ascii="Cambria Math" w:hAnsi="Cambria Math"/>
                        <w:lang w:val="en-AU"/>
                      </w:rPr>
                      <m:t>negative metered quantities</m:t>
                    </m:r>
                  </m:e>
                  <m:sub>
                    <m:r>
                      <w:rPr>
                        <w:rFonts w:ascii="Cambria Math" w:hAnsi="Cambria Math"/>
                        <w:lang w:val="en-AU"/>
                      </w:rPr>
                      <m:t>bn</m:t>
                    </m:r>
                  </m:sub>
                </m:sSub>
              </m:oMath>
            </m:oMathPara>
          </w:p>
        </w:tc>
        <w:tc>
          <w:tcPr>
            <w:tcW w:w="425" w:type="dxa"/>
          </w:tcPr>
          <w:p w14:paraId="129CACE7" w14:textId="77777777" w:rsidR="00003B00" w:rsidRPr="004A1500" w:rsidRDefault="00003B00" w:rsidP="006731ED">
            <w:pPr>
              <w:pStyle w:val="PNR-3"/>
              <w:numPr>
                <w:ilvl w:val="0"/>
                <w:numId w:val="0"/>
              </w:numPr>
              <w:jc w:val="center"/>
              <w:rPr>
                <w:lang w:val="en-AU"/>
              </w:rPr>
            </w:pPr>
            <w:r w:rsidRPr="004A1500">
              <w:rPr>
                <w:lang w:val="en-AU"/>
              </w:rPr>
              <w:t>=</w:t>
            </w:r>
          </w:p>
        </w:tc>
        <w:tc>
          <w:tcPr>
            <w:tcW w:w="5330" w:type="dxa"/>
          </w:tcPr>
          <w:p w14:paraId="1FA1E1B4" w14:textId="3A094332" w:rsidR="00003B00" w:rsidRPr="004A1500" w:rsidRDefault="00003B00" w:rsidP="006731ED">
            <w:pPr>
              <w:pStyle w:val="PNR-3"/>
              <w:numPr>
                <w:ilvl w:val="0"/>
                <w:numId w:val="0"/>
              </w:numPr>
              <w:rPr>
                <w:lang w:val="en-AU"/>
              </w:rPr>
            </w:pPr>
            <w:r w:rsidRPr="004A1500">
              <w:rPr>
                <w:lang w:val="en-AU"/>
              </w:rPr>
              <w:t xml:space="preserve">the sum of all negative </w:t>
            </w:r>
            <w:r w:rsidR="00D945A4" w:rsidRPr="004A1500">
              <w:rPr>
                <w:iCs/>
                <w:lang w:val="en-AU"/>
              </w:rPr>
              <w:t>Metered Quantities</w:t>
            </w:r>
            <w:r w:rsidR="00D945A4" w:rsidRPr="004A1500">
              <w:rPr>
                <w:lang w:val="en-AU"/>
              </w:rPr>
              <w:t xml:space="preserve"> </w:t>
            </w:r>
            <w:r w:rsidRPr="004A1500">
              <w:rPr>
                <w:lang w:val="en-AU"/>
              </w:rPr>
              <w:t xml:space="preserve">allocated to the </w:t>
            </w:r>
            <w:r w:rsidR="00D945A4" w:rsidRPr="004A1500">
              <w:rPr>
                <w:iCs/>
                <w:lang w:val="en-AU"/>
              </w:rPr>
              <w:t>Balancing Nominee</w:t>
            </w:r>
            <w:r w:rsidR="00D945A4" w:rsidRPr="004A1500">
              <w:rPr>
                <w:i/>
                <w:lang w:val="en-AU"/>
              </w:rPr>
              <w:t xml:space="preserve"> </w:t>
            </w:r>
            <w:r w:rsidRPr="004A1500">
              <w:rPr>
                <w:b/>
                <w:i/>
                <w:lang w:val="en-AU"/>
              </w:rPr>
              <w:t>bn</w:t>
            </w:r>
            <w:r w:rsidRPr="004A1500">
              <w:rPr>
                <w:lang w:val="en-AU"/>
              </w:rPr>
              <w:t xml:space="preserve"> for the </w:t>
            </w:r>
            <w:r w:rsidR="00D945A4" w:rsidRPr="004A1500">
              <w:rPr>
                <w:iCs/>
                <w:lang w:val="en-AU"/>
              </w:rPr>
              <w:t>Trading Interval</w:t>
            </w:r>
            <w:r w:rsidRPr="004A1500">
              <w:rPr>
                <w:lang w:val="en-AU"/>
              </w:rPr>
              <w:t>.</w:t>
            </w:r>
          </w:p>
        </w:tc>
      </w:tr>
    </w:tbl>
    <w:p w14:paraId="09F428FB" w14:textId="577AEA4D" w:rsidR="00C0244F" w:rsidRPr="004A1500" w:rsidRDefault="00346BC7" w:rsidP="00346BC7">
      <w:pPr>
        <w:pStyle w:val="PNR-2"/>
        <w:numPr>
          <w:ilvl w:val="0"/>
          <w:numId w:val="0"/>
        </w:numPr>
        <w:ind w:left="709" w:hanging="567"/>
        <w:rPr>
          <w:lang w:val="en-AU"/>
        </w:rPr>
      </w:pPr>
      <w:bookmarkStart w:id="829" w:name="_Ref129616275"/>
      <w:r w:rsidRPr="004A1500">
        <w:rPr>
          <w:lang w:val="en-AU"/>
        </w:rPr>
        <w:t>(2)</w:t>
      </w:r>
      <w:r w:rsidRPr="004A1500">
        <w:rPr>
          <w:lang w:val="en-AU"/>
        </w:rPr>
        <w:tab/>
      </w:r>
      <w:r w:rsidR="00C0244F" w:rsidRPr="004A1500">
        <w:rPr>
          <w:lang w:val="en-AU"/>
        </w:rPr>
        <w:t>A Balancing Nominee</w:t>
      </w:r>
      <w:r w:rsidR="00B94D67" w:rsidRPr="004A1500">
        <w:rPr>
          <w:lang w:val="en-AU"/>
        </w:rPr>
        <w:t>’</w:t>
      </w:r>
      <w:r w:rsidR="00C0244F" w:rsidRPr="004A1500">
        <w:rPr>
          <w:lang w:val="en-AU"/>
        </w:rPr>
        <w:t xml:space="preserve">s </w:t>
      </w:r>
      <w:r w:rsidR="003B188F" w:rsidRPr="004A1500">
        <w:rPr>
          <w:b/>
          <w:bCs/>
          <w:lang w:val="en-AU"/>
        </w:rPr>
        <w:t>“</w:t>
      </w:r>
      <w:r w:rsidR="008577AD" w:rsidRPr="004A1500">
        <w:rPr>
          <w:b/>
          <w:bCs/>
          <w:lang w:val="en-AU"/>
        </w:rPr>
        <w:t>Positive Balancing Tolerance Quantity</w:t>
      </w:r>
      <w:r w:rsidR="003B188F" w:rsidRPr="004A1500">
        <w:rPr>
          <w:b/>
          <w:bCs/>
          <w:lang w:val="en-AU"/>
        </w:rPr>
        <w:t>”</w:t>
      </w:r>
      <w:r w:rsidR="00C0244F" w:rsidRPr="004A1500">
        <w:rPr>
          <w:lang w:val="en-AU"/>
        </w:rPr>
        <w:t xml:space="preserve"> (</w:t>
      </w:r>
      <w:r w:rsidR="003B188F" w:rsidRPr="004A1500">
        <w:rPr>
          <w:b/>
          <w:bCs/>
          <w:lang w:val="en-AU"/>
        </w:rPr>
        <w:t>“</w:t>
      </w:r>
      <w:r w:rsidR="0037608A" w:rsidRPr="004A1500">
        <w:rPr>
          <w:b/>
          <w:bCs/>
          <w:lang w:val="en-AU"/>
        </w:rPr>
        <w:t>PBTQ</w:t>
      </w:r>
      <w:r w:rsidR="003B188F" w:rsidRPr="004A1500">
        <w:rPr>
          <w:b/>
          <w:bCs/>
          <w:lang w:val="en-AU"/>
        </w:rPr>
        <w:t>”</w:t>
      </w:r>
      <w:r w:rsidR="00C0244F" w:rsidRPr="004A1500">
        <w:rPr>
          <w:lang w:val="en-AU"/>
        </w:rPr>
        <w:t xml:space="preserve">) for a </w:t>
      </w:r>
      <w:r w:rsidR="00211F98" w:rsidRPr="004A1500">
        <w:rPr>
          <w:lang w:val="en-AU"/>
        </w:rPr>
        <w:t>Trading Interval</w:t>
      </w:r>
      <w:r w:rsidR="00C0244F" w:rsidRPr="004A1500">
        <w:rPr>
          <w:lang w:val="en-AU"/>
        </w:rPr>
        <w:t xml:space="preserve">, expressed in MWh, is the absolute value of its </w:t>
      </w:r>
      <w:r w:rsidR="00E83C78" w:rsidRPr="004A1500">
        <w:rPr>
          <w:lang w:val="en-AU"/>
        </w:rPr>
        <w:t>Negative Balancing Tolerance Quantity</w:t>
      </w:r>
      <w:r w:rsidR="00C0244F" w:rsidRPr="004A1500">
        <w:rPr>
          <w:lang w:val="en-AU"/>
        </w:rPr>
        <w:t>.</w:t>
      </w:r>
      <w:bookmarkEnd w:id="829"/>
      <w:r w:rsidR="00C0244F" w:rsidRPr="004A1500">
        <w:rPr>
          <w:lang w:val="en-AU"/>
        </w:rPr>
        <w:t xml:space="preserve"> </w:t>
      </w:r>
    </w:p>
    <w:p w14:paraId="76D4CFA1" w14:textId="2DBD6FE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in consultation with </w:t>
      </w:r>
      <w:r w:rsidR="00E33E27" w:rsidRPr="004A1500">
        <w:rPr>
          <w:lang w:val="en-AU"/>
        </w:rPr>
        <w:t>Registered NSP</w:t>
      </w:r>
      <w:r w:rsidR="00C0244F" w:rsidRPr="004A1500">
        <w:rPr>
          <w:lang w:val="en-AU"/>
        </w:rPr>
        <w:t xml:space="preserve">s and all registered controllers, is to </w:t>
      </w:r>
      <w:r w:rsidR="00E33E27" w:rsidRPr="004A1500">
        <w:rPr>
          <w:lang w:val="en-AU"/>
        </w:rPr>
        <w:t>Publish</w:t>
      </w:r>
      <w:r w:rsidR="00C0244F" w:rsidRPr="004A1500">
        <w:rPr>
          <w:lang w:val="en-AU"/>
        </w:rPr>
        <w:t xml:space="preserve"> from time to time, for use in rule</w:t>
      </w:r>
      <w:r w:rsidR="00003B00" w:rsidRPr="004A1500">
        <w:rPr>
          <w:lang w:val="en-AU"/>
        </w:rPr>
        <w:t> </w:t>
      </w:r>
      <w:r w:rsidR="00003B00" w:rsidRPr="004A1500">
        <w:rPr>
          <w:lang w:val="en-AU"/>
        </w:rPr>
        <w:fldChar w:fldCharType="begin" w:fldLock="1"/>
      </w:r>
      <w:r w:rsidR="00003B00" w:rsidRPr="004A1500">
        <w:rPr>
          <w:lang w:val="en-AU"/>
        </w:rPr>
        <w:instrText xml:space="preserve"> REF _Ref129615829 \w \h </w:instrText>
      </w:r>
      <w:r w:rsidR="00003B00" w:rsidRPr="004A1500">
        <w:rPr>
          <w:lang w:val="en-AU"/>
        </w:rPr>
      </w:r>
      <w:r w:rsidR="00003B00" w:rsidRPr="004A1500">
        <w:rPr>
          <w:lang w:val="en-AU"/>
        </w:rPr>
        <w:fldChar w:fldCharType="separate"/>
      </w:r>
      <w:r w:rsidR="00A63805" w:rsidRPr="004A1500">
        <w:rPr>
          <w:lang w:val="en-AU"/>
        </w:rPr>
        <w:t>233(1)</w:t>
      </w:r>
      <w:r w:rsidR="00003B00" w:rsidRPr="004A1500">
        <w:rPr>
          <w:lang w:val="en-AU"/>
        </w:rPr>
        <w:fldChar w:fldCharType="end"/>
      </w:r>
      <w:r w:rsidR="00B95778" w:rsidRPr="004A1500">
        <w:rPr>
          <w:lang w:val="en-AU"/>
        </w:rPr>
        <w:t> —</w:t>
      </w:r>
    </w:p>
    <w:p w14:paraId="5D2E3CA6" w14:textId="060D39D1" w:rsidR="00C0244F" w:rsidRPr="004A1500" w:rsidRDefault="00346BC7" w:rsidP="00346BC7">
      <w:pPr>
        <w:pStyle w:val="PNR-3"/>
        <w:numPr>
          <w:ilvl w:val="0"/>
          <w:numId w:val="0"/>
        </w:numPr>
        <w:tabs>
          <w:tab w:val="left" w:pos="709"/>
        </w:tabs>
        <w:ind w:left="1418" w:hanging="709"/>
        <w:rPr>
          <w:lang w:val="en-AU"/>
        </w:rPr>
      </w:pPr>
      <w:bookmarkStart w:id="830" w:name="_Ref129882190"/>
      <w:r w:rsidRPr="004A1500">
        <w:rPr>
          <w:lang w:val="en-AU"/>
        </w:rPr>
        <w:t>(a)</w:t>
      </w:r>
      <w:r w:rsidRPr="004A1500">
        <w:rPr>
          <w:lang w:val="en-AU"/>
        </w:rPr>
        <w:tab/>
      </w:r>
      <w:r w:rsidR="00C0244F" w:rsidRPr="004A1500">
        <w:rPr>
          <w:lang w:val="en-AU"/>
        </w:rPr>
        <w:t>a percentage margin; or</w:t>
      </w:r>
      <w:bookmarkEnd w:id="830"/>
    </w:p>
    <w:p w14:paraId="51D996C7" w14:textId="06837829" w:rsidR="00C0244F" w:rsidRPr="004A1500" w:rsidRDefault="00346BC7" w:rsidP="00346BC7">
      <w:pPr>
        <w:pStyle w:val="PNR-3"/>
        <w:numPr>
          <w:ilvl w:val="0"/>
          <w:numId w:val="0"/>
        </w:numPr>
        <w:tabs>
          <w:tab w:val="left" w:pos="709"/>
        </w:tabs>
        <w:ind w:left="1418" w:hanging="709"/>
        <w:rPr>
          <w:lang w:val="en-AU"/>
        </w:rPr>
      </w:pPr>
      <w:bookmarkStart w:id="831" w:name="_Ref129615856"/>
      <w:r w:rsidRPr="004A1500">
        <w:rPr>
          <w:lang w:val="en-AU"/>
        </w:rPr>
        <w:t>(b)</w:t>
      </w:r>
      <w:r w:rsidRPr="004A1500">
        <w:rPr>
          <w:lang w:val="en-AU"/>
        </w:rPr>
        <w:tab/>
      </w:r>
      <w:r w:rsidR="00C0244F" w:rsidRPr="004A1500">
        <w:rPr>
          <w:lang w:val="en-AU"/>
        </w:rPr>
        <w:t xml:space="preserve">another margin, in which case the </w:t>
      </w:r>
      <w:r w:rsidR="00BE657C" w:rsidRPr="004A1500">
        <w:rPr>
          <w:lang w:val="en-AU"/>
        </w:rPr>
        <w:t>EBAS Procedure</w:t>
      </w:r>
      <w:r w:rsidR="00C0244F" w:rsidRPr="004A1500">
        <w:rPr>
          <w:lang w:val="en-AU"/>
        </w:rPr>
        <w:t xml:space="preserve"> is, if necessary, to specify an appropriately-adjusted formula to work with the different margin, which is to be used in place of the formula in rule</w:t>
      </w:r>
      <w:r w:rsidR="00003B00" w:rsidRPr="004A1500">
        <w:rPr>
          <w:lang w:val="en-AU"/>
        </w:rPr>
        <w:t> </w:t>
      </w:r>
      <w:r w:rsidR="00003B00" w:rsidRPr="004A1500">
        <w:rPr>
          <w:lang w:val="en-AU"/>
        </w:rPr>
        <w:fldChar w:fldCharType="begin" w:fldLock="1"/>
      </w:r>
      <w:r w:rsidR="00003B00" w:rsidRPr="004A1500">
        <w:rPr>
          <w:lang w:val="en-AU"/>
        </w:rPr>
        <w:instrText xml:space="preserve"> REF _Ref129615829 \w \h </w:instrText>
      </w:r>
      <w:r w:rsidR="00003B00" w:rsidRPr="004A1500">
        <w:rPr>
          <w:lang w:val="en-AU"/>
        </w:rPr>
      </w:r>
      <w:r w:rsidR="00003B00" w:rsidRPr="004A1500">
        <w:rPr>
          <w:lang w:val="en-AU"/>
        </w:rPr>
        <w:fldChar w:fldCharType="separate"/>
      </w:r>
      <w:r w:rsidR="00A63805" w:rsidRPr="004A1500">
        <w:rPr>
          <w:lang w:val="en-AU"/>
        </w:rPr>
        <w:t>233(1)</w:t>
      </w:r>
      <w:r w:rsidR="00003B00" w:rsidRPr="004A1500">
        <w:rPr>
          <w:lang w:val="en-AU"/>
        </w:rPr>
        <w:fldChar w:fldCharType="end"/>
      </w:r>
      <w:r w:rsidR="00C0244F" w:rsidRPr="004A1500">
        <w:rPr>
          <w:lang w:val="en-AU"/>
        </w:rPr>
        <w:t>.</w:t>
      </w:r>
      <w:bookmarkEnd w:id="831"/>
    </w:p>
    <w:p w14:paraId="237A2E68" w14:textId="684B51E2" w:rsidR="00C0244F" w:rsidRPr="004A1500" w:rsidRDefault="00346BC7" w:rsidP="00346BC7">
      <w:pPr>
        <w:pStyle w:val="PNR-1"/>
        <w:tabs>
          <w:tab w:val="left" w:pos="0"/>
        </w:tabs>
      </w:pPr>
      <w:bookmarkStart w:id="832" w:name="_Ref129616130"/>
      <w:bookmarkStart w:id="833" w:name="_Toc138945888"/>
      <w:r w:rsidRPr="004A1500">
        <w:t>234</w:t>
      </w:r>
      <w:r w:rsidRPr="004A1500">
        <w:tab/>
      </w:r>
      <w:r w:rsidR="00C0244F" w:rsidRPr="004A1500">
        <w:t xml:space="preserve">Balancing </w:t>
      </w:r>
      <w:r w:rsidR="00003B00" w:rsidRPr="004A1500">
        <w:t>–</w:t>
      </w:r>
      <w:r w:rsidR="00C0244F" w:rsidRPr="004A1500">
        <w:t xml:space="preserve"> Payment obligations </w:t>
      </w:r>
      <w:r w:rsidR="00003B00" w:rsidRPr="004A1500">
        <w:t>–</w:t>
      </w:r>
      <w:r w:rsidR="00C0244F" w:rsidRPr="004A1500">
        <w:t xml:space="preserve"> Definitions</w:t>
      </w:r>
      <w:bookmarkEnd w:id="832"/>
      <w:bookmarkEnd w:id="833"/>
    </w:p>
    <w:p w14:paraId="215304A7" w14:textId="40F73F7C"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For the purposes of rule</w:t>
      </w:r>
      <w:r w:rsidR="00003B00" w:rsidRPr="004A1500">
        <w:rPr>
          <w:lang w:val="en-AU"/>
        </w:rPr>
        <w:t> </w:t>
      </w:r>
      <w:r w:rsidR="006E62AA" w:rsidRPr="004A1500">
        <w:rPr>
          <w:lang w:val="en-AU"/>
        </w:rPr>
        <w:fldChar w:fldCharType="begin" w:fldLock="1"/>
      </w:r>
      <w:r w:rsidR="006E62AA" w:rsidRPr="004A1500">
        <w:rPr>
          <w:lang w:val="en-AU"/>
        </w:rPr>
        <w:instrText xml:space="preserve"> REF _Ref129616071 \w \h </w:instrText>
      </w:r>
      <w:r w:rsidR="006E62AA" w:rsidRPr="004A1500">
        <w:rPr>
          <w:lang w:val="en-AU"/>
        </w:rPr>
      </w:r>
      <w:r w:rsidR="006E62AA" w:rsidRPr="004A1500">
        <w:rPr>
          <w:lang w:val="en-AU"/>
        </w:rPr>
        <w:fldChar w:fldCharType="separate"/>
      </w:r>
      <w:r w:rsidR="00A63805" w:rsidRPr="004A1500">
        <w:rPr>
          <w:lang w:val="en-AU"/>
        </w:rPr>
        <w:t>235</w:t>
      </w:r>
      <w:r w:rsidR="006E62AA" w:rsidRPr="004A1500">
        <w:rPr>
          <w:lang w:val="en-AU"/>
        </w:rPr>
        <w:fldChar w:fldCharType="end"/>
      </w:r>
      <w:r w:rsidR="00C0244F" w:rsidRPr="004A1500">
        <w:rPr>
          <w:lang w:val="en-AU"/>
        </w:rPr>
        <w:t xml:space="preserve"> the </w:t>
      </w:r>
      <w:r w:rsidR="006A28BF" w:rsidRPr="004A1500">
        <w:rPr>
          <w:lang w:val="en-AU"/>
        </w:rPr>
        <w:t>Power System</w:t>
      </w:r>
      <w:r w:rsidR="00C0244F" w:rsidRPr="004A1500">
        <w:rPr>
          <w:lang w:val="en-AU"/>
        </w:rPr>
        <w:t xml:space="preserve"> is in a </w:t>
      </w:r>
      <w:r w:rsidR="003B188F" w:rsidRPr="004A1500">
        <w:rPr>
          <w:b/>
          <w:bCs/>
          <w:lang w:val="en-AU"/>
        </w:rPr>
        <w:t>“</w:t>
      </w:r>
      <w:r w:rsidR="008577AD" w:rsidRPr="004A1500">
        <w:rPr>
          <w:b/>
          <w:bCs/>
          <w:lang w:val="en-AU"/>
        </w:rPr>
        <w:t>Normal EBAS State</w:t>
      </w:r>
      <w:r w:rsidR="003B188F" w:rsidRPr="004A1500">
        <w:rPr>
          <w:b/>
          <w:bCs/>
          <w:lang w:val="en-AU"/>
        </w:rPr>
        <w:t>”</w:t>
      </w:r>
      <w:r w:rsidR="00C0244F" w:rsidRPr="004A1500">
        <w:rPr>
          <w:lang w:val="en-AU"/>
        </w:rPr>
        <w:t xml:space="preserve"> for a </w:t>
      </w:r>
      <w:r w:rsidR="00211F98" w:rsidRPr="004A1500">
        <w:rPr>
          <w:lang w:val="en-AU"/>
        </w:rPr>
        <w:t>Trading Interval</w:t>
      </w:r>
      <w:r w:rsidR="00C0244F" w:rsidRPr="004A1500">
        <w:rPr>
          <w:lang w:val="en-AU"/>
        </w:rPr>
        <w:t xml:space="preserve"> if, for the whole of the </w:t>
      </w:r>
      <w:r w:rsidR="00211F98" w:rsidRPr="004A1500">
        <w:rPr>
          <w:lang w:val="en-AU"/>
        </w:rPr>
        <w:t>Trading Interval</w:t>
      </w:r>
      <w:r w:rsidR="00B95778" w:rsidRPr="004A1500">
        <w:rPr>
          <w:lang w:val="en-AU"/>
        </w:rPr>
        <w:t> —</w:t>
      </w:r>
      <w:r w:rsidR="00003B00" w:rsidRPr="004A1500">
        <w:rPr>
          <w:lang w:val="en-AU"/>
        </w:rPr>
        <w:t xml:space="preserve"> </w:t>
      </w:r>
    </w:p>
    <w:p w14:paraId="08E64F57" w14:textId="70F34DA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frequency is within the </w:t>
      </w:r>
      <w:r w:rsidR="006A28BF" w:rsidRPr="004A1500">
        <w:rPr>
          <w:lang w:val="en-AU"/>
        </w:rPr>
        <w:t>Normal Frequency Tolerance Band</w:t>
      </w:r>
      <w:r w:rsidR="00C0244F" w:rsidRPr="004A1500">
        <w:rPr>
          <w:lang w:val="en-AU"/>
        </w:rPr>
        <w:t xml:space="preserve"> and being maintained there by the </w:t>
      </w:r>
      <w:r w:rsidR="006A28BF" w:rsidRPr="004A1500">
        <w:rPr>
          <w:lang w:val="en-AU"/>
        </w:rPr>
        <w:t>Primary FCESS</w:t>
      </w:r>
      <w:r w:rsidR="00E57040" w:rsidRPr="004A1500">
        <w:rPr>
          <w:lang w:val="en-AU"/>
        </w:rPr>
        <w:t xml:space="preserve"> Provider</w:t>
      </w:r>
      <w:r w:rsidR="00C0244F" w:rsidRPr="004A1500">
        <w:rPr>
          <w:lang w:val="en-AU"/>
        </w:rPr>
        <w:t>; and</w:t>
      </w:r>
    </w:p>
    <w:p w14:paraId="067E79D3" w14:textId="4C2CE25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no </w:t>
      </w:r>
      <w:r w:rsidR="00D0732C" w:rsidRPr="004A1500">
        <w:rPr>
          <w:lang w:val="en-AU"/>
        </w:rPr>
        <w:t>Island</w:t>
      </w:r>
      <w:r w:rsidR="00C0244F" w:rsidRPr="004A1500">
        <w:rPr>
          <w:lang w:val="en-AU"/>
        </w:rPr>
        <w:t>s have formed; and</w:t>
      </w:r>
    </w:p>
    <w:p w14:paraId="3D14567D" w14:textId="5E004A3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6A28BF" w:rsidRPr="004A1500">
        <w:rPr>
          <w:lang w:val="en-AU"/>
        </w:rPr>
        <w:t>Primary FCESS</w:t>
      </w:r>
      <w:r w:rsidR="00E57040" w:rsidRPr="004A1500">
        <w:rPr>
          <w:lang w:val="en-AU"/>
        </w:rPr>
        <w:t xml:space="preserve"> Provider</w:t>
      </w:r>
      <w:r w:rsidR="00C0244F" w:rsidRPr="004A1500">
        <w:rPr>
          <w:lang w:val="en-AU"/>
        </w:rPr>
        <w:t xml:space="preserve">, in providing the </w:t>
      </w:r>
      <w:r w:rsidR="003D13EA" w:rsidRPr="004A1500">
        <w:rPr>
          <w:lang w:val="en-AU"/>
        </w:rPr>
        <w:t>Regulation Service</w:t>
      </w:r>
      <w:r w:rsidR="00C0244F" w:rsidRPr="004A1500">
        <w:rPr>
          <w:lang w:val="en-AU"/>
        </w:rPr>
        <w:t xml:space="preserve"> it contracted under rule</w:t>
      </w:r>
      <w:r w:rsidR="00003B00" w:rsidRPr="004A1500">
        <w:rPr>
          <w:lang w:val="en-AU"/>
        </w:rPr>
        <w:t> </w:t>
      </w:r>
      <w:r w:rsidR="00003B00" w:rsidRPr="004A1500">
        <w:rPr>
          <w:lang w:val="en-AU"/>
        </w:rPr>
        <w:fldChar w:fldCharType="begin" w:fldLock="1"/>
      </w:r>
      <w:r w:rsidR="00003B00" w:rsidRPr="004A1500">
        <w:rPr>
          <w:lang w:val="en-AU"/>
        </w:rPr>
        <w:instrText xml:space="preserve"> REF _Ref129524251 \w \h </w:instrText>
      </w:r>
      <w:r w:rsidR="00003B00" w:rsidRPr="004A1500">
        <w:rPr>
          <w:lang w:val="en-AU"/>
        </w:rPr>
      </w:r>
      <w:r w:rsidR="00003B00" w:rsidRPr="004A1500">
        <w:rPr>
          <w:lang w:val="en-AU"/>
        </w:rPr>
        <w:fldChar w:fldCharType="separate"/>
      </w:r>
      <w:r w:rsidR="00A63805" w:rsidRPr="004A1500">
        <w:rPr>
          <w:lang w:val="en-AU"/>
        </w:rPr>
        <w:t>203(1)(a)</w:t>
      </w:r>
      <w:r w:rsidR="00003B00" w:rsidRPr="004A1500">
        <w:rPr>
          <w:lang w:val="en-AU"/>
        </w:rPr>
        <w:fldChar w:fldCharType="end"/>
      </w:r>
      <w:r w:rsidR="00C0244F" w:rsidRPr="004A1500">
        <w:rPr>
          <w:lang w:val="en-AU"/>
        </w:rPr>
        <w:t xml:space="preserve"> to provide, was not required to use more than the levels of </w:t>
      </w:r>
      <w:r w:rsidR="003D13EA" w:rsidRPr="004A1500">
        <w:rPr>
          <w:lang w:val="en-AU"/>
        </w:rPr>
        <w:t>Regulation Reserve</w:t>
      </w:r>
      <w:r w:rsidR="00C0244F" w:rsidRPr="004A1500">
        <w:rPr>
          <w:lang w:val="en-AU"/>
        </w:rPr>
        <w:t xml:space="preserve"> it contracted under rule</w:t>
      </w:r>
      <w:r w:rsidR="00003B00" w:rsidRPr="004A1500">
        <w:rPr>
          <w:lang w:val="en-AU"/>
        </w:rPr>
        <w:t> </w:t>
      </w:r>
      <w:r w:rsidR="00003B00" w:rsidRPr="004A1500">
        <w:rPr>
          <w:lang w:val="en-AU"/>
        </w:rPr>
        <w:fldChar w:fldCharType="begin" w:fldLock="1"/>
      </w:r>
      <w:r w:rsidR="00003B00" w:rsidRPr="004A1500">
        <w:rPr>
          <w:lang w:val="en-AU"/>
        </w:rPr>
        <w:instrText xml:space="preserve"> REF _Ref129524264 \w \h </w:instrText>
      </w:r>
      <w:r w:rsidR="00003B00" w:rsidRPr="004A1500">
        <w:rPr>
          <w:lang w:val="en-AU"/>
        </w:rPr>
      </w:r>
      <w:r w:rsidR="00003B00" w:rsidRPr="004A1500">
        <w:rPr>
          <w:lang w:val="en-AU"/>
        </w:rPr>
        <w:fldChar w:fldCharType="separate"/>
      </w:r>
      <w:r w:rsidR="00A63805" w:rsidRPr="004A1500">
        <w:rPr>
          <w:lang w:val="en-AU"/>
        </w:rPr>
        <w:t>203(1)(b)</w:t>
      </w:r>
      <w:r w:rsidR="00003B00" w:rsidRPr="004A1500">
        <w:rPr>
          <w:lang w:val="en-AU"/>
        </w:rPr>
        <w:fldChar w:fldCharType="end"/>
      </w:r>
      <w:r w:rsidR="00C0244F" w:rsidRPr="004A1500">
        <w:rPr>
          <w:lang w:val="en-AU"/>
        </w:rPr>
        <w:t xml:space="preserve"> to </w:t>
      </w:r>
      <w:r w:rsidR="00A832EA" w:rsidRPr="004A1500">
        <w:rPr>
          <w:lang w:val="en-AU"/>
        </w:rPr>
        <w:t>Maintain</w:t>
      </w:r>
      <w:r w:rsidR="00C0244F" w:rsidRPr="004A1500">
        <w:rPr>
          <w:lang w:val="en-AU"/>
        </w:rPr>
        <w:t>.</w:t>
      </w:r>
    </w:p>
    <w:p w14:paraId="5046D426" w14:textId="5198624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For the purposes of rule</w:t>
      </w:r>
      <w:r w:rsidR="006E62AA" w:rsidRPr="004A1500">
        <w:rPr>
          <w:lang w:val="en-AU"/>
        </w:rPr>
        <w:t> </w:t>
      </w:r>
      <w:r w:rsidR="006E62AA" w:rsidRPr="004A1500">
        <w:rPr>
          <w:lang w:val="en-AU"/>
        </w:rPr>
        <w:fldChar w:fldCharType="begin" w:fldLock="1"/>
      </w:r>
      <w:r w:rsidR="006E62AA" w:rsidRPr="004A1500">
        <w:rPr>
          <w:lang w:val="en-AU"/>
        </w:rPr>
        <w:instrText xml:space="preserve"> REF _Ref129616071 \w \h </w:instrText>
      </w:r>
      <w:r w:rsidR="006E62AA" w:rsidRPr="004A1500">
        <w:rPr>
          <w:lang w:val="en-AU"/>
        </w:rPr>
      </w:r>
      <w:r w:rsidR="006E62AA" w:rsidRPr="004A1500">
        <w:rPr>
          <w:lang w:val="en-AU"/>
        </w:rPr>
        <w:fldChar w:fldCharType="separate"/>
      </w:r>
      <w:r w:rsidR="00A63805" w:rsidRPr="004A1500">
        <w:rPr>
          <w:lang w:val="en-AU"/>
        </w:rPr>
        <w:t>235</w:t>
      </w:r>
      <w:r w:rsidR="006E62AA" w:rsidRPr="004A1500">
        <w:rPr>
          <w:lang w:val="en-AU"/>
        </w:rPr>
        <w:fldChar w:fldCharType="end"/>
      </w:r>
      <w:r w:rsidR="00C0244F" w:rsidRPr="004A1500">
        <w:rPr>
          <w:lang w:val="en-AU"/>
        </w:rPr>
        <w:t xml:space="preserve"> the </w:t>
      </w:r>
      <w:r w:rsidR="006A28BF" w:rsidRPr="004A1500">
        <w:rPr>
          <w:lang w:val="en-AU"/>
        </w:rPr>
        <w:t>Power System</w:t>
      </w:r>
      <w:r w:rsidR="00C0244F" w:rsidRPr="004A1500">
        <w:rPr>
          <w:lang w:val="en-AU"/>
        </w:rPr>
        <w:t xml:space="preserve"> is in a </w:t>
      </w:r>
      <w:r w:rsidR="003B188F" w:rsidRPr="004A1500">
        <w:rPr>
          <w:b/>
          <w:bCs/>
          <w:lang w:val="en-AU"/>
        </w:rPr>
        <w:t>“</w:t>
      </w:r>
      <w:r w:rsidR="00BF5673" w:rsidRPr="004A1500">
        <w:rPr>
          <w:b/>
          <w:bCs/>
          <w:lang w:val="en-AU"/>
        </w:rPr>
        <w:t>Non</w:t>
      </w:r>
      <w:r w:rsidR="0037608A" w:rsidRPr="004A1500">
        <w:rPr>
          <w:b/>
          <w:bCs/>
          <w:lang w:val="en-AU"/>
        </w:rPr>
        <w:t xml:space="preserve">-normal EBAS </w:t>
      </w:r>
      <w:r w:rsidR="00BF5673" w:rsidRPr="004A1500">
        <w:rPr>
          <w:b/>
          <w:bCs/>
          <w:lang w:val="en-AU"/>
        </w:rPr>
        <w:t>State</w:t>
      </w:r>
      <w:r w:rsidR="003B188F" w:rsidRPr="004A1500">
        <w:rPr>
          <w:b/>
          <w:bCs/>
          <w:lang w:val="en-AU"/>
        </w:rPr>
        <w:t>”</w:t>
      </w:r>
      <w:r w:rsidR="00C0244F" w:rsidRPr="004A1500">
        <w:rPr>
          <w:lang w:val="en-AU"/>
        </w:rPr>
        <w:t xml:space="preserve"> if it is not in a </w:t>
      </w:r>
      <w:r w:rsidR="00BF5673" w:rsidRPr="004A1500">
        <w:rPr>
          <w:lang w:val="en-AU"/>
        </w:rPr>
        <w:t xml:space="preserve">Normal </w:t>
      </w:r>
      <w:r w:rsidR="00C0244F" w:rsidRPr="004A1500">
        <w:rPr>
          <w:lang w:val="en-AU"/>
        </w:rPr>
        <w:t xml:space="preserve">EBAS </w:t>
      </w:r>
      <w:r w:rsidR="00BF5673" w:rsidRPr="004A1500">
        <w:rPr>
          <w:lang w:val="en-AU"/>
        </w:rPr>
        <w:t>State</w:t>
      </w:r>
      <w:r w:rsidR="00C0244F" w:rsidRPr="004A1500">
        <w:rPr>
          <w:lang w:val="en-AU"/>
        </w:rPr>
        <w:t>.</w:t>
      </w:r>
    </w:p>
    <w:p w14:paraId="48458E5F" w14:textId="6E0504D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6A28BF" w:rsidRPr="004A1500">
        <w:rPr>
          <w:lang w:val="en-AU"/>
        </w:rPr>
        <w:t>Power System</w:t>
      </w:r>
      <w:r w:rsidR="00C0244F" w:rsidRPr="004A1500">
        <w:rPr>
          <w:lang w:val="en-AU"/>
        </w:rPr>
        <w:t xml:space="preserve"> does not enter a </w:t>
      </w:r>
      <w:r w:rsidR="00BF5673" w:rsidRPr="004A1500">
        <w:rPr>
          <w:lang w:val="en-AU"/>
        </w:rPr>
        <w:t>Non</w:t>
      </w:r>
      <w:r w:rsidR="00C0244F" w:rsidRPr="004A1500">
        <w:rPr>
          <w:lang w:val="en-AU"/>
        </w:rPr>
        <w:t xml:space="preserve">-normal EBAS </w:t>
      </w:r>
      <w:r w:rsidR="00BF5673" w:rsidRPr="004A1500">
        <w:rPr>
          <w:lang w:val="en-AU"/>
        </w:rPr>
        <w:t xml:space="preserve">State </w:t>
      </w:r>
      <w:r w:rsidR="00C0244F" w:rsidRPr="004A1500">
        <w:rPr>
          <w:lang w:val="en-AU"/>
        </w:rPr>
        <w:t>solely because one or more of the following has occurred</w:t>
      </w:r>
      <w:r w:rsidR="00B95778" w:rsidRPr="004A1500">
        <w:rPr>
          <w:lang w:val="en-AU"/>
        </w:rPr>
        <w:t> —</w:t>
      </w:r>
      <w:r w:rsidR="006E62AA" w:rsidRPr="004A1500">
        <w:rPr>
          <w:lang w:val="en-AU"/>
        </w:rPr>
        <w:t xml:space="preserve"> </w:t>
      </w:r>
    </w:p>
    <w:p w14:paraId="2F73A0D0" w14:textId="6150A63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6A28BF" w:rsidRPr="004A1500">
        <w:rPr>
          <w:lang w:val="en-AU"/>
        </w:rPr>
        <w:t>Protocol</w:t>
      </w:r>
      <w:r w:rsidR="00C0244F" w:rsidRPr="004A1500">
        <w:rPr>
          <w:lang w:val="en-AU"/>
        </w:rPr>
        <w:t xml:space="preserve"> is active; or</w:t>
      </w:r>
    </w:p>
    <w:p w14:paraId="01ED1E4A" w14:textId="418D35AB"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6A28BF" w:rsidRPr="004A1500">
        <w:rPr>
          <w:lang w:val="en-AU"/>
        </w:rPr>
        <w:t>Pre-Contingent Action</w:t>
      </w:r>
      <w:r w:rsidR="00C0244F" w:rsidRPr="004A1500">
        <w:rPr>
          <w:lang w:val="en-AU"/>
        </w:rPr>
        <w:t>s are being taken; or</w:t>
      </w:r>
    </w:p>
    <w:p w14:paraId="00AF9E61" w14:textId="05EBC91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6A28BF" w:rsidRPr="004A1500">
        <w:rPr>
          <w:lang w:val="en-AU"/>
        </w:rPr>
        <w:t>Pre-Contingent Direction</w:t>
      </w:r>
      <w:r w:rsidR="00C0244F" w:rsidRPr="004A1500">
        <w:rPr>
          <w:lang w:val="en-AU"/>
        </w:rPr>
        <w:t xml:space="preserve"> is in effect; or</w:t>
      </w:r>
    </w:p>
    <w:p w14:paraId="6C5BAA22" w14:textId="780F8199"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 </w:t>
      </w:r>
      <w:r w:rsidR="008C7DE2" w:rsidRPr="004A1500">
        <w:rPr>
          <w:lang w:val="en-AU"/>
        </w:rPr>
        <w:t>Constraint Direction</w:t>
      </w:r>
      <w:r w:rsidR="00C0244F" w:rsidRPr="004A1500">
        <w:rPr>
          <w:lang w:val="en-AU"/>
        </w:rPr>
        <w:t xml:space="preserve"> is in effect.</w:t>
      </w:r>
    </w:p>
    <w:p w14:paraId="139AC259" w14:textId="49D7D4E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variables used in rule</w:t>
      </w:r>
      <w:r w:rsidR="006E62AA" w:rsidRPr="004A1500">
        <w:rPr>
          <w:lang w:val="en-AU"/>
        </w:rPr>
        <w:t> </w:t>
      </w:r>
      <w:r w:rsidR="006E62AA" w:rsidRPr="004A1500">
        <w:rPr>
          <w:lang w:val="en-AU"/>
        </w:rPr>
        <w:fldChar w:fldCharType="begin" w:fldLock="1"/>
      </w:r>
      <w:r w:rsidR="006E62AA" w:rsidRPr="004A1500">
        <w:rPr>
          <w:lang w:val="en-AU"/>
        </w:rPr>
        <w:instrText xml:space="preserve"> REF _Ref129616071 \w \h </w:instrText>
      </w:r>
      <w:r w:rsidR="00BF5673" w:rsidRPr="004A1500">
        <w:rPr>
          <w:lang w:val="en-AU"/>
        </w:rPr>
        <w:instrText xml:space="preserve"> \* MERGEFORMAT </w:instrText>
      </w:r>
      <w:r w:rsidR="006E62AA" w:rsidRPr="004A1500">
        <w:rPr>
          <w:lang w:val="en-AU"/>
        </w:rPr>
      </w:r>
      <w:r w:rsidR="006E62AA" w:rsidRPr="004A1500">
        <w:rPr>
          <w:lang w:val="en-AU"/>
        </w:rPr>
        <w:fldChar w:fldCharType="separate"/>
      </w:r>
      <w:r w:rsidR="00A63805" w:rsidRPr="004A1500">
        <w:rPr>
          <w:lang w:val="en-AU"/>
        </w:rPr>
        <w:t>235</w:t>
      </w:r>
      <w:r w:rsidR="006E62AA" w:rsidRPr="004A1500">
        <w:rPr>
          <w:lang w:val="en-AU"/>
        </w:rPr>
        <w:fldChar w:fldCharType="end"/>
      </w:r>
      <w:r w:rsidR="00C0244F" w:rsidRPr="004A1500">
        <w:rPr>
          <w:lang w:val="en-AU"/>
        </w:rPr>
        <w:t xml:space="preserve"> are</w:t>
      </w:r>
      <w:r w:rsidR="00B95778" w:rsidRPr="004A1500">
        <w:rPr>
          <w:lang w:val="en-AU"/>
        </w:rPr>
        <w:t> —</w:t>
      </w:r>
      <w:r w:rsidR="006E62AA" w:rsidRPr="004A1500">
        <w:rPr>
          <w:lang w:val="en-AU"/>
        </w:rPr>
        <w:t xml:space="preserve"> </w:t>
      </w:r>
    </w:p>
    <w:p w14:paraId="331E9BA3" w14:textId="05D6AB24"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AP</w:t>
      </w:r>
      <w:r w:rsidRPr="004A1500">
        <w:rPr>
          <w:b/>
          <w:bCs/>
          <w:lang w:val="en-AU"/>
        </w:rPr>
        <w:t>”</w:t>
      </w:r>
      <w:r w:rsidR="00C0244F" w:rsidRPr="004A1500">
        <w:rPr>
          <w:lang w:val="en-AU"/>
        </w:rPr>
        <w:t xml:space="preserve"> means the Administered Price in $</w:t>
      </w:r>
      <w:r w:rsidR="006E62AA" w:rsidRPr="004A1500">
        <w:rPr>
          <w:lang w:val="en-AU"/>
        </w:rPr>
        <w:t> </w:t>
      </w:r>
      <w:r w:rsidR="00C0244F" w:rsidRPr="004A1500">
        <w:rPr>
          <w:lang w:val="en-AU"/>
        </w:rPr>
        <w:t>/MWh; and</w:t>
      </w:r>
    </w:p>
    <w:p w14:paraId="384584BF" w14:textId="197C83D9"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APP</w:t>
      </w:r>
      <w:r w:rsidRPr="004A1500">
        <w:rPr>
          <w:b/>
          <w:bCs/>
          <w:lang w:val="en-AU"/>
        </w:rPr>
        <w:t>”</w:t>
      </w:r>
      <w:r w:rsidR="00C0244F" w:rsidRPr="004A1500">
        <w:rPr>
          <w:lang w:val="en-AU"/>
        </w:rPr>
        <w:t xml:space="preserve"> means the Administered Penalty Price in $</w:t>
      </w:r>
      <w:r w:rsidR="006E62AA" w:rsidRPr="004A1500">
        <w:rPr>
          <w:lang w:val="en-AU"/>
        </w:rPr>
        <w:t> </w:t>
      </w:r>
      <w:r w:rsidR="00C0244F" w:rsidRPr="004A1500">
        <w:rPr>
          <w:lang w:val="en-AU"/>
        </w:rPr>
        <w:t>/MWh; and</w:t>
      </w:r>
    </w:p>
    <w:p w14:paraId="5E0266A1" w14:textId="1231FAF2"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|NBTQ|</w:t>
      </w:r>
      <w:r w:rsidRPr="004A1500">
        <w:rPr>
          <w:b/>
          <w:bCs/>
          <w:lang w:val="en-AU"/>
        </w:rPr>
        <w:t>”</w:t>
      </w:r>
      <w:r w:rsidR="00C0244F" w:rsidRPr="004A1500">
        <w:rPr>
          <w:lang w:val="en-AU"/>
        </w:rPr>
        <w:t xml:space="preserve"> means the absolute value of the Balancing Nominee</w:t>
      </w:r>
      <w:r w:rsidR="00B94D67" w:rsidRPr="004A1500">
        <w:rPr>
          <w:lang w:val="en-AU"/>
        </w:rPr>
        <w:t>’</w:t>
      </w:r>
      <w:r w:rsidR="00C0244F" w:rsidRPr="004A1500">
        <w:rPr>
          <w:lang w:val="en-AU"/>
        </w:rPr>
        <w:t xml:space="preserve">s </w:t>
      </w:r>
      <w:r w:rsidR="0064359A" w:rsidRPr="004A1500">
        <w:rPr>
          <w:lang w:val="en-AU"/>
        </w:rPr>
        <w:t>Negative Balancing Tolerance Quantity</w:t>
      </w:r>
      <w:r w:rsidR="00C0244F" w:rsidRPr="004A1500">
        <w:rPr>
          <w:lang w:val="en-AU"/>
        </w:rPr>
        <w:t xml:space="preserve"> in MWh under rule</w:t>
      </w:r>
      <w:r w:rsidR="006E62AA" w:rsidRPr="004A1500">
        <w:rPr>
          <w:lang w:val="en-AU"/>
        </w:rPr>
        <w:t> </w:t>
      </w:r>
      <w:r w:rsidR="006E62AA" w:rsidRPr="004A1500">
        <w:rPr>
          <w:lang w:val="en-AU"/>
        </w:rPr>
        <w:fldChar w:fldCharType="begin" w:fldLock="1"/>
      </w:r>
      <w:r w:rsidR="006E62AA" w:rsidRPr="004A1500">
        <w:rPr>
          <w:lang w:val="en-AU"/>
        </w:rPr>
        <w:instrText xml:space="preserve"> REF _Ref129615829 \w \h </w:instrText>
      </w:r>
      <w:r w:rsidR="00BF5673" w:rsidRPr="004A1500">
        <w:rPr>
          <w:lang w:val="en-AU"/>
        </w:rPr>
        <w:instrText xml:space="preserve"> \* MERGEFORMAT </w:instrText>
      </w:r>
      <w:r w:rsidR="006E62AA" w:rsidRPr="004A1500">
        <w:rPr>
          <w:lang w:val="en-AU"/>
        </w:rPr>
      </w:r>
      <w:r w:rsidR="006E62AA" w:rsidRPr="004A1500">
        <w:rPr>
          <w:lang w:val="en-AU"/>
        </w:rPr>
        <w:fldChar w:fldCharType="separate"/>
      </w:r>
      <w:r w:rsidR="00A63805" w:rsidRPr="004A1500">
        <w:rPr>
          <w:lang w:val="en-AU"/>
        </w:rPr>
        <w:t>233(1)</w:t>
      </w:r>
      <w:r w:rsidR="006E62AA" w:rsidRPr="004A1500">
        <w:rPr>
          <w:lang w:val="en-AU"/>
        </w:rPr>
        <w:fldChar w:fldCharType="end"/>
      </w:r>
      <w:r w:rsidR="00C0244F" w:rsidRPr="004A1500">
        <w:rPr>
          <w:lang w:val="en-AU"/>
        </w:rPr>
        <w:t>; and</w:t>
      </w:r>
    </w:p>
    <w:p w14:paraId="1D282720" w14:textId="133804D0"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|NIQ|</w:t>
      </w:r>
      <w:r w:rsidRPr="004A1500">
        <w:rPr>
          <w:b/>
          <w:bCs/>
          <w:lang w:val="en-AU"/>
        </w:rPr>
        <w:t>”</w:t>
      </w:r>
      <w:r w:rsidR="00C0244F" w:rsidRPr="004A1500">
        <w:rPr>
          <w:lang w:val="en-AU"/>
        </w:rPr>
        <w:t xml:space="preserve"> means the absolute value of the Balancing Nominee</w:t>
      </w:r>
      <w:r w:rsidR="00B94D67" w:rsidRPr="004A1500">
        <w:rPr>
          <w:lang w:val="en-AU"/>
        </w:rPr>
        <w:t>’</w:t>
      </w:r>
      <w:r w:rsidR="00C0244F" w:rsidRPr="004A1500">
        <w:rPr>
          <w:lang w:val="en-AU"/>
        </w:rPr>
        <w:t xml:space="preserve">s </w:t>
      </w:r>
      <w:r w:rsidR="00A832EA" w:rsidRPr="004A1500">
        <w:rPr>
          <w:lang w:val="en-AU"/>
        </w:rPr>
        <w:t>Negative Imbalance</w:t>
      </w:r>
      <w:r w:rsidR="00C0244F" w:rsidRPr="004A1500">
        <w:rPr>
          <w:lang w:val="en-AU"/>
        </w:rPr>
        <w:t xml:space="preserve"> quantity in MWh; and</w:t>
      </w:r>
    </w:p>
    <w:p w14:paraId="2871BB09" w14:textId="78868EA8"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PBTQ</w:t>
      </w:r>
      <w:r w:rsidRPr="004A1500">
        <w:rPr>
          <w:b/>
          <w:bCs/>
          <w:lang w:val="en-AU"/>
        </w:rPr>
        <w:t>”</w:t>
      </w:r>
      <w:r w:rsidR="00C0244F" w:rsidRPr="004A1500">
        <w:rPr>
          <w:lang w:val="en-AU"/>
        </w:rPr>
        <w:t xml:space="preserve"> means the Balancing Nominee</w:t>
      </w:r>
      <w:r w:rsidR="00B94D67" w:rsidRPr="004A1500">
        <w:rPr>
          <w:lang w:val="en-AU"/>
        </w:rPr>
        <w:t>’</w:t>
      </w:r>
      <w:r w:rsidR="00C0244F" w:rsidRPr="004A1500">
        <w:rPr>
          <w:lang w:val="en-AU"/>
        </w:rPr>
        <w:t xml:space="preserve">s </w:t>
      </w:r>
      <w:r w:rsidR="008577AD" w:rsidRPr="004A1500">
        <w:rPr>
          <w:lang w:val="en-AU"/>
        </w:rPr>
        <w:t>Positive Balancing Tolerance Quantity</w:t>
      </w:r>
      <w:r w:rsidR="00C0244F" w:rsidRPr="004A1500">
        <w:rPr>
          <w:lang w:val="en-AU"/>
        </w:rPr>
        <w:t xml:space="preserve"> in MWh under rule</w:t>
      </w:r>
      <w:r w:rsidR="006E62AA" w:rsidRPr="004A1500">
        <w:rPr>
          <w:lang w:val="en-AU"/>
        </w:rPr>
        <w:t> </w:t>
      </w:r>
      <w:r w:rsidR="006E62AA" w:rsidRPr="004A1500">
        <w:rPr>
          <w:lang w:val="en-AU"/>
        </w:rPr>
        <w:fldChar w:fldCharType="begin" w:fldLock="1"/>
      </w:r>
      <w:r w:rsidR="006E62AA" w:rsidRPr="004A1500">
        <w:rPr>
          <w:lang w:val="en-AU"/>
        </w:rPr>
        <w:instrText xml:space="preserve"> REF _Ref129616275 \w \h </w:instrText>
      </w:r>
      <w:r w:rsidR="00BF5673" w:rsidRPr="004A1500">
        <w:rPr>
          <w:lang w:val="en-AU"/>
        </w:rPr>
        <w:instrText xml:space="preserve"> \* MERGEFORMAT </w:instrText>
      </w:r>
      <w:r w:rsidR="006E62AA" w:rsidRPr="004A1500">
        <w:rPr>
          <w:lang w:val="en-AU"/>
        </w:rPr>
      </w:r>
      <w:r w:rsidR="006E62AA" w:rsidRPr="004A1500">
        <w:rPr>
          <w:lang w:val="en-AU"/>
        </w:rPr>
        <w:fldChar w:fldCharType="separate"/>
      </w:r>
      <w:r w:rsidR="00A63805" w:rsidRPr="004A1500">
        <w:rPr>
          <w:lang w:val="en-AU"/>
        </w:rPr>
        <w:t>233(2)</w:t>
      </w:r>
      <w:r w:rsidR="006E62AA" w:rsidRPr="004A1500">
        <w:rPr>
          <w:lang w:val="en-AU"/>
        </w:rPr>
        <w:fldChar w:fldCharType="end"/>
      </w:r>
      <w:r w:rsidR="00C0244F" w:rsidRPr="004A1500">
        <w:rPr>
          <w:lang w:val="en-AU"/>
        </w:rPr>
        <w:t>; and</w:t>
      </w:r>
    </w:p>
    <w:p w14:paraId="2E211BE4" w14:textId="7CC83D0F" w:rsidR="00C0244F" w:rsidRPr="004A1500" w:rsidRDefault="003B188F" w:rsidP="007B34DB">
      <w:pPr>
        <w:pStyle w:val="PNR-3"/>
        <w:numPr>
          <w:ilvl w:val="0"/>
          <w:numId w:val="0"/>
        </w:numPr>
        <w:ind w:left="1418"/>
        <w:rPr>
          <w:lang w:val="en-AU"/>
        </w:rPr>
      </w:pPr>
      <w:r w:rsidRPr="004A1500">
        <w:rPr>
          <w:b/>
          <w:bCs/>
          <w:lang w:val="en-AU"/>
        </w:rPr>
        <w:t>“</w:t>
      </w:r>
      <w:r w:rsidR="0037608A" w:rsidRPr="004A1500">
        <w:rPr>
          <w:b/>
          <w:bCs/>
          <w:lang w:val="en-AU"/>
        </w:rPr>
        <w:t>PIQ</w:t>
      </w:r>
      <w:r w:rsidRPr="004A1500">
        <w:rPr>
          <w:b/>
          <w:bCs/>
          <w:lang w:val="en-AU"/>
        </w:rPr>
        <w:t>”</w:t>
      </w:r>
      <w:r w:rsidR="00C0244F" w:rsidRPr="004A1500">
        <w:rPr>
          <w:lang w:val="en-AU"/>
        </w:rPr>
        <w:t xml:space="preserve"> means the Balancing Nominee</w:t>
      </w:r>
      <w:r w:rsidR="00B94D67" w:rsidRPr="004A1500">
        <w:rPr>
          <w:lang w:val="en-AU"/>
        </w:rPr>
        <w:t>’</w:t>
      </w:r>
      <w:r w:rsidR="00C0244F" w:rsidRPr="004A1500">
        <w:rPr>
          <w:lang w:val="en-AU"/>
        </w:rPr>
        <w:t xml:space="preserve">s </w:t>
      </w:r>
      <w:r w:rsidR="006A28BF" w:rsidRPr="004A1500">
        <w:rPr>
          <w:lang w:val="en-AU"/>
        </w:rPr>
        <w:t>Positive Imbalance</w:t>
      </w:r>
      <w:r w:rsidR="00C0244F" w:rsidRPr="004A1500">
        <w:rPr>
          <w:lang w:val="en-AU"/>
        </w:rPr>
        <w:t xml:space="preserve"> quantity in MWh.</w:t>
      </w:r>
    </w:p>
    <w:p w14:paraId="4737C894" w14:textId="518AA0B6" w:rsidR="00C0244F" w:rsidRPr="004A1500" w:rsidRDefault="00346BC7" w:rsidP="00346BC7">
      <w:pPr>
        <w:pStyle w:val="PNR-1"/>
        <w:tabs>
          <w:tab w:val="left" w:pos="0"/>
        </w:tabs>
      </w:pPr>
      <w:bookmarkStart w:id="834" w:name="_Ref129616071"/>
      <w:bookmarkStart w:id="835" w:name="_Toc138945889"/>
      <w:r w:rsidRPr="004A1500">
        <w:t>235</w:t>
      </w:r>
      <w:r w:rsidRPr="004A1500">
        <w:tab/>
      </w:r>
      <w:r w:rsidR="00C0244F" w:rsidRPr="004A1500">
        <w:t xml:space="preserve">Balancing </w:t>
      </w:r>
      <w:r w:rsidR="00003B00" w:rsidRPr="004A1500">
        <w:t>–</w:t>
      </w:r>
      <w:r w:rsidR="00C0244F" w:rsidRPr="004A1500">
        <w:t xml:space="preserve"> Payment obligations</w:t>
      </w:r>
      <w:bookmarkEnd w:id="834"/>
      <w:bookmarkEnd w:id="835"/>
    </w:p>
    <w:p w14:paraId="4216ABEF" w14:textId="28D369B2"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w:t>
      </w:r>
      <w:r w:rsidR="006E62AA" w:rsidRPr="004A1500">
        <w:rPr>
          <w:lang w:val="en-AU"/>
        </w:rPr>
        <w:t> </w:t>
      </w:r>
      <w:r w:rsidR="006E62AA" w:rsidRPr="004A1500">
        <w:rPr>
          <w:lang w:val="en-AU"/>
        </w:rPr>
        <w:fldChar w:fldCharType="begin" w:fldLock="1"/>
      </w:r>
      <w:r w:rsidR="006E62AA" w:rsidRPr="004A1500">
        <w:rPr>
          <w:lang w:val="en-AU"/>
        </w:rPr>
        <w:instrText xml:space="preserve"> REF _Ref129616071 \w \h </w:instrText>
      </w:r>
      <w:r w:rsidR="006E62AA" w:rsidRPr="004A1500">
        <w:rPr>
          <w:lang w:val="en-AU"/>
        </w:rPr>
      </w:r>
      <w:r w:rsidR="006E62AA" w:rsidRPr="004A1500">
        <w:rPr>
          <w:lang w:val="en-AU"/>
        </w:rPr>
        <w:fldChar w:fldCharType="separate"/>
      </w:r>
      <w:r w:rsidR="00A63805" w:rsidRPr="004A1500">
        <w:rPr>
          <w:lang w:val="en-AU"/>
        </w:rPr>
        <w:t>235</w:t>
      </w:r>
      <w:r w:rsidR="006E62AA" w:rsidRPr="004A1500">
        <w:rPr>
          <w:lang w:val="en-AU"/>
        </w:rPr>
        <w:fldChar w:fldCharType="end"/>
      </w:r>
      <w:r w:rsidR="00C0244F" w:rsidRPr="004A1500">
        <w:rPr>
          <w:lang w:val="en-AU"/>
        </w:rPr>
        <w:t xml:space="preserve"> applies to determine payment amounts for energy balancing, for each </w:t>
      </w:r>
      <w:r w:rsidR="00211F98" w:rsidRPr="004A1500">
        <w:rPr>
          <w:lang w:val="en-AU"/>
        </w:rPr>
        <w:t>Trading Interval</w:t>
      </w:r>
      <w:r w:rsidR="00C0244F" w:rsidRPr="004A1500">
        <w:rPr>
          <w:lang w:val="en-AU"/>
        </w:rPr>
        <w:t xml:space="preserve"> in a </w:t>
      </w:r>
      <w:r w:rsidR="003D13EA" w:rsidRPr="004A1500">
        <w:rPr>
          <w:lang w:val="en-AU"/>
        </w:rPr>
        <w:t>Settlement Period</w:t>
      </w:r>
      <w:r w:rsidR="00C0244F" w:rsidRPr="004A1500">
        <w:rPr>
          <w:lang w:val="en-AU"/>
        </w:rPr>
        <w:t>.</w:t>
      </w:r>
    </w:p>
    <w:p w14:paraId="7ACEC550" w14:textId="131889EA" w:rsidR="00C0244F" w:rsidRPr="004A1500" w:rsidRDefault="00346BC7" w:rsidP="00346BC7">
      <w:pPr>
        <w:pStyle w:val="PNR-2"/>
        <w:numPr>
          <w:ilvl w:val="0"/>
          <w:numId w:val="0"/>
        </w:numPr>
        <w:ind w:left="709" w:hanging="567"/>
        <w:rPr>
          <w:lang w:val="en-AU"/>
        </w:rPr>
      </w:pPr>
      <w:bookmarkStart w:id="836" w:name="_Ref129616736"/>
      <w:r w:rsidRPr="004A1500">
        <w:rPr>
          <w:lang w:val="en-AU"/>
        </w:rPr>
        <w:t>(2)</w:t>
      </w:r>
      <w:r w:rsidRPr="004A1500">
        <w:rPr>
          <w:lang w:val="en-AU"/>
        </w:rPr>
        <w:tab/>
      </w:r>
      <w:r w:rsidR="00C0244F" w:rsidRPr="004A1500">
        <w:rPr>
          <w:lang w:val="en-AU"/>
        </w:rPr>
        <w:t xml:space="preserve">Each Balancing Nominee with a </w:t>
      </w:r>
      <w:r w:rsidR="006A28BF" w:rsidRPr="004A1500">
        <w:rPr>
          <w:lang w:val="en-AU"/>
        </w:rPr>
        <w:t>Positive Imbalance</w:t>
      </w:r>
      <w:r w:rsidR="00C0244F" w:rsidRPr="004A1500">
        <w:rPr>
          <w:lang w:val="en-AU"/>
        </w:rPr>
        <w:t xml:space="preserve"> is a </w:t>
      </w:r>
      <w:r w:rsidR="003B188F" w:rsidRPr="004A1500">
        <w:rPr>
          <w:b/>
          <w:bCs/>
          <w:lang w:val="en-AU"/>
        </w:rPr>
        <w:t>“</w:t>
      </w:r>
      <w:r w:rsidR="003E3D8A" w:rsidRPr="004A1500">
        <w:rPr>
          <w:b/>
          <w:bCs/>
          <w:lang w:val="en-AU"/>
        </w:rPr>
        <w:t>Payee</w:t>
      </w:r>
      <w:r w:rsidR="003B188F" w:rsidRPr="004A1500">
        <w:rPr>
          <w:b/>
          <w:bCs/>
          <w:lang w:val="en-AU"/>
        </w:rPr>
        <w:t>”</w:t>
      </w:r>
      <w:r w:rsidR="00C0244F" w:rsidRPr="004A1500">
        <w:rPr>
          <w:lang w:val="en-AU"/>
        </w:rPr>
        <w:t xml:space="preserve">, entitled to be paid a price per MWh for its </w:t>
      </w:r>
      <w:r w:rsidR="006A28BF" w:rsidRPr="004A1500">
        <w:rPr>
          <w:lang w:val="en-AU"/>
        </w:rPr>
        <w:t>Positive Imbalance</w:t>
      </w:r>
      <w:r w:rsidR="00C0244F" w:rsidRPr="004A1500">
        <w:rPr>
          <w:lang w:val="en-AU"/>
        </w:rPr>
        <w:t xml:space="preserve"> determined as follows</w:t>
      </w:r>
      <w:r w:rsidR="00B95778" w:rsidRPr="004A1500">
        <w:rPr>
          <w:lang w:val="en-AU"/>
        </w:rPr>
        <w:t> —</w:t>
      </w:r>
      <w:bookmarkEnd w:id="836"/>
    </w:p>
    <w:p w14:paraId="697497EE" w14:textId="2BE058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generally, that is unless one of </w:t>
      </w:r>
      <w:r w:rsidR="00E52714" w:rsidRPr="004A1500">
        <w:rPr>
          <w:lang w:val="en-AU"/>
        </w:rPr>
        <w:t>rules</w:t>
      </w:r>
      <w:r w:rsidR="006E62AA" w:rsidRPr="004A1500">
        <w:rPr>
          <w:lang w:val="en-AU"/>
        </w:rPr>
        <w:t> </w:t>
      </w:r>
      <w:r w:rsidR="00EC3D43" w:rsidRPr="004A1500">
        <w:rPr>
          <w:lang w:val="en-AU"/>
        </w:rPr>
        <w:fldChar w:fldCharType="begin" w:fldLock="1"/>
      </w:r>
      <w:r w:rsidR="00EC3D43" w:rsidRPr="004A1500">
        <w:rPr>
          <w:lang w:val="en-AU"/>
        </w:rPr>
        <w:instrText xml:space="preserve"> REF _Ref129882266 \w \h </w:instrText>
      </w:r>
      <w:r w:rsidR="00EC3D43" w:rsidRPr="004A1500">
        <w:rPr>
          <w:lang w:val="en-AU"/>
        </w:rPr>
      </w:r>
      <w:r w:rsidR="00EC3D43" w:rsidRPr="004A1500">
        <w:rPr>
          <w:lang w:val="en-AU"/>
        </w:rPr>
        <w:fldChar w:fldCharType="separate"/>
      </w:r>
      <w:r w:rsidR="00A63805" w:rsidRPr="004A1500">
        <w:rPr>
          <w:lang w:val="en-AU"/>
        </w:rPr>
        <w:t>235(2)(b)</w:t>
      </w:r>
      <w:r w:rsidR="00EC3D43" w:rsidRPr="004A1500">
        <w:rPr>
          <w:lang w:val="en-AU"/>
        </w:rPr>
        <w:fldChar w:fldCharType="end"/>
      </w:r>
      <w:r w:rsidR="00C0244F" w:rsidRPr="004A1500">
        <w:rPr>
          <w:lang w:val="en-AU"/>
        </w:rPr>
        <w:t xml:space="preserve"> to</w:t>
      </w:r>
      <w:r w:rsidR="00EC3D43" w:rsidRPr="004A1500">
        <w:rPr>
          <w:lang w:val="en-AU"/>
        </w:rPr>
        <w:t xml:space="preserve"> </w:t>
      </w:r>
      <w:r w:rsidR="00EC3D43" w:rsidRPr="004A1500">
        <w:rPr>
          <w:lang w:val="en-AU"/>
        </w:rPr>
        <w:fldChar w:fldCharType="begin" w:fldLock="1"/>
      </w:r>
      <w:r w:rsidR="00EC3D43" w:rsidRPr="004A1500">
        <w:rPr>
          <w:lang w:val="en-AU"/>
        </w:rPr>
        <w:instrText xml:space="preserve"> REF _Ref129882019 \w \h  \* MERGEFORMAT </w:instrText>
      </w:r>
      <w:r w:rsidR="00EC3D43" w:rsidRPr="004A1500">
        <w:rPr>
          <w:lang w:val="en-AU"/>
        </w:rPr>
      </w:r>
      <w:r w:rsidR="00EC3D43" w:rsidRPr="004A1500">
        <w:rPr>
          <w:lang w:val="en-AU"/>
        </w:rPr>
        <w:fldChar w:fldCharType="separate"/>
      </w:r>
      <w:r w:rsidR="00A63805" w:rsidRPr="004A1500">
        <w:rPr>
          <w:lang w:val="en-AU"/>
        </w:rPr>
        <w:t>235(2)(d)</w:t>
      </w:r>
      <w:r w:rsidR="00EC3D43" w:rsidRPr="004A1500">
        <w:rPr>
          <w:lang w:val="en-AU"/>
        </w:rPr>
        <w:fldChar w:fldCharType="end"/>
      </w:r>
      <w:r w:rsidR="00C0244F" w:rsidRPr="004A1500">
        <w:rPr>
          <w:lang w:val="en-AU"/>
        </w:rPr>
        <w:t xml:space="preserve"> applies</w:t>
      </w:r>
      <w:r w:rsidR="00B95778" w:rsidRPr="004A1500">
        <w:rPr>
          <w:lang w:val="en-AU"/>
        </w:rPr>
        <w:t> —</w:t>
      </w:r>
      <w:r w:rsidR="00C0244F" w:rsidRPr="004A1500">
        <w:rPr>
          <w:lang w:val="en-AU"/>
        </w:rPr>
        <w:t xml:space="preserve"> the </w:t>
      </w:r>
      <w:r w:rsidR="003E3D8A" w:rsidRPr="004A1500">
        <w:rPr>
          <w:lang w:val="en-AU"/>
        </w:rPr>
        <w:t>Payee</w:t>
      </w:r>
      <w:r w:rsidR="00C0244F" w:rsidRPr="004A1500">
        <w:rPr>
          <w:lang w:val="en-AU"/>
        </w:rPr>
        <w:t xml:space="preserve"> is to be paid</w:t>
      </w:r>
      <w:r w:rsidR="00B95778" w:rsidRPr="004A1500">
        <w:rPr>
          <w:lang w:val="en-AU"/>
        </w:rPr>
        <w:t> —</w:t>
      </w:r>
      <w:r w:rsidR="00C0244F" w:rsidRPr="004A1500">
        <w:rPr>
          <w:lang w:val="en-AU"/>
        </w:rPr>
        <w:t xml:space="preserve"> </w:t>
      </w:r>
    </w:p>
    <w:p w14:paraId="38F567B1" w14:textId="6540B851" w:rsidR="00C0244F" w:rsidRPr="004A1500" w:rsidRDefault="00C0244F" w:rsidP="006E62AA">
      <w:pPr>
        <w:jc w:val="center"/>
      </w:pPr>
      <w:bookmarkStart w:id="837" w:name="_Ref129616343"/>
      <w:r w:rsidRPr="004A1500">
        <w:rPr>
          <w:b/>
          <w:bCs/>
        </w:rPr>
        <w:t>PIQ</w:t>
      </w:r>
      <w:r w:rsidRPr="004A1500">
        <w:t xml:space="preserve"> </w:t>
      </w:r>
      <w:r w:rsidR="006E62AA" w:rsidRPr="004A1500">
        <w:t>x</w:t>
      </w:r>
      <w:r w:rsidRPr="004A1500">
        <w:t xml:space="preserve"> </w:t>
      </w:r>
      <w:r w:rsidRPr="004A1500">
        <w:rPr>
          <w:b/>
          <w:bCs/>
        </w:rPr>
        <w:t>AP</w:t>
      </w:r>
      <w:r w:rsidRPr="004A1500">
        <w:t>, for MWh up to PBTQ; and</w:t>
      </w:r>
      <w:bookmarkEnd w:id="837"/>
    </w:p>
    <w:p w14:paraId="3997D029" w14:textId="77777777" w:rsidR="00C0244F" w:rsidRPr="004A1500" w:rsidRDefault="00C0244F" w:rsidP="006E62AA">
      <w:pPr>
        <w:jc w:val="center"/>
      </w:pPr>
      <w:r w:rsidRPr="004A1500">
        <w:rPr>
          <w:b/>
          <w:bCs/>
        </w:rPr>
        <w:t>zero</w:t>
      </w:r>
      <w:r w:rsidRPr="004A1500">
        <w:t>, for MWh above PBTQ;</w:t>
      </w:r>
    </w:p>
    <w:p w14:paraId="10198D17" w14:textId="77777777" w:rsidR="00C0244F" w:rsidRPr="004A1500" w:rsidRDefault="00C0244F" w:rsidP="006E62AA">
      <w:pPr>
        <w:pStyle w:val="BodyTextIndent2"/>
      </w:pPr>
      <w:r w:rsidRPr="004A1500">
        <w:t>and</w:t>
      </w:r>
    </w:p>
    <w:p w14:paraId="3F4656D0" w14:textId="5029DD54" w:rsidR="00C0244F" w:rsidRPr="004A1500" w:rsidRDefault="00346BC7" w:rsidP="00346BC7">
      <w:pPr>
        <w:pStyle w:val="PNR-3"/>
        <w:numPr>
          <w:ilvl w:val="0"/>
          <w:numId w:val="0"/>
        </w:numPr>
        <w:tabs>
          <w:tab w:val="left" w:pos="709"/>
        </w:tabs>
        <w:ind w:left="1418" w:hanging="709"/>
        <w:rPr>
          <w:lang w:val="en-AU"/>
        </w:rPr>
      </w:pPr>
      <w:bookmarkStart w:id="838" w:name="_Ref129882266"/>
      <w:r w:rsidRPr="004A1500">
        <w:rPr>
          <w:lang w:val="en-AU"/>
        </w:rPr>
        <w:t>(b)</w:t>
      </w:r>
      <w:r w:rsidRPr="004A1500">
        <w:rPr>
          <w:lang w:val="en-AU"/>
        </w:rPr>
        <w:tab/>
      </w:r>
      <w:r w:rsidR="00C0244F" w:rsidRPr="004A1500">
        <w:rPr>
          <w:lang w:val="en-AU"/>
        </w:rPr>
        <w:t xml:space="preserve">if the </w:t>
      </w:r>
      <w:r w:rsidR="003E3D8A" w:rsidRPr="004A1500">
        <w:rPr>
          <w:lang w:val="en-AU"/>
        </w:rPr>
        <w:t>Payee</w:t>
      </w:r>
      <w:r w:rsidR="00C0244F" w:rsidRPr="004A1500">
        <w:rPr>
          <w:lang w:val="en-AU"/>
        </w:rPr>
        <w:t xml:space="preserve"> is an FC</w:t>
      </w:r>
      <w:r w:rsidR="00E57040" w:rsidRPr="004A1500">
        <w:rPr>
          <w:lang w:val="en-AU"/>
        </w:rPr>
        <w:t>ESS Provider</w:t>
      </w:r>
      <w:r w:rsidR="00B95778" w:rsidRPr="004A1500">
        <w:rPr>
          <w:lang w:val="en-AU"/>
        </w:rPr>
        <w:t> —</w:t>
      </w:r>
      <w:r w:rsidR="00C0244F" w:rsidRPr="004A1500">
        <w:rPr>
          <w:lang w:val="en-AU"/>
        </w:rPr>
        <w:t xml:space="preserve"> it is to be paid</w:t>
      </w:r>
      <w:r w:rsidR="00B95778" w:rsidRPr="004A1500">
        <w:rPr>
          <w:lang w:val="en-AU"/>
        </w:rPr>
        <w:t> —</w:t>
      </w:r>
      <w:bookmarkEnd w:id="838"/>
    </w:p>
    <w:p w14:paraId="087D50E4" w14:textId="3118D442" w:rsidR="00C0244F" w:rsidRPr="004A1500" w:rsidRDefault="00C0244F" w:rsidP="006E62AA">
      <w:pPr>
        <w:jc w:val="center"/>
      </w:pPr>
      <w:r w:rsidRPr="004A1500">
        <w:rPr>
          <w:b/>
          <w:bCs/>
        </w:rPr>
        <w:t>PIQ</w:t>
      </w:r>
      <w:r w:rsidRPr="004A1500">
        <w:t xml:space="preserve"> </w:t>
      </w:r>
      <w:r w:rsidR="006E62AA" w:rsidRPr="004A1500">
        <w:t>x</w:t>
      </w:r>
      <w:r w:rsidRPr="004A1500">
        <w:t xml:space="preserve"> </w:t>
      </w:r>
      <w:r w:rsidRPr="004A1500">
        <w:rPr>
          <w:b/>
          <w:bCs/>
        </w:rPr>
        <w:t>AP</w:t>
      </w:r>
      <w:r w:rsidRPr="004A1500">
        <w:t>;</w:t>
      </w:r>
    </w:p>
    <w:p w14:paraId="4A9500D0" w14:textId="77777777" w:rsidR="00C0244F" w:rsidRPr="004A1500" w:rsidRDefault="00C0244F" w:rsidP="006E62AA">
      <w:pPr>
        <w:pStyle w:val="BodyTextIndent2"/>
      </w:pPr>
      <w:r w:rsidRPr="004A1500">
        <w:t>and</w:t>
      </w:r>
    </w:p>
    <w:p w14:paraId="514CF810" w14:textId="69861089" w:rsidR="00C0244F" w:rsidRPr="004A1500" w:rsidRDefault="00346BC7" w:rsidP="00346BC7">
      <w:pPr>
        <w:pStyle w:val="PNR-3"/>
        <w:numPr>
          <w:ilvl w:val="0"/>
          <w:numId w:val="0"/>
        </w:numPr>
        <w:tabs>
          <w:tab w:val="left" w:pos="709"/>
        </w:tabs>
        <w:ind w:left="1418" w:hanging="709"/>
        <w:rPr>
          <w:lang w:val="en-AU"/>
        </w:rPr>
      </w:pPr>
      <w:bookmarkStart w:id="839" w:name="_Ref129882016"/>
      <w:r w:rsidRPr="004A1500">
        <w:rPr>
          <w:lang w:val="en-AU"/>
        </w:rPr>
        <w:t>(c)</w:t>
      </w:r>
      <w:r w:rsidRPr="004A1500">
        <w:rPr>
          <w:lang w:val="en-AU"/>
        </w:rPr>
        <w:tab/>
      </w:r>
      <w:r w:rsidR="00C0244F" w:rsidRPr="004A1500">
        <w:rPr>
          <w:lang w:val="en-AU"/>
        </w:rPr>
        <w:t xml:space="preserve">if the </w:t>
      </w:r>
      <w:r w:rsidR="003E3D8A" w:rsidRPr="004A1500">
        <w:rPr>
          <w:lang w:val="en-AU"/>
        </w:rPr>
        <w:t>Payee</w:t>
      </w:r>
      <w:r w:rsidR="00C0244F" w:rsidRPr="004A1500">
        <w:rPr>
          <w:lang w:val="en-AU"/>
        </w:rPr>
        <w:t xml:space="preserve"> complied with a </w:t>
      </w:r>
      <w:r w:rsidR="00211F98" w:rsidRPr="004A1500">
        <w:rPr>
          <w:lang w:val="en-AU"/>
        </w:rPr>
        <w:t>System Operations Direction</w:t>
      </w:r>
      <w:r w:rsidR="00C0244F" w:rsidRPr="004A1500">
        <w:rPr>
          <w:lang w:val="en-AU"/>
        </w:rPr>
        <w:t xml:space="preserve"> during the </w:t>
      </w:r>
      <w:r w:rsidR="00211F98" w:rsidRPr="004A1500">
        <w:rPr>
          <w:lang w:val="en-AU"/>
        </w:rPr>
        <w:t>Trading Interval</w:t>
      </w:r>
      <w:r w:rsidR="00B95778" w:rsidRPr="004A1500">
        <w:rPr>
          <w:lang w:val="en-AU"/>
        </w:rPr>
        <w:t> —</w:t>
      </w:r>
      <w:r w:rsidR="00C0244F" w:rsidRPr="004A1500">
        <w:rPr>
          <w:lang w:val="en-AU"/>
        </w:rPr>
        <w:t xml:space="preserve"> it is to be paid</w:t>
      </w:r>
      <w:r w:rsidR="00B95778" w:rsidRPr="004A1500">
        <w:rPr>
          <w:lang w:val="en-AU"/>
        </w:rPr>
        <w:t> —</w:t>
      </w:r>
      <w:bookmarkEnd w:id="839"/>
      <w:r w:rsidR="006E62AA" w:rsidRPr="004A1500">
        <w:rPr>
          <w:lang w:val="en-AU"/>
        </w:rPr>
        <w:t xml:space="preserve"> </w:t>
      </w:r>
    </w:p>
    <w:p w14:paraId="10D5691D" w14:textId="02A3A3BB" w:rsidR="00C0244F" w:rsidRPr="004A1500" w:rsidRDefault="00C0244F" w:rsidP="006E62AA">
      <w:pPr>
        <w:jc w:val="center"/>
      </w:pPr>
      <w:r w:rsidRPr="004A1500">
        <w:rPr>
          <w:b/>
          <w:bCs/>
        </w:rPr>
        <w:t>PIQ</w:t>
      </w:r>
      <w:r w:rsidRPr="004A1500">
        <w:t xml:space="preserve"> </w:t>
      </w:r>
      <w:r w:rsidR="006E62AA" w:rsidRPr="004A1500">
        <w:t>x</w:t>
      </w:r>
      <w:r w:rsidRPr="004A1500">
        <w:t xml:space="preserve"> </w:t>
      </w:r>
      <w:r w:rsidRPr="004A1500">
        <w:rPr>
          <w:b/>
          <w:bCs/>
        </w:rPr>
        <w:t>AP</w:t>
      </w:r>
      <w:r w:rsidRPr="004A1500">
        <w:t>;</w:t>
      </w:r>
    </w:p>
    <w:p w14:paraId="662E3534" w14:textId="0346BCCA" w:rsidR="00C0244F" w:rsidRPr="004A1500" w:rsidRDefault="00C0244F" w:rsidP="006E62AA">
      <w:pPr>
        <w:pStyle w:val="PNRNotes"/>
        <w:ind w:left="2160"/>
      </w:pPr>
      <w:r w:rsidRPr="004A1500">
        <w:t xml:space="preserve">{A </w:t>
      </w:r>
      <w:r w:rsidR="00211F98" w:rsidRPr="004A1500">
        <w:rPr>
          <w:b/>
          <w:bCs/>
        </w:rPr>
        <w:t>System Operations Direction</w:t>
      </w:r>
      <w:r w:rsidRPr="004A1500">
        <w:t xml:space="preserve"> does not include a </w:t>
      </w:r>
      <w:r w:rsidR="008C7DE2" w:rsidRPr="004A1500">
        <w:t>Constraint Direction</w:t>
      </w:r>
      <w:r w:rsidRPr="004A1500">
        <w:t xml:space="preserve"> or a </w:t>
      </w:r>
      <w:r w:rsidR="006A28BF" w:rsidRPr="004A1500">
        <w:t>Pre-Contingent Direction</w:t>
      </w:r>
      <w:r w:rsidRPr="004A1500">
        <w:t>.}</w:t>
      </w:r>
    </w:p>
    <w:p w14:paraId="15BC0A86" w14:textId="77777777" w:rsidR="00C0244F" w:rsidRPr="004A1500" w:rsidRDefault="00C0244F" w:rsidP="006E62AA">
      <w:pPr>
        <w:pStyle w:val="BodyTextIndent2"/>
      </w:pPr>
      <w:r w:rsidRPr="004A1500">
        <w:t>and</w:t>
      </w:r>
    </w:p>
    <w:p w14:paraId="69EC691B" w14:textId="4098B51C" w:rsidR="00C0244F" w:rsidRPr="004A1500" w:rsidRDefault="00346BC7" w:rsidP="00346BC7">
      <w:pPr>
        <w:pStyle w:val="PNR-3"/>
        <w:numPr>
          <w:ilvl w:val="0"/>
          <w:numId w:val="0"/>
        </w:numPr>
        <w:tabs>
          <w:tab w:val="left" w:pos="709"/>
        </w:tabs>
        <w:ind w:left="1418" w:hanging="709"/>
        <w:rPr>
          <w:lang w:val="en-AU"/>
        </w:rPr>
      </w:pPr>
      <w:bookmarkStart w:id="840" w:name="_Ref129882019"/>
      <w:r w:rsidRPr="004A1500">
        <w:rPr>
          <w:lang w:val="en-AU"/>
        </w:rPr>
        <w:lastRenderedPageBreak/>
        <w:t>(d)</w:t>
      </w:r>
      <w:r w:rsidRPr="004A1500">
        <w:rPr>
          <w:lang w:val="en-AU"/>
        </w:rPr>
        <w:tab/>
      </w:r>
      <w:r w:rsidR="00C0244F" w:rsidRPr="004A1500">
        <w:rPr>
          <w:lang w:val="en-AU"/>
        </w:rPr>
        <w:t xml:space="preserve">if the </w:t>
      </w:r>
      <w:r w:rsidR="006A28BF" w:rsidRPr="004A1500">
        <w:rPr>
          <w:lang w:val="en-AU"/>
        </w:rPr>
        <w:t>Power System</w:t>
      </w:r>
      <w:r w:rsidR="00C0244F" w:rsidRPr="004A1500">
        <w:rPr>
          <w:lang w:val="en-AU"/>
        </w:rPr>
        <w:t xml:space="preserve"> was in a </w:t>
      </w:r>
      <w:r w:rsidR="00BF5673" w:rsidRPr="004A1500">
        <w:rPr>
          <w:lang w:val="en-AU"/>
        </w:rPr>
        <w:t>Non</w:t>
      </w:r>
      <w:r w:rsidR="00C0244F" w:rsidRPr="004A1500">
        <w:rPr>
          <w:lang w:val="en-AU"/>
        </w:rPr>
        <w:t xml:space="preserve">-normal EBAS </w:t>
      </w:r>
      <w:r w:rsidR="00BF5673" w:rsidRPr="004A1500">
        <w:rPr>
          <w:lang w:val="en-AU"/>
        </w:rPr>
        <w:t xml:space="preserve">State </w:t>
      </w:r>
      <w:r w:rsidR="00C0244F" w:rsidRPr="004A1500">
        <w:rPr>
          <w:lang w:val="en-AU"/>
        </w:rPr>
        <w:t xml:space="preserve">during the </w:t>
      </w:r>
      <w:r w:rsidR="00211F98" w:rsidRPr="004A1500">
        <w:rPr>
          <w:lang w:val="en-AU"/>
        </w:rPr>
        <w:t>Trading Interval</w:t>
      </w:r>
      <w:r w:rsidR="00B95778" w:rsidRPr="004A1500">
        <w:rPr>
          <w:lang w:val="en-AU"/>
        </w:rPr>
        <w:t> —</w:t>
      </w:r>
      <w:r w:rsidR="00C0244F" w:rsidRPr="004A1500">
        <w:rPr>
          <w:lang w:val="en-AU"/>
        </w:rPr>
        <w:t xml:space="preserve"> regardless of the above, every </w:t>
      </w:r>
      <w:r w:rsidR="003E3D8A" w:rsidRPr="004A1500">
        <w:rPr>
          <w:lang w:val="en-AU"/>
        </w:rPr>
        <w:t>Payee</w:t>
      </w:r>
      <w:r w:rsidR="00C0244F" w:rsidRPr="004A1500">
        <w:rPr>
          <w:lang w:val="en-AU"/>
        </w:rPr>
        <w:t xml:space="preserve"> is to be paid</w:t>
      </w:r>
      <w:r w:rsidR="00B95778" w:rsidRPr="004A1500">
        <w:rPr>
          <w:lang w:val="en-AU"/>
        </w:rPr>
        <w:t> —</w:t>
      </w:r>
      <w:bookmarkEnd w:id="840"/>
    </w:p>
    <w:p w14:paraId="2D891404" w14:textId="703BED68" w:rsidR="00C0244F" w:rsidRPr="004A1500" w:rsidRDefault="00C0244F" w:rsidP="006E62AA">
      <w:pPr>
        <w:jc w:val="center"/>
      </w:pPr>
      <w:r w:rsidRPr="004A1500">
        <w:rPr>
          <w:b/>
          <w:bCs/>
        </w:rPr>
        <w:t>PIQ</w:t>
      </w:r>
      <w:r w:rsidRPr="004A1500">
        <w:t xml:space="preserve"> </w:t>
      </w:r>
      <w:r w:rsidR="006E62AA" w:rsidRPr="004A1500">
        <w:t>x</w:t>
      </w:r>
      <w:r w:rsidRPr="004A1500">
        <w:t xml:space="preserve"> </w:t>
      </w:r>
      <w:r w:rsidRPr="004A1500">
        <w:rPr>
          <w:b/>
          <w:bCs/>
        </w:rPr>
        <w:t>AP</w:t>
      </w:r>
      <w:r w:rsidRPr="004A1500">
        <w:t>.</w:t>
      </w:r>
    </w:p>
    <w:p w14:paraId="7ED1A3CF" w14:textId="21AC3020" w:rsidR="00C0244F" w:rsidRPr="004A1500" w:rsidRDefault="00346BC7" w:rsidP="00346BC7">
      <w:pPr>
        <w:pStyle w:val="PNR-2"/>
        <w:numPr>
          <w:ilvl w:val="0"/>
          <w:numId w:val="0"/>
        </w:numPr>
        <w:ind w:left="709" w:hanging="567"/>
        <w:rPr>
          <w:lang w:val="en-AU"/>
        </w:rPr>
      </w:pPr>
      <w:bookmarkStart w:id="841" w:name="_Ref129616726"/>
      <w:r w:rsidRPr="004A1500">
        <w:rPr>
          <w:lang w:val="en-AU"/>
        </w:rPr>
        <w:t>(3)</w:t>
      </w:r>
      <w:r w:rsidRPr="004A1500">
        <w:rPr>
          <w:lang w:val="en-AU"/>
        </w:rPr>
        <w:tab/>
      </w:r>
      <w:r w:rsidR="00C0244F" w:rsidRPr="004A1500">
        <w:rPr>
          <w:lang w:val="en-AU"/>
        </w:rPr>
        <w:t xml:space="preserve">Each Balancing Nominee with a </w:t>
      </w:r>
      <w:r w:rsidR="00A832EA" w:rsidRPr="004A1500">
        <w:rPr>
          <w:lang w:val="en-AU"/>
        </w:rPr>
        <w:t>Negative Imbalance</w:t>
      </w:r>
      <w:r w:rsidR="00C0244F" w:rsidRPr="004A1500">
        <w:rPr>
          <w:lang w:val="en-AU"/>
        </w:rPr>
        <w:t xml:space="preserve"> is a </w:t>
      </w:r>
      <w:r w:rsidR="003B188F" w:rsidRPr="004A1500">
        <w:rPr>
          <w:b/>
          <w:bCs/>
          <w:lang w:val="en-AU"/>
        </w:rPr>
        <w:t>“</w:t>
      </w:r>
      <w:r w:rsidR="00FE12FA"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required to pay a price per MWh for its </w:t>
      </w:r>
      <w:r w:rsidR="00A832EA" w:rsidRPr="004A1500">
        <w:rPr>
          <w:lang w:val="en-AU"/>
        </w:rPr>
        <w:t>Negative Imbalance</w:t>
      </w:r>
      <w:r w:rsidR="00C0244F" w:rsidRPr="004A1500">
        <w:rPr>
          <w:lang w:val="en-AU"/>
        </w:rPr>
        <w:t xml:space="preserve"> determined as follows</w:t>
      </w:r>
      <w:r w:rsidR="00B95778" w:rsidRPr="004A1500">
        <w:rPr>
          <w:lang w:val="en-AU"/>
        </w:rPr>
        <w:t> —</w:t>
      </w:r>
      <w:bookmarkEnd w:id="841"/>
    </w:p>
    <w:p w14:paraId="4B862B8B" w14:textId="68084E2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generally, that is unless one of </w:t>
      </w:r>
      <w:r w:rsidR="00E52714" w:rsidRPr="004A1500">
        <w:rPr>
          <w:lang w:val="en-AU"/>
        </w:rPr>
        <w:t>r</w:t>
      </w:r>
      <w:r w:rsidR="003D13EA" w:rsidRPr="004A1500">
        <w:rPr>
          <w:lang w:val="en-AU"/>
        </w:rPr>
        <w:t>ules</w:t>
      </w:r>
      <w:r w:rsidR="006E62AA" w:rsidRPr="004A1500">
        <w:rPr>
          <w:lang w:val="en-AU"/>
        </w:rPr>
        <w:t> </w:t>
      </w:r>
      <w:r w:rsidR="00BA0319" w:rsidRPr="004A1500">
        <w:rPr>
          <w:lang w:val="en-AU"/>
        </w:rPr>
        <w:fldChar w:fldCharType="begin" w:fldLock="1"/>
      </w:r>
      <w:r w:rsidR="00BA0319" w:rsidRPr="004A1500">
        <w:rPr>
          <w:lang w:val="en-AU"/>
        </w:rPr>
        <w:instrText xml:space="preserve"> REF _Ref129888938 \w \h </w:instrText>
      </w:r>
      <w:r w:rsidR="00994159" w:rsidRPr="004A1500">
        <w:rPr>
          <w:lang w:val="en-AU"/>
        </w:rPr>
        <w:instrText xml:space="preserve"> \* MERGEFORMAT </w:instrText>
      </w:r>
      <w:r w:rsidR="00BA0319" w:rsidRPr="004A1500">
        <w:rPr>
          <w:lang w:val="en-AU"/>
        </w:rPr>
      </w:r>
      <w:r w:rsidR="00BA0319" w:rsidRPr="004A1500">
        <w:rPr>
          <w:lang w:val="en-AU"/>
        </w:rPr>
        <w:fldChar w:fldCharType="separate"/>
      </w:r>
      <w:r w:rsidR="00A63805" w:rsidRPr="004A1500">
        <w:rPr>
          <w:lang w:val="en-AU"/>
        </w:rPr>
        <w:t>235(3)(b)</w:t>
      </w:r>
      <w:r w:rsidR="00BA0319" w:rsidRPr="004A1500">
        <w:rPr>
          <w:lang w:val="en-AU"/>
        </w:rPr>
        <w:fldChar w:fldCharType="end"/>
      </w:r>
      <w:r w:rsidR="00BA0319" w:rsidRPr="004A1500">
        <w:rPr>
          <w:lang w:val="en-AU"/>
        </w:rPr>
        <w:t xml:space="preserve"> to </w:t>
      </w:r>
      <w:r w:rsidR="00BA0319" w:rsidRPr="004A1500">
        <w:rPr>
          <w:lang w:val="en-AU"/>
        </w:rPr>
        <w:fldChar w:fldCharType="begin" w:fldLock="1"/>
      </w:r>
      <w:r w:rsidR="00BA0319" w:rsidRPr="004A1500">
        <w:rPr>
          <w:lang w:val="en-AU"/>
        </w:rPr>
        <w:instrText xml:space="preserve"> REF _Ref129888940 \w \h </w:instrText>
      </w:r>
      <w:r w:rsidR="00994159" w:rsidRPr="004A1500">
        <w:rPr>
          <w:lang w:val="en-AU"/>
        </w:rPr>
        <w:instrText xml:space="preserve"> \* MERGEFORMAT </w:instrText>
      </w:r>
      <w:r w:rsidR="00BA0319" w:rsidRPr="004A1500">
        <w:rPr>
          <w:lang w:val="en-AU"/>
        </w:rPr>
      </w:r>
      <w:r w:rsidR="00BA0319" w:rsidRPr="004A1500">
        <w:rPr>
          <w:lang w:val="en-AU"/>
        </w:rPr>
        <w:fldChar w:fldCharType="separate"/>
      </w:r>
      <w:r w:rsidR="00A63805" w:rsidRPr="004A1500">
        <w:rPr>
          <w:lang w:val="en-AU"/>
        </w:rPr>
        <w:t>235(3)(d)</w:t>
      </w:r>
      <w:r w:rsidR="00BA0319" w:rsidRPr="004A1500">
        <w:rPr>
          <w:lang w:val="en-AU"/>
        </w:rPr>
        <w:fldChar w:fldCharType="end"/>
      </w:r>
      <w:r w:rsidR="00C0244F" w:rsidRPr="004A1500">
        <w:rPr>
          <w:lang w:val="en-AU"/>
        </w:rPr>
        <w:t xml:space="preserve"> applies</w:t>
      </w:r>
      <w:r w:rsidR="00B95778" w:rsidRPr="004A1500">
        <w:rPr>
          <w:lang w:val="en-AU"/>
        </w:rPr>
        <w:t> —</w:t>
      </w:r>
      <w:r w:rsidR="00C0244F" w:rsidRPr="004A1500">
        <w:rPr>
          <w:lang w:val="en-AU"/>
        </w:rPr>
        <w:t xml:space="preserve"> the </w:t>
      </w:r>
      <w:r w:rsidR="00FE12FA" w:rsidRPr="004A1500">
        <w:rPr>
          <w:lang w:val="en-AU"/>
        </w:rPr>
        <w:t>Payer</w:t>
      </w:r>
      <w:r w:rsidR="00C0244F" w:rsidRPr="004A1500">
        <w:rPr>
          <w:lang w:val="en-AU"/>
        </w:rPr>
        <w:t xml:space="preserve"> is to pay</w:t>
      </w:r>
      <w:r w:rsidR="00994159" w:rsidRPr="004A1500">
        <w:rPr>
          <w:lang w:val="en-AU"/>
        </w:rPr>
        <w:t> —</w:t>
      </w:r>
    </w:p>
    <w:p w14:paraId="75414A56" w14:textId="4E12DB93" w:rsidR="00C0244F" w:rsidRPr="004A1500" w:rsidRDefault="00C0244F" w:rsidP="006E62AA">
      <w:pPr>
        <w:jc w:val="center"/>
      </w:pPr>
      <w:bookmarkStart w:id="842" w:name="_Ref129616482"/>
      <w:r w:rsidRPr="004A1500">
        <w:rPr>
          <w:b/>
          <w:bCs/>
        </w:rPr>
        <w:t>|NIQ|</w:t>
      </w:r>
      <w:r w:rsidRPr="004A1500">
        <w:t xml:space="preserve"> </w:t>
      </w:r>
      <w:r w:rsidR="006E62AA" w:rsidRPr="004A1500">
        <w:t>x</w:t>
      </w:r>
      <w:r w:rsidRPr="004A1500">
        <w:t xml:space="preserve"> </w:t>
      </w:r>
      <w:r w:rsidRPr="004A1500">
        <w:rPr>
          <w:b/>
          <w:bCs/>
        </w:rPr>
        <w:t>AP</w:t>
      </w:r>
      <w:r w:rsidRPr="004A1500">
        <w:t xml:space="preserve">, for MWh up to </w:t>
      </w:r>
      <w:r w:rsidRPr="004A1500">
        <w:rPr>
          <w:b/>
          <w:bCs/>
        </w:rPr>
        <w:t>|NBTQ|</w:t>
      </w:r>
      <w:r w:rsidRPr="004A1500">
        <w:t>; and</w:t>
      </w:r>
      <w:bookmarkEnd w:id="842"/>
    </w:p>
    <w:p w14:paraId="64CDB316" w14:textId="44F7A5EA" w:rsidR="00C0244F" w:rsidRPr="004A1500" w:rsidRDefault="00C0244F" w:rsidP="006E62AA">
      <w:pPr>
        <w:jc w:val="center"/>
      </w:pPr>
      <w:r w:rsidRPr="004A1500">
        <w:rPr>
          <w:b/>
          <w:bCs/>
        </w:rPr>
        <w:t>|NIQ|</w:t>
      </w:r>
      <w:r w:rsidRPr="004A1500">
        <w:t xml:space="preserve"> </w:t>
      </w:r>
      <w:r w:rsidR="006E62AA" w:rsidRPr="004A1500">
        <w:t>x</w:t>
      </w:r>
      <w:r w:rsidRPr="004A1500">
        <w:t xml:space="preserve"> </w:t>
      </w:r>
      <w:r w:rsidRPr="004A1500">
        <w:rPr>
          <w:b/>
          <w:bCs/>
        </w:rPr>
        <w:t>APP</w:t>
      </w:r>
      <w:r w:rsidRPr="004A1500">
        <w:t xml:space="preserve">, for MWh above </w:t>
      </w:r>
      <w:r w:rsidRPr="004A1500">
        <w:rPr>
          <w:b/>
          <w:bCs/>
        </w:rPr>
        <w:t>|NBTQ|</w:t>
      </w:r>
      <w:r w:rsidRPr="004A1500">
        <w:t>;</w:t>
      </w:r>
    </w:p>
    <w:p w14:paraId="425C37EC" w14:textId="77777777" w:rsidR="00C0244F" w:rsidRPr="004A1500" w:rsidRDefault="00C0244F" w:rsidP="006E62AA">
      <w:pPr>
        <w:pStyle w:val="BodyTextIndent2"/>
      </w:pPr>
      <w:r w:rsidRPr="004A1500">
        <w:t>and</w:t>
      </w:r>
    </w:p>
    <w:p w14:paraId="66DA25E9" w14:textId="3EE9EDBB" w:rsidR="00C0244F" w:rsidRPr="004A1500" w:rsidRDefault="00346BC7" w:rsidP="00346BC7">
      <w:pPr>
        <w:pStyle w:val="PNR-3"/>
        <w:numPr>
          <w:ilvl w:val="0"/>
          <w:numId w:val="0"/>
        </w:numPr>
        <w:tabs>
          <w:tab w:val="left" w:pos="709"/>
        </w:tabs>
        <w:ind w:left="1418" w:hanging="709"/>
        <w:rPr>
          <w:lang w:val="en-AU"/>
        </w:rPr>
      </w:pPr>
      <w:bookmarkStart w:id="843" w:name="_Ref129616511"/>
      <w:bookmarkStart w:id="844" w:name="_Ref129888938"/>
      <w:r w:rsidRPr="004A1500">
        <w:rPr>
          <w:lang w:val="en-AU"/>
        </w:rPr>
        <w:t>(b)</w:t>
      </w:r>
      <w:r w:rsidRPr="004A1500">
        <w:rPr>
          <w:lang w:val="en-AU"/>
        </w:rPr>
        <w:tab/>
      </w:r>
      <w:r w:rsidR="00C0244F" w:rsidRPr="004A1500">
        <w:rPr>
          <w:lang w:val="en-AU"/>
        </w:rPr>
        <w:t xml:space="preserve">if the </w:t>
      </w:r>
      <w:r w:rsidR="00FE12FA" w:rsidRPr="004A1500">
        <w:rPr>
          <w:lang w:val="en-AU"/>
        </w:rPr>
        <w:t>Payer</w:t>
      </w:r>
      <w:r w:rsidR="00C0244F" w:rsidRPr="004A1500">
        <w:rPr>
          <w:lang w:val="en-AU"/>
        </w:rPr>
        <w:t xml:space="preserve"> is an FC</w:t>
      </w:r>
      <w:r w:rsidR="00E57040" w:rsidRPr="004A1500">
        <w:rPr>
          <w:lang w:val="en-AU"/>
        </w:rPr>
        <w:t>ESS Provider</w:t>
      </w:r>
      <w:r w:rsidR="00B95778" w:rsidRPr="004A1500">
        <w:rPr>
          <w:lang w:val="en-AU"/>
        </w:rPr>
        <w:t> —</w:t>
      </w:r>
      <w:r w:rsidR="00C0244F" w:rsidRPr="004A1500">
        <w:rPr>
          <w:lang w:val="en-AU"/>
        </w:rPr>
        <w:t xml:space="preserve"> unless rule</w:t>
      </w:r>
      <w:r w:rsidR="006E62AA" w:rsidRPr="004A1500">
        <w:rPr>
          <w:lang w:val="en-AU"/>
        </w:rPr>
        <w:t> </w:t>
      </w:r>
      <w:r w:rsidR="00173598" w:rsidRPr="004A1500">
        <w:rPr>
          <w:lang w:val="en-AU"/>
        </w:rPr>
        <w:fldChar w:fldCharType="begin" w:fldLock="1"/>
      </w:r>
      <w:r w:rsidR="00173598" w:rsidRPr="004A1500">
        <w:rPr>
          <w:lang w:val="en-AU"/>
        </w:rPr>
        <w:instrText xml:space="preserve"> REF _Ref129888940 \w \h  \* MERGEFORMAT </w:instrText>
      </w:r>
      <w:r w:rsidR="00173598" w:rsidRPr="004A1500">
        <w:rPr>
          <w:lang w:val="en-AU"/>
        </w:rPr>
      </w:r>
      <w:r w:rsidR="00173598" w:rsidRPr="004A1500">
        <w:rPr>
          <w:lang w:val="en-AU"/>
        </w:rPr>
        <w:fldChar w:fldCharType="separate"/>
      </w:r>
      <w:r w:rsidR="00A63805" w:rsidRPr="004A1500">
        <w:rPr>
          <w:lang w:val="en-AU"/>
        </w:rPr>
        <w:t>235(3)(d)</w:t>
      </w:r>
      <w:r w:rsidR="00173598" w:rsidRPr="004A1500">
        <w:rPr>
          <w:lang w:val="en-AU"/>
        </w:rPr>
        <w:fldChar w:fldCharType="end"/>
      </w:r>
      <w:r w:rsidR="00C0244F" w:rsidRPr="004A1500">
        <w:rPr>
          <w:lang w:val="en-AU"/>
        </w:rPr>
        <w:t xml:space="preserve"> applies, it is to pay</w:t>
      </w:r>
      <w:bookmarkEnd w:id="843"/>
      <w:bookmarkEnd w:id="844"/>
      <w:r w:rsidR="00994159" w:rsidRPr="004A1500">
        <w:rPr>
          <w:lang w:val="en-AU"/>
        </w:rPr>
        <w:t> —</w:t>
      </w:r>
    </w:p>
    <w:p w14:paraId="59ED38EE" w14:textId="406E25B0" w:rsidR="00C0244F" w:rsidRPr="004A1500" w:rsidRDefault="00C0244F" w:rsidP="006E62AA">
      <w:pPr>
        <w:jc w:val="center"/>
      </w:pPr>
      <w:r w:rsidRPr="004A1500">
        <w:rPr>
          <w:b/>
          <w:bCs/>
        </w:rPr>
        <w:t>|NIQ|</w:t>
      </w:r>
      <w:r w:rsidRPr="004A1500">
        <w:t xml:space="preserve"> </w:t>
      </w:r>
      <w:r w:rsidR="006E62AA" w:rsidRPr="004A1500">
        <w:t>x</w:t>
      </w:r>
      <w:r w:rsidRPr="004A1500">
        <w:t xml:space="preserve"> </w:t>
      </w:r>
      <w:r w:rsidRPr="004A1500">
        <w:rPr>
          <w:b/>
          <w:bCs/>
        </w:rPr>
        <w:t>AP</w:t>
      </w:r>
      <w:r w:rsidRPr="004A1500">
        <w:t xml:space="preserve">, for MWh up to </w:t>
      </w:r>
      <w:r w:rsidRPr="004A1500">
        <w:rPr>
          <w:b/>
          <w:bCs/>
        </w:rPr>
        <w:t>|NBTQ|</w:t>
      </w:r>
      <w:r w:rsidRPr="004A1500">
        <w:t>; and</w:t>
      </w:r>
    </w:p>
    <w:p w14:paraId="7CADE1C4" w14:textId="77777777" w:rsidR="00C0244F" w:rsidRPr="004A1500" w:rsidRDefault="00C0244F" w:rsidP="006E62AA">
      <w:pPr>
        <w:jc w:val="center"/>
      </w:pPr>
      <w:bookmarkStart w:id="845" w:name="_Ref129616582"/>
      <w:r w:rsidRPr="004A1500">
        <w:rPr>
          <w:b/>
          <w:bCs/>
        </w:rPr>
        <w:t>zero</w:t>
      </w:r>
      <w:r w:rsidRPr="004A1500">
        <w:t xml:space="preserve">, for MWh above </w:t>
      </w:r>
      <w:r w:rsidRPr="004A1500">
        <w:rPr>
          <w:b/>
          <w:bCs/>
        </w:rPr>
        <w:t>|NBTQ|</w:t>
      </w:r>
      <w:r w:rsidRPr="004A1500">
        <w:t>;</w:t>
      </w:r>
      <w:bookmarkEnd w:id="845"/>
    </w:p>
    <w:p w14:paraId="35BB1E34" w14:textId="77777777" w:rsidR="00C0244F" w:rsidRPr="004A1500" w:rsidRDefault="00C0244F" w:rsidP="00A8273C">
      <w:pPr>
        <w:pStyle w:val="BodyTextIndent2"/>
      </w:pPr>
      <w:r w:rsidRPr="004A1500">
        <w:t>and</w:t>
      </w:r>
    </w:p>
    <w:p w14:paraId="6682906C" w14:textId="674E38E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the </w:t>
      </w:r>
      <w:r w:rsidR="00FE12FA" w:rsidRPr="004A1500">
        <w:rPr>
          <w:lang w:val="en-AU"/>
        </w:rPr>
        <w:t>Payer</w:t>
      </w:r>
      <w:r w:rsidR="00C0244F" w:rsidRPr="004A1500">
        <w:rPr>
          <w:lang w:val="en-AU"/>
        </w:rPr>
        <w:t xml:space="preserve"> complied with a </w:t>
      </w:r>
      <w:r w:rsidR="00211F98" w:rsidRPr="004A1500">
        <w:rPr>
          <w:lang w:val="en-AU"/>
        </w:rPr>
        <w:t>System Operations Direction</w:t>
      </w:r>
      <w:r w:rsidR="00C0244F" w:rsidRPr="004A1500">
        <w:rPr>
          <w:lang w:val="en-AU"/>
        </w:rPr>
        <w:t xml:space="preserve"> during the </w:t>
      </w:r>
      <w:r w:rsidR="00211F98" w:rsidRPr="004A1500">
        <w:rPr>
          <w:lang w:val="en-AU"/>
        </w:rPr>
        <w:t>Trading Interval</w:t>
      </w:r>
      <w:r w:rsidR="00B95778" w:rsidRPr="004A1500">
        <w:rPr>
          <w:lang w:val="en-AU"/>
        </w:rPr>
        <w:t> —</w:t>
      </w:r>
      <w:r w:rsidR="00C0244F" w:rsidRPr="004A1500">
        <w:rPr>
          <w:lang w:val="en-AU"/>
        </w:rPr>
        <w:t xml:space="preserve"> unless rule</w:t>
      </w:r>
      <w:r w:rsidR="00A8273C" w:rsidRPr="004A1500">
        <w:rPr>
          <w:lang w:val="en-AU"/>
        </w:rPr>
        <w:t> </w:t>
      </w:r>
      <w:r w:rsidR="00173598" w:rsidRPr="004A1500">
        <w:rPr>
          <w:lang w:val="en-AU"/>
        </w:rPr>
        <w:fldChar w:fldCharType="begin" w:fldLock="1"/>
      </w:r>
      <w:r w:rsidR="00173598" w:rsidRPr="004A1500">
        <w:rPr>
          <w:lang w:val="en-AU"/>
        </w:rPr>
        <w:instrText xml:space="preserve"> REF _Ref129888940 \w \h  \* MERGEFORMAT </w:instrText>
      </w:r>
      <w:r w:rsidR="00173598" w:rsidRPr="004A1500">
        <w:rPr>
          <w:lang w:val="en-AU"/>
        </w:rPr>
      </w:r>
      <w:r w:rsidR="00173598" w:rsidRPr="004A1500">
        <w:rPr>
          <w:lang w:val="en-AU"/>
        </w:rPr>
        <w:fldChar w:fldCharType="separate"/>
      </w:r>
      <w:r w:rsidR="00A63805" w:rsidRPr="004A1500">
        <w:rPr>
          <w:lang w:val="en-AU"/>
        </w:rPr>
        <w:t>235(3)(d)</w:t>
      </w:r>
      <w:r w:rsidR="00173598" w:rsidRPr="004A1500">
        <w:rPr>
          <w:lang w:val="en-AU"/>
        </w:rPr>
        <w:fldChar w:fldCharType="end"/>
      </w:r>
      <w:r w:rsidR="00C0244F" w:rsidRPr="004A1500">
        <w:rPr>
          <w:lang w:val="en-AU"/>
        </w:rPr>
        <w:t xml:space="preserve"> applies, it is to pay</w:t>
      </w:r>
      <w:r w:rsidR="00B95778" w:rsidRPr="004A1500">
        <w:rPr>
          <w:lang w:val="en-AU"/>
        </w:rPr>
        <w:t> —</w:t>
      </w:r>
    </w:p>
    <w:p w14:paraId="39EB6FC7" w14:textId="77777777" w:rsidR="00C0244F" w:rsidRPr="004A1500" w:rsidRDefault="00C0244F" w:rsidP="00A8273C">
      <w:pPr>
        <w:jc w:val="center"/>
      </w:pPr>
      <w:bookmarkStart w:id="846" w:name="_Ref129616679"/>
      <w:r w:rsidRPr="004A1500">
        <w:rPr>
          <w:b/>
          <w:bCs/>
        </w:rPr>
        <w:t>zero</w:t>
      </w:r>
      <w:r w:rsidRPr="004A1500">
        <w:t>;</w:t>
      </w:r>
      <w:bookmarkEnd w:id="846"/>
    </w:p>
    <w:p w14:paraId="182BF864" w14:textId="77777777" w:rsidR="00C0244F" w:rsidRPr="004A1500" w:rsidRDefault="00C0244F" w:rsidP="00A8273C">
      <w:pPr>
        <w:pStyle w:val="BodyTextIndent2"/>
      </w:pPr>
      <w:r w:rsidRPr="004A1500">
        <w:t>and</w:t>
      </w:r>
    </w:p>
    <w:p w14:paraId="69E4D8A9" w14:textId="0D4DD251" w:rsidR="00C0244F" w:rsidRPr="004A1500" w:rsidRDefault="00346BC7" w:rsidP="00346BC7">
      <w:pPr>
        <w:pStyle w:val="PNR-3"/>
        <w:numPr>
          <w:ilvl w:val="0"/>
          <w:numId w:val="0"/>
        </w:numPr>
        <w:tabs>
          <w:tab w:val="left" w:pos="709"/>
        </w:tabs>
        <w:ind w:left="1418" w:hanging="709"/>
        <w:rPr>
          <w:lang w:val="en-AU"/>
        </w:rPr>
      </w:pPr>
      <w:bookmarkStart w:id="847" w:name="_Ref129888940"/>
      <w:r w:rsidRPr="004A1500">
        <w:rPr>
          <w:lang w:val="en-AU"/>
        </w:rPr>
        <w:t>(d)</w:t>
      </w:r>
      <w:r w:rsidRPr="004A1500">
        <w:rPr>
          <w:lang w:val="en-AU"/>
        </w:rPr>
        <w:tab/>
      </w:r>
      <w:r w:rsidR="00C0244F" w:rsidRPr="004A1500">
        <w:rPr>
          <w:lang w:val="en-AU"/>
        </w:rPr>
        <w:t xml:space="preserve">if the </w:t>
      </w:r>
      <w:r w:rsidR="006A28BF" w:rsidRPr="004A1500">
        <w:rPr>
          <w:lang w:val="en-AU"/>
        </w:rPr>
        <w:t>Power System</w:t>
      </w:r>
      <w:r w:rsidR="00C0244F" w:rsidRPr="004A1500">
        <w:rPr>
          <w:lang w:val="en-AU"/>
        </w:rPr>
        <w:t xml:space="preserve"> was in a </w:t>
      </w:r>
      <w:r w:rsidR="00BF5673" w:rsidRPr="004A1500">
        <w:rPr>
          <w:lang w:val="en-AU"/>
        </w:rPr>
        <w:t>Non</w:t>
      </w:r>
      <w:r w:rsidR="00C0244F" w:rsidRPr="004A1500">
        <w:rPr>
          <w:lang w:val="en-AU"/>
        </w:rPr>
        <w:t xml:space="preserve">-normal EBAS </w:t>
      </w:r>
      <w:r w:rsidR="00BF5673" w:rsidRPr="004A1500">
        <w:rPr>
          <w:lang w:val="en-AU"/>
        </w:rPr>
        <w:t xml:space="preserve">State </w:t>
      </w:r>
      <w:r w:rsidR="00C0244F" w:rsidRPr="004A1500">
        <w:rPr>
          <w:lang w:val="en-AU"/>
        </w:rPr>
        <w:t xml:space="preserve">during the </w:t>
      </w:r>
      <w:r w:rsidR="00211F98" w:rsidRPr="004A1500">
        <w:rPr>
          <w:lang w:val="en-AU"/>
        </w:rPr>
        <w:t>Trading Interval</w:t>
      </w:r>
      <w:r w:rsidR="00B95778" w:rsidRPr="004A1500">
        <w:rPr>
          <w:lang w:val="en-AU"/>
        </w:rPr>
        <w:t> —</w:t>
      </w:r>
      <w:r w:rsidR="00C0244F" w:rsidRPr="004A1500">
        <w:rPr>
          <w:lang w:val="en-AU"/>
        </w:rPr>
        <w:t xml:space="preserve"> regardless of the above, each </w:t>
      </w:r>
      <w:r w:rsidR="00FE12FA" w:rsidRPr="004A1500">
        <w:rPr>
          <w:lang w:val="en-AU"/>
        </w:rPr>
        <w:t>Payer</w:t>
      </w:r>
      <w:r w:rsidR="00C0244F" w:rsidRPr="004A1500">
        <w:rPr>
          <w:lang w:val="en-AU"/>
        </w:rPr>
        <w:t xml:space="preserve"> is to pay</w:t>
      </w:r>
      <w:r w:rsidR="00B95778" w:rsidRPr="004A1500">
        <w:rPr>
          <w:lang w:val="en-AU"/>
        </w:rPr>
        <w:t> —</w:t>
      </w:r>
      <w:bookmarkEnd w:id="847"/>
    </w:p>
    <w:p w14:paraId="0B58BE6A" w14:textId="197BFB28" w:rsidR="00C0244F" w:rsidRPr="004A1500" w:rsidRDefault="00C0244F" w:rsidP="00A8273C">
      <w:pPr>
        <w:jc w:val="center"/>
      </w:pPr>
      <w:r w:rsidRPr="004A1500">
        <w:rPr>
          <w:b/>
          <w:bCs/>
        </w:rPr>
        <w:t>|NIQ|</w:t>
      </w:r>
      <w:r w:rsidRPr="004A1500">
        <w:t xml:space="preserve"> </w:t>
      </w:r>
      <w:r w:rsidR="00A8273C" w:rsidRPr="004A1500">
        <w:t>x</w:t>
      </w:r>
      <w:r w:rsidRPr="004A1500">
        <w:t xml:space="preserve"> </w:t>
      </w:r>
      <w:r w:rsidRPr="004A1500">
        <w:rPr>
          <w:b/>
          <w:bCs/>
        </w:rPr>
        <w:t>AP</w:t>
      </w:r>
      <w:r w:rsidRPr="004A1500">
        <w:t>.</w:t>
      </w:r>
    </w:p>
    <w:p w14:paraId="668D9503" w14:textId="66AD89F9" w:rsidR="00C0244F" w:rsidRPr="004A1500" w:rsidRDefault="00346BC7" w:rsidP="00346BC7">
      <w:pPr>
        <w:pStyle w:val="PNR-1"/>
        <w:tabs>
          <w:tab w:val="left" w:pos="0"/>
        </w:tabs>
      </w:pPr>
      <w:bookmarkStart w:id="848" w:name="_Ref129616836"/>
      <w:bookmarkStart w:id="849" w:name="_Toc138945890"/>
      <w:r w:rsidRPr="004A1500">
        <w:t>236</w:t>
      </w:r>
      <w:r w:rsidRPr="004A1500">
        <w:tab/>
      </w:r>
      <w:r w:rsidR="00C0244F" w:rsidRPr="004A1500">
        <w:t xml:space="preserve">Balancing </w:t>
      </w:r>
      <w:r w:rsidR="00BA470F" w:rsidRPr="004A1500">
        <w:t>–</w:t>
      </w:r>
      <w:r w:rsidR="00C0244F" w:rsidRPr="004A1500">
        <w:t xml:space="preserve"> Shortfall of balancing payments</w:t>
      </w:r>
      <w:bookmarkEnd w:id="848"/>
      <w:bookmarkEnd w:id="849"/>
    </w:p>
    <w:p w14:paraId="609A903F" w14:textId="5AE795AB" w:rsidR="00C0244F" w:rsidRPr="004A1500" w:rsidRDefault="00C0244F" w:rsidP="00BA470F">
      <w:pPr>
        <w:pStyle w:val="BodyTextIndent"/>
      </w:pPr>
      <w:r w:rsidRPr="004A1500">
        <w:t xml:space="preserve">If, for a </w:t>
      </w:r>
      <w:r w:rsidR="003D13EA" w:rsidRPr="004A1500">
        <w:t>Settlement Period</w:t>
      </w:r>
      <w:r w:rsidRPr="004A1500">
        <w:t xml:space="preserve">, the aggregate amount to be paid by all </w:t>
      </w:r>
      <w:r w:rsidR="00FE12FA" w:rsidRPr="004A1500">
        <w:t>Payer</w:t>
      </w:r>
      <w:r w:rsidRPr="004A1500">
        <w:t>s under rule</w:t>
      </w:r>
      <w:r w:rsidR="00BA470F" w:rsidRPr="004A1500">
        <w:t> </w:t>
      </w:r>
      <w:r w:rsidR="00BA470F" w:rsidRPr="004A1500">
        <w:fldChar w:fldCharType="begin" w:fldLock="1"/>
      </w:r>
      <w:r w:rsidR="00BA470F" w:rsidRPr="004A1500">
        <w:instrText xml:space="preserve"> REF _Ref129616726 \w \h </w:instrText>
      </w:r>
      <w:r w:rsidR="00BA470F" w:rsidRPr="004A1500">
        <w:fldChar w:fldCharType="separate"/>
      </w:r>
      <w:r w:rsidR="00A63805" w:rsidRPr="004A1500">
        <w:t>235(3)</w:t>
      </w:r>
      <w:r w:rsidR="00BA470F" w:rsidRPr="004A1500">
        <w:fldChar w:fldCharType="end"/>
      </w:r>
      <w:r w:rsidRPr="004A1500">
        <w:t xml:space="preserve"> falls short of the aggregate amount to be paid to all </w:t>
      </w:r>
      <w:r w:rsidR="003E3D8A" w:rsidRPr="004A1500">
        <w:t>Payee</w:t>
      </w:r>
      <w:r w:rsidRPr="004A1500">
        <w:t>s under rule</w:t>
      </w:r>
      <w:r w:rsidR="00BA470F" w:rsidRPr="004A1500">
        <w:t> </w:t>
      </w:r>
      <w:r w:rsidR="00BA470F" w:rsidRPr="004A1500">
        <w:fldChar w:fldCharType="begin" w:fldLock="1"/>
      </w:r>
      <w:r w:rsidR="00BA470F" w:rsidRPr="004A1500">
        <w:instrText xml:space="preserve"> REF _Ref129616736 \w \h </w:instrText>
      </w:r>
      <w:r w:rsidR="00BA470F" w:rsidRPr="004A1500">
        <w:fldChar w:fldCharType="separate"/>
      </w:r>
      <w:r w:rsidR="00A63805" w:rsidRPr="004A1500">
        <w:t>235(2)</w:t>
      </w:r>
      <w:r w:rsidR="00BA470F" w:rsidRPr="004A1500">
        <w:fldChar w:fldCharType="end"/>
      </w:r>
      <w:r w:rsidRPr="004A1500">
        <w:t>, then the ISO is to</w:t>
      </w:r>
      <w:r w:rsidR="00B95778" w:rsidRPr="004A1500">
        <w:t> —</w:t>
      </w:r>
      <w:r w:rsidR="00BA470F" w:rsidRPr="004A1500">
        <w:t xml:space="preserve"> </w:t>
      </w:r>
    </w:p>
    <w:p w14:paraId="249C99E7" w14:textId="495F438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make a pro rata reduction to the amount paid to each </w:t>
      </w:r>
      <w:r w:rsidR="003E3D8A" w:rsidRPr="004A1500">
        <w:rPr>
          <w:lang w:val="en-AU"/>
        </w:rPr>
        <w:t>Payee</w:t>
      </w:r>
      <w:r w:rsidR="00C0244F" w:rsidRPr="004A1500">
        <w:rPr>
          <w:lang w:val="en-AU"/>
        </w:rPr>
        <w:t>; and</w:t>
      </w:r>
    </w:p>
    <w:p w14:paraId="26C904AB" w14:textId="0B19867A" w:rsidR="00C0244F" w:rsidRPr="004A1500" w:rsidRDefault="00346BC7" w:rsidP="00346BC7">
      <w:pPr>
        <w:pStyle w:val="PNR-3"/>
        <w:numPr>
          <w:ilvl w:val="0"/>
          <w:numId w:val="0"/>
        </w:numPr>
        <w:tabs>
          <w:tab w:val="left" w:pos="709"/>
        </w:tabs>
        <w:ind w:left="1418" w:hanging="709"/>
        <w:rPr>
          <w:lang w:val="en-AU"/>
        </w:rPr>
      </w:pPr>
      <w:bookmarkStart w:id="850" w:name="_Ref129685154"/>
      <w:r w:rsidRPr="004A1500">
        <w:rPr>
          <w:lang w:val="en-AU"/>
        </w:rPr>
        <w:t>(b)</w:t>
      </w:r>
      <w:r w:rsidRPr="004A1500">
        <w:rPr>
          <w:lang w:val="en-AU"/>
        </w:rPr>
        <w:tab/>
      </w:r>
      <w:r w:rsidR="00C0244F" w:rsidRPr="004A1500">
        <w:rPr>
          <w:lang w:val="en-AU"/>
        </w:rPr>
        <w:t xml:space="preserve">record the amount of short payment for each short-paid </w:t>
      </w:r>
      <w:r w:rsidR="003E3D8A" w:rsidRPr="004A1500">
        <w:rPr>
          <w:lang w:val="en-AU"/>
        </w:rPr>
        <w:t>Payee</w:t>
      </w:r>
      <w:r w:rsidR="00C0244F" w:rsidRPr="004A1500">
        <w:rPr>
          <w:lang w:val="en-AU"/>
        </w:rPr>
        <w:t xml:space="preserve"> (</w:t>
      </w:r>
      <w:r w:rsidR="003B188F" w:rsidRPr="004A1500">
        <w:rPr>
          <w:b/>
          <w:bCs/>
          <w:lang w:val="en-AU"/>
        </w:rPr>
        <w:t>“</w:t>
      </w:r>
      <w:r w:rsidR="00AD5347" w:rsidRPr="004A1500">
        <w:rPr>
          <w:b/>
          <w:bCs/>
          <w:lang w:val="en-AU"/>
        </w:rPr>
        <w:t>Outstanding Balance</w:t>
      </w:r>
      <w:r w:rsidR="003B188F" w:rsidRPr="004A1500">
        <w:rPr>
          <w:b/>
          <w:bCs/>
          <w:lang w:val="en-AU"/>
        </w:rPr>
        <w:t>”</w:t>
      </w:r>
      <w:r w:rsidR="00C0244F" w:rsidRPr="004A1500">
        <w:rPr>
          <w:lang w:val="en-AU"/>
        </w:rPr>
        <w:t>); and</w:t>
      </w:r>
      <w:bookmarkEnd w:id="850"/>
    </w:p>
    <w:p w14:paraId="08C4CE1F" w14:textId="099097B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in a subsequent </w:t>
      </w:r>
      <w:r w:rsidR="003D13EA" w:rsidRPr="004A1500">
        <w:rPr>
          <w:lang w:val="en-AU"/>
        </w:rPr>
        <w:t>Settlement Period</w:t>
      </w:r>
      <w:r w:rsidR="00C0244F" w:rsidRPr="004A1500">
        <w:rPr>
          <w:lang w:val="en-AU"/>
        </w:rPr>
        <w:t xml:space="preserve"> there is a </w:t>
      </w:r>
      <w:r w:rsidR="00211F98" w:rsidRPr="004A1500">
        <w:rPr>
          <w:lang w:val="en-AU"/>
        </w:rPr>
        <w:t>Surplus</w:t>
      </w:r>
      <w:r w:rsidR="00C0244F" w:rsidRPr="004A1500">
        <w:rPr>
          <w:lang w:val="en-AU"/>
        </w:rPr>
        <w:t xml:space="preserve"> under rule</w:t>
      </w:r>
      <w:r w:rsidR="00BA470F" w:rsidRPr="004A1500">
        <w:rPr>
          <w:lang w:val="en-AU"/>
        </w:rPr>
        <w:t> </w:t>
      </w:r>
      <w:r w:rsidR="00536865" w:rsidRPr="004A1500">
        <w:rPr>
          <w:lang w:val="en-AU"/>
        </w:rPr>
        <w:fldChar w:fldCharType="begin" w:fldLock="1"/>
      </w:r>
      <w:r w:rsidR="00536865" w:rsidRPr="004A1500">
        <w:rPr>
          <w:lang w:val="en-AU"/>
        </w:rPr>
        <w:instrText xml:space="preserve"> REF _Ref129616808 \w \h </w:instrText>
      </w:r>
      <w:r w:rsidR="00536865" w:rsidRPr="004A1500">
        <w:rPr>
          <w:lang w:val="en-AU"/>
        </w:rPr>
      </w:r>
      <w:r w:rsidR="00536865" w:rsidRPr="004A1500">
        <w:rPr>
          <w:lang w:val="en-AU"/>
        </w:rPr>
        <w:fldChar w:fldCharType="separate"/>
      </w:r>
      <w:r w:rsidR="00A63805" w:rsidRPr="004A1500">
        <w:rPr>
          <w:lang w:val="en-AU"/>
        </w:rPr>
        <w:t>237(1)</w:t>
      </w:r>
      <w:r w:rsidR="00536865" w:rsidRPr="004A1500">
        <w:rPr>
          <w:lang w:val="en-AU"/>
        </w:rPr>
        <w:fldChar w:fldCharType="end"/>
      </w:r>
      <w:r w:rsidR="00C0244F" w:rsidRPr="004A1500">
        <w:rPr>
          <w:lang w:val="en-AU"/>
        </w:rPr>
        <w:t xml:space="preserve">, allocate the </w:t>
      </w:r>
      <w:r w:rsidR="00211F98" w:rsidRPr="004A1500">
        <w:rPr>
          <w:lang w:val="en-AU"/>
        </w:rPr>
        <w:t>Surplus</w:t>
      </w:r>
      <w:r w:rsidR="00C0244F" w:rsidRPr="004A1500">
        <w:rPr>
          <w:lang w:val="en-AU"/>
        </w:rPr>
        <w:t xml:space="preserve"> between all previous short-paid </w:t>
      </w:r>
      <w:r w:rsidR="003E3D8A" w:rsidRPr="004A1500">
        <w:rPr>
          <w:lang w:val="en-AU"/>
        </w:rPr>
        <w:t>Payee</w:t>
      </w:r>
      <w:r w:rsidR="00C0244F" w:rsidRPr="004A1500">
        <w:rPr>
          <w:lang w:val="en-AU"/>
        </w:rPr>
        <w:t xml:space="preserve">s, pro-rata by reference to their </w:t>
      </w:r>
      <w:r w:rsidR="006A28BF" w:rsidRPr="004A1500">
        <w:rPr>
          <w:lang w:val="en-AU"/>
        </w:rPr>
        <w:t>Outstanding Balances</w:t>
      </w:r>
      <w:r w:rsidR="00C0244F" w:rsidRPr="004A1500">
        <w:rPr>
          <w:lang w:val="en-AU"/>
        </w:rPr>
        <w:t xml:space="preserve">, in addition to any amounts otherwise payable to them for the </w:t>
      </w:r>
      <w:r w:rsidR="003D13EA" w:rsidRPr="004A1500">
        <w:rPr>
          <w:lang w:val="en-AU"/>
        </w:rPr>
        <w:t>Settlement Period</w:t>
      </w:r>
      <w:r w:rsidR="00C0244F" w:rsidRPr="004A1500">
        <w:rPr>
          <w:lang w:val="en-AU"/>
        </w:rPr>
        <w:t>.</w:t>
      </w:r>
    </w:p>
    <w:p w14:paraId="01241F02" w14:textId="6E244ACD" w:rsidR="00C0244F" w:rsidRPr="004A1500" w:rsidRDefault="00346BC7" w:rsidP="00346BC7">
      <w:pPr>
        <w:pStyle w:val="PNR-1"/>
        <w:tabs>
          <w:tab w:val="left" w:pos="0"/>
        </w:tabs>
      </w:pPr>
      <w:bookmarkStart w:id="851" w:name="_Toc138945891"/>
      <w:r w:rsidRPr="004A1500">
        <w:lastRenderedPageBreak/>
        <w:t>237</w:t>
      </w:r>
      <w:r w:rsidRPr="004A1500">
        <w:tab/>
      </w:r>
      <w:r w:rsidR="00C0244F" w:rsidRPr="004A1500">
        <w:t xml:space="preserve">Balancing </w:t>
      </w:r>
      <w:r w:rsidR="00BA470F" w:rsidRPr="004A1500">
        <w:t>–</w:t>
      </w:r>
      <w:r w:rsidR="00C0244F" w:rsidRPr="004A1500">
        <w:t xml:space="preserve"> Surplus of balancing payments</w:t>
      </w:r>
      <w:bookmarkEnd w:id="851"/>
    </w:p>
    <w:p w14:paraId="61C6357D" w14:textId="3BDB039E" w:rsidR="00C0244F" w:rsidRPr="004A1500" w:rsidRDefault="00346BC7" w:rsidP="00346BC7">
      <w:pPr>
        <w:pStyle w:val="PNR-2"/>
        <w:numPr>
          <w:ilvl w:val="0"/>
          <w:numId w:val="0"/>
        </w:numPr>
        <w:ind w:left="709" w:hanging="567"/>
        <w:rPr>
          <w:lang w:val="en-AU"/>
        </w:rPr>
      </w:pPr>
      <w:bookmarkStart w:id="852" w:name="_Ref129616808"/>
      <w:r w:rsidRPr="004A1500">
        <w:rPr>
          <w:lang w:val="en-AU"/>
        </w:rPr>
        <w:t>(1)</w:t>
      </w:r>
      <w:r w:rsidRPr="004A1500">
        <w:rPr>
          <w:lang w:val="en-AU"/>
        </w:rPr>
        <w:tab/>
      </w:r>
      <w:r w:rsidR="00C0244F" w:rsidRPr="004A1500">
        <w:rPr>
          <w:lang w:val="en-AU"/>
        </w:rPr>
        <w:t xml:space="preserve">If, for a </w:t>
      </w:r>
      <w:r w:rsidR="003D13EA" w:rsidRPr="004A1500">
        <w:rPr>
          <w:lang w:val="en-AU"/>
        </w:rPr>
        <w:t>Settlement Period</w:t>
      </w:r>
      <w:r w:rsidR="00C0244F" w:rsidRPr="004A1500">
        <w:rPr>
          <w:lang w:val="en-AU"/>
        </w:rPr>
        <w:t xml:space="preserve">, the aggregate amount to be paid by all </w:t>
      </w:r>
      <w:r w:rsidR="00FE12FA" w:rsidRPr="004A1500">
        <w:rPr>
          <w:lang w:val="en-AU"/>
        </w:rPr>
        <w:t>Payer</w:t>
      </w:r>
      <w:r w:rsidR="00C0244F" w:rsidRPr="004A1500">
        <w:rPr>
          <w:lang w:val="en-AU"/>
        </w:rPr>
        <w:t>s under rule</w:t>
      </w:r>
      <w:r w:rsidR="00BA470F" w:rsidRPr="004A1500">
        <w:rPr>
          <w:lang w:val="en-AU"/>
        </w:rPr>
        <w:t> </w:t>
      </w:r>
      <w:r w:rsidR="00536865" w:rsidRPr="004A1500">
        <w:rPr>
          <w:lang w:val="en-AU"/>
        </w:rPr>
        <w:fldChar w:fldCharType="begin" w:fldLock="1"/>
      </w:r>
      <w:r w:rsidR="00536865" w:rsidRPr="004A1500">
        <w:rPr>
          <w:lang w:val="en-AU"/>
        </w:rPr>
        <w:instrText xml:space="preserve"> REF _Ref129616726 \w \h </w:instrText>
      </w:r>
      <w:r w:rsidR="00536865" w:rsidRPr="004A1500">
        <w:rPr>
          <w:lang w:val="en-AU"/>
        </w:rPr>
      </w:r>
      <w:r w:rsidR="00536865" w:rsidRPr="004A1500">
        <w:rPr>
          <w:lang w:val="en-AU"/>
        </w:rPr>
        <w:fldChar w:fldCharType="separate"/>
      </w:r>
      <w:r w:rsidR="00A63805" w:rsidRPr="004A1500">
        <w:rPr>
          <w:lang w:val="en-AU"/>
        </w:rPr>
        <w:t>235(3)</w:t>
      </w:r>
      <w:r w:rsidR="00536865" w:rsidRPr="004A1500">
        <w:rPr>
          <w:lang w:val="en-AU"/>
        </w:rPr>
        <w:fldChar w:fldCharType="end"/>
      </w:r>
      <w:r w:rsidR="00C0244F" w:rsidRPr="004A1500">
        <w:rPr>
          <w:lang w:val="en-AU"/>
        </w:rPr>
        <w:t xml:space="preserve"> exceeds the aggregate amount to be paid to all </w:t>
      </w:r>
      <w:r w:rsidR="003E3D8A" w:rsidRPr="004A1500">
        <w:rPr>
          <w:lang w:val="en-AU"/>
        </w:rPr>
        <w:t>Payee</w:t>
      </w:r>
      <w:r w:rsidR="00C0244F" w:rsidRPr="004A1500">
        <w:rPr>
          <w:lang w:val="en-AU"/>
        </w:rPr>
        <w:t>s under rule</w:t>
      </w:r>
      <w:r w:rsidR="00BA470F" w:rsidRPr="004A1500">
        <w:rPr>
          <w:lang w:val="en-AU"/>
        </w:rPr>
        <w:t> </w:t>
      </w:r>
      <w:r w:rsidR="00536865" w:rsidRPr="004A1500">
        <w:rPr>
          <w:lang w:val="en-AU"/>
        </w:rPr>
        <w:fldChar w:fldCharType="begin" w:fldLock="1"/>
      </w:r>
      <w:r w:rsidR="00536865" w:rsidRPr="004A1500">
        <w:rPr>
          <w:lang w:val="en-AU"/>
        </w:rPr>
        <w:instrText xml:space="preserve"> REF _Ref129616736 \w \h </w:instrText>
      </w:r>
      <w:r w:rsidR="00536865" w:rsidRPr="004A1500">
        <w:rPr>
          <w:lang w:val="en-AU"/>
        </w:rPr>
      </w:r>
      <w:r w:rsidR="00536865" w:rsidRPr="004A1500">
        <w:rPr>
          <w:lang w:val="en-AU"/>
        </w:rPr>
        <w:fldChar w:fldCharType="separate"/>
      </w:r>
      <w:r w:rsidR="00A63805" w:rsidRPr="004A1500">
        <w:rPr>
          <w:lang w:val="en-AU"/>
        </w:rPr>
        <w:t>235(2)</w:t>
      </w:r>
      <w:r w:rsidR="00536865"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Surplus</w:t>
      </w:r>
      <w:r w:rsidR="003B188F" w:rsidRPr="004A1500">
        <w:rPr>
          <w:b/>
          <w:bCs/>
          <w:lang w:val="en-AU"/>
        </w:rPr>
        <w:t>”</w:t>
      </w:r>
      <w:r w:rsidR="00C0244F" w:rsidRPr="004A1500">
        <w:rPr>
          <w:lang w:val="en-AU"/>
        </w:rPr>
        <w:t xml:space="preserve">), then the </w:t>
      </w:r>
      <w:r w:rsidR="00211F98" w:rsidRPr="004A1500">
        <w:rPr>
          <w:lang w:val="en-AU"/>
        </w:rPr>
        <w:t>Surplus</w:t>
      </w:r>
      <w:r w:rsidR="00C0244F" w:rsidRPr="004A1500">
        <w:rPr>
          <w:lang w:val="en-AU"/>
        </w:rPr>
        <w:t xml:space="preserve"> is payable</w:t>
      </w:r>
      <w:r w:rsidR="00B95778" w:rsidRPr="004A1500">
        <w:rPr>
          <w:lang w:val="en-AU"/>
        </w:rPr>
        <w:t> —</w:t>
      </w:r>
      <w:bookmarkEnd w:id="852"/>
      <w:r w:rsidR="00BA470F" w:rsidRPr="004A1500">
        <w:rPr>
          <w:lang w:val="en-AU"/>
        </w:rPr>
        <w:t xml:space="preserve"> </w:t>
      </w:r>
    </w:p>
    <w:p w14:paraId="0BFEEB3C" w14:textId="3F41014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first, to short-paid </w:t>
      </w:r>
      <w:r w:rsidR="003E3D8A" w:rsidRPr="004A1500">
        <w:rPr>
          <w:lang w:val="en-AU"/>
        </w:rPr>
        <w:t>Payee</w:t>
      </w:r>
      <w:r w:rsidR="00C0244F" w:rsidRPr="004A1500">
        <w:rPr>
          <w:lang w:val="en-AU"/>
        </w:rPr>
        <w:t>s under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_Ref129616836 \w \h </w:instrText>
      </w:r>
      <w:r w:rsidR="00536865" w:rsidRPr="004A1500">
        <w:rPr>
          <w:lang w:val="en-AU"/>
        </w:rPr>
      </w:r>
      <w:r w:rsidR="00536865" w:rsidRPr="004A1500">
        <w:rPr>
          <w:lang w:val="en-AU"/>
        </w:rPr>
        <w:fldChar w:fldCharType="separate"/>
      </w:r>
      <w:r w:rsidR="00A63805" w:rsidRPr="004A1500">
        <w:rPr>
          <w:lang w:val="en-AU"/>
        </w:rPr>
        <w:t>236</w:t>
      </w:r>
      <w:r w:rsidR="00536865" w:rsidRPr="004A1500">
        <w:rPr>
          <w:lang w:val="en-AU"/>
        </w:rPr>
        <w:fldChar w:fldCharType="end"/>
      </w:r>
      <w:r w:rsidR="00C0244F" w:rsidRPr="004A1500">
        <w:rPr>
          <w:lang w:val="en-AU"/>
        </w:rPr>
        <w:t>; and</w:t>
      </w:r>
    </w:p>
    <w:p w14:paraId="4D930E2D" w14:textId="1F308D5E" w:rsidR="00C0244F" w:rsidRPr="004A1500" w:rsidRDefault="00346BC7" w:rsidP="00346BC7">
      <w:pPr>
        <w:pStyle w:val="PNR-3"/>
        <w:numPr>
          <w:ilvl w:val="0"/>
          <w:numId w:val="0"/>
        </w:numPr>
        <w:tabs>
          <w:tab w:val="left" w:pos="709"/>
        </w:tabs>
        <w:ind w:left="1418" w:hanging="709"/>
        <w:rPr>
          <w:lang w:val="en-AU"/>
        </w:rPr>
      </w:pPr>
      <w:bookmarkStart w:id="853" w:name="_Ref129647511"/>
      <w:r w:rsidRPr="004A1500">
        <w:rPr>
          <w:lang w:val="en-AU"/>
        </w:rPr>
        <w:t>(b)</w:t>
      </w:r>
      <w:r w:rsidRPr="004A1500">
        <w:rPr>
          <w:lang w:val="en-AU"/>
        </w:rPr>
        <w:tab/>
      </w:r>
      <w:r w:rsidR="00C0244F" w:rsidRPr="004A1500">
        <w:rPr>
          <w:lang w:val="en-AU"/>
        </w:rPr>
        <w:t xml:space="preserve">after all short-paid </w:t>
      </w:r>
      <w:r w:rsidR="003E3D8A" w:rsidRPr="004A1500">
        <w:rPr>
          <w:lang w:val="en-AU"/>
        </w:rPr>
        <w:t>Payee</w:t>
      </w:r>
      <w:r w:rsidR="00C0244F" w:rsidRPr="004A1500">
        <w:rPr>
          <w:lang w:val="en-AU"/>
        </w:rPr>
        <w:t xml:space="preserve">s have had their </w:t>
      </w:r>
      <w:r w:rsidR="006A28BF" w:rsidRPr="004A1500">
        <w:rPr>
          <w:lang w:val="en-AU"/>
        </w:rPr>
        <w:t>Outstanding Balances</w:t>
      </w:r>
      <w:r w:rsidR="00C0244F" w:rsidRPr="004A1500">
        <w:rPr>
          <w:lang w:val="en-AU"/>
        </w:rPr>
        <w:t xml:space="preserve"> reduced to zero, to the ISO as an additional </w:t>
      </w:r>
      <w:r w:rsidR="003B188F" w:rsidRPr="004A1500">
        <w:rPr>
          <w:b/>
          <w:bCs/>
          <w:lang w:val="en-AU"/>
        </w:rPr>
        <w:t>“</w:t>
      </w:r>
      <w:r w:rsidR="003E3D8A" w:rsidRPr="004A1500">
        <w:rPr>
          <w:b/>
          <w:bCs/>
          <w:lang w:val="en-AU"/>
        </w:rPr>
        <w:t>Payee</w:t>
      </w:r>
      <w:r w:rsidR="003B188F" w:rsidRPr="004A1500">
        <w:rPr>
          <w:b/>
          <w:bCs/>
          <w:lang w:val="en-AU"/>
        </w:rPr>
        <w:t>”</w:t>
      </w:r>
      <w:r w:rsidR="00C0244F" w:rsidRPr="004A1500">
        <w:rPr>
          <w:lang w:val="en-AU"/>
        </w:rPr>
        <w:t>.</w:t>
      </w:r>
      <w:bookmarkEnd w:id="853"/>
    </w:p>
    <w:p w14:paraId="1D93A2BA" w14:textId="4786F34C"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is to accumulate the amounts paid to it for a </w:t>
      </w:r>
      <w:r w:rsidR="003D13EA" w:rsidRPr="004A1500">
        <w:rPr>
          <w:lang w:val="en-AU"/>
        </w:rPr>
        <w:t>Settlement Period</w:t>
      </w:r>
      <w:r w:rsidR="00C0244F" w:rsidRPr="004A1500">
        <w:rPr>
          <w:lang w:val="en-AU"/>
        </w:rPr>
        <w:t xml:space="preserve"> under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_Ref129616808 \w \h </w:instrText>
      </w:r>
      <w:r w:rsidR="00536865" w:rsidRPr="004A1500">
        <w:rPr>
          <w:lang w:val="en-AU"/>
        </w:rPr>
      </w:r>
      <w:r w:rsidR="00536865" w:rsidRPr="004A1500">
        <w:rPr>
          <w:lang w:val="en-AU"/>
        </w:rPr>
        <w:fldChar w:fldCharType="separate"/>
      </w:r>
      <w:r w:rsidR="00A63805" w:rsidRPr="004A1500">
        <w:rPr>
          <w:lang w:val="en-AU"/>
        </w:rPr>
        <w:t>237(1)</w:t>
      </w:r>
      <w:r w:rsidR="00536865" w:rsidRPr="004A1500">
        <w:rPr>
          <w:lang w:val="en-AU"/>
        </w:rPr>
        <w:fldChar w:fldCharType="end"/>
      </w:r>
      <w:r w:rsidR="00C0244F" w:rsidRPr="004A1500">
        <w:rPr>
          <w:lang w:val="en-AU"/>
        </w:rPr>
        <w:t xml:space="preserve">, and rebate or credit the total in equal shares to the </w:t>
      </w:r>
      <w:r w:rsidR="00E33E27" w:rsidRPr="004A1500">
        <w:rPr>
          <w:lang w:val="en-AU"/>
        </w:rPr>
        <w:t>Registered NSP</w:t>
      </w:r>
      <w:r w:rsidR="00C0244F" w:rsidRPr="004A1500">
        <w:rPr>
          <w:lang w:val="en-AU"/>
        </w:rPr>
        <w:t>s.</w:t>
      </w:r>
    </w:p>
    <w:p w14:paraId="43D66CE5" w14:textId="28DA9FA2" w:rsidR="00C0244F" w:rsidRPr="004A1500" w:rsidRDefault="00346BC7" w:rsidP="00346BC7">
      <w:pPr>
        <w:pStyle w:val="PNR-1"/>
        <w:tabs>
          <w:tab w:val="left" w:pos="0"/>
        </w:tabs>
      </w:pPr>
      <w:bookmarkStart w:id="854" w:name="_Ref129689131"/>
      <w:bookmarkStart w:id="855" w:name="_Toc138945892"/>
      <w:r w:rsidRPr="004A1500">
        <w:t>238</w:t>
      </w:r>
      <w:r w:rsidRPr="004A1500">
        <w:tab/>
      </w:r>
      <w:r w:rsidR="00C0244F" w:rsidRPr="004A1500">
        <w:t xml:space="preserve">Settlement </w:t>
      </w:r>
      <w:r w:rsidR="00BA470F" w:rsidRPr="004A1500">
        <w:t>–</w:t>
      </w:r>
      <w:r w:rsidR="00C0244F" w:rsidRPr="004A1500">
        <w:t xml:space="preserve"> Payers may allocate payment obligations</w:t>
      </w:r>
      <w:bookmarkEnd w:id="854"/>
      <w:bookmarkEnd w:id="855"/>
    </w:p>
    <w:p w14:paraId="141C774B" w14:textId="4856111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FE12FA" w:rsidRPr="004A1500">
        <w:rPr>
          <w:lang w:val="en-AU"/>
        </w:rPr>
        <w:t>Payer</w:t>
      </w:r>
      <w:r w:rsidR="00C0244F" w:rsidRPr="004A1500">
        <w:rPr>
          <w:lang w:val="en-AU"/>
        </w:rPr>
        <w:t xml:space="preserve"> (</w:t>
      </w:r>
      <w:r w:rsidR="003B188F" w:rsidRPr="004A1500">
        <w:rPr>
          <w:b/>
          <w:bCs/>
          <w:lang w:val="en-AU"/>
        </w:rPr>
        <w:t>“</w:t>
      </w:r>
      <w:r w:rsidR="00F5510D" w:rsidRPr="004A1500">
        <w:rPr>
          <w:b/>
          <w:bCs/>
          <w:lang w:val="en-AU"/>
        </w:rPr>
        <w:t xml:space="preserve">Original </w:t>
      </w:r>
      <w:r w:rsidR="00FE12FA" w:rsidRPr="004A1500">
        <w:rPr>
          <w:b/>
          <w:bCs/>
          <w:lang w:val="en-AU"/>
        </w:rPr>
        <w:t>Payer</w:t>
      </w:r>
      <w:r w:rsidR="003B188F" w:rsidRPr="004A1500">
        <w:rPr>
          <w:b/>
          <w:bCs/>
          <w:lang w:val="en-AU"/>
        </w:rPr>
        <w:t>”</w:t>
      </w:r>
      <w:r w:rsidR="00C0244F" w:rsidRPr="004A1500">
        <w:rPr>
          <w:lang w:val="en-AU"/>
        </w:rPr>
        <w:t xml:space="preserve">) may from time to time give the ISO a </w:t>
      </w:r>
      <w:r w:rsidR="003B188F" w:rsidRPr="004A1500">
        <w:rPr>
          <w:b/>
          <w:bCs/>
          <w:lang w:val="en-AU"/>
        </w:rPr>
        <w:t>“</w:t>
      </w:r>
      <w:r w:rsidR="00F5510D" w:rsidRPr="004A1500">
        <w:rPr>
          <w:b/>
          <w:bCs/>
          <w:lang w:val="en-AU"/>
        </w:rPr>
        <w:t xml:space="preserve">Payment </w:t>
      </w:r>
      <w:r w:rsidR="0037608A" w:rsidRPr="004A1500">
        <w:rPr>
          <w:b/>
          <w:bCs/>
          <w:lang w:val="en-AU"/>
        </w:rPr>
        <w:t>Allocation Notice</w:t>
      </w:r>
      <w:r w:rsidR="003B188F" w:rsidRPr="004A1500">
        <w:rPr>
          <w:b/>
          <w:bCs/>
          <w:lang w:val="en-AU"/>
        </w:rPr>
        <w:t>”</w:t>
      </w:r>
      <w:r w:rsidR="00C0244F" w:rsidRPr="004A1500">
        <w:rPr>
          <w:lang w:val="en-AU"/>
        </w:rPr>
        <w:t xml:space="preserve"> for a </w:t>
      </w:r>
      <w:r w:rsidR="003D13EA" w:rsidRPr="004A1500">
        <w:rPr>
          <w:lang w:val="en-AU"/>
        </w:rPr>
        <w:t>Settlement Period</w:t>
      </w:r>
      <w:r w:rsidR="00C0244F" w:rsidRPr="004A1500">
        <w:rPr>
          <w:lang w:val="en-AU"/>
        </w:rPr>
        <w:t xml:space="preserve"> which designates one or more other persons as </w:t>
      </w:r>
      <w:r w:rsidR="00196771" w:rsidRPr="004A1500">
        <w:rPr>
          <w:lang w:val="en-AU"/>
        </w:rPr>
        <w:t>Payer</w:t>
      </w:r>
      <w:r w:rsidR="00C0244F" w:rsidRPr="004A1500">
        <w:rPr>
          <w:lang w:val="en-AU"/>
        </w:rPr>
        <w:t xml:space="preserve">s in respect of part or all of the aggregate amount otherwise payable by the </w:t>
      </w:r>
      <w:r w:rsidR="00F5510D" w:rsidRPr="004A1500">
        <w:rPr>
          <w:lang w:val="en-AU"/>
        </w:rPr>
        <w:t xml:space="preserve">Original </w:t>
      </w:r>
      <w:r w:rsidR="00196771" w:rsidRPr="004A1500">
        <w:rPr>
          <w:lang w:val="en-AU"/>
        </w:rPr>
        <w:t>Payer</w:t>
      </w:r>
      <w:r w:rsidR="00C0244F" w:rsidRPr="004A1500">
        <w:rPr>
          <w:lang w:val="en-AU"/>
        </w:rPr>
        <w:t xml:space="preserve"> under this </w:t>
      </w:r>
      <w:r w:rsidR="00536865" w:rsidRPr="004A1500">
        <w:rPr>
          <w:lang w:val="en-AU"/>
        </w:rPr>
        <w:fldChar w:fldCharType="begin" w:fldLock="1"/>
      </w:r>
      <w:r w:rsidR="00536865" w:rsidRPr="004A1500">
        <w:rPr>
          <w:lang w:val="en-AU"/>
        </w:rPr>
        <w:instrText xml:space="preserve"> REF _Ref129522923 \w \h </w:instrText>
      </w:r>
      <w:r w:rsidR="00536865" w:rsidRPr="004A1500">
        <w:rPr>
          <w:lang w:val="en-AU"/>
        </w:rPr>
      </w:r>
      <w:r w:rsidR="00536865" w:rsidRPr="004A1500">
        <w:rPr>
          <w:lang w:val="en-AU"/>
        </w:rPr>
        <w:fldChar w:fldCharType="separate"/>
      </w:r>
      <w:r w:rsidR="00A63805" w:rsidRPr="004A1500">
        <w:rPr>
          <w:lang w:val="en-AU"/>
        </w:rPr>
        <w:t>Chapter 8</w:t>
      </w:r>
      <w:r w:rsidR="00536865" w:rsidRPr="004A1500">
        <w:rPr>
          <w:lang w:val="en-AU"/>
        </w:rPr>
        <w:fldChar w:fldCharType="end"/>
      </w:r>
      <w:r w:rsidR="00C0244F" w:rsidRPr="004A1500">
        <w:rPr>
          <w:lang w:val="en-AU"/>
        </w:rPr>
        <w:t xml:space="preserve"> for the </w:t>
      </w:r>
      <w:r w:rsidR="003D13EA" w:rsidRPr="004A1500">
        <w:rPr>
          <w:lang w:val="en-AU"/>
        </w:rPr>
        <w:t>Settlement Period</w:t>
      </w:r>
      <w:r w:rsidR="00C0244F" w:rsidRPr="004A1500">
        <w:rPr>
          <w:lang w:val="en-AU"/>
        </w:rPr>
        <w:t xml:space="preserve"> (</w:t>
      </w:r>
      <w:r w:rsidR="003B188F" w:rsidRPr="004A1500">
        <w:rPr>
          <w:b/>
          <w:bCs/>
          <w:lang w:val="en-AU"/>
        </w:rPr>
        <w:t>“</w:t>
      </w:r>
      <w:r w:rsidR="00F5510D" w:rsidRPr="004A1500">
        <w:rPr>
          <w:b/>
          <w:bCs/>
          <w:lang w:val="en-AU"/>
        </w:rPr>
        <w:t>Original Amount</w:t>
      </w:r>
      <w:r w:rsidR="003B188F" w:rsidRPr="004A1500">
        <w:rPr>
          <w:b/>
          <w:bCs/>
          <w:lang w:val="en-AU"/>
        </w:rPr>
        <w:t>”</w:t>
      </w:r>
      <w:r w:rsidR="00C0244F" w:rsidRPr="004A1500">
        <w:rPr>
          <w:lang w:val="en-AU"/>
        </w:rPr>
        <w:t>).</w:t>
      </w:r>
    </w:p>
    <w:p w14:paraId="23193384" w14:textId="4AEB84E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To be valid, a </w:t>
      </w:r>
      <w:r w:rsidR="00F5510D" w:rsidRPr="004A1500">
        <w:rPr>
          <w:lang w:val="en-AU"/>
        </w:rPr>
        <w:t>Payment Allocation Notice</w:t>
      </w:r>
      <w:r w:rsidR="00C0244F" w:rsidRPr="004A1500">
        <w:rPr>
          <w:lang w:val="en-AU"/>
        </w:rPr>
        <w:t xml:space="preserve"> must</w:t>
      </w:r>
      <w:r w:rsidR="00B95778" w:rsidRPr="004A1500">
        <w:rPr>
          <w:lang w:val="en-AU"/>
        </w:rPr>
        <w:t> —</w:t>
      </w:r>
      <w:r w:rsidR="00C0244F" w:rsidRPr="004A1500">
        <w:rPr>
          <w:lang w:val="en-AU"/>
        </w:rPr>
        <w:t xml:space="preserve"> </w:t>
      </w:r>
    </w:p>
    <w:p w14:paraId="18DA1C6F" w14:textId="5775528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subject to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_Ref129617021 \w \h </w:instrText>
      </w:r>
      <w:r w:rsidR="00536865" w:rsidRPr="004A1500">
        <w:rPr>
          <w:lang w:val="en-AU"/>
        </w:rPr>
      </w:r>
      <w:r w:rsidR="00536865" w:rsidRPr="004A1500">
        <w:rPr>
          <w:lang w:val="en-AU"/>
        </w:rPr>
        <w:fldChar w:fldCharType="separate"/>
      </w:r>
      <w:r w:rsidR="00A63805" w:rsidRPr="004A1500">
        <w:rPr>
          <w:lang w:val="en-AU"/>
        </w:rPr>
        <w:t>238(6)</w:t>
      </w:r>
      <w:r w:rsidR="00536865" w:rsidRPr="004A1500">
        <w:rPr>
          <w:lang w:val="en-AU"/>
        </w:rPr>
        <w:fldChar w:fldCharType="end"/>
      </w:r>
      <w:r w:rsidR="00C0244F" w:rsidRPr="004A1500">
        <w:rPr>
          <w:lang w:val="en-AU"/>
        </w:rPr>
        <w:t xml:space="preserve">, be given before the start of the </w:t>
      </w:r>
      <w:r w:rsidR="003D13EA" w:rsidRPr="004A1500">
        <w:rPr>
          <w:lang w:val="en-AU"/>
        </w:rPr>
        <w:t>Settlement Period</w:t>
      </w:r>
      <w:r w:rsidR="00C0244F" w:rsidRPr="004A1500">
        <w:rPr>
          <w:lang w:val="en-AU"/>
        </w:rPr>
        <w:t xml:space="preserve"> to which it relates; and</w:t>
      </w:r>
    </w:p>
    <w:p w14:paraId="02817AC3" w14:textId="23F3B50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allocate the </w:t>
      </w:r>
      <w:r w:rsidR="00D72C61" w:rsidRPr="004A1500">
        <w:rPr>
          <w:lang w:val="en-AU"/>
        </w:rPr>
        <w:t>Original Amount</w:t>
      </w:r>
      <w:r w:rsidR="00C0244F" w:rsidRPr="004A1500">
        <w:rPr>
          <w:lang w:val="en-AU"/>
        </w:rPr>
        <w:t xml:space="preserve"> between one or more persons (which may include the </w:t>
      </w:r>
      <w:r w:rsidR="00F5510D" w:rsidRPr="004A1500">
        <w:rPr>
          <w:lang w:val="en-AU"/>
        </w:rPr>
        <w:t xml:space="preserve">Original </w:t>
      </w:r>
      <w:r w:rsidR="00196771" w:rsidRPr="004A1500">
        <w:rPr>
          <w:lang w:val="en-AU"/>
        </w:rPr>
        <w:t>Payer</w:t>
      </w:r>
      <w:r w:rsidR="00C0244F" w:rsidRPr="004A1500">
        <w:rPr>
          <w:lang w:val="en-AU"/>
        </w:rPr>
        <w:t xml:space="preserve">) (each a </w:t>
      </w:r>
      <w:r w:rsidR="003B188F" w:rsidRPr="004A1500">
        <w:rPr>
          <w:b/>
          <w:bCs/>
          <w:lang w:val="en-AU"/>
        </w:rPr>
        <w:t>“</w:t>
      </w:r>
      <w:r w:rsidR="00D72C61" w:rsidRPr="004A1500">
        <w:rPr>
          <w:b/>
          <w:bCs/>
          <w:lang w:val="en-AU"/>
        </w:rPr>
        <w:t xml:space="preserve">Replacement </w:t>
      </w:r>
      <w:r w:rsidR="003E3D8A"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for the </w:t>
      </w:r>
      <w:r w:rsidR="003D13EA" w:rsidRPr="004A1500">
        <w:rPr>
          <w:lang w:val="en-AU"/>
        </w:rPr>
        <w:t>Settlement Period</w:t>
      </w:r>
      <w:r w:rsidR="00C0244F" w:rsidRPr="004A1500">
        <w:rPr>
          <w:lang w:val="en-AU"/>
        </w:rPr>
        <w:t>), using an allocation methodology which</w:t>
      </w:r>
      <w:r w:rsidR="00B95778" w:rsidRPr="004A1500">
        <w:rPr>
          <w:lang w:val="en-AU"/>
        </w:rPr>
        <w:t> —</w:t>
      </w:r>
      <w:r w:rsidR="00C0244F" w:rsidRPr="004A1500">
        <w:rPr>
          <w:lang w:val="en-AU"/>
        </w:rPr>
        <w:t xml:space="preserve"> </w:t>
      </w:r>
    </w:p>
    <w:p w14:paraId="3C4F334D" w14:textId="72117CF5"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ensures that 100% of the </w:t>
      </w:r>
      <w:r w:rsidR="00D72C61" w:rsidRPr="004A1500">
        <w:t>Original Amount</w:t>
      </w:r>
      <w:r w:rsidR="00C0244F" w:rsidRPr="004A1500">
        <w:t xml:space="preserve"> is allocated; and</w:t>
      </w:r>
    </w:p>
    <w:p w14:paraId="456FEE1C" w14:textId="366594F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otherwise complies with the </w:t>
      </w:r>
      <w:r w:rsidR="00BE657C" w:rsidRPr="004A1500">
        <w:t>EBAS Procedure</w:t>
      </w:r>
      <w:r w:rsidR="00C0244F" w:rsidRPr="004A1500">
        <w:t xml:space="preserve">; </w:t>
      </w:r>
    </w:p>
    <w:p w14:paraId="720E908B" w14:textId="77777777" w:rsidR="00C0244F" w:rsidRPr="004A1500" w:rsidRDefault="00C0244F" w:rsidP="00536865">
      <w:pPr>
        <w:pStyle w:val="BodyTextIndent2"/>
      </w:pPr>
      <w:r w:rsidRPr="004A1500">
        <w:t>and</w:t>
      </w:r>
    </w:p>
    <w:p w14:paraId="33CC25AC" w14:textId="19D90A1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not include a </w:t>
      </w:r>
      <w:r w:rsidR="00D72C61" w:rsidRPr="004A1500">
        <w:rPr>
          <w:lang w:val="en-AU"/>
        </w:rPr>
        <w:t xml:space="preserve">Replacement </w:t>
      </w:r>
      <w:r w:rsidR="00196771" w:rsidRPr="004A1500">
        <w:rPr>
          <w:lang w:val="en-AU"/>
        </w:rPr>
        <w:t>Payer</w:t>
      </w:r>
      <w:r w:rsidR="00C0244F" w:rsidRPr="004A1500">
        <w:rPr>
          <w:lang w:val="en-AU"/>
        </w:rPr>
        <w:t xml:space="preserve"> unless the ISO has been notified of the </w:t>
      </w:r>
      <w:r w:rsidR="00D72C61" w:rsidRPr="004A1500">
        <w:rPr>
          <w:lang w:val="en-AU"/>
        </w:rPr>
        <w:t>Replacement Payer</w:t>
      </w:r>
      <w:r w:rsidR="00B94D67" w:rsidRPr="004A1500">
        <w:rPr>
          <w:lang w:val="en-AU"/>
        </w:rPr>
        <w:t>’</w:t>
      </w:r>
      <w:r w:rsidR="00C0244F" w:rsidRPr="004A1500">
        <w:rPr>
          <w:lang w:val="en-AU"/>
        </w:rPr>
        <w:t xml:space="preserve">s </w:t>
      </w:r>
      <w:r w:rsidR="005F1248" w:rsidRPr="004A1500">
        <w:rPr>
          <w:lang w:val="en-AU"/>
        </w:rPr>
        <w:t>Identity</w:t>
      </w:r>
      <w:r w:rsidR="00C0244F" w:rsidRPr="004A1500">
        <w:rPr>
          <w:lang w:val="en-AU"/>
        </w:rPr>
        <w:t xml:space="preserve">, its contact and banking details, and such other reasonable details as the </w:t>
      </w:r>
      <w:r w:rsidR="00BE657C" w:rsidRPr="004A1500">
        <w:rPr>
          <w:lang w:val="en-AU"/>
        </w:rPr>
        <w:t>EBAS Procedure</w:t>
      </w:r>
      <w:r w:rsidR="00C0244F" w:rsidRPr="004A1500">
        <w:rPr>
          <w:lang w:val="en-AU"/>
        </w:rPr>
        <w:t xml:space="preserve"> may require; and</w:t>
      </w:r>
    </w:p>
    <w:p w14:paraId="39CE1705" w14:textId="02DE0100"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otherwise comply with the </w:t>
      </w:r>
      <w:r w:rsidR="00BE657C" w:rsidRPr="004A1500">
        <w:rPr>
          <w:lang w:val="en-AU"/>
        </w:rPr>
        <w:t>EBAS Procedure</w:t>
      </w:r>
      <w:r w:rsidR="00C0244F" w:rsidRPr="004A1500">
        <w:rPr>
          <w:lang w:val="en-AU"/>
        </w:rPr>
        <w:t>.</w:t>
      </w:r>
    </w:p>
    <w:p w14:paraId="3255E4FF" w14:textId="180E97B0"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effect of a valid </w:t>
      </w:r>
      <w:r w:rsidR="00F5510D" w:rsidRPr="004A1500">
        <w:rPr>
          <w:lang w:val="en-AU"/>
        </w:rPr>
        <w:t>Payment Allocation Notice</w:t>
      </w:r>
      <w:r w:rsidR="00C0244F" w:rsidRPr="004A1500">
        <w:rPr>
          <w:lang w:val="en-AU"/>
        </w:rPr>
        <w:t xml:space="preserve"> is that the </w:t>
      </w:r>
      <w:r w:rsidR="00F5510D" w:rsidRPr="004A1500">
        <w:rPr>
          <w:lang w:val="en-AU"/>
        </w:rPr>
        <w:t xml:space="preserve">Original </w:t>
      </w:r>
      <w:r w:rsidR="00196771" w:rsidRPr="004A1500">
        <w:rPr>
          <w:lang w:val="en-AU"/>
        </w:rPr>
        <w:t>Payer</w:t>
      </w:r>
      <w:r w:rsidR="00C0244F" w:rsidRPr="004A1500">
        <w:rPr>
          <w:lang w:val="en-AU"/>
        </w:rPr>
        <w:t xml:space="preserve"> ceases to be a </w:t>
      </w:r>
      <w:r w:rsidR="003B188F" w:rsidRPr="004A1500">
        <w:rPr>
          <w:b/>
          <w:bCs/>
          <w:lang w:val="en-AU"/>
        </w:rPr>
        <w:t>“</w:t>
      </w:r>
      <w:r w:rsidR="00196771"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in respect of the </w:t>
      </w:r>
      <w:r w:rsidR="00D72C61" w:rsidRPr="004A1500">
        <w:rPr>
          <w:lang w:val="en-AU"/>
        </w:rPr>
        <w:t>Original Amount</w:t>
      </w:r>
      <w:r w:rsidR="00C0244F" w:rsidRPr="004A1500">
        <w:rPr>
          <w:lang w:val="en-AU"/>
        </w:rPr>
        <w:t xml:space="preserve">, and a </w:t>
      </w:r>
      <w:r w:rsidR="00D72C61" w:rsidRPr="004A1500">
        <w:rPr>
          <w:lang w:val="en-AU"/>
        </w:rPr>
        <w:t>Replacement Payer</w:t>
      </w:r>
      <w:r w:rsidR="00C0244F" w:rsidRPr="004A1500">
        <w:rPr>
          <w:lang w:val="en-AU"/>
        </w:rPr>
        <w:t xml:space="preserve"> becomes a </w:t>
      </w:r>
      <w:r w:rsidR="003B188F" w:rsidRPr="004A1500">
        <w:rPr>
          <w:b/>
          <w:bCs/>
          <w:lang w:val="en-AU"/>
        </w:rPr>
        <w:t>“</w:t>
      </w:r>
      <w:r w:rsidR="00196771" w:rsidRPr="004A1500">
        <w:rPr>
          <w:b/>
          <w:bCs/>
          <w:lang w:val="en-AU"/>
        </w:rPr>
        <w:t>P</w:t>
      </w:r>
      <w:r w:rsidR="0037608A" w:rsidRPr="004A1500">
        <w:rPr>
          <w:b/>
          <w:bCs/>
          <w:lang w:val="en-AU"/>
        </w:rPr>
        <w:t>ayer</w:t>
      </w:r>
      <w:r w:rsidR="003B188F" w:rsidRPr="004A1500">
        <w:rPr>
          <w:b/>
          <w:bCs/>
          <w:lang w:val="en-AU"/>
        </w:rPr>
        <w:t>”</w:t>
      </w:r>
      <w:r w:rsidR="00C0244F" w:rsidRPr="004A1500">
        <w:rPr>
          <w:lang w:val="en-AU"/>
        </w:rPr>
        <w:t xml:space="preserve"> in respect of the amount allocated to it by the </w:t>
      </w:r>
      <w:r w:rsidR="00F5510D" w:rsidRPr="004A1500">
        <w:rPr>
          <w:lang w:val="en-AU"/>
        </w:rPr>
        <w:t>Payment Allocation Notice</w:t>
      </w:r>
      <w:r w:rsidR="00C0244F" w:rsidRPr="004A1500">
        <w:rPr>
          <w:lang w:val="en-AU"/>
        </w:rPr>
        <w:t>.</w:t>
      </w:r>
    </w:p>
    <w:p w14:paraId="243EDDBC" w14:textId="6CB9340C"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 </w:t>
      </w:r>
      <w:r w:rsidR="00196771" w:rsidRPr="004A1500">
        <w:rPr>
          <w:lang w:val="en-AU"/>
        </w:rPr>
        <w:t>Payer</w:t>
      </w:r>
      <w:r w:rsidR="00C0244F" w:rsidRPr="004A1500">
        <w:rPr>
          <w:lang w:val="en-AU"/>
        </w:rPr>
        <w:t xml:space="preserve"> may give a standing </w:t>
      </w:r>
      <w:r w:rsidR="00F5510D" w:rsidRPr="004A1500">
        <w:rPr>
          <w:lang w:val="en-AU"/>
        </w:rPr>
        <w:t>Payment Allocation Notice</w:t>
      </w:r>
      <w:r w:rsidR="00C0244F" w:rsidRPr="004A1500">
        <w:rPr>
          <w:lang w:val="en-AU"/>
        </w:rPr>
        <w:t xml:space="preserve"> which applies until further notice.</w:t>
      </w:r>
    </w:p>
    <w:p w14:paraId="1ACD39A2" w14:textId="477AABFD" w:rsidR="00C0244F" w:rsidRPr="004A1500" w:rsidRDefault="00346BC7" w:rsidP="00346BC7">
      <w:pPr>
        <w:pStyle w:val="PNR-2"/>
        <w:numPr>
          <w:ilvl w:val="0"/>
          <w:numId w:val="0"/>
        </w:numPr>
        <w:ind w:left="709" w:hanging="567"/>
        <w:rPr>
          <w:lang w:val="en-AU"/>
        </w:rPr>
      </w:pPr>
      <w:bookmarkStart w:id="856" w:name="_Ref129617239"/>
      <w:r w:rsidRPr="004A1500">
        <w:rPr>
          <w:lang w:val="en-AU"/>
        </w:rPr>
        <w:t>(5)</w:t>
      </w:r>
      <w:r w:rsidRPr="004A1500">
        <w:rPr>
          <w:lang w:val="en-AU"/>
        </w:rPr>
        <w:tab/>
      </w:r>
      <w:r w:rsidR="00C0244F" w:rsidRPr="004A1500">
        <w:rPr>
          <w:lang w:val="en-AU"/>
        </w:rPr>
        <w:t xml:space="preserve">A </w:t>
      </w:r>
      <w:r w:rsidR="00196771" w:rsidRPr="004A1500">
        <w:rPr>
          <w:lang w:val="en-AU"/>
        </w:rPr>
        <w:t>Payer</w:t>
      </w:r>
      <w:r w:rsidR="00C0244F" w:rsidRPr="004A1500">
        <w:rPr>
          <w:lang w:val="en-AU"/>
        </w:rPr>
        <w:t xml:space="preserve"> must not, in a </w:t>
      </w:r>
      <w:r w:rsidR="00F5510D" w:rsidRPr="004A1500">
        <w:rPr>
          <w:lang w:val="en-AU"/>
        </w:rPr>
        <w:t>Payment Allocation Notice</w:t>
      </w:r>
      <w:r w:rsidR="00C0244F" w:rsidRPr="004A1500">
        <w:rPr>
          <w:lang w:val="en-AU"/>
        </w:rPr>
        <w:t xml:space="preserve">, make an allocation to a proposed </w:t>
      </w:r>
      <w:r w:rsidR="00D72C61" w:rsidRPr="004A1500">
        <w:rPr>
          <w:lang w:val="en-AU"/>
        </w:rPr>
        <w:t>Replacement Payer</w:t>
      </w:r>
      <w:r w:rsidR="00C0244F" w:rsidRPr="004A1500">
        <w:rPr>
          <w:lang w:val="en-AU"/>
        </w:rPr>
        <w:t xml:space="preserve"> without the person</w:t>
      </w:r>
      <w:r w:rsidR="00B94D67" w:rsidRPr="004A1500">
        <w:rPr>
          <w:lang w:val="en-AU"/>
        </w:rPr>
        <w:t>’</w:t>
      </w:r>
      <w:r w:rsidR="00C0244F" w:rsidRPr="004A1500">
        <w:rPr>
          <w:lang w:val="en-AU"/>
        </w:rPr>
        <w:t>s consent.</w:t>
      </w:r>
      <w:bookmarkEnd w:id="856"/>
    </w:p>
    <w:p w14:paraId="4E28C881" w14:textId="3A097EFC" w:rsidR="00C0244F" w:rsidRPr="004A1500" w:rsidRDefault="00346BC7" w:rsidP="00346BC7">
      <w:pPr>
        <w:pStyle w:val="PNR-2"/>
        <w:numPr>
          <w:ilvl w:val="0"/>
          <w:numId w:val="0"/>
        </w:numPr>
        <w:ind w:left="709" w:hanging="567"/>
        <w:rPr>
          <w:lang w:val="en-AU"/>
        </w:rPr>
      </w:pPr>
      <w:bookmarkStart w:id="857" w:name="_Ref129617021"/>
      <w:r w:rsidRPr="004A1500">
        <w:rPr>
          <w:lang w:val="en-AU"/>
        </w:rPr>
        <w:t>(6)</w:t>
      </w:r>
      <w:r w:rsidRPr="004A1500">
        <w:rPr>
          <w:lang w:val="en-AU"/>
        </w:rPr>
        <w:tab/>
      </w:r>
      <w:r w:rsidR="00C0244F" w:rsidRPr="004A1500">
        <w:rPr>
          <w:lang w:val="en-AU"/>
        </w:rPr>
        <w:t xml:space="preserve">The </w:t>
      </w:r>
      <w:r w:rsidR="00BE657C" w:rsidRPr="004A1500">
        <w:rPr>
          <w:lang w:val="en-AU"/>
        </w:rPr>
        <w:t>EBAS Procedure</w:t>
      </w:r>
      <w:r w:rsidR="00C0244F" w:rsidRPr="004A1500">
        <w:rPr>
          <w:lang w:val="en-AU"/>
        </w:rPr>
        <w:t xml:space="preserve"> may permit a </w:t>
      </w:r>
      <w:r w:rsidR="00F5510D" w:rsidRPr="004A1500">
        <w:rPr>
          <w:lang w:val="en-AU"/>
        </w:rPr>
        <w:t>Payment Allocation Notice</w:t>
      </w:r>
      <w:r w:rsidR="00C0244F" w:rsidRPr="004A1500">
        <w:rPr>
          <w:lang w:val="en-AU"/>
        </w:rPr>
        <w:t xml:space="preserve"> to be given after the start of the </w:t>
      </w:r>
      <w:r w:rsidR="003D13EA" w:rsidRPr="004A1500">
        <w:rPr>
          <w:lang w:val="en-AU"/>
        </w:rPr>
        <w:t>Settlement Period</w:t>
      </w:r>
      <w:r w:rsidR="00C0244F" w:rsidRPr="004A1500">
        <w:rPr>
          <w:lang w:val="en-AU"/>
        </w:rPr>
        <w:t xml:space="preserve"> to which it relates, and before the ISO undertakes its </w:t>
      </w:r>
      <w:r w:rsidR="00C0244F" w:rsidRPr="004A1500">
        <w:rPr>
          <w:lang w:val="en-AU"/>
        </w:rPr>
        <w:lastRenderedPageBreak/>
        <w:t xml:space="preserve">settlement calculations for a </w:t>
      </w:r>
      <w:r w:rsidR="003D13EA" w:rsidRPr="004A1500">
        <w:rPr>
          <w:lang w:val="en-AU"/>
        </w:rPr>
        <w:t>Settlement Period</w:t>
      </w:r>
      <w:r w:rsidR="00C0244F" w:rsidRPr="004A1500">
        <w:rPr>
          <w:lang w:val="en-AU"/>
        </w:rPr>
        <w:t xml:space="preserve">, if the ISO is satisfied that the </w:t>
      </w:r>
      <w:r w:rsidR="00F5510D" w:rsidRPr="004A1500">
        <w:rPr>
          <w:lang w:val="en-AU"/>
        </w:rPr>
        <w:t>Payment Allocation Notice</w:t>
      </w:r>
      <w:r w:rsidR="00C0244F" w:rsidRPr="004A1500">
        <w:rPr>
          <w:lang w:val="en-AU"/>
        </w:rPr>
        <w:t xml:space="preserve"> is given in good faith.</w:t>
      </w:r>
      <w:bookmarkEnd w:id="857"/>
      <w:r w:rsidR="00C0244F" w:rsidRPr="004A1500">
        <w:rPr>
          <w:lang w:val="en-AU"/>
        </w:rPr>
        <w:t xml:space="preserve">  </w:t>
      </w:r>
    </w:p>
    <w:p w14:paraId="0DA0CFBD" w14:textId="667C56DC" w:rsidR="00C0244F" w:rsidRPr="004A1500" w:rsidRDefault="00346BC7" w:rsidP="00346BC7">
      <w:pPr>
        <w:pStyle w:val="PNR-1"/>
        <w:tabs>
          <w:tab w:val="left" w:pos="0"/>
        </w:tabs>
      </w:pPr>
      <w:bookmarkStart w:id="858" w:name="_Ref129617040"/>
      <w:bookmarkStart w:id="859" w:name="_Toc138945893"/>
      <w:r w:rsidRPr="004A1500">
        <w:t>239</w:t>
      </w:r>
      <w:r w:rsidRPr="004A1500">
        <w:tab/>
      </w:r>
      <w:r w:rsidR="00C0244F" w:rsidRPr="004A1500">
        <w:t xml:space="preserve">Settlement </w:t>
      </w:r>
      <w:r w:rsidR="00536865" w:rsidRPr="004A1500">
        <w:t>–</w:t>
      </w:r>
      <w:r w:rsidR="00C0244F" w:rsidRPr="004A1500">
        <w:t xml:space="preserve"> ISO to issue </w:t>
      </w:r>
      <w:r w:rsidR="006A28BF" w:rsidRPr="004A1500">
        <w:t>Payment Notes</w:t>
      </w:r>
      <w:bookmarkEnd w:id="858"/>
      <w:bookmarkEnd w:id="859"/>
    </w:p>
    <w:p w14:paraId="6D4E3516" w14:textId="4D3F27FA" w:rsidR="00C0244F" w:rsidRPr="004A1500" w:rsidRDefault="00346BC7" w:rsidP="00346BC7">
      <w:pPr>
        <w:pStyle w:val="PNR-2"/>
        <w:numPr>
          <w:ilvl w:val="0"/>
          <w:numId w:val="0"/>
        </w:numPr>
        <w:ind w:left="709" w:hanging="567"/>
        <w:rPr>
          <w:lang w:val="en-AU"/>
        </w:rPr>
      </w:pPr>
      <w:bookmarkStart w:id="860" w:name="_Ref129685198"/>
      <w:r w:rsidRPr="004A1500">
        <w:rPr>
          <w:lang w:val="en-AU"/>
        </w:rPr>
        <w:t>(1)</w:t>
      </w:r>
      <w:r w:rsidRPr="004A1500">
        <w:rPr>
          <w:lang w:val="en-AU"/>
        </w:rPr>
        <w:tab/>
      </w:r>
      <w:r w:rsidR="00C0244F" w:rsidRPr="004A1500">
        <w:rPr>
          <w:lang w:val="en-AU"/>
        </w:rPr>
        <w:t>The ISO must issue notices under this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_Ref129617040 \w \h </w:instrText>
      </w:r>
      <w:r w:rsidR="00536865" w:rsidRPr="004A1500">
        <w:rPr>
          <w:lang w:val="en-AU"/>
        </w:rPr>
      </w:r>
      <w:r w:rsidR="00536865" w:rsidRPr="004A1500">
        <w:rPr>
          <w:lang w:val="en-AU"/>
        </w:rPr>
        <w:fldChar w:fldCharType="separate"/>
      </w:r>
      <w:r w:rsidR="00A63805" w:rsidRPr="004A1500">
        <w:rPr>
          <w:lang w:val="en-AU"/>
        </w:rPr>
        <w:t>239</w:t>
      </w:r>
      <w:r w:rsidR="00536865"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Payment Notes</w:t>
      </w:r>
      <w:r w:rsidR="003B188F" w:rsidRPr="004A1500">
        <w:rPr>
          <w:b/>
          <w:bCs/>
          <w:lang w:val="en-AU"/>
        </w:rPr>
        <w:t>”</w:t>
      </w:r>
      <w:r w:rsidR="00C0244F" w:rsidRPr="004A1500">
        <w:rPr>
          <w:lang w:val="en-AU"/>
        </w:rPr>
        <w:t xml:space="preserve">) for each </w:t>
      </w:r>
      <w:r w:rsidR="003D13EA" w:rsidRPr="004A1500">
        <w:rPr>
          <w:lang w:val="en-AU"/>
        </w:rPr>
        <w:t>Settlement Period</w:t>
      </w:r>
      <w:r w:rsidR="00C0244F" w:rsidRPr="004A1500">
        <w:rPr>
          <w:lang w:val="en-AU"/>
        </w:rPr>
        <w:t xml:space="preserve">, each notice directing a </w:t>
      </w:r>
      <w:r w:rsidR="00196771" w:rsidRPr="004A1500">
        <w:rPr>
          <w:lang w:val="en-AU"/>
        </w:rPr>
        <w:t>Payer</w:t>
      </w:r>
      <w:r w:rsidR="00C0244F" w:rsidRPr="004A1500">
        <w:rPr>
          <w:lang w:val="en-AU"/>
        </w:rPr>
        <w:t xml:space="preserve"> to pay an amount to a </w:t>
      </w:r>
      <w:r w:rsidR="003E3D8A" w:rsidRPr="004A1500">
        <w:rPr>
          <w:lang w:val="en-AU"/>
        </w:rPr>
        <w:t>Payee</w:t>
      </w:r>
      <w:r w:rsidR="00C0244F" w:rsidRPr="004A1500">
        <w:rPr>
          <w:lang w:val="en-AU"/>
        </w:rPr>
        <w:t>.</w:t>
      </w:r>
      <w:bookmarkEnd w:id="860"/>
    </w:p>
    <w:p w14:paraId="6C578C5E" w14:textId="6DCF857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calculate the amounts to be specified in </w:t>
      </w:r>
      <w:r w:rsidR="006A28BF" w:rsidRPr="004A1500">
        <w:rPr>
          <w:lang w:val="en-AU"/>
        </w:rPr>
        <w:t>Payment Notes</w:t>
      </w:r>
      <w:r w:rsidR="00C0244F" w:rsidRPr="004A1500">
        <w:rPr>
          <w:lang w:val="en-AU"/>
        </w:rPr>
        <w:t xml:space="preserve"> in such a way that, for the </w:t>
      </w:r>
      <w:r w:rsidR="003D13EA" w:rsidRPr="004A1500">
        <w:rPr>
          <w:lang w:val="en-AU"/>
        </w:rPr>
        <w:t>Settlement Period</w:t>
      </w:r>
      <w:r w:rsidR="00C0244F" w:rsidRPr="004A1500">
        <w:rPr>
          <w:lang w:val="en-AU"/>
        </w:rPr>
        <w:t xml:space="preserve">, and subject to any adjustments permitted or required by these </w:t>
      </w:r>
      <w:r w:rsidR="003D13EA" w:rsidRPr="004A1500">
        <w:rPr>
          <w:lang w:val="en-AU"/>
        </w:rPr>
        <w:t>Rules</w:t>
      </w:r>
      <w:r w:rsidR="00B95778" w:rsidRPr="004A1500">
        <w:rPr>
          <w:lang w:val="en-AU"/>
        </w:rPr>
        <w:t> —</w:t>
      </w:r>
      <w:r w:rsidR="00536865" w:rsidRPr="004A1500">
        <w:rPr>
          <w:lang w:val="en-AU"/>
        </w:rPr>
        <w:t xml:space="preserve"> </w:t>
      </w:r>
    </w:p>
    <w:p w14:paraId="75B0EA41" w14:textId="4E74B1A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aggregate amount payable to each </w:t>
      </w:r>
      <w:r w:rsidR="003E3D8A" w:rsidRPr="004A1500">
        <w:rPr>
          <w:lang w:val="en-AU"/>
        </w:rPr>
        <w:t>Payee</w:t>
      </w:r>
      <w:r w:rsidR="00C0244F" w:rsidRPr="004A1500">
        <w:rPr>
          <w:lang w:val="en-AU"/>
        </w:rPr>
        <w:t xml:space="preserve"> under all such </w:t>
      </w:r>
      <w:r w:rsidR="006A28BF" w:rsidRPr="004A1500">
        <w:rPr>
          <w:lang w:val="en-AU"/>
        </w:rPr>
        <w:t>Payment Notes</w:t>
      </w:r>
      <w:r w:rsidR="00C0244F" w:rsidRPr="004A1500">
        <w:rPr>
          <w:lang w:val="en-AU"/>
        </w:rPr>
        <w:t xml:space="preserve"> equals the aggregate amount the </w:t>
      </w:r>
      <w:r w:rsidR="003E3D8A" w:rsidRPr="004A1500">
        <w:rPr>
          <w:lang w:val="en-AU"/>
        </w:rPr>
        <w:t>Payee</w:t>
      </w:r>
      <w:r w:rsidR="00C0244F" w:rsidRPr="004A1500">
        <w:rPr>
          <w:lang w:val="en-AU"/>
        </w:rPr>
        <w:t xml:space="preserve"> is entitled to be paid under this </w:t>
      </w:r>
      <w:r w:rsidR="00536865" w:rsidRPr="004A1500">
        <w:rPr>
          <w:lang w:val="en-AU"/>
        </w:rPr>
        <w:fldChar w:fldCharType="begin" w:fldLock="1"/>
      </w:r>
      <w:r w:rsidR="00536865" w:rsidRPr="004A1500">
        <w:rPr>
          <w:lang w:val="en-AU"/>
        </w:rPr>
        <w:instrText xml:space="preserve"> REF _Ref129523215 \w \h </w:instrText>
      </w:r>
      <w:r w:rsidR="00536865" w:rsidRPr="004A1500">
        <w:rPr>
          <w:lang w:val="en-AU"/>
        </w:rPr>
      </w:r>
      <w:r w:rsidR="00536865" w:rsidRPr="004A1500">
        <w:rPr>
          <w:lang w:val="en-AU"/>
        </w:rPr>
        <w:fldChar w:fldCharType="separate"/>
      </w:r>
      <w:r w:rsidR="00A63805" w:rsidRPr="004A1500">
        <w:rPr>
          <w:lang w:val="en-AU"/>
        </w:rPr>
        <w:t>Subchapter 8.3</w:t>
      </w:r>
      <w:r w:rsidR="00536865" w:rsidRPr="004A1500">
        <w:rPr>
          <w:lang w:val="en-AU"/>
        </w:rPr>
        <w:fldChar w:fldCharType="end"/>
      </w:r>
      <w:r w:rsidR="00C0244F" w:rsidRPr="004A1500">
        <w:rPr>
          <w:lang w:val="en-AU"/>
        </w:rPr>
        <w:t xml:space="preserve"> for all </w:t>
      </w:r>
      <w:r w:rsidR="00211F98" w:rsidRPr="004A1500">
        <w:rPr>
          <w:lang w:val="en-AU"/>
        </w:rPr>
        <w:t>Trading Interval</w:t>
      </w:r>
      <w:r w:rsidR="00C0244F" w:rsidRPr="004A1500">
        <w:rPr>
          <w:lang w:val="en-AU"/>
        </w:rPr>
        <w:t xml:space="preserve">s in the </w:t>
      </w:r>
      <w:r w:rsidR="003D13EA" w:rsidRPr="004A1500">
        <w:rPr>
          <w:lang w:val="en-AU"/>
        </w:rPr>
        <w:t>Settlement Period</w:t>
      </w:r>
      <w:r w:rsidR="00C0244F" w:rsidRPr="004A1500">
        <w:rPr>
          <w:lang w:val="en-AU"/>
        </w:rPr>
        <w:t>; and</w:t>
      </w:r>
    </w:p>
    <w:p w14:paraId="1F17C669" w14:textId="55E1B1F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aggregate amount payable by each </w:t>
      </w:r>
      <w:r w:rsidR="00196771" w:rsidRPr="004A1500">
        <w:rPr>
          <w:lang w:val="en-AU"/>
        </w:rPr>
        <w:t>Payer</w:t>
      </w:r>
      <w:r w:rsidR="00C0244F" w:rsidRPr="004A1500">
        <w:rPr>
          <w:lang w:val="en-AU"/>
        </w:rPr>
        <w:t xml:space="preserve"> under all such </w:t>
      </w:r>
      <w:r w:rsidR="006A28BF" w:rsidRPr="004A1500">
        <w:rPr>
          <w:lang w:val="en-AU"/>
        </w:rPr>
        <w:t>Payment Notes</w:t>
      </w:r>
      <w:r w:rsidR="00C0244F" w:rsidRPr="004A1500">
        <w:rPr>
          <w:lang w:val="en-AU"/>
        </w:rPr>
        <w:t xml:space="preserve"> equals the aggregate amount the </w:t>
      </w:r>
      <w:r w:rsidR="00196771" w:rsidRPr="004A1500">
        <w:rPr>
          <w:lang w:val="en-AU"/>
        </w:rPr>
        <w:t>Payer</w:t>
      </w:r>
      <w:r w:rsidR="00C0244F" w:rsidRPr="004A1500">
        <w:rPr>
          <w:lang w:val="en-AU"/>
        </w:rPr>
        <w:t xml:space="preserve"> is required to pay under this </w:t>
      </w:r>
      <w:r w:rsidR="00536865" w:rsidRPr="004A1500">
        <w:rPr>
          <w:lang w:val="en-AU"/>
        </w:rPr>
        <w:fldChar w:fldCharType="begin" w:fldLock="1"/>
      </w:r>
      <w:r w:rsidR="00536865" w:rsidRPr="004A1500">
        <w:rPr>
          <w:lang w:val="en-AU"/>
        </w:rPr>
        <w:instrText xml:space="preserve"> REF _Ref129523215 \w \h </w:instrText>
      </w:r>
      <w:r w:rsidR="00536865" w:rsidRPr="004A1500">
        <w:rPr>
          <w:lang w:val="en-AU"/>
        </w:rPr>
      </w:r>
      <w:r w:rsidR="00536865" w:rsidRPr="004A1500">
        <w:rPr>
          <w:lang w:val="en-AU"/>
        </w:rPr>
        <w:fldChar w:fldCharType="separate"/>
      </w:r>
      <w:r w:rsidR="00A63805" w:rsidRPr="004A1500">
        <w:rPr>
          <w:lang w:val="en-AU"/>
        </w:rPr>
        <w:t>Subchapter 8.3</w:t>
      </w:r>
      <w:r w:rsidR="00536865" w:rsidRPr="004A1500">
        <w:rPr>
          <w:lang w:val="en-AU"/>
        </w:rPr>
        <w:fldChar w:fldCharType="end"/>
      </w:r>
      <w:r w:rsidR="00C0244F" w:rsidRPr="004A1500">
        <w:rPr>
          <w:lang w:val="en-AU"/>
        </w:rPr>
        <w:t xml:space="preserve"> for all </w:t>
      </w:r>
      <w:r w:rsidR="00211F98" w:rsidRPr="004A1500">
        <w:rPr>
          <w:lang w:val="en-AU"/>
        </w:rPr>
        <w:t>Trading Interval</w:t>
      </w:r>
      <w:r w:rsidR="00C0244F" w:rsidRPr="004A1500">
        <w:rPr>
          <w:lang w:val="en-AU"/>
        </w:rPr>
        <w:t xml:space="preserve">s in the </w:t>
      </w:r>
      <w:r w:rsidR="003D13EA" w:rsidRPr="004A1500">
        <w:rPr>
          <w:lang w:val="en-AU"/>
        </w:rPr>
        <w:t>Settlement Period</w:t>
      </w:r>
      <w:r w:rsidR="00C0244F" w:rsidRPr="004A1500">
        <w:rPr>
          <w:lang w:val="en-AU"/>
        </w:rPr>
        <w:t>.</w:t>
      </w:r>
    </w:p>
    <w:p w14:paraId="6E237B4A" w14:textId="26D509B2"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Each payment note must</w:t>
      </w:r>
      <w:r w:rsidR="00B95778" w:rsidRPr="004A1500">
        <w:rPr>
          <w:lang w:val="en-AU"/>
        </w:rPr>
        <w:t> —</w:t>
      </w:r>
    </w:p>
    <w:p w14:paraId="623DBB38" w14:textId="4A5E830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identify the </w:t>
      </w:r>
      <w:r w:rsidR="00196771" w:rsidRPr="004A1500">
        <w:rPr>
          <w:lang w:val="en-AU"/>
        </w:rPr>
        <w:t>Payer</w:t>
      </w:r>
      <w:r w:rsidR="00C0244F" w:rsidRPr="004A1500">
        <w:rPr>
          <w:lang w:val="en-AU"/>
        </w:rPr>
        <w:t>; and</w:t>
      </w:r>
    </w:p>
    <w:p w14:paraId="75443E90" w14:textId="6F4BCF5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identify the </w:t>
      </w:r>
      <w:r w:rsidR="003E3D8A" w:rsidRPr="004A1500">
        <w:rPr>
          <w:lang w:val="en-AU"/>
        </w:rPr>
        <w:t>Payee</w:t>
      </w:r>
      <w:r w:rsidR="00C0244F" w:rsidRPr="004A1500">
        <w:rPr>
          <w:lang w:val="en-AU"/>
        </w:rPr>
        <w:t xml:space="preserve"> and provide its banking details; and</w:t>
      </w:r>
    </w:p>
    <w:p w14:paraId="562117BE" w14:textId="40F0C1E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specify the amount to be paid by the </w:t>
      </w:r>
      <w:r w:rsidR="00196771" w:rsidRPr="004A1500">
        <w:rPr>
          <w:lang w:val="en-AU"/>
        </w:rPr>
        <w:t>Payer</w:t>
      </w:r>
      <w:r w:rsidR="00C0244F" w:rsidRPr="004A1500">
        <w:rPr>
          <w:lang w:val="en-AU"/>
        </w:rPr>
        <w:t xml:space="preserve"> to the </w:t>
      </w:r>
      <w:r w:rsidR="003E3D8A" w:rsidRPr="004A1500">
        <w:rPr>
          <w:lang w:val="en-AU"/>
        </w:rPr>
        <w:t>Payee</w:t>
      </w:r>
      <w:r w:rsidR="00C0244F" w:rsidRPr="004A1500">
        <w:rPr>
          <w:lang w:val="en-AU"/>
        </w:rPr>
        <w:t xml:space="preserve"> in respect of the </w:t>
      </w:r>
      <w:r w:rsidR="003D13EA" w:rsidRPr="004A1500">
        <w:rPr>
          <w:lang w:val="en-AU"/>
        </w:rPr>
        <w:t>Settlement Period</w:t>
      </w:r>
      <w:r w:rsidR="00C0244F" w:rsidRPr="004A1500">
        <w:rPr>
          <w:lang w:val="en-AU"/>
        </w:rPr>
        <w:t>; and</w:t>
      </w:r>
    </w:p>
    <w:p w14:paraId="4E98B08F" w14:textId="0B7C7713"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be given to the </w:t>
      </w:r>
      <w:r w:rsidR="00196771" w:rsidRPr="004A1500">
        <w:rPr>
          <w:lang w:val="en-AU"/>
        </w:rPr>
        <w:t>Payer</w:t>
      </w:r>
      <w:r w:rsidR="00C0244F" w:rsidRPr="004A1500">
        <w:rPr>
          <w:lang w:val="en-AU"/>
        </w:rPr>
        <w:t xml:space="preserve"> and </w:t>
      </w:r>
      <w:r w:rsidR="003E3D8A" w:rsidRPr="004A1500">
        <w:rPr>
          <w:lang w:val="en-AU"/>
        </w:rPr>
        <w:t>Payee</w:t>
      </w:r>
      <w:r w:rsidR="00C0244F" w:rsidRPr="004A1500">
        <w:rPr>
          <w:lang w:val="en-AU"/>
        </w:rPr>
        <w:t>.</w:t>
      </w:r>
    </w:p>
    <w:p w14:paraId="52BA444D" w14:textId="44979F6A" w:rsidR="00C0244F" w:rsidRPr="004A1500" w:rsidRDefault="00346BC7" w:rsidP="00346BC7">
      <w:pPr>
        <w:pStyle w:val="PNR-1"/>
        <w:tabs>
          <w:tab w:val="left" w:pos="0"/>
        </w:tabs>
      </w:pPr>
      <w:bookmarkStart w:id="861" w:name="_Toc138945894"/>
      <w:r w:rsidRPr="004A1500">
        <w:t>240</w:t>
      </w:r>
      <w:r w:rsidRPr="004A1500">
        <w:tab/>
      </w:r>
      <w:r w:rsidR="00C0244F" w:rsidRPr="004A1500">
        <w:t xml:space="preserve">Payment </w:t>
      </w:r>
      <w:r w:rsidR="00536865" w:rsidRPr="004A1500">
        <w:t>–</w:t>
      </w:r>
      <w:r w:rsidR="00C0244F" w:rsidRPr="004A1500">
        <w:t xml:space="preserve"> Payment notes are enforceable</w:t>
      </w:r>
      <w:bookmarkEnd w:id="861"/>
    </w:p>
    <w:p w14:paraId="4EDB1C75" w14:textId="7214EAFA" w:rsidR="00C0244F" w:rsidRPr="004A1500" w:rsidRDefault="00346BC7" w:rsidP="00346BC7">
      <w:pPr>
        <w:pStyle w:val="PNR-2"/>
        <w:numPr>
          <w:ilvl w:val="0"/>
          <w:numId w:val="0"/>
        </w:numPr>
        <w:ind w:left="709" w:hanging="567"/>
        <w:rPr>
          <w:lang w:val="en-AU"/>
        </w:rPr>
      </w:pPr>
      <w:bookmarkStart w:id="862" w:name="_Ref129617143"/>
      <w:r w:rsidRPr="004A1500">
        <w:rPr>
          <w:lang w:val="en-AU"/>
        </w:rPr>
        <w:t>(1)</w:t>
      </w:r>
      <w:r w:rsidRPr="004A1500">
        <w:rPr>
          <w:lang w:val="en-AU"/>
        </w:rPr>
        <w:tab/>
      </w:r>
      <w:r w:rsidR="00C0244F" w:rsidRPr="004A1500">
        <w:rPr>
          <w:lang w:val="en-AU"/>
        </w:rPr>
        <w:t xml:space="preserve">Each </w:t>
      </w:r>
      <w:r w:rsidR="00196771" w:rsidRPr="004A1500">
        <w:rPr>
          <w:lang w:val="en-AU"/>
        </w:rPr>
        <w:t>Payer</w:t>
      </w:r>
      <w:r w:rsidR="00C0244F" w:rsidRPr="004A1500">
        <w:rPr>
          <w:lang w:val="en-AU"/>
        </w:rPr>
        <w:t xml:space="preserve"> must comply with a payment note, by paying the specified amount to the named </w:t>
      </w:r>
      <w:r w:rsidR="003E3D8A" w:rsidRPr="004A1500">
        <w:rPr>
          <w:lang w:val="en-AU"/>
        </w:rPr>
        <w:t>Payee</w:t>
      </w:r>
      <w:r w:rsidR="00C0244F" w:rsidRPr="004A1500">
        <w:rPr>
          <w:lang w:val="en-AU"/>
        </w:rPr>
        <w:t xml:space="preserve"> in accordance with the </w:t>
      </w:r>
      <w:r w:rsidR="00BE657C" w:rsidRPr="004A1500">
        <w:rPr>
          <w:lang w:val="en-AU"/>
        </w:rPr>
        <w:t>EBAS Procedure</w:t>
      </w:r>
      <w:r w:rsidR="00C0244F" w:rsidRPr="004A1500">
        <w:rPr>
          <w:lang w:val="en-AU"/>
        </w:rPr>
        <w:t>.</w:t>
      </w:r>
      <w:bookmarkEnd w:id="862"/>
    </w:p>
    <w:p w14:paraId="46DF9037" w14:textId="1CB59ED8" w:rsidR="00C0244F" w:rsidRPr="004A1500" w:rsidRDefault="00346BC7" w:rsidP="00346BC7">
      <w:pPr>
        <w:pStyle w:val="PNR-2"/>
        <w:numPr>
          <w:ilvl w:val="0"/>
          <w:numId w:val="0"/>
        </w:numPr>
        <w:ind w:left="709" w:hanging="567"/>
        <w:rPr>
          <w:lang w:val="en-AU"/>
        </w:rPr>
      </w:pPr>
      <w:bookmarkStart w:id="863" w:name="_Ref129617153"/>
      <w:r w:rsidRPr="004A1500">
        <w:rPr>
          <w:lang w:val="en-AU"/>
        </w:rPr>
        <w:t>(2)</w:t>
      </w:r>
      <w:r w:rsidRPr="004A1500">
        <w:rPr>
          <w:lang w:val="en-AU"/>
        </w:rPr>
        <w:tab/>
      </w:r>
      <w:r w:rsidR="00C0244F" w:rsidRPr="004A1500">
        <w:rPr>
          <w:lang w:val="en-AU"/>
        </w:rPr>
        <w:t xml:space="preserve">A </w:t>
      </w:r>
      <w:r w:rsidR="003E3D8A" w:rsidRPr="004A1500">
        <w:rPr>
          <w:lang w:val="en-AU"/>
        </w:rPr>
        <w:t>Payee</w:t>
      </w:r>
      <w:r w:rsidR="00C0244F" w:rsidRPr="004A1500">
        <w:rPr>
          <w:lang w:val="en-AU"/>
        </w:rPr>
        <w:t xml:space="preserve"> may recover an amount payable under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_Ref129617143 \w \h </w:instrText>
      </w:r>
      <w:r w:rsidR="00536865" w:rsidRPr="004A1500">
        <w:rPr>
          <w:lang w:val="en-AU"/>
        </w:rPr>
      </w:r>
      <w:r w:rsidR="00536865" w:rsidRPr="004A1500">
        <w:rPr>
          <w:lang w:val="en-AU"/>
        </w:rPr>
        <w:fldChar w:fldCharType="separate"/>
      </w:r>
      <w:r w:rsidR="00A63805" w:rsidRPr="004A1500">
        <w:rPr>
          <w:lang w:val="en-AU"/>
        </w:rPr>
        <w:t>240(1)</w:t>
      </w:r>
      <w:r w:rsidR="00536865" w:rsidRPr="004A1500">
        <w:rPr>
          <w:lang w:val="en-AU"/>
        </w:rPr>
        <w:fldChar w:fldCharType="end"/>
      </w:r>
      <w:r w:rsidR="00C0244F" w:rsidRPr="004A1500">
        <w:rPr>
          <w:lang w:val="en-AU"/>
        </w:rPr>
        <w:t xml:space="preserve"> as a debt.</w:t>
      </w:r>
      <w:bookmarkEnd w:id="863"/>
    </w:p>
    <w:p w14:paraId="09AC7469" w14:textId="67CC1E5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contract may </w:t>
      </w:r>
      <w:r w:rsidR="00D0732C" w:rsidRPr="004A1500">
        <w:rPr>
          <w:lang w:val="en-AU"/>
        </w:rPr>
        <w:t>Limit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_Ref129617153 \w \h </w:instrText>
      </w:r>
      <w:r w:rsidR="00536865" w:rsidRPr="004A1500">
        <w:rPr>
          <w:lang w:val="en-AU"/>
        </w:rPr>
      </w:r>
      <w:r w:rsidR="00536865" w:rsidRPr="004A1500">
        <w:rPr>
          <w:lang w:val="en-AU"/>
        </w:rPr>
        <w:fldChar w:fldCharType="separate"/>
      </w:r>
      <w:r w:rsidR="00A63805" w:rsidRPr="004A1500">
        <w:rPr>
          <w:lang w:val="en-AU"/>
        </w:rPr>
        <w:t>240(2)</w:t>
      </w:r>
      <w:r w:rsidR="00536865" w:rsidRPr="004A1500">
        <w:rPr>
          <w:lang w:val="en-AU"/>
        </w:rPr>
        <w:fldChar w:fldCharType="end"/>
      </w:r>
      <w:r w:rsidR="00C0244F" w:rsidRPr="004A1500">
        <w:rPr>
          <w:lang w:val="en-AU"/>
        </w:rPr>
        <w:t>.</w:t>
      </w:r>
    </w:p>
    <w:p w14:paraId="37FA9F3C" w14:textId="464033BE" w:rsidR="00C0244F" w:rsidRPr="004A1500" w:rsidRDefault="00346BC7" w:rsidP="00346BC7">
      <w:pPr>
        <w:pStyle w:val="PNR-1"/>
        <w:tabs>
          <w:tab w:val="left" w:pos="0"/>
        </w:tabs>
      </w:pPr>
      <w:bookmarkStart w:id="864" w:name="_Toc138945895"/>
      <w:r w:rsidRPr="004A1500">
        <w:t>241</w:t>
      </w:r>
      <w:r w:rsidRPr="004A1500">
        <w:tab/>
      </w:r>
      <w:r w:rsidR="00C0244F" w:rsidRPr="004A1500">
        <w:t xml:space="preserve">Payment </w:t>
      </w:r>
      <w:r w:rsidR="00536865" w:rsidRPr="004A1500">
        <w:t>–</w:t>
      </w:r>
      <w:r w:rsidR="00C0244F" w:rsidRPr="004A1500">
        <w:t xml:space="preserve"> ISO not required to pay</w:t>
      </w:r>
      <w:bookmarkEnd w:id="864"/>
    </w:p>
    <w:p w14:paraId="24BB9864" w14:textId="7529A3E4" w:rsidR="00C0244F" w:rsidRPr="004A1500" w:rsidRDefault="00C0244F" w:rsidP="00536865">
      <w:pPr>
        <w:pStyle w:val="BodyTextIndent"/>
      </w:pPr>
      <w:r w:rsidRPr="004A1500">
        <w:t xml:space="preserve">The ISO is not required to pay any amount under this </w:t>
      </w:r>
      <w:r w:rsidR="00536865" w:rsidRPr="004A1500">
        <w:fldChar w:fldCharType="begin" w:fldLock="1"/>
      </w:r>
      <w:r w:rsidR="00536865" w:rsidRPr="004A1500">
        <w:instrText xml:space="preserve"> REF _Ref129523215 \w \h </w:instrText>
      </w:r>
      <w:r w:rsidR="00536865" w:rsidRPr="004A1500">
        <w:fldChar w:fldCharType="separate"/>
      </w:r>
      <w:r w:rsidR="00A63805" w:rsidRPr="004A1500">
        <w:t>Subchapter 8.3</w:t>
      </w:r>
      <w:r w:rsidR="00536865" w:rsidRPr="004A1500">
        <w:fldChar w:fldCharType="end"/>
      </w:r>
      <w:r w:rsidRPr="004A1500">
        <w:t>.</w:t>
      </w:r>
    </w:p>
    <w:p w14:paraId="4BD1F4C4" w14:textId="27ADD402" w:rsidR="00C0244F" w:rsidRPr="004A1500" w:rsidRDefault="00346BC7" w:rsidP="00346BC7">
      <w:pPr>
        <w:pStyle w:val="PNR-1"/>
        <w:tabs>
          <w:tab w:val="left" w:pos="0"/>
        </w:tabs>
      </w:pPr>
      <w:bookmarkStart w:id="865" w:name="_Ref129617262"/>
      <w:bookmarkStart w:id="866" w:name="_Toc138945896"/>
      <w:r w:rsidRPr="004A1500">
        <w:t>242</w:t>
      </w:r>
      <w:r w:rsidRPr="004A1500">
        <w:tab/>
      </w:r>
      <w:r w:rsidR="00C0244F" w:rsidRPr="004A1500">
        <w:t>Corrections and adjustments</w:t>
      </w:r>
      <w:bookmarkEnd w:id="865"/>
      <w:bookmarkEnd w:id="866"/>
    </w:p>
    <w:p w14:paraId="50A7E522" w14:textId="458DDD9A" w:rsidR="00C0244F" w:rsidRPr="004A1500" w:rsidRDefault="00346BC7" w:rsidP="00346BC7">
      <w:pPr>
        <w:pStyle w:val="PNR-2"/>
        <w:numPr>
          <w:ilvl w:val="0"/>
          <w:numId w:val="0"/>
        </w:numPr>
        <w:ind w:left="709" w:hanging="567"/>
        <w:rPr>
          <w:lang w:val="en-AU"/>
        </w:rPr>
      </w:pPr>
      <w:bookmarkStart w:id="867" w:name="_Ref129617197"/>
      <w:r w:rsidRPr="004A1500">
        <w:rPr>
          <w:lang w:val="en-AU"/>
        </w:rPr>
        <w:t>(1)</w:t>
      </w:r>
      <w:r w:rsidRPr="004A1500">
        <w:rPr>
          <w:lang w:val="en-AU"/>
        </w:rPr>
        <w:tab/>
      </w:r>
      <w:r w:rsidR="00C0244F" w:rsidRPr="004A1500">
        <w:rPr>
          <w:lang w:val="en-AU"/>
        </w:rPr>
        <w:t xml:space="preserve">The </w:t>
      </w:r>
      <w:r w:rsidR="00BE657C" w:rsidRPr="004A1500">
        <w:rPr>
          <w:lang w:val="en-AU"/>
        </w:rPr>
        <w:t>EBAS Procedure</w:t>
      </w:r>
      <w:r w:rsidR="00C0244F" w:rsidRPr="004A1500">
        <w:rPr>
          <w:lang w:val="en-AU"/>
        </w:rPr>
        <w:t xml:space="preserve"> is to set out how corrections and adjustments to settlements under this </w:t>
      </w:r>
      <w:r w:rsidR="00536865" w:rsidRPr="004A1500">
        <w:rPr>
          <w:lang w:val="en-AU"/>
        </w:rPr>
        <w:fldChar w:fldCharType="begin" w:fldLock="1"/>
      </w:r>
      <w:r w:rsidR="00536865" w:rsidRPr="004A1500">
        <w:rPr>
          <w:lang w:val="en-AU"/>
        </w:rPr>
        <w:instrText xml:space="preserve"> REF _Ref129523215 \w \h </w:instrText>
      </w:r>
      <w:r w:rsidR="00536865" w:rsidRPr="004A1500">
        <w:rPr>
          <w:lang w:val="en-AU"/>
        </w:rPr>
      </w:r>
      <w:r w:rsidR="00536865" w:rsidRPr="004A1500">
        <w:rPr>
          <w:lang w:val="en-AU"/>
        </w:rPr>
        <w:fldChar w:fldCharType="separate"/>
      </w:r>
      <w:r w:rsidR="00A63805" w:rsidRPr="004A1500">
        <w:rPr>
          <w:lang w:val="en-AU"/>
        </w:rPr>
        <w:t>Subchapter 8.3</w:t>
      </w:r>
      <w:r w:rsidR="00536865" w:rsidRPr="004A1500">
        <w:rPr>
          <w:lang w:val="en-AU"/>
        </w:rPr>
        <w:fldChar w:fldCharType="end"/>
      </w:r>
      <w:r w:rsidR="00C0244F" w:rsidRPr="004A1500">
        <w:rPr>
          <w:lang w:val="en-AU"/>
        </w:rPr>
        <w:t xml:space="preserve"> are to be managed and resolved.</w:t>
      </w:r>
      <w:bookmarkEnd w:id="867"/>
    </w:p>
    <w:p w14:paraId="540E32B3" w14:textId="341C87A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Without limiting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_Ref129617197 \w \h </w:instrText>
      </w:r>
      <w:r w:rsidR="00536865" w:rsidRPr="004A1500">
        <w:rPr>
          <w:lang w:val="en-AU"/>
        </w:rPr>
      </w:r>
      <w:r w:rsidR="00536865" w:rsidRPr="004A1500">
        <w:rPr>
          <w:lang w:val="en-AU"/>
        </w:rPr>
        <w:fldChar w:fldCharType="separate"/>
      </w:r>
      <w:r w:rsidR="00A63805" w:rsidRPr="004A1500">
        <w:rPr>
          <w:lang w:val="en-AU"/>
        </w:rPr>
        <w:t>242(1)</w:t>
      </w:r>
      <w:r w:rsidR="00536865" w:rsidRPr="004A1500">
        <w:rPr>
          <w:lang w:val="en-AU"/>
        </w:rPr>
        <w:fldChar w:fldCharType="end"/>
      </w:r>
      <w:r w:rsidR="00C0244F" w:rsidRPr="004A1500">
        <w:rPr>
          <w:lang w:val="en-AU"/>
        </w:rPr>
        <w:t xml:space="preserve">, if a breach of </w:t>
      </w:r>
      <w:r w:rsidR="00BA0319" w:rsidRPr="004A1500">
        <w:rPr>
          <w:lang w:val="en-AU"/>
        </w:rPr>
        <w:t>rules</w:t>
      </w:r>
      <w:r w:rsidR="00536865" w:rsidRPr="004A1500">
        <w:rPr>
          <w:lang w:val="en-AU"/>
        </w:rPr>
        <w:t> </w:t>
      </w:r>
      <w:r w:rsidR="00536865" w:rsidRPr="004A1500">
        <w:rPr>
          <w:lang w:val="en-AU"/>
        </w:rPr>
        <w:fldChar w:fldCharType="begin" w:fldLock="1"/>
      </w:r>
      <w:r w:rsidR="00536865" w:rsidRPr="004A1500">
        <w:rPr>
          <w:lang w:val="en-AU"/>
        </w:rPr>
        <w:instrText xml:space="preserve"> REF _Ref129617215 \w \h </w:instrText>
      </w:r>
      <w:r w:rsidR="00536865" w:rsidRPr="004A1500">
        <w:rPr>
          <w:lang w:val="en-AU"/>
        </w:rPr>
      </w:r>
      <w:r w:rsidR="00536865" w:rsidRPr="004A1500">
        <w:rPr>
          <w:lang w:val="en-AU"/>
        </w:rPr>
        <w:fldChar w:fldCharType="separate"/>
      </w:r>
      <w:r w:rsidR="00A63805" w:rsidRPr="004A1500">
        <w:rPr>
          <w:lang w:val="en-AU"/>
        </w:rPr>
        <w:t>220(5)</w:t>
      </w:r>
      <w:r w:rsidR="00536865" w:rsidRPr="004A1500">
        <w:rPr>
          <w:lang w:val="en-AU"/>
        </w:rPr>
        <w:fldChar w:fldCharType="end"/>
      </w:r>
      <w:r w:rsidR="00C0244F" w:rsidRPr="004A1500">
        <w:rPr>
          <w:lang w:val="en-AU"/>
        </w:rPr>
        <w:t xml:space="preserve">, </w:t>
      </w:r>
      <w:r w:rsidR="00536865" w:rsidRPr="004A1500">
        <w:rPr>
          <w:lang w:val="en-AU"/>
        </w:rPr>
        <w:fldChar w:fldCharType="begin" w:fldLock="1"/>
      </w:r>
      <w:r w:rsidR="00536865" w:rsidRPr="004A1500">
        <w:rPr>
          <w:lang w:val="en-AU"/>
        </w:rPr>
        <w:instrText xml:space="preserve"> REF _Ref129617226 \w \h </w:instrText>
      </w:r>
      <w:r w:rsidR="00536865" w:rsidRPr="004A1500">
        <w:rPr>
          <w:lang w:val="en-AU"/>
        </w:rPr>
      </w:r>
      <w:r w:rsidR="00536865" w:rsidRPr="004A1500">
        <w:rPr>
          <w:lang w:val="en-AU"/>
        </w:rPr>
        <w:fldChar w:fldCharType="separate"/>
      </w:r>
      <w:r w:rsidR="00A63805" w:rsidRPr="004A1500">
        <w:rPr>
          <w:lang w:val="en-AU"/>
        </w:rPr>
        <w:t>222(4)</w:t>
      </w:r>
      <w:r w:rsidR="00536865" w:rsidRPr="004A1500">
        <w:rPr>
          <w:lang w:val="en-AU"/>
        </w:rPr>
        <w:fldChar w:fldCharType="end"/>
      </w:r>
      <w:r w:rsidR="00C0244F" w:rsidRPr="004A1500">
        <w:rPr>
          <w:lang w:val="en-AU"/>
        </w:rPr>
        <w:t xml:space="preserve"> or </w:t>
      </w:r>
      <w:r w:rsidR="00536865" w:rsidRPr="004A1500">
        <w:rPr>
          <w:lang w:val="en-AU"/>
        </w:rPr>
        <w:fldChar w:fldCharType="begin" w:fldLock="1"/>
      </w:r>
      <w:r w:rsidR="00536865" w:rsidRPr="004A1500">
        <w:rPr>
          <w:lang w:val="en-AU"/>
        </w:rPr>
        <w:instrText xml:space="preserve"> REF _Ref129617239 \w \h </w:instrText>
      </w:r>
      <w:r w:rsidR="00536865" w:rsidRPr="004A1500">
        <w:rPr>
          <w:lang w:val="en-AU"/>
        </w:rPr>
      </w:r>
      <w:r w:rsidR="00536865" w:rsidRPr="004A1500">
        <w:rPr>
          <w:lang w:val="en-AU"/>
        </w:rPr>
        <w:fldChar w:fldCharType="separate"/>
      </w:r>
      <w:r w:rsidR="00A63805" w:rsidRPr="004A1500">
        <w:rPr>
          <w:lang w:val="en-AU"/>
        </w:rPr>
        <w:t>238(5)</w:t>
      </w:r>
      <w:r w:rsidR="00536865" w:rsidRPr="004A1500">
        <w:rPr>
          <w:lang w:val="en-AU"/>
        </w:rPr>
        <w:fldChar w:fldCharType="end"/>
      </w:r>
      <w:r w:rsidR="00C0244F" w:rsidRPr="004A1500">
        <w:rPr>
          <w:lang w:val="en-AU"/>
        </w:rPr>
        <w:t xml:space="preserve"> results in a person becoming a </w:t>
      </w:r>
      <w:r w:rsidR="00196771" w:rsidRPr="004A1500">
        <w:rPr>
          <w:lang w:val="en-AU"/>
        </w:rPr>
        <w:t>Payer</w:t>
      </w:r>
      <w:r w:rsidR="00C0244F" w:rsidRPr="004A1500">
        <w:rPr>
          <w:lang w:val="en-AU"/>
        </w:rPr>
        <w:t xml:space="preserve"> or a </w:t>
      </w:r>
      <w:r w:rsidR="003E3D8A" w:rsidRPr="004A1500">
        <w:rPr>
          <w:lang w:val="en-AU"/>
        </w:rPr>
        <w:t>Payee</w:t>
      </w:r>
      <w:r w:rsidR="00C0244F" w:rsidRPr="004A1500">
        <w:rPr>
          <w:lang w:val="en-AU"/>
        </w:rPr>
        <w:t xml:space="preserve"> without having given their consent, then the ISO may issue </w:t>
      </w:r>
      <w:r w:rsidR="006A28BF" w:rsidRPr="004A1500">
        <w:rPr>
          <w:lang w:val="en-AU"/>
        </w:rPr>
        <w:t>Payment Notes</w:t>
      </w:r>
      <w:r w:rsidR="00C0244F" w:rsidRPr="004A1500">
        <w:rPr>
          <w:lang w:val="en-AU"/>
        </w:rPr>
        <w:t xml:space="preserve"> under this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_Ref129617262 \w \h </w:instrText>
      </w:r>
      <w:r w:rsidR="00536865" w:rsidRPr="004A1500">
        <w:rPr>
          <w:lang w:val="en-AU"/>
        </w:rPr>
      </w:r>
      <w:r w:rsidR="00536865" w:rsidRPr="004A1500">
        <w:rPr>
          <w:lang w:val="en-AU"/>
        </w:rPr>
        <w:fldChar w:fldCharType="separate"/>
      </w:r>
      <w:r w:rsidR="00A63805" w:rsidRPr="004A1500">
        <w:rPr>
          <w:lang w:val="en-AU"/>
        </w:rPr>
        <w:t>242</w:t>
      </w:r>
      <w:r w:rsidR="00536865" w:rsidRPr="004A1500">
        <w:rPr>
          <w:lang w:val="en-AU"/>
        </w:rPr>
        <w:fldChar w:fldCharType="end"/>
      </w:r>
      <w:r w:rsidR="00C0244F" w:rsidRPr="004A1500">
        <w:rPr>
          <w:lang w:val="en-AU"/>
        </w:rPr>
        <w:t xml:space="preserve"> to make the necessary corrections and adjustments to remedy the breach.</w:t>
      </w:r>
    </w:p>
    <w:p w14:paraId="3FBBE5B4" w14:textId="3522572A" w:rsidR="00C0244F" w:rsidRPr="004A1500" w:rsidRDefault="00346BC7" w:rsidP="00346BC7">
      <w:pPr>
        <w:pStyle w:val="PNR-1"/>
        <w:tabs>
          <w:tab w:val="left" w:pos="0"/>
        </w:tabs>
      </w:pPr>
      <w:bookmarkStart w:id="868" w:name="_Toc138945897"/>
      <w:r w:rsidRPr="004A1500">
        <w:lastRenderedPageBreak/>
        <w:t>243</w:t>
      </w:r>
      <w:r w:rsidRPr="004A1500">
        <w:tab/>
      </w:r>
      <w:r w:rsidR="00C0244F" w:rsidRPr="004A1500">
        <w:t>Settlement disputes</w:t>
      </w:r>
      <w:bookmarkEnd w:id="868"/>
    </w:p>
    <w:p w14:paraId="2667FAB7" w14:textId="62DAC240" w:rsidR="00C0244F" w:rsidRPr="004A1500" w:rsidRDefault="00C0244F" w:rsidP="00536865">
      <w:pPr>
        <w:pStyle w:val="BodyTextIndent"/>
      </w:pPr>
      <w:r w:rsidRPr="004A1500">
        <w:t>Despite rule</w:t>
      </w:r>
      <w:r w:rsidR="00536865" w:rsidRPr="004A1500">
        <w:t> </w:t>
      </w:r>
      <w:r w:rsidR="00536865" w:rsidRPr="004A1500">
        <w:fldChar w:fldCharType="begin" w:fldLock="1"/>
      </w:r>
      <w:r w:rsidR="00536865" w:rsidRPr="004A1500">
        <w:instrText xml:space="preserve"> REF _Ref129617262 \w \h </w:instrText>
      </w:r>
      <w:r w:rsidR="00536865" w:rsidRPr="004A1500">
        <w:fldChar w:fldCharType="separate"/>
      </w:r>
      <w:r w:rsidR="00A63805" w:rsidRPr="004A1500">
        <w:t>242</w:t>
      </w:r>
      <w:r w:rsidR="00536865" w:rsidRPr="004A1500">
        <w:fldChar w:fldCharType="end"/>
      </w:r>
      <w:r w:rsidRPr="004A1500">
        <w:t xml:space="preserve"> and anything in the </w:t>
      </w:r>
      <w:r w:rsidR="00BE657C" w:rsidRPr="004A1500">
        <w:t>EBAS Procedure</w:t>
      </w:r>
      <w:r w:rsidRPr="004A1500">
        <w:t xml:space="preserve">, a matter arising under this </w:t>
      </w:r>
      <w:r w:rsidR="00536865" w:rsidRPr="004A1500">
        <w:fldChar w:fldCharType="begin" w:fldLock="1"/>
      </w:r>
      <w:r w:rsidR="00536865" w:rsidRPr="004A1500">
        <w:instrText xml:space="preserve"> REF _Ref129523215 \w \h </w:instrText>
      </w:r>
      <w:r w:rsidR="00536865" w:rsidRPr="004A1500">
        <w:fldChar w:fldCharType="separate"/>
      </w:r>
      <w:r w:rsidR="00A63805" w:rsidRPr="004A1500">
        <w:t>Subchapter 8.3</w:t>
      </w:r>
      <w:r w:rsidR="00536865" w:rsidRPr="004A1500">
        <w:fldChar w:fldCharType="end"/>
      </w:r>
      <w:r w:rsidRPr="004A1500">
        <w:t xml:space="preserve"> may be the subject of a </w:t>
      </w:r>
      <w:r w:rsidR="003D13EA" w:rsidRPr="004A1500">
        <w:t>Rules Dispute</w:t>
      </w:r>
      <w:r w:rsidRPr="004A1500">
        <w:t>.</w:t>
      </w:r>
    </w:p>
    <w:p w14:paraId="7E0A0D87" w14:textId="62FA3DD1" w:rsidR="00C0244F" w:rsidRPr="004A1500" w:rsidRDefault="00346BC7" w:rsidP="00346BC7">
      <w:pPr>
        <w:pStyle w:val="PNR-Chap-2"/>
        <w:numPr>
          <w:ilvl w:val="0"/>
          <w:numId w:val="0"/>
        </w:numPr>
      </w:pPr>
      <w:bookmarkStart w:id="869" w:name="_Toc138945550"/>
      <w:bookmarkStart w:id="870" w:name="_Toc138945898"/>
      <w:r w:rsidRPr="004A1500">
        <w:t>Subchapter 8.4</w:t>
      </w:r>
      <w:r w:rsidR="00C0244F" w:rsidRPr="004A1500">
        <w:t xml:space="preserve"> </w:t>
      </w:r>
      <w:bookmarkStart w:id="871" w:name="_Ref129523247"/>
      <w:r w:rsidR="0010321F" w:rsidRPr="004A1500">
        <w:t>–</w:t>
      </w:r>
      <w:r w:rsidR="00C0244F" w:rsidRPr="004A1500">
        <w:t xml:space="preserve"> Miscellaneous</w:t>
      </w:r>
      <w:bookmarkEnd w:id="871"/>
      <w:bookmarkEnd w:id="869"/>
      <w:bookmarkEnd w:id="870"/>
    </w:p>
    <w:p w14:paraId="62B5E615" w14:textId="1A3582E5" w:rsidR="00C0244F" w:rsidRPr="004A1500" w:rsidRDefault="00346BC7" w:rsidP="00346BC7">
      <w:pPr>
        <w:pStyle w:val="PNR-1"/>
        <w:tabs>
          <w:tab w:val="left" w:pos="0"/>
        </w:tabs>
      </w:pPr>
      <w:bookmarkStart w:id="872" w:name="_Ref129684131"/>
      <w:bookmarkStart w:id="873" w:name="_Toc138945899"/>
      <w:r w:rsidRPr="004A1500">
        <w:t>244</w:t>
      </w:r>
      <w:r w:rsidRPr="004A1500">
        <w:tab/>
      </w:r>
      <w:r w:rsidR="00BE657C" w:rsidRPr="004A1500">
        <w:t>EBAS</w:t>
      </w:r>
      <w:r w:rsidR="00D24320">
        <w:t xml:space="preserve"> and ESS</w:t>
      </w:r>
      <w:r w:rsidR="00BE657C" w:rsidRPr="004A1500">
        <w:t xml:space="preserve"> Procedure</w:t>
      </w:r>
      <w:bookmarkEnd w:id="872"/>
      <w:r w:rsidR="00D24320">
        <w:t>s</w:t>
      </w:r>
      <w:bookmarkEnd w:id="873"/>
    </w:p>
    <w:p w14:paraId="77489F26" w14:textId="4A9FCEC6" w:rsidR="00C0244F" w:rsidRDefault="00D24320" w:rsidP="00D24320">
      <w:pPr>
        <w:pStyle w:val="PNR-2"/>
        <w:numPr>
          <w:ilvl w:val="0"/>
          <w:numId w:val="0"/>
        </w:numPr>
        <w:ind w:left="709" w:hanging="567"/>
      </w:pPr>
      <w:r>
        <w:t>(1)</w:t>
      </w:r>
      <w:r>
        <w:tab/>
      </w:r>
      <w:r w:rsidR="00C0244F" w:rsidRPr="004A1500">
        <w:t xml:space="preserve">The ISO must </w:t>
      </w:r>
      <w:r w:rsidR="00D71756" w:rsidRPr="004A1500">
        <w:t>Develop</w:t>
      </w:r>
      <w:r w:rsidR="00C0244F" w:rsidRPr="004A1500">
        <w:t xml:space="preserve"> a </w:t>
      </w:r>
      <w:r w:rsidR="006A28BF" w:rsidRPr="004A1500">
        <w:t>Procedure</w:t>
      </w:r>
      <w:r w:rsidR="00C0244F" w:rsidRPr="004A1500">
        <w:t xml:space="preserve"> for energy balancing and for settlement of balancing and </w:t>
      </w:r>
      <w:r w:rsidR="00E57040" w:rsidRPr="004A1500">
        <w:t>Essential System Service</w:t>
      </w:r>
      <w:r w:rsidR="00C0244F" w:rsidRPr="004A1500">
        <w:t xml:space="preserve"> payments (</w:t>
      </w:r>
      <w:r w:rsidR="003B188F" w:rsidRPr="004A1500">
        <w:rPr>
          <w:b/>
          <w:bCs/>
        </w:rPr>
        <w:t>“</w:t>
      </w:r>
      <w:r w:rsidR="0037608A" w:rsidRPr="004A1500">
        <w:rPr>
          <w:b/>
          <w:bCs/>
        </w:rPr>
        <w:t>EBAS Procedure</w:t>
      </w:r>
      <w:r w:rsidR="003B188F" w:rsidRPr="004A1500">
        <w:rPr>
          <w:b/>
          <w:bCs/>
        </w:rPr>
        <w:t>”</w:t>
      </w:r>
      <w:r w:rsidR="00C0244F" w:rsidRPr="004A1500">
        <w:t xml:space="preserve">) setting out requirements relating to </w:t>
      </w:r>
      <w:r w:rsidR="00536865" w:rsidRPr="004A1500">
        <w:fldChar w:fldCharType="begin" w:fldLock="1"/>
      </w:r>
      <w:r w:rsidR="00536865" w:rsidRPr="004A1500">
        <w:instrText xml:space="preserve"> REF _Ref129523194 \w \h </w:instrText>
      </w:r>
      <w:r w:rsidR="00536865" w:rsidRPr="004A1500">
        <w:fldChar w:fldCharType="separate"/>
      </w:r>
      <w:r w:rsidR="00A63805" w:rsidRPr="004A1500">
        <w:t>Subchapter 8.2</w:t>
      </w:r>
      <w:r w:rsidR="00536865" w:rsidRPr="004A1500">
        <w:fldChar w:fldCharType="end"/>
      </w:r>
      <w:r w:rsidR="00C0244F" w:rsidRPr="004A1500">
        <w:t xml:space="preserve"> and </w:t>
      </w:r>
      <w:r w:rsidR="00536865" w:rsidRPr="004A1500">
        <w:fldChar w:fldCharType="begin" w:fldLock="1"/>
      </w:r>
      <w:r w:rsidR="00536865" w:rsidRPr="004A1500">
        <w:instrText xml:space="preserve"> REF _Ref129523215 \w \h </w:instrText>
      </w:r>
      <w:r w:rsidR="00536865" w:rsidRPr="004A1500">
        <w:fldChar w:fldCharType="separate"/>
      </w:r>
      <w:r w:rsidR="00A63805" w:rsidRPr="004A1500">
        <w:t>Subchapter 8.3</w:t>
      </w:r>
      <w:r w:rsidR="00536865" w:rsidRPr="004A1500">
        <w:fldChar w:fldCharType="end"/>
      </w:r>
      <w:r w:rsidR="00C0244F" w:rsidRPr="004A1500">
        <w:t xml:space="preserve">. </w:t>
      </w:r>
    </w:p>
    <w:p w14:paraId="6FCC60A3" w14:textId="7443DBE0" w:rsidR="00D24320" w:rsidRPr="004A1500" w:rsidRDefault="00D24320" w:rsidP="00D24320">
      <w:pPr>
        <w:pStyle w:val="PNR-2"/>
        <w:numPr>
          <w:ilvl w:val="0"/>
          <w:numId w:val="0"/>
        </w:numPr>
        <w:ind w:left="709" w:hanging="567"/>
      </w:pPr>
      <w:r>
        <w:t>(2)</w:t>
      </w:r>
      <w:r>
        <w:tab/>
      </w:r>
      <w:r w:rsidRPr="00D24320">
        <w:t>The ISO may develop a Procedure for Essential System Services (“</w:t>
      </w:r>
      <w:r w:rsidRPr="00D24320">
        <w:rPr>
          <w:b/>
          <w:bCs/>
        </w:rPr>
        <w:t>ESS procedure</w:t>
      </w:r>
      <w:r w:rsidRPr="00D24320">
        <w:t xml:space="preserve">”) setting out requirements relating to Subchapter 8.1 including how the ISO will or may meet the objectives in rule 199 </w:t>
      </w:r>
      <w:r w:rsidRPr="00D24320">
        <w:rPr>
          <w:rStyle w:val="PNRNotesChar"/>
          <w:lang w:val="en-AU"/>
        </w:rPr>
        <w:t>{ESS objectives}</w:t>
      </w:r>
      <w:r w:rsidRPr="00D24320">
        <w:t>.</w:t>
      </w:r>
    </w:p>
    <w:p w14:paraId="380E67BF" w14:textId="35584A5C" w:rsidR="00C0244F" w:rsidRPr="004A1500" w:rsidRDefault="00346BC7" w:rsidP="00346BC7">
      <w:pPr>
        <w:pStyle w:val="PNR-1"/>
        <w:tabs>
          <w:tab w:val="left" w:pos="0"/>
        </w:tabs>
      </w:pPr>
      <w:bookmarkStart w:id="874" w:name="_Toc138945900"/>
      <w:r w:rsidRPr="004A1500">
        <w:t>245</w:t>
      </w:r>
      <w:r w:rsidRPr="004A1500">
        <w:tab/>
      </w:r>
      <w:r w:rsidR="00C0244F" w:rsidRPr="004A1500">
        <w:t xml:space="preserve">ISO to develop and </w:t>
      </w:r>
      <w:r w:rsidR="00A832EA" w:rsidRPr="004A1500">
        <w:t>Maintain</w:t>
      </w:r>
      <w:r w:rsidR="00C0244F" w:rsidRPr="004A1500">
        <w:t xml:space="preserve"> EBAS engine</w:t>
      </w:r>
      <w:bookmarkEnd w:id="874"/>
    </w:p>
    <w:p w14:paraId="1BAED671" w14:textId="167F740E" w:rsidR="00C0244F" w:rsidRPr="004A1500" w:rsidRDefault="00C0244F" w:rsidP="00536865">
      <w:pPr>
        <w:pStyle w:val="BodyTextIndent"/>
      </w:pPr>
      <w:r w:rsidRPr="004A1500">
        <w:t xml:space="preserve">The ISO must develop and </w:t>
      </w:r>
      <w:r w:rsidR="00A832EA" w:rsidRPr="004A1500">
        <w:t>Maintain</w:t>
      </w:r>
      <w:r w:rsidRPr="004A1500">
        <w:t xml:space="preserve"> a computer system for energy balancing and settlement in accordance with </w:t>
      </w:r>
      <w:r w:rsidR="00536865" w:rsidRPr="004A1500">
        <w:fldChar w:fldCharType="begin" w:fldLock="1"/>
      </w:r>
      <w:r w:rsidR="00536865" w:rsidRPr="004A1500">
        <w:instrText xml:space="preserve"> REF _Ref129523194 \w \h </w:instrText>
      </w:r>
      <w:r w:rsidR="00536865" w:rsidRPr="004A1500">
        <w:fldChar w:fldCharType="separate"/>
      </w:r>
      <w:r w:rsidR="00A63805" w:rsidRPr="004A1500">
        <w:t>Subchapter 8.2</w:t>
      </w:r>
      <w:r w:rsidR="00536865" w:rsidRPr="004A1500">
        <w:fldChar w:fldCharType="end"/>
      </w:r>
      <w:r w:rsidR="00536865" w:rsidRPr="004A1500">
        <w:t xml:space="preserve"> and </w:t>
      </w:r>
      <w:r w:rsidR="00536865" w:rsidRPr="004A1500">
        <w:fldChar w:fldCharType="begin" w:fldLock="1"/>
      </w:r>
      <w:r w:rsidR="00536865" w:rsidRPr="004A1500">
        <w:instrText xml:space="preserve"> REF _Ref129523215 \w \h </w:instrText>
      </w:r>
      <w:r w:rsidR="00536865" w:rsidRPr="004A1500">
        <w:fldChar w:fldCharType="separate"/>
      </w:r>
      <w:r w:rsidR="00A63805" w:rsidRPr="004A1500">
        <w:t>Subchapter 8.3</w:t>
      </w:r>
      <w:r w:rsidR="00536865" w:rsidRPr="004A1500">
        <w:fldChar w:fldCharType="end"/>
      </w:r>
      <w:r w:rsidRPr="004A1500">
        <w:t>.</w:t>
      </w:r>
    </w:p>
    <w:p w14:paraId="1D656E8A" w14:textId="59497B1A" w:rsidR="00C0244F" w:rsidRPr="004A1500" w:rsidRDefault="00346BC7" w:rsidP="00346BC7">
      <w:pPr>
        <w:pStyle w:val="PNR-1"/>
        <w:tabs>
          <w:tab w:val="left" w:pos="0"/>
        </w:tabs>
      </w:pPr>
      <w:bookmarkStart w:id="875" w:name="_Toc138945901"/>
      <w:r w:rsidRPr="004A1500">
        <w:t>246</w:t>
      </w:r>
      <w:r w:rsidRPr="004A1500">
        <w:tab/>
      </w:r>
      <w:r w:rsidR="00C0244F" w:rsidRPr="004A1500">
        <w:t xml:space="preserve">ISO may take </w:t>
      </w:r>
      <w:r w:rsidR="006A28BF" w:rsidRPr="004A1500">
        <w:t>Planning Criteria Interaction</w:t>
      </w:r>
      <w:r w:rsidR="00C0244F" w:rsidRPr="004A1500">
        <w:t>s into account</w:t>
      </w:r>
      <w:bookmarkEnd w:id="875"/>
    </w:p>
    <w:p w14:paraId="574E7488" w14:textId="573B74FA" w:rsidR="00C0244F" w:rsidRPr="004A1500" w:rsidRDefault="00C0244F" w:rsidP="00536865">
      <w:pPr>
        <w:pStyle w:val="BodyTextIndent"/>
      </w:pPr>
      <w:r w:rsidRPr="004A1500">
        <w:t xml:space="preserve">The ISO and </w:t>
      </w:r>
      <w:r w:rsidR="00D0732C" w:rsidRPr="004A1500">
        <w:t>ISO Control Desk</w:t>
      </w:r>
      <w:r w:rsidRPr="004A1500">
        <w:t xml:space="preserve">, in performing their functions under this </w:t>
      </w:r>
      <w:r w:rsidR="00536865" w:rsidRPr="004A1500">
        <w:fldChar w:fldCharType="begin" w:fldLock="1"/>
      </w:r>
      <w:r w:rsidR="00536865" w:rsidRPr="004A1500">
        <w:instrText xml:space="preserve"> REF _Ref129522923 \w \h </w:instrText>
      </w:r>
      <w:r w:rsidR="00536865" w:rsidRPr="004A1500">
        <w:fldChar w:fldCharType="separate"/>
      </w:r>
      <w:r w:rsidR="00A63805" w:rsidRPr="004A1500">
        <w:t>Chapter 8</w:t>
      </w:r>
      <w:r w:rsidR="00536865" w:rsidRPr="004A1500">
        <w:fldChar w:fldCharType="end"/>
      </w:r>
      <w:r w:rsidRPr="004A1500">
        <w:t xml:space="preserve">, may take into account any </w:t>
      </w:r>
      <w:r w:rsidR="00BE657C" w:rsidRPr="004A1500">
        <w:t>Credible</w:t>
      </w:r>
      <w:r w:rsidRPr="004A1500">
        <w:t xml:space="preserve"> </w:t>
      </w:r>
      <w:r w:rsidR="006A28BF" w:rsidRPr="004A1500">
        <w:t>Planning Criteria Interaction</w:t>
      </w:r>
      <w:r w:rsidRPr="004A1500">
        <w:t>s identified under rule</w:t>
      </w:r>
      <w:r w:rsidR="00536865" w:rsidRPr="004A1500">
        <w:t> </w:t>
      </w:r>
      <w:r w:rsidR="00536865" w:rsidRPr="004A1500">
        <w:fldChar w:fldCharType="begin" w:fldLock="1"/>
      </w:r>
      <w:r w:rsidR="00536865" w:rsidRPr="004A1500">
        <w:instrText xml:space="preserve"> REF _Ref129277848 \w \h </w:instrText>
      </w:r>
      <w:r w:rsidR="00536865" w:rsidRPr="004A1500">
        <w:fldChar w:fldCharType="separate"/>
      </w:r>
      <w:r w:rsidR="00A63805" w:rsidRPr="004A1500">
        <w:t>72</w:t>
      </w:r>
      <w:r w:rsidR="00536865" w:rsidRPr="004A1500">
        <w:fldChar w:fldCharType="end"/>
      </w:r>
      <w:r w:rsidRPr="004A1500">
        <w:t>.</w:t>
      </w:r>
    </w:p>
    <w:p w14:paraId="77D95B6C" w14:textId="37958A33" w:rsidR="00C0244F" w:rsidRPr="004A1500" w:rsidRDefault="00346BC7" w:rsidP="00346BC7">
      <w:pPr>
        <w:pStyle w:val="PNR-1"/>
        <w:tabs>
          <w:tab w:val="left" w:pos="0"/>
        </w:tabs>
      </w:pPr>
      <w:bookmarkStart w:id="876" w:name="_Toc138945902"/>
      <w:r w:rsidRPr="004A1500">
        <w:t>247</w:t>
      </w:r>
      <w:r w:rsidRPr="004A1500">
        <w:tab/>
      </w:r>
      <w:r w:rsidR="00C0244F" w:rsidRPr="004A1500">
        <w:t>Review of ESS, balancing and settlement arrangements</w:t>
      </w:r>
      <w:bookmarkEnd w:id="876"/>
    </w:p>
    <w:p w14:paraId="68952C27" w14:textId="401676C3" w:rsidR="00C0244F" w:rsidRPr="004A1500" w:rsidRDefault="00346BC7" w:rsidP="00346BC7">
      <w:pPr>
        <w:pStyle w:val="PNR-2"/>
        <w:numPr>
          <w:ilvl w:val="0"/>
          <w:numId w:val="0"/>
        </w:numPr>
        <w:ind w:left="709" w:hanging="567"/>
        <w:rPr>
          <w:lang w:val="en-AU"/>
        </w:rPr>
      </w:pPr>
      <w:bookmarkStart w:id="877" w:name="_Ref129617458"/>
      <w:r w:rsidRPr="004A1500">
        <w:rPr>
          <w:lang w:val="en-AU"/>
        </w:rPr>
        <w:t>(1)</w:t>
      </w:r>
      <w:r w:rsidRPr="004A1500">
        <w:rPr>
          <w:lang w:val="en-AU"/>
        </w:rPr>
        <w:tab/>
      </w:r>
      <w:r w:rsidR="00C0244F" w:rsidRPr="004A1500">
        <w:rPr>
          <w:lang w:val="en-AU"/>
        </w:rPr>
        <w:t>From time to time the ISO may, and at least once every 5</w:t>
      </w:r>
      <w:r w:rsidR="00536865" w:rsidRPr="004A1500">
        <w:rPr>
          <w:lang w:val="en-AU"/>
        </w:rPr>
        <w:t> </w:t>
      </w:r>
      <w:r w:rsidR="00C0244F" w:rsidRPr="004A1500">
        <w:rPr>
          <w:lang w:val="en-AU"/>
        </w:rPr>
        <w:t xml:space="preserve">years the ISO must, conduct a review of the arrangements in and under this </w:t>
      </w:r>
      <w:r w:rsidR="00536865" w:rsidRPr="004A1500">
        <w:rPr>
          <w:lang w:val="en-AU"/>
        </w:rPr>
        <w:fldChar w:fldCharType="begin" w:fldLock="1"/>
      </w:r>
      <w:r w:rsidR="00536865" w:rsidRPr="004A1500">
        <w:rPr>
          <w:lang w:val="en-AU"/>
        </w:rPr>
        <w:instrText xml:space="preserve"> REF _Ref129522923 \w \h </w:instrText>
      </w:r>
      <w:r w:rsidR="00536865" w:rsidRPr="004A1500">
        <w:rPr>
          <w:lang w:val="en-AU"/>
        </w:rPr>
      </w:r>
      <w:r w:rsidR="00536865" w:rsidRPr="004A1500">
        <w:rPr>
          <w:lang w:val="en-AU"/>
        </w:rPr>
        <w:fldChar w:fldCharType="separate"/>
      </w:r>
      <w:r w:rsidR="00A63805" w:rsidRPr="004A1500">
        <w:rPr>
          <w:lang w:val="en-AU"/>
        </w:rPr>
        <w:t>Chapter 8</w:t>
      </w:r>
      <w:r w:rsidR="00536865" w:rsidRPr="004A1500">
        <w:rPr>
          <w:lang w:val="en-AU"/>
        </w:rPr>
        <w:fldChar w:fldCharType="end"/>
      </w:r>
      <w:r w:rsidR="00C0244F" w:rsidRPr="004A1500">
        <w:rPr>
          <w:lang w:val="en-AU"/>
        </w:rPr>
        <w:t xml:space="preserve">, their effectiveness and efficiency in achieving the </w:t>
      </w:r>
      <w:r w:rsidR="006A28BF" w:rsidRPr="004A1500">
        <w:rPr>
          <w:lang w:val="en-AU"/>
        </w:rPr>
        <w:t>Pilbara Electricity Objective</w:t>
      </w:r>
      <w:r w:rsidR="00C0244F" w:rsidRPr="004A1500">
        <w:rPr>
          <w:lang w:val="en-AU"/>
        </w:rPr>
        <w:t xml:space="preserve">, the </w:t>
      </w:r>
      <w:r w:rsidR="00211F98" w:rsidRPr="004A1500">
        <w:rPr>
          <w:lang w:val="en-AU"/>
        </w:rPr>
        <w:t>System Security Objective</w:t>
      </w:r>
      <w:r w:rsidR="00C0244F" w:rsidRPr="004A1500">
        <w:rPr>
          <w:lang w:val="en-AU"/>
        </w:rPr>
        <w:t xml:space="preserve"> and the objective in rule</w:t>
      </w:r>
      <w:r w:rsidR="00536865" w:rsidRPr="004A1500">
        <w:rPr>
          <w:lang w:val="en-AU"/>
        </w:rPr>
        <w:t> </w:t>
      </w:r>
      <w:r w:rsidR="00536865" w:rsidRPr="004A1500">
        <w:rPr>
          <w:lang w:val="en-AU"/>
        </w:rPr>
        <w:fldChar w:fldCharType="begin" w:fldLock="1"/>
      </w:r>
      <w:r w:rsidR="00536865" w:rsidRPr="004A1500">
        <w:rPr>
          <w:lang w:val="en-AU"/>
        </w:rPr>
        <w:instrText xml:space="preserve"> REF _Ref129523554 \w \h </w:instrText>
      </w:r>
      <w:r w:rsidR="00536865" w:rsidRPr="004A1500">
        <w:rPr>
          <w:lang w:val="en-AU"/>
        </w:rPr>
      </w:r>
      <w:r w:rsidR="00536865" w:rsidRPr="004A1500">
        <w:rPr>
          <w:lang w:val="en-AU"/>
        </w:rPr>
        <w:fldChar w:fldCharType="separate"/>
      </w:r>
      <w:r w:rsidR="00A63805" w:rsidRPr="004A1500">
        <w:rPr>
          <w:lang w:val="en-AU"/>
        </w:rPr>
        <w:t>199</w:t>
      </w:r>
      <w:r w:rsidR="00536865" w:rsidRPr="004A1500">
        <w:rPr>
          <w:lang w:val="en-AU"/>
        </w:rPr>
        <w:fldChar w:fldCharType="end"/>
      </w:r>
      <w:r w:rsidR="00C0244F" w:rsidRPr="004A1500">
        <w:rPr>
          <w:lang w:val="en-AU"/>
        </w:rPr>
        <w:t xml:space="preserve"> </w:t>
      </w:r>
      <w:r w:rsidR="00C0244F" w:rsidRPr="004A1500">
        <w:rPr>
          <w:rStyle w:val="PNRNotesChar"/>
          <w:lang w:val="en-AU"/>
        </w:rPr>
        <w:t xml:space="preserve">{ESS </w:t>
      </w:r>
      <w:r w:rsidR="00C0244F" w:rsidRPr="00D24320">
        <w:rPr>
          <w:rStyle w:val="PNRNotesChar"/>
          <w:lang w:val="en-AU"/>
        </w:rPr>
        <w:t>objectives</w:t>
      </w:r>
      <w:r w:rsidR="00C0244F" w:rsidRPr="004A1500">
        <w:rPr>
          <w:rStyle w:val="PNRNotesChar"/>
          <w:lang w:val="en-AU"/>
        </w:rPr>
        <w:t>}</w:t>
      </w:r>
      <w:r w:rsidR="00C0244F" w:rsidRPr="004A1500">
        <w:rPr>
          <w:lang w:val="en-AU"/>
        </w:rPr>
        <w:t>.</w:t>
      </w:r>
      <w:bookmarkEnd w:id="877"/>
      <w:r w:rsidR="00C0244F" w:rsidRPr="004A1500">
        <w:rPr>
          <w:lang w:val="en-AU"/>
        </w:rPr>
        <w:t xml:space="preserve"> </w:t>
      </w:r>
    </w:p>
    <w:p w14:paraId="3DCBBFFE" w14:textId="6BBCABC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may </w:t>
      </w:r>
      <w:r w:rsidR="00BE657C" w:rsidRPr="004A1500">
        <w:rPr>
          <w:lang w:val="en-AU"/>
        </w:rPr>
        <w:t>Direct</w:t>
      </w:r>
      <w:r w:rsidR="00C0244F" w:rsidRPr="004A1500">
        <w:rPr>
          <w:lang w:val="en-AU"/>
        </w:rPr>
        <w:t xml:space="preserve"> the Authority and one or more </w:t>
      </w:r>
      <w:r w:rsidR="00E33E27" w:rsidRPr="004A1500">
        <w:rPr>
          <w:lang w:val="en-AU"/>
        </w:rPr>
        <w:t>Registered NSP</w:t>
      </w:r>
      <w:r w:rsidR="00C0244F" w:rsidRPr="004A1500">
        <w:rPr>
          <w:lang w:val="en-AU"/>
        </w:rPr>
        <w:t>s to give the ISO such assistance in a review under rule</w:t>
      </w:r>
      <w:r w:rsidR="00536865" w:rsidRPr="004A1500">
        <w:rPr>
          <w:lang w:val="en-AU"/>
        </w:rPr>
        <w:t> </w:t>
      </w:r>
      <w:r w:rsidR="00536865" w:rsidRPr="004A1500">
        <w:rPr>
          <w:lang w:val="en-AU"/>
        </w:rPr>
        <w:fldChar w:fldCharType="begin" w:fldLock="1"/>
      </w:r>
      <w:r w:rsidR="00536865" w:rsidRPr="004A1500">
        <w:rPr>
          <w:lang w:val="en-AU"/>
        </w:rPr>
        <w:instrText xml:space="preserve"> REF _Ref129617458 \w \h </w:instrText>
      </w:r>
      <w:r w:rsidR="00536865" w:rsidRPr="004A1500">
        <w:rPr>
          <w:lang w:val="en-AU"/>
        </w:rPr>
      </w:r>
      <w:r w:rsidR="00536865" w:rsidRPr="004A1500">
        <w:rPr>
          <w:lang w:val="en-AU"/>
        </w:rPr>
        <w:fldChar w:fldCharType="separate"/>
      </w:r>
      <w:r w:rsidR="00A63805" w:rsidRPr="004A1500">
        <w:rPr>
          <w:lang w:val="en-AU"/>
        </w:rPr>
        <w:t>247(1)</w:t>
      </w:r>
      <w:r w:rsidR="00536865" w:rsidRPr="004A1500">
        <w:rPr>
          <w:lang w:val="en-AU"/>
        </w:rPr>
        <w:fldChar w:fldCharType="end"/>
      </w:r>
      <w:r w:rsidR="00C0244F" w:rsidRPr="004A1500">
        <w:rPr>
          <w:lang w:val="en-AU"/>
        </w:rPr>
        <w:t xml:space="preserve"> as the ISO may reasonably request, having first had regard to the cost and other burdens on the </w:t>
      </w:r>
      <w:r w:rsidR="003D13EA" w:rsidRPr="004A1500">
        <w:rPr>
          <w:lang w:val="en-AU"/>
        </w:rPr>
        <w:t>Requestee</w:t>
      </w:r>
      <w:r w:rsidR="00C0244F" w:rsidRPr="004A1500">
        <w:rPr>
          <w:lang w:val="en-AU"/>
        </w:rPr>
        <w:t xml:space="preserve"> of giving such assistance (and, if the </w:t>
      </w:r>
      <w:r w:rsidR="003D13EA" w:rsidRPr="004A1500">
        <w:rPr>
          <w:lang w:val="en-AU"/>
        </w:rPr>
        <w:t>Requestee</w:t>
      </w:r>
      <w:r w:rsidR="00C0244F" w:rsidRPr="004A1500">
        <w:rPr>
          <w:lang w:val="en-AU"/>
        </w:rPr>
        <w:t xml:space="preserve"> is the Authority, any likely resulting impact on the Authority Fee).</w:t>
      </w:r>
    </w:p>
    <w:p w14:paraId="4C91355C" w14:textId="22D1F54F"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must undertake at least the </w:t>
      </w:r>
      <w:r w:rsidR="00E57040" w:rsidRPr="004A1500">
        <w:rPr>
          <w:lang w:val="en-AU"/>
        </w:rPr>
        <w:t>Expedited Consultation Process</w:t>
      </w:r>
      <w:r w:rsidR="00C0244F" w:rsidRPr="004A1500">
        <w:rPr>
          <w:lang w:val="en-AU"/>
        </w:rPr>
        <w:t xml:space="preserve"> in respect of any review.</w:t>
      </w:r>
    </w:p>
    <w:p w14:paraId="79B8EC33" w14:textId="0A0FFFB8"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After each review, the ISO must </w:t>
      </w:r>
      <w:r w:rsidR="00E33E27" w:rsidRPr="004A1500">
        <w:rPr>
          <w:lang w:val="en-AU"/>
        </w:rPr>
        <w:t>Publish</w:t>
      </w:r>
      <w:r w:rsidR="00C0244F" w:rsidRPr="004A1500">
        <w:rPr>
          <w:lang w:val="en-AU"/>
        </w:rPr>
        <w:t xml:space="preserve"> a report containing any changes it recommends to the </w:t>
      </w:r>
      <w:r w:rsidR="00BE657C" w:rsidRPr="004A1500">
        <w:rPr>
          <w:lang w:val="en-AU"/>
        </w:rPr>
        <w:t>EBAS Procedure</w:t>
      </w:r>
      <w:r w:rsidR="00C0244F" w:rsidRPr="004A1500">
        <w:rPr>
          <w:lang w:val="en-AU"/>
        </w:rPr>
        <w:t xml:space="preserve">, this </w:t>
      </w:r>
      <w:r w:rsidR="00536865" w:rsidRPr="004A1500">
        <w:rPr>
          <w:lang w:val="en-AU"/>
        </w:rPr>
        <w:fldChar w:fldCharType="begin" w:fldLock="1"/>
      </w:r>
      <w:r w:rsidR="00536865" w:rsidRPr="004A1500">
        <w:rPr>
          <w:lang w:val="en-AU"/>
        </w:rPr>
        <w:instrText xml:space="preserve"> REF _Ref129522923 \w \h </w:instrText>
      </w:r>
      <w:r w:rsidR="00536865" w:rsidRPr="004A1500">
        <w:rPr>
          <w:lang w:val="en-AU"/>
        </w:rPr>
      </w:r>
      <w:r w:rsidR="00536865" w:rsidRPr="004A1500">
        <w:rPr>
          <w:lang w:val="en-AU"/>
        </w:rPr>
        <w:fldChar w:fldCharType="separate"/>
      </w:r>
      <w:r w:rsidR="00A63805" w:rsidRPr="004A1500">
        <w:rPr>
          <w:lang w:val="en-AU"/>
        </w:rPr>
        <w:t>Chapter 8</w:t>
      </w:r>
      <w:r w:rsidR="00536865" w:rsidRPr="004A1500">
        <w:rPr>
          <w:lang w:val="en-AU"/>
        </w:rPr>
        <w:fldChar w:fldCharType="end"/>
      </w:r>
      <w:r w:rsidR="00C0244F" w:rsidRPr="004A1500">
        <w:rPr>
          <w:lang w:val="en-AU"/>
        </w:rPr>
        <w:t xml:space="preserve"> or to anything done under either of them.</w:t>
      </w:r>
    </w:p>
    <w:p w14:paraId="464A624E" w14:textId="52A7CA7D"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If the ISO recommends any changes to these </w:t>
      </w:r>
      <w:r w:rsidR="003D13EA" w:rsidRPr="004A1500">
        <w:rPr>
          <w:lang w:val="en-AU"/>
        </w:rPr>
        <w:t>Rules</w:t>
      </w:r>
      <w:r w:rsidR="00C0244F" w:rsidRPr="004A1500">
        <w:rPr>
          <w:lang w:val="en-AU"/>
        </w:rPr>
        <w:t xml:space="preserve"> or a </w:t>
      </w:r>
      <w:r w:rsidR="006A28BF" w:rsidRPr="004A1500">
        <w:rPr>
          <w:lang w:val="en-AU"/>
        </w:rPr>
        <w:t>Procedure</w:t>
      </w:r>
      <w:r w:rsidR="00C0244F" w:rsidRPr="004A1500">
        <w:rPr>
          <w:lang w:val="en-AU"/>
        </w:rPr>
        <w:t xml:space="preserve">, it must make an appropriate </w:t>
      </w:r>
      <w:r w:rsidR="003D13EA" w:rsidRPr="004A1500">
        <w:rPr>
          <w:lang w:val="en-AU"/>
        </w:rPr>
        <w:t>Rule Change Proposal</w:t>
      </w:r>
      <w:r w:rsidR="00C0244F" w:rsidRPr="004A1500">
        <w:rPr>
          <w:lang w:val="en-AU"/>
        </w:rPr>
        <w:t xml:space="preserve"> or </w:t>
      </w:r>
      <w:r w:rsidR="006A28BF" w:rsidRPr="004A1500">
        <w:rPr>
          <w:lang w:val="en-AU"/>
        </w:rPr>
        <w:t>Procedure Change Proposal</w:t>
      </w:r>
      <w:r w:rsidR="00C0244F" w:rsidRPr="004A1500">
        <w:rPr>
          <w:lang w:val="en-AU"/>
        </w:rPr>
        <w:t>.</w:t>
      </w:r>
    </w:p>
    <w:p w14:paraId="13ED9A7B" w14:textId="77777777" w:rsidR="006E479D" w:rsidRDefault="006E479D" w:rsidP="00346BC7">
      <w:pPr>
        <w:pStyle w:val="PNR-Chap-1"/>
        <w:numPr>
          <w:ilvl w:val="0"/>
          <w:numId w:val="0"/>
        </w:numPr>
        <w:sectPr w:rsidR="006E479D" w:rsidSect="00681B4B">
          <w:headerReference w:type="default" r:id="rId29"/>
          <w:headerReference w:type="first" r:id="rId30"/>
          <w:pgSz w:w="11906" w:h="16838" w:code="9"/>
          <w:pgMar w:top="1440" w:right="1440" w:bottom="1440" w:left="1440" w:header="680" w:footer="283" w:gutter="0"/>
          <w:cols w:space="720"/>
          <w:titlePg/>
          <w:docGrid w:linePitch="299"/>
        </w:sectPr>
      </w:pPr>
    </w:p>
    <w:p w14:paraId="2EAA14E4" w14:textId="4B4C8C1B" w:rsidR="00C0244F" w:rsidRPr="004A1500" w:rsidRDefault="00346BC7" w:rsidP="006E479D">
      <w:pPr>
        <w:pStyle w:val="PNR-Chap-1"/>
        <w:numPr>
          <w:ilvl w:val="0"/>
          <w:numId w:val="0"/>
        </w:numPr>
      </w:pPr>
      <w:bookmarkStart w:id="878" w:name="_Toc138945551"/>
      <w:bookmarkStart w:id="879" w:name="_Toc138945903"/>
      <w:r w:rsidRPr="004A1500">
        <w:lastRenderedPageBreak/>
        <w:t>Chapter 9</w:t>
      </w:r>
      <w:r w:rsidR="00C0244F" w:rsidRPr="004A1500">
        <w:t xml:space="preserve"> </w:t>
      </w:r>
      <w:bookmarkStart w:id="880" w:name="_Ref129617502"/>
      <w:r w:rsidR="0010321F" w:rsidRPr="004A1500">
        <w:t>–</w:t>
      </w:r>
      <w:r w:rsidR="00C0244F" w:rsidRPr="004A1500">
        <w:t xml:space="preserve"> Network matters</w:t>
      </w:r>
      <w:bookmarkEnd w:id="880"/>
      <w:bookmarkEnd w:id="878"/>
      <w:bookmarkEnd w:id="879"/>
    </w:p>
    <w:p w14:paraId="4DF03E67" w14:textId="6EA5020D" w:rsidR="00C0244F" w:rsidRPr="004A1500" w:rsidRDefault="00346BC7" w:rsidP="00346BC7">
      <w:pPr>
        <w:pStyle w:val="PNR-Chap-2"/>
        <w:numPr>
          <w:ilvl w:val="0"/>
          <w:numId w:val="0"/>
        </w:numPr>
      </w:pPr>
      <w:bookmarkStart w:id="881" w:name="_Toc138945552"/>
      <w:bookmarkStart w:id="882" w:name="_Toc138945904"/>
      <w:r w:rsidRPr="004A1500">
        <w:t>Subchapter 9.1</w:t>
      </w:r>
      <w:r w:rsidR="00C0244F" w:rsidRPr="004A1500">
        <w:t xml:space="preserve"> </w:t>
      </w:r>
      <w:bookmarkStart w:id="883" w:name="_Ref129617487"/>
      <w:r w:rsidR="0010321F" w:rsidRPr="004A1500">
        <w:t>–</w:t>
      </w:r>
      <w:r w:rsidR="00C0244F" w:rsidRPr="004A1500">
        <w:t xml:space="preserve"> Constrained </w:t>
      </w:r>
      <w:r w:rsidR="002417C4" w:rsidRPr="004A1500">
        <w:t>Network</w:t>
      </w:r>
      <w:r w:rsidR="00C0244F" w:rsidRPr="004A1500">
        <w:t xml:space="preserve"> access</w:t>
      </w:r>
      <w:bookmarkEnd w:id="883"/>
      <w:bookmarkEnd w:id="881"/>
      <w:bookmarkEnd w:id="882"/>
    </w:p>
    <w:p w14:paraId="1496CB83" w14:textId="508959B3" w:rsidR="00C0244F" w:rsidRPr="004A1500" w:rsidRDefault="00346BC7" w:rsidP="00346BC7">
      <w:pPr>
        <w:pStyle w:val="PNR-1"/>
        <w:tabs>
          <w:tab w:val="left" w:pos="0"/>
        </w:tabs>
      </w:pPr>
      <w:bookmarkStart w:id="884" w:name="_Toc138945905"/>
      <w:r w:rsidRPr="004A1500">
        <w:t>248</w:t>
      </w:r>
      <w:r w:rsidRPr="004A1500">
        <w:tab/>
      </w:r>
      <w:r w:rsidR="00C0244F" w:rsidRPr="004A1500">
        <w:t xml:space="preserve">Application </w:t>
      </w:r>
      <w:r w:rsidR="0010321F" w:rsidRPr="004A1500">
        <w:t>–</w:t>
      </w:r>
      <w:r w:rsidR="00C0244F" w:rsidRPr="004A1500">
        <w:t xml:space="preserve"> Initial </w:t>
      </w:r>
      <w:r w:rsidR="009A0444" w:rsidRPr="004A1500">
        <w:t>Covered Network</w:t>
      </w:r>
      <w:r w:rsidR="00C0244F" w:rsidRPr="004A1500">
        <w:t>s only</w:t>
      </w:r>
      <w:bookmarkEnd w:id="884"/>
    </w:p>
    <w:p w14:paraId="780A2F1D" w14:textId="3779A3B0"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This </w:t>
      </w:r>
      <w:r w:rsidR="00536865" w:rsidRPr="004A1500">
        <w:rPr>
          <w:lang w:val="en-AU"/>
        </w:rPr>
        <w:fldChar w:fldCharType="begin" w:fldLock="1"/>
      </w:r>
      <w:r w:rsidR="00536865" w:rsidRPr="004A1500">
        <w:rPr>
          <w:lang w:val="en-AU"/>
        </w:rPr>
        <w:instrText xml:space="preserve"> REF _Ref129617487 \w \h </w:instrText>
      </w:r>
      <w:r w:rsidR="00536865" w:rsidRPr="004A1500">
        <w:rPr>
          <w:lang w:val="en-AU"/>
        </w:rPr>
      </w:r>
      <w:r w:rsidR="00536865" w:rsidRPr="004A1500">
        <w:rPr>
          <w:lang w:val="en-AU"/>
        </w:rPr>
        <w:fldChar w:fldCharType="separate"/>
      </w:r>
      <w:r w:rsidR="00A63805" w:rsidRPr="004A1500">
        <w:rPr>
          <w:lang w:val="en-AU"/>
        </w:rPr>
        <w:t>Subchapter 9.1</w:t>
      </w:r>
      <w:r w:rsidR="00536865" w:rsidRPr="004A1500">
        <w:rPr>
          <w:lang w:val="en-AU"/>
        </w:rPr>
        <w:fldChar w:fldCharType="end"/>
      </w:r>
      <w:r w:rsidR="00B95778" w:rsidRPr="004A1500">
        <w:rPr>
          <w:lang w:val="en-AU"/>
        </w:rPr>
        <w:t> —</w:t>
      </w:r>
    </w:p>
    <w:p w14:paraId="39BE5329" w14:textId="3FB184D7" w:rsidR="00C0244F" w:rsidRPr="004A1500" w:rsidRDefault="00346BC7" w:rsidP="00346BC7">
      <w:pPr>
        <w:pStyle w:val="PNR-3"/>
        <w:numPr>
          <w:ilvl w:val="0"/>
          <w:numId w:val="0"/>
        </w:numPr>
        <w:tabs>
          <w:tab w:val="left" w:pos="709"/>
        </w:tabs>
        <w:ind w:left="1418" w:hanging="709"/>
        <w:rPr>
          <w:lang w:val="en-AU"/>
        </w:rPr>
      </w:pPr>
      <w:bookmarkStart w:id="885" w:name="_Ref129690960"/>
      <w:r w:rsidRPr="004A1500">
        <w:rPr>
          <w:lang w:val="en-AU"/>
        </w:rPr>
        <w:t>(a)</w:t>
      </w:r>
      <w:r w:rsidRPr="004A1500">
        <w:rPr>
          <w:lang w:val="en-AU"/>
        </w:rPr>
        <w:tab/>
      </w:r>
      <w:r w:rsidR="00C0244F" w:rsidRPr="004A1500">
        <w:rPr>
          <w:lang w:val="en-AU"/>
        </w:rPr>
        <w:t xml:space="preserve">applies only in respect of the </w:t>
      </w:r>
      <w:r w:rsidR="006D4F58" w:rsidRPr="004A1500">
        <w:rPr>
          <w:lang w:val="en-AU"/>
        </w:rPr>
        <w:t>Horizon Power Coastal Network</w:t>
      </w:r>
      <w:r w:rsidR="00C0244F" w:rsidRPr="004A1500">
        <w:rPr>
          <w:lang w:val="en-AU"/>
        </w:rPr>
        <w:t xml:space="preserve"> and the Alinta Port Hedland Network; and</w:t>
      </w:r>
      <w:bookmarkEnd w:id="885"/>
    </w:p>
    <w:p w14:paraId="55892DD3" w14:textId="06ECA6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does not apply in respect of a </w:t>
      </w:r>
      <w:r w:rsidR="002417C4" w:rsidRPr="004A1500">
        <w:rPr>
          <w:lang w:val="en-AU"/>
        </w:rPr>
        <w:t>Non-Covered</w:t>
      </w:r>
      <w:r w:rsidR="009A0444" w:rsidRPr="004A1500">
        <w:rPr>
          <w:lang w:val="en-AU"/>
        </w:rPr>
        <w:t xml:space="preserve"> Network</w:t>
      </w:r>
      <w:r w:rsidR="00C0244F" w:rsidRPr="004A1500">
        <w:rPr>
          <w:lang w:val="en-AU"/>
        </w:rPr>
        <w:t>.</w:t>
      </w:r>
    </w:p>
    <w:p w14:paraId="0AAFE101" w14:textId="6A11A5DC" w:rsidR="00C0244F" w:rsidRPr="004A1500" w:rsidRDefault="00346BC7" w:rsidP="00346BC7">
      <w:pPr>
        <w:pStyle w:val="PNR-2"/>
        <w:numPr>
          <w:ilvl w:val="0"/>
          <w:numId w:val="0"/>
        </w:numPr>
        <w:ind w:left="709" w:hanging="567"/>
        <w:rPr>
          <w:lang w:val="en-AU"/>
        </w:rPr>
      </w:pPr>
      <w:bookmarkStart w:id="886" w:name="_Ref129684707"/>
      <w:r w:rsidRPr="004A1500">
        <w:rPr>
          <w:lang w:val="en-AU"/>
        </w:rPr>
        <w:t>(2)</w:t>
      </w:r>
      <w:r w:rsidRPr="004A1500">
        <w:rPr>
          <w:lang w:val="en-AU"/>
        </w:rPr>
        <w:tab/>
      </w:r>
      <w:r w:rsidR="00C0244F" w:rsidRPr="004A1500">
        <w:rPr>
          <w:lang w:val="en-AU"/>
        </w:rPr>
        <w:t xml:space="preserve">If a </w:t>
      </w:r>
      <w:r w:rsidR="002417C4" w:rsidRPr="004A1500">
        <w:rPr>
          <w:lang w:val="en-AU"/>
        </w:rPr>
        <w:t>Network</w:t>
      </w:r>
      <w:r w:rsidR="00C0244F" w:rsidRPr="004A1500">
        <w:rPr>
          <w:lang w:val="en-AU"/>
        </w:rPr>
        <w:t xml:space="preserve"> other than the </w:t>
      </w:r>
      <w:r w:rsidR="006D4F58" w:rsidRPr="004A1500">
        <w:rPr>
          <w:lang w:val="en-AU"/>
        </w:rPr>
        <w:t>Horizon Power Coastal Network</w:t>
      </w:r>
      <w:r w:rsidR="00C0244F" w:rsidRPr="004A1500">
        <w:rPr>
          <w:lang w:val="en-AU"/>
        </w:rPr>
        <w:t xml:space="preserve"> and the Alinta Port Hedland Network is to become a </w:t>
      </w:r>
      <w:r w:rsidR="009A0444" w:rsidRPr="004A1500">
        <w:rPr>
          <w:lang w:val="en-AU"/>
        </w:rPr>
        <w:t>Covered Network</w:t>
      </w:r>
      <w:r w:rsidR="00C0244F" w:rsidRPr="004A1500">
        <w:rPr>
          <w:lang w:val="en-AU"/>
        </w:rPr>
        <w:t xml:space="preserve">, then the Coordinator is to conduct a review of how constrained access should be implemented for the </w:t>
      </w:r>
      <w:r w:rsidR="002417C4" w:rsidRPr="004A1500">
        <w:rPr>
          <w:lang w:val="en-AU"/>
        </w:rPr>
        <w:t>Network</w:t>
      </w:r>
      <w:r w:rsidR="00C0244F" w:rsidRPr="004A1500">
        <w:rPr>
          <w:lang w:val="en-AU"/>
        </w:rPr>
        <w:t>, taking into account</w:t>
      </w:r>
      <w:r w:rsidR="00B95778" w:rsidRPr="004A1500">
        <w:rPr>
          <w:lang w:val="en-AU"/>
        </w:rPr>
        <w:t> —</w:t>
      </w:r>
      <w:bookmarkEnd w:id="886"/>
      <w:r w:rsidR="00536865" w:rsidRPr="004A1500">
        <w:rPr>
          <w:lang w:val="en-AU"/>
        </w:rPr>
        <w:t xml:space="preserve"> </w:t>
      </w:r>
    </w:p>
    <w:p w14:paraId="1857A5AD" w14:textId="517AAB7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6A28BF" w:rsidRPr="004A1500">
        <w:rPr>
          <w:lang w:val="en-AU"/>
        </w:rPr>
        <w:t>Pilbara Electricity Objective</w:t>
      </w:r>
      <w:r w:rsidR="00C0244F" w:rsidRPr="004A1500">
        <w:rPr>
          <w:lang w:val="en-AU"/>
        </w:rPr>
        <w:t>; and</w:t>
      </w:r>
    </w:p>
    <w:p w14:paraId="757BAE2B" w14:textId="7038E37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operational and technical requirements necessary for the safe, secure and reliable operation of</w:t>
      </w:r>
      <w:r w:rsidR="00B95778" w:rsidRPr="004A1500">
        <w:rPr>
          <w:lang w:val="en-AU"/>
        </w:rPr>
        <w:t> —</w:t>
      </w:r>
      <w:r w:rsidR="00536865" w:rsidRPr="004A1500">
        <w:rPr>
          <w:lang w:val="en-AU"/>
        </w:rPr>
        <w:t xml:space="preserve"> </w:t>
      </w:r>
    </w:p>
    <w:p w14:paraId="24D59D09" w14:textId="7ABE43B8"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w:t>
      </w:r>
      <w:r w:rsidR="002417C4" w:rsidRPr="004A1500">
        <w:t>Network</w:t>
      </w:r>
      <w:r w:rsidR="00C0244F" w:rsidRPr="004A1500">
        <w:t>; and</w:t>
      </w:r>
    </w:p>
    <w:p w14:paraId="31F62E06" w14:textId="754532E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if the </w:t>
      </w:r>
      <w:r w:rsidR="002417C4" w:rsidRPr="004A1500">
        <w:t>Network</w:t>
      </w:r>
      <w:r w:rsidR="00C0244F" w:rsidRPr="004A1500">
        <w:t xml:space="preserve"> is an </w:t>
      </w:r>
      <w:r w:rsidR="006D4F58" w:rsidRPr="004A1500">
        <w:t>Integrated Mining Network</w:t>
      </w:r>
      <w:r w:rsidR="00B95778" w:rsidRPr="004A1500">
        <w:t> —</w:t>
      </w:r>
      <w:r w:rsidR="00C0244F" w:rsidRPr="004A1500">
        <w:t xml:space="preserve"> the </w:t>
      </w:r>
      <w:r w:rsidR="006D4F58" w:rsidRPr="004A1500">
        <w:t>Integrated Mining System</w:t>
      </w:r>
      <w:r w:rsidR="00C0244F" w:rsidRPr="004A1500">
        <w:t xml:space="preserve"> of which it forms part; </w:t>
      </w:r>
    </w:p>
    <w:p w14:paraId="4C506828" w14:textId="77777777" w:rsidR="00C0244F" w:rsidRPr="004A1500" w:rsidRDefault="00C0244F" w:rsidP="00536865">
      <w:pPr>
        <w:pStyle w:val="BodyTextIndent2"/>
      </w:pPr>
      <w:r w:rsidRPr="004A1500">
        <w:t>and</w:t>
      </w:r>
    </w:p>
    <w:p w14:paraId="43B8A76A" w14:textId="0A1F7E8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legitimate business interests of the NSP and of </w:t>
      </w:r>
      <w:r w:rsidR="002417C4" w:rsidRPr="004A1500">
        <w:rPr>
          <w:lang w:val="en-AU"/>
        </w:rPr>
        <w:t>Network User</w:t>
      </w:r>
      <w:r w:rsidR="00C0244F" w:rsidRPr="004A1500">
        <w:rPr>
          <w:lang w:val="en-AU"/>
        </w:rPr>
        <w:t>s who are associates of the NSP, including whether any legacy priority rights are needed</w:t>
      </w:r>
      <w:r w:rsidR="00B95778" w:rsidRPr="004A1500">
        <w:rPr>
          <w:lang w:val="en-AU"/>
        </w:rPr>
        <w:t> —</w:t>
      </w:r>
    </w:p>
    <w:p w14:paraId="1DFB6208" w14:textId="373F1543"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in respect of the </w:t>
      </w:r>
      <w:r w:rsidR="002417C4" w:rsidRPr="004A1500">
        <w:t>Network</w:t>
      </w:r>
      <w:r w:rsidR="00C0244F" w:rsidRPr="004A1500">
        <w:t>; and</w:t>
      </w:r>
    </w:p>
    <w:p w14:paraId="4FEC7C2F" w14:textId="5691ED07"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if the </w:t>
      </w:r>
      <w:r w:rsidR="002417C4" w:rsidRPr="004A1500">
        <w:t>Network</w:t>
      </w:r>
      <w:r w:rsidR="00C0244F" w:rsidRPr="004A1500">
        <w:t xml:space="preserve"> is an </w:t>
      </w:r>
      <w:r w:rsidR="006D4F58" w:rsidRPr="004A1500">
        <w:t>Integrated Mining Network</w:t>
      </w:r>
      <w:r w:rsidR="00C0244F" w:rsidRPr="004A1500">
        <w:t xml:space="preserve"> </w:t>
      </w:r>
      <w:r w:rsidR="006731ED" w:rsidRPr="004A1500">
        <w:t xml:space="preserve">– </w:t>
      </w:r>
      <w:r w:rsidR="00C0244F" w:rsidRPr="004A1500">
        <w:t xml:space="preserve">in Connection with their use of the </w:t>
      </w:r>
      <w:r w:rsidR="006D4F58" w:rsidRPr="004A1500">
        <w:t>Integrated Mining System</w:t>
      </w:r>
      <w:r w:rsidR="00C0244F" w:rsidRPr="004A1500">
        <w:t xml:space="preserve"> of which it forms part; </w:t>
      </w:r>
    </w:p>
    <w:p w14:paraId="3E650884" w14:textId="77777777" w:rsidR="00C0244F" w:rsidRPr="004A1500" w:rsidRDefault="00C0244F" w:rsidP="009A5D32">
      <w:pPr>
        <w:pStyle w:val="PNR-3"/>
        <w:numPr>
          <w:ilvl w:val="0"/>
          <w:numId w:val="0"/>
        </w:numPr>
        <w:ind w:left="1418"/>
        <w:rPr>
          <w:lang w:val="en-AU"/>
        </w:rPr>
      </w:pPr>
      <w:r w:rsidRPr="004A1500">
        <w:rPr>
          <w:lang w:val="en-AU"/>
        </w:rPr>
        <w:t>and if so how those legacy priority rights are to be implemented and managed; and</w:t>
      </w:r>
    </w:p>
    <w:p w14:paraId="450489F1" w14:textId="59CE3346"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interests of all other </w:t>
      </w:r>
      <w:r w:rsidR="002417C4" w:rsidRPr="004A1500">
        <w:rPr>
          <w:lang w:val="en-AU"/>
        </w:rPr>
        <w:t>Network User</w:t>
      </w:r>
      <w:r w:rsidR="00C0244F" w:rsidRPr="004A1500">
        <w:rPr>
          <w:lang w:val="en-AU"/>
        </w:rPr>
        <w:t xml:space="preserve">s; and </w:t>
      </w:r>
    </w:p>
    <w:p w14:paraId="5A2CC228" w14:textId="18F067E3"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the interests of current or future Access Seekers; and</w:t>
      </w:r>
    </w:p>
    <w:p w14:paraId="0221700C" w14:textId="3FA430C9"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any other matters the Coordinator considers relevant.</w:t>
      </w:r>
    </w:p>
    <w:p w14:paraId="57D424F8" w14:textId="042A390A" w:rsidR="00C0244F" w:rsidRPr="004A1500" w:rsidRDefault="00346BC7" w:rsidP="00346BC7">
      <w:pPr>
        <w:pStyle w:val="PNR-1"/>
        <w:tabs>
          <w:tab w:val="left" w:pos="0"/>
        </w:tabs>
      </w:pPr>
      <w:bookmarkStart w:id="887" w:name="_Toc138945906"/>
      <w:r w:rsidRPr="004A1500">
        <w:lastRenderedPageBreak/>
        <w:t>249</w:t>
      </w:r>
      <w:r w:rsidRPr="004A1500">
        <w:tab/>
      </w:r>
      <w:r w:rsidR="00C0244F" w:rsidRPr="004A1500">
        <w:t>Definitions</w:t>
      </w:r>
      <w:bookmarkEnd w:id="887"/>
    </w:p>
    <w:p w14:paraId="009B292C" w14:textId="7350BC48" w:rsidR="00C0244F" w:rsidRPr="004A1500" w:rsidRDefault="00C0244F" w:rsidP="009A5D32">
      <w:pPr>
        <w:pStyle w:val="BodyTextIndent"/>
        <w:keepNext/>
      </w:pPr>
      <w:r w:rsidRPr="004A1500">
        <w:t xml:space="preserve">In this </w:t>
      </w:r>
      <w:r w:rsidR="00536865" w:rsidRPr="004A1500">
        <w:fldChar w:fldCharType="begin" w:fldLock="1"/>
      </w:r>
      <w:r w:rsidR="00536865" w:rsidRPr="004A1500">
        <w:instrText xml:space="preserve"> REF _Ref129617487 \w \h </w:instrText>
      </w:r>
      <w:r w:rsidR="009A5D32" w:rsidRPr="004A1500">
        <w:instrText xml:space="preserve"> \* MERGEFORMAT </w:instrText>
      </w:r>
      <w:r w:rsidR="00536865" w:rsidRPr="004A1500">
        <w:fldChar w:fldCharType="separate"/>
      </w:r>
      <w:r w:rsidR="00A63805" w:rsidRPr="004A1500">
        <w:t>Subchapter 9.1</w:t>
      </w:r>
      <w:r w:rsidR="00536865" w:rsidRPr="004A1500">
        <w:fldChar w:fldCharType="end"/>
      </w:r>
      <w:r w:rsidR="00B95778" w:rsidRPr="004A1500">
        <w:t> —</w:t>
      </w:r>
    </w:p>
    <w:p w14:paraId="5B8736C1" w14:textId="3D3061F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reference to </w:t>
      </w:r>
      <w:r w:rsidR="003B188F" w:rsidRPr="004A1500">
        <w:rPr>
          <w:b/>
          <w:bCs/>
          <w:lang w:val="en-AU"/>
        </w:rPr>
        <w:t>“</w:t>
      </w:r>
      <w:r w:rsidR="003C5065" w:rsidRPr="004A1500">
        <w:rPr>
          <w:b/>
          <w:bCs/>
          <w:lang w:val="en-AU"/>
        </w:rPr>
        <w:t>Firm</w:t>
      </w:r>
      <w:r w:rsidR="003B188F" w:rsidRPr="004A1500">
        <w:rPr>
          <w:b/>
          <w:bCs/>
          <w:lang w:val="en-AU"/>
        </w:rPr>
        <w:t>”</w:t>
      </w:r>
      <w:r w:rsidR="00C0244F" w:rsidRPr="004A1500">
        <w:rPr>
          <w:lang w:val="en-AU"/>
        </w:rPr>
        <w:t xml:space="preserve"> contracted rights is to be read subject to rule</w:t>
      </w:r>
      <w:r w:rsidR="006731ED" w:rsidRPr="004A1500">
        <w:rPr>
          <w:lang w:val="en-AU"/>
        </w:rPr>
        <w:t> </w:t>
      </w:r>
      <w:r w:rsidR="006731ED" w:rsidRPr="004A1500">
        <w:rPr>
          <w:lang w:val="en-AU"/>
        </w:rPr>
        <w:fldChar w:fldCharType="begin" w:fldLock="1"/>
      </w:r>
      <w:r w:rsidR="006731ED" w:rsidRPr="004A1500">
        <w:rPr>
          <w:lang w:val="en-AU"/>
        </w:rPr>
        <w:instrText xml:space="preserve"> REF _Ref129617710 \w \h </w:instrText>
      </w:r>
      <w:r w:rsidR="006731ED" w:rsidRPr="004A1500">
        <w:rPr>
          <w:lang w:val="en-AU"/>
        </w:rPr>
      </w:r>
      <w:r w:rsidR="006731ED" w:rsidRPr="004A1500">
        <w:rPr>
          <w:lang w:val="en-AU"/>
        </w:rPr>
        <w:fldChar w:fldCharType="separate"/>
      </w:r>
      <w:r w:rsidR="00A63805" w:rsidRPr="004A1500">
        <w:rPr>
          <w:lang w:val="en-AU"/>
        </w:rPr>
        <w:t>250(1)(b)</w:t>
      </w:r>
      <w:r w:rsidR="006731ED" w:rsidRPr="004A1500">
        <w:rPr>
          <w:lang w:val="en-AU"/>
        </w:rPr>
        <w:fldChar w:fldCharType="end"/>
      </w:r>
      <w:r w:rsidR="00C0244F" w:rsidRPr="004A1500">
        <w:rPr>
          <w:lang w:val="en-AU"/>
        </w:rPr>
        <w:t>, and otherwise is to be read as that word is understood in normal commercial terms in the electricity industry;</w:t>
      </w:r>
    </w:p>
    <w:p w14:paraId="6D4C65AD" w14:textId="605F43EF" w:rsidR="00C0244F" w:rsidRPr="004A1500" w:rsidRDefault="00C0244F" w:rsidP="00536865">
      <w:pPr>
        <w:pStyle w:val="PNRNotes"/>
        <w:ind w:left="2160"/>
      </w:pPr>
      <w:r w:rsidRPr="004A1500">
        <w:t>{Example</w:t>
      </w:r>
      <w:r w:rsidR="00B95778" w:rsidRPr="004A1500">
        <w:t> —</w:t>
      </w:r>
      <w:r w:rsidRPr="004A1500">
        <w:t xml:space="preserve"> A service does not necessarily cease to be </w:t>
      </w:r>
      <w:r w:rsidR="003B188F" w:rsidRPr="004A1500">
        <w:rPr>
          <w:b/>
          <w:bCs/>
        </w:rPr>
        <w:t>“</w:t>
      </w:r>
      <w:r w:rsidR="003C5065" w:rsidRPr="004A1500">
        <w:rPr>
          <w:b/>
          <w:bCs/>
        </w:rPr>
        <w:t>Firm</w:t>
      </w:r>
      <w:r w:rsidR="003B188F" w:rsidRPr="004A1500">
        <w:rPr>
          <w:b/>
          <w:bCs/>
        </w:rPr>
        <w:t>”</w:t>
      </w:r>
      <w:r w:rsidRPr="004A1500">
        <w:t xml:space="preserve"> simply because a </w:t>
      </w:r>
      <w:r w:rsidR="002417C4" w:rsidRPr="004A1500">
        <w:t>Network</w:t>
      </w:r>
      <w:r w:rsidRPr="004A1500">
        <w:t xml:space="preserve"> Access Contract or ESA specifies circumstances in which the service may be curtailed or interrupted.}</w:t>
      </w:r>
    </w:p>
    <w:p w14:paraId="26E581CE" w14:textId="77777777" w:rsidR="00C0244F" w:rsidRPr="004A1500" w:rsidRDefault="00C0244F" w:rsidP="00536865">
      <w:pPr>
        <w:pStyle w:val="BodyTextIndent2"/>
      </w:pPr>
      <w:r w:rsidRPr="004A1500">
        <w:t>and</w:t>
      </w:r>
    </w:p>
    <w:p w14:paraId="4DB17B4D" w14:textId="625DA28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B188F" w:rsidRPr="004A1500">
        <w:rPr>
          <w:b/>
          <w:bCs/>
          <w:lang w:val="en-AU"/>
        </w:rPr>
        <w:t>“</w:t>
      </w:r>
      <w:r w:rsidR="003C5065" w:rsidRPr="004A1500">
        <w:rPr>
          <w:b/>
          <w:bCs/>
          <w:lang w:val="en-AU"/>
        </w:rPr>
        <w:t>Legacy Contract</w:t>
      </w:r>
      <w:r w:rsidR="003B188F" w:rsidRPr="004A1500">
        <w:rPr>
          <w:b/>
          <w:bCs/>
          <w:lang w:val="en-AU"/>
        </w:rPr>
        <w:t>”</w:t>
      </w:r>
      <w:r w:rsidR="00C0244F" w:rsidRPr="004A1500">
        <w:rPr>
          <w:lang w:val="en-AU"/>
        </w:rPr>
        <w:t xml:space="preserve"> means a </w:t>
      </w:r>
      <w:r w:rsidR="002417C4" w:rsidRPr="004A1500">
        <w:rPr>
          <w:lang w:val="en-AU"/>
        </w:rPr>
        <w:t>Network</w:t>
      </w:r>
      <w:r w:rsidR="00C0244F" w:rsidRPr="004A1500">
        <w:rPr>
          <w:lang w:val="en-AU"/>
        </w:rPr>
        <w:t xml:space="preserve"> Access Contract (which includes an Associate Arrangement) which was in effect on 15</w:t>
      </w:r>
      <w:r w:rsidR="00536865" w:rsidRPr="004A1500">
        <w:rPr>
          <w:lang w:val="en-AU"/>
        </w:rPr>
        <w:t> </w:t>
      </w:r>
      <w:r w:rsidR="00C0244F" w:rsidRPr="004A1500">
        <w:rPr>
          <w:lang w:val="en-AU"/>
        </w:rPr>
        <w:t>March 2019; and</w:t>
      </w:r>
    </w:p>
    <w:p w14:paraId="2CD40D0B" w14:textId="09F04A4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B188F" w:rsidRPr="004A1500">
        <w:rPr>
          <w:b/>
          <w:bCs/>
          <w:lang w:val="en-AU"/>
        </w:rPr>
        <w:t>“</w:t>
      </w:r>
      <w:r w:rsidR="006D352D" w:rsidRPr="004A1500">
        <w:rPr>
          <w:b/>
          <w:bCs/>
          <w:lang w:val="en-AU"/>
        </w:rPr>
        <w:t>Legacy Right</w:t>
      </w:r>
      <w:r w:rsidR="003B188F" w:rsidRPr="004A1500">
        <w:rPr>
          <w:b/>
          <w:bCs/>
          <w:lang w:val="en-AU"/>
        </w:rPr>
        <w:t>”</w:t>
      </w:r>
      <w:r w:rsidR="00C0244F" w:rsidRPr="004A1500">
        <w:rPr>
          <w:lang w:val="en-AU"/>
        </w:rPr>
        <w:t xml:space="preserve"> means a right to be afforded priority in a </w:t>
      </w:r>
      <w:r w:rsidR="00D0732C" w:rsidRPr="004A1500">
        <w:rPr>
          <w:lang w:val="en-AU"/>
        </w:rPr>
        <w:t>Limit Advice</w:t>
      </w:r>
      <w:r w:rsidR="00C0244F" w:rsidRPr="004A1500">
        <w:rPr>
          <w:lang w:val="en-AU"/>
        </w:rPr>
        <w:t xml:space="preserve"> or </w:t>
      </w:r>
      <w:r w:rsidR="00864441" w:rsidRPr="004A1500">
        <w:rPr>
          <w:lang w:val="en-AU"/>
        </w:rPr>
        <w:t>Constraint Rule</w:t>
      </w:r>
      <w:r w:rsidR="00C0244F" w:rsidRPr="004A1500">
        <w:rPr>
          <w:lang w:val="en-AU"/>
        </w:rPr>
        <w:t xml:space="preserve">, and in the issuing of a </w:t>
      </w:r>
      <w:r w:rsidR="008C7DE2" w:rsidRPr="004A1500">
        <w:rPr>
          <w:lang w:val="en-AU"/>
        </w:rPr>
        <w:t>Constraint Direction</w:t>
      </w:r>
      <w:r w:rsidR="00C0244F" w:rsidRPr="004A1500">
        <w:rPr>
          <w:lang w:val="en-AU"/>
        </w:rPr>
        <w:t xml:space="preserve">, in accordance with this </w:t>
      </w:r>
      <w:r w:rsidR="00536865" w:rsidRPr="004A1500">
        <w:rPr>
          <w:lang w:val="en-AU"/>
        </w:rPr>
        <w:fldChar w:fldCharType="begin" w:fldLock="1"/>
      </w:r>
      <w:r w:rsidR="00536865" w:rsidRPr="004A1500">
        <w:rPr>
          <w:lang w:val="en-AU"/>
        </w:rPr>
        <w:instrText xml:space="preserve"> REF _Ref129617487 \w \h </w:instrText>
      </w:r>
      <w:r w:rsidR="00536865" w:rsidRPr="004A1500">
        <w:rPr>
          <w:lang w:val="en-AU"/>
        </w:rPr>
      </w:r>
      <w:r w:rsidR="00536865" w:rsidRPr="004A1500">
        <w:rPr>
          <w:lang w:val="en-AU"/>
        </w:rPr>
        <w:fldChar w:fldCharType="separate"/>
      </w:r>
      <w:r w:rsidR="00A63805" w:rsidRPr="004A1500">
        <w:rPr>
          <w:lang w:val="en-AU"/>
        </w:rPr>
        <w:t>Subchapter 9.1</w:t>
      </w:r>
      <w:r w:rsidR="00536865" w:rsidRPr="004A1500">
        <w:rPr>
          <w:lang w:val="en-AU"/>
        </w:rPr>
        <w:fldChar w:fldCharType="end"/>
      </w:r>
      <w:r w:rsidR="00C0244F" w:rsidRPr="004A1500">
        <w:rPr>
          <w:lang w:val="en-AU"/>
        </w:rPr>
        <w:t xml:space="preserve">, for injections at an </w:t>
      </w:r>
      <w:r w:rsidR="00653AC8" w:rsidRPr="004A1500">
        <w:rPr>
          <w:lang w:val="en-AU"/>
        </w:rPr>
        <w:t xml:space="preserve">Entry </w:t>
      </w:r>
      <w:r w:rsidR="00C0244F" w:rsidRPr="004A1500">
        <w:rPr>
          <w:lang w:val="en-AU"/>
        </w:rPr>
        <w:t xml:space="preserve">Balancing Point or, if applicable, at an </w:t>
      </w:r>
      <w:r w:rsidR="00551C75" w:rsidRPr="004A1500">
        <w:rPr>
          <w:lang w:val="en-AU"/>
        </w:rPr>
        <w:t>Interconnection Point</w:t>
      </w:r>
      <w:r w:rsidR="00C0244F" w:rsidRPr="004A1500">
        <w:rPr>
          <w:lang w:val="en-AU"/>
        </w:rPr>
        <w:t xml:space="preserve"> between </w:t>
      </w:r>
      <w:r w:rsidR="009A0444" w:rsidRPr="004A1500">
        <w:rPr>
          <w:lang w:val="en-AU"/>
        </w:rPr>
        <w:t>Covered Network</w:t>
      </w:r>
      <w:r w:rsidR="00C0244F" w:rsidRPr="004A1500">
        <w:rPr>
          <w:lang w:val="en-AU"/>
        </w:rPr>
        <w:t>s; and</w:t>
      </w:r>
    </w:p>
    <w:p w14:paraId="5E053131" w14:textId="61836CC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3B188F" w:rsidRPr="004A1500">
        <w:rPr>
          <w:b/>
          <w:bCs/>
          <w:lang w:val="en-AU"/>
        </w:rPr>
        <w:t>“</w:t>
      </w:r>
      <w:r w:rsidR="006D352D" w:rsidRPr="004A1500">
        <w:rPr>
          <w:b/>
          <w:bCs/>
          <w:lang w:val="en-AU"/>
        </w:rPr>
        <w:t>Legacy User</w:t>
      </w:r>
      <w:r w:rsidR="003B188F" w:rsidRPr="004A1500">
        <w:rPr>
          <w:b/>
          <w:bCs/>
          <w:lang w:val="en-AU"/>
        </w:rPr>
        <w:t>”</w:t>
      </w:r>
      <w:r w:rsidR="00C0244F" w:rsidRPr="004A1500">
        <w:rPr>
          <w:lang w:val="en-AU"/>
        </w:rPr>
        <w:t xml:space="preserve"> means the </w:t>
      </w:r>
      <w:r w:rsidR="002417C4" w:rsidRPr="004A1500">
        <w:rPr>
          <w:lang w:val="en-AU"/>
        </w:rPr>
        <w:t>Network User</w:t>
      </w:r>
      <w:r w:rsidR="00C0244F" w:rsidRPr="004A1500">
        <w:rPr>
          <w:lang w:val="en-AU"/>
        </w:rPr>
        <w:t xml:space="preserve"> who on the </w:t>
      </w:r>
      <w:r w:rsidR="003D13EA" w:rsidRPr="004A1500">
        <w:rPr>
          <w:lang w:val="en-AU"/>
        </w:rPr>
        <w:t>Rules Commencement Date</w:t>
      </w:r>
      <w:r w:rsidR="00C0244F" w:rsidRPr="004A1500">
        <w:rPr>
          <w:lang w:val="en-AU"/>
        </w:rPr>
        <w:t xml:space="preserve"> was a party to the </w:t>
      </w:r>
      <w:r w:rsidR="002417C4" w:rsidRPr="004A1500">
        <w:rPr>
          <w:lang w:val="en-AU"/>
        </w:rPr>
        <w:t>Network</w:t>
      </w:r>
      <w:r w:rsidR="00C0244F" w:rsidRPr="004A1500">
        <w:rPr>
          <w:lang w:val="en-AU"/>
        </w:rPr>
        <w:t xml:space="preserve"> Access Contract referred to in rule</w:t>
      </w:r>
      <w:r w:rsidR="00536865" w:rsidRPr="004A1500">
        <w:rPr>
          <w:lang w:val="en-AU"/>
        </w:rPr>
        <w:t> </w:t>
      </w:r>
      <w:r w:rsidR="006731ED" w:rsidRPr="004A1500">
        <w:rPr>
          <w:lang w:val="en-AU"/>
        </w:rPr>
        <w:fldChar w:fldCharType="begin" w:fldLock="1"/>
      </w:r>
      <w:r w:rsidR="006731ED" w:rsidRPr="004A1500">
        <w:rPr>
          <w:lang w:val="en-AU"/>
        </w:rPr>
        <w:instrText xml:space="preserve"> REF _Ref129617670 \w \h </w:instrText>
      </w:r>
      <w:r w:rsidR="006731ED" w:rsidRPr="004A1500">
        <w:rPr>
          <w:lang w:val="en-AU"/>
        </w:rPr>
      </w:r>
      <w:r w:rsidR="006731ED" w:rsidRPr="004A1500">
        <w:rPr>
          <w:lang w:val="en-AU"/>
        </w:rPr>
        <w:fldChar w:fldCharType="separate"/>
      </w:r>
      <w:r w:rsidR="00A63805" w:rsidRPr="004A1500">
        <w:rPr>
          <w:lang w:val="en-AU"/>
        </w:rPr>
        <w:t>250(1)(a)</w:t>
      </w:r>
      <w:r w:rsidR="006731ED" w:rsidRPr="004A1500">
        <w:rPr>
          <w:lang w:val="en-AU"/>
        </w:rPr>
        <w:fldChar w:fldCharType="end"/>
      </w:r>
      <w:r w:rsidR="00C0244F" w:rsidRPr="004A1500">
        <w:rPr>
          <w:lang w:val="en-AU"/>
        </w:rPr>
        <w:t>.</w:t>
      </w:r>
    </w:p>
    <w:p w14:paraId="083D089C" w14:textId="0BA4381E" w:rsidR="00C0244F" w:rsidRPr="004A1500" w:rsidRDefault="00346BC7" w:rsidP="00346BC7">
      <w:pPr>
        <w:pStyle w:val="PNR-1"/>
        <w:tabs>
          <w:tab w:val="left" w:pos="0"/>
        </w:tabs>
      </w:pPr>
      <w:bookmarkStart w:id="888" w:name="_Toc138945907"/>
      <w:r w:rsidRPr="004A1500">
        <w:t>250</w:t>
      </w:r>
      <w:r w:rsidRPr="004A1500">
        <w:tab/>
      </w:r>
      <w:r w:rsidR="00C0244F" w:rsidRPr="004A1500">
        <w:t>Legacy priority rights</w:t>
      </w:r>
      <w:bookmarkEnd w:id="888"/>
    </w:p>
    <w:p w14:paraId="287FFA0D" w14:textId="610AE63E" w:rsidR="00C0244F" w:rsidRPr="004A1500" w:rsidRDefault="00346BC7" w:rsidP="00346BC7">
      <w:pPr>
        <w:pStyle w:val="PNR-2"/>
        <w:numPr>
          <w:ilvl w:val="0"/>
          <w:numId w:val="0"/>
        </w:numPr>
        <w:ind w:left="709" w:hanging="567"/>
        <w:rPr>
          <w:lang w:val="en-AU"/>
        </w:rPr>
      </w:pPr>
      <w:bookmarkStart w:id="889" w:name="_Ref129618152"/>
      <w:r w:rsidRPr="004A1500">
        <w:rPr>
          <w:lang w:val="en-AU"/>
        </w:rPr>
        <w:t>(1)</w:t>
      </w:r>
      <w:r w:rsidRPr="004A1500">
        <w:rPr>
          <w:lang w:val="en-AU"/>
        </w:rPr>
        <w:tab/>
      </w:r>
      <w:r w:rsidR="00C0244F" w:rsidRPr="004A1500">
        <w:rPr>
          <w:lang w:val="en-AU"/>
        </w:rPr>
        <w:t xml:space="preserve">A </w:t>
      </w:r>
      <w:r w:rsidR="006D352D" w:rsidRPr="004A1500">
        <w:rPr>
          <w:lang w:val="en-AU"/>
        </w:rPr>
        <w:t>Legacy Right</w:t>
      </w:r>
      <w:r w:rsidR="00B95778" w:rsidRPr="004A1500">
        <w:rPr>
          <w:lang w:val="en-AU"/>
        </w:rPr>
        <w:t> —</w:t>
      </w:r>
      <w:bookmarkEnd w:id="889"/>
      <w:r w:rsidR="00536865" w:rsidRPr="004A1500">
        <w:rPr>
          <w:lang w:val="en-AU"/>
        </w:rPr>
        <w:t xml:space="preserve"> </w:t>
      </w:r>
    </w:p>
    <w:p w14:paraId="50A89319" w14:textId="1E3EA4BF" w:rsidR="00C0244F" w:rsidRPr="004A1500" w:rsidRDefault="00346BC7" w:rsidP="00346BC7">
      <w:pPr>
        <w:pStyle w:val="PNR-3"/>
        <w:numPr>
          <w:ilvl w:val="0"/>
          <w:numId w:val="0"/>
        </w:numPr>
        <w:tabs>
          <w:tab w:val="left" w:pos="709"/>
        </w:tabs>
        <w:ind w:left="1418" w:hanging="709"/>
        <w:rPr>
          <w:lang w:val="en-AU"/>
        </w:rPr>
      </w:pPr>
      <w:bookmarkStart w:id="890" w:name="_Ref129617670"/>
      <w:r w:rsidRPr="004A1500">
        <w:rPr>
          <w:lang w:val="en-AU"/>
        </w:rPr>
        <w:t>(a)</w:t>
      </w:r>
      <w:r w:rsidRPr="004A1500">
        <w:rPr>
          <w:lang w:val="en-AU"/>
        </w:rPr>
        <w:tab/>
      </w:r>
      <w:r w:rsidR="00C0244F" w:rsidRPr="004A1500">
        <w:rPr>
          <w:lang w:val="en-AU"/>
        </w:rPr>
        <w:t xml:space="preserve">is to be derived from the </w:t>
      </w:r>
      <w:r w:rsidR="002417C4" w:rsidRPr="004A1500">
        <w:rPr>
          <w:lang w:val="en-AU"/>
        </w:rPr>
        <w:t>Network User</w:t>
      </w:r>
      <w:r w:rsidR="00B94D67" w:rsidRPr="004A1500">
        <w:rPr>
          <w:lang w:val="en-AU"/>
        </w:rPr>
        <w:t>’</w:t>
      </w:r>
      <w:r w:rsidR="00C0244F" w:rsidRPr="004A1500">
        <w:rPr>
          <w:lang w:val="en-AU"/>
        </w:rPr>
        <w:t xml:space="preserve">s </w:t>
      </w:r>
      <w:r w:rsidR="003C5065" w:rsidRPr="004A1500">
        <w:rPr>
          <w:lang w:val="en-AU"/>
        </w:rPr>
        <w:t>Firm</w:t>
      </w:r>
      <w:r w:rsidR="00C0244F" w:rsidRPr="004A1500">
        <w:rPr>
          <w:lang w:val="en-AU"/>
        </w:rPr>
        <w:t xml:space="preserve"> entitlements to an </w:t>
      </w:r>
      <w:r w:rsidR="00BE657C" w:rsidRPr="004A1500">
        <w:rPr>
          <w:lang w:val="en-AU"/>
        </w:rPr>
        <w:t>Entry Service</w:t>
      </w:r>
      <w:r w:rsidR="00C0244F" w:rsidRPr="004A1500">
        <w:rPr>
          <w:lang w:val="en-AU"/>
        </w:rPr>
        <w:t xml:space="preserve"> under the </w:t>
      </w:r>
      <w:r w:rsidR="003C5065" w:rsidRPr="004A1500">
        <w:rPr>
          <w:lang w:val="en-AU"/>
        </w:rPr>
        <w:t>Legacy Contract</w:t>
      </w:r>
      <w:r w:rsidR="00C0244F" w:rsidRPr="004A1500">
        <w:rPr>
          <w:lang w:val="en-AU"/>
        </w:rPr>
        <w:t xml:space="preserve"> as those entitlements were in effect at 15</w:t>
      </w:r>
      <w:r w:rsidR="006731ED" w:rsidRPr="004A1500">
        <w:rPr>
          <w:lang w:val="en-AU"/>
        </w:rPr>
        <w:t> </w:t>
      </w:r>
      <w:r w:rsidR="00C0244F" w:rsidRPr="004A1500">
        <w:rPr>
          <w:lang w:val="en-AU"/>
        </w:rPr>
        <w:t>March 2019; and</w:t>
      </w:r>
      <w:bookmarkEnd w:id="890"/>
    </w:p>
    <w:p w14:paraId="6E1FFFC5" w14:textId="79902967" w:rsidR="00C0244F" w:rsidRPr="004A1500" w:rsidRDefault="00346BC7" w:rsidP="00346BC7">
      <w:pPr>
        <w:pStyle w:val="PNR-3"/>
        <w:numPr>
          <w:ilvl w:val="0"/>
          <w:numId w:val="0"/>
        </w:numPr>
        <w:tabs>
          <w:tab w:val="left" w:pos="709"/>
        </w:tabs>
        <w:ind w:left="1418" w:hanging="709"/>
        <w:rPr>
          <w:lang w:val="en-AU"/>
        </w:rPr>
      </w:pPr>
      <w:bookmarkStart w:id="891" w:name="_Ref129617710"/>
      <w:r w:rsidRPr="004A1500">
        <w:rPr>
          <w:lang w:val="en-AU"/>
        </w:rPr>
        <w:t>(b)</w:t>
      </w:r>
      <w:r w:rsidRPr="004A1500">
        <w:rPr>
          <w:lang w:val="en-AU"/>
        </w:rPr>
        <w:tab/>
      </w:r>
      <w:r w:rsidR="00C0244F" w:rsidRPr="004A1500">
        <w:rPr>
          <w:lang w:val="en-AU"/>
        </w:rPr>
        <w:t xml:space="preserve">cannot reflect more than the </w:t>
      </w:r>
      <w:r w:rsidR="002417C4" w:rsidRPr="004A1500">
        <w:rPr>
          <w:lang w:val="en-AU"/>
        </w:rPr>
        <w:t>Network User</w:t>
      </w:r>
      <w:r w:rsidR="00B94D67" w:rsidRPr="004A1500">
        <w:rPr>
          <w:lang w:val="en-AU"/>
        </w:rPr>
        <w:t>’</w:t>
      </w:r>
      <w:r w:rsidR="00C0244F" w:rsidRPr="004A1500">
        <w:rPr>
          <w:lang w:val="en-AU"/>
        </w:rPr>
        <w:t>s entitlements under the contract or arrangement at that time; and</w:t>
      </w:r>
      <w:bookmarkEnd w:id="891"/>
    </w:p>
    <w:p w14:paraId="5CA412AA" w14:textId="54C736D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is subject to all constraints and other limitations on those entitlements which were in existence on 15</w:t>
      </w:r>
      <w:r w:rsidR="006731ED" w:rsidRPr="004A1500">
        <w:rPr>
          <w:lang w:val="en-AU"/>
        </w:rPr>
        <w:t> </w:t>
      </w:r>
      <w:r w:rsidR="00C0244F" w:rsidRPr="004A1500">
        <w:rPr>
          <w:lang w:val="en-AU"/>
        </w:rPr>
        <w:t>March 2019; and</w:t>
      </w:r>
    </w:p>
    <w:p w14:paraId="1D6CE564" w14:textId="00122FF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is available only if and to the extent that the </w:t>
      </w:r>
      <w:r w:rsidR="002417C4" w:rsidRPr="004A1500">
        <w:rPr>
          <w:lang w:val="en-AU"/>
        </w:rPr>
        <w:t>Network</w:t>
      </w:r>
      <w:r w:rsidR="00C0244F" w:rsidRPr="004A1500">
        <w:rPr>
          <w:lang w:val="en-AU"/>
        </w:rPr>
        <w:t xml:space="preserve"> Access Contract (or Associate Arrangement) remains in effect and in use at the </w:t>
      </w:r>
      <w:r w:rsidR="003D13EA" w:rsidRPr="004A1500">
        <w:rPr>
          <w:lang w:val="en-AU"/>
        </w:rPr>
        <w:t>Rules Commencement Date</w:t>
      </w:r>
      <w:r w:rsidR="00C0244F" w:rsidRPr="004A1500">
        <w:rPr>
          <w:lang w:val="en-AU"/>
        </w:rPr>
        <w:t>; and</w:t>
      </w:r>
    </w:p>
    <w:p w14:paraId="75A8FACD" w14:textId="2C1D6E03"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is available only for the duration of the </w:t>
      </w:r>
      <w:r w:rsidR="002417C4" w:rsidRPr="004A1500">
        <w:rPr>
          <w:lang w:val="en-AU"/>
        </w:rPr>
        <w:t>Network</w:t>
      </w:r>
      <w:r w:rsidR="00C0244F" w:rsidRPr="004A1500">
        <w:rPr>
          <w:lang w:val="en-AU"/>
        </w:rPr>
        <w:t xml:space="preserve"> Access Contract as it was in effect on 15</w:t>
      </w:r>
      <w:r w:rsidR="006731ED" w:rsidRPr="004A1500">
        <w:rPr>
          <w:lang w:val="en-AU"/>
        </w:rPr>
        <w:t> </w:t>
      </w:r>
      <w:r w:rsidR="00C0244F" w:rsidRPr="004A1500">
        <w:rPr>
          <w:lang w:val="en-AU"/>
        </w:rPr>
        <w:t>March 2019, and as extended by any explicit right to extend its duration which was in existence on 15</w:t>
      </w:r>
      <w:r w:rsidR="006731ED" w:rsidRPr="004A1500">
        <w:rPr>
          <w:lang w:val="en-AU"/>
        </w:rPr>
        <w:t> </w:t>
      </w:r>
      <w:r w:rsidR="00C0244F" w:rsidRPr="004A1500">
        <w:rPr>
          <w:lang w:val="en-AU"/>
        </w:rPr>
        <w:t xml:space="preserve">March 2019. </w:t>
      </w:r>
    </w:p>
    <w:p w14:paraId="6EAA83A1" w14:textId="5BDC43A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6D352D" w:rsidRPr="004A1500">
        <w:rPr>
          <w:lang w:val="en-AU"/>
        </w:rPr>
        <w:t>Legacy Right</w:t>
      </w:r>
      <w:r w:rsidR="00C0244F" w:rsidRPr="004A1500">
        <w:rPr>
          <w:lang w:val="en-AU"/>
        </w:rPr>
        <w:t xml:space="preserve"> created, identified or otherwise determined under these </w:t>
      </w:r>
      <w:r w:rsidR="003D13EA" w:rsidRPr="004A1500">
        <w:rPr>
          <w:lang w:val="en-AU"/>
        </w:rPr>
        <w:t>Rules</w:t>
      </w:r>
      <w:r w:rsidR="00C0244F" w:rsidRPr="004A1500">
        <w:rPr>
          <w:lang w:val="en-AU"/>
        </w:rPr>
        <w:t xml:space="preserve"> is not a proprietary right, and may without compensation be cancelled, reduced, lost or disregarded under these </w:t>
      </w:r>
      <w:r w:rsidR="003D13EA" w:rsidRPr="004A1500">
        <w:rPr>
          <w:lang w:val="en-AU"/>
        </w:rPr>
        <w:t>Rules</w:t>
      </w:r>
      <w:r w:rsidR="00C0244F" w:rsidRPr="004A1500">
        <w:rPr>
          <w:lang w:val="en-AU"/>
        </w:rPr>
        <w:t xml:space="preserve"> including Amending Rules.</w:t>
      </w:r>
    </w:p>
    <w:p w14:paraId="1E88ACC1" w14:textId="3470864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6D352D" w:rsidRPr="004A1500">
        <w:rPr>
          <w:lang w:val="en-AU"/>
        </w:rPr>
        <w:t>Legacy Right</w:t>
      </w:r>
      <w:r w:rsidR="002A165D" w:rsidRPr="004A1500">
        <w:rPr>
          <w:lang w:val="en-AU"/>
        </w:rPr>
        <w:t> —</w:t>
      </w:r>
    </w:p>
    <w:p w14:paraId="7C5825ED" w14:textId="4723689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may be transferred to, subcontracted to, or otherwise used for the benefit of, an Associate of the </w:t>
      </w:r>
      <w:r w:rsidR="006D352D" w:rsidRPr="004A1500">
        <w:rPr>
          <w:lang w:val="en-AU"/>
        </w:rPr>
        <w:t>Legacy User</w:t>
      </w:r>
      <w:r w:rsidR="00C0244F" w:rsidRPr="004A1500">
        <w:rPr>
          <w:lang w:val="en-AU"/>
        </w:rPr>
        <w:t xml:space="preserve">; but </w:t>
      </w:r>
    </w:p>
    <w:p w14:paraId="5CB3EFAE" w14:textId="4034DD87"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cannot otherwise be transferred to, subcontracted to, or used for the benefit of, another </w:t>
      </w:r>
      <w:r w:rsidR="00BE657C" w:rsidRPr="004A1500">
        <w:rPr>
          <w:lang w:val="en-AU"/>
        </w:rPr>
        <w:t>Entity</w:t>
      </w:r>
      <w:r w:rsidR="00C0244F" w:rsidRPr="004A1500">
        <w:rPr>
          <w:lang w:val="en-AU"/>
        </w:rPr>
        <w:t>.</w:t>
      </w:r>
    </w:p>
    <w:p w14:paraId="7DFEC657" w14:textId="004E09C7" w:rsidR="00C0244F" w:rsidRPr="004A1500" w:rsidRDefault="00346BC7" w:rsidP="00346BC7">
      <w:pPr>
        <w:pStyle w:val="PNR-1"/>
        <w:tabs>
          <w:tab w:val="left" w:pos="0"/>
        </w:tabs>
      </w:pPr>
      <w:bookmarkStart w:id="892" w:name="_Ref129617747"/>
      <w:bookmarkStart w:id="893" w:name="_Toc138945908"/>
      <w:r w:rsidRPr="004A1500">
        <w:t>251</w:t>
      </w:r>
      <w:r w:rsidRPr="004A1500">
        <w:tab/>
      </w:r>
      <w:r w:rsidR="00C0244F" w:rsidRPr="004A1500">
        <w:t>Hierarchy of legacy, build-out and other rights</w:t>
      </w:r>
      <w:bookmarkEnd w:id="892"/>
      <w:bookmarkEnd w:id="893"/>
    </w:p>
    <w:p w14:paraId="320BF988" w14:textId="23E5DD5A" w:rsidR="00C0244F" w:rsidRPr="004A1500" w:rsidRDefault="00346BC7" w:rsidP="00346BC7">
      <w:pPr>
        <w:pStyle w:val="PNR-2"/>
        <w:numPr>
          <w:ilvl w:val="0"/>
          <w:numId w:val="0"/>
        </w:numPr>
        <w:ind w:left="709" w:hanging="567"/>
        <w:rPr>
          <w:lang w:val="en-AU"/>
        </w:rPr>
      </w:pPr>
      <w:bookmarkStart w:id="894" w:name="_Ref129618040"/>
      <w:r w:rsidRPr="004A1500">
        <w:rPr>
          <w:lang w:val="en-AU"/>
        </w:rPr>
        <w:t>(1)</w:t>
      </w:r>
      <w:r w:rsidRPr="004A1500">
        <w:rPr>
          <w:lang w:val="en-AU"/>
        </w:rPr>
        <w:tab/>
      </w:r>
      <w:r w:rsidR="00C0244F" w:rsidRPr="004A1500">
        <w:rPr>
          <w:lang w:val="en-AU"/>
        </w:rPr>
        <w:t>The objectives in this rule</w:t>
      </w:r>
      <w:r w:rsidR="006731ED" w:rsidRPr="004A1500">
        <w:rPr>
          <w:lang w:val="en-AU"/>
        </w:rPr>
        <w:t> </w:t>
      </w:r>
      <w:r w:rsidR="006731ED" w:rsidRPr="004A1500">
        <w:rPr>
          <w:lang w:val="en-AU"/>
        </w:rPr>
        <w:fldChar w:fldCharType="begin" w:fldLock="1"/>
      </w:r>
      <w:r w:rsidR="006731ED" w:rsidRPr="004A1500">
        <w:rPr>
          <w:lang w:val="en-AU"/>
        </w:rPr>
        <w:instrText xml:space="preserve"> REF _Ref129617747 \w \h </w:instrText>
      </w:r>
      <w:r w:rsidR="006731ED" w:rsidRPr="004A1500">
        <w:rPr>
          <w:lang w:val="en-AU"/>
        </w:rPr>
      </w:r>
      <w:r w:rsidR="006731ED" w:rsidRPr="004A1500">
        <w:rPr>
          <w:lang w:val="en-AU"/>
        </w:rPr>
        <w:fldChar w:fldCharType="separate"/>
      </w:r>
      <w:r w:rsidR="00A63805" w:rsidRPr="004A1500">
        <w:rPr>
          <w:lang w:val="en-AU"/>
        </w:rPr>
        <w:t>251</w:t>
      </w:r>
      <w:r w:rsidR="006731ED" w:rsidRPr="004A1500">
        <w:rPr>
          <w:lang w:val="en-AU"/>
        </w:rPr>
        <w:fldChar w:fldCharType="end"/>
      </w:r>
      <w:r w:rsidR="00B95778" w:rsidRPr="004A1500">
        <w:rPr>
          <w:lang w:val="en-AU"/>
        </w:rPr>
        <w:t> —</w:t>
      </w:r>
      <w:bookmarkEnd w:id="894"/>
    </w:p>
    <w:p w14:paraId="1070AF0D" w14:textId="3D0C820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apply only to the extent reasonably practicable to a GEIP standard; and</w:t>
      </w:r>
    </w:p>
    <w:p w14:paraId="4DF834A1" w14:textId="04188E0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apply subject to the </w:t>
      </w:r>
      <w:r w:rsidR="00211F98" w:rsidRPr="004A1500">
        <w:rPr>
          <w:lang w:val="en-AU"/>
        </w:rPr>
        <w:t>System Security Objective</w:t>
      </w:r>
      <w:r w:rsidR="00C0244F" w:rsidRPr="004A1500">
        <w:rPr>
          <w:lang w:val="en-AU"/>
        </w:rPr>
        <w:t>; and</w:t>
      </w:r>
    </w:p>
    <w:p w14:paraId="4607D317" w14:textId="1F6F18D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may be explicitly waived by contract.</w:t>
      </w:r>
    </w:p>
    <w:p w14:paraId="3539E196" w14:textId="06ACA1DF" w:rsidR="00C0244F" w:rsidRPr="004A1500" w:rsidRDefault="00346BC7" w:rsidP="00346BC7">
      <w:pPr>
        <w:pStyle w:val="PNR-2"/>
        <w:numPr>
          <w:ilvl w:val="0"/>
          <w:numId w:val="0"/>
        </w:numPr>
        <w:ind w:left="709" w:hanging="567"/>
        <w:rPr>
          <w:lang w:val="en-AU"/>
        </w:rPr>
      </w:pPr>
      <w:bookmarkStart w:id="895" w:name="_Ref129618469"/>
      <w:r w:rsidRPr="004A1500">
        <w:rPr>
          <w:lang w:val="en-AU"/>
        </w:rPr>
        <w:t>(2)</w:t>
      </w:r>
      <w:r w:rsidRPr="004A1500">
        <w:rPr>
          <w:lang w:val="en-AU"/>
        </w:rPr>
        <w:tab/>
      </w:r>
      <w:r w:rsidR="00C0244F" w:rsidRPr="004A1500">
        <w:rPr>
          <w:lang w:val="en-AU"/>
        </w:rPr>
        <w:t>The objective of this rule</w:t>
      </w:r>
      <w:r w:rsidR="006731ED" w:rsidRPr="004A1500">
        <w:rPr>
          <w:lang w:val="en-AU"/>
        </w:rPr>
        <w:t> </w:t>
      </w:r>
      <w:r w:rsidR="006731ED" w:rsidRPr="004A1500">
        <w:rPr>
          <w:lang w:val="en-AU"/>
        </w:rPr>
        <w:fldChar w:fldCharType="begin" w:fldLock="1"/>
      </w:r>
      <w:r w:rsidR="006731ED" w:rsidRPr="004A1500">
        <w:rPr>
          <w:lang w:val="en-AU"/>
        </w:rPr>
        <w:instrText xml:space="preserve"> REF _Ref129617747 \w \h </w:instrText>
      </w:r>
      <w:r w:rsidR="006731ED" w:rsidRPr="004A1500">
        <w:rPr>
          <w:lang w:val="en-AU"/>
        </w:rPr>
      </w:r>
      <w:r w:rsidR="006731ED" w:rsidRPr="004A1500">
        <w:rPr>
          <w:lang w:val="en-AU"/>
        </w:rPr>
        <w:fldChar w:fldCharType="separate"/>
      </w:r>
      <w:r w:rsidR="00A63805" w:rsidRPr="004A1500">
        <w:rPr>
          <w:lang w:val="en-AU"/>
        </w:rPr>
        <w:t>251</w:t>
      </w:r>
      <w:r w:rsidR="006731ED" w:rsidRPr="004A1500">
        <w:rPr>
          <w:lang w:val="en-AU"/>
        </w:rPr>
        <w:fldChar w:fldCharType="end"/>
      </w:r>
      <w:r w:rsidR="00C0244F" w:rsidRPr="004A1500">
        <w:rPr>
          <w:lang w:val="en-AU"/>
        </w:rPr>
        <w:t xml:space="preserve"> is that</w:t>
      </w:r>
      <w:r w:rsidR="00B95778" w:rsidRPr="004A1500">
        <w:rPr>
          <w:lang w:val="en-AU"/>
        </w:rPr>
        <w:t> —</w:t>
      </w:r>
      <w:bookmarkEnd w:id="895"/>
      <w:r w:rsidR="00C0244F" w:rsidRPr="004A1500">
        <w:rPr>
          <w:lang w:val="en-AU"/>
        </w:rPr>
        <w:t xml:space="preserve"> </w:t>
      </w:r>
    </w:p>
    <w:p w14:paraId="0890153B" w14:textId="2CDF1EC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if the </w:t>
      </w:r>
      <w:r w:rsidR="00D0732C" w:rsidRPr="004A1500">
        <w:rPr>
          <w:lang w:val="en-AU"/>
        </w:rPr>
        <w:t>ISO Control Desk</w:t>
      </w:r>
      <w:r w:rsidR="00C0244F" w:rsidRPr="004A1500">
        <w:rPr>
          <w:lang w:val="en-AU"/>
        </w:rPr>
        <w:t xml:space="preserve"> issues one or more </w:t>
      </w:r>
      <w:r w:rsidR="008C7DE2" w:rsidRPr="004A1500">
        <w:rPr>
          <w:lang w:val="en-AU"/>
        </w:rPr>
        <w:t>Constraint Direction</w:t>
      </w:r>
      <w:r w:rsidR="00C0244F" w:rsidRPr="004A1500">
        <w:rPr>
          <w:lang w:val="en-AU"/>
        </w:rPr>
        <w:t xml:space="preserve">s, the effect of those directions should be apportioned so that all </w:t>
      </w:r>
      <w:r w:rsidR="006D4F58" w:rsidRPr="004A1500">
        <w:rPr>
          <w:lang w:val="en-AU"/>
        </w:rPr>
        <w:t>Generator</w:t>
      </w:r>
      <w:r w:rsidR="00C0244F" w:rsidRPr="004A1500">
        <w:rPr>
          <w:lang w:val="en-AU"/>
        </w:rPr>
        <w:t xml:space="preserve">s assigned lower priority in the table to this rule are </w:t>
      </w:r>
      <w:r w:rsidR="00A43B2F" w:rsidRPr="004A1500">
        <w:rPr>
          <w:lang w:val="en-AU"/>
        </w:rPr>
        <w:t xml:space="preserve">Constrained Off </w:t>
      </w:r>
      <w:r w:rsidR="00C0244F" w:rsidRPr="004A1500">
        <w:rPr>
          <w:lang w:val="en-AU"/>
        </w:rPr>
        <w:t xml:space="preserve">before any </w:t>
      </w:r>
      <w:r w:rsidR="006D4F58" w:rsidRPr="004A1500">
        <w:rPr>
          <w:lang w:val="en-AU"/>
        </w:rPr>
        <w:t>Generator</w:t>
      </w:r>
      <w:r w:rsidR="00C0244F" w:rsidRPr="004A1500">
        <w:rPr>
          <w:lang w:val="en-AU"/>
        </w:rPr>
        <w:t xml:space="preserve"> assigned a higher priority; and</w:t>
      </w:r>
    </w:p>
    <w:p w14:paraId="1A8B34D4" w14:textId="4BF2637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within a tranche in the table, directions should so far as practicable be apportioned</w:t>
      </w:r>
      <w:r w:rsidR="00B95778" w:rsidRPr="004A1500">
        <w:rPr>
          <w:lang w:val="en-AU"/>
        </w:rPr>
        <w:t> —</w:t>
      </w:r>
    </w:p>
    <w:p w14:paraId="69766BED" w14:textId="0AE69BC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in accordance with GEIP; and</w:t>
      </w:r>
    </w:p>
    <w:p w14:paraId="7F1744CD" w14:textId="7AB19D25"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with a view to sharing the financial and operational impacts of constraining off equitably over time.</w:t>
      </w:r>
    </w:p>
    <w:p w14:paraId="3AB76748" w14:textId="32794B5C" w:rsidR="00C0244F" w:rsidRPr="004A1500" w:rsidRDefault="00C0244F" w:rsidP="00536A48">
      <w:pPr>
        <w:spacing w:after="240"/>
        <w:jc w:val="center"/>
        <w:rPr>
          <w:b/>
          <w:bCs/>
        </w:rPr>
      </w:pPr>
      <w:r w:rsidRPr="004A1500">
        <w:rPr>
          <w:b/>
          <w:bCs/>
        </w:rPr>
        <w:t>Table to rule</w:t>
      </w:r>
      <w:r w:rsidR="006731ED" w:rsidRPr="004A1500">
        <w:rPr>
          <w:b/>
          <w:bCs/>
        </w:rPr>
        <w:t> </w:t>
      </w:r>
      <w:r w:rsidR="006731ED" w:rsidRPr="004A1500">
        <w:rPr>
          <w:b/>
          <w:bCs/>
        </w:rPr>
        <w:fldChar w:fldCharType="begin" w:fldLock="1"/>
      </w:r>
      <w:r w:rsidR="006731ED" w:rsidRPr="004A1500">
        <w:rPr>
          <w:b/>
          <w:bCs/>
        </w:rPr>
        <w:instrText xml:space="preserve"> REF _Ref129617747 \w \h </w:instrText>
      </w:r>
      <w:r w:rsidR="006731ED" w:rsidRPr="004A1500">
        <w:rPr>
          <w:b/>
          <w:bCs/>
        </w:rPr>
      </w:r>
      <w:r w:rsidR="006731ED" w:rsidRPr="004A1500">
        <w:rPr>
          <w:b/>
          <w:bCs/>
        </w:rPr>
        <w:fldChar w:fldCharType="separate"/>
      </w:r>
      <w:r w:rsidR="00A63805" w:rsidRPr="004A1500">
        <w:rPr>
          <w:b/>
          <w:bCs/>
        </w:rPr>
        <w:t>251</w:t>
      </w:r>
      <w:r w:rsidR="006731ED" w:rsidRPr="004A1500">
        <w:rPr>
          <w:b/>
          <w:bCs/>
        </w:rPr>
        <w:fldChar w:fldCharType="end"/>
      </w:r>
    </w:p>
    <w:tbl>
      <w:tblPr>
        <w:tblStyle w:val="GridTable4-Accent1"/>
        <w:tblW w:w="4166" w:type="pct"/>
        <w:tblInd w:w="704" w:type="dxa"/>
        <w:tblLook w:val="04A0" w:firstRow="1" w:lastRow="0" w:firstColumn="1" w:lastColumn="0" w:noHBand="0" w:noVBand="1"/>
      </w:tblPr>
      <w:tblGrid>
        <w:gridCol w:w="992"/>
        <w:gridCol w:w="1276"/>
        <w:gridCol w:w="3402"/>
        <w:gridCol w:w="1842"/>
      </w:tblGrid>
      <w:tr w:rsidR="006731ED" w:rsidRPr="004A1500" w14:paraId="47D4DC8A" w14:textId="77777777" w:rsidTr="00015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DB65B4D" w14:textId="77777777" w:rsidR="006731ED" w:rsidRPr="004A1500" w:rsidRDefault="006731ED" w:rsidP="00536A48">
            <w:pPr>
              <w:spacing w:before="120" w:after="120"/>
              <w:jc w:val="center"/>
            </w:pPr>
            <w:r w:rsidRPr="004A1500">
              <w:t>Row</w:t>
            </w:r>
          </w:p>
        </w:tc>
        <w:tc>
          <w:tcPr>
            <w:tcW w:w="1276" w:type="dxa"/>
          </w:tcPr>
          <w:p w14:paraId="17D97FB4" w14:textId="77777777" w:rsidR="006731ED" w:rsidRPr="004A1500" w:rsidRDefault="006731ED" w:rsidP="00536A48">
            <w:pPr>
              <w:spacing w:before="120" w:after="120"/>
              <w:jc w:val="center"/>
              <w:cnfStyle w:val="100000000000" w:firstRow="1" w:lastRow="0" w:firstColumn="0" w:lastColumn="0" w:oddVBand="0" w:evenVBand="0" w:oddHBand="0" w:evenHBand="0" w:firstRowFirstColumn="0" w:firstRowLastColumn="0" w:lastRowFirstColumn="0" w:lastRowLastColumn="0"/>
            </w:pPr>
            <w:r w:rsidRPr="004A1500">
              <w:t>Priority class</w:t>
            </w:r>
          </w:p>
        </w:tc>
        <w:tc>
          <w:tcPr>
            <w:tcW w:w="3402" w:type="dxa"/>
          </w:tcPr>
          <w:p w14:paraId="0E04D0FE" w14:textId="77777777" w:rsidR="006731ED" w:rsidRPr="004A1500" w:rsidRDefault="006731ED" w:rsidP="006731ED">
            <w:pPr>
              <w:spacing w:before="120" w:after="120"/>
              <w:cnfStyle w:val="100000000000" w:firstRow="1" w:lastRow="0" w:firstColumn="0" w:lastColumn="0" w:oddVBand="0" w:evenVBand="0" w:oddHBand="0" w:evenHBand="0" w:firstRowFirstColumn="0" w:firstRowLastColumn="0" w:lastRowFirstColumn="0" w:lastRowLastColumn="0"/>
            </w:pPr>
            <w:r w:rsidRPr="004A1500">
              <w:t>Tranche</w:t>
            </w:r>
          </w:p>
        </w:tc>
        <w:tc>
          <w:tcPr>
            <w:tcW w:w="1842" w:type="dxa"/>
          </w:tcPr>
          <w:p w14:paraId="3E78CB69" w14:textId="77777777" w:rsidR="00536A48" w:rsidRPr="004A1500" w:rsidRDefault="006731ED" w:rsidP="00536A48">
            <w:pPr>
              <w:spacing w:before="120"/>
              <w:jc w:val="center"/>
              <w:cnfStyle w:val="100000000000" w:firstRow="1" w:lastRow="0" w:firstColumn="0" w:lastColumn="0" w:oddVBand="0" w:evenVBand="0" w:oddHBand="0" w:evenHBand="0" w:firstRowFirstColumn="0" w:firstRowLastColumn="0" w:lastRowFirstColumn="0" w:lastRowLastColumn="0"/>
              <w:rPr>
                <w:b w:val="0"/>
                <w:bCs w:val="0"/>
              </w:rPr>
            </w:pPr>
            <w:r w:rsidRPr="004A1500">
              <w:t>Constrained</w:t>
            </w:r>
          </w:p>
          <w:p w14:paraId="69D26761" w14:textId="2F8FE60A" w:rsidR="006731ED" w:rsidRPr="004A1500" w:rsidRDefault="006731ED" w:rsidP="00536A48">
            <w:pPr>
              <w:spacing w:before="0" w:after="120"/>
              <w:jc w:val="center"/>
              <w:cnfStyle w:val="100000000000" w:firstRow="1" w:lastRow="0" w:firstColumn="0" w:lastColumn="0" w:oddVBand="0" w:evenVBand="0" w:oddHBand="0" w:evenHBand="0" w:firstRowFirstColumn="0" w:firstRowLastColumn="0" w:lastRowFirstColumn="0" w:lastRowLastColumn="0"/>
            </w:pPr>
            <w:r w:rsidRPr="004A1500">
              <w:t>off</w:t>
            </w:r>
          </w:p>
        </w:tc>
      </w:tr>
      <w:tr w:rsidR="006731ED" w:rsidRPr="004A1500" w14:paraId="5F65DE76" w14:textId="77777777" w:rsidTr="00015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C1D6DFA" w14:textId="77777777" w:rsidR="006731ED" w:rsidRPr="004A1500" w:rsidRDefault="006731ED" w:rsidP="00536A48">
            <w:pPr>
              <w:spacing w:before="120" w:after="120"/>
              <w:jc w:val="center"/>
              <w:rPr>
                <w:b w:val="0"/>
                <w:bCs w:val="0"/>
              </w:rPr>
            </w:pPr>
            <w:r w:rsidRPr="004A1500">
              <w:rPr>
                <w:b w:val="0"/>
                <w:bCs w:val="0"/>
              </w:rPr>
              <w:t>1</w:t>
            </w:r>
          </w:p>
        </w:tc>
        <w:tc>
          <w:tcPr>
            <w:tcW w:w="1276" w:type="dxa"/>
          </w:tcPr>
          <w:p w14:paraId="2010F37A" w14:textId="77777777" w:rsidR="006731ED" w:rsidRPr="004A1500" w:rsidRDefault="006731ED" w:rsidP="00536A48">
            <w:pPr>
              <w:spacing w:before="120" w:after="120"/>
              <w:jc w:val="center"/>
              <w:cnfStyle w:val="000000100000" w:firstRow="0" w:lastRow="0" w:firstColumn="0" w:lastColumn="0" w:oddVBand="0" w:evenVBand="0" w:oddHBand="1" w:evenHBand="0" w:firstRowFirstColumn="0" w:firstRowLastColumn="0" w:lastRowFirstColumn="0" w:lastRowLastColumn="0"/>
            </w:pPr>
            <w:r w:rsidRPr="004A1500">
              <w:t>Highest</w:t>
            </w:r>
          </w:p>
        </w:tc>
        <w:tc>
          <w:tcPr>
            <w:tcW w:w="3402" w:type="dxa"/>
          </w:tcPr>
          <w:p w14:paraId="45595920" w14:textId="0BC6504D" w:rsidR="006731ED" w:rsidRPr="004A1500" w:rsidRDefault="006731ED" w:rsidP="006731ED">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 xml:space="preserve">Generators with </w:t>
            </w:r>
            <w:r w:rsidR="006D352D" w:rsidRPr="004A1500">
              <w:t>Legacy Right</w:t>
            </w:r>
            <w:r w:rsidRPr="004A1500">
              <w:t>s</w:t>
            </w:r>
          </w:p>
        </w:tc>
        <w:tc>
          <w:tcPr>
            <w:tcW w:w="1842" w:type="dxa"/>
          </w:tcPr>
          <w:p w14:paraId="0FBCF73F" w14:textId="77777777" w:rsidR="006731ED" w:rsidRPr="004A1500" w:rsidRDefault="006731ED" w:rsidP="00536A48">
            <w:pPr>
              <w:spacing w:before="120" w:after="120"/>
              <w:jc w:val="center"/>
              <w:cnfStyle w:val="000000100000" w:firstRow="0" w:lastRow="0" w:firstColumn="0" w:lastColumn="0" w:oddVBand="0" w:evenVBand="0" w:oddHBand="1" w:evenHBand="0" w:firstRowFirstColumn="0" w:firstRowLastColumn="0" w:lastRowFirstColumn="0" w:lastRowLastColumn="0"/>
            </w:pPr>
            <w:r w:rsidRPr="004A1500">
              <w:t>Last</w:t>
            </w:r>
          </w:p>
        </w:tc>
      </w:tr>
      <w:tr w:rsidR="006731ED" w:rsidRPr="004A1500" w14:paraId="081EE73B" w14:textId="77777777" w:rsidTr="00015BF7">
        <w:tc>
          <w:tcPr>
            <w:cnfStyle w:val="001000000000" w:firstRow="0" w:lastRow="0" w:firstColumn="1" w:lastColumn="0" w:oddVBand="0" w:evenVBand="0" w:oddHBand="0" w:evenHBand="0" w:firstRowFirstColumn="0" w:firstRowLastColumn="0" w:lastRowFirstColumn="0" w:lastRowLastColumn="0"/>
            <w:tcW w:w="992" w:type="dxa"/>
          </w:tcPr>
          <w:p w14:paraId="62144602" w14:textId="77777777" w:rsidR="006731ED" w:rsidRPr="004A1500" w:rsidRDefault="006731ED" w:rsidP="00536A48">
            <w:pPr>
              <w:spacing w:before="120" w:after="120"/>
              <w:jc w:val="center"/>
              <w:rPr>
                <w:b w:val="0"/>
                <w:bCs w:val="0"/>
              </w:rPr>
            </w:pPr>
            <w:r w:rsidRPr="004A1500">
              <w:rPr>
                <w:b w:val="0"/>
                <w:bCs w:val="0"/>
              </w:rPr>
              <w:t>2</w:t>
            </w:r>
          </w:p>
        </w:tc>
        <w:tc>
          <w:tcPr>
            <w:tcW w:w="1276" w:type="dxa"/>
          </w:tcPr>
          <w:p w14:paraId="3ECE9F35" w14:textId="77777777" w:rsidR="006731ED" w:rsidRPr="004A1500" w:rsidRDefault="006731ED" w:rsidP="00536A48">
            <w:pPr>
              <w:spacing w:before="120" w:after="120"/>
              <w:jc w:val="center"/>
              <w:cnfStyle w:val="000000000000" w:firstRow="0" w:lastRow="0" w:firstColumn="0" w:lastColumn="0" w:oddVBand="0" w:evenVBand="0" w:oddHBand="0" w:evenHBand="0" w:firstRowFirstColumn="0" w:firstRowLastColumn="0" w:lastRowFirstColumn="0" w:lastRowLastColumn="0"/>
            </w:pPr>
            <w:r w:rsidRPr="004A1500">
              <w:t>Middle</w:t>
            </w:r>
          </w:p>
        </w:tc>
        <w:tc>
          <w:tcPr>
            <w:tcW w:w="3402" w:type="dxa"/>
          </w:tcPr>
          <w:p w14:paraId="17BE7DFC" w14:textId="77777777" w:rsidR="006731ED" w:rsidRPr="004A1500" w:rsidRDefault="006731ED" w:rsidP="006731ED">
            <w:pPr>
              <w:spacing w:before="120" w:after="120"/>
              <w:jc w:val="left"/>
              <w:cnfStyle w:val="000000000000" w:firstRow="0" w:lastRow="0" w:firstColumn="0" w:lastColumn="0" w:oddVBand="0" w:evenVBand="0" w:oddHBand="0" w:evenHBand="0" w:firstRowFirstColumn="0" w:firstRowLastColumn="0" w:lastRowFirstColumn="0" w:lastRowLastColumn="0"/>
            </w:pPr>
            <w:r w:rsidRPr="004A1500">
              <w:t>Generators with Build-out Priority Rights</w:t>
            </w:r>
          </w:p>
        </w:tc>
        <w:tc>
          <w:tcPr>
            <w:tcW w:w="1842" w:type="dxa"/>
          </w:tcPr>
          <w:p w14:paraId="01F3FC33" w14:textId="77777777" w:rsidR="006731ED" w:rsidRPr="004A1500" w:rsidRDefault="006731ED" w:rsidP="00536A48">
            <w:pPr>
              <w:spacing w:before="120" w:after="120"/>
              <w:jc w:val="center"/>
              <w:cnfStyle w:val="000000000000" w:firstRow="0" w:lastRow="0" w:firstColumn="0" w:lastColumn="0" w:oddVBand="0" w:evenVBand="0" w:oddHBand="0" w:evenHBand="0" w:firstRowFirstColumn="0" w:firstRowLastColumn="0" w:lastRowFirstColumn="0" w:lastRowLastColumn="0"/>
            </w:pPr>
            <w:r w:rsidRPr="004A1500">
              <w:t>Second</w:t>
            </w:r>
          </w:p>
        </w:tc>
      </w:tr>
      <w:tr w:rsidR="006731ED" w:rsidRPr="004A1500" w14:paraId="2624745F" w14:textId="77777777" w:rsidTr="00015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499667A" w14:textId="77777777" w:rsidR="006731ED" w:rsidRPr="004A1500" w:rsidRDefault="006731ED" w:rsidP="00536A48">
            <w:pPr>
              <w:spacing w:before="120" w:after="120"/>
              <w:jc w:val="center"/>
              <w:rPr>
                <w:b w:val="0"/>
                <w:bCs w:val="0"/>
              </w:rPr>
            </w:pPr>
            <w:r w:rsidRPr="004A1500">
              <w:rPr>
                <w:b w:val="0"/>
                <w:bCs w:val="0"/>
              </w:rPr>
              <w:t>3</w:t>
            </w:r>
          </w:p>
        </w:tc>
        <w:tc>
          <w:tcPr>
            <w:tcW w:w="1276" w:type="dxa"/>
          </w:tcPr>
          <w:p w14:paraId="2BFD2EF4" w14:textId="77777777" w:rsidR="006731ED" w:rsidRPr="004A1500" w:rsidRDefault="006731ED" w:rsidP="00536A48">
            <w:pPr>
              <w:spacing w:before="120" w:after="120"/>
              <w:jc w:val="center"/>
              <w:cnfStyle w:val="000000100000" w:firstRow="0" w:lastRow="0" w:firstColumn="0" w:lastColumn="0" w:oddVBand="0" w:evenVBand="0" w:oddHBand="1" w:evenHBand="0" w:firstRowFirstColumn="0" w:firstRowLastColumn="0" w:lastRowFirstColumn="0" w:lastRowLastColumn="0"/>
            </w:pPr>
            <w:r w:rsidRPr="004A1500">
              <w:t>Lowest</w:t>
            </w:r>
          </w:p>
        </w:tc>
        <w:tc>
          <w:tcPr>
            <w:tcW w:w="3402" w:type="dxa"/>
          </w:tcPr>
          <w:p w14:paraId="2AFF0CAA" w14:textId="77777777" w:rsidR="006731ED" w:rsidRPr="004A1500" w:rsidRDefault="006731ED" w:rsidP="006731ED">
            <w:pPr>
              <w:spacing w:before="120" w:after="120"/>
              <w:jc w:val="left"/>
              <w:cnfStyle w:val="000000100000" w:firstRow="0" w:lastRow="0" w:firstColumn="0" w:lastColumn="0" w:oddVBand="0" w:evenVBand="0" w:oddHBand="1" w:evenHBand="0" w:firstRowFirstColumn="0" w:firstRowLastColumn="0" w:lastRowFirstColumn="0" w:lastRowLastColumn="0"/>
            </w:pPr>
            <w:r w:rsidRPr="004A1500">
              <w:t>All other Generators</w:t>
            </w:r>
          </w:p>
        </w:tc>
        <w:tc>
          <w:tcPr>
            <w:tcW w:w="1842" w:type="dxa"/>
          </w:tcPr>
          <w:p w14:paraId="15959291" w14:textId="77777777" w:rsidR="006731ED" w:rsidRPr="004A1500" w:rsidRDefault="006731ED" w:rsidP="00536A48">
            <w:pPr>
              <w:spacing w:before="120" w:after="120"/>
              <w:jc w:val="center"/>
              <w:cnfStyle w:val="000000100000" w:firstRow="0" w:lastRow="0" w:firstColumn="0" w:lastColumn="0" w:oddVBand="0" w:evenVBand="0" w:oddHBand="1" w:evenHBand="0" w:firstRowFirstColumn="0" w:firstRowLastColumn="0" w:lastRowFirstColumn="0" w:lastRowLastColumn="0"/>
            </w:pPr>
            <w:r w:rsidRPr="004A1500">
              <w:t>First</w:t>
            </w:r>
          </w:p>
        </w:tc>
      </w:tr>
    </w:tbl>
    <w:p w14:paraId="6C7A6CEC" w14:textId="7EC82101" w:rsidR="00C0244F" w:rsidRPr="004A1500" w:rsidRDefault="00346BC7" w:rsidP="00346BC7">
      <w:pPr>
        <w:pStyle w:val="PNR-1"/>
        <w:tabs>
          <w:tab w:val="left" w:pos="0"/>
        </w:tabs>
      </w:pPr>
      <w:bookmarkStart w:id="896" w:name="_Toc138945909"/>
      <w:r w:rsidRPr="004A1500">
        <w:t>252</w:t>
      </w:r>
      <w:r w:rsidRPr="004A1500">
        <w:tab/>
      </w:r>
      <w:r w:rsidR="006D352D" w:rsidRPr="004A1500">
        <w:t>Legacy Right</w:t>
      </w:r>
      <w:r w:rsidR="00C0244F" w:rsidRPr="004A1500">
        <w:t xml:space="preserve">s </w:t>
      </w:r>
      <w:r w:rsidR="00015BF7" w:rsidRPr="004A1500">
        <w:t>–</w:t>
      </w:r>
      <w:r w:rsidR="00C0244F" w:rsidRPr="004A1500">
        <w:t xml:space="preserve"> Reduction or cancellation</w:t>
      </w:r>
      <w:bookmarkEnd w:id="896"/>
    </w:p>
    <w:p w14:paraId="2FB1984A" w14:textId="2ED00E7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on application by any person, reduce or cancel a </w:t>
      </w:r>
      <w:r w:rsidR="006D352D" w:rsidRPr="004A1500">
        <w:rPr>
          <w:lang w:val="en-AU"/>
        </w:rPr>
        <w:t>Legacy Right</w:t>
      </w:r>
      <w:r w:rsidR="00C0244F" w:rsidRPr="004A1500">
        <w:rPr>
          <w:lang w:val="en-AU"/>
        </w:rPr>
        <w:t xml:space="preserve">, to the extent the ISO considers appropriate to reflect the extent to which the </w:t>
      </w:r>
      <w:r w:rsidR="006D352D" w:rsidRPr="004A1500">
        <w:rPr>
          <w:lang w:val="en-AU"/>
        </w:rPr>
        <w:t>Legacy User</w:t>
      </w:r>
      <w:r w:rsidR="00C0244F" w:rsidRPr="004A1500">
        <w:rPr>
          <w:lang w:val="en-AU"/>
        </w:rPr>
        <w:t xml:space="preserve"> has, for a sustained period (or, at the time of application, had, for a sustained period) not been utilising the </w:t>
      </w:r>
      <w:r w:rsidR="006D352D" w:rsidRPr="004A1500">
        <w:rPr>
          <w:lang w:val="en-AU"/>
        </w:rPr>
        <w:t>Legacy Right</w:t>
      </w:r>
      <w:r w:rsidR="00C0244F" w:rsidRPr="004A1500">
        <w:rPr>
          <w:lang w:val="en-AU"/>
        </w:rPr>
        <w:t>.</w:t>
      </w:r>
    </w:p>
    <w:p w14:paraId="4B2C20C7" w14:textId="58AA92D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Before making a reduction or cancellation under rule</w:t>
      </w:r>
      <w:r w:rsidR="00015BF7" w:rsidRPr="004A1500">
        <w:rPr>
          <w:lang w:val="en-AU"/>
        </w:rPr>
        <w:t> </w:t>
      </w:r>
      <w:r w:rsidR="00563115" w:rsidRPr="00E51DFF">
        <w:rPr>
          <w:lang w:val="en-AU"/>
        </w:rPr>
        <w:t>252(1)</w:t>
      </w:r>
      <w:r w:rsidR="00C0244F" w:rsidRPr="004A1500">
        <w:rPr>
          <w:lang w:val="en-AU"/>
        </w:rPr>
        <w:t xml:space="preserve">, the ISO must undertake the </w:t>
      </w:r>
      <w:r w:rsidR="003D13EA" w:rsidRPr="004A1500">
        <w:rPr>
          <w:lang w:val="en-AU"/>
        </w:rPr>
        <w:t>Standard Consultation Process</w:t>
      </w:r>
      <w:r w:rsidR="00C0244F" w:rsidRPr="004A1500">
        <w:rPr>
          <w:lang w:val="en-AU"/>
        </w:rPr>
        <w:t>.</w:t>
      </w:r>
    </w:p>
    <w:p w14:paraId="76F26096" w14:textId="68985BCB" w:rsidR="00C0244F" w:rsidRPr="004A1500" w:rsidRDefault="00346BC7" w:rsidP="00346BC7">
      <w:pPr>
        <w:pStyle w:val="PNR-1"/>
        <w:tabs>
          <w:tab w:val="left" w:pos="0"/>
        </w:tabs>
      </w:pPr>
      <w:bookmarkStart w:id="897" w:name="_Toc138945910"/>
      <w:r w:rsidRPr="004A1500">
        <w:lastRenderedPageBreak/>
        <w:t>253</w:t>
      </w:r>
      <w:r w:rsidRPr="004A1500">
        <w:tab/>
      </w:r>
      <w:r w:rsidR="006D352D" w:rsidRPr="004A1500">
        <w:t>Legacy Right</w:t>
      </w:r>
      <w:r w:rsidR="00C0244F" w:rsidRPr="004A1500">
        <w:t xml:space="preserve">s </w:t>
      </w:r>
      <w:r w:rsidR="00015BF7" w:rsidRPr="004A1500">
        <w:t>–</w:t>
      </w:r>
      <w:r w:rsidR="00C0244F" w:rsidRPr="004A1500">
        <w:t xml:space="preserve"> Disputes</w:t>
      </w:r>
      <w:bookmarkEnd w:id="897"/>
    </w:p>
    <w:p w14:paraId="4B7042B8" w14:textId="004ED21F" w:rsidR="00C0244F" w:rsidRPr="004A1500" w:rsidRDefault="00C0244F" w:rsidP="00015BF7">
      <w:pPr>
        <w:pStyle w:val="BodyTextIndent"/>
      </w:pPr>
      <w:r w:rsidRPr="004A1500">
        <w:t xml:space="preserve">Without limiting </w:t>
      </w:r>
      <w:r w:rsidR="004943A1" w:rsidRPr="004A1500">
        <w:fldChar w:fldCharType="begin" w:fldLock="1"/>
      </w:r>
      <w:r w:rsidR="004943A1" w:rsidRPr="004A1500">
        <w:instrText xml:space="preserve"> REF _Ref129653369 \w \h </w:instrText>
      </w:r>
      <w:r w:rsidR="004943A1" w:rsidRPr="004A1500">
        <w:fldChar w:fldCharType="separate"/>
      </w:r>
      <w:r w:rsidR="00A63805" w:rsidRPr="004A1500">
        <w:t>Chapter 13</w:t>
      </w:r>
      <w:r w:rsidR="004943A1" w:rsidRPr="004A1500">
        <w:fldChar w:fldCharType="end"/>
      </w:r>
      <w:r w:rsidRPr="004A1500">
        <w:t xml:space="preserve">, a determination of, and in Connection with, </w:t>
      </w:r>
      <w:r w:rsidR="006D352D" w:rsidRPr="004A1500">
        <w:t>Legacy Right</w:t>
      </w:r>
      <w:r w:rsidRPr="004A1500">
        <w:t xml:space="preserve">s may be the subject of a </w:t>
      </w:r>
      <w:r w:rsidR="003D13EA" w:rsidRPr="004A1500">
        <w:t>Rules Dispute</w:t>
      </w:r>
      <w:r w:rsidRPr="004A1500">
        <w:t>.</w:t>
      </w:r>
    </w:p>
    <w:p w14:paraId="2CBC59CC" w14:textId="6CD7F9D8" w:rsidR="00C0244F" w:rsidRPr="004A1500" w:rsidRDefault="00346BC7" w:rsidP="00346BC7">
      <w:pPr>
        <w:pStyle w:val="PNR-1"/>
        <w:tabs>
          <w:tab w:val="left" w:pos="0"/>
        </w:tabs>
      </w:pPr>
      <w:bookmarkStart w:id="898" w:name="_Toc138945911"/>
      <w:r w:rsidRPr="004A1500">
        <w:t>254</w:t>
      </w:r>
      <w:r w:rsidRPr="004A1500">
        <w:tab/>
      </w:r>
      <w:r w:rsidR="00C0244F" w:rsidRPr="004A1500">
        <w:t xml:space="preserve">Limit advice </w:t>
      </w:r>
      <w:r w:rsidR="00015BF7" w:rsidRPr="004A1500">
        <w:t>–</w:t>
      </w:r>
      <w:r w:rsidR="00C0244F" w:rsidRPr="004A1500">
        <w:t xml:space="preserve"> Covered NSP to provide to the ISO</w:t>
      </w:r>
      <w:bookmarkEnd w:id="898"/>
    </w:p>
    <w:p w14:paraId="50CDAF7D" w14:textId="6CDCC75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must develop and give to the ISO the following information (</w:t>
      </w:r>
      <w:r w:rsidR="003B188F" w:rsidRPr="004A1500">
        <w:rPr>
          <w:b/>
          <w:bCs/>
          <w:lang w:val="en-AU"/>
        </w:rPr>
        <w:t>“</w:t>
      </w:r>
      <w:r w:rsidR="0037608A" w:rsidRPr="004A1500">
        <w:rPr>
          <w:b/>
          <w:bCs/>
          <w:lang w:val="en-AU"/>
        </w:rPr>
        <w:t>Limit Advice</w:t>
      </w:r>
      <w:r w:rsidR="003B188F" w:rsidRPr="004A1500">
        <w:rPr>
          <w:b/>
          <w:bCs/>
          <w:lang w:val="en-AU"/>
        </w:rPr>
        <w:t>”</w:t>
      </w:r>
      <w:r w:rsidR="00C0244F" w:rsidRPr="004A1500">
        <w:rPr>
          <w:lang w:val="en-AU"/>
        </w:rPr>
        <w:t xml:space="preserve">) for its </w:t>
      </w:r>
      <w:r w:rsidR="009A0444" w:rsidRPr="004A1500">
        <w:rPr>
          <w:lang w:val="en-AU"/>
        </w:rPr>
        <w:t>Covered Network</w:t>
      </w:r>
      <w:r w:rsidR="00B95778" w:rsidRPr="004A1500">
        <w:rPr>
          <w:lang w:val="en-AU"/>
        </w:rPr>
        <w:t> —</w:t>
      </w:r>
    </w:p>
    <w:p w14:paraId="7DD23A14" w14:textId="155EB1E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all necessary </w:t>
      </w:r>
      <w:r w:rsidR="00D0732C" w:rsidRPr="004A1500">
        <w:rPr>
          <w:lang w:val="en-AU"/>
        </w:rPr>
        <w:t>Limit Rule</w:t>
      </w:r>
      <w:r w:rsidR="00C0244F" w:rsidRPr="004A1500">
        <w:rPr>
          <w:lang w:val="en-AU"/>
        </w:rPr>
        <w:t xml:space="preserve">s in respect of </w:t>
      </w:r>
      <w:r w:rsidR="002417C4" w:rsidRPr="004A1500">
        <w:rPr>
          <w:lang w:val="en-AU"/>
        </w:rPr>
        <w:t>Network Limit</w:t>
      </w:r>
      <w:r w:rsidR="00C0244F" w:rsidRPr="004A1500">
        <w:rPr>
          <w:lang w:val="en-AU"/>
        </w:rPr>
        <w:t>s; and</w:t>
      </w:r>
    </w:p>
    <w:p w14:paraId="050B1225" w14:textId="4D28129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rating for each </w:t>
      </w:r>
      <w:r w:rsidR="00D0732C" w:rsidRPr="004A1500">
        <w:rPr>
          <w:lang w:val="en-AU"/>
        </w:rPr>
        <w:t>Listed Network Element</w:t>
      </w:r>
      <w:r w:rsidR="00C0244F" w:rsidRPr="004A1500">
        <w:rPr>
          <w:lang w:val="en-AU"/>
        </w:rPr>
        <w:t>; and</w:t>
      </w:r>
    </w:p>
    <w:p w14:paraId="14C3D91B" w14:textId="7D44A2D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applicable, other </w:t>
      </w:r>
      <w:r w:rsidR="008C7DE2" w:rsidRPr="004A1500">
        <w:rPr>
          <w:lang w:val="en-AU"/>
        </w:rPr>
        <w:t>Constraint</w:t>
      </w:r>
      <w:r w:rsidR="00C0244F" w:rsidRPr="004A1500">
        <w:rPr>
          <w:lang w:val="en-AU"/>
        </w:rPr>
        <w:t xml:space="preserve"> information for any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in its </w:t>
      </w:r>
      <w:r w:rsidR="009A0444" w:rsidRPr="004A1500">
        <w:rPr>
          <w:lang w:val="en-AU"/>
        </w:rPr>
        <w:t>Covered Network</w:t>
      </w:r>
      <w:r w:rsidR="00C0244F" w:rsidRPr="004A1500">
        <w:rPr>
          <w:lang w:val="en-AU"/>
        </w:rPr>
        <w:t>.</w:t>
      </w:r>
    </w:p>
    <w:p w14:paraId="386C951C" w14:textId="2A4D947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must, in consultation with the ISO, use reasonable endeavours to ensure that the </w:t>
      </w:r>
      <w:r w:rsidR="00D0732C" w:rsidRPr="004A1500">
        <w:rPr>
          <w:lang w:val="en-AU"/>
        </w:rPr>
        <w:t>Limit Advice</w:t>
      </w:r>
      <w:r w:rsidR="00C0244F" w:rsidRPr="004A1500">
        <w:rPr>
          <w:lang w:val="en-AU"/>
        </w:rPr>
        <w:t xml:space="preserve"> held by the ISO is complete, current and accurate.</w:t>
      </w:r>
    </w:p>
    <w:p w14:paraId="38A124C5" w14:textId="213FDEA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D0732C" w:rsidRPr="004A1500">
        <w:rPr>
          <w:lang w:val="en-AU"/>
        </w:rPr>
        <w:t>Limit Advice</w:t>
      </w:r>
      <w:r w:rsidR="00C0244F" w:rsidRPr="004A1500">
        <w:rPr>
          <w:lang w:val="en-AU"/>
        </w:rPr>
        <w:t xml:space="preserve"> must seek to promote the </w:t>
      </w:r>
      <w:r w:rsidR="00211F98" w:rsidRPr="004A1500">
        <w:rPr>
          <w:lang w:val="en-AU"/>
        </w:rPr>
        <w:t>System Security Objective</w:t>
      </w:r>
      <w:r w:rsidR="00C0244F" w:rsidRPr="004A1500">
        <w:rPr>
          <w:lang w:val="en-AU"/>
        </w:rPr>
        <w:t xml:space="preserve"> and must comply with these </w:t>
      </w:r>
      <w:r w:rsidR="003D13EA" w:rsidRPr="004A1500">
        <w:rPr>
          <w:lang w:val="en-AU"/>
        </w:rPr>
        <w:t>Rules</w:t>
      </w:r>
      <w:r w:rsidR="00C0244F" w:rsidRPr="004A1500">
        <w:rPr>
          <w:lang w:val="en-AU"/>
        </w:rPr>
        <w:t xml:space="preserve"> and must be developed and maintained in accordance with GEIP and the </w:t>
      </w:r>
      <w:r w:rsidR="006A28BF" w:rsidRPr="004A1500">
        <w:rPr>
          <w:lang w:val="en-AU"/>
        </w:rPr>
        <w:t>Pilbara Electricity Objective</w:t>
      </w:r>
      <w:r w:rsidR="00C0244F" w:rsidRPr="004A1500">
        <w:rPr>
          <w:lang w:val="en-AU"/>
        </w:rPr>
        <w:t>.</w:t>
      </w:r>
    </w:p>
    <w:p w14:paraId="190C6BFD" w14:textId="2A1FCE73"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w:t>
      </w:r>
      <w:r w:rsidR="00D0732C" w:rsidRPr="004A1500">
        <w:rPr>
          <w:lang w:val="en-AU"/>
        </w:rPr>
        <w:t>Limit Advice</w:t>
      </w:r>
      <w:r w:rsidR="00B95778" w:rsidRPr="004A1500">
        <w:rPr>
          <w:lang w:val="en-AU"/>
        </w:rPr>
        <w:t> —</w:t>
      </w:r>
      <w:r w:rsidR="00C0244F" w:rsidRPr="004A1500">
        <w:rPr>
          <w:lang w:val="en-AU"/>
        </w:rPr>
        <w:t xml:space="preserve"> </w:t>
      </w:r>
    </w:p>
    <w:p w14:paraId="0C979B43" w14:textId="10EE898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may reflect the NSP</w:t>
      </w:r>
      <w:r w:rsidR="00B94D67" w:rsidRPr="004A1500">
        <w:rPr>
          <w:lang w:val="en-AU"/>
        </w:rPr>
        <w:t>’</w:t>
      </w:r>
      <w:r w:rsidR="00C0244F" w:rsidRPr="004A1500">
        <w:rPr>
          <w:lang w:val="en-AU"/>
        </w:rPr>
        <w:t xml:space="preserve">s </w:t>
      </w:r>
      <w:r w:rsidR="002417C4" w:rsidRPr="004A1500">
        <w:rPr>
          <w:lang w:val="en-AU"/>
        </w:rPr>
        <w:t>Network Planning Criteria</w:t>
      </w:r>
      <w:r w:rsidR="00C0244F" w:rsidRPr="004A1500">
        <w:rPr>
          <w:lang w:val="en-AU"/>
        </w:rPr>
        <w:t xml:space="preserve">; </w:t>
      </w:r>
    </w:p>
    <w:p w14:paraId="2F2BFE5B" w14:textId="55244C97" w:rsidR="00C0244F" w:rsidRPr="004A1500" w:rsidRDefault="00C0244F" w:rsidP="00015BF7">
      <w:pPr>
        <w:pStyle w:val="PNRNotes"/>
        <w:ind w:left="2160"/>
      </w:pPr>
      <w:r w:rsidRPr="004A1500">
        <w:t>{Example</w:t>
      </w:r>
      <w:r w:rsidR="00B95778" w:rsidRPr="004A1500">
        <w:t> —</w:t>
      </w:r>
      <w:r w:rsidRPr="004A1500">
        <w:t xml:space="preserve"> In the Pilbara, some </w:t>
      </w:r>
      <w:r w:rsidR="00463540" w:rsidRPr="004A1500">
        <w:t>Transmission Element</w:t>
      </w:r>
      <w:r w:rsidRPr="004A1500">
        <w:t>s are designed with N-0 redundancy.}</w:t>
      </w:r>
    </w:p>
    <w:p w14:paraId="45C9B88F" w14:textId="77777777" w:rsidR="00C0244F" w:rsidRPr="004A1500" w:rsidRDefault="00C0244F" w:rsidP="00015BF7">
      <w:pPr>
        <w:pStyle w:val="BodyTextIndent2"/>
      </w:pPr>
      <w:r w:rsidRPr="004A1500">
        <w:t>and</w:t>
      </w:r>
    </w:p>
    <w:p w14:paraId="66BA1512" w14:textId="6EF3902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make provision for contingencies, </w:t>
      </w:r>
      <w:r w:rsidR="00D0732C" w:rsidRPr="004A1500">
        <w:rPr>
          <w:lang w:val="en-AU"/>
        </w:rPr>
        <w:t>Islanding Event</w:t>
      </w:r>
      <w:r w:rsidR="00C0244F" w:rsidRPr="004A1500">
        <w:rPr>
          <w:lang w:val="en-AU"/>
        </w:rPr>
        <w:t xml:space="preserve">s and </w:t>
      </w:r>
      <w:r w:rsidR="006A28BF" w:rsidRPr="004A1500">
        <w:rPr>
          <w:lang w:val="en-AU"/>
        </w:rPr>
        <w:t>Pre-Contingent Action</w:t>
      </w:r>
      <w:r w:rsidR="00C0244F" w:rsidRPr="004A1500">
        <w:rPr>
          <w:lang w:val="en-AU"/>
        </w:rPr>
        <w:t>s; and</w:t>
      </w:r>
    </w:p>
    <w:p w14:paraId="0BC74C8D" w14:textId="17BAA90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unless the </w:t>
      </w:r>
      <w:r w:rsidR="002417C4" w:rsidRPr="004A1500">
        <w:rPr>
          <w:lang w:val="en-AU"/>
        </w:rPr>
        <w:t>Network User</w:t>
      </w:r>
      <w:r w:rsidR="00C0244F" w:rsidRPr="004A1500">
        <w:rPr>
          <w:lang w:val="en-AU"/>
        </w:rPr>
        <w:t xml:space="preserve"> agrees otherwise, must preserve a </w:t>
      </w:r>
      <w:r w:rsidR="002417C4" w:rsidRPr="004A1500">
        <w:rPr>
          <w:lang w:val="en-AU"/>
        </w:rPr>
        <w:t>Network User</w:t>
      </w:r>
      <w:r w:rsidR="00B94D67" w:rsidRPr="004A1500">
        <w:rPr>
          <w:lang w:val="en-AU"/>
        </w:rPr>
        <w:t>’</w:t>
      </w:r>
      <w:r w:rsidR="00C0244F" w:rsidRPr="004A1500">
        <w:rPr>
          <w:lang w:val="en-AU"/>
        </w:rPr>
        <w:t xml:space="preserve">s </w:t>
      </w:r>
      <w:r w:rsidR="006D352D" w:rsidRPr="004A1500">
        <w:rPr>
          <w:lang w:val="en-AU"/>
        </w:rPr>
        <w:t>Legacy Right</w:t>
      </w:r>
      <w:r w:rsidR="00C0244F" w:rsidRPr="004A1500">
        <w:rPr>
          <w:lang w:val="en-AU"/>
        </w:rPr>
        <w:t xml:space="preserve">s and a </w:t>
      </w:r>
      <w:r w:rsidR="002417C4" w:rsidRPr="004A1500">
        <w:rPr>
          <w:lang w:val="en-AU"/>
        </w:rPr>
        <w:t>Network User</w:t>
      </w:r>
      <w:r w:rsidR="00B94D67" w:rsidRPr="004A1500">
        <w:rPr>
          <w:lang w:val="en-AU"/>
        </w:rPr>
        <w:t>’</w:t>
      </w:r>
      <w:r w:rsidR="00C0244F" w:rsidRPr="004A1500">
        <w:rPr>
          <w:lang w:val="en-AU"/>
        </w:rPr>
        <w:t>s Build-out Priority Rights in accordance with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_Ref129617747 \w \h </w:instrText>
      </w:r>
      <w:r w:rsidR="00015BF7" w:rsidRPr="004A1500">
        <w:rPr>
          <w:lang w:val="en-AU"/>
        </w:rPr>
      </w:r>
      <w:r w:rsidR="00015BF7" w:rsidRPr="004A1500">
        <w:rPr>
          <w:lang w:val="en-AU"/>
        </w:rPr>
        <w:fldChar w:fldCharType="separate"/>
      </w:r>
      <w:r w:rsidR="00A63805" w:rsidRPr="004A1500">
        <w:rPr>
          <w:lang w:val="en-AU"/>
        </w:rPr>
        <w:t>251</w:t>
      </w:r>
      <w:r w:rsidR="00015BF7" w:rsidRPr="004A1500">
        <w:rPr>
          <w:lang w:val="en-AU"/>
        </w:rPr>
        <w:fldChar w:fldCharType="end"/>
      </w:r>
      <w:r w:rsidR="00C0244F" w:rsidRPr="004A1500">
        <w:rPr>
          <w:lang w:val="en-AU"/>
        </w:rPr>
        <w:t>; and</w:t>
      </w:r>
    </w:p>
    <w:p w14:paraId="77D07E1C" w14:textId="58E3AC4E" w:rsidR="00C0244F" w:rsidRPr="004A1500" w:rsidRDefault="00346BC7" w:rsidP="00346BC7">
      <w:pPr>
        <w:pStyle w:val="PNR-3"/>
        <w:numPr>
          <w:ilvl w:val="0"/>
          <w:numId w:val="0"/>
        </w:numPr>
        <w:tabs>
          <w:tab w:val="left" w:pos="709"/>
        </w:tabs>
        <w:ind w:left="1418" w:hanging="709"/>
        <w:rPr>
          <w:lang w:val="en-AU"/>
        </w:rPr>
      </w:pPr>
      <w:bookmarkStart w:id="899" w:name="_Ref129687512"/>
      <w:r w:rsidRPr="004A1500">
        <w:rPr>
          <w:lang w:val="en-AU"/>
        </w:rPr>
        <w:t>(d)</w:t>
      </w:r>
      <w:r w:rsidRPr="004A1500">
        <w:rPr>
          <w:lang w:val="en-AU"/>
        </w:rPr>
        <w:tab/>
      </w:r>
      <w:r w:rsidR="00C0244F" w:rsidRPr="004A1500">
        <w:rPr>
          <w:lang w:val="en-AU"/>
        </w:rPr>
        <w:t xml:space="preserve">may take into account any </w:t>
      </w:r>
      <w:r w:rsidR="00BE657C" w:rsidRPr="004A1500">
        <w:rPr>
          <w:lang w:val="en-AU"/>
        </w:rPr>
        <w:t>Credible</w:t>
      </w:r>
      <w:r w:rsidR="00C0244F" w:rsidRPr="004A1500">
        <w:rPr>
          <w:lang w:val="en-AU"/>
        </w:rPr>
        <w:t xml:space="preserve"> </w:t>
      </w:r>
      <w:r w:rsidR="006A28BF" w:rsidRPr="004A1500">
        <w:rPr>
          <w:lang w:val="en-AU"/>
        </w:rPr>
        <w:t>Planning Criteria Interaction</w:t>
      </w:r>
      <w:r w:rsidR="00C0244F" w:rsidRPr="004A1500">
        <w:rPr>
          <w:lang w:val="en-AU"/>
        </w:rPr>
        <w:t>s identified under rule</w:t>
      </w:r>
      <w:r w:rsidR="00015BF7" w:rsidRPr="004A1500">
        <w:rPr>
          <w:lang w:val="en-AU"/>
        </w:rPr>
        <w:t> </w:t>
      </w:r>
      <w:r w:rsidR="00015BF7" w:rsidRPr="004A1500">
        <w:rPr>
          <w:lang w:val="en-AU"/>
        </w:rPr>
        <w:fldChar w:fldCharType="begin" w:fldLock="1"/>
      </w:r>
      <w:r w:rsidR="00015BF7" w:rsidRPr="004A1500">
        <w:rPr>
          <w:lang w:val="en-AU"/>
        </w:rPr>
        <w:instrText xml:space="preserve"> REF _Ref129277848 \w \h </w:instrText>
      </w:r>
      <w:r w:rsidR="00015BF7" w:rsidRPr="004A1500">
        <w:rPr>
          <w:lang w:val="en-AU"/>
        </w:rPr>
      </w:r>
      <w:r w:rsidR="00015BF7" w:rsidRPr="004A1500">
        <w:rPr>
          <w:lang w:val="en-AU"/>
        </w:rPr>
        <w:fldChar w:fldCharType="separate"/>
      </w:r>
      <w:r w:rsidR="00A63805" w:rsidRPr="004A1500">
        <w:rPr>
          <w:lang w:val="en-AU"/>
        </w:rPr>
        <w:t>72</w:t>
      </w:r>
      <w:r w:rsidR="00015BF7" w:rsidRPr="004A1500">
        <w:rPr>
          <w:lang w:val="en-AU"/>
        </w:rPr>
        <w:fldChar w:fldCharType="end"/>
      </w:r>
      <w:r w:rsidR="00C0244F" w:rsidRPr="004A1500">
        <w:rPr>
          <w:lang w:val="en-AU"/>
        </w:rPr>
        <w:t xml:space="preserve"> </w:t>
      </w:r>
      <w:r w:rsidR="00C0244F" w:rsidRPr="004A1500">
        <w:rPr>
          <w:rStyle w:val="PNRNotesChar"/>
          <w:lang w:val="en-AU"/>
        </w:rPr>
        <w:t>{</w:t>
      </w:r>
      <w:r w:rsidR="002417C4" w:rsidRPr="004A1500">
        <w:rPr>
          <w:rStyle w:val="PNRNotesChar"/>
          <w:lang w:val="en-AU"/>
        </w:rPr>
        <w:t>Network Planning Criteria</w:t>
      </w:r>
      <w:r w:rsidR="00C0244F" w:rsidRPr="004A1500">
        <w:rPr>
          <w:rStyle w:val="PNRNotesChar"/>
          <w:lang w:val="en-AU"/>
        </w:rPr>
        <w:t xml:space="preserve"> interactions}</w:t>
      </w:r>
      <w:r w:rsidR="00C0244F" w:rsidRPr="004A1500">
        <w:rPr>
          <w:lang w:val="en-AU"/>
        </w:rPr>
        <w:t>.</w:t>
      </w:r>
      <w:bookmarkEnd w:id="899"/>
    </w:p>
    <w:p w14:paraId="1482DD8E" w14:textId="333A267F"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To the extent an NSP is required when preparing a </w:t>
      </w:r>
      <w:r w:rsidR="00D0732C" w:rsidRPr="004A1500">
        <w:rPr>
          <w:lang w:val="en-AU"/>
        </w:rPr>
        <w:t>Limit Advice</w:t>
      </w:r>
      <w:r w:rsidR="00C0244F" w:rsidRPr="004A1500">
        <w:rPr>
          <w:lang w:val="en-AU"/>
        </w:rPr>
        <w:t xml:space="preserve"> to determine legacy priority rights, and the matters referenced in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_Ref129618152 \w \h </w:instrText>
      </w:r>
      <w:r w:rsidR="00015BF7" w:rsidRPr="004A1500">
        <w:rPr>
          <w:lang w:val="en-AU"/>
        </w:rPr>
      </w:r>
      <w:r w:rsidR="00015BF7" w:rsidRPr="004A1500">
        <w:rPr>
          <w:lang w:val="en-AU"/>
        </w:rPr>
        <w:fldChar w:fldCharType="separate"/>
      </w:r>
      <w:r w:rsidR="00A63805" w:rsidRPr="004A1500">
        <w:rPr>
          <w:lang w:val="en-AU"/>
        </w:rPr>
        <w:t>250(1)</w:t>
      </w:r>
      <w:r w:rsidR="00015BF7" w:rsidRPr="004A1500">
        <w:rPr>
          <w:lang w:val="en-AU"/>
        </w:rPr>
        <w:fldChar w:fldCharType="end"/>
      </w:r>
      <w:r w:rsidR="00C0244F" w:rsidRPr="004A1500">
        <w:rPr>
          <w:lang w:val="en-AU"/>
        </w:rPr>
        <w:t xml:space="preserve"> are not adequately documented (for example in an Associate Arrangement), the NSP is to determine them</w:t>
      </w:r>
      <w:r w:rsidR="00B95778" w:rsidRPr="004A1500">
        <w:rPr>
          <w:lang w:val="en-AU"/>
        </w:rPr>
        <w:t> —</w:t>
      </w:r>
    </w:p>
    <w:p w14:paraId="7B7A3AEB" w14:textId="5403DCC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acting reasonably in consultation with the ISO; and</w:t>
      </w:r>
    </w:p>
    <w:p w14:paraId="1B333B44" w14:textId="1B02C31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accordance with GEIP and the </w:t>
      </w:r>
      <w:r w:rsidR="006A28BF" w:rsidRPr="004A1500">
        <w:rPr>
          <w:lang w:val="en-AU"/>
        </w:rPr>
        <w:t>Pilbara Electricity Objective</w:t>
      </w:r>
      <w:r w:rsidR="00C0244F" w:rsidRPr="004A1500">
        <w:rPr>
          <w:lang w:val="en-AU"/>
        </w:rPr>
        <w:t>; and</w:t>
      </w:r>
    </w:p>
    <w:p w14:paraId="177556C7" w14:textId="37A0484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having regard to</w:t>
      </w:r>
      <w:r w:rsidR="00B95778" w:rsidRPr="004A1500">
        <w:rPr>
          <w:lang w:val="en-AU"/>
        </w:rPr>
        <w:t> —</w:t>
      </w:r>
      <w:r w:rsidR="00015BF7" w:rsidRPr="004A1500">
        <w:rPr>
          <w:lang w:val="en-AU"/>
        </w:rPr>
        <w:t xml:space="preserve"> </w:t>
      </w:r>
    </w:p>
    <w:p w14:paraId="0B8ED72E" w14:textId="4EEEBB9D"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legitimate business interests of the NSP and of all </w:t>
      </w:r>
      <w:r w:rsidR="002417C4" w:rsidRPr="004A1500">
        <w:t>Network User</w:t>
      </w:r>
      <w:r w:rsidR="00C0244F" w:rsidRPr="004A1500">
        <w:t>s who are associates of the NSP; and</w:t>
      </w:r>
    </w:p>
    <w:p w14:paraId="01E1ACBF" w14:textId="616A87F5"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C0244F" w:rsidRPr="004A1500">
        <w:t xml:space="preserve">the interests of all other </w:t>
      </w:r>
      <w:r w:rsidR="002417C4" w:rsidRPr="004A1500">
        <w:t>Network User</w:t>
      </w:r>
      <w:r w:rsidR="00C0244F" w:rsidRPr="004A1500">
        <w:t>s.</w:t>
      </w:r>
    </w:p>
    <w:p w14:paraId="49ACD53B" w14:textId="1E283DD8" w:rsidR="00C0244F" w:rsidRPr="004A1500" w:rsidRDefault="00346BC7" w:rsidP="00346BC7">
      <w:pPr>
        <w:pStyle w:val="PNR-1"/>
        <w:tabs>
          <w:tab w:val="left" w:pos="0"/>
        </w:tabs>
      </w:pPr>
      <w:bookmarkStart w:id="900" w:name="_Toc138945912"/>
      <w:r w:rsidRPr="004A1500">
        <w:t>255</w:t>
      </w:r>
      <w:r w:rsidRPr="004A1500">
        <w:tab/>
      </w:r>
      <w:r w:rsidR="00C0244F" w:rsidRPr="004A1500">
        <w:t xml:space="preserve">Limit </w:t>
      </w:r>
      <w:r w:rsidR="00972416" w:rsidRPr="004A1500">
        <w:t xml:space="preserve">Advice </w:t>
      </w:r>
      <w:r w:rsidR="00015BF7" w:rsidRPr="004A1500">
        <w:t>–</w:t>
      </w:r>
      <w:r w:rsidR="00C0244F" w:rsidRPr="004A1500">
        <w:t xml:space="preserve"> Must not discriminate</w:t>
      </w:r>
      <w:bookmarkEnd w:id="900"/>
    </w:p>
    <w:p w14:paraId="067D1AF8" w14:textId="7BEF858C" w:rsidR="00C0244F" w:rsidRPr="004A1500" w:rsidRDefault="00C0244F" w:rsidP="00015BF7">
      <w:pPr>
        <w:pStyle w:val="BodyTextIndent"/>
      </w:pPr>
      <w:r w:rsidRPr="004A1500">
        <w:t>Except as permitted under rule</w:t>
      </w:r>
      <w:r w:rsidR="00015BF7" w:rsidRPr="004A1500">
        <w:t> </w:t>
      </w:r>
      <w:r w:rsidR="00015BF7" w:rsidRPr="004A1500">
        <w:fldChar w:fldCharType="begin" w:fldLock="1"/>
      </w:r>
      <w:r w:rsidR="00015BF7" w:rsidRPr="004A1500">
        <w:instrText xml:space="preserve"> REF _Ref129617747 \w \h </w:instrText>
      </w:r>
      <w:r w:rsidR="00015BF7" w:rsidRPr="004A1500">
        <w:fldChar w:fldCharType="separate"/>
      </w:r>
      <w:r w:rsidR="00A63805" w:rsidRPr="004A1500">
        <w:t>251</w:t>
      </w:r>
      <w:r w:rsidR="00015BF7" w:rsidRPr="004A1500">
        <w:fldChar w:fldCharType="end"/>
      </w:r>
      <w:r w:rsidRPr="004A1500">
        <w:t xml:space="preserve">, a </w:t>
      </w:r>
      <w:r w:rsidR="00D0732C" w:rsidRPr="004A1500">
        <w:t>Limit Advice</w:t>
      </w:r>
      <w:r w:rsidR="00B95778" w:rsidRPr="004A1500">
        <w:t> —</w:t>
      </w:r>
      <w:r w:rsidR="00015BF7" w:rsidRPr="004A1500">
        <w:t xml:space="preserve"> </w:t>
      </w:r>
    </w:p>
    <w:p w14:paraId="0880611B" w14:textId="3D62411C" w:rsidR="00C0244F" w:rsidRPr="004A1500" w:rsidRDefault="00346BC7" w:rsidP="00346BC7">
      <w:pPr>
        <w:pStyle w:val="PNR-3"/>
        <w:numPr>
          <w:ilvl w:val="0"/>
          <w:numId w:val="0"/>
        </w:numPr>
        <w:tabs>
          <w:tab w:val="left" w:pos="709"/>
        </w:tabs>
        <w:ind w:left="1418" w:hanging="709"/>
        <w:rPr>
          <w:lang w:val="en-AU"/>
        </w:rPr>
      </w:pPr>
      <w:bookmarkStart w:id="901" w:name="_Ref129618210"/>
      <w:r w:rsidRPr="004A1500">
        <w:rPr>
          <w:lang w:val="en-AU"/>
        </w:rPr>
        <w:t>(a)</w:t>
      </w:r>
      <w:r w:rsidRPr="004A1500">
        <w:rPr>
          <w:lang w:val="en-AU"/>
        </w:rPr>
        <w:tab/>
      </w:r>
      <w:r w:rsidR="00C0244F" w:rsidRPr="004A1500">
        <w:rPr>
          <w:lang w:val="en-AU"/>
        </w:rPr>
        <w:t xml:space="preserve">must not reflect or create any priority or other favourable rights for one </w:t>
      </w:r>
      <w:r w:rsidR="002417C4" w:rsidRPr="004A1500">
        <w:rPr>
          <w:lang w:val="en-AU"/>
        </w:rPr>
        <w:t>Network User</w:t>
      </w:r>
      <w:r w:rsidR="00C0244F" w:rsidRPr="004A1500">
        <w:rPr>
          <w:lang w:val="en-AU"/>
        </w:rPr>
        <w:t xml:space="preserve"> (including an Associate of the NSP) over another </w:t>
      </w:r>
      <w:r w:rsidR="002417C4" w:rsidRPr="004A1500">
        <w:rPr>
          <w:lang w:val="en-AU"/>
        </w:rPr>
        <w:t>Network User</w:t>
      </w:r>
      <w:r w:rsidR="00C0244F" w:rsidRPr="004A1500">
        <w:rPr>
          <w:lang w:val="en-AU"/>
        </w:rPr>
        <w:t xml:space="preserve">, which are not directly referable to the physical characteristics of </w:t>
      </w:r>
      <w:r w:rsidR="002417C4" w:rsidRPr="004A1500">
        <w:rPr>
          <w:lang w:val="en-AU"/>
        </w:rPr>
        <w:t>Network Element</w:t>
      </w:r>
      <w:r w:rsidR="00C0244F" w:rsidRPr="004A1500">
        <w:rPr>
          <w:lang w:val="en-AU"/>
        </w:rPr>
        <w:t xml:space="preserve">s or of other facilities or </w:t>
      </w:r>
      <w:r w:rsidR="00BE657C" w:rsidRPr="004A1500">
        <w:rPr>
          <w:lang w:val="en-AU"/>
        </w:rPr>
        <w:t>Equipment</w:t>
      </w:r>
      <w:r w:rsidR="00C0244F" w:rsidRPr="004A1500">
        <w:rPr>
          <w:lang w:val="en-AU"/>
        </w:rPr>
        <w:t>; and</w:t>
      </w:r>
      <w:bookmarkEnd w:id="901"/>
    </w:p>
    <w:p w14:paraId="401A0773" w14:textId="074356B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without limiting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_Ref129618210 \w \h </w:instrText>
      </w:r>
      <w:r w:rsidR="00015BF7" w:rsidRPr="004A1500">
        <w:rPr>
          <w:lang w:val="en-AU"/>
        </w:rPr>
      </w:r>
      <w:r w:rsidR="00015BF7" w:rsidRPr="004A1500">
        <w:rPr>
          <w:lang w:val="en-AU"/>
        </w:rPr>
        <w:fldChar w:fldCharType="separate"/>
      </w:r>
      <w:r w:rsidR="00A63805" w:rsidRPr="004A1500">
        <w:rPr>
          <w:lang w:val="en-AU"/>
        </w:rPr>
        <w:t>255(a)</w:t>
      </w:r>
      <w:r w:rsidR="00015BF7" w:rsidRPr="004A1500">
        <w:rPr>
          <w:lang w:val="en-AU"/>
        </w:rPr>
        <w:fldChar w:fldCharType="end"/>
      </w:r>
      <w:r w:rsidR="00C0244F" w:rsidRPr="004A1500">
        <w:rPr>
          <w:lang w:val="en-AU"/>
        </w:rPr>
        <w:t xml:space="preserve">, must not treat </w:t>
      </w:r>
      <w:r w:rsidR="002417C4" w:rsidRPr="004A1500">
        <w:rPr>
          <w:lang w:val="en-AU"/>
        </w:rPr>
        <w:t>Network User</w:t>
      </w:r>
      <w:r w:rsidR="00C0244F" w:rsidRPr="004A1500">
        <w:rPr>
          <w:lang w:val="en-AU"/>
        </w:rPr>
        <w:t xml:space="preserve">s differentially by reference to the date of their </w:t>
      </w:r>
      <w:r w:rsidR="002417C4" w:rsidRPr="004A1500">
        <w:rPr>
          <w:lang w:val="en-AU"/>
        </w:rPr>
        <w:t>Network</w:t>
      </w:r>
      <w:r w:rsidR="00C0244F" w:rsidRPr="004A1500">
        <w:rPr>
          <w:lang w:val="en-AU"/>
        </w:rPr>
        <w:t xml:space="preserve"> Access Contract, the date on which a Connection Point was first energised, or any other first-in-time criterion.</w:t>
      </w:r>
    </w:p>
    <w:p w14:paraId="419C9AEC" w14:textId="268DE093" w:rsidR="00C0244F" w:rsidRPr="004A1500" w:rsidRDefault="00346BC7" w:rsidP="00346BC7">
      <w:pPr>
        <w:pStyle w:val="PNR-1"/>
        <w:tabs>
          <w:tab w:val="left" w:pos="0"/>
        </w:tabs>
      </w:pPr>
      <w:bookmarkStart w:id="902" w:name="_Toc138945913"/>
      <w:r w:rsidRPr="004A1500">
        <w:t>256</w:t>
      </w:r>
      <w:r w:rsidRPr="004A1500">
        <w:tab/>
      </w:r>
      <w:r w:rsidR="00864441" w:rsidRPr="004A1500">
        <w:t>Constraint Rule</w:t>
      </w:r>
      <w:r w:rsidR="00C0244F" w:rsidRPr="004A1500">
        <w:t xml:space="preserve">s </w:t>
      </w:r>
      <w:r w:rsidR="00015BF7" w:rsidRPr="004A1500">
        <w:t>–</w:t>
      </w:r>
      <w:r w:rsidR="00C0244F" w:rsidRPr="004A1500">
        <w:t xml:space="preserve"> ISO to </w:t>
      </w:r>
      <w:r w:rsidR="00E33E27" w:rsidRPr="004A1500">
        <w:t>Publish</w:t>
      </w:r>
      <w:bookmarkEnd w:id="902"/>
    </w:p>
    <w:p w14:paraId="2FF028E6" w14:textId="5F60FB1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in consultation with the </w:t>
      </w:r>
      <w:r w:rsidR="009A0444" w:rsidRPr="004A1500">
        <w:rPr>
          <w:lang w:val="en-AU"/>
        </w:rPr>
        <w:t>Covered</w:t>
      </w:r>
      <w:r w:rsidR="00C0244F" w:rsidRPr="004A1500">
        <w:rPr>
          <w:lang w:val="en-AU"/>
        </w:rPr>
        <w:t xml:space="preserve"> NSPs, must</w:t>
      </w:r>
      <w:r w:rsidR="00B95778" w:rsidRPr="004A1500">
        <w:rPr>
          <w:lang w:val="en-AU"/>
        </w:rPr>
        <w:t> —</w:t>
      </w:r>
    </w:p>
    <w:p w14:paraId="2B5DDF3D" w14:textId="4FFE070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develop and </w:t>
      </w:r>
      <w:r w:rsidR="00E33E27" w:rsidRPr="004A1500">
        <w:rPr>
          <w:lang w:val="en-AU"/>
        </w:rPr>
        <w:t>Publish</w:t>
      </w:r>
      <w:r w:rsidR="00C0244F" w:rsidRPr="004A1500">
        <w:rPr>
          <w:lang w:val="en-AU"/>
        </w:rPr>
        <w:t xml:space="preserve"> all necessary </w:t>
      </w:r>
      <w:r w:rsidR="00864441" w:rsidRPr="004A1500">
        <w:rPr>
          <w:lang w:val="en-AU"/>
        </w:rPr>
        <w:t>Constraint Rule</w:t>
      </w:r>
      <w:r w:rsidR="00C0244F" w:rsidRPr="004A1500">
        <w:rPr>
          <w:lang w:val="en-AU"/>
        </w:rPr>
        <w:t xml:space="preserve">s for the </w:t>
      </w:r>
      <w:r w:rsidR="009A0444" w:rsidRPr="004A1500">
        <w:rPr>
          <w:lang w:val="en-AU"/>
        </w:rPr>
        <w:t>Covered Network</w:t>
      </w:r>
      <w:r w:rsidR="00C0244F" w:rsidRPr="004A1500">
        <w:rPr>
          <w:lang w:val="en-AU"/>
        </w:rPr>
        <w:t xml:space="preserve">s in the </w:t>
      </w:r>
      <w:r w:rsidR="006A28BF" w:rsidRPr="004A1500">
        <w:rPr>
          <w:lang w:val="en-AU"/>
        </w:rPr>
        <w:t>Power System</w:t>
      </w:r>
      <w:r w:rsidR="00C0244F" w:rsidRPr="004A1500">
        <w:rPr>
          <w:lang w:val="en-AU"/>
        </w:rPr>
        <w:t>; and</w:t>
      </w:r>
    </w:p>
    <w:p w14:paraId="4B49FF47" w14:textId="15FE187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use reasonable endeavours to ensure that </w:t>
      </w:r>
      <w:r w:rsidR="00864441" w:rsidRPr="004A1500">
        <w:rPr>
          <w:lang w:val="en-AU"/>
        </w:rPr>
        <w:t>Constraint Rule</w:t>
      </w:r>
      <w:r w:rsidR="00C0244F" w:rsidRPr="004A1500">
        <w:rPr>
          <w:lang w:val="en-AU"/>
        </w:rPr>
        <w:t>s are complete, current and accurate.</w:t>
      </w:r>
    </w:p>
    <w:p w14:paraId="70D311A5" w14:textId="1234FDE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864441" w:rsidRPr="004A1500">
        <w:rPr>
          <w:lang w:val="en-AU"/>
        </w:rPr>
        <w:t>Constraint Rule</w:t>
      </w:r>
      <w:r w:rsidR="00C0244F" w:rsidRPr="004A1500">
        <w:rPr>
          <w:lang w:val="en-AU"/>
        </w:rPr>
        <w:t>s must</w:t>
      </w:r>
      <w:r w:rsidR="00B95778" w:rsidRPr="004A1500">
        <w:rPr>
          <w:lang w:val="en-AU"/>
        </w:rPr>
        <w:t> —</w:t>
      </w:r>
    </w:p>
    <w:p w14:paraId="6C58D263" w14:textId="74D28EFE" w:rsidR="00C0244F" w:rsidRPr="004A1500" w:rsidRDefault="00346BC7" w:rsidP="00346BC7">
      <w:pPr>
        <w:pStyle w:val="PNR-3"/>
        <w:numPr>
          <w:ilvl w:val="0"/>
          <w:numId w:val="0"/>
        </w:numPr>
        <w:tabs>
          <w:tab w:val="left" w:pos="709"/>
        </w:tabs>
        <w:ind w:left="1418" w:hanging="709"/>
        <w:rPr>
          <w:lang w:val="en-AU"/>
        </w:rPr>
      </w:pPr>
      <w:bookmarkStart w:id="903" w:name="_Ref129618252"/>
      <w:r w:rsidRPr="004A1500">
        <w:rPr>
          <w:lang w:val="en-AU"/>
        </w:rPr>
        <w:t>(a)</w:t>
      </w:r>
      <w:r w:rsidRPr="004A1500">
        <w:rPr>
          <w:lang w:val="en-AU"/>
        </w:rPr>
        <w:tab/>
      </w:r>
      <w:r w:rsidR="00C0244F" w:rsidRPr="004A1500">
        <w:rPr>
          <w:lang w:val="en-AU"/>
        </w:rPr>
        <w:t xml:space="preserve">seek to promote the </w:t>
      </w:r>
      <w:r w:rsidR="00211F98" w:rsidRPr="004A1500">
        <w:rPr>
          <w:lang w:val="en-AU"/>
        </w:rPr>
        <w:t>System Security Objective</w:t>
      </w:r>
      <w:r w:rsidR="00C0244F" w:rsidRPr="004A1500">
        <w:rPr>
          <w:lang w:val="en-AU"/>
        </w:rPr>
        <w:t>; and</w:t>
      </w:r>
      <w:bookmarkEnd w:id="903"/>
      <w:r w:rsidR="00C0244F" w:rsidRPr="004A1500">
        <w:rPr>
          <w:lang w:val="en-AU"/>
        </w:rPr>
        <w:t xml:space="preserve"> </w:t>
      </w:r>
    </w:p>
    <w:p w14:paraId="268C0C17" w14:textId="0CAC2616" w:rsidR="00C0244F" w:rsidRPr="004A1500" w:rsidRDefault="00346BC7" w:rsidP="00346BC7">
      <w:pPr>
        <w:pStyle w:val="PNR-3"/>
        <w:numPr>
          <w:ilvl w:val="0"/>
          <w:numId w:val="0"/>
        </w:numPr>
        <w:tabs>
          <w:tab w:val="left" w:pos="709"/>
        </w:tabs>
        <w:ind w:left="1418" w:hanging="709"/>
        <w:rPr>
          <w:lang w:val="en-AU"/>
        </w:rPr>
      </w:pPr>
      <w:bookmarkStart w:id="904" w:name="_Ref129618255"/>
      <w:r w:rsidRPr="004A1500">
        <w:rPr>
          <w:lang w:val="en-AU"/>
        </w:rPr>
        <w:t>(b)</w:t>
      </w:r>
      <w:r w:rsidRPr="004A1500">
        <w:rPr>
          <w:lang w:val="en-AU"/>
        </w:rPr>
        <w:tab/>
      </w:r>
      <w:r w:rsidR="00C0244F" w:rsidRPr="004A1500">
        <w:rPr>
          <w:lang w:val="en-AU"/>
        </w:rPr>
        <w:t xml:space="preserve">be consistent with these </w:t>
      </w:r>
      <w:r w:rsidR="003D13EA" w:rsidRPr="004A1500">
        <w:rPr>
          <w:lang w:val="en-AU"/>
        </w:rPr>
        <w:t>Rules</w:t>
      </w:r>
      <w:r w:rsidR="00C0244F" w:rsidRPr="004A1500">
        <w:rPr>
          <w:lang w:val="en-AU"/>
        </w:rPr>
        <w:t>; and</w:t>
      </w:r>
      <w:bookmarkEnd w:id="904"/>
      <w:r w:rsidR="00C0244F" w:rsidRPr="004A1500">
        <w:rPr>
          <w:lang w:val="en-AU"/>
        </w:rPr>
        <w:t xml:space="preserve"> </w:t>
      </w:r>
    </w:p>
    <w:p w14:paraId="65B88606" w14:textId="6A28C309" w:rsidR="00C0244F" w:rsidRPr="004A1500" w:rsidRDefault="00346BC7" w:rsidP="00346BC7">
      <w:pPr>
        <w:pStyle w:val="PNR-3"/>
        <w:numPr>
          <w:ilvl w:val="0"/>
          <w:numId w:val="0"/>
        </w:numPr>
        <w:tabs>
          <w:tab w:val="left" w:pos="709"/>
        </w:tabs>
        <w:ind w:left="1418" w:hanging="709"/>
        <w:rPr>
          <w:lang w:val="en-AU"/>
        </w:rPr>
      </w:pPr>
      <w:bookmarkStart w:id="905" w:name="_Ref129618257"/>
      <w:r w:rsidRPr="004A1500">
        <w:rPr>
          <w:lang w:val="en-AU"/>
        </w:rPr>
        <w:t>(c)</w:t>
      </w:r>
      <w:r w:rsidRPr="004A1500">
        <w:rPr>
          <w:lang w:val="en-AU"/>
        </w:rPr>
        <w:tab/>
      </w:r>
      <w:r w:rsidR="00C0244F" w:rsidRPr="004A1500">
        <w:rPr>
          <w:lang w:val="en-AU"/>
        </w:rPr>
        <w:t xml:space="preserve">otherwise be developed in accordance with GEIP and the </w:t>
      </w:r>
      <w:r w:rsidR="006A28BF" w:rsidRPr="004A1500">
        <w:rPr>
          <w:lang w:val="en-AU"/>
        </w:rPr>
        <w:t>Pilbara Electricity Objective</w:t>
      </w:r>
      <w:r w:rsidR="00C0244F" w:rsidRPr="004A1500">
        <w:rPr>
          <w:lang w:val="en-AU"/>
        </w:rPr>
        <w:t>; and</w:t>
      </w:r>
      <w:bookmarkEnd w:id="905"/>
    </w:p>
    <w:p w14:paraId="72FA92CE" w14:textId="40F18D61" w:rsidR="00C0244F" w:rsidRPr="004A1500" w:rsidRDefault="00346BC7" w:rsidP="00346BC7">
      <w:pPr>
        <w:pStyle w:val="PNR-3"/>
        <w:numPr>
          <w:ilvl w:val="0"/>
          <w:numId w:val="0"/>
        </w:numPr>
        <w:tabs>
          <w:tab w:val="left" w:pos="709"/>
        </w:tabs>
        <w:ind w:left="1418" w:hanging="709"/>
        <w:rPr>
          <w:lang w:val="en-AU"/>
        </w:rPr>
      </w:pPr>
      <w:bookmarkStart w:id="906" w:name="_Ref129682642"/>
      <w:r w:rsidRPr="004A1500">
        <w:rPr>
          <w:lang w:val="en-AU"/>
        </w:rPr>
        <w:t>(d)</w:t>
      </w:r>
      <w:r w:rsidRPr="004A1500">
        <w:rPr>
          <w:lang w:val="en-AU"/>
        </w:rPr>
        <w:tab/>
      </w:r>
      <w:r w:rsidR="00C0244F" w:rsidRPr="004A1500">
        <w:rPr>
          <w:lang w:val="en-AU"/>
        </w:rPr>
        <w:t xml:space="preserve">to the extent practicable and consistent with </w:t>
      </w:r>
      <w:r w:rsidR="00BA0319" w:rsidRPr="004A1500">
        <w:rPr>
          <w:lang w:val="en-AU"/>
        </w:rPr>
        <w:t>rules</w:t>
      </w:r>
      <w:r w:rsidR="00015BF7" w:rsidRPr="004A1500">
        <w:rPr>
          <w:lang w:val="en-AU"/>
        </w:rPr>
        <w:t> </w:t>
      </w:r>
      <w:r w:rsidR="00015BF7" w:rsidRPr="004A1500">
        <w:rPr>
          <w:lang w:val="en-AU"/>
        </w:rPr>
        <w:fldChar w:fldCharType="begin" w:fldLock="1"/>
      </w:r>
      <w:r w:rsidR="00015BF7" w:rsidRPr="004A1500">
        <w:rPr>
          <w:lang w:val="en-AU"/>
        </w:rPr>
        <w:instrText xml:space="preserve"> REF _Ref129618252 \w \h </w:instrText>
      </w:r>
      <w:r w:rsidR="00015BF7" w:rsidRPr="004A1500">
        <w:rPr>
          <w:lang w:val="en-AU"/>
        </w:rPr>
      </w:r>
      <w:r w:rsidR="00015BF7" w:rsidRPr="004A1500">
        <w:rPr>
          <w:lang w:val="en-AU"/>
        </w:rPr>
        <w:fldChar w:fldCharType="separate"/>
      </w:r>
      <w:r w:rsidR="00A63805" w:rsidRPr="004A1500">
        <w:rPr>
          <w:lang w:val="en-AU"/>
        </w:rPr>
        <w:t>256(2)(a)</w:t>
      </w:r>
      <w:r w:rsidR="00015BF7" w:rsidRPr="004A1500">
        <w:rPr>
          <w:lang w:val="en-AU"/>
        </w:rPr>
        <w:fldChar w:fldCharType="end"/>
      </w:r>
      <w:r w:rsidR="00015BF7" w:rsidRPr="004A1500">
        <w:rPr>
          <w:lang w:val="en-AU"/>
        </w:rPr>
        <w:t xml:space="preserve">, </w:t>
      </w:r>
      <w:r w:rsidR="00015BF7" w:rsidRPr="004A1500">
        <w:rPr>
          <w:lang w:val="en-AU"/>
        </w:rPr>
        <w:fldChar w:fldCharType="begin" w:fldLock="1"/>
      </w:r>
      <w:r w:rsidR="00015BF7" w:rsidRPr="004A1500">
        <w:rPr>
          <w:lang w:val="en-AU"/>
        </w:rPr>
        <w:instrText xml:space="preserve"> REF _Ref129618255 \w \h </w:instrText>
      </w:r>
      <w:r w:rsidR="00015BF7" w:rsidRPr="004A1500">
        <w:rPr>
          <w:lang w:val="en-AU"/>
        </w:rPr>
      </w:r>
      <w:r w:rsidR="00015BF7" w:rsidRPr="004A1500">
        <w:rPr>
          <w:lang w:val="en-AU"/>
        </w:rPr>
        <w:fldChar w:fldCharType="separate"/>
      </w:r>
      <w:r w:rsidR="00A63805" w:rsidRPr="004A1500">
        <w:rPr>
          <w:lang w:val="en-AU"/>
        </w:rPr>
        <w:t>256(2)(b)</w:t>
      </w:r>
      <w:r w:rsidR="00015BF7" w:rsidRPr="004A1500">
        <w:rPr>
          <w:lang w:val="en-AU"/>
        </w:rPr>
        <w:fldChar w:fldCharType="end"/>
      </w:r>
      <w:r w:rsidR="00015BF7" w:rsidRPr="004A1500">
        <w:rPr>
          <w:lang w:val="en-AU"/>
        </w:rPr>
        <w:t xml:space="preserve"> and </w:t>
      </w:r>
      <w:r w:rsidR="00015BF7" w:rsidRPr="004A1500">
        <w:rPr>
          <w:lang w:val="en-AU"/>
        </w:rPr>
        <w:fldChar w:fldCharType="begin" w:fldLock="1"/>
      </w:r>
      <w:r w:rsidR="00015BF7" w:rsidRPr="004A1500">
        <w:rPr>
          <w:lang w:val="en-AU"/>
        </w:rPr>
        <w:instrText xml:space="preserve"> REF _Ref129618257 \w \h </w:instrText>
      </w:r>
      <w:r w:rsidR="00015BF7" w:rsidRPr="004A1500">
        <w:rPr>
          <w:lang w:val="en-AU"/>
        </w:rPr>
      </w:r>
      <w:r w:rsidR="00015BF7" w:rsidRPr="004A1500">
        <w:rPr>
          <w:lang w:val="en-AU"/>
        </w:rPr>
        <w:fldChar w:fldCharType="separate"/>
      </w:r>
      <w:r w:rsidR="00A63805" w:rsidRPr="004A1500">
        <w:rPr>
          <w:lang w:val="en-AU"/>
        </w:rPr>
        <w:t>256(2)(c)</w:t>
      </w:r>
      <w:r w:rsidR="00015BF7" w:rsidRPr="004A1500">
        <w:rPr>
          <w:lang w:val="en-AU"/>
        </w:rPr>
        <w:fldChar w:fldCharType="end"/>
      </w:r>
      <w:r w:rsidR="00C0244F" w:rsidRPr="004A1500">
        <w:rPr>
          <w:lang w:val="en-AU"/>
        </w:rPr>
        <w:t xml:space="preserve">, be consistent with the relevant </w:t>
      </w:r>
      <w:r w:rsidR="00D0732C" w:rsidRPr="004A1500">
        <w:rPr>
          <w:lang w:val="en-AU"/>
        </w:rPr>
        <w:t>Limit Advice</w:t>
      </w:r>
      <w:r w:rsidR="00C0244F" w:rsidRPr="004A1500">
        <w:rPr>
          <w:lang w:val="en-AU"/>
        </w:rPr>
        <w:t xml:space="preserve"> and, if necessary,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_Ref129617747 \w \h </w:instrText>
      </w:r>
      <w:r w:rsidR="00015BF7" w:rsidRPr="004A1500">
        <w:rPr>
          <w:lang w:val="en-AU"/>
        </w:rPr>
      </w:r>
      <w:r w:rsidR="00015BF7" w:rsidRPr="004A1500">
        <w:rPr>
          <w:lang w:val="en-AU"/>
        </w:rPr>
        <w:fldChar w:fldCharType="separate"/>
      </w:r>
      <w:r w:rsidR="00A63805" w:rsidRPr="004A1500">
        <w:rPr>
          <w:lang w:val="en-AU"/>
        </w:rPr>
        <w:t>251</w:t>
      </w:r>
      <w:r w:rsidR="00015BF7" w:rsidRPr="004A1500">
        <w:rPr>
          <w:lang w:val="en-AU"/>
        </w:rPr>
        <w:fldChar w:fldCharType="end"/>
      </w:r>
      <w:r w:rsidR="00C0244F" w:rsidRPr="004A1500">
        <w:rPr>
          <w:lang w:val="en-AU"/>
        </w:rPr>
        <w:t>.</w:t>
      </w:r>
      <w:bookmarkEnd w:id="906"/>
    </w:p>
    <w:p w14:paraId="11DEE7FE" w14:textId="52206C8F"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w:t>
      </w:r>
      <w:r w:rsidR="00864441" w:rsidRPr="004A1500">
        <w:rPr>
          <w:lang w:val="en-AU"/>
        </w:rPr>
        <w:t>Constraint Rule</w:t>
      </w:r>
      <w:r w:rsidR="00C0244F" w:rsidRPr="004A1500">
        <w:rPr>
          <w:lang w:val="en-AU"/>
        </w:rPr>
        <w:t xml:space="preserve">s may make provision for contingencies, </w:t>
      </w:r>
      <w:r w:rsidR="00D0732C" w:rsidRPr="004A1500">
        <w:rPr>
          <w:lang w:val="en-AU"/>
        </w:rPr>
        <w:t>Islanding Event</w:t>
      </w:r>
      <w:r w:rsidR="00C0244F" w:rsidRPr="004A1500">
        <w:rPr>
          <w:lang w:val="en-AU"/>
        </w:rPr>
        <w:t xml:space="preserve">s and </w:t>
      </w:r>
      <w:r w:rsidR="006A28BF" w:rsidRPr="004A1500">
        <w:rPr>
          <w:lang w:val="en-AU"/>
        </w:rPr>
        <w:t>Pre-Contingent Action</w:t>
      </w:r>
      <w:r w:rsidR="00C0244F" w:rsidRPr="004A1500">
        <w:rPr>
          <w:lang w:val="en-AU"/>
        </w:rPr>
        <w:t>s.</w:t>
      </w:r>
    </w:p>
    <w:p w14:paraId="2F76B831" w14:textId="4F2A4214" w:rsidR="00C0244F" w:rsidRPr="004A1500" w:rsidRDefault="00346BC7" w:rsidP="00346BC7">
      <w:pPr>
        <w:pStyle w:val="PNR-1"/>
        <w:tabs>
          <w:tab w:val="left" w:pos="0"/>
        </w:tabs>
      </w:pPr>
      <w:bookmarkStart w:id="907" w:name="_Toc138945914"/>
      <w:r w:rsidRPr="004A1500">
        <w:t>257</w:t>
      </w:r>
      <w:r w:rsidRPr="004A1500">
        <w:tab/>
      </w:r>
      <w:r w:rsidR="00D0732C" w:rsidRPr="004A1500">
        <w:t>ISO Control Desk</w:t>
      </w:r>
      <w:r w:rsidR="00C0244F" w:rsidRPr="004A1500">
        <w:t xml:space="preserve"> to monitor </w:t>
      </w:r>
      <w:r w:rsidR="002417C4" w:rsidRPr="004A1500">
        <w:t>Network</w:t>
      </w:r>
      <w:r w:rsidR="00C0244F" w:rsidRPr="004A1500">
        <w:t xml:space="preserve"> constraints</w:t>
      </w:r>
      <w:bookmarkEnd w:id="907"/>
    </w:p>
    <w:p w14:paraId="7884FD20" w14:textId="099B2228" w:rsidR="00C0244F" w:rsidRPr="004A1500" w:rsidRDefault="00C0244F" w:rsidP="00015BF7">
      <w:pPr>
        <w:pStyle w:val="BodyTextIndent"/>
      </w:pPr>
      <w:r w:rsidRPr="004A1500">
        <w:t xml:space="preserve">The </w:t>
      </w:r>
      <w:r w:rsidR="00D0732C" w:rsidRPr="004A1500">
        <w:t>ISO Control Desk</w:t>
      </w:r>
      <w:r w:rsidRPr="004A1500">
        <w:t xml:space="preserve"> must, to the extent it has </w:t>
      </w:r>
      <w:r w:rsidR="00463540" w:rsidRPr="004A1500">
        <w:t>Visibility</w:t>
      </w:r>
      <w:r w:rsidRPr="004A1500">
        <w:t xml:space="preserve">, monitor the </w:t>
      </w:r>
      <w:r w:rsidR="006A28BF" w:rsidRPr="004A1500">
        <w:t>Power System</w:t>
      </w:r>
      <w:r w:rsidRPr="004A1500">
        <w:t xml:space="preserve">, to determine whether a </w:t>
      </w:r>
      <w:r w:rsidR="00864441" w:rsidRPr="004A1500">
        <w:t>Constraint Rule</w:t>
      </w:r>
      <w:r w:rsidRPr="004A1500">
        <w:t xml:space="preserve"> is, or is likely, to be violated.</w:t>
      </w:r>
    </w:p>
    <w:p w14:paraId="20EF9FDA" w14:textId="024229A2" w:rsidR="00C0244F" w:rsidRPr="004A1500" w:rsidRDefault="00346BC7" w:rsidP="00346BC7">
      <w:pPr>
        <w:pStyle w:val="PNR-1"/>
        <w:tabs>
          <w:tab w:val="left" w:pos="0"/>
        </w:tabs>
      </w:pPr>
      <w:bookmarkStart w:id="908" w:name="_Ref129618806"/>
      <w:bookmarkStart w:id="909" w:name="_Toc138945915"/>
      <w:r w:rsidRPr="004A1500">
        <w:t>258</w:t>
      </w:r>
      <w:r w:rsidRPr="004A1500">
        <w:tab/>
      </w:r>
      <w:r w:rsidR="008C7DE2" w:rsidRPr="004A1500">
        <w:t>Constraint Direction</w:t>
      </w:r>
      <w:r w:rsidR="00C0244F" w:rsidRPr="004A1500">
        <w:t xml:space="preserve">s </w:t>
      </w:r>
      <w:r w:rsidR="00015BF7" w:rsidRPr="004A1500">
        <w:t>–</w:t>
      </w:r>
      <w:r w:rsidR="00C0244F" w:rsidRPr="004A1500">
        <w:t xml:space="preserve"> </w:t>
      </w:r>
      <w:r w:rsidR="00D0732C" w:rsidRPr="004A1500">
        <w:t>ISO Control Desk</w:t>
      </w:r>
      <w:r w:rsidR="00C0244F" w:rsidRPr="004A1500">
        <w:t xml:space="preserve"> may issue</w:t>
      </w:r>
      <w:bookmarkEnd w:id="908"/>
      <w:bookmarkEnd w:id="909"/>
    </w:p>
    <w:p w14:paraId="23D41EFA" w14:textId="0676450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the </w:t>
      </w:r>
      <w:r w:rsidR="00D0732C" w:rsidRPr="004A1500">
        <w:rPr>
          <w:lang w:val="en-AU"/>
        </w:rPr>
        <w:t>ISO Control Desk</w:t>
      </w:r>
      <w:r w:rsidR="00C0244F" w:rsidRPr="004A1500">
        <w:rPr>
          <w:lang w:val="en-AU"/>
        </w:rPr>
        <w:t xml:space="preserve"> determines that a </w:t>
      </w:r>
      <w:r w:rsidR="00864441" w:rsidRPr="004A1500">
        <w:rPr>
          <w:lang w:val="en-AU"/>
        </w:rPr>
        <w:t>Constraint Rule</w:t>
      </w:r>
      <w:r w:rsidR="00C0244F" w:rsidRPr="004A1500">
        <w:rPr>
          <w:lang w:val="en-AU"/>
        </w:rPr>
        <w:t xml:space="preserve"> is, or is likely in the near future, to be violated, it may issue a </w:t>
      </w:r>
      <w:r w:rsidR="00BE657C" w:rsidRPr="004A1500">
        <w:rPr>
          <w:lang w:val="en-AU"/>
        </w:rPr>
        <w:t>Direction</w:t>
      </w:r>
      <w:r w:rsidR="00C0244F" w:rsidRPr="004A1500">
        <w:rPr>
          <w:lang w:val="en-AU"/>
        </w:rPr>
        <w:t xml:space="preserve"> (</w:t>
      </w:r>
      <w:r w:rsidR="003B188F" w:rsidRPr="004A1500">
        <w:rPr>
          <w:b/>
          <w:bCs/>
          <w:lang w:val="en-AU"/>
        </w:rPr>
        <w:t>“</w:t>
      </w:r>
      <w:r w:rsidR="0037608A" w:rsidRPr="004A1500">
        <w:rPr>
          <w:b/>
          <w:bCs/>
          <w:lang w:val="en-AU"/>
        </w:rPr>
        <w:t>Constraint Direction</w:t>
      </w:r>
      <w:r w:rsidR="003B188F" w:rsidRPr="004A1500">
        <w:rPr>
          <w:b/>
          <w:bCs/>
          <w:lang w:val="en-AU"/>
        </w:rPr>
        <w:t>”</w:t>
      </w:r>
      <w:r w:rsidR="00C0244F" w:rsidRPr="004A1500">
        <w:rPr>
          <w:lang w:val="en-AU"/>
        </w:rPr>
        <w:t xml:space="preserve">) to a </w:t>
      </w:r>
      <w:r w:rsidR="00E33E27" w:rsidRPr="004A1500">
        <w:rPr>
          <w:lang w:val="en-AU"/>
        </w:rPr>
        <w:t>Registered Controller</w:t>
      </w:r>
      <w:r w:rsidR="00C0244F" w:rsidRPr="004A1500">
        <w:rPr>
          <w:lang w:val="en-AU"/>
        </w:rPr>
        <w:t xml:space="preserve"> at a Connection Point, requiring it to ensure that the energy injected into or withdrawn from the </w:t>
      </w:r>
      <w:r w:rsidR="006A28BF" w:rsidRPr="004A1500">
        <w:rPr>
          <w:lang w:val="en-AU"/>
        </w:rPr>
        <w:t>Power System</w:t>
      </w:r>
      <w:r w:rsidR="00C0244F" w:rsidRPr="004A1500">
        <w:rPr>
          <w:lang w:val="en-AU"/>
        </w:rPr>
        <w:t xml:space="preserve"> at the Connection Point does not exceed the limits specified in the </w:t>
      </w:r>
      <w:r w:rsidR="008C7DE2" w:rsidRPr="004A1500">
        <w:rPr>
          <w:lang w:val="en-AU"/>
        </w:rPr>
        <w:t>Constraint Direction</w:t>
      </w:r>
      <w:r w:rsidR="00C0244F" w:rsidRPr="004A1500">
        <w:rPr>
          <w:lang w:val="en-AU"/>
        </w:rPr>
        <w:t>.</w:t>
      </w:r>
    </w:p>
    <w:p w14:paraId="1BB519D1" w14:textId="5B953745" w:rsidR="00C0244F" w:rsidRPr="004A1500" w:rsidRDefault="00346BC7" w:rsidP="00346BC7">
      <w:pPr>
        <w:pStyle w:val="PNR-2"/>
        <w:numPr>
          <w:ilvl w:val="0"/>
          <w:numId w:val="0"/>
        </w:numPr>
        <w:ind w:left="709" w:hanging="567"/>
        <w:rPr>
          <w:lang w:val="en-AU"/>
        </w:rPr>
      </w:pPr>
      <w:r w:rsidRPr="004A1500">
        <w:rPr>
          <w:lang w:val="en-AU"/>
        </w:rPr>
        <w:lastRenderedPageBreak/>
        <w:t>(2)</w:t>
      </w:r>
      <w:r w:rsidRPr="004A1500">
        <w:rPr>
          <w:lang w:val="en-AU"/>
        </w:rPr>
        <w:tab/>
      </w:r>
      <w:r w:rsidR="00C0244F" w:rsidRPr="004A1500">
        <w:rPr>
          <w:lang w:val="en-AU"/>
        </w:rPr>
        <w:t xml:space="preserve">A </w:t>
      </w:r>
      <w:r w:rsidR="008C7DE2" w:rsidRPr="004A1500">
        <w:rPr>
          <w:lang w:val="en-AU"/>
        </w:rPr>
        <w:t>Constraint Direction</w:t>
      </w:r>
      <w:r w:rsidR="00C0244F" w:rsidRPr="004A1500">
        <w:rPr>
          <w:lang w:val="en-AU"/>
        </w:rPr>
        <w:t xml:space="preserve"> must specify</w:t>
      </w:r>
      <w:r w:rsidR="00B95778" w:rsidRPr="004A1500">
        <w:rPr>
          <w:lang w:val="en-AU"/>
        </w:rPr>
        <w:t> —</w:t>
      </w:r>
    </w:p>
    <w:p w14:paraId="0DAC14DC" w14:textId="3F953EC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864441" w:rsidRPr="004A1500">
        <w:rPr>
          <w:lang w:val="en-AU"/>
        </w:rPr>
        <w:t>Constraint Rule</w:t>
      </w:r>
      <w:r w:rsidR="00C0244F" w:rsidRPr="004A1500">
        <w:rPr>
          <w:lang w:val="en-AU"/>
        </w:rPr>
        <w:t xml:space="preserve"> being relied upon; and</w:t>
      </w:r>
    </w:p>
    <w:p w14:paraId="1DA8FCAA" w14:textId="54F46A0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part or parts of the </w:t>
      </w:r>
      <w:r w:rsidR="002417C4" w:rsidRPr="004A1500">
        <w:rPr>
          <w:lang w:val="en-AU"/>
        </w:rPr>
        <w:t>Network</w:t>
      </w:r>
      <w:r w:rsidR="00C0244F" w:rsidRPr="004A1500">
        <w:rPr>
          <w:lang w:val="en-AU"/>
        </w:rPr>
        <w:t xml:space="preserve"> to which the </w:t>
      </w:r>
      <w:r w:rsidR="00864441" w:rsidRPr="004A1500">
        <w:rPr>
          <w:lang w:val="en-AU"/>
        </w:rPr>
        <w:t>Constraint Rule</w:t>
      </w:r>
      <w:r w:rsidR="00C0244F" w:rsidRPr="004A1500">
        <w:rPr>
          <w:lang w:val="en-AU"/>
        </w:rPr>
        <w:t xml:space="preserve"> relates; and</w:t>
      </w:r>
    </w:p>
    <w:p w14:paraId="76F1B6D5" w14:textId="10DBA27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following, determined in accordance with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_Ref129618379 \w \h </w:instrText>
      </w:r>
      <w:r w:rsidR="00015BF7" w:rsidRPr="004A1500">
        <w:rPr>
          <w:lang w:val="en-AU"/>
        </w:rPr>
      </w:r>
      <w:r w:rsidR="00015BF7" w:rsidRPr="004A1500">
        <w:rPr>
          <w:lang w:val="en-AU"/>
        </w:rPr>
        <w:fldChar w:fldCharType="separate"/>
      </w:r>
      <w:r w:rsidR="00A63805" w:rsidRPr="004A1500">
        <w:rPr>
          <w:lang w:val="en-AU"/>
        </w:rPr>
        <w:t>259</w:t>
      </w:r>
      <w:r w:rsidR="00015BF7" w:rsidRPr="004A1500">
        <w:rPr>
          <w:lang w:val="en-AU"/>
        </w:rPr>
        <w:fldChar w:fldCharType="end"/>
      </w:r>
      <w:r w:rsidR="00B95778" w:rsidRPr="004A1500">
        <w:rPr>
          <w:lang w:val="en-AU"/>
        </w:rPr>
        <w:t> —</w:t>
      </w:r>
    </w:p>
    <w:p w14:paraId="3200089C" w14:textId="6E962378"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each Connection Point to which the </w:t>
      </w:r>
      <w:r w:rsidR="00BE657C" w:rsidRPr="004A1500">
        <w:t>Direction</w:t>
      </w:r>
      <w:r w:rsidR="00C0244F" w:rsidRPr="004A1500">
        <w:t xml:space="preserve"> relates; and</w:t>
      </w:r>
    </w:p>
    <w:p w14:paraId="46570CA2" w14:textId="3B7ABC49"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maximum quantity of the energy which may be injected into or withdrawn from the </w:t>
      </w:r>
      <w:r w:rsidR="006A28BF" w:rsidRPr="004A1500">
        <w:t>Power System</w:t>
      </w:r>
      <w:r w:rsidR="00C0244F" w:rsidRPr="004A1500">
        <w:t xml:space="preserve"> at each Connection Point while the </w:t>
      </w:r>
      <w:r w:rsidR="00BE657C" w:rsidRPr="004A1500">
        <w:t>Direction</w:t>
      </w:r>
      <w:r w:rsidR="00C0244F" w:rsidRPr="004A1500">
        <w:t xml:space="preserve"> is in effect.</w:t>
      </w:r>
    </w:p>
    <w:p w14:paraId="148C7307" w14:textId="645F6A3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8C7DE2" w:rsidRPr="004A1500">
        <w:rPr>
          <w:lang w:val="en-AU"/>
        </w:rPr>
        <w:t>Constraint Direction</w:t>
      </w:r>
      <w:r w:rsidR="00C0244F" w:rsidRPr="004A1500">
        <w:rPr>
          <w:lang w:val="en-AU"/>
        </w:rPr>
        <w:t xml:space="preserve"> may</w:t>
      </w:r>
      <w:r w:rsidR="00B95778" w:rsidRPr="004A1500">
        <w:rPr>
          <w:lang w:val="en-AU"/>
        </w:rPr>
        <w:t> —</w:t>
      </w:r>
      <w:r w:rsidR="00015BF7" w:rsidRPr="004A1500">
        <w:rPr>
          <w:lang w:val="en-AU"/>
        </w:rPr>
        <w:t xml:space="preserve"> </w:t>
      </w:r>
    </w:p>
    <w:p w14:paraId="6B2594A7" w14:textId="1F3F8F0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specify the time or period after which, or the conditions under which, the </w:t>
      </w:r>
      <w:r w:rsidR="00BE657C" w:rsidRPr="004A1500">
        <w:rPr>
          <w:lang w:val="en-AU"/>
        </w:rPr>
        <w:t>Direction</w:t>
      </w:r>
      <w:r w:rsidR="00C0244F" w:rsidRPr="004A1500">
        <w:rPr>
          <w:lang w:val="en-AU"/>
        </w:rPr>
        <w:t xml:space="preserve"> ceases to have effect</w:t>
      </w:r>
      <w:r w:rsidR="00B95778" w:rsidRPr="004A1500">
        <w:rPr>
          <w:lang w:val="en-AU"/>
        </w:rPr>
        <w:t> —</w:t>
      </w:r>
      <w:r w:rsidR="00C0244F" w:rsidRPr="004A1500">
        <w:rPr>
          <w:lang w:val="en-AU"/>
        </w:rPr>
        <w:t xml:space="preserve"> in which case the </w:t>
      </w:r>
      <w:r w:rsidR="00BE657C" w:rsidRPr="004A1500">
        <w:rPr>
          <w:lang w:val="en-AU"/>
        </w:rPr>
        <w:t>Direction</w:t>
      </w:r>
      <w:r w:rsidR="00C0244F" w:rsidRPr="004A1500">
        <w:rPr>
          <w:lang w:val="en-AU"/>
        </w:rPr>
        <w:t xml:space="preserve"> is withdrawn when the time passes, or the conditions occur; and</w:t>
      </w:r>
    </w:p>
    <w:p w14:paraId="1BC4C4F4" w14:textId="16ADA92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specify that it applies until withdrawn by further notice.</w:t>
      </w:r>
    </w:p>
    <w:p w14:paraId="66C488E6" w14:textId="4E7FC4CC"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So far as practicable consistent with its other obligations under these </w:t>
      </w:r>
      <w:r w:rsidR="003D13EA" w:rsidRPr="004A1500">
        <w:rPr>
          <w:lang w:val="en-AU"/>
        </w:rPr>
        <w:t>Rules</w:t>
      </w:r>
      <w:r w:rsidR="00C0244F" w:rsidRPr="004A1500">
        <w:rPr>
          <w:lang w:val="en-AU"/>
        </w:rPr>
        <w:t xml:space="preserve">, the </w:t>
      </w:r>
      <w:r w:rsidR="00D0732C" w:rsidRPr="004A1500">
        <w:rPr>
          <w:lang w:val="en-AU"/>
        </w:rPr>
        <w:t>ISO Control Desk</w:t>
      </w:r>
      <w:r w:rsidR="00C0244F" w:rsidRPr="004A1500">
        <w:rPr>
          <w:lang w:val="en-AU"/>
        </w:rPr>
        <w:t xml:space="preserve"> must endeavour to minimise the extent and duration of </w:t>
      </w:r>
      <w:r w:rsidR="008C7DE2" w:rsidRPr="004A1500">
        <w:rPr>
          <w:lang w:val="en-AU"/>
        </w:rPr>
        <w:t>Constraint Direction</w:t>
      </w:r>
      <w:r w:rsidR="00C0244F" w:rsidRPr="004A1500">
        <w:rPr>
          <w:lang w:val="en-AU"/>
        </w:rPr>
        <w:t>s.</w:t>
      </w:r>
    </w:p>
    <w:p w14:paraId="1CC4CB9B" w14:textId="4027B60C"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may give more than one </w:t>
      </w:r>
      <w:r w:rsidR="008C7DE2" w:rsidRPr="004A1500">
        <w:rPr>
          <w:lang w:val="en-AU"/>
        </w:rPr>
        <w:t>Constraint Direction</w:t>
      </w:r>
      <w:r w:rsidR="00C0244F" w:rsidRPr="004A1500">
        <w:rPr>
          <w:lang w:val="en-AU"/>
        </w:rPr>
        <w:t xml:space="preserve"> at a time in respect of a </w:t>
      </w:r>
      <w:r w:rsidR="00864441" w:rsidRPr="004A1500">
        <w:rPr>
          <w:lang w:val="en-AU"/>
        </w:rPr>
        <w:t>Constraint Event</w:t>
      </w:r>
      <w:r w:rsidR="00C0244F" w:rsidRPr="004A1500">
        <w:rPr>
          <w:lang w:val="en-AU"/>
        </w:rPr>
        <w:t xml:space="preserve">. </w:t>
      </w:r>
    </w:p>
    <w:p w14:paraId="44C3A9F0" w14:textId="189246CF" w:rsidR="00C0244F" w:rsidRPr="004A1500" w:rsidRDefault="00346BC7" w:rsidP="00346BC7">
      <w:pPr>
        <w:pStyle w:val="PNR-1"/>
        <w:tabs>
          <w:tab w:val="left" w:pos="0"/>
        </w:tabs>
      </w:pPr>
      <w:bookmarkStart w:id="910" w:name="_Ref129618379"/>
      <w:bookmarkStart w:id="911" w:name="_Toc138945916"/>
      <w:r w:rsidRPr="004A1500">
        <w:t>259</w:t>
      </w:r>
      <w:r w:rsidRPr="004A1500">
        <w:tab/>
      </w:r>
      <w:r w:rsidR="008C7DE2" w:rsidRPr="004A1500">
        <w:t>Constraint Direction</w:t>
      </w:r>
      <w:r w:rsidR="00C0244F" w:rsidRPr="004A1500">
        <w:t xml:space="preserve">s </w:t>
      </w:r>
      <w:r w:rsidR="00015BF7" w:rsidRPr="004A1500">
        <w:t>–</w:t>
      </w:r>
      <w:r w:rsidR="00C0244F" w:rsidRPr="004A1500">
        <w:t xml:space="preserve"> Priority and apportionment</w:t>
      </w:r>
      <w:bookmarkEnd w:id="910"/>
      <w:bookmarkEnd w:id="911"/>
    </w:p>
    <w:p w14:paraId="215B319C" w14:textId="242773C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priority and apportionment obligations in this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_Ref129618379 \w \h </w:instrText>
      </w:r>
      <w:r w:rsidR="00015BF7" w:rsidRPr="004A1500">
        <w:rPr>
          <w:lang w:val="en-AU"/>
        </w:rPr>
      </w:r>
      <w:r w:rsidR="00015BF7" w:rsidRPr="004A1500">
        <w:rPr>
          <w:lang w:val="en-AU"/>
        </w:rPr>
        <w:fldChar w:fldCharType="separate"/>
      </w:r>
      <w:r w:rsidR="00A63805" w:rsidRPr="004A1500">
        <w:rPr>
          <w:lang w:val="en-AU"/>
        </w:rPr>
        <w:t>259</w:t>
      </w:r>
      <w:r w:rsidR="00015BF7" w:rsidRPr="004A1500">
        <w:rPr>
          <w:lang w:val="en-AU"/>
        </w:rPr>
        <w:fldChar w:fldCharType="end"/>
      </w:r>
      <w:r w:rsidR="00C0244F" w:rsidRPr="004A1500">
        <w:rPr>
          <w:lang w:val="en-AU"/>
        </w:rPr>
        <w:t xml:space="preserve"> apply</w:t>
      </w:r>
      <w:r w:rsidR="00B95778" w:rsidRPr="004A1500">
        <w:rPr>
          <w:lang w:val="en-AU"/>
        </w:rPr>
        <w:t> —</w:t>
      </w:r>
      <w:r w:rsidR="00015BF7" w:rsidRPr="004A1500">
        <w:rPr>
          <w:lang w:val="en-AU"/>
        </w:rPr>
        <w:t xml:space="preserve"> </w:t>
      </w:r>
    </w:p>
    <w:p w14:paraId="428AE3D8" w14:textId="4BF8D59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only to the extent reasonably practicable to a GEIP standard; and</w:t>
      </w:r>
    </w:p>
    <w:p w14:paraId="6553BBD2" w14:textId="5D5CCB8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only to the extent consistent with maintaining or restoring a secure system state.</w:t>
      </w:r>
    </w:p>
    <w:p w14:paraId="585945C6" w14:textId="177778A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In issuing </w:t>
      </w:r>
      <w:r w:rsidR="008C7DE2" w:rsidRPr="004A1500">
        <w:rPr>
          <w:lang w:val="en-AU"/>
        </w:rPr>
        <w:t>Constraint Direction</w:t>
      </w:r>
      <w:r w:rsidR="00C0244F" w:rsidRPr="004A1500">
        <w:rPr>
          <w:lang w:val="en-AU"/>
        </w:rPr>
        <w:t xml:space="preserve">s, the </w:t>
      </w:r>
      <w:r w:rsidR="00D0732C" w:rsidRPr="004A1500">
        <w:rPr>
          <w:lang w:val="en-AU"/>
        </w:rPr>
        <w:t>ISO Control Desk</w:t>
      </w:r>
      <w:r w:rsidR="00C0244F" w:rsidRPr="004A1500">
        <w:rPr>
          <w:lang w:val="en-AU"/>
        </w:rPr>
        <w:t xml:space="preserve"> must</w:t>
      </w:r>
      <w:r w:rsidR="00B95778" w:rsidRPr="004A1500">
        <w:rPr>
          <w:lang w:val="en-AU"/>
        </w:rPr>
        <w:t> —</w:t>
      </w:r>
    </w:p>
    <w:p w14:paraId="73D698A4" w14:textId="4C55ED2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if a </w:t>
      </w:r>
      <w:r w:rsidR="00864441" w:rsidRPr="004A1500">
        <w:rPr>
          <w:lang w:val="en-AU"/>
        </w:rPr>
        <w:t>Constraint Rule</w:t>
      </w:r>
      <w:r w:rsidR="00C0244F" w:rsidRPr="004A1500">
        <w:rPr>
          <w:lang w:val="en-AU"/>
        </w:rPr>
        <w:t xml:space="preserve"> gives priority to a </w:t>
      </w:r>
      <w:r w:rsidR="006D4F58" w:rsidRPr="004A1500">
        <w:rPr>
          <w:lang w:val="en-AU"/>
        </w:rPr>
        <w:t>Generator</w:t>
      </w:r>
      <w:r w:rsidR="00B95778" w:rsidRPr="004A1500">
        <w:rPr>
          <w:lang w:val="en-AU"/>
        </w:rPr>
        <w:t> —</w:t>
      </w:r>
      <w:r w:rsidR="00C0244F" w:rsidRPr="004A1500">
        <w:rPr>
          <w:lang w:val="en-AU"/>
        </w:rPr>
        <w:t xml:space="preserve"> seek to reflect that priority; and</w:t>
      </w:r>
    </w:p>
    <w:p w14:paraId="0AAAB202" w14:textId="2DB9CF6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endeavour to give effect to the objectives in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_Ref129617747 \w \h </w:instrText>
      </w:r>
      <w:r w:rsidR="00015BF7" w:rsidRPr="004A1500">
        <w:rPr>
          <w:lang w:val="en-AU"/>
        </w:rPr>
      </w:r>
      <w:r w:rsidR="00015BF7" w:rsidRPr="004A1500">
        <w:rPr>
          <w:lang w:val="en-AU"/>
        </w:rPr>
        <w:fldChar w:fldCharType="separate"/>
      </w:r>
      <w:r w:rsidR="00A63805" w:rsidRPr="004A1500">
        <w:rPr>
          <w:lang w:val="en-AU"/>
        </w:rPr>
        <w:t>251</w:t>
      </w:r>
      <w:r w:rsidR="00015BF7" w:rsidRPr="004A1500">
        <w:rPr>
          <w:lang w:val="en-AU"/>
        </w:rPr>
        <w:fldChar w:fldCharType="end"/>
      </w:r>
      <w:r w:rsidR="00C0244F" w:rsidRPr="004A1500">
        <w:rPr>
          <w:lang w:val="en-AU"/>
        </w:rPr>
        <w:t>.</w:t>
      </w:r>
    </w:p>
    <w:p w14:paraId="517BB5E4" w14:textId="463DA7BD" w:rsidR="00C0244F" w:rsidRPr="004A1500" w:rsidRDefault="00346BC7" w:rsidP="00346BC7">
      <w:pPr>
        <w:pStyle w:val="PNR-1"/>
        <w:tabs>
          <w:tab w:val="left" w:pos="0"/>
        </w:tabs>
      </w:pPr>
      <w:bookmarkStart w:id="912" w:name="_Toc138945917"/>
      <w:r w:rsidRPr="004A1500">
        <w:t>260</w:t>
      </w:r>
      <w:r w:rsidRPr="004A1500">
        <w:tab/>
      </w:r>
      <w:r w:rsidR="008C7DE2" w:rsidRPr="004A1500">
        <w:t>Constraint Direction</w:t>
      </w:r>
      <w:r w:rsidR="00C0244F" w:rsidRPr="004A1500">
        <w:t xml:space="preserve">s </w:t>
      </w:r>
      <w:r w:rsidR="00015BF7" w:rsidRPr="004A1500">
        <w:t>–</w:t>
      </w:r>
      <w:r w:rsidR="00C0244F" w:rsidRPr="004A1500">
        <w:t xml:space="preserve"> Registered </w:t>
      </w:r>
      <w:r w:rsidR="003400A1" w:rsidRPr="004A1500">
        <w:t>Controller</w:t>
      </w:r>
      <w:r w:rsidR="00C0244F" w:rsidRPr="004A1500">
        <w:t xml:space="preserve"> must comply</w:t>
      </w:r>
      <w:bookmarkEnd w:id="912"/>
    </w:p>
    <w:p w14:paraId="11FDCA64" w14:textId="7F75C0B0" w:rsidR="00C0244F" w:rsidRPr="004A1500" w:rsidRDefault="00C0244F" w:rsidP="00015BF7">
      <w:pPr>
        <w:pStyle w:val="BodyTextIndent"/>
      </w:pPr>
      <w:r w:rsidRPr="004A1500">
        <w:t xml:space="preserve">The </w:t>
      </w:r>
      <w:r w:rsidR="00E33E27" w:rsidRPr="004A1500">
        <w:t>Registered Controller</w:t>
      </w:r>
      <w:r w:rsidRPr="004A1500">
        <w:t xml:space="preserve"> for a Connection Point named in a </w:t>
      </w:r>
      <w:r w:rsidR="008C7DE2" w:rsidRPr="004A1500">
        <w:t>Constraint Direction</w:t>
      </w:r>
      <w:r w:rsidRPr="004A1500">
        <w:t xml:space="preserve"> must comply with the </w:t>
      </w:r>
      <w:r w:rsidR="008C7DE2" w:rsidRPr="004A1500">
        <w:t>Constraint Direction</w:t>
      </w:r>
      <w:r w:rsidRPr="004A1500">
        <w:t xml:space="preserve">, by ensuring that the quantity of energy injected into or withdrawn from the </w:t>
      </w:r>
      <w:r w:rsidR="006A28BF" w:rsidRPr="004A1500">
        <w:t>Power System</w:t>
      </w:r>
      <w:r w:rsidRPr="004A1500">
        <w:t xml:space="preserve"> at the Connection Point does not exceed a limit specified in the </w:t>
      </w:r>
      <w:r w:rsidR="008C7DE2" w:rsidRPr="004A1500">
        <w:t>Constraint Direction</w:t>
      </w:r>
      <w:r w:rsidRPr="004A1500">
        <w:t>.</w:t>
      </w:r>
    </w:p>
    <w:p w14:paraId="504A1AA5" w14:textId="041DDBA1" w:rsidR="00C0244F" w:rsidRPr="004A1500" w:rsidRDefault="00346BC7" w:rsidP="00346BC7">
      <w:pPr>
        <w:pStyle w:val="PNR-1"/>
        <w:tabs>
          <w:tab w:val="left" w:pos="0"/>
        </w:tabs>
      </w:pPr>
      <w:bookmarkStart w:id="913" w:name="_Toc138945918"/>
      <w:r w:rsidRPr="004A1500">
        <w:lastRenderedPageBreak/>
        <w:t>261</w:t>
      </w:r>
      <w:r w:rsidRPr="004A1500">
        <w:tab/>
      </w:r>
      <w:r w:rsidR="00C0244F" w:rsidRPr="004A1500">
        <w:t xml:space="preserve">Balancing during constraints </w:t>
      </w:r>
      <w:r w:rsidR="00015BF7" w:rsidRPr="004A1500">
        <w:t>–</w:t>
      </w:r>
      <w:r w:rsidR="00C0244F" w:rsidRPr="004A1500">
        <w:t xml:space="preserve"> Constrained-off parties must still endeavour to balance</w:t>
      </w:r>
      <w:bookmarkEnd w:id="913"/>
    </w:p>
    <w:p w14:paraId="45ED0E3F" w14:textId="009C380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issuing a </w:t>
      </w:r>
      <w:r w:rsidR="008C7DE2" w:rsidRPr="004A1500">
        <w:rPr>
          <w:lang w:val="en-AU"/>
        </w:rPr>
        <w:t>Constraint Direction</w:t>
      </w:r>
      <w:r w:rsidR="00C0244F" w:rsidRPr="004A1500">
        <w:rPr>
          <w:lang w:val="en-AU"/>
        </w:rPr>
        <w:t xml:space="preserve"> does not relieve any person of its obligations under rule</w:t>
      </w:r>
      <w:r w:rsidR="00015BF7" w:rsidRPr="004A1500">
        <w:rPr>
          <w:lang w:val="en-AU"/>
        </w:rPr>
        <w:t> </w:t>
      </w:r>
      <w:r w:rsidR="00015BF7" w:rsidRPr="004A1500">
        <w:rPr>
          <w:lang w:val="en-AU"/>
        </w:rPr>
        <w:fldChar w:fldCharType="begin" w:fldLock="1"/>
      </w:r>
      <w:r w:rsidR="00015BF7" w:rsidRPr="004A1500">
        <w:rPr>
          <w:lang w:val="en-AU"/>
        </w:rPr>
        <w:instrText xml:space="preserve"> REF _Ref129516122 \w \h </w:instrText>
      </w:r>
      <w:r w:rsidR="00015BF7" w:rsidRPr="004A1500">
        <w:rPr>
          <w:lang w:val="en-AU"/>
        </w:rPr>
      </w:r>
      <w:r w:rsidR="00015BF7" w:rsidRPr="004A1500">
        <w:rPr>
          <w:lang w:val="en-AU"/>
        </w:rPr>
        <w:fldChar w:fldCharType="separate"/>
      </w:r>
      <w:r w:rsidR="00A63805" w:rsidRPr="004A1500">
        <w:rPr>
          <w:lang w:val="en-AU"/>
        </w:rPr>
        <w:t>169</w:t>
      </w:r>
      <w:r w:rsidR="00015BF7" w:rsidRPr="004A1500">
        <w:rPr>
          <w:lang w:val="en-AU"/>
        </w:rPr>
        <w:fldChar w:fldCharType="end"/>
      </w:r>
      <w:r w:rsidR="00C0244F" w:rsidRPr="004A1500">
        <w:rPr>
          <w:lang w:val="en-AU"/>
        </w:rPr>
        <w:t xml:space="preserve"> </w:t>
      </w:r>
      <w:r w:rsidR="00C0244F" w:rsidRPr="004A1500">
        <w:rPr>
          <w:rStyle w:val="PNRNotesChar"/>
          <w:lang w:val="en-AU"/>
        </w:rPr>
        <w:t>{Obligation to balance}</w:t>
      </w:r>
      <w:r w:rsidR="00C0244F" w:rsidRPr="004A1500">
        <w:rPr>
          <w:lang w:val="en-AU"/>
        </w:rPr>
        <w:t>.</w:t>
      </w:r>
    </w:p>
    <w:p w14:paraId="32486CB7" w14:textId="3DA1BB5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 ISO considers that the </w:t>
      </w:r>
      <w:r w:rsidR="00BE657C" w:rsidRPr="004A1500">
        <w:rPr>
          <w:lang w:val="en-AU"/>
        </w:rPr>
        <w:t>Credible</w:t>
      </w:r>
      <w:r w:rsidR="00C0244F" w:rsidRPr="004A1500">
        <w:rPr>
          <w:lang w:val="en-AU"/>
        </w:rPr>
        <w:t xml:space="preserve"> periods and </w:t>
      </w:r>
      <w:r w:rsidR="00BE657C" w:rsidRPr="004A1500">
        <w:rPr>
          <w:lang w:val="en-AU"/>
        </w:rPr>
        <w:t>Credible</w:t>
      </w:r>
      <w:r w:rsidR="00C0244F" w:rsidRPr="004A1500">
        <w:rPr>
          <w:lang w:val="en-AU"/>
        </w:rPr>
        <w:t xml:space="preserve"> quantities of energy for which a </w:t>
      </w:r>
      <w:r w:rsidR="00E33E27" w:rsidRPr="004A1500">
        <w:rPr>
          <w:lang w:val="en-AU"/>
        </w:rPr>
        <w:t>Registered Controller</w:t>
      </w:r>
      <w:r w:rsidR="00C0244F" w:rsidRPr="004A1500">
        <w:rPr>
          <w:lang w:val="en-AU"/>
        </w:rPr>
        <w:t xml:space="preserve"> may be </w:t>
      </w:r>
      <w:r w:rsidR="00A43B2F" w:rsidRPr="004A1500">
        <w:rPr>
          <w:lang w:val="en-AU"/>
        </w:rPr>
        <w:t>Constrained Off</w:t>
      </w:r>
      <w:r w:rsidR="00C0244F" w:rsidRPr="004A1500">
        <w:rPr>
          <w:lang w:val="en-AU"/>
        </w:rPr>
        <w:t xml:space="preserve"> are sufficiently material to justify the intervention, the ISO may</w:t>
      </w:r>
      <w:r w:rsidR="00B95778" w:rsidRPr="004A1500">
        <w:rPr>
          <w:lang w:val="en-AU"/>
        </w:rPr>
        <w:t> —</w:t>
      </w:r>
      <w:r w:rsidR="00015BF7" w:rsidRPr="004A1500">
        <w:rPr>
          <w:lang w:val="en-AU"/>
        </w:rPr>
        <w:t xml:space="preserve"> </w:t>
      </w:r>
    </w:p>
    <w:p w14:paraId="1F7F7C8D" w14:textId="1DE4A3AB" w:rsidR="00C0244F" w:rsidRPr="004A1500" w:rsidRDefault="00346BC7" w:rsidP="00346BC7">
      <w:pPr>
        <w:pStyle w:val="PNR-3"/>
        <w:numPr>
          <w:ilvl w:val="0"/>
          <w:numId w:val="0"/>
        </w:numPr>
        <w:tabs>
          <w:tab w:val="left" w:pos="709"/>
        </w:tabs>
        <w:ind w:left="1418" w:hanging="709"/>
        <w:rPr>
          <w:lang w:val="en-AU"/>
        </w:rPr>
      </w:pPr>
      <w:bookmarkStart w:id="914" w:name="_Ref129618516"/>
      <w:r w:rsidRPr="004A1500">
        <w:rPr>
          <w:lang w:val="en-AU"/>
        </w:rPr>
        <w:t>(a)</w:t>
      </w:r>
      <w:r w:rsidRPr="004A1500">
        <w:rPr>
          <w:lang w:val="en-AU"/>
        </w:rPr>
        <w:tab/>
      </w:r>
      <w:r w:rsidR="00C0244F" w:rsidRPr="004A1500">
        <w:rPr>
          <w:lang w:val="en-AU"/>
        </w:rPr>
        <w:t xml:space="preserve">require the </w:t>
      </w:r>
      <w:r w:rsidR="00E33E27" w:rsidRPr="004A1500">
        <w:rPr>
          <w:lang w:val="en-AU"/>
        </w:rPr>
        <w:t>Registered Controller</w:t>
      </w:r>
      <w:r w:rsidR="00C0244F" w:rsidRPr="004A1500">
        <w:rPr>
          <w:lang w:val="en-AU"/>
        </w:rPr>
        <w:t xml:space="preserve"> to give it reasonable operational details (but not commercial details) of the arrangements in place to ensure that the relevant persons continue to comply with rule</w:t>
      </w:r>
      <w:r w:rsidR="00015BF7" w:rsidRPr="004A1500">
        <w:rPr>
          <w:lang w:val="en-AU"/>
        </w:rPr>
        <w:t> </w:t>
      </w:r>
      <w:r w:rsidR="00015BF7" w:rsidRPr="004A1500">
        <w:rPr>
          <w:lang w:val="en-AU"/>
        </w:rPr>
        <w:fldChar w:fldCharType="begin" w:fldLock="1"/>
      </w:r>
      <w:r w:rsidR="00015BF7" w:rsidRPr="004A1500">
        <w:rPr>
          <w:lang w:val="en-AU"/>
        </w:rPr>
        <w:instrText xml:space="preserve"> REF _Ref129516122 \w \h </w:instrText>
      </w:r>
      <w:r w:rsidR="00015BF7" w:rsidRPr="004A1500">
        <w:rPr>
          <w:lang w:val="en-AU"/>
        </w:rPr>
      </w:r>
      <w:r w:rsidR="00015BF7" w:rsidRPr="004A1500">
        <w:rPr>
          <w:lang w:val="en-AU"/>
        </w:rPr>
        <w:fldChar w:fldCharType="separate"/>
      </w:r>
      <w:r w:rsidR="00A63805" w:rsidRPr="004A1500">
        <w:rPr>
          <w:lang w:val="en-AU"/>
        </w:rPr>
        <w:t>169</w:t>
      </w:r>
      <w:r w:rsidR="00015BF7" w:rsidRPr="004A1500">
        <w:rPr>
          <w:lang w:val="en-AU"/>
        </w:rPr>
        <w:fldChar w:fldCharType="end"/>
      </w:r>
      <w:r w:rsidR="00C0244F" w:rsidRPr="004A1500">
        <w:rPr>
          <w:lang w:val="en-AU"/>
        </w:rPr>
        <w:t xml:space="preserve"> should a </w:t>
      </w:r>
      <w:r w:rsidR="008C7DE2" w:rsidRPr="004A1500">
        <w:rPr>
          <w:lang w:val="en-AU"/>
        </w:rPr>
        <w:t>Constraint Direction</w:t>
      </w:r>
      <w:r w:rsidR="00C0244F" w:rsidRPr="004A1500">
        <w:rPr>
          <w:lang w:val="en-AU"/>
        </w:rPr>
        <w:t xml:space="preserve"> be issued;</w:t>
      </w:r>
      <w:bookmarkEnd w:id="914"/>
      <w:r w:rsidR="00C0244F" w:rsidRPr="004A1500">
        <w:rPr>
          <w:lang w:val="en-AU"/>
        </w:rPr>
        <w:t xml:space="preserve"> </w:t>
      </w:r>
    </w:p>
    <w:p w14:paraId="78D9FF6A" w14:textId="2FEAB6D4" w:rsidR="00C0244F" w:rsidRPr="004A1500" w:rsidRDefault="00C0244F" w:rsidP="00015BF7">
      <w:pPr>
        <w:pStyle w:val="PNRNotes"/>
        <w:ind w:left="2160"/>
      </w:pPr>
      <w:r w:rsidRPr="004A1500">
        <w:t xml:space="preserve">{The </w:t>
      </w:r>
      <w:r w:rsidR="003B188F" w:rsidRPr="004A1500">
        <w:t>“</w:t>
      </w:r>
      <w:r w:rsidR="0037608A" w:rsidRPr="004A1500">
        <w:t>relevant persons</w:t>
      </w:r>
      <w:r w:rsidR="003B188F" w:rsidRPr="004A1500">
        <w:t>”</w:t>
      </w:r>
      <w:r w:rsidRPr="004A1500">
        <w:t xml:space="preserve"> referred to in rule</w:t>
      </w:r>
      <w:r w:rsidR="00015BF7" w:rsidRPr="004A1500">
        <w:t> </w:t>
      </w:r>
      <w:r w:rsidR="00015BF7" w:rsidRPr="004A1500">
        <w:fldChar w:fldCharType="begin" w:fldLock="1"/>
      </w:r>
      <w:r w:rsidR="00015BF7" w:rsidRPr="004A1500">
        <w:instrText xml:space="preserve"> REF _Ref129618516 \w \h </w:instrText>
      </w:r>
      <w:r w:rsidR="00015BF7" w:rsidRPr="004A1500">
        <w:fldChar w:fldCharType="separate"/>
      </w:r>
      <w:r w:rsidR="00A63805" w:rsidRPr="004A1500">
        <w:t>261(2)(a)</w:t>
      </w:r>
      <w:r w:rsidR="00015BF7" w:rsidRPr="004A1500">
        <w:fldChar w:fldCharType="end"/>
      </w:r>
      <w:r w:rsidRPr="004A1500">
        <w:t xml:space="preserve"> and </w:t>
      </w:r>
      <w:r w:rsidR="00015BF7" w:rsidRPr="004A1500">
        <w:fldChar w:fldCharType="begin" w:fldLock="1"/>
      </w:r>
      <w:r w:rsidR="00015BF7" w:rsidRPr="004A1500">
        <w:instrText xml:space="preserve"> REF _Ref129618544 \w \h </w:instrText>
      </w:r>
      <w:r w:rsidR="00015BF7" w:rsidRPr="004A1500">
        <w:fldChar w:fldCharType="separate"/>
      </w:r>
      <w:r w:rsidR="00A63805" w:rsidRPr="004A1500">
        <w:t>262</w:t>
      </w:r>
      <w:r w:rsidR="00015BF7" w:rsidRPr="004A1500">
        <w:fldChar w:fldCharType="end"/>
      </w:r>
      <w:r w:rsidRPr="004A1500">
        <w:t xml:space="preserve"> will be the </w:t>
      </w:r>
      <w:r w:rsidR="002417C4" w:rsidRPr="004A1500">
        <w:t>Network User</w:t>
      </w:r>
      <w:r w:rsidRPr="004A1500">
        <w:t xml:space="preserve">, </w:t>
      </w:r>
      <w:r w:rsidR="002417C4" w:rsidRPr="004A1500">
        <w:t>Nominator</w:t>
      </w:r>
      <w:r w:rsidRPr="004A1500">
        <w:t xml:space="preserve"> and Balancing Nominees associated with the </w:t>
      </w:r>
      <w:r w:rsidR="00E57040" w:rsidRPr="004A1500">
        <w:t>Exit Balancing Point</w:t>
      </w:r>
      <w:r w:rsidRPr="004A1500">
        <w:t xml:space="preserve">s with whom the constrained-off </w:t>
      </w:r>
      <w:r w:rsidR="006D4F58" w:rsidRPr="004A1500">
        <w:t>Generator</w:t>
      </w:r>
      <w:r w:rsidRPr="004A1500">
        <w:t xml:space="preserve"> has </w:t>
      </w:r>
      <w:r w:rsidR="00B2642F" w:rsidRPr="004A1500">
        <w:t>d</w:t>
      </w:r>
      <w:r w:rsidR="00BE657C" w:rsidRPr="004A1500">
        <w:t>irect</w:t>
      </w:r>
      <w:r w:rsidRPr="004A1500">
        <w:t xml:space="preserve"> or indirect energy supply arrangements.} </w:t>
      </w:r>
    </w:p>
    <w:p w14:paraId="5E288FAD" w14:textId="22D13980" w:rsidR="00C0244F" w:rsidRPr="004A1500" w:rsidRDefault="00C0244F" w:rsidP="00015BF7">
      <w:pPr>
        <w:pStyle w:val="PNRNotes"/>
        <w:ind w:left="2160"/>
      </w:pPr>
      <w:r w:rsidRPr="004A1500">
        <w:t>{Example</w:t>
      </w:r>
      <w:r w:rsidR="00B95778" w:rsidRPr="004A1500">
        <w:t> —</w:t>
      </w:r>
      <w:r w:rsidRPr="004A1500">
        <w:t xml:space="preserve"> A gentailer, </w:t>
      </w:r>
      <w:r w:rsidR="003B188F" w:rsidRPr="004A1500">
        <w:rPr>
          <w:b/>
          <w:bCs/>
        </w:rPr>
        <w:t>“</w:t>
      </w:r>
      <w:r w:rsidR="0037608A" w:rsidRPr="004A1500">
        <w:rPr>
          <w:b/>
          <w:bCs/>
        </w:rPr>
        <w:t>Homer Ltd</w:t>
      </w:r>
      <w:r w:rsidR="003B188F" w:rsidRPr="004A1500">
        <w:rPr>
          <w:b/>
          <w:bCs/>
        </w:rPr>
        <w:t>”</w:t>
      </w:r>
      <w:r w:rsidRPr="004A1500">
        <w:t xml:space="preserve">, generates and injects energy at Port Hedland, and sells energy to </w:t>
      </w:r>
      <w:r w:rsidR="003B188F" w:rsidRPr="004A1500">
        <w:rPr>
          <w:b/>
          <w:bCs/>
        </w:rPr>
        <w:t>“</w:t>
      </w:r>
      <w:r w:rsidR="0037608A" w:rsidRPr="004A1500">
        <w:rPr>
          <w:b/>
          <w:bCs/>
        </w:rPr>
        <w:t>Flanders Ltd</w:t>
      </w:r>
      <w:r w:rsidR="003B188F" w:rsidRPr="004A1500">
        <w:rPr>
          <w:b/>
          <w:bCs/>
        </w:rPr>
        <w:t>”</w:t>
      </w:r>
      <w:r w:rsidRPr="004A1500">
        <w:t xml:space="preserve"> in Karratha.  If Homer</w:t>
      </w:r>
      <w:r w:rsidR="00B94D67" w:rsidRPr="004A1500">
        <w:t>’</w:t>
      </w:r>
      <w:r w:rsidRPr="004A1500">
        <w:t xml:space="preserve">s Port Hedland injections are </w:t>
      </w:r>
      <w:r w:rsidR="00A43B2F" w:rsidRPr="004A1500">
        <w:t>Constrained Off</w:t>
      </w:r>
      <w:r w:rsidRPr="004A1500">
        <w:t xml:space="preserve"> due to a </w:t>
      </w:r>
      <w:r w:rsidR="008C7DE2" w:rsidRPr="004A1500">
        <w:t>Constraint</w:t>
      </w:r>
      <w:r w:rsidRPr="004A1500">
        <w:t xml:space="preserve"> on the 220</w:t>
      </w:r>
      <w:r w:rsidR="00015BF7" w:rsidRPr="004A1500">
        <w:t> </w:t>
      </w:r>
      <w:r w:rsidRPr="004A1500">
        <w:t xml:space="preserve">kV line between Port Hedland and Karratha, the </w:t>
      </w:r>
      <w:r w:rsidR="003B188F" w:rsidRPr="004A1500">
        <w:rPr>
          <w:b/>
          <w:bCs/>
        </w:rPr>
        <w:t>“</w:t>
      </w:r>
      <w:r w:rsidR="0037608A" w:rsidRPr="004A1500">
        <w:rPr>
          <w:b/>
          <w:bCs/>
        </w:rPr>
        <w:t>relevant person</w:t>
      </w:r>
      <w:r w:rsidR="003B188F" w:rsidRPr="004A1500">
        <w:rPr>
          <w:b/>
          <w:bCs/>
        </w:rPr>
        <w:t>”</w:t>
      </w:r>
      <w:r w:rsidRPr="004A1500">
        <w:t xml:space="preserve"> referred to in rule</w:t>
      </w:r>
      <w:r w:rsidR="00015BF7" w:rsidRPr="004A1500">
        <w:t> </w:t>
      </w:r>
      <w:r w:rsidR="00015BF7" w:rsidRPr="004A1500">
        <w:fldChar w:fldCharType="begin" w:fldLock="1"/>
      </w:r>
      <w:r w:rsidR="00015BF7" w:rsidRPr="004A1500">
        <w:instrText xml:space="preserve"> REF _Ref129618516 \w \h </w:instrText>
      </w:r>
      <w:r w:rsidR="00B2642F" w:rsidRPr="004A1500">
        <w:instrText xml:space="preserve"> \* MERGEFORMAT </w:instrText>
      </w:r>
      <w:r w:rsidR="00015BF7" w:rsidRPr="004A1500">
        <w:fldChar w:fldCharType="separate"/>
      </w:r>
      <w:r w:rsidR="00A63805" w:rsidRPr="004A1500">
        <w:t>261(2)(a)</w:t>
      </w:r>
      <w:r w:rsidR="00015BF7" w:rsidRPr="004A1500">
        <w:fldChar w:fldCharType="end"/>
      </w:r>
      <w:r w:rsidR="00015BF7" w:rsidRPr="004A1500">
        <w:t xml:space="preserve"> and </w:t>
      </w:r>
      <w:r w:rsidR="00015BF7" w:rsidRPr="004A1500">
        <w:fldChar w:fldCharType="begin" w:fldLock="1"/>
      </w:r>
      <w:r w:rsidR="00015BF7" w:rsidRPr="004A1500">
        <w:instrText xml:space="preserve"> REF _Ref129618544 \w \h </w:instrText>
      </w:r>
      <w:r w:rsidR="00B2642F" w:rsidRPr="004A1500">
        <w:instrText xml:space="preserve"> \* MERGEFORMAT </w:instrText>
      </w:r>
      <w:r w:rsidR="00015BF7" w:rsidRPr="004A1500">
        <w:fldChar w:fldCharType="separate"/>
      </w:r>
      <w:r w:rsidR="00A63805" w:rsidRPr="004A1500">
        <w:t>262</w:t>
      </w:r>
      <w:r w:rsidR="00015BF7" w:rsidRPr="004A1500">
        <w:fldChar w:fldCharType="end"/>
      </w:r>
      <w:r w:rsidRPr="004A1500">
        <w:t xml:space="preserve"> will be whoever is responsible for managing </w:t>
      </w:r>
      <w:r w:rsidR="00A76B17" w:rsidRPr="004A1500">
        <w:t xml:space="preserve">Negative Imbalances </w:t>
      </w:r>
      <w:r w:rsidRPr="004A1500">
        <w:t>at Flanders</w:t>
      </w:r>
      <w:r w:rsidR="00B94D67" w:rsidRPr="004A1500">
        <w:t>’</w:t>
      </w:r>
      <w:r w:rsidRPr="004A1500">
        <w:t xml:space="preserve"> Karratha Balancing Point.} </w:t>
      </w:r>
    </w:p>
    <w:p w14:paraId="551CB796" w14:textId="77777777" w:rsidR="00C0244F" w:rsidRPr="004A1500" w:rsidRDefault="00C0244F" w:rsidP="00015BF7">
      <w:pPr>
        <w:pStyle w:val="BodyTextIndent2"/>
      </w:pPr>
      <w:r w:rsidRPr="004A1500">
        <w:t>and</w:t>
      </w:r>
    </w:p>
    <w:p w14:paraId="49BBEA3B" w14:textId="5428021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dissatisfied with those arrangements, </w:t>
      </w:r>
      <w:r w:rsidR="00BE657C" w:rsidRPr="004A1500">
        <w:rPr>
          <w:lang w:val="en-AU"/>
        </w:rPr>
        <w:t>Direct</w:t>
      </w:r>
      <w:r w:rsidR="00C0244F" w:rsidRPr="004A1500">
        <w:rPr>
          <w:lang w:val="en-AU"/>
        </w:rPr>
        <w:t xml:space="preserve"> the </w:t>
      </w:r>
      <w:r w:rsidR="00E33E27" w:rsidRPr="004A1500">
        <w:rPr>
          <w:lang w:val="en-AU"/>
        </w:rPr>
        <w:t>Registered Controller</w:t>
      </w:r>
      <w:r w:rsidR="00C0244F" w:rsidRPr="004A1500">
        <w:rPr>
          <w:lang w:val="en-AU"/>
        </w:rPr>
        <w:t xml:space="preserve"> to procure that satisfactory arrangements are put in place.</w:t>
      </w:r>
    </w:p>
    <w:p w14:paraId="4915B31F" w14:textId="5CC1E761" w:rsidR="00C0244F" w:rsidRPr="004A1500" w:rsidRDefault="00346BC7" w:rsidP="00346BC7">
      <w:pPr>
        <w:pStyle w:val="PNR-1"/>
        <w:tabs>
          <w:tab w:val="left" w:pos="0"/>
        </w:tabs>
      </w:pPr>
      <w:bookmarkStart w:id="915" w:name="_Ref129618544"/>
      <w:bookmarkStart w:id="916" w:name="_Toc138945919"/>
      <w:r w:rsidRPr="004A1500">
        <w:t>262</w:t>
      </w:r>
      <w:r w:rsidRPr="004A1500">
        <w:tab/>
      </w:r>
      <w:r w:rsidR="00C0244F" w:rsidRPr="004A1500">
        <w:t xml:space="preserve">Balancing during constraints </w:t>
      </w:r>
      <w:r w:rsidR="00015BF7" w:rsidRPr="004A1500">
        <w:t>–</w:t>
      </w:r>
      <w:r w:rsidR="00C0244F" w:rsidRPr="004A1500">
        <w:t xml:space="preserve"> ISO may constrain off loads to preserve balance if necessary</w:t>
      </w:r>
      <w:bookmarkEnd w:id="915"/>
      <w:bookmarkEnd w:id="916"/>
    </w:p>
    <w:p w14:paraId="6085965C" w14:textId="7815E5C4" w:rsidR="00C0244F" w:rsidRPr="004A1500" w:rsidRDefault="00C0244F" w:rsidP="00015BF7">
      <w:pPr>
        <w:pStyle w:val="BodyTextIndent"/>
      </w:pPr>
      <w:r w:rsidRPr="004A1500">
        <w:t xml:space="preserve">If the </w:t>
      </w:r>
      <w:r w:rsidR="00D0732C" w:rsidRPr="004A1500">
        <w:t>ISO Control Desk</w:t>
      </w:r>
      <w:r w:rsidRPr="004A1500">
        <w:t xml:space="preserve">, having issued a </w:t>
      </w:r>
      <w:r w:rsidR="008C7DE2" w:rsidRPr="004A1500">
        <w:t>Constraint Direction</w:t>
      </w:r>
      <w:r w:rsidRPr="004A1500">
        <w:t xml:space="preserve"> to a </w:t>
      </w:r>
      <w:r w:rsidR="006D4F58" w:rsidRPr="004A1500">
        <w:t>Generator</w:t>
      </w:r>
      <w:r w:rsidRPr="004A1500">
        <w:t>, determines that</w:t>
      </w:r>
      <w:r w:rsidR="00B95778" w:rsidRPr="004A1500">
        <w:t> —</w:t>
      </w:r>
    </w:p>
    <w:p w14:paraId="7FE6290D" w14:textId="1212227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relevant person or persons are not complying sufficiently with rule</w:t>
      </w:r>
      <w:r w:rsidR="004943A1" w:rsidRPr="004A1500">
        <w:rPr>
          <w:lang w:val="en-AU"/>
        </w:rPr>
        <w:t> </w:t>
      </w:r>
      <w:r w:rsidR="004943A1" w:rsidRPr="004A1500">
        <w:rPr>
          <w:lang w:val="en-AU"/>
        </w:rPr>
        <w:fldChar w:fldCharType="begin" w:fldLock="1"/>
      </w:r>
      <w:r w:rsidR="004943A1" w:rsidRPr="004A1500">
        <w:rPr>
          <w:lang w:val="en-AU"/>
        </w:rPr>
        <w:instrText xml:space="preserve"> REF _Ref129516122 \w \h </w:instrText>
      </w:r>
      <w:r w:rsidR="004943A1" w:rsidRPr="004A1500">
        <w:rPr>
          <w:lang w:val="en-AU"/>
        </w:rPr>
      </w:r>
      <w:r w:rsidR="004943A1" w:rsidRPr="004A1500">
        <w:rPr>
          <w:lang w:val="en-AU"/>
        </w:rPr>
        <w:fldChar w:fldCharType="separate"/>
      </w:r>
      <w:r w:rsidR="00A63805" w:rsidRPr="004A1500">
        <w:rPr>
          <w:lang w:val="en-AU"/>
        </w:rPr>
        <w:t>169</w:t>
      </w:r>
      <w:r w:rsidR="004943A1" w:rsidRPr="004A1500">
        <w:rPr>
          <w:lang w:val="en-AU"/>
        </w:rPr>
        <w:fldChar w:fldCharType="end"/>
      </w:r>
      <w:r w:rsidR="00C0244F" w:rsidRPr="004A1500">
        <w:rPr>
          <w:lang w:val="en-AU"/>
        </w:rPr>
        <w:t>; and</w:t>
      </w:r>
    </w:p>
    <w:p w14:paraId="3BC1CB90" w14:textId="3053989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non-compliance might reasonably be expected to jeopardise the </w:t>
      </w:r>
      <w:r w:rsidR="00211F98" w:rsidRPr="004A1500">
        <w:rPr>
          <w:lang w:val="en-AU"/>
        </w:rPr>
        <w:t>System Security Objective</w:t>
      </w:r>
      <w:r w:rsidR="00C0244F" w:rsidRPr="004A1500">
        <w:rPr>
          <w:lang w:val="en-AU"/>
        </w:rPr>
        <w:t>,</w:t>
      </w:r>
    </w:p>
    <w:p w14:paraId="14AB2643" w14:textId="1266B153" w:rsidR="00C0244F" w:rsidRPr="004A1500" w:rsidRDefault="00C0244F" w:rsidP="00015BF7">
      <w:pPr>
        <w:pStyle w:val="BodyTextIndent"/>
      </w:pPr>
      <w:r w:rsidRPr="004A1500">
        <w:t xml:space="preserve">then the </w:t>
      </w:r>
      <w:r w:rsidR="00D0732C" w:rsidRPr="004A1500">
        <w:t>ISO Control Desk</w:t>
      </w:r>
      <w:r w:rsidRPr="004A1500">
        <w:t xml:space="preserve"> may issue a further </w:t>
      </w:r>
      <w:r w:rsidR="008C7DE2" w:rsidRPr="004A1500">
        <w:t>Constraint Direction</w:t>
      </w:r>
      <w:r w:rsidRPr="004A1500">
        <w:t xml:space="preserve"> to</w:t>
      </w:r>
      <w:r w:rsidR="00B95778" w:rsidRPr="004A1500">
        <w:t> —</w:t>
      </w:r>
    </w:p>
    <w:p w14:paraId="04E78EBE" w14:textId="7918326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3400A1" w:rsidRPr="004A1500">
        <w:rPr>
          <w:lang w:val="en-AU"/>
        </w:rPr>
        <w:t>Controller</w:t>
      </w:r>
      <w:r w:rsidR="00C0244F" w:rsidRPr="004A1500">
        <w:rPr>
          <w:lang w:val="en-AU"/>
        </w:rPr>
        <w:t xml:space="preserve"> of a </w:t>
      </w:r>
      <w:r w:rsidR="003400A1" w:rsidRPr="004A1500">
        <w:rPr>
          <w:lang w:val="en-AU"/>
        </w:rPr>
        <w:t>Consumer Facility</w:t>
      </w:r>
      <w:r w:rsidR="00C0244F" w:rsidRPr="004A1500">
        <w:rPr>
          <w:lang w:val="en-AU"/>
        </w:rPr>
        <w:t xml:space="preserve"> which the </w:t>
      </w:r>
      <w:r w:rsidR="006D4F58" w:rsidRPr="004A1500">
        <w:rPr>
          <w:lang w:val="en-AU"/>
        </w:rPr>
        <w:t>Generator</w:t>
      </w:r>
      <w:r w:rsidR="00C0244F" w:rsidRPr="004A1500">
        <w:rPr>
          <w:lang w:val="en-AU"/>
        </w:rPr>
        <w:t xml:space="preserve"> is directly or indirectly contracted to supply; or</w:t>
      </w:r>
    </w:p>
    <w:p w14:paraId="425BBD8E" w14:textId="0E233E4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w:t>
      </w:r>
      <w:r w:rsidR="00E33E27" w:rsidRPr="004A1500">
        <w:rPr>
          <w:lang w:val="en-AU"/>
        </w:rPr>
        <w:t>Registered NSP</w:t>
      </w:r>
      <w:r w:rsidR="00C0244F" w:rsidRPr="004A1500">
        <w:rPr>
          <w:lang w:val="en-AU"/>
        </w:rPr>
        <w:t xml:space="preserve"> of the </w:t>
      </w:r>
      <w:r w:rsidR="002417C4" w:rsidRPr="004A1500">
        <w:rPr>
          <w:lang w:val="en-AU"/>
        </w:rPr>
        <w:t>Network</w:t>
      </w:r>
      <w:r w:rsidR="00C0244F" w:rsidRPr="004A1500">
        <w:rPr>
          <w:lang w:val="en-AU"/>
        </w:rPr>
        <w:t xml:space="preserve"> in which that </w:t>
      </w:r>
      <w:r w:rsidR="003400A1" w:rsidRPr="004A1500">
        <w:rPr>
          <w:lang w:val="en-AU"/>
        </w:rPr>
        <w:t>Consumer Facility</w:t>
      </w:r>
      <w:r w:rsidR="00C0244F" w:rsidRPr="004A1500">
        <w:rPr>
          <w:lang w:val="en-AU"/>
        </w:rPr>
        <w:t xml:space="preserve"> is located, </w:t>
      </w:r>
    </w:p>
    <w:p w14:paraId="5483C2B5" w14:textId="4B949744" w:rsidR="00C0244F" w:rsidRPr="004A1500" w:rsidRDefault="00C0244F" w:rsidP="00015BF7">
      <w:pPr>
        <w:pStyle w:val="BodyTextIndent"/>
      </w:pPr>
      <w:r w:rsidRPr="004A1500">
        <w:t xml:space="preserve">or both, with a view to managing and minimising the relevant </w:t>
      </w:r>
      <w:r w:rsidR="0081585E" w:rsidRPr="004A1500">
        <w:t>Imbalances</w:t>
      </w:r>
      <w:r w:rsidRPr="004A1500">
        <w:t>.</w:t>
      </w:r>
    </w:p>
    <w:p w14:paraId="5DD17697" w14:textId="004F2E04" w:rsidR="00C0244F" w:rsidRPr="004A1500" w:rsidRDefault="00346BC7" w:rsidP="00346BC7">
      <w:pPr>
        <w:pStyle w:val="PNR-1"/>
        <w:tabs>
          <w:tab w:val="left" w:pos="0"/>
        </w:tabs>
      </w:pPr>
      <w:bookmarkStart w:id="917" w:name="_Toc138945920"/>
      <w:r w:rsidRPr="004A1500">
        <w:t>263</w:t>
      </w:r>
      <w:r w:rsidRPr="004A1500">
        <w:tab/>
      </w:r>
      <w:r w:rsidR="00C0244F" w:rsidRPr="004A1500">
        <w:t>Network Access Contracts must reflect constrained access</w:t>
      </w:r>
      <w:bookmarkEnd w:id="917"/>
    </w:p>
    <w:p w14:paraId="47BF5AB8" w14:textId="4EA1A7CE" w:rsidR="00C0244F" w:rsidRPr="004A1500" w:rsidRDefault="00346BC7" w:rsidP="00346BC7">
      <w:pPr>
        <w:pStyle w:val="PNR-2"/>
        <w:numPr>
          <w:ilvl w:val="0"/>
          <w:numId w:val="0"/>
        </w:numPr>
        <w:ind w:left="709" w:hanging="567"/>
        <w:rPr>
          <w:lang w:val="en-AU"/>
        </w:rPr>
      </w:pPr>
      <w:bookmarkStart w:id="918" w:name="_Ref129618723"/>
      <w:r w:rsidRPr="004A1500">
        <w:rPr>
          <w:lang w:val="en-AU"/>
        </w:rPr>
        <w:t>(1)</w:t>
      </w:r>
      <w:r w:rsidRPr="004A1500">
        <w:rPr>
          <w:lang w:val="en-AU"/>
        </w:rPr>
        <w:tab/>
      </w:r>
      <w:r w:rsidR="00C0244F" w:rsidRPr="004A1500">
        <w:rPr>
          <w:lang w:val="en-AU"/>
        </w:rPr>
        <w:t xml:space="preserve">It is a term of any </w:t>
      </w:r>
      <w:r w:rsidR="002417C4" w:rsidRPr="004A1500">
        <w:rPr>
          <w:lang w:val="en-AU"/>
        </w:rPr>
        <w:t>Network</w:t>
      </w:r>
      <w:r w:rsidR="00C0244F" w:rsidRPr="004A1500">
        <w:rPr>
          <w:lang w:val="en-AU"/>
        </w:rPr>
        <w:t xml:space="preserve"> Access Contract for an </w:t>
      </w:r>
      <w:r w:rsidR="00BE657C" w:rsidRPr="004A1500">
        <w:rPr>
          <w:lang w:val="en-AU"/>
        </w:rPr>
        <w:t>Entry Service</w:t>
      </w:r>
      <w:r w:rsidR="00C0244F" w:rsidRPr="004A1500">
        <w:rPr>
          <w:lang w:val="en-AU"/>
        </w:rPr>
        <w:t xml:space="preserve"> at a Connection Point on a </w:t>
      </w:r>
      <w:r w:rsidR="009A0444" w:rsidRPr="004A1500">
        <w:rPr>
          <w:lang w:val="en-AU"/>
        </w:rPr>
        <w:t>Covered Network</w:t>
      </w:r>
      <w:r w:rsidR="00C0244F" w:rsidRPr="004A1500">
        <w:rPr>
          <w:lang w:val="en-AU"/>
        </w:rPr>
        <w:t xml:space="preserve"> entered into after 15</w:t>
      </w:r>
      <w:r w:rsidR="00015BF7" w:rsidRPr="004A1500">
        <w:rPr>
          <w:lang w:val="en-AU"/>
        </w:rPr>
        <w:t> </w:t>
      </w:r>
      <w:r w:rsidR="00C0244F" w:rsidRPr="004A1500">
        <w:rPr>
          <w:lang w:val="en-AU"/>
        </w:rPr>
        <w:t>March 2019 that</w:t>
      </w:r>
      <w:r w:rsidR="00B95778" w:rsidRPr="004A1500">
        <w:rPr>
          <w:lang w:val="en-AU"/>
        </w:rPr>
        <w:t> —</w:t>
      </w:r>
      <w:bookmarkEnd w:id="918"/>
    </w:p>
    <w:p w14:paraId="130812D9" w14:textId="472A7C5C" w:rsidR="00C0244F" w:rsidRPr="004A1500" w:rsidRDefault="00346BC7" w:rsidP="00346BC7">
      <w:pPr>
        <w:pStyle w:val="PNR-3"/>
        <w:numPr>
          <w:ilvl w:val="0"/>
          <w:numId w:val="0"/>
        </w:numPr>
        <w:tabs>
          <w:tab w:val="left" w:pos="709"/>
        </w:tabs>
        <w:ind w:left="1418" w:hanging="709"/>
        <w:rPr>
          <w:lang w:val="en-AU"/>
        </w:rPr>
      </w:pPr>
      <w:bookmarkStart w:id="919" w:name="_Ref129618670"/>
      <w:r w:rsidRPr="004A1500">
        <w:rPr>
          <w:lang w:val="en-AU"/>
        </w:rPr>
        <w:lastRenderedPageBreak/>
        <w:t>(a)</w:t>
      </w:r>
      <w:r w:rsidRPr="004A1500">
        <w:rPr>
          <w:lang w:val="en-AU"/>
        </w:rPr>
        <w:tab/>
      </w:r>
      <w:r w:rsidR="00C0244F" w:rsidRPr="004A1500">
        <w:rPr>
          <w:lang w:val="en-AU"/>
        </w:rPr>
        <w:t xml:space="preserve">the </w:t>
      </w:r>
      <w:r w:rsidR="002417C4" w:rsidRPr="004A1500">
        <w:rPr>
          <w:lang w:val="en-AU"/>
        </w:rPr>
        <w:t>Network User</w:t>
      </w:r>
      <w:r w:rsidR="00B94D67" w:rsidRPr="004A1500">
        <w:rPr>
          <w:lang w:val="en-AU"/>
        </w:rPr>
        <w:t>’</w:t>
      </w:r>
      <w:r w:rsidR="00C0244F" w:rsidRPr="004A1500">
        <w:rPr>
          <w:lang w:val="en-AU"/>
        </w:rPr>
        <w:t xml:space="preserve">s injection of electricity into the </w:t>
      </w:r>
      <w:r w:rsidR="009A0444" w:rsidRPr="004A1500">
        <w:rPr>
          <w:lang w:val="en-AU"/>
        </w:rPr>
        <w:t>Covered Network</w:t>
      </w:r>
      <w:r w:rsidR="00C0244F" w:rsidRPr="004A1500">
        <w:rPr>
          <w:lang w:val="en-AU"/>
        </w:rPr>
        <w:t xml:space="preserve"> at a Connection Point, may be limited by or in accordance with a </w:t>
      </w:r>
      <w:r w:rsidR="008C7DE2" w:rsidRPr="004A1500">
        <w:rPr>
          <w:lang w:val="en-AU"/>
        </w:rPr>
        <w:t>Constraint Direction</w:t>
      </w:r>
      <w:r w:rsidR="00C0244F" w:rsidRPr="004A1500">
        <w:rPr>
          <w:lang w:val="en-AU"/>
        </w:rPr>
        <w:t>; and</w:t>
      </w:r>
      <w:bookmarkEnd w:id="919"/>
    </w:p>
    <w:p w14:paraId="37C7C5AE" w14:textId="02D52CF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2417C4" w:rsidRPr="004A1500">
        <w:rPr>
          <w:lang w:val="en-AU"/>
        </w:rPr>
        <w:t>Network User</w:t>
      </w:r>
      <w:r w:rsidR="00C0244F" w:rsidRPr="004A1500">
        <w:rPr>
          <w:lang w:val="en-AU"/>
        </w:rPr>
        <w:t xml:space="preserve"> must comply with a </w:t>
      </w:r>
      <w:r w:rsidR="008C7DE2" w:rsidRPr="004A1500">
        <w:rPr>
          <w:lang w:val="en-AU"/>
        </w:rPr>
        <w:t>Constraint Direction</w:t>
      </w:r>
      <w:r w:rsidR="00C0244F" w:rsidRPr="004A1500">
        <w:rPr>
          <w:lang w:val="en-AU"/>
        </w:rPr>
        <w:t xml:space="preserve"> which applies to any of its contracted Connection Points, and if the </w:t>
      </w:r>
      <w:r w:rsidR="002417C4" w:rsidRPr="004A1500">
        <w:rPr>
          <w:lang w:val="en-AU"/>
        </w:rPr>
        <w:t>Network User</w:t>
      </w:r>
      <w:r w:rsidR="00C0244F" w:rsidRPr="004A1500">
        <w:rPr>
          <w:lang w:val="en-AU"/>
        </w:rPr>
        <w:t xml:space="preserve"> is not the </w:t>
      </w:r>
      <w:r w:rsidR="00E33E27" w:rsidRPr="004A1500">
        <w:rPr>
          <w:lang w:val="en-AU"/>
        </w:rPr>
        <w:t>Registered Controller</w:t>
      </w:r>
      <w:r w:rsidR="00C0244F" w:rsidRPr="004A1500">
        <w:rPr>
          <w:lang w:val="en-AU"/>
        </w:rPr>
        <w:t xml:space="preserve"> at a Connection Point, must procure the </w:t>
      </w:r>
      <w:r w:rsidR="00E33E27" w:rsidRPr="004A1500">
        <w:rPr>
          <w:lang w:val="en-AU"/>
        </w:rPr>
        <w:t>Registered Controller</w:t>
      </w:r>
      <w:r w:rsidR="00B94D67" w:rsidRPr="004A1500">
        <w:rPr>
          <w:lang w:val="en-AU"/>
        </w:rPr>
        <w:t>’</w:t>
      </w:r>
      <w:r w:rsidR="00C0244F" w:rsidRPr="004A1500">
        <w:rPr>
          <w:lang w:val="en-AU"/>
        </w:rPr>
        <w:t xml:space="preserve">s compliance with a </w:t>
      </w:r>
      <w:r w:rsidR="008C7DE2" w:rsidRPr="004A1500">
        <w:rPr>
          <w:lang w:val="en-AU"/>
        </w:rPr>
        <w:t>Constraint Direction</w:t>
      </w:r>
      <w:r w:rsidR="00C0244F" w:rsidRPr="004A1500">
        <w:rPr>
          <w:lang w:val="en-AU"/>
        </w:rPr>
        <w:t>; and</w:t>
      </w:r>
    </w:p>
    <w:p w14:paraId="05F77C8E" w14:textId="4AA6FA1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NSP may from time to time give the ISO a </w:t>
      </w:r>
      <w:r w:rsidR="00D0732C" w:rsidRPr="004A1500">
        <w:rPr>
          <w:lang w:val="en-AU"/>
        </w:rPr>
        <w:t>Limit Advice</w:t>
      </w:r>
      <w:r w:rsidR="00C0244F" w:rsidRPr="004A1500">
        <w:rPr>
          <w:lang w:val="en-AU"/>
        </w:rPr>
        <w:t xml:space="preserve">, and may consult with the ISO, and make recommendations to the ISO, upon </w:t>
      </w:r>
      <w:r w:rsidR="00864441" w:rsidRPr="004A1500">
        <w:rPr>
          <w:lang w:val="en-AU"/>
        </w:rPr>
        <w:t>Constraint Rule</w:t>
      </w:r>
      <w:r w:rsidR="00C0244F" w:rsidRPr="004A1500">
        <w:rPr>
          <w:lang w:val="en-AU"/>
        </w:rPr>
        <w:t>s, which may result in a limitation under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_Ref129618670 \w \h </w:instrText>
      </w:r>
      <w:r w:rsidR="00015BF7" w:rsidRPr="004A1500">
        <w:rPr>
          <w:lang w:val="en-AU"/>
        </w:rPr>
      </w:r>
      <w:r w:rsidR="00015BF7" w:rsidRPr="004A1500">
        <w:rPr>
          <w:lang w:val="en-AU"/>
        </w:rPr>
        <w:fldChar w:fldCharType="separate"/>
      </w:r>
      <w:r w:rsidR="00A63805" w:rsidRPr="004A1500">
        <w:rPr>
          <w:lang w:val="en-AU"/>
        </w:rPr>
        <w:t>263(1)(a)</w:t>
      </w:r>
      <w:r w:rsidR="00015BF7" w:rsidRPr="004A1500">
        <w:rPr>
          <w:lang w:val="en-AU"/>
        </w:rPr>
        <w:fldChar w:fldCharType="end"/>
      </w:r>
      <w:r w:rsidR="00C0244F" w:rsidRPr="004A1500">
        <w:rPr>
          <w:lang w:val="en-AU"/>
        </w:rPr>
        <w:t>; and</w:t>
      </w:r>
    </w:p>
    <w:p w14:paraId="02720CFC" w14:textId="3CBA1AE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for the purposes of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_Ref129618670 \w \h </w:instrText>
      </w:r>
      <w:r w:rsidR="00015BF7" w:rsidRPr="004A1500">
        <w:rPr>
          <w:lang w:val="en-AU"/>
        </w:rPr>
      </w:r>
      <w:r w:rsidR="00015BF7" w:rsidRPr="004A1500">
        <w:rPr>
          <w:lang w:val="en-AU"/>
        </w:rPr>
        <w:fldChar w:fldCharType="separate"/>
      </w:r>
      <w:r w:rsidR="00A63805" w:rsidRPr="004A1500">
        <w:rPr>
          <w:lang w:val="en-AU"/>
        </w:rPr>
        <w:t>263(1)(a)</w:t>
      </w:r>
      <w:r w:rsidR="00015BF7" w:rsidRPr="004A1500">
        <w:rPr>
          <w:lang w:val="en-AU"/>
        </w:rPr>
        <w:fldChar w:fldCharType="end"/>
      </w:r>
      <w:r w:rsidR="00C0244F" w:rsidRPr="004A1500">
        <w:rPr>
          <w:lang w:val="en-AU"/>
        </w:rPr>
        <w:t xml:space="preserve">, a </w:t>
      </w:r>
      <w:r w:rsidR="00D0732C" w:rsidRPr="004A1500">
        <w:rPr>
          <w:lang w:val="en-AU"/>
        </w:rPr>
        <w:t>Limit Advice</w:t>
      </w:r>
      <w:r w:rsidR="00C0244F" w:rsidRPr="004A1500">
        <w:rPr>
          <w:lang w:val="en-AU"/>
        </w:rPr>
        <w:t xml:space="preserve">, a </w:t>
      </w:r>
      <w:r w:rsidR="00864441" w:rsidRPr="004A1500">
        <w:rPr>
          <w:lang w:val="en-AU"/>
        </w:rPr>
        <w:t>Constraint Rule</w:t>
      </w:r>
      <w:r w:rsidR="00C0244F" w:rsidRPr="004A1500">
        <w:rPr>
          <w:lang w:val="en-AU"/>
        </w:rPr>
        <w:t xml:space="preserve"> and a </w:t>
      </w:r>
      <w:r w:rsidR="008C7DE2" w:rsidRPr="004A1500">
        <w:rPr>
          <w:lang w:val="en-AU"/>
        </w:rPr>
        <w:t>Constraint Direction</w:t>
      </w:r>
      <w:r w:rsidR="00C0244F" w:rsidRPr="004A1500">
        <w:rPr>
          <w:lang w:val="en-AU"/>
        </w:rPr>
        <w:t xml:space="preserve"> may take account of a thing which occurs anywhere in the </w:t>
      </w:r>
      <w:r w:rsidR="006A28BF" w:rsidRPr="004A1500">
        <w:rPr>
          <w:lang w:val="en-AU"/>
        </w:rPr>
        <w:t>Power System</w:t>
      </w:r>
      <w:r w:rsidR="00C0244F" w:rsidRPr="004A1500">
        <w:rPr>
          <w:lang w:val="en-AU"/>
        </w:rPr>
        <w:t xml:space="preserve"> before or after the date of the relevant contract, including</w:t>
      </w:r>
      <w:r w:rsidR="00B95778" w:rsidRPr="004A1500">
        <w:rPr>
          <w:lang w:val="en-AU"/>
        </w:rPr>
        <w:t> —</w:t>
      </w:r>
      <w:r w:rsidR="00015BF7" w:rsidRPr="004A1500">
        <w:rPr>
          <w:lang w:val="en-AU"/>
        </w:rPr>
        <w:t xml:space="preserve"> </w:t>
      </w:r>
    </w:p>
    <w:p w14:paraId="6C68D844" w14:textId="7272E4A2"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a </w:t>
      </w:r>
      <w:r w:rsidR="002417C4" w:rsidRPr="004A1500">
        <w:t>Network</w:t>
      </w:r>
      <w:r w:rsidR="00C0244F" w:rsidRPr="004A1500">
        <w:t xml:space="preserve"> Access Contract being entered into; and</w:t>
      </w:r>
    </w:p>
    <w:p w14:paraId="0D3D95CE" w14:textId="0FCE252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a change in generation or </w:t>
      </w:r>
      <w:r w:rsidR="00D0732C" w:rsidRPr="004A1500">
        <w:t>Load</w:t>
      </w:r>
      <w:r w:rsidR="00C0244F" w:rsidRPr="004A1500">
        <w:t xml:space="preserve">; and </w:t>
      </w:r>
    </w:p>
    <w:p w14:paraId="0EA8B603" w14:textId="120CCAD6"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addition, modification, rerating, disconnection or removal of a </w:t>
      </w:r>
      <w:r w:rsidR="00E57040" w:rsidRPr="004A1500">
        <w:t>Facility</w:t>
      </w:r>
      <w:r w:rsidR="00C0244F" w:rsidRPr="004A1500">
        <w:t xml:space="preserve"> or </w:t>
      </w:r>
      <w:r w:rsidR="002417C4" w:rsidRPr="004A1500">
        <w:t>Network Element</w:t>
      </w:r>
      <w:r w:rsidR="00C0244F" w:rsidRPr="004A1500">
        <w:t>; and</w:t>
      </w:r>
    </w:p>
    <w:p w14:paraId="795B5113" w14:textId="7C5633C3"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an NSP giving the ISO new or revised </w:t>
      </w:r>
      <w:r w:rsidR="00D0732C" w:rsidRPr="004A1500">
        <w:t>Limit Advice</w:t>
      </w:r>
      <w:r w:rsidR="00C0244F" w:rsidRPr="004A1500">
        <w:t xml:space="preserve">; and </w:t>
      </w:r>
    </w:p>
    <w:p w14:paraId="3F424AC0" w14:textId="0E94C4FF" w:rsidR="00C0244F" w:rsidRPr="004A1500" w:rsidRDefault="00346BC7" w:rsidP="00346BC7">
      <w:pPr>
        <w:pStyle w:val="PNR-4"/>
        <w:numPr>
          <w:ilvl w:val="0"/>
          <w:numId w:val="0"/>
        </w:numPr>
        <w:tabs>
          <w:tab w:val="left" w:pos="1418"/>
        </w:tabs>
        <w:ind w:left="2126" w:hanging="708"/>
      </w:pPr>
      <w:r w:rsidRPr="004A1500">
        <w:rPr>
          <w:color w:val="000000"/>
        </w:rPr>
        <w:t>(v)</w:t>
      </w:r>
      <w:r w:rsidRPr="004A1500">
        <w:rPr>
          <w:color w:val="000000"/>
        </w:rPr>
        <w:tab/>
      </w:r>
      <w:r w:rsidR="00C0244F" w:rsidRPr="004A1500">
        <w:t xml:space="preserve">the ISO adopting a new or revised </w:t>
      </w:r>
      <w:r w:rsidR="00864441" w:rsidRPr="004A1500">
        <w:t>Constraint Rule</w:t>
      </w:r>
      <w:r w:rsidR="00C0244F" w:rsidRPr="004A1500">
        <w:t>.</w:t>
      </w:r>
    </w:p>
    <w:p w14:paraId="6D3A8389" w14:textId="73ADDFB1" w:rsidR="00C0244F" w:rsidRPr="004A1500" w:rsidRDefault="00346BC7" w:rsidP="00346BC7">
      <w:pPr>
        <w:pStyle w:val="PNR-2"/>
        <w:numPr>
          <w:ilvl w:val="0"/>
          <w:numId w:val="0"/>
        </w:numPr>
        <w:ind w:left="709" w:hanging="567"/>
        <w:rPr>
          <w:lang w:val="en-AU"/>
        </w:rPr>
      </w:pPr>
      <w:bookmarkStart w:id="920" w:name="_Ref129618736"/>
      <w:r w:rsidRPr="004A1500">
        <w:rPr>
          <w:lang w:val="en-AU"/>
        </w:rPr>
        <w:t>(2)</w:t>
      </w:r>
      <w:r w:rsidRPr="004A1500">
        <w:rPr>
          <w:lang w:val="en-AU"/>
        </w:rPr>
        <w:tab/>
      </w:r>
      <w:r w:rsidR="00C0244F" w:rsidRPr="004A1500">
        <w:rPr>
          <w:lang w:val="en-AU"/>
        </w:rPr>
        <w:t xml:space="preserve">It is a term of any </w:t>
      </w:r>
      <w:r w:rsidR="002417C4" w:rsidRPr="004A1500">
        <w:rPr>
          <w:lang w:val="en-AU"/>
        </w:rPr>
        <w:t>Network</w:t>
      </w:r>
      <w:r w:rsidR="00C0244F" w:rsidRPr="004A1500">
        <w:rPr>
          <w:lang w:val="en-AU"/>
        </w:rPr>
        <w:t xml:space="preserve"> Access Contract on a </w:t>
      </w:r>
      <w:r w:rsidR="009A0444" w:rsidRPr="004A1500">
        <w:rPr>
          <w:lang w:val="en-AU"/>
        </w:rPr>
        <w:t>Covered Network</w:t>
      </w:r>
      <w:r w:rsidR="00C0244F" w:rsidRPr="004A1500">
        <w:rPr>
          <w:lang w:val="en-AU"/>
        </w:rPr>
        <w:t xml:space="preserve"> entered into after 15</w:t>
      </w:r>
      <w:r w:rsidR="004943A1" w:rsidRPr="004A1500">
        <w:rPr>
          <w:lang w:val="en-AU"/>
        </w:rPr>
        <w:t> </w:t>
      </w:r>
      <w:r w:rsidR="00C0244F" w:rsidRPr="004A1500">
        <w:rPr>
          <w:lang w:val="en-AU"/>
        </w:rPr>
        <w:t>March 2019 that to the extent reasonably necessary for the purposes of performing the NSP</w:t>
      </w:r>
      <w:r w:rsidR="00B94D67" w:rsidRPr="004A1500">
        <w:rPr>
          <w:lang w:val="en-AU"/>
        </w:rPr>
        <w:t>’</w:t>
      </w:r>
      <w:r w:rsidR="00C0244F" w:rsidRPr="004A1500">
        <w:rPr>
          <w:lang w:val="en-AU"/>
        </w:rPr>
        <w:t>s, the ISO</w:t>
      </w:r>
      <w:r w:rsidR="00B94D67" w:rsidRPr="004A1500">
        <w:rPr>
          <w:lang w:val="en-AU"/>
        </w:rPr>
        <w:t>’</w:t>
      </w:r>
      <w:r w:rsidR="00C0244F" w:rsidRPr="004A1500">
        <w:rPr>
          <w:lang w:val="en-AU"/>
        </w:rPr>
        <w:t xml:space="preserve">s and the </w:t>
      </w:r>
      <w:r w:rsidR="00D0732C" w:rsidRPr="004A1500">
        <w:rPr>
          <w:lang w:val="en-AU"/>
        </w:rPr>
        <w:t>ISO Control Desk</w:t>
      </w:r>
      <w:r w:rsidR="00B94D67" w:rsidRPr="004A1500">
        <w:rPr>
          <w:lang w:val="en-AU"/>
        </w:rPr>
        <w:t>’</w:t>
      </w:r>
      <w:r w:rsidR="00C0244F" w:rsidRPr="004A1500">
        <w:rPr>
          <w:lang w:val="en-AU"/>
        </w:rPr>
        <w:t xml:space="preserve">s functions under this </w:t>
      </w:r>
      <w:r w:rsidR="00015BF7" w:rsidRPr="004A1500">
        <w:rPr>
          <w:lang w:val="en-AU"/>
        </w:rPr>
        <w:fldChar w:fldCharType="begin" w:fldLock="1"/>
      </w:r>
      <w:r w:rsidR="00015BF7" w:rsidRPr="004A1500">
        <w:rPr>
          <w:lang w:val="en-AU"/>
        </w:rPr>
        <w:instrText xml:space="preserve"> REF _Ref129617487 \w \h </w:instrText>
      </w:r>
      <w:r w:rsidR="00015BF7" w:rsidRPr="004A1500">
        <w:rPr>
          <w:lang w:val="en-AU"/>
        </w:rPr>
      </w:r>
      <w:r w:rsidR="00015BF7" w:rsidRPr="004A1500">
        <w:rPr>
          <w:lang w:val="en-AU"/>
        </w:rPr>
        <w:fldChar w:fldCharType="separate"/>
      </w:r>
      <w:r w:rsidR="00A63805" w:rsidRPr="004A1500">
        <w:rPr>
          <w:lang w:val="en-AU"/>
        </w:rPr>
        <w:t>Subchapter 9.1</w:t>
      </w:r>
      <w:r w:rsidR="00015BF7" w:rsidRPr="004A1500">
        <w:rPr>
          <w:lang w:val="en-AU"/>
        </w:rPr>
        <w:fldChar w:fldCharType="end"/>
      </w:r>
      <w:r w:rsidR="00B95778" w:rsidRPr="004A1500">
        <w:rPr>
          <w:lang w:val="en-AU"/>
        </w:rPr>
        <w:t> —</w:t>
      </w:r>
      <w:bookmarkEnd w:id="920"/>
    </w:p>
    <w:p w14:paraId="78D50C29" w14:textId="1B00404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NSP may use, and may disclose to the ISO, information about the past and anticipated quantities and patterns of electricity injection or withdrawal at any </w:t>
      </w:r>
      <w:r w:rsidR="00551C75" w:rsidRPr="004A1500">
        <w:rPr>
          <w:lang w:val="en-AU"/>
        </w:rPr>
        <w:t>Connect</w:t>
      </w:r>
      <w:r w:rsidR="00C0244F" w:rsidRPr="004A1500">
        <w:rPr>
          <w:lang w:val="en-AU"/>
        </w:rPr>
        <w:t xml:space="preserve"> point to which the contract relates; and </w:t>
      </w:r>
    </w:p>
    <w:p w14:paraId="20408898" w14:textId="0965A1E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ISO may reflect this information in </w:t>
      </w:r>
      <w:r w:rsidR="00864441" w:rsidRPr="004A1500">
        <w:rPr>
          <w:lang w:val="en-AU"/>
        </w:rPr>
        <w:t>Constraint Rule</w:t>
      </w:r>
      <w:r w:rsidR="00C0244F" w:rsidRPr="004A1500">
        <w:rPr>
          <w:lang w:val="en-AU"/>
        </w:rPr>
        <w:t>s; and</w:t>
      </w:r>
    </w:p>
    <w:p w14:paraId="66C4E0E5" w14:textId="58ECA43D"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w:t>
      </w:r>
      <w:r w:rsidR="00D0732C" w:rsidRPr="004A1500">
        <w:rPr>
          <w:lang w:val="en-AU"/>
        </w:rPr>
        <w:t>ISO Control Desk</w:t>
      </w:r>
      <w:r w:rsidR="00C0244F" w:rsidRPr="004A1500">
        <w:rPr>
          <w:lang w:val="en-AU"/>
        </w:rPr>
        <w:t xml:space="preserve"> may issue </w:t>
      </w:r>
      <w:r w:rsidR="008C7DE2" w:rsidRPr="004A1500">
        <w:rPr>
          <w:lang w:val="en-AU"/>
        </w:rPr>
        <w:t>Constraint Direction</w:t>
      </w:r>
      <w:r w:rsidR="00C0244F" w:rsidRPr="004A1500">
        <w:rPr>
          <w:lang w:val="en-AU"/>
        </w:rPr>
        <w:t>s which reflect this information.</w:t>
      </w:r>
    </w:p>
    <w:p w14:paraId="29F49B71" w14:textId="7623DD45"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9A0444" w:rsidRPr="004A1500">
        <w:rPr>
          <w:lang w:val="en-AU"/>
        </w:rPr>
        <w:t>Covered</w:t>
      </w:r>
      <w:r w:rsidR="00C0244F" w:rsidRPr="004A1500">
        <w:rPr>
          <w:lang w:val="en-AU"/>
        </w:rPr>
        <w:t xml:space="preserve"> NSP and a </w:t>
      </w:r>
      <w:r w:rsidR="002417C4" w:rsidRPr="004A1500">
        <w:rPr>
          <w:lang w:val="en-AU"/>
        </w:rPr>
        <w:t>Network User</w:t>
      </w:r>
      <w:r w:rsidR="00C0244F" w:rsidRPr="004A1500">
        <w:rPr>
          <w:lang w:val="en-AU"/>
        </w:rPr>
        <w:t xml:space="preserve"> must not enter into a </w:t>
      </w:r>
      <w:r w:rsidR="002417C4" w:rsidRPr="004A1500">
        <w:rPr>
          <w:lang w:val="en-AU"/>
        </w:rPr>
        <w:t>Network</w:t>
      </w:r>
      <w:r w:rsidR="00C0244F" w:rsidRPr="004A1500">
        <w:rPr>
          <w:lang w:val="en-AU"/>
        </w:rPr>
        <w:t xml:space="preserve"> Access Contract which is inconsistent with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_Ref129618723 \w \h </w:instrText>
      </w:r>
      <w:r w:rsidR="00015BF7" w:rsidRPr="004A1500">
        <w:rPr>
          <w:lang w:val="en-AU"/>
        </w:rPr>
      </w:r>
      <w:r w:rsidR="00015BF7" w:rsidRPr="004A1500">
        <w:rPr>
          <w:lang w:val="en-AU"/>
        </w:rPr>
        <w:fldChar w:fldCharType="separate"/>
      </w:r>
      <w:r w:rsidR="00A63805" w:rsidRPr="004A1500">
        <w:rPr>
          <w:lang w:val="en-AU"/>
        </w:rPr>
        <w:t>263(1)</w:t>
      </w:r>
      <w:r w:rsidR="00015BF7" w:rsidRPr="004A1500">
        <w:rPr>
          <w:lang w:val="en-AU"/>
        </w:rPr>
        <w:fldChar w:fldCharType="end"/>
      </w:r>
      <w:r w:rsidR="00C0244F" w:rsidRPr="004A1500">
        <w:rPr>
          <w:lang w:val="en-AU"/>
        </w:rPr>
        <w:t xml:space="preserve"> or </w:t>
      </w:r>
      <w:r w:rsidR="00015BF7" w:rsidRPr="004A1500">
        <w:rPr>
          <w:lang w:val="en-AU"/>
        </w:rPr>
        <w:fldChar w:fldCharType="begin" w:fldLock="1"/>
      </w:r>
      <w:r w:rsidR="00015BF7" w:rsidRPr="004A1500">
        <w:rPr>
          <w:lang w:val="en-AU"/>
        </w:rPr>
        <w:instrText xml:space="preserve"> REF _Ref129618736 \w \h </w:instrText>
      </w:r>
      <w:r w:rsidR="00015BF7" w:rsidRPr="004A1500">
        <w:rPr>
          <w:lang w:val="en-AU"/>
        </w:rPr>
      </w:r>
      <w:r w:rsidR="00015BF7" w:rsidRPr="004A1500">
        <w:rPr>
          <w:lang w:val="en-AU"/>
        </w:rPr>
        <w:fldChar w:fldCharType="separate"/>
      </w:r>
      <w:r w:rsidR="00A63805" w:rsidRPr="004A1500">
        <w:rPr>
          <w:lang w:val="en-AU"/>
        </w:rPr>
        <w:t>263(2)</w:t>
      </w:r>
      <w:r w:rsidR="00015BF7" w:rsidRPr="004A1500">
        <w:rPr>
          <w:lang w:val="en-AU"/>
        </w:rPr>
        <w:fldChar w:fldCharType="end"/>
      </w:r>
      <w:r w:rsidR="00C0244F" w:rsidRPr="004A1500">
        <w:rPr>
          <w:lang w:val="en-AU"/>
        </w:rPr>
        <w:t>.</w:t>
      </w:r>
    </w:p>
    <w:p w14:paraId="27FC0742" w14:textId="0ED3DC3B" w:rsidR="00C0244F" w:rsidRPr="004A1500" w:rsidRDefault="00346BC7" w:rsidP="00346BC7">
      <w:pPr>
        <w:pStyle w:val="PNR-2"/>
        <w:numPr>
          <w:ilvl w:val="0"/>
          <w:numId w:val="0"/>
        </w:numPr>
        <w:ind w:left="709" w:hanging="567"/>
        <w:rPr>
          <w:lang w:val="en-AU"/>
        </w:rPr>
      </w:pPr>
      <w:bookmarkStart w:id="921" w:name="_Ref129618777"/>
      <w:r w:rsidRPr="004A1500">
        <w:rPr>
          <w:lang w:val="en-AU"/>
        </w:rPr>
        <w:t>(4)</w:t>
      </w:r>
      <w:r w:rsidRPr="004A1500">
        <w:rPr>
          <w:lang w:val="en-AU"/>
        </w:rPr>
        <w:tab/>
      </w:r>
      <w:r w:rsidR="00C0244F" w:rsidRPr="004A1500">
        <w:rPr>
          <w:lang w:val="en-AU"/>
        </w:rPr>
        <w:t xml:space="preserve">An Arbitrator resolving an Access Dispute or </w:t>
      </w:r>
      <w:r w:rsidR="003D13EA" w:rsidRPr="004A1500">
        <w:rPr>
          <w:lang w:val="en-AU"/>
        </w:rPr>
        <w:t>Rules Dispute</w:t>
      </w:r>
      <w:r w:rsidR="00C0244F" w:rsidRPr="004A1500">
        <w:rPr>
          <w:lang w:val="en-AU"/>
        </w:rPr>
        <w:t xml:space="preserve"> cannot make a determination which is inconsistent with rule</w:t>
      </w:r>
      <w:r w:rsidR="00015BF7" w:rsidRPr="004A1500">
        <w:rPr>
          <w:lang w:val="en-AU"/>
        </w:rPr>
        <w:t> </w:t>
      </w:r>
      <w:r w:rsidR="00015BF7" w:rsidRPr="004A1500">
        <w:rPr>
          <w:lang w:val="en-AU"/>
        </w:rPr>
        <w:fldChar w:fldCharType="begin" w:fldLock="1"/>
      </w:r>
      <w:r w:rsidR="00015BF7" w:rsidRPr="004A1500">
        <w:rPr>
          <w:lang w:val="en-AU"/>
        </w:rPr>
        <w:instrText xml:space="preserve"> REF _Ref129618723 \w \h </w:instrText>
      </w:r>
      <w:r w:rsidR="00015BF7" w:rsidRPr="004A1500">
        <w:rPr>
          <w:lang w:val="en-AU"/>
        </w:rPr>
      </w:r>
      <w:r w:rsidR="00015BF7" w:rsidRPr="004A1500">
        <w:rPr>
          <w:lang w:val="en-AU"/>
        </w:rPr>
        <w:fldChar w:fldCharType="separate"/>
      </w:r>
      <w:r w:rsidR="00A63805" w:rsidRPr="004A1500">
        <w:rPr>
          <w:lang w:val="en-AU"/>
        </w:rPr>
        <w:t>263(1)</w:t>
      </w:r>
      <w:r w:rsidR="00015BF7" w:rsidRPr="004A1500">
        <w:rPr>
          <w:lang w:val="en-AU"/>
        </w:rPr>
        <w:fldChar w:fldCharType="end"/>
      </w:r>
      <w:r w:rsidR="00015BF7" w:rsidRPr="004A1500">
        <w:rPr>
          <w:lang w:val="en-AU"/>
        </w:rPr>
        <w:t xml:space="preserve"> or </w:t>
      </w:r>
      <w:r w:rsidR="00015BF7" w:rsidRPr="004A1500">
        <w:rPr>
          <w:lang w:val="en-AU"/>
        </w:rPr>
        <w:fldChar w:fldCharType="begin" w:fldLock="1"/>
      </w:r>
      <w:r w:rsidR="00015BF7" w:rsidRPr="004A1500">
        <w:rPr>
          <w:lang w:val="en-AU"/>
        </w:rPr>
        <w:instrText xml:space="preserve"> REF _Ref129618736 \w \h </w:instrText>
      </w:r>
      <w:r w:rsidR="00015BF7" w:rsidRPr="004A1500">
        <w:rPr>
          <w:lang w:val="en-AU"/>
        </w:rPr>
      </w:r>
      <w:r w:rsidR="00015BF7" w:rsidRPr="004A1500">
        <w:rPr>
          <w:lang w:val="en-AU"/>
        </w:rPr>
        <w:fldChar w:fldCharType="separate"/>
      </w:r>
      <w:r w:rsidR="00A63805" w:rsidRPr="004A1500">
        <w:rPr>
          <w:lang w:val="en-AU"/>
        </w:rPr>
        <w:t>263(2)</w:t>
      </w:r>
      <w:r w:rsidR="00015BF7" w:rsidRPr="004A1500">
        <w:rPr>
          <w:lang w:val="en-AU"/>
        </w:rPr>
        <w:fldChar w:fldCharType="end"/>
      </w:r>
      <w:r w:rsidR="00C0244F" w:rsidRPr="004A1500">
        <w:rPr>
          <w:lang w:val="en-AU"/>
        </w:rPr>
        <w:t>.</w:t>
      </w:r>
      <w:bookmarkEnd w:id="921"/>
    </w:p>
    <w:p w14:paraId="0AAF3437" w14:textId="7C42195C"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A purported provision of a contract or determination which is inconsistent with rule</w:t>
      </w:r>
      <w:r w:rsidR="00605730" w:rsidRPr="004A1500">
        <w:rPr>
          <w:lang w:val="en-AU"/>
        </w:rPr>
        <w:t> </w:t>
      </w:r>
      <w:r w:rsidR="00605730" w:rsidRPr="004A1500">
        <w:rPr>
          <w:lang w:val="en-AU"/>
        </w:rPr>
        <w:fldChar w:fldCharType="begin" w:fldLock="1"/>
      </w:r>
      <w:r w:rsidR="00605730" w:rsidRPr="004A1500">
        <w:rPr>
          <w:lang w:val="en-AU"/>
        </w:rPr>
        <w:instrText xml:space="preserve"> REF _Ref129618736 \w \h </w:instrText>
      </w:r>
      <w:r w:rsidR="00605730" w:rsidRPr="004A1500">
        <w:rPr>
          <w:lang w:val="en-AU"/>
        </w:rPr>
      </w:r>
      <w:r w:rsidR="00605730" w:rsidRPr="004A1500">
        <w:rPr>
          <w:lang w:val="en-AU"/>
        </w:rPr>
        <w:fldChar w:fldCharType="separate"/>
      </w:r>
      <w:r w:rsidR="00A63805" w:rsidRPr="004A1500">
        <w:rPr>
          <w:lang w:val="en-AU"/>
        </w:rPr>
        <w:t>263(2)</w:t>
      </w:r>
      <w:r w:rsidR="00605730" w:rsidRPr="004A1500">
        <w:rPr>
          <w:lang w:val="en-AU"/>
        </w:rPr>
        <w:fldChar w:fldCharType="end"/>
      </w:r>
      <w:r w:rsidR="00C0244F" w:rsidRPr="004A1500">
        <w:rPr>
          <w:lang w:val="en-AU"/>
        </w:rPr>
        <w:t xml:space="preserve"> or </w:t>
      </w:r>
      <w:r w:rsidR="00605730" w:rsidRPr="004A1500">
        <w:rPr>
          <w:lang w:val="en-AU"/>
        </w:rPr>
        <w:fldChar w:fldCharType="begin" w:fldLock="1"/>
      </w:r>
      <w:r w:rsidR="00605730" w:rsidRPr="004A1500">
        <w:rPr>
          <w:lang w:val="en-AU"/>
        </w:rPr>
        <w:instrText xml:space="preserve"> REF _Ref129618777 \w \h </w:instrText>
      </w:r>
      <w:r w:rsidR="00605730" w:rsidRPr="004A1500">
        <w:rPr>
          <w:lang w:val="en-AU"/>
        </w:rPr>
      </w:r>
      <w:r w:rsidR="00605730" w:rsidRPr="004A1500">
        <w:rPr>
          <w:lang w:val="en-AU"/>
        </w:rPr>
        <w:fldChar w:fldCharType="separate"/>
      </w:r>
      <w:r w:rsidR="00A63805" w:rsidRPr="004A1500">
        <w:rPr>
          <w:lang w:val="en-AU"/>
        </w:rPr>
        <w:t>263(4)</w:t>
      </w:r>
      <w:r w:rsidR="00605730" w:rsidRPr="004A1500">
        <w:rPr>
          <w:lang w:val="en-AU"/>
        </w:rPr>
        <w:fldChar w:fldCharType="end"/>
      </w:r>
      <w:r w:rsidR="00C0244F" w:rsidRPr="004A1500">
        <w:rPr>
          <w:lang w:val="en-AU"/>
        </w:rPr>
        <w:t xml:space="preserve"> is of no effect.</w:t>
      </w:r>
    </w:p>
    <w:p w14:paraId="7E72CF29" w14:textId="5A2FF11F"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Nothing in </w:t>
      </w:r>
      <w:r w:rsidR="00BA0319" w:rsidRPr="004A1500">
        <w:rPr>
          <w:lang w:val="en-AU"/>
        </w:rPr>
        <w:t>rules</w:t>
      </w:r>
      <w:r w:rsidR="00605730" w:rsidRPr="004A1500">
        <w:rPr>
          <w:lang w:val="en-AU"/>
        </w:rPr>
        <w:t> </w:t>
      </w:r>
      <w:r w:rsidR="00605730" w:rsidRPr="004A1500">
        <w:rPr>
          <w:lang w:val="en-AU"/>
        </w:rPr>
        <w:fldChar w:fldCharType="begin" w:fldLock="1"/>
      </w:r>
      <w:r w:rsidR="00605730" w:rsidRPr="004A1500">
        <w:rPr>
          <w:lang w:val="en-AU"/>
        </w:rPr>
        <w:instrText xml:space="preserve"> REF _Ref129618806 \w \h </w:instrText>
      </w:r>
      <w:r w:rsidR="00605730" w:rsidRPr="004A1500">
        <w:rPr>
          <w:lang w:val="en-AU"/>
        </w:rPr>
      </w:r>
      <w:r w:rsidR="00605730" w:rsidRPr="004A1500">
        <w:rPr>
          <w:lang w:val="en-AU"/>
        </w:rPr>
        <w:fldChar w:fldCharType="separate"/>
      </w:r>
      <w:r w:rsidR="00A63805" w:rsidRPr="004A1500">
        <w:rPr>
          <w:lang w:val="en-AU"/>
        </w:rPr>
        <w:t>258</w:t>
      </w:r>
      <w:r w:rsidR="00605730" w:rsidRPr="004A1500">
        <w:rPr>
          <w:lang w:val="en-AU"/>
        </w:rPr>
        <w:fldChar w:fldCharType="end"/>
      </w:r>
      <w:r w:rsidR="00C0244F" w:rsidRPr="004A1500">
        <w:rPr>
          <w:lang w:val="en-AU"/>
        </w:rPr>
        <w:t xml:space="preserve"> or </w:t>
      </w:r>
      <w:r w:rsidR="00605730" w:rsidRPr="004A1500">
        <w:rPr>
          <w:lang w:val="en-AU"/>
        </w:rPr>
        <w:fldChar w:fldCharType="begin" w:fldLock="1"/>
      </w:r>
      <w:r w:rsidR="00605730" w:rsidRPr="004A1500">
        <w:rPr>
          <w:lang w:val="en-AU"/>
        </w:rPr>
        <w:instrText xml:space="preserve"> REF _Ref129618723 \w \h </w:instrText>
      </w:r>
      <w:r w:rsidR="00605730" w:rsidRPr="004A1500">
        <w:rPr>
          <w:lang w:val="en-AU"/>
        </w:rPr>
      </w:r>
      <w:r w:rsidR="00605730" w:rsidRPr="004A1500">
        <w:rPr>
          <w:lang w:val="en-AU"/>
        </w:rPr>
        <w:fldChar w:fldCharType="separate"/>
      </w:r>
      <w:r w:rsidR="00A63805" w:rsidRPr="004A1500">
        <w:rPr>
          <w:lang w:val="en-AU"/>
        </w:rPr>
        <w:t>263(1)</w:t>
      </w:r>
      <w:r w:rsidR="00605730" w:rsidRPr="004A1500">
        <w:rPr>
          <w:lang w:val="en-AU"/>
        </w:rPr>
        <w:fldChar w:fldCharType="end"/>
      </w:r>
      <w:r w:rsidR="00C0244F" w:rsidRPr="004A1500">
        <w:rPr>
          <w:lang w:val="en-AU"/>
        </w:rPr>
        <w:t xml:space="preserve"> limits the other interruption or curtailment powers, rights or obligations which may be included in a </w:t>
      </w:r>
      <w:r w:rsidR="002417C4" w:rsidRPr="004A1500">
        <w:rPr>
          <w:lang w:val="en-AU"/>
        </w:rPr>
        <w:t>Network</w:t>
      </w:r>
      <w:r w:rsidR="00C0244F" w:rsidRPr="004A1500">
        <w:rPr>
          <w:lang w:val="en-AU"/>
        </w:rPr>
        <w:t xml:space="preserve"> Access Contract by agreement or determination.</w:t>
      </w:r>
    </w:p>
    <w:p w14:paraId="1582460B" w14:textId="02910726" w:rsidR="00C0244F" w:rsidRPr="004A1500" w:rsidRDefault="00346BC7" w:rsidP="00346BC7">
      <w:pPr>
        <w:pStyle w:val="PNR-1"/>
        <w:tabs>
          <w:tab w:val="left" w:pos="0"/>
        </w:tabs>
      </w:pPr>
      <w:bookmarkStart w:id="922" w:name="_Toc138945921"/>
      <w:r w:rsidRPr="004A1500">
        <w:lastRenderedPageBreak/>
        <w:t>264</w:t>
      </w:r>
      <w:r w:rsidRPr="004A1500">
        <w:tab/>
      </w:r>
      <w:r w:rsidR="00C0244F" w:rsidRPr="004A1500">
        <w:t>Building out constraints</w:t>
      </w:r>
      <w:bookmarkEnd w:id="922"/>
    </w:p>
    <w:p w14:paraId="41C5C812" w14:textId="2A54641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2417C4" w:rsidRPr="004A1500">
        <w:rPr>
          <w:lang w:val="en-AU"/>
        </w:rPr>
        <w:t>Network</w:t>
      </w:r>
      <w:r w:rsidR="00C0244F" w:rsidRPr="004A1500">
        <w:rPr>
          <w:lang w:val="en-AU"/>
        </w:rPr>
        <w:t xml:space="preserve"> Access Contract entered into after 15</w:t>
      </w:r>
      <w:r w:rsidR="000F45ED" w:rsidRPr="004A1500">
        <w:rPr>
          <w:lang w:val="en-AU"/>
        </w:rPr>
        <w:t> </w:t>
      </w:r>
      <w:r w:rsidR="00C0244F" w:rsidRPr="004A1500">
        <w:rPr>
          <w:lang w:val="en-AU"/>
        </w:rPr>
        <w:t xml:space="preserve">March 2019 may provide for works to remove or reduce a </w:t>
      </w:r>
      <w:r w:rsidR="002417C4" w:rsidRPr="004A1500">
        <w:rPr>
          <w:lang w:val="en-AU"/>
        </w:rPr>
        <w:t>Network Limit</w:t>
      </w:r>
      <w:r w:rsidR="00C0244F" w:rsidRPr="004A1500">
        <w:rPr>
          <w:lang w:val="en-AU"/>
        </w:rPr>
        <w:t xml:space="preserve"> in a </w:t>
      </w:r>
      <w:r w:rsidR="009A0444" w:rsidRPr="004A1500">
        <w:rPr>
          <w:lang w:val="en-AU"/>
        </w:rPr>
        <w:t>Covered Network</w:t>
      </w:r>
      <w:r w:rsidR="00C0244F" w:rsidRPr="004A1500">
        <w:rPr>
          <w:lang w:val="en-AU"/>
        </w:rPr>
        <w:t>.</w:t>
      </w:r>
    </w:p>
    <w:p w14:paraId="5B993D98" w14:textId="275DE0EB" w:rsidR="00C0244F" w:rsidRPr="004A1500" w:rsidRDefault="00346BC7" w:rsidP="00346BC7">
      <w:pPr>
        <w:pStyle w:val="PNR-2"/>
        <w:numPr>
          <w:ilvl w:val="0"/>
          <w:numId w:val="0"/>
        </w:numPr>
        <w:ind w:left="709" w:hanging="567"/>
        <w:rPr>
          <w:lang w:val="en-AU"/>
        </w:rPr>
      </w:pPr>
      <w:bookmarkStart w:id="923" w:name="_Ref129683652"/>
      <w:r w:rsidRPr="004A1500">
        <w:rPr>
          <w:lang w:val="en-AU"/>
        </w:rPr>
        <w:t>(2)</w:t>
      </w:r>
      <w:r w:rsidRPr="004A1500">
        <w:rPr>
          <w:lang w:val="en-AU"/>
        </w:rPr>
        <w:tab/>
      </w:r>
      <w:r w:rsidR="00C0244F" w:rsidRPr="004A1500">
        <w:rPr>
          <w:lang w:val="en-AU"/>
        </w:rPr>
        <w:t xml:space="preserve">If a </w:t>
      </w:r>
      <w:r w:rsidR="002417C4" w:rsidRPr="004A1500">
        <w:rPr>
          <w:lang w:val="en-AU"/>
        </w:rPr>
        <w:t>Network User</w:t>
      </w:r>
      <w:r w:rsidR="00C0244F" w:rsidRPr="004A1500">
        <w:rPr>
          <w:lang w:val="en-AU"/>
        </w:rPr>
        <w:t xml:space="preserve"> contributes to the funding of those works (by way of capital contribution, underwriting, increased tariffs, risk allocation or otherwise), then without limiting rule</w:t>
      </w:r>
      <w:r w:rsidR="000F45ED" w:rsidRPr="004A1500">
        <w:rPr>
          <w:lang w:val="en-AU"/>
        </w:rPr>
        <w:t> </w:t>
      </w:r>
      <w:r w:rsidR="000F45ED" w:rsidRPr="004A1500">
        <w:rPr>
          <w:lang w:val="en-AU"/>
        </w:rPr>
        <w:fldChar w:fldCharType="begin" w:fldLock="1"/>
      </w:r>
      <w:r w:rsidR="000F45ED" w:rsidRPr="004A1500">
        <w:rPr>
          <w:lang w:val="en-AU"/>
        </w:rPr>
        <w:instrText xml:space="preserve"> REF _Ref129618723 \w \h </w:instrText>
      </w:r>
      <w:r w:rsidR="000F45ED" w:rsidRPr="004A1500">
        <w:rPr>
          <w:lang w:val="en-AU"/>
        </w:rPr>
      </w:r>
      <w:r w:rsidR="000F45ED" w:rsidRPr="004A1500">
        <w:rPr>
          <w:lang w:val="en-AU"/>
        </w:rPr>
        <w:fldChar w:fldCharType="separate"/>
      </w:r>
      <w:r w:rsidR="00A63805" w:rsidRPr="004A1500">
        <w:rPr>
          <w:lang w:val="en-AU"/>
        </w:rPr>
        <w:t>263(1)</w:t>
      </w:r>
      <w:r w:rsidR="000F45ED" w:rsidRPr="004A1500">
        <w:rPr>
          <w:lang w:val="en-AU"/>
        </w:rPr>
        <w:fldChar w:fldCharType="end"/>
      </w:r>
      <w:r w:rsidR="00B95778" w:rsidRPr="004A1500">
        <w:rPr>
          <w:lang w:val="en-AU"/>
        </w:rPr>
        <w:t> —</w:t>
      </w:r>
      <w:bookmarkEnd w:id="923"/>
    </w:p>
    <w:p w14:paraId="20DCCF01" w14:textId="474B1B2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2417C4" w:rsidRPr="004A1500">
        <w:rPr>
          <w:lang w:val="en-AU"/>
        </w:rPr>
        <w:t>Network</w:t>
      </w:r>
      <w:r w:rsidR="00C0244F" w:rsidRPr="004A1500">
        <w:rPr>
          <w:lang w:val="en-AU"/>
        </w:rPr>
        <w:t xml:space="preserve"> Access Contract may, to an extent which is reasonable having regard to the nature and scale of the contribution, provide for the </w:t>
      </w:r>
      <w:r w:rsidR="002417C4" w:rsidRPr="004A1500">
        <w:rPr>
          <w:lang w:val="en-AU"/>
        </w:rPr>
        <w:t>Network User</w:t>
      </w:r>
      <w:r w:rsidR="00C0244F" w:rsidRPr="004A1500">
        <w:rPr>
          <w:lang w:val="en-AU"/>
        </w:rPr>
        <w:t xml:space="preserve"> or a </w:t>
      </w:r>
      <w:r w:rsidR="00E33E27" w:rsidRPr="004A1500">
        <w:rPr>
          <w:lang w:val="en-AU"/>
        </w:rPr>
        <w:t>Registered Controller</w:t>
      </w:r>
      <w:r w:rsidR="00C0244F" w:rsidRPr="004A1500">
        <w:rPr>
          <w:lang w:val="en-AU"/>
        </w:rPr>
        <w:t xml:space="preserve"> to have priority rights of access to the additional </w:t>
      </w:r>
      <w:r w:rsidR="002417C4" w:rsidRPr="004A1500">
        <w:rPr>
          <w:lang w:val="en-AU"/>
        </w:rPr>
        <w:t>Network</w:t>
      </w:r>
      <w:r w:rsidR="00C0244F" w:rsidRPr="004A1500">
        <w:rPr>
          <w:lang w:val="en-AU"/>
        </w:rPr>
        <w:t xml:space="preserve"> capacity which results from the works (</w:t>
      </w:r>
      <w:r w:rsidR="003B188F" w:rsidRPr="004A1500">
        <w:rPr>
          <w:b/>
          <w:bCs/>
          <w:lang w:val="en-AU"/>
        </w:rPr>
        <w:t>“</w:t>
      </w:r>
      <w:r w:rsidR="0037608A" w:rsidRPr="004A1500">
        <w:rPr>
          <w:b/>
          <w:bCs/>
          <w:lang w:val="en-AU"/>
        </w:rPr>
        <w:t>Build-out Priority Rights</w:t>
      </w:r>
      <w:r w:rsidR="003B188F" w:rsidRPr="004A1500">
        <w:rPr>
          <w:b/>
          <w:bCs/>
          <w:lang w:val="en-AU"/>
        </w:rPr>
        <w:t>”</w:t>
      </w:r>
      <w:r w:rsidR="00C0244F" w:rsidRPr="004A1500">
        <w:rPr>
          <w:lang w:val="en-AU"/>
        </w:rPr>
        <w:t>); and</w:t>
      </w:r>
    </w:p>
    <w:p w14:paraId="51FE2A96" w14:textId="37D6D23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w:t>
      </w:r>
      <w:r w:rsidR="00D0732C" w:rsidRPr="004A1500">
        <w:rPr>
          <w:lang w:val="en-AU"/>
        </w:rPr>
        <w:t>Limit Advice</w:t>
      </w:r>
      <w:r w:rsidR="00C0244F" w:rsidRPr="004A1500">
        <w:rPr>
          <w:lang w:val="en-AU"/>
        </w:rPr>
        <w:t xml:space="preserve"> for the </w:t>
      </w:r>
      <w:r w:rsidR="009A0444" w:rsidRPr="004A1500">
        <w:rPr>
          <w:lang w:val="en-AU"/>
        </w:rPr>
        <w:t>Covered Network</w:t>
      </w:r>
      <w:r w:rsidR="00C0244F" w:rsidRPr="004A1500">
        <w:rPr>
          <w:lang w:val="en-AU"/>
        </w:rPr>
        <w:t xml:space="preserve"> may reflect the Build-out Priority Rights.</w:t>
      </w:r>
    </w:p>
    <w:p w14:paraId="1EB49270" w14:textId="779A3898" w:rsidR="00C0244F" w:rsidRPr="004A1500" w:rsidRDefault="00346BC7" w:rsidP="00346BC7">
      <w:pPr>
        <w:pStyle w:val="PNR-1"/>
        <w:tabs>
          <w:tab w:val="left" w:pos="0"/>
        </w:tabs>
      </w:pPr>
      <w:bookmarkStart w:id="924" w:name="_Ref129648718"/>
      <w:bookmarkStart w:id="925" w:name="_Toc138945922"/>
      <w:r w:rsidRPr="004A1500">
        <w:t>265</w:t>
      </w:r>
      <w:r w:rsidRPr="004A1500">
        <w:tab/>
      </w:r>
      <w:r w:rsidR="00C0244F" w:rsidRPr="004A1500">
        <w:t>Constraint information</w:t>
      </w:r>
      <w:bookmarkEnd w:id="924"/>
      <w:bookmarkEnd w:id="925"/>
    </w:p>
    <w:p w14:paraId="10629347" w14:textId="367FCFB3" w:rsidR="00C0244F" w:rsidRPr="004A1500" w:rsidRDefault="00346BC7" w:rsidP="00346BC7">
      <w:pPr>
        <w:pStyle w:val="PNR-2"/>
        <w:numPr>
          <w:ilvl w:val="0"/>
          <w:numId w:val="0"/>
        </w:numPr>
        <w:ind w:left="709" w:hanging="567"/>
        <w:rPr>
          <w:lang w:val="en-AU"/>
        </w:rPr>
      </w:pPr>
      <w:bookmarkStart w:id="926" w:name="_Ref129648807"/>
      <w:r w:rsidRPr="004A1500">
        <w:rPr>
          <w:lang w:val="en-AU"/>
        </w:rPr>
        <w:t>(1)</w:t>
      </w:r>
      <w:r w:rsidRPr="004A1500">
        <w:rPr>
          <w:lang w:val="en-AU"/>
        </w:rPr>
        <w:tab/>
      </w:r>
      <w:r w:rsidR="00C0244F" w:rsidRPr="004A1500">
        <w:rPr>
          <w:lang w:val="en-AU"/>
        </w:rPr>
        <w:t>This rule</w:t>
      </w:r>
      <w:r w:rsidR="000F45ED" w:rsidRPr="004A1500">
        <w:rPr>
          <w:lang w:val="en-AU"/>
        </w:rPr>
        <w:t> </w:t>
      </w:r>
      <w:r w:rsidR="000F45ED" w:rsidRPr="004A1500">
        <w:rPr>
          <w:lang w:val="en-AU"/>
        </w:rPr>
        <w:fldChar w:fldCharType="begin" w:fldLock="1"/>
      </w:r>
      <w:r w:rsidR="000F45ED" w:rsidRPr="004A1500">
        <w:rPr>
          <w:lang w:val="en-AU"/>
        </w:rPr>
        <w:instrText xml:space="preserve"> REF _Ref129648718 \w \h </w:instrText>
      </w:r>
      <w:r w:rsidR="000F45ED" w:rsidRPr="004A1500">
        <w:rPr>
          <w:lang w:val="en-AU"/>
        </w:rPr>
      </w:r>
      <w:r w:rsidR="000F45ED" w:rsidRPr="004A1500">
        <w:rPr>
          <w:lang w:val="en-AU"/>
        </w:rPr>
        <w:fldChar w:fldCharType="separate"/>
      </w:r>
      <w:r w:rsidR="00A63805" w:rsidRPr="004A1500">
        <w:rPr>
          <w:lang w:val="en-AU"/>
        </w:rPr>
        <w:t>265</w:t>
      </w:r>
      <w:r w:rsidR="000F45ED" w:rsidRPr="004A1500">
        <w:rPr>
          <w:lang w:val="en-AU"/>
        </w:rPr>
        <w:fldChar w:fldCharType="end"/>
      </w:r>
      <w:r w:rsidR="00B94D67" w:rsidRPr="004A1500">
        <w:rPr>
          <w:lang w:val="en-AU"/>
        </w:rPr>
        <w:t>’</w:t>
      </w:r>
      <w:r w:rsidR="00C0244F" w:rsidRPr="004A1500">
        <w:rPr>
          <w:lang w:val="en-AU"/>
        </w:rPr>
        <w:t xml:space="preserve">s objective is to provide information in a cost-effective manner, and in as timely a manner as is reasonably practicable and affordable, to Access Applicants and other interested persons to </w:t>
      </w:r>
      <w:r w:rsidR="00BE657C" w:rsidRPr="004A1500">
        <w:rPr>
          <w:lang w:val="en-AU"/>
        </w:rPr>
        <w:t>Enable</w:t>
      </w:r>
      <w:r w:rsidR="00C0244F" w:rsidRPr="004A1500">
        <w:rPr>
          <w:lang w:val="en-AU"/>
        </w:rPr>
        <w:t xml:space="preserve"> them to understand patterns of </w:t>
      </w:r>
      <w:r w:rsidR="002417C4" w:rsidRPr="004A1500">
        <w:rPr>
          <w:lang w:val="en-AU"/>
        </w:rPr>
        <w:t>Network</w:t>
      </w:r>
      <w:r w:rsidR="00C0244F" w:rsidRPr="004A1500">
        <w:rPr>
          <w:lang w:val="en-AU"/>
        </w:rPr>
        <w:t xml:space="preserve"> </w:t>
      </w:r>
      <w:r w:rsidR="008C7DE2" w:rsidRPr="004A1500">
        <w:rPr>
          <w:lang w:val="en-AU"/>
        </w:rPr>
        <w:t>Constraint</w:t>
      </w:r>
      <w:r w:rsidR="00C0244F" w:rsidRPr="004A1500">
        <w:rPr>
          <w:lang w:val="en-AU"/>
        </w:rPr>
        <w:t xml:space="preserve"> in </w:t>
      </w:r>
      <w:r w:rsidR="009A0444" w:rsidRPr="004A1500">
        <w:rPr>
          <w:lang w:val="en-AU"/>
        </w:rPr>
        <w:t>Covered Network</w:t>
      </w:r>
      <w:r w:rsidR="00C0244F" w:rsidRPr="004A1500">
        <w:rPr>
          <w:lang w:val="en-AU"/>
        </w:rPr>
        <w:t>s.</w:t>
      </w:r>
      <w:bookmarkEnd w:id="926"/>
      <w:r w:rsidR="00C0244F" w:rsidRPr="004A1500">
        <w:rPr>
          <w:lang w:val="en-AU"/>
        </w:rPr>
        <w:t xml:space="preserve">  </w:t>
      </w:r>
    </w:p>
    <w:p w14:paraId="30B8D44D" w14:textId="138027B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w:t>
      </w:r>
      <w:r w:rsidR="00E33E27" w:rsidRPr="004A1500">
        <w:rPr>
          <w:lang w:val="en-AU"/>
        </w:rPr>
        <w:t>Publish</w:t>
      </w:r>
      <w:r w:rsidR="00C0244F" w:rsidRPr="004A1500">
        <w:rPr>
          <w:lang w:val="en-AU"/>
        </w:rPr>
        <w:t xml:space="preserve"> from time to time information for the </w:t>
      </w:r>
      <w:r w:rsidR="009A0444" w:rsidRPr="004A1500">
        <w:rPr>
          <w:lang w:val="en-AU"/>
        </w:rPr>
        <w:t>Covered Network</w:t>
      </w:r>
      <w:r w:rsidR="00C0244F" w:rsidRPr="004A1500">
        <w:rPr>
          <w:lang w:val="en-AU"/>
        </w:rPr>
        <w:t xml:space="preserve">s in a </w:t>
      </w:r>
      <w:r w:rsidR="006A28BF" w:rsidRPr="004A1500">
        <w:rPr>
          <w:lang w:val="en-AU"/>
        </w:rPr>
        <w:t>Power System</w:t>
      </w:r>
      <w:r w:rsidR="00C0244F" w:rsidRPr="004A1500">
        <w:rPr>
          <w:lang w:val="en-AU"/>
        </w:rPr>
        <w:t xml:space="preserve"> which sets out at least</w:t>
      </w:r>
      <w:r w:rsidR="00B95778" w:rsidRPr="004A1500">
        <w:rPr>
          <w:lang w:val="en-AU"/>
        </w:rPr>
        <w:t> —</w:t>
      </w:r>
    </w:p>
    <w:p w14:paraId="3DB548B8" w14:textId="35EBA55F" w:rsidR="00C0244F" w:rsidRPr="004A1500" w:rsidRDefault="00346BC7" w:rsidP="00346BC7">
      <w:pPr>
        <w:pStyle w:val="PNR-3"/>
        <w:numPr>
          <w:ilvl w:val="0"/>
          <w:numId w:val="0"/>
        </w:numPr>
        <w:tabs>
          <w:tab w:val="left" w:pos="709"/>
        </w:tabs>
        <w:ind w:left="1418" w:hanging="709"/>
        <w:rPr>
          <w:lang w:val="en-AU"/>
        </w:rPr>
      </w:pPr>
      <w:bookmarkStart w:id="927" w:name="_Ref129648749"/>
      <w:r w:rsidRPr="004A1500">
        <w:rPr>
          <w:lang w:val="en-AU"/>
        </w:rPr>
        <w:t>(a)</w:t>
      </w:r>
      <w:r w:rsidRPr="004A1500">
        <w:rPr>
          <w:lang w:val="en-AU"/>
        </w:rPr>
        <w:tab/>
      </w:r>
      <w:r w:rsidR="00C0244F" w:rsidRPr="004A1500">
        <w:rPr>
          <w:lang w:val="en-AU"/>
        </w:rPr>
        <w:t xml:space="preserve">the </w:t>
      </w:r>
      <w:r w:rsidR="00864441" w:rsidRPr="004A1500">
        <w:rPr>
          <w:lang w:val="en-AU"/>
        </w:rPr>
        <w:t>Constraint Rule</w:t>
      </w:r>
      <w:r w:rsidR="00C0244F" w:rsidRPr="004A1500">
        <w:rPr>
          <w:lang w:val="en-AU"/>
        </w:rPr>
        <w:t xml:space="preserve">s that apply in the </w:t>
      </w:r>
      <w:r w:rsidR="009A0444" w:rsidRPr="004A1500">
        <w:rPr>
          <w:lang w:val="en-AU"/>
        </w:rPr>
        <w:t>Covered Network</w:t>
      </w:r>
      <w:r w:rsidR="00C0244F" w:rsidRPr="004A1500">
        <w:rPr>
          <w:lang w:val="en-AU"/>
        </w:rPr>
        <w:t>s; and</w:t>
      </w:r>
      <w:bookmarkEnd w:id="927"/>
    </w:p>
    <w:p w14:paraId="6EB37DE7" w14:textId="73A9032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each </w:t>
      </w:r>
      <w:r w:rsidR="009A0444" w:rsidRPr="004A1500">
        <w:rPr>
          <w:lang w:val="en-AU"/>
        </w:rPr>
        <w:t>Covered Network</w:t>
      </w:r>
      <w:r w:rsidR="00B94D67" w:rsidRPr="004A1500">
        <w:rPr>
          <w:lang w:val="en-AU"/>
        </w:rPr>
        <w:t>’</w:t>
      </w:r>
      <w:r w:rsidR="00C0244F" w:rsidRPr="004A1500">
        <w:rPr>
          <w:lang w:val="en-AU"/>
        </w:rPr>
        <w:t xml:space="preserve">s </w:t>
      </w:r>
      <w:r w:rsidR="00D0732C" w:rsidRPr="004A1500">
        <w:rPr>
          <w:lang w:val="en-AU"/>
        </w:rPr>
        <w:t>Limit Rule</w:t>
      </w:r>
      <w:r w:rsidR="00C0244F" w:rsidRPr="004A1500">
        <w:rPr>
          <w:lang w:val="en-AU"/>
        </w:rPr>
        <w:t xml:space="preserve">s and </w:t>
      </w:r>
      <w:r w:rsidR="002417C4" w:rsidRPr="004A1500">
        <w:rPr>
          <w:lang w:val="en-AU"/>
        </w:rPr>
        <w:t>Network</w:t>
      </w:r>
      <w:r w:rsidR="00C0244F" w:rsidRPr="004A1500">
        <w:rPr>
          <w:lang w:val="en-AU"/>
        </w:rPr>
        <w:t xml:space="preserve"> constraints; and</w:t>
      </w:r>
    </w:p>
    <w:p w14:paraId="76F1F68F" w14:textId="1999D0CF" w:rsidR="00C0244F" w:rsidRPr="004A1500" w:rsidRDefault="00346BC7" w:rsidP="00346BC7">
      <w:pPr>
        <w:pStyle w:val="PNR-3"/>
        <w:numPr>
          <w:ilvl w:val="0"/>
          <w:numId w:val="0"/>
        </w:numPr>
        <w:tabs>
          <w:tab w:val="left" w:pos="709"/>
        </w:tabs>
        <w:ind w:left="1418" w:hanging="709"/>
        <w:rPr>
          <w:lang w:val="en-AU"/>
        </w:rPr>
      </w:pPr>
      <w:bookmarkStart w:id="928" w:name="_Ref129648759"/>
      <w:r w:rsidRPr="004A1500">
        <w:rPr>
          <w:lang w:val="en-AU"/>
        </w:rPr>
        <w:t>(c)</w:t>
      </w:r>
      <w:r w:rsidRPr="004A1500">
        <w:rPr>
          <w:lang w:val="en-AU"/>
        </w:rPr>
        <w:tab/>
      </w:r>
      <w:r w:rsidR="00C0244F" w:rsidRPr="004A1500">
        <w:rPr>
          <w:lang w:val="en-AU"/>
        </w:rPr>
        <w:t xml:space="preserve">reasonable information regarding the frequency, duration and magnitude of </w:t>
      </w:r>
      <w:r w:rsidR="008C7DE2" w:rsidRPr="004A1500">
        <w:rPr>
          <w:lang w:val="en-AU"/>
        </w:rPr>
        <w:t>Constraint Direction</w:t>
      </w:r>
      <w:r w:rsidR="00C0244F" w:rsidRPr="004A1500">
        <w:rPr>
          <w:lang w:val="en-AU"/>
        </w:rPr>
        <w:t>s given in the preceding year; and</w:t>
      </w:r>
      <w:bookmarkEnd w:id="928"/>
    </w:p>
    <w:p w14:paraId="3B8CBEAA" w14:textId="10BF653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to the extent known to the ISO at the time of the report, any information which suggests that the material set out under </w:t>
      </w:r>
      <w:r w:rsidR="00BA0319" w:rsidRPr="004A1500">
        <w:rPr>
          <w:lang w:val="en-AU"/>
        </w:rPr>
        <w:t>rules</w:t>
      </w:r>
      <w:r w:rsidR="000F45ED" w:rsidRPr="004A1500">
        <w:rPr>
          <w:lang w:val="en-AU"/>
        </w:rPr>
        <w:t> </w:t>
      </w:r>
      <w:r w:rsidR="000F45ED" w:rsidRPr="004A1500">
        <w:rPr>
          <w:lang w:val="en-AU"/>
        </w:rPr>
        <w:fldChar w:fldCharType="begin" w:fldLock="1"/>
      </w:r>
      <w:r w:rsidR="000F45ED" w:rsidRPr="004A1500">
        <w:rPr>
          <w:lang w:val="en-AU"/>
        </w:rPr>
        <w:instrText xml:space="preserve"> REF _Ref129648749 \w \h </w:instrText>
      </w:r>
      <w:r w:rsidR="000F45ED" w:rsidRPr="004A1500">
        <w:rPr>
          <w:lang w:val="en-AU"/>
        </w:rPr>
      </w:r>
      <w:r w:rsidR="000F45ED" w:rsidRPr="004A1500">
        <w:rPr>
          <w:lang w:val="en-AU"/>
        </w:rPr>
        <w:fldChar w:fldCharType="separate"/>
      </w:r>
      <w:r w:rsidR="00A63805" w:rsidRPr="004A1500">
        <w:rPr>
          <w:lang w:val="en-AU"/>
        </w:rPr>
        <w:t>265(2)(a)</w:t>
      </w:r>
      <w:r w:rsidR="000F45ED" w:rsidRPr="004A1500">
        <w:rPr>
          <w:lang w:val="en-AU"/>
        </w:rPr>
        <w:fldChar w:fldCharType="end"/>
      </w:r>
      <w:r w:rsidR="00C0244F" w:rsidRPr="004A1500">
        <w:rPr>
          <w:lang w:val="en-AU"/>
        </w:rPr>
        <w:t xml:space="preserve"> or </w:t>
      </w:r>
      <w:r w:rsidR="000F45ED" w:rsidRPr="004A1500">
        <w:rPr>
          <w:lang w:val="en-AU"/>
        </w:rPr>
        <w:fldChar w:fldCharType="begin" w:fldLock="1"/>
      </w:r>
      <w:r w:rsidR="000F45ED" w:rsidRPr="004A1500">
        <w:rPr>
          <w:lang w:val="en-AU"/>
        </w:rPr>
        <w:instrText xml:space="preserve"> REF _Ref129648759 \n \h </w:instrText>
      </w:r>
      <w:r w:rsidR="000F45ED" w:rsidRPr="004A1500">
        <w:rPr>
          <w:lang w:val="en-AU"/>
        </w:rPr>
      </w:r>
      <w:r w:rsidR="000F45ED" w:rsidRPr="004A1500">
        <w:rPr>
          <w:lang w:val="en-AU"/>
        </w:rPr>
        <w:fldChar w:fldCharType="separate"/>
      </w:r>
      <w:r w:rsidR="00A63805" w:rsidRPr="004A1500">
        <w:rPr>
          <w:lang w:val="en-AU"/>
        </w:rPr>
        <w:t>(c)</w:t>
      </w:r>
      <w:r w:rsidR="000F45ED" w:rsidRPr="004A1500">
        <w:rPr>
          <w:lang w:val="en-AU"/>
        </w:rPr>
        <w:fldChar w:fldCharType="end"/>
      </w:r>
      <w:r w:rsidR="00C0244F" w:rsidRPr="004A1500">
        <w:rPr>
          <w:lang w:val="en-AU"/>
        </w:rPr>
        <w:t xml:space="preserve"> may change in the future, including (subject to </w:t>
      </w:r>
      <w:r w:rsidR="004943A1" w:rsidRPr="004A1500">
        <w:rPr>
          <w:lang w:val="en-AU"/>
        </w:rPr>
        <w:fldChar w:fldCharType="begin" w:fldLock="1"/>
      </w:r>
      <w:r w:rsidR="004943A1" w:rsidRPr="004A1500">
        <w:rPr>
          <w:lang w:val="en-AU"/>
        </w:rPr>
        <w:instrText xml:space="preserve"> REF _Ref129650882 \w \h </w:instrText>
      </w:r>
      <w:r w:rsidR="004943A1" w:rsidRPr="004A1500">
        <w:rPr>
          <w:lang w:val="en-AU"/>
        </w:rPr>
      </w:r>
      <w:r w:rsidR="004943A1" w:rsidRPr="004A1500">
        <w:rPr>
          <w:lang w:val="en-AU"/>
        </w:rPr>
        <w:fldChar w:fldCharType="separate"/>
      </w:r>
      <w:r w:rsidR="00A63805" w:rsidRPr="004A1500">
        <w:rPr>
          <w:lang w:val="en-AU"/>
        </w:rPr>
        <w:t>Subchapter 11.2</w:t>
      </w:r>
      <w:r w:rsidR="004943A1"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Confidential Information</w:t>
      </w:r>
      <w:r w:rsidR="00C0244F" w:rsidRPr="004A1500">
        <w:rPr>
          <w:rStyle w:val="PNRNotesChar"/>
          <w:lang w:val="en-AU"/>
        </w:rPr>
        <w:t>}</w:t>
      </w:r>
      <w:r w:rsidR="00C0244F" w:rsidRPr="004A1500">
        <w:rPr>
          <w:lang w:val="en-AU"/>
        </w:rPr>
        <w:t>) information regarding anticipated or proposed</w:t>
      </w:r>
      <w:r w:rsidR="00B95778" w:rsidRPr="004A1500">
        <w:rPr>
          <w:lang w:val="en-AU"/>
        </w:rPr>
        <w:t> —</w:t>
      </w:r>
    </w:p>
    <w:p w14:paraId="217B5D32" w14:textId="3623A6B6"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7921FC" w:rsidRPr="004A1500">
        <w:t>New Connection</w:t>
      </w:r>
      <w:r w:rsidR="00C0244F" w:rsidRPr="004A1500">
        <w:t xml:space="preserve">s to the </w:t>
      </w:r>
      <w:r w:rsidR="006A28BF" w:rsidRPr="004A1500">
        <w:t>Power System</w:t>
      </w:r>
      <w:r w:rsidR="00C0244F" w:rsidRPr="004A1500">
        <w:t>; and</w:t>
      </w:r>
    </w:p>
    <w:p w14:paraId="14B30E0D" w14:textId="5F5E0CF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Augmentations of the </w:t>
      </w:r>
      <w:r w:rsidR="006A28BF" w:rsidRPr="004A1500">
        <w:t>Power System</w:t>
      </w:r>
      <w:r w:rsidR="00C0244F" w:rsidRPr="004A1500">
        <w:t>; and</w:t>
      </w:r>
    </w:p>
    <w:p w14:paraId="342EB5C1" w14:textId="09B77DB4"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derating or decommissioning of a </w:t>
      </w:r>
      <w:r w:rsidR="006D4F58" w:rsidRPr="004A1500">
        <w:t>Generation Facility</w:t>
      </w:r>
      <w:r w:rsidR="00C0244F" w:rsidRPr="004A1500">
        <w:t xml:space="preserve">, </w:t>
      </w:r>
      <w:r w:rsidR="003400A1" w:rsidRPr="004A1500">
        <w:t>Consumer Facility</w:t>
      </w:r>
      <w:r w:rsidR="00C0244F" w:rsidRPr="004A1500">
        <w:t xml:space="preserve"> or a </w:t>
      </w:r>
      <w:r w:rsidR="002417C4" w:rsidRPr="004A1500">
        <w:t>Network Element</w:t>
      </w:r>
      <w:r w:rsidR="00C0244F" w:rsidRPr="004A1500">
        <w:t>; and</w:t>
      </w:r>
    </w:p>
    <w:p w14:paraId="7EFF8D51" w14:textId="317C5437"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changes to </w:t>
      </w:r>
      <w:r w:rsidR="002417C4" w:rsidRPr="004A1500">
        <w:t>Network Element</w:t>
      </w:r>
      <w:r w:rsidR="00C0244F" w:rsidRPr="004A1500">
        <w:t>s;</w:t>
      </w:r>
    </w:p>
    <w:p w14:paraId="2CDD6552" w14:textId="77777777" w:rsidR="00C0244F" w:rsidRPr="004A1500" w:rsidRDefault="00C0244F" w:rsidP="000F45ED">
      <w:pPr>
        <w:pStyle w:val="BodyTextIndent2"/>
      </w:pPr>
      <w:r w:rsidRPr="004A1500">
        <w:t>and</w:t>
      </w:r>
    </w:p>
    <w:p w14:paraId="4484CF3C" w14:textId="24B43C5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such other information as the ISO, in its reasonable opinion and subject to </w:t>
      </w:r>
      <w:r w:rsidR="004943A1" w:rsidRPr="004A1500">
        <w:rPr>
          <w:lang w:val="en-AU"/>
        </w:rPr>
        <w:fldChar w:fldCharType="begin" w:fldLock="1"/>
      </w:r>
      <w:r w:rsidR="004943A1" w:rsidRPr="004A1500">
        <w:rPr>
          <w:lang w:val="en-AU"/>
        </w:rPr>
        <w:instrText xml:space="preserve"> REF _Ref129650882 \w \h </w:instrText>
      </w:r>
      <w:r w:rsidR="004943A1" w:rsidRPr="004A1500">
        <w:rPr>
          <w:lang w:val="en-AU"/>
        </w:rPr>
      </w:r>
      <w:r w:rsidR="004943A1" w:rsidRPr="004A1500">
        <w:rPr>
          <w:lang w:val="en-AU"/>
        </w:rPr>
        <w:fldChar w:fldCharType="separate"/>
      </w:r>
      <w:r w:rsidR="00A63805" w:rsidRPr="004A1500">
        <w:rPr>
          <w:lang w:val="en-AU"/>
        </w:rPr>
        <w:t>Subchapter 11.2</w:t>
      </w:r>
      <w:r w:rsidR="004943A1"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Confidential Information</w:t>
      </w:r>
      <w:r w:rsidR="00C0244F" w:rsidRPr="004A1500">
        <w:rPr>
          <w:rStyle w:val="PNRNotesChar"/>
          <w:lang w:val="en-AU"/>
        </w:rPr>
        <w:t>}</w:t>
      </w:r>
      <w:r w:rsidR="00C0244F" w:rsidRPr="004A1500">
        <w:rPr>
          <w:lang w:val="en-AU"/>
        </w:rPr>
        <w:t>, considers relevant to implement the objective in rule</w:t>
      </w:r>
      <w:r w:rsidR="000F45ED" w:rsidRPr="004A1500">
        <w:rPr>
          <w:lang w:val="en-AU"/>
        </w:rPr>
        <w:t> </w:t>
      </w:r>
      <w:r w:rsidR="000F45ED" w:rsidRPr="004A1500">
        <w:rPr>
          <w:lang w:val="en-AU"/>
        </w:rPr>
        <w:fldChar w:fldCharType="begin" w:fldLock="1"/>
      </w:r>
      <w:r w:rsidR="000F45ED" w:rsidRPr="004A1500">
        <w:rPr>
          <w:lang w:val="en-AU"/>
        </w:rPr>
        <w:instrText xml:space="preserve"> REF _Ref129648807 \w \h </w:instrText>
      </w:r>
      <w:r w:rsidR="000F45ED" w:rsidRPr="004A1500">
        <w:rPr>
          <w:lang w:val="en-AU"/>
        </w:rPr>
      </w:r>
      <w:r w:rsidR="000F45ED" w:rsidRPr="004A1500">
        <w:rPr>
          <w:lang w:val="en-AU"/>
        </w:rPr>
        <w:fldChar w:fldCharType="separate"/>
      </w:r>
      <w:r w:rsidR="00A63805" w:rsidRPr="004A1500">
        <w:rPr>
          <w:lang w:val="en-AU"/>
        </w:rPr>
        <w:t>265(1)</w:t>
      </w:r>
      <w:r w:rsidR="000F45ED" w:rsidRPr="004A1500">
        <w:rPr>
          <w:lang w:val="en-AU"/>
        </w:rPr>
        <w:fldChar w:fldCharType="end"/>
      </w:r>
      <w:r w:rsidR="00C0244F" w:rsidRPr="004A1500">
        <w:rPr>
          <w:lang w:val="en-AU"/>
        </w:rPr>
        <w:t>.</w:t>
      </w:r>
    </w:p>
    <w:p w14:paraId="360EFF79" w14:textId="55D9EF0A"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In preparing information under this rule</w:t>
      </w:r>
      <w:r w:rsidR="000F45ED" w:rsidRPr="004A1500">
        <w:rPr>
          <w:lang w:val="en-AU"/>
        </w:rPr>
        <w:t> </w:t>
      </w:r>
      <w:r w:rsidR="000F45ED" w:rsidRPr="004A1500">
        <w:rPr>
          <w:lang w:val="en-AU"/>
        </w:rPr>
        <w:fldChar w:fldCharType="begin" w:fldLock="1"/>
      </w:r>
      <w:r w:rsidR="000F45ED" w:rsidRPr="004A1500">
        <w:rPr>
          <w:lang w:val="en-AU"/>
        </w:rPr>
        <w:instrText xml:space="preserve"> REF _Ref129648718 \w \h </w:instrText>
      </w:r>
      <w:r w:rsidR="000F45ED" w:rsidRPr="004A1500">
        <w:rPr>
          <w:lang w:val="en-AU"/>
        </w:rPr>
      </w:r>
      <w:r w:rsidR="000F45ED" w:rsidRPr="004A1500">
        <w:rPr>
          <w:lang w:val="en-AU"/>
        </w:rPr>
        <w:fldChar w:fldCharType="separate"/>
      </w:r>
      <w:r w:rsidR="00A63805" w:rsidRPr="004A1500">
        <w:rPr>
          <w:lang w:val="en-AU"/>
        </w:rPr>
        <w:t>265</w:t>
      </w:r>
      <w:r w:rsidR="000F45ED" w:rsidRPr="004A1500">
        <w:rPr>
          <w:lang w:val="en-AU"/>
        </w:rPr>
        <w:fldChar w:fldCharType="end"/>
      </w:r>
      <w:r w:rsidR="00C0244F" w:rsidRPr="004A1500">
        <w:rPr>
          <w:lang w:val="en-AU"/>
        </w:rPr>
        <w:t xml:space="preserve">, the ISO must consult with each </w:t>
      </w:r>
      <w:r w:rsidR="009A0444" w:rsidRPr="004A1500">
        <w:rPr>
          <w:lang w:val="en-AU"/>
        </w:rPr>
        <w:t>Covered</w:t>
      </w:r>
      <w:r w:rsidR="00C0244F" w:rsidRPr="004A1500">
        <w:rPr>
          <w:lang w:val="en-AU"/>
        </w:rPr>
        <w:t xml:space="preserve"> NSP.</w:t>
      </w:r>
    </w:p>
    <w:p w14:paraId="786B9427" w14:textId="70D27B87"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Each </w:t>
      </w:r>
      <w:r w:rsidR="009A0444" w:rsidRPr="004A1500">
        <w:rPr>
          <w:lang w:val="en-AU"/>
        </w:rPr>
        <w:t>Covered</w:t>
      </w:r>
      <w:r w:rsidR="00C0244F" w:rsidRPr="004A1500">
        <w:rPr>
          <w:lang w:val="en-AU"/>
        </w:rPr>
        <w:t xml:space="preserve"> NSP must do all things reasonably necessary to support the ISO in carrying out its obligations under this rule</w:t>
      </w:r>
      <w:r w:rsidR="004943A1" w:rsidRPr="004A1500">
        <w:rPr>
          <w:lang w:val="en-AU"/>
        </w:rPr>
        <w:t> </w:t>
      </w:r>
      <w:r w:rsidR="004943A1" w:rsidRPr="004A1500">
        <w:rPr>
          <w:lang w:val="en-AU"/>
        </w:rPr>
        <w:fldChar w:fldCharType="begin" w:fldLock="1"/>
      </w:r>
      <w:r w:rsidR="004943A1" w:rsidRPr="004A1500">
        <w:rPr>
          <w:lang w:val="en-AU"/>
        </w:rPr>
        <w:instrText xml:space="preserve"> REF _Ref129648718 \w \h </w:instrText>
      </w:r>
      <w:r w:rsidR="004943A1" w:rsidRPr="004A1500">
        <w:rPr>
          <w:lang w:val="en-AU"/>
        </w:rPr>
      </w:r>
      <w:r w:rsidR="004943A1" w:rsidRPr="004A1500">
        <w:rPr>
          <w:lang w:val="en-AU"/>
        </w:rPr>
        <w:fldChar w:fldCharType="separate"/>
      </w:r>
      <w:r w:rsidR="00A63805" w:rsidRPr="004A1500">
        <w:rPr>
          <w:lang w:val="en-AU"/>
        </w:rPr>
        <w:t>265</w:t>
      </w:r>
      <w:r w:rsidR="004943A1" w:rsidRPr="004A1500">
        <w:rPr>
          <w:lang w:val="en-AU"/>
        </w:rPr>
        <w:fldChar w:fldCharType="end"/>
      </w:r>
      <w:r w:rsidR="00C0244F" w:rsidRPr="004A1500">
        <w:rPr>
          <w:lang w:val="en-AU"/>
        </w:rPr>
        <w:t>, including providing the ISO with any information or data that the ISO reasonably requires.</w:t>
      </w:r>
    </w:p>
    <w:p w14:paraId="521F9C25" w14:textId="2956AD5D" w:rsidR="00C0244F" w:rsidRPr="004A1500" w:rsidRDefault="00346BC7" w:rsidP="00346BC7">
      <w:pPr>
        <w:pStyle w:val="PNR-1"/>
        <w:tabs>
          <w:tab w:val="left" w:pos="0"/>
        </w:tabs>
      </w:pPr>
      <w:bookmarkStart w:id="929" w:name="_Toc138945923"/>
      <w:r w:rsidRPr="004A1500">
        <w:t>266</w:t>
      </w:r>
      <w:r w:rsidRPr="004A1500">
        <w:tab/>
      </w:r>
      <w:r w:rsidR="00C0244F" w:rsidRPr="004A1500">
        <w:t xml:space="preserve">Constrained access </w:t>
      </w:r>
      <w:r w:rsidR="006A28BF" w:rsidRPr="004A1500">
        <w:t>Procedure</w:t>
      </w:r>
      <w:bookmarkEnd w:id="929"/>
    </w:p>
    <w:p w14:paraId="21B61A93" w14:textId="5444BCBB" w:rsidR="00C0244F" w:rsidRPr="004A1500" w:rsidRDefault="00C0244F" w:rsidP="00EE196F">
      <w:pPr>
        <w:pStyle w:val="PNR-2"/>
        <w:numPr>
          <w:ilvl w:val="0"/>
          <w:numId w:val="0"/>
        </w:numPr>
        <w:ind w:left="709"/>
        <w:rPr>
          <w:lang w:val="en-AU"/>
        </w:rPr>
      </w:pPr>
      <w:r w:rsidRPr="004A1500">
        <w:rPr>
          <w:lang w:val="en-AU"/>
        </w:rPr>
        <w:t xml:space="preserve">The ISO may </w:t>
      </w:r>
      <w:r w:rsidR="00D71756" w:rsidRPr="004A1500">
        <w:rPr>
          <w:lang w:val="en-AU"/>
        </w:rPr>
        <w:t>Develop</w:t>
      </w:r>
      <w:r w:rsidRPr="004A1500">
        <w:rPr>
          <w:lang w:val="en-AU"/>
        </w:rPr>
        <w:t xml:space="preserve"> a </w:t>
      </w:r>
      <w:r w:rsidR="006A28BF" w:rsidRPr="004A1500">
        <w:rPr>
          <w:lang w:val="en-AU"/>
        </w:rPr>
        <w:t>Procedure</w:t>
      </w:r>
      <w:r w:rsidRPr="004A1500">
        <w:rPr>
          <w:lang w:val="en-AU"/>
        </w:rPr>
        <w:t xml:space="preserve"> for the purposes of this </w:t>
      </w:r>
      <w:r w:rsidR="000F45ED" w:rsidRPr="004A1500">
        <w:rPr>
          <w:lang w:val="en-AU"/>
        </w:rPr>
        <w:fldChar w:fldCharType="begin" w:fldLock="1"/>
      </w:r>
      <w:r w:rsidR="000F45ED" w:rsidRPr="004A1500">
        <w:rPr>
          <w:lang w:val="en-AU"/>
        </w:rPr>
        <w:instrText xml:space="preserve"> REF _Ref129617487 \w \h </w:instrText>
      </w:r>
      <w:r w:rsidR="000F45ED" w:rsidRPr="004A1500">
        <w:rPr>
          <w:lang w:val="en-AU"/>
        </w:rPr>
      </w:r>
      <w:r w:rsidR="000F45ED" w:rsidRPr="004A1500">
        <w:rPr>
          <w:lang w:val="en-AU"/>
        </w:rPr>
        <w:fldChar w:fldCharType="separate"/>
      </w:r>
      <w:r w:rsidR="00A63805" w:rsidRPr="004A1500">
        <w:rPr>
          <w:lang w:val="en-AU"/>
        </w:rPr>
        <w:t>Subchapter 9.1</w:t>
      </w:r>
      <w:r w:rsidR="000F45ED" w:rsidRPr="004A1500">
        <w:rPr>
          <w:lang w:val="en-AU"/>
        </w:rPr>
        <w:fldChar w:fldCharType="end"/>
      </w:r>
      <w:r w:rsidRPr="004A1500">
        <w:rPr>
          <w:lang w:val="en-AU"/>
        </w:rPr>
        <w:t xml:space="preserve">, having regard to the </w:t>
      </w:r>
      <w:r w:rsidR="006A28BF" w:rsidRPr="004A1500">
        <w:rPr>
          <w:lang w:val="en-AU"/>
        </w:rPr>
        <w:t>Pilbara Electricity Objective</w:t>
      </w:r>
      <w:r w:rsidRPr="004A1500">
        <w:rPr>
          <w:lang w:val="en-AU"/>
        </w:rPr>
        <w:t>.</w:t>
      </w:r>
    </w:p>
    <w:p w14:paraId="622638CA" w14:textId="6A71C31A" w:rsidR="00C0244F" w:rsidRPr="004A1500" w:rsidRDefault="00346BC7" w:rsidP="00346BC7">
      <w:pPr>
        <w:pStyle w:val="PNR-Chap-2"/>
        <w:numPr>
          <w:ilvl w:val="0"/>
          <w:numId w:val="0"/>
        </w:numPr>
      </w:pPr>
      <w:bookmarkStart w:id="930" w:name="_Toc138945553"/>
      <w:bookmarkStart w:id="931" w:name="_Toc138945924"/>
      <w:r w:rsidRPr="004A1500">
        <w:t>Subchapter 9.2</w:t>
      </w:r>
      <w:r w:rsidR="00C0244F" w:rsidRPr="004A1500">
        <w:t xml:space="preserve"> </w:t>
      </w:r>
      <w:bookmarkStart w:id="932" w:name="_Ref129648908"/>
      <w:r w:rsidR="000F45ED" w:rsidRPr="004A1500">
        <w:t>–</w:t>
      </w:r>
      <w:r w:rsidR="00C0244F" w:rsidRPr="004A1500">
        <w:t xml:space="preserve"> Access and Connection</w:t>
      </w:r>
      <w:bookmarkEnd w:id="932"/>
      <w:bookmarkEnd w:id="930"/>
      <w:bookmarkEnd w:id="931"/>
    </w:p>
    <w:p w14:paraId="6F5D90D8" w14:textId="03FC3565" w:rsidR="00C0244F" w:rsidRPr="004A1500" w:rsidRDefault="00346BC7" w:rsidP="00346BC7">
      <w:pPr>
        <w:pStyle w:val="PNR-1"/>
        <w:tabs>
          <w:tab w:val="left" w:pos="0"/>
        </w:tabs>
      </w:pPr>
      <w:bookmarkStart w:id="933" w:name="_Ref129683759"/>
      <w:bookmarkStart w:id="934" w:name="_Ref129684253"/>
      <w:bookmarkStart w:id="935" w:name="_Ref129685009"/>
      <w:bookmarkStart w:id="936" w:name="_Toc138945925"/>
      <w:r w:rsidRPr="004A1500">
        <w:t>267</w:t>
      </w:r>
      <w:r w:rsidRPr="004A1500">
        <w:tab/>
      </w:r>
      <w:r w:rsidR="00C0244F" w:rsidRPr="004A1500">
        <w:t>Definitions</w:t>
      </w:r>
      <w:bookmarkEnd w:id="933"/>
      <w:bookmarkEnd w:id="934"/>
      <w:bookmarkEnd w:id="935"/>
      <w:bookmarkEnd w:id="936"/>
    </w:p>
    <w:p w14:paraId="738AAB26" w14:textId="49ED874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In </w:t>
      </w:r>
      <w:r w:rsidR="000F45ED" w:rsidRPr="004A1500">
        <w:rPr>
          <w:lang w:val="en-AU"/>
        </w:rPr>
        <w:fldChar w:fldCharType="begin" w:fldLock="1"/>
      </w:r>
      <w:r w:rsidR="000F45ED" w:rsidRPr="004A1500">
        <w:rPr>
          <w:lang w:val="en-AU"/>
        </w:rPr>
        <w:instrText xml:space="preserve"> REF _Ref129648908 \w \h </w:instrText>
      </w:r>
      <w:r w:rsidR="000F45ED" w:rsidRPr="004A1500">
        <w:rPr>
          <w:lang w:val="en-AU"/>
        </w:rPr>
      </w:r>
      <w:r w:rsidR="000F45ED" w:rsidRPr="004A1500">
        <w:rPr>
          <w:lang w:val="en-AU"/>
        </w:rPr>
        <w:fldChar w:fldCharType="separate"/>
      </w:r>
      <w:r w:rsidR="00A63805" w:rsidRPr="004A1500">
        <w:rPr>
          <w:lang w:val="en-AU"/>
        </w:rPr>
        <w:t>Subchapter 9.2</w:t>
      </w:r>
      <w:r w:rsidR="000F45ED" w:rsidRPr="004A1500">
        <w:rPr>
          <w:lang w:val="en-AU"/>
        </w:rPr>
        <w:fldChar w:fldCharType="end"/>
      </w:r>
      <w:r w:rsidR="00A528F2">
        <w:rPr>
          <w:lang w:val="en-AU"/>
        </w:rPr>
        <w:t>,</w:t>
      </w:r>
      <w:r w:rsidR="00205918" w:rsidRPr="004A1500">
        <w:rPr>
          <w:lang w:val="en-AU"/>
        </w:rPr>
        <w:t xml:space="preserve"> Subchapter 9.3</w:t>
      </w:r>
      <w:r w:rsidR="00B95778" w:rsidRPr="004A1500">
        <w:rPr>
          <w:lang w:val="en-AU"/>
        </w:rPr>
        <w:t> </w:t>
      </w:r>
      <w:r w:rsidR="00D24320">
        <w:rPr>
          <w:lang w:val="en-AU"/>
        </w:rPr>
        <w:t>and Subchapter 9.4</w:t>
      </w:r>
      <w:r w:rsidR="00B95778" w:rsidRPr="004A1500">
        <w:rPr>
          <w:lang w:val="en-AU"/>
        </w:rPr>
        <w:t>—</w:t>
      </w:r>
      <w:r w:rsidR="000F45ED" w:rsidRPr="004A1500">
        <w:rPr>
          <w:lang w:val="en-AU"/>
        </w:rPr>
        <w:t xml:space="preserve"> </w:t>
      </w:r>
    </w:p>
    <w:p w14:paraId="29D4B43C" w14:textId="61EF539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D24320">
        <w:rPr>
          <w:b/>
          <w:bCs/>
          <w:lang w:val="en-AU"/>
        </w:rPr>
        <w:t xml:space="preserve">“Connection Request” </w:t>
      </w:r>
      <w:r w:rsidR="00C0244F" w:rsidRPr="004A1500">
        <w:rPr>
          <w:lang w:val="en-AU"/>
        </w:rPr>
        <w:t xml:space="preserve">means a </w:t>
      </w:r>
      <w:r w:rsidR="00D24320">
        <w:rPr>
          <w:lang w:val="en-AU"/>
        </w:rPr>
        <w:t xml:space="preserve">request by </w:t>
      </w:r>
      <w:r w:rsidR="00C0244F" w:rsidRPr="004A1500">
        <w:rPr>
          <w:lang w:val="en-AU"/>
        </w:rPr>
        <w:t>a person (</w:t>
      </w:r>
      <w:r w:rsidR="003B188F" w:rsidRPr="004A1500">
        <w:rPr>
          <w:b/>
          <w:bCs/>
          <w:lang w:val="en-AU"/>
        </w:rPr>
        <w:t>“</w:t>
      </w:r>
      <w:r w:rsidR="0037608A" w:rsidRPr="004A1500">
        <w:rPr>
          <w:b/>
          <w:bCs/>
          <w:lang w:val="en-AU"/>
        </w:rPr>
        <w:t>Connection Applicant</w:t>
      </w:r>
      <w:r w:rsidR="003B188F" w:rsidRPr="004A1500">
        <w:rPr>
          <w:b/>
          <w:bCs/>
          <w:lang w:val="en-AU"/>
        </w:rPr>
        <w:t>”</w:t>
      </w:r>
      <w:r w:rsidR="00C0244F" w:rsidRPr="004A1500">
        <w:rPr>
          <w:lang w:val="en-AU"/>
        </w:rPr>
        <w:t xml:space="preserve">) </w:t>
      </w:r>
      <w:r w:rsidR="00D24320">
        <w:rPr>
          <w:lang w:val="en-AU"/>
        </w:rPr>
        <w:t xml:space="preserve">to </w:t>
      </w:r>
      <w:r w:rsidR="00C0244F" w:rsidRPr="004A1500">
        <w:rPr>
          <w:lang w:val="en-AU"/>
        </w:rPr>
        <w:t xml:space="preserve">a </w:t>
      </w:r>
      <w:r w:rsidR="00E33E27" w:rsidRPr="004A1500">
        <w:rPr>
          <w:lang w:val="en-AU"/>
        </w:rPr>
        <w:t>Registered NSP</w:t>
      </w:r>
      <w:r w:rsidR="00D24320">
        <w:rPr>
          <w:lang w:val="en-AU"/>
        </w:rPr>
        <w:t xml:space="preserve"> (</w:t>
      </w:r>
      <w:r w:rsidR="00D24320" w:rsidRPr="00D24320">
        <w:rPr>
          <w:b/>
          <w:bCs/>
          <w:lang w:val="en-AU"/>
        </w:rPr>
        <w:t>“Host NSP”</w:t>
      </w:r>
      <w:r w:rsidR="00D24320">
        <w:rPr>
          <w:lang w:val="en-AU"/>
        </w:rPr>
        <w:t>)</w:t>
      </w:r>
      <w:r w:rsidR="00C0244F" w:rsidRPr="004A1500">
        <w:rPr>
          <w:lang w:val="en-AU"/>
        </w:rPr>
        <w:t xml:space="preserve"> </w:t>
      </w:r>
      <w:r w:rsidR="00D24320">
        <w:rPr>
          <w:lang w:val="en-AU"/>
        </w:rPr>
        <w:t xml:space="preserve">for </w:t>
      </w:r>
      <w:r w:rsidR="00C0244F" w:rsidRPr="004A1500">
        <w:rPr>
          <w:lang w:val="en-AU"/>
        </w:rPr>
        <w:t xml:space="preserve">approval </w:t>
      </w:r>
      <w:r w:rsidR="00D24320">
        <w:rPr>
          <w:lang w:val="en-AU"/>
        </w:rPr>
        <w:t xml:space="preserve">of any of the following (each a </w:t>
      </w:r>
      <w:r w:rsidR="00D24320">
        <w:rPr>
          <w:b/>
          <w:bCs/>
          <w:lang w:val="en-AU"/>
        </w:rPr>
        <w:t>“New Connection”</w:t>
      </w:r>
      <w:r w:rsidR="00D24320">
        <w:rPr>
          <w:lang w:val="en-AU"/>
        </w:rPr>
        <w:t>)</w:t>
      </w:r>
      <w:r w:rsidR="00D24320" w:rsidRPr="004A1500">
        <w:rPr>
          <w:lang w:val="en-AU"/>
        </w:rPr>
        <w:t> </w:t>
      </w:r>
      <w:r w:rsidR="00B95778" w:rsidRPr="004A1500">
        <w:rPr>
          <w:lang w:val="en-AU"/>
        </w:rPr>
        <w:t>—</w:t>
      </w:r>
      <w:r w:rsidR="000F45ED" w:rsidRPr="004A1500">
        <w:rPr>
          <w:lang w:val="en-AU"/>
        </w:rPr>
        <w:t xml:space="preserve"> </w:t>
      </w:r>
    </w:p>
    <w:p w14:paraId="60133D22" w14:textId="33F7F80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creation of a </w:t>
      </w:r>
      <w:r w:rsidR="002417C4" w:rsidRPr="004A1500">
        <w:t>New Connection</w:t>
      </w:r>
      <w:r w:rsidR="00C0244F" w:rsidRPr="004A1500">
        <w:t xml:space="preserve"> Point on the </w:t>
      </w:r>
      <w:r w:rsidR="00E33E27" w:rsidRPr="004A1500">
        <w:t>Registered NSP</w:t>
      </w:r>
      <w:r w:rsidR="00B94D67" w:rsidRPr="004A1500">
        <w:t>’</w:t>
      </w:r>
      <w:r w:rsidR="00C0244F" w:rsidRPr="004A1500">
        <w:t xml:space="preserve">s </w:t>
      </w:r>
      <w:r w:rsidR="002417C4" w:rsidRPr="004A1500">
        <w:t>Network</w:t>
      </w:r>
      <w:r w:rsidR="00C0244F" w:rsidRPr="004A1500">
        <w:t>; or</w:t>
      </w:r>
    </w:p>
    <w:p w14:paraId="5D1D2B4C" w14:textId="1396CC1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in respect of an existing Connection Point</w:t>
      </w:r>
      <w:r w:rsidR="00B95778" w:rsidRPr="004A1500">
        <w:t> —</w:t>
      </w:r>
      <w:r w:rsidR="00C0244F" w:rsidRPr="004A1500">
        <w:t xml:space="preserve"> any change in the level of permitted injection or withdrawal of electricity, or in the technical characteristics of </w:t>
      </w:r>
      <w:r w:rsidR="00205918" w:rsidRPr="004A1500">
        <w:t xml:space="preserve">Equipment </w:t>
      </w:r>
      <w:r w:rsidR="00551C75" w:rsidRPr="004A1500">
        <w:t>Connected</w:t>
      </w:r>
      <w:r w:rsidR="00C0244F" w:rsidRPr="004A1500">
        <w:t xml:space="preserve">, or to be </w:t>
      </w:r>
      <w:r w:rsidR="00551C75" w:rsidRPr="004A1500">
        <w:t>Connected</w:t>
      </w:r>
      <w:r w:rsidR="00C0244F" w:rsidRPr="004A1500">
        <w:t xml:space="preserve">, at the Connection Point; </w:t>
      </w:r>
    </w:p>
    <w:p w14:paraId="4312FCAB" w14:textId="77777777" w:rsidR="00C0244F" w:rsidRPr="004A1500" w:rsidRDefault="00C0244F" w:rsidP="00AA64DA">
      <w:pPr>
        <w:pStyle w:val="BodyTextIndent"/>
        <w:ind w:left="1418"/>
      </w:pPr>
      <w:r w:rsidRPr="004A1500">
        <w:t>and</w:t>
      </w:r>
    </w:p>
    <w:p w14:paraId="4A7401D7" w14:textId="0A3F88C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B188F" w:rsidRPr="004A1500">
        <w:rPr>
          <w:b/>
          <w:bCs/>
          <w:lang w:val="en-AU"/>
        </w:rPr>
        <w:t>“</w:t>
      </w:r>
      <w:r w:rsidR="0037608A" w:rsidRPr="004A1500">
        <w:rPr>
          <w:b/>
          <w:bCs/>
          <w:lang w:val="en-AU"/>
        </w:rPr>
        <w:t>Exempt Connection</w:t>
      </w:r>
      <w:r w:rsidR="003B188F" w:rsidRPr="004A1500">
        <w:rPr>
          <w:b/>
          <w:bCs/>
          <w:lang w:val="en-AU"/>
        </w:rPr>
        <w:t>”</w:t>
      </w:r>
      <w:r w:rsidR="00C0244F" w:rsidRPr="004A1500">
        <w:rPr>
          <w:lang w:val="en-AU"/>
        </w:rPr>
        <w:t xml:space="preserve"> means a </w:t>
      </w:r>
      <w:r w:rsidR="002417C4" w:rsidRPr="004A1500">
        <w:rPr>
          <w:lang w:val="en-AU"/>
        </w:rPr>
        <w:t>New Connection</w:t>
      </w:r>
      <w:r w:rsidR="00C0244F" w:rsidRPr="004A1500">
        <w:rPr>
          <w:lang w:val="en-AU"/>
        </w:rPr>
        <w:t xml:space="preserve"> which satisfies the requirements set out in the Access and Connection Procedure to be exempted from ISO supervision under rule</w:t>
      </w:r>
      <w:r w:rsidR="00B678A1" w:rsidRPr="004A1500">
        <w:rPr>
          <w:lang w:val="en-AU"/>
        </w:rPr>
        <w:t> </w:t>
      </w:r>
      <w:r w:rsidR="00B678A1" w:rsidRPr="004A1500">
        <w:rPr>
          <w:lang w:val="en-AU"/>
        </w:rPr>
        <w:fldChar w:fldCharType="begin" w:fldLock="1"/>
      </w:r>
      <w:r w:rsidR="00B678A1" w:rsidRPr="004A1500">
        <w:rPr>
          <w:lang w:val="en-AU"/>
        </w:rPr>
        <w:instrText xml:space="preserve"> REF _Ref129649576 \w \h </w:instrText>
      </w:r>
      <w:r w:rsidR="00B678A1" w:rsidRPr="004A1500">
        <w:rPr>
          <w:lang w:val="en-AU"/>
        </w:rPr>
      </w:r>
      <w:r w:rsidR="00B678A1" w:rsidRPr="004A1500">
        <w:rPr>
          <w:lang w:val="en-AU"/>
        </w:rPr>
        <w:fldChar w:fldCharType="separate"/>
      </w:r>
      <w:r w:rsidR="00A63805" w:rsidRPr="004A1500">
        <w:rPr>
          <w:lang w:val="en-AU"/>
        </w:rPr>
        <w:t>270</w:t>
      </w:r>
      <w:r w:rsidR="00B678A1" w:rsidRPr="004A1500">
        <w:rPr>
          <w:lang w:val="en-AU"/>
        </w:rPr>
        <w:fldChar w:fldCharType="end"/>
      </w:r>
      <w:r w:rsidR="00C0244F" w:rsidRPr="004A1500">
        <w:rPr>
          <w:lang w:val="en-AU"/>
        </w:rPr>
        <w:t>.</w:t>
      </w:r>
    </w:p>
    <w:p w14:paraId="5F776726" w14:textId="5AF07D11" w:rsidR="00C0244F" w:rsidRPr="004A1500" w:rsidRDefault="00346BC7" w:rsidP="00346BC7">
      <w:pPr>
        <w:pStyle w:val="PNR-1"/>
        <w:tabs>
          <w:tab w:val="left" w:pos="0"/>
        </w:tabs>
      </w:pPr>
      <w:bookmarkStart w:id="937" w:name="_Toc138945926"/>
      <w:r w:rsidRPr="004A1500">
        <w:t>268</w:t>
      </w:r>
      <w:r w:rsidRPr="004A1500">
        <w:tab/>
      </w:r>
      <w:r w:rsidR="00C0244F" w:rsidRPr="004A1500">
        <w:t>ISO</w:t>
      </w:r>
      <w:r w:rsidR="00B94D67" w:rsidRPr="004A1500">
        <w:t>’</w:t>
      </w:r>
      <w:r w:rsidR="00C0244F" w:rsidRPr="004A1500">
        <w:t>s access and Connection function</w:t>
      </w:r>
      <w:bookmarkEnd w:id="937"/>
    </w:p>
    <w:p w14:paraId="02BD190A" w14:textId="1B1FA083"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The ISO has the functions of</w:t>
      </w:r>
      <w:r w:rsidR="00B95778" w:rsidRPr="004A1500">
        <w:rPr>
          <w:lang w:val="en-AU"/>
        </w:rPr>
        <w:t> —</w:t>
      </w:r>
    </w:p>
    <w:p w14:paraId="2B764E41" w14:textId="7570876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supervising the standards being applied by </w:t>
      </w:r>
      <w:r w:rsidR="00E33E27" w:rsidRPr="004A1500">
        <w:rPr>
          <w:lang w:val="en-AU"/>
        </w:rPr>
        <w:t>Registered NSP</w:t>
      </w:r>
      <w:r w:rsidR="00C0244F" w:rsidRPr="004A1500">
        <w:rPr>
          <w:lang w:val="en-AU"/>
        </w:rPr>
        <w:t xml:space="preserve">s for </w:t>
      </w:r>
      <w:r w:rsidR="007921FC" w:rsidRPr="004A1500">
        <w:rPr>
          <w:lang w:val="en-AU"/>
        </w:rPr>
        <w:t>New Connections</w:t>
      </w:r>
      <w:r w:rsidR="00C0244F" w:rsidRPr="004A1500">
        <w:rPr>
          <w:lang w:val="en-AU"/>
        </w:rPr>
        <w:t>; and</w:t>
      </w:r>
    </w:p>
    <w:p w14:paraId="74A4E13D" w14:textId="7C19662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assisting the Access Seeker and </w:t>
      </w:r>
      <w:r w:rsidR="00E33E27" w:rsidRPr="004A1500">
        <w:rPr>
          <w:lang w:val="en-AU"/>
        </w:rPr>
        <w:t>Registered NSP</w:t>
      </w:r>
      <w:r w:rsidR="00C0244F" w:rsidRPr="004A1500">
        <w:rPr>
          <w:lang w:val="en-AU"/>
        </w:rPr>
        <w:t xml:space="preserve"> in Connection with the preparation and processing of Access Applications and negotiation of </w:t>
      </w:r>
      <w:r w:rsidR="002417C4" w:rsidRPr="004A1500">
        <w:rPr>
          <w:lang w:val="en-AU"/>
        </w:rPr>
        <w:t>Network</w:t>
      </w:r>
      <w:r w:rsidR="00C0244F" w:rsidRPr="004A1500">
        <w:rPr>
          <w:lang w:val="en-AU"/>
        </w:rPr>
        <w:t xml:space="preserve"> Access Contracts; and</w:t>
      </w:r>
    </w:p>
    <w:p w14:paraId="7461D8E5" w14:textId="3C9D5D8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providing modelling services for the preparation and processing of Access Applications and negotiation of </w:t>
      </w:r>
      <w:r w:rsidR="002417C4" w:rsidRPr="004A1500">
        <w:rPr>
          <w:lang w:val="en-AU"/>
        </w:rPr>
        <w:t>Network</w:t>
      </w:r>
      <w:r w:rsidR="00C0244F" w:rsidRPr="004A1500">
        <w:rPr>
          <w:lang w:val="en-AU"/>
        </w:rPr>
        <w:t xml:space="preserve"> Access Contracts and, if applicable, resolution of Access Disputes.</w:t>
      </w:r>
    </w:p>
    <w:p w14:paraId="68CAAD38" w14:textId="30CF96E9" w:rsidR="00C0244F" w:rsidRPr="004A1500" w:rsidRDefault="00346BC7" w:rsidP="00346BC7">
      <w:pPr>
        <w:pStyle w:val="PNR-1"/>
        <w:tabs>
          <w:tab w:val="left" w:pos="0"/>
        </w:tabs>
      </w:pPr>
      <w:bookmarkStart w:id="938" w:name="_Ref129688770"/>
      <w:bookmarkStart w:id="939" w:name="_Ref129689292"/>
      <w:bookmarkStart w:id="940" w:name="_Toc138945927"/>
      <w:r w:rsidRPr="004A1500">
        <w:lastRenderedPageBreak/>
        <w:t>269</w:t>
      </w:r>
      <w:r w:rsidRPr="004A1500">
        <w:tab/>
      </w:r>
      <w:r w:rsidR="00C0244F" w:rsidRPr="004A1500">
        <w:t>Connection standards are NSP</w:t>
      </w:r>
      <w:r w:rsidR="00B94D67" w:rsidRPr="004A1500">
        <w:t>’</w:t>
      </w:r>
      <w:r w:rsidR="00C0244F" w:rsidRPr="004A1500">
        <w:t>s responsibility</w:t>
      </w:r>
      <w:bookmarkEnd w:id="938"/>
      <w:bookmarkEnd w:id="939"/>
      <w:bookmarkEnd w:id="940"/>
    </w:p>
    <w:p w14:paraId="42642A11" w14:textId="6C63C6DB" w:rsidR="00C0244F" w:rsidRPr="004A1500" w:rsidRDefault="00C0244F" w:rsidP="000F45ED">
      <w:pPr>
        <w:pStyle w:val="BodyTextIndent"/>
      </w:pPr>
      <w:r w:rsidRPr="004A1500">
        <w:t xml:space="preserve">A </w:t>
      </w:r>
      <w:r w:rsidR="00E33E27" w:rsidRPr="004A1500">
        <w:t>Registered NSP</w:t>
      </w:r>
      <w:r w:rsidRPr="004A1500">
        <w:t xml:space="preserve"> must not permit a </w:t>
      </w:r>
      <w:r w:rsidR="002417C4" w:rsidRPr="004A1500">
        <w:t>New Connection</w:t>
      </w:r>
      <w:r w:rsidRPr="004A1500">
        <w:t xml:space="preserve"> to be energised unless</w:t>
      </w:r>
      <w:r w:rsidR="00B95778" w:rsidRPr="004A1500">
        <w:t> —</w:t>
      </w:r>
    </w:p>
    <w:p w14:paraId="17AE9729" w14:textId="626AA88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all facilities </w:t>
      </w:r>
      <w:r w:rsidR="00551C75" w:rsidRPr="004A1500">
        <w:rPr>
          <w:lang w:val="en-AU"/>
        </w:rPr>
        <w:t>Connected</w:t>
      </w:r>
      <w:r w:rsidR="00C0244F" w:rsidRPr="004A1500">
        <w:rPr>
          <w:lang w:val="en-AU"/>
        </w:rPr>
        <w:t xml:space="preserve">, or to be </w:t>
      </w:r>
      <w:r w:rsidR="00551C75" w:rsidRPr="004A1500">
        <w:rPr>
          <w:lang w:val="en-AU"/>
        </w:rPr>
        <w:t>Connected</w:t>
      </w:r>
      <w:r w:rsidR="00C0244F" w:rsidRPr="004A1500">
        <w:rPr>
          <w:lang w:val="en-AU"/>
        </w:rPr>
        <w:t xml:space="preserve">, at the </w:t>
      </w:r>
      <w:r w:rsidR="002417C4" w:rsidRPr="004A1500">
        <w:rPr>
          <w:lang w:val="en-AU"/>
        </w:rPr>
        <w:t>New Connection</w:t>
      </w:r>
      <w:r w:rsidR="00C0244F" w:rsidRPr="004A1500">
        <w:rPr>
          <w:lang w:val="en-AU"/>
        </w:rPr>
        <w:t xml:space="preserve"> comply with these </w:t>
      </w:r>
      <w:r w:rsidR="003D13EA" w:rsidRPr="004A1500">
        <w:rPr>
          <w:lang w:val="en-AU"/>
        </w:rPr>
        <w:t>Rules</w:t>
      </w:r>
      <w:r w:rsidR="00C0244F" w:rsidRPr="004A1500">
        <w:rPr>
          <w:lang w:val="en-AU"/>
        </w:rPr>
        <w:t xml:space="preserve"> including the </w:t>
      </w:r>
      <w:r w:rsidR="006D4F58" w:rsidRPr="004A1500">
        <w:rPr>
          <w:lang w:val="en-AU"/>
        </w:rPr>
        <w:t>Harmonised Technical Rules</w:t>
      </w:r>
      <w:r w:rsidR="00C0244F" w:rsidRPr="004A1500">
        <w:rPr>
          <w:lang w:val="en-AU"/>
        </w:rPr>
        <w:t>; and</w:t>
      </w:r>
    </w:p>
    <w:p w14:paraId="1FE9B03A" w14:textId="60D18F1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requirements in these </w:t>
      </w:r>
      <w:r w:rsidR="003D13EA" w:rsidRPr="004A1500">
        <w:rPr>
          <w:lang w:val="en-AU"/>
        </w:rPr>
        <w:t>Rules</w:t>
      </w:r>
      <w:r w:rsidR="00C0244F" w:rsidRPr="004A1500">
        <w:rPr>
          <w:lang w:val="en-AU"/>
        </w:rPr>
        <w:t xml:space="preserve"> and the </w:t>
      </w:r>
      <w:r w:rsidR="006D4F58" w:rsidRPr="004A1500">
        <w:rPr>
          <w:lang w:val="en-AU"/>
        </w:rPr>
        <w:t>Harmonised Technical Rules</w:t>
      </w:r>
      <w:r w:rsidR="00C0244F" w:rsidRPr="004A1500">
        <w:rPr>
          <w:lang w:val="en-AU"/>
        </w:rPr>
        <w:t xml:space="preserve"> regarding the approval and Connection process for a </w:t>
      </w:r>
      <w:r w:rsidR="002417C4" w:rsidRPr="004A1500">
        <w:rPr>
          <w:lang w:val="en-AU"/>
        </w:rPr>
        <w:t>New Connection</w:t>
      </w:r>
      <w:r w:rsidR="00C0244F" w:rsidRPr="004A1500">
        <w:rPr>
          <w:lang w:val="en-AU"/>
        </w:rPr>
        <w:t xml:space="preserve"> have been complied with; and</w:t>
      </w:r>
    </w:p>
    <w:p w14:paraId="631A5A9D" w14:textId="615DA6B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necessary, it has determined and updated its </w:t>
      </w:r>
      <w:r w:rsidR="00D0732C" w:rsidRPr="004A1500">
        <w:rPr>
          <w:lang w:val="en-AU"/>
        </w:rPr>
        <w:t>Limit Advice</w:t>
      </w:r>
      <w:r w:rsidR="00C0244F" w:rsidRPr="004A1500">
        <w:rPr>
          <w:lang w:val="en-AU"/>
        </w:rPr>
        <w:t>; and</w:t>
      </w:r>
    </w:p>
    <w:p w14:paraId="0513260F" w14:textId="754B35D8"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if necessary, it has consulted with the ISO regarding any new or revised </w:t>
      </w:r>
      <w:r w:rsidR="00864441" w:rsidRPr="004A1500">
        <w:rPr>
          <w:lang w:val="en-AU"/>
        </w:rPr>
        <w:t>Constraint Rule</w:t>
      </w:r>
      <w:r w:rsidR="00C0244F" w:rsidRPr="004A1500">
        <w:rPr>
          <w:lang w:val="en-AU"/>
        </w:rPr>
        <w:t>s; and</w:t>
      </w:r>
    </w:p>
    <w:p w14:paraId="4AA7CBF0" w14:textId="75F5E47B"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any requests by the Connection Applicant for one or more exemptions have been managed and assessed in accordance with these </w:t>
      </w:r>
      <w:r w:rsidR="003D13EA" w:rsidRPr="004A1500">
        <w:rPr>
          <w:lang w:val="en-AU"/>
        </w:rPr>
        <w:t>Rules</w:t>
      </w:r>
      <w:r w:rsidR="00C0244F" w:rsidRPr="004A1500">
        <w:rPr>
          <w:lang w:val="en-AU"/>
        </w:rPr>
        <w:t>.</w:t>
      </w:r>
    </w:p>
    <w:p w14:paraId="2247A2C3" w14:textId="6E471663" w:rsidR="00C0244F" w:rsidRPr="004A1500" w:rsidRDefault="00346BC7" w:rsidP="00346BC7">
      <w:pPr>
        <w:pStyle w:val="PNR-1"/>
        <w:tabs>
          <w:tab w:val="left" w:pos="0"/>
        </w:tabs>
      </w:pPr>
      <w:bookmarkStart w:id="941" w:name="_Ref129649576"/>
      <w:bookmarkStart w:id="942" w:name="_Toc138945928"/>
      <w:r w:rsidRPr="004A1500">
        <w:t>270</w:t>
      </w:r>
      <w:r w:rsidRPr="004A1500">
        <w:tab/>
      </w:r>
      <w:r w:rsidR="00C0244F" w:rsidRPr="004A1500">
        <w:t>ISO supervision of Connection standards</w:t>
      </w:r>
      <w:bookmarkEnd w:id="941"/>
      <w:bookmarkEnd w:id="942"/>
    </w:p>
    <w:p w14:paraId="313BCDE2" w14:textId="33D1E774" w:rsidR="00C0244F" w:rsidRPr="004A1500" w:rsidRDefault="00346BC7" w:rsidP="00346BC7">
      <w:pPr>
        <w:pStyle w:val="PNR-2"/>
        <w:numPr>
          <w:ilvl w:val="0"/>
          <w:numId w:val="0"/>
        </w:numPr>
        <w:ind w:left="709" w:hanging="567"/>
        <w:rPr>
          <w:lang w:val="en-AU"/>
        </w:rPr>
      </w:pPr>
      <w:bookmarkStart w:id="943" w:name="_Ref129649598"/>
      <w:r w:rsidRPr="004A1500">
        <w:rPr>
          <w:lang w:val="en-AU"/>
        </w:rPr>
        <w:t>(1)</w:t>
      </w:r>
      <w:r w:rsidRPr="004A1500">
        <w:rPr>
          <w:lang w:val="en-AU"/>
        </w:rPr>
        <w:tab/>
      </w:r>
      <w:r w:rsidR="00C0244F" w:rsidRPr="004A1500">
        <w:rPr>
          <w:lang w:val="en-AU"/>
        </w:rPr>
        <w:t xml:space="preserve">For every </w:t>
      </w:r>
      <w:r w:rsidR="002417C4" w:rsidRPr="004A1500">
        <w:rPr>
          <w:lang w:val="en-AU"/>
        </w:rPr>
        <w:t>New Connection</w:t>
      </w:r>
      <w:r w:rsidR="00C0244F" w:rsidRPr="004A1500">
        <w:rPr>
          <w:lang w:val="en-AU"/>
        </w:rPr>
        <w:t xml:space="preserve"> which is not an </w:t>
      </w:r>
      <w:r w:rsidR="00E57040" w:rsidRPr="004A1500">
        <w:rPr>
          <w:lang w:val="en-AU"/>
        </w:rPr>
        <w:t>Exempt Connection</w:t>
      </w:r>
      <w:r w:rsidR="00C0244F" w:rsidRPr="004A1500">
        <w:rPr>
          <w:lang w:val="en-AU"/>
        </w:rPr>
        <w:t xml:space="preserve">, before the Connection Point is energised, the </w:t>
      </w:r>
      <w:r w:rsidR="00E33E27" w:rsidRPr="004A1500">
        <w:rPr>
          <w:lang w:val="en-AU"/>
        </w:rPr>
        <w:t>Registered NSP</w:t>
      </w:r>
      <w:r w:rsidR="00C0244F" w:rsidRPr="004A1500">
        <w:rPr>
          <w:lang w:val="en-AU"/>
        </w:rPr>
        <w:t xml:space="preserve"> must give to the ISO a notice which</w:t>
      </w:r>
      <w:r w:rsidR="00B95778" w:rsidRPr="004A1500">
        <w:rPr>
          <w:lang w:val="en-AU"/>
        </w:rPr>
        <w:t> —</w:t>
      </w:r>
      <w:bookmarkEnd w:id="943"/>
    </w:p>
    <w:p w14:paraId="5E563609" w14:textId="39169EA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certifies that the NSP has diligently complied with rule</w:t>
      </w:r>
      <w:r w:rsidR="004943A1" w:rsidRPr="004A1500">
        <w:rPr>
          <w:lang w:val="en-AU"/>
        </w:rPr>
        <w:t> </w:t>
      </w:r>
      <w:r w:rsidR="004943A1" w:rsidRPr="004A1500">
        <w:rPr>
          <w:lang w:val="en-AU"/>
        </w:rPr>
        <w:fldChar w:fldCharType="begin" w:fldLock="1"/>
      </w:r>
      <w:r w:rsidR="004943A1" w:rsidRPr="004A1500">
        <w:rPr>
          <w:lang w:val="en-AU"/>
        </w:rPr>
        <w:instrText xml:space="preserve"> REF _Ref129689292 \w \h </w:instrText>
      </w:r>
      <w:r w:rsidR="004943A1" w:rsidRPr="004A1500">
        <w:rPr>
          <w:lang w:val="en-AU"/>
        </w:rPr>
      </w:r>
      <w:r w:rsidR="004943A1" w:rsidRPr="004A1500">
        <w:rPr>
          <w:lang w:val="en-AU"/>
        </w:rPr>
        <w:fldChar w:fldCharType="separate"/>
      </w:r>
      <w:r w:rsidR="00A63805" w:rsidRPr="004A1500">
        <w:rPr>
          <w:lang w:val="en-AU"/>
        </w:rPr>
        <w:t>269</w:t>
      </w:r>
      <w:r w:rsidR="004943A1" w:rsidRPr="004A1500">
        <w:rPr>
          <w:lang w:val="en-AU"/>
        </w:rPr>
        <w:fldChar w:fldCharType="end"/>
      </w:r>
      <w:r w:rsidR="00C0244F" w:rsidRPr="004A1500">
        <w:rPr>
          <w:lang w:val="en-AU"/>
        </w:rPr>
        <w:t xml:space="preserve"> regarding the </w:t>
      </w:r>
      <w:r w:rsidR="002417C4" w:rsidRPr="004A1500">
        <w:rPr>
          <w:lang w:val="en-AU"/>
        </w:rPr>
        <w:t>New Connection</w:t>
      </w:r>
      <w:r w:rsidR="00C0244F" w:rsidRPr="004A1500">
        <w:rPr>
          <w:lang w:val="en-AU"/>
        </w:rPr>
        <w:t>; and</w:t>
      </w:r>
    </w:p>
    <w:p w14:paraId="2C63D66E" w14:textId="7AAC250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provides all information required by, and otherwise complies with, the Access and Connection Procedure.</w:t>
      </w:r>
    </w:p>
    <w:p w14:paraId="0D2607AA" w14:textId="63E75C03" w:rsidR="00C0244F" w:rsidRPr="004A1500" w:rsidRDefault="00346BC7" w:rsidP="00346BC7">
      <w:pPr>
        <w:pStyle w:val="PNR-2"/>
        <w:numPr>
          <w:ilvl w:val="0"/>
          <w:numId w:val="0"/>
        </w:numPr>
        <w:ind w:left="709" w:hanging="567"/>
        <w:rPr>
          <w:lang w:val="en-AU"/>
        </w:rPr>
      </w:pPr>
      <w:bookmarkStart w:id="944" w:name="_Ref129649610"/>
      <w:r w:rsidRPr="004A1500">
        <w:rPr>
          <w:lang w:val="en-AU"/>
        </w:rPr>
        <w:t>(2)</w:t>
      </w:r>
      <w:r w:rsidRPr="004A1500">
        <w:rPr>
          <w:lang w:val="en-AU"/>
        </w:rPr>
        <w:tab/>
      </w:r>
      <w:r w:rsidR="00C0244F" w:rsidRPr="004A1500">
        <w:rPr>
          <w:lang w:val="en-AU"/>
        </w:rPr>
        <w:t>The ISO, on receipt of a notice under rule</w:t>
      </w:r>
      <w:r w:rsidR="00B678A1" w:rsidRPr="004A1500">
        <w:rPr>
          <w:lang w:val="en-AU"/>
        </w:rPr>
        <w:t> </w:t>
      </w:r>
      <w:r w:rsidR="00B678A1" w:rsidRPr="004A1500">
        <w:rPr>
          <w:lang w:val="en-AU"/>
        </w:rPr>
        <w:fldChar w:fldCharType="begin" w:fldLock="1"/>
      </w:r>
      <w:r w:rsidR="00B678A1" w:rsidRPr="004A1500">
        <w:rPr>
          <w:lang w:val="en-AU"/>
        </w:rPr>
        <w:instrText xml:space="preserve"> REF _Ref129649598 \w \h </w:instrText>
      </w:r>
      <w:r w:rsidR="00B678A1" w:rsidRPr="004A1500">
        <w:rPr>
          <w:lang w:val="en-AU"/>
        </w:rPr>
      </w:r>
      <w:r w:rsidR="00B678A1" w:rsidRPr="004A1500">
        <w:rPr>
          <w:lang w:val="en-AU"/>
        </w:rPr>
        <w:fldChar w:fldCharType="separate"/>
      </w:r>
      <w:r w:rsidR="00A63805" w:rsidRPr="004A1500">
        <w:rPr>
          <w:lang w:val="en-AU"/>
        </w:rPr>
        <w:t>270(1)</w:t>
      </w:r>
      <w:r w:rsidR="00B678A1" w:rsidRPr="004A1500">
        <w:rPr>
          <w:lang w:val="en-AU"/>
        </w:rPr>
        <w:fldChar w:fldCharType="end"/>
      </w:r>
      <w:r w:rsidR="00C0244F" w:rsidRPr="004A1500">
        <w:rPr>
          <w:lang w:val="en-AU"/>
        </w:rPr>
        <w:t xml:space="preserve"> must assess the </w:t>
      </w:r>
      <w:r w:rsidR="002417C4" w:rsidRPr="004A1500">
        <w:rPr>
          <w:lang w:val="en-AU"/>
        </w:rPr>
        <w:t>New Connection</w:t>
      </w:r>
      <w:r w:rsidR="00B94D67" w:rsidRPr="004A1500">
        <w:rPr>
          <w:lang w:val="en-AU"/>
        </w:rPr>
        <w:t>’</w:t>
      </w:r>
      <w:r w:rsidR="00C0244F" w:rsidRPr="004A1500">
        <w:rPr>
          <w:lang w:val="en-AU"/>
        </w:rPr>
        <w:t xml:space="preserve">s impact on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 xml:space="preserve"> and either</w:t>
      </w:r>
      <w:r w:rsidR="00B95778" w:rsidRPr="004A1500">
        <w:rPr>
          <w:lang w:val="en-AU"/>
        </w:rPr>
        <w:t> —</w:t>
      </w:r>
      <w:bookmarkEnd w:id="944"/>
    </w:p>
    <w:p w14:paraId="0700C619" w14:textId="161E494F" w:rsidR="00C0244F" w:rsidRPr="004A1500" w:rsidRDefault="00346BC7" w:rsidP="00346BC7">
      <w:pPr>
        <w:pStyle w:val="PNR-3"/>
        <w:numPr>
          <w:ilvl w:val="0"/>
          <w:numId w:val="0"/>
        </w:numPr>
        <w:tabs>
          <w:tab w:val="left" w:pos="709"/>
        </w:tabs>
        <w:ind w:left="1418" w:hanging="709"/>
        <w:rPr>
          <w:lang w:val="en-AU"/>
        </w:rPr>
      </w:pPr>
      <w:bookmarkStart w:id="945" w:name="_Ref129649856"/>
      <w:r w:rsidRPr="004A1500">
        <w:rPr>
          <w:lang w:val="en-AU"/>
        </w:rPr>
        <w:t>(a)</w:t>
      </w:r>
      <w:r w:rsidRPr="004A1500">
        <w:rPr>
          <w:lang w:val="en-AU"/>
        </w:rPr>
        <w:tab/>
      </w:r>
      <w:r w:rsidR="00C0244F" w:rsidRPr="004A1500">
        <w:rPr>
          <w:lang w:val="en-AU"/>
        </w:rPr>
        <w:t xml:space="preserve">certify that the </w:t>
      </w:r>
      <w:r w:rsidR="002417C4" w:rsidRPr="004A1500">
        <w:rPr>
          <w:lang w:val="en-AU"/>
        </w:rPr>
        <w:t>New Connection</w:t>
      </w:r>
      <w:r w:rsidR="00C0244F" w:rsidRPr="004A1500">
        <w:rPr>
          <w:lang w:val="en-AU"/>
        </w:rPr>
        <w:t xml:space="preserve"> may proceed; or</w:t>
      </w:r>
      <w:bookmarkEnd w:id="945"/>
      <w:r w:rsidR="00C0244F" w:rsidRPr="004A1500">
        <w:rPr>
          <w:lang w:val="en-AU"/>
        </w:rPr>
        <w:t xml:space="preserve"> </w:t>
      </w:r>
    </w:p>
    <w:p w14:paraId="43BC6F8B" w14:textId="19201D4C" w:rsidR="00C0244F" w:rsidRPr="004A1500" w:rsidRDefault="00346BC7" w:rsidP="00346BC7">
      <w:pPr>
        <w:pStyle w:val="PNR-3"/>
        <w:numPr>
          <w:ilvl w:val="0"/>
          <w:numId w:val="0"/>
        </w:numPr>
        <w:tabs>
          <w:tab w:val="left" w:pos="709"/>
        </w:tabs>
        <w:ind w:left="1418" w:hanging="709"/>
        <w:rPr>
          <w:lang w:val="en-AU"/>
        </w:rPr>
      </w:pPr>
      <w:bookmarkStart w:id="946" w:name="_Ref129649865"/>
      <w:r w:rsidRPr="004A1500">
        <w:rPr>
          <w:lang w:val="en-AU"/>
        </w:rPr>
        <w:t>(b)</w:t>
      </w:r>
      <w:r w:rsidRPr="004A1500">
        <w:rPr>
          <w:lang w:val="en-AU"/>
        </w:rPr>
        <w:tab/>
      </w:r>
      <w:r w:rsidR="00C0244F" w:rsidRPr="004A1500">
        <w:rPr>
          <w:lang w:val="en-AU"/>
        </w:rPr>
        <w:t xml:space="preserve">notify the NSP that the </w:t>
      </w:r>
      <w:r w:rsidR="002417C4" w:rsidRPr="004A1500">
        <w:rPr>
          <w:lang w:val="en-AU"/>
        </w:rPr>
        <w:t>New Connection</w:t>
      </w:r>
      <w:r w:rsidR="00C0244F" w:rsidRPr="004A1500">
        <w:rPr>
          <w:lang w:val="en-AU"/>
        </w:rPr>
        <w:t xml:space="preserve"> cannot proceed.</w:t>
      </w:r>
      <w:bookmarkEnd w:id="946"/>
    </w:p>
    <w:p w14:paraId="2F1005C2" w14:textId="6058CBA2" w:rsidR="00C0244F" w:rsidRPr="004A1500" w:rsidRDefault="00C0244F" w:rsidP="00B678A1">
      <w:pPr>
        <w:pStyle w:val="PNRNotes"/>
      </w:pPr>
      <w:r w:rsidRPr="004A1500">
        <w:t xml:space="preserve">{In the course of considering a </w:t>
      </w:r>
      <w:r w:rsidR="002417C4" w:rsidRPr="004A1500">
        <w:t>New Connection</w:t>
      </w:r>
      <w:r w:rsidRPr="004A1500">
        <w:t xml:space="preserve"> application for a major </w:t>
      </w:r>
      <w:r w:rsidR="00D0732C" w:rsidRPr="004A1500">
        <w:t>Load</w:t>
      </w:r>
      <w:r w:rsidRPr="004A1500">
        <w:t>, the ISO would consider whether any notice under rule</w:t>
      </w:r>
      <w:r w:rsidR="00B678A1" w:rsidRPr="004A1500">
        <w:t> </w:t>
      </w:r>
      <w:r w:rsidR="00B678A1" w:rsidRPr="004A1500">
        <w:fldChar w:fldCharType="begin" w:fldLock="1"/>
      </w:r>
      <w:r w:rsidR="00B678A1" w:rsidRPr="004A1500">
        <w:instrText xml:space="preserve"> REF _Ref129513896 \w \h </w:instrText>
      </w:r>
      <w:r w:rsidR="00B678A1" w:rsidRPr="004A1500">
        <w:fldChar w:fldCharType="separate"/>
      </w:r>
      <w:r w:rsidR="00A63805" w:rsidRPr="004A1500">
        <w:t>151</w:t>
      </w:r>
      <w:r w:rsidR="00B678A1" w:rsidRPr="004A1500">
        <w:fldChar w:fldCharType="end"/>
      </w:r>
      <w:r w:rsidRPr="004A1500">
        <w:t xml:space="preserve"> (suspending the generation adequacy mechanism) may need to be withdrawn or modified.}</w:t>
      </w:r>
    </w:p>
    <w:p w14:paraId="14B9AA49" w14:textId="416A9F78" w:rsidR="00C0244F" w:rsidRPr="004A1500" w:rsidRDefault="00346BC7" w:rsidP="00346BC7">
      <w:pPr>
        <w:pStyle w:val="PNR-2"/>
        <w:numPr>
          <w:ilvl w:val="0"/>
          <w:numId w:val="0"/>
        </w:numPr>
        <w:ind w:left="709" w:hanging="567"/>
        <w:rPr>
          <w:lang w:val="en-AU"/>
        </w:rPr>
      </w:pPr>
      <w:bookmarkStart w:id="947" w:name="_Ref129649888"/>
      <w:r w:rsidRPr="004A1500">
        <w:rPr>
          <w:lang w:val="en-AU"/>
        </w:rPr>
        <w:t>(3)</w:t>
      </w:r>
      <w:r w:rsidRPr="004A1500">
        <w:rPr>
          <w:lang w:val="en-AU"/>
        </w:rPr>
        <w:tab/>
      </w:r>
      <w:r w:rsidR="00C0244F" w:rsidRPr="004A1500">
        <w:rPr>
          <w:lang w:val="en-AU"/>
        </w:rPr>
        <w:t>In making an assessment under rule</w:t>
      </w:r>
      <w:r w:rsidR="00B678A1" w:rsidRPr="004A1500">
        <w:rPr>
          <w:lang w:val="en-AU"/>
        </w:rPr>
        <w:t> </w:t>
      </w:r>
      <w:r w:rsidR="00B678A1" w:rsidRPr="004A1500">
        <w:rPr>
          <w:lang w:val="en-AU"/>
        </w:rPr>
        <w:fldChar w:fldCharType="begin" w:fldLock="1"/>
      </w:r>
      <w:r w:rsidR="00B678A1" w:rsidRPr="004A1500">
        <w:rPr>
          <w:lang w:val="en-AU"/>
        </w:rPr>
        <w:instrText xml:space="preserve"> REF _Ref129649610 \w \h </w:instrText>
      </w:r>
      <w:r w:rsidR="00B678A1" w:rsidRPr="004A1500">
        <w:rPr>
          <w:lang w:val="en-AU"/>
        </w:rPr>
      </w:r>
      <w:r w:rsidR="00B678A1" w:rsidRPr="004A1500">
        <w:rPr>
          <w:lang w:val="en-AU"/>
        </w:rPr>
        <w:fldChar w:fldCharType="separate"/>
      </w:r>
      <w:r w:rsidR="00A63805" w:rsidRPr="004A1500">
        <w:rPr>
          <w:lang w:val="en-AU"/>
        </w:rPr>
        <w:t>270(2)</w:t>
      </w:r>
      <w:r w:rsidR="00B678A1" w:rsidRPr="004A1500">
        <w:rPr>
          <w:lang w:val="en-AU"/>
        </w:rPr>
        <w:fldChar w:fldCharType="end"/>
      </w:r>
      <w:r w:rsidR="00C0244F" w:rsidRPr="004A1500">
        <w:rPr>
          <w:lang w:val="en-AU"/>
        </w:rPr>
        <w:t xml:space="preserve"> the ISO must have regard to</w:t>
      </w:r>
      <w:r w:rsidR="00B95778" w:rsidRPr="004A1500">
        <w:rPr>
          <w:lang w:val="en-AU"/>
        </w:rPr>
        <w:t> —</w:t>
      </w:r>
      <w:bookmarkEnd w:id="947"/>
      <w:r w:rsidR="00C0244F" w:rsidRPr="004A1500">
        <w:rPr>
          <w:lang w:val="en-AU"/>
        </w:rPr>
        <w:t xml:space="preserve"> </w:t>
      </w:r>
    </w:p>
    <w:p w14:paraId="31C67EF3" w14:textId="5B4000C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6A28BF" w:rsidRPr="004A1500">
        <w:rPr>
          <w:lang w:val="en-AU"/>
        </w:rPr>
        <w:t>Pilbara Electricity Objective</w:t>
      </w:r>
      <w:r w:rsidR="00C0244F" w:rsidRPr="004A1500">
        <w:rPr>
          <w:lang w:val="en-AU"/>
        </w:rPr>
        <w:t>; and</w:t>
      </w:r>
    </w:p>
    <w:p w14:paraId="2700EE3F" w14:textId="5B4A5C7F" w:rsidR="00C0244F" w:rsidRPr="004A1500" w:rsidRDefault="00346BC7" w:rsidP="00346BC7">
      <w:pPr>
        <w:pStyle w:val="PNR-3"/>
        <w:numPr>
          <w:ilvl w:val="0"/>
          <w:numId w:val="0"/>
        </w:numPr>
        <w:tabs>
          <w:tab w:val="left" w:pos="709"/>
        </w:tabs>
        <w:ind w:left="1418" w:hanging="709"/>
        <w:rPr>
          <w:lang w:val="en-AU"/>
        </w:rPr>
      </w:pPr>
      <w:bookmarkStart w:id="948" w:name="_Ref129649845"/>
      <w:r w:rsidRPr="004A1500">
        <w:rPr>
          <w:lang w:val="en-AU"/>
        </w:rPr>
        <w:t>(b)</w:t>
      </w:r>
      <w:r w:rsidRPr="004A1500">
        <w:rPr>
          <w:lang w:val="en-AU"/>
        </w:rPr>
        <w:tab/>
      </w:r>
      <w:r w:rsidR="00C0244F" w:rsidRPr="004A1500">
        <w:rPr>
          <w:lang w:val="en-AU"/>
        </w:rPr>
        <w:t>GEIP; and</w:t>
      </w:r>
      <w:bookmarkEnd w:id="948"/>
    </w:p>
    <w:p w14:paraId="69C0A2AD" w14:textId="4731C47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without limiting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_Ref129649845 \w \h </w:instrText>
      </w:r>
      <w:r w:rsidR="00C84DE5" w:rsidRPr="004A1500">
        <w:rPr>
          <w:lang w:val="en-AU"/>
        </w:rPr>
      </w:r>
      <w:r w:rsidR="00C84DE5" w:rsidRPr="004A1500">
        <w:rPr>
          <w:lang w:val="en-AU"/>
        </w:rPr>
        <w:fldChar w:fldCharType="separate"/>
      </w:r>
      <w:r w:rsidR="00A63805" w:rsidRPr="004A1500">
        <w:rPr>
          <w:lang w:val="en-AU"/>
        </w:rPr>
        <w:t>270(3)(b)</w:t>
      </w:r>
      <w:r w:rsidR="00C84DE5" w:rsidRPr="004A1500">
        <w:rPr>
          <w:lang w:val="en-AU"/>
        </w:rPr>
        <w:fldChar w:fldCharType="end"/>
      </w:r>
      <w:r w:rsidR="00C0244F" w:rsidRPr="004A1500">
        <w:rPr>
          <w:lang w:val="en-AU"/>
        </w:rPr>
        <w:t xml:space="preserve">, and to the extent the ISO is made aware of them, the </w:t>
      </w:r>
      <w:r w:rsidR="00E33E27" w:rsidRPr="004A1500">
        <w:rPr>
          <w:lang w:val="en-AU"/>
        </w:rPr>
        <w:t>Registered NSP</w:t>
      </w:r>
      <w:r w:rsidR="00B94D67" w:rsidRPr="004A1500">
        <w:rPr>
          <w:lang w:val="en-AU"/>
        </w:rPr>
        <w:t>’</w:t>
      </w:r>
      <w:r w:rsidR="00C0244F" w:rsidRPr="004A1500">
        <w:rPr>
          <w:lang w:val="en-AU"/>
        </w:rPr>
        <w:t xml:space="preserve">s existing obligations under </w:t>
      </w:r>
      <w:r w:rsidR="002417C4" w:rsidRPr="004A1500">
        <w:rPr>
          <w:lang w:val="en-AU"/>
        </w:rPr>
        <w:t>Network</w:t>
      </w:r>
      <w:r w:rsidR="00C0244F" w:rsidRPr="004A1500">
        <w:rPr>
          <w:lang w:val="en-AU"/>
        </w:rPr>
        <w:t xml:space="preserve"> Access Contracts and the existing contractual entitlements of any potentially-affected </w:t>
      </w:r>
      <w:r w:rsidR="002417C4" w:rsidRPr="004A1500">
        <w:rPr>
          <w:lang w:val="en-AU"/>
        </w:rPr>
        <w:t>Network User</w:t>
      </w:r>
      <w:r w:rsidR="00C0244F" w:rsidRPr="004A1500">
        <w:rPr>
          <w:lang w:val="en-AU"/>
        </w:rPr>
        <w:t xml:space="preserve">s, but the fact that the </w:t>
      </w:r>
      <w:r w:rsidR="002417C4" w:rsidRPr="004A1500">
        <w:rPr>
          <w:lang w:val="en-AU"/>
        </w:rPr>
        <w:t>New Connection</w:t>
      </w:r>
      <w:r w:rsidR="00C0244F" w:rsidRPr="004A1500">
        <w:rPr>
          <w:lang w:val="en-AU"/>
        </w:rPr>
        <w:t xml:space="preserve"> may impact how </w:t>
      </w:r>
      <w:r w:rsidR="00864441" w:rsidRPr="004A1500">
        <w:rPr>
          <w:lang w:val="en-AU"/>
        </w:rPr>
        <w:t>Constraint Rule</w:t>
      </w:r>
      <w:r w:rsidR="00C0244F" w:rsidRPr="004A1500">
        <w:rPr>
          <w:lang w:val="en-AU"/>
        </w:rPr>
        <w:t xml:space="preserve">s operate for those other </w:t>
      </w:r>
      <w:r w:rsidR="002417C4" w:rsidRPr="004A1500">
        <w:rPr>
          <w:lang w:val="en-AU"/>
        </w:rPr>
        <w:t>Network User</w:t>
      </w:r>
      <w:r w:rsidR="00C0244F" w:rsidRPr="004A1500">
        <w:rPr>
          <w:lang w:val="en-AU"/>
        </w:rPr>
        <w:t>s is not a relevant consideration; and</w:t>
      </w:r>
    </w:p>
    <w:p w14:paraId="1E2DC51B" w14:textId="7B1DF44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possibility of any exemption being granted under these </w:t>
      </w:r>
      <w:r w:rsidR="003D13EA" w:rsidRPr="004A1500">
        <w:rPr>
          <w:lang w:val="en-AU"/>
        </w:rPr>
        <w:t>Rules</w:t>
      </w:r>
      <w:r w:rsidR="00C0244F" w:rsidRPr="004A1500">
        <w:rPr>
          <w:lang w:val="en-AU"/>
        </w:rPr>
        <w:t>.</w:t>
      </w:r>
    </w:p>
    <w:p w14:paraId="5CEF52C1" w14:textId="347EAF75" w:rsidR="00C0244F" w:rsidRPr="004A1500" w:rsidRDefault="00346BC7" w:rsidP="00346BC7">
      <w:pPr>
        <w:pStyle w:val="PNR-2"/>
        <w:numPr>
          <w:ilvl w:val="0"/>
          <w:numId w:val="0"/>
        </w:numPr>
        <w:ind w:left="709" w:hanging="567"/>
        <w:rPr>
          <w:lang w:val="en-AU"/>
        </w:rPr>
      </w:pPr>
      <w:r w:rsidRPr="004A1500">
        <w:rPr>
          <w:lang w:val="en-AU"/>
        </w:rPr>
        <w:lastRenderedPageBreak/>
        <w:t>(4)</w:t>
      </w:r>
      <w:r w:rsidRPr="004A1500">
        <w:rPr>
          <w:lang w:val="en-AU"/>
        </w:rPr>
        <w:tab/>
      </w:r>
      <w:r w:rsidR="00C0244F" w:rsidRPr="004A1500">
        <w:rPr>
          <w:lang w:val="en-AU"/>
        </w:rPr>
        <w:t xml:space="preserve">If the ISO gives the </w:t>
      </w:r>
      <w:r w:rsidR="00E33E27" w:rsidRPr="004A1500">
        <w:rPr>
          <w:lang w:val="en-AU"/>
        </w:rPr>
        <w:t>Registered NSP</w:t>
      </w:r>
      <w:r w:rsidR="00C0244F" w:rsidRPr="004A1500">
        <w:rPr>
          <w:lang w:val="en-AU"/>
        </w:rPr>
        <w:t xml:space="preserve"> a notice under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_Ref129649856 \w \h </w:instrText>
      </w:r>
      <w:r w:rsidR="00C84DE5" w:rsidRPr="004A1500">
        <w:rPr>
          <w:lang w:val="en-AU"/>
        </w:rPr>
      </w:r>
      <w:r w:rsidR="00C84DE5" w:rsidRPr="004A1500">
        <w:rPr>
          <w:lang w:val="en-AU"/>
        </w:rPr>
        <w:fldChar w:fldCharType="separate"/>
      </w:r>
      <w:r w:rsidR="00A63805" w:rsidRPr="004A1500">
        <w:rPr>
          <w:lang w:val="en-AU"/>
        </w:rPr>
        <w:t>270(2)(a)</w:t>
      </w:r>
      <w:r w:rsidR="00C84DE5" w:rsidRPr="004A1500">
        <w:rPr>
          <w:lang w:val="en-AU"/>
        </w:rPr>
        <w:fldChar w:fldCharType="end"/>
      </w:r>
      <w:r w:rsidR="00C0244F" w:rsidRPr="004A1500">
        <w:rPr>
          <w:lang w:val="en-AU"/>
        </w:rPr>
        <w:t xml:space="preserve">, the NSP may energise, or approve the energisation of, the </w:t>
      </w:r>
      <w:r w:rsidR="002417C4" w:rsidRPr="004A1500">
        <w:rPr>
          <w:lang w:val="en-AU"/>
        </w:rPr>
        <w:t>New Connection</w:t>
      </w:r>
      <w:r w:rsidR="00C0244F" w:rsidRPr="004A1500">
        <w:rPr>
          <w:lang w:val="en-AU"/>
        </w:rPr>
        <w:t>.</w:t>
      </w:r>
    </w:p>
    <w:p w14:paraId="6446ADEC" w14:textId="104ADB94" w:rsidR="00C0244F" w:rsidRPr="004A1500" w:rsidRDefault="00346BC7" w:rsidP="00346BC7">
      <w:pPr>
        <w:pStyle w:val="PNR-2"/>
        <w:numPr>
          <w:ilvl w:val="0"/>
          <w:numId w:val="0"/>
        </w:numPr>
        <w:ind w:left="709" w:hanging="567"/>
        <w:rPr>
          <w:lang w:val="en-AU"/>
        </w:rPr>
      </w:pPr>
      <w:bookmarkStart w:id="949" w:name="_Ref129649967"/>
      <w:r w:rsidRPr="004A1500">
        <w:rPr>
          <w:lang w:val="en-AU"/>
        </w:rPr>
        <w:t>(5)</w:t>
      </w:r>
      <w:r w:rsidRPr="004A1500">
        <w:rPr>
          <w:lang w:val="en-AU"/>
        </w:rPr>
        <w:tab/>
      </w:r>
      <w:r w:rsidR="00C0244F" w:rsidRPr="004A1500">
        <w:rPr>
          <w:lang w:val="en-AU"/>
        </w:rPr>
        <w:t xml:space="preserve">If the ISO gives the </w:t>
      </w:r>
      <w:r w:rsidR="00E33E27" w:rsidRPr="004A1500">
        <w:rPr>
          <w:lang w:val="en-AU"/>
        </w:rPr>
        <w:t>Registered NSP</w:t>
      </w:r>
      <w:r w:rsidR="00C0244F" w:rsidRPr="004A1500">
        <w:rPr>
          <w:lang w:val="en-AU"/>
        </w:rPr>
        <w:t xml:space="preserve"> a notice under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_Ref129649865 \w \h </w:instrText>
      </w:r>
      <w:r w:rsidR="00C84DE5" w:rsidRPr="004A1500">
        <w:rPr>
          <w:lang w:val="en-AU"/>
        </w:rPr>
      </w:r>
      <w:r w:rsidR="00C84DE5" w:rsidRPr="004A1500">
        <w:rPr>
          <w:lang w:val="en-AU"/>
        </w:rPr>
        <w:fldChar w:fldCharType="separate"/>
      </w:r>
      <w:r w:rsidR="00A63805" w:rsidRPr="004A1500">
        <w:rPr>
          <w:lang w:val="en-AU"/>
        </w:rPr>
        <w:t>270(2)(b)</w:t>
      </w:r>
      <w:r w:rsidR="00C84DE5" w:rsidRPr="004A1500">
        <w:rPr>
          <w:lang w:val="en-AU"/>
        </w:rPr>
        <w:fldChar w:fldCharType="end"/>
      </w:r>
      <w:r w:rsidR="00B95778" w:rsidRPr="004A1500">
        <w:rPr>
          <w:lang w:val="en-AU"/>
        </w:rPr>
        <w:t> —</w:t>
      </w:r>
      <w:bookmarkEnd w:id="949"/>
    </w:p>
    <w:p w14:paraId="068B2196" w14:textId="1C66014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ISO and the NSP, and if applicable the Connection Applicant, must collaborate to find a solution to address the ISO</w:t>
      </w:r>
      <w:r w:rsidR="00B94D67" w:rsidRPr="004A1500">
        <w:rPr>
          <w:lang w:val="en-AU"/>
        </w:rPr>
        <w:t>’</w:t>
      </w:r>
      <w:r w:rsidR="00C0244F" w:rsidRPr="004A1500">
        <w:rPr>
          <w:lang w:val="en-AU"/>
        </w:rPr>
        <w:t xml:space="preserve">s concerns; and  </w:t>
      </w:r>
    </w:p>
    <w:p w14:paraId="22942BB8" w14:textId="21FA5A4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in developing a solution, the parties must have regard to the matters listed in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_Ref129649888 \w \h </w:instrText>
      </w:r>
      <w:r w:rsidR="00C84DE5" w:rsidRPr="004A1500">
        <w:rPr>
          <w:lang w:val="en-AU"/>
        </w:rPr>
      </w:r>
      <w:r w:rsidR="00C84DE5" w:rsidRPr="004A1500">
        <w:rPr>
          <w:lang w:val="en-AU"/>
        </w:rPr>
        <w:fldChar w:fldCharType="separate"/>
      </w:r>
      <w:r w:rsidR="00A63805" w:rsidRPr="004A1500">
        <w:rPr>
          <w:lang w:val="en-AU"/>
        </w:rPr>
        <w:t>270(3)</w:t>
      </w:r>
      <w:r w:rsidR="00C84DE5" w:rsidRPr="004A1500">
        <w:rPr>
          <w:lang w:val="en-AU"/>
        </w:rPr>
        <w:fldChar w:fldCharType="end"/>
      </w:r>
      <w:r w:rsidR="00C0244F" w:rsidRPr="004A1500">
        <w:rPr>
          <w:lang w:val="en-AU"/>
        </w:rPr>
        <w:t>; and</w:t>
      </w:r>
    </w:p>
    <w:p w14:paraId="295DFC79" w14:textId="4E0E9F1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solutions may include a suitable </w:t>
      </w:r>
      <w:r w:rsidR="00864441" w:rsidRPr="004A1500">
        <w:rPr>
          <w:lang w:val="en-AU"/>
        </w:rPr>
        <w:t>Constraint Rule</w:t>
      </w:r>
      <w:r w:rsidR="00C0244F" w:rsidRPr="004A1500">
        <w:rPr>
          <w:lang w:val="en-AU"/>
        </w:rPr>
        <w:t>; and</w:t>
      </w:r>
    </w:p>
    <w:p w14:paraId="15AB8481" w14:textId="6D14B27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when a solution has been found, the NSP may give a revised notice under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_Ref129649598 \w \h </w:instrText>
      </w:r>
      <w:r w:rsidR="00C84DE5" w:rsidRPr="004A1500">
        <w:rPr>
          <w:lang w:val="en-AU"/>
        </w:rPr>
      </w:r>
      <w:r w:rsidR="00C84DE5" w:rsidRPr="004A1500">
        <w:rPr>
          <w:lang w:val="en-AU"/>
        </w:rPr>
        <w:fldChar w:fldCharType="separate"/>
      </w:r>
      <w:r w:rsidR="00A63805" w:rsidRPr="004A1500">
        <w:rPr>
          <w:lang w:val="en-AU"/>
        </w:rPr>
        <w:t>270(1)</w:t>
      </w:r>
      <w:r w:rsidR="00C84DE5" w:rsidRPr="004A1500">
        <w:rPr>
          <w:lang w:val="en-AU"/>
        </w:rPr>
        <w:fldChar w:fldCharType="end"/>
      </w:r>
      <w:r w:rsidR="00C0244F" w:rsidRPr="004A1500">
        <w:rPr>
          <w:lang w:val="en-AU"/>
        </w:rPr>
        <w:t xml:space="preserve"> and this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_Ref129649576 \w \h </w:instrText>
      </w:r>
      <w:r w:rsidR="00C84DE5" w:rsidRPr="004A1500">
        <w:rPr>
          <w:lang w:val="en-AU"/>
        </w:rPr>
      </w:r>
      <w:r w:rsidR="00C84DE5" w:rsidRPr="004A1500">
        <w:rPr>
          <w:lang w:val="en-AU"/>
        </w:rPr>
        <w:fldChar w:fldCharType="separate"/>
      </w:r>
      <w:r w:rsidR="00A63805" w:rsidRPr="004A1500">
        <w:rPr>
          <w:lang w:val="en-AU"/>
        </w:rPr>
        <w:t>270</w:t>
      </w:r>
      <w:r w:rsidR="00C84DE5" w:rsidRPr="004A1500">
        <w:rPr>
          <w:lang w:val="en-AU"/>
        </w:rPr>
        <w:fldChar w:fldCharType="end"/>
      </w:r>
      <w:r w:rsidR="00C0244F" w:rsidRPr="004A1500">
        <w:rPr>
          <w:lang w:val="en-AU"/>
        </w:rPr>
        <w:t xml:space="preserve"> applies afresh to the revised notice. </w:t>
      </w:r>
    </w:p>
    <w:p w14:paraId="7006F478" w14:textId="185E19E9"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w:t>
      </w:r>
      <w:r w:rsidR="00BE657C" w:rsidRPr="004A1500">
        <w:rPr>
          <w:lang w:val="en-AU"/>
        </w:rPr>
        <w:t>Decision</w:t>
      </w:r>
      <w:r w:rsidR="00C0244F" w:rsidRPr="004A1500">
        <w:rPr>
          <w:lang w:val="en-AU"/>
        </w:rPr>
        <w:t xml:space="preserve"> to give a notice under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_Ref129649865 \w \h </w:instrText>
      </w:r>
      <w:r w:rsidR="00C84DE5" w:rsidRPr="004A1500">
        <w:rPr>
          <w:lang w:val="en-AU"/>
        </w:rPr>
      </w:r>
      <w:r w:rsidR="00C84DE5" w:rsidRPr="004A1500">
        <w:rPr>
          <w:lang w:val="en-AU"/>
        </w:rPr>
        <w:fldChar w:fldCharType="separate"/>
      </w:r>
      <w:r w:rsidR="00A63805" w:rsidRPr="004A1500">
        <w:rPr>
          <w:lang w:val="en-AU"/>
        </w:rPr>
        <w:t>270(2)(b)</w:t>
      </w:r>
      <w:r w:rsidR="00C84DE5" w:rsidRPr="004A1500">
        <w:rPr>
          <w:lang w:val="en-AU"/>
        </w:rPr>
        <w:fldChar w:fldCharType="end"/>
      </w:r>
      <w:r w:rsidR="00C0244F" w:rsidRPr="004A1500">
        <w:rPr>
          <w:lang w:val="en-AU"/>
        </w:rPr>
        <w:t xml:space="preserve"> may be the subject of a </w:t>
      </w:r>
      <w:r w:rsidR="003D13EA" w:rsidRPr="004A1500">
        <w:rPr>
          <w:lang w:val="en-AU"/>
        </w:rPr>
        <w:t>Rules Dispute</w:t>
      </w:r>
      <w:r w:rsidR="00C0244F" w:rsidRPr="004A1500">
        <w:rPr>
          <w:lang w:val="en-AU"/>
        </w:rPr>
        <w:t xml:space="preserve"> or, if applicable, an Access Dispute, brought by the </w:t>
      </w:r>
      <w:r w:rsidR="00E33E27" w:rsidRPr="004A1500">
        <w:rPr>
          <w:lang w:val="en-AU"/>
        </w:rPr>
        <w:t>Registered NSP</w:t>
      </w:r>
      <w:r w:rsidR="00C0244F" w:rsidRPr="004A1500">
        <w:rPr>
          <w:lang w:val="en-AU"/>
        </w:rPr>
        <w:t xml:space="preserve"> or the Connection Applicant.</w:t>
      </w:r>
    </w:p>
    <w:p w14:paraId="55DD94DB" w14:textId="5A254B07"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1A1D60">
        <w:rPr>
          <w:lang w:val="en-AU"/>
        </w:rPr>
        <w:t>[Blank]</w:t>
      </w:r>
    </w:p>
    <w:p w14:paraId="30A479BD" w14:textId="46E3EFDB" w:rsidR="00C0244F" w:rsidRPr="004A1500" w:rsidRDefault="00346BC7" w:rsidP="00346BC7">
      <w:pPr>
        <w:pStyle w:val="PNR-1"/>
        <w:tabs>
          <w:tab w:val="left" w:pos="0"/>
        </w:tabs>
      </w:pPr>
      <w:bookmarkStart w:id="950" w:name="_Ref129650006"/>
      <w:bookmarkStart w:id="951" w:name="_Toc138945929"/>
      <w:r w:rsidRPr="004A1500">
        <w:t>271</w:t>
      </w:r>
      <w:r w:rsidRPr="004A1500">
        <w:tab/>
      </w:r>
      <w:r w:rsidR="00C0244F" w:rsidRPr="004A1500">
        <w:t>Modelling in Connection with Access Applications</w:t>
      </w:r>
      <w:bookmarkEnd w:id="950"/>
      <w:bookmarkEnd w:id="951"/>
    </w:p>
    <w:p w14:paraId="30DF1BE1" w14:textId="275D907E"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 xml:space="preserve">If the </w:t>
      </w:r>
      <w:r w:rsidR="00E33E27" w:rsidRPr="004A1500">
        <w:rPr>
          <w:lang w:val="en-AU"/>
        </w:rPr>
        <w:t>Registered NSP</w:t>
      </w:r>
      <w:r w:rsidR="00C0244F" w:rsidRPr="004A1500">
        <w:rPr>
          <w:lang w:val="en-AU"/>
        </w:rPr>
        <w:t xml:space="preserve"> requests it, but subject to these </w:t>
      </w:r>
      <w:r w:rsidR="003D13EA" w:rsidRPr="004A1500">
        <w:rPr>
          <w:lang w:val="en-AU"/>
        </w:rPr>
        <w:t>Rules</w:t>
      </w:r>
      <w:r w:rsidR="00C0244F" w:rsidRPr="004A1500">
        <w:rPr>
          <w:lang w:val="en-AU"/>
        </w:rPr>
        <w:t xml:space="preserve"> and the Access and Connection Procedure, the ISO must undertake system modelling for the </w:t>
      </w:r>
      <w:r w:rsidR="00E33E27" w:rsidRPr="004A1500">
        <w:rPr>
          <w:lang w:val="en-AU"/>
        </w:rPr>
        <w:t>Registered NSP</w:t>
      </w:r>
      <w:r w:rsidR="00B95778" w:rsidRPr="004A1500">
        <w:rPr>
          <w:lang w:val="en-AU"/>
        </w:rPr>
        <w:t> —</w:t>
      </w:r>
    </w:p>
    <w:p w14:paraId="7A3D66DE" w14:textId="449F5AB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to assist the </w:t>
      </w:r>
      <w:r w:rsidR="00E33E27" w:rsidRPr="004A1500">
        <w:rPr>
          <w:lang w:val="en-AU"/>
        </w:rPr>
        <w:t>Registered NSP</w:t>
      </w:r>
      <w:r w:rsidR="00C0244F" w:rsidRPr="004A1500">
        <w:rPr>
          <w:lang w:val="en-AU"/>
        </w:rPr>
        <w:t xml:space="preserve"> and an Access Seeker in Connection with preparation and processing of Access Applications and negotiation of </w:t>
      </w:r>
      <w:r w:rsidR="002417C4" w:rsidRPr="004A1500">
        <w:rPr>
          <w:lang w:val="en-AU"/>
        </w:rPr>
        <w:t>Network</w:t>
      </w:r>
      <w:r w:rsidR="00C0244F" w:rsidRPr="004A1500">
        <w:rPr>
          <w:lang w:val="en-AU"/>
        </w:rPr>
        <w:t xml:space="preserve"> Access Contracts; and</w:t>
      </w:r>
    </w:p>
    <w:p w14:paraId="20A05494" w14:textId="484CC7F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applicable and if requested by the Arbitrator of an Access Dispute, to assist the Arbitrator to resolve the Access Dispute.</w:t>
      </w:r>
    </w:p>
    <w:p w14:paraId="41D9640B" w14:textId="7F657D20" w:rsidR="00C0244F" w:rsidRPr="004A1500" w:rsidRDefault="00346BC7" w:rsidP="00346BC7">
      <w:pPr>
        <w:pStyle w:val="PNR-1"/>
        <w:tabs>
          <w:tab w:val="left" w:pos="0"/>
        </w:tabs>
      </w:pPr>
      <w:bookmarkStart w:id="952" w:name="_Ref129650008"/>
      <w:bookmarkStart w:id="953" w:name="_Toc138945930"/>
      <w:r w:rsidRPr="004A1500">
        <w:t>272</w:t>
      </w:r>
      <w:r w:rsidRPr="004A1500">
        <w:tab/>
      </w:r>
      <w:r w:rsidR="00C0244F" w:rsidRPr="004A1500">
        <w:t>Facilitation and assistance in Connection with Access Applications</w:t>
      </w:r>
      <w:bookmarkEnd w:id="952"/>
      <w:bookmarkEnd w:id="953"/>
    </w:p>
    <w:p w14:paraId="4BDFCF44" w14:textId="0656AEA7" w:rsidR="00C0244F" w:rsidRPr="004A1500" w:rsidRDefault="00C0244F" w:rsidP="00C84DE5">
      <w:pPr>
        <w:pStyle w:val="BodyTextIndent"/>
      </w:pPr>
      <w:r w:rsidRPr="004A1500">
        <w:t xml:space="preserve">Subject to these </w:t>
      </w:r>
      <w:r w:rsidR="003D13EA" w:rsidRPr="004A1500">
        <w:t>Rules</w:t>
      </w:r>
      <w:r w:rsidRPr="004A1500">
        <w:t xml:space="preserve"> and the Access and Connection Procedure, the ISO may confer with, and may make recommendations or provide guidance to, either or both of the </w:t>
      </w:r>
      <w:r w:rsidR="00E33E27" w:rsidRPr="004A1500">
        <w:t>Registered NSP</w:t>
      </w:r>
      <w:r w:rsidRPr="004A1500">
        <w:t xml:space="preserve"> and an Access Seeker in Connection with an Access Application.</w:t>
      </w:r>
    </w:p>
    <w:p w14:paraId="641F324D" w14:textId="364209D8" w:rsidR="00C0244F" w:rsidRPr="004A1500" w:rsidRDefault="00346BC7" w:rsidP="00346BC7">
      <w:pPr>
        <w:pStyle w:val="PNR-1"/>
        <w:tabs>
          <w:tab w:val="left" w:pos="0"/>
        </w:tabs>
      </w:pPr>
      <w:bookmarkStart w:id="954" w:name="_Toc138945931"/>
      <w:r w:rsidRPr="004A1500">
        <w:t>273</w:t>
      </w:r>
      <w:r w:rsidRPr="004A1500">
        <w:tab/>
      </w:r>
      <w:r w:rsidR="00C0244F" w:rsidRPr="004A1500">
        <w:t>ISO to remain independent</w:t>
      </w:r>
      <w:bookmarkEnd w:id="954"/>
    </w:p>
    <w:p w14:paraId="1BD9A292" w14:textId="42FA1565" w:rsidR="00C0244F" w:rsidRPr="004A1500" w:rsidRDefault="00C0244F" w:rsidP="00C84DE5">
      <w:pPr>
        <w:pStyle w:val="BodyTextIndent"/>
      </w:pPr>
      <w:r w:rsidRPr="004A1500">
        <w:t>The ISO</w:t>
      </w:r>
      <w:r w:rsidR="00B94D67" w:rsidRPr="004A1500">
        <w:t>’</w:t>
      </w:r>
      <w:r w:rsidRPr="004A1500">
        <w:t xml:space="preserve">s activities under </w:t>
      </w:r>
      <w:r w:rsidR="00BA0319" w:rsidRPr="004A1500">
        <w:t>rules</w:t>
      </w:r>
      <w:r w:rsidR="00C84DE5" w:rsidRPr="004A1500">
        <w:t> </w:t>
      </w:r>
      <w:r w:rsidR="00C84DE5" w:rsidRPr="004A1500">
        <w:fldChar w:fldCharType="begin" w:fldLock="1"/>
      </w:r>
      <w:r w:rsidR="00C84DE5" w:rsidRPr="004A1500">
        <w:instrText xml:space="preserve"> REF _Ref129650006 \w \h </w:instrText>
      </w:r>
      <w:r w:rsidR="00C84DE5" w:rsidRPr="004A1500">
        <w:fldChar w:fldCharType="separate"/>
      </w:r>
      <w:r w:rsidR="00A63805" w:rsidRPr="004A1500">
        <w:t>271</w:t>
      </w:r>
      <w:r w:rsidR="00C84DE5" w:rsidRPr="004A1500">
        <w:fldChar w:fldCharType="end"/>
      </w:r>
      <w:r w:rsidR="00C84DE5" w:rsidRPr="004A1500">
        <w:t xml:space="preserve"> and </w:t>
      </w:r>
      <w:r w:rsidR="00C84DE5" w:rsidRPr="004A1500">
        <w:fldChar w:fldCharType="begin" w:fldLock="1"/>
      </w:r>
      <w:r w:rsidR="00C84DE5" w:rsidRPr="004A1500">
        <w:instrText xml:space="preserve"> REF _Ref129650008 \w \h </w:instrText>
      </w:r>
      <w:r w:rsidR="00C84DE5" w:rsidRPr="004A1500">
        <w:fldChar w:fldCharType="separate"/>
      </w:r>
      <w:r w:rsidR="00A63805" w:rsidRPr="004A1500">
        <w:t>272</w:t>
      </w:r>
      <w:r w:rsidR="00C84DE5" w:rsidRPr="004A1500">
        <w:fldChar w:fldCharType="end"/>
      </w:r>
      <w:r w:rsidRPr="004A1500">
        <w:t xml:space="preserve"> are to be undertaken</w:t>
      </w:r>
      <w:r w:rsidR="00B95778" w:rsidRPr="004A1500">
        <w:t> —</w:t>
      </w:r>
    </w:p>
    <w:p w14:paraId="073E726A" w14:textId="4867194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as an independent person, not subject to </w:t>
      </w:r>
      <w:r w:rsidR="00BE657C" w:rsidRPr="004A1500">
        <w:rPr>
          <w:lang w:val="en-AU"/>
        </w:rPr>
        <w:t>Direction</w:t>
      </w:r>
      <w:r w:rsidR="00C0244F" w:rsidRPr="004A1500">
        <w:rPr>
          <w:lang w:val="en-AU"/>
        </w:rPr>
        <w:t xml:space="preserve"> or control by, or any duty of loyalty to, any of the </w:t>
      </w:r>
      <w:r w:rsidR="00E33E27" w:rsidRPr="004A1500">
        <w:rPr>
          <w:lang w:val="en-AU"/>
        </w:rPr>
        <w:t>Registered NSP</w:t>
      </w:r>
      <w:r w:rsidR="00C0244F" w:rsidRPr="004A1500">
        <w:rPr>
          <w:lang w:val="en-AU"/>
        </w:rPr>
        <w:t>, the Access Seeker or (except as to procedural matters) the Arbitrator; and</w:t>
      </w:r>
    </w:p>
    <w:p w14:paraId="01B808E7" w14:textId="6416592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accordance with the </w:t>
      </w:r>
      <w:r w:rsidR="006A28BF" w:rsidRPr="004A1500">
        <w:rPr>
          <w:lang w:val="en-AU"/>
        </w:rPr>
        <w:t>Pilbara Electricity Objective</w:t>
      </w:r>
      <w:r w:rsidR="00C0244F" w:rsidRPr="004A1500">
        <w:rPr>
          <w:lang w:val="en-AU"/>
        </w:rPr>
        <w:t>; and</w:t>
      </w:r>
    </w:p>
    <w:p w14:paraId="0C3A48D5" w14:textId="6B24211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with a view to maintaining and improving </w:t>
      </w:r>
      <w:r w:rsidR="006A28BF" w:rsidRPr="004A1500">
        <w:rPr>
          <w:lang w:val="en-AU"/>
        </w:rPr>
        <w:t>Security</w:t>
      </w:r>
      <w:r w:rsidR="00C0244F" w:rsidRPr="004A1500">
        <w:rPr>
          <w:lang w:val="en-AU"/>
        </w:rPr>
        <w:t xml:space="preserve"> and </w:t>
      </w:r>
      <w:r w:rsidR="006A28BF" w:rsidRPr="004A1500">
        <w:rPr>
          <w:lang w:val="en-AU"/>
        </w:rPr>
        <w:t>Reliability</w:t>
      </w:r>
      <w:r w:rsidR="00C0244F" w:rsidRPr="004A1500">
        <w:rPr>
          <w:lang w:val="en-AU"/>
        </w:rPr>
        <w:t>.</w:t>
      </w:r>
    </w:p>
    <w:p w14:paraId="3308CEBA" w14:textId="7B9062E6" w:rsidR="00C0244F" w:rsidRPr="004A1500" w:rsidRDefault="00346BC7" w:rsidP="00346BC7">
      <w:pPr>
        <w:pStyle w:val="PNR-1"/>
        <w:tabs>
          <w:tab w:val="left" w:pos="0"/>
        </w:tabs>
      </w:pPr>
      <w:bookmarkStart w:id="955" w:name="_Ref129683405"/>
      <w:bookmarkStart w:id="956" w:name="_Toc138945932"/>
      <w:r w:rsidRPr="004A1500">
        <w:lastRenderedPageBreak/>
        <w:t>274</w:t>
      </w:r>
      <w:r w:rsidRPr="004A1500">
        <w:tab/>
      </w:r>
      <w:bookmarkEnd w:id="955"/>
      <w:r w:rsidR="001A1D60">
        <w:t>[Blank]</w:t>
      </w:r>
      <w:bookmarkEnd w:id="956"/>
    </w:p>
    <w:p w14:paraId="4F5CF9A9" w14:textId="0F724698" w:rsidR="00B6609E" w:rsidRPr="004A1500" w:rsidRDefault="00B6609E" w:rsidP="00B6609E">
      <w:pPr>
        <w:pStyle w:val="PNR-Chap-2"/>
        <w:numPr>
          <w:ilvl w:val="0"/>
          <w:numId w:val="0"/>
        </w:numPr>
      </w:pPr>
      <w:bookmarkStart w:id="957" w:name="_Toc138945554"/>
      <w:bookmarkStart w:id="958" w:name="_Toc138945933"/>
      <w:r w:rsidRPr="004A1500">
        <w:t>Subchapter 9.3 – Compliance at Connection Point</w:t>
      </w:r>
      <w:bookmarkEnd w:id="957"/>
      <w:bookmarkEnd w:id="958"/>
    </w:p>
    <w:p w14:paraId="2E0AF6DB" w14:textId="2706AAF6" w:rsidR="00B6609E" w:rsidRPr="004A1500" w:rsidRDefault="00B6609E" w:rsidP="00B6609E">
      <w:pPr>
        <w:pStyle w:val="PNRNotes"/>
      </w:pPr>
      <w:r w:rsidRPr="004A1500">
        <w:t>{If the Subchapter 9.2 process identifies a Non-Compliant Component in the Equipment which a Connection Applicant seeks to Connect to the NWIS, then for certain Connection Applicants (i.e. those with Eligible Equipment) this Subchapter 9.3 provides an alternative pathway to Connection, rather than resolving the matter under Subchapter 9.2 (e.g. under rule 270(5)(a)).}</w:t>
      </w:r>
    </w:p>
    <w:p w14:paraId="45D96BA5" w14:textId="7EE82FC0" w:rsidR="00B6609E" w:rsidRPr="004A1500" w:rsidRDefault="00B6609E" w:rsidP="00B6609E">
      <w:pPr>
        <w:pStyle w:val="PNR-1"/>
        <w:tabs>
          <w:tab w:val="left" w:pos="0"/>
        </w:tabs>
      </w:pPr>
      <w:bookmarkStart w:id="959" w:name="_Toc138945934"/>
      <w:r w:rsidRPr="004A1500">
        <w:t>274A</w:t>
      </w:r>
      <w:r w:rsidRPr="004A1500">
        <w:tab/>
        <w:t>Concept, definitions and eligibility</w:t>
      </w:r>
      <w:bookmarkEnd w:id="959"/>
    </w:p>
    <w:p w14:paraId="2763D27D" w14:textId="7BBED9F7" w:rsidR="00C60972" w:rsidRPr="004A1500" w:rsidRDefault="00B6609E" w:rsidP="0074448F">
      <w:pPr>
        <w:pStyle w:val="BodyText"/>
        <w:ind w:left="720" w:hanging="578"/>
      </w:pPr>
      <w:r w:rsidRPr="004A1500">
        <w:t>(1)</w:t>
      </w:r>
      <w:r w:rsidRPr="004A1500">
        <w:tab/>
      </w:r>
      <w:r w:rsidR="00C60972" w:rsidRPr="004A1500">
        <w:t>{</w:t>
      </w:r>
      <w:r w:rsidR="00C60972" w:rsidRPr="004A1500">
        <w:rPr>
          <w:b/>
          <w:bCs/>
        </w:rPr>
        <w:t>Concept</w:t>
      </w:r>
      <w:r w:rsidR="00C60972" w:rsidRPr="004A1500">
        <w:t>} In this Subchapter</w:t>
      </w:r>
      <w:r w:rsidR="00472506" w:rsidRPr="004A1500">
        <w:t> </w:t>
      </w:r>
      <w:r w:rsidR="00C60972" w:rsidRPr="004A1500">
        <w:t>9.3, “</w:t>
      </w:r>
      <w:r w:rsidR="00472506" w:rsidRPr="004A1500">
        <w:rPr>
          <w:b/>
          <w:bCs/>
        </w:rPr>
        <w:t>Connection Point Compliance</w:t>
      </w:r>
      <w:r w:rsidR="00C60972" w:rsidRPr="004A1500">
        <w:t xml:space="preserve">” means an arrangement in which </w:t>
      </w:r>
      <w:r w:rsidR="00472506" w:rsidRPr="004A1500">
        <w:t>E</w:t>
      </w:r>
      <w:r w:rsidR="00C60972" w:rsidRPr="004A1500">
        <w:t>quipment which is assessed under</w:t>
      </w:r>
      <w:r w:rsidR="00472506" w:rsidRPr="004A1500">
        <w:t> </w:t>
      </w:r>
      <w:r w:rsidR="00C60972" w:rsidRPr="004A1500">
        <w:t xml:space="preserve">Subchapter 9.2 to include one or more </w:t>
      </w:r>
      <w:r w:rsidR="00472506" w:rsidRPr="004A1500">
        <w:t xml:space="preserve">Non-Compliant Components </w:t>
      </w:r>
      <w:r w:rsidR="00C60972" w:rsidRPr="004A1500">
        <w:t xml:space="preserve">is nonetheless permitted to </w:t>
      </w:r>
      <w:r w:rsidR="00472506" w:rsidRPr="004A1500">
        <w:t>C</w:t>
      </w:r>
      <w:r w:rsidR="00C60972" w:rsidRPr="004A1500">
        <w:t xml:space="preserve">onnect to the NWIS, because the </w:t>
      </w:r>
      <w:r w:rsidR="00472506" w:rsidRPr="004A1500">
        <w:t xml:space="preserve">Equipment’s Controller </w:t>
      </w:r>
      <w:r w:rsidR="00C60972" w:rsidRPr="004A1500">
        <w:t xml:space="preserve">or the </w:t>
      </w:r>
      <w:r w:rsidR="00472506" w:rsidRPr="004A1500">
        <w:t>H</w:t>
      </w:r>
      <w:r w:rsidR="00C60972" w:rsidRPr="004A1500">
        <w:t xml:space="preserve">ost NSP, or both, implement measures which have been agreed between the </w:t>
      </w:r>
      <w:r w:rsidR="00472506" w:rsidRPr="004A1500">
        <w:t>C</w:t>
      </w:r>
      <w:r w:rsidR="00C60972" w:rsidRPr="004A1500">
        <w:t xml:space="preserve">ontroller, the ISO and the </w:t>
      </w:r>
      <w:r w:rsidR="00472506" w:rsidRPr="004A1500">
        <w:t>H</w:t>
      </w:r>
      <w:r w:rsidR="00C60972" w:rsidRPr="004A1500">
        <w:t xml:space="preserve">ost NSP to ensure that the </w:t>
      </w:r>
      <w:r w:rsidR="00472506" w:rsidRPr="004A1500">
        <w:t>F</w:t>
      </w:r>
      <w:r w:rsidR="00C60972" w:rsidRPr="004A1500">
        <w:t xml:space="preserve">acility as a whole complies with these </w:t>
      </w:r>
      <w:r w:rsidR="00472506" w:rsidRPr="004A1500">
        <w:t>R</w:t>
      </w:r>
      <w:r w:rsidR="00C60972" w:rsidRPr="004A1500">
        <w:t xml:space="preserve">ules at its </w:t>
      </w:r>
      <w:r w:rsidR="00472506" w:rsidRPr="004A1500">
        <w:t>C</w:t>
      </w:r>
      <w:r w:rsidR="00C60972" w:rsidRPr="004A1500">
        <w:t xml:space="preserve">onnection </w:t>
      </w:r>
      <w:r w:rsidR="00472506" w:rsidRPr="004A1500">
        <w:t>P</w:t>
      </w:r>
      <w:r w:rsidR="00C60972" w:rsidRPr="004A1500">
        <w:t>oint, despite the non-compliance of the component.</w:t>
      </w:r>
    </w:p>
    <w:p w14:paraId="3B8EC759" w14:textId="288D3F69" w:rsidR="00C60972" w:rsidRPr="004A1500" w:rsidRDefault="00C60972" w:rsidP="00C60972">
      <w:pPr>
        <w:pStyle w:val="BodyText"/>
        <w:ind w:left="142"/>
      </w:pPr>
      <w:r w:rsidRPr="004A1500">
        <w:t>(2)</w:t>
      </w:r>
      <w:r w:rsidR="00472506" w:rsidRPr="004A1500">
        <w:tab/>
      </w:r>
      <w:r w:rsidRPr="004A1500">
        <w:t>{</w:t>
      </w:r>
      <w:r w:rsidRPr="004A1500">
        <w:rPr>
          <w:b/>
          <w:bCs/>
        </w:rPr>
        <w:t>Definitions</w:t>
      </w:r>
      <w:r w:rsidRPr="004A1500">
        <w:t>} In these rules —</w:t>
      </w:r>
    </w:p>
    <w:p w14:paraId="6F82752D" w14:textId="2868C088" w:rsidR="00C60972" w:rsidRPr="004A1500" w:rsidRDefault="00C60972" w:rsidP="0074448F">
      <w:pPr>
        <w:pStyle w:val="BodyText"/>
        <w:ind w:left="1440" w:hanging="720"/>
      </w:pPr>
      <w:r w:rsidRPr="004A1500">
        <w:t>(a)</w:t>
      </w:r>
      <w:r w:rsidR="00472506" w:rsidRPr="004A1500">
        <w:tab/>
      </w:r>
      <w:r w:rsidRPr="004A1500">
        <w:t>“</w:t>
      </w:r>
      <w:r w:rsidRPr="004A1500">
        <w:rPr>
          <w:b/>
          <w:bCs/>
        </w:rPr>
        <w:t xml:space="preserve">CPC </w:t>
      </w:r>
      <w:r w:rsidR="00472506" w:rsidRPr="004A1500">
        <w:rPr>
          <w:b/>
          <w:bCs/>
        </w:rPr>
        <w:t>F</w:t>
      </w:r>
      <w:r w:rsidRPr="004A1500">
        <w:rPr>
          <w:b/>
          <w:bCs/>
        </w:rPr>
        <w:t>acility</w:t>
      </w:r>
      <w:r w:rsidRPr="004A1500">
        <w:t xml:space="preserve">” means </w:t>
      </w:r>
      <w:r w:rsidR="00472506" w:rsidRPr="004A1500">
        <w:t xml:space="preserve">Eligible Equipment </w:t>
      </w:r>
      <w:r w:rsidRPr="004A1500">
        <w:t xml:space="preserve">for which CPC </w:t>
      </w:r>
      <w:r w:rsidR="00472506" w:rsidRPr="004A1500">
        <w:t>M</w:t>
      </w:r>
      <w:r w:rsidRPr="004A1500">
        <w:t>easures have been agreed under rule</w:t>
      </w:r>
      <w:r w:rsidR="00472506" w:rsidRPr="004A1500">
        <w:t> </w:t>
      </w:r>
      <w:r w:rsidRPr="004A1500">
        <w:t>274C and have been implemented; and</w:t>
      </w:r>
    </w:p>
    <w:p w14:paraId="7AD62300" w14:textId="7491676C" w:rsidR="00C60972" w:rsidRPr="004A1500" w:rsidRDefault="00C60972" w:rsidP="0074448F">
      <w:pPr>
        <w:pStyle w:val="BodyText"/>
        <w:ind w:left="1440" w:hanging="720"/>
      </w:pPr>
      <w:r w:rsidRPr="004A1500">
        <w:t>(b)</w:t>
      </w:r>
      <w:r w:rsidR="00472506" w:rsidRPr="004A1500">
        <w:tab/>
      </w:r>
      <w:r w:rsidRPr="004A1500">
        <w:t>“</w:t>
      </w:r>
      <w:r w:rsidRPr="004A1500">
        <w:rPr>
          <w:b/>
          <w:bCs/>
        </w:rPr>
        <w:t xml:space="preserve">CPC </w:t>
      </w:r>
      <w:r w:rsidR="00472506" w:rsidRPr="004A1500">
        <w:rPr>
          <w:b/>
          <w:bCs/>
        </w:rPr>
        <w:t>M</w:t>
      </w:r>
      <w:r w:rsidRPr="004A1500">
        <w:rPr>
          <w:b/>
          <w:bCs/>
        </w:rPr>
        <w:t>easures</w:t>
      </w:r>
      <w:r w:rsidRPr="004A1500">
        <w:t xml:space="preserve">” for a CPC </w:t>
      </w:r>
      <w:r w:rsidR="00472506" w:rsidRPr="004A1500">
        <w:t>F</w:t>
      </w:r>
      <w:r w:rsidRPr="004A1500">
        <w:t xml:space="preserve">acility means the measures which have been agreed for the facility between the </w:t>
      </w:r>
      <w:r w:rsidR="00472506" w:rsidRPr="004A1500">
        <w:t>Connection Applicant</w:t>
      </w:r>
      <w:r w:rsidRPr="004A1500">
        <w:t xml:space="preserve">, the </w:t>
      </w:r>
      <w:r w:rsidR="00472506" w:rsidRPr="004A1500">
        <w:t>H</w:t>
      </w:r>
      <w:r w:rsidRPr="004A1500">
        <w:t>ost NSP and the ISO under rule</w:t>
      </w:r>
      <w:r w:rsidR="00472506" w:rsidRPr="004A1500">
        <w:t> </w:t>
      </w:r>
      <w:r w:rsidRPr="004A1500">
        <w:t>274C and recorded in writing under rule</w:t>
      </w:r>
      <w:r w:rsidR="00472506" w:rsidRPr="004A1500">
        <w:t> </w:t>
      </w:r>
      <w:r w:rsidRPr="004A1500">
        <w:t>274C(3)(a); and</w:t>
      </w:r>
    </w:p>
    <w:p w14:paraId="0409A752" w14:textId="7EAE6087" w:rsidR="00C60972" w:rsidRPr="004A1500" w:rsidRDefault="00C60972" w:rsidP="0074448F">
      <w:pPr>
        <w:pStyle w:val="BodyText"/>
        <w:ind w:left="1298" w:hanging="578"/>
      </w:pPr>
      <w:r w:rsidRPr="004A1500">
        <w:t>(c)</w:t>
      </w:r>
      <w:r w:rsidR="00472506" w:rsidRPr="004A1500">
        <w:tab/>
      </w:r>
      <w:r w:rsidRPr="004A1500">
        <w:t>“</w:t>
      </w:r>
      <w:r w:rsidR="00472506" w:rsidRPr="004A1500">
        <w:rPr>
          <w:b/>
          <w:bCs/>
        </w:rPr>
        <w:t>Eligible Equipment</w:t>
      </w:r>
      <w:r w:rsidRPr="004A1500">
        <w:t xml:space="preserve">” means a collection of </w:t>
      </w:r>
      <w:r w:rsidR="00472506" w:rsidRPr="004A1500">
        <w:t>E</w:t>
      </w:r>
      <w:r w:rsidRPr="004A1500">
        <w:t>quipment which meets the requirements set out in rule</w:t>
      </w:r>
      <w:r w:rsidR="00472506" w:rsidRPr="004A1500">
        <w:t> </w:t>
      </w:r>
      <w:r w:rsidRPr="004A1500">
        <w:t>274A(3), as modified under rule</w:t>
      </w:r>
      <w:r w:rsidR="00472506" w:rsidRPr="004A1500">
        <w:t> </w:t>
      </w:r>
      <w:r w:rsidRPr="004A1500">
        <w:t>274A(4) if applicable; and</w:t>
      </w:r>
    </w:p>
    <w:p w14:paraId="0164B30F" w14:textId="583CB899" w:rsidR="00C60972" w:rsidRPr="004A1500" w:rsidRDefault="00C60972" w:rsidP="0074448F">
      <w:pPr>
        <w:pStyle w:val="BodyText"/>
        <w:ind w:left="1440" w:hanging="720"/>
      </w:pPr>
      <w:r w:rsidRPr="004A1500">
        <w:t>(d)</w:t>
      </w:r>
      <w:r w:rsidR="00472506" w:rsidRPr="004A1500">
        <w:tab/>
      </w:r>
      <w:r w:rsidRPr="004A1500">
        <w:t>“</w:t>
      </w:r>
      <w:r w:rsidR="00472506" w:rsidRPr="004A1500">
        <w:rPr>
          <w:b/>
          <w:bCs/>
        </w:rPr>
        <w:t>H</w:t>
      </w:r>
      <w:r w:rsidRPr="004A1500">
        <w:rPr>
          <w:b/>
          <w:bCs/>
        </w:rPr>
        <w:t>ost NSP</w:t>
      </w:r>
      <w:r w:rsidRPr="004A1500">
        <w:t xml:space="preserve">” means the NSP of the NWIS </w:t>
      </w:r>
      <w:r w:rsidR="00472506" w:rsidRPr="004A1500">
        <w:t>N</w:t>
      </w:r>
      <w:r w:rsidRPr="004A1500">
        <w:t xml:space="preserve">etwork to which the CPC </w:t>
      </w:r>
      <w:r w:rsidR="00472506" w:rsidRPr="004A1500">
        <w:t>F</w:t>
      </w:r>
      <w:r w:rsidRPr="004A1500">
        <w:t xml:space="preserve">acility (or, if applicable, the </w:t>
      </w:r>
      <w:r w:rsidR="00472506" w:rsidRPr="004A1500">
        <w:t>E</w:t>
      </w:r>
      <w:r w:rsidRPr="004A1500">
        <w:t xml:space="preserve">quipment which is proposed to become, or was previously, a CPC </w:t>
      </w:r>
      <w:r w:rsidR="00472506" w:rsidRPr="004A1500">
        <w:t>F</w:t>
      </w:r>
      <w:r w:rsidRPr="004A1500">
        <w:t xml:space="preserve">acility) is, is to be, or was </w:t>
      </w:r>
      <w:r w:rsidR="00472506" w:rsidRPr="004A1500">
        <w:t>C</w:t>
      </w:r>
      <w:r w:rsidRPr="004A1500">
        <w:t>onnected; and</w:t>
      </w:r>
    </w:p>
    <w:p w14:paraId="0F35F7C1" w14:textId="1B38E5CA" w:rsidR="00C60972" w:rsidRPr="004A1500" w:rsidRDefault="00C60972" w:rsidP="0074448F">
      <w:pPr>
        <w:pStyle w:val="BodyText"/>
        <w:ind w:left="1440" w:hanging="720"/>
      </w:pPr>
      <w:r w:rsidRPr="004A1500">
        <w:t>(e)</w:t>
      </w:r>
      <w:r w:rsidR="00472506" w:rsidRPr="004A1500">
        <w:tab/>
      </w:r>
      <w:r w:rsidRPr="004A1500">
        <w:t>“</w:t>
      </w:r>
      <w:r w:rsidR="00472506" w:rsidRPr="004A1500">
        <w:t xml:space="preserve">Non-Compliant </w:t>
      </w:r>
      <w:r w:rsidRPr="004A1500">
        <w:t xml:space="preserve">component” means </w:t>
      </w:r>
      <w:r w:rsidR="00472506" w:rsidRPr="004A1500">
        <w:t>E</w:t>
      </w:r>
      <w:r w:rsidRPr="004A1500">
        <w:t xml:space="preserve">quipment or a component of </w:t>
      </w:r>
      <w:r w:rsidR="00472506" w:rsidRPr="004A1500">
        <w:t>E</w:t>
      </w:r>
      <w:r w:rsidRPr="004A1500">
        <w:t xml:space="preserve">quipment which (whether due to its operation, characteristics, configuration, performance or capacity) does not comply with these </w:t>
      </w:r>
      <w:r w:rsidR="00472506" w:rsidRPr="004A1500">
        <w:t>R</w:t>
      </w:r>
      <w:r w:rsidRPr="004A1500">
        <w:t xml:space="preserve">ules (including the </w:t>
      </w:r>
      <w:r w:rsidR="00472506" w:rsidRPr="004A1500">
        <w:t>Harmonised Technical Rules</w:t>
      </w:r>
      <w:r w:rsidRPr="004A1500">
        <w:t>), and the non-compliance is not the subject of an exemption under these rules.</w:t>
      </w:r>
    </w:p>
    <w:p w14:paraId="246E6E86" w14:textId="5B0C15FB" w:rsidR="00C60972" w:rsidRPr="004A1500" w:rsidRDefault="00C60972" w:rsidP="0074448F">
      <w:pPr>
        <w:pStyle w:val="BodyText"/>
        <w:ind w:left="720" w:hanging="578"/>
      </w:pPr>
      <w:r w:rsidRPr="004A1500">
        <w:t>(3)</w:t>
      </w:r>
      <w:r w:rsidR="00472506" w:rsidRPr="004A1500">
        <w:tab/>
      </w:r>
      <w:r w:rsidRPr="004A1500">
        <w:t>{</w:t>
      </w:r>
      <w:r w:rsidRPr="004A1500">
        <w:rPr>
          <w:b/>
          <w:bCs/>
        </w:rPr>
        <w:t>Eligibility</w:t>
      </w:r>
      <w:r w:rsidRPr="004A1500">
        <w:t xml:space="preserve">} A collection of </w:t>
      </w:r>
      <w:r w:rsidR="00472506" w:rsidRPr="004A1500">
        <w:t>E</w:t>
      </w:r>
      <w:r w:rsidRPr="004A1500">
        <w:t xml:space="preserve">quipment is eligible for </w:t>
      </w:r>
      <w:r w:rsidR="00472506" w:rsidRPr="004A1500">
        <w:t xml:space="preserve">Connection Point Compliance </w:t>
      </w:r>
      <w:r w:rsidRPr="004A1500">
        <w:t xml:space="preserve">if together the pieces of </w:t>
      </w:r>
      <w:r w:rsidR="00472506" w:rsidRPr="004A1500">
        <w:t>E</w:t>
      </w:r>
      <w:r w:rsidRPr="004A1500">
        <w:t>quipment —</w:t>
      </w:r>
    </w:p>
    <w:p w14:paraId="3B92CDA1" w14:textId="027C34FF" w:rsidR="00C60972" w:rsidRPr="004A1500" w:rsidRDefault="00C60972" w:rsidP="0074448F">
      <w:pPr>
        <w:pStyle w:val="BodyText"/>
        <w:ind w:left="1440" w:hanging="720"/>
      </w:pPr>
      <w:r w:rsidRPr="004A1500">
        <w:t>(a)</w:t>
      </w:r>
      <w:r w:rsidR="00472506" w:rsidRPr="004A1500">
        <w:tab/>
      </w:r>
      <w:r w:rsidRPr="004A1500">
        <w:t>are electrically interconnected with each other; and</w:t>
      </w:r>
    </w:p>
    <w:p w14:paraId="09E76B80" w14:textId="3C5406C8" w:rsidR="00C60972" w:rsidRPr="004A1500" w:rsidRDefault="00C60972" w:rsidP="0074448F">
      <w:pPr>
        <w:pStyle w:val="BodyText"/>
        <w:ind w:left="1440" w:hanging="720"/>
      </w:pPr>
      <w:r w:rsidRPr="004A1500">
        <w:t>(b)</w:t>
      </w:r>
      <w:r w:rsidR="00472506" w:rsidRPr="004A1500">
        <w:tab/>
      </w:r>
      <w:r w:rsidRPr="004A1500">
        <w:t xml:space="preserve">are under the control of a single </w:t>
      </w:r>
      <w:r w:rsidR="00472506" w:rsidRPr="004A1500">
        <w:t>C</w:t>
      </w:r>
      <w:r w:rsidRPr="004A1500">
        <w:t>ontroller; and</w:t>
      </w:r>
    </w:p>
    <w:p w14:paraId="0E13CCBE" w14:textId="09ECD211" w:rsidR="00C60972" w:rsidRPr="004A1500" w:rsidRDefault="00C60972" w:rsidP="0074448F">
      <w:pPr>
        <w:pStyle w:val="BodyText"/>
        <w:ind w:left="1440" w:hanging="720"/>
      </w:pPr>
      <w:r w:rsidRPr="004A1500">
        <w:t>(c)</w:t>
      </w:r>
      <w:r w:rsidR="00472506" w:rsidRPr="004A1500">
        <w:tab/>
      </w:r>
      <w:r w:rsidRPr="004A1500">
        <w:t xml:space="preserve">do not include any </w:t>
      </w:r>
      <w:r w:rsidR="00472506" w:rsidRPr="004A1500">
        <w:t>N</w:t>
      </w:r>
      <w:r w:rsidRPr="004A1500">
        <w:t xml:space="preserve">etwork component which is </w:t>
      </w:r>
      <w:r w:rsidR="00472506" w:rsidRPr="004A1500">
        <w:t>C</w:t>
      </w:r>
      <w:r w:rsidRPr="004A1500">
        <w:t>overed; and</w:t>
      </w:r>
    </w:p>
    <w:p w14:paraId="28A25431" w14:textId="5DEE9BE6" w:rsidR="00C60972" w:rsidRPr="004A1500" w:rsidRDefault="00C60972" w:rsidP="0074448F">
      <w:pPr>
        <w:pStyle w:val="BodyText"/>
        <w:ind w:left="1440" w:hanging="720"/>
      </w:pPr>
      <w:r w:rsidRPr="004A1500">
        <w:t>(d)</w:t>
      </w:r>
      <w:r w:rsidR="00472506" w:rsidRPr="004A1500">
        <w:tab/>
      </w:r>
      <w:r w:rsidRPr="004A1500">
        <w:t xml:space="preserve">include at least one </w:t>
      </w:r>
      <w:r w:rsidR="00472506" w:rsidRPr="004A1500">
        <w:t>Non-Compliant Component</w:t>
      </w:r>
      <w:r w:rsidRPr="004A1500">
        <w:t>; and</w:t>
      </w:r>
    </w:p>
    <w:p w14:paraId="768493FE" w14:textId="6F94D5B3" w:rsidR="00C60972" w:rsidRPr="004A1500" w:rsidRDefault="00C60972" w:rsidP="0074448F">
      <w:pPr>
        <w:pStyle w:val="BodyText"/>
        <w:ind w:left="1440" w:hanging="720"/>
      </w:pPr>
      <w:r w:rsidRPr="004A1500">
        <w:lastRenderedPageBreak/>
        <w:t>(e)</w:t>
      </w:r>
      <w:r w:rsidR="00472506" w:rsidRPr="004A1500">
        <w:tab/>
      </w:r>
      <w:r w:rsidRPr="004A1500">
        <w:t>subject to rule</w:t>
      </w:r>
      <w:r w:rsidR="00472506" w:rsidRPr="004A1500">
        <w:t> </w:t>
      </w:r>
      <w:r w:rsidRPr="004A1500">
        <w:t xml:space="preserve">274A(4), are connected to the NWIS by a </w:t>
      </w:r>
      <w:r w:rsidR="00472506" w:rsidRPr="004A1500">
        <w:t>Single Connection Point</w:t>
      </w:r>
      <w:r w:rsidRPr="004A1500">
        <w:t>.</w:t>
      </w:r>
    </w:p>
    <w:p w14:paraId="572E8051" w14:textId="5EA4B726" w:rsidR="00C60972" w:rsidRPr="004A1500" w:rsidRDefault="00C60972" w:rsidP="00C60972">
      <w:pPr>
        <w:pStyle w:val="BodyText"/>
        <w:ind w:left="142"/>
      </w:pPr>
      <w:r w:rsidRPr="004A1500">
        <w:t>(4)</w:t>
      </w:r>
      <w:r w:rsidR="00472506" w:rsidRPr="004A1500">
        <w:tab/>
      </w:r>
      <w:r w:rsidRPr="004A1500">
        <w:t>{</w:t>
      </w:r>
      <w:r w:rsidRPr="004A1500">
        <w:rPr>
          <w:b/>
          <w:bCs/>
        </w:rPr>
        <w:t>Eligibility – multiple connection points</w:t>
      </w:r>
      <w:r w:rsidRPr="004A1500">
        <w:t xml:space="preserve">} If pieces of </w:t>
      </w:r>
      <w:r w:rsidR="00472506" w:rsidRPr="004A1500">
        <w:t>E</w:t>
      </w:r>
      <w:r w:rsidRPr="004A1500">
        <w:t>quipment together —</w:t>
      </w:r>
    </w:p>
    <w:p w14:paraId="2DFD85CF" w14:textId="5278C2FE" w:rsidR="00C60972" w:rsidRPr="004A1500" w:rsidRDefault="00C60972" w:rsidP="0074448F">
      <w:pPr>
        <w:pStyle w:val="BodyText"/>
        <w:ind w:left="720"/>
      </w:pPr>
      <w:r w:rsidRPr="004A1500">
        <w:t>(a)</w:t>
      </w:r>
      <w:r w:rsidR="00472506" w:rsidRPr="004A1500">
        <w:tab/>
      </w:r>
      <w:r w:rsidRPr="004A1500">
        <w:t>satisfy the requirements in rule</w:t>
      </w:r>
      <w:r w:rsidR="00472506" w:rsidRPr="004A1500">
        <w:t> </w:t>
      </w:r>
      <w:r w:rsidRPr="004A1500">
        <w:t>274A(3)(a) to (d); but</w:t>
      </w:r>
    </w:p>
    <w:p w14:paraId="72031CA1" w14:textId="581E5088" w:rsidR="00C60972" w:rsidRPr="004A1500" w:rsidRDefault="00C60972" w:rsidP="0074448F">
      <w:pPr>
        <w:pStyle w:val="BodyText"/>
        <w:ind w:left="720"/>
      </w:pPr>
      <w:r w:rsidRPr="004A1500">
        <w:t>(b)</w:t>
      </w:r>
      <w:r w:rsidR="00472506" w:rsidRPr="004A1500">
        <w:tab/>
      </w:r>
      <w:r w:rsidRPr="004A1500">
        <w:t xml:space="preserve">are connected to the NWIS by multiple </w:t>
      </w:r>
      <w:r w:rsidR="00472506" w:rsidRPr="004A1500">
        <w:t>Connection Points</w:t>
      </w:r>
      <w:r w:rsidRPr="004A1500">
        <w:t>,</w:t>
      </w:r>
    </w:p>
    <w:p w14:paraId="2C7CE072" w14:textId="43BDB925" w:rsidR="00B6609E" w:rsidRPr="004A1500" w:rsidRDefault="00C60972" w:rsidP="0074448F">
      <w:pPr>
        <w:pStyle w:val="BodyText"/>
        <w:ind w:left="720"/>
      </w:pPr>
      <w:r w:rsidRPr="004A1500">
        <w:t xml:space="preserve">then the ISO in its absolute discretion may agree in accordance with the CPC </w:t>
      </w:r>
      <w:r w:rsidR="00472506" w:rsidRPr="004A1500">
        <w:t>P</w:t>
      </w:r>
      <w:r w:rsidRPr="004A1500">
        <w:t xml:space="preserve">rocedure to nonetheless classify the </w:t>
      </w:r>
      <w:r w:rsidR="00472506" w:rsidRPr="004A1500">
        <w:t>E</w:t>
      </w:r>
      <w:r w:rsidRPr="004A1500">
        <w:t xml:space="preserve">quipment as a single set of </w:t>
      </w:r>
      <w:r w:rsidR="00472506" w:rsidRPr="004A1500">
        <w:t>Eligible Equipment</w:t>
      </w:r>
      <w:r w:rsidRPr="004A1500">
        <w:t xml:space="preserve">, in which case (unless the CPC </w:t>
      </w:r>
      <w:r w:rsidR="00472506" w:rsidRPr="004A1500">
        <w:t>P</w:t>
      </w:r>
      <w:r w:rsidRPr="004A1500">
        <w:t xml:space="preserve">rocedure provides otherwise) the agreed CPC </w:t>
      </w:r>
      <w:r w:rsidR="00472506" w:rsidRPr="004A1500">
        <w:t>M</w:t>
      </w:r>
      <w:r w:rsidRPr="004A1500">
        <w:t xml:space="preserve">easures must govern all the </w:t>
      </w:r>
      <w:r w:rsidR="00472506" w:rsidRPr="004A1500">
        <w:t>Connection Points</w:t>
      </w:r>
      <w:r w:rsidRPr="004A1500">
        <w:t>, and this Subchapter</w:t>
      </w:r>
      <w:r w:rsidR="00472506" w:rsidRPr="004A1500">
        <w:t> </w:t>
      </w:r>
      <w:r w:rsidRPr="004A1500">
        <w:t xml:space="preserve">9.3 applies in respect of each of the </w:t>
      </w:r>
      <w:r w:rsidR="00472506" w:rsidRPr="004A1500">
        <w:t>Connection Points</w:t>
      </w:r>
      <w:r w:rsidRPr="004A1500">
        <w:t>.</w:t>
      </w:r>
    </w:p>
    <w:p w14:paraId="3779129A" w14:textId="0CD9465D" w:rsidR="00C60972" w:rsidRPr="00F003D0" w:rsidRDefault="00C60972" w:rsidP="00502E20">
      <w:pPr>
        <w:pStyle w:val="PNR-1"/>
      </w:pPr>
      <w:bookmarkStart w:id="960" w:name="_Toc138945935"/>
      <w:r w:rsidRPr="00F003D0">
        <w:t>274B</w:t>
      </w:r>
      <w:r w:rsidR="00472506" w:rsidRPr="00F003D0">
        <w:tab/>
        <w:t>A</w:t>
      </w:r>
      <w:r w:rsidRPr="00F003D0">
        <w:t xml:space="preserve">pplication for </w:t>
      </w:r>
      <w:r w:rsidR="00E93310" w:rsidRPr="00F003D0">
        <w:t>Connection Point Compliance</w:t>
      </w:r>
      <w:bookmarkEnd w:id="960"/>
    </w:p>
    <w:p w14:paraId="3ACB6727" w14:textId="28C79EC5" w:rsidR="00C60972" w:rsidRPr="004A1500" w:rsidRDefault="00C60972" w:rsidP="0074448F">
      <w:pPr>
        <w:pStyle w:val="BodyText"/>
        <w:ind w:left="720" w:hanging="578"/>
      </w:pPr>
      <w:r w:rsidRPr="004A1500">
        <w:t>(1)</w:t>
      </w:r>
      <w:r w:rsidR="00472506" w:rsidRPr="004A1500">
        <w:tab/>
      </w:r>
      <w:r w:rsidRPr="004A1500">
        <w:t>Subject to rule</w:t>
      </w:r>
      <w:r w:rsidR="00472506" w:rsidRPr="004A1500">
        <w:t> </w:t>
      </w:r>
      <w:r w:rsidRPr="004A1500">
        <w:t xml:space="preserve">274B(2), a </w:t>
      </w:r>
      <w:r w:rsidR="00472506" w:rsidRPr="004A1500">
        <w:t xml:space="preserve">Connection Applicant </w:t>
      </w:r>
      <w:r w:rsidRPr="004A1500">
        <w:t xml:space="preserve">may apply for </w:t>
      </w:r>
      <w:r w:rsidR="00472506" w:rsidRPr="004A1500">
        <w:t xml:space="preserve">Connection Point Compliance </w:t>
      </w:r>
      <w:r w:rsidRPr="004A1500">
        <w:t xml:space="preserve">by giving notice in writing to the </w:t>
      </w:r>
      <w:r w:rsidR="00472506" w:rsidRPr="004A1500">
        <w:t>H</w:t>
      </w:r>
      <w:r w:rsidRPr="004A1500">
        <w:t xml:space="preserve">ost NSP and the ISO in accordance with the CPC </w:t>
      </w:r>
      <w:r w:rsidR="00472506" w:rsidRPr="004A1500">
        <w:t>P</w:t>
      </w:r>
      <w:r w:rsidRPr="004A1500">
        <w:t>rocedure.</w:t>
      </w:r>
    </w:p>
    <w:p w14:paraId="28410867" w14:textId="7C724B78" w:rsidR="00C60972" w:rsidRPr="004A1500" w:rsidRDefault="00C60972" w:rsidP="0074448F">
      <w:pPr>
        <w:pStyle w:val="BodyText"/>
        <w:ind w:left="720" w:hanging="578"/>
      </w:pPr>
      <w:r w:rsidRPr="004A1500">
        <w:t>(2)</w:t>
      </w:r>
      <w:r w:rsidR="00472506" w:rsidRPr="004A1500">
        <w:tab/>
      </w:r>
      <w:r w:rsidRPr="004A1500">
        <w:t xml:space="preserve">A </w:t>
      </w:r>
      <w:r w:rsidR="00472506" w:rsidRPr="004A1500">
        <w:t xml:space="preserve">Connection Applicant </w:t>
      </w:r>
      <w:r w:rsidRPr="004A1500">
        <w:t>cannot give a notice under rule</w:t>
      </w:r>
      <w:r w:rsidR="00472506" w:rsidRPr="004A1500">
        <w:t> </w:t>
      </w:r>
      <w:r w:rsidRPr="004A1500">
        <w:t>274B(1), unless —</w:t>
      </w:r>
    </w:p>
    <w:p w14:paraId="61EC2AF6" w14:textId="3D00E3EC" w:rsidR="00C60972" w:rsidRPr="004A1500" w:rsidRDefault="00C60972" w:rsidP="0074448F">
      <w:pPr>
        <w:pStyle w:val="BodyText"/>
        <w:ind w:left="1440" w:hanging="720"/>
      </w:pPr>
      <w:r w:rsidRPr="004A1500">
        <w:t>(a)</w:t>
      </w:r>
      <w:r w:rsidR="00472506" w:rsidRPr="004A1500">
        <w:tab/>
      </w:r>
      <w:r w:rsidRPr="004A1500">
        <w:t xml:space="preserve">when the </w:t>
      </w:r>
      <w:r w:rsidR="00472506" w:rsidRPr="004A1500">
        <w:t xml:space="preserve">Connection Applicant’s Access Application </w:t>
      </w:r>
      <w:r w:rsidRPr="004A1500">
        <w:t>was processed under Subchapter</w:t>
      </w:r>
      <w:r w:rsidR="00472506" w:rsidRPr="004A1500">
        <w:t> </w:t>
      </w:r>
      <w:r w:rsidRPr="004A1500">
        <w:t xml:space="preserve">9.2, the </w:t>
      </w:r>
      <w:r w:rsidR="00472506" w:rsidRPr="004A1500">
        <w:t>H</w:t>
      </w:r>
      <w:r w:rsidRPr="004A1500">
        <w:t>ost NSP or the ISO —</w:t>
      </w:r>
    </w:p>
    <w:p w14:paraId="3C390D83" w14:textId="2545AD3C" w:rsidR="00C60972" w:rsidRPr="004A1500" w:rsidRDefault="00C60972" w:rsidP="0074448F">
      <w:pPr>
        <w:pStyle w:val="BodyText"/>
        <w:ind w:left="2160" w:hanging="720"/>
      </w:pPr>
      <w:r w:rsidRPr="004A1500">
        <w:t>(i)</w:t>
      </w:r>
      <w:r w:rsidR="00472506" w:rsidRPr="004A1500">
        <w:tab/>
      </w:r>
      <w:r w:rsidRPr="004A1500">
        <w:t xml:space="preserve">assessed for compliance with these rules (including the </w:t>
      </w:r>
      <w:r w:rsidR="00472506" w:rsidRPr="004A1500">
        <w:t>Harmonised Technical Rules</w:t>
      </w:r>
      <w:r w:rsidRPr="004A1500">
        <w:t xml:space="preserve">) each component of the </w:t>
      </w:r>
      <w:r w:rsidR="00472506" w:rsidRPr="004A1500">
        <w:t>E</w:t>
      </w:r>
      <w:r w:rsidRPr="004A1500">
        <w:t xml:space="preserve">quipment which the </w:t>
      </w:r>
      <w:r w:rsidR="00472506" w:rsidRPr="004A1500">
        <w:t xml:space="preserve">Access Application </w:t>
      </w:r>
      <w:r w:rsidRPr="004A1500">
        <w:t xml:space="preserve">seeks to have </w:t>
      </w:r>
      <w:r w:rsidR="00472506" w:rsidRPr="004A1500">
        <w:t>C</w:t>
      </w:r>
      <w:r w:rsidRPr="004A1500">
        <w:t>onnected to the NWIS; and</w:t>
      </w:r>
    </w:p>
    <w:p w14:paraId="73C834E0" w14:textId="7D671D90" w:rsidR="00C60972" w:rsidRPr="004A1500" w:rsidRDefault="00C60972" w:rsidP="0074448F">
      <w:pPr>
        <w:pStyle w:val="BodyText"/>
        <w:ind w:left="2160" w:hanging="720"/>
      </w:pPr>
      <w:r w:rsidRPr="004A1500">
        <w:t>(ii)</w:t>
      </w:r>
      <w:r w:rsidR="00472506" w:rsidRPr="004A1500">
        <w:tab/>
      </w:r>
      <w:r w:rsidRPr="004A1500">
        <w:t xml:space="preserve">identified within the </w:t>
      </w:r>
      <w:r w:rsidR="00472506" w:rsidRPr="004A1500">
        <w:t>E</w:t>
      </w:r>
      <w:r w:rsidRPr="004A1500">
        <w:t xml:space="preserve">quipment one or more </w:t>
      </w:r>
      <w:r w:rsidR="00472506" w:rsidRPr="004A1500">
        <w:t>Non-Compliant Components</w:t>
      </w:r>
      <w:r w:rsidRPr="004A1500">
        <w:t>;</w:t>
      </w:r>
    </w:p>
    <w:p w14:paraId="62A170DB" w14:textId="77777777" w:rsidR="00C60972" w:rsidRPr="004A1500" w:rsidRDefault="00C60972" w:rsidP="0074448F">
      <w:pPr>
        <w:pStyle w:val="BodyText"/>
        <w:ind w:left="2160" w:hanging="720"/>
      </w:pPr>
      <w:r w:rsidRPr="004A1500">
        <w:t>and</w:t>
      </w:r>
    </w:p>
    <w:p w14:paraId="66736895" w14:textId="4B7CEF84" w:rsidR="00C60972" w:rsidRPr="004A1500" w:rsidRDefault="00C60972" w:rsidP="0074448F">
      <w:pPr>
        <w:pStyle w:val="BodyText"/>
        <w:ind w:left="1440" w:hanging="720"/>
      </w:pPr>
      <w:r w:rsidRPr="004A1500">
        <w:t>(b)</w:t>
      </w:r>
      <w:r w:rsidR="00472506" w:rsidRPr="004A1500">
        <w:tab/>
      </w:r>
      <w:r w:rsidRPr="004A1500">
        <w:t xml:space="preserve">all of the </w:t>
      </w:r>
      <w:r w:rsidR="00472506" w:rsidRPr="004A1500">
        <w:t>E</w:t>
      </w:r>
      <w:r w:rsidRPr="004A1500">
        <w:t xml:space="preserve">quipment which the </w:t>
      </w:r>
      <w:r w:rsidR="00472506" w:rsidRPr="004A1500">
        <w:t xml:space="preserve">Access Application </w:t>
      </w:r>
      <w:r w:rsidRPr="004A1500">
        <w:t xml:space="preserve">seeks to have </w:t>
      </w:r>
      <w:r w:rsidR="00472506" w:rsidRPr="004A1500">
        <w:t>C</w:t>
      </w:r>
      <w:r w:rsidRPr="004A1500">
        <w:t xml:space="preserve">onnected to the NWIS is </w:t>
      </w:r>
      <w:r w:rsidR="00472506" w:rsidRPr="004A1500">
        <w:t>Eligible Equipment</w:t>
      </w:r>
      <w:r w:rsidR="00323938">
        <w:t>.</w:t>
      </w:r>
    </w:p>
    <w:p w14:paraId="748012F6" w14:textId="32555549" w:rsidR="00C60972" w:rsidRPr="004A1500" w:rsidRDefault="00C60972" w:rsidP="0074448F">
      <w:pPr>
        <w:pStyle w:val="PNRNotes"/>
      </w:pPr>
      <w:r w:rsidRPr="004A1500">
        <w:t>{This Subchapter</w:t>
      </w:r>
      <w:r w:rsidR="00472506" w:rsidRPr="004A1500">
        <w:t> </w:t>
      </w:r>
      <w:r w:rsidRPr="004A1500">
        <w:t>9.3 is not limited to greenfields connections. Under rule</w:t>
      </w:r>
      <w:r w:rsidR="00472506" w:rsidRPr="004A1500">
        <w:t> </w:t>
      </w:r>
      <w:r w:rsidRPr="004A1500">
        <w:t>267(1)(a)(ii), “</w:t>
      </w:r>
      <w:r w:rsidR="00472506" w:rsidRPr="004A1500">
        <w:rPr>
          <w:b/>
          <w:bCs/>
        </w:rPr>
        <w:t>Connection Applicant</w:t>
      </w:r>
      <w:r w:rsidRPr="004A1500">
        <w:t xml:space="preserve">” includes a person seeking to change the technical characteristics of </w:t>
      </w:r>
      <w:r w:rsidR="00472506" w:rsidRPr="004A1500">
        <w:t>E</w:t>
      </w:r>
      <w:r w:rsidRPr="004A1500">
        <w:t xml:space="preserve">quipment connected, or to be connected, at an existing </w:t>
      </w:r>
      <w:r w:rsidR="00472506" w:rsidRPr="004A1500">
        <w:t>Connection Point</w:t>
      </w:r>
      <w:r w:rsidRPr="004A1500">
        <w:t>.}</w:t>
      </w:r>
    </w:p>
    <w:p w14:paraId="70646AB7" w14:textId="38370EFC" w:rsidR="00C60972" w:rsidRPr="004A1500" w:rsidRDefault="00C60972" w:rsidP="00C60972">
      <w:pPr>
        <w:pStyle w:val="BodyText"/>
        <w:ind w:left="142"/>
      </w:pPr>
      <w:r w:rsidRPr="004A1500">
        <w:t>(3)</w:t>
      </w:r>
      <w:r w:rsidR="00472506" w:rsidRPr="004A1500">
        <w:tab/>
      </w:r>
      <w:r w:rsidRPr="004A1500">
        <w:t>If the ISO receives a notice under rule</w:t>
      </w:r>
      <w:r w:rsidR="00472506" w:rsidRPr="004A1500">
        <w:t> </w:t>
      </w:r>
      <w:r w:rsidRPr="004A1500">
        <w:t>274B(1), it must —</w:t>
      </w:r>
    </w:p>
    <w:p w14:paraId="575ED85A" w14:textId="2DDEE48B" w:rsidR="00C60972" w:rsidRPr="004A1500" w:rsidRDefault="00C60972" w:rsidP="0074448F">
      <w:pPr>
        <w:pStyle w:val="BodyText"/>
        <w:ind w:left="1440" w:hanging="720"/>
      </w:pPr>
      <w:r w:rsidRPr="004A1500">
        <w:t>(a)</w:t>
      </w:r>
      <w:r w:rsidR="00472506" w:rsidRPr="004A1500">
        <w:tab/>
        <w:t>P</w:t>
      </w:r>
      <w:r w:rsidRPr="004A1500">
        <w:t>ublish the notice; and</w:t>
      </w:r>
    </w:p>
    <w:p w14:paraId="6C9EE7DC" w14:textId="79CA8EB0" w:rsidR="00C60972" w:rsidRPr="004A1500" w:rsidRDefault="00C60972" w:rsidP="0074448F">
      <w:pPr>
        <w:pStyle w:val="BodyText"/>
        <w:ind w:left="1440" w:hanging="720"/>
      </w:pPr>
      <w:r w:rsidRPr="004A1500">
        <w:t>(b)</w:t>
      </w:r>
      <w:r w:rsidR="00472506" w:rsidRPr="004A1500">
        <w:tab/>
      </w:r>
      <w:r w:rsidRPr="004A1500">
        <w:t xml:space="preserve">before agreeing CPC </w:t>
      </w:r>
      <w:r w:rsidR="00472506" w:rsidRPr="004A1500">
        <w:t>M</w:t>
      </w:r>
      <w:r w:rsidRPr="004A1500">
        <w:t>easures under rule</w:t>
      </w:r>
      <w:r w:rsidR="00472506" w:rsidRPr="004A1500">
        <w:t> </w:t>
      </w:r>
      <w:r w:rsidRPr="004A1500">
        <w:t>274C —</w:t>
      </w:r>
    </w:p>
    <w:p w14:paraId="2731C3BB" w14:textId="282059C4" w:rsidR="00C60972" w:rsidRPr="004A1500" w:rsidRDefault="00C60972" w:rsidP="0074448F">
      <w:pPr>
        <w:pStyle w:val="BodyText"/>
        <w:ind w:left="2160" w:hanging="720"/>
      </w:pPr>
      <w:r w:rsidRPr="004A1500">
        <w:t>(i)</w:t>
      </w:r>
      <w:r w:rsidR="00472506" w:rsidRPr="004A1500">
        <w:tab/>
      </w:r>
      <w:r w:rsidRPr="004A1500">
        <w:t xml:space="preserve">refer the notice to the Pilbara </w:t>
      </w:r>
      <w:r w:rsidR="00472506" w:rsidRPr="004A1500">
        <w:t xml:space="preserve">Advisory Committee </w:t>
      </w:r>
      <w:r w:rsidRPr="004A1500">
        <w:t>for its advice and have regard to the advice; and</w:t>
      </w:r>
    </w:p>
    <w:p w14:paraId="3B2EAA7C" w14:textId="6542006E" w:rsidR="00C60972" w:rsidRPr="004A1500" w:rsidRDefault="00C60972" w:rsidP="0074448F">
      <w:pPr>
        <w:pStyle w:val="BodyText"/>
        <w:ind w:left="2160" w:hanging="720"/>
      </w:pPr>
      <w:r w:rsidRPr="004A1500">
        <w:t>(ii)</w:t>
      </w:r>
      <w:r w:rsidR="00472506" w:rsidRPr="004A1500">
        <w:tab/>
      </w:r>
      <w:r w:rsidRPr="004A1500">
        <w:t xml:space="preserve">consult regarding the notice using at least the </w:t>
      </w:r>
      <w:r w:rsidR="00472506" w:rsidRPr="004A1500">
        <w:t>Expedited Consultation Process</w:t>
      </w:r>
      <w:r w:rsidRPr="004A1500">
        <w:t>.</w:t>
      </w:r>
    </w:p>
    <w:p w14:paraId="084F30D1" w14:textId="4C5376AF" w:rsidR="00C60972" w:rsidRPr="004A1500" w:rsidRDefault="00C60972" w:rsidP="0074448F">
      <w:pPr>
        <w:pStyle w:val="BodyText"/>
        <w:ind w:left="720" w:hanging="578"/>
      </w:pPr>
      <w:r w:rsidRPr="004A1500">
        <w:lastRenderedPageBreak/>
        <w:t>(4)</w:t>
      </w:r>
      <w:r w:rsidR="00472506" w:rsidRPr="004A1500">
        <w:tab/>
      </w:r>
      <w:r w:rsidRPr="004A1500">
        <w:t xml:space="preserve">If the ISO is considering the disclosure of </w:t>
      </w:r>
      <w:r w:rsidR="00472506" w:rsidRPr="004A1500">
        <w:t>Confidential Inform</w:t>
      </w:r>
      <w:r w:rsidRPr="004A1500">
        <w:t>ation for the purposes of a referral or consultation under rule</w:t>
      </w:r>
      <w:r w:rsidR="003118CC" w:rsidRPr="004A1500">
        <w:t> </w:t>
      </w:r>
      <w:r w:rsidRPr="004A1500">
        <w:t>274B(3), then for the purposes of the balancing in rule</w:t>
      </w:r>
      <w:r w:rsidR="00472506" w:rsidRPr="004A1500">
        <w:t> </w:t>
      </w:r>
      <w:r w:rsidRPr="004A1500">
        <w:t xml:space="preserve">303(2) </w:t>
      </w:r>
      <w:r w:rsidRPr="004A1500">
        <w:rPr>
          <w:rStyle w:val="PNRNotesChar"/>
        </w:rPr>
        <w:t>{Pre-disclosure process}</w:t>
      </w:r>
      <w:r w:rsidRPr="004A1500">
        <w:t xml:space="preserve">, the ISO is to have regard to the desirability of all system participants being able to understand and assess for themselves any risks to </w:t>
      </w:r>
      <w:r w:rsidR="00472506" w:rsidRPr="004A1500">
        <w:t>S</w:t>
      </w:r>
      <w:r w:rsidRPr="004A1500">
        <w:t xml:space="preserve">ecurity or </w:t>
      </w:r>
      <w:r w:rsidR="00472506" w:rsidRPr="004A1500">
        <w:t>R</w:t>
      </w:r>
      <w:r w:rsidRPr="004A1500">
        <w:t xml:space="preserve">eliability posed by a CPC </w:t>
      </w:r>
      <w:r w:rsidR="00472506" w:rsidRPr="004A1500">
        <w:t>F</w:t>
      </w:r>
      <w:r w:rsidRPr="004A1500">
        <w:t>acility connecting under this Subchapter</w:t>
      </w:r>
      <w:r w:rsidR="00472506" w:rsidRPr="004A1500">
        <w:t> </w:t>
      </w:r>
      <w:r w:rsidRPr="004A1500">
        <w:t xml:space="preserve">9.3, and how those risks are proposed to be managed by the CPC </w:t>
      </w:r>
      <w:r w:rsidR="00472506" w:rsidRPr="004A1500">
        <w:t>M</w:t>
      </w:r>
      <w:r w:rsidRPr="004A1500">
        <w:t>easures.</w:t>
      </w:r>
    </w:p>
    <w:p w14:paraId="61106644" w14:textId="12FD6835" w:rsidR="00C60972" w:rsidRPr="004A1500" w:rsidRDefault="00C60972" w:rsidP="0074448F">
      <w:pPr>
        <w:pStyle w:val="BodyText"/>
        <w:ind w:left="720" w:hanging="578"/>
      </w:pPr>
      <w:r w:rsidRPr="004A1500">
        <w:t>(5)</w:t>
      </w:r>
      <w:r w:rsidR="00472506" w:rsidRPr="004A1500">
        <w:tab/>
      </w:r>
      <w:r w:rsidRPr="004A1500">
        <w:t xml:space="preserve">A </w:t>
      </w:r>
      <w:r w:rsidR="00472506" w:rsidRPr="004A1500">
        <w:t xml:space="preserve">Connection Applicant </w:t>
      </w:r>
      <w:r w:rsidRPr="004A1500">
        <w:t>may at any time withdraw a notice under rule</w:t>
      </w:r>
      <w:r w:rsidR="00472506" w:rsidRPr="004A1500">
        <w:t> </w:t>
      </w:r>
      <w:r w:rsidRPr="004A1500">
        <w:t xml:space="preserve">274B(1) by giving notice in writing to the </w:t>
      </w:r>
      <w:r w:rsidR="00472506" w:rsidRPr="004A1500">
        <w:t>H</w:t>
      </w:r>
      <w:r w:rsidRPr="004A1500">
        <w:t xml:space="preserve">ost </w:t>
      </w:r>
      <w:r w:rsidR="00323938">
        <w:t>NSP</w:t>
      </w:r>
      <w:r w:rsidRPr="004A1500">
        <w:t xml:space="preserve"> and the ISO in accordance with the CPC </w:t>
      </w:r>
      <w:r w:rsidR="00472506" w:rsidRPr="004A1500">
        <w:t>P</w:t>
      </w:r>
      <w:r w:rsidRPr="004A1500">
        <w:t xml:space="preserve">rocedure, in which case the ISO must </w:t>
      </w:r>
      <w:r w:rsidR="00472506" w:rsidRPr="004A1500">
        <w:t>P</w:t>
      </w:r>
      <w:r w:rsidRPr="004A1500">
        <w:t>ublish the notice of withdrawal, and the process under this Subchapter</w:t>
      </w:r>
      <w:r w:rsidR="003118CC" w:rsidRPr="004A1500">
        <w:t> </w:t>
      </w:r>
      <w:r w:rsidRPr="004A1500">
        <w:t>9.3 stops.</w:t>
      </w:r>
    </w:p>
    <w:p w14:paraId="4D301C37" w14:textId="6A08BF1A" w:rsidR="00C60972" w:rsidRPr="00F003D0" w:rsidRDefault="00C60972" w:rsidP="00BE39CD">
      <w:pPr>
        <w:pStyle w:val="PNR-1"/>
      </w:pPr>
      <w:bookmarkStart w:id="961" w:name="_Toc138945936"/>
      <w:r w:rsidRPr="00F003D0">
        <w:t>274C</w:t>
      </w:r>
      <w:r w:rsidR="00472506" w:rsidRPr="00F003D0">
        <w:tab/>
      </w:r>
      <w:r w:rsidRPr="00F003D0">
        <w:t xml:space="preserve">Assessing the application and agreeing CPC </w:t>
      </w:r>
      <w:r w:rsidR="00E93310" w:rsidRPr="00F003D0">
        <w:t>M</w:t>
      </w:r>
      <w:r w:rsidRPr="00F003D0">
        <w:t>easures</w:t>
      </w:r>
      <w:bookmarkEnd w:id="961"/>
    </w:p>
    <w:p w14:paraId="49B737D5" w14:textId="5C8E47DD" w:rsidR="00C60972" w:rsidRPr="004A1500" w:rsidRDefault="00C60972" w:rsidP="0074448F">
      <w:pPr>
        <w:pStyle w:val="BodyText"/>
        <w:ind w:left="720" w:hanging="578"/>
      </w:pPr>
      <w:r w:rsidRPr="004A1500">
        <w:t>(1)</w:t>
      </w:r>
      <w:r w:rsidR="00472506" w:rsidRPr="004A1500">
        <w:tab/>
      </w:r>
      <w:r w:rsidRPr="004A1500">
        <w:t xml:space="preserve">If a </w:t>
      </w:r>
      <w:r w:rsidR="00472506" w:rsidRPr="004A1500">
        <w:t xml:space="preserve">Connection Applicant </w:t>
      </w:r>
      <w:r w:rsidRPr="004A1500">
        <w:t xml:space="preserve">applies for </w:t>
      </w:r>
      <w:r w:rsidR="00472506" w:rsidRPr="004A1500">
        <w:t>Connection Point Compliance</w:t>
      </w:r>
      <w:r w:rsidRPr="004A1500">
        <w:t xml:space="preserve">, then in accordance with the CPC </w:t>
      </w:r>
      <w:r w:rsidR="00472506" w:rsidRPr="004A1500">
        <w:t>P</w:t>
      </w:r>
      <w:r w:rsidRPr="004A1500">
        <w:t>rocedure —</w:t>
      </w:r>
    </w:p>
    <w:p w14:paraId="0C5CF223" w14:textId="2398F52C" w:rsidR="00C60972" w:rsidRPr="004A1500" w:rsidRDefault="00C60972" w:rsidP="0074448F">
      <w:pPr>
        <w:pStyle w:val="BodyText"/>
        <w:ind w:left="1440" w:hanging="720"/>
      </w:pPr>
      <w:r w:rsidRPr="004A1500">
        <w:t>(a)</w:t>
      </w:r>
      <w:r w:rsidR="00472506" w:rsidRPr="004A1500">
        <w:tab/>
      </w:r>
      <w:r w:rsidRPr="004A1500">
        <w:t xml:space="preserve">the </w:t>
      </w:r>
      <w:r w:rsidR="00472506" w:rsidRPr="004A1500">
        <w:t xml:space="preserve">Connection Applicant </w:t>
      </w:r>
      <w:r w:rsidRPr="004A1500">
        <w:t xml:space="preserve">is to propose one or more CPC </w:t>
      </w:r>
      <w:r w:rsidR="00472506" w:rsidRPr="004A1500">
        <w:t>M</w:t>
      </w:r>
      <w:r w:rsidRPr="004A1500">
        <w:t>easures to address the non-compliance; and</w:t>
      </w:r>
    </w:p>
    <w:p w14:paraId="608D8B2D" w14:textId="1E937726" w:rsidR="00C60972" w:rsidRPr="004A1500" w:rsidRDefault="00C60972" w:rsidP="0074448F">
      <w:pPr>
        <w:pStyle w:val="BodyText"/>
        <w:ind w:left="1440" w:hanging="720"/>
      </w:pPr>
      <w:r w:rsidRPr="004A1500">
        <w:t>(b)</w:t>
      </w:r>
      <w:r w:rsidR="00472506" w:rsidRPr="004A1500">
        <w:tab/>
      </w:r>
      <w:r w:rsidRPr="004A1500">
        <w:t xml:space="preserve">the </w:t>
      </w:r>
      <w:r w:rsidR="00472506" w:rsidRPr="004A1500">
        <w:t>Connection Applicant</w:t>
      </w:r>
      <w:r w:rsidRPr="004A1500">
        <w:t xml:space="preserve">, the </w:t>
      </w:r>
      <w:r w:rsidR="00472506" w:rsidRPr="004A1500">
        <w:t>H</w:t>
      </w:r>
      <w:r w:rsidRPr="004A1500">
        <w:t>o</w:t>
      </w:r>
      <w:r w:rsidR="00526411">
        <w:t xml:space="preserve">st </w:t>
      </w:r>
      <w:r w:rsidRPr="004A1500">
        <w:t xml:space="preserve">NSP and the ISO are to endeavour in accordance with the timeframes and other requirements of the CPC </w:t>
      </w:r>
      <w:r w:rsidR="00472506" w:rsidRPr="004A1500">
        <w:t>P</w:t>
      </w:r>
      <w:r w:rsidRPr="004A1500">
        <w:t xml:space="preserve">rocedure to agree upon CPC </w:t>
      </w:r>
      <w:r w:rsidR="00472506" w:rsidRPr="004A1500">
        <w:t>M</w:t>
      </w:r>
      <w:r w:rsidRPr="004A1500">
        <w:t>easures for the facility which meet the standard specified in rule</w:t>
      </w:r>
      <w:r w:rsidR="003118CC" w:rsidRPr="004A1500">
        <w:t> </w:t>
      </w:r>
      <w:r w:rsidRPr="004A1500">
        <w:t>274E.</w:t>
      </w:r>
    </w:p>
    <w:p w14:paraId="31211FE1" w14:textId="0EC94D20" w:rsidR="00C60972" w:rsidRPr="004A1500" w:rsidRDefault="00C60972" w:rsidP="0074448F">
      <w:pPr>
        <w:pStyle w:val="BodyText"/>
        <w:ind w:left="720" w:hanging="578"/>
      </w:pPr>
      <w:r w:rsidRPr="004A1500">
        <w:t>(2)</w:t>
      </w:r>
      <w:r w:rsidR="00472506" w:rsidRPr="004A1500">
        <w:tab/>
      </w:r>
      <w:r w:rsidRPr="004A1500">
        <w:t xml:space="preserve">In determining whether to agree to CPC </w:t>
      </w:r>
      <w:r w:rsidR="00472506" w:rsidRPr="004A1500">
        <w:t>M</w:t>
      </w:r>
      <w:r w:rsidRPr="004A1500">
        <w:t>easures —</w:t>
      </w:r>
    </w:p>
    <w:p w14:paraId="0BFAA4AB" w14:textId="77777777" w:rsidR="00323938" w:rsidRDefault="00C60972" w:rsidP="0074448F">
      <w:pPr>
        <w:pStyle w:val="BodyText"/>
        <w:ind w:left="1440" w:hanging="720"/>
      </w:pPr>
      <w:r w:rsidRPr="004A1500">
        <w:t>(a)</w:t>
      </w:r>
      <w:r w:rsidR="00472506" w:rsidRPr="004A1500">
        <w:tab/>
      </w:r>
      <w:r w:rsidRPr="004A1500">
        <w:t xml:space="preserve">the ISO’s discretion is absolute, and its failure or refusal to agree cannot be the subject of a </w:t>
      </w:r>
      <w:r w:rsidR="00472506" w:rsidRPr="004A1500">
        <w:t xml:space="preserve">Rules Dispute </w:t>
      </w:r>
      <w:r w:rsidRPr="004A1500">
        <w:t xml:space="preserve">or </w:t>
      </w:r>
      <w:r w:rsidR="00472506" w:rsidRPr="004A1500">
        <w:t>Access Dispute</w:t>
      </w:r>
      <w:r w:rsidRPr="004A1500">
        <w:t xml:space="preserve">; </w:t>
      </w:r>
    </w:p>
    <w:p w14:paraId="0BA62CE2" w14:textId="7B5ED524" w:rsidR="00C60972" w:rsidRPr="004A1500" w:rsidRDefault="00C60972" w:rsidP="0074448F">
      <w:pPr>
        <w:pStyle w:val="BodyText"/>
        <w:ind w:left="2160"/>
        <w:rPr>
          <w:rStyle w:val="PNRNotesChar"/>
        </w:rPr>
      </w:pPr>
      <w:r w:rsidRPr="004A1500">
        <w:rPr>
          <w:rStyle w:val="PNRNotesChar"/>
        </w:rPr>
        <w:t xml:space="preserve">{The ISO is not obliged to agree to CPC </w:t>
      </w:r>
      <w:r w:rsidR="00472506" w:rsidRPr="004A1500">
        <w:rPr>
          <w:rStyle w:val="PNRNotesChar"/>
        </w:rPr>
        <w:t>M</w:t>
      </w:r>
      <w:r w:rsidRPr="004A1500">
        <w:rPr>
          <w:rStyle w:val="PNRNotesChar"/>
        </w:rPr>
        <w:t xml:space="preserve">easures. For example, it may not be possible to satisfactorily remedy a non-compliance by CPC </w:t>
      </w:r>
      <w:r w:rsidR="00472506" w:rsidRPr="004A1500">
        <w:rPr>
          <w:rStyle w:val="PNRNotesChar"/>
        </w:rPr>
        <w:t>M</w:t>
      </w:r>
      <w:r w:rsidRPr="004A1500">
        <w:rPr>
          <w:rStyle w:val="PNRNotesChar"/>
        </w:rPr>
        <w:t>easures.}</w:t>
      </w:r>
    </w:p>
    <w:p w14:paraId="50C03C64" w14:textId="77777777" w:rsidR="00323938" w:rsidRPr="004A1500" w:rsidRDefault="00323938" w:rsidP="00323938">
      <w:pPr>
        <w:pStyle w:val="BodyText"/>
        <w:ind w:left="2160" w:hanging="720"/>
      </w:pPr>
      <w:r w:rsidRPr="004A1500">
        <w:t>and</w:t>
      </w:r>
    </w:p>
    <w:p w14:paraId="01148710" w14:textId="327648D7" w:rsidR="00C60972" w:rsidRPr="004A1500" w:rsidRDefault="00C60972" w:rsidP="0074448F">
      <w:pPr>
        <w:pStyle w:val="BodyText"/>
        <w:ind w:left="1440" w:hanging="720"/>
      </w:pPr>
      <w:r w:rsidRPr="004A1500">
        <w:t>(b)</w:t>
      </w:r>
      <w:r w:rsidR="00472506" w:rsidRPr="004A1500">
        <w:tab/>
      </w:r>
      <w:r w:rsidRPr="004A1500">
        <w:t xml:space="preserve">a </w:t>
      </w:r>
      <w:r w:rsidR="00472506" w:rsidRPr="004A1500">
        <w:t>Non-C</w:t>
      </w:r>
      <w:r w:rsidRPr="004A1500">
        <w:t xml:space="preserve">overed NSP’s discretion is absolute, and its failure or refusal to agree cannot be the subject of a </w:t>
      </w:r>
      <w:r w:rsidR="00472506" w:rsidRPr="004A1500">
        <w:t xml:space="preserve">Rules Dispute </w:t>
      </w:r>
      <w:r w:rsidRPr="004A1500">
        <w:t xml:space="preserve">or </w:t>
      </w:r>
      <w:r w:rsidR="00472506" w:rsidRPr="004A1500">
        <w:t>Access Dispute</w:t>
      </w:r>
      <w:r w:rsidRPr="004A1500">
        <w:t>; and</w:t>
      </w:r>
    </w:p>
    <w:p w14:paraId="0B8E23B1" w14:textId="32A9C11D" w:rsidR="00C60972" w:rsidRPr="004A1500" w:rsidRDefault="00C60972" w:rsidP="0074448F">
      <w:pPr>
        <w:pStyle w:val="BodyText"/>
        <w:ind w:left="1440" w:hanging="720"/>
      </w:pPr>
      <w:r w:rsidRPr="004A1500">
        <w:t>(c)</w:t>
      </w:r>
      <w:r w:rsidR="00472506" w:rsidRPr="004A1500">
        <w:tab/>
      </w:r>
      <w:r w:rsidRPr="004A1500">
        <w:t xml:space="preserve">a </w:t>
      </w:r>
      <w:r w:rsidR="00472506" w:rsidRPr="004A1500">
        <w:t>C</w:t>
      </w:r>
      <w:r w:rsidRPr="004A1500">
        <w:t xml:space="preserve">overed NSP must act in accordance with the Pilbara </w:t>
      </w:r>
      <w:r w:rsidR="00472506" w:rsidRPr="004A1500">
        <w:t>E</w:t>
      </w:r>
      <w:r w:rsidRPr="004A1500">
        <w:t xml:space="preserve">lectricity </w:t>
      </w:r>
      <w:r w:rsidR="00472506" w:rsidRPr="004A1500">
        <w:t>O</w:t>
      </w:r>
      <w:r w:rsidRPr="004A1500">
        <w:t xml:space="preserve">bjective and the Access Code, and its failure or refusal to agree may be the subject of a </w:t>
      </w:r>
      <w:r w:rsidR="00472506" w:rsidRPr="004A1500">
        <w:t xml:space="preserve">Rules Dispute </w:t>
      </w:r>
      <w:r w:rsidRPr="004A1500">
        <w:t xml:space="preserve">or </w:t>
      </w:r>
      <w:r w:rsidR="00472506" w:rsidRPr="004A1500">
        <w:t>Access Dispute</w:t>
      </w:r>
      <w:r w:rsidRPr="004A1500">
        <w:t>.</w:t>
      </w:r>
    </w:p>
    <w:p w14:paraId="66FBFD97" w14:textId="028E47EB" w:rsidR="00C60972" w:rsidRPr="004A1500" w:rsidRDefault="00C60972" w:rsidP="0074448F">
      <w:pPr>
        <w:pStyle w:val="BodyText"/>
        <w:ind w:left="720" w:hanging="578"/>
      </w:pPr>
      <w:r w:rsidRPr="004A1500">
        <w:t>(3)</w:t>
      </w:r>
      <w:r w:rsidR="00472506" w:rsidRPr="004A1500">
        <w:tab/>
      </w:r>
      <w:r w:rsidRPr="004A1500">
        <w:t xml:space="preserve">If the </w:t>
      </w:r>
      <w:r w:rsidR="00472506" w:rsidRPr="004A1500">
        <w:t>H</w:t>
      </w:r>
      <w:r w:rsidRPr="004A1500">
        <w:t>ost NSP and the ISO reach agreement under rule</w:t>
      </w:r>
      <w:r w:rsidR="003118CC" w:rsidRPr="004A1500">
        <w:t> </w:t>
      </w:r>
      <w:r w:rsidRPr="004A1500">
        <w:t xml:space="preserve">274C(1)(b) with the </w:t>
      </w:r>
      <w:r w:rsidR="00472506" w:rsidRPr="004A1500">
        <w:t xml:space="preserve">Connection Applicant </w:t>
      </w:r>
      <w:r w:rsidRPr="004A1500">
        <w:t xml:space="preserve">on proposed CPC </w:t>
      </w:r>
      <w:r w:rsidR="00472506" w:rsidRPr="004A1500">
        <w:t>M</w:t>
      </w:r>
      <w:r w:rsidRPr="004A1500">
        <w:t>easures, then:</w:t>
      </w:r>
    </w:p>
    <w:p w14:paraId="6C3C6959" w14:textId="2436F57E" w:rsidR="00C60972" w:rsidRPr="004A1500" w:rsidRDefault="00C60972" w:rsidP="0074448F">
      <w:pPr>
        <w:pStyle w:val="BodyText"/>
        <w:ind w:left="1440" w:hanging="720"/>
      </w:pPr>
      <w:r w:rsidRPr="004A1500">
        <w:t>(a)</w:t>
      </w:r>
      <w:r w:rsidR="00472506" w:rsidRPr="004A1500">
        <w:tab/>
      </w:r>
      <w:r w:rsidRPr="004A1500">
        <w:t xml:space="preserve">the </w:t>
      </w:r>
      <w:r w:rsidR="00E37FA0" w:rsidRPr="004A1500">
        <w:t>H</w:t>
      </w:r>
      <w:r w:rsidRPr="004A1500">
        <w:t xml:space="preserve">ost NSP and the </w:t>
      </w:r>
      <w:r w:rsidR="00E37FA0" w:rsidRPr="004A1500">
        <w:t xml:space="preserve">Connection Applicant </w:t>
      </w:r>
      <w:r w:rsidRPr="004A1500">
        <w:t xml:space="preserve">must record the agreed measures in writing and provide them to the ISO, who may make or </w:t>
      </w:r>
      <w:r w:rsidR="00E37FA0" w:rsidRPr="004A1500">
        <w:t>D</w:t>
      </w:r>
      <w:r w:rsidRPr="004A1500">
        <w:t>irect any changes it considers necessary or convenient to ensure that the document accurately reflects the agreed measures; and</w:t>
      </w:r>
    </w:p>
    <w:p w14:paraId="64A27B9B" w14:textId="6884560C" w:rsidR="00C60972" w:rsidRPr="004A1500" w:rsidRDefault="00C60972" w:rsidP="0074448F">
      <w:pPr>
        <w:pStyle w:val="BodyText"/>
        <w:ind w:left="1440" w:hanging="720"/>
      </w:pPr>
      <w:r w:rsidRPr="004A1500">
        <w:t>(b)</w:t>
      </w:r>
      <w:r w:rsidR="00E37FA0" w:rsidRPr="004A1500">
        <w:tab/>
      </w:r>
      <w:r w:rsidRPr="004A1500">
        <w:t>the measures so recorded are the “</w:t>
      </w:r>
      <w:r w:rsidRPr="004A1500">
        <w:rPr>
          <w:b/>
          <w:bCs/>
        </w:rPr>
        <w:t xml:space="preserve">CPC </w:t>
      </w:r>
      <w:r w:rsidR="00E37FA0" w:rsidRPr="004A1500">
        <w:rPr>
          <w:b/>
          <w:bCs/>
        </w:rPr>
        <w:t>M</w:t>
      </w:r>
      <w:r w:rsidRPr="004A1500">
        <w:rPr>
          <w:b/>
          <w:bCs/>
        </w:rPr>
        <w:t>easures</w:t>
      </w:r>
      <w:r w:rsidRPr="004A1500">
        <w:t xml:space="preserve">” for the </w:t>
      </w:r>
      <w:r w:rsidR="00E37FA0" w:rsidRPr="004A1500">
        <w:t>F</w:t>
      </w:r>
      <w:r w:rsidRPr="004A1500">
        <w:t>acility.</w:t>
      </w:r>
    </w:p>
    <w:p w14:paraId="486CE850" w14:textId="791C3C03" w:rsidR="00C60972" w:rsidRPr="004A1500" w:rsidRDefault="00C60972" w:rsidP="0074448F">
      <w:pPr>
        <w:pStyle w:val="BodyText"/>
        <w:ind w:left="720" w:hanging="578"/>
      </w:pPr>
      <w:r w:rsidRPr="004A1500">
        <w:t>(4)</w:t>
      </w:r>
      <w:r w:rsidR="00E37FA0" w:rsidRPr="004A1500">
        <w:tab/>
      </w:r>
      <w:r w:rsidRPr="004A1500">
        <w:t xml:space="preserve">The ISO may in accordance with the CPC </w:t>
      </w:r>
      <w:r w:rsidR="00E93310" w:rsidRPr="004A1500">
        <w:t>P</w:t>
      </w:r>
      <w:r w:rsidRPr="004A1500">
        <w:t>rocedure terminate the process in this rule</w:t>
      </w:r>
      <w:r w:rsidR="003118CC" w:rsidRPr="004A1500">
        <w:t> </w:t>
      </w:r>
      <w:r w:rsidRPr="004A1500">
        <w:t>274C if it forms the view that agreement is unlikely to be reached.</w:t>
      </w:r>
    </w:p>
    <w:p w14:paraId="15191A55" w14:textId="45FA4378" w:rsidR="00C60972" w:rsidRPr="00F003D0" w:rsidRDefault="00C60972" w:rsidP="00BE39CD">
      <w:pPr>
        <w:pStyle w:val="PNR-1"/>
      </w:pPr>
      <w:bookmarkStart w:id="962" w:name="_Toc138945937"/>
      <w:r w:rsidRPr="00F003D0">
        <w:lastRenderedPageBreak/>
        <w:t>274D</w:t>
      </w:r>
      <w:r w:rsidR="00E93310" w:rsidRPr="00F003D0">
        <w:tab/>
      </w:r>
      <w:r w:rsidRPr="00F003D0">
        <w:t xml:space="preserve">CPC </w:t>
      </w:r>
      <w:r w:rsidR="00E93310" w:rsidRPr="00F003D0">
        <w:t>M</w:t>
      </w:r>
      <w:r w:rsidRPr="00F003D0">
        <w:t>easures – Permitted content</w:t>
      </w:r>
      <w:bookmarkEnd w:id="962"/>
    </w:p>
    <w:p w14:paraId="7F13FD7A" w14:textId="3C4DEC91" w:rsidR="00C60972" w:rsidRPr="004A1500" w:rsidRDefault="00C60972" w:rsidP="0074448F">
      <w:pPr>
        <w:pStyle w:val="BodyText"/>
        <w:ind w:left="720" w:hanging="578"/>
      </w:pPr>
      <w:r w:rsidRPr="004A1500">
        <w:t>(1)</w:t>
      </w:r>
      <w:r w:rsidR="00E93310" w:rsidRPr="004A1500">
        <w:tab/>
      </w:r>
      <w:r w:rsidRPr="004A1500">
        <w:t xml:space="preserve">CPC </w:t>
      </w:r>
      <w:r w:rsidR="006E2E64" w:rsidRPr="004A1500">
        <w:t>M</w:t>
      </w:r>
      <w:r w:rsidRPr="004A1500">
        <w:t xml:space="preserve">easures may deal with any matter which the ISO, in consultation with the </w:t>
      </w:r>
      <w:r w:rsidR="006E2E64" w:rsidRPr="004A1500">
        <w:t>H</w:t>
      </w:r>
      <w:r w:rsidRPr="004A1500">
        <w:t>ost NSP, considers necessary or convenient to satisfy the requirements of rule</w:t>
      </w:r>
      <w:r w:rsidR="006E2E64" w:rsidRPr="004A1500">
        <w:t> </w:t>
      </w:r>
      <w:r w:rsidRPr="004A1500">
        <w:t>274E.</w:t>
      </w:r>
    </w:p>
    <w:p w14:paraId="3CF01FEA" w14:textId="7B96CA57" w:rsidR="00C60972" w:rsidRPr="004A1500" w:rsidRDefault="00C60972" w:rsidP="0074448F">
      <w:pPr>
        <w:pStyle w:val="BodyText"/>
        <w:ind w:left="720" w:hanging="578"/>
      </w:pPr>
      <w:r w:rsidRPr="004A1500">
        <w:t>(2)</w:t>
      </w:r>
      <w:r w:rsidR="00E93310" w:rsidRPr="004A1500">
        <w:tab/>
      </w:r>
      <w:r w:rsidRPr="004A1500">
        <w:t>Without limiting rule</w:t>
      </w:r>
      <w:r w:rsidR="003118CC" w:rsidRPr="004A1500">
        <w:t> </w:t>
      </w:r>
      <w:r w:rsidRPr="004A1500">
        <w:t>274D(1) or Subchapter</w:t>
      </w:r>
      <w:r w:rsidR="003118CC" w:rsidRPr="004A1500">
        <w:t> </w:t>
      </w:r>
      <w:r w:rsidRPr="004A1500">
        <w:t xml:space="preserve">9.2, CPC </w:t>
      </w:r>
      <w:r w:rsidR="006E2E64" w:rsidRPr="004A1500">
        <w:t>M</w:t>
      </w:r>
      <w:r w:rsidRPr="004A1500">
        <w:t>easures may include</w:t>
      </w:r>
      <w:r w:rsidR="00526411">
        <w:t xml:space="preserve"> —</w:t>
      </w:r>
    </w:p>
    <w:p w14:paraId="0B00A18C" w14:textId="77777777" w:rsidR="00526411" w:rsidRDefault="00C60972" w:rsidP="0074448F">
      <w:pPr>
        <w:pStyle w:val="BodyText"/>
        <w:ind w:left="1440" w:hanging="720"/>
      </w:pPr>
      <w:r w:rsidRPr="004A1500">
        <w:t>(a)</w:t>
      </w:r>
      <w:r w:rsidR="00E93310" w:rsidRPr="004A1500">
        <w:tab/>
      </w:r>
      <w:r w:rsidRPr="004A1500">
        <w:t xml:space="preserve">requirements for the installation, operation, characteristics, configuration, performance or capacity of equipment on the CPC facility’s site; </w:t>
      </w:r>
    </w:p>
    <w:p w14:paraId="595228C7" w14:textId="247F5D37" w:rsidR="00C60972" w:rsidRPr="004A1500" w:rsidRDefault="00C60972" w:rsidP="0074448F">
      <w:pPr>
        <w:pStyle w:val="BodyText"/>
        <w:ind w:left="2160"/>
        <w:rPr>
          <w:rStyle w:val="PNRNotesChar"/>
        </w:rPr>
      </w:pPr>
      <w:r w:rsidRPr="004A1500">
        <w:rPr>
          <w:rStyle w:val="PNRNotesChar"/>
        </w:rPr>
        <w:t xml:space="preserve">{The relevant </w:t>
      </w:r>
      <w:r w:rsidR="006E2E64" w:rsidRPr="004A1500">
        <w:rPr>
          <w:rStyle w:val="PNRNotesChar"/>
        </w:rPr>
        <w:t>E</w:t>
      </w:r>
      <w:r w:rsidRPr="004A1500">
        <w:rPr>
          <w:rStyle w:val="PNRNotesChar"/>
        </w:rPr>
        <w:t xml:space="preserve">quipment may be located elsewhere on the site than at the </w:t>
      </w:r>
      <w:r w:rsidR="006E2E64" w:rsidRPr="004A1500">
        <w:rPr>
          <w:rStyle w:val="PNRNotesChar"/>
        </w:rPr>
        <w:t>Non-Compliant Component</w:t>
      </w:r>
      <w:r w:rsidRPr="004A1500">
        <w:rPr>
          <w:rStyle w:val="PNRNotesChar"/>
        </w:rPr>
        <w:t>.}</w:t>
      </w:r>
    </w:p>
    <w:p w14:paraId="0FA1C2D2" w14:textId="77777777" w:rsidR="00526411" w:rsidRPr="004A1500" w:rsidRDefault="00526411" w:rsidP="00526411">
      <w:pPr>
        <w:pStyle w:val="BodyText"/>
        <w:ind w:left="2160" w:hanging="720"/>
      </w:pPr>
      <w:r w:rsidRPr="004A1500">
        <w:t>and</w:t>
      </w:r>
    </w:p>
    <w:p w14:paraId="3FF34391" w14:textId="1163C16D" w:rsidR="00C60972" w:rsidRPr="004A1500" w:rsidRDefault="00C60972" w:rsidP="0074448F">
      <w:pPr>
        <w:pStyle w:val="BodyText"/>
        <w:ind w:left="1440" w:hanging="720"/>
      </w:pPr>
      <w:r w:rsidRPr="004A1500">
        <w:t>(b)</w:t>
      </w:r>
      <w:r w:rsidR="00E93310" w:rsidRPr="004A1500">
        <w:tab/>
      </w:r>
      <w:r w:rsidRPr="004A1500">
        <w:t xml:space="preserve">any actions to be taken, and any obligations with which the CPC </w:t>
      </w:r>
      <w:r w:rsidR="006E2E64" w:rsidRPr="004A1500">
        <w:t>F</w:t>
      </w:r>
      <w:r w:rsidRPr="004A1500">
        <w:t xml:space="preserve">acility, its </w:t>
      </w:r>
      <w:r w:rsidR="006E2E64" w:rsidRPr="004A1500">
        <w:t>C</w:t>
      </w:r>
      <w:r w:rsidRPr="004A1500">
        <w:t xml:space="preserve">ontroller and the </w:t>
      </w:r>
      <w:r w:rsidR="006E2E64" w:rsidRPr="004A1500">
        <w:t>H</w:t>
      </w:r>
      <w:r w:rsidRPr="004A1500">
        <w:t>ost NSP must comply, before and after energisation occurs; and</w:t>
      </w:r>
    </w:p>
    <w:p w14:paraId="7273F361" w14:textId="4B73B415" w:rsidR="00C60972" w:rsidRPr="004A1500" w:rsidRDefault="00C60972" w:rsidP="0074448F">
      <w:pPr>
        <w:pStyle w:val="BodyText"/>
        <w:ind w:left="1440" w:hanging="720"/>
      </w:pPr>
      <w:r w:rsidRPr="004A1500">
        <w:t>(c)</w:t>
      </w:r>
      <w:r w:rsidR="00E93310" w:rsidRPr="004A1500">
        <w:tab/>
      </w:r>
      <w:r w:rsidRPr="004A1500">
        <w:t xml:space="preserve">any operating protocols which the CPC </w:t>
      </w:r>
      <w:r w:rsidR="006E2E64" w:rsidRPr="004A1500">
        <w:t>F</w:t>
      </w:r>
      <w:r w:rsidRPr="004A1500">
        <w:t xml:space="preserve">acility, its </w:t>
      </w:r>
      <w:r w:rsidR="006E2E64" w:rsidRPr="004A1500">
        <w:t>C</w:t>
      </w:r>
      <w:r w:rsidRPr="004A1500">
        <w:t xml:space="preserve">ontroller and the </w:t>
      </w:r>
      <w:r w:rsidR="006E2E64" w:rsidRPr="004A1500">
        <w:t>H</w:t>
      </w:r>
      <w:r w:rsidRPr="004A1500">
        <w:t xml:space="preserve">ost NSP must follow while the CPC </w:t>
      </w:r>
      <w:r w:rsidR="006E2E64" w:rsidRPr="004A1500">
        <w:t>F</w:t>
      </w:r>
      <w:r w:rsidRPr="004A1500">
        <w:t>acility is connected to the NWIS.</w:t>
      </w:r>
    </w:p>
    <w:p w14:paraId="5BA63993" w14:textId="3328F541" w:rsidR="00C60972" w:rsidRPr="004A1500" w:rsidRDefault="00C60972" w:rsidP="0074448F">
      <w:pPr>
        <w:pStyle w:val="BodyText"/>
        <w:ind w:left="2160"/>
        <w:rPr>
          <w:rStyle w:val="PNRNotesChar"/>
        </w:rPr>
      </w:pPr>
      <w:r w:rsidRPr="004A1500">
        <w:rPr>
          <w:rStyle w:val="PNRNotesChar"/>
        </w:rPr>
        <w:t>{Examples: The operating protocols may include certain thresholds not to be exceeded, or which must not be exceeded while the NWIS is in a particular operating state or configuration}</w:t>
      </w:r>
    </w:p>
    <w:p w14:paraId="03E24F3C" w14:textId="42C9CAB8" w:rsidR="00C60972" w:rsidRPr="00F003D0" w:rsidRDefault="00C60972" w:rsidP="00BE39CD">
      <w:pPr>
        <w:pStyle w:val="PNR-1"/>
      </w:pPr>
      <w:bookmarkStart w:id="963" w:name="_Toc138945938"/>
      <w:r w:rsidRPr="00F003D0">
        <w:t>274E</w:t>
      </w:r>
      <w:r w:rsidR="006E2E64" w:rsidRPr="00F003D0">
        <w:tab/>
      </w:r>
      <w:r w:rsidRPr="00F003D0">
        <w:t xml:space="preserve">CPC </w:t>
      </w:r>
      <w:r w:rsidR="006E2E64" w:rsidRPr="00F003D0">
        <w:t>M</w:t>
      </w:r>
      <w:r w:rsidRPr="00F003D0">
        <w:t>easures – Standard to be met</w:t>
      </w:r>
      <w:bookmarkEnd w:id="963"/>
    </w:p>
    <w:p w14:paraId="1C066630" w14:textId="7D0F2ADB" w:rsidR="00C60972" w:rsidRPr="004A1500" w:rsidRDefault="00C60972" w:rsidP="0074448F">
      <w:pPr>
        <w:pStyle w:val="BodyText"/>
        <w:ind w:left="720"/>
      </w:pPr>
      <w:r w:rsidRPr="004A1500">
        <w:t xml:space="preserve">The </w:t>
      </w:r>
      <w:r w:rsidR="006E2E64" w:rsidRPr="004A1500">
        <w:t>H</w:t>
      </w:r>
      <w:r w:rsidRPr="004A1500">
        <w:t xml:space="preserve">ost NSP and the ISO must not agree to proposed CPC </w:t>
      </w:r>
      <w:r w:rsidR="006E2E64" w:rsidRPr="004A1500">
        <w:t>M</w:t>
      </w:r>
      <w:r w:rsidRPr="004A1500">
        <w:t>easures unless satisfied to a GEIP standard that the measures, if implemented and maintained, are sufficient to ensure that —</w:t>
      </w:r>
    </w:p>
    <w:p w14:paraId="3C8AEFCE" w14:textId="6ADA5B24" w:rsidR="00C60972" w:rsidRPr="004A1500" w:rsidRDefault="00C60972" w:rsidP="0074448F">
      <w:pPr>
        <w:pStyle w:val="BodyText"/>
        <w:ind w:left="720"/>
      </w:pPr>
      <w:r w:rsidRPr="004A1500">
        <w:t>(a)</w:t>
      </w:r>
      <w:r w:rsidR="006E2E64" w:rsidRPr="004A1500">
        <w:tab/>
      </w:r>
      <w:r w:rsidRPr="004A1500">
        <w:t xml:space="preserve">the CPC </w:t>
      </w:r>
      <w:r w:rsidR="006E2E64" w:rsidRPr="004A1500">
        <w:t>F</w:t>
      </w:r>
      <w:r w:rsidRPr="004A1500">
        <w:t>acility</w:t>
      </w:r>
      <w:r w:rsidR="00526411">
        <w:t xml:space="preserve"> —</w:t>
      </w:r>
    </w:p>
    <w:p w14:paraId="391E820C" w14:textId="5576222B" w:rsidR="00C60972" w:rsidRPr="004A1500" w:rsidRDefault="00C60972" w:rsidP="0074448F">
      <w:pPr>
        <w:pStyle w:val="BodyText"/>
        <w:ind w:left="2160" w:hanging="720"/>
      </w:pPr>
      <w:r w:rsidRPr="004A1500">
        <w:t>(i)</w:t>
      </w:r>
      <w:r w:rsidR="006E2E64" w:rsidRPr="004A1500">
        <w:tab/>
      </w:r>
      <w:r w:rsidRPr="004A1500">
        <w:t xml:space="preserve">complies with these </w:t>
      </w:r>
      <w:r w:rsidR="006E2E64" w:rsidRPr="004A1500">
        <w:t>R</w:t>
      </w:r>
      <w:r w:rsidRPr="004A1500">
        <w:t xml:space="preserve">ules (including the </w:t>
      </w:r>
      <w:r w:rsidR="006E2E64" w:rsidRPr="004A1500">
        <w:t>Harmonised Technical Rules</w:t>
      </w:r>
      <w:r w:rsidRPr="004A1500">
        <w:t xml:space="preserve">) at the CPC </w:t>
      </w:r>
      <w:r w:rsidR="006E2E64" w:rsidRPr="004A1500">
        <w:t>F</w:t>
      </w:r>
      <w:r w:rsidRPr="004A1500">
        <w:t xml:space="preserve">acility’s </w:t>
      </w:r>
      <w:r w:rsidR="006E2E64" w:rsidRPr="004A1500">
        <w:t>Connection Point</w:t>
      </w:r>
      <w:r w:rsidRPr="004A1500">
        <w:t xml:space="preserve">, despite any non-compliance by a </w:t>
      </w:r>
      <w:r w:rsidR="006E2E64" w:rsidRPr="004A1500">
        <w:t>Non-Compliant Component</w:t>
      </w:r>
      <w:r w:rsidRPr="004A1500">
        <w:t>; and</w:t>
      </w:r>
    </w:p>
    <w:p w14:paraId="626FDE2C" w14:textId="55E76897" w:rsidR="00C60972" w:rsidRPr="004A1500" w:rsidRDefault="00C60972" w:rsidP="0074448F">
      <w:pPr>
        <w:pStyle w:val="BodyText"/>
        <w:ind w:left="2160" w:hanging="720"/>
      </w:pPr>
      <w:r w:rsidRPr="004A1500">
        <w:t>(ii)</w:t>
      </w:r>
      <w:r w:rsidR="006E2E64" w:rsidRPr="004A1500">
        <w:tab/>
      </w:r>
      <w:r w:rsidRPr="004A1500">
        <w:t xml:space="preserve">poses no </w:t>
      </w:r>
      <w:r w:rsidR="006E2E64" w:rsidRPr="004A1500">
        <w:t>C</w:t>
      </w:r>
      <w:r w:rsidRPr="004A1500">
        <w:t xml:space="preserve">redible threat to the NWIS’s </w:t>
      </w:r>
      <w:r w:rsidR="006E2E64" w:rsidRPr="004A1500">
        <w:t>S</w:t>
      </w:r>
      <w:r w:rsidRPr="004A1500">
        <w:t xml:space="preserve">ecurity or </w:t>
      </w:r>
      <w:r w:rsidR="006E2E64" w:rsidRPr="004A1500">
        <w:t>R</w:t>
      </w:r>
      <w:r w:rsidRPr="004A1500">
        <w:t>eliability, including threats resulting from</w:t>
      </w:r>
      <w:r w:rsidR="00856F46">
        <w:t xml:space="preserve"> —</w:t>
      </w:r>
    </w:p>
    <w:p w14:paraId="78AB39B0" w14:textId="6E698EE8" w:rsidR="00C60972" w:rsidRPr="004A1500" w:rsidRDefault="00C60972" w:rsidP="0074448F">
      <w:pPr>
        <w:pStyle w:val="BodyText"/>
        <w:ind w:left="2880" w:hanging="720"/>
      </w:pPr>
      <w:r w:rsidRPr="004A1500">
        <w:t>(A)</w:t>
      </w:r>
      <w:r w:rsidR="006E2E64" w:rsidRPr="004A1500">
        <w:tab/>
      </w:r>
      <w:r w:rsidRPr="004A1500">
        <w:t xml:space="preserve">energy or power flows or power quality at the CPC </w:t>
      </w:r>
      <w:r w:rsidR="006E2E64" w:rsidRPr="004A1500">
        <w:t>F</w:t>
      </w:r>
      <w:r w:rsidRPr="004A1500">
        <w:t xml:space="preserve">acility’s </w:t>
      </w:r>
      <w:r w:rsidR="006E2E64" w:rsidRPr="004A1500">
        <w:t>Connection Point</w:t>
      </w:r>
      <w:r w:rsidRPr="004A1500">
        <w:t>; or</w:t>
      </w:r>
    </w:p>
    <w:p w14:paraId="5BD110DE" w14:textId="611C6CAC" w:rsidR="00C60972" w:rsidRPr="004A1500" w:rsidRDefault="00C60972" w:rsidP="0074448F">
      <w:pPr>
        <w:pStyle w:val="BodyText"/>
        <w:ind w:left="2880" w:hanging="720"/>
      </w:pPr>
      <w:r w:rsidRPr="004A1500">
        <w:t>(B)</w:t>
      </w:r>
      <w:r w:rsidR="006E2E64" w:rsidRPr="004A1500">
        <w:tab/>
      </w:r>
      <w:r w:rsidRPr="004A1500">
        <w:t>a disruption to anything referred to in rule</w:t>
      </w:r>
      <w:r w:rsidR="006E2E64" w:rsidRPr="004A1500">
        <w:t> </w:t>
      </w:r>
      <w:r w:rsidRPr="004A1500">
        <w:t>274E(a)(ii)(A),</w:t>
      </w:r>
    </w:p>
    <w:p w14:paraId="65BA3904" w14:textId="77777777" w:rsidR="00856F46" w:rsidRDefault="00C60972" w:rsidP="0074448F">
      <w:pPr>
        <w:pStyle w:val="BodyText"/>
        <w:ind w:left="2160"/>
      </w:pPr>
      <w:r w:rsidRPr="004A1500">
        <w:t xml:space="preserve">which is caused or contributed by something behind the connection point (that is, on the CPC </w:t>
      </w:r>
      <w:r w:rsidR="006E2E64" w:rsidRPr="004A1500">
        <w:t>F</w:t>
      </w:r>
      <w:r w:rsidRPr="004A1500">
        <w:t xml:space="preserve">acility’s side of the </w:t>
      </w:r>
      <w:r w:rsidR="006E2E64" w:rsidRPr="004A1500">
        <w:t>Connection Point</w:t>
      </w:r>
      <w:r w:rsidRPr="004A1500">
        <w:t xml:space="preserve">, in electrical terms); </w:t>
      </w:r>
    </w:p>
    <w:p w14:paraId="7E80FF45" w14:textId="7868C0D2" w:rsidR="00C60972" w:rsidRPr="004A1500" w:rsidRDefault="00C60972" w:rsidP="00856F46">
      <w:pPr>
        <w:pStyle w:val="BodyText"/>
        <w:ind w:left="1440"/>
      </w:pPr>
      <w:r w:rsidRPr="004A1500">
        <w:t>and</w:t>
      </w:r>
    </w:p>
    <w:p w14:paraId="35CDE61D" w14:textId="7B6B7B5D" w:rsidR="00C60972" w:rsidRPr="004A1500" w:rsidRDefault="00C60972" w:rsidP="0074448F">
      <w:pPr>
        <w:pStyle w:val="BodyText"/>
        <w:ind w:left="1440" w:hanging="720"/>
      </w:pPr>
      <w:r w:rsidRPr="004A1500">
        <w:t>(b)</w:t>
      </w:r>
      <w:r w:rsidR="006E2E64" w:rsidRPr="004A1500">
        <w:tab/>
      </w:r>
      <w:r w:rsidRPr="004A1500">
        <w:t xml:space="preserve">neither the CPC </w:t>
      </w:r>
      <w:r w:rsidR="006E2E64" w:rsidRPr="004A1500">
        <w:t>F</w:t>
      </w:r>
      <w:r w:rsidRPr="004A1500">
        <w:t xml:space="preserve">acility nor the CPC </w:t>
      </w:r>
      <w:r w:rsidR="006E2E64" w:rsidRPr="004A1500">
        <w:t>M</w:t>
      </w:r>
      <w:r w:rsidRPr="004A1500">
        <w:t xml:space="preserve">easures will adversely affect in any way the ISO’s, the ISO </w:t>
      </w:r>
      <w:r w:rsidR="006E2E64" w:rsidRPr="004A1500">
        <w:t>Control Desk’s</w:t>
      </w:r>
      <w:r w:rsidRPr="004A1500">
        <w:t xml:space="preserve">, an </w:t>
      </w:r>
      <w:r w:rsidR="006E2E64" w:rsidRPr="004A1500">
        <w:t xml:space="preserve">Incident Controller’s </w:t>
      </w:r>
      <w:r w:rsidRPr="004A1500">
        <w:t xml:space="preserve">or a </w:t>
      </w:r>
      <w:r w:rsidR="006E2E64" w:rsidRPr="004A1500">
        <w:t>R</w:t>
      </w:r>
      <w:r w:rsidRPr="004A1500">
        <w:t>egistered NSP’s ability to manage to a GEIP standard —</w:t>
      </w:r>
    </w:p>
    <w:p w14:paraId="3701BDAD" w14:textId="7195DAF1" w:rsidR="00C60972" w:rsidRPr="004A1500" w:rsidRDefault="00C60972" w:rsidP="0074448F">
      <w:pPr>
        <w:pStyle w:val="BodyText"/>
        <w:ind w:left="2160" w:hanging="720"/>
      </w:pPr>
      <w:r w:rsidRPr="004A1500">
        <w:t>(i)</w:t>
      </w:r>
      <w:r w:rsidR="006E2E64" w:rsidRPr="004A1500">
        <w:tab/>
      </w:r>
      <w:r w:rsidRPr="004A1500">
        <w:t xml:space="preserve">a </w:t>
      </w:r>
      <w:r w:rsidR="006E2E64" w:rsidRPr="004A1500">
        <w:t>Credible Contingency</w:t>
      </w:r>
      <w:r w:rsidRPr="004A1500">
        <w:t>; or</w:t>
      </w:r>
    </w:p>
    <w:p w14:paraId="58D67934" w14:textId="2575E96E" w:rsidR="00C60972" w:rsidRPr="004A1500" w:rsidRDefault="00C60972" w:rsidP="0074448F">
      <w:pPr>
        <w:pStyle w:val="BodyText"/>
        <w:ind w:left="2160" w:hanging="720"/>
      </w:pPr>
      <w:r w:rsidRPr="004A1500">
        <w:lastRenderedPageBreak/>
        <w:t>(ii)</w:t>
      </w:r>
      <w:r w:rsidR="006E2E64" w:rsidRPr="004A1500">
        <w:tab/>
      </w:r>
      <w:r w:rsidRPr="004A1500">
        <w:t xml:space="preserve">any other </w:t>
      </w:r>
      <w:r w:rsidR="006E2E64" w:rsidRPr="004A1500">
        <w:t>C</w:t>
      </w:r>
      <w:r w:rsidRPr="004A1500">
        <w:t xml:space="preserve">redible threat to the NWIS’s </w:t>
      </w:r>
      <w:r w:rsidR="006E2E64" w:rsidRPr="004A1500">
        <w:t>S</w:t>
      </w:r>
      <w:r w:rsidRPr="004A1500">
        <w:t xml:space="preserve">ecurity or </w:t>
      </w:r>
      <w:r w:rsidR="006E2E64" w:rsidRPr="004A1500">
        <w:t>R</w:t>
      </w:r>
      <w:r w:rsidRPr="004A1500">
        <w:t>eliability,</w:t>
      </w:r>
    </w:p>
    <w:p w14:paraId="36F49430" w14:textId="5D557AC9" w:rsidR="00C60972" w:rsidRPr="004A1500" w:rsidRDefault="00C60972" w:rsidP="0074448F">
      <w:pPr>
        <w:pStyle w:val="BodyText"/>
        <w:ind w:left="1440"/>
      </w:pPr>
      <w:r w:rsidRPr="004A1500">
        <w:t xml:space="preserve">regardless of the location or locations in the NWIS the </w:t>
      </w:r>
      <w:r w:rsidR="006E2E64" w:rsidRPr="004A1500">
        <w:t xml:space="preserve">Credible Contingency </w:t>
      </w:r>
      <w:r w:rsidRPr="004A1500">
        <w:t xml:space="preserve">or other </w:t>
      </w:r>
      <w:r w:rsidR="006E2E64" w:rsidRPr="004A1500">
        <w:t>C</w:t>
      </w:r>
      <w:r w:rsidRPr="004A1500">
        <w:t>redible threat occurs in or emerges from.</w:t>
      </w:r>
    </w:p>
    <w:p w14:paraId="5FE5B62D" w14:textId="1418E717" w:rsidR="00C60972" w:rsidRPr="00F003D0" w:rsidRDefault="00C60972" w:rsidP="00BE39CD">
      <w:pPr>
        <w:pStyle w:val="PNR-1"/>
      </w:pPr>
      <w:bookmarkStart w:id="964" w:name="_Toc138945939"/>
      <w:r w:rsidRPr="00F003D0">
        <w:t>274F</w:t>
      </w:r>
      <w:r w:rsidR="006E2E64" w:rsidRPr="00F003D0">
        <w:tab/>
      </w:r>
      <w:r w:rsidRPr="00F003D0">
        <w:t>CPC measures – Effect</w:t>
      </w:r>
      <w:bookmarkEnd w:id="964"/>
    </w:p>
    <w:p w14:paraId="0A8AB3CB" w14:textId="14A98E1D" w:rsidR="00C60972" w:rsidRPr="004A1500" w:rsidRDefault="00C60972" w:rsidP="0074448F">
      <w:pPr>
        <w:pStyle w:val="BodyText"/>
        <w:ind w:left="720" w:hanging="578"/>
      </w:pPr>
      <w:r w:rsidRPr="004A1500">
        <w:t>(1)</w:t>
      </w:r>
      <w:r w:rsidR="006E2E64" w:rsidRPr="004A1500">
        <w:tab/>
      </w:r>
      <w:r w:rsidRPr="004A1500">
        <w:t xml:space="preserve">While the CPC </w:t>
      </w:r>
      <w:r w:rsidR="006E2E64" w:rsidRPr="004A1500">
        <w:t xml:space="preserve">Facility’s Controller </w:t>
      </w:r>
      <w:r w:rsidRPr="004A1500">
        <w:t xml:space="preserve">and the CPC </w:t>
      </w:r>
      <w:r w:rsidR="006E2E64" w:rsidRPr="004A1500">
        <w:t>F</w:t>
      </w:r>
      <w:r w:rsidRPr="004A1500">
        <w:t xml:space="preserve">acility (and the </w:t>
      </w:r>
      <w:r w:rsidR="006E2E64" w:rsidRPr="004A1500">
        <w:t>H</w:t>
      </w:r>
      <w:r w:rsidRPr="004A1500">
        <w:t xml:space="preserve">ost NSP, to the extent the CPC </w:t>
      </w:r>
      <w:r w:rsidR="006E2E64" w:rsidRPr="004A1500">
        <w:t>M</w:t>
      </w:r>
      <w:r w:rsidRPr="004A1500">
        <w:t xml:space="preserve">easures place obligations on it) are complying with the CPC </w:t>
      </w:r>
      <w:r w:rsidR="006E2E64" w:rsidRPr="004A1500">
        <w:t>M</w:t>
      </w:r>
      <w:r w:rsidRPr="004A1500">
        <w:t>easures and this Subchapter</w:t>
      </w:r>
      <w:r w:rsidR="006E2E64" w:rsidRPr="004A1500">
        <w:t> </w:t>
      </w:r>
      <w:r w:rsidRPr="004A1500">
        <w:t xml:space="preserve">9.3, but only for so long as the </w:t>
      </w:r>
      <w:r w:rsidR="006E2E64" w:rsidRPr="004A1500">
        <w:t>F</w:t>
      </w:r>
      <w:r w:rsidRPr="004A1500">
        <w:t xml:space="preserve">acility remains compliant at the </w:t>
      </w:r>
      <w:r w:rsidR="006E2E64" w:rsidRPr="004A1500">
        <w:t>Connection Point</w:t>
      </w:r>
      <w:r w:rsidRPr="004A1500">
        <w:t xml:space="preserve">, a </w:t>
      </w:r>
      <w:r w:rsidR="006E2E64" w:rsidRPr="004A1500">
        <w:t xml:space="preserve">Non-Compliant Component’s Non-Compliance </w:t>
      </w:r>
      <w:r w:rsidRPr="004A1500">
        <w:t xml:space="preserve">with these </w:t>
      </w:r>
      <w:r w:rsidR="006E2E64" w:rsidRPr="004A1500">
        <w:t>R</w:t>
      </w:r>
      <w:r w:rsidRPr="004A1500">
        <w:t>ules is to be disregarded.</w:t>
      </w:r>
    </w:p>
    <w:p w14:paraId="06202540" w14:textId="1A8AC89C" w:rsidR="00C60972" w:rsidRPr="004A1500" w:rsidRDefault="00C60972" w:rsidP="0074448F">
      <w:pPr>
        <w:pStyle w:val="BodyText"/>
        <w:ind w:left="720" w:hanging="578"/>
      </w:pPr>
      <w:r w:rsidRPr="004A1500">
        <w:t>(2)</w:t>
      </w:r>
      <w:r w:rsidR="006E2E64" w:rsidRPr="004A1500">
        <w:tab/>
      </w:r>
      <w:r w:rsidRPr="004A1500">
        <w:t>Except as stated in rule</w:t>
      </w:r>
      <w:r w:rsidR="006E2E64" w:rsidRPr="004A1500">
        <w:t> </w:t>
      </w:r>
      <w:r w:rsidRPr="004A1500">
        <w:t xml:space="preserve">274F(1), these </w:t>
      </w:r>
      <w:r w:rsidR="006E2E64" w:rsidRPr="004A1500">
        <w:t>R</w:t>
      </w:r>
      <w:r w:rsidRPr="004A1500">
        <w:t xml:space="preserve">ules (including the </w:t>
      </w:r>
      <w:r w:rsidR="006E2E64" w:rsidRPr="004A1500">
        <w:t>Harmonised Technical Rules</w:t>
      </w:r>
      <w:r w:rsidRPr="004A1500">
        <w:t xml:space="preserve">) apply to all </w:t>
      </w:r>
      <w:r w:rsidR="006E2E64" w:rsidRPr="004A1500">
        <w:t>E</w:t>
      </w:r>
      <w:r w:rsidRPr="004A1500">
        <w:t xml:space="preserve">quipment and </w:t>
      </w:r>
      <w:r w:rsidR="006E2E64" w:rsidRPr="004A1500">
        <w:t>F</w:t>
      </w:r>
      <w:r w:rsidRPr="004A1500">
        <w:t xml:space="preserve">acilities forming part of the CPC </w:t>
      </w:r>
      <w:r w:rsidR="006E2E64" w:rsidRPr="004A1500">
        <w:t>F</w:t>
      </w:r>
      <w:r w:rsidRPr="004A1500">
        <w:t>acility.</w:t>
      </w:r>
    </w:p>
    <w:p w14:paraId="1A41CC10" w14:textId="5497F1E6" w:rsidR="00C60972" w:rsidRPr="004A1500" w:rsidRDefault="00C60972" w:rsidP="0074448F">
      <w:pPr>
        <w:pStyle w:val="BodyText"/>
        <w:ind w:left="2160"/>
        <w:rPr>
          <w:rStyle w:val="PNRNotesChar"/>
        </w:rPr>
      </w:pPr>
      <w:r w:rsidRPr="004A1500">
        <w:rPr>
          <w:rStyle w:val="PNRNotesChar"/>
        </w:rPr>
        <w:t>{Rule</w:t>
      </w:r>
      <w:r w:rsidR="003118CC" w:rsidRPr="004A1500">
        <w:rPr>
          <w:rStyle w:val="PNRNotesChar"/>
        </w:rPr>
        <w:t> </w:t>
      </w:r>
      <w:r w:rsidRPr="004A1500">
        <w:rPr>
          <w:rStyle w:val="PNRNotesChar"/>
        </w:rPr>
        <w:t>274F(2) confirms, for example, that references in these rules to “</w:t>
      </w:r>
      <w:r w:rsidR="006E2E64" w:rsidRPr="004A1500">
        <w:rPr>
          <w:rStyle w:val="PNRNotesChar"/>
        </w:rPr>
        <w:t>Consumer Facility</w:t>
      </w:r>
      <w:r w:rsidRPr="004A1500">
        <w:rPr>
          <w:rStyle w:val="PNRNotesChar"/>
        </w:rPr>
        <w:t>” and “</w:t>
      </w:r>
      <w:r w:rsidR="006E2E64" w:rsidRPr="004A1500">
        <w:rPr>
          <w:rStyle w:val="PNRNotesChar"/>
        </w:rPr>
        <w:t>Generation Facility</w:t>
      </w:r>
      <w:r w:rsidRPr="004A1500">
        <w:rPr>
          <w:rStyle w:val="PNRNotesChar"/>
        </w:rPr>
        <w:t xml:space="preserve">” apply also to any consumer or generation facility which forms part of a CPC </w:t>
      </w:r>
      <w:r w:rsidR="006E2E64" w:rsidRPr="004A1500">
        <w:rPr>
          <w:rStyle w:val="PNRNotesChar"/>
        </w:rPr>
        <w:t>F</w:t>
      </w:r>
      <w:r w:rsidRPr="004A1500">
        <w:rPr>
          <w:rStyle w:val="PNRNotesChar"/>
        </w:rPr>
        <w:t xml:space="preserve">acility, unless the agreed CPC </w:t>
      </w:r>
      <w:r w:rsidR="006E2E64" w:rsidRPr="004A1500">
        <w:rPr>
          <w:rStyle w:val="PNRNotesChar"/>
        </w:rPr>
        <w:t>M</w:t>
      </w:r>
      <w:r w:rsidRPr="004A1500">
        <w:rPr>
          <w:rStyle w:val="PNRNotesChar"/>
        </w:rPr>
        <w:t xml:space="preserve">easures for the CPC </w:t>
      </w:r>
      <w:r w:rsidR="006E2E64" w:rsidRPr="004A1500">
        <w:rPr>
          <w:rStyle w:val="PNRNotesChar"/>
        </w:rPr>
        <w:t>F</w:t>
      </w:r>
      <w:r w:rsidRPr="004A1500">
        <w:rPr>
          <w:rStyle w:val="PNRNotesChar"/>
        </w:rPr>
        <w:t>acility provide otherwise.}</w:t>
      </w:r>
    </w:p>
    <w:p w14:paraId="693E440C" w14:textId="6BBF3E2B" w:rsidR="00C60972" w:rsidRPr="00F003D0" w:rsidRDefault="00C60972" w:rsidP="00BE39CD">
      <w:pPr>
        <w:pStyle w:val="PNR-1"/>
      </w:pPr>
      <w:bookmarkStart w:id="965" w:name="_Toc138945940"/>
      <w:r w:rsidRPr="00F003D0">
        <w:t>274G</w:t>
      </w:r>
      <w:r w:rsidR="006E2E64" w:rsidRPr="00F003D0">
        <w:tab/>
      </w:r>
      <w:r w:rsidRPr="00F003D0">
        <w:t xml:space="preserve">CPC measures – Facility </w:t>
      </w:r>
      <w:r w:rsidR="006E2E64" w:rsidRPr="00F003D0">
        <w:t>C</w:t>
      </w:r>
      <w:r w:rsidRPr="00F003D0">
        <w:t xml:space="preserve">ontroller and </w:t>
      </w:r>
      <w:r w:rsidR="006E2E64" w:rsidRPr="00F003D0">
        <w:t>H</w:t>
      </w:r>
      <w:r w:rsidRPr="00F003D0">
        <w:t>ost NSP must comply</w:t>
      </w:r>
      <w:bookmarkEnd w:id="965"/>
    </w:p>
    <w:p w14:paraId="14C57015" w14:textId="7A2C3420" w:rsidR="00C60972" w:rsidRPr="004A1500" w:rsidRDefault="00C60972" w:rsidP="0074448F">
      <w:pPr>
        <w:pStyle w:val="BodyText"/>
        <w:ind w:left="720" w:hanging="578"/>
      </w:pPr>
      <w:r w:rsidRPr="004A1500">
        <w:t>(1)</w:t>
      </w:r>
      <w:r w:rsidR="006E2E64" w:rsidRPr="004A1500">
        <w:tab/>
      </w:r>
      <w:r w:rsidRPr="004A1500">
        <w:t xml:space="preserve">The CPC </w:t>
      </w:r>
      <w:r w:rsidR="006E2E64" w:rsidRPr="004A1500">
        <w:t>F</w:t>
      </w:r>
      <w:r w:rsidRPr="004A1500">
        <w:t xml:space="preserve">acility and its </w:t>
      </w:r>
      <w:r w:rsidR="006E2E64" w:rsidRPr="004A1500">
        <w:t>C</w:t>
      </w:r>
      <w:r w:rsidRPr="004A1500">
        <w:t xml:space="preserve">ontroller must comply with the CPC </w:t>
      </w:r>
      <w:r w:rsidR="006E2E64" w:rsidRPr="004A1500">
        <w:t>M</w:t>
      </w:r>
      <w:r w:rsidRPr="004A1500">
        <w:t xml:space="preserve">easures for the </w:t>
      </w:r>
      <w:r w:rsidR="006E2E64" w:rsidRPr="004A1500">
        <w:t>F</w:t>
      </w:r>
      <w:r w:rsidRPr="004A1500">
        <w:t xml:space="preserve">acility, at any time the </w:t>
      </w:r>
      <w:r w:rsidR="006E2E64" w:rsidRPr="004A1500">
        <w:t>F</w:t>
      </w:r>
      <w:r w:rsidRPr="004A1500">
        <w:t xml:space="preserve">acility is </w:t>
      </w:r>
      <w:r w:rsidR="006E2E64" w:rsidRPr="004A1500">
        <w:t>C</w:t>
      </w:r>
      <w:r w:rsidRPr="004A1500">
        <w:t>onnected to the NWIS.</w:t>
      </w:r>
    </w:p>
    <w:p w14:paraId="45559A67" w14:textId="3AB06FC2" w:rsidR="00C60972" w:rsidRPr="004A1500" w:rsidRDefault="00C60972" w:rsidP="0074448F">
      <w:pPr>
        <w:pStyle w:val="BodyText"/>
        <w:ind w:left="720" w:hanging="578"/>
      </w:pPr>
      <w:r w:rsidRPr="004A1500">
        <w:t>(2)</w:t>
      </w:r>
      <w:r w:rsidR="006E2E64" w:rsidRPr="004A1500">
        <w:tab/>
      </w:r>
      <w:r w:rsidRPr="004A1500">
        <w:t xml:space="preserve">The </w:t>
      </w:r>
      <w:r w:rsidR="006E2E64" w:rsidRPr="004A1500">
        <w:t>H</w:t>
      </w:r>
      <w:r w:rsidRPr="004A1500">
        <w:t xml:space="preserve">ost NSP must comply with any obligations the CPC </w:t>
      </w:r>
      <w:r w:rsidR="006E2E64" w:rsidRPr="004A1500">
        <w:t>M</w:t>
      </w:r>
      <w:r w:rsidRPr="004A1500">
        <w:t xml:space="preserve">easures place on it in connection with the CPC </w:t>
      </w:r>
      <w:r w:rsidR="006E2E64" w:rsidRPr="004A1500">
        <w:t>F</w:t>
      </w:r>
      <w:r w:rsidRPr="004A1500">
        <w:t xml:space="preserve">acility, at any time the </w:t>
      </w:r>
      <w:r w:rsidR="006E2E64" w:rsidRPr="004A1500">
        <w:t>F</w:t>
      </w:r>
      <w:r w:rsidRPr="004A1500">
        <w:t>acility is connected to the NWIS.</w:t>
      </w:r>
    </w:p>
    <w:p w14:paraId="22A0D65E" w14:textId="745702DF" w:rsidR="00C60972" w:rsidRPr="00F003D0" w:rsidRDefault="00C60972" w:rsidP="00BE39CD">
      <w:pPr>
        <w:pStyle w:val="PNR-1"/>
      </w:pPr>
      <w:bookmarkStart w:id="966" w:name="_Toc138945941"/>
      <w:r w:rsidRPr="00F003D0">
        <w:t>274H</w:t>
      </w:r>
      <w:r w:rsidR="006E2E64" w:rsidRPr="00F003D0">
        <w:tab/>
      </w:r>
      <w:r w:rsidRPr="00F003D0">
        <w:t xml:space="preserve">CPC </w:t>
      </w:r>
      <w:r w:rsidR="006E2E64" w:rsidRPr="00F003D0">
        <w:t>M</w:t>
      </w:r>
      <w:r w:rsidRPr="00F003D0">
        <w:t xml:space="preserve">easures – ISO and </w:t>
      </w:r>
      <w:r w:rsidR="006E2E64" w:rsidRPr="00F003D0">
        <w:t>H</w:t>
      </w:r>
      <w:r w:rsidRPr="00F003D0">
        <w:t>ost NSP obligations</w:t>
      </w:r>
      <w:bookmarkEnd w:id="966"/>
    </w:p>
    <w:p w14:paraId="0F4C914B" w14:textId="248933AA" w:rsidR="00C60972" w:rsidRPr="004A1500" w:rsidRDefault="00C60972" w:rsidP="0074448F">
      <w:pPr>
        <w:pStyle w:val="BodyText"/>
        <w:ind w:left="720" w:hanging="578"/>
      </w:pPr>
      <w:r w:rsidRPr="004A1500">
        <w:t>(1)</w:t>
      </w:r>
      <w:r w:rsidR="006E2E64" w:rsidRPr="004A1500">
        <w:tab/>
      </w:r>
      <w:r w:rsidRPr="004A1500">
        <w:t xml:space="preserve">Before a CPC </w:t>
      </w:r>
      <w:r w:rsidR="006E2E64" w:rsidRPr="004A1500">
        <w:t>F</w:t>
      </w:r>
      <w:r w:rsidRPr="004A1500">
        <w:t xml:space="preserve">acility’s </w:t>
      </w:r>
      <w:r w:rsidR="006E2E64" w:rsidRPr="004A1500">
        <w:t xml:space="preserve">Connection Point </w:t>
      </w:r>
      <w:r w:rsidRPr="004A1500">
        <w:t xml:space="preserve">is </w:t>
      </w:r>
      <w:r w:rsidR="006E2E64" w:rsidRPr="004A1500">
        <w:t>E</w:t>
      </w:r>
      <w:r w:rsidRPr="004A1500">
        <w:t xml:space="preserve">nergised, the </w:t>
      </w:r>
      <w:r w:rsidR="006E2E64" w:rsidRPr="004A1500">
        <w:t>H</w:t>
      </w:r>
      <w:r w:rsidRPr="004A1500">
        <w:t>ost NSP must give to the ISO a notice which —</w:t>
      </w:r>
    </w:p>
    <w:p w14:paraId="076EA61E" w14:textId="7F5679EB" w:rsidR="00C60972" w:rsidRPr="004A1500" w:rsidRDefault="00C60972" w:rsidP="0074448F">
      <w:pPr>
        <w:pStyle w:val="BodyText"/>
        <w:ind w:left="1440" w:hanging="720"/>
      </w:pPr>
      <w:r w:rsidRPr="004A1500">
        <w:t>(a)</w:t>
      </w:r>
      <w:r w:rsidR="006E2E64" w:rsidRPr="004A1500">
        <w:tab/>
      </w:r>
      <w:r w:rsidRPr="004A1500">
        <w:t>certifies that —</w:t>
      </w:r>
    </w:p>
    <w:p w14:paraId="3AE78565" w14:textId="7208FE6A" w:rsidR="00C60972" w:rsidRPr="004A1500" w:rsidRDefault="00C60972" w:rsidP="0074448F">
      <w:pPr>
        <w:pStyle w:val="BodyText"/>
        <w:ind w:left="2160" w:hanging="720"/>
      </w:pPr>
      <w:r w:rsidRPr="004A1500">
        <w:t>(i)</w:t>
      </w:r>
      <w:r w:rsidR="006E2E64" w:rsidRPr="004A1500">
        <w:tab/>
      </w:r>
      <w:r w:rsidRPr="004A1500">
        <w:t xml:space="preserve">the </w:t>
      </w:r>
      <w:r w:rsidR="006E2E64" w:rsidRPr="004A1500">
        <w:t>H</w:t>
      </w:r>
      <w:r w:rsidRPr="004A1500">
        <w:t xml:space="preserve">ost NSP it is satisfied to a GEIP standard that the CPC </w:t>
      </w:r>
      <w:r w:rsidR="006E2E64" w:rsidRPr="004A1500">
        <w:t>F</w:t>
      </w:r>
      <w:r w:rsidRPr="004A1500">
        <w:t xml:space="preserve">acility’s </w:t>
      </w:r>
      <w:r w:rsidR="006E2E64" w:rsidRPr="004A1500">
        <w:t>C</w:t>
      </w:r>
      <w:r w:rsidRPr="004A1500">
        <w:t>ontroller —</w:t>
      </w:r>
    </w:p>
    <w:p w14:paraId="5EF54BE1" w14:textId="48154E0D" w:rsidR="00C60972" w:rsidRPr="004A1500" w:rsidRDefault="00C60972" w:rsidP="0074448F">
      <w:pPr>
        <w:pStyle w:val="BodyText"/>
        <w:ind w:left="2880" w:hanging="720"/>
      </w:pPr>
      <w:r w:rsidRPr="004A1500">
        <w:t>(A)</w:t>
      </w:r>
      <w:r w:rsidR="006E2E64" w:rsidRPr="004A1500">
        <w:tab/>
      </w:r>
      <w:r w:rsidRPr="004A1500">
        <w:t xml:space="preserve">has implemented (or otherwise complied with) all aspects of the CPC </w:t>
      </w:r>
      <w:r w:rsidR="006E2E64" w:rsidRPr="004A1500">
        <w:t>M</w:t>
      </w:r>
      <w:r w:rsidRPr="004A1500">
        <w:t xml:space="preserve">easures which are required to be implemented or complied with by the </w:t>
      </w:r>
      <w:r w:rsidR="006E2E64" w:rsidRPr="004A1500">
        <w:t>C</w:t>
      </w:r>
      <w:r w:rsidRPr="004A1500">
        <w:t xml:space="preserve">ontroller before </w:t>
      </w:r>
      <w:r w:rsidR="006E2E64" w:rsidRPr="004A1500">
        <w:t>E</w:t>
      </w:r>
      <w:r w:rsidRPr="004A1500">
        <w:t>nergisation; and</w:t>
      </w:r>
    </w:p>
    <w:p w14:paraId="35F2E198" w14:textId="77777777" w:rsidR="00856F46" w:rsidRDefault="00C60972" w:rsidP="0074448F">
      <w:pPr>
        <w:pStyle w:val="BodyText"/>
        <w:ind w:left="2880" w:hanging="720"/>
      </w:pPr>
      <w:r w:rsidRPr="004A1500">
        <w:t>(B)</w:t>
      </w:r>
      <w:r w:rsidR="006E2E64" w:rsidRPr="004A1500">
        <w:tab/>
      </w:r>
      <w:r w:rsidRPr="004A1500">
        <w:t xml:space="preserve">after energisation will continue to comply with all applicable requirements of the CPC </w:t>
      </w:r>
      <w:r w:rsidR="006E2E64" w:rsidRPr="004A1500">
        <w:t>M</w:t>
      </w:r>
      <w:r w:rsidRPr="004A1500">
        <w:t xml:space="preserve">easures; </w:t>
      </w:r>
    </w:p>
    <w:p w14:paraId="036CEEED" w14:textId="749291DE" w:rsidR="00C60972" w:rsidRPr="004A1500" w:rsidRDefault="00C60972" w:rsidP="0074448F">
      <w:pPr>
        <w:pStyle w:val="BodyText"/>
        <w:ind w:left="2880" w:hanging="720"/>
      </w:pPr>
      <w:r w:rsidRPr="004A1500">
        <w:t>and</w:t>
      </w:r>
    </w:p>
    <w:p w14:paraId="0516BB10" w14:textId="33C41241" w:rsidR="00C60972" w:rsidRPr="004A1500" w:rsidRDefault="00C60972" w:rsidP="0074448F">
      <w:pPr>
        <w:pStyle w:val="BodyText"/>
        <w:ind w:left="2160" w:hanging="720"/>
      </w:pPr>
      <w:r w:rsidRPr="004A1500">
        <w:t>(ii)</w:t>
      </w:r>
      <w:r w:rsidR="006E2E64" w:rsidRPr="004A1500">
        <w:tab/>
      </w:r>
      <w:r w:rsidRPr="004A1500">
        <w:t xml:space="preserve">the </w:t>
      </w:r>
      <w:r w:rsidR="00372715" w:rsidRPr="004A1500">
        <w:t>H</w:t>
      </w:r>
      <w:r w:rsidRPr="004A1500">
        <w:t xml:space="preserve">ost NSP has implemented (or otherwise complied with) all aspects of the CPC </w:t>
      </w:r>
      <w:r w:rsidR="00372715" w:rsidRPr="004A1500">
        <w:t>M</w:t>
      </w:r>
      <w:r w:rsidRPr="004A1500">
        <w:t xml:space="preserve">easures which are required to be implemented or complied with by the </w:t>
      </w:r>
      <w:r w:rsidR="00372715" w:rsidRPr="004A1500">
        <w:t>H</w:t>
      </w:r>
      <w:r w:rsidRPr="004A1500">
        <w:t xml:space="preserve">ost NSP before </w:t>
      </w:r>
      <w:r w:rsidR="00372715" w:rsidRPr="004A1500">
        <w:t>E</w:t>
      </w:r>
      <w:r w:rsidRPr="004A1500">
        <w:t>nergisation;</w:t>
      </w:r>
    </w:p>
    <w:p w14:paraId="54131ACB" w14:textId="77777777" w:rsidR="00C60972" w:rsidRPr="004A1500" w:rsidRDefault="00C60972" w:rsidP="0074448F">
      <w:pPr>
        <w:pStyle w:val="BodyText"/>
        <w:ind w:left="1440"/>
      </w:pPr>
      <w:r w:rsidRPr="004A1500">
        <w:t>and</w:t>
      </w:r>
    </w:p>
    <w:p w14:paraId="7BF7D09C" w14:textId="591F7E7F" w:rsidR="00C60972" w:rsidRPr="004A1500" w:rsidRDefault="00C60972" w:rsidP="0074448F">
      <w:pPr>
        <w:pStyle w:val="BodyText"/>
        <w:ind w:left="1440" w:hanging="720"/>
      </w:pPr>
      <w:r w:rsidRPr="004A1500">
        <w:lastRenderedPageBreak/>
        <w:t>(b)</w:t>
      </w:r>
      <w:r w:rsidR="009B7915" w:rsidRPr="004A1500">
        <w:tab/>
      </w:r>
      <w:r w:rsidRPr="004A1500">
        <w:t xml:space="preserve">provides all information required by, and otherwise complies with, the CPC </w:t>
      </w:r>
      <w:r w:rsidR="00372715" w:rsidRPr="004A1500">
        <w:t>P</w:t>
      </w:r>
      <w:r w:rsidRPr="004A1500">
        <w:t>rocedure.</w:t>
      </w:r>
    </w:p>
    <w:p w14:paraId="6D0ADBF7" w14:textId="20977086" w:rsidR="00C60972" w:rsidRPr="004A1500" w:rsidRDefault="00C60972" w:rsidP="0074448F">
      <w:pPr>
        <w:pStyle w:val="BodyText"/>
        <w:ind w:left="720" w:hanging="578"/>
      </w:pPr>
      <w:r w:rsidRPr="004A1500">
        <w:t>(2)</w:t>
      </w:r>
      <w:r w:rsidR="009B7915" w:rsidRPr="004A1500">
        <w:tab/>
      </w:r>
      <w:r w:rsidRPr="004A1500">
        <w:t xml:space="preserve">If at any time before the CPC </w:t>
      </w:r>
      <w:r w:rsidR="00372715" w:rsidRPr="004A1500">
        <w:t xml:space="preserve">Facility’s Connection Point </w:t>
      </w:r>
      <w:r w:rsidRPr="004A1500">
        <w:t>is energised the ISO is not satisfied of a matter referred to in rules</w:t>
      </w:r>
      <w:r w:rsidR="00372715" w:rsidRPr="004A1500">
        <w:t> </w:t>
      </w:r>
      <w:r w:rsidRPr="004A1500">
        <w:t xml:space="preserve">274H(1)(a)(i) or (ii), it may </w:t>
      </w:r>
      <w:r w:rsidR="00372715" w:rsidRPr="004A1500">
        <w:t>D</w:t>
      </w:r>
      <w:r w:rsidRPr="004A1500">
        <w:t xml:space="preserve">irect the </w:t>
      </w:r>
      <w:r w:rsidR="00372715" w:rsidRPr="004A1500">
        <w:t>H</w:t>
      </w:r>
      <w:r w:rsidRPr="004A1500">
        <w:t xml:space="preserve">ost NSP and CPC </w:t>
      </w:r>
      <w:r w:rsidR="00372715" w:rsidRPr="004A1500">
        <w:t>F</w:t>
      </w:r>
      <w:r w:rsidRPr="004A1500">
        <w:t xml:space="preserve">acility’s </w:t>
      </w:r>
      <w:r w:rsidR="00372715" w:rsidRPr="004A1500">
        <w:t>C</w:t>
      </w:r>
      <w:r w:rsidRPr="004A1500">
        <w:t xml:space="preserve">ontroller not to </w:t>
      </w:r>
      <w:r w:rsidR="00372715" w:rsidRPr="004A1500">
        <w:t>E</w:t>
      </w:r>
      <w:r w:rsidRPr="004A1500">
        <w:t xml:space="preserve">nergise the </w:t>
      </w:r>
      <w:r w:rsidR="00372715" w:rsidRPr="004A1500">
        <w:t>Connection Point</w:t>
      </w:r>
      <w:r w:rsidRPr="004A1500">
        <w:t>, until the ISO gives notice that it is satisfied of the matter.</w:t>
      </w:r>
    </w:p>
    <w:p w14:paraId="54A59721" w14:textId="0DD910C7" w:rsidR="00C60972" w:rsidRPr="004A1500" w:rsidRDefault="00C60972" w:rsidP="00C60972">
      <w:pPr>
        <w:pStyle w:val="BodyText"/>
        <w:ind w:left="142"/>
      </w:pPr>
      <w:r w:rsidRPr="004A1500">
        <w:t>(3)</w:t>
      </w:r>
      <w:r w:rsidR="009B7915" w:rsidRPr="004A1500">
        <w:tab/>
      </w:r>
      <w:r w:rsidRPr="004A1500">
        <w:t xml:space="preserve">The ISO and the </w:t>
      </w:r>
      <w:r w:rsidR="00372715" w:rsidRPr="004A1500">
        <w:t>H</w:t>
      </w:r>
      <w:r w:rsidRPr="004A1500">
        <w:t>ost NSP —</w:t>
      </w:r>
    </w:p>
    <w:p w14:paraId="6FA3A553" w14:textId="6BBBC85A" w:rsidR="00C60972" w:rsidRPr="004A1500" w:rsidRDefault="00C60972" w:rsidP="0074448F">
      <w:pPr>
        <w:pStyle w:val="BodyText"/>
        <w:ind w:left="1440" w:hanging="720"/>
      </w:pPr>
      <w:r w:rsidRPr="004A1500">
        <w:t>(a)</w:t>
      </w:r>
      <w:r w:rsidR="009B7915" w:rsidRPr="004A1500">
        <w:tab/>
      </w:r>
      <w:r w:rsidRPr="004A1500">
        <w:t xml:space="preserve">must take the CPC </w:t>
      </w:r>
      <w:r w:rsidR="00372715" w:rsidRPr="004A1500">
        <w:t>M</w:t>
      </w:r>
      <w:r w:rsidRPr="004A1500">
        <w:t xml:space="preserve">easures into account when performing a </w:t>
      </w:r>
      <w:r w:rsidR="00372715" w:rsidRPr="004A1500">
        <w:t>F</w:t>
      </w:r>
      <w:r w:rsidRPr="004A1500">
        <w:t>unction under Subchapter</w:t>
      </w:r>
      <w:r w:rsidR="00372715" w:rsidRPr="004A1500">
        <w:t> </w:t>
      </w:r>
      <w:r w:rsidRPr="004A1500">
        <w:t>9.2; and</w:t>
      </w:r>
    </w:p>
    <w:p w14:paraId="740A6745" w14:textId="5C554A8D" w:rsidR="00C60972" w:rsidRPr="004A1500" w:rsidRDefault="00C60972" w:rsidP="0074448F">
      <w:pPr>
        <w:pStyle w:val="BodyText"/>
        <w:ind w:left="1440" w:hanging="720"/>
      </w:pPr>
      <w:r w:rsidRPr="004A1500">
        <w:t>(b)</w:t>
      </w:r>
      <w:r w:rsidR="009B7915" w:rsidRPr="004A1500">
        <w:tab/>
      </w:r>
      <w:r w:rsidRPr="004A1500">
        <w:t xml:space="preserve">otherwise may take any CPC </w:t>
      </w:r>
      <w:r w:rsidR="00372715" w:rsidRPr="004A1500">
        <w:t>M</w:t>
      </w:r>
      <w:r w:rsidRPr="004A1500">
        <w:t xml:space="preserve">easures into account when performing a function under the Act, the PNAC or these </w:t>
      </w:r>
      <w:r w:rsidR="00372715" w:rsidRPr="004A1500">
        <w:t>R</w:t>
      </w:r>
      <w:r w:rsidRPr="004A1500">
        <w:t xml:space="preserve">ules (including when preparing any </w:t>
      </w:r>
      <w:r w:rsidR="00372715" w:rsidRPr="004A1500">
        <w:t>P</w:t>
      </w:r>
      <w:r w:rsidRPr="004A1500">
        <w:t xml:space="preserve">rocedure or </w:t>
      </w:r>
      <w:r w:rsidR="00372715" w:rsidRPr="004A1500">
        <w:t>P</w:t>
      </w:r>
      <w:r w:rsidRPr="004A1500">
        <w:t>rotocol).</w:t>
      </w:r>
    </w:p>
    <w:p w14:paraId="4E28C7AA" w14:textId="18080E99" w:rsidR="00C60972" w:rsidRPr="004A1500" w:rsidRDefault="00C60972" w:rsidP="0074448F">
      <w:pPr>
        <w:pStyle w:val="BodyText"/>
        <w:ind w:left="720" w:hanging="578"/>
      </w:pPr>
      <w:r w:rsidRPr="004A1500">
        <w:t>(4)</w:t>
      </w:r>
      <w:r w:rsidR="009B7915" w:rsidRPr="004A1500">
        <w:tab/>
      </w:r>
      <w:r w:rsidRPr="004A1500">
        <w:t xml:space="preserve">The ISO must take into account any CPC </w:t>
      </w:r>
      <w:r w:rsidR="00372715" w:rsidRPr="004A1500">
        <w:t>M</w:t>
      </w:r>
      <w:r w:rsidRPr="004A1500">
        <w:t>easures when performing a function under rule</w:t>
      </w:r>
      <w:r w:rsidR="00372715" w:rsidRPr="004A1500">
        <w:t> </w:t>
      </w:r>
      <w:r w:rsidRPr="004A1500">
        <w:t>25.</w:t>
      </w:r>
    </w:p>
    <w:p w14:paraId="0D809981" w14:textId="2F13AACA" w:rsidR="00C60972" w:rsidRPr="00F003D0" w:rsidRDefault="00C60972" w:rsidP="00BE39CD">
      <w:pPr>
        <w:pStyle w:val="PNR-1"/>
      </w:pPr>
      <w:bookmarkStart w:id="967" w:name="_Toc138945942"/>
      <w:r w:rsidRPr="00F003D0">
        <w:t>274I</w:t>
      </w:r>
      <w:r w:rsidR="009B7915" w:rsidRPr="00F003D0">
        <w:tab/>
      </w:r>
      <w:r w:rsidRPr="00F003D0">
        <w:t xml:space="preserve">CPC </w:t>
      </w:r>
      <w:r w:rsidR="00372715" w:rsidRPr="00F003D0">
        <w:t>M</w:t>
      </w:r>
      <w:r w:rsidRPr="00F003D0">
        <w:t>easures – Disclosure</w:t>
      </w:r>
      <w:bookmarkEnd w:id="967"/>
    </w:p>
    <w:p w14:paraId="6B5AE76F" w14:textId="487C2B90" w:rsidR="00C60972" w:rsidRPr="004A1500" w:rsidRDefault="00C60972" w:rsidP="0074448F">
      <w:pPr>
        <w:pStyle w:val="BodyText"/>
        <w:ind w:left="720" w:hanging="578"/>
      </w:pPr>
      <w:r w:rsidRPr="004A1500">
        <w:t>(1)</w:t>
      </w:r>
      <w:r w:rsidR="009B7915" w:rsidRPr="004A1500">
        <w:tab/>
      </w:r>
      <w:r w:rsidRPr="004A1500">
        <w:t xml:space="preserve">Subject to </w:t>
      </w:r>
      <w:r w:rsidR="00372715" w:rsidRPr="004A1500">
        <w:t>R</w:t>
      </w:r>
      <w:r w:rsidRPr="004A1500">
        <w:t>ule</w:t>
      </w:r>
      <w:r w:rsidR="00372715" w:rsidRPr="004A1500">
        <w:t> </w:t>
      </w:r>
      <w:r w:rsidRPr="004A1500">
        <w:t xml:space="preserve">274I(2), the ISO must wherever practicable disclose CPC </w:t>
      </w:r>
      <w:r w:rsidR="00372715" w:rsidRPr="004A1500">
        <w:t>M</w:t>
      </w:r>
      <w:r w:rsidRPr="004A1500">
        <w:t xml:space="preserve">easures and relevant supporting information to any person who requests them, and may </w:t>
      </w:r>
      <w:r w:rsidR="00372715" w:rsidRPr="004A1500">
        <w:t>P</w:t>
      </w:r>
      <w:r w:rsidRPr="004A1500">
        <w:t>ublish them.</w:t>
      </w:r>
    </w:p>
    <w:p w14:paraId="196D8ECE" w14:textId="15F95954" w:rsidR="00C60972" w:rsidRPr="004A1500" w:rsidRDefault="00C60972" w:rsidP="0074448F">
      <w:pPr>
        <w:pStyle w:val="BodyText"/>
        <w:ind w:left="720" w:hanging="578"/>
      </w:pPr>
      <w:r w:rsidRPr="004A1500">
        <w:t>(2)</w:t>
      </w:r>
      <w:r w:rsidR="009B7915" w:rsidRPr="004A1500">
        <w:tab/>
      </w:r>
      <w:r w:rsidRPr="004A1500">
        <w:t>Rule</w:t>
      </w:r>
      <w:r w:rsidR="00372715" w:rsidRPr="004A1500">
        <w:t> </w:t>
      </w:r>
      <w:r w:rsidRPr="004A1500">
        <w:t xml:space="preserve">274I(1) does not authorise the ISO to disclose information to the extent that it is </w:t>
      </w:r>
      <w:r w:rsidR="00372715" w:rsidRPr="004A1500">
        <w:t>Confidential Information</w:t>
      </w:r>
      <w:r w:rsidRPr="004A1500">
        <w:t xml:space="preserve">, or is information from which </w:t>
      </w:r>
      <w:r w:rsidR="00372715" w:rsidRPr="004A1500">
        <w:t xml:space="preserve">Confidential Information </w:t>
      </w:r>
      <w:r w:rsidRPr="004A1500">
        <w:t>could reasonably be inferred or derived, unless doing so is a permitted disclosure under Subchapter</w:t>
      </w:r>
      <w:r w:rsidR="00372715" w:rsidRPr="004A1500">
        <w:t> </w:t>
      </w:r>
      <w:r w:rsidRPr="004A1500">
        <w:t>11.2.</w:t>
      </w:r>
    </w:p>
    <w:p w14:paraId="21A67A52" w14:textId="646AEB6E" w:rsidR="00C60972" w:rsidRPr="004A1500" w:rsidRDefault="00C60972" w:rsidP="0074448F">
      <w:pPr>
        <w:pStyle w:val="BodyText"/>
        <w:ind w:left="720" w:hanging="578"/>
      </w:pPr>
      <w:r w:rsidRPr="004A1500">
        <w:t>(3)</w:t>
      </w:r>
      <w:r w:rsidR="009B7915" w:rsidRPr="004A1500">
        <w:tab/>
      </w:r>
      <w:r w:rsidRPr="004A1500">
        <w:t>For the purposes of the balancing in rule</w:t>
      </w:r>
      <w:r w:rsidR="00401A7A" w:rsidRPr="004A1500">
        <w:t> </w:t>
      </w:r>
      <w:r w:rsidRPr="004A1500">
        <w:t xml:space="preserve">303(2), the ISO is to have regard to the desirability of all system participants being able to understand and assess for themselves any risks to </w:t>
      </w:r>
      <w:r w:rsidR="00372715" w:rsidRPr="004A1500">
        <w:t>S</w:t>
      </w:r>
      <w:r w:rsidRPr="004A1500">
        <w:t xml:space="preserve">ecurity or </w:t>
      </w:r>
      <w:r w:rsidR="00372715" w:rsidRPr="004A1500">
        <w:t>R</w:t>
      </w:r>
      <w:r w:rsidRPr="004A1500">
        <w:t xml:space="preserve">eliability posed by a CPC </w:t>
      </w:r>
      <w:r w:rsidR="00372715" w:rsidRPr="004A1500">
        <w:t>F</w:t>
      </w:r>
      <w:r w:rsidRPr="004A1500">
        <w:t>acility connecting under this Subchapter</w:t>
      </w:r>
      <w:r w:rsidR="00401A7A" w:rsidRPr="004A1500">
        <w:t> </w:t>
      </w:r>
      <w:r w:rsidRPr="004A1500">
        <w:t xml:space="preserve">9.3, and how those risks are being managed by the CPC </w:t>
      </w:r>
      <w:r w:rsidR="00372715" w:rsidRPr="004A1500">
        <w:t>M</w:t>
      </w:r>
      <w:r w:rsidRPr="004A1500">
        <w:t>easures.</w:t>
      </w:r>
    </w:p>
    <w:p w14:paraId="0AAF50EB" w14:textId="0D540DED" w:rsidR="00C60972" w:rsidRPr="004A1500" w:rsidRDefault="00C60972" w:rsidP="0074448F">
      <w:pPr>
        <w:pStyle w:val="BodyText"/>
        <w:ind w:left="720" w:hanging="578"/>
      </w:pPr>
      <w:r w:rsidRPr="004A1500">
        <w:t>(4)</w:t>
      </w:r>
      <w:r w:rsidR="009B7915" w:rsidRPr="004A1500">
        <w:tab/>
      </w:r>
      <w:r w:rsidRPr="004A1500">
        <w:t>Rule</w:t>
      </w:r>
      <w:r w:rsidR="00372715" w:rsidRPr="004A1500">
        <w:t> </w:t>
      </w:r>
      <w:r w:rsidRPr="004A1500">
        <w:t xml:space="preserve">120 applies with appropriate modifications to any information the ISO requires in connection with developing or assessing proposed CPC </w:t>
      </w:r>
      <w:r w:rsidR="00372715" w:rsidRPr="004A1500">
        <w:t>M</w:t>
      </w:r>
      <w:r w:rsidRPr="004A1500">
        <w:t>easures.</w:t>
      </w:r>
    </w:p>
    <w:p w14:paraId="02BFF289" w14:textId="153FDE9A" w:rsidR="00C60972" w:rsidRPr="00F003D0" w:rsidRDefault="00C60972" w:rsidP="00BE39CD">
      <w:pPr>
        <w:pStyle w:val="PNR-1"/>
      </w:pPr>
      <w:bookmarkStart w:id="968" w:name="_Toc138945943"/>
      <w:r w:rsidRPr="00F003D0">
        <w:t>274J</w:t>
      </w:r>
      <w:r w:rsidR="009B7915" w:rsidRPr="00F003D0">
        <w:tab/>
      </w:r>
      <w:r w:rsidR="001A1D60">
        <w:t>[Blank]</w:t>
      </w:r>
      <w:bookmarkEnd w:id="968"/>
    </w:p>
    <w:p w14:paraId="5EAAFA55" w14:textId="12E0933B" w:rsidR="00C60972" w:rsidRPr="00F003D0" w:rsidRDefault="00C60972" w:rsidP="00BE39CD">
      <w:pPr>
        <w:pStyle w:val="PNR-1"/>
      </w:pPr>
      <w:bookmarkStart w:id="969" w:name="_Toc138945944"/>
      <w:r w:rsidRPr="00F003D0">
        <w:t>274K</w:t>
      </w:r>
      <w:r w:rsidR="009B7915" w:rsidRPr="00F003D0">
        <w:tab/>
      </w:r>
      <w:r w:rsidRPr="00F003D0">
        <w:t>Changed circumstances</w:t>
      </w:r>
      <w:bookmarkEnd w:id="969"/>
    </w:p>
    <w:p w14:paraId="57E685B7" w14:textId="3DAFF039" w:rsidR="00C60972" w:rsidRPr="004A1500" w:rsidRDefault="00C60972" w:rsidP="0074448F">
      <w:pPr>
        <w:pStyle w:val="BodyText"/>
        <w:ind w:left="720" w:hanging="578"/>
      </w:pPr>
      <w:r w:rsidRPr="004A1500">
        <w:t>(1)</w:t>
      </w:r>
      <w:r w:rsidR="009B7915" w:rsidRPr="004A1500">
        <w:tab/>
      </w:r>
      <w:r w:rsidRPr="004A1500">
        <w:t>In this Subchapter</w:t>
      </w:r>
      <w:r w:rsidR="00C12388" w:rsidRPr="004A1500">
        <w:t> </w:t>
      </w:r>
      <w:r w:rsidRPr="004A1500">
        <w:t>9.3, “</w:t>
      </w:r>
      <w:r w:rsidR="00C12388" w:rsidRPr="004A1500">
        <w:rPr>
          <w:b/>
          <w:bCs/>
        </w:rPr>
        <w:t>Potential Relevant Change</w:t>
      </w:r>
      <w:r w:rsidRPr="004A1500">
        <w:t xml:space="preserve">” means a change (including a proposed change) to the </w:t>
      </w:r>
      <w:r w:rsidR="00C12388" w:rsidRPr="004A1500">
        <w:t>E</w:t>
      </w:r>
      <w:r w:rsidRPr="004A1500">
        <w:t xml:space="preserve">quipment forming part of a CPC </w:t>
      </w:r>
      <w:r w:rsidR="00C12388" w:rsidRPr="004A1500">
        <w:t>F</w:t>
      </w:r>
      <w:r w:rsidRPr="004A1500">
        <w:t xml:space="preserve">acility (including to its operation, characteristics, configuration, performance or capacity) that might </w:t>
      </w:r>
      <w:r w:rsidR="00C12388" w:rsidRPr="004A1500">
        <w:t>C</w:t>
      </w:r>
      <w:r w:rsidRPr="004A1500">
        <w:t>redibly be expected to —</w:t>
      </w:r>
    </w:p>
    <w:p w14:paraId="41A4B48B" w14:textId="758BE786" w:rsidR="00C60972" w:rsidRPr="004A1500" w:rsidRDefault="00C60972" w:rsidP="0074448F">
      <w:pPr>
        <w:pStyle w:val="BodyText"/>
        <w:ind w:left="1440" w:hanging="720"/>
      </w:pPr>
      <w:r w:rsidRPr="004A1500">
        <w:t>(a)</w:t>
      </w:r>
      <w:r w:rsidR="009B7915" w:rsidRPr="004A1500">
        <w:tab/>
      </w:r>
      <w:r w:rsidRPr="004A1500">
        <w:t xml:space="preserve">materially and adversely impact the CPC </w:t>
      </w:r>
      <w:r w:rsidR="00C12388" w:rsidRPr="004A1500">
        <w:t>F</w:t>
      </w:r>
      <w:r w:rsidRPr="004A1500">
        <w:t>acility’s performance against the standard in rule</w:t>
      </w:r>
      <w:r w:rsidR="00C12388" w:rsidRPr="004A1500">
        <w:t> </w:t>
      </w:r>
      <w:r w:rsidRPr="004A1500">
        <w:t>274E; or</w:t>
      </w:r>
    </w:p>
    <w:p w14:paraId="66AF0406" w14:textId="1727EDDE" w:rsidR="00C60972" w:rsidRPr="004A1500" w:rsidRDefault="00C60972" w:rsidP="0074448F">
      <w:pPr>
        <w:pStyle w:val="BodyText"/>
        <w:ind w:left="1440" w:hanging="720"/>
      </w:pPr>
      <w:r w:rsidRPr="004A1500">
        <w:t>(b)</w:t>
      </w:r>
      <w:r w:rsidR="009B7915" w:rsidRPr="004A1500">
        <w:tab/>
      </w:r>
      <w:r w:rsidRPr="004A1500">
        <w:t xml:space="preserve">require an </w:t>
      </w:r>
      <w:r w:rsidR="00C12388" w:rsidRPr="004A1500">
        <w:t xml:space="preserve">Access Application </w:t>
      </w:r>
      <w:r w:rsidRPr="004A1500">
        <w:t xml:space="preserve">or a change to a </w:t>
      </w:r>
      <w:r w:rsidR="00C12388" w:rsidRPr="004A1500">
        <w:t>Network Access Contract</w:t>
      </w:r>
      <w:r w:rsidRPr="004A1500">
        <w:t>; or</w:t>
      </w:r>
    </w:p>
    <w:p w14:paraId="633A379D" w14:textId="444833B2" w:rsidR="00C60972" w:rsidRPr="004A1500" w:rsidRDefault="00C60972" w:rsidP="0074448F">
      <w:pPr>
        <w:pStyle w:val="BodyText"/>
        <w:ind w:left="1440" w:hanging="720"/>
      </w:pPr>
      <w:r w:rsidRPr="004A1500">
        <w:lastRenderedPageBreak/>
        <w:t>(c)</w:t>
      </w:r>
      <w:r w:rsidR="009B7915" w:rsidRPr="004A1500">
        <w:tab/>
      </w:r>
      <w:r w:rsidRPr="004A1500">
        <w:t xml:space="preserve">cause the </w:t>
      </w:r>
      <w:r w:rsidR="00C12388" w:rsidRPr="004A1500">
        <w:t>E</w:t>
      </w:r>
      <w:r w:rsidRPr="004A1500">
        <w:t xml:space="preserve">quipment to cease being </w:t>
      </w:r>
      <w:r w:rsidR="00C12388" w:rsidRPr="004A1500">
        <w:t>Eligible Equipment</w:t>
      </w:r>
      <w:r w:rsidRPr="004A1500">
        <w:t>.</w:t>
      </w:r>
    </w:p>
    <w:p w14:paraId="4B746F48" w14:textId="4A920A8A" w:rsidR="00C60972" w:rsidRPr="004A1500" w:rsidRDefault="00C60972" w:rsidP="00C60972">
      <w:pPr>
        <w:pStyle w:val="BodyText"/>
        <w:ind w:left="142"/>
      </w:pPr>
      <w:r w:rsidRPr="004A1500">
        <w:t>(2)</w:t>
      </w:r>
      <w:r w:rsidR="009B7915" w:rsidRPr="004A1500">
        <w:tab/>
      </w:r>
      <w:r w:rsidRPr="004A1500">
        <w:t xml:space="preserve">The CPC </w:t>
      </w:r>
      <w:r w:rsidR="00C12388" w:rsidRPr="004A1500">
        <w:t>P</w:t>
      </w:r>
      <w:r w:rsidRPr="004A1500">
        <w:t>rocedure is to set out —</w:t>
      </w:r>
    </w:p>
    <w:p w14:paraId="4CDDF08D" w14:textId="15012A12" w:rsidR="00C60972" w:rsidRPr="004A1500" w:rsidRDefault="00C60972" w:rsidP="0074448F">
      <w:pPr>
        <w:pStyle w:val="BodyText"/>
        <w:ind w:left="1440" w:hanging="720"/>
      </w:pPr>
      <w:r w:rsidRPr="004A1500">
        <w:t>(a)</w:t>
      </w:r>
      <w:r w:rsidR="009B7915" w:rsidRPr="004A1500">
        <w:tab/>
      </w:r>
      <w:r w:rsidRPr="004A1500">
        <w:t xml:space="preserve">the circumstances in which the ISO will or may declare a change to be a </w:t>
      </w:r>
      <w:r w:rsidR="00C12388" w:rsidRPr="004A1500">
        <w:t>Relevant Change</w:t>
      </w:r>
      <w:r w:rsidRPr="004A1500">
        <w:t>; and</w:t>
      </w:r>
    </w:p>
    <w:p w14:paraId="7962316D" w14:textId="3B5C722B" w:rsidR="00C60972" w:rsidRPr="004A1500" w:rsidRDefault="00C60972" w:rsidP="0074448F">
      <w:pPr>
        <w:pStyle w:val="BodyText"/>
        <w:ind w:left="1440" w:hanging="720"/>
      </w:pPr>
      <w:r w:rsidRPr="004A1500">
        <w:t>(b)</w:t>
      </w:r>
      <w:r w:rsidR="009B7915" w:rsidRPr="004A1500">
        <w:tab/>
      </w:r>
      <w:r w:rsidRPr="004A1500">
        <w:t xml:space="preserve">the circumstances in which the ISO will not or may not declare a change to be a </w:t>
      </w:r>
      <w:r w:rsidR="00C12388" w:rsidRPr="004A1500">
        <w:t>Relevant Change</w:t>
      </w:r>
      <w:r w:rsidRPr="004A1500">
        <w:t>;</w:t>
      </w:r>
    </w:p>
    <w:p w14:paraId="470F2B7E" w14:textId="77777777" w:rsidR="00C60972" w:rsidRPr="004A1500" w:rsidRDefault="00C60972" w:rsidP="0074448F">
      <w:pPr>
        <w:pStyle w:val="BodyText"/>
        <w:ind w:left="2160"/>
        <w:rPr>
          <w:rStyle w:val="PNRNotesChar"/>
        </w:rPr>
      </w:pPr>
      <w:r w:rsidRPr="004A1500">
        <w:rPr>
          <w:rStyle w:val="PNRNotesChar"/>
        </w:rPr>
        <w:t>{For example, the procedure may specify that planning and design work on a potential relevant change is not itself a relevant change.}</w:t>
      </w:r>
    </w:p>
    <w:p w14:paraId="2C045538" w14:textId="77777777" w:rsidR="00C60972" w:rsidRPr="004A1500" w:rsidRDefault="00C60972" w:rsidP="0074448F">
      <w:pPr>
        <w:pStyle w:val="BodyText"/>
        <w:ind w:left="720"/>
      </w:pPr>
      <w:r w:rsidRPr="004A1500">
        <w:t>and</w:t>
      </w:r>
    </w:p>
    <w:p w14:paraId="3D461405" w14:textId="1DB9B60E" w:rsidR="00C60972" w:rsidRPr="004A1500" w:rsidRDefault="00C60972" w:rsidP="0074448F">
      <w:pPr>
        <w:pStyle w:val="BodyText"/>
        <w:ind w:left="1298" w:hanging="578"/>
      </w:pPr>
      <w:r w:rsidRPr="004A1500">
        <w:t>(c)</w:t>
      </w:r>
      <w:r w:rsidR="009B7915" w:rsidRPr="004A1500">
        <w:tab/>
      </w:r>
      <w:r w:rsidRPr="004A1500">
        <w:t xml:space="preserve">the processes, consultation and timelines to be followed by the CPC </w:t>
      </w:r>
      <w:r w:rsidR="00C12388" w:rsidRPr="004A1500">
        <w:t>F</w:t>
      </w:r>
      <w:r w:rsidRPr="004A1500">
        <w:t xml:space="preserve">acility’s </w:t>
      </w:r>
      <w:r w:rsidR="00C12388" w:rsidRPr="004A1500">
        <w:t>C</w:t>
      </w:r>
      <w:r w:rsidRPr="004A1500">
        <w:t xml:space="preserve">ontroller, the ISO and the </w:t>
      </w:r>
      <w:r w:rsidR="00C12388" w:rsidRPr="004A1500">
        <w:t>H</w:t>
      </w:r>
      <w:r w:rsidRPr="004A1500">
        <w:t xml:space="preserve">ost NSP in connection with a </w:t>
      </w:r>
      <w:r w:rsidR="00C12388" w:rsidRPr="004A1500">
        <w:t xml:space="preserve">Potential Relevant Change </w:t>
      </w:r>
      <w:r w:rsidRPr="004A1500">
        <w:t xml:space="preserve">and a </w:t>
      </w:r>
      <w:r w:rsidR="00C12388" w:rsidRPr="004A1500">
        <w:t>R</w:t>
      </w:r>
      <w:r w:rsidRPr="004A1500">
        <w:t xml:space="preserve">elevant </w:t>
      </w:r>
      <w:r w:rsidR="00C12388" w:rsidRPr="004A1500">
        <w:t>C</w:t>
      </w:r>
      <w:r w:rsidRPr="004A1500">
        <w:t>hange.</w:t>
      </w:r>
    </w:p>
    <w:p w14:paraId="447AD304" w14:textId="4B865DA0" w:rsidR="00C60972" w:rsidRPr="004A1500" w:rsidRDefault="00C60972" w:rsidP="0074448F">
      <w:pPr>
        <w:pStyle w:val="BodyText"/>
        <w:ind w:left="720" w:hanging="578"/>
      </w:pPr>
      <w:r w:rsidRPr="004A1500">
        <w:t>(3)</w:t>
      </w:r>
      <w:r w:rsidR="009B7915" w:rsidRPr="004A1500">
        <w:tab/>
      </w:r>
      <w:r w:rsidRPr="004A1500">
        <w:t xml:space="preserve">The CPC </w:t>
      </w:r>
      <w:r w:rsidR="00C12388" w:rsidRPr="004A1500">
        <w:t xml:space="preserve">Facility’s Controller </w:t>
      </w:r>
      <w:r w:rsidRPr="004A1500">
        <w:t xml:space="preserve">must notify the ISO and the </w:t>
      </w:r>
      <w:r w:rsidR="00C12388" w:rsidRPr="004A1500">
        <w:t>H</w:t>
      </w:r>
      <w:r w:rsidRPr="004A1500">
        <w:t xml:space="preserve">ost NSP before making or authorising a </w:t>
      </w:r>
      <w:r w:rsidR="00C12388" w:rsidRPr="004A1500">
        <w:t>Potential Relevant Change</w:t>
      </w:r>
      <w:r w:rsidRPr="004A1500">
        <w:t>.</w:t>
      </w:r>
    </w:p>
    <w:p w14:paraId="16B3243C" w14:textId="203A5A56" w:rsidR="00C60972" w:rsidRPr="004A1500" w:rsidRDefault="00C60972" w:rsidP="0074448F">
      <w:pPr>
        <w:pStyle w:val="BodyText"/>
        <w:ind w:left="720" w:hanging="578"/>
      </w:pPr>
      <w:r w:rsidRPr="004A1500">
        <w:t>(4)</w:t>
      </w:r>
      <w:r w:rsidR="009B7915" w:rsidRPr="004A1500">
        <w:tab/>
      </w:r>
      <w:r w:rsidRPr="004A1500">
        <w:t xml:space="preserve">The ISO, after consulting with (at least) the </w:t>
      </w:r>
      <w:r w:rsidR="00C12388" w:rsidRPr="004A1500">
        <w:t>H</w:t>
      </w:r>
      <w:r w:rsidRPr="004A1500">
        <w:t xml:space="preserve">ost NSP and the CPC </w:t>
      </w:r>
      <w:r w:rsidR="00C12388" w:rsidRPr="004A1500">
        <w:t>F</w:t>
      </w:r>
      <w:r w:rsidRPr="004A1500">
        <w:t xml:space="preserve">acility’s </w:t>
      </w:r>
      <w:r w:rsidR="00C12388" w:rsidRPr="004A1500">
        <w:t>C</w:t>
      </w:r>
      <w:r w:rsidRPr="004A1500">
        <w:t>ontroller and considering the matters in rule</w:t>
      </w:r>
      <w:r w:rsidR="00C12388" w:rsidRPr="004A1500">
        <w:t> </w:t>
      </w:r>
      <w:r w:rsidRPr="004A1500">
        <w:t>274K</w:t>
      </w:r>
      <w:r w:rsidR="00563115" w:rsidRPr="00E51DFF">
        <w:t>(9)</w:t>
      </w:r>
      <w:r w:rsidRPr="004A1500">
        <w:t xml:space="preserve">, may at any time declare a change to the </w:t>
      </w:r>
      <w:r w:rsidR="00C12388" w:rsidRPr="004A1500">
        <w:t>E</w:t>
      </w:r>
      <w:r w:rsidRPr="004A1500">
        <w:t xml:space="preserve">quipment in a CPC </w:t>
      </w:r>
      <w:r w:rsidR="00C12388" w:rsidRPr="004A1500">
        <w:t>F</w:t>
      </w:r>
      <w:r w:rsidRPr="004A1500">
        <w:t>acility (including to its operation, characteristics, configuration, performance or capacity) to be a “</w:t>
      </w:r>
      <w:r w:rsidR="00C12388" w:rsidRPr="004A1500">
        <w:rPr>
          <w:b/>
          <w:bCs/>
        </w:rPr>
        <w:t>Relevant Change</w:t>
      </w:r>
      <w:r w:rsidRPr="004A1500">
        <w:t xml:space="preserve">”, whether or not the CPC </w:t>
      </w:r>
      <w:r w:rsidR="00C12388" w:rsidRPr="004A1500">
        <w:t xml:space="preserve">Facility’s Controller </w:t>
      </w:r>
      <w:r w:rsidRPr="004A1500">
        <w:t>gives notice under rule</w:t>
      </w:r>
      <w:r w:rsidR="00C12388" w:rsidRPr="004A1500">
        <w:t> </w:t>
      </w:r>
      <w:r w:rsidRPr="004A1500">
        <w:t>274K(3).</w:t>
      </w:r>
    </w:p>
    <w:p w14:paraId="7181DFF2" w14:textId="033DE998" w:rsidR="00C60972" w:rsidRPr="004A1500" w:rsidRDefault="00C60972" w:rsidP="00C60972">
      <w:pPr>
        <w:pStyle w:val="BodyText"/>
        <w:ind w:left="142"/>
      </w:pPr>
      <w:r w:rsidRPr="004A1500">
        <w:t>(5)</w:t>
      </w:r>
      <w:r w:rsidR="009B7915" w:rsidRPr="004A1500">
        <w:tab/>
      </w:r>
      <w:r w:rsidRPr="004A1500">
        <w:t xml:space="preserve">If the ISO declares a change to be a </w:t>
      </w:r>
      <w:r w:rsidR="00C12388" w:rsidRPr="004A1500">
        <w:t xml:space="preserve">Relevant Change </w:t>
      </w:r>
      <w:r w:rsidRPr="004A1500">
        <w:t>then —</w:t>
      </w:r>
    </w:p>
    <w:p w14:paraId="1E793210" w14:textId="62D1A66C" w:rsidR="00C60972" w:rsidRPr="004A1500" w:rsidRDefault="00C60972" w:rsidP="0074448F">
      <w:pPr>
        <w:pStyle w:val="BodyText"/>
        <w:ind w:left="1440" w:hanging="720"/>
      </w:pPr>
      <w:r w:rsidRPr="004A1500">
        <w:t>(a)</w:t>
      </w:r>
      <w:r w:rsidR="009B7915" w:rsidRPr="004A1500">
        <w:tab/>
      </w:r>
      <w:r w:rsidRPr="004A1500">
        <w:t>the process in this Subchapter</w:t>
      </w:r>
      <w:r w:rsidR="00C12388" w:rsidRPr="004A1500">
        <w:t> </w:t>
      </w:r>
      <w:r w:rsidRPr="004A1500">
        <w:t xml:space="preserve">9.3 applies anew to the CPC </w:t>
      </w:r>
      <w:r w:rsidR="00C12388" w:rsidRPr="004A1500">
        <w:t>F</w:t>
      </w:r>
      <w:r w:rsidRPr="004A1500">
        <w:t>acility; and</w:t>
      </w:r>
    </w:p>
    <w:p w14:paraId="2A826010" w14:textId="6164348E" w:rsidR="00C60972" w:rsidRPr="004A1500" w:rsidRDefault="00C60972" w:rsidP="0074448F">
      <w:pPr>
        <w:pStyle w:val="BodyText"/>
        <w:ind w:left="1440" w:hanging="720"/>
      </w:pPr>
      <w:r w:rsidRPr="004A1500">
        <w:t>(b)</w:t>
      </w:r>
      <w:r w:rsidR="009B7915" w:rsidRPr="004A1500">
        <w:tab/>
      </w:r>
      <w:r w:rsidRPr="004A1500">
        <w:t xml:space="preserve">the CPC </w:t>
      </w:r>
      <w:r w:rsidR="00C12388" w:rsidRPr="004A1500">
        <w:t xml:space="preserve">Facility’s Controller </w:t>
      </w:r>
      <w:r w:rsidRPr="004A1500">
        <w:t xml:space="preserve">must not commence or authorise work on the </w:t>
      </w:r>
      <w:r w:rsidR="00C12388" w:rsidRPr="004A1500">
        <w:t xml:space="preserve">Relevant Change </w:t>
      </w:r>
      <w:r w:rsidRPr="004A1500">
        <w:t>until the new Subchapter</w:t>
      </w:r>
      <w:r w:rsidR="00C12388" w:rsidRPr="004A1500">
        <w:t> </w:t>
      </w:r>
      <w:r w:rsidRPr="004A1500">
        <w:t xml:space="preserve">9.3 process is completed and has resulted in agreed CPC </w:t>
      </w:r>
      <w:r w:rsidR="00C12388" w:rsidRPr="004A1500">
        <w:t>M</w:t>
      </w:r>
      <w:r w:rsidRPr="004A1500">
        <w:t>easures.</w:t>
      </w:r>
    </w:p>
    <w:p w14:paraId="66AC0DE4" w14:textId="7759EB06" w:rsidR="00C60972" w:rsidRPr="004A1500" w:rsidRDefault="00C60972" w:rsidP="0074448F">
      <w:pPr>
        <w:pStyle w:val="BodyText"/>
        <w:ind w:left="720" w:hanging="578"/>
      </w:pPr>
      <w:r w:rsidRPr="004A1500">
        <w:t>(6)</w:t>
      </w:r>
      <w:r w:rsidR="009B7915" w:rsidRPr="004A1500">
        <w:tab/>
      </w:r>
      <w:r w:rsidRPr="004A1500">
        <w:t xml:space="preserve">If </w:t>
      </w:r>
      <w:r w:rsidR="00C12388" w:rsidRPr="004A1500">
        <w:t>E</w:t>
      </w:r>
      <w:r w:rsidRPr="004A1500">
        <w:t xml:space="preserve">quipment ceases being </w:t>
      </w:r>
      <w:r w:rsidR="00C12388" w:rsidRPr="004A1500">
        <w:t>Eligible Equipment</w:t>
      </w:r>
      <w:r w:rsidRPr="004A1500">
        <w:t>, then rule</w:t>
      </w:r>
      <w:r w:rsidR="00C12388" w:rsidRPr="004A1500">
        <w:t> </w:t>
      </w:r>
      <w:r w:rsidRPr="004A1500">
        <w:t xml:space="preserve">274F(1) ceases to apply to the CPC </w:t>
      </w:r>
      <w:r w:rsidR="00C12388" w:rsidRPr="004A1500">
        <w:t>F</w:t>
      </w:r>
      <w:r w:rsidRPr="004A1500">
        <w:t>acility.</w:t>
      </w:r>
    </w:p>
    <w:p w14:paraId="719DD9FD" w14:textId="02A8CBC9" w:rsidR="00C60972" w:rsidRPr="004A1500" w:rsidRDefault="00C60972" w:rsidP="003D662E">
      <w:pPr>
        <w:pStyle w:val="BodyText"/>
        <w:ind w:left="1440"/>
        <w:rPr>
          <w:rStyle w:val="PNRNotesChar"/>
        </w:rPr>
      </w:pPr>
      <w:r w:rsidRPr="004A1500">
        <w:rPr>
          <w:rStyle w:val="PNRNotesChar"/>
        </w:rPr>
        <w:t xml:space="preserve">{If rule 274F ceases to apply to the CPC </w:t>
      </w:r>
      <w:r w:rsidR="00C12388" w:rsidRPr="004A1500">
        <w:rPr>
          <w:rStyle w:val="PNRNotesChar"/>
        </w:rPr>
        <w:t>F</w:t>
      </w:r>
      <w:r w:rsidRPr="004A1500">
        <w:rPr>
          <w:rStyle w:val="PNRNotesChar"/>
        </w:rPr>
        <w:t xml:space="preserve">acility, all the </w:t>
      </w:r>
      <w:r w:rsidR="00C12388" w:rsidRPr="004A1500">
        <w:rPr>
          <w:rStyle w:val="PNRNotesChar"/>
        </w:rPr>
        <w:t>E</w:t>
      </w:r>
      <w:r w:rsidRPr="004A1500">
        <w:rPr>
          <w:rStyle w:val="PNRNotesChar"/>
        </w:rPr>
        <w:t>quipment must comply fully with these rules unless otherwise exempted.}</w:t>
      </w:r>
    </w:p>
    <w:p w14:paraId="4FC0A9E8" w14:textId="7F0A3A81" w:rsidR="00C60972" w:rsidRPr="004A1500" w:rsidRDefault="00C60972" w:rsidP="0074448F">
      <w:pPr>
        <w:pStyle w:val="BodyText"/>
        <w:ind w:left="720" w:hanging="578"/>
      </w:pPr>
      <w:r w:rsidRPr="004A1500">
        <w:t>(7)</w:t>
      </w:r>
      <w:r w:rsidR="009B7915" w:rsidRPr="004A1500">
        <w:tab/>
      </w:r>
      <w:r w:rsidRPr="004A1500">
        <w:t xml:space="preserve">If a CPC </w:t>
      </w:r>
      <w:r w:rsidR="00C12388" w:rsidRPr="004A1500">
        <w:t xml:space="preserve">Facility’s Controller </w:t>
      </w:r>
      <w:r w:rsidRPr="004A1500">
        <w:t>breaches rules</w:t>
      </w:r>
      <w:r w:rsidR="00C12388" w:rsidRPr="004A1500">
        <w:t> </w:t>
      </w:r>
      <w:r w:rsidRPr="004A1500">
        <w:t xml:space="preserve">274K(3) or 274K(5)(b), then the ISO, in consultation with the </w:t>
      </w:r>
      <w:r w:rsidR="00C12388" w:rsidRPr="004A1500">
        <w:t>H</w:t>
      </w:r>
      <w:r w:rsidRPr="004A1500">
        <w:t xml:space="preserve">ost NSP, may suspend or by direction modify the CPC </w:t>
      </w:r>
      <w:r w:rsidR="00C12388" w:rsidRPr="004A1500">
        <w:t>M</w:t>
      </w:r>
      <w:r w:rsidRPr="004A1500">
        <w:t xml:space="preserve">easures for the CPC </w:t>
      </w:r>
      <w:r w:rsidR="00C12388" w:rsidRPr="004A1500">
        <w:t>F</w:t>
      </w:r>
      <w:r w:rsidRPr="004A1500">
        <w:t>acility.</w:t>
      </w:r>
    </w:p>
    <w:p w14:paraId="2D4311CF" w14:textId="3730D8E2" w:rsidR="00C60972" w:rsidRPr="004A1500" w:rsidRDefault="00C60972" w:rsidP="0074448F">
      <w:pPr>
        <w:pStyle w:val="BodyText"/>
        <w:ind w:left="720" w:hanging="578"/>
      </w:pPr>
      <w:r w:rsidRPr="004A1500">
        <w:t>(8)</w:t>
      </w:r>
      <w:r w:rsidR="009B7915" w:rsidRPr="004A1500">
        <w:tab/>
      </w:r>
      <w:r w:rsidRPr="004A1500">
        <w:t xml:space="preserve">If the ISO suspends the CPC </w:t>
      </w:r>
      <w:r w:rsidR="00C12388" w:rsidRPr="004A1500">
        <w:t>M</w:t>
      </w:r>
      <w:r w:rsidRPr="004A1500">
        <w:t xml:space="preserve">easures for the CPC </w:t>
      </w:r>
      <w:r w:rsidR="00C12388" w:rsidRPr="004A1500">
        <w:t>F</w:t>
      </w:r>
      <w:r w:rsidRPr="004A1500">
        <w:t>acility, then for the duration of the suspension, rule</w:t>
      </w:r>
      <w:r w:rsidR="00C12388" w:rsidRPr="004A1500">
        <w:t> </w:t>
      </w:r>
      <w:r w:rsidRPr="004A1500">
        <w:t xml:space="preserve">274F(1) does not apply to the CPC </w:t>
      </w:r>
      <w:r w:rsidR="00C12388" w:rsidRPr="004A1500">
        <w:t>F</w:t>
      </w:r>
      <w:r w:rsidRPr="004A1500">
        <w:t>acility.</w:t>
      </w:r>
    </w:p>
    <w:p w14:paraId="010EF497" w14:textId="54AAF16A" w:rsidR="00C60972" w:rsidRPr="004A1500" w:rsidRDefault="00C60972" w:rsidP="0074448F">
      <w:pPr>
        <w:pStyle w:val="BodyText"/>
        <w:ind w:left="720" w:hanging="578"/>
      </w:pPr>
      <w:r w:rsidRPr="004A1500">
        <w:t>(9)</w:t>
      </w:r>
      <w:r w:rsidR="009B7915" w:rsidRPr="004A1500">
        <w:tab/>
      </w:r>
      <w:r w:rsidRPr="004A1500">
        <w:t xml:space="preserve">Before declaring a change to be a </w:t>
      </w:r>
      <w:r w:rsidR="00C12388" w:rsidRPr="004A1500">
        <w:t>Relevant Change</w:t>
      </w:r>
      <w:r w:rsidRPr="004A1500">
        <w:t>, the ISO must consider the balance between —</w:t>
      </w:r>
    </w:p>
    <w:p w14:paraId="35C9F5C9" w14:textId="0B231DF0" w:rsidR="00C60972" w:rsidRPr="004A1500" w:rsidRDefault="00C60972" w:rsidP="0074448F">
      <w:pPr>
        <w:pStyle w:val="BodyText"/>
        <w:ind w:left="1440" w:hanging="720"/>
      </w:pPr>
      <w:r w:rsidRPr="004A1500">
        <w:t>(a)</w:t>
      </w:r>
      <w:r w:rsidR="009B7915" w:rsidRPr="004A1500">
        <w:tab/>
      </w:r>
      <w:r w:rsidRPr="004A1500">
        <w:t xml:space="preserve">the burden, including cost, to the CPC </w:t>
      </w:r>
      <w:r w:rsidR="00C12388" w:rsidRPr="004A1500">
        <w:t xml:space="preserve">Facility’s Controller </w:t>
      </w:r>
      <w:r w:rsidRPr="004A1500">
        <w:t>of repeating the Subchapter</w:t>
      </w:r>
      <w:r w:rsidR="001D6323" w:rsidRPr="004A1500">
        <w:t> </w:t>
      </w:r>
      <w:r w:rsidRPr="004A1500">
        <w:t xml:space="preserve">9.3 process and the risk to the facility’s </w:t>
      </w:r>
      <w:r w:rsidR="00C12388" w:rsidRPr="004A1500">
        <w:t>C</w:t>
      </w:r>
      <w:r w:rsidRPr="004A1500">
        <w:t xml:space="preserve">ontroller of a change in, or removal of, the CPC </w:t>
      </w:r>
      <w:r w:rsidR="00C12388" w:rsidRPr="004A1500">
        <w:t>M</w:t>
      </w:r>
      <w:r w:rsidRPr="004A1500">
        <w:t>easures; and</w:t>
      </w:r>
    </w:p>
    <w:p w14:paraId="1FE6EAF4" w14:textId="2355A44F" w:rsidR="00C60972" w:rsidRPr="004A1500" w:rsidRDefault="00C60972" w:rsidP="0074448F">
      <w:pPr>
        <w:pStyle w:val="BodyText"/>
        <w:ind w:left="1440" w:hanging="720"/>
      </w:pPr>
      <w:r w:rsidRPr="004A1500">
        <w:lastRenderedPageBreak/>
        <w:t>(b)</w:t>
      </w:r>
      <w:r w:rsidR="009B7915" w:rsidRPr="004A1500">
        <w:tab/>
      </w:r>
      <w:r w:rsidRPr="004A1500">
        <w:t xml:space="preserve">the resultant benefit in terms of </w:t>
      </w:r>
      <w:r w:rsidR="00C12388" w:rsidRPr="004A1500">
        <w:t>S</w:t>
      </w:r>
      <w:r w:rsidRPr="004A1500">
        <w:t xml:space="preserve">ecurity, </w:t>
      </w:r>
      <w:r w:rsidR="00C12388" w:rsidRPr="004A1500">
        <w:t>R</w:t>
      </w:r>
      <w:r w:rsidRPr="004A1500">
        <w:t xml:space="preserve">eliability and the Pilbara </w:t>
      </w:r>
      <w:r w:rsidR="00C12388" w:rsidRPr="004A1500">
        <w:t>E</w:t>
      </w:r>
      <w:r w:rsidRPr="004A1500">
        <w:t xml:space="preserve">lectricity </w:t>
      </w:r>
      <w:r w:rsidR="00C12388" w:rsidRPr="004A1500">
        <w:t>O</w:t>
      </w:r>
      <w:r w:rsidRPr="004A1500">
        <w:t>bjective.</w:t>
      </w:r>
    </w:p>
    <w:p w14:paraId="78D043CA" w14:textId="6B33D507" w:rsidR="00C60972" w:rsidRPr="004A1500" w:rsidRDefault="00C60972" w:rsidP="0074448F">
      <w:pPr>
        <w:pStyle w:val="BodyText"/>
        <w:ind w:left="720" w:hanging="578"/>
      </w:pPr>
      <w:r w:rsidRPr="004A1500">
        <w:t>(10)</w:t>
      </w:r>
      <w:r w:rsidR="009B7915" w:rsidRPr="004A1500">
        <w:tab/>
      </w:r>
      <w:r w:rsidRPr="004A1500">
        <w:t>Nothing in this rule</w:t>
      </w:r>
      <w:r w:rsidR="00C12388" w:rsidRPr="004A1500">
        <w:t> </w:t>
      </w:r>
      <w:r w:rsidRPr="004A1500">
        <w:t xml:space="preserve">274K limits or displaces the other requirements of these rules, a </w:t>
      </w:r>
      <w:r w:rsidR="00C12388" w:rsidRPr="004A1500">
        <w:t>Network Access Contract</w:t>
      </w:r>
      <w:r w:rsidRPr="004A1500">
        <w:t xml:space="preserve">, the Access Code or any applicable law regarding modifications to </w:t>
      </w:r>
      <w:r w:rsidR="00C12388" w:rsidRPr="004A1500">
        <w:t>E</w:t>
      </w:r>
      <w:r w:rsidRPr="004A1500">
        <w:t>quipment.</w:t>
      </w:r>
    </w:p>
    <w:p w14:paraId="68C5A294" w14:textId="17DC9943" w:rsidR="00C60972" w:rsidRPr="00F003D0" w:rsidRDefault="00C60972" w:rsidP="00BE39CD">
      <w:pPr>
        <w:pStyle w:val="PNR-1"/>
      </w:pPr>
      <w:bookmarkStart w:id="970" w:name="_Toc138945945"/>
      <w:r w:rsidRPr="00F003D0">
        <w:t>274L</w:t>
      </w:r>
      <w:r w:rsidR="009B7915" w:rsidRPr="00F003D0">
        <w:tab/>
      </w:r>
      <w:r w:rsidRPr="00F003D0">
        <w:t>CPC (</w:t>
      </w:r>
      <w:r w:rsidR="001D6323" w:rsidRPr="00F003D0">
        <w:t>Connection Point Compliance) Procedure</w:t>
      </w:r>
      <w:bookmarkEnd w:id="970"/>
    </w:p>
    <w:p w14:paraId="00FAEDE6" w14:textId="57874F1C" w:rsidR="00C60972" w:rsidRPr="004A1500" w:rsidRDefault="00C60972" w:rsidP="0074448F">
      <w:pPr>
        <w:pStyle w:val="BodyText"/>
        <w:ind w:left="720" w:hanging="578"/>
      </w:pPr>
      <w:r w:rsidRPr="004A1500">
        <w:t>(1)</w:t>
      </w:r>
      <w:r w:rsidR="009B7915" w:rsidRPr="004A1500">
        <w:tab/>
      </w:r>
      <w:r w:rsidRPr="004A1500">
        <w:t xml:space="preserve">The ISO, in consultation with (at least) the </w:t>
      </w:r>
      <w:r w:rsidR="001D6323" w:rsidRPr="004A1500">
        <w:t>R</w:t>
      </w:r>
      <w:r w:rsidRPr="004A1500">
        <w:t xml:space="preserve">egistered NSPs, is to develop a </w:t>
      </w:r>
      <w:r w:rsidR="001D6323" w:rsidRPr="004A1500">
        <w:t>P</w:t>
      </w:r>
      <w:r w:rsidRPr="004A1500">
        <w:t>rocedure (“</w:t>
      </w:r>
      <w:r w:rsidRPr="004A1500">
        <w:rPr>
          <w:b/>
          <w:bCs/>
        </w:rPr>
        <w:t xml:space="preserve">CPC </w:t>
      </w:r>
      <w:r w:rsidR="001D6323" w:rsidRPr="004A1500">
        <w:rPr>
          <w:b/>
          <w:bCs/>
        </w:rPr>
        <w:t>P</w:t>
      </w:r>
      <w:r w:rsidRPr="004A1500">
        <w:rPr>
          <w:b/>
          <w:bCs/>
        </w:rPr>
        <w:t>rocedure</w:t>
      </w:r>
      <w:r w:rsidRPr="004A1500">
        <w:t>”) for the purposes of this Subchapter</w:t>
      </w:r>
      <w:r w:rsidR="001D6323" w:rsidRPr="004A1500">
        <w:t> </w:t>
      </w:r>
      <w:r w:rsidRPr="004A1500">
        <w:t>9.3.</w:t>
      </w:r>
    </w:p>
    <w:p w14:paraId="358533C6" w14:textId="79A84B43" w:rsidR="00C60972" w:rsidRPr="004A1500" w:rsidRDefault="00C60972" w:rsidP="0074448F">
      <w:pPr>
        <w:pStyle w:val="BodyText"/>
        <w:ind w:left="720" w:hanging="578"/>
      </w:pPr>
      <w:r w:rsidRPr="004A1500">
        <w:t>(2)</w:t>
      </w:r>
      <w:r w:rsidR="009B7915" w:rsidRPr="004A1500">
        <w:tab/>
      </w:r>
      <w:r w:rsidRPr="004A1500">
        <w:t xml:space="preserve">The CPC </w:t>
      </w:r>
      <w:r w:rsidR="001D6323" w:rsidRPr="004A1500">
        <w:t>P</w:t>
      </w:r>
      <w:r w:rsidRPr="004A1500">
        <w:t>rocedure may set out</w:t>
      </w:r>
      <w:r w:rsidR="003D662E">
        <w:t xml:space="preserve"> —</w:t>
      </w:r>
    </w:p>
    <w:p w14:paraId="521FF4A4" w14:textId="1582E56D" w:rsidR="00C60972" w:rsidRPr="004A1500" w:rsidRDefault="00C60972" w:rsidP="0074448F">
      <w:pPr>
        <w:pStyle w:val="BodyText"/>
        <w:ind w:left="1440" w:hanging="720"/>
      </w:pPr>
      <w:r w:rsidRPr="004A1500">
        <w:t>(a)</w:t>
      </w:r>
      <w:r w:rsidR="009B7915" w:rsidRPr="004A1500">
        <w:tab/>
      </w:r>
      <w:r w:rsidRPr="004A1500">
        <w:t xml:space="preserve">the ISO’s, the </w:t>
      </w:r>
      <w:r w:rsidR="001D6323" w:rsidRPr="004A1500">
        <w:t>H</w:t>
      </w:r>
      <w:r w:rsidRPr="004A1500">
        <w:t xml:space="preserve">ost NSP’s and the </w:t>
      </w:r>
      <w:r w:rsidR="001D6323" w:rsidRPr="004A1500">
        <w:t xml:space="preserve">Connection Applicant’s </w:t>
      </w:r>
      <w:r w:rsidRPr="004A1500">
        <w:t>functions in connection with this Subchapter</w:t>
      </w:r>
      <w:r w:rsidR="001D6323" w:rsidRPr="004A1500">
        <w:t> </w:t>
      </w:r>
      <w:r w:rsidRPr="004A1500">
        <w:t>9.3; and</w:t>
      </w:r>
    </w:p>
    <w:p w14:paraId="2EF92859" w14:textId="6611DFFB" w:rsidR="00C60972" w:rsidRPr="004A1500" w:rsidRDefault="00C60972" w:rsidP="0074448F">
      <w:pPr>
        <w:pStyle w:val="BodyText"/>
        <w:ind w:left="1440" w:hanging="720"/>
      </w:pPr>
      <w:r w:rsidRPr="004A1500">
        <w:t>(b)</w:t>
      </w:r>
      <w:r w:rsidR="009B7915" w:rsidRPr="004A1500">
        <w:tab/>
      </w:r>
      <w:r w:rsidRPr="004A1500">
        <w:t>the process to be followed in making and assessing an application under rule</w:t>
      </w:r>
      <w:r w:rsidR="001D6323" w:rsidRPr="004A1500">
        <w:t> </w:t>
      </w:r>
      <w:r w:rsidRPr="004A1500">
        <w:t>274B(1), unless the ISO in its discretion decides to modify this process; and</w:t>
      </w:r>
    </w:p>
    <w:p w14:paraId="278D9FF9" w14:textId="4AB9791B" w:rsidR="00C60972" w:rsidRPr="004A1500" w:rsidRDefault="00C60972" w:rsidP="0074448F">
      <w:pPr>
        <w:pStyle w:val="BodyText"/>
        <w:ind w:left="1440" w:hanging="720"/>
      </w:pPr>
      <w:r w:rsidRPr="004A1500">
        <w:t>(c)</w:t>
      </w:r>
      <w:r w:rsidR="009B7915" w:rsidRPr="004A1500">
        <w:tab/>
      </w:r>
      <w:r w:rsidRPr="004A1500">
        <w:t xml:space="preserve">the information which the </w:t>
      </w:r>
      <w:r w:rsidR="001D6323" w:rsidRPr="004A1500">
        <w:t>H</w:t>
      </w:r>
      <w:r w:rsidRPr="004A1500">
        <w:t xml:space="preserve">ost NSP and the </w:t>
      </w:r>
      <w:r w:rsidR="001D6323" w:rsidRPr="004A1500">
        <w:t xml:space="preserve">Connection Applicant </w:t>
      </w:r>
      <w:r w:rsidRPr="004A1500">
        <w:t xml:space="preserve">must provide to the ISO, including the studies and analysis which must be undertaken (but nothing in the </w:t>
      </w:r>
      <w:r w:rsidR="001D6323" w:rsidRPr="004A1500">
        <w:t>P</w:t>
      </w:r>
      <w:r w:rsidRPr="004A1500">
        <w:t>rocedure will limit the ISO’s ability to request any other information, studies or analysis); and</w:t>
      </w:r>
    </w:p>
    <w:p w14:paraId="6C62EF0C" w14:textId="6E180150" w:rsidR="00C60972" w:rsidRPr="004A1500" w:rsidRDefault="00C60972" w:rsidP="0074448F">
      <w:pPr>
        <w:pStyle w:val="BodyText"/>
        <w:ind w:left="1440" w:hanging="720"/>
      </w:pPr>
      <w:r w:rsidRPr="004A1500">
        <w:t>(d)</w:t>
      </w:r>
      <w:r w:rsidR="009B7915" w:rsidRPr="004A1500">
        <w:tab/>
      </w:r>
      <w:r w:rsidRPr="004A1500">
        <w:t xml:space="preserve">the studies or analysis the ISO may undertake; and </w:t>
      </w:r>
    </w:p>
    <w:p w14:paraId="449E0923" w14:textId="1419BE88" w:rsidR="00C60972" w:rsidRPr="004A1500" w:rsidRDefault="00C60972" w:rsidP="0074448F">
      <w:pPr>
        <w:pStyle w:val="BodyText"/>
        <w:ind w:left="1440" w:hanging="720"/>
      </w:pPr>
      <w:r w:rsidRPr="004A1500">
        <w:t>(e)</w:t>
      </w:r>
      <w:r w:rsidR="009B7915" w:rsidRPr="004A1500">
        <w:tab/>
      </w:r>
      <w:r w:rsidRPr="004A1500">
        <w:t>indicative (but non-binding) timeframes; and</w:t>
      </w:r>
    </w:p>
    <w:p w14:paraId="7DD15755" w14:textId="65F82C31" w:rsidR="00C60972" w:rsidRPr="004A1500" w:rsidRDefault="00C60972" w:rsidP="0074448F">
      <w:pPr>
        <w:pStyle w:val="BodyText"/>
        <w:ind w:left="1440" w:hanging="720"/>
      </w:pPr>
      <w:r w:rsidRPr="004A1500">
        <w:t>(f)</w:t>
      </w:r>
      <w:r w:rsidR="009B7915" w:rsidRPr="004A1500">
        <w:tab/>
      </w:r>
      <w:r w:rsidRPr="004A1500">
        <w:t xml:space="preserve">sample CPC </w:t>
      </w:r>
      <w:r w:rsidR="001D6323" w:rsidRPr="004A1500">
        <w:t>M</w:t>
      </w:r>
      <w:r w:rsidRPr="004A1500">
        <w:t xml:space="preserve">easures, including measures for ongoing monitoring, verification and reporting of compliance at the </w:t>
      </w:r>
      <w:r w:rsidR="001D6323" w:rsidRPr="004A1500">
        <w:t>Connection Point</w:t>
      </w:r>
      <w:r w:rsidRPr="004A1500">
        <w:t>; and</w:t>
      </w:r>
    </w:p>
    <w:p w14:paraId="63104CFD" w14:textId="1912984A" w:rsidR="00C60972" w:rsidRPr="004A1500" w:rsidRDefault="00C60972" w:rsidP="0074448F">
      <w:pPr>
        <w:pStyle w:val="BodyText"/>
        <w:ind w:left="1440" w:hanging="720"/>
      </w:pPr>
      <w:r w:rsidRPr="004A1500">
        <w:t>(g)</w:t>
      </w:r>
      <w:r w:rsidR="009B7915" w:rsidRPr="004A1500">
        <w:tab/>
      </w:r>
      <w:r w:rsidRPr="004A1500">
        <w:t>any criteria, processes, conditions or other requirements which apply in connection with the ISO agreeing under rule</w:t>
      </w:r>
      <w:r w:rsidR="001D6323" w:rsidRPr="004A1500">
        <w:t> </w:t>
      </w:r>
      <w:r w:rsidRPr="004A1500">
        <w:t xml:space="preserve">274A(2) to classify </w:t>
      </w:r>
      <w:r w:rsidR="001D6323" w:rsidRPr="004A1500">
        <w:t>E</w:t>
      </w:r>
      <w:r w:rsidRPr="004A1500">
        <w:t xml:space="preserve">quipment and components across multiple </w:t>
      </w:r>
      <w:r w:rsidR="001D6323" w:rsidRPr="004A1500">
        <w:t xml:space="preserve">Connection Points </w:t>
      </w:r>
      <w:r w:rsidRPr="004A1500">
        <w:t xml:space="preserve">as a single CPC </w:t>
      </w:r>
      <w:r w:rsidR="001D6323" w:rsidRPr="004A1500">
        <w:t>Eligible Facility</w:t>
      </w:r>
      <w:r w:rsidRPr="004A1500">
        <w:t>.</w:t>
      </w:r>
    </w:p>
    <w:p w14:paraId="03668285" w14:textId="77777777" w:rsidR="00C60972" w:rsidRPr="004A1500" w:rsidRDefault="00C60972" w:rsidP="0074448F">
      <w:pPr>
        <w:pStyle w:val="BodyText"/>
        <w:ind w:left="2160"/>
        <w:rPr>
          <w:rStyle w:val="PNRNotesChar"/>
        </w:rPr>
      </w:pPr>
      <w:r w:rsidRPr="004A1500">
        <w:rPr>
          <w:rStyle w:val="PNRNotesChar"/>
        </w:rPr>
        <w:t>{Rule 274K(2) lists some matters the procedure must set out.}</w:t>
      </w:r>
    </w:p>
    <w:p w14:paraId="0EA9DE6B" w14:textId="7405245A" w:rsidR="00C60972" w:rsidRPr="004A1500" w:rsidRDefault="00C60972" w:rsidP="00C60972">
      <w:pPr>
        <w:pStyle w:val="BodyText"/>
        <w:ind w:left="142"/>
      </w:pPr>
      <w:r w:rsidRPr="004A1500">
        <w:t>(3)</w:t>
      </w:r>
      <w:r w:rsidR="009B7915" w:rsidRPr="004A1500">
        <w:tab/>
      </w:r>
      <w:r w:rsidRPr="004A1500">
        <w:t>Rule</w:t>
      </w:r>
      <w:r w:rsidR="001D6323" w:rsidRPr="004A1500">
        <w:t> </w:t>
      </w:r>
      <w:r w:rsidRPr="004A1500">
        <w:t xml:space="preserve">274L(2) does not limit the matters the CPC </w:t>
      </w:r>
      <w:r w:rsidR="001D6323" w:rsidRPr="004A1500">
        <w:t>P</w:t>
      </w:r>
      <w:r w:rsidRPr="004A1500">
        <w:t>rocedure may deal with.</w:t>
      </w:r>
    </w:p>
    <w:p w14:paraId="25C667E5" w14:textId="45F766F6" w:rsidR="00C60972" w:rsidRPr="00F003D0" w:rsidRDefault="00C60972" w:rsidP="00BE39CD">
      <w:pPr>
        <w:pStyle w:val="PNR-1"/>
      </w:pPr>
      <w:bookmarkStart w:id="971" w:name="_Toc138945946"/>
      <w:r w:rsidRPr="00F003D0">
        <w:t>274M</w:t>
      </w:r>
      <w:r w:rsidR="006E2E64" w:rsidRPr="00F003D0">
        <w:tab/>
      </w:r>
      <w:r w:rsidRPr="00F003D0">
        <w:t>Procedural review</w:t>
      </w:r>
      <w:bookmarkEnd w:id="971"/>
    </w:p>
    <w:p w14:paraId="7EAB5943" w14:textId="029EF0B0" w:rsidR="00C60972" w:rsidRPr="004A1500" w:rsidRDefault="00C60972" w:rsidP="0074448F">
      <w:pPr>
        <w:pStyle w:val="BodyText"/>
        <w:ind w:left="142"/>
      </w:pPr>
      <w:r w:rsidRPr="004A1500">
        <w:t xml:space="preserve">A decision by the ISO or the </w:t>
      </w:r>
      <w:r w:rsidR="001D6323" w:rsidRPr="004A1500">
        <w:t>H</w:t>
      </w:r>
      <w:r w:rsidRPr="004A1500">
        <w:t xml:space="preserve">ost NSP under rules 274C and 274K may be the subject of a </w:t>
      </w:r>
      <w:r w:rsidR="001D6323" w:rsidRPr="004A1500">
        <w:t xml:space="preserve">Procedural Review </w:t>
      </w:r>
      <w:r w:rsidRPr="004A1500">
        <w:t xml:space="preserve">in accordance with the regulations. </w:t>
      </w:r>
    </w:p>
    <w:p w14:paraId="2C35829D" w14:textId="11AD3B31" w:rsidR="001A1D60" w:rsidRPr="004A1500" w:rsidRDefault="001A1D60" w:rsidP="001A1D60">
      <w:pPr>
        <w:pStyle w:val="PNR-Chap-2"/>
        <w:numPr>
          <w:ilvl w:val="0"/>
          <w:numId w:val="0"/>
        </w:numPr>
      </w:pPr>
      <w:bookmarkStart w:id="972" w:name="_Toc138945555"/>
      <w:bookmarkStart w:id="973" w:name="_Toc138945947"/>
      <w:r w:rsidRPr="004A1500">
        <w:lastRenderedPageBreak/>
        <w:t>Subchapter 9.</w:t>
      </w:r>
      <w:r>
        <w:t>4</w:t>
      </w:r>
      <w:r w:rsidRPr="004A1500">
        <w:t xml:space="preserve"> – </w:t>
      </w:r>
      <w:r>
        <w:t>Miscellaneous</w:t>
      </w:r>
      <w:bookmarkEnd w:id="972"/>
      <w:bookmarkEnd w:id="973"/>
    </w:p>
    <w:p w14:paraId="0E13498E" w14:textId="4BC0AD2D" w:rsidR="001A1D60" w:rsidRDefault="001A1D60" w:rsidP="001A1D60">
      <w:pPr>
        <w:pStyle w:val="PNR-1"/>
        <w:tabs>
          <w:tab w:val="left" w:pos="0"/>
        </w:tabs>
      </w:pPr>
      <w:bookmarkStart w:id="974" w:name="_Toc138945948"/>
      <w:r w:rsidRPr="004A1500">
        <w:t>274</w:t>
      </w:r>
      <w:r>
        <w:t>N</w:t>
      </w:r>
      <w:r w:rsidRPr="004A1500">
        <w:tab/>
      </w:r>
      <w:r>
        <w:t>ISO to develop access and connection procedure</w:t>
      </w:r>
      <w:bookmarkEnd w:id="974"/>
    </w:p>
    <w:p w14:paraId="36163E36" w14:textId="77777777" w:rsidR="001A1D60" w:rsidRDefault="001A1D60" w:rsidP="00083CDB">
      <w:pPr>
        <w:pStyle w:val="BodyText"/>
        <w:ind w:left="720" w:hanging="578"/>
      </w:pPr>
      <w:r>
        <w:t>(1)</w:t>
      </w:r>
      <w:r>
        <w:tab/>
        <w:t>The ISO must develop a Procedure (</w:t>
      </w:r>
      <w:r w:rsidRPr="00A528F2">
        <w:rPr>
          <w:b/>
          <w:bCs/>
        </w:rPr>
        <w:t>“Access and Connection Procedure”</w:t>
      </w:r>
      <w:r>
        <w:t>) in connection with its functions under Subchapter 9.2, Subchapter 9.3 and this Subchapter 9.4.</w:t>
      </w:r>
    </w:p>
    <w:p w14:paraId="0E5D755D" w14:textId="77777777" w:rsidR="001A1D60" w:rsidRDefault="001A1D60" w:rsidP="00083CDB">
      <w:pPr>
        <w:pStyle w:val="BodyText"/>
        <w:ind w:left="720" w:hanging="578"/>
      </w:pPr>
      <w:r>
        <w:t>(2)</w:t>
      </w:r>
      <w:r>
        <w:tab/>
        <w:t>The Access and Connection Procedure must specify how costs are to be identified and allocated for the purposes of rules 274O, 274P, 274Q and 274R.</w:t>
      </w:r>
    </w:p>
    <w:p w14:paraId="326C18CC" w14:textId="358B297D" w:rsidR="001A1D60" w:rsidRDefault="001A1D60" w:rsidP="00083CDB">
      <w:pPr>
        <w:pStyle w:val="PNR-1"/>
        <w:tabs>
          <w:tab w:val="left" w:pos="0"/>
        </w:tabs>
      </w:pPr>
      <w:bookmarkStart w:id="975" w:name="_Toc138945949"/>
      <w:r>
        <w:t>274O</w:t>
      </w:r>
      <w:r w:rsidR="00083CDB">
        <w:tab/>
      </w:r>
      <w:r>
        <w:t>Freedom to contract regarding costs of Access Application</w:t>
      </w:r>
      <w:bookmarkEnd w:id="975"/>
    </w:p>
    <w:p w14:paraId="780023CC" w14:textId="77777777" w:rsidR="001A1D60" w:rsidRDefault="001A1D60" w:rsidP="00083CDB">
      <w:pPr>
        <w:pStyle w:val="BodyText"/>
        <w:ind w:left="720" w:hanging="578"/>
      </w:pPr>
      <w:r>
        <w:t>(1)</w:t>
      </w:r>
      <w:r>
        <w:tab/>
        <w:t>A contract may limit or vary the effect of rules 274P, 274Q, 274R or 274S.</w:t>
      </w:r>
    </w:p>
    <w:p w14:paraId="386A3335" w14:textId="77777777" w:rsidR="001A1D60" w:rsidRDefault="001A1D60" w:rsidP="00083CDB">
      <w:pPr>
        <w:pStyle w:val="BodyText"/>
        <w:ind w:left="720" w:hanging="578"/>
      </w:pPr>
      <w:r>
        <w:t>(2)</w:t>
      </w:r>
      <w:r>
        <w:tab/>
        <w:t>Rule 274O(1) does not limit the Access Code or authorise a contract which is otherwise unlawful.</w:t>
      </w:r>
    </w:p>
    <w:p w14:paraId="5D3B59E2" w14:textId="72A15274" w:rsidR="001A1D60" w:rsidRDefault="001A1D60" w:rsidP="001A1D60">
      <w:pPr>
        <w:pStyle w:val="PNR-1"/>
        <w:tabs>
          <w:tab w:val="left" w:pos="0"/>
        </w:tabs>
      </w:pPr>
      <w:bookmarkStart w:id="976" w:name="_Toc138945950"/>
      <w:r>
        <w:t>274P</w:t>
      </w:r>
      <w:r w:rsidR="00083CDB">
        <w:tab/>
      </w:r>
      <w:r>
        <w:t>Connection applicant’s own costs</w:t>
      </w:r>
      <w:bookmarkEnd w:id="976"/>
    </w:p>
    <w:p w14:paraId="48F426F1" w14:textId="77777777" w:rsidR="001A1D60" w:rsidRDefault="001A1D60" w:rsidP="001A1D60">
      <w:pPr>
        <w:pStyle w:val="BodyText"/>
        <w:ind w:left="142"/>
      </w:pPr>
      <w:r>
        <w:t>A Connection Applicant is to bear its own costs of preparing and progressing an Access Application or an application under rule 274B(1), or otherwise in connection with seeking Access under Subchapter 9.2 or Subchapter 9.3.</w:t>
      </w:r>
    </w:p>
    <w:p w14:paraId="5986BE58" w14:textId="4A39815C" w:rsidR="001A1D60" w:rsidRDefault="001A1D60" w:rsidP="001A1D60">
      <w:pPr>
        <w:pStyle w:val="PNR-1"/>
        <w:tabs>
          <w:tab w:val="left" w:pos="0"/>
        </w:tabs>
      </w:pPr>
      <w:bookmarkStart w:id="977" w:name="_Toc138945951"/>
      <w:r>
        <w:t>274Q</w:t>
      </w:r>
      <w:r w:rsidR="00083CDB">
        <w:tab/>
      </w:r>
      <w:r>
        <w:t>NSP’s costs</w:t>
      </w:r>
      <w:bookmarkEnd w:id="977"/>
    </w:p>
    <w:p w14:paraId="21412B29" w14:textId="2B985A0C" w:rsidR="001A1D60" w:rsidRDefault="001A1D60" w:rsidP="001A1D60">
      <w:pPr>
        <w:pStyle w:val="BodyText"/>
        <w:ind w:left="142"/>
      </w:pPr>
      <w:r>
        <w:t>An NSP’s costs of performing a function under Subchapter 9.2 or Subchapter 9.3, including the payment of any fee under rule 274R —</w:t>
      </w:r>
    </w:p>
    <w:p w14:paraId="5C217AAA" w14:textId="77777777" w:rsidR="001A1D60" w:rsidRDefault="001A1D60" w:rsidP="00083CDB">
      <w:pPr>
        <w:pStyle w:val="BodyText"/>
        <w:ind w:left="720" w:hanging="578"/>
      </w:pPr>
      <w:r>
        <w:t>(a)</w:t>
      </w:r>
      <w:r>
        <w:tab/>
        <w:t>for a Covered NSP — are to be dealt with in accordance with the Access Code and</w:t>
      </w:r>
    </w:p>
    <w:p w14:paraId="0B6BC37F" w14:textId="77777777" w:rsidR="001A1D60" w:rsidRDefault="001A1D60" w:rsidP="00083CDB">
      <w:pPr>
        <w:pStyle w:val="BodyText"/>
        <w:ind w:left="720" w:hanging="578"/>
      </w:pPr>
      <w:r>
        <w:t>(b)</w:t>
      </w:r>
      <w:r>
        <w:tab/>
        <w:t>for a Non-Covered NSP — are to be dealt with in accordance with the Access and Connection Procedure or otherwise as agreed between the NSP and the Connection Applicant.</w:t>
      </w:r>
    </w:p>
    <w:p w14:paraId="40379CA7" w14:textId="31504D2F" w:rsidR="001A1D60" w:rsidRDefault="001A1D60" w:rsidP="001A1D60">
      <w:pPr>
        <w:pStyle w:val="PNR-1"/>
        <w:tabs>
          <w:tab w:val="left" w:pos="0"/>
        </w:tabs>
      </w:pPr>
      <w:bookmarkStart w:id="978" w:name="_Toc138945952"/>
      <w:r>
        <w:t>274R</w:t>
      </w:r>
      <w:r w:rsidR="00083CDB">
        <w:tab/>
      </w:r>
      <w:r>
        <w:t>ISO’s costs</w:t>
      </w:r>
      <w:bookmarkEnd w:id="978"/>
    </w:p>
    <w:p w14:paraId="30819161" w14:textId="2D592069" w:rsidR="001A1D60" w:rsidRDefault="001A1D60" w:rsidP="001A1D60">
      <w:pPr>
        <w:pStyle w:val="BodyText"/>
        <w:ind w:left="720" w:hanging="578"/>
      </w:pPr>
      <w:r>
        <w:t>(1)</w:t>
      </w:r>
      <w:r>
        <w:tab/>
        <w:t xml:space="preserve">The ISO’s costs of performing a function under Subchapter 9.2 or Subchapter 9.3 in respect of a Connection Request may be recovered from the Host NSP by way of a fee determined by the ISO. </w:t>
      </w:r>
    </w:p>
    <w:p w14:paraId="75B3007D" w14:textId="77777777" w:rsidR="001A1D60" w:rsidRDefault="001A1D60" w:rsidP="001A1D60">
      <w:pPr>
        <w:pStyle w:val="BodyText"/>
        <w:ind w:left="720" w:hanging="578"/>
      </w:pPr>
      <w:r>
        <w:t>(2)</w:t>
      </w:r>
      <w:r>
        <w:tab/>
        <w:t xml:space="preserve">For the purposes of rule 274R(1) — </w:t>
      </w:r>
    </w:p>
    <w:p w14:paraId="6F26BBD6" w14:textId="77777777" w:rsidR="001A1D60" w:rsidRDefault="001A1D60" w:rsidP="001A1D60">
      <w:pPr>
        <w:pStyle w:val="BodyText"/>
        <w:ind w:left="1440" w:hanging="720"/>
      </w:pPr>
      <w:r>
        <w:t>(a)</w:t>
      </w:r>
      <w:r>
        <w:tab/>
        <w:t>the ISO may from time to time determine and Publish a reasonable standard fee for a class of function or activity; and</w:t>
      </w:r>
    </w:p>
    <w:p w14:paraId="3C00E778" w14:textId="77777777" w:rsidR="001A1D60" w:rsidRDefault="001A1D60" w:rsidP="001A1D60">
      <w:pPr>
        <w:pStyle w:val="BodyText"/>
        <w:ind w:left="1440" w:hanging="720"/>
      </w:pPr>
      <w:r>
        <w:t>(b)</w:t>
      </w:r>
      <w:r>
        <w:tab/>
        <w:t>where there is no such standard fee, the fee must not exceed the costs which the ISO can identify as being directly attributable to the Connection Request; and</w:t>
      </w:r>
    </w:p>
    <w:p w14:paraId="09BCC1A3" w14:textId="77777777" w:rsidR="001A1D60" w:rsidRDefault="001A1D60" w:rsidP="001A1D60">
      <w:pPr>
        <w:pStyle w:val="BodyText"/>
        <w:ind w:left="1440" w:hanging="720"/>
      </w:pPr>
      <w:r>
        <w:lastRenderedPageBreak/>
        <w:t>(c)</w:t>
      </w:r>
      <w:r>
        <w:tab/>
        <w:t>if the New Connection is expected to involve more than one NSP granting Access to their Networks, the ISO may apportion the fee between the Host NSPs as it sees fit.</w:t>
      </w:r>
    </w:p>
    <w:p w14:paraId="295D31EE" w14:textId="77777777" w:rsidR="001A1D60" w:rsidRDefault="001A1D60" w:rsidP="001A1D60">
      <w:pPr>
        <w:pStyle w:val="BodyText"/>
        <w:ind w:left="720" w:hanging="578"/>
      </w:pPr>
      <w:r>
        <w:t>(3)</w:t>
      </w:r>
      <w:r>
        <w:tab/>
        <w:t>A fee under this rule 274R must not include costs for a function or activity which the ISO determines should be recovered by way of the ISO Fee under Subchapter 4.5, including because the function or activity is likely to provide a benefit more widely than for just the Connection Applicant.</w:t>
      </w:r>
    </w:p>
    <w:p w14:paraId="77513546" w14:textId="77777777" w:rsidR="001A1D60" w:rsidRDefault="001A1D60" w:rsidP="001A1D60">
      <w:pPr>
        <w:pStyle w:val="PNRNotes"/>
      </w:pPr>
      <w:r>
        <w:t>{For example, if the resulting work product is likely to benefit more than one Connection Applicant, or if comparable work would likely have been required within a reasonable time frame whether or not this Connection Request was made.}</w:t>
      </w:r>
    </w:p>
    <w:p w14:paraId="0175B904" w14:textId="77777777" w:rsidR="001A1D60" w:rsidRDefault="001A1D60" w:rsidP="001A1D60">
      <w:pPr>
        <w:pStyle w:val="BodyText"/>
        <w:ind w:left="720" w:hanging="578"/>
      </w:pPr>
      <w:r>
        <w:t>(4)</w:t>
      </w:r>
      <w:r>
        <w:tab/>
        <w:t xml:space="preserve">The ISO must notify the Registered NSP and the Connection Applicant of a fee under this rule 274R, before commencing the work. </w:t>
      </w:r>
    </w:p>
    <w:p w14:paraId="1C47883A" w14:textId="77777777" w:rsidR="001A1D60" w:rsidRDefault="001A1D60" w:rsidP="001A1D60">
      <w:pPr>
        <w:pStyle w:val="BodyText"/>
        <w:ind w:left="720" w:hanging="578"/>
      </w:pPr>
      <w:r>
        <w:t>(5)</w:t>
      </w:r>
      <w:r>
        <w:tab/>
        <w:t>The Access and Connection Procedure may provide that if a Host NSP is a Non-Covered NSP, the fee under this rule 274R may be recovered from the Connection Applicant, and if so references in this rule 274R to the Host NSP are to be read accordingly.</w:t>
      </w:r>
    </w:p>
    <w:p w14:paraId="7F41CE44" w14:textId="77777777" w:rsidR="001A1D60" w:rsidRDefault="001A1D60" w:rsidP="001A1D60">
      <w:pPr>
        <w:pStyle w:val="PNR-1"/>
        <w:tabs>
          <w:tab w:val="left" w:pos="0"/>
        </w:tabs>
      </w:pPr>
      <w:bookmarkStart w:id="979" w:name="_Toc138945953"/>
      <w:r>
        <w:t>274S  Costs of implementing, operating and maintaining solutions</w:t>
      </w:r>
      <w:bookmarkEnd w:id="979"/>
    </w:p>
    <w:p w14:paraId="1A931110" w14:textId="1B5FE6A9" w:rsidR="001A1D60" w:rsidRDefault="001A1D60" w:rsidP="001A1D60">
      <w:pPr>
        <w:pStyle w:val="BodyText"/>
        <w:ind w:left="720" w:hanging="578"/>
      </w:pPr>
      <w:r>
        <w:t>(1)</w:t>
      </w:r>
      <w:r>
        <w:tab/>
        <w:t xml:space="preserve">Subject to rule 274S(2) and the Access Code, the Connection Applicant is to bear its own, and the Registered NSP’s, costs of implementing, operating and maintaining — </w:t>
      </w:r>
    </w:p>
    <w:p w14:paraId="1702428B" w14:textId="77777777" w:rsidR="001A1D60" w:rsidRDefault="001A1D60" w:rsidP="001A1D60">
      <w:pPr>
        <w:pStyle w:val="BodyText"/>
        <w:ind w:left="1440" w:hanging="720"/>
      </w:pPr>
      <w:r>
        <w:t>(a)</w:t>
      </w:r>
      <w:r>
        <w:tab/>
        <w:t>any solution under rule 270(5) or otherwise required to achieve connection under Subchapter 9.2; and</w:t>
      </w:r>
    </w:p>
    <w:p w14:paraId="4CBF9D05" w14:textId="77777777" w:rsidR="001A1D60" w:rsidRDefault="001A1D60" w:rsidP="001A1D60">
      <w:pPr>
        <w:pStyle w:val="BodyText"/>
        <w:ind w:left="1440" w:hanging="720"/>
      </w:pPr>
      <w:r>
        <w:t>(b)</w:t>
      </w:r>
      <w:r>
        <w:tab/>
        <w:t>the CPC Measures for a CPC Facility.</w:t>
      </w:r>
    </w:p>
    <w:p w14:paraId="39C06F17" w14:textId="0DE050C1" w:rsidR="001A1D60" w:rsidRPr="004A1500" w:rsidRDefault="001A1D60" w:rsidP="001A1D60">
      <w:pPr>
        <w:pStyle w:val="BodyText"/>
        <w:ind w:left="720" w:hanging="578"/>
      </w:pPr>
      <w:r>
        <w:t>(2)</w:t>
      </w:r>
      <w:r>
        <w:tab/>
        <w:t>To the extent that another person (including the ISO or the Registered NSP) causes or contributes to a cost referred to in rule 274R(1) through conduct which is in breach of these rules or GEIP,  then that other person must bear the costs it causes or contributes to.</w:t>
      </w:r>
    </w:p>
    <w:p w14:paraId="66EA9D94" w14:textId="77777777" w:rsidR="00F003D0" w:rsidRDefault="00F003D0" w:rsidP="00F003D0"/>
    <w:p w14:paraId="299FC2BC" w14:textId="77777777" w:rsidR="00F003D0" w:rsidRDefault="00F003D0" w:rsidP="00F003D0"/>
    <w:p w14:paraId="6B1F0990" w14:textId="77777777" w:rsidR="001A1D60" w:rsidRDefault="001A1D60" w:rsidP="00F003D0"/>
    <w:p w14:paraId="0D278537" w14:textId="6B3BAB14" w:rsidR="001A1D60" w:rsidRDefault="001A1D60" w:rsidP="00F003D0">
      <w:pPr>
        <w:sectPr w:rsidR="001A1D60" w:rsidSect="00681B4B">
          <w:headerReference w:type="default" r:id="rId31"/>
          <w:headerReference w:type="first" r:id="rId32"/>
          <w:pgSz w:w="11906" w:h="16838" w:code="9"/>
          <w:pgMar w:top="1440" w:right="1440" w:bottom="1440" w:left="1440" w:header="680" w:footer="283" w:gutter="0"/>
          <w:cols w:space="720"/>
          <w:titlePg/>
          <w:docGrid w:linePitch="299"/>
        </w:sectPr>
      </w:pPr>
    </w:p>
    <w:p w14:paraId="4540E8AA" w14:textId="3FDCE057" w:rsidR="00C0244F" w:rsidRPr="004A1500" w:rsidRDefault="00346BC7" w:rsidP="006E479D">
      <w:pPr>
        <w:pStyle w:val="PNR-Chap-1"/>
        <w:numPr>
          <w:ilvl w:val="0"/>
          <w:numId w:val="0"/>
        </w:numPr>
      </w:pPr>
      <w:bookmarkStart w:id="980" w:name="_Toc138945556"/>
      <w:bookmarkStart w:id="981" w:name="_Toc138945954"/>
      <w:r w:rsidRPr="004A1500">
        <w:lastRenderedPageBreak/>
        <w:t>Chapter 10</w:t>
      </w:r>
      <w:r w:rsidR="00C0244F" w:rsidRPr="004A1500">
        <w:t xml:space="preserve"> </w:t>
      </w:r>
      <w:bookmarkStart w:id="982" w:name="_Ref129650556"/>
      <w:r w:rsidR="00C84DE5" w:rsidRPr="004A1500">
        <w:t>–</w:t>
      </w:r>
      <w:r w:rsidR="00C0244F" w:rsidRPr="004A1500">
        <w:t xml:space="preserve"> Planning and reporting</w:t>
      </w:r>
      <w:bookmarkEnd w:id="982"/>
      <w:bookmarkEnd w:id="980"/>
      <w:bookmarkEnd w:id="981"/>
    </w:p>
    <w:p w14:paraId="662AA662" w14:textId="65927D46" w:rsidR="00C0244F" w:rsidRPr="004A1500" w:rsidRDefault="00346BC7" w:rsidP="00346BC7">
      <w:pPr>
        <w:pStyle w:val="PNR-Chap-2"/>
        <w:numPr>
          <w:ilvl w:val="0"/>
          <w:numId w:val="0"/>
        </w:numPr>
      </w:pPr>
      <w:bookmarkStart w:id="983" w:name="_Toc138945557"/>
      <w:bookmarkStart w:id="984" w:name="_Toc138945955"/>
      <w:r w:rsidRPr="004A1500">
        <w:t>Subchapter 10.1</w:t>
      </w:r>
      <w:r w:rsidR="00C0244F" w:rsidRPr="004A1500">
        <w:t xml:space="preserve"> </w:t>
      </w:r>
      <w:bookmarkStart w:id="985" w:name="_Ref129650084"/>
      <w:r w:rsidR="00C84DE5" w:rsidRPr="004A1500">
        <w:t>–</w:t>
      </w:r>
      <w:r w:rsidR="00C0244F" w:rsidRPr="004A1500">
        <w:t xml:space="preserve"> Long term coordination and planning</w:t>
      </w:r>
      <w:bookmarkEnd w:id="985"/>
      <w:bookmarkEnd w:id="983"/>
      <w:bookmarkEnd w:id="984"/>
    </w:p>
    <w:p w14:paraId="0D3DFBA2" w14:textId="7FF4594D" w:rsidR="00C0244F" w:rsidRPr="004A1500" w:rsidRDefault="00346BC7" w:rsidP="00346BC7">
      <w:pPr>
        <w:pStyle w:val="PNR-1"/>
        <w:tabs>
          <w:tab w:val="left" w:pos="0"/>
        </w:tabs>
      </w:pPr>
      <w:bookmarkStart w:id="986" w:name="_Toc138945956"/>
      <w:r w:rsidRPr="004A1500">
        <w:t>275</w:t>
      </w:r>
      <w:r w:rsidRPr="004A1500">
        <w:tab/>
      </w:r>
      <w:r w:rsidR="00C0244F" w:rsidRPr="004A1500">
        <w:t xml:space="preserve">Application of this </w:t>
      </w:r>
      <w:r w:rsidR="00C84DE5" w:rsidRPr="004A1500">
        <w:fldChar w:fldCharType="begin" w:fldLock="1"/>
      </w:r>
      <w:r w:rsidR="00C84DE5" w:rsidRPr="004A1500">
        <w:instrText xml:space="preserve"> REF _Ref129650084 \w \h </w:instrText>
      </w:r>
      <w:r w:rsidR="00C84DE5" w:rsidRPr="004A1500">
        <w:fldChar w:fldCharType="separate"/>
      </w:r>
      <w:r w:rsidR="00A63805" w:rsidRPr="004A1500">
        <w:t>Subchapter 10.1</w:t>
      </w:r>
      <w:bookmarkEnd w:id="986"/>
      <w:r w:rsidR="00C84DE5" w:rsidRPr="004A1500">
        <w:fldChar w:fldCharType="end"/>
      </w:r>
    </w:p>
    <w:p w14:paraId="1DEB3D43" w14:textId="320DCDDB" w:rsidR="00C0244F" w:rsidRPr="004A1500" w:rsidRDefault="00C0244F" w:rsidP="00C84DE5">
      <w:pPr>
        <w:pStyle w:val="BodyTextIndent"/>
      </w:pPr>
      <w:r w:rsidRPr="004A1500">
        <w:t xml:space="preserve">This </w:t>
      </w:r>
      <w:r w:rsidR="00C84DE5" w:rsidRPr="004A1500">
        <w:fldChar w:fldCharType="begin" w:fldLock="1"/>
      </w:r>
      <w:r w:rsidR="00C84DE5" w:rsidRPr="004A1500">
        <w:instrText xml:space="preserve"> REF _Ref129650084 \w \h </w:instrText>
      </w:r>
      <w:r w:rsidR="00C84DE5" w:rsidRPr="004A1500">
        <w:fldChar w:fldCharType="separate"/>
      </w:r>
      <w:r w:rsidR="00A63805" w:rsidRPr="004A1500">
        <w:t>Subchapter 10.1</w:t>
      </w:r>
      <w:r w:rsidR="00C84DE5" w:rsidRPr="004A1500">
        <w:fldChar w:fldCharType="end"/>
      </w:r>
      <w:r w:rsidRPr="004A1500">
        <w:t xml:space="preserve"> applies in respect of every Pilbara </w:t>
      </w:r>
      <w:r w:rsidR="002417C4" w:rsidRPr="004A1500">
        <w:t>Network</w:t>
      </w:r>
      <w:r w:rsidRPr="004A1500">
        <w:t>, but subject to rule</w:t>
      </w:r>
      <w:r w:rsidR="00C84DE5" w:rsidRPr="004A1500">
        <w:t> </w:t>
      </w:r>
      <w:r w:rsidR="00C84DE5" w:rsidRPr="004A1500">
        <w:fldChar w:fldCharType="begin" w:fldLock="1"/>
      </w:r>
      <w:r w:rsidR="00C84DE5" w:rsidRPr="004A1500">
        <w:instrText xml:space="preserve"> REF _Ref129650130 \w \h </w:instrText>
      </w:r>
      <w:r w:rsidR="00C84DE5" w:rsidRPr="004A1500">
        <w:fldChar w:fldCharType="separate"/>
      </w:r>
      <w:r w:rsidR="00A63805" w:rsidRPr="004A1500">
        <w:t>276</w:t>
      </w:r>
      <w:r w:rsidR="00C84DE5" w:rsidRPr="004A1500">
        <w:fldChar w:fldCharType="end"/>
      </w:r>
      <w:r w:rsidRPr="004A1500">
        <w:t>.</w:t>
      </w:r>
    </w:p>
    <w:p w14:paraId="6499EAC9" w14:textId="492FE45E" w:rsidR="00C0244F" w:rsidRPr="004A1500" w:rsidRDefault="00346BC7" w:rsidP="00346BC7">
      <w:pPr>
        <w:pStyle w:val="PNR-1"/>
        <w:tabs>
          <w:tab w:val="left" w:pos="0"/>
        </w:tabs>
      </w:pPr>
      <w:bookmarkStart w:id="987" w:name="_Ref129650130"/>
      <w:bookmarkStart w:id="988" w:name="_Toc138945957"/>
      <w:r w:rsidRPr="004A1500">
        <w:t>276</w:t>
      </w:r>
      <w:r w:rsidRPr="004A1500">
        <w:tab/>
      </w:r>
      <w:r w:rsidR="00C0244F" w:rsidRPr="004A1500">
        <w:t>Reporting evolution</w:t>
      </w:r>
      <w:bookmarkEnd w:id="987"/>
      <w:bookmarkEnd w:id="988"/>
    </w:p>
    <w:p w14:paraId="7FD10ABD" w14:textId="37ED5485" w:rsidR="00C0244F" w:rsidRPr="004A1500" w:rsidRDefault="00346BC7" w:rsidP="00346BC7">
      <w:pPr>
        <w:pStyle w:val="PNR-2"/>
        <w:numPr>
          <w:ilvl w:val="0"/>
          <w:numId w:val="0"/>
        </w:numPr>
        <w:ind w:left="709" w:hanging="567"/>
        <w:rPr>
          <w:lang w:val="en-AU"/>
        </w:rPr>
      </w:pPr>
      <w:bookmarkStart w:id="989" w:name="_Ref129650145"/>
      <w:r w:rsidRPr="004A1500">
        <w:rPr>
          <w:lang w:val="en-AU"/>
        </w:rPr>
        <w:t>(1)</w:t>
      </w:r>
      <w:r w:rsidRPr="004A1500">
        <w:rPr>
          <w:lang w:val="en-AU"/>
        </w:rPr>
        <w:tab/>
      </w:r>
      <w:r w:rsidR="00C0244F" w:rsidRPr="004A1500">
        <w:rPr>
          <w:lang w:val="en-AU"/>
        </w:rPr>
        <w:t xml:space="preserve">The scope and content of reporting under this </w:t>
      </w:r>
      <w:r w:rsidR="00C84DE5" w:rsidRPr="004A1500">
        <w:rPr>
          <w:lang w:val="en-AU"/>
        </w:rPr>
        <w:fldChar w:fldCharType="begin" w:fldLock="1"/>
      </w:r>
      <w:r w:rsidR="00C84DE5" w:rsidRPr="004A1500">
        <w:rPr>
          <w:lang w:val="en-AU"/>
        </w:rPr>
        <w:instrText xml:space="preserve"> REF _Ref129650084 \w \h </w:instrText>
      </w:r>
      <w:r w:rsidR="00C84DE5" w:rsidRPr="004A1500">
        <w:rPr>
          <w:lang w:val="en-AU"/>
        </w:rPr>
      </w:r>
      <w:r w:rsidR="00C84DE5" w:rsidRPr="004A1500">
        <w:rPr>
          <w:lang w:val="en-AU"/>
        </w:rPr>
        <w:fldChar w:fldCharType="separate"/>
      </w:r>
      <w:r w:rsidR="00A63805" w:rsidRPr="004A1500">
        <w:rPr>
          <w:lang w:val="en-AU"/>
        </w:rPr>
        <w:t>Subchapter 10.1</w:t>
      </w:r>
      <w:r w:rsidR="00C84DE5" w:rsidRPr="004A1500">
        <w:rPr>
          <w:lang w:val="en-AU"/>
        </w:rPr>
        <w:fldChar w:fldCharType="end"/>
      </w:r>
      <w:r w:rsidR="00C0244F" w:rsidRPr="004A1500">
        <w:rPr>
          <w:lang w:val="en-AU"/>
        </w:rPr>
        <w:t xml:space="preserve"> is expected to start with a focus on the NWIS, and in particular (but not exclusively) </w:t>
      </w:r>
      <w:r w:rsidR="009A0444" w:rsidRPr="004A1500">
        <w:rPr>
          <w:lang w:val="en-AU"/>
        </w:rPr>
        <w:t>Covered NWIS Network</w:t>
      </w:r>
      <w:r w:rsidR="00C0244F" w:rsidRPr="004A1500">
        <w:rPr>
          <w:lang w:val="en-AU"/>
        </w:rPr>
        <w:t xml:space="preserve">s, and to evolve over time as the ISO, NSPs and others collaborate to determine what will best meet the </w:t>
      </w:r>
      <w:r w:rsidR="006A28BF" w:rsidRPr="004A1500">
        <w:rPr>
          <w:lang w:val="en-AU"/>
        </w:rPr>
        <w:t>Pilbara Electricity Objective</w:t>
      </w:r>
      <w:r w:rsidR="00C0244F" w:rsidRPr="004A1500">
        <w:rPr>
          <w:lang w:val="en-AU"/>
        </w:rPr>
        <w:t>, and best balance the advantages and disadvantages of the reporting process.</w:t>
      </w:r>
      <w:bookmarkEnd w:id="989"/>
    </w:p>
    <w:p w14:paraId="1196002E" w14:textId="34E1079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3D13EA" w:rsidRPr="004A1500">
        <w:rPr>
          <w:lang w:val="en-AU"/>
        </w:rPr>
        <w:t>Rules Participant</w:t>
      </w:r>
      <w:r w:rsidR="00C0244F" w:rsidRPr="004A1500">
        <w:rPr>
          <w:lang w:val="en-AU"/>
        </w:rPr>
        <w:t>s</w:t>
      </w:r>
      <w:r w:rsidR="00B94D67" w:rsidRPr="004A1500">
        <w:rPr>
          <w:lang w:val="en-AU"/>
        </w:rPr>
        <w:t>’</w:t>
      </w:r>
      <w:r w:rsidR="00C0244F" w:rsidRPr="004A1500">
        <w:rPr>
          <w:lang w:val="en-AU"/>
        </w:rPr>
        <w:t xml:space="preserve"> obligations under this </w:t>
      </w:r>
      <w:r w:rsidR="00C84DE5" w:rsidRPr="004A1500">
        <w:rPr>
          <w:lang w:val="en-AU"/>
        </w:rPr>
        <w:fldChar w:fldCharType="begin" w:fldLock="1"/>
      </w:r>
      <w:r w:rsidR="00C84DE5" w:rsidRPr="004A1500">
        <w:rPr>
          <w:lang w:val="en-AU"/>
        </w:rPr>
        <w:instrText xml:space="preserve"> REF _Ref129650084 \w \h </w:instrText>
      </w:r>
      <w:r w:rsidR="00C84DE5" w:rsidRPr="004A1500">
        <w:rPr>
          <w:lang w:val="en-AU"/>
        </w:rPr>
      </w:r>
      <w:r w:rsidR="00C84DE5" w:rsidRPr="004A1500">
        <w:rPr>
          <w:lang w:val="en-AU"/>
        </w:rPr>
        <w:fldChar w:fldCharType="separate"/>
      </w:r>
      <w:r w:rsidR="00A63805" w:rsidRPr="004A1500">
        <w:rPr>
          <w:lang w:val="en-AU"/>
        </w:rPr>
        <w:t>Subchapter 10.1</w:t>
      </w:r>
      <w:r w:rsidR="00C84DE5" w:rsidRPr="004A1500">
        <w:rPr>
          <w:lang w:val="en-AU"/>
        </w:rPr>
        <w:fldChar w:fldCharType="end"/>
      </w:r>
      <w:r w:rsidR="00C0244F" w:rsidRPr="004A1500">
        <w:rPr>
          <w:lang w:val="en-AU"/>
        </w:rPr>
        <w:t xml:space="preserve"> are to be construed in light of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_Ref129650145 \w \h </w:instrText>
      </w:r>
      <w:r w:rsidR="00C84DE5" w:rsidRPr="004A1500">
        <w:rPr>
          <w:lang w:val="en-AU"/>
        </w:rPr>
      </w:r>
      <w:r w:rsidR="00C84DE5" w:rsidRPr="004A1500">
        <w:rPr>
          <w:lang w:val="en-AU"/>
        </w:rPr>
        <w:fldChar w:fldCharType="separate"/>
      </w:r>
      <w:r w:rsidR="00A63805" w:rsidRPr="004A1500">
        <w:rPr>
          <w:lang w:val="en-AU"/>
        </w:rPr>
        <w:t>276(1)</w:t>
      </w:r>
      <w:r w:rsidR="00C84DE5" w:rsidRPr="004A1500">
        <w:rPr>
          <w:lang w:val="en-AU"/>
        </w:rPr>
        <w:fldChar w:fldCharType="end"/>
      </w:r>
      <w:r w:rsidR="00C0244F" w:rsidRPr="004A1500">
        <w:rPr>
          <w:lang w:val="en-AU"/>
        </w:rPr>
        <w:t xml:space="preserve">, and in light of any limitations in the information the ISO is able to obtain from NSPs and others, or to </w:t>
      </w:r>
      <w:r w:rsidR="00E33E27" w:rsidRPr="004A1500">
        <w:rPr>
          <w:lang w:val="en-AU"/>
        </w:rPr>
        <w:t>Publish</w:t>
      </w:r>
      <w:r w:rsidR="00C0244F" w:rsidRPr="004A1500">
        <w:rPr>
          <w:lang w:val="en-AU"/>
        </w:rPr>
        <w:t>, including rule</w:t>
      </w:r>
      <w:r w:rsidR="004943A1" w:rsidRPr="004A1500">
        <w:rPr>
          <w:lang w:val="en-AU"/>
        </w:rPr>
        <w:t> </w:t>
      </w:r>
      <w:r w:rsidR="004943A1" w:rsidRPr="004A1500">
        <w:rPr>
          <w:lang w:val="en-AU"/>
        </w:rPr>
        <w:fldChar w:fldCharType="begin" w:fldLock="1"/>
      </w:r>
      <w:r w:rsidR="004943A1" w:rsidRPr="004A1500">
        <w:rPr>
          <w:lang w:val="en-AU"/>
        </w:rPr>
        <w:instrText xml:space="preserve"> REF _Ref129689323 \w \h </w:instrText>
      </w:r>
      <w:r w:rsidR="004943A1" w:rsidRPr="004A1500">
        <w:rPr>
          <w:lang w:val="en-AU"/>
        </w:rPr>
      </w:r>
      <w:r w:rsidR="004943A1" w:rsidRPr="004A1500">
        <w:rPr>
          <w:lang w:val="en-AU"/>
        </w:rPr>
        <w:fldChar w:fldCharType="separate"/>
      </w:r>
      <w:r w:rsidR="00A63805" w:rsidRPr="004A1500">
        <w:rPr>
          <w:lang w:val="en-AU"/>
        </w:rPr>
        <w:t>298</w:t>
      </w:r>
      <w:r w:rsidR="004943A1" w:rsidRPr="004A1500">
        <w:rPr>
          <w:lang w:val="en-AU"/>
        </w:rPr>
        <w:fldChar w:fldCharType="end"/>
      </w:r>
      <w:r w:rsidR="00C0244F" w:rsidRPr="004A1500">
        <w:rPr>
          <w:lang w:val="en-AU"/>
        </w:rPr>
        <w:t>.</w:t>
      </w:r>
    </w:p>
    <w:p w14:paraId="4291A094" w14:textId="597A8A07" w:rsidR="00C0244F" w:rsidRPr="004A1500" w:rsidRDefault="00346BC7" w:rsidP="00346BC7">
      <w:pPr>
        <w:pStyle w:val="PNR-1"/>
        <w:tabs>
          <w:tab w:val="left" w:pos="0"/>
        </w:tabs>
      </w:pPr>
      <w:bookmarkStart w:id="990" w:name="_Toc138945958"/>
      <w:r w:rsidRPr="004A1500">
        <w:t>277</w:t>
      </w:r>
      <w:r w:rsidRPr="004A1500">
        <w:tab/>
      </w:r>
      <w:r w:rsidR="00C0244F" w:rsidRPr="004A1500">
        <w:t>Network coordination and planning objectives</w:t>
      </w:r>
      <w:bookmarkEnd w:id="990"/>
    </w:p>
    <w:p w14:paraId="67CA2C9F" w14:textId="0336698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Subject to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_Ref129650130 \w \h </w:instrText>
      </w:r>
      <w:r w:rsidR="00C84DE5" w:rsidRPr="004A1500">
        <w:rPr>
          <w:lang w:val="en-AU"/>
        </w:rPr>
      </w:r>
      <w:r w:rsidR="00C84DE5" w:rsidRPr="004A1500">
        <w:rPr>
          <w:lang w:val="en-AU"/>
        </w:rPr>
        <w:fldChar w:fldCharType="separate"/>
      </w:r>
      <w:r w:rsidR="00A63805" w:rsidRPr="004A1500">
        <w:rPr>
          <w:lang w:val="en-AU"/>
        </w:rPr>
        <w:t>276</w:t>
      </w:r>
      <w:r w:rsidR="00C84DE5" w:rsidRPr="004A1500">
        <w:rPr>
          <w:lang w:val="en-AU"/>
        </w:rPr>
        <w:fldChar w:fldCharType="end"/>
      </w:r>
      <w:r w:rsidR="00C0244F" w:rsidRPr="004A1500">
        <w:rPr>
          <w:lang w:val="en-AU"/>
        </w:rPr>
        <w:t xml:space="preserve">, the primary objective of this </w:t>
      </w:r>
      <w:r w:rsidR="00C84DE5" w:rsidRPr="004A1500">
        <w:rPr>
          <w:lang w:val="en-AU"/>
        </w:rPr>
        <w:fldChar w:fldCharType="begin" w:fldLock="1"/>
      </w:r>
      <w:r w:rsidR="00C84DE5" w:rsidRPr="004A1500">
        <w:rPr>
          <w:lang w:val="en-AU"/>
        </w:rPr>
        <w:instrText xml:space="preserve"> REF _Ref129650084 \w \h </w:instrText>
      </w:r>
      <w:r w:rsidR="00C84DE5" w:rsidRPr="004A1500">
        <w:rPr>
          <w:lang w:val="en-AU"/>
        </w:rPr>
      </w:r>
      <w:r w:rsidR="00C84DE5" w:rsidRPr="004A1500">
        <w:rPr>
          <w:lang w:val="en-AU"/>
        </w:rPr>
        <w:fldChar w:fldCharType="separate"/>
      </w:r>
      <w:r w:rsidR="00A63805" w:rsidRPr="004A1500">
        <w:rPr>
          <w:lang w:val="en-AU"/>
        </w:rPr>
        <w:t>Subchapter 10.1</w:t>
      </w:r>
      <w:r w:rsidR="00C84DE5" w:rsidRPr="004A1500">
        <w:rPr>
          <w:lang w:val="en-AU"/>
        </w:rPr>
        <w:fldChar w:fldCharType="end"/>
      </w:r>
      <w:r w:rsidR="00C0244F" w:rsidRPr="004A1500">
        <w:rPr>
          <w:lang w:val="en-AU"/>
        </w:rPr>
        <w:t xml:space="preserve"> is to produce reports which</w:t>
      </w:r>
      <w:r w:rsidR="00B95778" w:rsidRPr="004A1500">
        <w:rPr>
          <w:lang w:val="en-AU"/>
        </w:rPr>
        <w:t> —</w:t>
      </w:r>
    </w:p>
    <w:p w14:paraId="521ECE51" w14:textId="01D92A3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provide </w:t>
      </w:r>
      <w:r w:rsidR="00BE657C" w:rsidRPr="004A1500">
        <w:rPr>
          <w:lang w:val="en-AU"/>
        </w:rPr>
        <w:t>Credible</w:t>
      </w:r>
      <w:r w:rsidR="00C0244F" w:rsidRPr="004A1500">
        <w:rPr>
          <w:lang w:val="en-AU"/>
        </w:rPr>
        <w:t xml:space="preserve">, independent information over substantial forecast periods for potential developers of electricity networks, </w:t>
      </w:r>
      <w:r w:rsidR="00A37893" w:rsidRPr="004A1500">
        <w:rPr>
          <w:lang w:val="en-AU"/>
        </w:rPr>
        <w:t>Generating Works</w:t>
      </w:r>
      <w:r w:rsidR="00C0244F" w:rsidRPr="004A1500">
        <w:rPr>
          <w:lang w:val="en-AU"/>
        </w:rPr>
        <w:t xml:space="preserve"> and loads in the Pilbara, with the aim of</w:t>
      </w:r>
      <w:r w:rsidR="00B95778" w:rsidRPr="004A1500">
        <w:rPr>
          <w:lang w:val="en-AU"/>
        </w:rPr>
        <w:t> —</w:t>
      </w:r>
    </w:p>
    <w:p w14:paraId="02DDCB40" w14:textId="1035FA8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promoting efficient use of and investment in; and</w:t>
      </w:r>
    </w:p>
    <w:p w14:paraId="11CB1737" w14:textId="6168E56A"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facilitating efficient and coordinated development of,</w:t>
      </w:r>
    </w:p>
    <w:p w14:paraId="37465EF7" w14:textId="77777777" w:rsidR="00C0244F" w:rsidRPr="004A1500" w:rsidRDefault="00C0244F" w:rsidP="00D2623F">
      <w:pPr>
        <w:pStyle w:val="PNR-4"/>
        <w:numPr>
          <w:ilvl w:val="0"/>
          <w:numId w:val="0"/>
        </w:numPr>
        <w:ind w:left="1418"/>
      </w:pPr>
      <w:r w:rsidRPr="004A1500">
        <w:t>existing, new and augmented Pilbara networks; and</w:t>
      </w:r>
    </w:p>
    <w:p w14:paraId="21B60D3D" w14:textId="46F934B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to facilitate access under the Access Code to the services of </w:t>
      </w:r>
      <w:r w:rsidR="009A0444" w:rsidRPr="004A1500">
        <w:rPr>
          <w:lang w:val="en-AU"/>
        </w:rPr>
        <w:t>Covered Network</w:t>
      </w:r>
      <w:r w:rsidR="00C0244F" w:rsidRPr="004A1500">
        <w:rPr>
          <w:lang w:val="en-AU"/>
        </w:rPr>
        <w:t>s.</w:t>
      </w:r>
    </w:p>
    <w:p w14:paraId="60269907" w14:textId="0778F91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secondary objective of this </w:t>
      </w:r>
      <w:r w:rsidR="00C84DE5" w:rsidRPr="004A1500">
        <w:rPr>
          <w:lang w:val="en-AU"/>
        </w:rPr>
        <w:fldChar w:fldCharType="begin" w:fldLock="1"/>
      </w:r>
      <w:r w:rsidR="00C84DE5" w:rsidRPr="004A1500">
        <w:rPr>
          <w:lang w:val="en-AU"/>
        </w:rPr>
        <w:instrText xml:space="preserve"> REF _Ref129650084 \w \h </w:instrText>
      </w:r>
      <w:r w:rsidR="00C84DE5" w:rsidRPr="004A1500">
        <w:rPr>
          <w:lang w:val="en-AU"/>
        </w:rPr>
      </w:r>
      <w:r w:rsidR="00C84DE5" w:rsidRPr="004A1500">
        <w:rPr>
          <w:lang w:val="en-AU"/>
        </w:rPr>
        <w:fldChar w:fldCharType="separate"/>
      </w:r>
      <w:r w:rsidR="00A63805" w:rsidRPr="004A1500">
        <w:rPr>
          <w:lang w:val="en-AU"/>
        </w:rPr>
        <w:t>Subchapter 10.1</w:t>
      </w:r>
      <w:r w:rsidR="00C84DE5" w:rsidRPr="004A1500">
        <w:rPr>
          <w:lang w:val="en-AU"/>
        </w:rPr>
        <w:fldChar w:fldCharType="end"/>
      </w:r>
      <w:r w:rsidR="00C0244F" w:rsidRPr="004A1500">
        <w:rPr>
          <w:lang w:val="en-AU"/>
        </w:rPr>
        <w:t xml:space="preserve"> is to pursue the primary objective in a manner which</w:t>
      </w:r>
      <w:r w:rsidR="00B95778" w:rsidRPr="004A1500">
        <w:rPr>
          <w:lang w:val="en-AU"/>
        </w:rPr>
        <w:t> —</w:t>
      </w:r>
    </w:p>
    <w:p w14:paraId="43C98067" w14:textId="76070C8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so far as reasonably practicable, minimises cost and disruption to </w:t>
      </w:r>
      <w:r w:rsidR="003D13EA" w:rsidRPr="004A1500">
        <w:rPr>
          <w:lang w:val="en-AU"/>
        </w:rPr>
        <w:t>Rules Participant</w:t>
      </w:r>
      <w:r w:rsidR="00C0244F" w:rsidRPr="004A1500">
        <w:rPr>
          <w:lang w:val="en-AU"/>
        </w:rPr>
        <w:t>s; and</w:t>
      </w:r>
    </w:p>
    <w:p w14:paraId="244FC79C" w14:textId="5C99094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Connection with an </w:t>
      </w:r>
      <w:r w:rsidR="006D4F58" w:rsidRPr="004A1500">
        <w:rPr>
          <w:lang w:val="en-AU"/>
        </w:rPr>
        <w:t>Integrated Mining Network</w:t>
      </w:r>
      <w:r w:rsidR="00B95778" w:rsidRPr="004A1500">
        <w:rPr>
          <w:lang w:val="en-AU"/>
        </w:rPr>
        <w:t> —</w:t>
      </w:r>
      <w:r w:rsidR="00C0244F" w:rsidRPr="004A1500">
        <w:rPr>
          <w:lang w:val="en-AU"/>
        </w:rPr>
        <w:t xml:space="preserve"> has regard to rule</w:t>
      </w:r>
      <w:r w:rsidR="00C84DE5" w:rsidRPr="004A1500">
        <w:rPr>
          <w:lang w:val="en-AU"/>
        </w:rPr>
        <w:t> </w:t>
      </w:r>
      <w:r w:rsidR="00C84DE5" w:rsidRPr="004A1500">
        <w:rPr>
          <w:lang w:val="en-AU"/>
        </w:rPr>
        <w:fldChar w:fldCharType="begin" w:fldLock="1"/>
      </w:r>
      <w:r w:rsidR="00C84DE5" w:rsidRPr="004A1500">
        <w:rPr>
          <w:lang w:val="en-AU"/>
        </w:rPr>
        <w:instrText xml:space="preserve"> REF _Ref129178113 \w \h </w:instrText>
      </w:r>
      <w:r w:rsidR="00C84DE5" w:rsidRPr="004A1500">
        <w:rPr>
          <w:lang w:val="en-AU"/>
        </w:rPr>
      </w:r>
      <w:r w:rsidR="00C84DE5" w:rsidRPr="004A1500">
        <w:rPr>
          <w:lang w:val="en-AU"/>
        </w:rPr>
        <w:fldChar w:fldCharType="separate"/>
      </w:r>
      <w:r w:rsidR="00A63805" w:rsidRPr="004A1500">
        <w:rPr>
          <w:lang w:val="en-AU"/>
        </w:rPr>
        <w:t>5</w:t>
      </w:r>
      <w:r w:rsidR="00C84DE5" w:rsidRPr="004A1500">
        <w:rPr>
          <w:lang w:val="en-AU"/>
        </w:rPr>
        <w:fldChar w:fldCharType="end"/>
      </w:r>
      <w:r w:rsidR="00C0244F" w:rsidRPr="004A1500">
        <w:rPr>
          <w:lang w:val="en-AU"/>
        </w:rPr>
        <w:t>, but only until evolution occurs as contemplated by rule</w:t>
      </w:r>
      <w:r w:rsidR="00C84DE5" w:rsidRPr="004A1500">
        <w:rPr>
          <w:lang w:val="en-AU"/>
        </w:rPr>
        <w:t> </w:t>
      </w:r>
      <w:r w:rsidR="00C84DE5" w:rsidRPr="004A1500">
        <w:rPr>
          <w:lang w:val="en-AU"/>
        </w:rPr>
        <w:fldChar w:fldCharType="begin" w:fldLock="1"/>
      </w:r>
      <w:r w:rsidR="00C84DE5" w:rsidRPr="004A1500">
        <w:rPr>
          <w:lang w:val="en-AU"/>
        </w:rPr>
        <w:instrText xml:space="preserve"> REF _Ref129650130 \w \h </w:instrText>
      </w:r>
      <w:r w:rsidR="00C84DE5" w:rsidRPr="004A1500">
        <w:rPr>
          <w:lang w:val="en-AU"/>
        </w:rPr>
      </w:r>
      <w:r w:rsidR="00C84DE5" w:rsidRPr="004A1500">
        <w:rPr>
          <w:lang w:val="en-AU"/>
        </w:rPr>
        <w:fldChar w:fldCharType="separate"/>
      </w:r>
      <w:r w:rsidR="00A63805" w:rsidRPr="004A1500">
        <w:rPr>
          <w:lang w:val="en-AU"/>
        </w:rPr>
        <w:t>276</w:t>
      </w:r>
      <w:r w:rsidR="00C84DE5" w:rsidRPr="004A1500">
        <w:rPr>
          <w:lang w:val="en-AU"/>
        </w:rPr>
        <w:fldChar w:fldCharType="end"/>
      </w:r>
      <w:r w:rsidR="00C0244F" w:rsidRPr="004A1500">
        <w:rPr>
          <w:lang w:val="en-AU"/>
        </w:rPr>
        <w:t>.</w:t>
      </w:r>
    </w:p>
    <w:p w14:paraId="23A97D7F" w14:textId="7DF004EE" w:rsidR="00C0244F" w:rsidRPr="004A1500" w:rsidRDefault="00346BC7" w:rsidP="00346BC7">
      <w:pPr>
        <w:pStyle w:val="PNR-1"/>
        <w:tabs>
          <w:tab w:val="left" w:pos="0"/>
        </w:tabs>
      </w:pPr>
      <w:bookmarkStart w:id="991" w:name="_Toc138945959"/>
      <w:r w:rsidRPr="004A1500">
        <w:lastRenderedPageBreak/>
        <w:t>278</w:t>
      </w:r>
      <w:r w:rsidRPr="004A1500">
        <w:tab/>
      </w:r>
      <w:r w:rsidR="00C0244F" w:rsidRPr="004A1500">
        <w:t>Reports are for information only</w:t>
      </w:r>
      <w:bookmarkEnd w:id="991"/>
    </w:p>
    <w:p w14:paraId="3840321A" w14:textId="3E887DE9" w:rsidR="00C0244F" w:rsidRPr="004A1500" w:rsidRDefault="00C0244F" w:rsidP="00C84DE5">
      <w:pPr>
        <w:pStyle w:val="BodyTextIndent"/>
      </w:pPr>
      <w:r w:rsidRPr="004A1500">
        <w:t xml:space="preserve">Reports under this </w:t>
      </w:r>
      <w:r w:rsidR="00C84DE5" w:rsidRPr="004A1500">
        <w:fldChar w:fldCharType="begin" w:fldLock="1"/>
      </w:r>
      <w:r w:rsidR="00C84DE5" w:rsidRPr="004A1500">
        <w:instrText xml:space="preserve"> REF _Ref129650084 \w \h </w:instrText>
      </w:r>
      <w:r w:rsidR="00C84DE5" w:rsidRPr="004A1500">
        <w:fldChar w:fldCharType="separate"/>
      </w:r>
      <w:r w:rsidR="00A63805" w:rsidRPr="004A1500">
        <w:t>Subchapter 10.1</w:t>
      </w:r>
      <w:r w:rsidR="00C84DE5" w:rsidRPr="004A1500">
        <w:fldChar w:fldCharType="end"/>
      </w:r>
      <w:r w:rsidRPr="004A1500">
        <w:t xml:space="preserve"> are for information only, and no person is obliged to implement any recommendations in a report.</w:t>
      </w:r>
    </w:p>
    <w:p w14:paraId="11CED56E" w14:textId="43D98A09" w:rsidR="00C0244F" w:rsidRPr="004A1500" w:rsidRDefault="00C0244F" w:rsidP="00C84DE5">
      <w:pPr>
        <w:pStyle w:val="PNRNotes"/>
      </w:pPr>
      <w:r w:rsidRPr="004A1500">
        <w:t xml:space="preserve">{For </w:t>
      </w:r>
      <w:r w:rsidR="009A0444" w:rsidRPr="004A1500">
        <w:t>Covered Network</w:t>
      </w:r>
      <w:r w:rsidRPr="004A1500">
        <w:t>s, an Arbitrator may take the reports into account in assessing whether expenditure is prudent.}</w:t>
      </w:r>
    </w:p>
    <w:p w14:paraId="46DEA976" w14:textId="7C42E08C" w:rsidR="00C0244F" w:rsidRPr="004A1500" w:rsidRDefault="00346BC7" w:rsidP="00346BC7">
      <w:pPr>
        <w:pStyle w:val="PNR-1"/>
        <w:tabs>
          <w:tab w:val="left" w:pos="0"/>
        </w:tabs>
      </w:pPr>
      <w:bookmarkStart w:id="992" w:name="_Ref129684863"/>
      <w:bookmarkStart w:id="993" w:name="_Toc138945960"/>
      <w:r w:rsidRPr="004A1500">
        <w:t>279</w:t>
      </w:r>
      <w:r w:rsidRPr="004A1500">
        <w:tab/>
      </w:r>
      <w:r w:rsidR="00C0244F" w:rsidRPr="004A1500">
        <w:t xml:space="preserve">ISO to prepare and </w:t>
      </w:r>
      <w:r w:rsidR="00E33E27" w:rsidRPr="004A1500">
        <w:t>Publish</w:t>
      </w:r>
      <w:r w:rsidR="00C0244F" w:rsidRPr="004A1500">
        <w:t xml:space="preserve"> biennial </w:t>
      </w:r>
      <w:r w:rsidR="00A832EA" w:rsidRPr="004A1500">
        <w:t>NCP Reports</w:t>
      </w:r>
      <w:bookmarkEnd w:id="992"/>
      <w:bookmarkEnd w:id="993"/>
    </w:p>
    <w:p w14:paraId="6717FF2A" w14:textId="33833A08" w:rsidR="00C0244F" w:rsidRPr="004A1500" w:rsidRDefault="00C0244F" w:rsidP="00C84DE5">
      <w:pPr>
        <w:pStyle w:val="BodyTextIndent"/>
      </w:pPr>
      <w:r w:rsidRPr="004A1500">
        <w:t>Every 2</w:t>
      </w:r>
      <w:r w:rsidR="00C84DE5" w:rsidRPr="004A1500">
        <w:t> </w:t>
      </w:r>
      <w:r w:rsidRPr="004A1500">
        <w:t xml:space="preserve">years, the ISO must prepare and </w:t>
      </w:r>
      <w:r w:rsidR="00E33E27" w:rsidRPr="004A1500">
        <w:t>Publish</w:t>
      </w:r>
      <w:r w:rsidRPr="004A1500">
        <w:t xml:space="preserve">, in accordance with this </w:t>
      </w:r>
      <w:r w:rsidR="00C84DE5" w:rsidRPr="004A1500">
        <w:fldChar w:fldCharType="begin" w:fldLock="1"/>
      </w:r>
      <w:r w:rsidR="00C84DE5" w:rsidRPr="004A1500">
        <w:instrText xml:space="preserve"> REF _Ref129650084 \w \h </w:instrText>
      </w:r>
      <w:r w:rsidR="00C84DE5" w:rsidRPr="004A1500">
        <w:fldChar w:fldCharType="separate"/>
      </w:r>
      <w:r w:rsidR="00A63805" w:rsidRPr="004A1500">
        <w:t>Subchapter 10.1</w:t>
      </w:r>
      <w:r w:rsidR="00C84DE5" w:rsidRPr="004A1500">
        <w:fldChar w:fldCharType="end"/>
      </w:r>
      <w:r w:rsidRPr="004A1500">
        <w:t xml:space="preserve"> and the </w:t>
      </w:r>
      <w:r w:rsidR="006A28BF" w:rsidRPr="004A1500">
        <w:t>Planning and Reporting Procedure</w:t>
      </w:r>
      <w:r w:rsidRPr="004A1500">
        <w:t xml:space="preserve">, the following </w:t>
      </w:r>
      <w:r w:rsidR="002417C4" w:rsidRPr="004A1500">
        <w:t>Network</w:t>
      </w:r>
      <w:r w:rsidRPr="004A1500">
        <w:t xml:space="preserve"> coordination and planning reports (</w:t>
      </w:r>
      <w:r w:rsidR="003B188F" w:rsidRPr="004A1500">
        <w:rPr>
          <w:b/>
          <w:bCs/>
        </w:rPr>
        <w:t>“</w:t>
      </w:r>
      <w:r w:rsidR="0037608A" w:rsidRPr="004A1500">
        <w:rPr>
          <w:b/>
          <w:bCs/>
        </w:rPr>
        <w:t>NCP Reports</w:t>
      </w:r>
      <w:r w:rsidR="003B188F" w:rsidRPr="004A1500">
        <w:rPr>
          <w:b/>
          <w:bCs/>
        </w:rPr>
        <w:t>”</w:t>
      </w:r>
      <w:r w:rsidRPr="004A1500">
        <w:t>)</w:t>
      </w:r>
      <w:r w:rsidR="00B95778" w:rsidRPr="004A1500">
        <w:t> —</w:t>
      </w:r>
    </w:p>
    <w:p w14:paraId="1EA4CC4C" w14:textId="31BEB56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211F98" w:rsidRPr="004A1500">
        <w:rPr>
          <w:lang w:val="en-AU"/>
        </w:rPr>
        <w:t>Transmission Development Plan</w:t>
      </w:r>
      <w:r w:rsidR="00C0244F" w:rsidRPr="004A1500">
        <w:rPr>
          <w:lang w:val="en-AU"/>
        </w:rPr>
        <w:t xml:space="preserve"> under rule</w:t>
      </w:r>
      <w:r w:rsidR="00C84DE5" w:rsidRPr="004A1500">
        <w:rPr>
          <w:lang w:val="en-AU"/>
        </w:rPr>
        <w:t> </w:t>
      </w:r>
      <w:r w:rsidR="004943A1" w:rsidRPr="004A1500">
        <w:rPr>
          <w:lang w:val="en-AU"/>
        </w:rPr>
        <w:fldChar w:fldCharType="begin" w:fldLock="1"/>
      </w:r>
      <w:r w:rsidR="004943A1" w:rsidRPr="004A1500">
        <w:rPr>
          <w:lang w:val="en-AU"/>
        </w:rPr>
        <w:instrText xml:space="preserve"> REF _Ref129650516 \w \h </w:instrText>
      </w:r>
      <w:r w:rsidR="004943A1" w:rsidRPr="004A1500">
        <w:rPr>
          <w:lang w:val="en-AU"/>
        </w:rPr>
      </w:r>
      <w:r w:rsidR="004943A1" w:rsidRPr="004A1500">
        <w:rPr>
          <w:lang w:val="en-AU"/>
        </w:rPr>
        <w:fldChar w:fldCharType="separate"/>
      </w:r>
      <w:r w:rsidR="00A63805" w:rsidRPr="004A1500">
        <w:rPr>
          <w:lang w:val="en-AU"/>
        </w:rPr>
        <w:t>281</w:t>
      </w:r>
      <w:r w:rsidR="004943A1" w:rsidRPr="004A1500">
        <w:rPr>
          <w:lang w:val="en-AU"/>
        </w:rPr>
        <w:fldChar w:fldCharType="end"/>
      </w:r>
      <w:r w:rsidR="00C0244F" w:rsidRPr="004A1500">
        <w:rPr>
          <w:lang w:val="en-AU"/>
        </w:rPr>
        <w:t>; and</w:t>
      </w:r>
    </w:p>
    <w:p w14:paraId="333E3183" w14:textId="7769D28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 Pilbara GenSOO under rule</w:t>
      </w:r>
      <w:r w:rsidR="00C84DE5" w:rsidRPr="004A1500">
        <w:rPr>
          <w:lang w:val="en-AU"/>
        </w:rPr>
        <w:t> </w:t>
      </w:r>
      <w:r w:rsidR="004943A1" w:rsidRPr="004A1500">
        <w:rPr>
          <w:lang w:val="en-AU"/>
        </w:rPr>
        <w:fldChar w:fldCharType="begin" w:fldLock="1"/>
      </w:r>
      <w:r w:rsidR="004943A1" w:rsidRPr="004A1500">
        <w:rPr>
          <w:lang w:val="en-AU"/>
        </w:rPr>
        <w:instrText xml:space="preserve"> REF _Ref129650522 \w \h </w:instrText>
      </w:r>
      <w:r w:rsidR="004943A1" w:rsidRPr="004A1500">
        <w:rPr>
          <w:lang w:val="en-AU"/>
        </w:rPr>
      </w:r>
      <w:r w:rsidR="004943A1" w:rsidRPr="004A1500">
        <w:rPr>
          <w:lang w:val="en-AU"/>
        </w:rPr>
        <w:fldChar w:fldCharType="separate"/>
      </w:r>
      <w:r w:rsidR="00A63805" w:rsidRPr="004A1500">
        <w:rPr>
          <w:lang w:val="en-AU"/>
        </w:rPr>
        <w:t>282</w:t>
      </w:r>
      <w:r w:rsidR="004943A1" w:rsidRPr="004A1500">
        <w:rPr>
          <w:lang w:val="en-AU"/>
        </w:rPr>
        <w:fldChar w:fldCharType="end"/>
      </w:r>
      <w:r w:rsidR="00C0244F" w:rsidRPr="004A1500">
        <w:rPr>
          <w:lang w:val="en-AU"/>
        </w:rPr>
        <w:t>.</w:t>
      </w:r>
    </w:p>
    <w:p w14:paraId="73FE4761" w14:textId="08874F39" w:rsidR="00C0244F" w:rsidRPr="004A1500" w:rsidRDefault="00346BC7" w:rsidP="00346BC7">
      <w:pPr>
        <w:pStyle w:val="PNR-1"/>
        <w:tabs>
          <w:tab w:val="left" w:pos="0"/>
        </w:tabs>
      </w:pPr>
      <w:bookmarkStart w:id="994" w:name="_Ref129684854"/>
      <w:bookmarkStart w:id="995" w:name="_Toc138945961"/>
      <w:r w:rsidRPr="004A1500">
        <w:t>280</w:t>
      </w:r>
      <w:r w:rsidRPr="004A1500">
        <w:tab/>
      </w:r>
      <w:r w:rsidR="00A832EA" w:rsidRPr="004A1500">
        <w:t>NCP Planning Horizon</w:t>
      </w:r>
      <w:bookmarkEnd w:id="994"/>
      <w:bookmarkEnd w:id="995"/>
    </w:p>
    <w:p w14:paraId="7D053771" w14:textId="485C481E"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 xml:space="preserve">The </w:t>
      </w:r>
      <w:r w:rsidR="00A832EA" w:rsidRPr="004A1500">
        <w:rPr>
          <w:lang w:val="en-AU"/>
        </w:rPr>
        <w:t>NCP Reports</w:t>
      </w:r>
      <w:r w:rsidR="00C0244F" w:rsidRPr="004A1500">
        <w:rPr>
          <w:lang w:val="en-AU"/>
        </w:rPr>
        <w:t xml:space="preserve"> are to cover a period specified in the </w:t>
      </w:r>
      <w:r w:rsidR="006A28BF" w:rsidRPr="004A1500">
        <w:rPr>
          <w:lang w:val="en-AU"/>
        </w:rPr>
        <w:t>Planning and Reporting Procedure</w:t>
      </w:r>
      <w:r w:rsidR="00C0244F" w:rsidRPr="004A1500">
        <w:rPr>
          <w:lang w:val="en-AU"/>
        </w:rPr>
        <w:t xml:space="preserve"> (</w:t>
      </w:r>
      <w:r w:rsidR="003B188F" w:rsidRPr="004A1500">
        <w:rPr>
          <w:b/>
          <w:bCs/>
          <w:lang w:val="en-AU"/>
        </w:rPr>
        <w:t>“</w:t>
      </w:r>
      <w:r w:rsidR="0037608A" w:rsidRPr="004A1500">
        <w:rPr>
          <w:b/>
          <w:bCs/>
          <w:lang w:val="en-AU"/>
        </w:rPr>
        <w:t>NCP Planning Horizon</w:t>
      </w:r>
      <w:r w:rsidR="003B188F" w:rsidRPr="004A1500">
        <w:rPr>
          <w:b/>
          <w:bCs/>
          <w:lang w:val="en-AU"/>
        </w:rPr>
        <w:t>”</w:t>
      </w:r>
      <w:r w:rsidR="00C0244F" w:rsidRPr="004A1500">
        <w:rPr>
          <w:lang w:val="en-AU"/>
        </w:rPr>
        <w:t>).</w:t>
      </w:r>
    </w:p>
    <w:p w14:paraId="4C2CD6C5" w14:textId="1679C267" w:rsidR="00C0244F" w:rsidRPr="004A1500" w:rsidRDefault="00346BC7" w:rsidP="00346BC7">
      <w:pPr>
        <w:pStyle w:val="PNR-1"/>
        <w:tabs>
          <w:tab w:val="left" w:pos="0"/>
        </w:tabs>
      </w:pPr>
      <w:bookmarkStart w:id="996" w:name="_Ref129650516"/>
      <w:bookmarkStart w:id="997" w:name="_Toc138945962"/>
      <w:r w:rsidRPr="004A1500">
        <w:t>281</w:t>
      </w:r>
      <w:r w:rsidRPr="004A1500">
        <w:tab/>
      </w:r>
      <w:r w:rsidR="00C0244F" w:rsidRPr="004A1500">
        <w:t>Transmission</w:t>
      </w:r>
      <w:r w:rsidR="004C20A8" w:rsidRPr="004A1500">
        <w:t xml:space="preserve"> Development Plan </w:t>
      </w:r>
      <w:r w:rsidR="00D77CBB" w:rsidRPr="004A1500">
        <w:t>–</w:t>
      </w:r>
      <w:r w:rsidR="00C0244F" w:rsidRPr="004A1500">
        <w:t xml:space="preserve"> NWIS</w:t>
      </w:r>
      <w:bookmarkEnd w:id="996"/>
      <w:bookmarkEnd w:id="997"/>
    </w:p>
    <w:p w14:paraId="6F3832FB" w14:textId="52679E7B" w:rsidR="00C0244F" w:rsidRPr="004A1500" w:rsidRDefault="00C0244F" w:rsidP="00D77CBB">
      <w:pPr>
        <w:pStyle w:val="BodyTextIndent"/>
      </w:pPr>
      <w:r w:rsidRPr="004A1500">
        <w:t xml:space="preserve">A </w:t>
      </w:r>
      <w:r w:rsidR="00211F98" w:rsidRPr="004A1500">
        <w:t>Transmission Development Plan</w:t>
      </w:r>
      <w:r w:rsidRPr="004A1500">
        <w:t xml:space="preserve"> is to set out, across the </w:t>
      </w:r>
      <w:r w:rsidR="00A832EA" w:rsidRPr="004A1500">
        <w:t>NCP Planning Horizon</w:t>
      </w:r>
      <w:r w:rsidR="00B95778" w:rsidRPr="004A1500">
        <w:t> —</w:t>
      </w:r>
    </w:p>
    <w:p w14:paraId="5A08CB35" w14:textId="2E2D2F3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 description of the NWIS</w:t>
      </w:r>
      <w:r w:rsidR="00B94D67" w:rsidRPr="004A1500">
        <w:rPr>
          <w:lang w:val="en-AU"/>
        </w:rPr>
        <w:t>’</w:t>
      </w:r>
      <w:r w:rsidR="00C0244F" w:rsidRPr="004A1500">
        <w:rPr>
          <w:lang w:val="en-AU"/>
        </w:rPr>
        <w:t xml:space="preserve">s current </w:t>
      </w:r>
      <w:r w:rsidR="00BE657C" w:rsidRPr="004A1500">
        <w:rPr>
          <w:lang w:val="en-AU"/>
        </w:rPr>
        <w:t>Covered Transmission Element</w:t>
      </w:r>
      <w:r w:rsidR="00C0244F" w:rsidRPr="004A1500">
        <w:rPr>
          <w:lang w:val="en-AU"/>
        </w:rPr>
        <w:t>s; and</w:t>
      </w:r>
    </w:p>
    <w:p w14:paraId="1E688C31" w14:textId="4031542D" w:rsidR="00C0244F" w:rsidRPr="004A1500" w:rsidRDefault="00346BC7" w:rsidP="00346BC7">
      <w:pPr>
        <w:pStyle w:val="PNR-3"/>
        <w:numPr>
          <w:ilvl w:val="0"/>
          <w:numId w:val="0"/>
        </w:numPr>
        <w:tabs>
          <w:tab w:val="left" w:pos="709"/>
        </w:tabs>
        <w:ind w:left="1418" w:hanging="709"/>
        <w:rPr>
          <w:lang w:val="en-AU"/>
        </w:rPr>
      </w:pPr>
      <w:bookmarkStart w:id="998" w:name="_Ref129650359"/>
      <w:r w:rsidRPr="004A1500">
        <w:rPr>
          <w:lang w:val="en-AU"/>
        </w:rPr>
        <w:t>(b)</w:t>
      </w:r>
      <w:r w:rsidRPr="004A1500">
        <w:rPr>
          <w:lang w:val="en-AU"/>
        </w:rPr>
        <w:tab/>
      </w:r>
      <w:r w:rsidR="00C0244F" w:rsidRPr="004A1500">
        <w:rPr>
          <w:lang w:val="en-AU"/>
        </w:rPr>
        <w:t xml:space="preserve">a range of </w:t>
      </w:r>
      <w:r w:rsidR="00BE657C" w:rsidRPr="004A1500">
        <w:rPr>
          <w:lang w:val="en-AU"/>
        </w:rPr>
        <w:t>Credible</w:t>
      </w:r>
      <w:r w:rsidR="00C0244F" w:rsidRPr="004A1500">
        <w:rPr>
          <w:lang w:val="en-AU"/>
        </w:rPr>
        <w:t xml:space="preserve"> scenarios for the locations and quantities of electricity supply and demand in NWIS </w:t>
      </w:r>
      <w:r w:rsidR="009A0444" w:rsidRPr="004A1500">
        <w:rPr>
          <w:lang w:val="en-AU"/>
        </w:rPr>
        <w:t>Covered Network</w:t>
      </w:r>
      <w:r w:rsidR="00C0244F" w:rsidRPr="004A1500">
        <w:rPr>
          <w:lang w:val="en-AU"/>
        </w:rPr>
        <w:t>s (including locations which the NWIS is reasonably capable of servicing if it is suitably augmented); and</w:t>
      </w:r>
      <w:bookmarkEnd w:id="998"/>
    </w:p>
    <w:p w14:paraId="2BD708C5" w14:textId="76D956CD" w:rsidR="00C0244F" w:rsidRPr="004A1500" w:rsidRDefault="00346BC7" w:rsidP="00346BC7">
      <w:pPr>
        <w:pStyle w:val="PNR-3"/>
        <w:numPr>
          <w:ilvl w:val="0"/>
          <w:numId w:val="0"/>
        </w:numPr>
        <w:tabs>
          <w:tab w:val="left" w:pos="709"/>
        </w:tabs>
        <w:ind w:left="1418" w:hanging="709"/>
        <w:rPr>
          <w:lang w:val="en-AU"/>
        </w:rPr>
      </w:pPr>
      <w:bookmarkStart w:id="999" w:name="_Ref129650365"/>
      <w:r w:rsidRPr="004A1500">
        <w:rPr>
          <w:lang w:val="en-AU"/>
        </w:rPr>
        <w:t>(c)</w:t>
      </w:r>
      <w:r w:rsidRPr="004A1500">
        <w:rPr>
          <w:lang w:val="en-AU"/>
        </w:rPr>
        <w:tab/>
      </w:r>
      <w:r w:rsidR="00C0244F" w:rsidRPr="004A1500">
        <w:rPr>
          <w:lang w:val="en-AU"/>
        </w:rPr>
        <w:t xml:space="preserve">for each </w:t>
      </w:r>
      <w:r w:rsidR="009A0444" w:rsidRPr="004A1500">
        <w:rPr>
          <w:lang w:val="en-AU"/>
        </w:rPr>
        <w:t>Covered Network</w:t>
      </w:r>
      <w:r w:rsidR="00C0244F" w:rsidRPr="004A1500">
        <w:rPr>
          <w:lang w:val="en-AU"/>
        </w:rPr>
        <w:t xml:space="preserve"> in the NWIS, a consolidated summary of the </w:t>
      </w:r>
      <w:r w:rsidR="009A0444" w:rsidRPr="004A1500">
        <w:rPr>
          <w:lang w:val="en-AU"/>
        </w:rPr>
        <w:t>Covered</w:t>
      </w:r>
      <w:r w:rsidR="00C0244F" w:rsidRPr="004A1500">
        <w:rPr>
          <w:lang w:val="en-AU"/>
        </w:rPr>
        <w:t xml:space="preserve"> NSP</w:t>
      </w:r>
      <w:r w:rsidR="00B94D67" w:rsidRPr="004A1500">
        <w:rPr>
          <w:lang w:val="en-AU"/>
        </w:rPr>
        <w:t>’</w:t>
      </w:r>
      <w:r w:rsidR="00C0244F" w:rsidRPr="004A1500">
        <w:rPr>
          <w:lang w:val="en-AU"/>
        </w:rPr>
        <w:t>s most-recently-published proposed and contemplated Augmentations; and</w:t>
      </w:r>
      <w:bookmarkEnd w:id="999"/>
    </w:p>
    <w:p w14:paraId="737846A7" w14:textId="1756C53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having regard to the supply and demand scenarios developed under rule</w:t>
      </w:r>
      <w:r w:rsidR="00D77CBB" w:rsidRPr="004A1500">
        <w:rPr>
          <w:lang w:val="en-AU"/>
        </w:rPr>
        <w:t> </w:t>
      </w:r>
      <w:r w:rsidR="00D77CBB" w:rsidRPr="004A1500">
        <w:rPr>
          <w:lang w:val="en-AU"/>
        </w:rPr>
        <w:fldChar w:fldCharType="begin" w:fldLock="1"/>
      </w:r>
      <w:r w:rsidR="00D77CBB" w:rsidRPr="004A1500">
        <w:rPr>
          <w:lang w:val="en-AU"/>
        </w:rPr>
        <w:instrText xml:space="preserve"> REF _Ref129650359 \w \h </w:instrText>
      </w:r>
      <w:r w:rsidR="00D77CBB" w:rsidRPr="004A1500">
        <w:rPr>
          <w:lang w:val="en-AU"/>
        </w:rPr>
      </w:r>
      <w:r w:rsidR="00D77CBB" w:rsidRPr="004A1500">
        <w:rPr>
          <w:lang w:val="en-AU"/>
        </w:rPr>
        <w:fldChar w:fldCharType="separate"/>
      </w:r>
      <w:r w:rsidR="00A63805" w:rsidRPr="004A1500">
        <w:rPr>
          <w:lang w:val="en-AU"/>
        </w:rPr>
        <w:t>281(b)</w:t>
      </w:r>
      <w:r w:rsidR="00D77CBB" w:rsidRPr="004A1500">
        <w:rPr>
          <w:lang w:val="en-AU"/>
        </w:rPr>
        <w:fldChar w:fldCharType="end"/>
      </w:r>
      <w:r w:rsidR="00C0244F" w:rsidRPr="004A1500">
        <w:rPr>
          <w:lang w:val="en-AU"/>
        </w:rPr>
        <w:t xml:space="preserve"> and Augmentation information published under rule</w:t>
      </w:r>
      <w:r w:rsidR="00D77CBB" w:rsidRPr="004A1500">
        <w:rPr>
          <w:lang w:val="en-AU"/>
        </w:rPr>
        <w:t> </w:t>
      </w:r>
      <w:r w:rsidR="00D77CBB" w:rsidRPr="004A1500">
        <w:rPr>
          <w:lang w:val="en-AU"/>
        </w:rPr>
        <w:fldChar w:fldCharType="begin" w:fldLock="1"/>
      </w:r>
      <w:r w:rsidR="00D77CBB" w:rsidRPr="004A1500">
        <w:rPr>
          <w:lang w:val="en-AU"/>
        </w:rPr>
        <w:instrText xml:space="preserve"> REF _Ref129650365 \w \h </w:instrText>
      </w:r>
      <w:r w:rsidR="00D77CBB" w:rsidRPr="004A1500">
        <w:rPr>
          <w:lang w:val="en-AU"/>
        </w:rPr>
      </w:r>
      <w:r w:rsidR="00D77CBB" w:rsidRPr="004A1500">
        <w:rPr>
          <w:lang w:val="en-AU"/>
        </w:rPr>
        <w:fldChar w:fldCharType="separate"/>
      </w:r>
      <w:r w:rsidR="00A63805" w:rsidRPr="004A1500">
        <w:rPr>
          <w:lang w:val="en-AU"/>
        </w:rPr>
        <w:t>281(c)</w:t>
      </w:r>
      <w:r w:rsidR="00D77CBB" w:rsidRPr="004A1500">
        <w:rPr>
          <w:lang w:val="en-AU"/>
        </w:rPr>
        <w:fldChar w:fldCharType="end"/>
      </w:r>
      <w:r w:rsidR="00B95778" w:rsidRPr="004A1500">
        <w:rPr>
          <w:lang w:val="en-AU"/>
        </w:rPr>
        <w:t> —</w:t>
      </w:r>
    </w:p>
    <w:p w14:paraId="683B73BF" w14:textId="2D97103D"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current and projected areas of </w:t>
      </w:r>
      <w:r w:rsidR="002417C4" w:rsidRPr="004A1500">
        <w:t>Network</w:t>
      </w:r>
      <w:r w:rsidR="00C0244F" w:rsidRPr="004A1500">
        <w:t xml:space="preserve"> </w:t>
      </w:r>
      <w:r w:rsidR="008C7DE2" w:rsidRPr="004A1500">
        <w:t>Constraint</w:t>
      </w:r>
      <w:r w:rsidR="00C0244F" w:rsidRPr="004A1500">
        <w:t xml:space="preserve"> in the NWIS </w:t>
      </w:r>
      <w:r w:rsidR="009A0444" w:rsidRPr="004A1500">
        <w:t>Covered Network</w:t>
      </w:r>
      <w:r w:rsidR="00C0244F" w:rsidRPr="004A1500">
        <w:t>s; and</w:t>
      </w:r>
    </w:p>
    <w:p w14:paraId="4BD442A0" w14:textId="57929626"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possible efficient development strategies for extension or expansion of the NWIS </w:t>
      </w:r>
      <w:r w:rsidR="009A0444" w:rsidRPr="004A1500">
        <w:t>Covered Network</w:t>
      </w:r>
      <w:r w:rsidR="00C0244F" w:rsidRPr="004A1500">
        <w:t xml:space="preserve">s including opportunities for co-optimisation of </w:t>
      </w:r>
      <w:r w:rsidR="002417C4" w:rsidRPr="004A1500">
        <w:t>Network</w:t>
      </w:r>
      <w:r w:rsidR="00C0244F" w:rsidRPr="004A1500">
        <w:t xml:space="preserve"> and non-</w:t>
      </w:r>
      <w:r w:rsidR="002417C4" w:rsidRPr="004A1500">
        <w:t>Network</w:t>
      </w:r>
      <w:r w:rsidR="00C0244F" w:rsidRPr="004A1500">
        <w:t xml:space="preserve"> investment, and opportunities for private investment; and</w:t>
      </w:r>
    </w:p>
    <w:p w14:paraId="290CBE9B" w14:textId="0D42D283"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possible opportunities for new, extended or expanded Pilbara networks which may </w:t>
      </w:r>
      <w:r w:rsidR="00551C75" w:rsidRPr="004A1500">
        <w:t>Interconnect</w:t>
      </w:r>
      <w:r w:rsidR="00C0244F" w:rsidRPr="004A1500">
        <w:t xml:space="preserve"> with the NWIS; </w:t>
      </w:r>
    </w:p>
    <w:p w14:paraId="68F908E9" w14:textId="78465588" w:rsidR="00C0244F" w:rsidRPr="004A1500" w:rsidRDefault="00C0244F" w:rsidP="00D77CBB">
      <w:pPr>
        <w:pStyle w:val="BodyTextIndent2"/>
      </w:pPr>
      <w:r w:rsidRPr="004A1500">
        <w:t>and</w:t>
      </w:r>
    </w:p>
    <w:p w14:paraId="34D7D339" w14:textId="04FA3152"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(e)</w:t>
      </w:r>
      <w:r w:rsidRPr="004A1500">
        <w:rPr>
          <w:lang w:val="en-AU"/>
        </w:rPr>
        <w:tab/>
      </w:r>
      <w:r w:rsidR="00C0244F" w:rsidRPr="004A1500">
        <w:rPr>
          <w:lang w:val="en-AU"/>
        </w:rPr>
        <w:t xml:space="preserve">any other information required by the </w:t>
      </w:r>
      <w:r w:rsidR="006A28BF" w:rsidRPr="004A1500">
        <w:rPr>
          <w:lang w:val="en-AU"/>
        </w:rPr>
        <w:t>Planning and Reporting Procedure</w:t>
      </w:r>
      <w:r w:rsidR="00C0244F" w:rsidRPr="004A1500">
        <w:rPr>
          <w:lang w:val="en-AU"/>
        </w:rPr>
        <w:t xml:space="preserve"> or which the ISO considers appropriate.</w:t>
      </w:r>
    </w:p>
    <w:p w14:paraId="56CEFFDB" w14:textId="3FBE9B97" w:rsidR="00C0244F" w:rsidRPr="004A1500" w:rsidRDefault="00346BC7" w:rsidP="00346BC7">
      <w:pPr>
        <w:pStyle w:val="PNR-1"/>
        <w:tabs>
          <w:tab w:val="left" w:pos="0"/>
        </w:tabs>
      </w:pPr>
      <w:bookmarkStart w:id="1000" w:name="_Ref129650522"/>
      <w:bookmarkStart w:id="1001" w:name="_Toc138945963"/>
      <w:r w:rsidRPr="004A1500">
        <w:t>282</w:t>
      </w:r>
      <w:r w:rsidRPr="004A1500">
        <w:tab/>
      </w:r>
      <w:r w:rsidR="00C0244F" w:rsidRPr="004A1500">
        <w:t>Pilbara GenSOO</w:t>
      </w:r>
      <w:bookmarkEnd w:id="1000"/>
      <w:bookmarkEnd w:id="1001"/>
    </w:p>
    <w:p w14:paraId="5E3A5FB4" w14:textId="02F64B0A" w:rsidR="00C0244F" w:rsidRPr="004A1500" w:rsidRDefault="00C0244F" w:rsidP="00FB5134">
      <w:pPr>
        <w:pStyle w:val="BodyTextIndent"/>
      </w:pPr>
      <w:r w:rsidRPr="004A1500">
        <w:t>A generation statement of opportunity for the Pilbara (</w:t>
      </w:r>
      <w:r w:rsidR="003B188F" w:rsidRPr="004A1500">
        <w:rPr>
          <w:b/>
          <w:bCs/>
        </w:rPr>
        <w:t>“</w:t>
      </w:r>
      <w:r w:rsidR="0037608A" w:rsidRPr="004A1500">
        <w:rPr>
          <w:b/>
          <w:bCs/>
        </w:rPr>
        <w:t>Pilbara GenSOO</w:t>
      </w:r>
      <w:r w:rsidR="003B188F" w:rsidRPr="004A1500">
        <w:rPr>
          <w:b/>
          <w:bCs/>
        </w:rPr>
        <w:t>”</w:t>
      </w:r>
      <w:r w:rsidRPr="004A1500">
        <w:t>) is to set out</w:t>
      </w:r>
      <w:r w:rsidR="00B95778" w:rsidRPr="004A1500">
        <w:t> —</w:t>
      </w:r>
    </w:p>
    <w:p w14:paraId="007672DB" w14:textId="193C776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possible efficient investment opportunities in new or expanded generation facilities and (if applicable) </w:t>
      </w:r>
      <w:r w:rsidR="00211F98" w:rsidRPr="004A1500">
        <w:rPr>
          <w:lang w:val="en-AU"/>
        </w:rPr>
        <w:t>Storage Works</w:t>
      </w:r>
      <w:r w:rsidR="00C0244F" w:rsidRPr="004A1500">
        <w:rPr>
          <w:lang w:val="en-AU"/>
        </w:rPr>
        <w:t xml:space="preserve"> for supply into the NWIS </w:t>
      </w:r>
      <w:r w:rsidR="009A0444" w:rsidRPr="004A1500">
        <w:rPr>
          <w:lang w:val="en-AU"/>
        </w:rPr>
        <w:t>Covered Network</w:t>
      </w:r>
      <w:r w:rsidR="00C0244F" w:rsidRPr="004A1500">
        <w:rPr>
          <w:lang w:val="en-AU"/>
        </w:rPr>
        <w:t xml:space="preserve">s (including from locations which could supply into the NWIS if it is suitably augmented) over the </w:t>
      </w:r>
      <w:r w:rsidR="00A832EA" w:rsidRPr="004A1500">
        <w:rPr>
          <w:lang w:val="en-AU"/>
        </w:rPr>
        <w:t>NCP Planning Horizon</w:t>
      </w:r>
      <w:r w:rsidR="00C0244F" w:rsidRPr="004A1500">
        <w:rPr>
          <w:lang w:val="en-AU"/>
        </w:rPr>
        <w:t>; and</w:t>
      </w:r>
    </w:p>
    <w:p w14:paraId="5B20F5B4" w14:textId="729D57C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projections of </w:t>
      </w:r>
      <w:r w:rsidR="006D4F58" w:rsidRPr="004A1500">
        <w:rPr>
          <w:lang w:val="en-AU"/>
        </w:rPr>
        <w:t>Generator</w:t>
      </w:r>
      <w:r w:rsidR="00C0244F" w:rsidRPr="004A1500">
        <w:rPr>
          <w:lang w:val="en-AU"/>
        </w:rPr>
        <w:t xml:space="preserve"> fuel availability, new fuel sources, and renewable and intermittent energy developments over the </w:t>
      </w:r>
      <w:r w:rsidR="00A832EA" w:rsidRPr="004A1500">
        <w:rPr>
          <w:lang w:val="en-AU"/>
        </w:rPr>
        <w:t>NCP Reports</w:t>
      </w:r>
      <w:r w:rsidR="00C0244F" w:rsidRPr="004A1500">
        <w:rPr>
          <w:lang w:val="en-AU"/>
        </w:rPr>
        <w:t xml:space="preserve"> planning horizon; and</w:t>
      </w:r>
    </w:p>
    <w:p w14:paraId="1A7ED26F" w14:textId="40A770C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report on </w:t>
      </w:r>
      <w:r w:rsidR="00E57040" w:rsidRPr="004A1500">
        <w:rPr>
          <w:lang w:val="en-AU"/>
        </w:rPr>
        <w:t>Essential System Service</w:t>
      </w:r>
      <w:r w:rsidR="00C0244F" w:rsidRPr="004A1500">
        <w:rPr>
          <w:lang w:val="en-AU"/>
        </w:rPr>
        <w:t xml:space="preserve">s acquired by the ISO for the NWIS since the last </w:t>
      </w:r>
      <w:r w:rsidR="00A832EA" w:rsidRPr="004A1500">
        <w:rPr>
          <w:lang w:val="en-AU"/>
        </w:rPr>
        <w:t>NCP Reports Publication Date</w:t>
      </w:r>
      <w:r w:rsidR="00C0244F" w:rsidRPr="004A1500">
        <w:rPr>
          <w:lang w:val="en-AU"/>
        </w:rPr>
        <w:t xml:space="preserve">; and </w:t>
      </w:r>
    </w:p>
    <w:p w14:paraId="0E5BBBAD" w14:textId="10B9BD7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an assessment of the adequacy of system capacity in the NWIS </w:t>
      </w:r>
      <w:r w:rsidR="009A0444" w:rsidRPr="004A1500">
        <w:rPr>
          <w:lang w:val="en-AU"/>
        </w:rPr>
        <w:t>Covered Network</w:t>
      </w:r>
      <w:r w:rsidR="00C0244F" w:rsidRPr="004A1500">
        <w:rPr>
          <w:lang w:val="en-AU"/>
        </w:rPr>
        <w:t xml:space="preserve">s over the </w:t>
      </w:r>
      <w:r w:rsidR="00A832EA" w:rsidRPr="004A1500">
        <w:rPr>
          <w:lang w:val="en-AU"/>
        </w:rPr>
        <w:t>NCP Planning Horizon</w:t>
      </w:r>
      <w:r w:rsidR="00C0244F" w:rsidRPr="004A1500">
        <w:rPr>
          <w:lang w:val="en-AU"/>
        </w:rPr>
        <w:t xml:space="preserve">, having regard to the </w:t>
      </w:r>
      <w:r w:rsidR="00A37893" w:rsidRPr="004A1500">
        <w:rPr>
          <w:lang w:val="en-AU"/>
        </w:rPr>
        <w:t>Generation Adequacy Objective</w:t>
      </w:r>
      <w:r w:rsidR="00C0244F" w:rsidRPr="004A1500">
        <w:rPr>
          <w:lang w:val="en-AU"/>
        </w:rPr>
        <w:t>; and</w:t>
      </w:r>
    </w:p>
    <w:p w14:paraId="703B9D08" w14:textId="4F1917FA"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any other information required by the </w:t>
      </w:r>
      <w:r w:rsidR="006A28BF" w:rsidRPr="004A1500">
        <w:rPr>
          <w:lang w:val="en-AU"/>
        </w:rPr>
        <w:t>Planning and Reporting Procedure</w:t>
      </w:r>
      <w:r w:rsidR="00C0244F" w:rsidRPr="004A1500">
        <w:rPr>
          <w:lang w:val="en-AU"/>
        </w:rPr>
        <w:t xml:space="preserve"> or which the ISO considers appropriate.</w:t>
      </w:r>
    </w:p>
    <w:p w14:paraId="3A043D29" w14:textId="1C9530FE" w:rsidR="00C0244F" w:rsidRPr="004A1500" w:rsidRDefault="00346BC7" w:rsidP="00346BC7">
      <w:pPr>
        <w:pStyle w:val="PNR-1"/>
        <w:tabs>
          <w:tab w:val="left" w:pos="0"/>
        </w:tabs>
      </w:pPr>
      <w:bookmarkStart w:id="1002" w:name="_Toc138945964"/>
      <w:r w:rsidRPr="004A1500">
        <w:t>283</w:t>
      </w:r>
      <w:r w:rsidRPr="004A1500">
        <w:tab/>
      </w:r>
      <w:r w:rsidR="00C0244F" w:rsidRPr="004A1500">
        <w:t>Reports to consider broader Pilbara to the extent practicable</w:t>
      </w:r>
      <w:bookmarkEnd w:id="1002"/>
    </w:p>
    <w:p w14:paraId="4FAB0E1C" w14:textId="2730F78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211F98" w:rsidRPr="004A1500">
        <w:rPr>
          <w:lang w:val="en-AU"/>
        </w:rPr>
        <w:t>Transmission Development Plan</w:t>
      </w:r>
      <w:r w:rsidR="00C0244F" w:rsidRPr="004A1500">
        <w:rPr>
          <w:lang w:val="en-AU"/>
        </w:rPr>
        <w:t xml:space="preserve"> or a Pilbara GenSOO, or both, may</w:t>
      </w:r>
      <w:r w:rsidR="00B95778" w:rsidRPr="004A1500">
        <w:rPr>
          <w:lang w:val="en-AU"/>
        </w:rPr>
        <w:t> —</w:t>
      </w:r>
    </w:p>
    <w:p w14:paraId="70491532" w14:textId="7110A90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to the extent reasonably practicable weighing</w:t>
      </w:r>
      <w:r w:rsidR="00B95778" w:rsidRPr="004A1500">
        <w:rPr>
          <w:lang w:val="en-AU"/>
        </w:rPr>
        <w:t> —</w:t>
      </w:r>
    </w:p>
    <w:p w14:paraId="3EBF14E0" w14:textId="09392A19"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advantages contemplated by the objective in rule</w:t>
      </w:r>
      <w:r w:rsidR="00FB5134" w:rsidRPr="004A1500">
        <w:t> </w:t>
      </w:r>
      <w:r w:rsidR="00FB5134" w:rsidRPr="004A1500">
        <w:fldChar w:fldCharType="begin" w:fldLock="1"/>
      </w:r>
      <w:r w:rsidR="00FB5134" w:rsidRPr="004A1500">
        <w:instrText xml:space="preserve"> REF _Ref129650130 \w \h </w:instrText>
      </w:r>
      <w:r w:rsidR="00FB5134" w:rsidRPr="004A1500">
        <w:fldChar w:fldCharType="separate"/>
      </w:r>
      <w:r w:rsidR="00A63805" w:rsidRPr="004A1500">
        <w:t>276</w:t>
      </w:r>
      <w:r w:rsidR="00FB5134" w:rsidRPr="004A1500">
        <w:fldChar w:fldCharType="end"/>
      </w:r>
      <w:r w:rsidR="00C0244F" w:rsidRPr="004A1500">
        <w:t>;</w:t>
      </w:r>
    </w:p>
    <w:p w14:paraId="4390BD00" w14:textId="1F72913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against</w:t>
      </w:r>
      <w:r w:rsidR="00B95778" w:rsidRPr="004A1500">
        <w:t> —</w:t>
      </w:r>
      <w:r w:rsidR="00CA367E" w:rsidRPr="004A1500">
        <w:t xml:space="preserve"> </w:t>
      </w:r>
    </w:p>
    <w:p w14:paraId="22AF8ADC" w14:textId="23917CEF"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 xml:space="preserve">the disadvantages associated with gathering, analysing and reporting the information; and </w:t>
      </w:r>
    </w:p>
    <w:p w14:paraId="436ED5F1" w14:textId="12C4D0F8"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85690C" w:rsidRPr="004A1500">
        <w:rPr>
          <w:lang w:val="en-AU"/>
        </w:rPr>
        <w:fldChar w:fldCharType="begin" w:fldLock="1"/>
      </w:r>
      <w:r w:rsidR="0085690C" w:rsidRPr="004A1500">
        <w:rPr>
          <w:lang w:val="en-AU"/>
        </w:rPr>
        <w:instrText xml:space="preserve"> REF _Ref129650882 \w \h </w:instrText>
      </w:r>
      <w:r w:rsidR="0085690C" w:rsidRPr="004A1500">
        <w:rPr>
          <w:lang w:val="en-AU"/>
        </w:rPr>
      </w:r>
      <w:r w:rsidR="0085690C" w:rsidRPr="004A1500">
        <w:rPr>
          <w:lang w:val="en-AU"/>
        </w:rPr>
        <w:fldChar w:fldCharType="separate"/>
      </w:r>
      <w:r w:rsidR="00A63805" w:rsidRPr="004A1500">
        <w:rPr>
          <w:lang w:val="en-AU"/>
        </w:rPr>
        <w:t>Subchapter 11.2</w:t>
      </w:r>
      <w:r w:rsidR="0085690C" w:rsidRPr="004A1500">
        <w:rPr>
          <w:lang w:val="en-AU"/>
        </w:rPr>
        <w:fldChar w:fldCharType="end"/>
      </w:r>
      <w:r w:rsidR="00C0244F" w:rsidRPr="004A1500">
        <w:rPr>
          <w:lang w:val="en-AU"/>
        </w:rPr>
        <w:t xml:space="preserve">; </w:t>
      </w:r>
    </w:p>
    <w:p w14:paraId="0E1244FD" w14:textId="248B570A" w:rsidR="00C0244F" w:rsidRPr="004A1500" w:rsidRDefault="00C0244F" w:rsidP="00CA367E">
      <w:pPr>
        <w:pStyle w:val="BodyTextIndent2"/>
      </w:pPr>
      <w:r w:rsidRPr="004A1500">
        <w:t>and</w:t>
      </w:r>
    </w:p>
    <w:p w14:paraId="6DED477E" w14:textId="17F7A6C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subject to rule</w:t>
      </w:r>
      <w:r w:rsidR="00CA367E" w:rsidRPr="004A1500">
        <w:rPr>
          <w:lang w:val="en-AU"/>
        </w:rPr>
        <w:t> </w:t>
      </w:r>
      <w:r w:rsidR="00CA7A1E" w:rsidRPr="004A1500">
        <w:rPr>
          <w:lang w:val="en-AU"/>
        </w:rPr>
        <w:fldChar w:fldCharType="begin" w:fldLock="1"/>
      </w:r>
      <w:r w:rsidR="00CA7A1E" w:rsidRPr="004A1500">
        <w:rPr>
          <w:lang w:val="en-AU"/>
        </w:rPr>
        <w:instrText xml:space="preserve"> REF _Ref129931980 \w \h </w:instrText>
      </w:r>
      <w:r w:rsidR="00CA7A1E" w:rsidRPr="004A1500">
        <w:rPr>
          <w:lang w:val="en-AU"/>
        </w:rPr>
      </w:r>
      <w:r w:rsidR="00CA7A1E" w:rsidRPr="004A1500">
        <w:rPr>
          <w:lang w:val="en-AU"/>
        </w:rPr>
        <w:fldChar w:fldCharType="separate"/>
      </w:r>
      <w:r w:rsidR="00A63805" w:rsidRPr="004A1500">
        <w:rPr>
          <w:lang w:val="en-AU"/>
        </w:rPr>
        <w:t>283(2)</w:t>
      </w:r>
      <w:r w:rsidR="00CA7A1E" w:rsidRPr="004A1500">
        <w:rPr>
          <w:lang w:val="en-AU"/>
        </w:rPr>
        <w:fldChar w:fldCharType="end"/>
      </w:r>
      <w:r w:rsidR="00C0244F" w:rsidRPr="004A1500">
        <w:rPr>
          <w:lang w:val="en-AU"/>
        </w:rPr>
        <w:t>; and</w:t>
      </w:r>
    </w:p>
    <w:p w14:paraId="42DCA5B5" w14:textId="63AA512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in accordance with the </w:t>
      </w:r>
      <w:r w:rsidR="006A28BF" w:rsidRPr="004A1500">
        <w:rPr>
          <w:lang w:val="en-AU"/>
        </w:rPr>
        <w:t>Planning and Reporting Procedure</w:t>
      </w:r>
      <w:r w:rsidR="00C0244F" w:rsidRPr="004A1500">
        <w:rPr>
          <w:lang w:val="en-AU"/>
        </w:rPr>
        <w:t>,</w:t>
      </w:r>
    </w:p>
    <w:p w14:paraId="25CDF130" w14:textId="372DF74B" w:rsidR="00C0244F" w:rsidRPr="004A1500" w:rsidRDefault="00C0244F" w:rsidP="00CA367E">
      <w:pPr>
        <w:pStyle w:val="BodyTextIndent"/>
      </w:pPr>
      <w:bookmarkStart w:id="1003" w:name="_Ref129650500"/>
      <w:r w:rsidRPr="004A1500">
        <w:t xml:space="preserve">include information of the sort contemplated by </w:t>
      </w:r>
      <w:r w:rsidR="00BA0319" w:rsidRPr="004A1500">
        <w:t>rules</w:t>
      </w:r>
      <w:r w:rsidR="00CA367E" w:rsidRPr="004A1500">
        <w:t> </w:t>
      </w:r>
      <w:r w:rsidR="00CA367E" w:rsidRPr="004A1500">
        <w:fldChar w:fldCharType="begin" w:fldLock="1"/>
      </w:r>
      <w:r w:rsidR="00CA367E" w:rsidRPr="004A1500">
        <w:instrText xml:space="preserve"> REF _Ref129650516 \w \h </w:instrText>
      </w:r>
      <w:r w:rsidR="00CA367E" w:rsidRPr="004A1500">
        <w:fldChar w:fldCharType="separate"/>
      </w:r>
      <w:r w:rsidR="00A63805" w:rsidRPr="004A1500">
        <w:t>281</w:t>
      </w:r>
      <w:r w:rsidR="00CA367E" w:rsidRPr="004A1500">
        <w:fldChar w:fldCharType="end"/>
      </w:r>
      <w:r w:rsidR="00CA367E" w:rsidRPr="004A1500">
        <w:t xml:space="preserve"> and </w:t>
      </w:r>
      <w:r w:rsidR="00CA367E" w:rsidRPr="004A1500">
        <w:fldChar w:fldCharType="begin" w:fldLock="1"/>
      </w:r>
      <w:r w:rsidR="00CA367E" w:rsidRPr="004A1500">
        <w:instrText xml:space="preserve"> REF _Ref129650522 \w \h </w:instrText>
      </w:r>
      <w:r w:rsidR="00CA367E" w:rsidRPr="004A1500">
        <w:fldChar w:fldCharType="separate"/>
      </w:r>
      <w:r w:rsidR="00A63805" w:rsidRPr="004A1500">
        <w:t>282</w:t>
      </w:r>
      <w:r w:rsidR="00CA367E" w:rsidRPr="004A1500">
        <w:fldChar w:fldCharType="end"/>
      </w:r>
      <w:r w:rsidRPr="004A1500">
        <w:t xml:space="preserve"> respectively, in respect of existing, or potential new, extended or expanded, </w:t>
      </w:r>
      <w:r w:rsidR="002417C4" w:rsidRPr="004A1500">
        <w:t>Non-Covered</w:t>
      </w:r>
      <w:r w:rsidR="009A0444" w:rsidRPr="004A1500">
        <w:t xml:space="preserve"> Network</w:t>
      </w:r>
      <w:r w:rsidRPr="004A1500">
        <w:t>s which do not form part of the NWIS.</w:t>
      </w:r>
      <w:bookmarkEnd w:id="1003"/>
    </w:p>
    <w:p w14:paraId="68AA8F82" w14:textId="04996549" w:rsidR="00C0244F" w:rsidRPr="004A1500" w:rsidRDefault="00346BC7" w:rsidP="00346BC7">
      <w:pPr>
        <w:pStyle w:val="PNR-2"/>
        <w:numPr>
          <w:ilvl w:val="0"/>
          <w:numId w:val="0"/>
        </w:numPr>
        <w:ind w:left="709" w:hanging="567"/>
        <w:rPr>
          <w:lang w:val="en-AU"/>
        </w:rPr>
      </w:pPr>
      <w:bookmarkStart w:id="1004" w:name="_Ref129931980"/>
      <w:r w:rsidRPr="004A1500">
        <w:rPr>
          <w:lang w:val="en-AU"/>
        </w:rPr>
        <w:lastRenderedPageBreak/>
        <w:t>(2)</w:t>
      </w:r>
      <w:r w:rsidRPr="004A1500">
        <w:rPr>
          <w:lang w:val="en-AU"/>
        </w:rPr>
        <w:tab/>
      </w:r>
      <w:r w:rsidR="00C0244F" w:rsidRPr="004A1500">
        <w:rPr>
          <w:lang w:val="en-AU"/>
        </w:rPr>
        <w:t>For the first 5</w:t>
      </w:r>
      <w:r w:rsidR="00CA367E" w:rsidRPr="004A1500">
        <w:rPr>
          <w:lang w:val="en-AU"/>
        </w:rPr>
        <w:t> </w:t>
      </w:r>
      <w:r w:rsidR="00C0244F" w:rsidRPr="004A1500">
        <w:rPr>
          <w:lang w:val="en-AU"/>
        </w:rPr>
        <w:t xml:space="preserve">years after the </w:t>
      </w:r>
      <w:r w:rsidR="003D13EA" w:rsidRPr="004A1500">
        <w:rPr>
          <w:lang w:val="en-AU"/>
        </w:rPr>
        <w:t>Rules Commencement Date</w:t>
      </w:r>
      <w:r w:rsidR="00C0244F" w:rsidRPr="004A1500">
        <w:rPr>
          <w:lang w:val="en-AU"/>
        </w:rPr>
        <w:t xml:space="preserve">, for a </w:t>
      </w:r>
      <w:r w:rsidR="006D4F58" w:rsidRPr="004A1500">
        <w:rPr>
          <w:lang w:val="en-AU"/>
        </w:rPr>
        <w:t>Generation Facility</w:t>
      </w:r>
      <w:r w:rsidR="00C0244F" w:rsidRPr="004A1500">
        <w:rPr>
          <w:lang w:val="en-AU"/>
        </w:rPr>
        <w:t xml:space="preserve"> which is </w:t>
      </w:r>
      <w:r w:rsidR="00551C75" w:rsidRPr="004A1500">
        <w:rPr>
          <w:lang w:val="en-AU"/>
        </w:rPr>
        <w:t>Connected</w:t>
      </w:r>
      <w:r w:rsidR="00C0244F" w:rsidRPr="004A1500">
        <w:rPr>
          <w:lang w:val="en-AU"/>
        </w:rPr>
        <w:t xml:space="preserve"> to a </w:t>
      </w:r>
      <w:r w:rsidR="002417C4" w:rsidRPr="004A1500">
        <w:rPr>
          <w:lang w:val="en-AU"/>
        </w:rPr>
        <w:t>Non-Covered</w:t>
      </w:r>
      <w:r w:rsidR="009A0444" w:rsidRPr="004A1500">
        <w:rPr>
          <w:lang w:val="en-AU"/>
        </w:rPr>
        <w:t xml:space="preserve"> Network</w:t>
      </w:r>
      <w:r w:rsidR="00C0244F" w:rsidRPr="004A1500">
        <w:rPr>
          <w:lang w:val="en-AU"/>
        </w:rPr>
        <w:t xml:space="preserve"> which does not form part of the NWIS</w:t>
      </w:r>
      <w:r w:rsidR="00B95778" w:rsidRPr="004A1500">
        <w:rPr>
          <w:lang w:val="en-AU"/>
        </w:rPr>
        <w:t> —</w:t>
      </w:r>
      <w:bookmarkEnd w:id="1004"/>
    </w:p>
    <w:p w14:paraId="72505C98" w14:textId="033ADF6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ISO may require the </w:t>
      </w:r>
      <w:r w:rsidR="003400A1" w:rsidRPr="004A1500">
        <w:rPr>
          <w:lang w:val="en-AU"/>
        </w:rPr>
        <w:t>Controller</w:t>
      </w:r>
      <w:r w:rsidR="00C0244F" w:rsidRPr="004A1500">
        <w:rPr>
          <w:lang w:val="en-AU"/>
        </w:rPr>
        <w:t xml:space="preserve"> of the </w:t>
      </w:r>
      <w:r w:rsidR="006D4F58" w:rsidRPr="004A1500">
        <w:rPr>
          <w:lang w:val="en-AU"/>
        </w:rPr>
        <w:t>Generation Facility</w:t>
      </w:r>
      <w:r w:rsidR="00C0244F" w:rsidRPr="004A1500">
        <w:rPr>
          <w:lang w:val="en-AU"/>
        </w:rPr>
        <w:t xml:space="preserve"> to give the ISO the following information for the purposes of this </w:t>
      </w:r>
      <w:r w:rsidR="00CA367E" w:rsidRPr="004A1500">
        <w:rPr>
          <w:lang w:val="en-AU"/>
        </w:rPr>
        <w:fldChar w:fldCharType="begin" w:fldLock="1"/>
      </w:r>
      <w:r w:rsidR="00CA367E" w:rsidRPr="004A1500">
        <w:rPr>
          <w:lang w:val="en-AU"/>
        </w:rPr>
        <w:instrText xml:space="preserve"> REF _Ref129650556 \w \h </w:instrText>
      </w:r>
      <w:r w:rsidR="00CA367E" w:rsidRPr="004A1500">
        <w:rPr>
          <w:lang w:val="en-AU"/>
        </w:rPr>
      </w:r>
      <w:r w:rsidR="00CA367E" w:rsidRPr="004A1500">
        <w:rPr>
          <w:lang w:val="en-AU"/>
        </w:rPr>
        <w:fldChar w:fldCharType="separate"/>
      </w:r>
      <w:r w:rsidR="00A63805" w:rsidRPr="004A1500">
        <w:rPr>
          <w:lang w:val="en-AU"/>
        </w:rPr>
        <w:t>Chapter 10</w:t>
      </w:r>
      <w:r w:rsidR="00CA367E" w:rsidRPr="004A1500">
        <w:rPr>
          <w:lang w:val="en-AU"/>
        </w:rPr>
        <w:fldChar w:fldCharType="end"/>
      </w:r>
      <w:r w:rsidR="00C0244F" w:rsidRPr="004A1500">
        <w:rPr>
          <w:lang w:val="en-AU"/>
        </w:rPr>
        <w:t xml:space="preserve">, namely for each </w:t>
      </w:r>
      <w:r w:rsidR="00A37893" w:rsidRPr="004A1500">
        <w:rPr>
          <w:lang w:val="en-AU"/>
        </w:rPr>
        <w:t>Generating Unit</w:t>
      </w:r>
      <w:r w:rsidR="00C0244F" w:rsidRPr="004A1500">
        <w:rPr>
          <w:lang w:val="en-AU"/>
        </w:rPr>
        <w:t xml:space="preserve"> in the power station</w:t>
      </w:r>
      <w:r w:rsidR="00B95778" w:rsidRPr="004A1500">
        <w:rPr>
          <w:lang w:val="en-AU"/>
        </w:rPr>
        <w:t> —</w:t>
      </w:r>
    </w:p>
    <w:p w14:paraId="0FFD226A" w14:textId="5BFC905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its manufacturer and model; and</w:t>
      </w:r>
    </w:p>
    <w:p w14:paraId="7D1E0543" w14:textId="3250ACA9"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its nameplate capacity in MW; and</w:t>
      </w:r>
    </w:p>
    <w:p w14:paraId="03BCC37F" w14:textId="6CC73BDE"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its fuel type; and</w:t>
      </w:r>
    </w:p>
    <w:p w14:paraId="7BA47ED4" w14:textId="2829F5CB"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the date it was first commissioned; </w:t>
      </w:r>
    </w:p>
    <w:p w14:paraId="70A284D9" w14:textId="77777777" w:rsidR="00C0244F" w:rsidRPr="004A1500" w:rsidRDefault="00C0244F" w:rsidP="00CA367E">
      <w:pPr>
        <w:pStyle w:val="BodyTextIndent2"/>
      </w:pPr>
      <w:r w:rsidRPr="004A1500">
        <w:t>and</w:t>
      </w:r>
    </w:p>
    <w:p w14:paraId="25CF6029" w14:textId="2FDF64C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ISO cannot require the </w:t>
      </w:r>
      <w:r w:rsidR="003400A1" w:rsidRPr="004A1500">
        <w:rPr>
          <w:lang w:val="en-AU"/>
        </w:rPr>
        <w:t>Controller</w:t>
      </w:r>
      <w:r w:rsidR="00C0244F" w:rsidRPr="004A1500">
        <w:rPr>
          <w:lang w:val="en-AU"/>
        </w:rPr>
        <w:t xml:space="preserve"> to give it any other information for the purposes of this </w:t>
      </w:r>
      <w:r w:rsidR="00CA367E" w:rsidRPr="004A1500">
        <w:rPr>
          <w:lang w:val="en-AU"/>
        </w:rPr>
        <w:fldChar w:fldCharType="begin" w:fldLock="1"/>
      </w:r>
      <w:r w:rsidR="00CA367E" w:rsidRPr="004A1500">
        <w:rPr>
          <w:lang w:val="en-AU"/>
        </w:rPr>
        <w:instrText xml:space="preserve"> REF _Ref129650556 \w \h </w:instrText>
      </w:r>
      <w:r w:rsidR="00CA367E" w:rsidRPr="004A1500">
        <w:rPr>
          <w:lang w:val="en-AU"/>
        </w:rPr>
      </w:r>
      <w:r w:rsidR="00CA367E" w:rsidRPr="004A1500">
        <w:rPr>
          <w:lang w:val="en-AU"/>
        </w:rPr>
        <w:fldChar w:fldCharType="separate"/>
      </w:r>
      <w:r w:rsidR="00A63805" w:rsidRPr="004A1500">
        <w:rPr>
          <w:lang w:val="en-AU"/>
        </w:rPr>
        <w:t>Chapter 10</w:t>
      </w:r>
      <w:r w:rsidR="00CA367E" w:rsidRPr="004A1500">
        <w:rPr>
          <w:lang w:val="en-AU"/>
        </w:rPr>
        <w:fldChar w:fldCharType="end"/>
      </w:r>
      <w:r w:rsidR="00C0244F" w:rsidRPr="004A1500">
        <w:rPr>
          <w:lang w:val="en-AU"/>
        </w:rPr>
        <w:t>.</w:t>
      </w:r>
    </w:p>
    <w:p w14:paraId="1FA8CAF4" w14:textId="271A77B6" w:rsidR="00C0244F" w:rsidRPr="004A1500" w:rsidRDefault="00346BC7" w:rsidP="00346BC7">
      <w:pPr>
        <w:pStyle w:val="PNR-1"/>
        <w:tabs>
          <w:tab w:val="left" w:pos="0"/>
        </w:tabs>
      </w:pPr>
      <w:bookmarkStart w:id="1005" w:name="_Toc138945965"/>
      <w:r w:rsidRPr="004A1500">
        <w:t>284</w:t>
      </w:r>
      <w:r w:rsidRPr="004A1500">
        <w:tab/>
      </w:r>
      <w:r w:rsidR="00C0244F" w:rsidRPr="004A1500">
        <w:t>Consultation</w:t>
      </w:r>
      <w:bookmarkEnd w:id="1005"/>
    </w:p>
    <w:p w14:paraId="297EC61D" w14:textId="17478DA1"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 xml:space="preserve">The ISO must undertake the </w:t>
      </w:r>
      <w:r w:rsidR="003D13EA" w:rsidRPr="004A1500">
        <w:rPr>
          <w:lang w:val="en-AU"/>
        </w:rPr>
        <w:t>Standard Consultation Process</w:t>
      </w:r>
      <w:r w:rsidR="00C0244F" w:rsidRPr="004A1500">
        <w:rPr>
          <w:lang w:val="en-AU"/>
        </w:rPr>
        <w:t xml:space="preserve"> in respect of a </w:t>
      </w:r>
      <w:r w:rsidR="00211F98" w:rsidRPr="004A1500">
        <w:rPr>
          <w:lang w:val="en-AU"/>
        </w:rPr>
        <w:t>Transmission Development Plan</w:t>
      </w:r>
      <w:r w:rsidR="00C0244F" w:rsidRPr="004A1500">
        <w:rPr>
          <w:lang w:val="en-AU"/>
        </w:rPr>
        <w:t xml:space="preserve"> and a Pilbara GenSOO, including seeking submissions on</w:t>
      </w:r>
      <w:r w:rsidR="00B95778" w:rsidRPr="004A1500">
        <w:rPr>
          <w:lang w:val="en-AU"/>
        </w:rPr>
        <w:t> —</w:t>
      </w:r>
      <w:r w:rsidR="00CA367E" w:rsidRPr="004A1500">
        <w:rPr>
          <w:lang w:val="en-AU"/>
        </w:rPr>
        <w:t xml:space="preserve"> </w:t>
      </w:r>
    </w:p>
    <w:p w14:paraId="7F830758" w14:textId="62D301D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principal inputs that it proposes to use for the preparation or revision of the </w:t>
      </w:r>
      <w:r w:rsidR="00A832EA" w:rsidRPr="004A1500">
        <w:rPr>
          <w:lang w:val="en-AU"/>
        </w:rPr>
        <w:t>NCP Reports</w:t>
      </w:r>
      <w:r w:rsidR="00C0244F" w:rsidRPr="004A1500">
        <w:rPr>
          <w:lang w:val="en-AU"/>
        </w:rPr>
        <w:t>; and</w:t>
      </w:r>
    </w:p>
    <w:p w14:paraId="60BDBFBD" w14:textId="2736226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principal risks and issues over the </w:t>
      </w:r>
      <w:r w:rsidR="00A832EA" w:rsidRPr="004A1500">
        <w:rPr>
          <w:lang w:val="en-AU"/>
        </w:rPr>
        <w:t>NCP Planning Horizon</w:t>
      </w:r>
      <w:r w:rsidR="00C0244F" w:rsidRPr="004A1500">
        <w:rPr>
          <w:lang w:val="en-AU"/>
        </w:rPr>
        <w:t xml:space="preserve"> relevant to the matters to be considered under </w:t>
      </w:r>
      <w:r w:rsidR="00BA0319" w:rsidRPr="004A1500">
        <w:rPr>
          <w:lang w:val="en-AU"/>
        </w:rPr>
        <w:t>rules</w:t>
      </w:r>
      <w:r w:rsidR="00CA367E" w:rsidRPr="004A1500">
        <w:rPr>
          <w:lang w:val="en-AU"/>
        </w:rPr>
        <w:t> </w:t>
      </w:r>
      <w:r w:rsidR="00CA367E" w:rsidRPr="004A1500">
        <w:rPr>
          <w:lang w:val="en-AU"/>
        </w:rPr>
        <w:fldChar w:fldCharType="begin" w:fldLock="1"/>
      </w:r>
      <w:r w:rsidR="00CA367E" w:rsidRPr="004A1500">
        <w:rPr>
          <w:lang w:val="en-AU"/>
        </w:rPr>
        <w:instrText xml:space="preserve"> REF _Ref129650516 \w \h </w:instrText>
      </w:r>
      <w:r w:rsidR="00CA367E" w:rsidRPr="004A1500">
        <w:rPr>
          <w:lang w:val="en-AU"/>
        </w:rPr>
      </w:r>
      <w:r w:rsidR="00CA367E" w:rsidRPr="004A1500">
        <w:rPr>
          <w:lang w:val="en-AU"/>
        </w:rPr>
        <w:fldChar w:fldCharType="separate"/>
      </w:r>
      <w:r w:rsidR="00A63805" w:rsidRPr="004A1500">
        <w:rPr>
          <w:lang w:val="en-AU"/>
        </w:rPr>
        <w:t>281</w:t>
      </w:r>
      <w:r w:rsidR="00CA367E" w:rsidRPr="004A1500">
        <w:rPr>
          <w:lang w:val="en-AU"/>
        </w:rPr>
        <w:fldChar w:fldCharType="end"/>
      </w:r>
      <w:r w:rsidR="00CA367E" w:rsidRPr="004A1500">
        <w:rPr>
          <w:lang w:val="en-AU"/>
        </w:rPr>
        <w:t xml:space="preserve"> and </w:t>
      </w:r>
      <w:r w:rsidR="00CA367E" w:rsidRPr="004A1500">
        <w:rPr>
          <w:lang w:val="en-AU"/>
        </w:rPr>
        <w:fldChar w:fldCharType="begin" w:fldLock="1"/>
      </w:r>
      <w:r w:rsidR="00CA367E" w:rsidRPr="004A1500">
        <w:rPr>
          <w:lang w:val="en-AU"/>
        </w:rPr>
        <w:instrText xml:space="preserve"> REF _Ref129650522 \w \h </w:instrText>
      </w:r>
      <w:r w:rsidR="00CA367E" w:rsidRPr="004A1500">
        <w:rPr>
          <w:lang w:val="en-AU"/>
        </w:rPr>
      </w:r>
      <w:r w:rsidR="00CA367E" w:rsidRPr="004A1500">
        <w:rPr>
          <w:lang w:val="en-AU"/>
        </w:rPr>
        <w:fldChar w:fldCharType="separate"/>
      </w:r>
      <w:r w:rsidR="00A63805" w:rsidRPr="004A1500">
        <w:rPr>
          <w:lang w:val="en-AU"/>
        </w:rPr>
        <w:t>282</w:t>
      </w:r>
      <w:r w:rsidR="00CA367E" w:rsidRPr="004A1500">
        <w:rPr>
          <w:lang w:val="en-AU"/>
        </w:rPr>
        <w:fldChar w:fldCharType="end"/>
      </w:r>
      <w:r w:rsidR="00C0244F" w:rsidRPr="004A1500">
        <w:rPr>
          <w:lang w:val="en-AU"/>
        </w:rPr>
        <w:t>.</w:t>
      </w:r>
    </w:p>
    <w:p w14:paraId="6A71B0C4" w14:textId="158E4484" w:rsidR="00C0244F" w:rsidRPr="004A1500" w:rsidRDefault="00346BC7" w:rsidP="00346BC7">
      <w:pPr>
        <w:pStyle w:val="PNR-1"/>
        <w:tabs>
          <w:tab w:val="left" w:pos="0"/>
        </w:tabs>
      </w:pPr>
      <w:bookmarkStart w:id="1006" w:name="_Toc138945966"/>
      <w:r w:rsidRPr="004A1500">
        <w:t>285</w:t>
      </w:r>
      <w:r w:rsidRPr="004A1500">
        <w:tab/>
      </w:r>
      <w:r w:rsidR="00C0244F" w:rsidRPr="004A1500">
        <w:t>ISO may inform itself as it sees fit</w:t>
      </w:r>
      <w:bookmarkEnd w:id="1006"/>
    </w:p>
    <w:p w14:paraId="269739C1" w14:textId="1A16BCCD" w:rsidR="00C0244F" w:rsidRPr="004A1500" w:rsidRDefault="00C0244F" w:rsidP="00CA367E">
      <w:pPr>
        <w:pStyle w:val="BodyTextIndent"/>
      </w:pPr>
      <w:r w:rsidRPr="004A1500">
        <w:t xml:space="preserve">In preparing the </w:t>
      </w:r>
      <w:r w:rsidR="00A832EA" w:rsidRPr="004A1500">
        <w:t>NCP Reports</w:t>
      </w:r>
      <w:r w:rsidRPr="004A1500">
        <w:t xml:space="preserve">, subject to the </w:t>
      </w:r>
      <w:r w:rsidR="006A28BF" w:rsidRPr="004A1500">
        <w:t>Planning and Reporting Procedure</w:t>
      </w:r>
      <w:r w:rsidRPr="004A1500">
        <w:t xml:space="preserve">, the ISO may inform itself in any manner it sees fit.  </w:t>
      </w:r>
    </w:p>
    <w:p w14:paraId="128F5FD5" w14:textId="6518BA01" w:rsidR="00C0244F" w:rsidRPr="004A1500" w:rsidRDefault="00346BC7" w:rsidP="00346BC7">
      <w:pPr>
        <w:pStyle w:val="PNR-1"/>
        <w:tabs>
          <w:tab w:val="left" w:pos="0"/>
        </w:tabs>
      </w:pPr>
      <w:bookmarkStart w:id="1007" w:name="_Ref129650683"/>
      <w:bookmarkStart w:id="1008" w:name="_Toc138945967"/>
      <w:r w:rsidRPr="004A1500">
        <w:t>286</w:t>
      </w:r>
      <w:r w:rsidRPr="004A1500">
        <w:tab/>
      </w:r>
      <w:r w:rsidR="00C0244F" w:rsidRPr="004A1500">
        <w:t xml:space="preserve">Review of this </w:t>
      </w:r>
      <w:r w:rsidR="00CA367E" w:rsidRPr="004A1500">
        <w:fldChar w:fldCharType="begin" w:fldLock="1"/>
      </w:r>
      <w:r w:rsidR="00CA367E" w:rsidRPr="004A1500">
        <w:instrText xml:space="preserve"> REF _Ref129650084 \w \h </w:instrText>
      </w:r>
      <w:r w:rsidR="00CA367E" w:rsidRPr="004A1500">
        <w:fldChar w:fldCharType="separate"/>
      </w:r>
      <w:r w:rsidR="00A63805" w:rsidRPr="004A1500">
        <w:t>Subchapter 10.1</w:t>
      </w:r>
      <w:r w:rsidR="00CA367E" w:rsidRPr="004A1500">
        <w:fldChar w:fldCharType="end"/>
      </w:r>
      <w:r w:rsidR="00B94D67" w:rsidRPr="004A1500">
        <w:t>’</w:t>
      </w:r>
      <w:r w:rsidR="00C0244F" w:rsidRPr="004A1500">
        <w:t>s scope and objective</w:t>
      </w:r>
      <w:bookmarkEnd w:id="1007"/>
      <w:bookmarkEnd w:id="1008"/>
    </w:p>
    <w:p w14:paraId="215C2321" w14:textId="7183B73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From time to time, on the first occasion within 2</w:t>
      </w:r>
      <w:r w:rsidR="00CA367E" w:rsidRPr="004A1500">
        <w:rPr>
          <w:lang w:val="en-AU"/>
        </w:rPr>
        <w:t> </w:t>
      </w:r>
      <w:r w:rsidR="00C0244F" w:rsidRPr="004A1500">
        <w:rPr>
          <w:lang w:val="en-AU"/>
        </w:rPr>
        <w:t xml:space="preserve">years after the </w:t>
      </w:r>
      <w:r w:rsidR="003D13EA" w:rsidRPr="004A1500">
        <w:rPr>
          <w:lang w:val="en-AU"/>
        </w:rPr>
        <w:t>Rules Commencement Date</w:t>
      </w:r>
      <w:r w:rsidR="00C0244F" w:rsidRPr="004A1500">
        <w:rPr>
          <w:lang w:val="en-AU"/>
        </w:rPr>
        <w:t xml:space="preserve"> and thereafter at least once every 5</w:t>
      </w:r>
      <w:r w:rsidR="00CA367E" w:rsidRPr="004A1500">
        <w:rPr>
          <w:lang w:val="en-AU"/>
        </w:rPr>
        <w:t> </w:t>
      </w:r>
      <w:r w:rsidR="00C0244F" w:rsidRPr="004A1500">
        <w:rPr>
          <w:lang w:val="en-AU"/>
        </w:rPr>
        <w:t xml:space="preserve">years, the ISO must conduct a review of the processes and reports set out in this </w:t>
      </w:r>
      <w:r w:rsidR="00CA367E" w:rsidRPr="004A1500">
        <w:rPr>
          <w:lang w:val="en-AU"/>
        </w:rPr>
        <w:fldChar w:fldCharType="begin" w:fldLock="1"/>
      </w:r>
      <w:r w:rsidR="00CA367E" w:rsidRPr="004A1500">
        <w:rPr>
          <w:lang w:val="en-AU"/>
        </w:rPr>
        <w:instrText xml:space="preserve"> REF _Ref129650084 \w \h </w:instrText>
      </w:r>
      <w:r w:rsidR="00CA367E" w:rsidRPr="004A1500">
        <w:rPr>
          <w:lang w:val="en-AU"/>
        </w:rPr>
      </w:r>
      <w:r w:rsidR="00CA367E" w:rsidRPr="004A1500">
        <w:rPr>
          <w:lang w:val="en-AU"/>
        </w:rPr>
        <w:fldChar w:fldCharType="separate"/>
      </w:r>
      <w:r w:rsidR="00A63805" w:rsidRPr="004A1500">
        <w:rPr>
          <w:lang w:val="en-AU"/>
        </w:rPr>
        <w:t>Subchapter 10.1</w:t>
      </w:r>
      <w:r w:rsidR="00CA367E" w:rsidRPr="004A1500">
        <w:rPr>
          <w:lang w:val="en-AU"/>
        </w:rPr>
        <w:fldChar w:fldCharType="end"/>
      </w:r>
      <w:r w:rsidR="00C0244F" w:rsidRPr="004A1500">
        <w:rPr>
          <w:lang w:val="en-AU"/>
        </w:rPr>
        <w:t xml:space="preserve"> against the objective in rule</w:t>
      </w:r>
      <w:r w:rsidR="00CA367E" w:rsidRPr="004A1500">
        <w:rPr>
          <w:lang w:val="en-AU"/>
        </w:rPr>
        <w:t> </w:t>
      </w:r>
      <w:r w:rsidR="00CA367E" w:rsidRPr="004A1500">
        <w:rPr>
          <w:lang w:val="en-AU"/>
        </w:rPr>
        <w:fldChar w:fldCharType="begin" w:fldLock="1"/>
      </w:r>
      <w:r w:rsidR="00CA367E" w:rsidRPr="004A1500">
        <w:rPr>
          <w:lang w:val="en-AU"/>
        </w:rPr>
        <w:instrText xml:space="preserve"> REF _Ref129650130 \w \h </w:instrText>
      </w:r>
      <w:r w:rsidR="00CA367E" w:rsidRPr="004A1500">
        <w:rPr>
          <w:lang w:val="en-AU"/>
        </w:rPr>
      </w:r>
      <w:r w:rsidR="00CA367E" w:rsidRPr="004A1500">
        <w:rPr>
          <w:lang w:val="en-AU"/>
        </w:rPr>
        <w:fldChar w:fldCharType="separate"/>
      </w:r>
      <w:r w:rsidR="00A63805" w:rsidRPr="004A1500">
        <w:rPr>
          <w:lang w:val="en-AU"/>
        </w:rPr>
        <w:t>276</w:t>
      </w:r>
      <w:r w:rsidR="00CA367E" w:rsidRPr="004A1500">
        <w:rPr>
          <w:lang w:val="en-AU"/>
        </w:rPr>
        <w:fldChar w:fldCharType="end"/>
      </w:r>
      <w:r w:rsidR="00C0244F" w:rsidRPr="004A1500">
        <w:rPr>
          <w:lang w:val="en-AU"/>
        </w:rPr>
        <w:t xml:space="preserve"> and the </w:t>
      </w:r>
      <w:r w:rsidR="006A28BF" w:rsidRPr="004A1500">
        <w:rPr>
          <w:lang w:val="en-AU"/>
        </w:rPr>
        <w:t>Pilbara Electricity Objective</w:t>
      </w:r>
      <w:r w:rsidR="00C0244F" w:rsidRPr="004A1500">
        <w:rPr>
          <w:lang w:val="en-AU"/>
        </w:rPr>
        <w:t xml:space="preserve">, and </w:t>
      </w:r>
      <w:r w:rsidR="00E33E27" w:rsidRPr="004A1500">
        <w:rPr>
          <w:lang w:val="en-AU"/>
        </w:rPr>
        <w:t>Publish</w:t>
      </w:r>
      <w:r w:rsidR="00C0244F" w:rsidRPr="004A1500">
        <w:rPr>
          <w:lang w:val="en-AU"/>
        </w:rPr>
        <w:t xml:space="preserve"> a report on the subject.</w:t>
      </w:r>
    </w:p>
    <w:p w14:paraId="66BC7E08" w14:textId="5DC88AD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review must include consultation with </w:t>
      </w:r>
      <w:r w:rsidR="00E33E27" w:rsidRPr="004A1500">
        <w:rPr>
          <w:lang w:val="en-AU"/>
        </w:rPr>
        <w:t>Registered NSP</w:t>
      </w:r>
      <w:r w:rsidR="00C0244F" w:rsidRPr="004A1500">
        <w:rPr>
          <w:lang w:val="en-AU"/>
        </w:rPr>
        <w:t xml:space="preserve">s and </w:t>
      </w:r>
      <w:r w:rsidR="00E33E27" w:rsidRPr="004A1500">
        <w:rPr>
          <w:lang w:val="en-AU"/>
        </w:rPr>
        <w:t>Public</w:t>
      </w:r>
      <w:r w:rsidR="00C0244F" w:rsidRPr="004A1500">
        <w:rPr>
          <w:lang w:val="en-AU"/>
        </w:rPr>
        <w:t xml:space="preserve"> consultation following at least the </w:t>
      </w:r>
      <w:r w:rsidR="00E57040" w:rsidRPr="004A1500">
        <w:rPr>
          <w:lang w:val="en-AU"/>
        </w:rPr>
        <w:t>Expedited Consultation Process</w:t>
      </w:r>
      <w:r w:rsidR="00C0244F" w:rsidRPr="004A1500">
        <w:rPr>
          <w:lang w:val="en-AU"/>
        </w:rPr>
        <w:t>.</w:t>
      </w:r>
    </w:p>
    <w:p w14:paraId="683BD8F6" w14:textId="7327ED5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If the ISO recommends any changes to these </w:t>
      </w:r>
      <w:r w:rsidR="003D13EA" w:rsidRPr="004A1500">
        <w:rPr>
          <w:lang w:val="en-AU"/>
        </w:rPr>
        <w:t>Rules</w:t>
      </w:r>
      <w:r w:rsidR="00C0244F" w:rsidRPr="004A1500">
        <w:rPr>
          <w:lang w:val="en-AU"/>
        </w:rPr>
        <w:t xml:space="preserve"> or a </w:t>
      </w:r>
      <w:r w:rsidR="006A28BF" w:rsidRPr="004A1500">
        <w:rPr>
          <w:lang w:val="en-AU"/>
        </w:rPr>
        <w:t>Procedure</w:t>
      </w:r>
      <w:r w:rsidR="00C0244F" w:rsidRPr="004A1500">
        <w:rPr>
          <w:lang w:val="en-AU"/>
        </w:rPr>
        <w:t xml:space="preserve"> in the report, it must either submit a </w:t>
      </w:r>
      <w:r w:rsidR="003D13EA" w:rsidRPr="004A1500">
        <w:rPr>
          <w:lang w:val="en-AU"/>
        </w:rPr>
        <w:t>Rule Change Proposal</w:t>
      </w:r>
      <w:r w:rsidR="00C0244F" w:rsidRPr="004A1500">
        <w:rPr>
          <w:lang w:val="en-AU"/>
        </w:rPr>
        <w:t xml:space="preserve"> or initiate a </w:t>
      </w:r>
      <w:r w:rsidR="006A28BF" w:rsidRPr="004A1500">
        <w:rPr>
          <w:lang w:val="en-AU"/>
        </w:rPr>
        <w:t>Procedure Change Process</w:t>
      </w:r>
      <w:r w:rsidR="00C0244F" w:rsidRPr="004A1500">
        <w:rPr>
          <w:lang w:val="en-AU"/>
        </w:rPr>
        <w:t>, as the case may be.</w:t>
      </w:r>
    </w:p>
    <w:p w14:paraId="5AFF5053" w14:textId="6E92071E" w:rsidR="00C0244F" w:rsidRPr="004A1500" w:rsidRDefault="00346BC7" w:rsidP="00346BC7">
      <w:pPr>
        <w:pStyle w:val="PNR-2"/>
        <w:numPr>
          <w:ilvl w:val="0"/>
          <w:numId w:val="0"/>
        </w:numPr>
        <w:ind w:left="709" w:hanging="567"/>
        <w:rPr>
          <w:lang w:val="en-AU"/>
        </w:rPr>
      </w:pPr>
      <w:r w:rsidRPr="004A1500">
        <w:rPr>
          <w:lang w:val="en-AU"/>
        </w:rPr>
        <w:lastRenderedPageBreak/>
        <w:t>(4)</w:t>
      </w:r>
      <w:r w:rsidRPr="004A1500">
        <w:rPr>
          <w:lang w:val="en-AU"/>
        </w:rPr>
        <w:tab/>
      </w:r>
      <w:r w:rsidR="00C0244F" w:rsidRPr="004A1500">
        <w:rPr>
          <w:lang w:val="en-AU"/>
        </w:rPr>
        <w:t>Nothing in this rule</w:t>
      </w:r>
      <w:r w:rsidR="004736C9" w:rsidRPr="004A1500">
        <w:rPr>
          <w:lang w:val="en-AU"/>
        </w:rPr>
        <w:t> </w:t>
      </w:r>
      <w:r w:rsidR="004736C9" w:rsidRPr="004A1500">
        <w:rPr>
          <w:lang w:val="en-AU"/>
        </w:rPr>
        <w:fldChar w:fldCharType="begin" w:fldLock="1"/>
      </w:r>
      <w:r w:rsidR="004736C9" w:rsidRPr="004A1500">
        <w:rPr>
          <w:lang w:val="en-AU"/>
        </w:rPr>
        <w:instrText xml:space="preserve"> REF _Ref129650683 \w \h </w:instrText>
      </w:r>
      <w:r w:rsidR="004736C9" w:rsidRPr="004A1500">
        <w:rPr>
          <w:lang w:val="en-AU"/>
        </w:rPr>
      </w:r>
      <w:r w:rsidR="004736C9" w:rsidRPr="004A1500">
        <w:rPr>
          <w:lang w:val="en-AU"/>
        </w:rPr>
        <w:fldChar w:fldCharType="separate"/>
      </w:r>
      <w:r w:rsidR="00A63805" w:rsidRPr="004A1500">
        <w:rPr>
          <w:lang w:val="en-AU"/>
        </w:rPr>
        <w:t>286</w:t>
      </w:r>
      <w:r w:rsidR="004736C9" w:rsidRPr="004A1500">
        <w:rPr>
          <w:lang w:val="en-AU"/>
        </w:rPr>
        <w:fldChar w:fldCharType="end"/>
      </w:r>
      <w:r w:rsidR="00C0244F" w:rsidRPr="004A1500">
        <w:rPr>
          <w:lang w:val="en-AU"/>
        </w:rPr>
        <w:t xml:space="preserve"> limits a person</w:t>
      </w:r>
      <w:r w:rsidR="00B94D67" w:rsidRPr="004A1500">
        <w:rPr>
          <w:lang w:val="en-AU"/>
        </w:rPr>
        <w:t>’</w:t>
      </w:r>
      <w:r w:rsidR="00C0244F" w:rsidRPr="004A1500">
        <w:rPr>
          <w:lang w:val="en-AU"/>
        </w:rPr>
        <w:t xml:space="preserve">s right to submit a </w:t>
      </w:r>
      <w:r w:rsidR="003D13EA" w:rsidRPr="004A1500">
        <w:rPr>
          <w:lang w:val="en-AU"/>
        </w:rPr>
        <w:t>Rule Change Proposal</w:t>
      </w:r>
      <w:r w:rsidR="00C0244F" w:rsidRPr="004A1500">
        <w:rPr>
          <w:lang w:val="en-AU"/>
        </w:rPr>
        <w:t xml:space="preserve"> or </w:t>
      </w:r>
      <w:r w:rsidR="006A28BF" w:rsidRPr="004A1500">
        <w:rPr>
          <w:lang w:val="en-AU"/>
        </w:rPr>
        <w:t>Procedure Change Proposal</w:t>
      </w:r>
      <w:r w:rsidR="00C0244F" w:rsidRPr="004A1500">
        <w:rPr>
          <w:lang w:val="en-AU"/>
        </w:rPr>
        <w:t xml:space="preserve"> in respect of a matter relating to this </w:t>
      </w:r>
      <w:r w:rsidR="0085690C" w:rsidRPr="004A1500">
        <w:rPr>
          <w:lang w:val="en-AU"/>
        </w:rPr>
        <w:fldChar w:fldCharType="begin" w:fldLock="1"/>
      </w:r>
      <w:r w:rsidR="0085690C" w:rsidRPr="004A1500">
        <w:rPr>
          <w:lang w:val="en-AU"/>
        </w:rPr>
        <w:instrText xml:space="preserve"> REF _Ref129650084 \w \h </w:instrText>
      </w:r>
      <w:r w:rsidR="0085690C" w:rsidRPr="004A1500">
        <w:rPr>
          <w:lang w:val="en-AU"/>
        </w:rPr>
      </w:r>
      <w:r w:rsidR="0085690C" w:rsidRPr="004A1500">
        <w:rPr>
          <w:lang w:val="en-AU"/>
        </w:rPr>
        <w:fldChar w:fldCharType="separate"/>
      </w:r>
      <w:r w:rsidR="00A63805" w:rsidRPr="004A1500">
        <w:rPr>
          <w:lang w:val="en-AU"/>
        </w:rPr>
        <w:t>Subchapter 10.1</w:t>
      </w:r>
      <w:r w:rsidR="0085690C" w:rsidRPr="004A1500">
        <w:rPr>
          <w:lang w:val="en-AU"/>
        </w:rPr>
        <w:fldChar w:fldCharType="end"/>
      </w:r>
      <w:r w:rsidR="00C0244F" w:rsidRPr="004A1500">
        <w:rPr>
          <w:lang w:val="en-AU"/>
        </w:rPr>
        <w:t xml:space="preserve"> at any time.</w:t>
      </w:r>
    </w:p>
    <w:p w14:paraId="0FB95CC4" w14:textId="7E71CB52" w:rsidR="00C0244F" w:rsidRPr="004A1500" w:rsidRDefault="00346BC7" w:rsidP="00346BC7">
      <w:pPr>
        <w:pStyle w:val="PNR-Chap-2"/>
        <w:numPr>
          <w:ilvl w:val="0"/>
          <w:numId w:val="0"/>
        </w:numPr>
      </w:pPr>
      <w:bookmarkStart w:id="1009" w:name="_Toc138945558"/>
      <w:bookmarkStart w:id="1010" w:name="_Toc138945968"/>
      <w:r w:rsidRPr="004A1500">
        <w:t>Subchapter 10.2</w:t>
      </w:r>
      <w:r w:rsidR="00C0244F" w:rsidRPr="004A1500">
        <w:t xml:space="preserve"> </w:t>
      </w:r>
      <w:bookmarkStart w:id="1011" w:name="_Ref129686940"/>
      <w:bookmarkStart w:id="1012" w:name="_Ref129688183"/>
      <w:r w:rsidR="004736C9" w:rsidRPr="004A1500">
        <w:t>–</w:t>
      </w:r>
      <w:r w:rsidR="00C0244F" w:rsidRPr="004A1500">
        <w:t xml:space="preserve"> Medium term planning</w:t>
      </w:r>
      <w:bookmarkEnd w:id="1011"/>
      <w:bookmarkEnd w:id="1012"/>
      <w:bookmarkEnd w:id="1009"/>
      <w:bookmarkEnd w:id="1010"/>
    </w:p>
    <w:p w14:paraId="55289229" w14:textId="022650DB" w:rsidR="00C0244F" w:rsidRPr="004A1500" w:rsidRDefault="00346BC7" w:rsidP="00346BC7">
      <w:pPr>
        <w:pStyle w:val="PNR-1"/>
        <w:tabs>
          <w:tab w:val="left" w:pos="0"/>
        </w:tabs>
      </w:pPr>
      <w:bookmarkStart w:id="1013" w:name="_Toc138945969"/>
      <w:r w:rsidRPr="004A1500">
        <w:t>287</w:t>
      </w:r>
      <w:r w:rsidRPr="004A1500">
        <w:tab/>
      </w:r>
      <w:r w:rsidR="00C0244F" w:rsidRPr="004A1500">
        <w:t>Medium Term PASA</w:t>
      </w:r>
      <w:bookmarkEnd w:id="1013"/>
    </w:p>
    <w:p w14:paraId="107C0943" w14:textId="626CC74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Unless the </w:t>
      </w:r>
      <w:r w:rsidR="006A28BF" w:rsidRPr="004A1500">
        <w:rPr>
          <w:lang w:val="en-AU"/>
        </w:rPr>
        <w:t>Planning and Reporting Procedure</w:t>
      </w:r>
      <w:r w:rsidR="00C0244F" w:rsidRPr="004A1500">
        <w:rPr>
          <w:lang w:val="en-AU"/>
        </w:rPr>
        <w:t xml:space="preserve"> provides otherwise, the ISO is not required to undertake or </w:t>
      </w:r>
      <w:r w:rsidR="00E33E27" w:rsidRPr="004A1500">
        <w:rPr>
          <w:lang w:val="en-AU"/>
        </w:rPr>
        <w:t>Publish</w:t>
      </w:r>
      <w:r w:rsidR="00C0244F" w:rsidRPr="004A1500">
        <w:rPr>
          <w:lang w:val="en-AU"/>
        </w:rPr>
        <w:t xml:space="preserve"> a projected assessment of system adequacy (</w:t>
      </w:r>
      <w:r w:rsidR="003B188F" w:rsidRPr="004A1500">
        <w:rPr>
          <w:b/>
          <w:bCs/>
          <w:lang w:val="en-AU"/>
        </w:rPr>
        <w:t>“</w:t>
      </w:r>
      <w:r w:rsidR="0037608A" w:rsidRPr="004A1500">
        <w:rPr>
          <w:b/>
          <w:bCs/>
          <w:lang w:val="en-AU"/>
        </w:rPr>
        <w:t>PASA</w:t>
      </w:r>
      <w:r w:rsidR="003B188F" w:rsidRPr="004A1500">
        <w:rPr>
          <w:b/>
          <w:bCs/>
          <w:lang w:val="en-AU"/>
        </w:rPr>
        <w:t>”</w:t>
      </w:r>
      <w:r w:rsidR="00C0244F" w:rsidRPr="004A1500">
        <w:rPr>
          <w:lang w:val="en-AU"/>
        </w:rPr>
        <w:t>) study.</w:t>
      </w:r>
    </w:p>
    <w:p w14:paraId="017C0511" w14:textId="4EEC830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 </w:t>
      </w:r>
      <w:r w:rsidR="006A28BF" w:rsidRPr="004A1500">
        <w:rPr>
          <w:lang w:val="en-AU"/>
        </w:rPr>
        <w:t>Planning and Reporting Procedure</w:t>
      </w:r>
      <w:r w:rsidR="00C0244F" w:rsidRPr="004A1500">
        <w:rPr>
          <w:lang w:val="en-AU"/>
        </w:rPr>
        <w:t xml:space="preserve"> provides for the ISO to undertake such a study, it may set out</w:t>
      </w:r>
      <w:r w:rsidR="00B95778" w:rsidRPr="004A1500">
        <w:rPr>
          <w:lang w:val="en-AU"/>
        </w:rPr>
        <w:t> —</w:t>
      </w:r>
    </w:p>
    <w:p w14:paraId="0DDB19B9" w14:textId="4081CEE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study</w:t>
      </w:r>
      <w:r w:rsidR="00B94D67" w:rsidRPr="004A1500">
        <w:rPr>
          <w:lang w:val="en-AU"/>
        </w:rPr>
        <w:t>’</w:t>
      </w:r>
      <w:r w:rsidR="00C0244F" w:rsidRPr="004A1500">
        <w:rPr>
          <w:lang w:val="en-AU"/>
        </w:rPr>
        <w:t>s planning horizon; and</w:t>
      </w:r>
    </w:p>
    <w:p w14:paraId="297678B2" w14:textId="60B5FB9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information which must be provided by </w:t>
      </w:r>
      <w:r w:rsidR="003D13EA" w:rsidRPr="004A1500">
        <w:rPr>
          <w:lang w:val="en-AU"/>
        </w:rPr>
        <w:t>Rules Participant</w:t>
      </w:r>
      <w:r w:rsidR="00C0244F" w:rsidRPr="004A1500">
        <w:rPr>
          <w:lang w:val="en-AU"/>
        </w:rPr>
        <w:t>s, and the timeframes within which it must be provided; and</w:t>
      </w:r>
    </w:p>
    <w:p w14:paraId="41010344" w14:textId="54086275"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form and content of any </w:t>
      </w:r>
      <w:r w:rsidR="00E33E27" w:rsidRPr="004A1500">
        <w:rPr>
          <w:lang w:val="en-AU"/>
        </w:rPr>
        <w:t>Public</w:t>
      </w:r>
      <w:r w:rsidR="00C0244F" w:rsidRPr="004A1500">
        <w:rPr>
          <w:lang w:val="en-AU"/>
        </w:rPr>
        <w:t>ation resulting from the study.</w:t>
      </w:r>
    </w:p>
    <w:p w14:paraId="5EE72B8B" w14:textId="13C051A2"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In conducting the study, subject to the </w:t>
      </w:r>
      <w:r w:rsidR="006A28BF" w:rsidRPr="004A1500">
        <w:rPr>
          <w:lang w:val="en-AU"/>
        </w:rPr>
        <w:t>Planning and Reporting Procedure</w:t>
      </w:r>
      <w:r w:rsidR="00C0244F" w:rsidRPr="004A1500">
        <w:rPr>
          <w:lang w:val="en-AU"/>
        </w:rPr>
        <w:t xml:space="preserve">, the ISO may inform itself in any manner it sees fit.  </w:t>
      </w:r>
    </w:p>
    <w:p w14:paraId="657E61F0" w14:textId="43EA6F65" w:rsidR="00C0244F" w:rsidRPr="004A1500" w:rsidRDefault="00346BC7" w:rsidP="00346BC7">
      <w:pPr>
        <w:pStyle w:val="PNR-Chap-2"/>
        <w:numPr>
          <w:ilvl w:val="0"/>
          <w:numId w:val="0"/>
        </w:numPr>
      </w:pPr>
      <w:bookmarkStart w:id="1014" w:name="_Toc138945559"/>
      <w:bookmarkStart w:id="1015" w:name="_Toc138945970"/>
      <w:r w:rsidRPr="004A1500">
        <w:t>Subchapter 10.3</w:t>
      </w:r>
      <w:r w:rsidR="00C0244F" w:rsidRPr="004A1500">
        <w:t xml:space="preserve"> </w:t>
      </w:r>
      <w:r w:rsidR="004736C9" w:rsidRPr="004A1500">
        <w:t>–</w:t>
      </w:r>
      <w:r w:rsidR="00C0244F" w:rsidRPr="004A1500">
        <w:t xml:space="preserve"> Operational reporting</w:t>
      </w:r>
      <w:bookmarkEnd w:id="1014"/>
      <w:bookmarkEnd w:id="1015"/>
    </w:p>
    <w:p w14:paraId="3C802A5A" w14:textId="46B6D7FE" w:rsidR="00C0244F" w:rsidRPr="004A1500" w:rsidRDefault="00346BC7" w:rsidP="00346BC7">
      <w:pPr>
        <w:pStyle w:val="PNR-1"/>
        <w:tabs>
          <w:tab w:val="left" w:pos="0"/>
        </w:tabs>
      </w:pPr>
      <w:bookmarkStart w:id="1016" w:name="_Toc138945971"/>
      <w:r w:rsidRPr="004A1500">
        <w:t>288</w:t>
      </w:r>
      <w:r w:rsidRPr="004A1500">
        <w:tab/>
      </w:r>
      <w:r w:rsidR="00C0244F" w:rsidRPr="004A1500">
        <w:t xml:space="preserve">ISO to </w:t>
      </w:r>
      <w:r w:rsidR="00E33E27" w:rsidRPr="004A1500">
        <w:t>Publish</w:t>
      </w:r>
      <w:r w:rsidR="00C0244F" w:rsidRPr="004A1500">
        <w:t xml:space="preserve"> system coordination bulletin from time to time</w:t>
      </w:r>
      <w:bookmarkEnd w:id="1016"/>
    </w:p>
    <w:p w14:paraId="1BE58355" w14:textId="12439BA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For the benefit of other </w:t>
      </w:r>
      <w:r w:rsidR="003D13EA" w:rsidRPr="004A1500">
        <w:rPr>
          <w:lang w:val="en-AU"/>
        </w:rPr>
        <w:t>Rules Participant</w:t>
      </w:r>
      <w:r w:rsidR="00C0244F" w:rsidRPr="004A1500">
        <w:rPr>
          <w:lang w:val="en-AU"/>
        </w:rPr>
        <w:t xml:space="preserve">s and the </w:t>
      </w:r>
      <w:r w:rsidR="00E33E27" w:rsidRPr="004A1500">
        <w:rPr>
          <w:lang w:val="en-AU"/>
        </w:rPr>
        <w:t>Public</w:t>
      </w:r>
      <w:r w:rsidR="00C0244F" w:rsidRPr="004A1500">
        <w:rPr>
          <w:lang w:val="en-AU"/>
        </w:rPr>
        <w:t xml:space="preserve">, the ISO must periodically, at least once every quarter and more frequently as circumstances require, </w:t>
      </w:r>
      <w:r w:rsidR="00E33E27" w:rsidRPr="004A1500">
        <w:rPr>
          <w:lang w:val="en-AU"/>
        </w:rPr>
        <w:t>Publish</w:t>
      </w:r>
      <w:r w:rsidR="00C0244F" w:rsidRPr="004A1500">
        <w:rPr>
          <w:lang w:val="en-AU"/>
        </w:rPr>
        <w:t xml:space="preserve"> a bulletin giving brief information about matters discussed in </w:t>
      </w:r>
      <w:r w:rsidR="00211F98" w:rsidRPr="004A1500">
        <w:rPr>
          <w:lang w:val="en-AU"/>
        </w:rPr>
        <w:t>System Coordination Report</w:t>
      </w:r>
      <w:r w:rsidR="00C0244F" w:rsidRPr="004A1500">
        <w:rPr>
          <w:lang w:val="en-AU"/>
        </w:rPr>
        <w:t>s which may impact the operational and commercial decisions of Pilbara electricity market participants.</w:t>
      </w:r>
    </w:p>
    <w:p w14:paraId="4EEC160A" w14:textId="2E085F7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Subject to rule</w:t>
      </w:r>
      <w:r w:rsidR="004736C9" w:rsidRPr="004A1500">
        <w:rPr>
          <w:lang w:val="en-AU"/>
        </w:rPr>
        <w:t> </w:t>
      </w:r>
      <w:r w:rsidR="0085690C" w:rsidRPr="004A1500">
        <w:rPr>
          <w:lang w:val="en-AU"/>
        </w:rPr>
        <w:fldChar w:fldCharType="begin" w:fldLock="1"/>
      </w:r>
      <w:r w:rsidR="0085690C" w:rsidRPr="004A1500">
        <w:rPr>
          <w:lang w:val="en-AU"/>
        </w:rPr>
        <w:instrText xml:space="preserve"> REF _Ref129689402 \w \h </w:instrText>
      </w:r>
      <w:r w:rsidR="0085690C" w:rsidRPr="004A1500">
        <w:rPr>
          <w:lang w:val="en-AU"/>
        </w:rPr>
      </w:r>
      <w:r w:rsidR="0085690C" w:rsidRPr="004A1500">
        <w:rPr>
          <w:lang w:val="en-AU"/>
        </w:rPr>
        <w:fldChar w:fldCharType="separate"/>
      </w:r>
      <w:r w:rsidR="00A63805" w:rsidRPr="004A1500">
        <w:rPr>
          <w:lang w:val="en-AU"/>
        </w:rPr>
        <w:t>288(3)</w:t>
      </w:r>
      <w:r w:rsidR="0085690C" w:rsidRPr="004A1500">
        <w:rPr>
          <w:lang w:val="en-AU"/>
        </w:rPr>
        <w:fldChar w:fldCharType="end"/>
      </w:r>
      <w:r w:rsidR="00C0244F" w:rsidRPr="004A1500">
        <w:rPr>
          <w:lang w:val="en-AU"/>
        </w:rPr>
        <w:t>, the report is to include details of</w:t>
      </w:r>
      <w:r w:rsidR="00B95778" w:rsidRPr="004A1500">
        <w:rPr>
          <w:lang w:val="en-AU"/>
        </w:rPr>
        <w:t> —</w:t>
      </w:r>
    </w:p>
    <w:p w14:paraId="52166662" w14:textId="2164AB3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incidence and extent of </w:t>
      </w:r>
      <w:r w:rsidR="008C7DE2" w:rsidRPr="004A1500">
        <w:rPr>
          <w:lang w:val="en-AU"/>
        </w:rPr>
        <w:t>Constraint Direction</w:t>
      </w:r>
      <w:r w:rsidR="00C0244F" w:rsidRPr="004A1500">
        <w:rPr>
          <w:lang w:val="en-AU"/>
        </w:rPr>
        <w:t>s issued; and</w:t>
      </w:r>
    </w:p>
    <w:p w14:paraId="406294E5" w14:textId="3B2BFBB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incidence and extent of system operations directions and </w:t>
      </w:r>
      <w:r w:rsidR="006A28BF" w:rsidRPr="004A1500">
        <w:rPr>
          <w:lang w:val="en-AU"/>
        </w:rPr>
        <w:t>Pre-Contingent Direction</w:t>
      </w:r>
      <w:r w:rsidR="00C0244F" w:rsidRPr="004A1500">
        <w:rPr>
          <w:lang w:val="en-AU"/>
        </w:rPr>
        <w:t xml:space="preserve"> issued; and</w:t>
      </w:r>
    </w:p>
    <w:p w14:paraId="20F6E01F" w14:textId="3F91105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incidence and extent of non-compliances with directions; and</w:t>
      </w:r>
    </w:p>
    <w:p w14:paraId="3A00D151" w14:textId="27388D4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the incidence and extent of noteworthy incidents in the </w:t>
      </w:r>
      <w:r w:rsidR="006A28BF" w:rsidRPr="004A1500">
        <w:rPr>
          <w:lang w:val="en-AU"/>
        </w:rPr>
        <w:t>Power System</w:t>
      </w:r>
      <w:r w:rsidR="00C0244F" w:rsidRPr="004A1500">
        <w:rPr>
          <w:lang w:val="en-AU"/>
        </w:rPr>
        <w:t xml:space="preserve"> (including contingencies, </w:t>
      </w:r>
      <w:r w:rsidR="006A28BF" w:rsidRPr="004A1500">
        <w:rPr>
          <w:lang w:val="en-AU"/>
        </w:rPr>
        <w:t>Pre-Contingent Action</w:t>
      </w:r>
      <w:r w:rsidR="00C0244F" w:rsidRPr="004A1500">
        <w:rPr>
          <w:lang w:val="en-AU"/>
        </w:rPr>
        <w:t xml:space="preserve">s, shortfalls in </w:t>
      </w:r>
      <w:r w:rsidR="00E57040" w:rsidRPr="004A1500">
        <w:rPr>
          <w:lang w:val="en-AU"/>
        </w:rPr>
        <w:t>Essential System Service</w:t>
      </w:r>
      <w:r w:rsidR="00C0244F" w:rsidRPr="004A1500">
        <w:rPr>
          <w:lang w:val="en-AU"/>
        </w:rPr>
        <w:t xml:space="preserve">s, and occasions on which the </w:t>
      </w:r>
      <w:r w:rsidR="006A28BF" w:rsidRPr="004A1500">
        <w:rPr>
          <w:lang w:val="en-AU"/>
        </w:rPr>
        <w:t>Power System</w:t>
      </w:r>
      <w:r w:rsidR="00C0244F" w:rsidRPr="004A1500">
        <w:rPr>
          <w:lang w:val="en-AU"/>
        </w:rPr>
        <w:t xml:space="preserve"> was not in a </w:t>
      </w:r>
      <w:r w:rsidR="003D13EA" w:rsidRPr="004A1500">
        <w:rPr>
          <w:lang w:val="en-AU"/>
        </w:rPr>
        <w:t>Secure State</w:t>
      </w:r>
      <w:r w:rsidR="00C0244F" w:rsidRPr="004A1500">
        <w:rPr>
          <w:lang w:val="en-AU"/>
        </w:rPr>
        <w:t xml:space="preserve"> or was </w:t>
      </w:r>
      <w:r w:rsidR="006A28BF" w:rsidRPr="004A1500">
        <w:rPr>
          <w:lang w:val="en-AU"/>
        </w:rPr>
        <w:t>Outside the Technical Envelope</w:t>
      </w:r>
      <w:r w:rsidR="00C0244F" w:rsidRPr="004A1500">
        <w:rPr>
          <w:lang w:val="en-AU"/>
        </w:rPr>
        <w:t>), together with, for each such incident</w:t>
      </w:r>
      <w:r w:rsidR="00B95778" w:rsidRPr="004A1500">
        <w:rPr>
          <w:lang w:val="en-AU"/>
        </w:rPr>
        <w:t> —</w:t>
      </w:r>
      <w:r w:rsidR="00C0244F" w:rsidRPr="004A1500">
        <w:rPr>
          <w:lang w:val="en-AU"/>
        </w:rPr>
        <w:t xml:space="preserve"> </w:t>
      </w:r>
    </w:p>
    <w:p w14:paraId="4C6AD1EA" w14:textId="49218D5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information about the circumstances that caused the incident; and</w:t>
      </w:r>
    </w:p>
    <w:p w14:paraId="3903CE68" w14:textId="11DC3D1F"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C0244F" w:rsidRPr="004A1500">
        <w:t xml:space="preserve">information about the actions that the ISO and </w:t>
      </w:r>
      <w:r w:rsidR="00E33E27" w:rsidRPr="004A1500">
        <w:t>Registered NSP</w:t>
      </w:r>
      <w:r w:rsidR="00C0244F" w:rsidRPr="004A1500">
        <w:t>s took in response to the incident; and</w:t>
      </w:r>
    </w:p>
    <w:p w14:paraId="621241CC" w14:textId="46D5C465"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results of any post-incident discussion or investigation under </w:t>
      </w:r>
      <w:r w:rsidR="004736C9" w:rsidRPr="004A1500">
        <w:fldChar w:fldCharType="begin" w:fldLock="1"/>
      </w:r>
      <w:r w:rsidR="004736C9" w:rsidRPr="004A1500">
        <w:instrText xml:space="preserve"> REF _Ref129521705 \w \h </w:instrText>
      </w:r>
      <w:r w:rsidR="004736C9" w:rsidRPr="004A1500">
        <w:fldChar w:fldCharType="separate"/>
      </w:r>
      <w:r w:rsidR="00A63805" w:rsidRPr="004A1500">
        <w:t>Subchapter 7.6</w:t>
      </w:r>
      <w:r w:rsidR="004736C9" w:rsidRPr="004A1500">
        <w:fldChar w:fldCharType="end"/>
      </w:r>
      <w:r w:rsidR="00C0244F" w:rsidRPr="004A1500">
        <w:t>.</w:t>
      </w:r>
    </w:p>
    <w:p w14:paraId="71731D07" w14:textId="0590A315" w:rsidR="00C0244F" w:rsidRPr="004A1500" w:rsidRDefault="00346BC7" w:rsidP="00346BC7">
      <w:pPr>
        <w:pStyle w:val="PNR-2"/>
        <w:numPr>
          <w:ilvl w:val="0"/>
          <w:numId w:val="0"/>
        </w:numPr>
        <w:ind w:left="709" w:hanging="567"/>
        <w:rPr>
          <w:lang w:val="en-AU"/>
        </w:rPr>
      </w:pPr>
      <w:bookmarkStart w:id="1017" w:name="_Ref129689402"/>
      <w:r w:rsidRPr="004A1500">
        <w:rPr>
          <w:lang w:val="en-AU"/>
        </w:rPr>
        <w:t>(3)</w:t>
      </w:r>
      <w:r w:rsidRPr="004A1500">
        <w:rPr>
          <w:lang w:val="en-AU"/>
        </w:rPr>
        <w:tab/>
      </w:r>
      <w:r w:rsidR="00C0244F" w:rsidRPr="004A1500">
        <w:rPr>
          <w:lang w:val="en-AU"/>
        </w:rPr>
        <w:t xml:space="preserve">The ISO must not include in the bulletin any information that cannot be made </w:t>
      </w:r>
      <w:r w:rsidR="00E33E27" w:rsidRPr="004A1500">
        <w:rPr>
          <w:lang w:val="en-AU"/>
        </w:rPr>
        <w:t>Public</w:t>
      </w:r>
      <w:r w:rsidR="00C0244F" w:rsidRPr="004A1500">
        <w:rPr>
          <w:lang w:val="en-AU"/>
        </w:rPr>
        <w:t xml:space="preserve"> under </w:t>
      </w:r>
      <w:r w:rsidR="004736C9" w:rsidRPr="004A1500">
        <w:rPr>
          <w:lang w:val="en-AU"/>
        </w:rPr>
        <w:fldChar w:fldCharType="begin" w:fldLock="1"/>
      </w:r>
      <w:r w:rsidR="004736C9" w:rsidRPr="004A1500">
        <w:rPr>
          <w:lang w:val="en-AU"/>
        </w:rPr>
        <w:instrText xml:space="preserve"> REF _Ref129650882 \w \h </w:instrText>
      </w:r>
      <w:r w:rsidR="004736C9" w:rsidRPr="004A1500">
        <w:rPr>
          <w:lang w:val="en-AU"/>
        </w:rPr>
      </w:r>
      <w:r w:rsidR="004736C9" w:rsidRPr="004A1500">
        <w:rPr>
          <w:lang w:val="en-AU"/>
        </w:rPr>
        <w:fldChar w:fldCharType="separate"/>
      </w:r>
      <w:r w:rsidR="00A63805" w:rsidRPr="004A1500">
        <w:rPr>
          <w:lang w:val="en-AU"/>
        </w:rPr>
        <w:t>Subchapter 11.2</w:t>
      </w:r>
      <w:r w:rsidR="004736C9" w:rsidRPr="004A1500">
        <w:rPr>
          <w:lang w:val="en-AU"/>
        </w:rPr>
        <w:fldChar w:fldCharType="end"/>
      </w:r>
      <w:r w:rsidR="00C0244F" w:rsidRPr="004A1500">
        <w:rPr>
          <w:lang w:val="en-AU"/>
        </w:rPr>
        <w:t xml:space="preserve"> </w:t>
      </w:r>
      <w:r w:rsidR="00C0244F" w:rsidRPr="004A1500">
        <w:rPr>
          <w:rStyle w:val="PNRNotesChar"/>
          <w:lang w:val="en-AU"/>
        </w:rPr>
        <w:t>{</w:t>
      </w:r>
      <w:r w:rsidR="003B35BB" w:rsidRPr="004A1500">
        <w:rPr>
          <w:rStyle w:val="PNRNotesChar"/>
          <w:lang w:val="en-AU"/>
        </w:rPr>
        <w:t>Confidential Information</w:t>
      </w:r>
      <w:r w:rsidR="00C0244F" w:rsidRPr="004A1500">
        <w:rPr>
          <w:rStyle w:val="PNRNotesChar"/>
          <w:lang w:val="en-AU"/>
        </w:rPr>
        <w:t>}</w:t>
      </w:r>
      <w:r w:rsidR="00C0244F" w:rsidRPr="004A1500">
        <w:rPr>
          <w:lang w:val="en-AU"/>
        </w:rPr>
        <w:t xml:space="preserve">, or which it considers should not be made </w:t>
      </w:r>
      <w:r w:rsidR="00E33E27" w:rsidRPr="004A1500">
        <w:rPr>
          <w:lang w:val="en-AU"/>
        </w:rPr>
        <w:t>Public</w:t>
      </w:r>
      <w:r w:rsidR="00C0244F" w:rsidRPr="004A1500">
        <w:rPr>
          <w:lang w:val="en-AU"/>
        </w:rPr>
        <w:t>.</w:t>
      </w:r>
      <w:bookmarkEnd w:id="1017"/>
    </w:p>
    <w:p w14:paraId="682D814A" w14:textId="74DAB64D"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ISO is to balance transparency with efficiency and cost effectiveness in determining what to include in the bulletin.</w:t>
      </w:r>
    </w:p>
    <w:p w14:paraId="34C5D584" w14:textId="24A54F2A" w:rsidR="00C0244F" w:rsidRPr="004A1500" w:rsidRDefault="00346BC7" w:rsidP="00346BC7">
      <w:pPr>
        <w:pStyle w:val="PNR-Chap-2"/>
        <w:numPr>
          <w:ilvl w:val="0"/>
          <w:numId w:val="0"/>
        </w:numPr>
      </w:pPr>
      <w:bookmarkStart w:id="1018" w:name="_Toc138945560"/>
      <w:bookmarkStart w:id="1019" w:name="_Toc138945972"/>
      <w:r w:rsidRPr="004A1500">
        <w:t>Subchapter 10.4</w:t>
      </w:r>
      <w:r w:rsidR="00C0244F" w:rsidRPr="004A1500">
        <w:t xml:space="preserve"> </w:t>
      </w:r>
      <w:r w:rsidR="004736C9" w:rsidRPr="004A1500">
        <w:t>–</w:t>
      </w:r>
      <w:r w:rsidR="00C0244F" w:rsidRPr="004A1500">
        <w:t xml:space="preserve"> Miscellaneous</w:t>
      </w:r>
      <w:bookmarkEnd w:id="1018"/>
      <w:bookmarkEnd w:id="1019"/>
    </w:p>
    <w:p w14:paraId="249CF66E" w14:textId="2A162B39" w:rsidR="00C0244F" w:rsidRPr="004A1500" w:rsidRDefault="00346BC7" w:rsidP="00346BC7">
      <w:pPr>
        <w:pStyle w:val="PNR-1"/>
        <w:tabs>
          <w:tab w:val="left" w:pos="0"/>
        </w:tabs>
      </w:pPr>
      <w:bookmarkStart w:id="1020" w:name="_Toc138945973"/>
      <w:bookmarkStart w:id="1021" w:name="_Ref129685255"/>
      <w:r w:rsidRPr="004A1500">
        <w:t>289</w:t>
      </w:r>
      <w:r w:rsidRPr="004A1500">
        <w:tab/>
      </w:r>
      <w:r w:rsidR="00C0244F" w:rsidRPr="004A1500">
        <w:t xml:space="preserve">Procedures for </w:t>
      </w:r>
      <w:r w:rsidR="004736C9" w:rsidRPr="004A1500">
        <w:fldChar w:fldCharType="begin" w:fldLock="1"/>
      </w:r>
      <w:r w:rsidR="004736C9" w:rsidRPr="004A1500">
        <w:instrText xml:space="preserve"> REF _Ref129650556 \w \h </w:instrText>
      </w:r>
      <w:r w:rsidR="004736C9" w:rsidRPr="004A1500">
        <w:fldChar w:fldCharType="separate"/>
      </w:r>
      <w:r w:rsidR="00A63805" w:rsidRPr="004A1500">
        <w:t>Chapter 10</w:t>
      </w:r>
      <w:bookmarkEnd w:id="1020"/>
      <w:r w:rsidR="004736C9" w:rsidRPr="004A1500">
        <w:fldChar w:fldCharType="end"/>
      </w:r>
      <w:bookmarkEnd w:id="1021"/>
    </w:p>
    <w:p w14:paraId="34A6ACC2" w14:textId="543D0227" w:rsidR="00C0244F" w:rsidRPr="004A1500" w:rsidRDefault="00C0244F" w:rsidP="004736C9">
      <w:pPr>
        <w:pStyle w:val="BodyTextIndent"/>
      </w:pPr>
      <w:r w:rsidRPr="004A1500">
        <w:t xml:space="preserve">The ISO may </w:t>
      </w:r>
      <w:r w:rsidR="004C20A8" w:rsidRPr="004A1500">
        <w:t>Develop</w:t>
      </w:r>
      <w:r w:rsidRPr="004A1500">
        <w:t xml:space="preserve"> a </w:t>
      </w:r>
      <w:r w:rsidR="006A28BF" w:rsidRPr="004A1500">
        <w:t>Procedure</w:t>
      </w:r>
      <w:r w:rsidRPr="004A1500">
        <w:t xml:space="preserve"> (</w:t>
      </w:r>
      <w:r w:rsidR="003B188F" w:rsidRPr="004A1500">
        <w:rPr>
          <w:b/>
          <w:bCs/>
        </w:rPr>
        <w:t>“</w:t>
      </w:r>
      <w:r w:rsidR="0037608A" w:rsidRPr="004A1500">
        <w:rPr>
          <w:b/>
          <w:bCs/>
        </w:rPr>
        <w:t>Planning and Reporting Procedure</w:t>
      </w:r>
      <w:r w:rsidR="003B188F" w:rsidRPr="004A1500">
        <w:rPr>
          <w:b/>
          <w:bCs/>
        </w:rPr>
        <w:t>”</w:t>
      </w:r>
      <w:r w:rsidRPr="004A1500">
        <w:t xml:space="preserve">) in relation to this </w:t>
      </w:r>
      <w:r w:rsidR="004736C9" w:rsidRPr="004A1500">
        <w:fldChar w:fldCharType="begin" w:fldLock="1"/>
      </w:r>
      <w:r w:rsidR="004736C9" w:rsidRPr="004A1500">
        <w:instrText xml:space="preserve"> REF _Ref129650556 \w \h </w:instrText>
      </w:r>
      <w:r w:rsidR="004736C9" w:rsidRPr="004A1500">
        <w:fldChar w:fldCharType="separate"/>
      </w:r>
      <w:r w:rsidR="00A63805" w:rsidRPr="004A1500">
        <w:t>Chapter 10</w:t>
      </w:r>
      <w:r w:rsidR="004736C9" w:rsidRPr="004A1500">
        <w:fldChar w:fldCharType="end"/>
      </w:r>
      <w:r w:rsidRPr="004A1500">
        <w:t>.</w:t>
      </w:r>
    </w:p>
    <w:p w14:paraId="5D60C830" w14:textId="77777777" w:rsidR="006E479D" w:rsidRDefault="006E479D" w:rsidP="00346BC7">
      <w:pPr>
        <w:pStyle w:val="PNR-Chap-1"/>
        <w:numPr>
          <w:ilvl w:val="0"/>
          <w:numId w:val="0"/>
        </w:numPr>
        <w:sectPr w:rsidR="006E479D" w:rsidSect="00681B4B">
          <w:headerReference w:type="default" r:id="rId33"/>
          <w:headerReference w:type="first" r:id="rId34"/>
          <w:pgSz w:w="11906" w:h="16838" w:code="9"/>
          <w:pgMar w:top="1440" w:right="1440" w:bottom="1440" w:left="1440" w:header="680" w:footer="283" w:gutter="0"/>
          <w:cols w:space="720"/>
          <w:titlePg/>
          <w:docGrid w:linePitch="299"/>
        </w:sectPr>
      </w:pPr>
    </w:p>
    <w:p w14:paraId="793E5D4C" w14:textId="21753F9D" w:rsidR="00C0244F" w:rsidRPr="004A1500" w:rsidRDefault="00346BC7" w:rsidP="006E479D">
      <w:pPr>
        <w:pStyle w:val="PNR-Chap-1"/>
        <w:numPr>
          <w:ilvl w:val="0"/>
          <w:numId w:val="0"/>
        </w:numPr>
      </w:pPr>
      <w:bookmarkStart w:id="1022" w:name="_Toc138945561"/>
      <w:bookmarkStart w:id="1023" w:name="_Toc138945974"/>
      <w:r w:rsidRPr="004A1500">
        <w:lastRenderedPageBreak/>
        <w:t>Chapter 11</w:t>
      </w:r>
      <w:r w:rsidR="00C0244F" w:rsidRPr="004A1500">
        <w:t xml:space="preserve"> </w:t>
      </w:r>
      <w:r w:rsidR="004736C9" w:rsidRPr="004A1500">
        <w:t>–</w:t>
      </w:r>
      <w:r w:rsidR="00C0244F" w:rsidRPr="004A1500">
        <w:t xml:space="preserve"> Information</w:t>
      </w:r>
      <w:bookmarkEnd w:id="1022"/>
      <w:bookmarkEnd w:id="1023"/>
    </w:p>
    <w:p w14:paraId="688E301B" w14:textId="2EC0471F" w:rsidR="00C0244F" w:rsidRPr="004A1500" w:rsidRDefault="00346BC7" w:rsidP="00346BC7">
      <w:pPr>
        <w:pStyle w:val="PNR-Chap-2"/>
        <w:numPr>
          <w:ilvl w:val="0"/>
          <w:numId w:val="0"/>
        </w:numPr>
      </w:pPr>
      <w:bookmarkStart w:id="1024" w:name="_Toc138945562"/>
      <w:bookmarkStart w:id="1025" w:name="_Toc138945975"/>
      <w:r w:rsidRPr="004A1500">
        <w:t>Subchapter 11.1</w:t>
      </w:r>
      <w:r w:rsidR="00C0244F" w:rsidRPr="004A1500">
        <w:t xml:space="preserve"> </w:t>
      </w:r>
      <w:bookmarkStart w:id="1026" w:name="_Ref129683393"/>
      <w:bookmarkStart w:id="1027" w:name="_Ref129686951"/>
      <w:r w:rsidR="004736C9" w:rsidRPr="004A1500">
        <w:t>–</w:t>
      </w:r>
      <w:r w:rsidR="00C0244F" w:rsidRPr="004A1500">
        <w:t xml:space="preserve"> Notices, </w:t>
      </w:r>
      <w:r w:rsidR="00E33E27" w:rsidRPr="004A1500">
        <w:t>Public</w:t>
      </w:r>
      <w:r w:rsidR="00C0244F" w:rsidRPr="004A1500">
        <w:t>ation and records</w:t>
      </w:r>
      <w:bookmarkEnd w:id="1026"/>
      <w:bookmarkEnd w:id="1027"/>
      <w:bookmarkEnd w:id="1024"/>
      <w:bookmarkEnd w:id="1025"/>
    </w:p>
    <w:p w14:paraId="31D8739F" w14:textId="7C689B6C" w:rsidR="00C0244F" w:rsidRPr="004A1500" w:rsidRDefault="00346BC7" w:rsidP="00346BC7">
      <w:pPr>
        <w:pStyle w:val="PNR-1"/>
        <w:tabs>
          <w:tab w:val="left" w:pos="0"/>
        </w:tabs>
      </w:pPr>
      <w:bookmarkStart w:id="1028" w:name="_Toc138945976"/>
      <w:r w:rsidRPr="004A1500">
        <w:t>290</w:t>
      </w:r>
      <w:r w:rsidRPr="004A1500">
        <w:tab/>
      </w:r>
      <w:r w:rsidR="00C0244F" w:rsidRPr="004A1500">
        <w:t>Publication</w:t>
      </w:r>
      <w:bookmarkEnd w:id="1028"/>
    </w:p>
    <w:p w14:paraId="57D85F3F" w14:textId="104684F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Where the ISO is required by these </w:t>
      </w:r>
      <w:r w:rsidR="003D13EA" w:rsidRPr="004A1500">
        <w:rPr>
          <w:lang w:val="en-AU"/>
        </w:rPr>
        <w:t>Rules</w:t>
      </w:r>
      <w:r w:rsidR="00C0244F" w:rsidRPr="004A1500">
        <w:rPr>
          <w:lang w:val="en-AU"/>
        </w:rPr>
        <w:t xml:space="preserve"> to </w:t>
      </w:r>
      <w:r w:rsidR="00E33E27" w:rsidRPr="004A1500">
        <w:rPr>
          <w:lang w:val="en-AU"/>
        </w:rPr>
        <w:t>Publish</w:t>
      </w:r>
      <w:r w:rsidR="00C0244F" w:rsidRPr="004A1500">
        <w:rPr>
          <w:lang w:val="en-AU"/>
        </w:rPr>
        <w:t xml:space="preserve"> or release a document or information, then the ISO must make that document or information available on the </w:t>
      </w:r>
      <w:r w:rsidR="00D0732C" w:rsidRPr="004A1500">
        <w:rPr>
          <w:lang w:val="en-AU"/>
        </w:rPr>
        <w:t>ISO Website</w:t>
      </w:r>
      <w:r w:rsidR="00C0244F" w:rsidRPr="004A1500">
        <w:rPr>
          <w:lang w:val="en-AU"/>
        </w:rPr>
        <w:t xml:space="preserve">, but must ensure that Confidential Information is only accessible by persons, and to the extent, permitted under these </w:t>
      </w:r>
      <w:r w:rsidR="003D13EA" w:rsidRPr="004A1500">
        <w:rPr>
          <w:lang w:val="en-AU"/>
        </w:rPr>
        <w:t>Rules</w:t>
      </w:r>
      <w:r w:rsidR="00C0244F" w:rsidRPr="004A1500">
        <w:rPr>
          <w:lang w:val="en-AU"/>
        </w:rPr>
        <w:t>.</w:t>
      </w:r>
    </w:p>
    <w:p w14:paraId="22CACE7A" w14:textId="658744AB" w:rsidR="00C0244F" w:rsidRPr="004A1500" w:rsidRDefault="00C0244F" w:rsidP="004736C9">
      <w:pPr>
        <w:pStyle w:val="PNRNotes"/>
      </w:pPr>
      <w:r w:rsidRPr="004A1500">
        <w:t>{</w:t>
      </w:r>
      <w:r w:rsidR="00D62418" w:rsidRPr="004A1500">
        <w:t>Confidential Information</w:t>
      </w:r>
      <w:r w:rsidRPr="004A1500">
        <w:t xml:space="preserve"> is generally protected under </w:t>
      </w:r>
      <w:r w:rsidR="004736C9" w:rsidRPr="004A1500">
        <w:fldChar w:fldCharType="begin" w:fldLock="1"/>
      </w:r>
      <w:r w:rsidR="004736C9" w:rsidRPr="004A1500">
        <w:instrText xml:space="preserve"> REF _Ref129650882 \w \h </w:instrText>
      </w:r>
      <w:r w:rsidR="004736C9" w:rsidRPr="004A1500">
        <w:fldChar w:fldCharType="separate"/>
      </w:r>
      <w:r w:rsidR="00A63805" w:rsidRPr="004A1500">
        <w:t>Subchapter 11.2</w:t>
      </w:r>
      <w:r w:rsidR="004736C9" w:rsidRPr="004A1500">
        <w:fldChar w:fldCharType="end"/>
      </w:r>
      <w:r w:rsidRPr="004A1500">
        <w:t xml:space="preserve">, but these </w:t>
      </w:r>
      <w:r w:rsidR="003D13EA" w:rsidRPr="004A1500">
        <w:t>Rules</w:t>
      </w:r>
      <w:r w:rsidRPr="004A1500">
        <w:t xml:space="preserve"> do permit it to be disclosed in some circumstances.}</w:t>
      </w:r>
    </w:p>
    <w:p w14:paraId="595FE8F3" w14:textId="44446E4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Where the Authority or the Coordinator is required by these </w:t>
      </w:r>
      <w:r w:rsidR="003D13EA" w:rsidRPr="004A1500">
        <w:rPr>
          <w:lang w:val="en-AU"/>
        </w:rPr>
        <w:t>Rules</w:t>
      </w:r>
      <w:r w:rsidR="00C0244F" w:rsidRPr="004A1500">
        <w:rPr>
          <w:lang w:val="en-AU"/>
        </w:rPr>
        <w:t xml:space="preserve"> to </w:t>
      </w:r>
      <w:r w:rsidR="00E33E27" w:rsidRPr="004A1500">
        <w:rPr>
          <w:lang w:val="en-AU"/>
        </w:rPr>
        <w:t>Publish</w:t>
      </w:r>
      <w:r w:rsidR="00C0244F" w:rsidRPr="004A1500">
        <w:rPr>
          <w:lang w:val="en-AU"/>
        </w:rPr>
        <w:t xml:space="preserve"> or release a document or information, the Authority or Coordinator must make that document or information available on its web site, but must ensure that Confidential Information is only accessible by persons, and to the extent, permitted under these </w:t>
      </w:r>
      <w:r w:rsidR="003D13EA" w:rsidRPr="004A1500">
        <w:rPr>
          <w:lang w:val="en-AU"/>
        </w:rPr>
        <w:t>Rules</w:t>
      </w:r>
      <w:r w:rsidR="00C0244F" w:rsidRPr="004A1500">
        <w:rPr>
          <w:lang w:val="en-AU"/>
        </w:rPr>
        <w:t>.</w:t>
      </w:r>
    </w:p>
    <w:p w14:paraId="4F7888D2" w14:textId="0E0D75D9" w:rsidR="00C0244F" w:rsidRPr="004A1500" w:rsidRDefault="00346BC7" w:rsidP="00346BC7">
      <w:pPr>
        <w:pStyle w:val="PNR-1"/>
        <w:tabs>
          <w:tab w:val="left" w:pos="0"/>
        </w:tabs>
      </w:pPr>
      <w:bookmarkStart w:id="1029" w:name="_Ref129690978"/>
      <w:bookmarkStart w:id="1030" w:name="_Toc138945977"/>
      <w:r w:rsidRPr="004A1500">
        <w:t>291</w:t>
      </w:r>
      <w:r w:rsidRPr="004A1500">
        <w:tab/>
      </w:r>
      <w:r w:rsidR="00C0244F" w:rsidRPr="004A1500">
        <w:t>Authority</w:t>
      </w:r>
      <w:r w:rsidR="00B94D67" w:rsidRPr="004A1500">
        <w:t>’</w:t>
      </w:r>
      <w:r w:rsidR="00C0244F" w:rsidRPr="004A1500">
        <w:t>s Subscriber Database</w:t>
      </w:r>
      <w:bookmarkEnd w:id="1029"/>
      <w:bookmarkEnd w:id="1030"/>
    </w:p>
    <w:p w14:paraId="5E25B242" w14:textId="301B13D8" w:rsidR="00C0244F" w:rsidRPr="004A1500" w:rsidRDefault="00346BC7" w:rsidP="00346BC7">
      <w:pPr>
        <w:pStyle w:val="PNR-2"/>
        <w:numPr>
          <w:ilvl w:val="0"/>
          <w:numId w:val="0"/>
        </w:numPr>
        <w:ind w:left="709" w:hanging="567"/>
        <w:rPr>
          <w:lang w:val="en-AU"/>
        </w:rPr>
      </w:pPr>
      <w:bookmarkStart w:id="1031" w:name="_Ref129651016"/>
      <w:r w:rsidRPr="004A1500">
        <w:rPr>
          <w:lang w:val="en-AU"/>
        </w:rPr>
        <w:t>(1)</w:t>
      </w:r>
      <w:r w:rsidRPr="004A1500">
        <w:rPr>
          <w:lang w:val="en-AU"/>
        </w:rPr>
        <w:tab/>
      </w:r>
      <w:r w:rsidR="00C0244F" w:rsidRPr="004A1500">
        <w:rPr>
          <w:lang w:val="en-AU"/>
        </w:rPr>
        <w:t xml:space="preserve">Any person may make a request to the Authority to receive all notices published by the Authority under these </w:t>
      </w:r>
      <w:r w:rsidR="003D13EA" w:rsidRPr="004A1500">
        <w:rPr>
          <w:lang w:val="en-AU"/>
        </w:rPr>
        <w:t>Rules</w:t>
      </w:r>
      <w:r w:rsidR="00C0244F" w:rsidRPr="004A1500">
        <w:rPr>
          <w:lang w:val="en-AU"/>
        </w:rPr>
        <w:t xml:space="preserve"> by providing the Authority with their</w:t>
      </w:r>
      <w:r w:rsidR="00B95778" w:rsidRPr="004A1500">
        <w:rPr>
          <w:lang w:val="en-AU"/>
        </w:rPr>
        <w:t> —</w:t>
      </w:r>
      <w:bookmarkEnd w:id="1031"/>
    </w:p>
    <w:p w14:paraId="6734833D" w14:textId="77AFD8B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name; and</w:t>
      </w:r>
    </w:p>
    <w:p w14:paraId="649B9F43" w14:textId="6B56B02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email address.</w:t>
      </w:r>
    </w:p>
    <w:p w14:paraId="4139C0F4" w14:textId="67CAD4E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Within one month of the </w:t>
      </w:r>
      <w:r w:rsidR="003D13EA" w:rsidRPr="004A1500">
        <w:rPr>
          <w:lang w:val="en-AU"/>
        </w:rPr>
        <w:t>Rules Commencement Date</w:t>
      </w:r>
      <w:r w:rsidR="00C0244F" w:rsidRPr="004A1500">
        <w:rPr>
          <w:lang w:val="en-AU"/>
        </w:rPr>
        <w:t xml:space="preserve">, the Authority must </w:t>
      </w:r>
      <w:r w:rsidR="00E33E27" w:rsidRPr="004A1500">
        <w:rPr>
          <w:lang w:val="en-AU"/>
        </w:rPr>
        <w:t>Publish</w:t>
      </w:r>
      <w:r w:rsidR="00C0244F" w:rsidRPr="004A1500">
        <w:rPr>
          <w:lang w:val="en-AU"/>
        </w:rPr>
        <w:t xml:space="preserve"> a notice on its website inviting requests under rule</w:t>
      </w:r>
      <w:r w:rsidR="004736C9" w:rsidRPr="004A1500">
        <w:rPr>
          <w:lang w:val="en-AU"/>
        </w:rPr>
        <w:t> </w:t>
      </w:r>
      <w:r w:rsidR="004736C9" w:rsidRPr="004A1500">
        <w:rPr>
          <w:lang w:val="en-AU"/>
        </w:rPr>
        <w:fldChar w:fldCharType="begin" w:fldLock="1"/>
      </w:r>
      <w:r w:rsidR="004736C9" w:rsidRPr="004A1500">
        <w:rPr>
          <w:lang w:val="en-AU"/>
        </w:rPr>
        <w:instrText xml:space="preserve"> REF _Ref129651016 \w \h </w:instrText>
      </w:r>
      <w:r w:rsidR="004736C9" w:rsidRPr="004A1500">
        <w:rPr>
          <w:lang w:val="en-AU"/>
        </w:rPr>
      </w:r>
      <w:r w:rsidR="004736C9" w:rsidRPr="004A1500">
        <w:rPr>
          <w:lang w:val="en-AU"/>
        </w:rPr>
        <w:fldChar w:fldCharType="separate"/>
      </w:r>
      <w:r w:rsidR="00A63805" w:rsidRPr="004A1500">
        <w:rPr>
          <w:lang w:val="en-AU"/>
        </w:rPr>
        <w:t>291(1)</w:t>
      </w:r>
      <w:r w:rsidR="004736C9" w:rsidRPr="004A1500">
        <w:rPr>
          <w:lang w:val="en-AU"/>
        </w:rPr>
        <w:fldChar w:fldCharType="end"/>
      </w:r>
      <w:r w:rsidR="00C0244F" w:rsidRPr="004A1500">
        <w:rPr>
          <w:lang w:val="en-AU"/>
        </w:rPr>
        <w:t>.</w:t>
      </w:r>
    </w:p>
    <w:p w14:paraId="5FAC34E5" w14:textId="009DA112" w:rsidR="00C0244F" w:rsidRPr="004A1500" w:rsidRDefault="00346BC7" w:rsidP="00346BC7">
      <w:pPr>
        <w:pStyle w:val="PNR-2"/>
        <w:numPr>
          <w:ilvl w:val="0"/>
          <w:numId w:val="0"/>
        </w:numPr>
        <w:ind w:left="709" w:hanging="567"/>
        <w:rPr>
          <w:lang w:val="en-AU"/>
        </w:rPr>
      </w:pPr>
      <w:bookmarkStart w:id="1032" w:name="_Ref129683608"/>
      <w:r w:rsidRPr="004A1500">
        <w:rPr>
          <w:lang w:val="en-AU"/>
        </w:rPr>
        <w:t>(3)</w:t>
      </w:r>
      <w:r w:rsidRPr="004A1500">
        <w:rPr>
          <w:lang w:val="en-AU"/>
        </w:rPr>
        <w:tab/>
      </w:r>
      <w:r w:rsidR="00C0244F" w:rsidRPr="004A1500">
        <w:rPr>
          <w:lang w:val="en-AU"/>
        </w:rPr>
        <w:t xml:space="preserve">The Authority must establish and </w:t>
      </w:r>
      <w:r w:rsidR="00A832EA" w:rsidRPr="004A1500">
        <w:rPr>
          <w:lang w:val="en-AU"/>
        </w:rPr>
        <w:t>Maintain</w:t>
      </w:r>
      <w:r w:rsidR="00C0244F" w:rsidRPr="004A1500">
        <w:rPr>
          <w:lang w:val="en-AU"/>
        </w:rPr>
        <w:t xml:space="preserve"> a database containing the name and email address of each person who has requested to receive all notices published by the Authority under these </w:t>
      </w:r>
      <w:r w:rsidR="003D13EA" w:rsidRPr="004A1500">
        <w:rPr>
          <w:lang w:val="en-AU"/>
        </w:rPr>
        <w:t>Rules</w:t>
      </w:r>
      <w:r w:rsidR="00C0244F" w:rsidRPr="004A1500">
        <w:rPr>
          <w:lang w:val="en-AU"/>
        </w:rPr>
        <w:t xml:space="preserve"> under rule</w:t>
      </w:r>
      <w:r w:rsidR="004736C9" w:rsidRPr="004A1500">
        <w:rPr>
          <w:lang w:val="en-AU"/>
        </w:rPr>
        <w:t> </w:t>
      </w:r>
      <w:r w:rsidR="004736C9" w:rsidRPr="004A1500">
        <w:rPr>
          <w:lang w:val="en-AU"/>
        </w:rPr>
        <w:fldChar w:fldCharType="begin" w:fldLock="1"/>
      </w:r>
      <w:r w:rsidR="004736C9" w:rsidRPr="004A1500">
        <w:rPr>
          <w:lang w:val="en-AU"/>
        </w:rPr>
        <w:instrText xml:space="preserve"> REF _Ref129651016 \w \h </w:instrText>
      </w:r>
      <w:r w:rsidR="004736C9" w:rsidRPr="004A1500">
        <w:rPr>
          <w:lang w:val="en-AU"/>
        </w:rPr>
      </w:r>
      <w:r w:rsidR="004736C9" w:rsidRPr="004A1500">
        <w:rPr>
          <w:lang w:val="en-AU"/>
        </w:rPr>
        <w:fldChar w:fldCharType="separate"/>
      </w:r>
      <w:r w:rsidR="00A63805" w:rsidRPr="004A1500">
        <w:rPr>
          <w:lang w:val="en-AU"/>
        </w:rPr>
        <w:t>291(1)</w:t>
      </w:r>
      <w:r w:rsidR="004736C9" w:rsidRPr="004A1500">
        <w:rPr>
          <w:lang w:val="en-AU"/>
        </w:rPr>
        <w:fldChar w:fldCharType="end"/>
      </w:r>
      <w:r w:rsidR="00C0244F" w:rsidRPr="004A1500">
        <w:rPr>
          <w:lang w:val="en-AU"/>
        </w:rPr>
        <w:t xml:space="preserve"> by</w:t>
      </w:r>
      <w:r w:rsidR="00B95778" w:rsidRPr="004A1500">
        <w:rPr>
          <w:lang w:val="en-AU"/>
        </w:rPr>
        <w:t> —</w:t>
      </w:r>
      <w:bookmarkEnd w:id="1032"/>
      <w:r w:rsidR="004736C9" w:rsidRPr="004A1500">
        <w:rPr>
          <w:lang w:val="en-AU"/>
        </w:rPr>
        <w:t xml:space="preserve"> </w:t>
      </w:r>
    </w:p>
    <w:p w14:paraId="6C761060" w14:textId="011AEA5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as soon as practicable after receiving a request under rule</w:t>
      </w:r>
      <w:r w:rsidR="004736C9" w:rsidRPr="004A1500">
        <w:rPr>
          <w:lang w:val="en-AU"/>
        </w:rPr>
        <w:t> </w:t>
      </w:r>
      <w:r w:rsidR="004736C9" w:rsidRPr="004A1500">
        <w:rPr>
          <w:lang w:val="en-AU"/>
        </w:rPr>
        <w:fldChar w:fldCharType="begin" w:fldLock="1"/>
      </w:r>
      <w:r w:rsidR="004736C9" w:rsidRPr="004A1500">
        <w:rPr>
          <w:lang w:val="en-AU"/>
        </w:rPr>
        <w:instrText xml:space="preserve"> REF _Ref129651016 \w \h </w:instrText>
      </w:r>
      <w:r w:rsidR="004736C9" w:rsidRPr="004A1500">
        <w:rPr>
          <w:lang w:val="en-AU"/>
        </w:rPr>
      </w:r>
      <w:r w:rsidR="004736C9" w:rsidRPr="004A1500">
        <w:rPr>
          <w:lang w:val="en-AU"/>
        </w:rPr>
        <w:fldChar w:fldCharType="separate"/>
      </w:r>
      <w:r w:rsidR="00A63805" w:rsidRPr="004A1500">
        <w:rPr>
          <w:lang w:val="en-AU"/>
        </w:rPr>
        <w:t>291(1)</w:t>
      </w:r>
      <w:r w:rsidR="004736C9" w:rsidRPr="004A1500">
        <w:rPr>
          <w:lang w:val="en-AU"/>
        </w:rPr>
        <w:fldChar w:fldCharType="end"/>
      </w:r>
      <w:r w:rsidR="00B95778" w:rsidRPr="004A1500">
        <w:rPr>
          <w:lang w:val="en-AU"/>
        </w:rPr>
        <w:t> —</w:t>
      </w:r>
      <w:r w:rsidR="00C0244F" w:rsidRPr="004A1500">
        <w:rPr>
          <w:lang w:val="en-AU"/>
        </w:rPr>
        <w:t xml:space="preserve"> adding the person</w:t>
      </w:r>
      <w:r w:rsidR="00B94D67" w:rsidRPr="004A1500">
        <w:rPr>
          <w:lang w:val="en-AU"/>
        </w:rPr>
        <w:t>’</w:t>
      </w:r>
      <w:r w:rsidR="00C0244F" w:rsidRPr="004A1500">
        <w:rPr>
          <w:lang w:val="en-AU"/>
        </w:rPr>
        <w:t>s name and email address to the database; and</w:t>
      </w:r>
    </w:p>
    <w:p w14:paraId="085F3541" w14:textId="3B4C81C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as soon as practicable after receiving a written request from a person to remove their name and email address from the database</w:t>
      </w:r>
      <w:r w:rsidR="00B95778" w:rsidRPr="004A1500">
        <w:rPr>
          <w:lang w:val="en-AU"/>
        </w:rPr>
        <w:t> —</w:t>
      </w:r>
      <w:r w:rsidR="00C0244F" w:rsidRPr="004A1500">
        <w:rPr>
          <w:lang w:val="en-AU"/>
        </w:rPr>
        <w:t xml:space="preserve"> removing the person</w:t>
      </w:r>
      <w:r w:rsidR="00B94D67" w:rsidRPr="004A1500">
        <w:rPr>
          <w:lang w:val="en-AU"/>
        </w:rPr>
        <w:t>’</w:t>
      </w:r>
      <w:r w:rsidR="00C0244F" w:rsidRPr="004A1500">
        <w:rPr>
          <w:lang w:val="en-AU"/>
        </w:rPr>
        <w:t>s name and email address from the database; and</w:t>
      </w:r>
    </w:p>
    <w:p w14:paraId="478AB430" w14:textId="2388345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removing a person</w:t>
      </w:r>
      <w:r w:rsidR="00B94D67" w:rsidRPr="004A1500">
        <w:rPr>
          <w:lang w:val="en-AU"/>
        </w:rPr>
        <w:t>’</w:t>
      </w:r>
      <w:r w:rsidR="00C0244F" w:rsidRPr="004A1500">
        <w:rPr>
          <w:lang w:val="en-AU"/>
        </w:rPr>
        <w:t>s name and email address from the database if the Authority reasonably believes that emails sent to the email address are not successfully delivered.</w:t>
      </w:r>
    </w:p>
    <w:p w14:paraId="2F2F6A68" w14:textId="5C78A623" w:rsidR="00C0244F" w:rsidRPr="004A1500" w:rsidRDefault="00346BC7" w:rsidP="00346BC7">
      <w:pPr>
        <w:pStyle w:val="PNR-1"/>
        <w:tabs>
          <w:tab w:val="left" w:pos="0"/>
        </w:tabs>
      </w:pPr>
      <w:bookmarkStart w:id="1033" w:name="_Toc138945978"/>
      <w:r w:rsidRPr="004A1500">
        <w:lastRenderedPageBreak/>
        <w:t>292</w:t>
      </w:r>
      <w:r w:rsidRPr="004A1500">
        <w:tab/>
      </w:r>
      <w:r w:rsidR="003D13EA" w:rsidRPr="004A1500">
        <w:t>Rules Participant</w:t>
      </w:r>
      <w:r w:rsidR="00C0244F" w:rsidRPr="004A1500">
        <w:t xml:space="preserve"> may combine </w:t>
      </w:r>
      <w:r w:rsidR="00E33E27" w:rsidRPr="004A1500">
        <w:t>Public</w:t>
      </w:r>
      <w:r w:rsidR="00C0244F" w:rsidRPr="004A1500">
        <w:t>ations, reports, lists, etc</w:t>
      </w:r>
      <w:bookmarkEnd w:id="1033"/>
    </w:p>
    <w:p w14:paraId="4911F0DF" w14:textId="41F1A236" w:rsidR="00C0244F" w:rsidRPr="004A1500" w:rsidRDefault="00346BC7" w:rsidP="00346BC7">
      <w:pPr>
        <w:pStyle w:val="PNR-2"/>
        <w:numPr>
          <w:ilvl w:val="0"/>
          <w:numId w:val="0"/>
        </w:numPr>
        <w:ind w:left="709" w:hanging="567"/>
        <w:rPr>
          <w:lang w:val="en-AU"/>
        </w:rPr>
      </w:pPr>
      <w:bookmarkStart w:id="1034" w:name="_Ref129651593"/>
      <w:r w:rsidRPr="004A1500">
        <w:rPr>
          <w:lang w:val="en-AU"/>
        </w:rPr>
        <w:t>(1)</w:t>
      </w:r>
      <w:r w:rsidRPr="004A1500">
        <w:rPr>
          <w:lang w:val="en-AU"/>
        </w:rPr>
        <w:tab/>
      </w:r>
      <w:r w:rsidR="00C0244F" w:rsidRPr="004A1500">
        <w:rPr>
          <w:lang w:val="en-AU"/>
        </w:rPr>
        <w:t xml:space="preserve">If under these </w:t>
      </w:r>
      <w:r w:rsidR="003D13EA" w:rsidRPr="004A1500">
        <w:rPr>
          <w:lang w:val="en-AU"/>
        </w:rPr>
        <w:t>Rules</w:t>
      </w:r>
      <w:r w:rsidR="00C0244F" w:rsidRPr="004A1500">
        <w:rPr>
          <w:lang w:val="en-AU"/>
        </w:rPr>
        <w:t xml:space="preserve"> a </w:t>
      </w:r>
      <w:r w:rsidR="003D13EA" w:rsidRPr="004A1500">
        <w:rPr>
          <w:lang w:val="en-AU"/>
        </w:rPr>
        <w:t>Rules Participant</w:t>
      </w:r>
      <w:r w:rsidR="00C0244F" w:rsidRPr="004A1500">
        <w:rPr>
          <w:lang w:val="en-AU"/>
        </w:rPr>
        <w:t xml:space="preserve"> is required to provide or </w:t>
      </w:r>
      <w:r w:rsidR="00E33E27" w:rsidRPr="004A1500">
        <w:rPr>
          <w:lang w:val="en-AU"/>
        </w:rPr>
        <w:t>Publish</w:t>
      </w:r>
      <w:r w:rsidR="00C0244F" w:rsidRPr="004A1500">
        <w:rPr>
          <w:lang w:val="en-AU"/>
        </w:rPr>
        <w:t xml:space="preserve"> information or a report on any matter or thing, or </w:t>
      </w:r>
      <w:r w:rsidR="00A832EA" w:rsidRPr="004A1500">
        <w:rPr>
          <w:lang w:val="en-AU"/>
        </w:rPr>
        <w:t>Maintain</w:t>
      </w:r>
      <w:r w:rsidR="00C0244F" w:rsidRPr="004A1500">
        <w:rPr>
          <w:lang w:val="en-AU"/>
        </w:rPr>
        <w:t xml:space="preserve"> a list, or issue a notice, or is under any similar obligation, then the </w:t>
      </w:r>
      <w:r w:rsidR="003D13EA" w:rsidRPr="004A1500">
        <w:rPr>
          <w:lang w:val="en-AU"/>
        </w:rPr>
        <w:t>Rules Participant</w:t>
      </w:r>
      <w:r w:rsidR="00C0244F" w:rsidRPr="004A1500">
        <w:rPr>
          <w:lang w:val="en-AU"/>
        </w:rPr>
        <w:t xml:space="preserve"> may combine or divide any provision, </w:t>
      </w:r>
      <w:r w:rsidR="00E33E27" w:rsidRPr="004A1500">
        <w:rPr>
          <w:lang w:val="en-AU"/>
        </w:rPr>
        <w:t>Public</w:t>
      </w:r>
      <w:r w:rsidR="00C0244F" w:rsidRPr="004A1500">
        <w:rPr>
          <w:lang w:val="en-AU"/>
        </w:rPr>
        <w:t>ation, report, list, notice or other instrument as it sees fit, and may undertake the function or process of preparing and providing it concurrently with any other function or process, with a view to maximising efficiency and minimising duplication.</w:t>
      </w:r>
      <w:bookmarkEnd w:id="1034"/>
    </w:p>
    <w:p w14:paraId="505273BA" w14:textId="2ECE788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B7277F" w:rsidRPr="004A1500">
        <w:rPr>
          <w:lang w:val="en-AU"/>
        </w:rPr>
        <w:t> </w:t>
      </w:r>
      <w:r w:rsidR="00B7277F" w:rsidRPr="004A1500">
        <w:rPr>
          <w:lang w:val="en-AU"/>
        </w:rPr>
        <w:fldChar w:fldCharType="begin" w:fldLock="1"/>
      </w:r>
      <w:r w:rsidR="00B7277F" w:rsidRPr="004A1500">
        <w:rPr>
          <w:lang w:val="en-AU"/>
        </w:rPr>
        <w:instrText xml:space="preserve"> REF _Ref129651593 \w \h </w:instrText>
      </w:r>
      <w:r w:rsidR="00B7277F" w:rsidRPr="004A1500">
        <w:rPr>
          <w:lang w:val="en-AU"/>
        </w:rPr>
      </w:r>
      <w:r w:rsidR="00B7277F" w:rsidRPr="004A1500">
        <w:rPr>
          <w:lang w:val="en-AU"/>
        </w:rPr>
        <w:fldChar w:fldCharType="separate"/>
      </w:r>
      <w:r w:rsidR="00A63805" w:rsidRPr="004A1500">
        <w:rPr>
          <w:lang w:val="en-AU"/>
        </w:rPr>
        <w:t>292(1)</w:t>
      </w:r>
      <w:r w:rsidR="00B7277F" w:rsidRPr="004A1500">
        <w:rPr>
          <w:lang w:val="en-AU"/>
        </w:rPr>
        <w:fldChar w:fldCharType="end"/>
      </w:r>
      <w:r w:rsidR="00C0244F" w:rsidRPr="004A1500">
        <w:rPr>
          <w:lang w:val="en-AU"/>
        </w:rPr>
        <w:t xml:space="preserve"> does not limit the </w:t>
      </w:r>
      <w:r w:rsidR="003D13EA" w:rsidRPr="004A1500">
        <w:rPr>
          <w:lang w:val="en-AU"/>
        </w:rPr>
        <w:t>Rules Participant</w:t>
      </w:r>
      <w:r w:rsidR="00B94D67" w:rsidRPr="004A1500">
        <w:rPr>
          <w:lang w:val="en-AU"/>
        </w:rPr>
        <w:t>’</w:t>
      </w:r>
      <w:r w:rsidR="00C0244F" w:rsidRPr="004A1500">
        <w:rPr>
          <w:lang w:val="en-AU"/>
        </w:rPr>
        <w:t>s discretion.</w:t>
      </w:r>
    </w:p>
    <w:p w14:paraId="062E82D0" w14:textId="535D2BFC" w:rsidR="00C0244F" w:rsidRPr="004A1500" w:rsidRDefault="00346BC7" w:rsidP="00346BC7">
      <w:pPr>
        <w:pStyle w:val="PNR-1"/>
        <w:tabs>
          <w:tab w:val="left" w:pos="0"/>
        </w:tabs>
      </w:pPr>
      <w:bookmarkStart w:id="1035" w:name="_Toc138945979"/>
      <w:r w:rsidRPr="004A1500">
        <w:t>293</w:t>
      </w:r>
      <w:r w:rsidRPr="004A1500">
        <w:tab/>
      </w:r>
      <w:r w:rsidR="00C0244F" w:rsidRPr="004A1500">
        <w:t>Record retention</w:t>
      </w:r>
      <w:bookmarkEnd w:id="1035"/>
    </w:p>
    <w:p w14:paraId="415D09AE" w14:textId="2DEF60B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develop and </w:t>
      </w:r>
      <w:r w:rsidR="00E33E27" w:rsidRPr="004A1500">
        <w:rPr>
          <w:lang w:val="en-AU"/>
        </w:rPr>
        <w:t>Publish</w:t>
      </w:r>
      <w:r w:rsidR="00C0244F" w:rsidRPr="004A1500">
        <w:rPr>
          <w:lang w:val="en-AU"/>
        </w:rPr>
        <w:t xml:space="preserve"> a list of all information and documents that relate to the </w:t>
      </w:r>
      <w:r w:rsidR="006A28BF" w:rsidRPr="004A1500">
        <w:rPr>
          <w:lang w:val="en-AU"/>
        </w:rPr>
        <w:t>Power System</w:t>
      </w:r>
      <w:r w:rsidR="00C0244F" w:rsidRPr="004A1500">
        <w:rPr>
          <w:lang w:val="en-AU"/>
        </w:rPr>
        <w:t xml:space="preserve"> activities that </w:t>
      </w:r>
      <w:r w:rsidR="003D13EA" w:rsidRPr="004A1500">
        <w:rPr>
          <w:lang w:val="en-AU"/>
        </w:rPr>
        <w:t>Rules Participant</w:t>
      </w:r>
      <w:r w:rsidR="00C0244F" w:rsidRPr="004A1500">
        <w:rPr>
          <w:lang w:val="en-AU"/>
        </w:rPr>
        <w:t xml:space="preserve">s must retain.  </w:t>
      </w:r>
    </w:p>
    <w:p w14:paraId="294920D1" w14:textId="5A98AB4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Effective from the date that the ISO publishes the list, </w:t>
      </w:r>
      <w:r w:rsidR="003D13EA" w:rsidRPr="004A1500">
        <w:rPr>
          <w:lang w:val="en-AU"/>
        </w:rPr>
        <w:t>Rules Participant</w:t>
      </w:r>
      <w:r w:rsidR="00C0244F" w:rsidRPr="004A1500">
        <w:rPr>
          <w:lang w:val="en-AU"/>
        </w:rPr>
        <w:t>s must retain the specified information for seven years from the date it is created, or such longer period as may be required by law.</w:t>
      </w:r>
    </w:p>
    <w:p w14:paraId="757CCC23" w14:textId="528BDC8B" w:rsidR="00C0244F" w:rsidRPr="004A1500" w:rsidRDefault="00346BC7" w:rsidP="00346BC7">
      <w:pPr>
        <w:pStyle w:val="PNR-Chap-2"/>
        <w:numPr>
          <w:ilvl w:val="0"/>
          <w:numId w:val="0"/>
        </w:numPr>
      </w:pPr>
      <w:bookmarkStart w:id="1036" w:name="_Toc138945563"/>
      <w:bookmarkStart w:id="1037" w:name="_Toc138945980"/>
      <w:r w:rsidRPr="004A1500">
        <w:t>Subchapter 11.2</w:t>
      </w:r>
      <w:r w:rsidR="00C0244F" w:rsidRPr="004A1500">
        <w:t xml:space="preserve"> </w:t>
      </w:r>
      <w:bookmarkStart w:id="1038" w:name="_Ref129650882"/>
      <w:r w:rsidR="004736C9" w:rsidRPr="004A1500">
        <w:t>–</w:t>
      </w:r>
      <w:r w:rsidR="00C0244F" w:rsidRPr="004A1500">
        <w:t xml:space="preserve"> Confidential </w:t>
      </w:r>
      <w:r w:rsidR="003B35BB" w:rsidRPr="004A1500">
        <w:t>Information</w:t>
      </w:r>
      <w:bookmarkEnd w:id="1038"/>
      <w:bookmarkEnd w:id="1036"/>
      <w:bookmarkEnd w:id="1037"/>
    </w:p>
    <w:p w14:paraId="4FB04F3A" w14:textId="23EA08AD" w:rsidR="00C0244F" w:rsidRPr="004A1500" w:rsidRDefault="00346BC7" w:rsidP="00346BC7">
      <w:pPr>
        <w:pStyle w:val="PNR-1"/>
        <w:tabs>
          <w:tab w:val="left" w:pos="0"/>
        </w:tabs>
      </w:pPr>
      <w:bookmarkStart w:id="1039" w:name="_Ref129651622"/>
      <w:bookmarkStart w:id="1040" w:name="_Toc138945981"/>
      <w:r w:rsidRPr="004A1500">
        <w:t>294</w:t>
      </w:r>
      <w:r w:rsidRPr="004A1500">
        <w:tab/>
      </w:r>
      <w:r w:rsidR="00C0244F" w:rsidRPr="004A1500">
        <w:t>Confidentiality objective</w:t>
      </w:r>
      <w:bookmarkEnd w:id="1039"/>
      <w:bookmarkEnd w:id="1040"/>
    </w:p>
    <w:p w14:paraId="39DC4F4B" w14:textId="3879637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primary objective of this </w:t>
      </w:r>
      <w:r w:rsidR="00B7277F" w:rsidRPr="004A1500">
        <w:rPr>
          <w:lang w:val="en-AU"/>
        </w:rPr>
        <w:fldChar w:fldCharType="begin" w:fldLock="1"/>
      </w:r>
      <w:r w:rsidR="00B7277F" w:rsidRPr="004A1500">
        <w:rPr>
          <w:lang w:val="en-AU"/>
        </w:rPr>
        <w:instrText xml:space="preserve"> REF _Ref129650882 \w \h </w:instrText>
      </w:r>
      <w:r w:rsidR="00B7277F" w:rsidRPr="004A1500">
        <w:rPr>
          <w:lang w:val="en-AU"/>
        </w:rPr>
      </w:r>
      <w:r w:rsidR="00B7277F" w:rsidRPr="004A1500">
        <w:rPr>
          <w:lang w:val="en-AU"/>
        </w:rPr>
        <w:fldChar w:fldCharType="separate"/>
      </w:r>
      <w:r w:rsidR="00A63805" w:rsidRPr="004A1500">
        <w:rPr>
          <w:lang w:val="en-AU"/>
        </w:rPr>
        <w:t>Subchapter 11.2</w:t>
      </w:r>
      <w:r w:rsidR="00B7277F" w:rsidRPr="004A1500">
        <w:rPr>
          <w:lang w:val="en-AU"/>
        </w:rPr>
        <w:fldChar w:fldCharType="end"/>
      </w:r>
      <w:r w:rsidR="00C0244F" w:rsidRPr="004A1500">
        <w:rPr>
          <w:lang w:val="en-AU"/>
        </w:rPr>
        <w:t xml:space="preserve"> is</w:t>
      </w:r>
      <w:r w:rsidR="00B95778" w:rsidRPr="004A1500">
        <w:rPr>
          <w:lang w:val="en-AU"/>
        </w:rPr>
        <w:t> —</w:t>
      </w:r>
    </w:p>
    <w:p w14:paraId="53DAC750" w14:textId="6DC4F86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to preserve the confidentiality of Confidential Information to the greatest extent practicable consistent with</w:t>
      </w:r>
      <w:r w:rsidR="00B95778" w:rsidRPr="004A1500">
        <w:rPr>
          <w:lang w:val="en-AU"/>
        </w:rPr>
        <w:t> —</w:t>
      </w:r>
    </w:p>
    <w:p w14:paraId="0B1D2474" w14:textId="661C7BC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persons</w:t>
      </w:r>
      <w:r w:rsidR="00B94D67" w:rsidRPr="004A1500">
        <w:t>’</w:t>
      </w:r>
      <w:r w:rsidR="00C0244F" w:rsidRPr="004A1500">
        <w:t xml:space="preserve"> performance of their functions under the </w:t>
      </w:r>
      <w:r w:rsidR="00D62418" w:rsidRPr="004A1500">
        <w:t>Pilbara Regime</w:t>
      </w:r>
      <w:r w:rsidR="00C0244F" w:rsidRPr="004A1500">
        <w:t>; and</w:t>
      </w:r>
    </w:p>
    <w:p w14:paraId="780C2831" w14:textId="679F521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w:t>
      </w:r>
      <w:r w:rsidR="006A28BF" w:rsidRPr="004A1500">
        <w:t>Pilbara Electricity Objective</w:t>
      </w:r>
      <w:r w:rsidR="00C0244F" w:rsidRPr="004A1500">
        <w:t xml:space="preserve"> and any applicable objective stated in these </w:t>
      </w:r>
      <w:r w:rsidR="003D13EA" w:rsidRPr="004A1500">
        <w:t>Rules</w:t>
      </w:r>
      <w:r w:rsidR="00C0244F" w:rsidRPr="004A1500">
        <w:t>;</w:t>
      </w:r>
    </w:p>
    <w:p w14:paraId="056EC688" w14:textId="77777777" w:rsidR="00C0244F" w:rsidRPr="004A1500" w:rsidRDefault="00C0244F" w:rsidP="00B7277F">
      <w:pPr>
        <w:pStyle w:val="BodyTextIndent2"/>
      </w:pPr>
      <w:r w:rsidRPr="004A1500">
        <w:t>and</w:t>
      </w:r>
    </w:p>
    <w:p w14:paraId="05C30416" w14:textId="0A6F370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a </w:t>
      </w:r>
      <w:r w:rsidR="00E33E27" w:rsidRPr="004A1500">
        <w:rPr>
          <w:lang w:val="en-AU"/>
        </w:rPr>
        <w:t>Recipient</w:t>
      </w:r>
      <w:r w:rsidR="00C0244F" w:rsidRPr="004A1500">
        <w:rPr>
          <w:lang w:val="en-AU"/>
        </w:rPr>
        <w:t xml:space="preserve"> receives Confidential Information in Connection with the </w:t>
      </w:r>
      <w:r w:rsidR="00D62418" w:rsidRPr="004A1500">
        <w:rPr>
          <w:lang w:val="en-AU"/>
        </w:rPr>
        <w:t>Pilbara Regime</w:t>
      </w:r>
      <w:r w:rsidR="00C0244F" w:rsidRPr="004A1500">
        <w:rPr>
          <w:lang w:val="en-AU"/>
        </w:rPr>
        <w:t xml:space="preserve">, to ensure that a </w:t>
      </w:r>
      <w:r w:rsidR="00E33E27" w:rsidRPr="004A1500">
        <w:rPr>
          <w:lang w:val="en-AU"/>
        </w:rPr>
        <w:t>Recipient</w:t>
      </w:r>
      <w:r w:rsidR="00C0244F" w:rsidRPr="004A1500">
        <w:rPr>
          <w:lang w:val="en-AU"/>
        </w:rPr>
        <w:t xml:space="preserve"> uses it only for</w:t>
      </w:r>
      <w:r w:rsidR="00B95778" w:rsidRPr="004A1500">
        <w:rPr>
          <w:lang w:val="en-AU"/>
        </w:rPr>
        <w:t> —</w:t>
      </w:r>
    </w:p>
    <w:p w14:paraId="258067B5" w14:textId="0A08B0B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w:t>
      </w:r>
      <w:r w:rsidR="00E33E27" w:rsidRPr="004A1500">
        <w:t>Recipient</w:t>
      </w:r>
      <w:r w:rsidR="00B94D67" w:rsidRPr="004A1500">
        <w:t>’</w:t>
      </w:r>
      <w:r w:rsidR="00C0244F" w:rsidRPr="004A1500">
        <w:t xml:space="preserve">s performance of their functions under the </w:t>
      </w:r>
      <w:r w:rsidR="00D62418" w:rsidRPr="004A1500">
        <w:t>Pilbara Regime</w:t>
      </w:r>
      <w:r w:rsidR="00C0244F" w:rsidRPr="004A1500">
        <w:t>; and</w:t>
      </w:r>
    </w:p>
    <w:p w14:paraId="4A174892" w14:textId="18121DAA"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in accordance with the </w:t>
      </w:r>
      <w:r w:rsidR="006A28BF" w:rsidRPr="004A1500">
        <w:t>Pilbara Electricity Objective</w:t>
      </w:r>
      <w:r w:rsidR="00C0244F" w:rsidRPr="004A1500">
        <w:t xml:space="preserve"> and any applicable stated objective.</w:t>
      </w:r>
    </w:p>
    <w:p w14:paraId="7A47DD41" w14:textId="31E422A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secondary objective of this </w:t>
      </w:r>
      <w:r w:rsidR="00B7277F" w:rsidRPr="004A1500">
        <w:rPr>
          <w:lang w:val="en-AU"/>
        </w:rPr>
        <w:fldChar w:fldCharType="begin" w:fldLock="1"/>
      </w:r>
      <w:r w:rsidR="00B7277F" w:rsidRPr="004A1500">
        <w:rPr>
          <w:lang w:val="en-AU"/>
        </w:rPr>
        <w:instrText xml:space="preserve"> REF _Ref129650882 \w \h </w:instrText>
      </w:r>
      <w:r w:rsidR="00B7277F" w:rsidRPr="004A1500">
        <w:rPr>
          <w:lang w:val="en-AU"/>
        </w:rPr>
      </w:r>
      <w:r w:rsidR="00B7277F" w:rsidRPr="004A1500">
        <w:rPr>
          <w:lang w:val="en-AU"/>
        </w:rPr>
        <w:fldChar w:fldCharType="separate"/>
      </w:r>
      <w:r w:rsidR="00A63805" w:rsidRPr="004A1500">
        <w:rPr>
          <w:lang w:val="en-AU"/>
        </w:rPr>
        <w:t>Subchapter 11.2</w:t>
      </w:r>
      <w:r w:rsidR="00B7277F" w:rsidRPr="004A1500">
        <w:rPr>
          <w:lang w:val="en-AU"/>
        </w:rPr>
        <w:fldChar w:fldCharType="end"/>
      </w:r>
      <w:r w:rsidR="00C0244F" w:rsidRPr="004A1500">
        <w:rPr>
          <w:lang w:val="en-AU"/>
        </w:rPr>
        <w:t xml:space="preserve"> is to achieve the primary objective as quickly, simply, and with as little compliance burden and cost, as practicable.</w:t>
      </w:r>
    </w:p>
    <w:p w14:paraId="32000D1C" w14:textId="53694F27" w:rsidR="00C0244F" w:rsidRPr="004A1500" w:rsidRDefault="00346BC7" w:rsidP="00346BC7">
      <w:pPr>
        <w:pStyle w:val="PNR-1"/>
        <w:tabs>
          <w:tab w:val="left" w:pos="0"/>
        </w:tabs>
      </w:pPr>
      <w:bookmarkStart w:id="1041" w:name="_Ref129683717"/>
      <w:bookmarkStart w:id="1042" w:name="_Ref129685536"/>
      <w:bookmarkStart w:id="1043" w:name="_Toc138945982"/>
      <w:r w:rsidRPr="004A1500">
        <w:t>295</w:t>
      </w:r>
      <w:r w:rsidRPr="004A1500">
        <w:tab/>
      </w:r>
      <w:r w:rsidR="00C0244F" w:rsidRPr="004A1500">
        <w:t>Definitions</w:t>
      </w:r>
      <w:bookmarkEnd w:id="1041"/>
      <w:bookmarkEnd w:id="1042"/>
      <w:bookmarkEnd w:id="1043"/>
    </w:p>
    <w:p w14:paraId="4703C6CF" w14:textId="2F110E17"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 xml:space="preserve">In this </w:t>
      </w:r>
      <w:r w:rsidR="00B7277F" w:rsidRPr="004A1500">
        <w:rPr>
          <w:lang w:val="en-AU"/>
        </w:rPr>
        <w:fldChar w:fldCharType="begin" w:fldLock="1"/>
      </w:r>
      <w:r w:rsidR="00B7277F" w:rsidRPr="004A1500">
        <w:rPr>
          <w:lang w:val="en-AU"/>
        </w:rPr>
        <w:instrText xml:space="preserve"> REF _Ref129650882 \w \h </w:instrText>
      </w:r>
      <w:r w:rsidR="00B7277F" w:rsidRPr="004A1500">
        <w:rPr>
          <w:lang w:val="en-AU"/>
        </w:rPr>
      </w:r>
      <w:r w:rsidR="00B7277F" w:rsidRPr="004A1500">
        <w:rPr>
          <w:lang w:val="en-AU"/>
        </w:rPr>
        <w:fldChar w:fldCharType="separate"/>
      </w:r>
      <w:r w:rsidR="00A63805" w:rsidRPr="004A1500">
        <w:rPr>
          <w:lang w:val="en-AU"/>
        </w:rPr>
        <w:t>Subchapter 11.2</w:t>
      </w:r>
      <w:r w:rsidR="00B7277F" w:rsidRPr="004A1500">
        <w:rPr>
          <w:lang w:val="en-AU"/>
        </w:rPr>
        <w:fldChar w:fldCharType="end"/>
      </w:r>
      <w:r w:rsidR="00B95778" w:rsidRPr="004A1500">
        <w:rPr>
          <w:lang w:val="en-AU"/>
        </w:rPr>
        <w:t> —</w:t>
      </w:r>
      <w:r w:rsidR="00B7277F" w:rsidRPr="004A1500">
        <w:rPr>
          <w:lang w:val="en-AU"/>
        </w:rPr>
        <w:t xml:space="preserve"> </w:t>
      </w:r>
    </w:p>
    <w:p w14:paraId="76EED2A8" w14:textId="2B018C8C"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3B188F" w:rsidRPr="004A1500">
        <w:rPr>
          <w:b/>
          <w:bCs/>
          <w:lang w:val="en-AU"/>
        </w:rPr>
        <w:t>“</w:t>
      </w:r>
      <w:r w:rsidR="0037608A" w:rsidRPr="004A1500">
        <w:rPr>
          <w:b/>
          <w:bCs/>
          <w:lang w:val="en-AU"/>
        </w:rPr>
        <w:t>Confidential Information</w:t>
      </w:r>
      <w:r w:rsidR="003B188F" w:rsidRPr="004A1500">
        <w:rPr>
          <w:b/>
          <w:bCs/>
          <w:lang w:val="en-AU"/>
        </w:rPr>
        <w:t>”</w:t>
      </w:r>
      <w:r w:rsidR="00C0244F" w:rsidRPr="004A1500">
        <w:rPr>
          <w:lang w:val="en-AU"/>
        </w:rPr>
        <w:t xml:space="preserve"> means, subject to rule</w:t>
      </w:r>
      <w:r w:rsidR="00B7277F" w:rsidRPr="004A1500">
        <w:rPr>
          <w:lang w:val="en-AU"/>
        </w:rPr>
        <w:t> </w:t>
      </w:r>
      <w:r w:rsidR="00B7277F" w:rsidRPr="004A1500">
        <w:rPr>
          <w:lang w:val="en-AU"/>
        </w:rPr>
        <w:fldChar w:fldCharType="begin" w:fldLock="1"/>
      </w:r>
      <w:r w:rsidR="00B7277F" w:rsidRPr="004A1500">
        <w:rPr>
          <w:lang w:val="en-AU"/>
        </w:rPr>
        <w:instrText xml:space="preserve"> REF _Ref129651594 \w \h </w:instrText>
      </w:r>
      <w:r w:rsidR="00B7277F" w:rsidRPr="004A1500">
        <w:rPr>
          <w:lang w:val="en-AU"/>
        </w:rPr>
      </w:r>
      <w:r w:rsidR="00B7277F" w:rsidRPr="004A1500">
        <w:rPr>
          <w:lang w:val="en-AU"/>
        </w:rPr>
        <w:fldChar w:fldCharType="separate"/>
      </w:r>
      <w:r w:rsidR="00A63805" w:rsidRPr="004A1500">
        <w:rPr>
          <w:lang w:val="en-AU"/>
        </w:rPr>
        <w:t>296</w:t>
      </w:r>
      <w:r w:rsidR="00B7277F" w:rsidRPr="004A1500">
        <w:rPr>
          <w:lang w:val="en-AU"/>
        </w:rPr>
        <w:fldChar w:fldCharType="end"/>
      </w:r>
      <w:r w:rsidR="00C0244F" w:rsidRPr="004A1500">
        <w:rPr>
          <w:lang w:val="en-AU"/>
        </w:rPr>
        <w:t>, information that</w:t>
      </w:r>
      <w:r w:rsidR="00B95778" w:rsidRPr="004A1500">
        <w:rPr>
          <w:lang w:val="en-AU"/>
        </w:rPr>
        <w:t> —</w:t>
      </w:r>
    </w:p>
    <w:p w14:paraId="4314609B" w14:textId="26587808"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by its nature is confidential; or</w:t>
      </w:r>
    </w:p>
    <w:p w14:paraId="7FCAF199" w14:textId="1DF04A2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is specified to be confidential by the </w:t>
      </w:r>
      <w:r w:rsidR="00D62418" w:rsidRPr="004A1500">
        <w:t>Discloser</w:t>
      </w:r>
      <w:r w:rsidR="00C0244F" w:rsidRPr="004A1500">
        <w:t>;</w:t>
      </w:r>
    </w:p>
    <w:p w14:paraId="27A36BE0" w14:textId="77777777" w:rsidR="00C0244F" w:rsidRPr="004A1500" w:rsidRDefault="00C0244F" w:rsidP="00B7277F">
      <w:pPr>
        <w:pStyle w:val="BodyTextIndent2"/>
      </w:pPr>
      <w:r w:rsidRPr="004A1500">
        <w:t>and</w:t>
      </w:r>
    </w:p>
    <w:p w14:paraId="436E3C6D" w14:textId="23DE305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3B188F" w:rsidRPr="004A1500">
        <w:rPr>
          <w:b/>
          <w:bCs/>
          <w:lang w:val="en-AU"/>
        </w:rPr>
        <w:t>“</w:t>
      </w:r>
      <w:r w:rsidR="00D62418" w:rsidRPr="004A1500">
        <w:rPr>
          <w:b/>
          <w:bCs/>
          <w:lang w:val="en-AU"/>
        </w:rPr>
        <w:t>Discloser</w:t>
      </w:r>
      <w:r w:rsidR="003B188F" w:rsidRPr="004A1500">
        <w:rPr>
          <w:b/>
          <w:bCs/>
          <w:lang w:val="en-AU"/>
        </w:rPr>
        <w:t>”</w:t>
      </w:r>
      <w:r w:rsidR="00C0244F" w:rsidRPr="004A1500">
        <w:rPr>
          <w:lang w:val="en-AU"/>
        </w:rPr>
        <w:t xml:space="preserve"> means a person who discloses Confidential Information to a </w:t>
      </w:r>
      <w:r w:rsidR="00E33E27" w:rsidRPr="004A1500">
        <w:rPr>
          <w:lang w:val="en-AU"/>
        </w:rPr>
        <w:t>Recipient</w:t>
      </w:r>
      <w:r w:rsidR="00C0244F" w:rsidRPr="004A1500">
        <w:rPr>
          <w:lang w:val="en-AU"/>
        </w:rPr>
        <w:t xml:space="preserve"> under the </w:t>
      </w:r>
      <w:r w:rsidR="00D62418" w:rsidRPr="004A1500">
        <w:rPr>
          <w:lang w:val="en-AU"/>
        </w:rPr>
        <w:t>Pilbara Regime</w:t>
      </w:r>
      <w:r w:rsidR="00C0244F" w:rsidRPr="004A1500">
        <w:rPr>
          <w:lang w:val="en-AU"/>
        </w:rPr>
        <w:t xml:space="preserve">, and includes an </w:t>
      </w:r>
      <w:r w:rsidR="006D4F58" w:rsidRPr="004A1500">
        <w:rPr>
          <w:lang w:val="en-AU"/>
        </w:rPr>
        <w:t>Information Owner</w:t>
      </w:r>
      <w:r w:rsidR="00C0244F" w:rsidRPr="004A1500">
        <w:rPr>
          <w:lang w:val="en-AU"/>
        </w:rPr>
        <w:t>; and</w:t>
      </w:r>
    </w:p>
    <w:p w14:paraId="77110972" w14:textId="443E44B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3B188F" w:rsidRPr="004A1500">
        <w:rPr>
          <w:b/>
          <w:bCs/>
          <w:lang w:val="en-AU"/>
        </w:rPr>
        <w:t>“</w:t>
      </w:r>
      <w:r w:rsidR="0037608A" w:rsidRPr="004A1500">
        <w:rPr>
          <w:b/>
          <w:bCs/>
          <w:lang w:val="en-AU"/>
        </w:rPr>
        <w:t>Information Owner</w:t>
      </w:r>
      <w:r w:rsidR="003B188F" w:rsidRPr="004A1500">
        <w:rPr>
          <w:b/>
          <w:bCs/>
          <w:lang w:val="en-AU"/>
        </w:rPr>
        <w:t>”</w:t>
      </w:r>
      <w:r w:rsidR="00C0244F" w:rsidRPr="004A1500">
        <w:rPr>
          <w:lang w:val="en-AU"/>
        </w:rPr>
        <w:t>, for an element of Confidential Information, means the person whose confidence would be breached by the element</w:t>
      </w:r>
      <w:r w:rsidR="00B94D67" w:rsidRPr="004A1500">
        <w:rPr>
          <w:lang w:val="en-AU"/>
        </w:rPr>
        <w:t>’</w:t>
      </w:r>
      <w:r w:rsidR="00C0244F" w:rsidRPr="004A1500">
        <w:rPr>
          <w:lang w:val="en-AU"/>
        </w:rPr>
        <w:t>s disclosure;</w:t>
      </w:r>
    </w:p>
    <w:p w14:paraId="63A4512C" w14:textId="111AC5DF" w:rsidR="00C0244F" w:rsidRPr="004A1500" w:rsidRDefault="00C0244F" w:rsidP="00B7277F">
      <w:pPr>
        <w:pStyle w:val="PNRNotes"/>
        <w:ind w:left="2160"/>
      </w:pPr>
      <w:r w:rsidRPr="004A1500">
        <w:t xml:space="preserve">{This will often be the person who first discloses Confidential Information under the </w:t>
      </w:r>
      <w:r w:rsidR="00D62418" w:rsidRPr="004A1500">
        <w:t>Pilbara Regime</w:t>
      </w:r>
      <w:r w:rsidRPr="004A1500">
        <w:t>, or the person who owns the Confidential Information.}</w:t>
      </w:r>
    </w:p>
    <w:p w14:paraId="31CB0171" w14:textId="77777777" w:rsidR="00C0244F" w:rsidRPr="004A1500" w:rsidRDefault="00C0244F" w:rsidP="008E79FF">
      <w:pPr>
        <w:pStyle w:val="BodyTextIndent2"/>
      </w:pPr>
      <w:r w:rsidRPr="004A1500">
        <w:t>and</w:t>
      </w:r>
    </w:p>
    <w:p w14:paraId="54031A93" w14:textId="4B98E96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3B188F" w:rsidRPr="004A1500">
        <w:rPr>
          <w:b/>
          <w:bCs/>
          <w:lang w:val="en-AU"/>
        </w:rPr>
        <w:t>“</w:t>
      </w:r>
      <w:r w:rsidR="0037608A" w:rsidRPr="004A1500">
        <w:rPr>
          <w:b/>
          <w:bCs/>
          <w:lang w:val="en-AU"/>
        </w:rPr>
        <w:t xml:space="preserve">Pilbara </w:t>
      </w:r>
      <w:r w:rsidR="00D62418" w:rsidRPr="004A1500">
        <w:rPr>
          <w:b/>
          <w:bCs/>
          <w:lang w:val="en-AU"/>
        </w:rPr>
        <w:t>Regime</w:t>
      </w:r>
      <w:r w:rsidR="003B188F" w:rsidRPr="004A1500">
        <w:rPr>
          <w:b/>
          <w:bCs/>
          <w:lang w:val="en-AU"/>
        </w:rPr>
        <w:t>”</w:t>
      </w:r>
      <w:r w:rsidR="00C0244F" w:rsidRPr="004A1500">
        <w:rPr>
          <w:lang w:val="en-AU"/>
        </w:rPr>
        <w:t xml:space="preserve"> means Parts</w:t>
      </w:r>
      <w:r w:rsidR="00B7277F" w:rsidRPr="004A1500">
        <w:rPr>
          <w:lang w:val="en-AU"/>
        </w:rPr>
        <w:t> </w:t>
      </w:r>
      <w:r w:rsidR="00C0244F" w:rsidRPr="004A1500">
        <w:rPr>
          <w:lang w:val="en-AU"/>
        </w:rPr>
        <w:t>8A and 9B of the Act, Parts</w:t>
      </w:r>
      <w:r w:rsidR="00B7277F" w:rsidRPr="004A1500">
        <w:rPr>
          <w:lang w:val="en-AU"/>
        </w:rPr>
        <w:t> </w:t>
      </w:r>
      <w:r w:rsidR="00C0244F" w:rsidRPr="004A1500">
        <w:rPr>
          <w:lang w:val="en-AU"/>
        </w:rPr>
        <w:t xml:space="preserve">8 and 10 of the Act applying in respect of a Pilbara </w:t>
      </w:r>
      <w:r w:rsidR="002417C4" w:rsidRPr="004A1500">
        <w:rPr>
          <w:lang w:val="en-AU"/>
        </w:rPr>
        <w:t>Network</w:t>
      </w:r>
      <w:r w:rsidR="00C0244F" w:rsidRPr="004A1500">
        <w:rPr>
          <w:lang w:val="en-AU"/>
        </w:rPr>
        <w:t xml:space="preserve">, these </w:t>
      </w:r>
      <w:r w:rsidR="003D13EA" w:rsidRPr="004A1500">
        <w:rPr>
          <w:lang w:val="en-AU"/>
        </w:rPr>
        <w:t>Rules</w:t>
      </w:r>
      <w:r w:rsidR="00C0244F" w:rsidRPr="004A1500">
        <w:rPr>
          <w:lang w:val="en-AU"/>
        </w:rPr>
        <w:t xml:space="preserve"> and the PNAC; and</w:t>
      </w:r>
    </w:p>
    <w:p w14:paraId="161F6108" w14:textId="5E24FA08"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3B188F" w:rsidRPr="004A1500">
        <w:rPr>
          <w:b/>
          <w:bCs/>
          <w:lang w:val="en-AU"/>
        </w:rPr>
        <w:t>“</w:t>
      </w:r>
      <w:r w:rsidR="0037608A" w:rsidRPr="004A1500">
        <w:rPr>
          <w:b/>
          <w:bCs/>
          <w:lang w:val="en-AU"/>
        </w:rPr>
        <w:t>Recipient</w:t>
      </w:r>
      <w:r w:rsidR="003B188F" w:rsidRPr="004A1500">
        <w:rPr>
          <w:b/>
          <w:bCs/>
          <w:lang w:val="en-AU"/>
        </w:rPr>
        <w:t>”</w:t>
      </w:r>
      <w:r w:rsidR="00C0244F" w:rsidRPr="004A1500">
        <w:rPr>
          <w:lang w:val="en-AU"/>
        </w:rPr>
        <w:t xml:space="preserve"> means a person to whom Confidential Information is disclosed under the </w:t>
      </w:r>
      <w:r w:rsidR="00D62418" w:rsidRPr="004A1500">
        <w:rPr>
          <w:lang w:val="en-AU"/>
        </w:rPr>
        <w:t>Pilbara Regime</w:t>
      </w:r>
      <w:r w:rsidR="00C0244F" w:rsidRPr="004A1500">
        <w:rPr>
          <w:lang w:val="en-AU"/>
        </w:rPr>
        <w:t>.</w:t>
      </w:r>
    </w:p>
    <w:p w14:paraId="4CDA2B66" w14:textId="050C7759" w:rsidR="00C0244F" w:rsidRPr="004A1500" w:rsidRDefault="00346BC7" w:rsidP="00346BC7">
      <w:pPr>
        <w:pStyle w:val="PNR-1"/>
        <w:tabs>
          <w:tab w:val="left" w:pos="0"/>
        </w:tabs>
      </w:pPr>
      <w:bookmarkStart w:id="1044" w:name="_Ref129651594"/>
      <w:bookmarkStart w:id="1045" w:name="_Toc138945983"/>
      <w:r w:rsidRPr="004A1500">
        <w:t>296</w:t>
      </w:r>
      <w:r w:rsidRPr="004A1500">
        <w:tab/>
      </w:r>
      <w:r w:rsidR="00C0244F" w:rsidRPr="004A1500">
        <w:t>Information which is not confidential</w:t>
      </w:r>
      <w:bookmarkEnd w:id="1044"/>
      <w:bookmarkEnd w:id="1045"/>
    </w:p>
    <w:p w14:paraId="68BFCA6F" w14:textId="22386F21" w:rsidR="00C0244F" w:rsidRPr="004A1500" w:rsidRDefault="00C0244F" w:rsidP="008E79FF">
      <w:pPr>
        <w:pStyle w:val="BodyTextIndent"/>
      </w:pPr>
      <w:r w:rsidRPr="004A1500">
        <w:t xml:space="preserve">The following is not Confidential Information for the purposes of these </w:t>
      </w:r>
      <w:r w:rsidR="003D13EA" w:rsidRPr="004A1500">
        <w:t>Rules</w:t>
      </w:r>
      <w:r w:rsidR="00B95778" w:rsidRPr="004A1500">
        <w:t> —</w:t>
      </w:r>
    </w:p>
    <w:p w14:paraId="20C5F11F" w14:textId="554CF98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information which is in the </w:t>
      </w:r>
      <w:r w:rsidR="00E33E27" w:rsidRPr="004A1500">
        <w:rPr>
          <w:lang w:val="en-AU"/>
        </w:rPr>
        <w:t>Public</w:t>
      </w:r>
      <w:r w:rsidR="00C0244F" w:rsidRPr="004A1500">
        <w:rPr>
          <w:lang w:val="en-AU"/>
        </w:rPr>
        <w:t xml:space="preserve"> domain or ascertainable from </w:t>
      </w:r>
      <w:r w:rsidR="00E33E27" w:rsidRPr="004A1500">
        <w:rPr>
          <w:lang w:val="en-AU"/>
        </w:rPr>
        <w:t>Public</w:t>
      </w:r>
      <w:r w:rsidR="00C0244F" w:rsidRPr="004A1500">
        <w:rPr>
          <w:lang w:val="en-AU"/>
        </w:rPr>
        <w:t xml:space="preserve"> domain sources; and</w:t>
      </w:r>
    </w:p>
    <w:p w14:paraId="64C00235" w14:textId="34FC7CD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information which came into the </w:t>
      </w:r>
      <w:r w:rsidR="00E33E27" w:rsidRPr="004A1500">
        <w:rPr>
          <w:lang w:val="en-AU"/>
        </w:rPr>
        <w:t>Recipient</w:t>
      </w:r>
      <w:r w:rsidR="00B94D67" w:rsidRPr="004A1500">
        <w:rPr>
          <w:lang w:val="en-AU"/>
        </w:rPr>
        <w:t>’</w:t>
      </w:r>
      <w:r w:rsidR="00C0244F" w:rsidRPr="004A1500">
        <w:rPr>
          <w:lang w:val="en-AU"/>
        </w:rPr>
        <w:t xml:space="preserve">s hands by means which did not create a duty of confidentiality under the </w:t>
      </w:r>
      <w:r w:rsidR="00D62418" w:rsidRPr="004A1500">
        <w:rPr>
          <w:lang w:val="en-AU"/>
        </w:rPr>
        <w:t>Pilbara Regime</w:t>
      </w:r>
      <w:r w:rsidR="00C0244F" w:rsidRPr="004A1500">
        <w:rPr>
          <w:lang w:val="en-AU"/>
        </w:rPr>
        <w:t>; and</w:t>
      </w:r>
    </w:p>
    <w:p w14:paraId="3521A430" w14:textId="5179494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information which the </w:t>
      </w:r>
      <w:r w:rsidR="00E33E27" w:rsidRPr="004A1500">
        <w:rPr>
          <w:lang w:val="en-AU"/>
        </w:rPr>
        <w:t>Recipient</w:t>
      </w:r>
      <w:r w:rsidR="00C0244F" w:rsidRPr="004A1500">
        <w:rPr>
          <w:lang w:val="en-AU"/>
        </w:rPr>
        <w:t xml:space="preserve"> already possessed at the time it was disclosed to the </w:t>
      </w:r>
      <w:r w:rsidR="00E33E27" w:rsidRPr="004A1500">
        <w:rPr>
          <w:lang w:val="en-AU"/>
        </w:rPr>
        <w:t>Recipient</w:t>
      </w:r>
      <w:r w:rsidR="00C0244F" w:rsidRPr="004A1500">
        <w:rPr>
          <w:lang w:val="en-AU"/>
        </w:rPr>
        <w:t xml:space="preserve"> by the discloser; and</w:t>
      </w:r>
    </w:p>
    <w:p w14:paraId="66A4A5B8" w14:textId="768117C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information which the </w:t>
      </w:r>
      <w:r w:rsidR="00E33E27" w:rsidRPr="004A1500">
        <w:rPr>
          <w:lang w:val="en-AU"/>
        </w:rPr>
        <w:t>Recipient</w:t>
      </w:r>
      <w:r w:rsidR="00C0244F" w:rsidRPr="004A1500">
        <w:rPr>
          <w:lang w:val="en-AU"/>
        </w:rPr>
        <w:t xml:space="preserve"> develops independently.</w:t>
      </w:r>
    </w:p>
    <w:p w14:paraId="55766D58" w14:textId="19ABABA5" w:rsidR="00C0244F" w:rsidRPr="004A1500" w:rsidRDefault="00346BC7" w:rsidP="00346BC7">
      <w:pPr>
        <w:pStyle w:val="PNR-1"/>
        <w:tabs>
          <w:tab w:val="left" w:pos="0"/>
        </w:tabs>
      </w:pPr>
      <w:bookmarkStart w:id="1046" w:name="_Toc138945984"/>
      <w:r w:rsidRPr="004A1500">
        <w:t>297</w:t>
      </w:r>
      <w:r w:rsidRPr="004A1500">
        <w:tab/>
      </w:r>
      <w:r w:rsidR="00C0244F" w:rsidRPr="004A1500">
        <w:t>Restriction on use of Confidential Information</w:t>
      </w:r>
      <w:bookmarkEnd w:id="1046"/>
    </w:p>
    <w:p w14:paraId="3B4D9938" w14:textId="31DA2AE0"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E33E27" w:rsidRPr="004A1500">
        <w:rPr>
          <w:lang w:val="en-AU"/>
        </w:rPr>
        <w:t>Recipient</w:t>
      </w:r>
      <w:r w:rsidR="00C0244F" w:rsidRPr="004A1500">
        <w:rPr>
          <w:lang w:val="en-AU"/>
        </w:rPr>
        <w:t xml:space="preserve"> may use Confidential Information</w:t>
      </w:r>
      <w:r w:rsidR="00B95778" w:rsidRPr="004A1500">
        <w:rPr>
          <w:lang w:val="en-AU"/>
        </w:rPr>
        <w:t> —</w:t>
      </w:r>
    </w:p>
    <w:p w14:paraId="2AFBC16D" w14:textId="3A322C4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for the purposes of performing a function under the </w:t>
      </w:r>
      <w:r w:rsidR="00D62418" w:rsidRPr="004A1500">
        <w:rPr>
          <w:lang w:val="en-AU"/>
        </w:rPr>
        <w:t>Pilbara Regime</w:t>
      </w:r>
      <w:r w:rsidR="00C0244F" w:rsidRPr="004A1500">
        <w:rPr>
          <w:lang w:val="en-AU"/>
        </w:rPr>
        <w:t>; and</w:t>
      </w:r>
    </w:p>
    <w:p w14:paraId="17384266" w14:textId="1A93FBD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as required or permitted by these </w:t>
      </w:r>
      <w:r w:rsidR="003D13EA" w:rsidRPr="004A1500">
        <w:rPr>
          <w:lang w:val="en-AU"/>
        </w:rPr>
        <w:t>Rules</w:t>
      </w:r>
      <w:r w:rsidR="00C0244F" w:rsidRPr="004A1500">
        <w:rPr>
          <w:lang w:val="en-AU"/>
        </w:rPr>
        <w:t xml:space="preserve"> or the </w:t>
      </w:r>
      <w:r w:rsidR="00D62418" w:rsidRPr="004A1500">
        <w:rPr>
          <w:lang w:val="en-AU"/>
        </w:rPr>
        <w:t>Pilbara Regime</w:t>
      </w:r>
      <w:r w:rsidR="00C0244F" w:rsidRPr="004A1500">
        <w:rPr>
          <w:lang w:val="en-AU"/>
        </w:rPr>
        <w:t>.</w:t>
      </w:r>
    </w:p>
    <w:p w14:paraId="645807B0" w14:textId="012243E9"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E33E27" w:rsidRPr="004A1500">
        <w:rPr>
          <w:lang w:val="en-AU"/>
        </w:rPr>
        <w:t>Recipient</w:t>
      </w:r>
      <w:r w:rsidR="00C0244F" w:rsidRPr="004A1500">
        <w:rPr>
          <w:lang w:val="en-AU"/>
        </w:rPr>
        <w:t xml:space="preserve"> must not use Confidential Information for any other purpose, without the </w:t>
      </w:r>
      <w:r w:rsidR="006D4F58" w:rsidRPr="004A1500">
        <w:rPr>
          <w:lang w:val="en-AU"/>
        </w:rPr>
        <w:t>Information Owner</w:t>
      </w:r>
      <w:r w:rsidR="00B94D67" w:rsidRPr="004A1500">
        <w:rPr>
          <w:lang w:val="en-AU"/>
        </w:rPr>
        <w:t>’</w:t>
      </w:r>
      <w:r w:rsidR="00C0244F" w:rsidRPr="004A1500">
        <w:rPr>
          <w:lang w:val="en-AU"/>
        </w:rPr>
        <w:t>s written consent.</w:t>
      </w:r>
    </w:p>
    <w:p w14:paraId="202BD377" w14:textId="5CEEEAA1" w:rsidR="00C0244F" w:rsidRPr="004A1500" w:rsidRDefault="00346BC7" w:rsidP="00346BC7">
      <w:pPr>
        <w:pStyle w:val="PNR-1"/>
        <w:tabs>
          <w:tab w:val="left" w:pos="0"/>
        </w:tabs>
      </w:pPr>
      <w:bookmarkStart w:id="1047" w:name="_Ref129689323"/>
      <w:bookmarkStart w:id="1048" w:name="_Toc138945985"/>
      <w:r w:rsidRPr="004A1500">
        <w:lastRenderedPageBreak/>
        <w:t>298</w:t>
      </w:r>
      <w:r w:rsidRPr="004A1500">
        <w:tab/>
      </w:r>
      <w:r w:rsidR="00C0244F" w:rsidRPr="004A1500">
        <w:t>Restriction on disclosure of Confidential Information</w:t>
      </w:r>
      <w:bookmarkEnd w:id="1047"/>
      <w:bookmarkEnd w:id="1048"/>
    </w:p>
    <w:p w14:paraId="4C5C3E9E" w14:textId="60B9EFE0" w:rsidR="00C0244F" w:rsidRPr="004A1500" w:rsidRDefault="00C0244F" w:rsidP="008E79FF">
      <w:pPr>
        <w:pStyle w:val="BodyTextIndent"/>
      </w:pPr>
      <w:r w:rsidRPr="004A1500">
        <w:t xml:space="preserve">Except as permitted under </w:t>
      </w:r>
      <w:r w:rsidR="00A364EC" w:rsidRPr="004A1500">
        <w:t>rules</w:t>
      </w:r>
      <w:r w:rsidR="008E79FF" w:rsidRPr="004A1500">
        <w:t> </w:t>
      </w:r>
      <w:r w:rsidR="008E79FF" w:rsidRPr="004A1500">
        <w:fldChar w:fldCharType="begin" w:fldLock="1"/>
      </w:r>
      <w:r w:rsidR="008E79FF" w:rsidRPr="004A1500">
        <w:instrText xml:space="preserve"> REF _Ref129651595 \w \h </w:instrText>
      </w:r>
      <w:r w:rsidR="008E79FF" w:rsidRPr="004A1500">
        <w:fldChar w:fldCharType="separate"/>
      </w:r>
      <w:r w:rsidR="00A63805" w:rsidRPr="004A1500">
        <w:t>299</w:t>
      </w:r>
      <w:r w:rsidR="008E79FF" w:rsidRPr="004A1500">
        <w:fldChar w:fldCharType="end"/>
      </w:r>
      <w:r w:rsidR="008E79FF" w:rsidRPr="004A1500">
        <w:t xml:space="preserve">, </w:t>
      </w:r>
      <w:r w:rsidR="008E79FF" w:rsidRPr="004A1500">
        <w:fldChar w:fldCharType="begin" w:fldLock="1"/>
      </w:r>
      <w:r w:rsidR="008E79FF" w:rsidRPr="004A1500">
        <w:instrText xml:space="preserve"> REF _Ref129651596 \w \h </w:instrText>
      </w:r>
      <w:r w:rsidR="008E79FF" w:rsidRPr="004A1500">
        <w:fldChar w:fldCharType="separate"/>
      </w:r>
      <w:r w:rsidR="00A63805" w:rsidRPr="004A1500">
        <w:t>300</w:t>
      </w:r>
      <w:r w:rsidR="008E79FF" w:rsidRPr="004A1500">
        <w:fldChar w:fldCharType="end"/>
      </w:r>
      <w:r w:rsidR="008E79FF" w:rsidRPr="004A1500">
        <w:t xml:space="preserve"> and </w:t>
      </w:r>
      <w:r w:rsidR="008E79FF" w:rsidRPr="004A1500">
        <w:fldChar w:fldCharType="begin" w:fldLock="1"/>
      </w:r>
      <w:r w:rsidR="008E79FF" w:rsidRPr="004A1500">
        <w:instrText xml:space="preserve"> REF _Ref129651597 \w \h </w:instrText>
      </w:r>
      <w:r w:rsidR="008E79FF" w:rsidRPr="004A1500">
        <w:fldChar w:fldCharType="separate"/>
      </w:r>
      <w:r w:rsidR="00A63805" w:rsidRPr="004A1500">
        <w:t>301</w:t>
      </w:r>
      <w:r w:rsidR="008E79FF" w:rsidRPr="004A1500">
        <w:fldChar w:fldCharType="end"/>
      </w:r>
      <w:r w:rsidRPr="004A1500">
        <w:t xml:space="preserve">, a </w:t>
      </w:r>
      <w:r w:rsidR="00E33E27" w:rsidRPr="004A1500">
        <w:t>Recipient</w:t>
      </w:r>
      <w:r w:rsidRPr="004A1500">
        <w:t xml:space="preserve"> must not disclose Confidential Information.</w:t>
      </w:r>
    </w:p>
    <w:p w14:paraId="09DB0AB2" w14:textId="114FF276" w:rsidR="00C0244F" w:rsidRPr="004A1500" w:rsidRDefault="00346BC7" w:rsidP="00346BC7">
      <w:pPr>
        <w:pStyle w:val="PNR-1"/>
        <w:tabs>
          <w:tab w:val="left" w:pos="0"/>
        </w:tabs>
      </w:pPr>
      <w:bookmarkStart w:id="1049" w:name="_Ref129651595"/>
      <w:bookmarkStart w:id="1050" w:name="_Toc138945986"/>
      <w:r w:rsidRPr="004A1500">
        <w:t>299</w:t>
      </w:r>
      <w:r w:rsidRPr="004A1500">
        <w:tab/>
      </w:r>
      <w:r w:rsidR="00C0244F" w:rsidRPr="004A1500">
        <w:t xml:space="preserve">Permitted disclosure </w:t>
      </w:r>
      <w:r w:rsidR="008E79FF" w:rsidRPr="004A1500">
        <w:t>–</w:t>
      </w:r>
      <w:r w:rsidR="00C0244F" w:rsidRPr="004A1500">
        <w:t xml:space="preserve"> In performance of a function</w:t>
      </w:r>
      <w:bookmarkEnd w:id="1049"/>
      <w:bookmarkEnd w:id="1050"/>
    </w:p>
    <w:p w14:paraId="3335F33B" w14:textId="511798DB"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E33E27" w:rsidRPr="004A1500">
        <w:rPr>
          <w:lang w:val="en-AU"/>
        </w:rPr>
        <w:t>Recipient</w:t>
      </w:r>
      <w:r w:rsidR="00C0244F" w:rsidRPr="004A1500">
        <w:rPr>
          <w:lang w:val="en-AU"/>
        </w:rPr>
        <w:t xml:space="preserve"> may disclose Confidential Information to the extent the </w:t>
      </w:r>
      <w:r w:rsidR="00E33E27" w:rsidRPr="004A1500">
        <w:rPr>
          <w:lang w:val="en-AU"/>
        </w:rPr>
        <w:t>Recipient</w:t>
      </w:r>
      <w:r w:rsidR="00C0244F" w:rsidRPr="004A1500">
        <w:rPr>
          <w:lang w:val="en-AU"/>
        </w:rPr>
        <w:t xml:space="preserve"> in good faith determines is reasonably necessary for performing a function under the </w:t>
      </w:r>
      <w:r w:rsidR="00D62418" w:rsidRPr="004A1500">
        <w:rPr>
          <w:lang w:val="en-AU"/>
        </w:rPr>
        <w:t>Pilbara Regime</w:t>
      </w:r>
      <w:r w:rsidR="00C0244F" w:rsidRPr="004A1500">
        <w:rPr>
          <w:lang w:val="en-AU"/>
        </w:rPr>
        <w:t>.</w:t>
      </w:r>
    </w:p>
    <w:p w14:paraId="37C0EA7D" w14:textId="427D043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_Ref129651598 \w \h </w:instrText>
      </w:r>
      <w:r w:rsidR="008E79FF" w:rsidRPr="004A1500">
        <w:rPr>
          <w:lang w:val="en-AU"/>
        </w:rPr>
      </w:r>
      <w:r w:rsidR="008E79FF" w:rsidRPr="004A1500">
        <w:rPr>
          <w:lang w:val="en-AU"/>
        </w:rPr>
        <w:fldChar w:fldCharType="separate"/>
      </w:r>
      <w:r w:rsidR="00A63805" w:rsidRPr="004A1500">
        <w:rPr>
          <w:lang w:val="en-AU"/>
        </w:rPr>
        <w:t>303</w:t>
      </w:r>
      <w:r w:rsidR="008E79FF"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 xml:space="preserve"> applies to a disclosure under this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_Ref129651595 \w \h </w:instrText>
      </w:r>
      <w:r w:rsidR="008E79FF" w:rsidRPr="004A1500">
        <w:rPr>
          <w:lang w:val="en-AU"/>
        </w:rPr>
      </w:r>
      <w:r w:rsidR="008E79FF" w:rsidRPr="004A1500">
        <w:rPr>
          <w:lang w:val="en-AU"/>
        </w:rPr>
        <w:fldChar w:fldCharType="separate"/>
      </w:r>
      <w:r w:rsidR="00A63805" w:rsidRPr="004A1500">
        <w:rPr>
          <w:lang w:val="en-AU"/>
        </w:rPr>
        <w:t>299</w:t>
      </w:r>
      <w:r w:rsidR="008E79FF" w:rsidRPr="004A1500">
        <w:rPr>
          <w:lang w:val="en-AU"/>
        </w:rPr>
        <w:fldChar w:fldCharType="end"/>
      </w:r>
      <w:r w:rsidR="00C0244F" w:rsidRPr="004A1500">
        <w:rPr>
          <w:lang w:val="en-AU"/>
        </w:rPr>
        <w:t>.</w:t>
      </w:r>
    </w:p>
    <w:p w14:paraId="7EF07EE5" w14:textId="60995DF2" w:rsidR="00C0244F" w:rsidRPr="004A1500" w:rsidRDefault="00346BC7" w:rsidP="00346BC7">
      <w:pPr>
        <w:pStyle w:val="PNR-1"/>
        <w:tabs>
          <w:tab w:val="left" w:pos="0"/>
        </w:tabs>
      </w:pPr>
      <w:bookmarkStart w:id="1051" w:name="_Ref129651596"/>
      <w:bookmarkStart w:id="1052" w:name="_Toc138945987"/>
      <w:r w:rsidRPr="004A1500">
        <w:t>300</w:t>
      </w:r>
      <w:r w:rsidRPr="004A1500">
        <w:tab/>
      </w:r>
      <w:r w:rsidR="00C0244F" w:rsidRPr="004A1500">
        <w:t xml:space="preserve">Permitted disclosure </w:t>
      </w:r>
      <w:r w:rsidR="008E79FF" w:rsidRPr="004A1500">
        <w:t>–</w:t>
      </w:r>
      <w:r w:rsidR="00C0244F" w:rsidRPr="004A1500">
        <w:t xml:space="preserve"> General</w:t>
      </w:r>
      <w:bookmarkEnd w:id="1051"/>
      <w:bookmarkEnd w:id="1052"/>
    </w:p>
    <w:p w14:paraId="6B410DF3" w14:textId="35E9ACD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w:t>
      </w:r>
      <w:r w:rsidR="00E33E27" w:rsidRPr="004A1500">
        <w:rPr>
          <w:lang w:val="en-AU"/>
        </w:rPr>
        <w:t>Recipient</w:t>
      </w:r>
      <w:r w:rsidR="00C0244F" w:rsidRPr="004A1500">
        <w:rPr>
          <w:lang w:val="en-AU"/>
        </w:rPr>
        <w:t xml:space="preserve"> may disclose Confidential Information</w:t>
      </w:r>
      <w:r w:rsidR="00B95778" w:rsidRPr="004A1500">
        <w:rPr>
          <w:lang w:val="en-AU"/>
        </w:rPr>
        <w:t> —</w:t>
      </w:r>
    </w:p>
    <w:p w14:paraId="39C11FBC" w14:textId="1225242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with the </w:t>
      </w:r>
      <w:r w:rsidR="006D4F58" w:rsidRPr="004A1500">
        <w:rPr>
          <w:lang w:val="en-AU"/>
        </w:rPr>
        <w:t>Information Owner</w:t>
      </w:r>
      <w:r w:rsidR="00B94D67" w:rsidRPr="004A1500">
        <w:rPr>
          <w:lang w:val="en-AU"/>
        </w:rPr>
        <w:t>’</w:t>
      </w:r>
      <w:r w:rsidR="00C0244F" w:rsidRPr="004A1500">
        <w:rPr>
          <w:lang w:val="en-AU"/>
        </w:rPr>
        <w:t>s written consent, in accordance with any conditions in that consent; or</w:t>
      </w:r>
    </w:p>
    <w:p w14:paraId="40EB3DE6" w14:textId="5F56707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on a confidential basis to its legal and other professional advisers; or</w:t>
      </w:r>
    </w:p>
    <w:p w14:paraId="1BB268CA" w14:textId="262B1F2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as required under a written law, the listing </w:t>
      </w:r>
      <w:r w:rsidR="00A364EC" w:rsidRPr="004A1500">
        <w:rPr>
          <w:lang w:val="en-AU"/>
        </w:rPr>
        <w:t>rules</w:t>
      </w:r>
      <w:r w:rsidR="00C0244F" w:rsidRPr="004A1500">
        <w:rPr>
          <w:lang w:val="en-AU"/>
        </w:rPr>
        <w:t xml:space="preserve"> of the Australian securities exchange or the </w:t>
      </w:r>
      <w:r w:rsidR="00A364EC" w:rsidRPr="004A1500">
        <w:rPr>
          <w:lang w:val="en-AU"/>
        </w:rPr>
        <w:t>rules</w:t>
      </w:r>
      <w:r w:rsidR="00C0244F" w:rsidRPr="004A1500">
        <w:rPr>
          <w:lang w:val="en-AU"/>
        </w:rPr>
        <w:t xml:space="preserve"> of any other applicable financial market; or</w:t>
      </w:r>
    </w:p>
    <w:p w14:paraId="266AC4C2" w14:textId="1D2817F0"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to, or as directed by, a court, Arbitrator or other tribunal established under a written law, on a confidential basis unless the court, Arbitrator or other tribunal directs otherwise; or</w:t>
      </w:r>
    </w:p>
    <w:p w14:paraId="690B02DE" w14:textId="6D2AC72E"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if</w:t>
      </w:r>
      <w:r w:rsidR="00B95778" w:rsidRPr="004A1500">
        <w:rPr>
          <w:lang w:val="en-AU"/>
        </w:rPr>
        <w:t> —</w:t>
      </w:r>
      <w:r w:rsidR="00C0244F" w:rsidRPr="004A1500">
        <w:rPr>
          <w:lang w:val="en-AU"/>
        </w:rPr>
        <w:t xml:space="preserve"> </w:t>
      </w:r>
    </w:p>
    <w:p w14:paraId="6679E7EC" w14:textId="134F884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w:t>
      </w:r>
      <w:r w:rsidR="00E33E27" w:rsidRPr="004A1500">
        <w:t>Recipient</w:t>
      </w:r>
      <w:r w:rsidR="00C0244F" w:rsidRPr="004A1500">
        <w:t xml:space="preserve"> does not disclose any elements of the information that could lead to the identification of the </w:t>
      </w:r>
      <w:r w:rsidR="006D4F58" w:rsidRPr="004A1500">
        <w:t>Information Owner</w:t>
      </w:r>
      <w:r w:rsidR="00C0244F" w:rsidRPr="004A1500">
        <w:t xml:space="preserve">; or </w:t>
      </w:r>
    </w:p>
    <w:p w14:paraId="6DC32A70" w14:textId="225E362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manner in which the </w:t>
      </w:r>
      <w:r w:rsidR="00E33E27" w:rsidRPr="004A1500">
        <w:t>Recipient</w:t>
      </w:r>
      <w:r w:rsidR="00C0244F" w:rsidRPr="004A1500">
        <w:t xml:space="preserve"> discloses the information does not identify the </w:t>
      </w:r>
      <w:r w:rsidR="006D4F58" w:rsidRPr="004A1500">
        <w:t>Information Owner</w:t>
      </w:r>
      <w:r w:rsidR="00C0244F" w:rsidRPr="004A1500">
        <w:t xml:space="preserve"> and could not reasonably be expected to lead to the </w:t>
      </w:r>
      <w:r w:rsidR="006D4F58" w:rsidRPr="004A1500">
        <w:t>Information Owner</w:t>
      </w:r>
      <w:r w:rsidR="00C0244F" w:rsidRPr="004A1500">
        <w:t xml:space="preserve"> being identified.</w:t>
      </w:r>
    </w:p>
    <w:p w14:paraId="7340057E" w14:textId="5C833D22" w:rsidR="00C0244F" w:rsidRPr="004A1500" w:rsidRDefault="00C0244F" w:rsidP="008E79FF">
      <w:pPr>
        <w:pStyle w:val="PNRNotes"/>
        <w:ind w:left="2880"/>
      </w:pPr>
      <w:r w:rsidRPr="004A1500">
        <w:t>{Example</w:t>
      </w:r>
      <w:r w:rsidR="00B95778" w:rsidRPr="004A1500">
        <w:t> —</w:t>
      </w:r>
      <w:r w:rsidR="008E79FF" w:rsidRPr="004A1500">
        <w:t xml:space="preserve"> </w:t>
      </w:r>
      <w:r w:rsidRPr="004A1500">
        <w:t>Confidential information may be combined or arranged with other information to prevent the identification of the person to whom the Confidential Information relates.}</w:t>
      </w:r>
    </w:p>
    <w:p w14:paraId="7A1FA7E2" w14:textId="72C8F4A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_Ref129651598 \w \h </w:instrText>
      </w:r>
      <w:r w:rsidR="008E79FF" w:rsidRPr="004A1500">
        <w:rPr>
          <w:lang w:val="en-AU"/>
        </w:rPr>
      </w:r>
      <w:r w:rsidR="008E79FF" w:rsidRPr="004A1500">
        <w:rPr>
          <w:lang w:val="en-AU"/>
        </w:rPr>
        <w:fldChar w:fldCharType="separate"/>
      </w:r>
      <w:r w:rsidR="00A63805" w:rsidRPr="004A1500">
        <w:rPr>
          <w:lang w:val="en-AU"/>
        </w:rPr>
        <w:t>303</w:t>
      </w:r>
      <w:r w:rsidR="008E79FF" w:rsidRPr="004A1500">
        <w:rPr>
          <w:lang w:val="en-AU"/>
        </w:rPr>
        <w:fldChar w:fldCharType="end"/>
      </w:r>
      <w:r w:rsidR="00C0244F" w:rsidRPr="004A1500">
        <w:rPr>
          <w:lang w:val="en-AU"/>
        </w:rPr>
        <w:t xml:space="preserve"> {Pre-disclosure process} applies to a disclosure under this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_Ref129651596 \w \h </w:instrText>
      </w:r>
      <w:r w:rsidR="008E79FF" w:rsidRPr="004A1500">
        <w:rPr>
          <w:lang w:val="en-AU"/>
        </w:rPr>
      </w:r>
      <w:r w:rsidR="008E79FF" w:rsidRPr="004A1500">
        <w:rPr>
          <w:lang w:val="en-AU"/>
        </w:rPr>
        <w:fldChar w:fldCharType="separate"/>
      </w:r>
      <w:r w:rsidR="00A63805" w:rsidRPr="004A1500">
        <w:rPr>
          <w:lang w:val="en-AU"/>
        </w:rPr>
        <w:t>300</w:t>
      </w:r>
      <w:r w:rsidR="008E79FF" w:rsidRPr="004A1500">
        <w:rPr>
          <w:lang w:val="en-AU"/>
        </w:rPr>
        <w:fldChar w:fldCharType="end"/>
      </w:r>
      <w:r w:rsidR="00C0244F" w:rsidRPr="004A1500">
        <w:rPr>
          <w:lang w:val="en-AU"/>
        </w:rPr>
        <w:t>.</w:t>
      </w:r>
    </w:p>
    <w:p w14:paraId="2B7885B5" w14:textId="021A84F2" w:rsidR="00C0244F" w:rsidRPr="004A1500" w:rsidRDefault="00346BC7" w:rsidP="00346BC7">
      <w:pPr>
        <w:pStyle w:val="PNR-1"/>
        <w:tabs>
          <w:tab w:val="left" w:pos="0"/>
        </w:tabs>
      </w:pPr>
      <w:bookmarkStart w:id="1053" w:name="_Ref129651597"/>
      <w:bookmarkStart w:id="1054" w:name="_Toc138945988"/>
      <w:r w:rsidRPr="004A1500">
        <w:t>301</w:t>
      </w:r>
      <w:r w:rsidRPr="004A1500">
        <w:tab/>
      </w:r>
      <w:r w:rsidR="00C0244F" w:rsidRPr="004A1500">
        <w:t xml:space="preserve">Permitted disclosure </w:t>
      </w:r>
      <w:r w:rsidR="008E79FF" w:rsidRPr="004A1500">
        <w:t>–</w:t>
      </w:r>
      <w:r w:rsidR="00C0244F" w:rsidRPr="004A1500">
        <w:t xml:space="preserve"> To a </w:t>
      </w:r>
      <w:r w:rsidR="00927709" w:rsidRPr="004A1500">
        <w:t xml:space="preserve">Governance </w:t>
      </w:r>
      <w:r w:rsidR="00BE657C" w:rsidRPr="004A1500">
        <w:t>Entity</w:t>
      </w:r>
      <w:bookmarkEnd w:id="1053"/>
      <w:bookmarkEnd w:id="1054"/>
    </w:p>
    <w:p w14:paraId="49AE4D4A" w14:textId="500DDE7C" w:rsidR="00C0244F" w:rsidRPr="004A1500" w:rsidRDefault="00C0244F" w:rsidP="008E79FF">
      <w:pPr>
        <w:pStyle w:val="BodyTextIndent"/>
      </w:pPr>
      <w:r w:rsidRPr="004A1500">
        <w:t xml:space="preserve">A </w:t>
      </w:r>
      <w:r w:rsidR="00E33E27" w:rsidRPr="004A1500">
        <w:t>Recipient</w:t>
      </w:r>
      <w:r w:rsidRPr="004A1500">
        <w:t xml:space="preserve"> may disclose Confidential Information on a confidential basis to the ISO, the Authority, the Coordinator or the Minister (a </w:t>
      </w:r>
      <w:r w:rsidR="003B188F" w:rsidRPr="004A1500">
        <w:rPr>
          <w:b/>
          <w:bCs/>
        </w:rPr>
        <w:t>“</w:t>
      </w:r>
      <w:r w:rsidR="00927709" w:rsidRPr="004A1500">
        <w:rPr>
          <w:b/>
          <w:bCs/>
        </w:rPr>
        <w:t xml:space="preserve">Governance </w:t>
      </w:r>
      <w:r w:rsidR="0037608A" w:rsidRPr="004A1500">
        <w:rPr>
          <w:b/>
          <w:bCs/>
        </w:rPr>
        <w:t>Entity</w:t>
      </w:r>
      <w:r w:rsidR="003B188F" w:rsidRPr="004A1500">
        <w:rPr>
          <w:b/>
          <w:bCs/>
        </w:rPr>
        <w:t>”</w:t>
      </w:r>
      <w:r w:rsidRPr="004A1500">
        <w:t xml:space="preserve">), and the </w:t>
      </w:r>
      <w:r w:rsidR="00927709" w:rsidRPr="004A1500">
        <w:t xml:space="preserve">Governance </w:t>
      </w:r>
      <w:r w:rsidR="00BE657C" w:rsidRPr="004A1500">
        <w:t>Entity</w:t>
      </w:r>
      <w:r w:rsidRPr="004A1500">
        <w:t xml:space="preserve"> may use the information, for the purposes of, or in Connection with, the </w:t>
      </w:r>
      <w:r w:rsidR="00927709" w:rsidRPr="004A1500">
        <w:t xml:space="preserve">Governance </w:t>
      </w:r>
      <w:r w:rsidR="00BE657C" w:rsidRPr="004A1500">
        <w:t>Entity</w:t>
      </w:r>
      <w:r w:rsidR="00B94D67" w:rsidRPr="004A1500">
        <w:t>’</w:t>
      </w:r>
      <w:r w:rsidRPr="004A1500">
        <w:t xml:space="preserve">s performance of a function under the </w:t>
      </w:r>
      <w:r w:rsidR="00D62418" w:rsidRPr="004A1500">
        <w:t>Pilbara Regime</w:t>
      </w:r>
      <w:r w:rsidRPr="004A1500">
        <w:t xml:space="preserve"> or another written law.</w:t>
      </w:r>
    </w:p>
    <w:p w14:paraId="3ED7F63C" w14:textId="5C5AD63C" w:rsidR="00C0244F" w:rsidRPr="004A1500" w:rsidRDefault="00346BC7" w:rsidP="00346BC7">
      <w:pPr>
        <w:pStyle w:val="PNR-1"/>
        <w:tabs>
          <w:tab w:val="left" w:pos="0"/>
        </w:tabs>
      </w:pPr>
      <w:bookmarkStart w:id="1055" w:name="_Ref129688330"/>
      <w:bookmarkStart w:id="1056" w:name="_Toc138945989"/>
      <w:r w:rsidRPr="004A1500">
        <w:lastRenderedPageBreak/>
        <w:t>302</w:t>
      </w:r>
      <w:r w:rsidRPr="004A1500">
        <w:tab/>
      </w:r>
      <w:r w:rsidR="00C0244F" w:rsidRPr="004A1500">
        <w:t xml:space="preserve">Permitted disclosure </w:t>
      </w:r>
      <w:r w:rsidR="00C15321" w:rsidRPr="004A1500">
        <w:t>–</w:t>
      </w:r>
      <w:r w:rsidR="00C0244F" w:rsidRPr="004A1500">
        <w:t xml:space="preserve"> Non-confidential parts of documents</w:t>
      </w:r>
      <w:bookmarkEnd w:id="1055"/>
      <w:bookmarkEnd w:id="1056"/>
    </w:p>
    <w:p w14:paraId="7E0E3A47" w14:textId="2778D75E" w:rsidR="00C0244F" w:rsidRPr="004A1500" w:rsidRDefault="00C0244F" w:rsidP="00925AFD">
      <w:pPr>
        <w:pStyle w:val="PNR-2"/>
        <w:numPr>
          <w:ilvl w:val="0"/>
          <w:numId w:val="0"/>
        </w:numPr>
        <w:ind w:left="709"/>
        <w:rPr>
          <w:lang w:val="en-AU"/>
        </w:rPr>
      </w:pPr>
      <w:r w:rsidRPr="004A1500">
        <w:rPr>
          <w:lang w:val="en-AU"/>
        </w:rPr>
        <w:t xml:space="preserve">If a document contains both Confidential Information and other information, a </w:t>
      </w:r>
      <w:r w:rsidR="00E33E27" w:rsidRPr="004A1500">
        <w:rPr>
          <w:lang w:val="en-AU"/>
        </w:rPr>
        <w:t>Recipient</w:t>
      </w:r>
      <w:r w:rsidRPr="004A1500">
        <w:rPr>
          <w:lang w:val="en-AU"/>
        </w:rPr>
        <w:t xml:space="preserve"> may disclose the document if</w:t>
      </w:r>
      <w:r w:rsidR="00B95778" w:rsidRPr="004A1500">
        <w:rPr>
          <w:lang w:val="en-AU"/>
        </w:rPr>
        <w:t> —</w:t>
      </w:r>
    </w:p>
    <w:p w14:paraId="02DEB7DF" w14:textId="1CCC155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Confidential Information is omitted or obscured; and</w:t>
      </w:r>
    </w:p>
    <w:p w14:paraId="3540A614" w14:textId="2AD3DCD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omission is evident from a mark or note at the place in the document from which the Confidential Information is omitted.</w:t>
      </w:r>
    </w:p>
    <w:p w14:paraId="0C300C5C" w14:textId="5FE794FB" w:rsidR="00C0244F" w:rsidRPr="004A1500" w:rsidRDefault="00346BC7" w:rsidP="00346BC7">
      <w:pPr>
        <w:pStyle w:val="PNR-1"/>
        <w:tabs>
          <w:tab w:val="left" w:pos="0"/>
        </w:tabs>
      </w:pPr>
      <w:bookmarkStart w:id="1057" w:name="_Ref129651598"/>
      <w:bookmarkStart w:id="1058" w:name="_Toc138945990"/>
      <w:r w:rsidRPr="004A1500">
        <w:t>303</w:t>
      </w:r>
      <w:r w:rsidRPr="004A1500">
        <w:tab/>
      </w:r>
      <w:r w:rsidR="00C0244F" w:rsidRPr="004A1500">
        <w:t>Pre-disclosure process</w:t>
      </w:r>
      <w:bookmarkEnd w:id="1057"/>
      <w:bookmarkEnd w:id="1058"/>
    </w:p>
    <w:p w14:paraId="2A56EDA8" w14:textId="00E1578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process in this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_Ref129651598 \w \h </w:instrText>
      </w:r>
      <w:r w:rsidR="008E79FF" w:rsidRPr="004A1500">
        <w:rPr>
          <w:lang w:val="en-AU"/>
        </w:rPr>
      </w:r>
      <w:r w:rsidR="008E79FF" w:rsidRPr="004A1500">
        <w:rPr>
          <w:lang w:val="en-AU"/>
        </w:rPr>
        <w:fldChar w:fldCharType="separate"/>
      </w:r>
      <w:r w:rsidR="00A63805" w:rsidRPr="004A1500">
        <w:rPr>
          <w:lang w:val="en-AU"/>
        </w:rPr>
        <w:t>303</w:t>
      </w:r>
      <w:r w:rsidR="008E79FF" w:rsidRPr="004A1500">
        <w:rPr>
          <w:lang w:val="en-AU"/>
        </w:rPr>
        <w:fldChar w:fldCharType="end"/>
      </w:r>
      <w:r w:rsidR="00C0244F" w:rsidRPr="004A1500">
        <w:rPr>
          <w:lang w:val="en-AU"/>
        </w:rPr>
        <w:t xml:space="preserve"> applies if called for by, and as modified by, a rule in these </w:t>
      </w:r>
      <w:r w:rsidR="003D13EA" w:rsidRPr="004A1500">
        <w:rPr>
          <w:lang w:val="en-AU"/>
        </w:rPr>
        <w:t>Rules</w:t>
      </w:r>
      <w:r w:rsidR="00C0244F" w:rsidRPr="004A1500">
        <w:rPr>
          <w:lang w:val="en-AU"/>
        </w:rPr>
        <w:t>.</w:t>
      </w:r>
    </w:p>
    <w:p w14:paraId="63E7FD67" w14:textId="1BD16AEB" w:rsidR="00C0244F" w:rsidRPr="004A1500" w:rsidRDefault="00346BC7" w:rsidP="00346BC7">
      <w:pPr>
        <w:pStyle w:val="PNR-2"/>
        <w:numPr>
          <w:ilvl w:val="0"/>
          <w:numId w:val="0"/>
        </w:numPr>
        <w:ind w:left="709" w:hanging="567"/>
        <w:rPr>
          <w:lang w:val="en-AU"/>
        </w:rPr>
      </w:pPr>
      <w:bookmarkStart w:id="1059" w:name="_Ref129651655"/>
      <w:r w:rsidRPr="004A1500">
        <w:rPr>
          <w:lang w:val="en-AU"/>
        </w:rPr>
        <w:t>(2)</w:t>
      </w:r>
      <w:r w:rsidRPr="004A1500">
        <w:rPr>
          <w:lang w:val="en-AU"/>
        </w:rPr>
        <w:tab/>
      </w:r>
      <w:r w:rsidR="00C0244F" w:rsidRPr="004A1500">
        <w:rPr>
          <w:lang w:val="en-AU"/>
        </w:rPr>
        <w:t>If a person (</w:t>
      </w:r>
      <w:r w:rsidR="003B188F" w:rsidRPr="004A1500">
        <w:rPr>
          <w:b/>
          <w:bCs/>
          <w:lang w:val="en-AU"/>
        </w:rPr>
        <w:t>“</w:t>
      </w:r>
      <w:r w:rsidR="00927709" w:rsidRPr="004A1500">
        <w:rPr>
          <w:b/>
          <w:bCs/>
          <w:lang w:val="en-AU"/>
        </w:rPr>
        <w:t>I</w:t>
      </w:r>
      <w:r w:rsidR="0037608A" w:rsidRPr="004A1500">
        <w:rPr>
          <w:b/>
          <w:bCs/>
          <w:lang w:val="en-AU"/>
        </w:rPr>
        <w:t xml:space="preserve">ntending </w:t>
      </w:r>
      <w:r w:rsidR="00D62418" w:rsidRPr="004A1500">
        <w:rPr>
          <w:b/>
          <w:bCs/>
          <w:lang w:val="en-AU"/>
        </w:rPr>
        <w:t>Discloser</w:t>
      </w:r>
      <w:r w:rsidR="003B188F" w:rsidRPr="004A1500">
        <w:rPr>
          <w:b/>
          <w:bCs/>
          <w:lang w:val="en-AU"/>
        </w:rPr>
        <w:t>”</w:t>
      </w:r>
      <w:r w:rsidR="00C0244F" w:rsidRPr="004A1500">
        <w:rPr>
          <w:lang w:val="en-AU"/>
        </w:rPr>
        <w:t>) proposes to disclose Confidential Information (</w:t>
      </w:r>
      <w:r w:rsidR="003B188F" w:rsidRPr="004A1500">
        <w:rPr>
          <w:b/>
          <w:bCs/>
          <w:lang w:val="en-AU"/>
        </w:rPr>
        <w:t>“</w:t>
      </w:r>
      <w:r w:rsidR="00927709" w:rsidRPr="004A1500">
        <w:rPr>
          <w:b/>
          <w:bCs/>
          <w:lang w:val="en-AU"/>
        </w:rPr>
        <w:t>Proposed Disclosure”</w:t>
      </w:r>
      <w:r w:rsidR="00927709" w:rsidRPr="004A1500">
        <w:rPr>
          <w:lang w:val="en-AU"/>
        </w:rPr>
        <w:t xml:space="preserve">) </w:t>
      </w:r>
      <w:r w:rsidR="00C0244F" w:rsidRPr="004A1500">
        <w:rPr>
          <w:lang w:val="en-AU"/>
        </w:rPr>
        <w:t>then the person must first have regard to regard to the primary and secondary objectives in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_Ref129651622 \w \h </w:instrText>
      </w:r>
      <w:r w:rsidR="008E79FF" w:rsidRPr="004A1500">
        <w:rPr>
          <w:lang w:val="en-AU"/>
        </w:rPr>
      </w:r>
      <w:r w:rsidR="008E79FF" w:rsidRPr="004A1500">
        <w:rPr>
          <w:lang w:val="en-AU"/>
        </w:rPr>
        <w:fldChar w:fldCharType="separate"/>
      </w:r>
      <w:r w:rsidR="00A63805" w:rsidRPr="004A1500">
        <w:rPr>
          <w:lang w:val="en-AU"/>
        </w:rPr>
        <w:t>294</w:t>
      </w:r>
      <w:r w:rsidR="008E79FF" w:rsidRPr="004A1500">
        <w:rPr>
          <w:lang w:val="en-AU"/>
        </w:rPr>
        <w:fldChar w:fldCharType="end"/>
      </w:r>
      <w:r w:rsidR="00C0244F" w:rsidRPr="004A1500">
        <w:rPr>
          <w:lang w:val="en-AU"/>
        </w:rPr>
        <w:t>, and consider the balance between</w:t>
      </w:r>
      <w:r w:rsidR="00B95778" w:rsidRPr="004A1500">
        <w:rPr>
          <w:lang w:val="en-AU"/>
        </w:rPr>
        <w:t> —</w:t>
      </w:r>
      <w:bookmarkEnd w:id="1059"/>
    </w:p>
    <w:p w14:paraId="55F13B2C" w14:textId="58825A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benefits associated with the </w:t>
      </w:r>
      <w:r w:rsidR="00366419" w:rsidRPr="004A1500">
        <w:rPr>
          <w:lang w:val="en-AU"/>
        </w:rPr>
        <w:t>Proposed Disclosure</w:t>
      </w:r>
      <w:r w:rsidR="00C0244F" w:rsidRPr="004A1500">
        <w:rPr>
          <w:lang w:val="en-AU"/>
        </w:rPr>
        <w:t>; and</w:t>
      </w:r>
    </w:p>
    <w:p w14:paraId="2277F043" w14:textId="008063D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any likely detriment to the relevant </w:t>
      </w:r>
      <w:r w:rsidR="006D4F58" w:rsidRPr="004A1500">
        <w:rPr>
          <w:lang w:val="en-AU"/>
        </w:rPr>
        <w:t>Information Owner</w:t>
      </w:r>
      <w:r w:rsidR="00C0244F" w:rsidRPr="004A1500">
        <w:rPr>
          <w:lang w:val="en-AU"/>
        </w:rPr>
        <w:t xml:space="preserve"> or </w:t>
      </w:r>
      <w:r w:rsidR="006D4F58" w:rsidRPr="004A1500">
        <w:rPr>
          <w:lang w:val="en-AU"/>
        </w:rPr>
        <w:t>Information Owner</w:t>
      </w:r>
      <w:r w:rsidR="00C0244F" w:rsidRPr="004A1500">
        <w:rPr>
          <w:lang w:val="en-AU"/>
        </w:rPr>
        <w:t xml:space="preserve">s from the </w:t>
      </w:r>
      <w:r w:rsidR="00366419" w:rsidRPr="004A1500">
        <w:rPr>
          <w:lang w:val="en-AU"/>
        </w:rPr>
        <w:t>Proposed Disclosure</w:t>
      </w:r>
      <w:r w:rsidR="00C0244F" w:rsidRPr="004A1500">
        <w:rPr>
          <w:lang w:val="en-AU"/>
        </w:rPr>
        <w:t>.</w:t>
      </w:r>
    </w:p>
    <w:p w14:paraId="6E48F5AE" w14:textId="1862B532" w:rsidR="00C0244F" w:rsidRPr="004A1500" w:rsidRDefault="00346BC7" w:rsidP="00346BC7">
      <w:pPr>
        <w:pStyle w:val="PNR-2"/>
        <w:numPr>
          <w:ilvl w:val="0"/>
          <w:numId w:val="0"/>
        </w:numPr>
        <w:ind w:left="709" w:hanging="567"/>
        <w:rPr>
          <w:lang w:val="en-AU"/>
        </w:rPr>
      </w:pPr>
      <w:bookmarkStart w:id="1060" w:name="_Ref129651667"/>
      <w:r w:rsidRPr="004A1500">
        <w:rPr>
          <w:lang w:val="en-AU"/>
        </w:rPr>
        <w:t>(3)</w:t>
      </w:r>
      <w:r w:rsidRPr="004A1500">
        <w:rPr>
          <w:lang w:val="en-AU"/>
        </w:rPr>
        <w:tab/>
      </w:r>
      <w:r w:rsidR="00C0244F" w:rsidRPr="004A1500">
        <w:rPr>
          <w:lang w:val="en-AU"/>
        </w:rPr>
        <w:t xml:space="preserve">The </w:t>
      </w:r>
      <w:r w:rsidR="00927709" w:rsidRPr="004A1500">
        <w:rPr>
          <w:lang w:val="en-AU"/>
        </w:rPr>
        <w:t xml:space="preserve">Intending </w:t>
      </w:r>
      <w:r w:rsidR="00D62418" w:rsidRPr="004A1500">
        <w:rPr>
          <w:lang w:val="en-AU"/>
        </w:rPr>
        <w:t>Discloser</w:t>
      </w:r>
      <w:r w:rsidR="00C0244F" w:rsidRPr="004A1500">
        <w:rPr>
          <w:lang w:val="en-AU"/>
        </w:rPr>
        <w:t>, acting reasonably and in good faith, may abridge or modify the process in this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_Ref129651598 \w \h </w:instrText>
      </w:r>
      <w:r w:rsidR="008E79FF" w:rsidRPr="004A1500">
        <w:rPr>
          <w:lang w:val="en-AU"/>
        </w:rPr>
      </w:r>
      <w:r w:rsidR="008E79FF" w:rsidRPr="004A1500">
        <w:rPr>
          <w:lang w:val="en-AU"/>
        </w:rPr>
        <w:fldChar w:fldCharType="separate"/>
      </w:r>
      <w:r w:rsidR="00A63805" w:rsidRPr="004A1500">
        <w:rPr>
          <w:lang w:val="en-AU"/>
        </w:rPr>
        <w:t>303</w:t>
      </w:r>
      <w:r w:rsidR="008E79FF" w:rsidRPr="004A1500">
        <w:rPr>
          <w:lang w:val="en-AU"/>
        </w:rPr>
        <w:fldChar w:fldCharType="end"/>
      </w:r>
      <w:r w:rsidR="00C0244F" w:rsidRPr="004A1500">
        <w:rPr>
          <w:lang w:val="en-AU"/>
        </w:rPr>
        <w:t xml:space="preserve"> having regard to the factors in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_Ref129651655 \w \h </w:instrText>
      </w:r>
      <w:r w:rsidR="008E79FF" w:rsidRPr="004A1500">
        <w:rPr>
          <w:lang w:val="en-AU"/>
        </w:rPr>
      </w:r>
      <w:r w:rsidR="008E79FF" w:rsidRPr="004A1500">
        <w:rPr>
          <w:lang w:val="en-AU"/>
        </w:rPr>
        <w:fldChar w:fldCharType="separate"/>
      </w:r>
      <w:r w:rsidR="00A63805" w:rsidRPr="004A1500">
        <w:rPr>
          <w:lang w:val="en-AU"/>
        </w:rPr>
        <w:t>303(2)</w:t>
      </w:r>
      <w:r w:rsidR="008E79FF" w:rsidRPr="004A1500">
        <w:rPr>
          <w:lang w:val="en-AU"/>
        </w:rPr>
        <w:fldChar w:fldCharType="end"/>
      </w:r>
      <w:r w:rsidR="00C0244F" w:rsidRPr="004A1500">
        <w:rPr>
          <w:lang w:val="en-AU"/>
        </w:rPr>
        <w:t>.</w:t>
      </w:r>
      <w:bookmarkEnd w:id="1060"/>
    </w:p>
    <w:p w14:paraId="00060F06" w14:textId="4718AAF1"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Subject to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_Ref129651667 \w \h </w:instrText>
      </w:r>
      <w:r w:rsidR="008E79FF" w:rsidRPr="004A1500">
        <w:rPr>
          <w:lang w:val="en-AU"/>
        </w:rPr>
      </w:r>
      <w:r w:rsidR="008E79FF" w:rsidRPr="004A1500">
        <w:rPr>
          <w:lang w:val="en-AU"/>
        </w:rPr>
        <w:fldChar w:fldCharType="separate"/>
      </w:r>
      <w:r w:rsidR="00A63805" w:rsidRPr="004A1500">
        <w:rPr>
          <w:lang w:val="en-AU"/>
        </w:rPr>
        <w:t>303(3)</w:t>
      </w:r>
      <w:r w:rsidR="008E79FF" w:rsidRPr="004A1500">
        <w:rPr>
          <w:lang w:val="en-AU"/>
        </w:rPr>
        <w:fldChar w:fldCharType="end"/>
      </w:r>
      <w:r w:rsidR="00C0244F" w:rsidRPr="004A1500">
        <w:rPr>
          <w:lang w:val="en-AU"/>
        </w:rPr>
        <w:t xml:space="preserve">, the </w:t>
      </w:r>
      <w:r w:rsidR="00927709" w:rsidRPr="004A1500">
        <w:rPr>
          <w:lang w:val="en-AU"/>
        </w:rPr>
        <w:t xml:space="preserve">Intending </w:t>
      </w:r>
      <w:r w:rsidR="00D62418" w:rsidRPr="004A1500">
        <w:rPr>
          <w:lang w:val="en-AU"/>
        </w:rPr>
        <w:t>Discloser</w:t>
      </w:r>
      <w:r w:rsidR="00C0244F" w:rsidRPr="004A1500">
        <w:rPr>
          <w:lang w:val="en-AU"/>
        </w:rPr>
        <w:t xml:space="preserve"> must, before making the </w:t>
      </w:r>
      <w:r w:rsidR="00366419" w:rsidRPr="004A1500">
        <w:rPr>
          <w:lang w:val="en-AU"/>
        </w:rPr>
        <w:t>Proposed Disclosure</w:t>
      </w:r>
      <w:r w:rsidR="00B95778" w:rsidRPr="004A1500">
        <w:rPr>
          <w:lang w:val="en-AU"/>
        </w:rPr>
        <w:t> —</w:t>
      </w:r>
    </w:p>
    <w:p w14:paraId="037B0192" w14:textId="585B71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notify the </w:t>
      </w:r>
      <w:r w:rsidR="006D4F58" w:rsidRPr="004A1500">
        <w:rPr>
          <w:lang w:val="en-AU"/>
        </w:rPr>
        <w:t>Information Owner</w:t>
      </w:r>
      <w:r w:rsidR="00C0244F" w:rsidRPr="004A1500">
        <w:rPr>
          <w:lang w:val="en-AU"/>
        </w:rPr>
        <w:t xml:space="preserve"> of the </w:t>
      </w:r>
      <w:r w:rsidR="00366419" w:rsidRPr="004A1500">
        <w:rPr>
          <w:lang w:val="en-AU"/>
        </w:rPr>
        <w:t>Proposed Disclosure</w:t>
      </w:r>
      <w:r w:rsidR="00C0244F" w:rsidRPr="004A1500">
        <w:rPr>
          <w:lang w:val="en-AU"/>
        </w:rPr>
        <w:t>, describing the information proposed to be disclosed and, if practicable, the circumstances of the disclosure; and</w:t>
      </w:r>
    </w:p>
    <w:p w14:paraId="20F7EDD9" w14:textId="082396C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allow the </w:t>
      </w:r>
      <w:r w:rsidR="006D4F58" w:rsidRPr="004A1500">
        <w:rPr>
          <w:lang w:val="en-AU"/>
        </w:rPr>
        <w:t>Information Owner</w:t>
      </w:r>
      <w:r w:rsidR="00C0244F" w:rsidRPr="004A1500">
        <w:rPr>
          <w:lang w:val="en-AU"/>
        </w:rPr>
        <w:t xml:space="preserve"> an opportunity to express its views and to request redactions or other changes in order to minimise disclosure of the Confidential Information; and</w:t>
      </w:r>
    </w:p>
    <w:p w14:paraId="626C5A9E" w14:textId="25A6B968"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have regard to the </w:t>
      </w:r>
      <w:r w:rsidR="006D4F58" w:rsidRPr="004A1500">
        <w:rPr>
          <w:lang w:val="en-AU"/>
        </w:rPr>
        <w:t>Information Owner</w:t>
      </w:r>
      <w:r w:rsidR="00B94D67" w:rsidRPr="004A1500">
        <w:rPr>
          <w:lang w:val="en-AU"/>
        </w:rPr>
        <w:t>’</w:t>
      </w:r>
      <w:r w:rsidR="00C0244F" w:rsidRPr="004A1500">
        <w:rPr>
          <w:lang w:val="en-AU"/>
        </w:rPr>
        <w:t>s views and requests; and</w:t>
      </w:r>
    </w:p>
    <w:p w14:paraId="71DD3D48" w14:textId="0C409BD4"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if the </w:t>
      </w:r>
      <w:r w:rsidR="00366419" w:rsidRPr="004A1500">
        <w:rPr>
          <w:lang w:val="en-AU"/>
        </w:rPr>
        <w:t>Proposed Disclosure</w:t>
      </w:r>
      <w:r w:rsidR="00C0244F" w:rsidRPr="004A1500">
        <w:rPr>
          <w:lang w:val="en-AU"/>
        </w:rPr>
        <w:t xml:space="preserve"> is being compelled through a process under a written law or otherwise</w:t>
      </w:r>
      <w:r w:rsidR="00B95778" w:rsidRPr="004A1500">
        <w:rPr>
          <w:lang w:val="en-AU"/>
        </w:rPr>
        <w:t> —</w:t>
      </w:r>
    </w:p>
    <w:p w14:paraId="4F84E3D9" w14:textId="5D89D86C"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make reasonable endeavours (so far as is permitted) to minimise what is disclosed; and</w:t>
      </w:r>
    </w:p>
    <w:p w14:paraId="3825DCDD" w14:textId="1BB3D89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if the </w:t>
      </w:r>
      <w:r w:rsidR="006D4F58" w:rsidRPr="004A1500">
        <w:t>Information Owner</w:t>
      </w:r>
      <w:r w:rsidR="00C0244F" w:rsidRPr="004A1500">
        <w:t xml:space="preserve"> is able to intervene in the process and seeks to do so, not seek to hinder, or impose unreasonable conditions on, that intervention.</w:t>
      </w:r>
    </w:p>
    <w:p w14:paraId="1F96ECBE" w14:textId="7595BE9A" w:rsidR="00C0244F" w:rsidRPr="004A1500" w:rsidRDefault="00346BC7" w:rsidP="00346BC7">
      <w:pPr>
        <w:pStyle w:val="PNR-1"/>
        <w:tabs>
          <w:tab w:val="left" w:pos="0"/>
        </w:tabs>
      </w:pPr>
      <w:bookmarkStart w:id="1061" w:name="_Toc138945991"/>
      <w:r w:rsidRPr="004A1500">
        <w:t>304</w:t>
      </w:r>
      <w:r w:rsidRPr="004A1500">
        <w:tab/>
      </w:r>
      <w:r w:rsidR="00C0244F" w:rsidRPr="004A1500">
        <w:t xml:space="preserve">Intermediate </w:t>
      </w:r>
      <w:r w:rsidR="00D62418" w:rsidRPr="004A1500">
        <w:t>Discloser</w:t>
      </w:r>
      <w:r w:rsidR="00C0244F" w:rsidRPr="004A1500">
        <w:t>s</w:t>
      </w:r>
      <w:bookmarkEnd w:id="1061"/>
    </w:p>
    <w:p w14:paraId="7C05026C" w14:textId="1F83C363" w:rsidR="00C0244F" w:rsidRPr="004A1500" w:rsidRDefault="00C0244F" w:rsidP="008E79FF">
      <w:pPr>
        <w:pStyle w:val="BodyTextIndent"/>
      </w:pPr>
      <w:r w:rsidRPr="004A1500">
        <w:t xml:space="preserve">If the </w:t>
      </w:r>
      <w:r w:rsidR="00D62418" w:rsidRPr="004A1500">
        <w:t>Discloser</w:t>
      </w:r>
      <w:r w:rsidRPr="004A1500">
        <w:t xml:space="preserve"> is not the </w:t>
      </w:r>
      <w:r w:rsidR="006D4F58" w:rsidRPr="004A1500">
        <w:t>Information Owner</w:t>
      </w:r>
      <w:r w:rsidRPr="004A1500">
        <w:t xml:space="preserve">, it must give the </w:t>
      </w:r>
      <w:r w:rsidR="00E33E27" w:rsidRPr="004A1500">
        <w:t>Recipient</w:t>
      </w:r>
      <w:r w:rsidRPr="004A1500">
        <w:t xml:space="preserve"> reasonable information to </w:t>
      </w:r>
      <w:r w:rsidR="00BE657C" w:rsidRPr="004A1500">
        <w:t>Enable</w:t>
      </w:r>
      <w:r w:rsidRPr="004A1500">
        <w:t xml:space="preserve"> the </w:t>
      </w:r>
      <w:r w:rsidR="00E33E27" w:rsidRPr="004A1500">
        <w:t>Recipient</w:t>
      </w:r>
      <w:r w:rsidRPr="004A1500">
        <w:t xml:space="preserve"> to identify the </w:t>
      </w:r>
      <w:r w:rsidR="006D4F58" w:rsidRPr="004A1500">
        <w:t>Information Owner</w:t>
      </w:r>
      <w:r w:rsidRPr="004A1500">
        <w:t>.</w:t>
      </w:r>
    </w:p>
    <w:p w14:paraId="673ADB6C" w14:textId="4C8ACF6E" w:rsidR="00C0244F" w:rsidRPr="004A1500" w:rsidRDefault="00346BC7" w:rsidP="00346BC7">
      <w:pPr>
        <w:pStyle w:val="PNR-1"/>
        <w:tabs>
          <w:tab w:val="left" w:pos="0"/>
        </w:tabs>
      </w:pPr>
      <w:bookmarkStart w:id="1062" w:name="_Ref129686337"/>
      <w:bookmarkStart w:id="1063" w:name="_Ref129688365"/>
      <w:bookmarkStart w:id="1064" w:name="_Ref129688470"/>
      <w:bookmarkStart w:id="1065" w:name="_Ref129689447"/>
      <w:bookmarkStart w:id="1066" w:name="_Toc138945992"/>
      <w:r w:rsidRPr="004A1500">
        <w:lastRenderedPageBreak/>
        <w:t>305</w:t>
      </w:r>
      <w:r w:rsidRPr="004A1500">
        <w:tab/>
      </w:r>
      <w:r w:rsidR="00C0244F" w:rsidRPr="004A1500">
        <w:t xml:space="preserve">Protection for disclosure under these </w:t>
      </w:r>
      <w:r w:rsidR="003D13EA" w:rsidRPr="004A1500">
        <w:t>Rules</w:t>
      </w:r>
      <w:bookmarkEnd w:id="1062"/>
      <w:bookmarkEnd w:id="1063"/>
      <w:bookmarkEnd w:id="1064"/>
      <w:bookmarkEnd w:id="1065"/>
      <w:bookmarkEnd w:id="1066"/>
    </w:p>
    <w:p w14:paraId="5800B78B" w14:textId="620C5B75" w:rsidR="00C0244F" w:rsidRPr="004A1500" w:rsidRDefault="00C0244F" w:rsidP="008E79FF">
      <w:pPr>
        <w:pStyle w:val="PNRNotes"/>
      </w:pPr>
      <w:r w:rsidRPr="004A1500">
        <w:t>{This rule</w:t>
      </w:r>
      <w:r w:rsidR="0085690C" w:rsidRPr="004A1500">
        <w:t> </w:t>
      </w:r>
      <w:r w:rsidR="0085690C" w:rsidRPr="004A1500">
        <w:fldChar w:fldCharType="begin" w:fldLock="1"/>
      </w:r>
      <w:r w:rsidR="0085690C" w:rsidRPr="004A1500">
        <w:instrText xml:space="preserve"> REF _Ref129689447 \w \h </w:instrText>
      </w:r>
      <w:r w:rsidR="0085690C" w:rsidRPr="004A1500">
        <w:fldChar w:fldCharType="separate"/>
      </w:r>
      <w:r w:rsidR="00A63805" w:rsidRPr="004A1500">
        <w:t>305</w:t>
      </w:r>
      <w:r w:rsidR="0085690C" w:rsidRPr="004A1500">
        <w:fldChar w:fldCharType="end"/>
      </w:r>
      <w:r w:rsidRPr="004A1500">
        <w:t xml:space="preserve"> is made under section</w:t>
      </w:r>
      <w:r w:rsidR="008E79FF" w:rsidRPr="004A1500">
        <w:t> </w:t>
      </w:r>
      <w:r w:rsidRPr="004A1500">
        <w:t>120O(2) of the Act.}</w:t>
      </w:r>
    </w:p>
    <w:p w14:paraId="2E8E2C42" w14:textId="1777086C"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disclosure or use of confidential or commercially sensitive information which is required or permitted by these </w:t>
      </w:r>
      <w:r w:rsidR="003D13EA" w:rsidRPr="004A1500">
        <w:rPr>
          <w:lang w:val="en-AU"/>
        </w:rPr>
        <w:t>Rules</w:t>
      </w:r>
      <w:r w:rsidR="00C0244F" w:rsidRPr="004A1500">
        <w:rPr>
          <w:lang w:val="en-AU"/>
        </w:rPr>
        <w:t xml:space="preserve">, is authorised by these </w:t>
      </w:r>
      <w:r w:rsidR="003D13EA" w:rsidRPr="004A1500">
        <w:rPr>
          <w:lang w:val="en-AU"/>
        </w:rPr>
        <w:t>Rules</w:t>
      </w:r>
      <w:r w:rsidR="00C0244F" w:rsidRPr="004A1500">
        <w:rPr>
          <w:lang w:val="en-AU"/>
        </w:rPr>
        <w:t>.</w:t>
      </w:r>
    </w:p>
    <w:p w14:paraId="1F44B4DF" w14:textId="4816383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the disclosure or use of confidential or commercially sensitive information is authorised by these </w:t>
      </w:r>
      <w:r w:rsidR="003D13EA" w:rsidRPr="004A1500">
        <w:rPr>
          <w:lang w:val="en-AU"/>
        </w:rPr>
        <w:t>Rules</w:t>
      </w:r>
      <w:r w:rsidR="00B95778" w:rsidRPr="004A1500">
        <w:rPr>
          <w:lang w:val="en-AU"/>
        </w:rPr>
        <w:t> —</w:t>
      </w:r>
    </w:p>
    <w:p w14:paraId="29DBA123" w14:textId="2D94FF6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no civil or criminal liability is incurred in respect of the use or disclosure; and</w:t>
      </w:r>
    </w:p>
    <w:p w14:paraId="69C1722F" w14:textId="5E74455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use or disclosure is not to be regarded as</w:t>
      </w:r>
      <w:r w:rsidR="00B95778" w:rsidRPr="004A1500">
        <w:rPr>
          <w:lang w:val="en-AU"/>
        </w:rPr>
        <w:t> —</w:t>
      </w:r>
    </w:p>
    <w:p w14:paraId="3D46774D" w14:textId="4C0E5F8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 breach of any duty of confidentiality or secrecy imposed by law or contract; or</w:t>
      </w:r>
    </w:p>
    <w:p w14:paraId="535B92F9" w14:textId="3BAF384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a breach of professional ethics or standards or any principles of conduct applicable to a person</w:t>
      </w:r>
      <w:r w:rsidR="00B94D67" w:rsidRPr="004A1500">
        <w:t>’</w:t>
      </w:r>
      <w:r w:rsidR="00C0244F" w:rsidRPr="004A1500">
        <w:t>s employment; or</w:t>
      </w:r>
    </w:p>
    <w:p w14:paraId="7B2237AA" w14:textId="360367BB"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unprofessional conduct.</w:t>
      </w:r>
    </w:p>
    <w:p w14:paraId="6ABE7376" w14:textId="533BBE61" w:rsidR="00C0244F" w:rsidRPr="004A1500" w:rsidRDefault="00346BC7" w:rsidP="00346BC7">
      <w:pPr>
        <w:pStyle w:val="PNR-Chap-2"/>
        <w:numPr>
          <w:ilvl w:val="0"/>
          <w:numId w:val="0"/>
        </w:numPr>
      </w:pPr>
      <w:bookmarkStart w:id="1067" w:name="_Toc138945564"/>
      <w:bookmarkStart w:id="1068" w:name="_Toc138945993"/>
      <w:r w:rsidRPr="004A1500">
        <w:t>Subchapter 11.3</w:t>
      </w:r>
      <w:r w:rsidR="00C0244F" w:rsidRPr="004A1500">
        <w:t xml:space="preserve"> </w:t>
      </w:r>
      <w:bookmarkStart w:id="1069" w:name="_Ref129686980"/>
      <w:r w:rsidR="008E79FF" w:rsidRPr="004A1500">
        <w:t>–</w:t>
      </w:r>
      <w:r w:rsidR="00C0244F" w:rsidRPr="004A1500">
        <w:t xml:space="preserve"> ISO</w:t>
      </w:r>
      <w:r w:rsidR="00B94D67" w:rsidRPr="004A1500">
        <w:t>’</w:t>
      </w:r>
      <w:r w:rsidR="00C0244F" w:rsidRPr="004A1500">
        <w:t>s power to request information</w:t>
      </w:r>
      <w:bookmarkEnd w:id="1069"/>
      <w:bookmarkEnd w:id="1067"/>
      <w:bookmarkEnd w:id="1068"/>
    </w:p>
    <w:p w14:paraId="276055B4" w14:textId="119C8AAF" w:rsidR="00C0244F" w:rsidRPr="004A1500" w:rsidRDefault="00346BC7" w:rsidP="00346BC7">
      <w:pPr>
        <w:pStyle w:val="PNR-1"/>
        <w:tabs>
          <w:tab w:val="left" w:pos="0"/>
        </w:tabs>
      </w:pPr>
      <w:bookmarkStart w:id="1070" w:name="_Ref129651756"/>
      <w:bookmarkStart w:id="1071" w:name="_Toc138945994"/>
      <w:r w:rsidRPr="004A1500">
        <w:t>306</w:t>
      </w:r>
      <w:r w:rsidRPr="004A1500">
        <w:tab/>
      </w:r>
      <w:r w:rsidR="00C0244F" w:rsidRPr="004A1500">
        <w:t>ISO may request information</w:t>
      </w:r>
      <w:bookmarkEnd w:id="1070"/>
      <w:bookmarkEnd w:id="1071"/>
    </w:p>
    <w:p w14:paraId="35C49A15" w14:textId="0D47ABF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may, for the purposes of performing its functions, request a </w:t>
      </w:r>
      <w:r w:rsidR="003D13EA" w:rsidRPr="004A1500">
        <w:rPr>
          <w:lang w:val="en-AU"/>
        </w:rPr>
        <w:t>Rules Participant</w:t>
      </w:r>
      <w:r w:rsidR="00C0244F" w:rsidRPr="004A1500">
        <w:rPr>
          <w:lang w:val="en-AU"/>
        </w:rPr>
        <w:t xml:space="preserve"> to give specified information to the ISO.</w:t>
      </w:r>
    </w:p>
    <w:p w14:paraId="5257DA3D" w14:textId="57A5C37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request must</w:t>
      </w:r>
      <w:r w:rsidR="00B95778" w:rsidRPr="004A1500">
        <w:rPr>
          <w:lang w:val="en-AU"/>
        </w:rPr>
        <w:t> —</w:t>
      </w:r>
    </w:p>
    <w:p w14:paraId="0F5C425C" w14:textId="54979E6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be in writing; and</w:t>
      </w:r>
    </w:p>
    <w:p w14:paraId="616A81FC" w14:textId="73A3238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specify the information; and</w:t>
      </w:r>
    </w:p>
    <w:p w14:paraId="4E099416" w14:textId="4C5BAA5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specify the occasion or occasions on which, or the frequency at which the information is to be given; and</w:t>
      </w:r>
    </w:p>
    <w:p w14:paraId="6082ED47" w14:textId="2082935A"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specify the time within which the information is to be given.</w:t>
      </w:r>
    </w:p>
    <w:p w14:paraId="19D59C1B" w14:textId="2EDE4826"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 </w:t>
      </w:r>
      <w:r w:rsidR="003D13EA" w:rsidRPr="004A1500">
        <w:rPr>
          <w:lang w:val="en-AU"/>
        </w:rPr>
        <w:t>Rules Participant</w:t>
      </w:r>
      <w:r w:rsidR="00C0244F" w:rsidRPr="004A1500">
        <w:rPr>
          <w:lang w:val="en-AU"/>
        </w:rPr>
        <w:t xml:space="preserve"> must comply with a request under this rule</w:t>
      </w:r>
      <w:r w:rsidR="008E79FF" w:rsidRPr="004A1500">
        <w:rPr>
          <w:lang w:val="en-AU"/>
        </w:rPr>
        <w:t> </w:t>
      </w:r>
      <w:r w:rsidR="008E79FF" w:rsidRPr="004A1500">
        <w:rPr>
          <w:lang w:val="en-AU"/>
        </w:rPr>
        <w:fldChar w:fldCharType="begin" w:fldLock="1"/>
      </w:r>
      <w:r w:rsidR="008E79FF" w:rsidRPr="004A1500">
        <w:rPr>
          <w:lang w:val="en-AU"/>
        </w:rPr>
        <w:instrText xml:space="preserve"> REF _Ref129651756 \w \h </w:instrText>
      </w:r>
      <w:r w:rsidR="008E79FF" w:rsidRPr="004A1500">
        <w:rPr>
          <w:lang w:val="en-AU"/>
        </w:rPr>
      </w:r>
      <w:r w:rsidR="008E79FF" w:rsidRPr="004A1500">
        <w:rPr>
          <w:lang w:val="en-AU"/>
        </w:rPr>
        <w:fldChar w:fldCharType="separate"/>
      </w:r>
      <w:r w:rsidR="00A63805" w:rsidRPr="004A1500">
        <w:rPr>
          <w:lang w:val="en-AU"/>
        </w:rPr>
        <w:t>306</w:t>
      </w:r>
      <w:r w:rsidR="008E79FF" w:rsidRPr="004A1500">
        <w:rPr>
          <w:lang w:val="en-AU"/>
        </w:rPr>
        <w:fldChar w:fldCharType="end"/>
      </w:r>
      <w:r w:rsidR="00C0244F" w:rsidRPr="004A1500">
        <w:rPr>
          <w:lang w:val="en-AU"/>
        </w:rPr>
        <w:t>.</w:t>
      </w:r>
    </w:p>
    <w:p w14:paraId="56351D92" w14:textId="77777777" w:rsidR="006E479D" w:rsidRDefault="006E479D" w:rsidP="00346BC7">
      <w:pPr>
        <w:pStyle w:val="PNR-Chap-1"/>
        <w:numPr>
          <w:ilvl w:val="0"/>
          <w:numId w:val="0"/>
        </w:numPr>
        <w:sectPr w:rsidR="006E479D" w:rsidSect="00681B4B">
          <w:headerReference w:type="default" r:id="rId35"/>
          <w:headerReference w:type="first" r:id="rId36"/>
          <w:pgSz w:w="11906" w:h="16838" w:code="9"/>
          <w:pgMar w:top="1440" w:right="1440" w:bottom="1440" w:left="1440" w:header="680" w:footer="283" w:gutter="0"/>
          <w:cols w:space="720"/>
          <w:titlePg/>
          <w:docGrid w:linePitch="299"/>
        </w:sectPr>
      </w:pPr>
    </w:p>
    <w:p w14:paraId="4DAF9E16" w14:textId="6D61E96A" w:rsidR="00C0244F" w:rsidRPr="004A1500" w:rsidRDefault="00346BC7" w:rsidP="00346BC7">
      <w:pPr>
        <w:pStyle w:val="PNR-Chap-1"/>
        <w:numPr>
          <w:ilvl w:val="0"/>
          <w:numId w:val="0"/>
        </w:numPr>
      </w:pPr>
      <w:bookmarkStart w:id="1072" w:name="_Toc138945565"/>
      <w:bookmarkStart w:id="1073" w:name="_Toc138945995"/>
      <w:r w:rsidRPr="004A1500">
        <w:lastRenderedPageBreak/>
        <w:t>Chapter 12</w:t>
      </w:r>
      <w:r w:rsidR="00C0244F" w:rsidRPr="004A1500">
        <w:t xml:space="preserve"> </w:t>
      </w:r>
      <w:r w:rsidR="008E79FF" w:rsidRPr="004A1500">
        <w:t>–</w:t>
      </w:r>
      <w:r w:rsidR="00C0244F" w:rsidRPr="004A1500">
        <w:t xml:space="preserve"> Compliance, enforcement and audit</w:t>
      </w:r>
      <w:bookmarkEnd w:id="1072"/>
      <w:bookmarkEnd w:id="1073"/>
    </w:p>
    <w:p w14:paraId="65509B90" w14:textId="3205889D" w:rsidR="00C0244F" w:rsidRPr="004A1500" w:rsidRDefault="00346BC7" w:rsidP="00346BC7">
      <w:pPr>
        <w:pStyle w:val="PNR-Chap-2"/>
        <w:numPr>
          <w:ilvl w:val="0"/>
          <w:numId w:val="0"/>
        </w:numPr>
      </w:pPr>
      <w:bookmarkStart w:id="1074" w:name="_Toc138945566"/>
      <w:bookmarkStart w:id="1075" w:name="_Toc138945996"/>
      <w:r w:rsidRPr="004A1500">
        <w:t>Subchapter 12.1</w:t>
      </w:r>
      <w:r w:rsidR="00C0244F" w:rsidRPr="004A1500">
        <w:t xml:space="preserve"> </w:t>
      </w:r>
      <w:bookmarkStart w:id="1076" w:name="_Ref129651798"/>
      <w:r w:rsidR="008E79FF" w:rsidRPr="004A1500">
        <w:t>–</w:t>
      </w:r>
      <w:r w:rsidR="00C0244F" w:rsidRPr="004A1500">
        <w:t xml:space="preserve"> Monitoring and enforcement</w:t>
      </w:r>
      <w:bookmarkEnd w:id="1076"/>
      <w:bookmarkEnd w:id="1074"/>
      <w:bookmarkEnd w:id="1075"/>
    </w:p>
    <w:p w14:paraId="606CE0E4" w14:textId="7378A781" w:rsidR="00C0244F" w:rsidRPr="004A1500" w:rsidRDefault="00346BC7" w:rsidP="00346BC7">
      <w:pPr>
        <w:pStyle w:val="PNR-1"/>
        <w:tabs>
          <w:tab w:val="left" w:pos="0"/>
        </w:tabs>
      </w:pPr>
      <w:bookmarkStart w:id="1077" w:name="_Ref129652171"/>
      <w:bookmarkStart w:id="1078" w:name="_Toc138945997"/>
      <w:r w:rsidRPr="004A1500">
        <w:t>307</w:t>
      </w:r>
      <w:r w:rsidRPr="004A1500">
        <w:tab/>
      </w:r>
      <w:r w:rsidR="00C0244F" w:rsidRPr="004A1500">
        <w:t>ISO compliance function</w:t>
      </w:r>
      <w:bookmarkEnd w:id="1077"/>
      <w:bookmarkEnd w:id="1078"/>
    </w:p>
    <w:p w14:paraId="4BFC7527" w14:textId="77D97BE8"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ISO must monitor </w:t>
      </w:r>
      <w:r w:rsidR="003D13EA" w:rsidRPr="004A1500">
        <w:rPr>
          <w:lang w:val="en-AU"/>
        </w:rPr>
        <w:t>Rules Participant</w:t>
      </w:r>
      <w:r w:rsidR="00C0244F" w:rsidRPr="004A1500">
        <w:rPr>
          <w:lang w:val="en-AU"/>
        </w:rPr>
        <w:t>s</w:t>
      </w:r>
      <w:r w:rsidR="00B94D67" w:rsidRPr="004A1500">
        <w:rPr>
          <w:lang w:val="en-AU"/>
        </w:rPr>
        <w:t>’</w:t>
      </w:r>
      <w:r w:rsidR="00C0244F" w:rsidRPr="004A1500">
        <w:rPr>
          <w:lang w:val="en-AU"/>
        </w:rPr>
        <w:t xml:space="preserve"> behaviour (including its own) for compliance with the</w:t>
      </w:r>
      <w:r w:rsidR="00335F79">
        <w:rPr>
          <w:lang w:val="en-AU"/>
        </w:rPr>
        <w:t>se</w:t>
      </w:r>
      <w:r w:rsidR="00C0244F" w:rsidRPr="004A1500">
        <w:rPr>
          <w:lang w:val="en-AU"/>
        </w:rPr>
        <w:t xml:space="preserve"> </w:t>
      </w:r>
      <w:r w:rsidR="003D13EA" w:rsidRPr="004A1500">
        <w:rPr>
          <w:lang w:val="en-AU"/>
        </w:rPr>
        <w:t>Rules</w:t>
      </w:r>
      <w:r w:rsidR="00C0244F" w:rsidRPr="004A1500">
        <w:rPr>
          <w:lang w:val="en-AU"/>
        </w:rPr>
        <w:t xml:space="preserve"> and may take enforcement action under this this </w:t>
      </w:r>
      <w:r w:rsidR="00515A19" w:rsidRPr="004A1500">
        <w:rPr>
          <w:lang w:val="en-AU"/>
        </w:rPr>
        <w:fldChar w:fldCharType="begin" w:fldLock="1"/>
      </w:r>
      <w:r w:rsidR="00515A19" w:rsidRPr="004A1500">
        <w:rPr>
          <w:lang w:val="en-AU"/>
        </w:rPr>
        <w:instrText xml:space="preserve"> REF _Ref129651798 \w \h </w:instrText>
      </w:r>
      <w:r w:rsidR="00515A19" w:rsidRPr="004A1500">
        <w:rPr>
          <w:lang w:val="en-AU"/>
        </w:rPr>
      </w:r>
      <w:r w:rsidR="00515A19" w:rsidRPr="004A1500">
        <w:rPr>
          <w:lang w:val="en-AU"/>
        </w:rPr>
        <w:fldChar w:fldCharType="separate"/>
      </w:r>
      <w:r w:rsidR="00A63805" w:rsidRPr="004A1500">
        <w:rPr>
          <w:lang w:val="en-AU"/>
        </w:rPr>
        <w:t>Subchapter 12.1</w:t>
      </w:r>
      <w:r w:rsidR="00515A19" w:rsidRPr="004A1500">
        <w:rPr>
          <w:lang w:val="en-AU"/>
        </w:rPr>
        <w:fldChar w:fldCharType="end"/>
      </w:r>
      <w:r w:rsidR="00C0244F" w:rsidRPr="004A1500">
        <w:rPr>
          <w:lang w:val="en-AU"/>
        </w:rPr>
        <w:t xml:space="preserve">.  </w:t>
      </w:r>
    </w:p>
    <w:p w14:paraId="2F272958" w14:textId="0D6C88F4" w:rsidR="00C0244F" w:rsidRPr="004A1500" w:rsidRDefault="00C0244F" w:rsidP="00515A19">
      <w:pPr>
        <w:pStyle w:val="PNRNotes"/>
      </w:pPr>
      <w:r w:rsidRPr="004A1500">
        <w:t>{Because rule</w:t>
      </w:r>
      <w:r w:rsidR="00515A19" w:rsidRPr="004A1500">
        <w:t> </w:t>
      </w:r>
      <w:r w:rsidR="00515A19" w:rsidRPr="004A1500">
        <w:fldChar w:fldCharType="begin" w:fldLock="1"/>
      </w:r>
      <w:r w:rsidR="00515A19" w:rsidRPr="004A1500">
        <w:instrText xml:space="preserve"> REF _Ref129651818 \w \h </w:instrText>
      </w:r>
      <w:r w:rsidR="00515A19" w:rsidRPr="004A1500">
        <w:fldChar w:fldCharType="separate"/>
      </w:r>
      <w:r w:rsidR="00A63805" w:rsidRPr="004A1500">
        <w:t>85</w:t>
      </w:r>
      <w:r w:rsidR="00515A19" w:rsidRPr="004A1500">
        <w:fldChar w:fldCharType="end"/>
      </w:r>
      <w:r w:rsidRPr="004A1500">
        <w:t xml:space="preserve"> requires compliance with </w:t>
      </w:r>
      <w:r w:rsidR="006A28BF" w:rsidRPr="004A1500">
        <w:t>Procedure</w:t>
      </w:r>
      <w:r w:rsidRPr="004A1500">
        <w:t xml:space="preserve">s, the expression </w:t>
      </w:r>
      <w:r w:rsidR="0037608A" w:rsidRPr="004A1500">
        <w:t>"compliance with the</w:t>
      </w:r>
      <w:r w:rsidR="00DD1DA6">
        <w:t>se</w:t>
      </w:r>
      <w:r w:rsidR="0037608A" w:rsidRPr="004A1500">
        <w:t xml:space="preserve"> Rules"</w:t>
      </w:r>
      <w:r w:rsidRPr="004A1500">
        <w:t xml:space="preserve"> includes compliance with the </w:t>
      </w:r>
      <w:r w:rsidR="006A28BF" w:rsidRPr="004A1500">
        <w:t>Procedure</w:t>
      </w:r>
      <w:r w:rsidRPr="004A1500">
        <w:t>s.}</w:t>
      </w:r>
    </w:p>
    <w:p w14:paraId="0C69D616" w14:textId="54595B9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ISO must endeavour to perform its functions under this </w:t>
      </w:r>
      <w:r w:rsidR="00515A19" w:rsidRPr="004A1500">
        <w:rPr>
          <w:lang w:val="en-AU"/>
        </w:rPr>
        <w:fldChar w:fldCharType="begin" w:fldLock="1"/>
      </w:r>
      <w:r w:rsidR="00515A19" w:rsidRPr="004A1500">
        <w:rPr>
          <w:lang w:val="en-AU"/>
        </w:rPr>
        <w:instrText xml:space="preserve"> REF _Ref129651798 \w \h </w:instrText>
      </w:r>
      <w:r w:rsidR="00515A19" w:rsidRPr="004A1500">
        <w:rPr>
          <w:lang w:val="en-AU"/>
        </w:rPr>
      </w:r>
      <w:r w:rsidR="00515A19" w:rsidRPr="004A1500">
        <w:rPr>
          <w:lang w:val="en-AU"/>
        </w:rPr>
        <w:fldChar w:fldCharType="separate"/>
      </w:r>
      <w:r w:rsidR="00A63805" w:rsidRPr="004A1500">
        <w:rPr>
          <w:lang w:val="en-AU"/>
        </w:rPr>
        <w:t>Subchapter 12.1</w:t>
      </w:r>
      <w:r w:rsidR="00515A19" w:rsidRPr="004A1500">
        <w:rPr>
          <w:lang w:val="en-AU"/>
        </w:rPr>
        <w:fldChar w:fldCharType="end"/>
      </w:r>
      <w:r w:rsidR="00C0244F" w:rsidRPr="004A1500">
        <w:rPr>
          <w:lang w:val="en-AU"/>
        </w:rPr>
        <w:t xml:space="preserve"> with as little formality and as much expedition as reasonably practicable.</w:t>
      </w:r>
    </w:p>
    <w:p w14:paraId="5346B78C" w14:textId="3EE0C4A5" w:rsidR="00C0244F" w:rsidRPr="004A1500" w:rsidRDefault="00346BC7" w:rsidP="00346BC7">
      <w:pPr>
        <w:pStyle w:val="PNR-1"/>
        <w:tabs>
          <w:tab w:val="left" w:pos="0"/>
        </w:tabs>
      </w:pPr>
      <w:bookmarkStart w:id="1079" w:name="_Toc138945998"/>
      <w:r w:rsidRPr="004A1500">
        <w:t>308</w:t>
      </w:r>
      <w:r w:rsidRPr="004A1500">
        <w:tab/>
      </w:r>
      <w:r w:rsidR="00C0244F" w:rsidRPr="004A1500">
        <w:t xml:space="preserve">Compliance </w:t>
      </w:r>
      <w:r w:rsidR="006A28BF" w:rsidRPr="004A1500">
        <w:t>Procedure</w:t>
      </w:r>
      <w:bookmarkEnd w:id="1079"/>
    </w:p>
    <w:p w14:paraId="5AFC607B" w14:textId="0B7E7649" w:rsidR="00C0244F" w:rsidRPr="004A1500" w:rsidRDefault="00C0244F" w:rsidP="00515A19">
      <w:pPr>
        <w:pStyle w:val="BodyTextIndent"/>
      </w:pPr>
      <w:r w:rsidRPr="004A1500">
        <w:t xml:space="preserve">The ISO is to </w:t>
      </w:r>
      <w:r w:rsidR="004C20A8" w:rsidRPr="004A1500">
        <w:t>Develop</w:t>
      </w:r>
      <w:r w:rsidRPr="004A1500">
        <w:t xml:space="preserve"> a </w:t>
      </w:r>
      <w:r w:rsidR="006A28BF" w:rsidRPr="004A1500">
        <w:t>Procedure</w:t>
      </w:r>
      <w:r w:rsidRPr="004A1500">
        <w:t xml:space="preserve"> (</w:t>
      </w:r>
      <w:r w:rsidR="003B188F" w:rsidRPr="004A1500">
        <w:rPr>
          <w:b/>
          <w:bCs/>
        </w:rPr>
        <w:t>“</w:t>
      </w:r>
      <w:r w:rsidR="0037608A" w:rsidRPr="004A1500">
        <w:rPr>
          <w:b/>
          <w:bCs/>
        </w:rPr>
        <w:t>Compliance Procedure</w:t>
      </w:r>
      <w:r w:rsidR="003B188F" w:rsidRPr="004A1500">
        <w:rPr>
          <w:b/>
          <w:bCs/>
        </w:rPr>
        <w:t>”</w:t>
      </w:r>
      <w:r w:rsidRPr="004A1500">
        <w:t xml:space="preserve">) for the purposes of this </w:t>
      </w:r>
      <w:r w:rsidR="00515A19" w:rsidRPr="004A1500">
        <w:fldChar w:fldCharType="begin" w:fldLock="1"/>
      </w:r>
      <w:r w:rsidR="00515A19" w:rsidRPr="004A1500">
        <w:instrText xml:space="preserve"> REF _Ref129651798 \w \h </w:instrText>
      </w:r>
      <w:r w:rsidR="00515A19" w:rsidRPr="004A1500">
        <w:fldChar w:fldCharType="separate"/>
      </w:r>
      <w:r w:rsidR="00A63805" w:rsidRPr="004A1500">
        <w:t>Subchapter 12.1</w:t>
      </w:r>
      <w:r w:rsidR="00515A19" w:rsidRPr="004A1500">
        <w:fldChar w:fldCharType="end"/>
      </w:r>
      <w:r w:rsidRPr="004A1500">
        <w:t>.</w:t>
      </w:r>
    </w:p>
    <w:p w14:paraId="1F0E3ABC" w14:textId="4EE903DD" w:rsidR="00C0244F" w:rsidRPr="004A1500" w:rsidRDefault="00346BC7" w:rsidP="00346BC7">
      <w:pPr>
        <w:pStyle w:val="PNR-1"/>
        <w:tabs>
          <w:tab w:val="left" w:pos="0"/>
        </w:tabs>
      </w:pPr>
      <w:bookmarkStart w:id="1080" w:name="_Toc138945999"/>
      <w:r w:rsidRPr="004A1500">
        <w:t>309</w:t>
      </w:r>
      <w:r w:rsidRPr="004A1500">
        <w:tab/>
      </w:r>
      <w:r w:rsidR="00C0244F" w:rsidRPr="004A1500">
        <w:t>Proportionate approach to investigations</w:t>
      </w:r>
      <w:bookmarkEnd w:id="1080"/>
    </w:p>
    <w:p w14:paraId="7FEFEEEC" w14:textId="05AF3514" w:rsidR="00C0244F" w:rsidRPr="004A1500" w:rsidRDefault="00346BC7" w:rsidP="00346BC7">
      <w:pPr>
        <w:pStyle w:val="PNR-2"/>
        <w:numPr>
          <w:ilvl w:val="0"/>
          <w:numId w:val="0"/>
        </w:numPr>
        <w:ind w:left="709" w:hanging="567"/>
        <w:rPr>
          <w:lang w:val="en-AU"/>
        </w:rPr>
      </w:pPr>
      <w:bookmarkStart w:id="1081" w:name="_Ref129651883"/>
      <w:r w:rsidRPr="004A1500">
        <w:rPr>
          <w:lang w:val="en-AU"/>
        </w:rPr>
        <w:t>(1)</w:t>
      </w:r>
      <w:r w:rsidRPr="004A1500">
        <w:rPr>
          <w:lang w:val="en-AU"/>
        </w:rPr>
        <w:tab/>
      </w:r>
      <w:r w:rsidR="00C0244F" w:rsidRPr="004A1500">
        <w:rPr>
          <w:lang w:val="en-AU"/>
        </w:rPr>
        <w:t>The Compliance Procedure may</w:t>
      </w:r>
      <w:r w:rsidR="00B95778" w:rsidRPr="004A1500">
        <w:rPr>
          <w:lang w:val="en-AU"/>
        </w:rPr>
        <w:t> —</w:t>
      </w:r>
      <w:bookmarkEnd w:id="1081"/>
      <w:r w:rsidR="00515A19" w:rsidRPr="004A1500">
        <w:rPr>
          <w:lang w:val="en-AU"/>
        </w:rPr>
        <w:t xml:space="preserve"> </w:t>
      </w:r>
    </w:p>
    <w:p w14:paraId="32ADCF84" w14:textId="731848D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specify which non-compliances must be reported to the ISO; and</w:t>
      </w:r>
    </w:p>
    <w:p w14:paraId="50FED77D" w14:textId="3BF9A41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specify a tolerance range for a </w:t>
      </w:r>
      <w:r w:rsidR="00E57040" w:rsidRPr="004A1500">
        <w:rPr>
          <w:lang w:val="en-AU"/>
        </w:rPr>
        <w:t>Facility</w:t>
      </w:r>
      <w:r w:rsidR="00C0244F" w:rsidRPr="004A1500">
        <w:rPr>
          <w:lang w:val="en-AU"/>
        </w:rPr>
        <w:t xml:space="preserve"> or </w:t>
      </w:r>
      <w:r w:rsidR="002417C4" w:rsidRPr="004A1500">
        <w:rPr>
          <w:lang w:val="en-AU"/>
        </w:rPr>
        <w:t>Network Element</w:t>
      </w:r>
      <w:r w:rsidR="00C0244F" w:rsidRPr="004A1500">
        <w:rPr>
          <w:lang w:val="en-AU"/>
        </w:rPr>
        <w:t xml:space="preserve">, or a class of either, such that operation which does not comply with these </w:t>
      </w:r>
      <w:r w:rsidR="003D13EA" w:rsidRPr="004A1500">
        <w:rPr>
          <w:lang w:val="en-AU"/>
        </w:rPr>
        <w:t>Rules</w:t>
      </w:r>
      <w:r w:rsidR="00C0244F" w:rsidRPr="004A1500">
        <w:rPr>
          <w:lang w:val="en-AU"/>
        </w:rPr>
        <w:t xml:space="preserve"> but is within the tolerance range, is not a breach of these </w:t>
      </w:r>
      <w:r w:rsidR="003D13EA" w:rsidRPr="004A1500">
        <w:rPr>
          <w:lang w:val="en-AU"/>
        </w:rPr>
        <w:t>Rules</w:t>
      </w:r>
      <w:r w:rsidR="00C0244F" w:rsidRPr="004A1500">
        <w:rPr>
          <w:lang w:val="en-AU"/>
        </w:rPr>
        <w:t>; and</w:t>
      </w:r>
    </w:p>
    <w:p w14:paraId="5B9DBCC3" w14:textId="7161474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provide the circumstances in which self-reported non-compliances are not a breach of these </w:t>
      </w:r>
      <w:r w:rsidR="003D13EA" w:rsidRPr="004A1500">
        <w:rPr>
          <w:lang w:val="en-AU"/>
        </w:rPr>
        <w:t>Rules</w:t>
      </w:r>
      <w:r w:rsidR="00C0244F" w:rsidRPr="004A1500">
        <w:rPr>
          <w:lang w:val="en-AU"/>
        </w:rPr>
        <w:t>, for example if they have been or are being rectified (if capable of rectification) and, where appropriate, steps are in place or planned to reduce the risk of recurrence; and</w:t>
      </w:r>
    </w:p>
    <w:p w14:paraId="4D5F6353" w14:textId="68431A9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permit the ISO to decide, based on specified criteria such as the materiality, frequency, duration and recurrence of non-compliances, whether a breach of these </w:t>
      </w:r>
      <w:r w:rsidR="003D13EA" w:rsidRPr="004A1500">
        <w:rPr>
          <w:lang w:val="en-AU"/>
        </w:rPr>
        <w:t>Rules</w:t>
      </w:r>
      <w:r w:rsidR="00C0244F" w:rsidRPr="004A1500">
        <w:rPr>
          <w:lang w:val="en-AU"/>
        </w:rPr>
        <w:t xml:space="preserve"> should be investigated or merely logged; and</w:t>
      </w:r>
    </w:p>
    <w:p w14:paraId="5F7242DD" w14:textId="48510BEB"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for logged breaches, permit the ISO to decide the circumstances (for example a further non-compliance) in which a matter should be investigated or otherwise escalated.</w:t>
      </w:r>
    </w:p>
    <w:p w14:paraId="3D7BFEB6" w14:textId="41B498A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Rule</w:t>
      </w:r>
      <w:r w:rsidR="00515A19" w:rsidRPr="004A1500">
        <w:rPr>
          <w:lang w:val="en-AU"/>
        </w:rPr>
        <w:t> </w:t>
      </w:r>
      <w:r w:rsidR="00515A19" w:rsidRPr="004A1500">
        <w:rPr>
          <w:lang w:val="en-AU"/>
        </w:rPr>
        <w:fldChar w:fldCharType="begin" w:fldLock="1"/>
      </w:r>
      <w:r w:rsidR="00515A19" w:rsidRPr="004A1500">
        <w:rPr>
          <w:lang w:val="en-AU"/>
        </w:rPr>
        <w:instrText xml:space="preserve"> REF _Ref129651883 \w \h </w:instrText>
      </w:r>
      <w:r w:rsidR="00515A19" w:rsidRPr="004A1500">
        <w:rPr>
          <w:lang w:val="en-AU"/>
        </w:rPr>
      </w:r>
      <w:r w:rsidR="00515A19" w:rsidRPr="004A1500">
        <w:rPr>
          <w:lang w:val="en-AU"/>
        </w:rPr>
        <w:fldChar w:fldCharType="separate"/>
      </w:r>
      <w:r w:rsidR="00A63805" w:rsidRPr="004A1500">
        <w:rPr>
          <w:lang w:val="en-AU"/>
        </w:rPr>
        <w:t>309(1)</w:t>
      </w:r>
      <w:r w:rsidR="00515A19" w:rsidRPr="004A1500">
        <w:rPr>
          <w:lang w:val="en-AU"/>
        </w:rPr>
        <w:fldChar w:fldCharType="end"/>
      </w:r>
      <w:r w:rsidR="00C0244F" w:rsidRPr="004A1500">
        <w:rPr>
          <w:lang w:val="en-AU"/>
        </w:rPr>
        <w:t xml:space="preserve"> does not limit the matters the Compliance Procedure may deal with.</w:t>
      </w:r>
    </w:p>
    <w:p w14:paraId="58E77192" w14:textId="7400E408" w:rsidR="00C0244F" w:rsidRPr="004A1500" w:rsidRDefault="00346BC7" w:rsidP="00346BC7">
      <w:pPr>
        <w:pStyle w:val="PNR-1"/>
        <w:tabs>
          <w:tab w:val="left" w:pos="0"/>
        </w:tabs>
      </w:pPr>
      <w:bookmarkStart w:id="1082" w:name="_Toc138946000"/>
      <w:r w:rsidRPr="004A1500">
        <w:lastRenderedPageBreak/>
        <w:t>310</w:t>
      </w:r>
      <w:r w:rsidRPr="004A1500">
        <w:tab/>
      </w:r>
      <w:r w:rsidR="00C0244F" w:rsidRPr="004A1500">
        <w:t>Reporting breaches</w:t>
      </w:r>
      <w:bookmarkEnd w:id="1082"/>
    </w:p>
    <w:p w14:paraId="41FCC5A1" w14:textId="626A7744" w:rsidR="00C0244F" w:rsidRPr="004A1500" w:rsidRDefault="00346BC7" w:rsidP="00346BC7">
      <w:pPr>
        <w:pStyle w:val="PNR-2"/>
        <w:numPr>
          <w:ilvl w:val="0"/>
          <w:numId w:val="0"/>
        </w:numPr>
        <w:ind w:left="709" w:hanging="567"/>
        <w:rPr>
          <w:lang w:val="en-AU"/>
        </w:rPr>
      </w:pPr>
      <w:bookmarkStart w:id="1083" w:name="_Ref129651914"/>
      <w:r w:rsidRPr="004A1500">
        <w:rPr>
          <w:lang w:val="en-AU"/>
        </w:rPr>
        <w:t>(1)</w:t>
      </w:r>
      <w:r w:rsidRPr="004A1500">
        <w:rPr>
          <w:lang w:val="en-AU"/>
        </w:rPr>
        <w:tab/>
      </w:r>
      <w:r w:rsidR="00C0244F" w:rsidRPr="004A1500">
        <w:rPr>
          <w:lang w:val="en-AU"/>
        </w:rPr>
        <w:t xml:space="preserve">Subject to the Compliance Procedure, a </w:t>
      </w:r>
      <w:r w:rsidR="003D13EA" w:rsidRPr="004A1500">
        <w:rPr>
          <w:lang w:val="en-AU"/>
        </w:rPr>
        <w:t>Rules Participant</w:t>
      </w:r>
      <w:r w:rsidR="00C0244F" w:rsidRPr="004A1500">
        <w:rPr>
          <w:lang w:val="en-AU"/>
        </w:rPr>
        <w:t xml:space="preserve"> must inform the ISO in writing if it considers that it has breached the</w:t>
      </w:r>
      <w:r w:rsidR="00335F79">
        <w:rPr>
          <w:lang w:val="en-AU"/>
        </w:rPr>
        <w:t>se</w:t>
      </w:r>
      <w:r w:rsidR="00C0244F" w:rsidRPr="004A1500">
        <w:rPr>
          <w:lang w:val="en-AU"/>
        </w:rPr>
        <w:t xml:space="preserve"> </w:t>
      </w:r>
      <w:r w:rsidR="003D13EA" w:rsidRPr="004A1500">
        <w:rPr>
          <w:lang w:val="en-AU"/>
        </w:rPr>
        <w:t>Rules</w:t>
      </w:r>
      <w:r w:rsidR="00C0244F" w:rsidRPr="004A1500">
        <w:rPr>
          <w:lang w:val="en-AU"/>
        </w:rPr>
        <w:t>, or has reasonable cause to suspect that it may have breached the</w:t>
      </w:r>
      <w:r w:rsidR="00335F79">
        <w:rPr>
          <w:lang w:val="en-AU"/>
        </w:rPr>
        <w:t>se</w:t>
      </w:r>
      <w:r w:rsidR="00C0244F" w:rsidRPr="004A1500">
        <w:rPr>
          <w:lang w:val="en-AU"/>
        </w:rPr>
        <w:t xml:space="preserve"> </w:t>
      </w:r>
      <w:r w:rsidR="003D13EA" w:rsidRPr="004A1500">
        <w:rPr>
          <w:lang w:val="en-AU"/>
        </w:rPr>
        <w:t>Rules</w:t>
      </w:r>
      <w:r w:rsidR="00C0244F" w:rsidRPr="004A1500">
        <w:rPr>
          <w:lang w:val="en-AU"/>
        </w:rPr>
        <w:t>, and must provide details of the breach.</w:t>
      </w:r>
      <w:bookmarkEnd w:id="1083"/>
    </w:p>
    <w:p w14:paraId="1936984B" w14:textId="7F471490" w:rsidR="00C0244F" w:rsidRPr="004A1500" w:rsidRDefault="00346BC7" w:rsidP="00346BC7">
      <w:pPr>
        <w:pStyle w:val="PNR-2"/>
        <w:numPr>
          <w:ilvl w:val="0"/>
          <w:numId w:val="0"/>
        </w:numPr>
        <w:ind w:left="709" w:hanging="567"/>
        <w:rPr>
          <w:lang w:val="en-AU"/>
        </w:rPr>
      </w:pPr>
      <w:bookmarkStart w:id="1084" w:name="_Ref129651915"/>
      <w:r w:rsidRPr="004A1500">
        <w:rPr>
          <w:lang w:val="en-AU"/>
        </w:rPr>
        <w:t>(2)</w:t>
      </w:r>
      <w:r w:rsidRPr="004A1500">
        <w:rPr>
          <w:lang w:val="en-AU"/>
        </w:rPr>
        <w:tab/>
      </w:r>
      <w:r w:rsidR="00C0244F" w:rsidRPr="004A1500">
        <w:rPr>
          <w:lang w:val="en-AU"/>
        </w:rPr>
        <w:t xml:space="preserve">Subject to the Compliance Procedure, a </w:t>
      </w:r>
      <w:r w:rsidR="003D13EA" w:rsidRPr="004A1500">
        <w:rPr>
          <w:lang w:val="en-AU"/>
        </w:rPr>
        <w:t>Rules Participant</w:t>
      </w:r>
      <w:r w:rsidR="00C0244F" w:rsidRPr="004A1500">
        <w:rPr>
          <w:lang w:val="en-AU"/>
        </w:rPr>
        <w:t xml:space="preserve"> or other person</w:t>
      </w:r>
      <w:r w:rsidR="00B95778" w:rsidRPr="004A1500">
        <w:rPr>
          <w:lang w:val="en-AU"/>
        </w:rPr>
        <w:t> —</w:t>
      </w:r>
      <w:bookmarkEnd w:id="1084"/>
    </w:p>
    <w:p w14:paraId="5E7D30D0" w14:textId="087A68A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may inform the ISO in writing, if it considers that another </w:t>
      </w:r>
      <w:r w:rsidR="003D13EA" w:rsidRPr="004A1500">
        <w:rPr>
          <w:lang w:val="en-AU"/>
        </w:rPr>
        <w:t>Rules Participant</w:t>
      </w:r>
      <w:r w:rsidR="00C0244F" w:rsidRPr="004A1500">
        <w:rPr>
          <w:lang w:val="en-AU"/>
        </w:rPr>
        <w:t xml:space="preserve"> has breached the</w:t>
      </w:r>
      <w:r w:rsidR="00335F79">
        <w:rPr>
          <w:lang w:val="en-AU"/>
        </w:rPr>
        <w:t>se</w:t>
      </w:r>
      <w:r w:rsidR="00C0244F" w:rsidRPr="004A1500">
        <w:rPr>
          <w:lang w:val="en-AU"/>
        </w:rPr>
        <w:t xml:space="preserve"> </w:t>
      </w:r>
      <w:r w:rsidR="003D13EA" w:rsidRPr="004A1500">
        <w:rPr>
          <w:lang w:val="en-AU"/>
        </w:rPr>
        <w:t>Rules</w:t>
      </w:r>
      <w:r w:rsidR="00C0244F" w:rsidRPr="004A1500">
        <w:rPr>
          <w:lang w:val="en-AU"/>
        </w:rPr>
        <w:t xml:space="preserve"> or a </w:t>
      </w:r>
      <w:r w:rsidR="006A28BF" w:rsidRPr="004A1500">
        <w:rPr>
          <w:lang w:val="en-AU"/>
        </w:rPr>
        <w:t>Procedure</w:t>
      </w:r>
      <w:r w:rsidR="00C0244F" w:rsidRPr="004A1500">
        <w:rPr>
          <w:lang w:val="en-AU"/>
        </w:rPr>
        <w:t>, and may provide evidence of the breach; and</w:t>
      </w:r>
    </w:p>
    <w:p w14:paraId="03C684EA" w14:textId="1327ED9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may inform the Authority and the ISO in writing, if it considers that the ISO has breached the</w:t>
      </w:r>
      <w:r w:rsidR="00335F79">
        <w:rPr>
          <w:lang w:val="en-AU"/>
        </w:rPr>
        <w:t>se</w:t>
      </w:r>
      <w:r w:rsidR="00C0244F" w:rsidRPr="004A1500">
        <w:rPr>
          <w:lang w:val="en-AU"/>
        </w:rPr>
        <w:t xml:space="preserve"> </w:t>
      </w:r>
      <w:r w:rsidR="003D13EA" w:rsidRPr="004A1500">
        <w:rPr>
          <w:lang w:val="en-AU"/>
        </w:rPr>
        <w:t>Rules</w:t>
      </w:r>
      <w:r w:rsidR="00C0244F" w:rsidRPr="004A1500">
        <w:rPr>
          <w:lang w:val="en-AU"/>
        </w:rPr>
        <w:t>, and may provide evidence of the breach.</w:t>
      </w:r>
    </w:p>
    <w:p w14:paraId="71E5C751" w14:textId="0EA081E6"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Compliance Procedure may specify how and when information provided under </w:t>
      </w:r>
      <w:r w:rsidR="00A364EC" w:rsidRPr="004A1500">
        <w:rPr>
          <w:lang w:val="en-AU"/>
        </w:rPr>
        <w:t>rules</w:t>
      </w:r>
      <w:r w:rsidR="00515A19" w:rsidRPr="004A1500">
        <w:rPr>
          <w:lang w:val="en-AU"/>
        </w:rPr>
        <w:t> </w:t>
      </w:r>
      <w:r w:rsidR="00515A19" w:rsidRPr="004A1500">
        <w:rPr>
          <w:lang w:val="en-AU"/>
        </w:rPr>
        <w:fldChar w:fldCharType="begin" w:fldLock="1"/>
      </w:r>
      <w:r w:rsidR="00515A19" w:rsidRPr="004A1500">
        <w:rPr>
          <w:lang w:val="en-AU"/>
        </w:rPr>
        <w:instrText xml:space="preserve"> REF _Ref129651914 \w \h </w:instrText>
      </w:r>
      <w:r w:rsidR="00515A19" w:rsidRPr="004A1500">
        <w:rPr>
          <w:lang w:val="en-AU"/>
        </w:rPr>
      </w:r>
      <w:r w:rsidR="00515A19" w:rsidRPr="004A1500">
        <w:rPr>
          <w:lang w:val="en-AU"/>
        </w:rPr>
        <w:fldChar w:fldCharType="separate"/>
      </w:r>
      <w:r w:rsidR="00A63805" w:rsidRPr="004A1500">
        <w:rPr>
          <w:lang w:val="en-AU"/>
        </w:rPr>
        <w:t>310(1)</w:t>
      </w:r>
      <w:r w:rsidR="00515A19" w:rsidRPr="004A1500">
        <w:rPr>
          <w:lang w:val="en-AU"/>
        </w:rPr>
        <w:fldChar w:fldCharType="end"/>
      </w:r>
      <w:r w:rsidR="00515A19" w:rsidRPr="004A1500">
        <w:rPr>
          <w:lang w:val="en-AU"/>
        </w:rPr>
        <w:t xml:space="preserve"> or </w:t>
      </w:r>
      <w:r w:rsidR="00515A19" w:rsidRPr="004A1500">
        <w:rPr>
          <w:lang w:val="en-AU"/>
        </w:rPr>
        <w:fldChar w:fldCharType="begin" w:fldLock="1"/>
      </w:r>
      <w:r w:rsidR="00515A19" w:rsidRPr="004A1500">
        <w:rPr>
          <w:lang w:val="en-AU"/>
        </w:rPr>
        <w:instrText xml:space="preserve"> REF _Ref129651915 \w \h </w:instrText>
      </w:r>
      <w:r w:rsidR="00515A19" w:rsidRPr="004A1500">
        <w:rPr>
          <w:lang w:val="en-AU"/>
        </w:rPr>
      </w:r>
      <w:r w:rsidR="00515A19" w:rsidRPr="004A1500">
        <w:rPr>
          <w:lang w:val="en-AU"/>
        </w:rPr>
        <w:fldChar w:fldCharType="separate"/>
      </w:r>
      <w:r w:rsidR="00A63805" w:rsidRPr="004A1500">
        <w:rPr>
          <w:lang w:val="en-AU"/>
        </w:rPr>
        <w:t>310(2)</w:t>
      </w:r>
      <w:r w:rsidR="00515A19" w:rsidRPr="004A1500">
        <w:rPr>
          <w:lang w:val="en-AU"/>
        </w:rPr>
        <w:fldChar w:fldCharType="end"/>
      </w:r>
      <w:r w:rsidR="00C0244F" w:rsidRPr="004A1500">
        <w:rPr>
          <w:lang w:val="en-AU"/>
        </w:rPr>
        <w:t xml:space="preserve"> is to be updated.</w:t>
      </w:r>
    </w:p>
    <w:p w14:paraId="171C651D" w14:textId="3F2DA7BE" w:rsidR="00C0244F" w:rsidRPr="004A1500" w:rsidRDefault="00346BC7" w:rsidP="00346BC7">
      <w:pPr>
        <w:pStyle w:val="PNR-1"/>
        <w:tabs>
          <w:tab w:val="left" w:pos="0"/>
        </w:tabs>
      </w:pPr>
      <w:bookmarkStart w:id="1085" w:name="_Toc138946001"/>
      <w:r w:rsidRPr="004A1500">
        <w:t>311</w:t>
      </w:r>
      <w:r w:rsidRPr="004A1500">
        <w:tab/>
      </w:r>
      <w:r w:rsidR="00C0244F" w:rsidRPr="004A1500">
        <w:t>ISO must record and may investigate</w:t>
      </w:r>
      <w:bookmarkEnd w:id="1085"/>
    </w:p>
    <w:p w14:paraId="375FD896" w14:textId="5D66D38C" w:rsidR="00C0244F" w:rsidRPr="004A1500" w:rsidRDefault="00C0244F" w:rsidP="00B55E39">
      <w:pPr>
        <w:pStyle w:val="PNR-2"/>
        <w:numPr>
          <w:ilvl w:val="0"/>
          <w:numId w:val="0"/>
        </w:numPr>
        <w:ind w:left="709"/>
        <w:rPr>
          <w:lang w:val="en-AU"/>
        </w:rPr>
      </w:pPr>
      <w:r w:rsidRPr="004A1500">
        <w:rPr>
          <w:lang w:val="en-AU"/>
        </w:rPr>
        <w:t>If the ISO becomes aware of an alleged breach of the</w:t>
      </w:r>
      <w:r w:rsidR="00335F79">
        <w:rPr>
          <w:lang w:val="en-AU"/>
        </w:rPr>
        <w:t>se</w:t>
      </w:r>
      <w:r w:rsidRPr="004A1500">
        <w:rPr>
          <w:lang w:val="en-AU"/>
        </w:rPr>
        <w:t xml:space="preserve"> </w:t>
      </w:r>
      <w:r w:rsidR="003D13EA" w:rsidRPr="004A1500">
        <w:rPr>
          <w:lang w:val="en-AU"/>
        </w:rPr>
        <w:t>Rules</w:t>
      </w:r>
      <w:r w:rsidRPr="004A1500">
        <w:rPr>
          <w:lang w:val="en-AU"/>
        </w:rPr>
        <w:t>, then</w:t>
      </w:r>
      <w:r w:rsidR="00B95778" w:rsidRPr="004A1500">
        <w:rPr>
          <w:lang w:val="en-AU"/>
        </w:rPr>
        <w:t> —</w:t>
      </w:r>
    </w:p>
    <w:p w14:paraId="7304BE2B" w14:textId="612E102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must record the alleged breach; and</w:t>
      </w:r>
    </w:p>
    <w:p w14:paraId="180062FF" w14:textId="4E99110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required by the Compliance Procedure it must, and otherwise it may, investigate the alleged breach; and</w:t>
      </w:r>
    </w:p>
    <w:p w14:paraId="61E28F5A" w14:textId="280478B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it may meet with the </w:t>
      </w:r>
      <w:r w:rsidR="003D13EA" w:rsidRPr="004A1500">
        <w:rPr>
          <w:lang w:val="en-AU"/>
        </w:rPr>
        <w:t>Rules Participant</w:t>
      </w:r>
      <w:r w:rsidR="00C0244F" w:rsidRPr="004A1500">
        <w:rPr>
          <w:lang w:val="en-AU"/>
        </w:rPr>
        <w:t xml:space="preserve"> on one or more occasions to discuss the alleged breach and possible actions to remedy the alleged breach and prevent its recurrence.</w:t>
      </w:r>
    </w:p>
    <w:p w14:paraId="4BA24ACF" w14:textId="1279BE4B" w:rsidR="00C0244F" w:rsidRPr="004A1500" w:rsidRDefault="00346BC7" w:rsidP="00346BC7">
      <w:pPr>
        <w:pStyle w:val="PNR-1"/>
        <w:tabs>
          <w:tab w:val="left" w:pos="0"/>
        </w:tabs>
      </w:pPr>
      <w:bookmarkStart w:id="1086" w:name="_Ref129651940"/>
      <w:bookmarkStart w:id="1087" w:name="_Toc138946002"/>
      <w:r w:rsidRPr="004A1500">
        <w:t>312</w:t>
      </w:r>
      <w:r w:rsidRPr="004A1500">
        <w:tab/>
      </w:r>
      <w:r w:rsidR="00C0244F" w:rsidRPr="004A1500">
        <w:t>Investigation and enforcement</w:t>
      </w:r>
      <w:bookmarkEnd w:id="1086"/>
      <w:bookmarkEnd w:id="1087"/>
    </w:p>
    <w:p w14:paraId="2C1CBC3F" w14:textId="231C5F1E"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w:t>
      </w:r>
      <w:r w:rsidR="00515A19" w:rsidRPr="004A1500">
        <w:rPr>
          <w:lang w:val="en-AU"/>
        </w:rPr>
        <w:t> </w:t>
      </w:r>
      <w:r w:rsidR="00515A19" w:rsidRPr="004A1500">
        <w:rPr>
          <w:lang w:val="en-AU"/>
        </w:rPr>
        <w:fldChar w:fldCharType="begin" w:fldLock="1"/>
      </w:r>
      <w:r w:rsidR="00515A19" w:rsidRPr="004A1500">
        <w:rPr>
          <w:lang w:val="en-AU"/>
        </w:rPr>
        <w:instrText xml:space="preserve"> REF _Ref129651940 \w \h </w:instrText>
      </w:r>
      <w:r w:rsidR="00515A19" w:rsidRPr="004A1500">
        <w:rPr>
          <w:lang w:val="en-AU"/>
        </w:rPr>
      </w:r>
      <w:r w:rsidR="00515A19" w:rsidRPr="004A1500">
        <w:rPr>
          <w:lang w:val="en-AU"/>
        </w:rPr>
        <w:fldChar w:fldCharType="separate"/>
      </w:r>
      <w:r w:rsidR="00A63805" w:rsidRPr="004A1500">
        <w:rPr>
          <w:lang w:val="en-AU"/>
        </w:rPr>
        <w:t>312</w:t>
      </w:r>
      <w:r w:rsidR="00515A19" w:rsidRPr="004A1500">
        <w:rPr>
          <w:lang w:val="en-AU"/>
        </w:rPr>
        <w:fldChar w:fldCharType="end"/>
      </w:r>
      <w:r w:rsidR="00C0244F" w:rsidRPr="004A1500">
        <w:rPr>
          <w:lang w:val="en-AU"/>
        </w:rPr>
        <w:t xml:space="preserve"> applies if the Compliance Procedure requires the ISO to investigate a non-compliance, or the ISO elects to do so.</w:t>
      </w:r>
    </w:p>
    <w:p w14:paraId="656E7694" w14:textId="42C88ED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ISO</w:t>
      </w:r>
      <w:r w:rsidR="00B95778" w:rsidRPr="004A1500">
        <w:rPr>
          <w:lang w:val="en-AU"/>
        </w:rPr>
        <w:t> —</w:t>
      </w:r>
    </w:p>
    <w:p w14:paraId="59C806B9" w14:textId="7958127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record the results of the investigation; and</w:t>
      </w:r>
    </w:p>
    <w:p w14:paraId="69B6C3D1" w14:textId="37209DF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where it reasonably believes a breach has taken place</w:t>
      </w:r>
      <w:r w:rsidR="00B95778" w:rsidRPr="004A1500">
        <w:rPr>
          <w:lang w:val="en-AU"/>
        </w:rPr>
        <w:t> —</w:t>
      </w:r>
      <w:r w:rsidR="00C0244F" w:rsidRPr="004A1500">
        <w:rPr>
          <w:lang w:val="en-AU"/>
        </w:rPr>
        <w:t xml:space="preserve"> may in accordance with the Compliance Procedure issue a warning to the </w:t>
      </w:r>
      <w:r w:rsidR="003D13EA" w:rsidRPr="004A1500">
        <w:rPr>
          <w:lang w:val="en-AU"/>
        </w:rPr>
        <w:t>Rules Participant</w:t>
      </w:r>
      <w:r w:rsidR="00C0244F" w:rsidRPr="004A1500">
        <w:rPr>
          <w:lang w:val="en-AU"/>
        </w:rPr>
        <w:t xml:space="preserve"> to rectify the alleged breach; and</w:t>
      </w:r>
    </w:p>
    <w:p w14:paraId="23831640" w14:textId="4B66859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does so</w:t>
      </w:r>
      <w:r w:rsidR="00B95778" w:rsidRPr="004A1500">
        <w:rPr>
          <w:lang w:val="en-AU"/>
        </w:rPr>
        <w:t> —</w:t>
      </w:r>
      <w:r w:rsidR="00C0244F" w:rsidRPr="004A1500">
        <w:rPr>
          <w:lang w:val="en-AU"/>
        </w:rPr>
        <w:t xml:space="preserve"> must record the </w:t>
      </w:r>
      <w:r w:rsidR="003D13EA" w:rsidRPr="004A1500">
        <w:rPr>
          <w:lang w:val="en-AU"/>
        </w:rPr>
        <w:t>Rules Participant</w:t>
      </w:r>
      <w:r w:rsidR="00B94D67" w:rsidRPr="004A1500">
        <w:rPr>
          <w:lang w:val="en-AU"/>
        </w:rPr>
        <w:t>’</w:t>
      </w:r>
      <w:r w:rsidR="00C0244F" w:rsidRPr="004A1500">
        <w:rPr>
          <w:lang w:val="en-AU"/>
        </w:rPr>
        <w:t>s response to any such warning.</w:t>
      </w:r>
    </w:p>
    <w:p w14:paraId="76F9493F" w14:textId="49688FEE"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ISO may</w:t>
      </w:r>
      <w:r w:rsidR="00B95778" w:rsidRPr="004A1500">
        <w:rPr>
          <w:lang w:val="en-AU"/>
        </w:rPr>
        <w:t> —</w:t>
      </w:r>
    </w:p>
    <w:p w14:paraId="547BF856" w14:textId="3E54771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require information and records from any </w:t>
      </w:r>
      <w:r w:rsidR="003D13EA" w:rsidRPr="004A1500">
        <w:rPr>
          <w:lang w:val="en-AU"/>
        </w:rPr>
        <w:t>Rules Participant</w:t>
      </w:r>
      <w:r w:rsidR="00C0244F" w:rsidRPr="004A1500">
        <w:rPr>
          <w:lang w:val="en-AU"/>
        </w:rPr>
        <w:t xml:space="preserve">, which the </w:t>
      </w:r>
      <w:r w:rsidR="003D13EA" w:rsidRPr="004A1500">
        <w:rPr>
          <w:lang w:val="en-AU"/>
        </w:rPr>
        <w:t>Rules Participant</w:t>
      </w:r>
      <w:r w:rsidR="00C0244F" w:rsidRPr="004A1500">
        <w:rPr>
          <w:lang w:val="en-AU"/>
        </w:rPr>
        <w:t xml:space="preserve"> must provide; and</w:t>
      </w:r>
    </w:p>
    <w:p w14:paraId="32F2DE39" w14:textId="3BBF8B6C"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conduct an inspection of any </w:t>
      </w:r>
      <w:r w:rsidR="003D13EA" w:rsidRPr="004A1500">
        <w:rPr>
          <w:lang w:val="en-AU"/>
        </w:rPr>
        <w:t>Rules Participant</w:t>
      </w:r>
      <w:r w:rsidR="00B94D67" w:rsidRPr="004A1500">
        <w:rPr>
          <w:lang w:val="en-AU"/>
        </w:rPr>
        <w:t>’</w:t>
      </w:r>
      <w:r w:rsidR="00C0244F" w:rsidRPr="004A1500">
        <w:rPr>
          <w:lang w:val="en-AU"/>
        </w:rPr>
        <w:t xml:space="preserve">s </w:t>
      </w:r>
      <w:r w:rsidR="00BE657C" w:rsidRPr="004A1500">
        <w:rPr>
          <w:lang w:val="en-AU"/>
        </w:rPr>
        <w:t>Equipment</w:t>
      </w:r>
      <w:r w:rsidR="00C0244F" w:rsidRPr="004A1500">
        <w:rPr>
          <w:lang w:val="en-AU"/>
        </w:rPr>
        <w:t xml:space="preserve">, and the </w:t>
      </w:r>
      <w:r w:rsidR="003D13EA" w:rsidRPr="004A1500">
        <w:rPr>
          <w:lang w:val="en-AU"/>
        </w:rPr>
        <w:t>Rules Participant</w:t>
      </w:r>
      <w:r w:rsidR="00C0244F" w:rsidRPr="004A1500">
        <w:rPr>
          <w:lang w:val="en-AU"/>
        </w:rPr>
        <w:t xml:space="preserve"> must allow the ISO reasonable access to do so.</w:t>
      </w:r>
    </w:p>
    <w:p w14:paraId="2A440886" w14:textId="0ADCC100" w:rsidR="00C0244F" w:rsidRPr="004A1500" w:rsidRDefault="00346BC7" w:rsidP="00346BC7">
      <w:pPr>
        <w:pStyle w:val="PNR-2"/>
        <w:numPr>
          <w:ilvl w:val="0"/>
          <w:numId w:val="0"/>
        </w:numPr>
        <w:ind w:left="709" w:hanging="567"/>
        <w:rPr>
          <w:lang w:val="en-AU"/>
        </w:rPr>
      </w:pPr>
      <w:bookmarkStart w:id="1088" w:name="_Ref129651974"/>
      <w:r w:rsidRPr="004A1500">
        <w:rPr>
          <w:lang w:val="en-AU"/>
        </w:rPr>
        <w:t>(4)</w:t>
      </w:r>
      <w:r w:rsidRPr="004A1500">
        <w:rPr>
          <w:lang w:val="en-AU"/>
        </w:rPr>
        <w:tab/>
      </w:r>
      <w:r w:rsidR="00C0244F" w:rsidRPr="004A1500">
        <w:rPr>
          <w:lang w:val="en-AU"/>
        </w:rPr>
        <w:t xml:space="preserve">A </w:t>
      </w:r>
      <w:r w:rsidR="003D13EA" w:rsidRPr="004A1500">
        <w:rPr>
          <w:lang w:val="en-AU"/>
        </w:rPr>
        <w:t>Rules Participant</w:t>
      </w:r>
      <w:r w:rsidR="00C0244F" w:rsidRPr="004A1500">
        <w:rPr>
          <w:lang w:val="en-AU"/>
        </w:rPr>
        <w:t xml:space="preserve"> must</w:t>
      </w:r>
      <w:r w:rsidR="00B95778" w:rsidRPr="004A1500">
        <w:rPr>
          <w:lang w:val="en-AU"/>
        </w:rPr>
        <w:t> —</w:t>
      </w:r>
      <w:bookmarkEnd w:id="1088"/>
    </w:p>
    <w:p w14:paraId="0F07D207" w14:textId="4E96D10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cooperate with an investigation by the ISO into an alleged breach; and</w:t>
      </w:r>
    </w:p>
    <w:p w14:paraId="3A1105C0" w14:textId="35851C2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not engage in materially false or misleading conduct in Connection with an investigation.</w:t>
      </w:r>
    </w:p>
    <w:p w14:paraId="3A165ADC" w14:textId="4BD13FB0"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If a </w:t>
      </w:r>
      <w:r w:rsidR="003D13EA" w:rsidRPr="004A1500">
        <w:rPr>
          <w:lang w:val="en-AU"/>
        </w:rPr>
        <w:t>Rules Participant</w:t>
      </w:r>
      <w:r w:rsidR="00C0244F" w:rsidRPr="004A1500">
        <w:rPr>
          <w:lang w:val="en-AU"/>
        </w:rPr>
        <w:t xml:space="preserve"> fails to comply with rule</w:t>
      </w:r>
      <w:r w:rsidR="00515A19" w:rsidRPr="004A1500">
        <w:rPr>
          <w:lang w:val="en-AU"/>
        </w:rPr>
        <w:t> </w:t>
      </w:r>
      <w:r w:rsidR="00515A19" w:rsidRPr="004A1500">
        <w:rPr>
          <w:lang w:val="en-AU"/>
        </w:rPr>
        <w:fldChar w:fldCharType="begin" w:fldLock="1"/>
      </w:r>
      <w:r w:rsidR="00515A19" w:rsidRPr="004A1500">
        <w:rPr>
          <w:lang w:val="en-AU"/>
        </w:rPr>
        <w:instrText xml:space="preserve"> REF _Ref129651974 \w \h </w:instrText>
      </w:r>
      <w:r w:rsidR="00515A19" w:rsidRPr="004A1500">
        <w:rPr>
          <w:lang w:val="en-AU"/>
        </w:rPr>
      </w:r>
      <w:r w:rsidR="00515A19" w:rsidRPr="004A1500">
        <w:rPr>
          <w:lang w:val="en-AU"/>
        </w:rPr>
        <w:fldChar w:fldCharType="separate"/>
      </w:r>
      <w:r w:rsidR="00A63805" w:rsidRPr="004A1500">
        <w:rPr>
          <w:lang w:val="en-AU"/>
        </w:rPr>
        <w:t>312(4)</w:t>
      </w:r>
      <w:r w:rsidR="00515A19" w:rsidRPr="004A1500">
        <w:rPr>
          <w:lang w:val="en-AU"/>
        </w:rPr>
        <w:fldChar w:fldCharType="end"/>
      </w:r>
      <w:r w:rsidR="00C0244F" w:rsidRPr="004A1500">
        <w:rPr>
          <w:lang w:val="en-AU"/>
        </w:rPr>
        <w:t xml:space="preserve">, the ISO may appoint a person to investigate the breach and provide a report or such other documentation as the ISO requires, and the ISO may recover the cost of the investigator from the </w:t>
      </w:r>
      <w:r w:rsidR="003D13EA" w:rsidRPr="004A1500">
        <w:rPr>
          <w:lang w:val="en-AU"/>
        </w:rPr>
        <w:t>Rules Participant</w:t>
      </w:r>
      <w:r w:rsidR="00C0244F" w:rsidRPr="004A1500">
        <w:rPr>
          <w:lang w:val="en-AU"/>
        </w:rPr>
        <w:t xml:space="preserve">.  The </w:t>
      </w:r>
      <w:r w:rsidR="003D13EA" w:rsidRPr="004A1500">
        <w:rPr>
          <w:lang w:val="en-AU"/>
        </w:rPr>
        <w:t>Rules Participant</w:t>
      </w:r>
      <w:r w:rsidR="00C0244F" w:rsidRPr="004A1500">
        <w:rPr>
          <w:lang w:val="en-AU"/>
        </w:rPr>
        <w:t xml:space="preserve"> must cooperate with and assist the investigator.</w:t>
      </w:r>
    </w:p>
    <w:p w14:paraId="06A88809" w14:textId="7FF9DF5C" w:rsidR="00C0244F" w:rsidRPr="004A1500" w:rsidRDefault="00346BC7" w:rsidP="00346BC7">
      <w:pPr>
        <w:pStyle w:val="PNR-2"/>
        <w:numPr>
          <w:ilvl w:val="0"/>
          <w:numId w:val="0"/>
        </w:numPr>
        <w:ind w:left="709" w:hanging="567"/>
        <w:rPr>
          <w:lang w:val="en-AU"/>
        </w:rPr>
      </w:pPr>
      <w:bookmarkStart w:id="1089" w:name="_Ref129652058"/>
      <w:r w:rsidRPr="004A1500">
        <w:rPr>
          <w:lang w:val="en-AU"/>
        </w:rPr>
        <w:t>(6)</w:t>
      </w:r>
      <w:r w:rsidRPr="004A1500">
        <w:rPr>
          <w:lang w:val="en-AU"/>
        </w:rPr>
        <w:tab/>
      </w:r>
      <w:r w:rsidR="00C0244F" w:rsidRPr="004A1500">
        <w:rPr>
          <w:lang w:val="en-AU"/>
        </w:rPr>
        <w:t>Following the investigation, the ISO must determine either</w:t>
      </w:r>
      <w:r w:rsidR="00B95778" w:rsidRPr="004A1500">
        <w:rPr>
          <w:lang w:val="en-AU"/>
        </w:rPr>
        <w:t> —</w:t>
      </w:r>
      <w:bookmarkEnd w:id="1089"/>
    </w:p>
    <w:p w14:paraId="0A777A25" w14:textId="27298C5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that a breach has occurred, in which case the ISO</w:t>
      </w:r>
      <w:r w:rsidR="00B95778" w:rsidRPr="004A1500">
        <w:rPr>
          <w:lang w:val="en-AU"/>
        </w:rPr>
        <w:t> —</w:t>
      </w:r>
    </w:p>
    <w:p w14:paraId="24958BC0" w14:textId="4FA57E82" w:rsidR="00C0244F" w:rsidRPr="004A1500" w:rsidRDefault="00346BC7" w:rsidP="00346BC7">
      <w:pPr>
        <w:pStyle w:val="PNR-4"/>
        <w:numPr>
          <w:ilvl w:val="0"/>
          <w:numId w:val="0"/>
        </w:numPr>
        <w:tabs>
          <w:tab w:val="left" w:pos="1418"/>
        </w:tabs>
        <w:ind w:left="2126" w:hanging="708"/>
      </w:pPr>
      <w:bookmarkStart w:id="1090" w:name="_Ref129652209"/>
      <w:r w:rsidRPr="004A1500">
        <w:rPr>
          <w:color w:val="000000"/>
        </w:rPr>
        <w:t>(i)</w:t>
      </w:r>
      <w:r w:rsidRPr="004A1500">
        <w:rPr>
          <w:color w:val="000000"/>
        </w:rPr>
        <w:tab/>
      </w:r>
      <w:r w:rsidR="00C0244F" w:rsidRPr="004A1500">
        <w:t xml:space="preserve">must </w:t>
      </w:r>
      <w:r w:rsidR="00E33E27" w:rsidRPr="004A1500">
        <w:t>Publish</w:t>
      </w:r>
      <w:r w:rsidR="00C0244F" w:rsidRPr="004A1500">
        <w:t xml:space="preserve"> a notice identifying the breaching </w:t>
      </w:r>
      <w:r w:rsidR="003D13EA" w:rsidRPr="004A1500">
        <w:t>Rules Participant</w:t>
      </w:r>
      <w:r w:rsidR="00C0244F" w:rsidRPr="004A1500">
        <w:t xml:space="preserve"> and, subject to rule</w:t>
      </w:r>
      <w:r w:rsidR="00515A19" w:rsidRPr="004A1500">
        <w:t> </w:t>
      </w:r>
      <w:r w:rsidR="0085690C" w:rsidRPr="004A1500">
        <w:fldChar w:fldCharType="begin" w:fldLock="1"/>
      </w:r>
      <w:r w:rsidR="0085690C" w:rsidRPr="004A1500">
        <w:instrText xml:space="preserve"> REF _Ref129689473 \w \h </w:instrText>
      </w:r>
      <w:r w:rsidR="0085690C" w:rsidRPr="004A1500">
        <w:fldChar w:fldCharType="separate"/>
      </w:r>
      <w:r w:rsidR="00A63805" w:rsidRPr="004A1500">
        <w:t>316</w:t>
      </w:r>
      <w:r w:rsidR="0085690C" w:rsidRPr="004A1500">
        <w:fldChar w:fldCharType="end"/>
      </w:r>
      <w:r w:rsidR="00C0244F" w:rsidRPr="004A1500">
        <w:t>, setting out reasonable details of the breach; and</w:t>
      </w:r>
      <w:bookmarkEnd w:id="1090"/>
    </w:p>
    <w:p w14:paraId="181F01F8" w14:textId="64D161E5"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may </w:t>
      </w:r>
      <w:r w:rsidR="00BE657C" w:rsidRPr="004A1500">
        <w:t>Direct</w:t>
      </w:r>
      <w:r w:rsidR="00C0244F" w:rsidRPr="004A1500">
        <w:t xml:space="preserve"> the </w:t>
      </w:r>
      <w:r w:rsidR="003D13EA" w:rsidRPr="004A1500">
        <w:t>Rules Participant</w:t>
      </w:r>
      <w:r w:rsidR="00C0244F" w:rsidRPr="004A1500">
        <w:t xml:space="preserve"> do or refrain from doing a thing in order to remedy the breach or prevent its recurrence;</w:t>
      </w:r>
    </w:p>
    <w:p w14:paraId="789B49ED" w14:textId="77777777" w:rsidR="00C0244F" w:rsidRPr="004A1500" w:rsidRDefault="00C0244F" w:rsidP="00515A19">
      <w:pPr>
        <w:pStyle w:val="BodyTextIndent2"/>
      </w:pPr>
      <w:r w:rsidRPr="004A1500">
        <w:t>or</w:t>
      </w:r>
    </w:p>
    <w:p w14:paraId="78700A32" w14:textId="6BB0484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that no breach has occurred, in which case the ISO must give notice of that </w:t>
      </w:r>
      <w:r w:rsidR="00BE657C" w:rsidRPr="004A1500">
        <w:rPr>
          <w:lang w:val="en-AU"/>
        </w:rPr>
        <w:t>Decision</w:t>
      </w:r>
      <w:r w:rsidR="00B95778" w:rsidRPr="004A1500">
        <w:rPr>
          <w:lang w:val="en-AU"/>
        </w:rPr>
        <w:t> —</w:t>
      </w:r>
    </w:p>
    <w:p w14:paraId="7D441F2A" w14:textId="6FF02B0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to the </w:t>
      </w:r>
      <w:r w:rsidR="003D13EA" w:rsidRPr="004A1500">
        <w:t>Rules Participant</w:t>
      </w:r>
      <w:r w:rsidR="00C0244F" w:rsidRPr="004A1500">
        <w:t xml:space="preserve"> that was alleged to have breached; and</w:t>
      </w:r>
    </w:p>
    <w:p w14:paraId="396C89F7" w14:textId="23CFA4C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to any </w:t>
      </w:r>
      <w:r w:rsidR="003D13EA" w:rsidRPr="004A1500">
        <w:t>Rules Participant</w:t>
      </w:r>
      <w:r w:rsidR="00C0244F" w:rsidRPr="004A1500">
        <w:t xml:space="preserve"> who notified the ISO of the alleged breach; and</w:t>
      </w:r>
    </w:p>
    <w:p w14:paraId="13F59E60" w14:textId="3D8EA152"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if the </w:t>
      </w:r>
      <w:r w:rsidR="003D13EA" w:rsidRPr="004A1500">
        <w:t>Rules Participant</w:t>
      </w:r>
      <w:r w:rsidR="00C0244F" w:rsidRPr="004A1500">
        <w:t xml:space="preserve"> that was alleged to have breached is the ISO</w:t>
      </w:r>
      <w:r w:rsidR="00B95778" w:rsidRPr="004A1500">
        <w:t> —</w:t>
      </w:r>
      <w:r w:rsidR="00C0244F" w:rsidRPr="004A1500">
        <w:t xml:space="preserve"> to the Minister.</w:t>
      </w:r>
    </w:p>
    <w:p w14:paraId="50C993F4" w14:textId="5B2CAAE3" w:rsidR="00C0244F" w:rsidRPr="004A1500" w:rsidRDefault="00346BC7" w:rsidP="00346BC7">
      <w:pPr>
        <w:pStyle w:val="PNR-1"/>
        <w:tabs>
          <w:tab w:val="left" w:pos="0"/>
        </w:tabs>
      </w:pPr>
      <w:bookmarkStart w:id="1091" w:name="_Toc138946003"/>
      <w:r w:rsidRPr="004A1500">
        <w:t>313</w:t>
      </w:r>
      <w:r w:rsidRPr="004A1500">
        <w:tab/>
      </w:r>
      <w:r w:rsidR="00C0244F" w:rsidRPr="004A1500">
        <w:t>Referral of ISO breaches to the Authority</w:t>
      </w:r>
      <w:bookmarkEnd w:id="1091"/>
    </w:p>
    <w:p w14:paraId="603DD1A1" w14:textId="5B7425CE" w:rsidR="00C0244F" w:rsidRPr="004A1500" w:rsidRDefault="00346BC7" w:rsidP="00346BC7">
      <w:pPr>
        <w:pStyle w:val="PNR-2"/>
        <w:numPr>
          <w:ilvl w:val="0"/>
          <w:numId w:val="0"/>
        </w:numPr>
        <w:ind w:left="709" w:hanging="567"/>
        <w:rPr>
          <w:lang w:val="en-AU"/>
        </w:rPr>
      </w:pPr>
      <w:bookmarkStart w:id="1092" w:name="_Ref129652048"/>
      <w:r w:rsidRPr="004A1500">
        <w:rPr>
          <w:lang w:val="en-AU"/>
        </w:rPr>
        <w:t>(1)</w:t>
      </w:r>
      <w:r w:rsidRPr="004A1500">
        <w:rPr>
          <w:lang w:val="en-AU"/>
        </w:rPr>
        <w:tab/>
      </w:r>
      <w:r w:rsidR="00C0244F" w:rsidRPr="004A1500">
        <w:rPr>
          <w:lang w:val="en-AU"/>
        </w:rPr>
        <w:t xml:space="preserve">Any person may refer an alleged </w:t>
      </w:r>
      <w:r w:rsidR="003D13EA" w:rsidRPr="004A1500">
        <w:rPr>
          <w:lang w:val="en-AU"/>
        </w:rPr>
        <w:t>Rules</w:t>
      </w:r>
      <w:r w:rsidR="00C0244F" w:rsidRPr="004A1500">
        <w:rPr>
          <w:lang w:val="en-AU"/>
        </w:rPr>
        <w:t xml:space="preserve"> breach by the ISO to the Authority, by notice given to the ISO and the Authority.</w:t>
      </w:r>
      <w:bookmarkEnd w:id="1092"/>
    </w:p>
    <w:p w14:paraId="3E9FED19" w14:textId="6C3C2C1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 notice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_Ref129652048 \w \h </w:instrText>
      </w:r>
      <w:r w:rsidR="00332A15" w:rsidRPr="004A1500">
        <w:rPr>
          <w:lang w:val="en-AU"/>
        </w:rPr>
      </w:r>
      <w:r w:rsidR="00332A15" w:rsidRPr="004A1500">
        <w:rPr>
          <w:lang w:val="en-AU"/>
        </w:rPr>
        <w:fldChar w:fldCharType="separate"/>
      </w:r>
      <w:r w:rsidR="00A63805" w:rsidRPr="004A1500">
        <w:rPr>
          <w:lang w:val="en-AU"/>
        </w:rPr>
        <w:t>313(1)</w:t>
      </w:r>
      <w:r w:rsidR="00332A15" w:rsidRPr="004A1500">
        <w:rPr>
          <w:lang w:val="en-AU"/>
        </w:rPr>
        <w:fldChar w:fldCharType="end"/>
      </w:r>
      <w:r w:rsidR="00C0244F" w:rsidRPr="004A1500">
        <w:rPr>
          <w:lang w:val="en-AU"/>
        </w:rPr>
        <w:t xml:space="preserve"> may be given at any time, before or after the ISO makes a determination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_Ref129652058 \w \h </w:instrText>
      </w:r>
      <w:r w:rsidR="00332A15" w:rsidRPr="004A1500">
        <w:rPr>
          <w:lang w:val="en-AU"/>
        </w:rPr>
      </w:r>
      <w:r w:rsidR="00332A15" w:rsidRPr="004A1500">
        <w:rPr>
          <w:lang w:val="en-AU"/>
        </w:rPr>
        <w:fldChar w:fldCharType="separate"/>
      </w:r>
      <w:r w:rsidR="00A63805" w:rsidRPr="004A1500">
        <w:rPr>
          <w:lang w:val="en-AU"/>
        </w:rPr>
        <w:t>312(6)</w:t>
      </w:r>
      <w:r w:rsidR="00332A15" w:rsidRPr="004A1500">
        <w:rPr>
          <w:lang w:val="en-AU"/>
        </w:rPr>
        <w:fldChar w:fldCharType="end"/>
      </w:r>
      <w:r w:rsidR="00C0244F" w:rsidRPr="004A1500">
        <w:rPr>
          <w:lang w:val="en-AU"/>
        </w:rPr>
        <w:t>.</w:t>
      </w:r>
    </w:p>
    <w:p w14:paraId="1857A93B" w14:textId="61E8F58D" w:rsidR="00C0244F" w:rsidRPr="004A1500" w:rsidRDefault="00346BC7" w:rsidP="00346BC7">
      <w:pPr>
        <w:pStyle w:val="PNR-2"/>
        <w:numPr>
          <w:ilvl w:val="0"/>
          <w:numId w:val="0"/>
        </w:numPr>
        <w:ind w:left="709" w:hanging="567"/>
        <w:rPr>
          <w:lang w:val="en-AU"/>
        </w:rPr>
      </w:pPr>
      <w:bookmarkStart w:id="1093" w:name="_Ref129652083"/>
      <w:r w:rsidRPr="004A1500">
        <w:rPr>
          <w:lang w:val="en-AU"/>
        </w:rPr>
        <w:t>(3)</w:t>
      </w:r>
      <w:r w:rsidRPr="004A1500">
        <w:rPr>
          <w:lang w:val="en-AU"/>
        </w:rPr>
        <w:tab/>
      </w:r>
      <w:r w:rsidR="00C0244F" w:rsidRPr="004A1500">
        <w:rPr>
          <w:lang w:val="en-AU"/>
        </w:rPr>
        <w:t>Unless it considers the referral to be frivolous, vexatious or not made in good faith, the Authority must investigate a matter referred to it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_Ref129652048 \w \h </w:instrText>
      </w:r>
      <w:r w:rsidR="00332A15" w:rsidRPr="004A1500">
        <w:rPr>
          <w:lang w:val="en-AU"/>
        </w:rPr>
      </w:r>
      <w:r w:rsidR="00332A15" w:rsidRPr="004A1500">
        <w:rPr>
          <w:lang w:val="en-AU"/>
        </w:rPr>
        <w:fldChar w:fldCharType="separate"/>
      </w:r>
      <w:r w:rsidR="00A63805" w:rsidRPr="004A1500">
        <w:rPr>
          <w:lang w:val="en-AU"/>
        </w:rPr>
        <w:t>313(1)</w:t>
      </w:r>
      <w:r w:rsidR="00332A15" w:rsidRPr="004A1500">
        <w:rPr>
          <w:lang w:val="en-AU"/>
        </w:rPr>
        <w:fldChar w:fldCharType="end"/>
      </w:r>
      <w:r w:rsidR="00C0244F" w:rsidRPr="004A1500">
        <w:rPr>
          <w:lang w:val="en-AU"/>
        </w:rPr>
        <w:t>.</w:t>
      </w:r>
      <w:bookmarkEnd w:id="1093"/>
    </w:p>
    <w:p w14:paraId="76040B68" w14:textId="11BC6F56" w:rsidR="00C0244F" w:rsidRPr="004A1500" w:rsidRDefault="00346BC7" w:rsidP="00346BC7">
      <w:pPr>
        <w:pStyle w:val="PNR-2"/>
        <w:numPr>
          <w:ilvl w:val="0"/>
          <w:numId w:val="0"/>
        </w:numPr>
        <w:ind w:left="709" w:hanging="567"/>
        <w:rPr>
          <w:lang w:val="en-AU"/>
        </w:rPr>
      </w:pPr>
      <w:bookmarkStart w:id="1094" w:name="_Ref129652130"/>
      <w:r w:rsidRPr="004A1500">
        <w:rPr>
          <w:lang w:val="en-AU"/>
        </w:rPr>
        <w:t>(4)</w:t>
      </w:r>
      <w:r w:rsidRPr="004A1500">
        <w:rPr>
          <w:lang w:val="en-AU"/>
        </w:rPr>
        <w:tab/>
      </w:r>
      <w:r w:rsidR="00C0244F" w:rsidRPr="004A1500">
        <w:rPr>
          <w:lang w:val="en-AU"/>
        </w:rPr>
        <w:t>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_Ref129651940 \w \h </w:instrText>
      </w:r>
      <w:r w:rsidR="00332A15" w:rsidRPr="004A1500">
        <w:rPr>
          <w:lang w:val="en-AU"/>
        </w:rPr>
      </w:r>
      <w:r w:rsidR="00332A15" w:rsidRPr="004A1500">
        <w:rPr>
          <w:lang w:val="en-AU"/>
        </w:rPr>
        <w:fldChar w:fldCharType="separate"/>
      </w:r>
      <w:r w:rsidR="00A63805" w:rsidRPr="004A1500">
        <w:rPr>
          <w:lang w:val="en-AU"/>
        </w:rPr>
        <w:t>312</w:t>
      </w:r>
      <w:r w:rsidR="00332A15" w:rsidRPr="004A1500">
        <w:rPr>
          <w:lang w:val="en-AU"/>
        </w:rPr>
        <w:fldChar w:fldCharType="end"/>
      </w:r>
      <w:r w:rsidR="00C0244F" w:rsidRPr="004A1500">
        <w:rPr>
          <w:lang w:val="en-AU"/>
        </w:rPr>
        <w:t xml:space="preserve"> applies to the Authority</w:t>
      </w:r>
      <w:r w:rsidR="00B94D67" w:rsidRPr="004A1500">
        <w:rPr>
          <w:lang w:val="en-AU"/>
        </w:rPr>
        <w:t>’</w:t>
      </w:r>
      <w:r w:rsidR="00C0244F" w:rsidRPr="004A1500">
        <w:rPr>
          <w:lang w:val="en-AU"/>
        </w:rPr>
        <w:t>s investigation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_Ref129652083 \w \h </w:instrText>
      </w:r>
      <w:r w:rsidR="00332A15" w:rsidRPr="004A1500">
        <w:rPr>
          <w:lang w:val="en-AU"/>
        </w:rPr>
      </w:r>
      <w:r w:rsidR="00332A15" w:rsidRPr="004A1500">
        <w:rPr>
          <w:lang w:val="en-AU"/>
        </w:rPr>
        <w:fldChar w:fldCharType="separate"/>
      </w:r>
      <w:r w:rsidR="00A63805" w:rsidRPr="004A1500">
        <w:rPr>
          <w:lang w:val="en-AU"/>
        </w:rPr>
        <w:t>313(3)</w:t>
      </w:r>
      <w:r w:rsidR="00332A15" w:rsidRPr="004A1500">
        <w:rPr>
          <w:lang w:val="en-AU"/>
        </w:rPr>
        <w:fldChar w:fldCharType="end"/>
      </w:r>
      <w:r w:rsidR="00C0244F" w:rsidRPr="004A1500">
        <w:rPr>
          <w:lang w:val="en-AU"/>
        </w:rPr>
        <w:t>, and references in that rule to the ISO</w:t>
      </w:r>
      <w:r w:rsidR="00B94D67" w:rsidRPr="004A1500">
        <w:rPr>
          <w:lang w:val="en-AU"/>
        </w:rPr>
        <w:t>’</w:t>
      </w:r>
      <w:r w:rsidR="00C0244F" w:rsidRPr="004A1500">
        <w:rPr>
          <w:lang w:val="en-AU"/>
        </w:rPr>
        <w:t>s powers and functions in undertaking the investigation are to be read as references to the Authority</w:t>
      </w:r>
      <w:r w:rsidR="00B94D67" w:rsidRPr="004A1500">
        <w:rPr>
          <w:lang w:val="en-AU"/>
        </w:rPr>
        <w:t>’</w:t>
      </w:r>
      <w:r w:rsidR="00C0244F" w:rsidRPr="004A1500">
        <w:rPr>
          <w:lang w:val="en-AU"/>
        </w:rPr>
        <w:t>s powers and functions.</w:t>
      </w:r>
      <w:bookmarkEnd w:id="1094"/>
    </w:p>
    <w:p w14:paraId="14367FDB" w14:textId="4C82C127" w:rsidR="00C0244F" w:rsidRPr="004A1500" w:rsidRDefault="00346BC7" w:rsidP="00346BC7">
      <w:pPr>
        <w:pStyle w:val="PNR-1"/>
        <w:tabs>
          <w:tab w:val="left" w:pos="0"/>
        </w:tabs>
      </w:pPr>
      <w:bookmarkStart w:id="1095" w:name="_Toc138946004"/>
      <w:r w:rsidRPr="004A1500">
        <w:lastRenderedPageBreak/>
        <w:t>314</w:t>
      </w:r>
      <w:r w:rsidRPr="004A1500">
        <w:tab/>
      </w:r>
      <w:r w:rsidR="00C0244F" w:rsidRPr="004A1500">
        <w:t>Review by the Board</w:t>
      </w:r>
      <w:bookmarkEnd w:id="1095"/>
    </w:p>
    <w:p w14:paraId="09D3BDC4" w14:textId="1FE6378F" w:rsidR="00C0244F" w:rsidRPr="004A1500" w:rsidRDefault="00C0244F" w:rsidP="00B55E39">
      <w:pPr>
        <w:pStyle w:val="PNR-2"/>
        <w:numPr>
          <w:ilvl w:val="0"/>
          <w:numId w:val="0"/>
        </w:numPr>
        <w:ind w:left="709"/>
        <w:rPr>
          <w:lang w:val="en-AU"/>
        </w:rPr>
      </w:pPr>
      <w:r w:rsidRPr="004A1500">
        <w:rPr>
          <w:lang w:val="en-AU"/>
        </w:rPr>
        <w:t>A notice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_Ref129652058 \w \h </w:instrText>
      </w:r>
      <w:r w:rsidR="00332A15" w:rsidRPr="004A1500">
        <w:rPr>
          <w:lang w:val="en-AU"/>
        </w:rPr>
      </w:r>
      <w:r w:rsidR="00332A15" w:rsidRPr="004A1500">
        <w:rPr>
          <w:lang w:val="en-AU"/>
        </w:rPr>
        <w:fldChar w:fldCharType="separate"/>
      </w:r>
      <w:r w:rsidR="00A63805" w:rsidRPr="004A1500">
        <w:rPr>
          <w:lang w:val="en-AU"/>
        </w:rPr>
        <w:t>312(6)</w:t>
      </w:r>
      <w:r w:rsidR="00332A15" w:rsidRPr="004A1500">
        <w:rPr>
          <w:lang w:val="en-AU"/>
        </w:rPr>
        <w:fldChar w:fldCharType="end"/>
      </w:r>
      <w:r w:rsidRPr="004A1500">
        <w:rPr>
          <w:lang w:val="en-AU"/>
        </w:rPr>
        <w:t xml:space="preserve"> given by the ISO, or by the Authority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_Ref129652130 \w \h </w:instrText>
      </w:r>
      <w:r w:rsidR="00332A15" w:rsidRPr="004A1500">
        <w:rPr>
          <w:lang w:val="en-AU"/>
        </w:rPr>
      </w:r>
      <w:r w:rsidR="00332A15" w:rsidRPr="004A1500">
        <w:rPr>
          <w:lang w:val="en-AU"/>
        </w:rPr>
        <w:fldChar w:fldCharType="separate"/>
      </w:r>
      <w:r w:rsidR="00A63805" w:rsidRPr="004A1500">
        <w:rPr>
          <w:lang w:val="en-AU"/>
        </w:rPr>
        <w:t>313(4)</w:t>
      </w:r>
      <w:r w:rsidR="00332A15" w:rsidRPr="004A1500">
        <w:rPr>
          <w:lang w:val="en-AU"/>
        </w:rPr>
        <w:fldChar w:fldCharType="end"/>
      </w:r>
      <w:r w:rsidRPr="004A1500">
        <w:rPr>
          <w:lang w:val="en-AU"/>
        </w:rPr>
        <w:t>, may be challenged before the Electricity Review Board.</w:t>
      </w:r>
    </w:p>
    <w:p w14:paraId="1B23CD70" w14:textId="18840EA8" w:rsidR="00C0244F" w:rsidRPr="004A1500" w:rsidRDefault="00346BC7" w:rsidP="00346BC7">
      <w:pPr>
        <w:pStyle w:val="PNR-1"/>
        <w:tabs>
          <w:tab w:val="left" w:pos="0"/>
        </w:tabs>
      </w:pPr>
      <w:bookmarkStart w:id="1096" w:name="_Toc138946005"/>
      <w:r w:rsidRPr="004A1500">
        <w:t>315</w:t>
      </w:r>
      <w:r w:rsidRPr="004A1500">
        <w:tab/>
      </w:r>
      <w:r w:rsidR="00C0244F" w:rsidRPr="004A1500">
        <w:t>Annual and ad hoc reporting</w:t>
      </w:r>
      <w:bookmarkEnd w:id="1096"/>
    </w:p>
    <w:p w14:paraId="1A1502EA" w14:textId="2E09E0AC" w:rsidR="00332A15" w:rsidRPr="004A1500" w:rsidRDefault="00346BC7" w:rsidP="00346BC7">
      <w:pPr>
        <w:pStyle w:val="PNR-2"/>
        <w:numPr>
          <w:ilvl w:val="0"/>
          <w:numId w:val="0"/>
        </w:numPr>
        <w:ind w:left="709" w:hanging="567"/>
        <w:rPr>
          <w:lang w:val="en-AU"/>
        </w:rPr>
      </w:pPr>
      <w:bookmarkStart w:id="1097" w:name="_Ref129652184"/>
      <w:r w:rsidRPr="004A1500">
        <w:rPr>
          <w:lang w:val="en-AU"/>
        </w:rPr>
        <w:t>(1)</w:t>
      </w:r>
      <w:r w:rsidRPr="004A1500">
        <w:rPr>
          <w:lang w:val="en-AU"/>
        </w:rPr>
        <w:tab/>
      </w:r>
      <w:r w:rsidR="00C0244F" w:rsidRPr="004A1500">
        <w:rPr>
          <w:lang w:val="en-AU"/>
        </w:rPr>
        <w:t>The ISO must annually provide to the Minister and, subject to rule</w:t>
      </w:r>
      <w:r w:rsidR="0085690C" w:rsidRPr="004A1500">
        <w:rPr>
          <w:lang w:val="en-AU"/>
        </w:rPr>
        <w:t> </w:t>
      </w:r>
      <w:r w:rsidR="0085690C" w:rsidRPr="004A1500">
        <w:rPr>
          <w:lang w:val="en-AU"/>
        </w:rPr>
        <w:fldChar w:fldCharType="begin" w:fldLock="1"/>
      </w:r>
      <w:r w:rsidR="0085690C" w:rsidRPr="004A1500">
        <w:rPr>
          <w:lang w:val="en-AU"/>
        </w:rPr>
        <w:instrText xml:space="preserve"> REF _Ref129689488 \w \h </w:instrText>
      </w:r>
      <w:r w:rsidR="0085690C" w:rsidRPr="004A1500">
        <w:rPr>
          <w:lang w:val="en-AU"/>
        </w:rPr>
      </w:r>
      <w:r w:rsidR="0085690C" w:rsidRPr="004A1500">
        <w:rPr>
          <w:lang w:val="en-AU"/>
        </w:rPr>
        <w:fldChar w:fldCharType="separate"/>
      </w:r>
      <w:r w:rsidR="00A63805" w:rsidRPr="004A1500">
        <w:rPr>
          <w:lang w:val="en-AU"/>
        </w:rPr>
        <w:t>316</w:t>
      </w:r>
      <w:r w:rsidR="0085690C" w:rsidRPr="004A1500">
        <w:rPr>
          <w:lang w:val="en-AU"/>
        </w:rPr>
        <w:fldChar w:fldCharType="end"/>
      </w:r>
      <w:r w:rsidR="00C0244F" w:rsidRPr="004A1500">
        <w:rPr>
          <w:lang w:val="en-AU"/>
        </w:rPr>
        <w:t xml:space="preserve">, </w:t>
      </w:r>
      <w:r w:rsidR="00E33E27" w:rsidRPr="004A1500">
        <w:rPr>
          <w:lang w:val="en-AU"/>
        </w:rPr>
        <w:t>Publish</w:t>
      </w:r>
      <w:r w:rsidR="00C0244F" w:rsidRPr="004A1500">
        <w:rPr>
          <w:lang w:val="en-AU"/>
        </w:rPr>
        <w:t xml:space="preserve"> a report of, for the preceding year</w:t>
      </w:r>
      <w:r w:rsidR="00B95778" w:rsidRPr="004A1500">
        <w:rPr>
          <w:lang w:val="en-AU"/>
        </w:rPr>
        <w:t> —</w:t>
      </w:r>
      <w:bookmarkEnd w:id="1097"/>
      <w:r w:rsidR="00332A15" w:rsidRPr="004A1500">
        <w:rPr>
          <w:lang w:val="en-AU"/>
        </w:rPr>
        <w:t xml:space="preserve"> </w:t>
      </w:r>
    </w:p>
    <w:p w14:paraId="0A746695" w14:textId="0579D5C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all alleged breaches (including its own); and</w:t>
      </w:r>
    </w:p>
    <w:p w14:paraId="2E90160E" w14:textId="579EE31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outcome of each investigation; and</w:t>
      </w:r>
    </w:p>
    <w:p w14:paraId="68AAEC34" w14:textId="19AB31B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any matters referred to the Authority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_Ref129652048 \w \h </w:instrText>
      </w:r>
      <w:r w:rsidR="00332A15" w:rsidRPr="004A1500">
        <w:rPr>
          <w:lang w:val="en-AU"/>
        </w:rPr>
      </w:r>
      <w:r w:rsidR="00332A15" w:rsidRPr="004A1500">
        <w:rPr>
          <w:lang w:val="en-AU"/>
        </w:rPr>
        <w:fldChar w:fldCharType="separate"/>
      </w:r>
      <w:r w:rsidR="00A63805" w:rsidRPr="004A1500">
        <w:rPr>
          <w:lang w:val="en-AU"/>
        </w:rPr>
        <w:t>313(1)</w:t>
      </w:r>
      <w:r w:rsidR="00332A15" w:rsidRPr="004A1500">
        <w:rPr>
          <w:lang w:val="en-AU"/>
        </w:rPr>
        <w:fldChar w:fldCharType="end"/>
      </w:r>
      <w:r w:rsidR="00C0244F" w:rsidRPr="004A1500">
        <w:rPr>
          <w:lang w:val="en-AU"/>
        </w:rPr>
        <w:t>; and</w:t>
      </w:r>
    </w:p>
    <w:p w14:paraId="00346DEC" w14:textId="2806657D"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any proceedings that have been brought before the Electricity Review Board in Connection with this rule</w:t>
      </w:r>
      <w:r w:rsidR="00332A15" w:rsidRPr="004A1500">
        <w:rPr>
          <w:lang w:val="en-AU"/>
        </w:rPr>
        <w:t> </w:t>
      </w:r>
      <w:r w:rsidR="00D509FE">
        <w:rPr>
          <w:lang w:val="en-AU"/>
        </w:rPr>
        <w:t>315(1)</w:t>
      </w:r>
      <w:r w:rsidR="00C0244F" w:rsidRPr="004A1500">
        <w:rPr>
          <w:lang w:val="en-AU"/>
        </w:rPr>
        <w:t xml:space="preserve"> and the Electricity Review Board</w:t>
      </w:r>
      <w:r w:rsidR="00B94D67" w:rsidRPr="004A1500">
        <w:rPr>
          <w:lang w:val="en-AU"/>
        </w:rPr>
        <w:t>’</w:t>
      </w:r>
      <w:r w:rsidR="00C0244F" w:rsidRPr="004A1500">
        <w:rPr>
          <w:lang w:val="en-AU"/>
        </w:rPr>
        <w:t>s findings and final orders in Connection with those matters.</w:t>
      </w:r>
    </w:p>
    <w:p w14:paraId="7669A0D7" w14:textId="5E45063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In addition to the annual report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_Ref129652184 \w \h </w:instrText>
      </w:r>
      <w:r w:rsidR="00332A15" w:rsidRPr="004A1500">
        <w:rPr>
          <w:lang w:val="en-AU"/>
        </w:rPr>
      </w:r>
      <w:r w:rsidR="00332A15" w:rsidRPr="004A1500">
        <w:rPr>
          <w:lang w:val="en-AU"/>
        </w:rPr>
        <w:fldChar w:fldCharType="separate"/>
      </w:r>
      <w:r w:rsidR="00A63805" w:rsidRPr="004A1500">
        <w:rPr>
          <w:lang w:val="en-AU"/>
        </w:rPr>
        <w:t>315(1)</w:t>
      </w:r>
      <w:r w:rsidR="00332A15" w:rsidRPr="004A1500">
        <w:rPr>
          <w:lang w:val="en-AU"/>
        </w:rPr>
        <w:fldChar w:fldCharType="end"/>
      </w:r>
      <w:r w:rsidR="00C0244F" w:rsidRPr="004A1500">
        <w:rPr>
          <w:lang w:val="en-AU"/>
        </w:rPr>
        <w:t>, the ISO may from time</w:t>
      </w:r>
      <w:r w:rsidR="009B2FC0">
        <w:rPr>
          <w:lang w:val="en-AU"/>
        </w:rPr>
        <w:t xml:space="preserve"> to time</w:t>
      </w:r>
      <w:r w:rsidR="00C0244F" w:rsidRPr="004A1500">
        <w:rPr>
          <w:lang w:val="en-AU"/>
        </w:rPr>
        <w:t xml:space="preserve"> </w:t>
      </w:r>
      <w:r w:rsidR="00E33E27" w:rsidRPr="004A1500">
        <w:rPr>
          <w:lang w:val="en-AU"/>
        </w:rPr>
        <w:t>Publish</w:t>
      </w:r>
      <w:r w:rsidR="00C0244F" w:rsidRPr="004A1500">
        <w:rPr>
          <w:lang w:val="en-AU"/>
        </w:rPr>
        <w:t xml:space="preserve"> a report on any one or more matters referred to in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_Ref129652184 \w \h </w:instrText>
      </w:r>
      <w:r w:rsidR="00332A15" w:rsidRPr="004A1500">
        <w:rPr>
          <w:lang w:val="en-AU"/>
        </w:rPr>
      </w:r>
      <w:r w:rsidR="00332A15" w:rsidRPr="004A1500">
        <w:rPr>
          <w:lang w:val="en-AU"/>
        </w:rPr>
        <w:fldChar w:fldCharType="separate"/>
      </w:r>
      <w:r w:rsidR="00A63805" w:rsidRPr="004A1500">
        <w:rPr>
          <w:lang w:val="en-AU"/>
        </w:rPr>
        <w:t>315(1)</w:t>
      </w:r>
      <w:r w:rsidR="00332A15" w:rsidRPr="004A1500">
        <w:rPr>
          <w:lang w:val="en-AU"/>
        </w:rPr>
        <w:fldChar w:fldCharType="end"/>
      </w:r>
      <w:r w:rsidR="00C0244F" w:rsidRPr="004A1500">
        <w:rPr>
          <w:lang w:val="en-AU"/>
        </w:rPr>
        <w:t>.</w:t>
      </w:r>
    </w:p>
    <w:p w14:paraId="4D4C5B75" w14:textId="364C189A" w:rsidR="00C0244F" w:rsidRPr="004A1500" w:rsidRDefault="00346BC7" w:rsidP="00346BC7">
      <w:pPr>
        <w:pStyle w:val="PNR-1"/>
        <w:tabs>
          <w:tab w:val="left" w:pos="0"/>
        </w:tabs>
      </w:pPr>
      <w:bookmarkStart w:id="1098" w:name="_Ref129689473"/>
      <w:bookmarkStart w:id="1099" w:name="_Ref129689488"/>
      <w:bookmarkStart w:id="1100" w:name="_Toc138946006"/>
      <w:r w:rsidRPr="004A1500">
        <w:t>316</w:t>
      </w:r>
      <w:r w:rsidRPr="004A1500">
        <w:tab/>
      </w:r>
      <w:r w:rsidR="00C0244F" w:rsidRPr="004A1500">
        <w:t>Confidentiality of compliance matters</w:t>
      </w:r>
      <w:bookmarkEnd w:id="1098"/>
      <w:bookmarkEnd w:id="1099"/>
      <w:bookmarkEnd w:id="1100"/>
    </w:p>
    <w:p w14:paraId="055D6968" w14:textId="18703EFC"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If the ISO determines that a notice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_Ref129652209 \w \h </w:instrText>
      </w:r>
      <w:r w:rsidR="00332A15" w:rsidRPr="004A1500">
        <w:rPr>
          <w:lang w:val="en-AU"/>
        </w:rPr>
      </w:r>
      <w:r w:rsidR="00332A15" w:rsidRPr="004A1500">
        <w:rPr>
          <w:lang w:val="en-AU"/>
        </w:rPr>
        <w:fldChar w:fldCharType="separate"/>
      </w:r>
      <w:r w:rsidR="00A63805" w:rsidRPr="004A1500">
        <w:rPr>
          <w:lang w:val="en-AU"/>
        </w:rPr>
        <w:t>312(6)(a)(i)</w:t>
      </w:r>
      <w:r w:rsidR="00332A15" w:rsidRPr="004A1500">
        <w:rPr>
          <w:lang w:val="en-AU"/>
        </w:rPr>
        <w:fldChar w:fldCharType="end"/>
      </w:r>
      <w:r w:rsidR="00C0244F" w:rsidRPr="004A1500">
        <w:rPr>
          <w:lang w:val="en-AU"/>
        </w:rPr>
        <w:t xml:space="preserve"> or a report under rule</w:t>
      </w:r>
      <w:r w:rsidR="00332A15" w:rsidRPr="004A1500">
        <w:rPr>
          <w:lang w:val="en-AU"/>
        </w:rPr>
        <w:t> </w:t>
      </w:r>
      <w:r w:rsidR="00D509FE">
        <w:rPr>
          <w:lang w:val="en-AU"/>
        </w:rPr>
        <w:t>315(1)</w:t>
      </w:r>
      <w:r w:rsidR="00C0244F" w:rsidRPr="004A1500">
        <w:rPr>
          <w:lang w:val="en-AU"/>
        </w:rPr>
        <w:t xml:space="preserve"> needs to contain Confidential Information, then</w:t>
      </w:r>
      <w:r w:rsidR="00B95778" w:rsidRPr="004A1500">
        <w:rPr>
          <w:lang w:val="en-AU"/>
        </w:rPr>
        <w:t> —</w:t>
      </w:r>
    </w:p>
    <w:p w14:paraId="6BA15C59" w14:textId="56D11E8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must give the Coordinator and the Authority an unredacted copy of the notice or report; and</w:t>
      </w:r>
    </w:p>
    <w:p w14:paraId="2860AA8F" w14:textId="6474258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it may, if it considers it appropriate, identify in the unredacted copy any Confidential Information or any other information which the ISO considers should not be made </w:t>
      </w:r>
      <w:r w:rsidR="00E33E27" w:rsidRPr="004A1500">
        <w:rPr>
          <w:lang w:val="en-AU"/>
        </w:rPr>
        <w:t>Public</w:t>
      </w:r>
      <w:r w:rsidR="00C0244F" w:rsidRPr="004A1500">
        <w:rPr>
          <w:lang w:val="en-AU"/>
        </w:rPr>
        <w:t>; and</w:t>
      </w:r>
    </w:p>
    <w:p w14:paraId="1F7BFCE7" w14:textId="477812C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it must </w:t>
      </w:r>
      <w:r w:rsidR="00E33E27" w:rsidRPr="004A1500">
        <w:rPr>
          <w:lang w:val="en-AU"/>
        </w:rPr>
        <w:t>Publish</w:t>
      </w:r>
      <w:r w:rsidR="00C0244F" w:rsidRPr="004A1500">
        <w:rPr>
          <w:lang w:val="en-AU"/>
        </w:rPr>
        <w:t xml:space="preserve"> a version of the notice or report which complies with </w:t>
      </w:r>
      <w:r w:rsidR="00332A15" w:rsidRPr="004A1500">
        <w:rPr>
          <w:lang w:val="en-AU"/>
        </w:rPr>
        <w:fldChar w:fldCharType="begin" w:fldLock="1"/>
      </w:r>
      <w:r w:rsidR="00332A15" w:rsidRPr="004A1500">
        <w:rPr>
          <w:lang w:val="en-AU"/>
        </w:rPr>
        <w:instrText xml:space="preserve"> REF _Ref129650882 \w \h </w:instrText>
      </w:r>
      <w:r w:rsidR="00332A15" w:rsidRPr="004A1500">
        <w:rPr>
          <w:lang w:val="en-AU"/>
        </w:rPr>
      </w:r>
      <w:r w:rsidR="00332A15" w:rsidRPr="004A1500">
        <w:rPr>
          <w:lang w:val="en-AU"/>
        </w:rPr>
        <w:fldChar w:fldCharType="separate"/>
      </w:r>
      <w:r w:rsidR="00A63805" w:rsidRPr="004A1500">
        <w:rPr>
          <w:lang w:val="en-AU"/>
        </w:rPr>
        <w:t>Subchapter 11.2</w:t>
      </w:r>
      <w:r w:rsidR="00332A15" w:rsidRPr="004A1500">
        <w:rPr>
          <w:lang w:val="en-AU"/>
        </w:rPr>
        <w:fldChar w:fldCharType="end"/>
      </w:r>
      <w:r w:rsidR="00C0244F" w:rsidRPr="004A1500">
        <w:rPr>
          <w:lang w:val="en-AU"/>
        </w:rPr>
        <w:t xml:space="preserve"> </w:t>
      </w:r>
      <w:r w:rsidR="00C0244F" w:rsidRPr="004A1500">
        <w:rPr>
          <w:rStyle w:val="PNRNotesChar"/>
          <w:lang w:val="en-AU"/>
        </w:rPr>
        <w:t>{Confidential information}</w:t>
      </w:r>
      <w:r w:rsidR="00C0244F" w:rsidRPr="004A1500">
        <w:rPr>
          <w:lang w:val="en-AU"/>
        </w:rPr>
        <w:t>; and</w:t>
      </w:r>
    </w:p>
    <w:p w14:paraId="72A1F24C" w14:textId="07B1099A" w:rsidR="00C0244F" w:rsidRPr="004A1500" w:rsidRDefault="00346BC7" w:rsidP="00346BC7">
      <w:pPr>
        <w:pStyle w:val="PNR-3"/>
        <w:numPr>
          <w:ilvl w:val="0"/>
          <w:numId w:val="0"/>
        </w:numPr>
        <w:tabs>
          <w:tab w:val="left" w:pos="709"/>
        </w:tabs>
        <w:ind w:left="1418" w:hanging="709"/>
        <w:rPr>
          <w:lang w:val="en-AU"/>
        </w:rPr>
      </w:pPr>
      <w:bookmarkStart w:id="1101" w:name="_Ref129652337"/>
      <w:r w:rsidRPr="004A1500">
        <w:rPr>
          <w:lang w:val="en-AU"/>
        </w:rPr>
        <w:t>(d)</w:t>
      </w:r>
      <w:r w:rsidRPr="004A1500">
        <w:rPr>
          <w:lang w:val="en-AU"/>
        </w:rPr>
        <w:tab/>
      </w:r>
      <w:r w:rsidR="00C0244F" w:rsidRPr="004A1500">
        <w:rPr>
          <w:lang w:val="en-AU"/>
        </w:rPr>
        <w:t>for the purposes of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_Ref129651595 \w \h </w:instrText>
      </w:r>
      <w:r w:rsidR="00332A15" w:rsidRPr="004A1500">
        <w:rPr>
          <w:lang w:val="en-AU"/>
        </w:rPr>
      </w:r>
      <w:r w:rsidR="00332A15" w:rsidRPr="004A1500">
        <w:rPr>
          <w:lang w:val="en-AU"/>
        </w:rPr>
        <w:fldChar w:fldCharType="separate"/>
      </w:r>
      <w:r w:rsidR="00A63805" w:rsidRPr="004A1500">
        <w:rPr>
          <w:lang w:val="en-AU"/>
        </w:rPr>
        <w:t>299</w:t>
      </w:r>
      <w:r w:rsidR="00332A15" w:rsidRPr="004A1500">
        <w:rPr>
          <w:lang w:val="en-AU"/>
        </w:rPr>
        <w:fldChar w:fldCharType="end"/>
      </w:r>
      <w:r w:rsidR="00C0244F" w:rsidRPr="004A1500">
        <w:rPr>
          <w:lang w:val="en-AU"/>
        </w:rPr>
        <w:t xml:space="preserve"> </w:t>
      </w:r>
      <w:r w:rsidR="00C0244F" w:rsidRPr="004A1500">
        <w:rPr>
          <w:rStyle w:val="PNRNotesChar"/>
          <w:lang w:val="en-AU"/>
        </w:rPr>
        <w:t>{Permitted disclosure}</w:t>
      </w:r>
      <w:r w:rsidR="00C0244F" w:rsidRPr="004A1500">
        <w:rPr>
          <w:lang w:val="en-AU"/>
        </w:rPr>
        <w:t>, it may in the published notice or report disclose Confidential Information if, and to the extent, it determines that doing so is necessary or convenient</w:t>
      </w:r>
      <w:r w:rsidR="00B95778" w:rsidRPr="004A1500">
        <w:rPr>
          <w:lang w:val="en-AU"/>
        </w:rPr>
        <w:t> —</w:t>
      </w:r>
      <w:bookmarkEnd w:id="1101"/>
    </w:p>
    <w:p w14:paraId="49D93948" w14:textId="597C115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to achieve effective monitoring and compliance; or</w:t>
      </w:r>
    </w:p>
    <w:p w14:paraId="2D7759BF" w14:textId="28FBA88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to </w:t>
      </w:r>
      <w:r w:rsidR="00A832EA" w:rsidRPr="004A1500">
        <w:t>Maintain</w:t>
      </w:r>
      <w:r w:rsidR="00C0244F" w:rsidRPr="004A1500">
        <w:t xml:space="preserve"> and improve </w:t>
      </w:r>
      <w:r w:rsidR="006A28BF" w:rsidRPr="004A1500">
        <w:t>Security</w:t>
      </w:r>
      <w:r w:rsidR="00C0244F" w:rsidRPr="004A1500">
        <w:t xml:space="preserve"> and </w:t>
      </w:r>
      <w:r w:rsidR="006A28BF" w:rsidRPr="004A1500">
        <w:t>Reliability</w:t>
      </w:r>
      <w:r w:rsidR="00C0244F" w:rsidRPr="004A1500">
        <w:t>; or</w:t>
      </w:r>
    </w:p>
    <w:p w14:paraId="56BABF04" w14:textId="2D797EA1"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otherwise to progress the </w:t>
      </w:r>
      <w:r w:rsidR="006A28BF" w:rsidRPr="004A1500">
        <w:t>Pilbara Electricity Objective</w:t>
      </w:r>
      <w:r w:rsidR="00C0244F" w:rsidRPr="004A1500">
        <w:t>.</w:t>
      </w:r>
    </w:p>
    <w:p w14:paraId="553ED2FF" w14:textId="0A88643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If the ISO proposes to disclose Confidential Information in reliance on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_Ref129652337 \w \h </w:instrText>
      </w:r>
      <w:r w:rsidR="00332A15" w:rsidRPr="004A1500">
        <w:rPr>
          <w:lang w:val="en-AU"/>
        </w:rPr>
      </w:r>
      <w:r w:rsidR="00332A15" w:rsidRPr="004A1500">
        <w:rPr>
          <w:lang w:val="en-AU"/>
        </w:rPr>
        <w:fldChar w:fldCharType="separate"/>
      </w:r>
      <w:r w:rsidR="00A63805" w:rsidRPr="004A1500">
        <w:rPr>
          <w:lang w:val="en-AU"/>
        </w:rPr>
        <w:t>316(1)(d)</w:t>
      </w:r>
      <w:r w:rsidR="00332A15" w:rsidRPr="004A1500">
        <w:rPr>
          <w:lang w:val="en-AU"/>
        </w:rPr>
        <w:fldChar w:fldCharType="end"/>
      </w:r>
      <w:r w:rsidR="00C0244F" w:rsidRPr="004A1500">
        <w:rPr>
          <w:lang w:val="en-AU"/>
        </w:rPr>
        <w:t>, it must first comply with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_Ref129651598 \w \h </w:instrText>
      </w:r>
      <w:r w:rsidR="00332A15" w:rsidRPr="004A1500">
        <w:rPr>
          <w:lang w:val="en-AU"/>
        </w:rPr>
      </w:r>
      <w:r w:rsidR="00332A15" w:rsidRPr="004A1500">
        <w:rPr>
          <w:lang w:val="en-AU"/>
        </w:rPr>
        <w:fldChar w:fldCharType="separate"/>
      </w:r>
      <w:r w:rsidR="00A63805" w:rsidRPr="004A1500">
        <w:rPr>
          <w:lang w:val="en-AU"/>
        </w:rPr>
        <w:t>303</w:t>
      </w:r>
      <w:r w:rsidR="00332A15"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 but</w:t>
      </w:r>
      <w:r w:rsidR="00B95778" w:rsidRPr="004A1500">
        <w:rPr>
          <w:lang w:val="en-AU"/>
        </w:rPr>
        <w:t> —</w:t>
      </w:r>
    </w:p>
    <w:p w14:paraId="6631529B" w14:textId="090B1DF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may abridge or suspend the process in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_Ref129651598 \w \h </w:instrText>
      </w:r>
      <w:r w:rsidR="00332A15" w:rsidRPr="004A1500">
        <w:rPr>
          <w:lang w:val="en-AU"/>
        </w:rPr>
      </w:r>
      <w:r w:rsidR="00332A15" w:rsidRPr="004A1500">
        <w:rPr>
          <w:lang w:val="en-AU"/>
        </w:rPr>
        <w:fldChar w:fldCharType="separate"/>
      </w:r>
      <w:r w:rsidR="00A63805" w:rsidRPr="004A1500">
        <w:rPr>
          <w:lang w:val="en-AU"/>
        </w:rPr>
        <w:t>303</w:t>
      </w:r>
      <w:r w:rsidR="00332A15" w:rsidRPr="004A1500">
        <w:rPr>
          <w:lang w:val="en-AU"/>
        </w:rPr>
        <w:fldChar w:fldCharType="end"/>
      </w:r>
      <w:r w:rsidR="00C0244F" w:rsidRPr="004A1500">
        <w:rPr>
          <w:lang w:val="en-AU"/>
        </w:rPr>
        <w:t xml:space="preserve"> to the extent it judges necessary or convenient in the circumstances of a breach; and</w:t>
      </w:r>
    </w:p>
    <w:p w14:paraId="0D3AF993" w14:textId="613D55A2"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for the purposes of the balancing in section</w:t>
      </w:r>
      <w:r w:rsidR="00332A15" w:rsidRPr="004A1500">
        <w:rPr>
          <w:lang w:val="en-AU"/>
        </w:rPr>
        <w:t> </w:t>
      </w:r>
      <w:r w:rsidR="00332A15" w:rsidRPr="004A1500">
        <w:rPr>
          <w:lang w:val="en-AU"/>
        </w:rPr>
        <w:fldChar w:fldCharType="begin" w:fldLock="1"/>
      </w:r>
      <w:r w:rsidR="00332A15" w:rsidRPr="004A1500">
        <w:rPr>
          <w:lang w:val="en-AU"/>
        </w:rPr>
        <w:instrText xml:space="preserve"> REF _Ref129651655 \w \h </w:instrText>
      </w:r>
      <w:r w:rsidR="00332A15" w:rsidRPr="004A1500">
        <w:rPr>
          <w:lang w:val="en-AU"/>
        </w:rPr>
      </w:r>
      <w:r w:rsidR="00332A15" w:rsidRPr="004A1500">
        <w:rPr>
          <w:lang w:val="en-AU"/>
        </w:rPr>
        <w:fldChar w:fldCharType="separate"/>
      </w:r>
      <w:r w:rsidR="00A63805" w:rsidRPr="004A1500">
        <w:rPr>
          <w:lang w:val="en-AU"/>
        </w:rPr>
        <w:t>303(2)</w:t>
      </w:r>
      <w:r w:rsidR="00332A15" w:rsidRPr="004A1500">
        <w:rPr>
          <w:lang w:val="en-AU"/>
        </w:rPr>
        <w:fldChar w:fldCharType="end"/>
      </w:r>
      <w:r w:rsidR="00C0244F" w:rsidRPr="004A1500">
        <w:rPr>
          <w:lang w:val="en-AU"/>
        </w:rPr>
        <w:t>, it may disregard any detriment to a non-compliant person by way of reputational harm or embarrassment.</w:t>
      </w:r>
    </w:p>
    <w:p w14:paraId="2A853A25" w14:textId="42CD6C03" w:rsidR="00C0244F" w:rsidRPr="004A1500" w:rsidRDefault="00346BC7" w:rsidP="00346BC7">
      <w:pPr>
        <w:pStyle w:val="PNR-1"/>
        <w:tabs>
          <w:tab w:val="left" w:pos="0"/>
        </w:tabs>
      </w:pPr>
      <w:bookmarkStart w:id="1102" w:name="_Toc138946007"/>
      <w:r w:rsidRPr="004A1500">
        <w:t>317</w:t>
      </w:r>
      <w:r w:rsidRPr="004A1500">
        <w:tab/>
      </w:r>
      <w:r w:rsidR="00C0244F" w:rsidRPr="004A1500">
        <w:t>Authority to support ISO</w:t>
      </w:r>
      <w:bookmarkEnd w:id="1102"/>
    </w:p>
    <w:p w14:paraId="54146AB1" w14:textId="3DE29A11" w:rsidR="00C0244F" w:rsidRPr="004A1500" w:rsidRDefault="00346BC7" w:rsidP="00346BC7">
      <w:pPr>
        <w:pStyle w:val="PNR-2"/>
        <w:numPr>
          <w:ilvl w:val="0"/>
          <w:numId w:val="0"/>
        </w:numPr>
        <w:ind w:left="709" w:hanging="567"/>
        <w:rPr>
          <w:lang w:val="en-AU"/>
        </w:rPr>
      </w:pPr>
      <w:bookmarkStart w:id="1103" w:name="_Ref129652390"/>
      <w:r w:rsidRPr="004A1500">
        <w:rPr>
          <w:lang w:val="en-AU"/>
        </w:rPr>
        <w:t>(1)</w:t>
      </w:r>
      <w:r w:rsidRPr="004A1500">
        <w:rPr>
          <w:lang w:val="en-AU"/>
        </w:rPr>
        <w:tab/>
      </w:r>
      <w:r w:rsidR="00C0244F" w:rsidRPr="004A1500">
        <w:rPr>
          <w:lang w:val="en-AU"/>
        </w:rPr>
        <w:t xml:space="preserve">The Authority must to the extent reasonably requested by the ISO give the ISO such information and other assistance as the ISO reasonably considers necessary or convenient to facilitate its performance of its function under this </w:t>
      </w:r>
      <w:r w:rsidR="00332A15" w:rsidRPr="004A1500">
        <w:rPr>
          <w:lang w:val="en-AU"/>
        </w:rPr>
        <w:fldChar w:fldCharType="begin" w:fldLock="1"/>
      </w:r>
      <w:r w:rsidR="00332A15" w:rsidRPr="004A1500">
        <w:rPr>
          <w:lang w:val="en-AU"/>
        </w:rPr>
        <w:instrText xml:space="preserve"> REF _Ref129651798 \w \h </w:instrText>
      </w:r>
      <w:r w:rsidR="00332A15" w:rsidRPr="004A1500">
        <w:rPr>
          <w:lang w:val="en-AU"/>
        </w:rPr>
      </w:r>
      <w:r w:rsidR="00332A15" w:rsidRPr="004A1500">
        <w:rPr>
          <w:lang w:val="en-AU"/>
        </w:rPr>
        <w:fldChar w:fldCharType="separate"/>
      </w:r>
      <w:r w:rsidR="00A63805" w:rsidRPr="004A1500">
        <w:rPr>
          <w:lang w:val="en-AU"/>
        </w:rPr>
        <w:t>Subchapter 12.1</w:t>
      </w:r>
      <w:r w:rsidR="00332A15" w:rsidRPr="004A1500">
        <w:rPr>
          <w:lang w:val="en-AU"/>
        </w:rPr>
        <w:fldChar w:fldCharType="end"/>
      </w:r>
      <w:r w:rsidR="00C0244F" w:rsidRPr="004A1500">
        <w:rPr>
          <w:lang w:val="en-AU"/>
        </w:rPr>
        <w:t>.</w:t>
      </w:r>
      <w:bookmarkEnd w:id="1103"/>
    </w:p>
    <w:p w14:paraId="2E4DEC8E" w14:textId="665AA115"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Before making a request under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_Ref129652390 \w \h </w:instrText>
      </w:r>
      <w:r w:rsidR="00332A15" w:rsidRPr="004A1500">
        <w:rPr>
          <w:lang w:val="en-AU"/>
        </w:rPr>
      </w:r>
      <w:r w:rsidR="00332A15" w:rsidRPr="004A1500">
        <w:rPr>
          <w:lang w:val="en-AU"/>
        </w:rPr>
        <w:fldChar w:fldCharType="separate"/>
      </w:r>
      <w:r w:rsidR="00A63805" w:rsidRPr="004A1500">
        <w:rPr>
          <w:lang w:val="en-AU"/>
        </w:rPr>
        <w:t>317(1)</w:t>
      </w:r>
      <w:r w:rsidR="00332A15" w:rsidRPr="004A1500">
        <w:rPr>
          <w:lang w:val="en-AU"/>
        </w:rPr>
        <w:fldChar w:fldCharType="end"/>
      </w:r>
      <w:r w:rsidR="00C0244F" w:rsidRPr="004A1500">
        <w:rPr>
          <w:lang w:val="en-AU"/>
        </w:rPr>
        <w:t>, the ISO must first have regard to the cost and other burdens on the Authority of giving such assistance, and any likely resulting impact on the Authority Fee.</w:t>
      </w:r>
    </w:p>
    <w:p w14:paraId="7E78DEC5" w14:textId="28808AD4" w:rsidR="00C0244F" w:rsidRPr="004A1500" w:rsidRDefault="00346BC7" w:rsidP="00346BC7">
      <w:pPr>
        <w:pStyle w:val="PNR-Chap-2"/>
        <w:numPr>
          <w:ilvl w:val="0"/>
          <w:numId w:val="0"/>
        </w:numPr>
      </w:pPr>
      <w:bookmarkStart w:id="1104" w:name="_Toc138945567"/>
      <w:bookmarkStart w:id="1105" w:name="_Toc138946008"/>
      <w:r w:rsidRPr="004A1500">
        <w:t>Subchapter 12.2</w:t>
      </w:r>
      <w:r w:rsidR="00C0244F" w:rsidRPr="004A1500">
        <w:t xml:space="preserve"> </w:t>
      </w:r>
      <w:r w:rsidR="00332A15" w:rsidRPr="004A1500">
        <w:t>–</w:t>
      </w:r>
      <w:r w:rsidR="00C0244F" w:rsidRPr="004A1500">
        <w:t xml:space="preserve"> ISO Audit</w:t>
      </w:r>
      <w:bookmarkEnd w:id="1104"/>
      <w:bookmarkEnd w:id="1105"/>
    </w:p>
    <w:p w14:paraId="7E072DF0" w14:textId="32ACDB57" w:rsidR="00C0244F" w:rsidRPr="004A1500" w:rsidRDefault="00346BC7" w:rsidP="00346BC7">
      <w:pPr>
        <w:pStyle w:val="PNR-1"/>
        <w:tabs>
          <w:tab w:val="left" w:pos="0"/>
        </w:tabs>
      </w:pPr>
      <w:bookmarkStart w:id="1106" w:name="_Toc138946009"/>
      <w:r w:rsidRPr="004A1500">
        <w:t>318</w:t>
      </w:r>
      <w:r w:rsidRPr="004A1500">
        <w:tab/>
      </w:r>
      <w:r w:rsidR="00C0244F" w:rsidRPr="004A1500">
        <w:t>ISO Audit</w:t>
      </w:r>
      <w:bookmarkEnd w:id="1106"/>
    </w:p>
    <w:p w14:paraId="747A527C" w14:textId="5AF2E0F4"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ISO must appoint an auditor to undertake an audit, within the time limit required by rule</w:t>
      </w:r>
      <w:r w:rsidR="00332A15" w:rsidRPr="004A1500">
        <w:rPr>
          <w:lang w:val="en-AU"/>
        </w:rPr>
        <w:t> </w:t>
      </w:r>
      <w:r w:rsidR="00332A15" w:rsidRPr="004A1500">
        <w:rPr>
          <w:lang w:val="en-AU"/>
        </w:rPr>
        <w:fldChar w:fldCharType="begin" w:fldLock="1"/>
      </w:r>
      <w:r w:rsidR="00332A15" w:rsidRPr="004A1500">
        <w:rPr>
          <w:lang w:val="en-AU"/>
        </w:rPr>
        <w:instrText xml:space="preserve"> REF _Ref129652423 \w \h </w:instrText>
      </w:r>
      <w:r w:rsidR="00332A15" w:rsidRPr="004A1500">
        <w:rPr>
          <w:lang w:val="en-AU"/>
        </w:rPr>
      </w:r>
      <w:r w:rsidR="00332A15" w:rsidRPr="004A1500">
        <w:rPr>
          <w:lang w:val="en-AU"/>
        </w:rPr>
        <w:fldChar w:fldCharType="separate"/>
      </w:r>
      <w:r w:rsidR="00A63805" w:rsidRPr="004A1500">
        <w:rPr>
          <w:lang w:val="en-AU"/>
        </w:rPr>
        <w:t>318(2)</w:t>
      </w:r>
      <w:r w:rsidR="00332A15" w:rsidRPr="004A1500">
        <w:rPr>
          <w:lang w:val="en-AU"/>
        </w:rPr>
        <w:fldChar w:fldCharType="end"/>
      </w:r>
      <w:r w:rsidR="00C0244F" w:rsidRPr="004A1500">
        <w:rPr>
          <w:lang w:val="en-AU"/>
        </w:rPr>
        <w:t>, of</w:t>
      </w:r>
      <w:r w:rsidR="00B95778" w:rsidRPr="004A1500">
        <w:rPr>
          <w:lang w:val="en-AU"/>
        </w:rPr>
        <w:t> —</w:t>
      </w:r>
    </w:p>
    <w:p w14:paraId="13BB5A75" w14:textId="384C963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ISO</w:t>
      </w:r>
      <w:r w:rsidR="00B94D67" w:rsidRPr="004A1500">
        <w:rPr>
          <w:lang w:val="en-AU"/>
        </w:rPr>
        <w:t>’</w:t>
      </w:r>
      <w:r w:rsidR="00C0244F" w:rsidRPr="004A1500">
        <w:rPr>
          <w:lang w:val="en-AU"/>
        </w:rPr>
        <w:t xml:space="preserve">s internal </w:t>
      </w:r>
      <w:r w:rsidR="006A28BF" w:rsidRPr="004A1500">
        <w:rPr>
          <w:lang w:val="en-AU"/>
        </w:rPr>
        <w:t>Procedure</w:t>
      </w:r>
      <w:r w:rsidR="00C0244F" w:rsidRPr="004A1500">
        <w:rPr>
          <w:lang w:val="en-AU"/>
        </w:rPr>
        <w:t>s and business processes</w:t>
      </w:r>
      <w:r w:rsidR="00B94D67" w:rsidRPr="004A1500">
        <w:rPr>
          <w:lang w:val="en-AU"/>
        </w:rPr>
        <w:t>’</w:t>
      </w:r>
      <w:r w:rsidR="00C0244F" w:rsidRPr="004A1500">
        <w:rPr>
          <w:lang w:val="en-AU"/>
        </w:rPr>
        <w:t xml:space="preserve"> compliance with the</w:t>
      </w:r>
      <w:r w:rsidR="00456499">
        <w:rPr>
          <w:lang w:val="en-AU"/>
        </w:rPr>
        <w:t>se</w:t>
      </w:r>
      <w:r w:rsidR="00C0244F" w:rsidRPr="004A1500">
        <w:rPr>
          <w:lang w:val="en-AU"/>
        </w:rPr>
        <w:t xml:space="preserve"> </w:t>
      </w:r>
      <w:r w:rsidR="003D13EA" w:rsidRPr="004A1500">
        <w:rPr>
          <w:lang w:val="en-AU"/>
        </w:rPr>
        <w:t>Rules</w:t>
      </w:r>
      <w:r w:rsidR="00C0244F" w:rsidRPr="004A1500">
        <w:rPr>
          <w:lang w:val="en-AU"/>
        </w:rPr>
        <w:t>; and</w:t>
      </w:r>
    </w:p>
    <w:p w14:paraId="1589F447" w14:textId="4CD1526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ISO</w:t>
      </w:r>
      <w:r w:rsidR="00B94D67" w:rsidRPr="004A1500">
        <w:rPr>
          <w:lang w:val="en-AU"/>
        </w:rPr>
        <w:t>’</w:t>
      </w:r>
      <w:r w:rsidR="00C0244F" w:rsidRPr="004A1500">
        <w:rPr>
          <w:lang w:val="en-AU"/>
        </w:rPr>
        <w:t>s compliance with the</w:t>
      </w:r>
      <w:r w:rsidR="00456499">
        <w:rPr>
          <w:lang w:val="en-AU"/>
        </w:rPr>
        <w:t>se</w:t>
      </w:r>
      <w:r w:rsidR="00C0244F" w:rsidRPr="004A1500">
        <w:rPr>
          <w:lang w:val="en-AU"/>
        </w:rPr>
        <w:t xml:space="preserve"> </w:t>
      </w:r>
      <w:r w:rsidR="003D13EA" w:rsidRPr="004A1500">
        <w:rPr>
          <w:lang w:val="en-AU"/>
        </w:rPr>
        <w:t>Rules</w:t>
      </w:r>
      <w:r w:rsidR="00C0244F" w:rsidRPr="004A1500">
        <w:rPr>
          <w:lang w:val="en-AU"/>
        </w:rPr>
        <w:t xml:space="preserve"> and </w:t>
      </w:r>
      <w:r w:rsidR="00DD1DA6">
        <w:rPr>
          <w:lang w:val="en-AU"/>
        </w:rPr>
        <w:t xml:space="preserve">the </w:t>
      </w:r>
      <w:r w:rsidR="006A28BF" w:rsidRPr="004A1500">
        <w:rPr>
          <w:lang w:val="en-AU"/>
        </w:rPr>
        <w:t>Procedure</w:t>
      </w:r>
      <w:r w:rsidR="00C0244F" w:rsidRPr="004A1500">
        <w:rPr>
          <w:lang w:val="en-AU"/>
        </w:rPr>
        <w:t>s; and</w:t>
      </w:r>
    </w:p>
    <w:p w14:paraId="686CFCFD" w14:textId="21E35E5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ISO</w:t>
      </w:r>
      <w:r w:rsidR="00B94D67" w:rsidRPr="004A1500">
        <w:rPr>
          <w:lang w:val="en-AU"/>
        </w:rPr>
        <w:t>’</w:t>
      </w:r>
      <w:r w:rsidR="00C0244F" w:rsidRPr="004A1500">
        <w:rPr>
          <w:lang w:val="en-AU"/>
        </w:rPr>
        <w:t>s software systems and processes for software management; and</w:t>
      </w:r>
    </w:p>
    <w:p w14:paraId="383274C4" w14:textId="7F09468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any other matter the ISO considers appropriate.</w:t>
      </w:r>
    </w:p>
    <w:p w14:paraId="02B64A8A" w14:textId="46E12259" w:rsidR="00C0244F" w:rsidRPr="004A1500" w:rsidRDefault="00346BC7" w:rsidP="00346BC7">
      <w:pPr>
        <w:pStyle w:val="PNR-2"/>
        <w:numPr>
          <w:ilvl w:val="0"/>
          <w:numId w:val="0"/>
        </w:numPr>
        <w:ind w:left="709" w:hanging="567"/>
        <w:rPr>
          <w:lang w:val="en-AU"/>
        </w:rPr>
      </w:pPr>
      <w:bookmarkStart w:id="1107" w:name="_Ref129652423"/>
      <w:r w:rsidRPr="004A1500">
        <w:rPr>
          <w:lang w:val="en-AU"/>
        </w:rPr>
        <w:t>(2)</w:t>
      </w:r>
      <w:r w:rsidRPr="004A1500">
        <w:rPr>
          <w:lang w:val="en-AU"/>
        </w:rPr>
        <w:tab/>
      </w:r>
      <w:r w:rsidR="00C0244F" w:rsidRPr="004A1500">
        <w:rPr>
          <w:lang w:val="en-AU"/>
        </w:rPr>
        <w:t>The first audit is to be conducted no later than 2</w:t>
      </w:r>
      <w:r w:rsidR="00212AA4" w:rsidRPr="004A1500">
        <w:rPr>
          <w:lang w:val="en-AU"/>
        </w:rPr>
        <w:t> </w:t>
      </w:r>
      <w:r w:rsidR="00C0244F" w:rsidRPr="004A1500">
        <w:rPr>
          <w:lang w:val="en-AU"/>
        </w:rPr>
        <w:t xml:space="preserve">years after the </w:t>
      </w:r>
      <w:r w:rsidR="003D13EA" w:rsidRPr="004A1500">
        <w:rPr>
          <w:lang w:val="en-AU"/>
        </w:rPr>
        <w:t>Rules Commencement Date</w:t>
      </w:r>
      <w:r w:rsidR="00C0244F" w:rsidRPr="004A1500">
        <w:rPr>
          <w:lang w:val="en-AU"/>
        </w:rPr>
        <w:t>.  In that each subsequent audit report, the auditor, having regard to the findings of its audit, is to recommend a period of no more than 5</w:t>
      </w:r>
      <w:r w:rsidR="00212AA4" w:rsidRPr="004A1500">
        <w:rPr>
          <w:lang w:val="en-AU"/>
        </w:rPr>
        <w:t> </w:t>
      </w:r>
      <w:r w:rsidR="00C0244F" w:rsidRPr="004A1500">
        <w:rPr>
          <w:lang w:val="en-AU"/>
        </w:rPr>
        <w:t>years, within which the next audit must be conducted.</w:t>
      </w:r>
      <w:bookmarkEnd w:id="1107"/>
    </w:p>
    <w:p w14:paraId="2656409D" w14:textId="7A2A613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Within 30</w:t>
      </w:r>
      <w:r w:rsidR="00212AA4" w:rsidRPr="004A1500">
        <w:rPr>
          <w:lang w:val="en-AU"/>
        </w:rPr>
        <w:t> </w:t>
      </w:r>
      <w:r w:rsidR="00C0244F" w:rsidRPr="004A1500">
        <w:rPr>
          <w:lang w:val="en-AU"/>
        </w:rPr>
        <w:t>Business Days after receiving the auditor</w:t>
      </w:r>
      <w:r w:rsidR="00B94D67" w:rsidRPr="004A1500">
        <w:rPr>
          <w:lang w:val="en-AU"/>
        </w:rPr>
        <w:t>’</w:t>
      </w:r>
      <w:r w:rsidR="00C0244F" w:rsidRPr="004A1500">
        <w:rPr>
          <w:lang w:val="en-AU"/>
        </w:rPr>
        <w:t xml:space="preserve">s report the ISO must </w:t>
      </w:r>
      <w:r w:rsidR="00E33E27" w:rsidRPr="004A1500">
        <w:rPr>
          <w:lang w:val="en-AU"/>
        </w:rPr>
        <w:t>Publish</w:t>
      </w:r>
      <w:r w:rsidR="00C0244F" w:rsidRPr="004A1500">
        <w:rPr>
          <w:lang w:val="en-AU"/>
        </w:rPr>
        <w:t xml:space="preserve"> it, and must either</w:t>
      </w:r>
      <w:r w:rsidR="00B95778" w:rsidRPr="004A1500">
        <w:rPr>
          <w:lang w:val="en-AU"/>
        </w:rPr>
        <w:t> —</w:t>
      </w:r>
    </w:p>
    <w:p w14:paraId="55F98E85" w14:textId="5FC0953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accept the report and any recommendations it contains; or</w:t>
      </w:r>
    </w:p>
    <w:p w14:paraId="61DD59BC" w14:textId="151EF59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E33E27" w:rsidRPr="004A1500">
        <w:rPr>
          <w:lang w:val="en-AU"/>
        </w:rPr>
        <w:t>Publish</w:t>
      </w:r>
      <w:r w:rsidR="00C0244F" w:rsidRPr="004A1500">
        <w:rPr>
          <w:lang w:val="en-AU"/>
        </w:rPr>
        <w:t xml:space="preserve"> a separate report setting which of the matters raised in the auditor</w:t>
      </w:r>
      <w:r w:rsidR="00B94D67" w:rsidRPr="004A1500">
        <w:rPr>
          <w:lang w:val="en-AU"/>
        </w:rPr>
        <w:t>’</w:t>
      </w:r>
      <w:r w:rsidR="00C0244F" w:rsidRPr="004A1500">
        <w:rPr>
          <w:lang w:val="en-AU"/>
        </w:rPr>
        <w:t>s report the ISO accepts and which it does not accept, and give reasons for that view.</w:t>
      </w:r>
    </w:p>
    <w:p w14:paraId="0746C48C" w14:textId="77777777" w:rsidR="006E479D" w:rsidRDefault="006E479D" w:rsidP="00346BC7">
      <w:pPr>
        <w:pStyle w:val="PNR-Chap-1"/>
        <w:numPr>
          <w:ilvl w:val="0"/>
          <w:numId w:val="0"/>
        </w:numPr>
        <w:sectPr w:rsidR="006E479D" w:rsidSect="00681B4B">
          <w:headerReference w:type="default" r:id="rId37"/>
          <w:headerReference w:type="first" r:id="rId38"/>
          <w:pgSz w:w="11906" w:h="16838" w:code="9"/>
          <w:pgMar w:top="1440" w:right="1440" w:bottom="1440" w:left="1440" w:header="680" w:footer="283" w:gutter="0"/>
          <w:cols w:space="720"/>
          <w:titlePg/>
          <w:docGrid w:linePitch="299"/>
        </w:sectPr>
      </w:pPr>
    </w:p>
    <w:p w14:paraId="03C85DD6" w14:textId="68C2D2D4" w:rsidR="00C0244F" w:rsidRPr="004A1500" w:rsidRDefault="00346BC7" w:rsidP="00346BC7">
      <w:pPr>
        <w:pStyle w:val="PNR-Chap-1"/>
        <w:numPr>
          <w:ilvl w:val="0"/>
          <w:numId w:val="0"/>
        </w:numPr>
      </w:pPr>
      <w:bookmarkStart w:id="1108" w:name="_Toc138945568"/>
      <w:bookmarkStart w:id="1109" w:name="_Toc138946010"/>
      <w:r w:rsidRPr="004A1500">
        <w:lastRenderedPageBreak/>
        <w:t>Chapter 13</w:t>
      </w:r>
      <w:r w:rsidR="00C0244F" w:rsidRPr="004A1500">
        <w:t xml:space="preserve"> </w:t>
      </w:r>
      <w:bookmarkStart w:id="1110" w:name="_Ref129653369"/>
      <w:r w:rsidR="00212AA4" w:rsidRPr="004A1500">
        <w:t>–</w:t>
      </w:r>
      <w:r w:rsidR="00C0244F" w:rsidRPr="004A1500">
        <w:t xml:space="preserve"> Disputes</w:t>
      </w:r>
      <w:bookmarkEnd w:id="1110"/>
      <w:bookmarkEnd w:id="1108"/>
      <w:bookmarkEnd w:id="1109"/>
    </w:p>
    <w:p w14:paraId="38C49ABB" w14:textId="0A732DBE" w:rsidR="00C0244F" w:rsidRPr="004A1500" w:rsidRDefault="00C0244F" w:rsidP="00212AA4">
      <w:pPr>
        <w:pStyle w:val="PNRNotes"/>
      </w:pPr>
      <w:r w:rsidRPr="004A1500">
        <w:t xml:space="preserve">{The Arbitrator has </w:t>
      </w:r>
      <w:r w:rsidR="00D0732C" w:rsidRPr="004A1500">
        <w:t>Limited Discretion</w:t>
      </w:r>
      <w:r w:rsidRPr="004A1500">
        <w:t xml:space="preserve"> under these </w:t>
      </w:r>
      <w:r w:rsidR="003D13EA" w:rsidRPr="004A1500">
        <w:t>Rules</w:t>
      </w:r>
      <w:r w:rsidRPr="004A1500">
        <w:t xml:space="preserve"> in relation to the disputes as to the </w:t>
      </w:r>
      <w:r w:rsidR="00BE657C" w:rsidRPr="004A1500">
        <w:t>ESS Contract</w:t>
      </w:r>
      <w:r w:rsidRPr="004A1500">
        <w:t>ing process</w:t>
      </w:r>
      <w:r w:rsidR="00B95778" w:rsidRPr="004A1500">
        <w:t> —</w:t>
      </w:r>
      <w:r w:rsidRPr="004A1500">
        <w:t xml:space="preserve"> see rule</w:t>
      </w:r>
      <w:r w:rsidR="00212AA4" w:rsidRPr="004A1500">
        <w:t> </w:t>
      </w:r>
      <w:r w:rsidR="00212AA4" w:rsidRPr="004A1500">
        <w:fldChar w:fldCharType="begin" w:fldLock="1"/>
      </w:r>
      <w:r w:rsidR="00212AA4" w:rsidRPr="004A1500">
        <w:instrText xml:space="preserve"> REF _Ref129523574 \w \h </w:instrText>
      </w:r>
      <w:r w:rsidR="00212AA4" w:rsidRPr="004A1500">
        <w:fldChar w:fldCharType="separate"/>
      </w:r>
      <w:r w:rsidR="00A63805" w:rsidRPr="004A1500">
        <w:t>200(3)</w:t>
      </w:r>
      <w:r w:rsidR="00212AA4" w:rsidRPr="004A1500">
        <w:fldChar w:fldCharType="end"/>
      </w:r>
      <w:r w:rsidRPr="004A1500">
        <w:t>.}</w:t>
      </w:r>
    </w:p>
    <w:p w14:paraId="6970D66A" w14:textId="718243EB" w:rsidR="00C0244F" w:rsidRPr="004A1500" w:rsidRDefault="00C0244F" w:rsidP="00212AA4">
      <w:pPr>
        <w:pStyle w:val="PNRNotes"/>
      </w:pPr>
      <w:r w:rsidRPr="004A1500">
        <w:t xml:space="preserve">{A </w:t>
      </w:r>
      <w:r w:rsidR="003D13EA" w:rsidRPr="004A1500">
        <w:t>Rules Dispute</w:t>
      </w:r>
      <w:r w:rsidRPr="004A1500">
        <w:t xml:space="preserve"> which arises in Connection with an Access Application or otherwise under the Access Code, may also be an Access Dispute.  The Complainant may choose how to approach this.}</w:t>
      </w:r>
    </w:p>
    <w:p w14:paraId="28DEA296" w14:textId="272C4794" w:rsidR="00C0244F" w:rsidRPr="004A1500" w:rsidRDefault="00346BC7" w:rsidP="00346BC7">
      <w:pPr>
        <w:pStyle w:val="PNR-Chap-2"/>
        <w:numPr>
          <w:ilvl w:val="0"/>
          <w:numId w:val="0"/>
        </w:numPr>
      </w:pPr>
      <w:bookmarkStart w:id="1111" w:name="_Toc138945569"/>
      <w:bookmarkStart w:id="1112" w:name="_Toc138946011"/>
      <w:r w:rsidRPr="004A1500">
        <w:t>Subchapter 13.1</w:t>
      </w:r>
      <w:r w:rsidR="00C0244F" w:rsidRPr="004A1500">
        <w:t xml:space="preserve"> </w:t>
      </w:r>
      <w:r w:rsidR="00212AA4" w:rsidRPr="004A1500">
        <w:t>–</w:t>
      </w:r>
      <w:r w:rsidR="00C0244F" w:rsidRPr="004A1500">
        <w:t xml:space="preserve"> Administration</w:t>
      </w:r>
      <w:bookmarkEnd w:id="1111"/>
      <w:bookmarkEnd w:id="1112"/>
    </w:p>
    <w:p w14:paraId="0010148F" w14:textId="5C0ABE85" w:rsidR="00C0244F" w:rsidRPr="004A1500" w:rsidRDefault="00346BC7" w:rsidP="00346BC7">
      <w:pPr>
        <w:pStyle w:val="PNR-1"/>
        <w:tabs>
          <w:tab w:val="left" w:pos="0"/>
        </w:tabs>
      </w:pPr>
      <w:bookmarkStart w:id="1113" w:name="_Ref129683577"/>
      <w:bookmarkStart w:id="1114" w:name="_Toc138946012"/>
      <w:r w:rsidRPr="004A1500">
        <w:t>319</w:t>
      </w:r>
      <w:r w:rsidRPr="004A1500">
        <w:tab/>
      </w:r>
      <w:r w:rsidR="00C0244F" w:rsidRPr="004A1500">
        <w:t xml:space="preserve">Meaning of </w:t>
      </w:r>
      <w:r w:rsidR="00366419" w:rsidRPr="004A1500">
        <w:t>Arbitrator’s Determination</w:t>
      </w:r>
      <w:bookmarkEnd w:id="1113"/>
      <w:bookmarkEnd w:id="1114"/>
    </w:p>
    <w:p w14:paraId="03F1710B" w14:textId="23BF19A1" w:rsidR="00C0244F" w:rsidRPr="004A1500" w:rsidRDefault="00C0244F" w:rsidP="00212AA4">
      <w:pPr>
        <w:pStyle w:val="BodyTextIndent"/>
      </w:pPr>
      <w:r w:rsidRPr="004A1500">
        <w:t xml:space="preserve">In these </w:t>
      </w:r>
      <w:r w:rsidR="003D13EA" w:rsidRPr="004A1500">
        <w:t>Rules</w:t>
      </w:r>
      <w:r w:rsidRPr="004A1500">
        <w:t xml:space="preserve"> </w:t>
      </w:r>
      <w:r w:rsidR="003B188F" w:rsidRPr="004A1500">
        <w:rPr>
          <w:b/>
          <w:bCs/>
        </w:rPr>
        <w:t>“</w:t>
      </w:r>
      <w:r w:rsidR="0037608A" w:rsidRPr="004A1500">
        <w:rPr>
          <w:b/>
          <w:bCs/>
        </w:rPr>
        <w:t xml:space="preserve">Arbitrator’s </w:t>
      </w:r>
      <w:r w:rsidR="00366419" w:rsidRPr="004A1500">
        <w:rPr>
          <w:b/>
          <w:bCs/>
        </w:rPr>
        <w:t>Determination</w:t>
      </w:r>
      <w:r w:rsidR="003B188F" w:rsidRPr="004A1500">
        <w:rPr>
          <w:b/>
          <w:bCs/>
        </w:rPr>
        <w:t>”</w:t>
      </w:r>
      <w:r w:rsidRPr="004A1500">
        <w:t xml:space="preserve"> means an </w:t>
      </w:r>
      <w:r w:rsidR="00E57040" w:rsidRPr="004A1500">
        <w:t>Expedited Determination</w:t>
      </w:r>
      <w:r w:rsidRPr="004A1500">
        <w:t xml:space="preserve">, an </w:t>
      </w:r>
      <w:r w:rsidR="00D0732C" w:rsidRPr="004A1500">
        <w:t>Interim Determination</w:t>
      </w:r>
      <w:r w:rsidRPr="004A1500">
        <w:t xml:space="preserve">, or a </w:t>
      </w:r>
      <w:r w:rsidR="004E45ED" w:rsidRPr="004A1500">
        <w:t>Final Determination</w:t>
      </w:r>
      <w:r w:rsidRPr="004A1500">
        <w:t>.</w:t>
      </w:r>
    </w:p>
    <w:p w14:paraId="608A6439" w14:textId="5B4DB0D1" w:rsidR="00C0244F" w:rsidRPr="004A1500" w:rsidRDefault="00346BC7" w:rsidP="00346BC7">
      <w:pPr>
        <w:pStyle w:val="PNR-1"/>
        <w:tabs>
          <w:tab w:val="left" w:pos="0"/>
        </w:tabs>
      </w:pPr>
      <w:bookmarkStart w:id="1115" w:name="_Toc138946013"/>
      <w:r w:rsidRPr="004A1500">
        <w:t>320</w:t>
      </w:r>
      <w:r w:rsidRPr="004A1500">
        <w:tab/>
      </w:r>
      <w:r w:rsidR="00C0244F" w:rsidRPr="004A1500">
        <w:t>Authority</w:t>
      </w:r>
      <w:r w:rsidR="00B94D67" w:rsidRPr="004A1500">
        <w:t>’</w:t>
      </w:r>
      <w:r w:rsidR="00C0244F" w:rsidRPr="004A1500">
        <w:t>s role</w:t>
      </w:r>
      <w:bookmarkEnd w:id="1115"/>
    </w:p>
    <w:p w14:paraId="3833D32A" w14:textId="0EDD4FDE"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Authority</w:t>
      </w:r>
      <w:r w:rsidR="00B94D67" w:rsidRPr="004A1500">
        <w:rPr>
          <w:lang w:val="en-AU"/>
        </w:rPr>
        <w:t>’</w:t>
      </w:r>
      <w:r w:rsidR="00C0244F" w:rsidRPr="004A1500">
        <w:rPr>
          <w:lang w:val="en-AU"/>
        </w:rPr>
        <w:t>s functions include</w:t>
      </w:r>
      <w:r w:rsidR="00B95778" w:rsidRPr="004A1500">
        <w:rPr>
          <w:lang w:val="en-AU"/>
        </w:rPr>
        <w:t> —</w:t>
      </w:r>
      <w:r w:rsidR="00212AA4" w:rsidRPr="004A1500">
        <w:rPr>
          <w:lang w:val="en-AU"/>
        </w:rPr>
        <w:t xml:space="preserve"> </w:t>
      </w:r>
    </w:p>
    <w:p w14:paraId="3738CE92" w14:textId="6A0B49C3" w:rsidR="00C0244F" w:rsidRPr="004A1500" w:rsidRDefault="00346BC7" w:rsidP="00346BC7">
      <w:pPr>
        <w:pStyle w:val="PNR-3"/>
        <w:numPr>
          <w:ilvl w:val="0"/>
          <w:numId w:val="0"/>
        </w:numPr>
        <w:tabs>
          <w:tab w:val="left" w:pos="709"/>
        </w:tabs>
        <w:ind w:left="1418" w:hanging="709"/>
        <w:rPr>
          <w:lang w:val="en-AU"/>
        </w:rPr>
      </w:pPr>
      <w:bookmarkStart w:id="1116" w:name="_Ref129685278"/>
      <w:r w:rsidRPr="004A1500">
        <w:rPr>
          <w:lang w:val="en-AU"/>
        </w:rPr>
        <w:t>(a)</w:t>
      </w:r>
      <w:r w:rsidRPr="004A1500">
        <w:rPr>
          <w:lang w:val="en-AU"/>
        </w:rPr>
        <w:tab/>
      </w:r>
      <w:r w:rsidR="00C0244F" w:rsidRPr="004A1500">
        <w:rPr>
          <w:lang w:val="en-AU"/>
        </w:rPr>
        <w:t>establishing a pool of potential arbitrators; and</w:t>
      </w:r>
      <w:bookmarkEnd w:id="1116"/>
    </w:p>
    <w:p w14:paraId="1959887D" w14:textId="642B3E8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respect of a </w:t>
      </w:r>
      <w:r w:rsidR="00BE657C" w:rsidRPr="004A1500">
        <w:rPr>
          <w:lang w:val="en-AU"/>
        </w:rPr>
        <w:t>Dispute Notice</w:t>
      </w:r>
      <w:r w:rsidR="00B95778" w:rsidRPr="004A1500">
        <w:rPr>
          <w:lang w:val="en-AU"/>
        </w:rPr>
        <w:t> —</w:t>
      </w:r>
      <w:r w:rsidR="00C0244F" w:rsidRPr="004A1500">
        <w:rPr>
          <w:lang w:val="en-AU"/>
        </w:rPr>
        <w:t xml:space="preserve"> appointing an Arbitrator and referring the </w:t>
      </w:r>
      <w:r w:rsidR="003D13EA" w:rsidRPr="004A1500">
        <w:rPr>
          <w:lang w:val="en-AU"/>
        </w:rPr>
        <w:t>Rules Dispute</w:t>
      </w:r>
      <w:r w:rsidR="00C0244F" w:rsidRPr="004A1500">
        <w:rPr>
          <w:lang w:val="en-AU"/>
        </w:rPr>
        <w:t>s the subject of the notice to it; and</w:t>
      </w:r>
    </w:p>
    <w:p w14:paraId="1AD5E7E6" w14:textId="56F0850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publishing information about </w:t>
      </w:r>
      <w:r w:rsidR="003D13EA" w:rsidRPr="004A1500">
        <w:rPr>
          <w:lang w:val="en-AU"/>
        </w:rPr>
        <w:t>Rules Dispute</w:t>
      </w:r>
      <w:r w:rsidR="00C0244F" w:rsidRPr="004A1500">
        <w:rPr>
          <w:lang w:val="en-AU"/>
        </w:rPr>
        <w:t xml:space="preserve">s and </w:t>
      </w:r>
      <w:r w:rsidR="00366419" w:rsidRPr="004A1500">
        <w:rPr>
          <w:lang w:val="en-AU"/>
        </w:rPr>
        <w:t>Arbitrator’s Determination</w:t>
      </w:r>
      <w:r w:rsidR="00C0244F" w:rsidRPr="004A1500">
        <w:rPr>
          <w:lang w:val="en-AU"/>
        </w:rPr>
        <w:t>s; and</w:t>
      </w:r>
    </w:p>
    <w:p w14:paraId="1B2E16C8" w14:textId="2EA04E81"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any other function expressly set out in these </w:t>
      </w:r>
      <w:r w:rsidR="003D13EA" w:rsidRPr="004A1500">
        <w:rPr>
          <w:lang w:val="en-AU"/>
        </w:rPr>
        <w:t>Rules</w:t>
      </w:r>
      <w:r w:rsidR="00C0244F" w:rsidRPr="004A1500">
        <w:rPr>
          <w:lang w:val="en-AU"/>
        </w:rPr>
        <w:t>.</w:t>
      </w:r>
    </w:p>
    <w:p w14:paraId="522CC149" w14:textId="34C2C22F"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Authority has the power to do all things necessary or convenient to be done for or in Connection with the performance of its functions.</w:t>
      </w:r>
    </w:p>
    <w:p w14:paraId="19FFE410" w14:textId="664D9319" w:rsidR="00C0244F" w:rsidRPr="004A1500" w:rsidRDefault="00346BC7" w:rsidP="00346BC7">
      <w:pPr>
        <w:pStyle w:val="PNR-1"/>
        <w:tabs>
          <w:tab w:val="left" w:pos="0"/>
        </w:tabs>
      </w:pPr>
      <w:bookmarkStart w:id="1117" w:name="_Ref129653169"/>
      <w:bookmarkStart w:id="1118" w:name="_Toc138946014"/>
      <w:r w:rsidRPr="004A1500">
        <w:t>321</w:t>
      </w:r>
      <w:r w:rsidRPr="004A1500">
        <w:tab/>
      </w:r>
      <w:r w:rsidR="00C0244F" w:rsidRPr="004A1500">
        <w:t xml:space="preserve">Authority to </w:t>
      </w:r>
      <w:r w:rsidR="00A832EA" w:rsidRPr="004A1500">
        <w:t>Maintain</w:t>
      </w:r>
      <w:r w:rsidR="00C0244F" w:rsidRPr="004A1500">
        <w:t xml:space="preserve"> pool of potential arbitrators</w:t>
      </w:r>
      <w:bookmarkEnd w:id="1117"/>
      <w:bookmarkEnd w:id="1118"/>
    </w:p>
    <w:p w14:paraId="08DD0BCA" w14:textId="4AA1F63E" w:rsidR="00C0244F" w:rsidRPr="004A1500" w:rsidRDefault="00346BC7" w:rsidP="00346BC7">
      <w:pPr>
        <w:pStyle w:val="PNR-2"/>
        <w:numPr>
          <w:ilvl w:val="0"/>
          <w:numId w:val="0"/>
        </w:numPr>
        <w:ind w:left="709" w:hanging="567"/>
        <w:rPr>
          <w:lang w:val="en-AU"/>
        </w:rPr>
      </w:pPr>
      <w:bookmarkStart w:id="1119" w:name="_Ref129653210"/>
      <w:r w:rsidRPr="004A1500">
        <w:rPr>
          <w:lang w:val="en-AU"/>
        </w:rPr>
        <w:t>(1)</w:t>
      </w:r>
      <w:r w:rsidRPr="004A1500">
        <w:rPr>
          <w:lang w:val="en-AU"/>
        </w:rPr>
        <w:tab/>
      </w:r>
      <w:r w:rsidR="00C0244F" w:rsidRPr="004A1500">
        <w:rPr>
          <w:lang w:val="en-AU"/>
        </w:rPr>
        <w:t>The Authority must</w:t>
      </w:r>
      <w:r w:rsidR="00B95778" w:rsidRPr="004A1500">
        <w:rPr>
          <w:lang w:val="en-AU"/>
        </w:rPr>
        <w:t> —</w:t>
      </w:r>
      <w:bookmarkEnd w:id="1119"/>
      <w:r w:rsidR="00212AA4" w:rsidRPr="004A1500">
        <w:rPr>
          <w:lang w:val="en-AU"/>
        </w:rPr>
        <w:t xml:space="preserve"> </w:t>
      </w:r>
    </w:p>
    <w:p w14:paraId="2319ECEC" w14:textId="2B0D30D6" w:rsidR="00C0244F" w:rsidRPr="004A1500" w:rsidRDefault="00346BC7" w:rsidP="00346BC7">
      <w:pPr>
        <w:pStyle w:val="PNR-3"/>
        <w:numPr>
          <w:ilvl w:val="0"/>
          <w:numId w:val="0"/>
        </w:numPr>
        <w:tabs>
          <w:tab w:val="left" w:pos="709"/>
        </w:tabs>
        <w:ind w:left="1418" w:hanging="709"/>
        <w:rPr>
          <w:lang w:val="en-AU"/>
        </w:rPr>
      </w:pPr>
      <w:bookmarkStart w:id="1120" w:name="_Ref129653155"/>
      <w:r w:rsidRPr="004A1500">
        <w:rPr>
          <w:lang w:val="en-AU"/>
        </w:rPr>
        <w:t>(a)</w:t>
      </w:r>
      <w:r w:rsidRPr="004A1500">
        <w:rPr>
          <w:lang w:val="en-AU"/>
        </w:rPr>
        <w:tab/>
      </w:r>
      <w:r w:rsidR="00C0244F" w:rsidRPr="004A1500">
        <w:rPr>
          <w:lang w:val="en-AU"/>
        </w:rPr>
        <w:t xml:space="preserve">establish and </w:t>
      </w:r>
      <w:r w:rsidR="00A832EA" w:rsidRPr="004A1500">
        <w:rPr>
          <w:lang w:val="en-AU"/>
        </w:rPr>
        <w:t>Maintain</w:t>
      </w:r>
      <w:r w:rsidR="00C0244F" w:rsidRPr="004A1500">
        <w:rPr>
          <w:lang w:val="en-AU"/>
        </w:rPr>
        <w:t xml:space="preserve"> a pool of at least 3</w:t>
      </w:r>
      <w:r w:rsidR="00212AA4" w:rsidRPr="004A1500">
        <w:rPr>
          <w:lang w:val="en-AU"/>
        </w:rPr>
        <w:t> </w:t>
      </w:r>
      <w:r w:rsidR="00C0244F" w:rsidRPr="004A1500">
        <w:rPr>
          <w:lang w:val="en-AU"/>
        </w:rPr>
        <w:t>commercial arbitrators from which an Arbitrator may be appointed; and</w:t>
      </w:r>
      <w:bookmarkEnd w:id="1120"/>
    </w:p>
    <w:p w14:paraId="34A2D77A" w14:textId="46F473D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ensure that each </w:t>
      </w:r>
      <w:r w:rsidR="006A28BF" w:rsidRPr="004A1500">
        <w:rPr>
          <w:lang w:val="en-AU"/>
        </w:rPr>
        <w:t>Pool Member</w:t>
      </w:r>
      <w:r w:rsidR="00B95778" w:rsidRPr="004A1500">
        <w:rPr>
          <w:lang w:val="en-AU"/>
        </w:rPr>
        <w:t> —</w:t>
      </w:r>
    </w:p>
    <w:p w14:paraId="66313092" w14:textId="66A0EEC2"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is an </w:t>
      </w:r>
      <w:r w:rsidR="003B188F" w:rsidRPr="004A1500">
        <w:t>“</w:t>
      </w:r>
      <w:r w:rsidR="00366419" w:rsidRPr="004A1500">
        <w:t>Australian legal practitioner</w:t>
      </w:r>
      <w:r w:rsidR="003B188F" w:rsidRPr="004A1500">
        <w:t>”</w:t>
      </w:r>
      <w:r w:rsidR="00C0244F" w:rsidRPr="004A1500">
        <w:t xml:space="preserve"> as defined in the </w:t>
      </w:r>
      <w:r w:rsidR="00C0244F" w:rsidRPr="004A1500">
        <w:rPr>
          <w:i/>
          <w:iCs/>
        </w:rPr>
        <w:t>Legal Profession Act 2008</w:t>
      </w:r>
      <w:r w:rsidR="00C0244F" w:rsidRPr="004A1500">
        <w:t>; and</w:t>
      </w:r>
    </w:p>
    <w:p w14:paraId="0821354C" w14:textId="5B83B41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has been admitted to practice in Australian for at least 10</w:t>
      </w:r>
      <w:r w:rsidR="00212AA4" w:rsidRPr="004A1500">
        <w:t> </w:t>
      </w:r>
      <w:r w:rsidR="00C0244F" w:rsidRPr="004A1500">
        <w:t>years; and</w:t>
      </w:r>
    </w:p>
    <w:p w14:paraId="7D06596E" w14:textId="0910907D"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has practi</w:t>
      </w:r>
      <w:r w:rsidR="00212AA4" w:rsidRPr="004A1500">
        <w:t>s</w:t>
      </w:r>
      <w:r w:rsidR="00C0244F" w:rsidRPr="004A1500">
        <w:t xml:space="preserve">ed primarily in arbitration or litigation; and </w:t>
      </w:r>
    </w:p>
    <w:p w14:paraId="77A1D355" w14:textId="35834C3D"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is suitably qualified to act as Arbitrator.</w:t>
      </w:r>
    </w:p>
    <w:p w14:paraId="1635662F" w14:textId="38D098D1" w:rsidR="00C0244F" w:rsidRPr="004A1500" w:rsidRDefault="00346BC7" w:rsidP="00346BC7">
      <w:pPr>
        <w:pStyle w:val="PNR-2"/>
        <w:numPr>
          <w:ilvl w:val="0"/>
          <w:numId w:val="0"/>
        </w:numPr>
        <w:ind w:left="709" w:hanging="567"/>
        <w:rPr>
          <w:lang w:val="en-AU"/>
        </w:rPr>
      </w:pPr>
      <w:r w:rsidRPr="004A1500">
        <w:rPr>
          <w:lang w:val="en-AU"/>
        </w:rPr>
        <w:lastRenderedPageBreak/>
        <w:t>(2)</w:t>
      </w:r>
      <w:r w:rsidRPr="004A1500">
        <w:rPr>
          <w:lang w:val="en-AU"/>
        </w:rPr>
        <w:tab/>
      </w:r>
      <w:r w:rsidR="00C0244F" w:rsidRPr="004A1500">
        <w:rPr>
          <w:lang w:val="en-AU"/>
        </w:rPr>
        <w:t>The Authority may at any time add a person to, or remove a person from, the pool established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_Ref129653155 \w \h </w:instrText>
      </w:r>
      <w:r w:rsidR="00212AA4" w:rsidRPr="004A1500">
        <w:rPr>
          <w:lang w:val="en-AU"/>
        </w:rPr>
      </w:r>
      <w:r w:rsidR="00212AA4" w:rsidRPr="004A1500">
        <w:rPr>
          <w:lang w:val="en-AU"/>
        </w:rPr>
        <w:fldChar w:fldCharType="separate"/>
      </w:r>
      <w:r w:rsidR="00A63805" w:rsidRPr="004A1500">
        <w:rPr>
          <w:lang w:val="en-AU"/>
        </w:rPr>
        <w:t>321(1)(a)</w:t>
      </w:r>
      <w:r w:rsidR="00212AA4" w:rsidRPr="004A1500">
        <w:rPr>
          <w:lang w:val="en-AU"/>
        </w:rPr>
        <w:fldChar w:fldCharType="end"/>
      </w:r>
      <w:r w:rsidR="00C0244F" w:rsidRPr="004A1500">
        <w:rPr>
          <w:lang w:val="en-AU"/>
        </w:rPr>
        <w:t xml:space="preserve">, and in doing so may consult with any person it considers appropriate including a current </w:t>
      </w:r>
      <w:r w:rsidR="006A28BF" w:rsidRPr="004A1500">
        <w:rPr>
          <w:lang w:val="en-AU"/>
        </w:rPr>
        <w:t>Pool Member</w:t>
      </w:r>
      <w:r w:rsidR="00C0244F" w:rsidRPr="004A1500">
        <w:rPr>
          <w:lang w:val="en-AU"/>
        </w:rPr>
        <w:t>.</w:t>
      </w:r>
    </w:p>
    <w:p w14:paraId="199DC7C2" w14:textId="3757A7E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Authority must </w:t>
      </w:r>
      <w:r w:rsidR="00E33E27" w:rsidRPr="004A1500">
        <w:rPr>
          <w:lang w:val="en-AU"/>
        </w:rPr>
        <w:t>Publish</w:t>
      </w:r>
      <w:r w:rsidR="00C0244F" w:rsidRPr="004A1500">
        <w:rPr>
          <w:lang w:val="en-AU"/>
        </w:rPr>
        <w:t xml:space="preserve"> a list of </w:t>
      </w:r>
      <w:r w:rsidR="006A28BF" w:rsidRPr="004A1500">
        <w:rPr>
          <w:lang w:val="en-AU"/>
        </w:rPr>
        <w:t>Pool Member</w:t>
      </w:r>
      <w:r w:rsidR="00C0244F" w:rsidRPr="004A1500">
        <w:rPr>
          <w:lang w:val="en-AU"/>
        </w:rPr>
        <w:t xml:space="preserve">s, setting out each </w:t>
      </w:r>
      <w:r w:rsidR="006A28BF" w:rsidRPr="004A1500">
        <w:rPr>
          <w:lang w:val="en-AU"/>
        </w:rPr>
        <w:t>Pool Member</w:t>
      </w:r>
      <w:r w:rsidR="00B94D67" w:rsidRPr="004A1500">
        <w:rPr>
          <w:lang w:val="en-AU"/>
        </w:rPr>
        <w:t>’</w:t>
      </w:r>
      <w:r w:rsidR="00C0244F" w:rsidRPr="004A1500">
        <w:rPr>
          <w:lang w:val="en-AU"/>
        </w:rPr>
        <w:t xml:space="preserve">s name, contact details and (where provided by the </w:t>
      </w:r>
      <w:r w:rsidR="006A28BF" w:rsidRPr="004A1500">
        <w:rPr>
          <w:lang w:val="en-AU"/>
        </w:rPr>
        <w:t>Pool Member</w:t>
      </w:r>
      <w:r w:rsidR="00C0244F" w:rsidRPr="004A1500">
        <w:rPr>
          <w:lang w:val="en-AU"/>
        </w:rPr>
        <w:t>) curriculum vitae.</w:t>
      </w:r>
    </w:p>
    <w:p w14:paraId="5505172C" w14:textId="0BC8F47A"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The Authority may determine in its discretion from time to time the process for identifying candidates to be </w:t>
      </w:r>
      <w:r w:rsidR="006A28BF" w:rsidRPr="004A1500">
        <w:rPr>
          <w:lang w:val="en-AU"/>
        </w:rPr>
        <w:t>Pool Member</w:t>
      </w:r>
      <w:r w:rsidR="00C0244F" w:rsidRPr="004A1500">
        <w:rPr>
          <w:lang w:val="en-AU"/>
        </w:rPr>
        <w:t>s.</w:t>
      </w:r>
    </w:p>
    <w:p w14:paraId="3F56C794" w14:textId="03F2919D"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The pools created under this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_Ref129653169 \w \h </w:instrText>
      </w:r>
      <w:r w:rsidR="00212AA4" w:rsidRPr="004A1500">
        <w:rPr>
          <w:lang w:val="en-AU"/>
        </w:rPr>
      </w:r>
      <w:r w:rsidR="00212AA4" w:rsidRPr="004A1500">
        <w:rPr>
          <w:lang w:val="en-AU"/>
        </w:rPr>
        <w:fldChar w:fldCharType="separate"/>
      </w:r>
      <w:r w:rsidR="00A63805" w:rsidRPr="004A1500">
        <w:rPr>
          <w:lang w:val="en-AU"/>
        </w:rPr>
        <w:t>321</w:t>
      </w:r>
      <w:r w:rsidR="00212AA4" w:rsidRPr="004A1500">
        <w:rPr>
          <w:lang w:val="en-AU"/>
        </w:rPr>
        <w:fldChar w:fldCharType="end"/>
      </w:r>
      <w:r w:rsidR="00C0244F" w:rsidRPr="004A1500">
        <w:rPr>
          <w:lang w:val="en-AU"/>
        </w:rPr>
        <w:t xml:space="preserve"> and under the Access Code can be the same.</w:t>
      </w:r>
    </w:p>
    <w:p w14:paraId="7F335560" w14:textId="7746B5E4" w:rsidR="00C0244F" w:rsidRPr="004A1500" w:rsidRDefault="00346BC7" w:rsidP="00346BC7">
      <w:pPr>
        <w:pStyle w:val="PNR-1"/>
        <w:tabs>
          <w:tab w:val="left" w:pos="0"/>
        </w:tabs>
      </w:pPr>
      <w:bookmarkStart w:id="1121" w:name="_Ref129653294"/>
      <w:bookmarkStart w:id="1122" w:name="_Toc138946015"/>
      <w:r w:rsidRPr="004A1500">
        <w:t>322</w:t>
      </w:r>
      <w:r w:rsidRPr="004A1500">
        <w:tab/>
      </w:r>
      <w:r w:rsidR="00C0244F" w:rsidRPr="004A1500">
        <w:t>Publication of information</w:t>
      </w:r>
      <w:bookmarkEnd w:id="1121"/>
      <w:bookmarkEnd w:id="1122"/>
    </w:p>
    <w:p w14:paraId="6F5F3131" w14:textId="6E0EF8B4" w:rsidR="00C0244F" w:rsidRPr="004A1500" w:rsidRDefault="00346BC7" w:rsidP="00346BC7">
      <w:pPr>
        <w:pStyle w:val="PNR-2"/>
        <w:numPr>
          <w:ilvl w:val="0"/>
          <w:numId w:val="0"/>
        </w:numPr>
        <w:ind w:left="709" w:hanging="567"/>
        <w:rPr>
          <w:lang w:val="en-AU"/>
        </w:rPr>
      </w:pPr>
      <w:bookmarkStart w:id="1123" w:name="_Ref129653218"/>
      <w:r w:rsidRPr="004A1500">
        <w:rPr>
          <w:lang w:val="en-AU"/>
        </w:rPr>
        <w:t>(1)</w:t>
      </w:r>
      <w:r w:rsidRPr="004A1500">
        <w:rPr>
          <w:lang w:val="en-AU"/>
        </w:rPr>
        <w:tab/>
      </w:r>
      <w:r w:rsidR="00C0244F" w:rsidRPr="004A1500">
        <w:rPr>
          <w:lang w:val="en-AU"/>
        </w:rPr>
        <w:t>Within 5</w:t>
      </w:r>
      <w:r w:rsidR="00212AA4" w:rsidRPr="004A1500">
        <w:rPr>
          <w:lang w:val="en-AU"/>
        </w:rPr>
        <w:t> </w:t>
      </w:r>
      <w:r w:rsidR="00C0244F" w:rsidRPr="004A1500">
        <w:rPr>
          <w:lang w:val="en-AU"/>
        </w:rPr>
        <w:t xml:space="preserve">Business Days after it receives the </w:t>
      </w:r>
      <w:r w:rsidR="00E33E27" w:rsidRPr="004A1500">
        <w:rPr>
          <w:lang w:val="en-AU"/>
        </w:rPr>
        <w:t>Public</w:t>
      </w:r>
      <w:r w:rsidR="00C0244F" w:rsidRPr="004A1500">
        <w:rPr>
          <w:lang w:val="en-AU"/>
        </w:rPr>
        <w:t xml:space="preserve">ation version of an </w:t>
      </w:r>
      <w:r w:rsidR="00366419" w:rsidRPr="004A1500">
        <w:rPr>
          <w:lang w:val="en-AU"/>
        </w:rPr>
        <w:t>Arbitrator’s Determination</w:t>
      </w:r>
      <w:r w:rsidR="00C0244F" w:rsidRPr="004A1500">
        <w:rPr>
          <w:lang w:val="en-AU"/>
        </w:rPr>
        <w:t xml:space="preserve"> from an Arbitrator, the Authority must</w:t>
      </w:r>
      <w:r w:rsidR="00B95778" w:rsidRPr="004A1500">
        <w:rPr>
          <w:lang w:val="en-AU"/>
        </w:rPr>
        <w:t> —</w:t>
      </w:r>
      <w:bookmarkEnd w:id="1123"/>
      <w:r w:rsidR="00C0244F" w:rsidRPr="004A1500">
        <w:rPr>
          <w:lang w:val="en-AU"/>
        </w:rPr>
        <w:t xml:space="preserve"> </w:t>
      </w:r>
    </w:p>
    <w:p w14:paraId="31EF259B" w14:textId="3892AD4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E33E27" w:rsidRPr="004A1500">
        <w:rPr>
          <w:lang w:val="en-AU"/>
        </w:rPr>
        <w:t>Publish</w:t>
      </w:r>
      <w:r w:rsidR="00C0244F" w:rsidRPr="004A1500">
        <w:rPr>
          <w:lang w:val="en-AU"/>
        </w:rPr>
        <w:t xml:space="preserve"> the following information</w:t>
      </w:r>
      <w:r w:rsidR="00B95778" w:rsidRPr="004A1500">
        <w:rPr>
          <w:lang w:val="en-AU"/>
        </w:rPr>
        <w:t> —</w:t>
      </w:r>
    </w:p>
    <w:p w14:paraId="3E826813" w14:textId="02455320"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parties</w:t>
      </w:r>
      <w:r w:rsidR="00B94D67" w:rsidRPr="004A1500">
        <w:t>’</w:t>
      </w:r>
      <w:r w:rsidR="00C0244F" w:rsidRPr="004A1500">
        <w:t xml:space="preserve"> names; and</w:t>
      </w:r>
    </w:p>
    <w:p w14:paraId="2BDF86A8" w14:textId="7F733857"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name of the Arbitrator and, if applicable, the other members of the Arbitral Panel; and</w:t>
      </w:r>
    </w:p>
    <w:p w14:paraId="393DA822" w14:textId="64ADED3D"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time elapsed between the </w:t>
      </w:r>
      <w:r w:rsidR="003D13EA" w:rsidRPr="004A1500">
        <w:t>Rules Dispute</w:t>
      </w:r>
      <w:r w:rsidR="00C0244F" w:rsidRPr="004A1500">
        <w:t xml:space="preserve"> being referred to the Arbitrator and the making of the </w:t>
      </w:r>
      <w:r w:rsidR="00366419" w:rsidRPr="004A1500">
        <w:t>Arbitrator’s Determination</w:t>
      </w:r>
      <w:r w:rsidR="00C0244F" w:rsidRPr="004A1500">
        <w:t xml:space="preserve">; and </w:t>
      </w:r>
    </w:p>
    <w:p w14:paraId="0D67F6AC" w14:textId="4DAF53C9" w:rsidR="00C0244F" w:rsidRPr="004A1500" w:rsidRDefault="00346BC7" w:rsidP="00346BC7">
      <w:pPr>
        <w:pStyle w:val="PNR-4"/>
        <w:numPr>
          <w:ilvl w:val="0"/>
          <w:numId w:val="0"/>
        </w:numPr>
        <w:tabs>
          <w:tab w:val="left" w:pos="1418"/>
        </w:tabs>
        <w:ind w:left="2126" w:hanging="708"/>
      </w:pPr>
      <w:bookmarkStart w:id="1124" w:name="_Ref129681979"/>
      <w:r w:rsidRPr="004A1500">
        <w:rPr>
          <w:color w:val="000000"/>
        </w:rPr>
        <w:t>(iv)</w:t>
      </w:r>
      <w:r w:rsidRPr="004A1500">
        <w:rPr>
          <w:color w:val="000000"/>
        </w:rPr>
        <w:tab/>
      </w:r>
      <w:r w:rsidR="00C0244F" w:rsidRPr="004A1500">
        <w:t xml:space="preserve">the </w:t>
      </w:r>
      <w:r w:rsidR="00E33E27" w:rsidRPr="004A1500">
        <w:t>Public</w:t>
      </w:r>
      <w:r w:rsidR="00C0244F" w:rsidRPr="004A1500">
        <w:t xml:space="preserve">ation version of the </w:t>
      </w:r>
      <w:r w:rsidR="00366419" w:rsidRPr="004A1500">
        <w:t>Arbitrator’s Determination</w:t>
      </w:r>
      <w:r w:rsidR="00C0244F" w:rsidRPr="004A1500">
        <w:t>;</w:t>
      </w:r>
      <w:bookmarkEnd w:id="1124"/>
    </w:p>
    <w:p w14:paraId="686EE18C" w14:textId="0A155B3F" w:rsidR="00C0244F" w:rsidRPr="004A1500" w:rsidRDefault="00C0244F" w:rsidP="00212AA4">
      <w:pPr>
        <w:pStyle w:val="BodyTextIndent2"/>
      </w:pPr>
      <w:r w:rsidRPr="004A1500">
        <w:t>and</w:t>
      </w:r>
    </w:p>
    <w:p w14:paraId="00CFB97D" w14:textId="2CA4E9E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email a copy of, or a hyperlink to, the information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_Ref129653218 \w \h </w:instrText>
      </w:r>
      <w:r w:rsidR="00212AA4" w:rsidRPr="004A1500">
        <w:rPr>
          <w:lang w:val="en-AU"/>
        </w:rPr>
      </w:r>
      <w:r w:rsidR="00212AA4" w:rsidRPr="004A1500">
        <w:rPr>
          <w:lang w:val="en-AU"/>
        </w:rPr>
        <w:fldChar w:fldCharType="separate"/>
      </w:r>
      <w:r w:rsidR="00A63805" w:rsidRPr="004A1500">
        <w:rPr>
          <w:lang w:val="en-AU"/>
        </w:rPr>
        <w:t>322(1)</w:t>
      </w:r>
      <w:r w:rsidR="00212AA4" w:rsidRPr="004A1500">
        <w:rPr>
          <w:lang w:val="en-AU"/>
        </w:rPr>
        <w:fldChar w:fldCharType="end"/>
      </w:r>
      <w:r w:rsidR="00C0244F" w:rsidRPr="004A1500">
        <w:rPr>
          <w:lang w:val="en-AU"/>
        </w:rPr>
        <w:t xml:space="preserve"> to each email address listed on the Authority</w:t>
      </w:r>
      <w:r w:rsidR="00B94D67" w:rsidRPr="004A1500">
        <w:rPr>
          <w:lang w:val="en-AU"/>
        </w:rPr>
        <w:t>’</w:t>
      </w:r>
      <w:r w:rsidR="00C0244F" w:rsidRPr="004A1500">
        <w:rPr>
          <w:lang w:val="en-AU"/>
        </w:rPr>
        <w:t>s Subscriber Database.</w:t>
      </w:r>
    </w:p>
    <w:p w14:paraId="3C0BAD07" w14:textId="413B9C03" w:rsidR="00C0244F" w:rsidRPr="004A1500" w:rsidRDefault="00346BC7" w:rsidP="00346BC7">
      <w:pPr>
        <w:pStyle w:val="PNR-2"/>
        <w:numPr>
          <w:ilvl w:val="0"/>
          <w:numId w:val="0"/>
        </w:numPr>
        <w:ind w:left="709" w:hanging="567"/>
        <w:rPr>
          <w:lang w:val="en-AU"/>
        </w:rPr>
      </w:pPr>
      <w:bookmarkStart w:id="1125" w:name="_Ref129653275"/>
      <w:r w:rsidRPr="004A1500">
        <w:rPr>
          <w:lang w:val="en-AU"/>
        </w:rPr>
        <w:t>(2)</w:t>
      </w:r>
      <w:r w:rsidRPr="004A1500">
        <w:rPr>
          <w:lang w:val="en-AU"/>
        </w:rPr>
        <w:tab/>
      </w:r>
      <w:r w:rsidR="00C0244F" w:rsidRPr="004A1500">
        <w:rPr>
          <w:lang w:val="en-AU"/>
        </w:rPr>
        <w:t>At least once a year on a date of its choosing, the Authority must</w:t>
      </w:r>
      <w:r w:rsidR="00B95778" w:rsidRPr="004A1500">
        <w:rPr>
          <w:lang w:val="en-AU"/>
        </w:rPr>
        <w:t> —</w:t>
      </w:r>
      <w:bookmarkEnd w:id="1125"/>
      <w:r w:rsidR="00C0244F" w:rsidRPr="004A1500">
        <w:rPr>
          <w:lang w:val="en-AU"/>
        </w:rPr>
        <w:t xml:space="preserve"> </w:t>
      </w:r>
    </w:p>
    <w:p w14:paraId="26F9BD5D" w14:textId="04AECEA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E33E27" w:rsidRPr="004A1500">
        <w:rPr>
          <w:lang w:val="en-AU"/>
        </w:rPr>
        <w:t>Publish</w:t>
      </w:r>
      <w:r w:rsidR="00C0244F" w:rsidRPr="004A1500">
        <w:rPr>
          <w:lang w:val="en-AU"/>
        </w:rPr>
        <w:t xml:space="preserve"> information about</w:t>
      </w:r>
      <w:r w:rsidR="00B95778" w:rsidRPr="004A1500">
        <w:rPr>
          <w:lang w:val="en-AU"/>
        </w:rPr>
        <w:t> —</w:t>
      </w:r>
    </w:p>
    <w:p w14:paraId="55E2533A" w14:textId="36D42C28"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number of </w:t>
      </w:r>
      <w:r w:rsidR="00BE657C" w:rsidRPr="004A1500">
        <w:t>Dispute Notice</w:t>
      </w:r>
      <w:r w:rsidR="00C0244F" w:rsidRPr="004A1500">
        <w:t>s lodged; and</w:t>
      </w:r>
    </w:p>
    <w:p w14:paraId="669FCBFB" w14:textId="4C6AC35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in respect of each </w:t>
      </w:r>
      <w:r w:rsidR="00BE657C" w:rsidRPr="004A1500">
        <w:t>Dispute Notice</w:t>
      </w:r>
      <w:r w:rsidR="00B95778" w:rsidRPr="004A1500">
        <w:t> —</w:t>
      </w:r>
      <w:r w:rsidR="00C0244F" w:rsidRPr="004A1500">
        <w:t xml:space="preserve"> whether it was</w:t>
      </w:r>
      <w:r w:rsidR="00B95778" w:rsidRPr="004A1500">
        <w:t> —</w:t>
      </w:r>
    </w:p>
    <w:p w14:paraId="1B615C50" w14:textId="2BB15085"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withdrawn; or</w:t>
      </w:r>
    </w:p>
    <w:p w14:paraId="011F33C5" w14:textId="6A17BCC2"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resolved by a </w:t>
      </w:r>
      <w:r w:rsidR="004E45ED" w:rsidRPr="004A1500">
        <w:rPr>
          <w:lang w:val="en-AU"/>
        </w:rPr>
        <w:t>Final Determination</w:t>
      </w:r>
      <w:r w:rsidR="00C0244F" w:rsidRPr="004A1500">
        <w:rPr>
          <w:lang w:val="en-AU"/>
        </w:rPr>
        <w:t xml:space="preserve">; or </w:t>
      </w:r>
    </w:p>
    <w:p w14:paraId="2511C3B7" w14:textId="03A19D2F" w:rsidR="00C0244F" w:rsidRPr="004A1500" w:rsidRDefault="00346BC7" w:rsidP="00346BC7">
      <w:pPr>
        <w:pStyle w:val="PNR-5"/>
        <w:numPr>
          <w:ilvl w:val="0"/>
          <w:numId w:val="0"/>
        </w:numPr>
        <w:tabs>
          <w:tab w:val="left" w:pos="2126"/>
        </w:tabs>
        <w:ind w:left="2835" w:hanging="709"/>
        <w:rPr>
          <w:lang w:val="en-AU"/>
        </w:rPr>
      </w:pPr>
      <w:r w:rsidRPr="004A1500">
        <w:rPr>
          <w:lang w:val="en-AU"/>
        </w:rPr>
        <w:t>(C)</w:t>
      </w:r>
      <w:r w:rsidRPr="004A1500">
        <w:rPr>
          <w:lang w:val="en-AU"/>
        </w:rPr>
        <w:tab/>
      </w:r>
      <w:r w:rsidR="00C0244F" w:rsidRPr="004A1500">
        <w:rPr>
          <w:lang w:val="en-AU"/>
        </w:rPr>
        <w:t>resolved in some other manner;</w:t>
      </w:r>
    </w:p>
    <w:p w14:paraId="358E1155" w14:textId="77777777" w:rsidR="00C0244F" w:rsidRPr="004A1500" w:rsidRDefault="00C0244F" w:rsidP="00212AA4">
      <w:pPr>
        <w:pStyle w:val="BodyTextIndent2"/>
      </w:pPr>
      <w:r w:rsidRPr="004A1500">
        <w:t>and</w:t>
      </w:r>
    </w:p>
    <w:p w14:paraId="263BC4A8" w14:textId="18BC1C9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email a copy of, or a hyperlink to, the information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_Ref129653275 \w \h </w:instrText>
      </w:r>
      <w:r w:rsidR="00212AA4" w:rsidRPr="004A1500">
        <w:rPr>
          <w:lang w:val="en-AU"/>
        </w:rPr>
      </w:r>
      <w:r w:rsidR="00212AA4" w:rsidRPr="004A1500">
        <w:rPr>
          <w:lang w:val="en-AU"/>
        </w:rPr>
        <w:fldChar w:fldCharType="separate"/>
      </w:r>
      <w:r w:rsidR="00A63805" w:rsidRPr="004A1500">
        <w:rPr>
          <w:lang w:val="en-AU"/>
        </w:rPr>
        <w:t>322(2)</w:t>
      </w:r>
      <w:r w:rsidR="00212AA4" w:rsidRPr="004A1500">
        <w:rPr>
          <w:lang w:val="en-AU"/>
        </w:rPr>
        <w:fldChar w:fldCharType="end"/>
      </w:r>
      <w:r w:rsidR="00C0244F" w:rsidRPr="004A1500">
        <w:rPr>
          <w:lang w:val="en-AU"/>
        </w:rPr>
        <w:t xml:space="preserve"> to each email address listed on the Authority</w:t>
      </w:r>
      <w:r w:rsidR="00B94D67" w:rsidRPr="004A1500">
        <w:rPr>
          <w:lang w:val="en-AU"/>
        </w:rPr>
        <w:t>’</w:t>
      </w:r>
      <w:r w:rsidR="00C0244F" w:rsidRPr="004A1500">
        <w:rPr>
          <w:lang w:val="en-AU"/>
        </w:rPr>
        <w:t>s Subscriber Database.</w:t>
      </w:r>
    </w:p>
    <w:p w14:paraId="5DF429DC" w14:textId="0727B0F3"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A good faith disclosure of information by the Authority under or purportedly under this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_Ref129653294 \w \h </w:instrText>
      </w:r>
      <w:r w:rsidR="00212AA4" w:rsidRPr="004A1500">
        <w:rPr>
          <w:lang w:val="en-AU"/>
        </w:rPr>
      </w:r>
      <w:r w:rsidR="00212AA4" w:rsidRPr="004A1500">
        <w:rPr>
          <w:lang w:val="en-AU"/>
        </w:rPr>
        <w:fldChar w:fldCharType="separate"/>
      </w:r>
      <w:r w:rsidR="00A63805" w:rsidRPr="004A1500">
        <w:rPr>
          <w:lang w:val="en-AU"/>
        </w:rPr>
        <w:t>322</w:t>
      </w:r>
      <w:r w:rsidR="00212AA4" w:rsidRPr="004A1500">
        <w:rPr>
          <w:lang w:val="en-AU"/>
        </w:rPr>
        <w:fldChar w:fldCharType="end"/>
      </w:r>
      <w:r w:rsidR="00C0244F" w:rsidRPr="004A1500">
        <w:rPr>
          <w:lang w:val="en-AU"/>
        </w:rPr>
        <w:t xml:space="preserve"> is a permitted disclosure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_Ref129651595 \w \h </w:instrText>
      </w:r>
      <w:r w:rsidR="00212AA4" w:rsidRPr="004A1500">
        <w:rPr>
          <w:lang w:val="en-AU"/>
        </w:rPr>
      </w:r>
      <w:r w:rsidR="00212AA4" w:rsidRPr="004A1500">
        <w:rPr>
          <w:lang w:val="en-AU"/>
        </w:rPr>
        <w:fldChar w:fldCharType="separate"/>
      </w:r>
      <w:r w:rsidR="00A63805" w:rsidRPr="004A1500">
        <w:rPr>
          <w:lang w:val="en-AU"/>
        </w:rPr>
        <w:t>299</w:t>
      </w:r>
      <w:r w:rsidR="00212AA4" w:rsidRPr="004A1500">
        <w:rPr>
          <w:lang w:val="en-AU"/>
        </w:rPr>
        <w:fldChar w:fldCharType="end"/>
      </w:r>
      <w:r w:rsidR="00C0244F" w:rsidRPr="004A1500">
        <w:rPr>
          <w:lang w:val="en-AU"/>
        </w:rPr>
        <w:t>, and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_Ref129651598 \w \h </w:instrText>
      </w:r>
      <w:r w:rsidR="00212AA4" w:rsidRPr="004A1500">
        <w:rPr>
          <w:lang w:val="en-AU"/>
        </w:rPr>
      </w:r>
      <w:r w:rsidR="00212AA4" w:rsidRPr="004A1500">
        <w:rPr>
          <w:lang w:val="en-AU"/>
        </w:rPr>
        <w:fldChar w:fldCharType="separate"/>
      </w:r>
      <w:r w:rsidR="00A63805" w:rsidRPr="004A1500">
        <w:rPr>
          <w:lang w:val="en-AU"/>
        </w:rPr>
        <w:t>303</w:t>
      </w:r>
      <w:r w:rsidR="00212AA4"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 xml:space="preserve"> does not apply to it.</w:t>
      </w:r>
    </w:p>
    <w:p w14:paraId="7AF6CC0A" w14:textId="166562C4" w:rsidR="00C0244F" w:rsidRPr="004A1500" w:rsidRDefault="00346BC7" w:rsidP="00346BC7">
      <w:pPr>
        <w:pStyle w:val="PNR-1"/>
        <w:tabs>
          <w:tab w:val="left" w:pos="0"/>
        </w:tabs>
      </w:pPr>
      <w:bookmarkStart w:id="1126" w:name="_Ref129653481"/>
      <w:bookmarkStart w:id="1127" w:name="_Toc138946016"/>
      <w:r w:rsidRPr="004A1500">
        <w:t>323</w:t>
      </w:r>
      <w:r w:rsidRPr="004A1500">
        <w:tab/>
      </w:r>
      <w:r w:rsidR="00C0244F" w:rsidRPr="004A1500">
        <w:t>Confidentiality</w:t>
      </w:r>
      <w:bookmarkEnd w:id="1126"/>
      <w:bookmarkEnd w:id="1127"/>
    </w:p>
    <w:p w14:paraId="68FE83C8" w14:textId="1EC44BD4" w:rsidR="00C0244F" w:rsidRPr="004A1500" w:rsidRDefault="00346BC7" w:rsidP="00346BC7">
      <w:pPr>
        <w:pStyle w:val="PNR-2"/>
        <w:numPr>
          <w:ilvl w:val="0"/>
          <w:numId w:val="0"/>
        </w:numPr>
        <w:ind w:left="709" w:hanging="567"/>
        <w:rPr>
          <w:lang w:val="en-AU"/>
        </w:rPr>
      </w:pPr>
      <w:bookmarkStart w:id="1128" w:name="_Ref129683745"/>
      <w:r w:rsidRPr="004A1500">
        <w:rPr>
          <w:lang w:val="en-AU"/>
        </w:rPr>
        <w:t>(1)</w:t>
      </w:r>
      <w:r w:rsidRPr="004A1500">
        <w:rPr>
          <w:lang w:val="en-AU"/>
        </w:rPr>
        <w:tab/>
      </w:r>
      <w:r w:rsidR="00C0244F" w:rsidRPr="004A1500">
        <w:rPr>
          <w:lang w:val="en-AU"/>
        </w:rPr>
        <w:t xml:space="preserve">Without limiting the definition of Confidential Information, for the purposes of this </w:t>
      </w:r>
      <w:r w:rsidR="00212AA4" w:rsidRPr="004A1500">
        <w:rPr>
          <w:lang w:val="en-AU"/>
        </w:rPr>
        <w:fldChar w:fldCharType="begin" w:fldLock="1"/>
      </w:r>
      <w:r w:rsidR="00212AA4" w:rsidRPr="004A1500">
        <w:rPr>
          <w:lang w:val="en-AU"/>
        </w:rPr>
        <w:instrText xml:space="preserve"> REF _Ref129653369 \w \h </w:instrText>
      </w:r>
      <w:r w:rsidR="00714AC0" w:rsidRPr="004A1500">
        <w:rPr>
          <w:lang w:val="en-AU"/>
        </w:rPr>
        <w:instrText xml:space="preserve"> \* MERGEFORMAT </w:instrText>
      </w:r>
      <w:r w:rsidR="00212AA4" w:rsidRPr="004A1500">
        <w:rPr>
          <w:lang w:val="en-AU"/>
        </w:rPr>
      </w:r>
      <w:r w:rsidR="00212AA4" w:rsidRPr="004A1500">
        <w:rPr>
          <w:lang w:val="en-AU"/>
        </w:rPr>
        <w:fldChar w:fldCharType="separate"/>
      </w:r>
      <w:r w:rsidR="00A63805" w:rsidRPr="004A1500">
        <w:rPr>
          <w:lang w:val="en-AU"/>
        </w:rPr>
        <w:t>Chapter 13</w:t>
      </w:r>
      <w:r w:rsidR="00212AA4"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Confidential Information</w:t>
      </w:r>
      <w:r w:rsidR="003B188F" w:rsidRPr="004A1500">
        <w:rPr>
          <w:b/>
          <w:bCs/>
          <w:lang w:val="en-AU"/>
        </w:rPr>
        <w:t>”</w:t>
      </w:r>
      <w:r w:rsidR="00C0244F" w:rsidRPr="004A1500">
        <w:rPr>
          <w:lang w:val="en-AU"/>
        </w:rPr>
        <w:t xml:space="preserve"> includes information that is prepared, filed, lodged, or served on another party, in the course of the arbitration and specifically includes the following</w:t>
      </w:r>
      <w:r w:rsidR="00B95778" w:rsidRPr="004A1500">
        <w:rPr>
          <w:lang w:val="en-AU"/>
        </w:rPr>
        <w:t> —</w:t>
      </w:r>
      <w:bookmarkEnd w:id="1128"/>
    </w:p>
    <w:p w14:paraId="07127C15" w14:textId="73DDCB1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statements in the nature of pleadings or submissions, and other information supplied to the Arbitrator by a party to the </w:t>
      </w:r>
      <w:r w:rsidR="003D13EA" w:rsidRPr="004A1500">
        <w:rPr>
          <w:lang w:val="en-AU"/>
        </w:rPr>
        <w:t>Rules Dispute</w:t>
      </w:r>
      <w:r w:rsidR="00C0244F" w:rsidRPr="004A1500">
        <w:rPr>
          <w:lang w:val="en-AU"/>
        </w:rPr>
        <w:t>; and</w:t>
      </w:r>
    </w:p>
    <w:p w14:paraId="6B2EDEBC" w14:textId="51E907D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any information supplied by a party to another party in compliance with a </w:t>
      </w:r>
      <w:r w:rsidR="00BE657C" w:rsidRPr="004A1500">
        <w:rPr>
          <w:lang w:val="en-AU"/>
        </w:rPr>
        <w:t>Direction</w:t>
      </w:r>
      <w:r w:rsidR="00C0244F" w:rsidRPr="004A1500">
        <w:rPr>
          <w:lang w:val="en-AU"/>
        </w:rPr>
        <w:t xml:space="preserve"> of the Arbitrator; and</w:t>
      </w:r>
    </w:p>
    <w:p w14:paraId="0023B97A" w14:textId="3D6474F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any evidence (whether documentary or otherwise) supplied to the Arbitrator; and</w:t>
      </w:r>
    </w:p>
    <w:p w14:paraId="758F3570" w14:textId="7027AEA9"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any notes made by the Arbitrator of oral evidence or submissions given before the Arbitrator; and</w:t>
      </w:r>
    </w:p>
    <w:p w14:paraId="12020BC5" w14:textId="45A899F9"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any transcript of oral evidence or submissions given before the Arbitrator; and</w:t>
      </w:r>
    </w:p>
    <w:p w14:paraId="738A2CA6" w14:textId="7720F01E"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any ruling or </w:t>
      </w:r>
      <w:r w:rsidR="00366419" w:rsidRPr="004A1500">
        <w:rPr>
          <w:lang w:val="en-AU"/>
        </w:rPr>
        <w:t>Arbitrator’s Determination</w:t>
      </w:r>
      <w:r w:rsidR="00C0244F" w:rsidRPr="004A1500">
        <w:rPr>
          <w:lang w:val="en-AU"/>
        </w:rPr>
        <w:t xml:space="preserve"> which is not required to be published under this </w:t>
      </w:r>
      <w:r w:rsidR="00212AA4" w:rsidRPr="004A1500">
        <w:rPr>
          <w:lang w:val="en-AU"/>
        </w:rPr>
        <w:fldChar w:fldCharType="begin" w:fldLock="1"/>
      </w:r>
      <w:r w:rsidR="00212AA4" w:rsidRPr="004A1500">
        <w:rPr>
          <w:lang w:val="en-AU"/>
        </w:rPr>
        <w:instrText xml:space="preserve"> REF _Ref129653369 \w \h </w:instrText>
      </w:r>
      <w:r w:rsidR="00212AA4" w:rsidRPr="004A1500">
        <w:rPr>
          <w:lang w:val="en-AU"/>
        </w:rPr>
      </w:r>
      <w:r w:rsidR="00212AA4" w:rsidRPr="004A1500">
        <w:rPr>
          <w:lang w:val="en-AU"/>
        </w:rPr>
        <w:fldChar w:fldCharType="separate"/>
      </w:r>
      <w:r w:rsidR="00A63805" w:rsidRPr="004A1500">
        <w:rPr>
          <w:lang w:val="en-AU"/>
        </w:rPr>
        <w:t>Chapter 13</w:t>
      </w:r>
      <w:r w:rsidR="00212AA4" w:rsidRPr="004A1500">
        <w:rPr>
          <w:lang w:val="en-AU"/>
        </w:rPr>
        <w:fldChar w:fldCharType="end"/>
      </w:r>
      <w:r w:rsidR="00C0244F" w:rsidRPr="004A1500">
        <w:rPr>
          <w:lang w:val="en-AU"/>
        </w:rPr>
        <w:t>; and</w:t>
      </w:r>
    </w:p>
    <w:p w14:paraId="16DFE354" w14:textId="2065A969"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any other thing declared by the Arbitrator to be Confidential Information (whether of the Arbitrator</w:t>
      </w:r>
      <w:r w:rsidR="00B94D67" w:rsidRPr="004A1500">
        <w:rPr>
          <w:lang w:val="en-AU"/>
        </w:rPr>
        <w:t>’</w:t>
      </w:r>
      <w:r w:rsidR="00C0244F" w:rsidRPr="004A1500">
        <w:rPr>
          <w:lang w:val="en-AU"/>
        </w:rPr>
        <w:t>s own motion or on the request by a party).</w:t>
      </w:r>
    </w:p>
    <w:p w14:paraId="2620CD48" w14:textId="1538B31E" w:rsidR="00C0244F" w:rsidRPr="004A1500" w:rsidRDefault="00346BC7" w:rsidP="00346BC7">
      <w:pPr>
        <w:pStyle w:val="PNR-2"/>
        <w:numPr>
          <w:ilvl w:val="0"/>
          <w:numId w:val="0"/>
        </w:numPr>
        <w:ind w:left="709" w:hanging="567"/>
        <w:rPr>
          <w:lang w:val="en-AU"/>
        </w:rPr>
      </w:pPr>
      <w:bookmarkStart w:id="1129" w:name="_Ref129682330"/>
      <w:r w:rsidRPr="004A1500">
        <w:rPr>
          <w:lang w:val="en-AU"/>
        </w:rPr>
        <w:t>(2)</w:t>
      </w:r>
      <w:r w:rsidRPr="004A1500">
        <w:rPr>
          <w:lang w:val="en-AU"/>
        </w:rPr>
        <w:tab/>
      </w:r>
      <w:r w:rsidR="00C0244F" w:rsidRPr="004A1500">
        <w:rPr>
          <w:lang w:val="en-AU"/>
        </w:rPr>
        <w:t>Subject to this this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_Ref129653481 \w \h </w:instrText>
      </w:r>
      <w:r w:rsidR="00212AA4" w:rsidRPr="004A1500">
        <w:rPr>
          <w:lang w:val="en-AU"/>
        </w:rPr>
      </w:r>
      <w:r w:rsidR="00212AA4" w:rsidRPr="004A1500">
        <w:rPr>
          <w:lang w:val="en-AU"/>
        </w:rPr>
        <w:fldChar w:fldCharType="separate"/>
      </w:r>
      <w:r w:rsidR="00A63805" w:rsidRPr="004A1500">
        <w:rPr>
          <w:lang w:val="en-AU"/>
        </w:rPr>
        <w:t>323</w:t>
      </w:r>
      <w:r w:rsidR="00212AA4" w:rsidRPr="004A1500">
        <w:rPr>
          <w:lang w:val="en-AU"/>
        </w:rPr>
        <w:fldChar w:fldCharType="end"/>
      </w:r>
      <w:r w:rsidR="00C0244F" w:rsidRPr="004A1500">
        <w:rPr>
          <w:lang w:val="en-AU"/>
        </w:rPr>
        <w:t xml:space="preserve">, a person must comply with </w:t>
      </w:r>
      <w:r w:rsidR="00212AA4" w:rsidRPr="004A1500">
        <w:rPr>
          <w:lang w:val="en-AU"/>
        </w:rPr>
        <w:fldChar w:fldCharType="begin" w:fldLock="1"/>
      </w:r>
      <w:r w:rsidR="00212AA4" w:rsidRPr="004A1500">
        <w:rPr>
          <w:lang w:val="en-AU"/>
        </w:rPr>
        <w:instrText xml:space="preserve"> REF _Ref129650882 \w \h </w:instrText>
      </w:r>
      <w:r w:rsidR="00212AA4" w:rsidRPr="004A1500">
        <w:rPr>
          <w:lang w:val="en-AU"/>
        </w:rPr>
      </w:r>
      <w:r w:rsidR="00212AA4" w:rsidRPr="004A1500">
        <w:rPr>
          <w:lang w:val="en-AU"/>
        </w:rPr>
        <w:fldChar w:fldCharType="separate"/>
      </w:r>
      <w:r w:rsidR="00A63805" w:rsidRPr="004A1500">
        <w:rPr>
          <w:lang w:val="en-AU"/>
        </w:rPr>
        <w:t>Subchapter 11.2</w:t>
      </w:r>
      <w:r w:rsidR="00212AA4" w:rsidRPr="004A1500">
        <w:rPr>
          <w:lang w:val="en-AU"/>
        </w:rPr>
        <w:fldChar w:fldCharType="end"/>
      </w:r>
      <w:r w:rsidR="00C0244F" w:rsidRPr="004A1500">
        <w:rPr>
          <w:lang w:val="en-AU"/>
        </w:rPr>
        <w:t xml:space="preserve"> in respect of this </w:t>
      </w:r>
      <w:r w:rsidR="00212AA4" w:rsidRPr="004A1500">
        <w:rPr>
          <w:lang w:val="en-AU"/>
        </w:rPr>
        <w:fldChar w:fldCharType="begin" w:fldLock="1"/>
      </w:r>
      <w:r w:rsidR="00212AA4" w:rsidRPr="004A1500">
        <w:rPr>
          <w:lang w:val="en-AU"/>
        </w:rPr>
        <w:instrText xml:space="preserve"> REF _Ref129653369 \w \h </w:instrText>
      </w:r>
      <w:r w:rsidR="00212AA4" w:rsidRPr="004A1500">
        <w:rPr>
          <w:lang w:val="en-AU"/>
        </w:rPr>
      </w:r>
      <w:r w:rsidR="00212AA4" w:rsidRPr="004A1500">
        <w:rPr>
          <w:lang w:val="en-AU"/>
        </w:rPr>
        <w:fldChar w:fldCharType="separate"/>
      </w:r>
      <w:r w:rsidR="00A63805" w:rsidRPr="004A1500">
        <w:rPr>
          <w:lang w:val="en-AU"/>
        </w:rPr>
        <w:t>Chapter 13</w:t>
      </w:r>
      <w:r w:rsidR="00212AA4" w:rsidRPr="004A1500">
        <w:rPr>
          <w:lang w:val="en-AU"/>
        </w:rPr>
        <w:fldChar w:fldCharType="end"/>
      </w:r>
      <w:r w:rsidR="00C0244F" w:rsidRPr="004A1500">
        <w:rPr>
          <w:lang w:val="en-AU"/>
        </w:rPr>
        <w:t>.</w:t>
      </w:r>
      <w:bookmarkEnd w:id="1129"/>
    </w:p>
    <w:p w14:paraId="53700CBC" w14:textId="66CD27C8" w:rsidR="00C0244F" w:rsidRPr="004A1500" w:rsidRDefault="00346BC7" w:rsidP="00346BC7">
      <w:pPr>
        <w:pStyle w:val="PNR-2"/>
        <w:numPr>
          <w:ilvl w:val="0"/>
          <w:numId w:val="0"/>
        </w:numPr>
        <w:ind w:left="709" w:hanging="567"/>
        <w:rPr>
          <w:lang w:val="en-AU"/>
        </w:rPr>
      </w:pPr>
      <w:bookmarkStart w:id="1130" w:name="_Ref129653466"/>
      <w:r w:rsidRPr="004A1500">
        <w:rPr>
          <w:lang w:val="en-AU"/>
        </w:rPr>
        <w:t>(3)</w:t>
      </w:r>
      <w:r w:rsidRPr="004A1500">
        <w:rPr>
          <w:lang w:val="en-AU"/>
        </w:rPr>
        <w:tab/>
      </w:r>
      <w:r w:rsidR="00C0244F" w:rsidRPr="004A1500">
        <w:rPr>
          <w:lang w:val="en-AU"/>
        </w:rPr>
        <w:t>The Arbitrator may give an oral or written order to any person not to disclose specified information that was given to the person in the course of an arbitration without the Arbitrator</w:t>
      </w:r>
      <w:r w:rsidR="00B94D67" w:rsidRPr="004A1500">
        <w:rPr>
          <w:lang w:val="en-AU"/>
        </w:rPr>
        <w:t>’</w:t>
      </w:r>
      <w:r w:rsidR="00C0244F" w:rsidRPr="004A1500">
        <w:rPr>
          <w:lang w:val="en-AU"/>
        </w:rPr>
        <w:t>s permission.</w:t>
      </w:r>
      <w:bookmarkEnd w:id="1130"/>
    </w:p>
    <w:p w14:paraId="0CA57060" w14:textId="77E38881" w:rsidR="00C0244F" w:rsidRPr="004A1500" w:rsidRDefault="00346BC7" w:rsidP="00346BC7">
      <w:pPr>
        <w:pStyle w:val="PNR-2"/>
        <w:numPr>
          <w:ilvl w:val="0"/>
          <w:numId w:val="0"/>
        </w:numPr>
        <w:ind w:left="709" w:hanging="567"/>
        <w:rPr>
          <w:lang w:val="en-AU"/>
        </w:rPr>
      </w:pPr>
      <w:bookmarkStart w:id="1131" w:name="_Ref129653502"/>
      <w:r w:rsidRPr="004A1500">
        <w:rPr>
          <w:lang w:val="en-AU"/>
        </w:rPr>
        <w:t>(4)</w:t>
      </w:r>
      <w:r w:rsidRPr="004A1500">
        <w:rPr>
          <w:lang w:val="en-AU"/>
        </w:rPr>
        <w:tab/>
      </w:r>
      <w:r w:rsidR="00C0244F" w:rsidRPr="004A1500">
        <w:rPr>
          <w:lang w:val="en-AU"/>
        </w:rPr>
        <w:t>An order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_Ref129653466 \w \h </w:instrText>
      </w:r>
      <w:r w:rsidR="00212AA4" w:rsidRPr="004A1500">
        <w:rPr>
          <w:lang w:val="en-AU"/>
        </w:rPr>
      </w:r>
      <w:r w:rsidR="00212AA4" w:rsidRPr="004A1500">
        <w:rPr>
          <w:lang w:val="en-AU"/>
        </w:rPr>
        <w:fldChar w:fldCharType="separate"/>
      </w:r>
      <w:r w:rsidR="00A63805" w:rsidRPr="004A1500">
        <w:rPr>
          <w:lang w:val="en-AU"/>
        </w:rPr>
        <w:t>323(3)</w:t>
      </w:r>
      <w:r w:rsidR="00212AA4" w:rsidRPr="004A1500">
        <w:rPr>
          <w:lang w:val="en-AU"/>
        </w:rPr>
        <w:fldChar w:fldCharType="end"/>
      </w:r>
      <w:r w:rsidR="00C0244F" w:rsidRPr="004A1500">
        <w:rPr>
          <w:lang w:val="en-AU"/>
        </w:rPr>
        <w:t xml:space="preserve">, prevails over, and may modify the effect of, </w:t>
      </w:r>
      <w:r w:rsidR="00212AA4" w:rsidRPr="004A1500">
        <w:rPr>
          <w:lang w:val="en-AU"/>
        </w:rPr>
        <w:fldChar w:fldCharType="begin" w:fldLock="1"/>
      </w:r>
      <w:r w:rsidR="00212AA4" w:rsidRPr="004A1500">
        <w:rPr>
          <w:lang w:val="en-AU"/>
        </w:rPr>
        <w:instrText xml:space="preserve"> REF _Ref129650882 \w \h </w:instrText>
      </w:r>
      <w:r w:rsidR="00212AA4" w:rsidRPr="004A1500">
        <w:rPr>
          <w:lang w:val="en-AU"/>
        </w:rPr>
      </w:r>
      <w:r w:rsidR="00212AA4" w:rsidRPr="004A1500">
        <w:rPr>
          <w:lang w:val="en-AU"/>
        </w:rPr>
        <w:fldChar w:fldCharType="separate"/>
      </w:r>
      <w:r w:rsidR="00A63805" w:rsidRPr="004A1500">
        <w:rPr>
          <w:lang w:val="en-AU"/>
        </w:rPr>
        <w:t>Subchapter 11.2</w:t>
      </w:r>
      <w:r w:rsidR="00212AA4" w:rsidRPr="004A1500">
        <w:rPr>
          <w:lang w:val="en-AU"/>
        </w:rPr>
        <w:fldChar w:fldCharType="end"/>
      </w:r>
      <w:r w:rsidR="00C0244F" w:rsidRPr="004A1500">
        <w:rPr>
          <w:lang w:val="en-AU"/>
        </w:rPr>
        <w:t xml:space="preserve"> of these </w:t>
      </w:r>
      <w:r w:rsidR="003D13EA" w:rsidRPr="004A1500">
        <w:rPr>
          <w:lang w:val="en-AU"/>
        </w:rPr>
        <w:t>Rules</w:t>
      </w:r>
      <w:r w:rsidR="00C0244F" w:rsidRPr="004A1500">
        <w:rPr>
          <w:lang w:val="en-AU"/>
        </w:rPr>
        <w:t xml:space="preserve"> as it applies in respect of this </w:t>
      </w:r>
      <w:r w:rsidR="00212AA4" w:rsidRPr="004A1500">
        <w:rPr>
          <w:lang w:val="en-AU"/>
        </w:rPr>
        <w:fldChar w:fldCharType="begin" w:fldLock="1"/>
      </w:r>
      <w:r w:rsidR="00212AA4" w:rsidRPr="004A1500">
        <w:rPr>
          <w:lang w:val="en-AU"/>
        </w:rPr>
        <w:instrText xml:space="preserve"> REF _Ref129653369 \w \h </w:instrText>
      </w:r>
      <w:r w:rsidR="00212AA4" w:rsidRPr="004A1500">
        <w:rPr>
          <w:lang w:val="en-AU"/>
        </w:rPr>
      </w:r>
      <w:r w:rsidR="00212AA4" w:rsidRPr="004A1500">
        <w:rPr>
          <w:lang w:val="en-AU"/>
        </w:rPr>
        <w:fldChar w:fldCharType="separate"/>
      </w:r>
      <w:r w:rsidR="00A63805" w:rsidRPr="004A1500">
        <w:rPr>
          <w:lang w:val="en-AU"/>
        </w:rPr>
        <w:t>Chapter 13</w:t>
      </w:r>
      <w:r w:rsidR="00212AA4" w:rsidRPr="004A1500">
        <w:rPr>
          <w:lang w:val="en-AU"/>
        </w:rPr>
        <w:fldChar w:fldCharType="end"/>
      </w:r>
      <w:r w:rsidR="00C0244F" w:rsidRPr="004A1500">
        <w:rPr>
          <w:lang w:val="en-AU"/>
        </w:rPr>
        <w:t>.</w:t>
      </w:r>
      <w:bookmarkEnd w:id="1131"/>
    </w:p>
    <w:p w14:paraId="41D4D1D1" w14:textId="62A1E538"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Without limiting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_Ref129653502 \w \h </w:instrText>
      </w:r>
      <w:r w:rsidR="00212AA4" w:rsidRPr="004A1500">
        <w:rPr>
          <w:lang w:val="en-AU"/>
        </w:rPr>
      </w:r>
      <w:r w:rsidR="00212AA4" w:rsidRPr="004A1500">
        <w:rPr>
          <w:lang w:val="en-AU"/>
        </w:rPr>
        <w:fldChar w:fldCharType="separate"/>
      </w:r>
      <w:r w:rsidR="00A63805" w:rsidRPr="004A1500">
        <w:rPr>
          <w:lang w:val="en-AU"/>
        </w:rPr>
        <w:t>323(4)</w:t>
      </w:r>
      <w:r w:rsidR="00212AA4" w:rsidRPr="004A1500">
        <w:rPr>
          <w:lang w:val="en-AU"/>
        </w:rPr>
        <w:fldChar w:fldCharType="end"/>
      </w:r>
      <w:r w:rsidR="00C0244F" w:rsidRPr="004A1500">
        <w:rPr>
          <w:lang w:val="en-AU"/>
        </w:rPr>
        <w:t>,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_Ref129651598 \w \h </w:instrText>
      </w:r>
      <w:r w:rsidR="00212AA4" w:rsidRPr="004A1500">
        <w:rPr>
          <w:lang w:val="en-AU"/>
        </w:rPr>
      </w:r>
      <w:r w:rsidR="00212AA4" w:rsidRPr="004A1500">
        <w:rPr>
          <w:lang w:val="en-AU"/>
        </w:rPr>
        <w:fldChar w:fldCharType="separate"/>
      </w:r>
      <w:r w:rsidR="00A63805" w:rsidRPr="004A1500">
        <w:rPr>
          <w:lang w:val="en-AU"/>
        </w:rPr>
        <w:t>303</w:t>
      </w:r>
      <w:r w:rsidR="00212AA4"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 xml:space="preserve"> applies subject to any order under rule</w:t>
      </w:r>
      <w:r w:rsidR="00212AA4" w:rsidRPr="004A1500">
        <w:rPr>
          <w:lang w:val="en-AU"/>
        </w:rPr>
        <w:t> </w:t>
      </w:r>
      <w:r w:rsidR="00212AA4" w:rsidRPr="004A1500">
        <w:rPr>
          <w:lang w:val="en-AU"/>
        </w:rPr>
        <w:fldChar w:fldCharType="begin" w:fldLock="1"/>
      </w:r>
      <w:r w:rsidR="00212AA4" w:rsidRPr="004A1500">
        <w:rPr>
          <w:lang w:val="en-AU"/>
        </w:rPr>
        <w:instrText xml:space="preserve"> REF _Ref129653466 \w \h </w:instrText>
      </w:r>
      <w:r w:rsidR="00212AA4" w:rsidRPr="004A1500">
        <w:rPr>
          <w:lang w:val="en-AU"/>
        </w:rPr>
      </w:r>
      <w:r w:rsidR="00212AA4" w:rsidRPr="004A1500">
        <w:rPr>
          <w:lang w:val="en-AU"/>
        </w:rPr>
        <w:fldChar w:fldCharType="separate"/>
      </w:r>
      <w:r w:rsidR="00A63805" w:rsidRPr="004A1500">
        <w:rPr>
          <w:lang w:val="en-AU"/>
        </w:rPr>
        <w:t>323(3)</w:t>
      </w:r>
      <w:r w:rsidR="00212AA4" w:rsidRPr="004A1500">
        <w:rPr>
          <w:lang w:val="en-AU"/>
        </w:rPr>
        <w:fldChar w:fldCharType="end"/>
      </w:r>
      <w:r w:rsidR="00C0244F" w:rsidRPr="004A1500">
        <w:rPr>
          <w:lang w:val="en-AU"/>
        </w:rPr>
        <w:t>.</w:t>
      </w:r>
    </w:p>
    <w:p w14:paraId="1C820895" w14:textId="298363A0" w:rsidR="00C0244F" w:rsidRPr="004A1500" w:rsidRDefault="00346BC7" w:rsidP="00346BC7">
      <w:pPr>
        <w:pStyle w:val="PNR-1"/>
        <w:tabs>
          <w:tab w:val="left" w:pos="0"/>
        </w:tabs>
      </w:pPr>
      <w:bookmarkStart w:id="1132" w:name="_Toc138946017"/>
      <w:r w:rsidRPr="004A1500">
        <w:t>324</w:t>
      </w:r>
      <w:r w:rsidRPr="004A1500">
        <w:tab/>
      </w:r>
      <w:r w:rsidR="00C0244F" w:rsidRPr="004A1500">
        <w:t>Functions</w:t>
      </w:r>
      <w:bookmarkEnd w:id="1132"/>
    </w:p>
    <w:p w14:paraId="439004CF" w14:textId="6F936AB5" w:rsidR="00C0244F" w:rsidRPr="004A1500" w:rsidRDefault="00C0244F" w:rsidP="00212AA4">
      <w:pPr>
        <w:pStyle w:val="BodyTextIndent"/>
      </w:pPr>
      <w:r w:rsidRPr="004A1500">
        <w:t>It is a function of each of</w:t>
      </w:r>
      <w:r w:rsidR="00B95778" w:rsidRPr="004A1500">
        <w:t> —</w:t>
      </w:r>
    </w:p>
    <w:p w14:paraId="07155A63" w14:textId="483161D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Authority; and</w:t>
      </w:r>
    </w:p>
    <w:p w14:paraId="59392BA1" w14:textId="27717F6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6A28BF" w:rsidRPr="004A1500">
        <w:rPr>
          <w:lang w:val="en-AU"/>
        </w:rPr>
        <w:t>Pool Member</w:t>
      </w:r>
      <w:r w:rsidR="00C0244F" w:rsidRPr="004A1500">
        <w:rPr>
          <w:lang w:val="en-AU"/>
        </w:rPr>
        <w:t>; and</w:t>
      </w:r>
    </w:p>
    <w:p w14:paraId="014BAB04" w14:textId="53E586C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an Arbitrator; and</w:t>
      </w:r>
    </w:p>
    <w:p w14:paraId="4EEC5EAA" w14:textId="5BB1ED32"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(d)</w:t>
      </w:r>
      <w:r w:rsidRPr="004A1500">
        <w:rPr>
          <w:lang w:val="en-AU"/>
        </w:rPr>
        <w:tab/>
      </w:r>
      <w:r w:rsidR="00C0244F" w:rsidRPr="004A1500">
        <w:rPr>
          <w:lang w:val="en-AU"/>
        </w:rPr>
        <w:t xml:space="preserve">a </w:t>
      </w:r>
      <w:r w:rsidR="006A28BF" w:rsidRPr="004A1500">
        <w:rPr>
          <w:lang w:val="en-AU"/>
        </w:rPr>
        <w:t>Panel Expert</w:t>
      </w:r>
      <w:r w:rsidR="00C0244F" w:rsidRPr="004A1500">
        <w:rPr>
          <w:lang w:val="en-AU"/>
        </w:rPr>
        <w:t>; and</w:t>
      </w:r>
    </w:p>
    <w:p w14:paraId="5CF89206" w14:textId="55348A7E"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ISO; and </w:t>
      </w:r>
    </w:p>
    <w:p w14:paraId="4706D58F" w14:textId="5E3292BF"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an independent expert appointed under rule</w:t>
      </w:r>
      <w:r w:rsidR="00212AA4" w:rsidRPr="004A1500">
        <w:rPr>
          <w:lang w:val="en-AU"/>
        </w:rPr>
        <w:t> </w:t>
      </w:r>
      <w:r w:rsidR="00C93C09" w:rsidRPr="004A1500">
        <w:rPr>
          <w:lang w:val="en-AU"/>
        </w:rPr>
        <w:fldChar w:fldCharType="begin" w:fldLock="1"/>
      </w:r>
      <w:r w:rsidR="00C93C09" w:rsidRPr="004A1500">
        <w:rPr>
          <w:lang w:val="en-AU"/>
        </w:rPr>
        <w:instrText xml:space="preserve"> REF _Ref129678167 \w \h </w:instrText>
      </w:r>
      <w:r w:rsidR="00C93C09" w:rsidRPr="004A1500">
        <w:rPr>
          <w:lang w:val="en-AU"/>
        </w:rPr>
      </w:r>
      <w:r w:rsidR="00C93C09" w:rsidRPr="004A1500">
        <w:rPr>
          <w:lang w:val="en-AU"/>
        </w:rPr>
        <w:fldChar w:fldCharType="separate"/>
      </w:r>
      <w:r w:rsidR="00A63805" w:rsidRPr="004A1500">
        <w:rPr>
          <w:lang w:val="en-AU"/>
        </w:rPr>
        <w:t>356</w:t>
      </w:r>
      <w:r w:rsidR="00C93C09" w:rsidRPr="004A1500">
        <w:rPr>
          <w:lang w:val="en-AU"/>
        </w:rPr>
        <w:fldChar w:fldCharType="end"/>
      </w:r>
      <w:r w:rsidR="00C0244F" w:rsidRPr="004A1500">
        <w:rPr>
          <w:lang w:val="en-AU"/>
        </w:rPr>
        <w:t>,</w:t>
      </w:r>
    </w:p>
    <w:p w14:paraId="6C3B9F92" w14:textId="179859C7" w:rsidR="00C0244F" w:rsidRPr="004A1500" w:rsidRDefault="00C0244F" w:rsidP="00212AA4">
      <w:pPr>
        <w:pStyle w:val="BodyTextIndent"/>
      </w:pPr>
      <w:r w:rsidRPr="004A1500">
        <w:t xml:space="preserve">respectively, to do each thing required of them under this </w:t>
      </w:r>
      <w:r w:rsidR="00212AA4" w:rsidRPr="004A1500">
        <w:fldChar w:fldCharType="begin" w:fldLock="1"/>
      </w:r>
      <w:r w:rsidR="00212AA4" w:rsidRPr="004A1500">
        <w:instrText xml:space="preserve"> REF _Ref129653369 \w \h </w:instrText>
      </w:r>
      <w:r w:rsidR="00212AA4" w:rsidRPr="004A1500">
        <w:fldChar w:fldCharType="separate"/>
      </w:r>
      <w:r w:rsidR="00A63805" w:rsidRPr="004A1500">
        <w:t>Chapter 13</w:t>
      </w:r>
      <w:r w:rsidR="00212AA4" w:rsidRPr="004A1500">
        <w:fldChar w:fldCharType="end"/>
      </w:r>
      <w:r w:rsidRPr="004A1500">
        <w:t>.</w:t>
      </w:r>
    </w:p>
    <w:p w14:paraId="46658EF6" w14:textId="41AF9A77" w:rsidR="00C0244F" w:rsidRPr="004A1500" w:rsidRDefault="00346BC7" w:rsidP="00346BC7">
      <w:pPr>
        <w:pStyle w:val="PNR-1"/>
        <w:tabs>
          <w:tab w:val="left" w:pos="0"/>
        </w:tabs>
      </w:pPr>
      <w:bookmarkStart w:id="1133" w:name="_Toc138946018"/>
      <w:r w:rsidRPr="004A1500">
        <w:t>325</w:t>
      </w:r>
      <w:r w:rsidRPr="004A1500">
        <w:tab/>
      </w:r>
      <w:r w:rsidR="00C0244F" w:rsidRPr="004A1500">
        <w:t>Commercial Arbitration Act does not apply</w:t>
      </w:r>
      <w:bookmarkEnd w:id="1133"/>
    </w:p>
    <w:p w14:paraId="412A5500" w14:textId="2F743756" w:rsidR="00C0244F" w:rsidRPr="004A1500" w:rsidRDefault="00C0244F" w:rsidP="00212AA4">
      <w:pPr>
        <w:pStyle w:val="BodyTextIndent"/>
      </w:pPr>
      <w:r w:rsidRPr="004A1500">
        <w:t xml:space="preserve">An arbitration under this </w:t>
      </w:r>
      <w:r w:rsidR="00212AA4" w:rsidRPr="004A1500">
        <w:fldChar w:fldCharType="begin" w:fldLock="1"/>
      </w:r>
      <w:r w:rsidR="00212AA4" w:rsidRPr="004A1500">
        <w:instrText xml:space="preserve"> REF _Ref129653369 \w \h </w:instrText>
      </w:r>
      <w:r w:rsidR="00212AA4" w:rsidRPr="004A1500">
        <w:fldChar w:fldCharType="separate"/>
      </w:r>
      <w:r w:rsidR="00A63805" w:rsidRPr="004A1500">
        <w:t>Chapter 13</w:t>
      </w:r>
      <w:r w:rsidR="00212AA4" w:rsidRPr="004A1500">
        <w:fldChar w:fldCharType="end"/>
      </w:r>
      <w:r w:rsidRPr="004A1500">
        <w:t xml:space="preserve"> is not an arbitration within the meaning of the </w:t>
      </w:r>
      <w:r w:rsidRPr="004A1500">
        <w:rPr>
          <w:i/>
          <w:iCs/>
        </w:rPr>
        <w:t>Commercial Arbitration Act 2012</w:t>
      </w:r>
      <w:r w:rsidRPr="004A1500">
        <w:t>.</w:t>
      </w:r>
    </w:p>
    <w:p w14:paraId="100BAE7B" w14:textId="30582C7E" w:rsidR="00C0244F" w:rsidRPr="004A1500" w:rsidRDefault="00346BC7" w:rsidP="00346BC7">
      <w:pPr>
        <w:pStyle w:val="PNR-Chap-2"/>
        <w:numPr>
          <w:ilvl w:val="0"/>
          <w:numId w:val="0"/>
        </w:numPr>
      </w:pPr>
      <w:bookmarkStart w:id="1134" w:name="_Toc138945570"/>
      <w:bookmarkStart w:id="1135" w:name="_Toc138946019"/>
      <w:r w:rsidRPr="004A1500">
        <w:t>Subchapter 13.2</w:t>
      </w:r>
      <w:r w:rsidR="00C0244F" w:rsidRPr="004A1500">
        <w:t xml:space="preserve"> </w:t>
      </w:r>
      <w:bookmarkStart w:id="1136" w:name="_Ref129683698"/>
      <w:r w:rsidR="00212AA4" w:rsidRPr="004A1500">
        <w:t>–</w:t>
      </w:r>
      <w:r w:rsidR="00C0244F" w:rsidRPr="004A1500">
        <w:t xml:space="preserve"> Commencement and termination</w:t>
      </w:r>
      <w:bookmarkEnd w:id="1136"/>
      <w:bookmarkEnd w:id="1134"/>
      <w:bookmarkEnd w:id="1135"/>
    </w:p>
    <w:p w14:paraId="2B31511E" w14:textId="1F707279" w:rsidR="00C0244F" w:rsidRPr="004A1500" w:rsidRDefault="00346BC7" w:rsidP="00346BC7">
      <w:pPr>
        <w:pStyle w:val="PNR-1"/>
        <w:tabs>
          <w:tab w:val="left" w:pos="0"/>
        </w:tabs>
      </w:pPr>
      <w:bookmarkStart w:id="1137" w:name="_Ref129682245"/>
      <w:bookmarkStart w:id="1138" w:name="_Toc138946020"/>
      <w:r w:rsidRPr="004A1500">
        <w:t>326</w:t>
      </w:r>
      <w:r w:rsidRPr="004A1500">
        <w:tab/>
      </w:r>
      <w:r w:rsidR="00C0244F" w:rsidRPr="004A1500">
        <w:t>Dispute notice</w:t>
      </w:r>
      <w:bookmarkEnd w:id="1137"/>
      <w:bookmarkEnd w:id="1138"/>
    </w:p>
    <w:p w14:paraId="1E01BABA" w14:textId="79302918" w:rsidR="00C0244F" w:rsidRPr="004A1500" w:rsidRDefault="00346BC7" w:rsidP="00346BC7">
      <w:pPr>
        <w:pStyle w:val="PNR-2"/>
        <w:numPr>
          <w:ilvl w:val="0"/>
          <w:numId w:val="0"/>
        </w:numPr>
        <w:ind w:left="709" w:hanging="567"/>
        <w:rPr>
          <w:lang w:val="en-AU"/>
        </w:rPr>
      </w:pPr>
      <w:bookmarkStart w:id="1139" w:name="_Ref129653657"/>
      <w:r w:rsidRPr="004A1500">
        <w:rPr>
          <w:lang w:val="en-AU"/>
        </w:rPr>
        <w:t>(1)</w:t>
      </w:r>
      <w:r w:rsidRPr="004A1500">
        <w:rPr>
          <w:lang w:val="en-AU"/>
        </w:rPr>
        <w:tab/>
      </w:r>
      <w:r w:rsidR="00C0244F" w:rsidRPr="004A1500">
        <w:rPr>
          <w:lang w:val="en-AU"/>
        </w:rPr>
        <w:t xml:space="preserve">At any time, a </w:t>
      </w:r>
      <w:r w:rsidR="003D13EA" w:rsidRPr="004A1500">
        <w:rPr>
          <w:lang w:val="en-AU"/>
        </w:rPr>
        <w:t>Rules Participant</w:t>
      </w:r>
      <w:r w:rsidR="00C0244F" w:rsidRPr="004A1500">
        <w:rPr>
          <w:lang w:val="en-AU"/>
        </w:rPr>
        <w:t xml:space="preserve"> may lodge a </w:t>
      </w:r>
      <w:r w:rsidR="00BE657C" w:rsidRPr="004A1500">
        <w:rPr>
          <w:lang w:val="en-AU"/>
        </w:rPr>
        <w:t>Dispute Notice</w:t>
      </w:r>
      <w:r w:rsidR="00C0244F" w:rsidRPr="004A1500">
        <w:rPr>
          <w:lang w:val="en-AU"/>
        </w:rPr>
        <w:t xml:space="preserve"> with the Authority.</w:t>
      </w:r>
      <w:bookmarkEnd w:id="1139"/>
      <w:r w:rsidR="00C0244F" w:rsidRPr="004A1500">
        <w:rPr>
          <w:lang w:val="en-AU"/>
        </w:rPr>
        <w:t xml:space="preserve"> </w:t>
      </w:r>
    </w:p>
    <w:p w14:paraId="43652858" w14:textId="378EB7DB"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w:t>
      </w:r>
      <w:r w:rsidR="00BE657C" w:rsidRPr="004A1500">
        <w:rPr>
          <w:lang w:val="en-AU"/>
        </w:rPr>
        <w:t>Dispute Notice</w:t>
      </w:r>
      <w:r w:rsidR="00C0244F" w:rsidRPr="004A1500">
        <w:rPr>
          <w:lang w:val="en-AU"/>
        </w:rPr>
        <w:t xml:space="preserve"> must state</w:t>
      </w:r>
      <w:r w:rsidR="00B95778" w:rsidRPr="004A1500">
        <w:rPr>
          <w:lang w:val="en-AU"/>
        </w:rPr>
        <w:t> —</w:t>
      </w:r>
      <w:r w:rsidR="00484D1C" w:rsidRPr="004A1500">
        <w:rPr>
          <w:lang w:val="en-AU"/>
        </w:rPr>
        <w:t xml:space="preserve"> </w:t>
      </w:r>
    </w:p>
    <w:p w14:paraId="1AC98958" w14:textId="76E4835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rule or </w:t>
      </w:r>
      <w:r w:rsidR="00A364EC" w:rsidRPr="004A1500">
        <w:rPr>
          <w:lang w:val="en-AU"/>
        </w:rPr>
        <w:t>rules</w:t>
      </w:r>
      <w:r w:rsidR="00C0244F" w:rsidRPr="004A1500">
        <w:rPr>
          <w:lang w:val="en-AU"/>
        </w:rPr>
        <w:t xml:space="preserve"> of these </w:t>
      </w:r>
      <w:r w:rsidR="003D13EA" w:rsidRPr="004A1500">
        <w:rPr>
          <w:lang w:val="en-AU"/>
        </w:rPr>
        <w:t>Rules</w:t>
      </w:r>
      <w:r w:rsidR="00C0244F" w:rsidRPr="004A1500">
        <w:rPr>
          <w:lang w:val="en-AU"/>
        </w:rPr>
        <w:t xml:space="preserve"> or the </w:t>
      </w:r>
      <w:r w:rsidR="006D4F58" w:rsidRPr="004A1500">
        <w:rPr>
          <w:lang w:val="en-AU"/>
        </w:rPr>
        <w:t>Harmonised Technical Rules</w:t>
      </w:r>
      <w:r w:rsidR="00C0244F" w:rsidRPr="004A1500">
        <w:rPr>
          <w:lang w:val="en-AU"/>
        </w:rPr>
        <w:t xml:space="preserve"> to which the </w:t>
      </w:r>
      <w:r w:rsidR="00BE657C" w:rsidRPr="004A1500">
        <w:rPr>
          <w:lang w:val="en-AU"/>
        </w:rPr>
        <w:t>Dispute Notice</w:t>
      </w:r>
      <w:r w:rsidR="00C0244F" w:rsidRPr="004A1500">
        <w:rPr>
          <w:lang w:val="en-AU"/>
        </w:rPr>
        <w:t xml:space="preserve"> relates; and </w:t>
      </w:r>
    </w:p>
    <w:p w14:paraId="40A6B27C" w14:textId="4C9B24E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matters (if any) on which agreement has been reached; and</w:t>
      </w:r>
    </w:p>
    <w:p w14:paraId="561A1DC1" w14:textId="3B33C862"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each matter that is in dispute and, if the Complainant proposes that a matter or matters be dealt with as an </w:t>
      </w:r>
      <w:r w:rsidR="00E57040" w:rsidRPr="004A1500">
        <w:rPr>
          <w:lang w:val="en-AU"/>
        </w:rPr>
        <w:t>Expedited Matter</w:t>
      </w:r>
      <w:r w:rsidR="00C0244F" w:rsidRPr="004A1500">
        <w:rPr>
          <w:lang w:val="en-AU"/>
        </w:rPr>
        <w:t>, that proposal; and</w:t>
      </w:r>
    </w:p>
    <w:p w14:paraId="42F465BB" w14:textId="22DAB3E3"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the Complainant</w:t>
      </w:r>
      <w:r w:rsidR="00B94D67" w:rsidRPr="004A1500">
        <w:rPr>
          <w:lang w:val="en-AU"/>
        </w:rPr>
        <w:t>’</w:t>
      </w:r>
      <w:r w:rsidR="00C0244F" w:rsidRPr="004A1500">
        <w:rPr>
          <w:lang w:val="en-AU"/>
        </w:rPr>
        <w:t>s name and address, and contact details for a contact person; and</w:t>
      </w:r>
    </w:p>
    <w:p w14:paraId="34EF9100" w14:textId="296856E7"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name and address of the other party to the </w:t>
      </w:r>
      <w:r w:rsidR="003D13EA" w:rsidRPr="004A1500">
        <w:rPr>
          <w:lang w:val="en-AU"/>
        </w:rPr>
        <w:t>Rules Dispute</w:t>
      </w:r>
      <w:r w:rsidR="00C0244F" w:rsidRPr="004A1500">
        <w:rPr>
          <w:lang w:val="en-AU"/>
        </w:rPr>
        <w:t>; and</w:t>
      </w:r>
    </w:p>
    <w:p w14:paraId="659A6D36" w14:textId="1837D109" w:rsidR="00C0244F" w:rsidRPr="004A1500" w:rsidRDefault="00346BC7" w:rsidP="00346BC7">
      <w:pPr>
        <w:pStyle w:val="PNR-3"/>
        <w:numPr>
          <w:ilvl w:val="0"/>
          <w:numId w:val="0"/>
        </w:numPr>
        <w:tabs>
          <w:tab w:val="left" w:pos="709"/>
        </w:tabs>
        <w:ind w:left="1418" w:hanging="709"/>
        <w:rPr>
          <w:lang w:val="en-AU"/>
        </w:rPr>
      </w:pPr>
      <w:bookmarkStart w:id="1140" w:name="_Ref129653713"/>
      <w:r w:rsidRPr="004A1500">
        <w:rPr>
          <w:lang w:val="en-AU"/>
        </w:rPr>
        <w:t>(f)</w:t>
      </w:r>
      <w:r w:rsidRPr="004A1500">
        <w:rPr>
          <w:lang w:val="en-AU"/>
        </w:rPr>
        <w:tab/>
      </w:r>
      <w:r w:rsidR="00C0244F" w:rsidRPr="004A1500">
        <w:rPr>
          <w:lang w:val="en-AU"/>
        </w:rPr>
        <w:t xml:space="preserve">the name and address of each other person that the Complainant reasonably believes may have an interest in being joined as a party to, or otherwise heard in, the </w:t>
      </w:r>
      <w:r w:rsidR="003D13EA" w:rsidRPr="004A1500">
        <w:rPr>
          <w:lang w:val="en-AU"/>
        </w:rPr>
        <w:t>Rules Dispute</w:t>
      </w:r>
      <w:r w:rsidR="00C0244F" w:rsidRPr="004A1500">
        <w:rPr>
          <w:lang w:val="en-AU"/>
        </w:rPr>
        <w:t>.</w:t>
      </w:r>
      <w:bookmarkEnd w:id="1140"/>
    </w:p>
    <w:p w14:paraId="705CA401" w14:textId="01C63850" w:rsidR="00C0244F" w:rsidRPr="004A1500" w:rsidRDefault="00346BC7" w:rsidP="00346BC7">
      <w:pPr>
        <w:pStyle w:val="PNR-1"/>
        <w:tabs>
          <w:tab w:val="left" w:pos="0"/>
        </w:tabs>
      </w:pPr>
      <w:bookmarkStart w:id="1141" w:name="_Toc138946021"/>
      <w:r w:rsidRPr="004A1500">
        <w:t>327</w:t>
      </w:r>
      <w:r w:rsidRPr="004A1500">
        <w:tab/>
      </w:r>
      <w:r w:rsidR="00C0244F" w:rsidRPr="004A1500">
        <w:t xml:space="preserve">Notifications following </w:t>
      </w:r>
      <w:r w:rsidR="00BE657C" w:rsidRPr="004A1500">
        <w:t>Dispute Notice</w:t>
      </w:r>
      <w:bookmarkEnd w:id="1141"/>
    </w:p>
    <w:p w14:paraId="2D0CB014" w14:textId="0DEDCECB" w:rsidR="00C0244F" w:rsidRPr="004A1500" w:rsidRDefault="00346BC7" w:rsidP="00346BC7">
      <w:pPr>
        <w:pStyle w:val="PNR-2"/>
        <w:numPr>
          <w:ilvl w:val="0"/>
          <w:numId w:val="0"/>
        </w:numPr>
        <w:ind w:left="709" w:hanging="567"/>
        <w:rPr>
          <w:lang w:val="en-AU"/>
        </w:rPr>
      </w:pPr>
      <w:bookmarkStart w:id="1142" w:name="_Ref129678500"/>
      <w:r w:rsidRPr="004A1500">
        <w:rPr>
          <w:lang w:val="en-AU"/>
        </w:rPr>
        <w:t>(1)</w:t>
      </w:r>
      <w:r w:rsidRPr="004A1500">
        <w:rPr>
          <w:lang w:val="en-AU"/>
        </w:rPr>
        <w:tab/>
      </w:r>
      <w:r w:rsidR="00C0244F" w:rsidRPr="004A1500">
        <w:rPr>
          <w:lang w:val="en-AU"/>
        </w:rPr>
        <w:t>As soon as practicable, and in any event within 2</w:t>
      </w:r>
      <w:r w:rsidR="00484D1C" w:rsidRPr="004A1500">
        <w:rPr>
          <w:lang w:val="en-AU"/>
        </w:rPr>
        <w:t> </w:t>
      </w:r>
      <w:r w:rsidR="00C0244F" w:rsidRPr="004A1500">
        <w:rPr>
          <w:lang w:val="en-AU"/>
        </w:rPr>
        <w:t xml:space="preserve">Business Days after a </w:t>
      </w:r>
      <w:r w:rsidR="00BE657C" w:rsidRPr="004A1500">
        <w:rPr>
          <w:lang w:val="en-AU"/>
        </w:rPr>
        <w:t>Dispute Notice</w:t>
      </w:r>
      <w:r w:rsidR="00C0244F" w:rsidRPr="004A1500">
        <w:rPr>
          <w:lang w:val="en-AU"/>
        </w:rPr>
        <w:t xml:space="preserve"> is lodged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_Ref129653657 \w \h </w:instrText>
      </w:r>
      <w:r w:rsidR="00484D1C" w:rsidRPr="004A1500">
        <w:rPr>
          <w:lang w:val="en-AU"/>
        </w:rPr>
      </w:r>
      <w:r w:rsidR="00484D1C" w:rsidRPr="004A1500">
        <w:rPr>
          <w:lang w:val="en-AU"/>
        </w:rPr>
        <w:fldChar w:fldCharType="separate"/>
      </w:r>
      <w:r w:rsidR="00A63805" w:rsidRPr="004A1500">
        <w:rPr>
          <w:lang w:val="en-AU"/>
        </w:rPr>
        <w:t>326(1)</w:t>
      </w:r>
      <w:r w:rsidR="00484D1C" w:rsidRPr="004A1500">
        <w:rPr>
          <w:lang w:val="en-AU"/>
        </w:rPr>
        <w:fldChar w:fldCharType="end"/>
      </w:r>
      <w:r w:rsidR="00C0244F" w:rsidRPr="004A1500">
        <w:rPr>
          <w:lang w:val="en-AU"/>
        </w:rPr>
        <w:t>, the Complainant must</w:t>
      </w:r>
      <w:r w:rsidR="00B95778" w:rsidRPr="004A1500">
        <w:rPr>
          <w:lang w:val="en-AU"/>
        </w:rPr>
        <w:t> —</w:t>
      </w:r>
      <w:bookmarkEnd w:id="1142"/>
    </w:p>
    <w:p w14:paraId="5ACBB087" w14:textId="0E8E8E1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serve it on the other party; and</w:t>
      </w:r>
    </w:p>
    <w:p w14:paraId="53400CE6" w14:textId="1569953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give a copy of the notice to the ISO and to each person it named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_Ref129653713 \w \h </w:instrText>
      </w:r>
      <w:r w:rsidR="00484D1C" w:rsidRPr="004A1500">
        <w:rPr>
          <w:lang w:val="en-AU"/>
        </w:rPr>
      </w:r>
      <w:r w:rsidR="00484D1C" w:rsidRPr="004A1500">
        <w:rPr>
          <w:lang w:val="en-AU"/>
        </w:rPr>
        <w:fldChar w:fldCharType="separate"/>
      </w:r>
      <w:r w:rsidR="00A63805" w:rsidRPr="004A1500">
        <w:rPr>
          <w:lang w:val="en-AU"/>
        </w:rPr>
        <w:t>326(2)(f)</w:t>
      </w:r>
      <w:r w:rsidR="00484D1C" w:rsidRPr="004A1500">
        <w:rPr>
          <w:lang w:val="en-AU"/>
        </w:rPr>
        <w:fldChar w:fldCharType="end"/>
      </w:r>
      <w:r w:rsidR="00C0244F" w:rsidRPr="004A1500">
        <w:rPr>
          <w:lang w:val="en-AU"/>
        </w:rPr>
        <w:t>.</w:t>
      </w:r>
    </w:p>
    <w:p w14:paraId="5B3BB5EF" w14:textId="412DCEF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Upon receipt of a </w:t>
      </w:r>
      <w:r w:rsidR="00BE657C" w:rsidRPr="004A1500">
        <w:rPr>
          <w:lang w:val="en-AU"/>
        </w:rPr>
        <w:t>Dispute Notice</w:t>
      </w:r>
      <w:r w:rsidR="00C0244F" w:rsidRPr="004A1500">
        <w:rPr>
          <w:lang w:val="en-AU"/>
        </w:rPr>
        <w:t xml:space="preserve"> the Authority must</w:t>
      </w:r>
      <w:r w:rsidR="00B95778" w:rsidRPr="004A1500">
        <w:rPr>
          <w:lang w:val="en-AU"/>
        </w:rPr>
        <w:t> —</w:t>
      </w:r>
    </w:p>
    <w:p w14:paraId="1CBF7E9F" w14:textId="19C8A34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E33E27" w:rsidRPr="004A1500">
        <w:rPr>
          <w:lang w:val="en-AU"/>
        </w:rPr>
        <w:t>Publish</w:t>
      </w:r>
      <w:r w:rsidR="00C0244F" w:rsidRPr="004A1500">
        <w:rPr>
          <w:lang w:val="en-AU"/>
        </w:rPr>
        <w:t xml:space="preserve"> a notice setting out</w:t>
      </w:r>
      <w:r w:rsidR="00B95778" w:rsidRPr="004A1500">
        <w:rPr>
          <w:lang w:val="en-AU"/>
        </w:rPr>
        <w:t> —</w:t>
      </w:r>
    </w:p>
    <w:p w14:paraId="796969B5" w14:textId="4C3B4B68"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C0244F" w:rsidRPr="004A1500">
        <w:t xml:space="preserve">the parties to the </w:t>
      </w:r>
      <w:r w:rsidR="003D13EA" w:rsidRPr="004A1500">
        <w:t>Rules Dispute</w:t>
      </w:r>
      <w:r w:rsidR="00C0244F" w:rsidRPr="004A1500">
        <w:t>; and</w:t>
      </w:r>
    </w:p>
    <w:p w14:paraId="5C093DB0" w14:textId="380C559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Complainant</w:t>
      </w:r>
      <w:r w:rsidR="00B94D67" w:rsidRPr="004A1500">
        <w:t>’</w:t>
      </w:r>
      <w:r w:rsidR="00C0244F" w:rsidRPr="004A1500">
        <w:t>s contact details;</w:t>
      </w:r>
    </w:p>
    <w:p w14:paraId="6990695E" w14:textId="77777777" w:rsidR="00C0244F" w:rsidRPr="004A1500" w:rsidRDefault="00C0244F" w:rsidP="00484D1C">
      <w:pPr>
        <w:pStyle w:val="BodyTextIndent2"/>
      </w:pPr>
      <w:r w:rsidRPr="004A1500">
        <w:t>and</w:t>
      </w:r>
    </w:p>
    <w:p w14:paraId="64273295" w14:textId="2193A42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email a copy of, or a hyperlink to, the published notice to each email address in the Authority</w:t>
      </w:r>
      <w:r w:rsidR="00B94D67" w:rsidRPr="004A1500">
        <w:rPr>
          <w:lang w:val="en-AU"/>
        </w:rPr>
        <w:t>’</w:t>
      </w:r>
      <w:r w:rsidR="00C0244F" w:rsidRPr="004A1500">
        <w:rPr>
          <w:lang w:val="en-AU"/>
        </w:rPr>
        <w:t>s Subscriber Database.</w:t>
      </w:r>
    </w:p>
    <w:p w14:paraId="4ECC6C7F" w14:textId="7718DB20" w:rsidR="00C0244F" w:rsidRPr="004A1500" w:rsidRDefault="00346BC7" w:rsidP="00346BC7">
      <w:pPr>
        <w:pStyle w:val="PNR-1"/>
        <w:tabs>
          <w:tab w:val="left" w:pos="0"/>
        </w:tabs>
      </w:pPr>
      <w:bookmarkStart w:id="1143" w:name="_Toc138946022"/>
      <w:r w:rsidRPr="004A1500">
        <w:t>328</w:t>
      </w:r>
      <w:r w:rsidRPr="004A1500">
        <w:tab/>
      </w:r>
      <w:r w:rsidR="00C0244F" w:rsidRPr="004A1500">
        <w:t>Trivial, vexatious etc claims</w:t>
      </w:r>
      <w:bookmarkEnd w:id="1143"/>
    </w:p>
    <w:p w14:paraId="136B3355" w14:textId="262F1DDE" w:rsidR="00C0244F" w:rsidRPr="004A1500" w:rsidRDefault="00346BC7" w:rsidP="00346BC7">
      <w:pPr>
        <w:pStyle w:val="PNR-2"/>
        <w:numPr>
          <w:ilvl w:val="0"/>
          <w:numId w:val="0"/>
        </w:numPr>
        <w:ind w:left="709" w:hanging="567"/>
        <w:rPr>
          <w:lang w:val="en-AU"/>
        </w:rPr>
      </w:pPr>
      <w:bookmarkStart w:id="1144" w:name="_Ref129653743"/>
      <w:r w:rsidRPr="004A1500">
        <w:rPr>
          <w:lang w:val="en-AU"/>
        </w:rPr>
        <w:t>(1)</w:t>
      </w:r>
      <w:r w:rsidRPr="004A1500">
        <w:rPr>
          <w:lang w:val="en-AU"/>
        </w:rPr>
        <w:tab/>
      </w:r>
      <w:r w:rsidR="00C0244F" w:rsidRPr="004A1500">
        <w:rPr>
          <w:lang w:val="en-AU"/>
        </w:rPr>
        <w:t>Subject to rule</w:t>
      </w:r>
      <w:r w:rsidR="00484D1C" w:rsidRPr="004A1500">
        <w:rPr>
          <w:lang w:val="en-AU"/>
        </w:rPr>
        <w:t> </w:t>
      </w:r>
      <w:r w:rsidR="00575D64" w:rsidRPr="004A1500">
        <w:rPr>
          <w:lang w:val="en-AU"/>
        </w:rPr>
        <w:fldChar w:fldCharType="begin" w:fldLock="1"/>
      </w:r>
      <w:r w:rsidR="00575D64" w:rsidRPr="004A1500">
        <w:rPr>
          <w:lang w:val="en-AU"/>
        </w:rPr>
        <w:instrText xml:space="preserve"> REF _Ref129677401 \w \h </w:instrText>
      </w:r>
      <w:r w:rsidR="00575D64" w:rsidRPr="004A1500">
        <w:rPr>
          <w:lang w:val="en-AU"/>
        </w:rPr>
      </w:r>
      <w:r w:rsidR="00575D64" w:rsidRPr="004A1500">
        <w:rPr>
          <w:lang w:val="en-AU"/>
        </w:rPr>
        <w:fldChar w:fldCharType="separate"/>
      </w:r>
      <w:r w:rsidR="00A63805" w:rsidRPr="004A1500">
        <w:rPr>
          <w:lang w:val="en-AU"/>
        </w:rPr>
        <w:t>343</w:t>
      </w:r>
      <w:r w:rsidR="00575D64" w:rsidRPr="004A1500">
        <w:rPr>
          <w:lang w:val="en-AU"/>
        </w:rPr>
        <w:fldChar w:fldCharType="end"/>
      </w:r>
      <w:r w:rsidR="00C0244F" w:rsidRPr="004A1500">
        <w:rPr>
          <w:lang w:val="en-AU"/>
        </w:rPr>
        <w:t xml:space="preserve">, at any time, the Arbitrator may of their own motion or on the application of a party to a </w:t>
      </w:r>
      <w:r w:rsidR="003D13EA" w:rsidRPr="004A1500">
        <w:rPr>
          <w:lang w:val="en-AU"/>
        </w:rPr>
        <w:t>Rules Dispute</w:t>
      </w:r>
      <w:r w:rsidR="00C0244F" w:rsidRPr="004A1500">
        <w:rPr>
          <w:lang w:val="en-AU"/>
        </w:rPr>
        <w:t xml:space="preserve"> (other than the Complainant) terminate an arbitration without making an </w:t>
      </w:r>
      <w:r w:rsidR="00366419" w:rsidRPr="004A1500">
        <w:rPr>
          <w:lang w:val="en-AU"/>
        </w:rPr>
        <w:t>Arbitrator’s Determination</w:t>
      </w:r>
      <w:r w:rsidR="00C0244F" w:rsidRPr="004A1500">
        <w:rPr>
          <w:lang w:val="en-AU"/>
        </w:rPr>
        <w:t xml:space="preserve"> if the Arbitrator considers that</w:t>
      </w:r>
      <w:r w:rsidR="00B95778" w:rsidRPr="004A1500">
        <w:rPr>
          <w:lang w:val="en-AU"/>
        </w:rPr>
        <w:t> —</w:t>
      </w:r>
      <w:bookmarkEnd w:id="1144"/>
      <w:r w:rsidR="00484D1C" w:rsidRPr="004A1500">
        <w:rPr>
          <w:lang w:val="en-AU"/>
        </w:rPr>
        <w:t xml:space="preserve"> </w:t>
      </w:r>
    </w:p>
    <w:p w14:paraId="129D0CA3" w14:textId="779B91A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Complainant lodged the </w:t>
      </w:r>
      <w:r w:rsidR="00BE657C" w:rsidRPr="004A1500">
        <w:rPr>
          <w:lang w:val="en-AU"/>
        </w:rPr>
        <w:t>Dispute Notice</w:t>
      </w:r>
      <w:r w:rsidR="00C0244F" w:rsidRPr="004A1500">
        <w:rPr>
          <w:lang w:val="en-AU"/>
        </w:rPr>
        <w:t xml:space="preserve"> frivolously, vexatiously, prematurely or not in good faith; or</w:t>
      </w:r>
    </w:p>
    <w:p w14:paraId="2DFA8B01" w14:textId="72A9CFF3"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before lodging the </w:t>
      </w:r>
      <w:r w:rsidR="00BE657C" w:rsidRPr="004A1500">
        <w:rPr>
          <w:lang w:val="en-AU"/>
        </w:rPr>
        <w:t>Dispute Notice</w:t>
      </w:r>
      <w:r w:rsidR="00C0244F" w:rsidRPr="004A1500">
        <w:rPr>
          <w:lang w:val="en-AU"/>
        </w:rPr>
        <w:t xml:space="preserve">, the Complainant failed to negotiate in good faith regarding the matters now subject to the </w:t>
      </w:r>
      <w:r w:rsidR="00BE657C" w:rsidRPr="004A1500">
        <w:rPr>
          <w:lang w:val="en-AU"/>
        </w:rPr>
        <w:t>Dispute Notice</w:t>
      </w:r>
      <w:r w:rsidR="00C0244F" w:rsidRPr="004A1500">
        <w:rPr>
          <w:lang w:val="en-AU"/>
        </w:rPr>
        <w:t xml:space="preserve">; or </w:t>
      </w:r>
    </w:p>
    <w:p w14:paraId="7FB36B45" w14:textId="5524750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subject matter of the </w:t>
      </w:r>
      <w:r w:rsidR="003D13EA" w:rsidRPr="004A1500">
        <w:rPr>
          <w:lang w:val="en-AU"/>
        </w:rPr>
        <w:t>Rules Dispute</w:t>
      </w:r>
      <w:r w:rsidR="00C0244F" w:rsidRPr="004A1500">
        <w:rPr>
          <w:lang w:val="en-AU"/>
        </w:rPr>
        <w:t xml:space="preserve"> is trivial, misconceived or lacking in substance. </w:t>
      </w:r>
    </w:p>
    <w:p w14:paraId="212721F7" w14:textId="4A77D4B6" w:rsidR="00C0244F" w:rsidRPr="004A1500" w:rsidRDefault="00346BC7" w:rsidP="00346BC7">
      <w:pPr>
        <w:pStyle w:val="PNR-2"/>
        <w:numPr>
          <w:ilvl w:val="0"/>
          <w:numId w:val="0"/>
        </w:numPr>
        <w:ind w:left="709" w:hanging="567"/>
        <w:rPr>
          <w:lang w:val="en-AU"/>
        </w:rPr>
      </w:pPr>
      <w:bookmarkStart w:id="1145" w:name="_Ref129653769"/>
      <w:r w:rsidRPr="004A1500">
        <w:rPr>
          <w:lang w:val="en-AU"/>
        </w:rPr>
        <w:t>(2)</w:t>
      </w:r>
      <w:r w:rsidRPr="004A1500">
        <w:rPr>
          <w:lang w:val="en-AU"/>
        </w:rPr>
        <w:tab/>
      </w:r>
      <w:r w:rsidR="00C0244F" w:rsidRPr="004A1500">
        <w:rPr>
          <w:lang w:val="en-AU"/>
        </w:rPr>
        <w:t>The Arbitrator terminates an arbitration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_Ref129653743 \w \h </w:instrText>
      </w:r>
      <w:r w:rsidR="00484D1C" w:rsidRPr="004A1500">
        <w:rPr>
          <w:lang w:val="en-AU"/>
        </w:rPr>
      </w:r>
      <w:r w:rsidR="00484D1C" w:rsidRPr="004A1500">
        <w:rPr>
          <w:lang w:val="en-AU"/>
        </w:rPr>
        <w:fldChar w:fldCharType="separate"/>
      </w:r>
      <w:r w:rsidR="00A63805" w:rsidRPr="004A1500">
        <w:rPr>
          <w:lang w:val="en-AU"/>
        </w:rPr>
        <w:t>328(1)</w:t>
      </w:r>
      <w:r w:rsidR="00484D1C" w:rsidRPr="004A1500">
        <w:rPr>
          <w:lang w:val="en-AU"/>
        </w:rPr>
        <w:fldChar w:fldCharType="end"/>
      </w:r>
      <w:r w:rsidR="00C0244F" w:rsidRPr="004A1500">
        <w:rPr>
          <w:lang w:val="en-AU"/>
        </w:rPr>
        <w:t xml:space="preserve"> by giving notice of the termination to the parties, the ISO and the Authority.</w:t>
      </w:r>
      <w:bookmarkEnd w:id="1145"/>
    </w:p>
    <w:p w14:paraId="754EC9C8" w14:textId="3DE9B955"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A notice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_Ref129653769 \w \h </w:instrText>
      </w:r>
      <w:r w:rsidR="00484D1C" w:rsidRPr="004A1500">
        <w:rPr>
          <w:lang w:val="en-AU"/>
        </w:rPr>
      </w:r>
      <w:r w:rsidR="00484D1C" w:rsidRPr="004A1500">
        <w:rPr>
          <w:lang w:val="en-AU"/>
        </w:rPr>
        <w:fldChar w:fldCharType="separate"/>
      </w:r>
      <w:r w:rsidR="00A63805" w:rsidRPr="004A1500">
        <w:rPr>
          <w:lang w:val="en-AU"/>
        </w:rPr>
        <w:t>328(2)</w:t>
      </w:r>
      <w:r w:rsidR="00484D1C" w:rsidRPr="004A1500">
        <w:rPr>
          <w:lang w:val="en-AU"/>
        </w:rPr>
        <w:fldChar w:fldCharType="end"/>
      </w:r>
      <w:r w:rsidR="00B95778" w:rsidRPr="004A1500">
        <w:rPr>
          <w:lang w:val="en-AU"/>
        </w:rPr>
        <w:t> —</w:t>
      </w:r>
    </w:p>
    <w:p w14:paraId="6AA001AD" w14:textId="46942F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must include the Arbitrator</w:t>
      </w:r>
      <w:r w:rsidR="00B94D67" w:rsidRPr="004A1500">
        <w:rPr>
          <w:lang w:val="en-AU"/>
        </w:rPr>
        <w:t>’</w:t>
      </w:r>
      <w:r w:rsidR="00C0244F" w:rsidRPr="004A1500">
        <w:rPr>
          <w:lang w:val="en-AU"/>
        </w:rPr>
        <w:t>s reasons for the termination; and</w:t>
      </w:r>
    </w:p>
    <w:p w14:paraId="176D4C27" w14:textId="60D0D54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takes effect from the later of</w:t>
      </w:r>
      <w:r w:rsidR="00B95778" w:rsidRPr="004A1500">
        <w:rPr>
          <w:lang w:val="en-AU"/>
        </w:rPr>
        <w:t> —</w:t>
      </w:r>
      <w:r w:rsidR="00C0244F" w:rsidRPr="004A1500">
        <w:rPr>
          <w:lang w:val="en-AU"/>
        </w:rPr>
        <w:t xml:space="preserve"> </w:t>
      </w:r>
    </w:p>
    <w:p w14:paraId="570F22C6" w14:textId="052E6B23"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time the parties receive the notice; or</w:t>
      </w:r>
    </w:p>
    <w:p w14:paraId="7AB5DF04" w14:textId="175724E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time (if any) specified in the notice.</w:t>
      </w:r>
    </w:p>
    <w:p w14:paraId="2E399B88" w14:textId="7992FF40"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termination of an arbitration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_Ref129653769 \w \h </w:instrText>
      </w:r>
      <w:r w:rsidR="00484D1C" w:rsidRPr="004A1500">
        <w:rPr>
          <w:lang w:val="en-AU"/>
        </w:rPr>
      </w:r>
      <w:r w:rsidR="00484D1C" w:rsidRPr="004A1500">
        <w:rPr>
          <w:lang w:val="en-AU"/>
        </w:rPr>
        <w:fldChar w:fldCharType="separate"/>
      </w:r>
      <w:r w:rsidR="00A63805" w:rsidRPr="004A1500">
        <w:rPr>
          <w:lang w:val="en-AU"/>
        </w:rPr>
        <w:t>328(2)</w:t>
      </w:r>
      <w:r w:rsidR="00484D1C" w:rsidRPr="004A1500">
        <w:rPr>
          <w:lang w:val="en-AU"/>
        </w:rPr>
        <w:fldChar w:fldCharType="end"/>
      </w:r>
      <w:r w:rsidR="00C0244F" w:rsidRPr="004A1500">
        <w:rPr>
          <w:lang w:val="en-AU"/>
        </w:rPr>
        <w:t xml:space="preserve"> is final and binding on the parties.  </w:t>
      </w:r>
    </w:p>
    <w:p w14:paraId="73108CA4" w14:textId="43E9B519" w:rsidR="00C0244F" w:rsidRPr="004A1500" w:rsidRDefault="00C0244F" w:rsidP="00484D1C">
      <w:pPr>
        <w:pStyle w:val="PNRNotes"/>
      </w:pPr>
      <w:r w:rsidRPr="004A1500">
        <w:t>{Rule</w:t>
      </w:r>
      <w:r w:rsidR="00484D1C" w:rsidRPr="004A1500">
        <w:t> </w:t>
      </w:r>
      <w:r w:rsidR="00C93C09" w:rsidRPr="004A1500">
        <w:fldChar w:fldCharType="begin" w:fldLock="1"/>
      </w:r>
      <w:r w:rsidR="00C93C09" w:rsidRPr="004A1500">
        <w:instrText xml:space="preserve"> REF _Ref129677426 \w \h </w:instrText>
      </w:r>
      <w:r w:rsidR="00C93C09" w:rsidRPr="004A1500">
        <w:fldChar w:fldCharType="separate"/>
      </w:r>
      <w:r w:rsidR="00A63805" w:rsidRPr="004A1500">
        <w:t>365</w:t>
      </w:r>
      <w:r w:rsidR="00C93C09" w:rsidRPr="004A1500">
        <w:fldChar w:fldCharType="end"/>
      </w:r>
      <w:r w:rsidRPr="004A1500">
        <w:t xml:space="preserve"> deals with costs of the arbitration.}</w:t>
      </w:r>
    </w:p>
    <w:p w14:paraId="5CF0606B" w14:textId="74BBC71D" w:rsidR="00C0244F" w:rsidRPr="004A1500" w:rsidRDefault="00346BC7" w:rsidP="00346BC7">
      <w:pPr>
        <w:pStyle w:val="PNR-1"/>
        <w:tabs>
          <w:tab w:val="left" w:pos="0"/>
        </w:tabs>
      </w:pPr>
      <w:bookmarkStart w:id="1146" w:name="_Ref129653819"/>
      <w:bookmarkStart w:id="1147" w:name="_Toc138946023"/>
      <w:r w:rsidRPr="004A1500">
        <w:t>329</w:t>
      </w:r>
      <w:r w:rsidRPr="004A1500">
        <w:tab/>
      </w:r>
      <w:r w:rsidR="00C0244F" w:rsidRPr="004A1500">
        <w:t xml:space="preserve">Withdrawal of a </w:t>
      </w:r>
      <w:r w:rsidR="00BE657C" w:rsidRPr="004A1500">
        <w:t>Dispute Notice</w:t>
      </w:r>
      <w:bookmarkEnd w:id="1146"/>
      <w:bookmarkEnd w:id="1147"/>
    </w:p>
    <w:p w14:paraId="0CAFD7FE" w14:textId="293BC330"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Complainant may </w:t>
      </w:r>
      <w:r w:rsidR="00463540" w:rsidRPr="004A1500">
        <w:rPr>
          <w:lang w:val="en-AU"/>
        </w:rPr>
        <w:t>Withdraw</w:t>
      </w:r>
      <w:r w:rsidR="00C0244F" w:rsidRPr="004A1500">
        <w:rPr>
          <w:lang w:val="en-AU"/>
        </w:rPr>
        <w:t xml:space="preserve"> a </w:t>
      </w:r>
      <w:r w:rsidR="00BE657C" w:rsidRPr="004A1500">
        <w:rPr>
          <w:lang w:val="en-AU"/>
        </w:rPr>
        <w:t>Dispute Notice</w:t>
      </w:r>
      <w:r w:rsidR="00C0244F" w:rsidRPr="004A1500">
        <w:rPr>
          <w:lang w:val="en-AU"/>
        </w:rPr>
        <w:t xml:space="preserve"> at any time before the Arbitrator makes a </w:t>
      </w:r>
      <w:r w:rsidR="004E45ED" w:rsidRPr="004A1500">
        <w:rPr>
          <w:lang w:val="en-AU"/>
        </w:rPr>
        <w:t>Final Determination</w:t>
      </w:r>
      <w:r w:rsidR="00C0244F" w:rsidRPr="004A1500">
        <w:rPr>
          <w:lang w:val="en-AU"/>
        </w:rPr>
        <w:t xml:space="preserve">. </w:t>
      </w:r>
    </w:p>
    <w:p w14:paraId="50FDED0F" w14:textId="3288128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a </w:t>
      </w:r>
      <w:r w:rsidR="00BE657C" w:rsidRPr="004A1500">
        <w:rPr>
          <w:lang w:val="en-AU"/>
        </w:rPr>
        <w:t>Dispute Notice</w:t>
      </w:r>
      <w:r w:rsidR="00C0244F" w:rsidRPr="004A1500">
        <w:rPr>
          <w:lang w:val="en-AU"/>
        </w:rPr>
        <w:t xml:space="preserve"> is withdrawn under this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_Ref129653819 \w \h </w:instrText>
      </w:r>
      <w:r w:rsidR="00484D1C" w:rsidRPr="004A1500">
        <w:rPr>
          <w:lang w:val="en-AU"/>
        </w:rPr>
      </w:r>
      <w:r w:rsidR="00484D1C" w:rsidRPr="004A1500">
        <w:rPr>
          <w:lang w:val="en-AU"/>
        </w:rPr>
        <w:fldChar w:fldCharType="separate"/>
      </w:r>
      <w:r w:rsidR="00A63805" w:rsidRPr="004A1500">
        <w:rPr>
          <w:lang w:val="en-AU"/>
        </w:rPr>
        <w:t>329</w:t>
      </w:r>
      <w:r w:rsidR="00484D1C" w:rsidRPr="004A1500">
        <w:rPr>
          <w:lang w:val="en-AU"/>
        </w:rPr>
        <w:fldChar w:fldCharType="end"/>
      </w:r>
      <w:r w:rsidR="00B95778" w:rsidRPr="004A1500">
        <w:rPr>
          <w:lang w:val="en-AU"/>
        </w:rPr>
        <w:t> —</w:t>
      </w:r>
    </w:p>
    <w:p w14:paraId="387C44B9" w14:textId="2BA34B2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arbitration terminates on the date on which the </w:t>
      </w:r>
      <w:r w:rsidR="00BE657C" w:rsidRPr="004A1500">
        <w:rPr>
          <w:lang w:val="en-AU"/>
        </w:rPr>
        <w:t>Dispute Notice</w:t>
      </w:r>
      <w:r w:rsidR="00C0244F" w:rsidRPr="004A1500">
        <w:rPr>
          <w:lang w:val="en-AU"/>
        </w:rPr>
        <w:t xml:space="preserve"> is withdrawn; and</w:t>
      </w:r>
    </w:p>
    <w:p w14:paraId="126532BE" w14:textId="31C8E12D" w:rsidR="00C0244F" w:rsidRPr="004A1500" w:rsidRDefault="00C0244F" w:rsidP="00484D1C">
      <w:pPr>
        <w:pStyle w:val="PNRNotes"/>
      </w:pPr>
      <w:r w:rsidRPr="004A1500">
        <w:t>{Rule</w:t>
      </w:r>
      <w:r w:rsidR="00484D1C" w:rsidRPr="004A1500">
        <w:t> </w:t>
      </w:r>
      <w:r w:rsidR="00575D64" w:rsidRPr="004A1500">
        <w:fldChar w:fldCharType="begin" w:fldLock="1"/>
      </w:r>
      <w:r w:rsidR="00575D64" w:rsidRPr="004A1500">
        <w:instrText xml:space="preserve"> REF _Ref129677426 \w \h </w:instrText>
      </w:r>
      <w:r w:rsidR="00575D64" w:rsidRPr="004A1500">
        <w:fldChar w:fldCharType="separate"/>
      </w:r>
      <w:r w:rsidR="00A63805" w:rsidRPr="004A1500">
        <w:t>365</w:t>
      </w:r>
      <w:r w:rsidR="00575D64" w:rsidRPr="004A1500">
        <w:fldChar w:fldCharType="end"/>
      </w:r>
      <w:r w:rsidRPr="004A1500">
        <w:t xml:space="preserve"> deals with costs of the arbitration.}</w:t>
      </w:r>
    </w:p>
    <w:p w14:paraId="4F586C14" w14:textId="0104AE6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within 5</w:t>
      </w:r>
      <w:r w:rsidR="00575D64" w:rsidRPr="004A1500">
        <w:rPr>
          <w:lang w:val="en-AU"/>
        </w:rPr>
        <w:t> </w:t>
      </w:r>
      <w:r w:rsidR="00C0244F" w:rsidRPr="004A1500">
        <w:rPr>
          <w:lang w:val="en-AU"/>
        </w:rPr>
        <w:t>Business Days after the notice is withdrawn under this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_Ref129653819 \w \h </w:instrText>
      </w:r>
      <w:r w:rsidR="00484D1C" w:rsidRPr="004A1500">
        <w:rPr>
          <w:lang w:val="en-AU"/>
        </w:rPr>
      </w:r>
      <w:r w:rsidR="00484D1C" w:rsidRPr="004A1500">
        <w:rPr>
          <w:lang w:val="en-AU"/>
        </w:rPr>
        <w:fldChar w:fldCharType="separate"/>
      </w:r>
      <w:r w:rsidR="00A63805" w:rsidRPr="004A1500">
        <w:rPr>
          <w:lang w:val="en-AU"/>
        </w:rPr>
        <w:t>329</w:t>
      </w:r>
      <w:r w:rsidR="00484D1C" w:rsidRPr="004A1500">
        <w:rPr>
          <w:lang w:val="en-AU"/>
        </w:rPr>
        <w:fldChar w:fldCharType="end"/>
      </w:r>
      <w:r w:rsidR="00C0244F" w:rsidRPr="004A1500">
        <w:rPr>
          <w:lang w:val="en-AU"/>
        </w:rPr>
        <w:t>, the Arbitrator must notify the Authority that the arbitration has terminated.</w:t>
      </w:r>
    </w:p>
    <w:p w14:paraId="0E3718EE" w14:textId="4AF6DA5D" w:rsidR="00C0244F" w:rsidRPr="004A1500" w:rsidRDefault="00346BC7" w:rsidP="00346BC7">
      <w:pPr>
        <w:pStyle w:val="PNR-1"/>
        <w:tabs>
          <w:tab w:val="left" w:pos="0"/>
        </w:tabs>
      </w:pPr>
      <w:bookmarkStart w:id="1148" w:name="_Ref129653909"/>
      <w:bookmarkStart w:id="1149" w:name="_Toc138946024"/>
      <w:r w:rsidRPr="004A1500">
        <w:lastRenderedPageBreak/>
        <w:t>330</w:t>
      </w:r>
      <w:r w:rsidRPr="004A1500">
        <w:tab/>
      </w:r>
      <w:r w:rsidR="00C0244F" w:rsidRPr="004A1500">
        <w:t>Mediation</w:t>
      </w:r>
      <w:bookmarkEnd w:id="1148"/>
      <w:bookmarkEnd w:id="1149"/>
    </w:p>
    <w:p w14:paraId="72C417E2" w14:textId="69C19883" w:rsidR="00C0244F" w:rsidRPr="004A1500" w:rsidRDefault="00346BC7" w:rsidP="00346BC7">
      <w:pPr>
        <w:pStyle w:val="PNR-2"/>
        <w:numPr>
          <w:ilvl w:val="0"/>
          <w:numId w:val="0"/>
        </w:numPr>
        <w:ind w:left="709" w:hanging="567"/>
        <w:rPr>
          <w:lang w:val="en-AU"/>
        </w:rPr>
      </w:pPr>
      <w:bookmarkStart w:id="1150" w:name="_Ref129653878"/>
      <w:r w:rsidRPr="004A1500">
        <w:rPr>
          <w:lang w:val="en-AU"/>
        </w:rPr>
        <w:t>(1)</w:t>
      </w:r>
      <w:r w:rsidRPr="004A1500">
        <w:rPr>
          <w:lang w:val="en-AU"/>
        </w:rPr>
        <w:tab/>
      </w:r>
      <w:r w:rsidR="00C0244F" w:rsidRPr="004A1500">
        <w:rPr>
          <w:lang w:val="en-AU"/>
        </w:rPr>
        <w:t xml:space="preserve">If a party to a </w:t>
      </w:r>
      <w:r w:rsidR="003D13EA" w:rsidRPr="004A1500">
        <w:rPr>
          <w:lang w:val="en-AU"/>
        </w:rPr>
        <w:t>Rules Dispute</w:t>
      </w:r>
      <w:r w:rsidR="00C0244F" w:rsidRPr="004A1500">
        <w:rPr>
          <w:lang w:val="en-AU"/>
        </w:rPr>
        <w:t xml:space="preserve"> is not</w:t>
      </w:r>
      <w:r w:rsidR="00B95778" w:rsidRPr="004A1500">
        <w:rPr>
          <w:lang w:val="en-AU"/>
        </w:rPr>
        <w:t> —</w:t>
      </w:r>
      <w:bookmarkEnd w:id="1150"/>
    </w:p>
    <w:p w14:paraId="67D5267F" w14:textId="2146E22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ISO; or </w:t>
      </w:r>
    </w:p>
    <w:p w14:paraId="7732B777" w14:textId="44A24BE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 party joined under rule</w:t>
      </w:r>
      <w:r w:rsidR="00484D1C" w:rsidRPr="004A1500">
        <w:rPr>
          <w:lang w:val="en-AU"/>
        </w:rPr>
        <w:t> </w:t>
      </w:r>
      <w:r w:rsidR="00575D64" w:rsidRPr="004A1500">
        <w:rPr>
          <w:lang w:val="en-AU"/>
        </w:rPr>
        <w:fldChar w:fldCharType="begin" w:fldLock="1"/>
      </w:r>
      <w:r w:rsidR="00575D64" w:rsidRPr="004A1500">
        <w:rPr>
          <w:lang w:val="en-AU"/>
        </w:rPr>
        <w:instrText xml:space="preserve"> REF _Ref129677446 \w \h </w:instrText>
      </w:r>
      <w:r w:rsidR="00575D64" w:rsidRPr="004A1500">
        <w:rPr>
          <w:lang w:val="en-AU"/>
        </w:rPr>
      </w:r>
      <w:r w:rsidR="00575D64" w:rsidRPr="004A1500">
        <w:rPr>
          <w:lang w:val="en-AU"/>
        </w:rPr>
        <w:fldChar w:fldCharType="separate"/>
      </w:r>
      <w:r w:rsidR="00A63805" w:rsidRPr="004A1500">
        <w:rPr>
          <w:lang w:val="en-AU"/>
        </w:rPr>
        <w:t>333(6)</w:t>
      </w:r>
      <w:r w:rsidR="00575D64" w:rsidRPr="004A1500">
        <w:rPr>
          <w:lang w:val="en-AU"/>
        </w:rPr>
        <w:fldChar w:fldCharType="end"/>
      </w:r>
      <w:r w:rsidR="00C0244F" w:rsidRPr="004A1500">
        <w:rPr>
          <w:lang w:val="en-AU"/>
        </w:rPr>
        <w:t>,</w:t>
      </w:r>
    </w:p>
    <w:p w14:paraId="6FB54E8F" w14:textId="2661BFA6" w:rsidR="00C0244F" w:rsidRPr="004A1500" w:rsidRDefault="00C0244F" w:rsidP="00484D1C">
      <w:pPr>
        <w:pStyle w:val="BodyTextIndent"/>
      </w:pPr>
      <w:r w:rsidRPr="004A1500">
        <w:t xml:space="preserve">it may request that the Arbitrator </w:t>
      </w:r>
      <w:r w:rsidR="00BE657C" w:rsidRPr="004A1500">
        <w:t>Direct</w:t>
      </w:r>
      <w:r w:rsidRPr="004A1500">
        <w:t xml:space="preserve"> some or all of the parties to attend mediation to attempt to resolve some or all of the issues in dispute.  </w:t>
      </w:r>
    </w:p>
    <w:p w14:paraId="1993A762" w14:textId="320C4117" w:rsidR="00C0244F" w:rsidRPr="004A1500" w:rsidRDefault="00346BC7" w:rsidP="00346BC7">
      <w:pPr>
        <w:pStyle w:val="PNR-2"/>
        <w:numPr>
          <w:ilvl w:val="0"/>
          <w:numId w:val="0"/>
        </w:numPr>
        <w:ind w:left="709" w:hanging="567"/>
        <w:rPr>
          <w:lang w:val="en-AU"/>
        </w:rPr>
      </w:pPr>
      <w:bookmarkStart w:id="1151" w:name="_Ref129681803"/>
      <w:r w:rsidRPr="004A1500">
        <w:rPr>
          <w:lang w:val="en-AU"/>
        </w:rPr>
        <w:t>(2)</w:t>
      </w:r>
      <w:r w:rsidRPr="004A1500">
        <w:rPr>
          <w:lang w:val="en-AU"/>
        </w:rPr>
        <w:tab/>
      </w:r>
      <w:r w:rsidR="00C0244F" w:rsidRPr="004A1500">
        <w:rPr>
          <w:lang w:val="en-AU"/>
        </w:rPr>
        <w:t>The Arbitrator</w:t>
      </w:r>
      <w:r w:rsidR="00B95778" w:rsidRPr="004A1500">
        <w:rPr>
          <w:lang w:val="en-AU"/>
        </w:rPr>
        <w:t> —</w:t>
      </w:r>
      <w:bookmarkEnd w:id="1151"/>
    </w:p>
    <w:p w14:paraId="50890F93" w14:textId="7F426AE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may, of its own motion or at the request of a party, under section</w:t>
      </w:r>
      <w:r w:rsidR="00484D1C" w:rsidRPr="004A1500">
        <w:rPr>
          <w:lang w:val="en-AU"/>
        </w:rPr>
        <w:t> </w:t>
      </w:r>
      <w:r w:rsidR="00484D1C" w:rsidRPr="004A1500">
        <w:rPr>
          <w:lang w:val="en-AU"/>
        </w:rPr>
        <w:fldChar w:fldCharType="begin" w:fldLock="1"/>
      </w:r>
      <w:r w:rsidR="00484D1C" w:rsidRPr="004A1500">
        <w:rPr>
          <w:lang w:val="en-AU"/>
        </w:rPr>
        <w:instrText xml:space="preserve"> REF _Ref129653878 \w \h </w:instrText>
      </w:r>
      <w:r w:rsidR="00484D1C" w:rsidRPr="004A1500">
        <w:rPr>
          <w:lang w:val="en-AU"/>
        </w:rPr>
      </w:r>
      <w:r w:rsidR="00484D1C" w:rsidRPr="004A1500">
        <w:rPr>
          <w:lang w:val="en-AU"/>
        </w:rPr>
        <w:fldChar w:fldCharType="separate"/>
      </w:r>
      <w:r w:rsidR="00A63805" w:rsidRPr="004A1500">
        <w:rPr>
          <w:lang w:val="en-AU"/>
        </w:rPr>
        <w:t>330(1)</w:t>
      </w:r>
      <w:r w:rsidR="00484D1C" w:rsidRPr="004A1500">
        <w:rPr>
          <w:lang w:val="en-AU"/>
        </w:rPr>
        <w:fldChar w:fldCharType="end"/>
      </w:r>
      <w:r w:rsidR="00C0244F" w:rsidRPr="004A1500">
        <w:rPr>
          <w:lang w:val="en-AU"/>
        </w:rPr>
        <w:t>, having regard to the objective in rule</w:t>
      </w:r>
      <w:r w:rsidR="00484D1C" w:rsidRPr="004A1500">
        <w:rPr>
          <w:lang w:val="en-AU"/>
        </w:rPr>
        <w:t> </w:t>
      </w:r>
      <w:r w:rsidR="00575D64" w:rsidRPr="004A1500">
        <w:rPr>
          <w:lang w:val="en-AU"/>
        </w:rPr>
        <w:fldChar w:fldCharType="begin" w:fldLock="1"/>
      </w:r>
      <w:r w:rsidR="00575D64" w:rsidRPr="004A1500">
        <w:rPr>
          <w:lang w:val="en-AU"/>
        </w:rPr>
        <w:instrText xml:space="preserve"> REF _Ref129677463 \w \h </w:instrText>
      </w:r>
      <w:r w:rsidR="00575D64" w:rsidRPr="004A1500">
        <w:rPr>
          <w:lang w:val="en-AU"/>
        </w:rPr>
      </w:r>
      <w:r w:rsidR="00575D64" w:rsidRPr="004A1500">
        <w:rPr>
          <w:lang w:val="en-AU"/>
        </w:rPr>
        <w:fldChar w:fldCharType="separate"/>
      </w:r>
      <w:r w:rsidR="00A63805" w:rsidRPr="004A1500">
        <w:rPr>
          <w:lang w:val="en-AU"/>
        </w:rPr>
        <w:t>342(1)</w:t>
      </w:r>
      <w:r w:rsidR="00575D64" w:rsidRPr="004A1500">
        <w:rPr>
          <w:lang w:val="en-AU"/>
        </w:rPr>
        <w:fldChar w:fldCharType="end"/>
      </w:r>
      <w:r w:rsidR="00C0244F" w:rsidRPr="004A1500">
        <w:rPr>
          <w:lang w:val="en-AU"/>
        </w:rPr>
        <w:t>; and</w:t>
      </w:r>
    </w:p>
    <w:p w14:paraId="3527645A" w14:textId="6E3841D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if two or more parties make a joint request under section</w:t>
      </w:r>
      <w:r w:rsidR="00484D1C" w:rsidRPr="004A1500">
        <w:rPr>
          <w:lang w:val="en-AU"/>
        </w:rPr>
        <w:t> </w:t>
      </w:r>
      <w:r w:rsidR="00484D1C" w:rsidRPr="004A1500">
        <w:rPr>
          <w:lang w:val="en-AU"/>
        </w:rPr>
        <w:fldChar w:fldCharType="begin" w:fldLock="1"/>
      </w:r>
      <w:r w:rsidR="00484D1C" w:rsidRPr="004A1500">
        <w:rPr>
          <w:lang w:val="en-AU"/>
        </w:rPr>
        <w:instrText xml:space="preserve"> REF _Ref129653878 \w \h </w:instrText>
      </w:r>
      <w:r w:rsidR="00484D1C" w:rsidRPr="004A1500">
        <w:rPr>
          <w:lang w:val="en-AU"/>
        </w:rPr>
      </w:r>
      <w:r w:rsidR="00484D1C" w:rsidRPr="004A1500">
        <w:rPr>
          <w:lang w:val="en-AU"/>
        </w:rPr>
        <w:fldChar w:fldCharType="separate"/>
      </w:r>
      <w:r w:rsidR="00A63805" w:rsidRPr="004A1500">
        <w:rPr>
          <w:lang w:val="en-AU"/>
        </w:rPr>
        <w:t>330(1)</w:t>
      </w:r>
      <w:r w:rsidR="00484D1C" w:rsidRPr="004A1500">
        <w:rPr>
          <w:lang w:val="en-AU"/>
        </w:rPr>
        <w:fldChar w:fldCharType="end"/>
      </w:r>
      <w:r w:rsidR="00C0244F" w:rsidRPr="004A1500">
        <w:rPr>
          <w:lang w:val="en-AU"/>
        </w:rPr>
        <w:t>,</w:t>
      </w:r>
    </w:p>
    <w:p w14:paraId="4341A464" w14:textId="5DCBF5A1" w:rsidR="00C0244F" w:rsidRPr="004A1500" w:rsidRDefault="00BE657C" w:rsidP="00484D1C">
      <w:pPr>
        <w:pStyle w:val="BodyTextIndent"/>
      </w:pPr>
      <w:r w:rsidRPr="004A1500">
        <w:t>Direct</w:t>
      </w:r>
      <w:r w:rsidR="00C0244F" w:rsidRPr="004A1500">
        <w:t xml:space="preserve"> any or all of the parties to attend mediation to attempt to resolve some or all of the issues in dispute. </w:t>
      </w:r>
    </w:p>
    <w:p w14:paraId="484C660C" w14:textId="396B8E20"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Arbitrator</w:t>
      </w:r>
      <w:r w:rsidR="00B94D67" w:rsidRPr="004A1500">
        <w:rPr>
          <w:lang w:val="en-AU"/>
        </w:rPr>
        <w:t>’</w:t>
      </w:r>
      <w:r w:rsidR="00C0244F" w:rsidRPr="004A1500">
        <w:rPr>
          <w:lang w:val="en-AU"/>
        </w:rPr>
        <w:t xml:space="preserve">s </w:t>
      </w:r>
      <w:r w:rsidR="00BE657C" w:rsidRPr="004A1500">
        <w:rPr>
          <w:lang w:val="en-AU"/>
        </w:rPr>
        <w:t>Direction</w:t>
      </w:r>
      <w:r w:rsidR="00C0244F" w:rsidRPr="004A1500">
        <w:rPr>
          <w:lang w:val="en-AU"/>
        </w:rPr>
        <w:t xml:space="preserve"> under this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_Ref129653909 \w \h </w:instrText>
      </w:r>
      <w:r w:rsidR="00484D1C" w:rsidRPr="004A1500">
        <w:rPr>
          <w:lang w:val="en-AU"/>
        </w:rPr>
      </w:r>
      <w:r w:rsidR="00484D1C" w:rsidRPr="004A1500">
        <w:rPr>
          <w:lang w:val="en-AU"/>
        </w:rPr>
        <w:fldChar w:fldCharType="separate"/>
      </w:r>
      <w:r w:rsidR="00A63805" w:rsidRPr="004A1500">
        <w:rPr>
          <w:lang w:val="en-AU"/>
        </w:rPr>
        <w:t>330</w:t>
      </w:r>
      <w:r w:rsidR="00484D1C" w:rsidRPr="004A1500">
        <w:rPr>
          <w:lang w:val="en-AU"/>
        </w:rPr>
        <w:fldChar w:fldCharType="end"/>
      </w:r>
      <w:r w:rsidR="00C0244F" w:rsidRPr="004A1500">
        <w:rPr>
          <w:lang w:val="en-AU"/>
        </w:rPr>
        <w:t xml:space="preserve"> may set out timeframes and </w:t>
      </w:r>
      <w:r w:rsidR="006A28BF" w:rsidRPr="004A1500">
        <w:rPr>
          <w:lang w:val="en-AU"/>
        </w:rPr>
        <w:t>Procedure</w:t>
      </w:r>
      <w:r w:rsidR="00C0244F" w:rsidRPr="004A1500">
        <w:rPr>
          <w:lang w:val="en-AU"/>
        </w:rPr>
        <w:t>s for the mediation.</w:t>
      </w:r>
    </w:p>
    <w:p w14:paraId="35F3AC68" w14:textId="0F9C5F4B" w:rsidR="00C0244F" w:rsidRPr="004A1500" w:rsidRDefault="00346BC7" w:rsidP="00346BC7">
      <w:pPr>
        <w:pStyle w:val="PNR-2"/>
        <w:numPr>
          <w:ilvl w:val="0"/>
          <w:numId w:val="0"/>
        </w:numPr>
        <w:ind w:left="709" w:hanging="567"/>
        <w:rPr>
          <w:lang w:val="en-AU"/>
        </w:rPr>
      </w:pPr>
      <w:bookmarkStart w:id="1152" w:name="_Ref129681820"/>
      <w:r w:rsidRPr="004A1500">
        <w:rPr>
          <w:lang w:val="en-AU"/>
        </w:rPr>
        <w:t>(4)</w:t>
      </w:r>
      <w:r w:rsidRPr="004A1500">
        <w:rPr>
          <w:lang w:val="en-AU"/>
        </w:rPr>
        <w:tab/>
      </w:r>
      <w:r w:rsidR="00C0244F" w:rsidRPr="004A1500">
        <w:rPr>
          <w:lang w:val="en-AU"/>
        </w:rPr>
        <w:t>Within 2</w:t>
      </w:r>
      <w:r w:rsidR="00484D1C" w:rsidRPr="004A1500">
        <w:rPr>
          <w:lang w:val="en-AU"/>
        </w:rPr>
        <w:t> </w:t>
      </w:r>
      <w:r w:rsidR="00C0244F" w:rsidRPr="004A1500">
        <w:rPr>
          <w:lang w:val="en-AU"/>
        </w:rPr>
        <w:t>Business Days after a mediation terminates, the parties which attended mediation must give notice to the Arbitrator setting out the issues in dispute (if any) which were resolved at mediation.</w:t>
      </w:r>
      <w:bookmarkEnd w:id="1152"/>
    </w:p>
    <w:p w14:paraId="6029E7A6" w14:textId="1F010A66" w:rsidR="00C0244F" w:rsidRPr="004A1500" w:rsidRDefault="00346BC7" w:rsidP="00346BC7">
      <w:pPr>
        <w:pStyle w:val="PNR-1"/>
        <w:tabs>
          <w:tab w:val="left" w:pos="0"/>
        </w:tabs>
      </w:pPr>
      <w:bookmarkStart w:id="1153" w:name="_Ref129653925"/>
      <w:bookmarkStart w:id="1154" w:name="_Toc138946025"/>
      <w:r w:rsidRPr="004A1500">
        <w:t>331</w:t>
      </w:r>
      <w:r w:rsidRPr="004A1500">
        <w:tab/>
      </w:r>
      <w:r w:rsidR="00C0244F" w:rsidRPr="004A1500">
        <w:t xml:space="preserve">Determination of an </w:t>
      </w:r>
      <w:r w:rsidR="00E57040" w:rsidRPr="004A1500">
        <w:t>Expedited Matter</w:t>
      </w:r>
      <w:bookmarkEnd w:id="1153"/>
      <w:bookmarkEnd w:id="1154"/>
    </w:p>
    <w:p w14:paraId="42A8AB4A" w14:textId="0F05D446" w:rsidR="00C0244F" w:rsidRPr="004A1500" w:rsidRDefault="00346BC7" w:rsidP="00346BC7">
      <w:pPr>
        <w:pStyle w:val="PNR-2"/>
        <w:numPr>
          <w:ilvl w:val="0"/>
          <w:numId w:val="0"/>
        </w:numPr>
        <w:ind w:left="709" w:hanging="567"/>
        <w:rPr>
          <w:lang w:val="en-AU"/>
        </w:rPr>
      </w:pPr>
      <w:bookmarkStart w:id="1155" w:name="_Ref129684305"/>
      <w:r w:rsidRPr="004A1500">
        <w:rPr>
          <w:lang w:val="en-AU"/>
        </w:rPr>
        <w:t>(1)</w:t>
      </w:r>
      <w:r w:rsidRPr="004A1500">
        <w:rPr>
          <w:lang w:val="en-AU"/>
        </w:rPr>
        <w:tab/>
      </w:r>
      <w:r w:rsidR="00C0244F" w:rsidRPr="004A1500">
        <w:rPr>
          <w:lang w:val="en-AU"/>
        </w:rPr>
        <w:t>In this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_Ref129653925 \w \h </w:instrText>
      </w:r>
      <w:r w:rsidR="00484D1C" w:rsidRPr="004A1500">
        <w:rPr>
          <w:lang w:val="en-AU"/>
        </w:rPr>
      </w:r>
      <w:r w:rsidR="00484D1C" w:rsidRPr="004A1500">
        <w:rPr>
          <w:lang w:val="en-AU"/>
        </w:rPr>
        <w:fldChar w:fldCharType="separate"/>
      </w:r>
      <w:r w:rsidR="00A63805" w:rsidRPr="004A1500">
        <w:rPr>
          <w:lang w:val="en-AU"/>
        </w:rPr>
        <w:t>331</w:t>
      </w:r>
      <w:r w:rsidR="00484D1C"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Expedited Matter</w:t>
      </w:r>
      <w:r w:rsidR="003B188F" w:rsidRPr="004A1500">
        <w:rPr>
          <w:b/>
          <w:bCs/>
          <w:lang w:val="en-AU"/>
        </w:rPr>
        <w:t>”</w:t>
      </w:r>
      <w:r w:rsidR="00C0244F" w:rsidRPr="004A1500">
        <w:rPr>
          <w:lang w:val="en-AU"/>
        </w:rPr>
        <w:t xml:space="preserve"> means a matter (including a discrete matter arising in the course of an arbitration)</w:t>
      </w:r>
      <w:r w:rsidR="00B95778" w:rsidRPr="004A1500">
        <w:rPr>
          <w:lang w:val="en-AU"/>
        </w:rPr>
        <w:t> —</w:t>
      </w:r>
      <w:bookmarkEnd w:id="1155"/>
    </w:p>
    <w:p w14:paraId="5BC00382" w14:textId="5BE8DA2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which is capable of being fairly determined within the timeframe set out under this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_Ref129653925 \w \h </w:instrText>
      </w:r>
      <w:r w:rsidR="00484D1C" w:rsidRPr="004A1500">
        <w:rPr>
          <w:lang w:val="en-AU"/>
        </w:rPr>
      </w:r>
      <w:r w:rsidR="00484D1C" w:rsidRPr="004A1500">
        <w:rPr>
          <w:lang w:val="en-AU"/>
        </w:rPr>
        <w:fldChar w:fldCharType="separate"/>
      </w:r>
      <w:r w:rsidR="00A63805" w:rsidRPr="004A1500">
        <w:rPr>
          <w:lang w:val="en-AU"/>
        </w:rPr>
        <w:t>331</w:t>
      </w:r>
      <w:r w:rsidR="00484D1C" w:rsidRPr="004A1500">
        <w:rPr>
          <w:lang w:val="en-AU"/>
        </w:rPr>
        <w:fldChar w:fldCharType="end"/>
      </w:r>
      <w:r w:rsidR="00C0244F" w:rsidRPr="004A1500">
        <w:rPr>
          <w:lang w:val="en-AU"/>
        </w:rPr>
        <w:t>; and</w:t>
      </w:r>
    </w:p>
    <w:p w14:paraId="705372F5" w14:textId="55954E4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resolution of which may permit the negotiation or other process to which the matter relates to be further progressed without the parties having to resort to a longer or full-scale dispute process.</w:t>
      </w:r>
    </w:p>
    <w:p w14:paraId="4C6E0DF3" w14:textId="636024A4" w:rsidR="00C0244F" w:rsidRPr="004A1500" w:rsidRDefault="00346BC7" w:rsidP="00346BC7">
      <w:pPr>
        <w:pStyle w:val="PNR-2"/>
        <w:numPr>
          <w:ilvl w:val="0"/>
          <w:numId w:val="0"/>
        </w:numPr>
        <w:ind w:left="709" w:hanging="567"/>
        <w:rPr>
          <w:lang w:val="en-AU"/>
        </w:rPr>
      </w:pPr>
      <w:bookmarkStart w:id="1156" w:name="_Ref129653967"/>
      <w:r w:rsidRPr="004A1500">
        <w:rPr>
          <w:lang w:val="en-AU"/>
        </w:rPr>
        <w:t>(2)</w:t>
      </w:r>
      <w:r w:rsidRPr="004A1500">
        <w:rPr>
          <w:lang w:val="en-AU"/>
        </w:rPr>
        <w:tab/>
      </w:r>
      <w:r w:rsidR="00C0244F" w:rsidRPr="004A1500">
        <w:rPr>
          <w:lang w:val="en-AU"/>
        </w:rPr>
        <w:t xml:space="preserve">At any time, a </w:t>
      </w:r>
      <w:r w:rsidR="003D13EA" w:rsidRPr="004A1500">
        <w:rPr>
          <w:lang w:val="en-AU"/>
        </w:rPr>
        <w:t>Rules Participant</w:t>
      </w:r>
      <w:r w:rsidR="00C0244F" w:rsidRPr="004A1500">
        <w:rPr>
          <w:lang w:val="en-AU"/>
        </w:rPr>
        <w:t xml:space="preserve"> may apply to the Arbitrator for the determination of an </w:t>
      </w:r>
      <w:r w:rsidR="00E57040" w:rsidRPr="004A1500">
        <w:rPr>
          <w:lang w:val="en-AU"/>
        </w:rPr>
        <w:t>Expedited Matter</w:t>
      </w:r>
      <w:r w:rsidR="00C0244F" w:rsidRPr="004A1500">
        <w:rPr>
          <w:lang w:val="en-AU"/>
        </w:rPr>
        <w:t xml:space="preserve"> under this rule by giving notice</w:t>
      </w:r>
      <w:r w:rsidR="00B95778" w:rsidRPr="004A1500">
        <w:rPr>
          <w:lang w:val="en-AU"/>
        </w:rPr>
        <w:t> —</w:t>
      </w:r>
      <w:bookmarkEnd w:id="1156"/>
    </w:p>
    <w:p w14:paraId="351A0150" w14:textId="558B7DA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requesting expedited hearing of the matter; and</w:t>
      </w:r>
    </w:p>
    <w:p w14:paraId="41B13254" w14:textId="1CADE08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setting out the grounds for why the expedited hearing and resolution of the matter may permit the negotiation or other process to which the matter relates to be further progressed without the parties having to resort to a longer or full-scale dispute process.</w:t>
      </w:r>
    </w:p>
    <w:p w14:paraId="45E4994E" w14:textId="042F8069" w:rsidR="00C0244F" w:rsidRPr="004A1500" w:rsidRDefault="00346BC7" w:rsidP="00346BC7">
      <w:pPr>
        <w:pStyle w:val="PNR-2"/>
        <w:numPr>
          <w:ilvl w:val="0"/>
          <w:numId w:val="0"/>
        </w:numPr>
        <w:ind w:left="709" w:hanging="567"/>
        <w:rPr>
          <w:lang w:val="en-AU"/>
        </w:rPr>
      </w:pPr>
      <w:bookmarkStart w:id="1157" w:name="_Ref129654001"/>
      <w:r w:rsidRPr="004A1500">
        <w:rPr>
          <w:lang w:val="en-AU"/>
        </w:rPr>
        <w:t>(3)</w:t>
      </w:r>
      <w:r w:rsidRPr="004A1500">
        <w:rPr>
          <w:lang w:val="en-AU"/>
        </w:rPr>
        <w:tab/>
      </w:r>
      <w:r w:rsidR="00C0244F" w:rsidRPr="004A1500">
        <w:rPr>
          <w:lang w:val="en-AU"/>
        </w:rPr>
        <w:t>Within 2</w:t>
      </w:r>
      <w:r w:rsidR="00484D1C" w:rsidRPr="004A1500">
        <w:rPr>
          <w:lang w:val="en-AU"/>
        </w:rPr>
        <w:t> </w:t>
      </w:r>
      <w:r w:rsidR="00C0244F" w:rsidRPr="004A1500">
        <w:rPr>
          <w:lang w:val="en-AU"/>
        </w:rPr>
        <w:t>Business Days after receiving a notice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_Ref129653967 \w \h </w:instrText>
      </w:r>
      <w:r w:rsidR="00484D1C" w:rsidRPr="004A1500">
        <w:rPr>
          <w:lang w:val="en-AU"/>
        </w:rPr>
      </w:r>
      <w:r w:rsidR="00484D1C" w:rsidRPr="004A1500">
        <w:rPr>
          <w:lang w:val="en-AU"/>
        </w:rPr>
        <w:fldChar w:fldCharType="separate"/>
      </w:r>
      <w:r w:rsidR="00A63805" w:rsidRPr="004A1500">
        <w:rPr>
          <w:lang w:val="en-AU"/>
        </w:rPr>
        <w:t>331(2)</w:t>
      </w:r>
      <w:r w:rsidR="00484D1C" w:rsidRPr="004A1500">
        <w:rPr>
          <w:lang w:val="en-AU"/>
        </w:rPr>
        <w:fldChar w:fldCharType="end"/>
      </w:r>
      <w:r w:rsidR="00C0244F" w:rsidRPr="004A1500">
        <w:rPr>
          <w:lang w:val="en-AU"/>
        </w:rPr>
        <w:t>, the Arbitrator must give notice to each other party of the request</w:t>
      </w:r>
      <w:r w:rsidR="00B95778" w:rsidRPr="004A1500">
        <w:rPr>
          <w:lang w:val="en-AU"/>
        </w:rPr>
        <w:t> —</w:t>
      </w:r>
      <w:bookmarkEnd w:id="1157"/>
      <w:r w:rsidR="00293BB1" w:rsidRPr="004A1500">
        <w:rPr>
          <w:lang w:val="en-AU"/>
        </w:rPr>
        <w:t xml:space="preserve"> </w:t>
      </w:r>
    </w:p>
    <w:p w14:paraId="6DDA288A" w14:textId="36592545" w:rsidR="00C0244F" w:rsidRPr="004A1500" w:rsidRDefault="00346BC7" w:rsidP="00346BC7">
      <w:pPr>
        <w:pStyle w:val="PNR-3"/>
        <w:numPr>
          <w:ilvl w:val="0"/>
          <w:numId w:val="0"/>
        </w:numPr>
        <w:tabs>
          <w:tab w:val="left" w:pos="709"/>
        </w:tabs>
        <w:ind w:left="1418" w:hanging="709"/>
        <w:rPr>
          <w:lang w:val="en-AU"/>
        </w:rPr>
      </w:pPr>
      <w:bookmarkStart w:id="1158" w:name="_Ref129653991"/>
      <w:r w:rsidRPr="004A1500">
        <w:rPr>
          <w:lang w:val="en-AU"/>
        </w:rPr>
        <w:t>(a)</w:t>
      </w:r>
      <w:r w:rsidRPr="004A1500">
        <w:rPr>
          <w:lang w:val="en-AU"/>
        </w:rPr>
        <w:tab/>
      </w:r>
      <w:r w:rsidR="00C0244F" w:rsidRPr="004A1500">
        <w:rPr>
          <w:lang w:val="en-AU"/>
        </w:rPr>
        <w:t>attaching a copy of the notice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_Ref129653967 \w \h </w:instrText>
      </w:r>
      <w:r w:rsidR="00484D1C" w:rsidRPr="004A1500">
        <w:rPr>
          <w:lang w:val="en-AU"/>
        </w:rPr>
      </w:r>
      <w:r w:rsidR="00484D1C" w:rsidRPr="004A1500">
        <w:rPr>
          <w:lang w:val="en-AU"/>
        </w:rPr>
        <w:fldChar w:fldCharType="separate"/>
      </w:r>
      <w:r w:rsidR="00A63805" w:rsidRPr="004A1500">
        <w:rPr>
          <w:lang w:val="en-AU"/>
        </w:rPr>
        <w:t>331(2)</w:t>
      </w:r>
      <w:r w:rsidR="00484D1C" w:rsidRPr="004A1500">
        <w:rPr>
          <w:lang w:val="en-AU"/>
        </w:rPr>
        <w:fldChar w:fldCharType="end"/>
      </w:r>
      <w:r w:rsidR="00C0244F" w:rsidRPr="004A1500">
        <w:rPr>
          <w:lang w:val="en-AU"/>
        </w:rPr>
        <w:t>; and</w:t>
      </w:r>
      <w:bookmarkEnd w:id="1158"/>
    </w:p>
    <w:p w14:paraId="655222DA" w14:textId="6F6D5E05" w:rsidR="00C0244F" w:rsidRPr="004A1500" w:rsidRDefault="00346BC7" w:rsidP="00346BC7">
      <w:pPr>
        <w:pStyle w:val="PNR-3"/>
        <w:numPr>
          <w:ilvl w:val="0"/>
          <w:numId w:val="0"/>
        </w:numPr>
        <w:tabs>
          <w:tab w:val="left" w:pos="709"/>
        </w:tabs>
        <w:ind w:left="1418" w:hanging="709"/>
        <w:rPr>
          <w:lang w:val="en-AU"/>
        </w:rPr>
      </w:pPr>
      <w:bookmarkStart w:id="1159" w:name="_Ref129654108"/>
      <w:r w:rsidRPr="004A1500">
        <w:rPr>
          <w:lang w:val="en-AU"/>
        </w:rPr>
        <w:lastRenderedPageBreak/>
        <w:t>(b)</w:t>
      </w:r>
      <w:r w:rsidRPr="004A1500">
        <w:rPr>
          <w:lang w:val="en-AU"/>
        </w:rPr>
        <w:tab/>
      </w:r>
      <w:r w:rsidR="00C0244F" w:rsidRPr="004A1500">
        <w:rPr>
          <w:lang w:val="en-AU"/>
        </w:rPr>
        <w:t>inviting the party to make a submission in response to the notice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_Ref129653967 \w \h </w:instrText>
      </w:r>
      <w:r w:rsidR="00484D1C" w:rsidRPr="004A1500">
        <w:rPr>
          <w:lang w:val="en-AU"/>
        </w:rPr>
      </w:r>
      <w:r w:rsidR="00484D1C" w:rsidRPr="004A1500">
        <w:rPr>
          <w:lang w:val="en-AU"/>
        </w:rPr>
        <w:fldChar w:fldCharType="separate"/>
      </w:r>
      <w:r w:rsidR="00A63805" w:rsidRPr="004A1500">
        <w:rPr>
          <w:lang w:val="en-AU"/>
        </w:rPr>
        <w:t>331(2)</w:t>
      </w:r>
      <w:r w:rsidR="00484D1C" w:rsidRPr="004A1500">
        <w:rPr>
          <w:lang w:val="en-AU"/>
        </w:rPr>
        <w:fldChar w:fldCharType="end"/>
      </w:r>
      <w:r w:rsidR="00C0244F" w:rsidRPr="004A1500">
        <w:rPr>
          <w:lang w:val="en-AU"/>
        </w:rPr>
        <w:t xml:space="preserve"> within the timeframe under rule</w:t>
      </w:r>
      <w:r w:rsidR="00484D1C" w:rsidRPr="004A1500">
        <w:rPr>
          <w:lang w:val="en-AU"/>
        </w:rPr>
        <w:t> </w:t>
      </w:r>
      <w:r w:rsidR="00563115" w:rsidRPr="00E51DFF">
        <w:rPr>
          <w:lang w:val="en-AU"/>
        </w:rPr>
        <w:t>331(4)</w:t>
      </w:r>
      <w:r w:rsidR="00C0244F" w:rsidRPr="004A1500">
        <w:rPr>
          <w:lang w:val="en-AU"/>
        </w:rPr>
        <w:t>.</w:t>
      </w:r>
      <w:bookmarkEnd w:id="1159"/>
    </w:p>
    <w:p w14:paraId="1B0FF49E" w14:textId="5A860B93" w:rsidR="00C0244F" w:rsidRPr="004A1500" w:rsidRDefault="00346BC7" w:rsidP="00346BC7">
      <w:pPr>
        <w:pStyle w:val="PNR-2"/>
        <w:numPr>
          <w:ilvl w:val="0"/>
          <w:numId w:val="0"/>
        </w:numPr>
        <w:ind w:left="709" w:hanging="567"/>
        <w:rPr>
          <w:lang w:val="en-AU"/>
        </w:rPr>
      </w:pPr>
      <w:bookmarkStart w:id="1160" w:name="_Ref129674303"/>
      <w:r w:rsidRPr="004A1500">
        <w:rPr>
          <w:lang w:val="en-AU"/>
        </w:rPr>
        <w:t>(4)</w:t>
      </w:r>
      <w:r w:rsidRPr="004A1500">
        <w:rPr>
          <w:lang w:val="en-AU"/>
        </w:rPr>
        <w:tab/>
      </w:r>
      <w:r w:rsidR="00C0244F" w:rsidRPr="004A1500">
        <w:rPr>
          <w:lang w:val="en-AU"/>
        </w:rPr>
        <w:t>Within 5</w:t>
      </w:r>
      <w:r w:rsidR="00293BB1" w:rsidRPr="004A1500">
        <w:rPr>
          <w:lang w:val="en-AU"/>
        </w:rPr>
        <w:t> </w:t>
      </w:r>
      <w:r w:rsidR="00C0244F" w:rsidRPr="004A1500">
        <w:rPr>
          <w:lang w:val="en-AU"/>
        </w:rPr>
        <w:t>Business Days after receiving a notice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_Ref129654001 \w \h </w:instrText>
      </w:r>
      <w:r w:rsidR="00484D1C" w:rsidRPr="004A1500">
        <w:rPr>
          <w:lang w:val="en-AU"/>
        </w:rPr>
      </w:r>
      <w:r w:rsidR="00484D1C" w:rsidRPr="004A1500">
        <w:rPr>
          <w:lang w:val="en-AU"/>
        </w:rPr>
        <w:fldChar w:fldCharType="separate"/>
      </w:r>
      <w:r w:rsidR="00A63805" w:rsidRPr="004A1500">
        <w:rPr>
          <w:lang w:val="en-AU"/>
        </w:rPr>
        <w:t>331(3)</w:t>
      </w:r>
      <w:r w:rsidR="00484D1C" w:rsidRPr="004A1500">
        <w:rPr>
          <w:lang w:val="en-AU"/>
        </w:rPr>
        <w:fldChar w:fldCharType="end"/>
      </w:r>
      <w:r w:rsidR="00C0244F" w:rsidRPr="004A1500">
        <w:rPr>
          <w:lang w:val="en-AU"/>
        </w:rPr>
        <w:t>, a party may lodge a submission with the Arbitrator</w:t>
      </w:r>
      <w:r w:rsidR="00B95778" w:rsidRPr="004A1500">
        <w:rPr>
          <w:lang w:val="en-AU"/>
        </w:rPr>
        <w:t> —</w:t>
      </w:r>
      <w:bookmarkEnd w:id="1160"/>
    </w:p>
    <w:p w14:paraId="4E2808B2" w14:textId="13FFE1C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supporting or opposing the request; and</w:t>
      </w:r>
    </w:p>
    <w:p w14:paraId="70E27073" w14:textId="1C6CC64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giving reasons for its position; and</w:t>
      </w:r>
    </w:p>
    <w:p w14:paraId="3A00D92C" w14:textId="4005DAE8"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whether or not the party supports or opposes the request</w:t>
      </w:r>
      <w:r w:rsidR="00B95778" w:rsidRPr="004A1500">
        <w:rPr>
          <w:lang w:val="en-AU"/>
        </w:rPr>
        <w:t> —</w:t>
      </w:r>
      <w:r w:rsidR="00C0244F" w:rsidRPr="004A1500">
        <w:rPr>
          <w:lang w:val="en-AU"/>
        </w:rPr>
        <w:t xml:space="preserve"> setting out the party</w:t>
      </w:r>
      <w:r w:rsidR="00B94D67" w:rsidRPr="004A1500">
        <w:rPr>
          <w:lang w:val="en-AU"/>
        </w:rPr>
        <w:t>’</w:t>
      </w:r>
      <w:r w:rsidR="00C0244F" w:rsidRPr="004A1500">
        <w:rPr>
          <w:lang w:val="en-AU"/>
        </w:rPr>
        <w:t>s position in relation to the matters under rule</w:t>
      </w:r>
      <w:r w:rsidR="00484D1C" w:rsidRPr="004A1500">
        <w:rPr>
          <w:lang w:val="en-AU"/>
        </w:rPr>
        <w:t> </w:t>
      </w:r>
      <w:r w:rsidR="00563115" w:rsidRPr="00E51DFF">
        <w:rPr>
          <w:lang w:val="en-AU"/>
        </w:rPr>
        <w:t>331(7)</w:t>
      </w:r>
      <w:r w:rsidR="00C0244F" w:rsidRPr="004A1500">
        <w:rPr>
          <w:lang w:val="en-AU"/>
        </w:rPr>
        <w:t>.</w:t>
      </w:r>
    </w:p>
    <w:p w14:paraId="4D984E51" w14:textId="3BABDE5B" w:rsidR="00C0244F" w:rsidRPr="004A1500" w:rsidRDefault="00346BC7" w:rsidP="00346BC7">
      <w:pPr>
        <w:pStyle w:val="PNR-2"/>
        <w:numPr>
          <w:ilvl w:val="0"/>
          <w:numId w:val="0"/>
        </w:numPr>
        <w:ind w:left="709" w:hanging="567"/>
        <w:rPr>
          <w:lang w:val="en-AU"/>
        </w:rPr>
      </w:pPr>
      <w:bookmarkStart w:id="1161" w:name="_Ref129654027"/>
      <w:r w:rsidRPr="004A1500">
        <w:rPr>
          <w:lang w:val="en-AU"/>
        </w:rPr>
        <w:t>(5)</w:t>
      </w:r>
      <w:r w:rsidRPr="004A1500">
        <w:rPr>
          <w:lang w:val="en-AU"/>
        </w:rPr>
        <w:tab/>
      </w:r>
      <w:r w:rsidR="00C0244F" w:rsidRPr="004A1500">
        <w:rPr>
          <w:lang w:val="en-AU"/>
        </w:rPr>
        <w:t>Within 10</w:t>
      </w:r>
      <w:r w:rsidR="00484D1C" w:rsidRPr="004A1500">
        <w:rPr>
          <w:lang w:val="en-AU"/>
        </w:rPr>
        <w:t> </w:t>
      </w:r>
      <w:r w:rsidR="00C0244F" w:rsidRPr="004A1500">
        <w:rPr>
          <w:lang w:val="en-AU"/>
        </w:rPr>
        <w:t xml:space="preserve">Business Days after receiving a notice under </w:t>
      </w:r>
      <w:r w:rsidR="00484D1C" w:rsidRPr="004A1500">
        <w:rPr>
          <w:lang w:val="en-AU"/>
        </w:rPr>
        <w:t> </w:t>
      </w:r>
      <w:r w:rsidR="00484D1C" w:rsidRPr="004A1500">
        <w:rPr>
          <w:lang w:val="en-AU"/>
        </w:rPr>
        <w:fldChar w:fldCharType="begin" w:fldLock="1"/>
      </w:r>
      <w:r w:rsidR="00484D1C" w:rsidRPr="004A1500">
        <w:rPr>
          <w:lang w:val="en-AU"/>
        </w:rPr>
        <w:instrText xml:space="preserve"> REF _Ref129654001 \w \h </w:instrText>
      </w:r>
      <w:r w:rsidR="00484D1C" w:rsidRPr="004A1500">
        <w:rPr>
          <w:lang w:val="en-AU"/>
        </w:rPr>
      </w:r>
      <w:r w:rsidR="00484D1C" w:rsidRPr="004A1500">
        <w:rPr>
          <w:lang w:val="en-AU"/>
        </w:rPr>
        <w:fldChar w:fldCharType="separate"/>
      </w:r>
      <w:r w:rsidR="00A63805" w:rsidRPr="004A1500">
        <w:rPr>
          <w:lang w:val="en-AU"/>
        </w:rPr>
        <w:t>331(3)</w:t>
      </w:r>
      <w:r w:rsidR="00484D1C" w:rsidRPr="004A1500">
        <w:rPr>
          <w:lang w:val="en-AU"/>
        </w:rPr>
        <w:fldChar w:fldCharType="end"/>
      </w:r>
      <w:r w:rsidR="00C0244F" w:rsidRPr="004A1500">
        <w:rPr>
          <w:lang w:val="en-AU"/>
        </w:rPr>
        <w:t>, the Arbitrator must consider any submissions lodged under rule</w:t>
      </w:r>
      <w:r w:rsidR="00484D1C" w:rsidRPr="004A1500">
        <w:rPr>
          <w:lang w:val="en-AU"/>
        </w:rPr>
        <w:t> </w:t>
      </w:r>
      <w:r w:rsidR="00563115" w:rsidRPr="00E51DFF">
        <w:rPr>
          <w:lang w:val="en-AU"/>
        </w:rPr>
        <w:t>331(4)</w:t>
      </w:r>
      <w:r w:rsidR="00C0244F" w:rsidRPr="004A1500">
        <w:rPr>
          <w:lang w:val="en-AU"/>
        </w:rPr>
        <w:t xml:space="preserve"> and either</w:t>
      </w:r>
      <w:r w:rsidR="00B95778" w:rsidRPr="004A1500">
        <w:rPr>
          <w:lang w:val="en-AU"/>
        </w:rPr>
        <w:t> —</w:t>
      </w:r>
      <w:bookmarkEnd w:id="1161"/>
    </w:p>
    <w:p w14:paraId="67015164" w14:textId="614C1E24" w:rsidR="00C0244F" w:rsidRPr="004A1500" w:rsidRDefault="00346BC7" w:rsidP="00346BC7">
      <w:pPr>
        <w:pStyle w:val="PNR-3"/>
        <w:numPr>
          <w:ilvl w:val="0"/>
          <w:numId w:val="0"/>
        </w:numPr>
        <w:tabs>
          <w:tab w:val="left" w:pos="709"/>
        </w:tabs>
        <w:ind w:left="1418" w:hanging="709"/>
        <w:rPr>
          <w:lang w:val="en-AU"/>
        </w:rPr>
      </w:pPr>
      <w:bookmarkStart w:id="1162" w:name="_Ref129654149"/>
      <w:r w:rsidRPr="004A1500">
        <w:rPr>
          <w:lang w:val="en-AU"/>
        </w:rPr>
        <w:t>(a)</w:t>
      </w:r>
      <w:r w:rsidRPr="004A1500">
        <w:rPr>
          <w:lang w:val="en-AU"/>
        </w:rPr>
        <w:tab/>
      </w:r>
      <w:r w:rsidR="00C0244F" w:rsidRPr="004A1500">
        <w:rPr>
          <w:lang w:val="en-AU"/>
        </w:rPr>
        <w:t>if, the Arbitrator determines that the expedited hearing and resolution of the matter may permit the Access Application or negotiation to which the matter relates to be further progressed without the parties having to resort to a longer or full-scale dispute process</w:t>
      </w:r>
      <w:r w:rsidR="00B95778" w:rsidRPr="004A1500">
        <w:rPr>
          <w:lang w:val="en-AU"/>
        </w:rPr>
        <w:t> —</w:t>
      </w:r>
      <w:r w:rsidR="00C0244F" w:rsidRPr="004A1500">
        <w:rPr>
          <w:lang w:val="en-AU"/>
        </w:rPr>
        <w:t xml:space="preserve"> </w:t>
      </w:r>
      <w:r w:rsidR="00BE657C" w:rsidRPr="004A1500">
        <w:rPr>
          <w:lang w:val="en-AU"/>
        </w:rPr>
        <w:t>Direct</w:t>
      </w:r>
      <w:r w:rsidR="00C0244F" w:rsidRPr="004A1500">
        <w:rPr>
          <w:lang w:val="en-AU"/>
        </w:rPr>
        <w:t xml:space="preserve"> that the hearing and determination of an </w:t>
      </w:r>
      <w:r w:rsidR="00E57040" w:rsidRPr="004A1500">
        <w:rPr>
          <w:lang w:val="en-AU"/>
        </w:rPr>
        <w:t>Expedited Matter</w:t>
      </w:r>
      <w:r w:rsidR="00C0244F" w:rsidRPr="004A1500">
        <w:rPr>
          <w:lang w:val="en-AU"/>
        </w:rPr>
        <w:t xml:space="preserve"> proceed under </w:t>
      </w:r>
      <w:r w:rsidR="00A364EC" w:rsidRPr="004A1500">
        <w:rPr>
          <w:lang w:val="en-AU"/>
        </w:rPr>
        <w:t>rules</w:t>
      </w:r>
      <w:r w:rsidR="00484D1C" w:rsidRPr="004A1500">
        <w:rPr>
          <w:lang w:val="en-AU"/>
        </w:rPr>
        <w:t> </w:t>
      </w:r>
      <w:r w:rsidR="00563115" w:rsidRPr="00E51DFF">
        <w:rPr>
          <w:lang w:val="en-AU"/>
        </w:rPr>
        <w:t>331(7)</w:t>
      </w:r>
      <w:r w:rsidR="00C0244F" w:rsidRPr="004A1500">
        <w:rPr>
          <w:lang w:val="en-AU"/>
        </w:rPr>
        <w:t xml:space="preserve"> and</w:t>
      </w:r>
      <w:r w:rsidR="00563115" w:rsidRPr="00E51DFF">
        <w:rPr>
          <w:lang w:val="en-AU"/>
        </w:rPr>
        <w:t>331(8)</w:t>
      </w:r>
      <w:r w:rsidR="00C0244F" w:rsidRPr="004A1500">
        <w:rPr>
          <w:lang w:val="en-AU"/>
        </w:rPr>
        <w:t>; and</w:t>
      </w:r>
      <w:bookmarkEnd w:id="1162"/>
    </w:p>
    <w:p w14:paraId="389C4C9C" w14:textId="7980117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w:t>
      </w:r>
      <w:r w:rsidR="00BE657C" w:rsidRPr="004A1500">
        <w:rPr>
          <w:lang w:val="en-AU"/>
        </w:rPr>
        <w:t>Direct</w:t>
      </w:r>
      <w:r w:rsidR="00C0244F" w:rsidRPr="004A1500">
        <w:rPr>
          <w:lang w:val="en-AU"/>
        </w:rPr>
        <w:t xml:space="preserve"> that the matter continue as a normal arbitration.</w:t>
      </w:r>
    </w:p>
    <w:p w14:paraId="5F33C9FF" w14:textId="30BCDD9A" w:rsidR="00C0244F" w:rsidRPr="004A1500" w:rsidRDefault="00346BC7" w:rsidP="00346BC7">
      <w:pPr>
        <w:pStyle w:val="PNR-2"/>
        <w:numPr>
          <w:ilvl w:val="0"/>
          <w:numId w:val="0"/>
        </w:numPr>
        <w:ind w:left="709" w:hanging="567"/>
        <w:rPr>
          <w:lang w:val="en-AU"/>
        </w:rPr>
      </w:pPr>
      <w:bookmarkStart w:id="1163" w:name="_Ref129654093"/>
      <w:r w:rsidRPr="004A1500">
        <w:rPr>
          <w:lang w:val="en-AU"/>
        </w:rPr>
        <w:t>(6)</w:t>
      </w:r>
      <w:r w:rsidRPr="004A1500">
        <w:rPr>
          <w:lang w:val="en-AU"/>
        </w:rPr>
        <w:tab/>
      </w:r>
      <w:r w:rsidR="00C0244F" w:rsidRPr="004A1500">
        <w:rPr>
          <w:lang w:val="en-AU"/>
        </w:rPr>
        <w:t xml:space="preserve">Upon making a </w:t>
      </w:r>
      <w:r w:rsidR="00BE657C" w:rsidRPr="004A1500">
        <w:rPr>
          <w:lang w:val="en-AU"/>
        </w:rPr>
        <w:t>Direction</w:t>
      </w:r>
      <w:r w:rsidR="00C0244F" w:rsidRPr="004A1500">
        <w:rPr>
          <w:lang w:val="en-AU"/>
        </w:rPr>
        <w:t xml:space="preserve"> under rule</w:t>
      </w:r>
      <w:r w:rsidR="00484D1C" w:rsidRPr="004A1500">
        <w:rPr>
          <w:lang w:val="en-AU"/>
        </w:rPr>
        <w:t> </w:t>
      </w:r>
      <w:r w:rsidR="005B50D8" w:rsidRPr="00E51DFF">
        <w:rPr>
          <w:lang w:val="en-AU"/>
        </w:rPr>
        <w:t>331(5)</w:t>
      </w:r>
      <w:r w:rsidR="00C0244F" w:rsidRPr="004A1500">
        <w:rPr>
          <w:lang w:val="en-AU"/>
        </w:rPr>
        <w:t xml:space="preserve">, the Arbitrator must immediately give the parties notice of the </w:t>
      </w:r>
      <w:r w:rsidR="00BE657C" w:rsidRPr="004A1500">
        <w:rPr>
          <w:lang w:val="en-AU"/>
        </w:rPr>
        <w:t>Direction</w:t>
      </w:r>
      <w:r w:rsidR="00C0244F" w:rsidRPr="004A1500">
        <w:rPr>
          <w:lang w:val="en-AU"/>
        </w:rPr>
        <w:t>.</w:t>
      </w:r>
      <w:bookmarkEnd w:id="1163"/>
    </w:p>
    <w:p w14:paraId="60D926DC" w14:textId="1D2B0699"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If the Arbitrator makes a </w:t>
      </w:r>
      <w:r w:rsidR="00BE657C" w:rsidRPr="004A1500">
        <w:rPr>
          <w:lang w:val="en-AU"/>
        </w:rPr>
        <w:t>Direction</w:t>
      </w:r>
      <w:r w:rsidR="00C0244F" w:rsidRPr="004A1500">
        <w:rPr>
          <w:lang w:val="en-AU"/>
        </w:rPr>
        <w:t xml:space="preserve"> under rule</w:t>
      </w:r>
      <w:r w:rsidR="00484D1C" w:rsidRPr="004A1500">
        <w:rPr>
          <w:lang w:val="en-AU"/>
        </w:rPr>
        <w:t> </w:t>
      </w:r>
      <w:r w:rsidR="00484D1C" w:rsidRPr="004A1500">
        <w:rPr>
          <w:lang w:val="en-AU"/>
        </w:rPr>
        <w:fldChar w:fldCharType="begin" w:fldLock="1"/>
      </w:r>
      <w:r w:rsidR="00484D1C" w:rsidRPr="004A1500">
        <w:rPr>
          <w:lang w:val="en-AU"/>
        </w:rPr>
        <w:instrText xml:space="preserve"> REF _Ref129654149 \w \h </w:instrText>
      </w:r>
      <w:r w:rsidR="00484D1C" w:rsidRPr="004A1500">
        <w:rPr>
          <w:lang w:val="en-AU"/>
        </w:rPr>
      </w:r>
      <w:r w:rsidR="00484D1C" w:rsidRPr="004A1500">
        <w:rPr>
          <w:lang w:val="en-AU"/>
        </w:rPr>
        <w:fldChar w:fldCharType="separate"/>
      </w:r>
      <w:r w:rsidR="00A63805" w:rsidRPr="004A1500">
        <w:rPr>
          <w:lang w:val="en-AU"/>
        </w:rPr>
        <w:t>331(5)(a)</w:t>
      </w:r>
      <w:r w:rsidR="00484D1C" w:rsidRPr="004A1500">
        <w:rPr>
          <w:lang w:val="en-AU"/>
        </w:rPr>
        <w:fldChar w:fldCharType="end"/>
      </w:r>
      <w:r w:rsidR="00B95778" w:rsidRPr="004A1500">
        <w:rPr>
          <w:lang w:val="en-AU"/>
        </w:rPr>
        <w:t> —</w:t>
      </w:r>
    </w:p>
    <w:p w14:paraId="05B49CFE" w14:textId="3DC3D76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unless the Arbitrator directs otherwise, the parties are restricted to</w:t>
      </w:r>
      <w:r w:rsidR="00B95778" w:rsidRPr="004A1500">
        <w:rPr>
          <w:lang w:val="en-AU"/>
        </w:rPr>
        <w:t> —</w:t>
      </w:r>
      <w:r w:rsidR="00484D1C" w:rsidRPr="004A1500">
        <w:rPr>
          <w:lang w:val="en-AU"/>
        </w:rPr>
        <w:t xml:space="preserve"> </w:t>
      </w:r>
    </w:p>
    <w:p w14:paraId="7CF7724B" w14:textId="03A721A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one round of written submissions and evidence; and</w:t>
      </w:r>
    </w:p>
    <w:p w14:paraId="3BE8A606" w14:textId="69B29911"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one round of written submissions and evidence in reply,</w:t>
      </w:r>
    </w:p>
    <w:p w14:paraId="67361AE8" w14:textId="6D8301B7" w:rsidR="00C0244F" w:rsidRPr="004A1500" w:rsidRDefault="00C0244F" w:rsidP="00484D1C">
      <w:pPr>
        <w:pStyle w:val="BodyTextIndent2"/>
      </w:pPr>
      <w:r w:rsidRPr="004A1500">
        <w:t>which cannot be amended except with the Arbitrator</w:t>
      </w:r>
      <w:r w:rsidR="00B94D67" w:rsidRPr="004A1500">
        <w:t>’</w:t>
      </w:r>
      <w:r w:rsidRPr="004A1500">
        <w:t>s leave; and</w:t>
      </w:r>
    </w:p>
    <w:p w14:paraId="21B3113F" w14:textId="70EA5B0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unless the Arbitrator directs otherwise, any hearing is to be conducted without legal representation (but a party may obtain legal advice in preparing the written submission); and</w:t>
      </w:r>
    </w:p>
    <w:p w14:paraId="6DA964FE" w14:textId="3FB72A9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Arbitrator may elect to dispense with a hearing and determine the matter on the papers; and</w:t>
      </w:r>
    </w:p>
    <w:p w14:paraId="16944C94" w14:textId="0D7E4203"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the Arbitrator is to treat the objective of informality and expedition as paramount; and</w:t>
      </w:r>
    </w:p>
    <w:p w14:paraId="524A773F" w14:textId="1D328CCF"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Arbitrator must endeavour to determine the </w:t>
      </w:r>
      <w:r w:rsidR="00E57040" w:rsidRPr="004A1500">
        <w:rPr>
          <w:lang w:val="en-AU"/>
        </w:rPr>
        <w:t>Expedited Matter</w:t>
      </w:r>
      <w:r w:rsidR="00C0244F" w:rsidRPr="004A1500">
        <w:rPr>
          <w:lang w:val="en-AU"/>
        </w:rPr>
        <w:t xml:space="preserve"> within 10</w:t>
      </w:r>
      <w:r w:rsidR="00484D1C" w:rsidRPr="004A1500">
        <w:rPr>
          <w:lang w:val="en-AU"/>
        </w:rPr>
        <w:t> </w:t>
      </w:r>
      <w:r w:rsidR="00C0244F" w:rsidRPr="004A1500">
        <w:rPr>
          <w:lang w:val="en-AU"/>
        </w:rPr>
        <w:t>Business Days after the issue of the notice under rule</w:t>
      </w:r>
      <w:r w:rsidR="00293BB1" w:rsidRPr="004A1500">
        <w:rPr>
          <w:lang w:val="en-AU"/>
        </w:rPr>
        <w:t> </w:t>
      </w:r>
      <w:r w:rsidR="005B50D8" w:rsidRPr="00E51DFF">
        <w:rPr>
          <w:lang w:val="en-AU"/>
        </w:rPr>
        <w:t>331(6)</w:t>
      </w:r>
      <w:r w:rsidR="00C0244F" w:rsidRPr="004A1500">
        <w:rPr>
          <w:lang w:val="en-AU"/>
        </w:rPr>
        <w:t>; and</w:t>
      </w:r>
    </w:p>
    <w:p w14:paraId="0DCD8F8B" w14:textId="3750AC5A"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 xml:space="preserve">the parties must take all reasonable steps to assist the Arbitrator to determine the </w:t>
      </w:r>
      <w:r w:rsidR="00E57040" w:rsidRPr="004A1500">
        <w:rPr>
          <w:lang w:val="en-AU"/>
        </w:rPr>
        <w:t>Expedited Matter</w:t>
      </w:r>
      <w:r w:rsidR="00C0244F" w:rsidRPr="004A1500">
        <w:rPr>
          <w:lang w:val="en-AU"/>
        </w:rPr>
        <w:t xml:space="preserve"> within 10</w:t>
      </w:r>
      <w:r w:rsidR="00293BB1" w:rsidRPr="004A1500">
        <w:rPr>
          <w:lang w:val="en-AU"/>
        </w:rPr>
        <w:t> </w:t>
      </w:r>
      <w:r w:rsidR="00C0244F" w:rsidRPr="004A1500">
        <w:rPr>
          <w:lang w:val="en-AU"/>
        </w:rPr>
        <w:t>Business Days after the issue of the notice under rule</w:t>
      </w:r>
      <w:r w:rsidR="00293BB1" w:rsidRPr="004A1500">
        <w:rPr>
          <w:lang w:val="en-AU"/>
        </w:rPr>
        <w:t> </w:t>
      </w:r>
      <w:r w:rsidR="005B50D8" w:rsidRPr="00E51DFF">
        <w:rPr>
          <w:lang w:val="en-AU"/>
        </w:rPr>
        <w:t>331(6)</w:t>
      </w:r>
      <w:r w:rsidR="00C0244F" w:rsidRPr="004A1500">
        <w:rPr>
          <w:lang w:val="en-AU"/>
        </w:rPr>
        <w:t>.</w:t>
      </w:r>
    </w:p>
    <w:p w14:paraId="2208914D" w14:textId="02E6C4A5" w:rsidR="00C0244F" w:rsidRPr="004A1500" w:rsidRDefault="00C0244F" w:rsidP="00293BB1">
      <w:pPr>
        <w:pStyle w:val="PNRNotes"/>
        <w:ind w:left="2160"/>
      </w:pPr>
      <w:r w:rsidRPr="004A1500">
        <w:t>{Rule</w:t>
      </w:r>
      <w:r w:rsidR="00293BB1" w:rsidRPr="004A1500">
        <w:t> </w:t>
      </w:r>
      <w:r w:rsidR="00575D64" w:rsidRPr="004A1500">
        <w:fldChar w:fldCharType="begin" w:fldLock="1"/>
      </w:r>
      <w:r w:rsidR="00575D64" w:rsidRPr="004A1500">
        <w:instrText xml:space="preserve"> REF _Ref129677495 \w \h </w:instrText>
      </w:r>
      <w:r w:rsidR="00575D64" w:rsidRPr="004A1500">
        <w:fldChar w:fldCharType="separate"/>
      </w:r>
      <w:r w:rsidR="00A63805" w:rsidRPr="004A1500">
        <w:t>360</w:t>
      </w:r>
      <w:r w:rsidR="00575D64" w:rsidRPr="004A1500">
        <w:fldChar w:fldCharType="end"/>
      </w:r>
      <w:r w:rsidRPr="004A1500">
        <w:t xml:space="preserve"> sets out general requirements in respect of an </w:t>
      </w:r>
      <w:r w:rsidR="00366419" w:rsidRPr="004A1500">
        <w:t>Arbitrator’s Determination</w:t>
      </w:r>
      <w:r w:rsidRPr="004A1500">
        <w:t>.}</w:t>
      </w:r>
    </w:p>
    <w:p w14:paraId="3DBB0D97" w14:textId="2CF0D9A7" w:rsidR="00C0244F" w:rsidRPr="004A1500" w:rsidRDefault="00346BC7" w:rsidP="00346BC7">
      <w:pPr>
        <w:pStyle w:val="PNR-2"/>
        <w:numPr>
          <w:ilvl w:val="0"/>
          <w:numId w:val="0"/>
        </w:numPr>
        <w:ind w:left="709" w:hanging="567"/>
        <w:rPr>
          <w:lang w:val="en-AU"/>
        </w:rPr>
      </w:pPr>
      <w:r w:rsidRPr="004A1500">
        <w:rPr>
          <w:lang w:val="en-AU"/>
        </w:rPr>
        <w:lastRenderedPageBreak/>
        <w:t>(8)</w:t>
      </w:r>
      <w:r w:rsidRPr="004A1500">
        <w:rPr>
          <w:lang w:val="en-AU"/>
        </w:rPr>
        <w:tab/>
      </w:r>
      <w:r w:rsidR="00C0244F" w:rsidRPr="004A1500">
        <w:rPr>
          <w:lang w:val="en-AU"/>
        </w:rPr>
        <w:t xml:space="preserve">If in the course of an expedited hearing the Arbitrator determines that it is not possible to determine the </w:t>
      </w:r>
      <w:r w:rsidR="00E57040" w:rsidRPr="004A1500">
        <w:rPr>
          <w:lang w:val="en-AU"/>
        </w:rPr>
        <w:t>Expedited Matter</w:t>
      </w:r>
      <w:r w:rsidR="00C0244F" w:rsidRPr="004A1500">
        <w:rPr>
          <w:lang w:val="en-AU"/>
        </w:rPr>
        <w:t xml:space="preserve"> in the time, or on the materials, available under rule</w:t>
      </w:r>
      <w:r w:rsidR="00293BB1" w:rsidRPr="004A1500">
        <w:rPr>
          <w:lang w:val="en-AU"/>
        </w:rPr>
        <w:t> </w:t>
      </w:r>
      <w:r w:rsidR="00FD64A4" w:rsidRPr="00E51DFF">
        <w:rPr>
          <w:lang w:val="en-AU"/>
        </w:rPr>
        <w:t>331(7)</w:t>
      </w:r>
      <w:r w:rsidR="00C0244F" w:rsidRPr="004A1500">
        <w:rPr>
          <w:lang w:val="en-AU"/>
        </w:rPr>
        <w:t>, the Arbitrator may do one or more of the following</w:t>
      </w:r>
      <w:r w:rsidR="00B95778" w:rsidRPr="004A1500">
        <w:rPr>
          <w:lang w:val="en-AU"/>
        </w:rPr>
        <w:t> —</w:t>
      </w:r>
    </w:p>
    <w:p w14:paraId="4C0532CC" w14:textId="0812223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determine the matter as soon as practicable within a longer period not exceeding 20</w:t>
      </w:r>
      <w:r w:rsidR="00293BB1" w:rsidRPr="004A1500">
        <w:rPr>
          <w:lang w:val="en-AU"/>
        </w:rPr>
        <w:t> </w:t>
      </w:r>
      <w:r w:rsidR="00C0244F" w:rsidRPr="004A1500">
        <w:rPr>
          <w:lang w:val="en-AU"/>
        </w:rPr>
        <w:t>Business Days after the expedited process is commenced; or</w:t>
      </w:r>
    </w:p>
    <w:p w14:paraId="7E7A86E2" w14:textId="099A85F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BE657C" w:rsidRPr="004A1500">
        <w:rPr>
          <w:lang w:val="en-AU"/>
        </w:rPr>
        <w:t>Direct</w:t>
      </w:r>
      <w:r w:rsidR="00C0244F" w:rsidRPr="004A1500">
        <w:rPr>
          <w:lang w:val="en-AU"/>
        </w:rPr>
        <w:t xml:space="preserve"> that the matter cease being expedited, and continue as a normal arbitration; or</w:t>
      </w:r>
    </w:p>
    <w:p w14:paraId="3D9596F2" w14:textId="1220A65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make an </w:t>
      </w:r>
      <w:r w:rsidR="00D0732C" w:rsidRPr="004A1500">
        <w:rPr>
          <w:lang w:val="en-AU"/>
        </w:rPr>
        <w:t>Interim Determination</w:t>
      </w:r>
      <w:r w:rsidR="00C0244F" w:rsidRPr="004A1500">
        <w:rPr>
          <w:lang w:val="en-AU"/>
        </w:rPr>
        <w:t>.</w:t>
      </w:r>
    </w:p>
    <w:p w14:paraId="2ECC8BB8" w14:textId="33A66941"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 xml:space="preserve">An </w:t>
      </w:r>
      <w:r w:rsidR="00E57040" w:rsidRPr="004A1500">
        <w:rPr>
          <w:lang w:val="en-AU"/>
        </w:rPr>
        <w:t>Expedited Determination</w:t>
      </w:r>
      <w:r w:rsidR="00C0244F" w:rsidRPr="004A1500">
        <w:rPr>
          <w:lang w:val="en-AU"/>
        </w:rPr>
        <w:t xml:space="preserve"> is binding on the parties.</w:t>
      </w:r>
    </w:p>
    <w:p w14:paraId="7818E875" w14:textId="4E29C639" w:rsidR="00C0244F" w:rsidRPr="004A1500" w:rsidRDefault="00346BC7" w:rsidP="00346BC7">
      <w:pPr>
        <w:pStyle w:val="PNR-Chap-2"/>
        <w:numPr>
          <w:ilvl w:val="0"/>
          <w:numId w:val="0"/>
        </w:numPr>
      </w:pPr>
      <w:bookmarkStart w:id="1164" w:name="_Toc138945571"/>
      <w:bookmarkStart w:id="1165" w:name="_Toc138946026"/>
      <w:r w:rsidRPr="004A1500">
        <w:t>Subchapter 13.3</w:t>
      </w:r>
      <w:r w:rsidR="00C0244F" w:rsidRPr="004A1500">
        <w:t xml:space="preserve"> </w:t>
      </w:r>
      <w:r w:rsidR="00293BB1" w:rsidRPr="004A1500">
        <w:t>–</w:t>
      </w:r>
      <w:r w:rsidR="00C0244F" w:rsidRPr="004A1500">
        <w:t xml:space="preserve"> Parties</w:t>
      </w:r>
      <w:bookmarkEnd w:id="1164"/>
      <w:bookmarkEnd w:id="1165"/>
    </w:p>
    <w:p w14:paraId="6E9ACFCE" w14:textId="301D4C7F" w:rsidR="00C0244F" w:rsidRPr="004A1500" w:rsidRDefault="00346BC7" w:rsidP="00346BC7">
      <w:pPr>
        <w:pStyle w:val="PNR-1"/>
        <w:tabs>
          <w:tab w:val="left" w:pos="0"/>
        </w:tabs>
      </w:pPr>
      <w:bookmarkStart w:id="1166" w:name="_Toc138946027"/>
      <w:r w:rsidRPr="004A1500">
        <w:t>332</w:t>
      </w:r>
      <w:r w:rsidRPr="004A1500">
        <w:tab/>
      </w:r>
      <w:r w:rsidR="00C0244F" w:rsidRPr="004A1500">
        <w:t>Parties to an arbitration</w:t>
      </w:r>
      <w:bookmarkEnd w:id="1166"/>
    </w:p>
    <w:p w14:paraId="4423030D" w14:textId="21B1768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parties to an arbitration are</w:t>
      </w:r>
      <w:r w:rsidR="00B95778" w:rsidRPr="004A1500">
        <w:rPr>
          <w:lang w:val="en-AU"/>
        </w:rPr>
        <w:t> —</w:t>
      </w:r>
    </w:p>
    <w:p w14:paraId="0E38F540" w14:textId="7E4B16A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Complainant and a </w:t>
      </w:r>
      <w:r w:rsidR="003D13EA" w:rsidRPr="004A1500">
        <w:rPr>
          <w:lang w:val="en-AU"/>
        </w:rPr>
        <w:t>Rules Participant</w:t>
      </w:r>
      <w:r w:rsidR="00C0244F" w:rsidRPr="004A1500">
        <w:rPr>
          <w:lang w:val="en-AU"/>
        </w:rPr>
        <w:t xml:space="preserve"> identified by the Complainant; and</w:t>
      </w:r>
    </w:p>
    <w:p w14:paraId="3A253E77" w14:textId="4425EEE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the Arbitrator permits a person to be joined as a party under rule</w:t>
      </w:r>
      <w:r w:rsidR="00293BB1" w:rsidRPr="004A1500">
        <w:rPr>
          <w:lang w:val="en-AU"/>
        </w:rPr>
        <w:t> </w:t>
      </w:r>
      <w:r w:rsidR="00C93C09" w:rsidRPr="004A1500">
        <w:rPr>
          <w:lang w:val="en-AU"/>
        </w:rPr>
        <w:fldChar w:fldCharType="begin" w:fldLock="1"/>
      </w:r>
      <w:r w:rsidR="00C93C09" w:rsidRPr="004A1500">
        <w:rPr>
          <w:lang w:val="en-AU"/>
        </w:rPr>
        <w:instrText xml:space="preserve"> REF _Ref129677446 \w \h </w:instrText>
      </w:r>
      <w:r w:rsidR="00C93C09" w:rsidRPr="004A1500">
        <w:rPr>
          <w:lang w:val="en-AU"/>
        </w:rPr>
      </w:r>
      <w:r w:rsidR="00C93C09" w:rsidRPr="004A1500">
        <w:rPr>
          <w:lang w:val="en-AU"/>
        </w:rPr>
        <w:fldChar w:fldCharType="separate"/>
      </w:r>
      <w:r w:rsidR="00A63805" w:rsidRPr="004A1500">
        <w:rPr>
          <w:lang w:val="en-AU"/>
        </w:rPr>
        <w:t>333(6)</w:t>
      </w:r>
      <w:r w:rsidR="00C93C09" w:rsidRPr="004A1500">
        <w:rPr>
          <w:lang w:val="en-AU"/>
        </w:rPr>
        <w:fldChar w:fldCharType="end"/>
      </w:r>
      <w:r w:rsidR="00C93C09" w:rsidRPr="004A1500">
        <w:rPr>
          <w:lang w:val="en-AU"/>
        </w:rPr>
        <w:t xml:space="preserve"> </w:t>
      </w:r>
      <w:r w:rsidR="00C0244F" w:rsidRPr="004A1500">
        <w:rPr>
          <w:lang w:val="en-AU"/>
        </w:rPr>
        <w:t>or directs the ISO to join under rule</w:t>
      </w:r>
      <w:r w:rsidR="00575D64" w:rsidRPr="004A1500">
        <w:rPr>
          <w:lang w:val="en-AU"/>
        </w:rPr>
        <w:t> </w:t>
      </w:r>
      <w:r w:rsidR="00575D64" w:rsidRPr="004A1500">
        <w:rPr>
          <w:lang w:val="en-AU"/>
        </w:rPr>
        <w:fldChar w:fldCharType="begin" w:fldLock="1"/>
      </w:r>
      <w:r w:rsidR="00575D64" w:rsidRPr="004A1500">
        <w:rPr>
          <w:lang w:val="en-AU"/>
        </w:rPr>
        <w:instrText xml:space="preserve"> REF _Ref129674798 \w \h </w:instrText>
      </w:r>
      <w:r w:rsidR="00575D64" w:rsidRPr="004A1500">
        <w:rPr>
          <w:lang w:val="en-AU"/>
        </w:rPr>
      </w:r>
      <w:r w:rsidR="00575D64" w:rsidRPr="004A1500">
        <w:rPr>
          <w:lang w:val="en-AU"/>
        </w:rPr>
        <w:fldChar w:fldCharType="separate"/>
      </w:r>
      <w:r w:rsidR="00A63805" w:rsidRPr="004A1500">
        <w:rPr>
          <w:lang w:val="en-AU"/>
        </w:rPr>
        <w:t>334</w:t>
      </w:r>
      <w:r w:rsidR="00575D64" w:rsidRPr="004A1500">
        <w:rPr>
          <w:lang w:val="en-AU"/>
        </w:rPr>
        <w:fldChar w:fldCharType="end"/>
      </w:r>
      <w:r w:rsidR="00B95778" w:rsidRPr="004A1500">
        <w:rPr>
          <w:lang w:val="en-AU"/>
        </w:rPr>
        <w:t> —</w:t>
      </w:r>
      <w:r w:rsidR="00C0244F" w:rsidRPr="004A1500">
        <w:rPr>
          <w:lang w:val="en-AU"/>
        </w:rPr>
        <w:t xml:space="preserve"> that person or the ISO, from the time they are joined.</w:t>
      </w:r>
    </w:p>
    <w:p w14:paraId="41DA2722" w14:textId="278F6BC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party to an arbitration must comply with any </w:t>
      </w:r>
      <w:r w:rsidR="00BE657C" w:rsidRPr="004A1500">
        <w:rPr>
          <w:lang w:val="en-AU"/>
        </w:rPr>
        <w:t>Direction</w:t>
      </w:r>
      <w:r w:rsidR="00C0244F" w:rsidRPr="004A1500">
        <w:rPr>
          <w:lang w:val="en-AU"/>
        </w:rPr>
        <w:t xml:space="preserve"> or order of the Arbitrator.</w:t>
      </w:r>
    </w:p>
    <w:p w14:paraId="691C1D43" w14:textId="63AE7CFB" w:rsidR="00C0244F" w:rsidRPr="004A1500" w:rsidRDefault="00346BC7" w:rsidP="00346BC7">
      <w:pPr>
        <w:pStyle w:val="PNR-1"/>
        <w:tabs>
          <w:tab w:val="left" w:pos="0"/>
        </w:tabs>
      </w:pPr>
      <w:bookmarkStart w:id="1167" w:name="_Toc138946028"/>
      <w:r w:rsidRPr="004A1500">
        <w:t>333</w:t>
      </w:r>
      <w:r w:rsidRPr="004A1500">
        <w:tab/>
      </w:r>
      <w:r w:rsidR="00C0244F" w:rsidRPr="004A1500">
        <w:t>Consolidation, joinder and other third party participation</w:t>
      </w:r>
      <w:bookmarkEnd w:id="1167"/>
    </w:p>
    <w:p w14:paraId="769B9257" w14:textId="70BE96CE" w:rsidR="00C0244F" w:rsidRPr="004A1500" w:rsidRDefault="00346BC7" w:rsidP="00346BC7">
      <w:pPr>
        <w:pStyle w:val="PNR-2"/>
        <w:numPr>
          <w:ilvl w:val="0"/>
          <w:numId w:val="0"/>
        </w:numPr>
        <w:ind w:left="709" w:hanging="567"/>
        <w:rPr>
          <w:lang w:val="en-AU"/>
        </w:rPr>
      </w:pPr>
      <w:bookmarkStart w:id="1168" w:name="_Ref129677548"/>
      <w:r w:rsidRPr="004A1500">
        <w:rPr>
          <w:lang w:val="en-AU"/>
        </w:rPr>
        <w:t>(1)</w:t>
      </w:r>
      <w:r w:rsidRPr="004A1500">
        <w:rPr>
          <w:lang w:val="en-AU"/>
        </w:rPr>
        <w:tab/>
      </w:r>
      <w:r w:rsidR="00C0244F" w:rsidRPr="004A1500">
        <w:rPr>
          <w:lang w:val="en-AU"/>
        </w:rPr>
        <w:t>Within 5</w:t>
      </w:r>
      <w:r w:rsidR="00293BB1" w:rsidRPr="004A1500">
        <w:rPr>
          <w:lang w:val="en-AU"/>
        </w:rPr>
        <w:t> </w:t>
      </w:r>
      <w:r w:rsidR="00C0244F" w:rsidRPr="004A1500">
        <w:rPr>
          <w:lang w:val="en-AU"/>
        </w:rPr>
        <w:t>Business Days after the Authority publishes information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_Ref129677537 \w \h </w:instrText>
      </w:r>
      <w:r w:rsidR="00575D64" w:rsidRPr="004A1500">
        <w:rPr>
          <w:lang w:val="en-AU"/>
        </w:rPr>
      </w:r>
      <w:r w:rsidR="00575D64" w:rsidRPr="004A1500">
        <w:rPr>
          <w:lang w:val="en-AU"/>
        </w:rPr>
        <w:fldChar w:fldCharType="separate"/>
      </w:r>
      <w:r w:rsidR="00A63805" w:rsidRPr="004A1500">
        <w:rPr>
          <w:lang w:val="en-AU"/>
        </w:rPr>
        <w:t>335(7)(c)</w:t>
      </w:r>
      <w:r w:rsidR="00575D64" w:rsidRPr="004A1500">
        <w:rPr>
          <w:lang w:val="en-AU"/>
        </w:rPr>
        <w:fldChar w:fldCharType="end"/>
      </w:r>
      <w:r w:rsidR="00C0244F" w:rsidRPr="004A1500">
        <w:rPr>
          <w:lang w:val="en-AU"/>
        </w:rPr>
        <w:t>, a person who is not a party may apply to the Arbitrator to</w:t>
      </w:r>
      <w:r w:rsidR="00B95778" w:rsidRPr="004A1500">
        <w:rPr>
          <w:lang w:val="en-AU"/>
        </w:rPr>
        <w:t> —</w:t>
      </w:r>
      <w:bookmarkEnd w:id="1168"/>
    </w:p>
    <w:p w14:paraId="494A0F3D" w14:textId="717AC727" w:rsidR="00C0244F" w:rsidRPr="004A1500" w:rsidRDefault="00346BC7" w:rsidP="00346BC7">
      <w:pPr>
        <w:pStyle w:val="PNR-3"/>
        <w:numPr>
          <w:ilvl w:val="0"/>
          <w:numId w:val="0"/>
        </w:numPr>
        <w:tabs>
          <w:tab w:val="left" w:pos="709"/>
        </w:tabs>
        <w:ind w:left="1418" w:hanging="709"/>
        <w:rPr>
          <w:lang w:val="en-AU"/>
        </w:rPr>
      </w:pPr>
      <w:bookmarkStart w:id="1169" w:name="_Ref129677572"/>
      <w:r w:rsidRPr="004A1500">
        <w:rPr>
          <w:lang w:val="en-AU"/>
        </w:rPr>
        <w:t>(a)</w:t>
      </w:r>
      <w:r w:rsidRPr="004A1500">
        <w:rPr>
          <w:lang w:val="en-AU"/>
        </w:rPr>
        <w:tab/>
      </w:r>
      <w:r w:rsidR="00C0244F" w:rsidRPr="004A1500">
        <w:rPr>
          <w:lang w:val="en-AU"/>
        </w:rPr>
        <w:t>consolidate part or all of the arbitration with part or all of another arbitration (</w:t>
      </w:r>
      <w:r w:rsidR="003B188F" w:rsidRPr="004A1500">
        <w:rPr>
          <w:b/>
          <w:bCs/>
          <w:lang w:val="en-AU"/>
        </w:rPr>
        <w:t>“</w:t>
      </w:r>
      <w:r w:rsidR="00445A8F" w:rsidRPr="004A1500">
        <w:rPr>
          <w:b/>
          <w:bCs/>
          <w:lang w:val="en-AU"/>
        </w:rPr>
        <w:t>Second Arbitration</w:t>
      </w:r>
      <w:r w:rsidR="003B188F" w:rsidRPr="004A1500">
        <w:rPr>
          <w:b/>
          <w:bCs/>
          <w:lang w:val="en-AU"/>
        </w:rPr>
        <w:t>”</w:t>
      </w:r>
      <w:r w:rsidR="00C0244F" w:rsidRPr="004A1500">
        <w:rPr>
          <w:lang w:val="en-AU"/>
        </w:rPr>
        <w:t>) to which the person is a party; or</w:t>
      </w:r>
      <w:bookmarkEnd w:id="1169"/>
    </w:p>
    <w:p w14:paraId="393765E9" w14:textId="64D404D9" w:rsidR="00C0244F" w:rsidRPr="004A1500" w:rsidRDefault="00346BC7" w:rsidP="00346BC7">
      <w:pPr>
        <w:pStyle w:val="PNR-3"/>
        <w:numPr>
          <w:ilvl w:val="0"/>
          <w:numId w:val="0"/>
        </w:numPr>
        <w:tabs>
          <w:tab w:val="left" w:pos="709"/>
        </w:tabs>
        <w:ind w:left="1418" w:hanging="709"/>
        <w:rPr>
          <w:lang w:val="en-AU"/>
        </w:rPr>
      </w:pPr>
      <w:bookmarkStart w:id="1170" w:name="_Ref129677830"/>
      <w:r w:rsidRPr="004A1500">
        <w:rPr>
          <w:lang w:val="en-AU"/>
        </w:rPr>
        <w:t>(b)</w:t>
      </w:r>
      <w:r w:rsidRPr="004A1500">
        <w:rPr>
          <w:lang w:val="en-AU"/>
        </w:rPr>
        <w:tab/>
      </w:r>
      <w:r w:rsidR="00C0244F" w:rsidRPr="004A1500">
        <w:rPr>
          <w:lang w:val="en-AU"/>
        </w:rPr>
        <w:t>be joined as a party; or</w:t>
      </w:r>
      <w:bookmarkEnd w:id="1170"/>
      <w:r w:rsidR="00C0244F" w:rsidRPr="004A1500">
        <w:rPr>
          <w:lang w:val="en-AU"/>
        </w:rPr>
        <w:t xml:space="preserve"> </w:t>
      </w:r>
    </w:p>
    <w:p w14:paraId="1D4D71D1" w14:textId="7B541C71"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be heard in, or participate in, the arbitration; or </w:t>
      </w:r>
    </w:p>
    <w:p w14:paraId="3F140E0E" w14:textId="0F6508E6" w:rsidR="00C0244F" w:rsidRPr="004A1500" w:rsidRDefault="00346BC7" w:rsidP="00346BC7">
      <w:pPr>
        <w:pStyle w:val="PNR-3"/>
        <w:numPr>
          <w:ilvl w:val="0"/>
          <w:numId w:val="0"/>
        </w:numPr>
        <w:tabs>
          <w:tab w:val="left" w:pos="709"/>
        </w:tabs>
        <w:ind w:left="1418" w:hanging="709"/>
        <w:rPr>
          <w:lang w:val="en-AU"/>
        </w:rPr>
      </w:pPr>
      <w:bookmarkStart w:id="1171" w:name="_Ref129677832"/>
      <w:r w:rsidRPr="004A1500">
        <w:rPr>
          <w:lang w:val="en-AU"/>
        </w:rPr>
        <w:t>(d)</w:t>
      </w:r>
      <w:r w:rsidRPr="004A1500">
        <w:rPr>
          <w:lang w:val="en-AU"/>
        </w:rPr>
        <w:tab/>
      </w:r>
      <w:r w:rsidR="00C0244F" w:rsidRPr="004A1500">
        <w:rPr>
          <w:lang w:val="en-AU"/>
        </w:rPr>
        <w:t>otherwise have their views or interests considered in the arbitration.</w:t>
      </w:r>
      <w:bookmarkEnd w:id="1171"/>
    </w:p>
    <w:p w14:paraId="7F6C1296" w14:textId="2A2959C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application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_Ref129677548 \w \h </w:instrText>
      </w:r>
      <w:r w:rsidR="00575D64" w:rsidRPr="004A1500">
        <w:rPr>
          <w:lang w:val="en-AU"/>
        </w:rPr>
      </w:r>
      <w:r w:rsidR="00575D64" w:rsidRPr="004A1500">
        <w:rPr>
          <w:lang w:val="en-AU"/>
        </w:rPr>
        <w:fldChar w:fldCharType="separate"/>
      </w:r>
      <w:r w:rsidR="00A63805" w:rsidRPr="004A1500">
        <w:rPr>
          <w:lang w:val="en-AU"/>
        </w:rPr>
        <w:t>333(1)</w:t>
      </w:r>
      <w:r w:rsidR="00575D64" w:rsidRPr="004A1500">
        <w:rPr>
          <w:lang w:val="en-AU"/>
        </w:rPr>
        <w:fldChar w:fldCharType="end"/>
      </w:r>
      <w:r w:rsidR="00C0244F" w:rsidRPr="004A1500">
        <w:rPr>
          <w:lang w:val="en-AU"/>
        </w:rPr>
        <w:t xml:space="preserve"> must</w:t>
      </w:r>
      <w:r w:rsidR="00B95778" w:rsidRPr="004A1500">
        <w:rPr>
          <w:lang w:val="en-AU"/>
        </w:rPr>
        <w:t> —</w:t>
      </w:r>
    </w:p>
    <w:p w14:paraId="70120D15" w14:textId="39BD31B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set out the applicant</w:t>
      </w:r>
      <w:r w:rsidR="00B94D67" w:rsidRPr="004A1500">
        <w:rPr>
          <w:lang w:val="en-AU"/>
        </w:rPr>
        <w:t>’</w:t>
      </w:r>
      <w:r w:rsidR="00C0244F" w:rsidRPr="004A1500">
        <w:rPr>
          <w:lang w:val="en-AU"/>
        </w:rPr>
        <w:t>s name and address, and contact details for a contact person; and</w:t>
      </w:r>
    </w:p>
    <w:p w14:paraId="7F8CE3EC" w14:textId="0D5CBCA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set out the order or orders sought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_Ref129677548 \w \h </w:instrText>
      </w:r>
      <w:r w:rsidR="00575D64" w:rsidRPr="004A1500">
        <w:rPr>
          <w:lang w:val="en-AU"/>
        </w:rPr>
      </w:r>
      <w:r w:rsidR="00575D64" w:rsidRPr="004A1500">
        <w:rPr>
          <w:lang w:val="en-AU"/>
        </w:rPr>
        <w:fldChar w:fldCharType="separate"/>
      </w:r>
      <w:r w:rsidR="00A63805" w:rsidRPr="004A1500">
        <w:rPr>
          <w:lang w:val="en-AU"/>
        </w:rPr>
        <w:t>333(1)</w:t>
      </w:r>
      <w:r w:rsidR="00575D64" w:rsidRPr="004A1500">
        <w:rPr>
          <w:lang w:val="en-AU"/>
        </w:rPr>
        <w:fldChar w:fldCharType="end"/>
      </w:r>
      <w:r w:rsidR="00C0244F" w:rsidRPr="004A1500">
        <w:rPr>
          <w:lang w:val="en-AU"/>
        </w:rPr>
        <w:t>; and</w:t>
      </w:r>
    </w:p>
    <w:p w14:paraId="5B10DA55" w14:textId="6194325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be accompanied by</w:t>
      </w:r>
      <w:r w:rsidR="00B95778" w:rsidRPr="004A1500">
        <w:rPr>
          <w:lang w:val="en-AU"/>
        </w:rPr>
        <w:t> —</w:t>
      </w:r>
      <w:r w:rsidR="00293BB1" w:rsidRPr="004A1500">
        <w:rPr>
          <w:lang w:val="en-AU"/>
        </w:rPr>
        <w:t xml:space="preserve"> </w:t>
      </w:r>
    </w:p>
    <w:p w14:paraId="3094C3A0" w14:textId="3D542ECD"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submissions in support of the application; and </w:t>
      </w:r>
    </w:p>
    <w:p w14:paraId="5621954F" w14:textId="0AAD81AB"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C0244F" w:rsidRPr="004A1500">
        <w:t>any evidence in support of the application;</w:t>
      </w:r>
    </w:p>
    <w:p w14:paraId="6169DCC7" w14:textId="7EDA132E" w:rsidR="00C0244F" w:rsidRPr="004A1500" w:rsidRDefault="00C0244F" w:rsidP="00293BB1">
      <w:pPr>
        <w:pStyle w:val="BodyTextIndent2"/>
      </w:pPr>
      <w:r w:rsidRPr="004A1500">
        <w:t>and</w:t>
      </w:r>
    </w:p>
    <w:p w14:paraId="35479968" w14:textId="30D50E27" w:rsidR="00C0244F" w:rsidRPr="004A1500" w:rsidRDefault="00346BC7" w:rsidP="00346BC7">
      <w:pPr>
        <w:pStyle w:val="PNR-3"/>
        <w:numPr>
          <w:ilvl w:val="0"/>
          <w:numId w:val="0"/>
        </w:numPr>
        <w:tabs>
          <w:tab w:val="left" w:pos="709"/>
        </w:tabs>
        <w:ind w:left="1418" w:hanging="709"/>
        <w:rPr>
          <w:lang w:val="en-AU"/>
        </w:rPr>
      </w:pPr>
      <w:bookmarkStart w:id="1172" w:name="_Ref129677593"/>
      <w:r w:rsidRPr="004A1500">
        <w:rPr>
          <w:lang w:val="en-AU"/>
        </w:rPr>
        <w:t>(d)</w:t>
      </w:r>
      <w:r w:rsidRPr="004A1500">
        <w:rPr>
          <w:lang w:val="en-AU"/>
        </w:rPr>
        <w:tab/>
      </w:r>
      <w:r w:rsidR="00C0244F" w:rsidRPr="004A1500">
        <w:rPr>
          <w:lang w:val="en-AU"/>
        </w:rPr>
        <w:t>in the case of an application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_Ref129677572 \w \h </w:instrText>
      </w:r>
      <w:r w:rsidR="00575D64" w:rsidRPr="004A1500">
        <w:rPr>
          <w:lang w:val="en-AU"/>
        </w:rPr>
      </w:r>
      <w:r w:rsidR="00575D64" w:rsidRPr="004A1500">
        <w:rPr>
          <w:lang w:val="en-AU"/>
        </w:rPr>
        <w:fldChar w:fldCharType="separate"/>
      </w:r>
      <w:r w:rsidR="00A63805" w:rsidRPr="004A1500">
        <w:rPr>
          <w:lang w:val="en-AU"/>
        </w:rPr>
        <w:t>333(1)(a)</w:t>
      </w:r>
      <w:r w:rsidR="00575D64" w:rsidRPr="004A1500">
        <w:rPr>
          <w:lang w:val="en-AU"/>
        </w:rPr>
        <w:fldChar w:fldCharType="end"/>
      </w:r>
      <w:r w:rsidR="00B95778" w:rsidRPr="004A1500">
        <w:rPr>
          <w:lang w:val="en-AU"/>
        </w:rPr>
        <w:t> —</w:t>
      </w:r>
      <w:r w:rsidR="00C0244F" w:rsidRPr="004A1500">
        <w:rPr>
          <w:lang w:val="en-AU"/>
        </w:rPr>
        <w:t xml:space="preserve"> set out the name and address and contact details for</w:t>
      </w:r>
      <w:r w:rsidR="00B95778" w:rsidRPr="004A1500">
        <w:rPr>
          <w:lang w:val="en-AU"/>
        </w:rPr>
        <w:t> —</w:t>
      </w:r>
      <w:bookmarkEnd w:id="1172"/>
    </w:p>
    <w:p w14:paraId="16D4FFD4" w14:textId="562DA9B9"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Arbitrator appointed in the </w:t>
      </w:r>
      <w:r w:rsidR="00445A8F" w:rsidRPr="004A1500">
        <w:t>Second Arbitration</w:t>
      </w:r>
      <w:r w:rsidR="00C0244F" w:rsidRPr="004A1500">
        <w:t xml:space="preserve">; and </w:t>
      </w:r>
    </w:p>
    <w:p w14:paraId="046721B7" w14:textId="63AF466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each party to the </w:t>
      </w:r>
      <w:r w:rsidR="00445A8F" w:rsidRPr="004A1500">
        <w:t>Second Arbitration</w:t>
      </w:r>
      <w:r w:rsidR="00C0244F" w:rsidRPr="004A1500">
        <w:t xml:space="preserve">. </w:t>
      </w:r>
    </w:p>
    <w:p w14:paraId="038517B7" w14:textId="593D53D8" w:rsidR="00C0244F" w:rsidRPr="004A1500" w:rsidRDefault="00346BC7" w:rsidP="00346BC7">
      <w:pPr>
        <w:pStyle w:val="PNR-2"/>
        <w:numPr>
          <w:ilvl w:val="0"/>
          <w:numId w:val="0"/>
        </w:numPr>
        <w:ind w:left="709" w:hanging="567"/>
        <w:rPr>
          <w:lang w:val="en-AU"/>
        </w:rPr>
      </w:pPr>
      <w:bookmarkStart w:id="1173" w:name="_Ref129677619"/>
      <w:r w:rsidRPr="004A1500">
        <w:rPr>
          <w:lang w:val="en-AU"/>
        </w:rPr>
        <w:t>(3)</w:t>
      </w:r>
      <w:r w:rsidRPr="004A1500">
        <w:rPr>
          <w:lang w:val="en-AU"/>
        </w:rPr>
        <w:tab/>
      </w:r>
      <w:r w:rsidR="00C0244F" w:rsidRPr="004A1500">
        <w:rPr>
          <w:lang w:val="en-AU"/>
        </w:rPr>
        <w:t>Within 2</w:t>
      </w:r>
      <w:r w:rsidR="00293BB1" w:rsidRPr="004A1500">
        <w:rPr>
          <w:lang w:val="en-AU"/>
        </w:rPr>
        <w:t> </w:t>
      </w:r>
      <w:r w:rsidR="00C0244F" w:rsidRPr="004A1500">
        <w:rPr>
          <w:lang w:val="en-AU"/>
        </w:rPr>
        <w:t>Business Days after receipt of an application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_Ref129677548 \w \h </w:instrText>
      </w:r>
      <w:r w:rsidR="00575D64" w:rsidRPr="004A1500">
        <w:rPr>
          <w:lang w:val="en-AU"/>
        </w:rPr>
      </w:r>
      <w:r w:rsidR="00575D64" w:rsidRPr="004A1500">
        <w:rPr>
          <w:lang w:val="en-AU"/>
        </w:rPr>
        <w:fldChar w:fldCharType="separate"/>
      </w:r>
      <w:r w:rsidR="00A63805" w:rsidRPr="004A1500">
        <w:rPr>
          <w:lang w:val="en-AU"/>
        </w:rPr>
        <w:t>333(1)</w:t>
      </w:r>
      <w:r w:rsidR="00575D64" w:rsidRPr="004A1500">
        <w:rPr>
          <w:lang w:val="en-AU"/>
        </w:rPr>
        <w:fldChar w:fldCharType="end"/>
      </w:r>
      <w:r w:rsidR="00C0244F" w:rsidRPr="004A1500">
        <w:rPr>
          <w:lang w:val="en-AU"/>
        </w:rPr>
        <w:t>, the Arbitrator must give notice of the application to each party and each person listed under rule</w:t>
      </w:r>
      <w:r w:rsidR="00293BB1" w:rsidRPr="004A1500">
        <w:rPr>
          <w:lang w:val="en-AU"/>
        </w:rPr>
        <w:t> </w:t>
      </w:r>
      <w:r w:rsidR="00575D64" w:rsidRPr="004A1500">
        <w:rPr>
          <w:lang w:val="en-AU"/>
        </w:rPr>
        <w:fldChar w:fldCharType="begin" w:fldLock="1"/>
      </w:r>
      <w:r w:rsidR="00575D64" w:rsidRPr="004A1500">
        <w:rPr>
          <w:lang w:val="en-AU"/>
        </w:rPr>
        <w:instrText xml:space="preserve"> REF _Ref129677593 \w \h </w:instrText>
      </w:r>
      <w:r w:rsidR="00575D64" w:rsidRPr="004A1500">
        <w:rPr>
          <w:lang w:val="en-AU"/>
        </w:rPr>
      </w:r>
      <w:r w:rsidR="00575D64" w:rsidRPr="004A1500">
        <w:rPr>
          <w:lang w:val="en-AU"/>
        </w:rPr>
        <w:fldChar w:fldCharType="separate"/>
      </w:r>
      <w:r w:rsidR="00A63805" w:rsidRPr="004A1500">
        <w:rPr>
          <w:lang w:val="en-AU"/>
        </w:rPr>
        <w:t>333(2)(d)</w:t>
      </w:r>
      <w:r w:rsidR="00575D64" w:rsidRPr="004A1500">
        <w:rPr>
          <w:lang w:val="en-AU"/>
        </w:rPr>
        <w:fldChar w:fldCharType="end"/>
      </w:r>
      <w:r w:rsidR="00C0244F" w:rsidRPr="004A1500">
        <w:rPr>
          <w:lang w:val="en-AU"/>
        </w:rPr>
        <w:t xml:space="preserve"> (if applicable)</w:t>
      </w:r>
      <w:r w:rsidR="00B95778" w:rsidRPr="004A1500">
        <w:rPr>
          <w:lang w:val="en-AU"/>
        </w:rPr>
        <w:t> —</w:t>
      </w:r>
      <w:bookmarkEnd w:id="1173"/>
    </w:p>
    <w:p w14:paraId="23EB7DBB" w14:textId="4AC7420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enclosing a copy of the application; and</w:t>
      </w:r>
    </w:p>
    <w:p w14:paraId="1C4335E5" w14:textId="5FDA0A3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inviting submissions and evidence in response to the application within 5</w:t>
      </w:r>
      <w:r w:rsidR="00293BB1" w:rsidRPr="004A1500">
        <w:rPr>
          <w:lang w:val="en-AU"/>
        </w:rPr>
        <w:t> </w:t>
      </w:r>
      <w:r w:rsidR="00C0244F" w:rsidRPr="004A1500">
        <w:rPr>
          <w:lang w:val="en-AU"/>
        </w:rPr>
        <w:t xml:space="preserve">Business Days. </w:t>
      </w:r>
    </w:p>
    <w:p w14:paraId="59774631" w14:textId="402D3251" w:rsidR="00C0244F" w:rsidRPr="004A1500" w:rsidRDefault="00346BC7" w:rsidP="00346BC7">
      <w:pPr>
        <w:pStyle w:val="PNR-2"/>
        <w:numPr>
          <w:ilvl w:val="0"/>
          <w:numId w:val="0"/>
        </w:numPr>
        <w:ind w:left="709" w:hanging="567"/>
        <w:rPr>
          <w:lang w:val="en-AU"/>
        </w:rPr>
      </w:pPr>
      <w:bookmarkStart w:id="1174" w:name="_Ref129677745"/>
      <w:r w:rsidRPr="004A1500">
        <w:rPr>
          <w:lang w:val="en-AU"/>
        </w:rPr>
        <w:t>(4)</w:t>
      </w:r>
      <w:r w:rsidRPr="004A1500">
        <w:rPr>
          <w:lang w:val="en-AU"/>
        </w:rPr>
        <w:tab/>
      </w:r>
      <w:r w:rsidR="00C0244F" w:rsidRPr="004A1500">
        <w:rPr>
          <w:lang w:val="en-AU"/>
        </w:rPr>
        <w:t>Within 5</w:t>
      </w:r>
      <w:r w:rsidR="00293BB1" w:rsidRPr="004A1500">
        <w:rPr>
          <w:lang w:val="en-AU"/>
        </w:rPr>
        <w:t> </w:t>
      </w:r>
      <w:r w:rsidR="00C0244F" w:rsidRPr="004A1500">
        <w:rPr>
          <w:lang w:val="en-AU"/>
        </w:rPr>
        <w:t>Business Days after receiving notice under rule</w:t>
      </w:r>
      <w:r w:rsidR="00293BB1" w:rsidRPr="004A1500">
        <w:rPr>
          <w:lang w:val="en-AU"/>
        </w:rPr>
        <w:t> </w:t>
      </w:r>
      <w:r w:rsidR="005F5E5E" w:rsidRPr="004A1500">
        <w:rPr>
          <w:lang w:val="en-AU"/>
        </w:rPr>
        <w:fldChar w:fldCharType="begin" w:fldLock="1"/>
      </w:r>
      <w:r w:rsidR="005F5E5E" w:rsidRPr="004A1500">
        <w:rPr>
          <w:lang w:val="en-AU"/>
        </w:rPr>
        <w:instrText xml:space="preserve"> REF _Ref129677619 \w \h </w:instrText>
      </w:r>
      <w:r w:rsidR="005F5E5E" w:rsidRPr="004A1500">
        <w:rPr>
          <w:lang w:val="en-AU"/>
        </w:rPr>
      </w:r>
      <w:r w:rsidR="005F5E5E" w:rsidRPr="004A1500">
        <w:rPr>
          <w:lang w:val="en-AU"/>
        </w:rPr>
        <w:fldChar w:fldCharType="separate"/>
      </w:r>
      <w:r w:rsidR="00A63805" w:rsidRPr="004A1500">
        <w:rPr>
          <w:lang w:val="en-AU"/>
        </w:rPr>
        <w:t>333(3)</w:t>
      </w:r>
      <w:r w:rsidR="005F5E5E" w:rsidRPr="004A1500">
        <w:rPr>
          <w:lang w:val="en-AU"/>
        </w:rPr>
        <w:fldChar w:fldCharType="end"/>
      </w:r>
      <w:r w:rsidR="00C0244F" w:rsidRPr="004A1500">
        <w:rPr>
          <w:lang w:val="en-AU"/>
        </w:rPr>
        <w:t>, a person may lodge submissions and evidence in response to an application under rule</w:t>
      </w:r>
      <w:r w:rsidR="00293BB1" w:rsidRPr="004A1500">
        <w:rPr>
          <w:lang w:val="en-AU"/>
        </w:rPr>
        <w:t> </w:t>
      </w:r>
      <w:r w:rsidR="005F5E5E" w:rsidRPr="004A1500">
        <w:rPr>
          <w:lang w:val="en-AU"/>
        </w:rPr>
        <w:fldChar w:fldCharType="begin" w:fldLock="1"/>
      </w:r>
      <w:r w:rsidR="005F5E5E" w:rsidRPr="004A1500">
        <w:rPr>
          <w:lang w:val="en-AU"/>
        </w:rPr>
        <w:instrText xml:space="preserve"> REF _Ref129677548 \w \h </w:instrText>
      </w:r>
      <w:r w:rsidR="005F5E5E" w:rsidRPr="004A1500">
        <w:rPr>
          <w:lang w:val="en-AU"/>
        </w:rPr>
      </w:r>
      <w:r w:rsidR="005F5E5E" w:rsidRPr="004A1500">
        <w:rPr>
          <w:lang w:val="en-AU"/>
        </w:rPr>
        <w:fldChar w:fldCharType="separate"/>
      </w:r>
      <w:r w:rsidR="00A63805" w:rsidRPr="004A1500">
        <w:rPr>
          <w:lang w:val="en-AU"/>
        </w:rPr>
        <w:t>333(1)</w:t>
      </w:r>
      <w:r w:rsidR="005F5E5E" w:rsidRPr="004A1500">
        <w:rPr>
          <w:lang w:val="en-AU"/>
        </w:rPr>
        <w:fldChar w:fldCharType="end"/>
      </w:r>
      <w:r w:rsidR="00C0244F" w:rsidRPr="004A1500">
        <w:rPr>
          <w:lang w:val="en-AU"/>
        </w:rPr>
        <w:t>.</w:t>
      </w:r>
      <w:bookmarkEnd w:id="1174"/>
      <w:r w:rsidR="00C0244F" w:rsidRPr="004A1500">
        <w:rPr>
          <w:lang w:val="en-AU"/>
        </w:rPr>
        <w:t xml:space="preserve">  </w:t>
      </w:r>
    </w:p>
    <w:p w14:paraId="4FCCA1E3" w14:textId="50C567D5"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Within 10</w:t>
      </w:r>
      <w:r w:rsidR="00293BB1" w:rsidRPr="004A1500">
        <w:rPr>
          <w:lang w:val="en-AU"/>
        </w:rPr>
        <w:t> </w:t>
      </w:r>
      <w:r w:rsidR="00C0244F" w:rsidRPr="004A1500">
        <w:rPr>
          <w:lang w:val="en-AU"/>
        </w:rPr>
        <w:t>Business Days after the Arbitrator gives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_Ref129677619 \w \h </w:instrText>
      </w:r>
      <w:r w:rsidR="005F5E5E" w:rsidRPr="004A1500">
        <w:rPr>
          <w:lang w:val="en-AU"/>
        </w:rPr>
      </w:r>
      <w:r w:rsidR="005F5E5E" w:rsidRPr="004A1500">
        <w:rPr>
          <w:lang w:val="en-AU"/>
        </w:rPr>
        <w:fldChar w:fldCharType="separate"/>
      </w:r>
      <w:r w:rsidR="00A63805" w:rsidRPr="004A1500">
        <w:rPr>
          <w:lang w:val="en-AU"/>
        </w:rPr>
        <w:t>333(3)</w:t>
      </w:r>
      <w:r w:rsidR="005F5E5E" w:rsidRPr="004A1500">
        <w:rPr>
          <w:lang w:val="en-AU"/>
        </w:rPr>
        <w:fldChar w:fldCharType="end"/>
      </w:r>
      <w:r w:rsidR="00C0244F" w:rsidRPr="004A1500">
        <w:rPr>
          <w:lang w:val="en-AU"/>
        </w:rPr>
        <w:t>, the Arbitrator may convene a hearing in relation to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_Ref129677548 \w \h </w:instrText>
      </w:r>
      <w:r w:rsidR="005F5E5E" w:rsidRPr="004A1500">
        <w:rPr>
          <w:lang w:val="en-AU"/>
        </w:rPr>
      </w:r>
      <w:r w:rsidR="005F5E5E" w:rsidRPr="004A1500">
        <w:rPr>
          <w:lang w:val="en-AU"/>
        </w:rPr>
        <w:fldChar w:fldCharType="separate"/>
      </w:r>
      <w:r w:rsidR="00A63805" w:rsidRPr="004A1500">
        <w:rPr>
          <w:lang w:val="en-AU"/>
        </w:rPr>
        <w:t>333(1)</w:t>
      </w:r>
      <w:r w:rsidR="005F5E5E" w:rsidRPr="004A1500">
        <w:rPr>
          <w:lang w:val="en-AU"/>
        </w:rPr>
        <w:fldChar w:fldCharType="end"/>
      </w:r>
      <w:r w:rsidR="00C0244F" w:rsidRPr="004A1500">
        <w:rPr>
          <w:lang w:val="en-AU"/>
        </w:rPr>
        <w:t xml:space="preserve"> and each person who received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_Ref129677619 \w \h </w:instrText>
      </w:r>
      <w:r w:rsidR="005F5E5E" w:rsidRPr="004A1500">
        <w:rPr>
          <w:lang w:val="en-AU"/>
        </w:rPr>
      </w:r>
      <w:r w:rsidR="005F5E5E" w:rsidRPr="004A1500">
        <w:rPr>
          <w:lang w:val="en-AU"/>
        </w:rPr>
        <w:fldChar w:fldCharType="separate"/>
      </w:r>
      <w:r w:rsidR="00A63805" w:rsidRPr="004A1500">
        <w:rPr>
          <w:lang w:val="en-AU"/>
        </w:rPr>
        <w:t>333(3)</w:t>
      </w:r>
      <w:r w:rsidR="005F5E5E" w:rsidRPr="004A1500">
        <w:rPr>
          <w:lang w:val="en-AU"/>
        </w:rPr>
        <w:fldChar w:fldCharType="end"/>
      </w:r>
      <w:r w:rsidR="00C0244F" w:rsidRPr="004A1500">
        <w:rPr>
          <w:lang w:val="en-AU"/>
        </w:rPr>
        <w:t xml:space="preserve"> may participate in the hearing. </w:t>
      </w:r>
    </w:p>
    <w:p w14:paraId="786B645E" w14:textId="69046D85" w:rsidR="00C0244F" w:rsidRPr="004A1500" w:rsidRDefault="00346BC7" w:rsidP="00346BC7">
      <w:pPr>
        <w:pStyle w:val="PNR-2"/>
        <w:numPr>
          <w:ilvl w:val="0"/>
          <w:numId w:val="0"/>
        </w:numPr>
        <w:ind w:left="709" w:hanging="567"/>
        <w:rPr>
          <w:lang w:val="en-AU"/>
        </w:rPr>
      </w:pPr>
      <w:bookmarkStart w:id="1175" w:name="_Ref129677446"/>
      <w:r w:rsidRPr="004A1500">
        <w:rPr>
          <w:lang w:val="en-AU"/>
        </w:rPr>
        <w:t>(6)</w:t>
      </w:r>
      <w:r w:rsidRPr="004A1500">
        <w:rPr>
          <w:lang w:val="en-AU"/>
        </w:rPr>
        <w:tab/>
      </w:r>
      <w:r w:rsidR="00C0244F" w:rsidRPr="004A1500">
        <w:rPr>
          <w:lang w:val="en-AU"/>
        </w:rPr>
        <w:t>As soon as practicable after receiving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_Ref129677548 \w \h </w:instrText>
      </w:r>
      <w:r w:rsidR="005F5E5E" w:rsidRPr="004A1500">
        <w:rPr>
          <w:lang w:val="en-AU"/>
        </w:rPr>
      </w:r>
      <w:r w:rsidR="005F5E5E" w:rsidRPr="004A1500">
        <w:rPr>
          <w:lang w:val="en-AU"/>
        </w:rPr>
        <w:fldChar w:fldCharType="separate"/>
      </w:r>
      <w:r w:rsidR="00A63805" w:rsidRPr="004A1500">
        <w:rPr>
          <w:lang w:val="en-AU"/>
        </w:rPr>
        <w:t>333(1)</w:t>
      </w:r>
      <w:r w:rsidR="005F5E5E" w:rsidRPr="004A1500">
        <w:rPr>
          <w:lang w:val="en-AU"/>
        </w:rPr>
        <w:fldChar w:fldCharType="end"/>
      </w:r>
      <w:r w:rsidR="00C0244F" w:rsidRPr="004A1500">
        <w:rPr>
          <w:lang w:val="en-AU"/>
        </w:rPr>
        <w:t xml:space="preserve"> and in any event within 20</w:t>
      </w:r>
      <w:r w:rsidR="00293BB1" w:rsidRPr="004A1500">
        <w:rPr>
          <w:lang w:val="en-AU"/>
        </w:rPr>
        <w:t> </w:t>
      </w:r>
      <w:r w:rsidR="00C0244F" w:rsidRPr="004A1500">
        <w:rPr>
          <w:lang w:val="en-AU"/>
        </w:rPr>
        <w:t>Business Days after the Arbitrator gives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_Ref129677619 \w \h </w:instrText>
      </w:r>
      <w:r w:rsidR="005F5E5E" w:rsidRPr="004A1500">
        <w:rPr>
          <w:lang w:val="en-AU"/>
        </w:rPr>
      </w:r>
      <w:r w:rsidR="005F5E5E" w:rsidRPr="004A1500">
        <w:rPr>
          <w:lang w:val="en-AU"/>
        </w:rPr>
        <w:fldChar w:fldCharType="separate"/>
      </w:r>
      <w:r w:rsidR="00A63805" w:rsidRPr="004A1500">
        <w:rPr>
          <w:lang w:val="en-AU"/>
        </w:rPr>
        <w:t>333(3)</w:t>
      </w:r>
      <w:r w:rsidR="005F5E5E" w:rsidRPr="004A1500">
        <w:rPr>
          <w:lang w:val="en-AU"/>
        </w:rPr>
        <w:fldChar w:fldCharType="end"/>
      </w:r>
      <w:r w:rsidR="00C0244F" w:rsidRPr="004A1500">
        <w:rPr>
          <w:lang w:val="en-AU"/>
        </w:rPr>
        <w:t>, the Arbitrator must</w:t>
      </w:r>
      <w:r w:rsidR="00B95778" w:rsidRPr="004A1500">
        <w:rPr>
          <w:lang w:val="en-AU"/>
        </w:rPr>
        <w:t> —</w:t>
      </w:r>
      <w:bookmarkEnd w:id="1175"/>
    </w:p>
    <w:p w14:paraId="4AF6615C" w14:textId="4381E39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make such orders (if any) regarding the conduct of the arbitration (including the applicant</w:t>
      </w:r>
      <w:r w:rsidR="00B94D67" w:rsidRPr="004A1500">
        <w:rPr>
          <w:lang w:val="en-AU"/>
        </w:rPr>
        <w:t>’</w:t>
      </w:r>
      <w:r w:rsidR="00C0244F" w:rsidRPr="004A1500">
        <w:rPr>
          <w:lang w:val="en-AU"/>
        </w:rPr>
        <w:t xml:space="preserve">s participation in the arbitration) as the Arbitrator considers appropriate; and </w:t>
      </w:r>
    </w:p>
    <w:p w14:paraId="6901DFF6" w14:textId="03DF9EEF" w:rsidR="00C0244F" w:rsidRPr="004A1500" w:rsidRDefault="00346BC7" w:rsidP="00346BC7">
      <w:pPr>
        <w:pStyle w:val="PNR-3"/>
        <w:numPr>
          <w:ilvl w:val="0"/>
          <w:numId w:val="0"/>
        </w:numPr>
        <w:tabs>
          <w:tab w:val="left" w:pos="709"/>
        </w:tabs>
        <w:ind w:left="1418" w:hanging="709"/>
        <w:rPr>
          <w:lang w:val="en-AU"/>
        </w:rPr>
      </w:pPr>
      <w:bookmarkStart w:id="1176" w:name="_Ref129681586"/>
      <w:r w:rsidRPr="004A1500">
        <w:rPr>
          <w:lang w:val="en-AU"/>
        </w:rPr>
        <w:t>(b)</w:t>
      </w:r>
      <w:r w:rsidRPr="004A1500">
        <w:rPr>
          <w:lang w:val="en-AU"/>
        </w:rPr>
        <w:tab/>
      </w:r>
      <w:r w:rsidR="00C0244F" w:rsidRPr="004A1500">
        <w:rPr>
          <w:lang w:val="en-AU"/>
        </w:rPr>
        <w:t>give notice of the orders to the parties; and</w:t>
      </w:r>
      <w:bookmarkEnd w:id="1176"/>
    </w:p>
    <w:p w14:paraId="07F9BC88" w14:textId="53FBF47F"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in the case of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_Ref129677572 \w \h </w:instrText>
      </w:r>
      <w:r w:rsidR="005F5E5E" w:rsidRPr="004A1500">
        <w:rPr>
          <w:lang w:val="en-AU"/>
        </w:rPr>
      </w:r>
      <w:r w:rsidR="005F5E5E" w:rsidRPr="004A1500">
        <w:rPr>
          <w:lang w:val="en-AU"/>
        </w:rPr>
        <w:fldChar w:fldCharType="separate"/>
      </w:r>
      <w:r w:rsidR="00A63805" w:rsidRPr="004A1500">
        <w:rPr>
          <w:lang w:val="en-AU"/>
        </w:rPr>
        <w:t>333(1)(a)</w:t>
      </w:r>
      <w:r w:rsidR="005F5E5E" w:rsidRPr="004A1500">
        <w:rPr>
          <w:lang w:val="en-AU"/>
        </w:rPr>
        <w:fldChar w:fldCharType="end"/>
      </w:r>
      <w:r w:rsidR="00B95778" w:rsidRPr="004A1500">
        <w:rPr>
          <w:lang w:val="en-AU"/>
        </w:rPr>
        <w:t> —</w:t>
      </w:r>
      <w:r w:rsidR="00C0244F" w:rsidRPr="004A1500">
        <w:rPr>
          <w:lang w:val="en-AU"/>
        </w:rPr>
        <w:t xml:space="preserve"> give notice of the orders to each person listed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_Ref129677593 \w \h </w:instrText>
      </w:r>
      <w:r w:rsidR="005F5E5E" w:rsidRPr="004A1500">
        <w:rPr>
          <w:lang w:val="en-AU"/>
        </w:rPr>
      </w:r>
      <w:r w:rsidR="005F5E5E" w:rsidRPr="004A1500">
        <w:rPr>
          <w:lang w:val="en-AU"/>
        </w:rPr>
        <w:fldChar w:fldCharType="separate"/>
      </w:r>
      <w:r w:rsidR="00A63805" w:rsidRPr="004A1500">
        <w:rPr>
          <w:lang w:val="en-AU"/>
        </w:rPr>
        <w:t>333(2)(d)</w:t>
      </w:r>
      <w:r w:rsidR="005F5E5E" w:rsidRPr="004A1500">
        <w:rPr>
          <w:lang w:val="en-AU"/>
        </w:rPr>
        <w:fldChar w:fldCharType="end"/>
      </w:r>
      <w:r w:rsidR="00C0244F" w:rsidRPr="004A1500">
        <w:rPr>
          <w:lang w:val="en-AU"/>
        </w:rPr>
        <w:t xml:space="preserve">. </w:t>
      </w:r>
    </w:p>
    <w:p w14:paraId="12C270EB" w14:textId="02E98766"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In determining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_Ref129677548 \w \h </w:instrText>
      </w:r>
      <w:r w:rsidR="005F5E5E" w:rsidRPr="004A1500">
        <w:rPr>
          <w:lang w:val="en-AU"/>
        </w:rPr>
      </w:r>
      <w:r w:rsidR="005F5E5E" w:rsidRPr="004A1500">
        <w:rPr>
          <w:lang w:val="en-AU"/>
        </w:rPr>
        <w:fldChar w:fldCharType="separate"/>
      </w:r>
      <w:r w:rsidR="00A63805" w:rsidRPr="004A1500">
        <w:rPr>
          <w:lang w:val="en-AU"/>
        </w:rPr>
        <w:t>333(1)</w:t>
      </w:r>
      <w:r w:rsidR="005F5E5E" w:rsidRPr="004A1500">
        <w:rPr>
          <w:lang w:val="en-AU"/>
        </w:rPr>
        <w:fldChar w:fldCharType="end"/>
      </w:r>
      <w:r w:rsidR="00C0244F" w:rsidRPr="004A1500">
        <w:rPr>
          <w:lang w:val="en-AU"/>
        </w:rPr>
        <w:t>, the Arbitrator must have regard to</w:t>
      </w:r>
      <w:r w:rsidR="00B95778" w:rsidRPr="004A1500">
        <w:rPr>
          <w:lang w:val="en-AU"/>
        </w:rPr>
        <w:t> —</w:t>
      </w:r>
      <w:r w:rsidR="00293BB1" w:rsidRPr="004A1500">
        <w:rPr>
          <w:lang w:val="en-AU"/>
        </w:rPr>
        <w:t xml:space="preserve"> </w:t>
      </w:r>
    </w:p>
    <w:p w14:paraId="4872B419" w14:textId="1112378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objective in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_Ref129677463 \w \h </w:instrText>
      </w:r>
      <w:r w:rsidR="005F5E5E" w:rsidRPr="004A1500">
        <w:rPr>
          <w:lang w:val="en-AU"/>
        </w:rPr>
      </w:r>
      <w:r w:rsidR="005F5E5E" w:rsidRPr="004A1500">
        <w:rPr>
          <w:lang w:val="en-AU"/>
        </w:rPr>
        <w:fldChar w:fldCharType="separate"/>
      </w:r>
      <w:r w:rsidR="00A63805" w:rsidRPr="004A1500">
        <w:rPr>
          <w:lang w:val="en-AU"/>
        </w:rPr>
        <w:t>342(1)</w:t>
      </w:r>
      <w:r w:rsidR="005F5E5E" w:rsidRPr="004A1500">
        <w:rPr>
          <w:lang w:val="en-AU"/>
        </w:rPr>
        <w:fldChar w:fldCharType="end"/>
      </w:r>
      <w:r w:rsidR="00C0244F" w:rsidRPr="004A1500">
        <w:rPr>
          <w:lang w:val="en-AU"/>
        </w:rPr>
        <w:t>; and</w:t>
      </w:r>
    </w:p>
    <w:p w14:paraId="7373FCEB" w14:textId="32A2B4FD" w:rsidR="00C0244F" w:rsidRPr="004A1500" w:rsidRDefault="00346BC7" w:rsidP="00346BC7">
      <w:pPr>
        <w:pStyle w:val="PNR-3"/>
        <w:numPr>
          <w:ilvl w:val="0"/>
          <w:numId w:val="0"/>
        </w:numPr>
        <w:tabs>
          <w:tab w:val="left" w:pos="709"/>
        </w:tabs>
        <w:ind w:left="1418" w:hanging="709"/>
        <w:rPr>
          <w:lang w:val="en-AU"/>
        </w:rPr>
      </w:pPr>
      <w:bookmarkStart w:id="1177" w:name="_Ref129685186"/>
      <w:r w:rsidRPr="004A1500">
        <w:rPr>
          <w:lang w:val="en-AU"/>
        </w:rPr>
        <w:t>(b)</w:t>
      </w:r>
      <w:r w:rsidRPr="004A1500">
        <w:rPr>
          <w:lang w:val="en-AU"/>
        </w:rPr>
        <w:tab/>
      </w:r>
      <w:r w:rsidR="00C0244F" w:rsidRPr="004A1500">
        <w:rPr>
          <w:lang w:val="en-AU"/>
        </w:rPr>
        <w:t>any submissions received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_Ref129677745 \w \h </w:instrText>
      </w:r>
      <w:r w:rsidR="005F5E5E" w:rsidRPr="004A1500">
        <w:rPr>
          <w:lang w:val="en-AU"/>
        </w:rPr>
      </w:r>
      <w:r w:rsidR="005F5E5E" w:rsidRPr="004A1500">
        <w:rPr>
          <w:lang w:val="en-AU"/>
        </w:rPr>
        <w:fldChar w:fldCharType="separate"/>
      </w:r>
      <w:r w:rsidR="00A63805" w:rsidRPr="004A1500">
        <w:rPr>
          <w:lang w:val="en-AU"/>
        </w:rPr>
        <w:t>333(4)</w:t>
      </w:r>
      <w:r w:rsidR="005F5E5E" w:rsidRPr="004A1500">
        <w:rPr>
          <w:lang w:val="en-AU"/>
        </w:rPr>
        <w:fldChar w:fldCharType="end"/>
      </w:r>
      <w:r w:rsidR="00C0244F" w:rsidRPr="004A1500">
        <w:rPr>
          <w:lang w:val="en-AU"/>
        </w:rPr>
        <w:t>; and</w:t>
      </w:r>
      <w:bookmarkEnd w:id="1177"/>
    </w:p>
    <w:p w14:paraId="43BABB68" w14:textId="2F001E9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the person has applied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_Ref129677572 \w \h </w:instrText>
      </w:r>
      <w:r w:rsidR="005F5E5E" w:rsidRPr="004A1500">
        <w:rPr>
          <w:lang w:val="en-AU"/>
        </w:rPr>
      </w:r>
      <w:r w:rsidR="005F5E5E" w:rsidRPr="004A1500">
        <w:rPr>
          <w:lang w:val="en-AU"/>
        </w:rPr>
        <w:fldChar w:fldCharType="separate"/>
      </w:r>
      <w:r w:rsidR="00A63805" w:rsidRPr="004A1500">
        <w:rPr>
          <w:lang w:val="en-AU"/>
        </w:rPr>
        <w:t>333(1)(a)</w:t>
      </w:r>
      <w:r w:rsidR="005F5E5E" w:rsidRPr="004A1500">
        <w:rPr>
          <w:lang w:val="en-AU"/>
        </w:rPr>
        <w:fldChar w:fldCharType="end"/>
      </w:r>
      <w:r w:rsidR="00B95778" w:rsidRPr="004A1500">
        <w:rPr>
          <w:lang w:val="en-AU"/>
        </w:rPr>
        <w:t> —</w:t>
      </w:r>
      <w:r w:rsidR="00C0244F" w:rsidRPr="004A1500">
        <w:rPr>
          <w:lang w:val="en-AU"/>
        </w:rPr>
        <w:t xml:space="preserve"> </w:t>
      </w:r>
    </w:p>
    <w:p w14:paraId="6DB45E51" w14:textId="4715EBB3"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whether there is a compelling case for the application to be granted; and</w:t>
      </w:r>
    </w:p>
    <w:p w14:paraId="3B934BF4" w14:textId="4F45E2AD"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benefits of the application being granted; and</w:t>
      </w:r>
    </w:p>
    <w:p w14:paraId="1CD5934E" w14:textId="073D21C9"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the disadvantages of the application being granted, including</w:t>
      </w:r>
      <w:r w:rsidR="00B95778" w:rsidRPr="004A1500">
        <w:t> —</w:t>
      </w:r>
    </w:p>
    <w:p w14:paraId="4880CBA3" w14:textId="38ED6B60" w:rsidR="00C0244F" w:rsidRPr="004A1500" w:rsidRDefault="00346BC7" w:rsidP="00346BC7">
      <w:pPr>
        <w:pStyle w:val="PNR-5"/>
        <w:numPr>
          <w:ilvl w:val="0"/>
          <w:numId w:val="0"/>
        </w:numPr>
        <w:tabs>
          <w:tab w:val="left" w:pos="2126"/>
        </w:tabs>
        <w:ind w:left="2835" w:hanging="709"/>
        <w:rPr>
          <w:lang w:val="en-AU"/>
        </w:rPr>
      </w:pPr>
      <w:r w:rsidRPr="004A1500">
        <w:rPr>
          <w:lang w:val="en-AU"/>
        </w:rPr>
        <w:lastRenderedPageBreak/>
        <w:t>(A)</w:t>
      </w:r>
      <w:r w:rsidRPr="004A1500">
        <w:rPr>
          <w:lang w:val="en-AU"/>
        </w:rPr>
        <w:tab/>
      </w:r>
      <w:r w:rsidR="00C0244F" w:rsidRPr="004A1500">
        <w:rPr>
          <w:lang w:val="en-AU"/>
        </w:rPr>
        <w:t xml:space="preserve">any delay in determining the </w:t>
      </w:r>
      <w:r w:rsidR="003D13EA" w:rsidRPr="004A1500">
        <w:rPr>
          <w:lang w:val="en-AU"/>
        </w:rPr>
        <w:t>Rules Dispute</w:t>
      </w:r>
      <w:r w:rsidR="00C0244F" w:rsidRPr="004A1500">
        <w:rPr>
          <w:lang w:val="en-AU"/>
        </w:rPr>
        <w:t xml:space="preserve"> or the </w:t>
      </w:r>
      <w:r w:rsidR="00445A8F" w:rsidRPr="004A1500">
        <w:rPr>
          <w:lang w:val="en-AU"/>
        </w:rPr>
        <w:t>Second Arbitration</w:t>
      </w:r>
      <w:r w:rsidR="00C0244F" w:rsidRPr="004A1500">
        <w:rPr>
          <w:lang w:val="en-AU"/>
        </w:rPr>
        <w:t xml:space="preserve">; and </w:t>
      </w:r>
    </w:p>
    <w:p w14:paraId="1010FDD1" w14:textId="63185E7A"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any additional cost to the parties to the </w:t>
      </w:r>
      <w:r w:rsidR="003D13EA" w:rsidRPr="004A1500">
        <w:rPr>
          <w:lang w:val="en-AU"/>
        </w:rPr>
        <w:t>Rules Dispute</w:t>
      </w:r>
      <w:r w:rsidR="00C0244F" w:rsidRPr="004A1500">
        <w:rPr>
          <w:lang w:val="en-AU"/>
        </w:rPr>
        <w:t xml:space="preserve"> or the </w:t>
      </w:r>
      <w:r w:rsidR="00445A8F" w:rsidRPr="004A1500">
        <w:rPr>
          <w:lang w:val="en-AU"/>
        </w:rPr>
        <w:t>Second Arbitration</w:t>
      </w:r>
      <w:r w:rsidR="00C0244F" w:rsidRPr="004A1500">
        <w:rPr>
          <w:lang w:val="en-AU"/>
        </w:rPr>
        <w:t>;</w:t>
      </w:r>
    </w:p>
    <w:p w14:paraId="76E5E6FB" w14:textId="77777777" w:rsidR="00C0244F" w:rsidRPr="004A1500" w:rsidRDefault="00C0244F" w:rsidP="00293BB1">
      <w:pPr>
        <w:pStyle w:val="BodyTextIndent3"/>
      </w:pPr>
      <w:r w:rsidRPr="004A1500">
        <w:t>and</w:t>
      </w:r>
    </w:p>
    <w:p w14:paraId="6CDB23E4" w14:textId="58A5937F"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whether the request can be addressed by allowing participation in some other form; </w:t>
      </w:r>
    </w:p>
    <w:p w14:paraId="2DFCD3A5" w14:textId="77777777" w:rsidR="00C0244F" w:rsidRPr="004A1500" w:rsidRDefault="00C0244F" w:rsidP="00293BB1">
      <w:pPr>
        <w:pStyle w:val="BodyTextIndent2"/>
      </w:pPr>
      <w:r w:rsidRPr="004A1500">
        <w:t>and</w:t>
      </w:r>
    </w:p>
    <w:p w14:paraId="5750377C" w14:textId="54F86773"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if the person has applied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_Ref129677830 \w \h </w:instrText>
      </w:r>
      <w:r w:rsidR="005F5E5E" w:rsidRPr="004A1500">
        <w:rPr>
          <w:lang w:val="en-AU"/>
        </w:rPr>
      </w:r>
      <w:r w:rsidR="005F5E5E" w:rsidRPr="004A1500">
        <w:rPr>
          <w:lang w:val="en-AU"/>
        </w:rPr>
        <w:fldChar w:fldCharType="separate"/>
      </w:r>
      <w:r w:rsidR="00A63805" w:rsidRPr="004A1500">
        <w:rPr>
          <w:lang w:val="en-AU"/>
        </w:rPr>
        <w:t>333(1)(b)</w:t>
      </w:r>
      <w:r w:rsidR="005F5E5E" w:rsidRPr="004A1500">
        <w:rPr>
          <w:lang w:val="en-AU"/>
        </w:rPr>
        <w:fldChar w:fldCharType="end"/>
      </w:r>
      <w:r w:rsidR="005F5E5E" w:rsidRPr="004A1500">
        <w:rPr>
          <w:lang w:val="en-AU"/>
        </w:rPr>
        <w:t xml:space="preserve"> to </w:t>
      </w:r>
      <w:r w:rsidR="005F5E5E" w:rsidRPr="004A1500">
        <w:rPr>
          <w:lang w:val="en-AU"/>
        </w:rPr>
        <w:fldChar w:fldCharType="begin" w:fldLock="1"/>
      </w:r>
      <w:r w:rsidR="005F5E5E" w:rsidRPr="004A1500">
        <w:rPr>
          <w:lang w:val="en-AU"/>
        </w:rPr>
        <w:instrText xml:space="preserve"> REF _Ref129677832 \w \h </w:instrText>
      </w:r>
      <w:r w:rsidR="005F5E5E" w:rsidRPr="004A1500">
        <w:rPr>
          <w:lang w:val="en-AU"/>
        </w:rPr>
      </w:r>
      <w:r w:rsidR="005F5E5E" w:rsidRPr="004A1500">
        <w:rPr>
          <w:lang w:val="en-AU"/>
        </w:rPr>
        <w:fldChar w:fldCharType="separate"/>
      </w:r>
      <w:r w:rsidR="00A63805" w:rsidRPr="004A1500">
        <w:rPr>
          <w:lang w:val="en-AU"/>
        </w:rPr>
        <w:t>333(1)(d)</w:t>
      </w:r>
      <w:r w:rsidR="005F5E5E" w:rsidRPr="004A1500">
        <w:rPr>
          <w:lang w:val="en-AU"/>
        </w:rPr>
        <w:fldChar w:fldCharType="end"/>
      </w:r>
      <w:r w:rsidR="00B95778" w:rsidRPr="004A1500">
        <w:rPr>
          <w:lang w:val="en-AU"/>
        </w:rPr>
        <w:t> —</w:t>
      </w:r>
    </w:p>
    <w:p w14:paraId="3B6D6205" w14:textId="67EEF34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whether there is a compelling case for the application to be granted; and</w:t>
      </w:r>
    </w:p>
    <w:p w14:paraId="6E5628B7" w14:textId="63A5BA75"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benefits of the application to be granted; and</w:t>
      </w:r>
    </w:p>
    <w:p w14:paraId="7A64D895" w14:textId="25A5C5E5"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the disadvantages of the application to be granted, including</w:t>
      </w:r>
      <w:r w:rsidR="00B95778" w:rsidRPr="004A1500">
        <w:t> —</w:t>
      </w:r>
    </w:p>
    <w:p w14:paraId="09D5BFBF" w14:textId="40DAD18C"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 xml:space="preserve">any delay in determining the </w:t>
      </w:r>
      <w:r w:rsidR="003D13EA" w:rsidRPr="004A1500">
        <w:rPr>
          <w:lang w:val="en-AU"/>
        </w:rPr>
        <w:t>Rules Dispute</w:t>
      </w:r>
      <w:r w:rsidR="00C0244F" w:rsidRPr="004A1500">
        <w:rPr>
          <w:lang w:val="en-AU"/>
        </w:rPr>
        <w:t>; and</w:t>
      </w:r>
    </w:p>
    <w:p w14:paraId="6829C05A" w14:textId="0C129B41"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any additional cost to the parties;</w:t>
      </w:r>
    </w:p>
    <w:p w14:paraId="24C51EDA" w14:textId="77777777" w:rsidR="00C0244F" w:rsidRPr="004A1500" w:rsidRDefault="00C0244F" w:rsidP="00293BB1">
      <w:pPr>
        <w:pStyle w:val="BodyTextIndent3"/>
      </w:pPr>
      <w:r w:rsidRPr="004A1500">
        <w:t>and</w:t>
      </w:r>
    </w:p>
    <w:p w14:paraId="393D6916" w14:textId="24CA9DC0"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whether the person</w:t>
      </w:r>
      <w:r w:rsidR="00B94D67" w:rsidRPr="004A1500">
        <w:t>’</w:t>
      </w:r>
      <w:r w:rsidR="00C0244F" w:rsidRPr="004A1500">
        <w:t>s participation should be limited in any way; and</w:t>
      </w:r>
    </w:p>
    <w:p w14:paraId="03F54D4F" w14:textId="6537B293" w:rsidR="00C0244F" w:rsidRPr="004A1500" w:rsidRDefault="00346BC7" w:rsidP="00346BC7">
      <w:pPr>
        <w:pStyle w:val="PNR-4"/>
        <w:numPr>
          <w:ilvl w:val="0"/>
          <w:numId w:val="0"/>
        </w:numPr>
        <w:tabs>
          <w:tab w:val="left" w:pos="1418"/>
        </w:tabs>
        <w:ind w:left="2126" w:hanging="708"/>
      </w:pPr>
      <w:r w:rsidRPr="004A1500">
        <w:rPr>
          <w:color w:val="000000"/>
        </w:rPr>
        <w:t>(v)</w:t>
      </w:r>
      <w:r w:rsidRPr="004A1500">
        <w:rPr>
          <w:color w:val="000000"/>
        </w:rPr>
        <w:tab/>
      </w:r>
      <w:r w:rsidR="00C0244F" w:rsidRPr="004A1500">
        <w:t>whether the request can be addressed by allowing participation in some other form;</w:t>
      </w:r>
    </w:p>
    <w:p w14:paraId="74A37AC8" w14:textId="77777777" w:rsidR="00C0244F" w:rsidRPr="004A1500" w:rsidRDefault="00C0244F" w:rsidP="00293BB1">
      <w:pPr>
        <w:pStyle w:val="BodyTextIndent2"/>
      </w:pPr>
      <w:r w:rsidRPr="004A1500">
        <w:t>and</w:t>
      </w:r>
    </w:p>
    <w:p w14:paraId="3EAA3581" w14:textId="4FAAC440"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the extent to which allowing the person</w:t>
      </w:r>
      <w:r w:rsidR="00B94D67" w:rsidRPr="004A1500">
        <w:rPr>
          <w:lang w:val="en-AU"/>
        </w:rPr>
        <w:t>’</w:t>
      </w:r>
      <w:r w:rsidR="00C0244F" w:rsidRPr="004A1500">
        <w:rPr>
          <w:lang w:val="en-AU"/>
        </w:rPr>
        <w:t xml:space="preserve">s participation in this </w:t>
      </w:r>
      <w:r w:rsidR="003D13EA" w:rsidRPr="004A1500">
        <w:rPr>
          <w:lang w:val="en-AU"/>
        </w:rPr>
        <w:t>Rules Dispute</w:t>
      </w:r>
      <w:r w:rsidR="00C0244F" w:rsidRPr="004A1500">
        <w:rPr>
          <w:lang w:val="en-AU"/>
        </w:rPr>
        <w:t xml:space="preserve"> may avoid another </w:t>
      </w:r>
      <w:r w:rsidR="003D13EA" w:rsidRPr="004A1500">
        <w:rPr>
          <w:lang w:val="en-AU"/>
        </w:rPr>
        <w:t>Rules Dispute</w:t>
      </w:r>
      <w:r w:rsidR="00C0244F" w:rsidRPr="004A1500">
        <w:rPr>
          <w:lang w:val="en-AU"/>
        </w:rPr>
        <w:t>, and any resulting efficiencies.</w:t>
      </w:r>
    </w:p>
    <w:p w14:paraId="22D3709B" w14:textId="721FF945"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If an Arbitrator determines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_Ref129677446 \w \h </w:instrText>
      </w:r>
      <w:r w:rsidR="005F5E5E" w:rsidRPr="004A1500">
        <w:rPr>
          <w:lang w:val="en-AU"/>
        </w:rPr>
      </w:r>
      <w:r w:rsidR="005F5E5E" w:rsidRPr="004A1500">
        <w:rPr>
          <w:lang w:val="en-AU"/>
        </w:rPr>
        <w:fldChar w:fldCharType="separate"/>
      </w:r>
      <w:r w:rsidR="00A63805" w:rsidRPr="004A1500">
        <w:rPr>
          <w:lang w:val="en-AU"/>
        </w:rPr>
        <w:t>333(6)</w:t>
      </w:r>
      <w:r w:rsidR="005F5E5E" w:rsidRPr="004A1500">
        <w:rPr>
          <w:lang w:val="en-AU"/>
        </w:rPr>
        <w:fldChar w:fldCharType="end"/>
      </w:r>
      <w:r w:rsidR="00C0244F" w:rsidRPr="004A1500">
        <w:rPr>
          <w:lang w:val="en-AU"/>
        </w:rPr>
        <w:t xml:space="preserve"> that part or all of an arbitration is to be consolidated with part or all of another arbitration, within 5</w:t>
      </w:r>
      <w:r w:rsidR="00293BB1" w:rsidRPr="004A1500">
        <w:rPr>
          <w:lang w:val="en-AU"/>
        </w:rPr>
        <w:t> </w:t>
      </w:r>
      <w:r w:rsidR="00C0244F" w:rsidRPr="004A1500">
        <w:rPr>
          <w:lang w:val="en-AU"/>
        </w:rPr>
        <w:t>Business Days after giving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_Ref129677446 \w \h </w:instrText>
      </w:r>
      <w:r w:rsidR="005F5E5E" w:rsidRPr="004A1500">
        <w:rPr>
          <w:lang w:val="en-AU"/>
        </w:rPr>
      </w:r>
      <w:r w:rsidR="005F5E5E" w:rsidRPr="004A1500">
        <w:rPr>
          <w:lang w:val="en-AU"/>
        </w:rPr>
        <w:fldChar w:fldCharType="separate"/>
      </w:r>
      <w:r w:rsidR="00A63805" w:rsidRPr="004A1500">
        <w:rPr>
          <w:lang w:val="en-AU"/>
        </w:rPr>
        <w:t>333(6)</w:t>
      </w:r>
      <w:r w:rsidR="005F5E5E" w:rsidRPr="004A1500">
        <w:rPr>
          <w:lang w:val="en-AU"/>
        </w:rPr>
        <w:fldChar w:fldCharType="end"/>
      </w:r>
      <w:r w:rsidR="00C0244F" w:rsidRPr="004A1500">
        <w:rPr>
          <w:lang w:val="en-AU"/>
        </w:rPr>
        <w:t>, the two arbitrators must</w:t>
      </w:r>
      <w:r w:rsidR="00B95778" w:rsidRPr="004A1500">
        <w:rPr>
          <w:lang w:val="en-AU"/>
        </w:rPr>
        <w:t> —</w:t>
      </w:r>
    </w:p>
    <w:p w14:paraId="24939C83" w14:textId="3B52CA1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confer in relation to procedural steps consequent upon the consolidation of the arbitrations, including which of them will hear and determine the consolidated arbitration;</w:t>
      </w:r>
    </w:p>
    <w:p w14:paraId="4DE81BE4" w14:textId="6D824818" w:rsidR="00C0244F" w:rsidRPr="004A1500" w:rsidRDefault="00C0244F" w:rsidP="00293BB1">
      <w:pPr>
        <w:pStyle w:val="PNRNotes"/>
        <w:ind w:left="2160"/>
      </w:pPr>
      <w:r w:rsidRPr="004A1500">
        <w:t>{Section</w:t>
      </w:r>
      <w:r w:rsidR="005F5E5E" w:rsidRPr="004A1500">
        <w:t> </w:t>
      </w:r>
      <w:r w:rsidR="005F5E5E" w:rsidRPr="004A1500">
        <w:fldChar w:fldCharType="begin" w:fldLock="1"/>
      </w:r>
      <w:r w:rsidR="005F5E5E" w:rsidRPr="004A1500">
        <w:instrText xml:space="preserve"> REF _Ref129677919 \w \h </w:instrText>
      </w:r>
      <w:r w:rsidR="005F5E5E" w:rsidRPr="004A1500">
        <w:fldChar w:fldCharType="separate"/>
      </w:r>
      <w:r w:rsidR="00A63805" w:rsidRPr="004A1500">
        <w:t>342</w:t>
      </w:r>
      <w:r w:rsidR="005F5E5E" w:rsidRPr="004A1500">
        <w:fldChar w:fldCharType="end"/>
      </w:r>
      <w:r w:rsidRPr="004A1500">
        <w:t xml:space="preserve"> applies to a consolidated arbitration.}</w:t>
      </w:r>
    </w:p>
    <w:p w14:paraId="5C82CC8C" w14:textId="625704C1" w:rsidR="00C0244F" w:rsidRPr="004A1500" w:rsidRDefault="00C0244F" w:rsidP="00C65850">
      <w:pPr>
        <w:pStyle w:val="BodyTextIndent"/>
        <w:ind w:left="1418"/>
      </w:pPr>
      <w:r w:rsidRPr="004A1500">
        <w:t>and</w:t>
      </w:r>
    </w:p>
    <w:p w14:paraId="20EE0515" w14:textId="469ACA6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F468F2" w:rsidRPr="004A1500">
        <w:rPr>
          <w:lang w:val="en-AU"/>
        </w:rPr>
        <w:t>i</w:t>
      </w:r>
      <w:r w:rsidR="00C0244F" w:rsidRPr="004A1500">
        <w:rPr>
          <w:lang w:val="en-AU"/>
        </w:rPr>
        <w:t>f the arbitrators agree on the procedural steps consequent upon the consolidation of the arbitrations</w:t>
      </w:r>
      <w:r w:rsidR="00B95778" w:rsidRPr="004A1500">
        <w:rPr>
          <w:lang w:val="en-AU"/>
        </w:rPr>
        <w:t> —</w:t>
      </w:r>
      <w:r w:rsidR="00C0244F" w:rsidRPr="004A1500">
        <w:rPr>
          <w:lang w:val="en-AU"/>
        </w:rPr>
        <w:t xml:space="preserve"> give notice of the steps to the parties to the consolidated arbitration.</w:t>
      </w:r>
    </w:p>
    <w:p w14:paraId="6645B185" w14:textId="2EDAB728"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If the arbitrators do not agree on the procedural steps consequent upon the consolidation of the arbitrations under rule</w:t>
      </w:r>
      <w:r w:rsidR="005F5E5E" w:rsidRPr="004A1500">
        <w:rPr>
          <w:lang w:val="en-AU"/>
        </w:rPr>
        <w:t> </w:t>
      </w:r>
      <w:r w:rsidR="00FD64A4" w:rsidRPr="00E51DFF">
        <w:rPr>
          <w:lang w:val="en-AU"/>
        </w:rPr>
        <w:t>333(8)</w:t>
      </w:r>
      <w:r w:rsidR="00B95778" w:rsidRPr="004A1500">
        <w:rPr>
          <w:lang w:val="en-AU"/>
        </w:rPr>
        <w:t> —</w:t>
      </w:r>
      <w:r w:rsidR="00C0244F" w:rsidRPr="004A1500">
        <w:rPr>
          <w:lang w:val="en-AU"/>
        </w:rPr>
        <w:t xml:space="preserve"> </w:t>
      </w:r>
    </w:p>
    <w:p w14:paraId="1AB832AE" w14:textId="17B14B0E" w:rsidR="00C0244F" w:rsidRPr="004A1500" w:rsidRDefault="00346BC7" w:rsidP="00346BC7">
      <w:pPr>
        <w:pStyle w:val="PNR-3"/>
        <w:numPr>
          <w:ilvl w:val="0"/>
          <w:numId w:val="0"/>
        </w:numPr>
        <w:tabs>
          <w:tab w:val="left" w:pos="709"/>
        </w:tabs>
        <w:ind w:left="1418" w:hanging="709"/>
        <w:rPr>
          <w:lang w:val="en-AU"/>
        </w:rPr>
      </w:pPr>
      <w:bookmarkStart w:id="1178" w:name="_Ref129677988"/>
      <w:r w:rsidRPr="004A1500">
        <w:rPr>
          <w:lang w:val="en-AU"/>
        </w:rPr>
        <w:lastRenderedPageBreak/>
        <w:t>(a)</w:t>
      </w:r>
      <w:r w:rsidRPr="004A1500">
        <w:rPr>
          <w:lang w:val="en-AU"/>
        </w:rPr>
        <w:tab/>
      </w:r>
      <w:r w:rsidR="00C0244F" w:rsidRPr="004A1500">
        <w:rPr>
          <w:lang w:val="en-AU"/>
        </w:rPr>
        <w:t>within 1</w:t>
      </w:r>
      <w:r w:rsidR="00293BB1" w:rsidRPr="004A1500">
        <w:rPr>
          <w:lang w:val="en-AU"/>
        </w:rPr>
        <w:t> </w:t>
      </w:r>
      <w:r w:rsidR="00C0244F" w:rsidRPr="004A1500">
        <w:rPr>
          <w:lang w:val="en-AU"/>
        </w:rPr>
        <w:t>Business Day after the expiry of the period under rule</w:t>
      </w:r>
      <w:r w:rsidR="005F5E5E" w:rsidRPr="004A1500">
        <w:rPr>
          <w:lang w:val="en-AU"/>
        </w:rPr>
        <w:t> </w:t>
      </w:r>
      <w:r w:rsidR="00FD64A4" w:rsidRPr="00E51DFF">
        <w:rPr>
          <w:lang w:val="en-AU"/>
        </w:rPr>
        <w:t>333(8)</w:t>
      </w:r>
      <w:r w:rsidR="00B95778" w:rsidRPr="004A1500">
        <w:rPr>
          <w:lang w:val="en-AU"/>
        </w:rPr>
        <w:t> —</w:t>
      </w:r>
      <w:bookmarkEnd w:id="1178"/>
    </w:p>
    <w:p w14:paraId="277CFE40" w14:textId="4EDDA967"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Arbitrator must immediately give notice to the Authority to that effect; and </w:t>
      </w:r>
    </w:p>
    <w:p w14:paraId="0132AA35" w14:textId="168030D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each Arbitrator must give notice to the Authority of proposed procedural steps consequent upon the consolidation of the arbitrations and the reasons for the proposed steps;</w:t>
      </w:r>
    </w:p>
    <w:p w14:paraId="0FB85546" w14:textId="53772C15" w:rsidR="00C0244F" w:rsidRPr="004A1500" w:rsidRDefault="00C0244F" w:rsidP="00293BB1">
      <w:pPr>
        <w:pStyle w:val="BodyTextIndent2"/>
      </w:pPr>
      <w:r w:rsidRPr="004A1500">
        <w:t>and</w:t>
      </w:r>
    </w:p>
    <w:p w14:paraId="2DAC23BE" w14:textId="2FDEEEE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within 5</w:t>
      </w:r>
      <w:r w:rsidR="00293BB1" w:rsidRPr="004A1500">
        <w:rPr>
          <w:lang w:val="en-AU"/>
        </w:rPr>
        <w:t> </w:t>
      </w:r>
      <w:r w:rsidR="00C0244F" w:rsidRPr="004A1500">
        <w:rPr>
          <w:lang w:val="en-AU"/>
        </w:rPr>
        <w:t>Business Days after the Authority receives notice under rule</w:t>
      </w:r>
      <w:r w:rsidR="00293BB1" w:rsidRPr="004A1500">
        <w:rPr>
          <w:lang w:val="en-AU"/>
        </w:rPr>
        <w:t> </w:t>
      </w:r>
      <w:r w:rsidR="005F5E5E" w:rsidRPr="004A1500">
        <w:rPr>
          <w:lang w:val="en-AU"/>
        </w:rPr>
        <w:fldChar w:fldCharType="begin" w:fldLock="1"/>
      </w:r>
      <w:r w:rsidR="005F5E5E" w:rsidRPr="004A1500">
        <w:rPr>
          <w:lang w:val="en-AU"/>
        </w:rPr>
        <w:instrText xml:space="preserve"> REF _Ref129677988 \w \h </w:instrText>
      </w:r>
      <w:r w:rsidR="005F5E5E" w:rsidRPr="004A1500">
        <w:rPr>
          <w:lang w:val="en-AU"/>
        </w:rPr>
      </w:r>
      <w:r w:rsidR="005F5E5E" w:rsidRPr="004A1500">
        <w:rPr>
          <w:lang w:val="en-AU"/>
        </w:rPr>
        <w:fldChar w:fldCharType="separate"/>
      </w:r>
      <w:r w:rsidR="00A63805" w:rsidRPr="004A1500">
        <w:rPr>
          <w:lang w:val="en-AU"/>
        </w:rPr>
        <w:t>333(9)(a)</w:t>
      </w:r>
      <w:r w:rsidR="005F5E5E" w:rsidRPr="004A1500">
        <w:rPr>
          <w:lang w:val="en-AU"/>
        </w:rPr>
        <w:fldChar w:fldCharType="end"/>
      </w:r>
      <w:r w:rsidR="00C0244F" w:rsidRPr="004A1500">
        <w:rPr>
          <w:lang w:val="en-AU"/>
        </w:rPr>
        <w:t>, the Authority must determine the procedural steps consequent upon the consolidation of the arbitrations and give notice of them to the parties to the consolidated arbitration.</w:t>
      </w:r>
    </w:p>
    <w:p w14:paraId="3FE3EFAD" w14:textId="64C9E18E" w:rsidR="00C0244F" w:rsidRPr="004A1500" w:rsidRDefault="00346BC7" w:rsidP="00346BC7">
      <w:pPr>
        <w:pStyle w:val="PNR-2"/>
        <w:numPr>
          <w:ilvl w:val="0"/>
          <w:numId w:val="0"/>
        </w:numPr>
        <w:ind w:left="709" w:hanging="567"/>
        <w:rPr>
          <w:lang w:val="en-AU"/>
        </w:rPr>
      </w:pPr>
      <w:r w:rsidRPr="004A1500">
        <w:rPr>
          <w:lang w:val="en-AU"/>
        </w:rPr>
        <w:t>(10)</w:t>
      </w:r>
      <w:r w:rsidRPr="004A1500">
        <w:rPr>
          <w:lang w:val="en-AU"/>
        </w:rPr>
        <w:tab/>
      </w:r>
      <w:r w:rsidR="00C0244F" w:rsidRPr="004A1500">
        <w:rPr>
          <w:lang w:val="en-AU"/>
        </w:rPr>
        <w:t>The Arbitrator may at any time</w:t>
      </w:r>
      <w:r w:rsidR="00B95778" w:rsidRPr="004A1500">
        <w:rPr>
          <w:lang w:val="en-AU"/>
        </w:rPr>
        <w:t> —</w:t>
      </w:r>
    </w:p>
    <w:p w14:paraId="266E9229" w14:textId="1738CD63" w:rsidR="00C0244F" w:rsidRPr="004A1500" w:rsidRDefault="00346BC7" w:rsidP="00346BC7">
      <w:pPr>
        <w:pStyle w:val="PNR-3"/>
        <w:numPr>
          <w:ilvl w:val="0"/>
          <w:numId w:val="0"/>
        </w:numPr>
        <w:tabs>
          <w:tab w:val="left" w:pos="709"/>
        </w:tabs>
        <w:ind w:left="1418" w:hanging="709"/>
        <w:rPr>
          <w:lang w:val="en-AU"/>
        </w:rPr>
      </w:pPr>
      <w:bookmarkStart w:id="1179" w:name="_Ref129678008"/>
      <w:r w:rsidRPr="004A1500">
        <w:rPr>
          <w:lang w:val="en-AU"/>
        </w:rPr>
        <w:t>(a)</w:t>
      </w:r>
      <w:r w:rsidRPr="004A1500">
        <w:rPr>
          <w:lang w:val="en-AU"/>
        </w:rPr>
        <w:tab/>
      </w:r>
      <w:r w:rsidR="00BE657C" w:rsidRPr="004A1500">
        <w:rPr>
          <w:lang w:val="en-AU"/>
        </w:rPr>
        <w:t>Direct</w:t>
      </w:r>
      <w:r w:rsidR="00C0244F" w:rsidRPr="004A1500">
        <w:rPr>
          <w:lang w:val="en-AU"/>
        </w:rPr>
        <w:t xml:space="preserve"> a party to provide the Arbitrator with sufficient information to </w:t>
      </w:r>
      <w:r w:rsidR="00BE657C" w:rsidRPr="004A1500">
        <w:rPr>
          <w:lang w:val="en-AU"/>
        </w:rPr>
        <w:t>Enable</w:t>
      </w:r>
      <w:r w:rsidR="00C0244F" w:rsidRPr="004A1500">
        <w:rPr>
          <w:lang w:val="en-AU"/>
        </w:rPr>
        <w:t xml:space="preserve"> it to identify other persons who might wish to apply under rule</w:t>
      </w:r>
      <w:r w:rsidR="00293BB1" w:rsidRPr="004A1500">
        <w:rPr>
          <w:lang w:val="en-AU"/>
        </w:rPr>
        <w:t> </w:t>
      </w:r>
      <w:r w:rsidR="005F5E5E" w:rsidRPr="004A1500">
        <w:rPr>
          <w:lang w:val="en-AU"/>
        </w:rPr>
        <w:fldChar w:fldCharType="begin" w:fldLock="1"/>
      </w:r>
      <w:r w:rsidR="005F5E5E" w:rsidRPr="004A1500">
        <w:rPr>
          <w:lang w:val="en-AU"/>
        </w:rPr>
        <w:instrText xml:space="preserve"> REF _Ref129677548 \w \h </w:instrText>
      </w:r>
      <w:r w:rsidR="005F5E5E" w:rsidRPr="004A1500">
        <w:rPr>
          <w:lang w:val="en-AU"/>
        </w:rPr>
      </w:r>
      <w:r w:rsidR="005F5E5E" w:rsidRPr="004A1500">
        <w:rPr>
          <w:lang w:val="en-AU"/>
        </w:rPr>
        <w:fldChar w:fldCharType="separate"/>
      </w:r>
      <w:r w:rsidR="00A63805" w:rsidRPr="004A1500">
        <w:rPr>
          <w:lang w:val="en-AU"/>
        </w:rPr>
        <w:t>333(1)</w:t>
      </w:r>
      <w:r w:rsidR="005F5E5E" w:rsidRPr="004A1500">
        <w:rPr>
          <w:lang w:val="en-AU"/>
        </w:rPr>
        <w:fldChar w:fldCharType="end"/>
      </w:r>
      <w:r w:rsidR="00C0244F" w:rsidRPr="004A1500">
        <w:rPr>
          <w:lang w:val="en-AU"/>
        </w:rPr>
        <w:t>; and</w:t>
      </w:r>
      <w:bookmarkEnd w:id="1179"/>
    </w:p>
    <w:p w14:paraId="7AE9E3A4" w14:textId="25D5D42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notify any person identified by it under rule</w:t>
      </w:r>
      <w:r w:rsidR="00293BB1" w:rsidRPr="004A1500">
        <w:rPr>
          <w:lang w:val="en-AU"/>
        </w:rPr>
        <w:t> </w:t>
      </w:r>
      <w:r w:rsidR="005F5E5E" w:rsidRPr="004A1500">
        <w:rPr>
          <w:lang w:val="en-AU"/>
        </w:rPr>
        <w:fldChar w:fldCharType="begin" w:fldLock="1"/>
      </w:r>
      <w:r w:rsidR="005F5E5E" w:rsidRPr="004A1500">
        <w:rPr>
          <w:lang w:val="en-AU"/>
        </w:rPr>
        <w:instrText xml:space="preserve"> REF _Ref129678008 \w \h </w:instrText>
      </w:r>
      <w:r w:rsidR="005F5E5E" w:rsidRPr="004A1500">
        <w:rPr>
          <w:lang w:val="en-AU"/>
        </w:rPr>
      </w:r>
      <w:r w:rsidR="005F5E5E" w:rsidRPr="004A1500">
        <w:rPr>
          <w:lang w:val="en-AU"/>
        </w:rPr>
        <w:fldChar w:fldCharType="separate"/>
      </w:r>
      <w:r w:rsidR="00A63805" w:rsidRPr="004A1500">
        <w:rPr>
          <w:lang w:val="en-AU"/>
        </w:rPr>
        <w:t>333(10)(a)</w:t>
      </w:r>
      <w:r w:rsidR="005F5E5E" w:rsidRPr="004A1500">
        <w:rPr>
          <w:lang w:val="en-AU"/>
        </w:rPr>
        <w:fldChar w:fldCharType="end"/>
      </w:r>
      <w:r w:rsidR="00C0244F" w:rsidRPr="004A1500">
        <w:rPr>
          <w:lang w:val="en-AU"/>
        </w:rPr>
        <w:t xml:space="preserve"> of the </w:t>
      </w:r>
      <w:r w:rsidR="003D13EA" w:rsidRPr="004A1500">
        <w:rPr>
          <w:lang w:val="en-AU"/>
        </w:rPr>
        <w:t>Rules Dispute</w:t>
      </w:r>
      <w:r w:rsidR="00C0244F" w:rsidRPr="004A1500">
        <w:rPr>
          <w:lang w:val="en-AU"/>
        </w:rPr>
        <w:t xml:space="preserve"> and the parties to the </w:t>
      </w:r>
      <w:r w:rsidR="003D13EA" w:rsidRPr="004A1500">
        <w:rPr>
          <w:lang w:val="en-AU"/>
        </w:rPr>
        <w:t>Rules Dispute</w:t>
      </w:r>
      <w:r w:rsidR="00C0244F" w:rsidRPr="004A1500">
        <w:rPr>
          <w:lang w:val="en-AU"/>
        </w:rPr>
        <w:t>.</w:t>
      </w:r>
    </w:p>
    <w:p w14:paraId="79CF05FB" w14:textId="738DE6A2" w:rsidR="00C0244F" w:rsidRPr="004A1500" w:rsidRDefault="00346BC7" w:rsidP="00346BC7">
      <w:pPr>
        <w:pStyle w:val="PNR-2"/>
        <w:numPr>
          <w:ilvl w:val="0"/>
          <w:numId w:val="0"/>
        </w:numPr>
        <w:ind w:left="709" w:hanging="567"/>
        <w:rPr>
          <w:lang w:val="en-AU"/>
        </w:rPr>
      </w:pPr>
      <w:r w:rsidRPr="004A1500">
        <w:rPr>
          <w:lang w:val="en-AU"/>
        </w:rPr>
        <w:t>(11)</w:t>
      </w:r>
      <w:r w:rsidRPr="004A1500">
        <w:rPr>
          <w:lang w:val="en-AU"/>
        </w:rPr>
        <w:tab/>
      </w:r>
      <w:r w:rsidR="00C0244F" w:rsidRPr="004A1500">
        <w:rPr>
          <w:lang w:val="en-AU"/>
        </w:rPr>
        <w:t xml:space="preserve">A party must </w:t>
      </w:r>
      <w:r w:rsidR="006A28BF" w:rsidRPr="004A1500">
        <w:rPr>
          <w:lang w:val="en-AU"/>
        </w:rPr>
        <w:t>Promptly</w:t>
      </w:r>
      <w:r w:rsidR="00C0244F" w:rsidRPr="004A1500">
        <w:rPr>
          <w:lang w:val="en-AU"/>
        </w:rPr>
        <w:t xml:space="preserve"> comply with a </w:t>
      </w:r>
      <w:r w:rsidR="00BE657C" w:rsidRPr="004A1500">
        <w:rPr>
          <w:lang w:val="en-AU"/>
        </w:rPr>
        <w:t>Direction</w:t>
      </w:r>
      <w:r w:rsidR="00C0244F" w:rsidRPr="004A1500">
        <w:rPr>
          <w:lang w:val="en-AU"/>
        </w:rPr>
        <w:t xml:space="preserv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_Ref129678008 \w \h </w:instrText>
      </w:r>
      <w:r w:rsidR="005F5E5E" w:rsidRPr="004A1500">
        <w:rPr>
          <w:lang w:val="en-AU"/>
        </w:rPr>
      </w:r>
      <w:r w:rsidR="005F5E5E" w:rsidRPr="004A1500">
        <w:rPr>
          <w:lang w:val="en-AU"/>
        </w:rPr>
        <w:fldChar w:fldCharType="separate"/>
      </w:r>
      <w:r w:rsidR="00A63805" w:rsidRPr="004A1500">
        <w:rPr>
          <w:lang w:val="en-AU"/>
        </w:rPr>
        <w:t>333(10)(a)</w:t>
      </w:r>
      <w:r w:rsidR="005F5E5E" w:rsidRPr="004A1500">
        <w:rPr>
          <w:lang w:val="en-AU"/>
        </w:rPr>
        <w:fldChar w:fldCharType="end"/>
      </w:r>
      <w:r w:rsidR="00C0244F" w:rsidRPr="004A1500">
        <w:rPr>
          <w:lang w:val="en-AU"/>
        </w:rPr>
        <w:t>.</w:t>
      </w:r>
    </w:p>
    <w:p w14:paraId="162574AF" w14:textId="14418CBB" w:rsidR="00C0244F" w:rsidRPr="004A1500" w:rsidRDefault="00346BC7" w:rsidP="00346BC7">
      <w:pPr>
        <w:pStyle w:val="PNR-1"/>
        <w:tabs>
          <w:tab w:val="left" w:pos="0"/>
        </w:tabs>
      </w:pPr>
      <w:bookmarkStart w:id="1180" w:name="_Ref129674798"/>
      <w:bookmarkStart w:id="1181" w:name="_Toc138946029"/>
      <w:r w:rsidRPr="004A1500">
        <w:t>334</w:t>
      </w:r>
      <w:r w:rsidRPr="004A1500">
        <w:tab/>
      </w:r>
      <w:r w:rsidR="00C0244F" w:rsidRPr="004A1500">
        <w:t>Arbitrator may join the ISO as a party if absolutely necessary</w:t>
      </w:r>
      <w:bookmarkEnd w:id="1180"/>
      <w:bookmarkEnd w:id="1181"/>
    </w:p>
    <w:p w14:paraId="35FA12D9" w14:textId="4BDA642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Subject to this rule</w:t>
      </w:r>
      <w:r w:rsidR="008B5552" w:rsidRPr="004A1500">
        <w:rPr>
          <w:lang w:val="en-AU"/>
        </w:rPr>
        <w:t> </w:t>
      </w:r>
      <w:r w:rsidR="008B5552" w:rsidRPr="004A1500">
        <w:rPr>
          <w:lang w:val="en-AU"/>
        </w:rPr>
        <w:fldChar w:fldCharType="begin" w:fldLock="1"/>
      </w:r>
      <w:r w:rsidR="008B5552" w:rsidRPr="004A1500">
        <w:rPr>
          <w:lang w:val="en-AU"/>
        </w:rPr>
        <w:instrText xml:space="preserve"> REF _Ref129674798 \w \h </w:instrText>
      </w:r>
      <w:r w:rsidR="008B5552" w:rsidRPr="004A1500">
        <w:rPr>
          <w:lang w:val="en-AU"/>
        </w:rPr>
      </w:r>
      <w:r w:rsidR="008B5552" w:rsidRPr="004A1500">
        <w:rPr>
          <w:lang w:val="en-AU"/>
        </w:rPr>
        <w:fldChar w:fldCharType="separate"/>
      </w:r>
      <w:r w:rsidR="00A63805" w:rsidRPr="004A1500">
        <w:rPr>
          <w:lang w:val="en-AU"/>
        </w:rPr>
        <w:t>334</w:t>
      </w:r>
      <w:r w:rsidR="008B5552" w:rsidRPr="004A1500">
        <w:rPr>
          <w:lang w:val="en-AU"/>
        </w:rPr>
        <w:fldChar w:fldCharType="end"/>
      </w:r>
      <w:r w:rsidR="00C0244F" w:rsidRPr="004A1500">
        <w:rPr>
          <w:lang w:val="en-AU"/>
        </w:rPr>
        <w:t>, the Arbitrator may, on its own initiative or at a party</w:t>
      </w:r>
      <w:r w:rsidR="00B94D67" w:rsidRPr="004A1500">
        <w:rPr>
          <w:lang w:val="en-AU"/>
        </w:rPr>
        <w:t>’</w:t>
      </w:r>
      <w:r w:rsidR="00C0244F" w:rsidRPr="004A1500">
        <w:rPr>
          <w:lang w:val="en-AU"/>
        </w:rPr>
        <w:t>s request, consider joining the ISO as a party.</w:t>
      </w:r>
    </w:p>
    <w:p w14:paraId="55B1EE4A" w14:textId="6F5C2143" w:rsidR="00C0244F" w:rsidRPr="004A1500" w:rsidRDefault="00346BC7" w:rsidP="00346BC7">
      <w:pPr>
        <w:pStyle w:val="PNR-2"/>
        <w:numPr>
          <w:ilvl w:val="0"/>
          <w:numId w:val="0"/>
        </w:numPr>
        <w:ind w:left="709" w:hanging="567"/>
        <w:rPr>
          <w:lang w:val="en-AU"/>
        </w:rPr>
      </w:pPr>
      <w:bookmarkStart w:id="1182" w:name="_Ref129678053"/>
      <w:r w:rsidRPr="004A1500">
        <w:rPr>
          <w:lang w:val="en-AU"/>
        </w:rPr>
        <w:t>(2)</w:t>
      </w:r>
      <w:r w:rsidRPr="004A1500">
        <w:rPr>
          <w:lang w:val="en-AU"/>
        </w:rPr>
        <w:tab/>
      </w:r>
      <w:r w:rsidR="00C0244F" w:rsidRPr="004A1500">
        <w:rPr>
          <w:lang w:val="en-AU"/>
        </w:rPr>
        <w:t>Before joining the ISO as a party, the Arbitrator must give notice to each party and the ISO</w:t>
      </w:r>
      <w:r w:rsidR="00B95778" w:rsidRPr="004A1500">
        <w:rPr>
          <w:lang w:val="en-AU"/>
        </w:rPr>
        <w:t> —</w:t>
      </w:r>
      <w:bookmarkEnd w:id="1182"/>
    </w:p>
    <w:p w14:paraId="260F7675" w14:textId="27A4910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proposing the joinder of the ISO; and</w:t>
      </w:r>
    </w:p>
    <w:p w14:paraId="3A403DB9" w14:textId="5DDDF8F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setting out its reasons for the potential joinder; and</w:t>
      </w:r>
    </w:p>
    <w:p w14:paraId="4D8CA62B" w14:textId="2CD40C05"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inviting them to make a submission on the proposal within the timeframe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_Ref129678043 \w \h </w:instrText>
      </w:r>
      <w:r w:rsidR="005F5E5E" w:rsidRPr="004A1500">
        <w:rPr>
          <w:lang w:val="en-AU"/>
        </w:rPr>
      </w:r>
      <w:r w:rsidR="005F5E5E" w:rsidRPr="004A1500">
        <w:rPr>
          <w:lang w:val="en-AU"/>
        </w:rPr>
        <w:fldChar w:fldCharType="separate"/>
      </w:r>
      <w:r w:rsidR="00A63805" w:rsidRPr="004A1500">
        <w:rPr>
          <w:lang w:val="en-AU"/>
        </w:rPr>
        <w:t>334(3)</w:t>
      </w:r>
      <w:r w:rsidR="005F5E5E" w:rsidRPr="004A1500">
        <w:rPr>
          <w:lang w:val="en-AU"/>
        </w:rPr>
        <w:fldChar w:fldCharType="end"/>
      </w:r>
      <w:r w:rsidR="00C0244F" w:rsidRPr="004A1500">
        <w:rPr>
          <w:lang w:val="en-AU"/>
        </w:rPr>
        <w:t>.</w:t>
      </w:r>
    </w:p>
    <w:p w14:paraId="27CF8FCC" w14:textId="3FC4497E" w:rsidR="00C0244F" w:rsidRPr="004A1500" w:rsidRDefault="00346BC7" w:rsidP="00346BC7">
      <w:pPr>
        <w:pStyle w:val="PNR-2"/>
        <w:numPr>
          <w:ilvl w:val="0"/>
          <w:numId w:val="0"/>
        </w:numPr>
        <w:ind w:left="709" w:hanging="567"/>
        <w:rPr>
          <w:lang w:val="en-AU"/>
        </w:rPr>
      </w:pPr>
      <w:bookmarkStart w:id="1183" w:name="_Ref129678043"/>
      <w:r w:rsidRPr="004A1500">
        <w:rPr>
          <w:lang w:val="en-AU"/>
        </w:rPr>
        <w:t>(3)</w:t>
      </w:r>
      <w:r w:rsidRPr="004A1500">
        <w:rPr>
          <w:lang w:val="en-AU"/>
        </w:rPr>
        <w:tab/>
      </w:r>
      <w:r w:rsidR="00C0244F" w:rsidRPr="004A1500">
        <w:rPr>
          <w:lang w:val="en-AU"/>
        </w:rPr>
        <w:t>As soon as practicable, and in any event within 5 Business Days, after receiving the Arbitrator</w:t>
      </w:r>
      <w:r w:rsidR="00B94D67" w:rsidRPr="004A1500">
        <w:rPr>
          <w:lang w:val="en-AU"/>
        </w:rPr>
        <w:t>’</w:t>
      </w:r>
      <w:r w:rsidR="00C0244F" w:rsidRPr="004A1500">
        <w:rPr>
          <w:lang w:val="en-AU"/>
        </w:rPr>
        <w:t>s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_Ref129678053 \w \h </w:instrText>
      </w:r>
      <w:r w:rsidR="005F5E5E" w:rsidRPr="004A1500">
        <w:rPr>
          <w:lang w:val="en-AU"/>
        </w:rPr>
      </w:r>
      <w:r w:rsidR="005F5E5E" w:rsidRPr="004A1500">
        <w:rPr>
          <w:lang w:val="en-AU"/>
        </w:rPr>
        <w:fldChar w:fldCharType="separate"/>
      </w:r>
      <w:r w:rsidR="00A63805" w:rsidRPr="004A1500">
        <w:rPr>
          <w:lang w:val="en-AU"/>
        </w:rPr>
        <w:t>334(2)</w:t>
      </w:r>
      <w:r w:rsidR="005F5E5E" w:rsidRPr="004A1500">
        <w:rPr>
          <w:lang w:val="en-AU"/>
        </w:rPr>
        <w:fldChar w:fldCharType="end"/>
      </w:r>
      <w:r w:rsidR="00C0244F" w:rsidRPr="004A1500">
        <w:rPr>
          <w:lang w:val="en-AU"/>
        </w:rPr>
        <w:t>, each of the parties and the ISO may make a submission to the Arbitrator</w:t>
      </w:r>
      <w:r w:rsidR="00B95778" w:rsidRPr="004A1500">
        <w:rPr>
          <w:lang w:val="en-AU"/>
        </w:rPr>
        <w:t> —</w:t>
      </w:r>
      <w:bookmarkEnd w:id="1183"/>
    </w:p>
    <w:p w14:paraId="60CC4638" w14:textId="393EF83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supporting or opposing the proposal; and </w:t>
      </w:r>
    </w:p>
    <w:p w14:paraId="17AECCA1" w14:textId="4DF1015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giving reasons including its views on the matters set out under </w:t>
      </w:r>
      <w:r w:rsidR="00A364EC" w:rsidRPr="004A1500">
        <w:rPr>
          <w:lang w:val="en-AU"/>
        </w:rPr>
        <w:t>rules</w:t>
      </w:r>
      <w:r w:rsidR="005F5E5E" w:rsidRPr="004A1500">
        <w:rPr>
          <w:lang w:val="en-AU"/>
        </w:rPr>
        <w:t> </w:t>
      </w:r>
      <w:r w:rsidR="005F5E5E" w:rsidRPr="004A1500">
        <w:rPr>
          <w:lang w:val="en-AU"/>
        </w:rPr>
        <w:fldChar w:fldCharType="begin" w:fldLock="1"/>
      </w:r>
      <w:r w:rsidR="005F5E5E" w:rsidRPr="004A1500">
        <w:rPr>
          <w:lang w:val="en-AU"/>
        </w:rPr>
        <w:instrText xml:space="preserve"> REF _Ref129678078 \w \h </w:instrText>
      </w:r>
      <w:r w:rsidR="005F5E5E" w:rsidRPr="004A1500">
        <w:rPr>
          <w:lang w:val="en-AU"/>
        </w:rPr>
      </w:r>
      <w:r w:rsidR="005F5E5E" w:rsidRPr="004A1500">
        <w:rPr>
          <w:lang w:val="en-AU"/>
        </w:rPr>
        <w:fldChar w:fldCharType="separate"/>
      </w:r>
      <w:r w:rsidR="00A63805" w:rsidRPr="004A1500">
        <w:rPr>
          <w:lang w:val="en-AU"/>
        </w:rPr>
        <w:t>334(4)</w:t>
      </w:r>
      <w:r w:rsidR="005F5E5E" w:rsidRPr="004A1500">
        <w:rPr>
          <w:lang w:val="en-AU"/>
        </w:rPr>
        <w:fldChar w:fldCharType="end"/>
      </w:r>
      <w:r w:rsidR="005F5E5E" w:rsidRPr="004A1500">
        <w:rPr>
          <w:lang w:val="en-AU"/>
        </w:rPr>
        <w:t xml:space="preserve"> and </w:t>
      </w:r>
      <w:r w:rsidR="005F5E5E" w:rsidRPr="004A1500">
        <w:rPr>
          <w:lang w:val="en-AU"/>
        </w:rPr>
        <w:fldChar w:fldCharType="begin" w:fldLock="1"/>
      </w:r>
      <w:r w:rsidR="005F5E5E" w:rsidRPr="004A1500">
        <w:rPr>
          <w:lang w:val="en-AU"/>
        </w:rPr>
        <w:instrText xml:space="preserve"> REF _Ref129678081 \w \h </w:instrText>
      </w:r>
      <w:r w:rsidR="005F5E5E" w:rsidRPr="004A1500">
        <w:rPr>
          <w:lang w:val="en-AU"/>
        </w:rPr>
      </w:r>
      <w:r w:rsidR="005F5E5E" w:rsidRPr="004A1500">
        <w:rPr>
          <w:lang w:val="en-AU"/>
        </w:rPr>
        <w:fldChar w:fldCharType="separate"/>
      </w:r>
      <w:r w:rsidR="00A63805" w:rsidRPr="004A1500">
        <w:rPr>
          <w:lang w:val="en-AU"/>
        </w:rPr>
        <w:t>334(5)</w:t>
      </w:r>
      <w:r w:rsidR="005F5E5E" w:rsidRPr="004A1500">
        <w:rPr>
          <w:lang w:val="en-AU"/>
        </w:rPr>
        <w:fldChar w:fldCharType="end"/>
      </w:r>
      <w:r w:rsidR="00C0244F" w:rsidRPr="004A1500">
        <w:rPr>
          <w:lang w:val="en-AU"/>
        </w:rPr>
        <w:t>.</w:t>
      </w:r>
    </w:p>
    <w:p w14:paraId="27ED00C0" w14:textId="7BFA600D" w:rsidR="00C0244F" w:rsidRPr="004A1500" w:rsidRDefault="00346BC7" w:rsidP="00346BC7">
      <w:pPr>
        <w:pStyle w:val="PNR-2"/>
        <w:numPr>
          <w:ilvl w:val="0"/>
          <w:numId w:val="0"/>
        </w:numPr>
        <w:ind w:left="709" w:hanging="567"/>
        <w:rPr>
          <w:lang w:val="en-AU"/>
        </w:rPr>
      </w:pPr>
      <w:bookmarkStart w:id="1184" w:name="_Ref129678078"/>
      <w:r w:rsidRPr="004A1500">
        <w:rPr>
          <w:lang w:val="en-AU"/>
        </w:rPr>
        <w:t>(4)</w:t>
      </w:r>
      <w:r w:rsidRPr="004A1500">
        <w:rPr>
          <w:lang w:val="en-AU"/>
        </w:rPr>
        <w:tab/>
      </w:r>
      <w:r w:rsidR="00C0244F" w:rsidRPr="004A1500">
        <w:rPr>
          <w:lang w:val="en-AU"/>
        </w:rPr>
        <w:t>The Arbitrator may only join the ISO as a party if</w:t>
      </w:r>
      <w:r w:rsidR="00B95778" w:rsidRPr="004A1500">
        <w:rPr>
          <w:lang w:val="en-AU"/>
        </w:rPr>
        <w:t> —</w:t>
      </w:r>
      <w:bookmarkEnd w:id="1184"/>
    </w:p>
    <w:p w14:paraId="4A428B6F" w14:textId="2C6D664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having regard to the objective at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_Ref129677463 \w \h </w:instrText>
      </w:r>
      <w:r w:rsidR="005F5E5E" w:rsidRPr="004A1500">
        <w:rPr>
          <w:lang w:val="en-AU"/>
        </w:rPr>
      </w:r>
      <w:r w:rsidR="005F5E5E" w:rsidRPr="004A1500">
        <w:rPr>
          <w:lang w:val="en-AU"/>
        </w:rPr>
        <w:fldChar w:fldCharType="separate"/>
      </w:r>
      <w:r w:rsidR="00A63805" w:rsidRPr="004A1500">
        <w:rPr>
          <w:lang w:val="en-AU"/>
        </w:rPr>
        <w:t>342(1)</w:t>
      </w:r>
      <w:r w:rsidR="005F5E5E" w:rsidRPr="004A1500">
        <w:rPr>
          <w:lang w:val="en-AU"/>
        </w:rPr>
        <w:fldChar w:fldCharType="end"/>
      </w:r>
      <w:r w:rsidR="00C0244F" w:rsidRPr="004A1500">
        <w:rPr>
          <w:lang w:val="en-AU"/>
        </w:rPr>
        <w:t>, and the benefits of preserving the ISO</w:t>
      </w:r>
      <w:r w:rsidR="00B94D67" w:rsidRPr="004A1500">
        <w:rPr>
          <w:lang w:val="en-AU"/>
        </w:rPr>
        <w:t>’</w:t>
      </w:r>
      <w:r w:rsidR="00C0244F" w:rsidRPr="004A1500">
        <w:rPr>
          <w:lang w:val="en-AU"/>
        </w:rPr>
        <w:t xml:space="preserve">s independence, the Arbitrator considers it absolutely necessary to </w:t>
      </w:r>
      <w:r w:rsidR="00C0244F" w:rsidRPr="004A1500">
        <w:rPr>
          <w:lang w:val="en-AU"/>
        </w:rPr>
        <w:lastRenderedPageBreak/>
        <w:t xml:space="preserve">join the ISO as a party, to </w:t>
      </w:r>
      <w:r w:rsidR="00BE657C" w:rsidRPr="004A1500">
        <w:rPr>
          <w:lang w:val="en-AU"/>
        </w:rPr>
        <w:t>Enable</w:t>
      </w:r>
      <w:r w:rsidR="00C0244F" w:rsidRPr="004A1500">
        <w:rPr>
          <w:lang w:val="en-AU"/>
        </w:rPr>
        <w:t xml:space="preserve"> the Arbitrator to properly determine the </w:t>
      </w:r>
      <w:r w:rsidR="003D13EA" w:rsidRPr="004A1500">
        <w:rPr>
          <w:lang w:val="en-AU"/>
        </w:rPr>
        <w:t>Rules Dispute</w:t>
      </w:r>
      <w:r w:rsidR="00C0244F" w:rsidRPr="004A1500">
        <w:rPr>
          <w:lang w:val="en-AU"/>
        </w:rPr>
        <w:t xml:space="preserve">; and </w:t>
      </w:r>
    </w:p>
    <w:p w14:paraId="75EBF850" w14:textId="1B65D37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Arbitrator determines that there is no other practicable way in which to obtain the necessary information or assistance, including any combination of requests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_Ref129678151 \w \h </w:instrText>
      </w:r>
      <w:r w:rsidR="005F5E5E" w:rsidRPr="004A1500">
        <w:rPr>
          <w:lang w:val="en-AU"/>
        </w:rPr>
      </w:r>
      <w:r w:rsidR="005F5E5E" w:rsidRPr="004A1500">
        <w:rPr>
          <w:lang w:val="en-AU"/>
        </w:rPr>
        <w:fldChar w:fldCharType="separate"/>
      </w:r>
      <w:r w:rsidR="00A63805" w:rsidRPr="004A1500">
        <w:rPr>
          <w:lang w:val="en-AU"/>
        </w:rPr>
        <w:t>351(1)</w:t>
      </w:r>
      <w:r w:rsidR="005F5E5E" w:rsidRPr="004A1500">
        <w:rPr>
          <w:lang w:val="en-AU"/>
        </w:rPr>
        <w:fldChar w:fldCharType="end"/>
      </w:r>
      <w:r w:rsidR="00C0244F" w:rsidRPr="004A1500">
        <w:rPr>
          <w:lang w:val="en-AU"/>
        </w:rPr>
        <w:t>, engagement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_Ref129678136 \w \h </w:instrText>
      </w:r>
      <w:r w:rsidR="005F5E5E" w:rsidRPr="004A1500">
        <w:rPr>
          <w:lang w:val="en-AU"/>
        </w:rPr>
      </w:r>
      <w:r w:rsidR="005F5E5E" w:rsidRPr="004A1500">
        <w:rPr>
          <w:lang w:val="en-AU"/>
        </w:rPr>
        <w:fldChar w:fldCharType="separate"/>
      </w:r>
      <w:r w:rsidR="00A63805" w:rsidRPr="004A1500">
        <w:rPr>
          <w:lang w:val="en-AU"/>
        </w:rPr>
        <w:t>357(1)</w:t>
      </w:r>
      <w:r w:rsidR="005F5E5E" w:rsidRPr="004A1500">
        <w:rPr>
          <w:lang w:val="en-AU"/>
        </w:rPr>
        <w:fldChar w:fldCharType="end"/>
      </w:r>
      <w:r w:rsidR="00C0244F" w:rsidRPr="004A1500">
        <w:rPr>
          <w:lang w:val="en-AU"/>
        </w:rPr>
        <w:t>, and independent experts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_Ref129678167 \w \h </w:instrText>
      </w:r>
      <w:r w:rsidR="005F5E5E" w:rsidRPr="004A1500">
        <w:rPr>
          <w:lang w:val="en-AU"/>
        </w:rPr>
      </w:r>
      <w:r w:rsidR="005F5E5E" w:rsidRPr="004A1500">
        <w:rPr>
          <w:lang w:val="en-AU"/>
        </w:rPr>
        <w:fldChar w:fldCharType="separate"/>
      </w:r>
      <w:r w:rsidR="00A63805" w:rsidRPr="004A1500">
        <w:rPr>
          <w:lang w:val="en-AU"/>
        </w:rPr>
        <w:t>356</w:t>
      </w:r>
      <w:r w:rsidR="005F5E5E" w:rsidRPr="004A1500">
        <w:rPr>
          <w:lang w:val="en-AU"/>
        </w:rPr>
        <w:fldChar w:fldCharType="end"/>
      </w:r>
      <w:r w:rsidR="00C0244F" w:rsidRPr="004A1500">
        <w:rPr>
          <w:lang w:val="en-AU"/>
        </w:rPr>
        <w:t>.</w:t>
      </w:r>
    </w:p>
    <w:p w14:paraId="78A210D7" w14:textId="7C756B40" w:rsidR="00C0244F" w:rsidRPr="004A1500" w:rsidRDefault="00346BC7" w:rsidP="00346BC7">
      <w:pPr>
        <w:pStyle w:val="PNR-2"/>
        <w:numPr>
          <w:ilvl w:val="0"/>
          <w:numId w:val="0"/>
        </w:numPr>
        <w:ind w:left="709" w:hanging="567"/>
        <w:rPr>
          <w:lang w:val="en-AU"/>
        </w:rPr>
      </w:pPr>
      <w:bookmarkStart w:id="1185" w:name="_Ref129678081"/>
      <w:r w:rsidRPr="004A1500">
        <w:rPr>
          <w:lang w:val="en-AU"/>
        </w:rPr>
        <w:t>(5)</w:t>
      </w:r>
      <w:r w:rsidRPr="004A1500">
        <w:rPr>
          <w:lang w:val="en-AU"/>
        </w:rPr>
        <w:tab/>
      </w:r>
      <w:r w:rsidR="00C0244F" w:rsidRPr="004A1500">
        <w:rPr>
          <w:lang w:val="en-AU"/>
        </w:rPr>
        <w:t xml:space="preserve">The Arbitrator cannot join the ISO as a party solely on the ground that an act </w:t>
      </w:r>
      <w:r w:rsidR="00547035" w:rsidRPr="00E51DFF">
        <w:rPr>
          <w:lang w:val="en-AU"/>
        </w:rPr>
        <w:t>or</w:t>
      </w:r>
      <w:r w:rsidR="00547035">
        <w:rPr>
          <w:lang w:val="en-AU"/>
        </w:rPr>
        <w:t xml:space="preserve"> </w:t>
      </w:r>
      <w:r w:rsidR="00C0244F" w:rsidRPr="004A1500">
        <w:rPr>
          <w:lang w:val="en-AU"/>
        </w:rPr>
        <w:t>omission of the ISO is in dispute.</w:t>
      </w:r>
      <w:bookmarkEnd w:id="1185"/>
    </w:p>
    <w:p w14:paraId="7C6D0B00" w14:textId="4DE8AD71" w:rsidR="00C0244F" w:rsidRPr="004A1500" w:rsidRDefault="00346BC7" w:rsidP="00346BC7">
      <w:pPr>
        <w:pStyle w:val="PNR-2"/>
        <w:numPr>
          <w:ilvl w:val="0"/>
          <w:numId w:val="0"/>
        </w:numPr>
        <w:ind w:left="709" w:hanging="567"/>
        <w:rPr>
          <w:lang w:val="en-AU"/>
        </w:rPr>
      </w:pPr>
      <w:bookmarkStart w:id="1186" w:name="_Ref129678189"/>
      <w:r w:rsidRPr="004A1500">
        <w:rPr>
          <w:lang w:val="en-AU"/>
        </w:rPr>
        <w:t>(6)</w:t>
      </w:r>
      <w:r w:rsidRPr="004A1500">
        <w:rPr>
          <w:lang w:val="en-AU"/>
        </w:rPr>
        <w:tab/>
      </w:r>
      <w:r w:rsidR="00C0244F" w:rsidRPr="004A1500">
        <w:rPr>
          <w:lang w:val="en-AU"/>
        </w:rPr>
        <w:t>Within 10</w:t>
      </w:r>
      <w:r w:rsidR="005F5E5E" w:rsidRPr="004A1500">
        <w:rPr>
          <w:lang w:val="en-AU"/>
        </w:rPr>
        <w:t> </w:t>
      </w:r>
      <w:r w:rsidR="00C0244F" w:rsidRPr="004A1500">
        <w:rPr>
          <w:lang w:val="en-AU"/>
        </w:rPr>
        <w:t>Business Days after giving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_Ref129678053 \w \h </w:instrText>
      </w:r>
      <w:r w:rsidR="005F5E5E" w:rsidRPr="004A1500">
        <w:rPr>
          <w:lang w:val="en-AU"/>
        </w:rPr>
      </w:r>
      <w:r w:rsidR="005F5E5E" w:rsidRPr="004A1500">
        <w:rPr>
          <w:lang w:val="en-AU"/>
        </w:rPr>
        <w:fldChar w:fldCharType="separate"/>
      </w:r>
      <w:r w:rsidR="00A63805" w:rsidRPr="004A1500">
        <w:rPr>
          <w:lang w:val="en-AU"/>
        </w:rPr>
        <w:t>334(2)</w:t>
      </w:r>
      <w:r w:rsidR="005F5E5E" w:rsidRPr="004A1500">
        <w:rPr>
          <w:lang w:val="en-AU"/>
        </w:rPr>
        <w:fldChar w:fldCharType="end"/>
      </w:r>
      <w:r w:rsidR="00C0244F" w:rsidRPr="004A1500">
        <w:rPr>
          <w:lang w:val="en-AU"/>
        </w:rPr>
        <w:t>, the Arbitrator</w:t>
      </w:r>
      <w:r w:rsidR="00B95778" w:rsidRPr="004A1500">
        <w:rPr>
          <w:lang w:val="en-AU"/>
        </w:rPr>
        <w:t> —</w:t>
      </w:r>
      <w:bookmarkEnd w:id="1186"/>
    </w:p>
    <w:p w14:paraId="7E4C0BC9" w14:textId="0B4E178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may </w:t>
      </w:r>
      <w:r w:rsidR="00BE657C" w:rsidRPr="004A1500">
        <w:rPr>
          <w:lang w:val="en-AU"/>
        </w:rPr>
        <w:t>Direct</w:t>
      </w:r>
      <w:r w:rsidR="00C0244F" w:rsidRPr="004A1500">
        <w:rPr>
          <w:lang w:val="en-AU"/>
        </w:rPr>
        <w:t xml:space="preserve"> the ISO to become a party to an arbitration; and</w:t>
      </w:r>
    </w:p>
    <w:p w14:paraId="466D29E9" w14:textId="0087CC16" w:rsidR="00C0244F" w:rsidRPr="004A1500" w:rsidRDefault="00346BC7" w:rsidP="00346BC7">
      <w:pPr>
        <w:pStyle w:val="PNR-3"/>
        <w:numPr>
          <w:ilvl w:val="0"/>
          <w:numId w:val="0"/>
        </w:numPr>
        <w:tabs>
          <w:tab w:val="left" w:pos="709"/>
        </w:tabs>
        <w:ind w:left="1418" w:hanging="709"/>
        <w:rPr>
          <w:lang w:val="en-AU"/>
        </w:rPr>
      </w:pPr>
      <w:bookmarkStart w:id="1187" w:name="_Ref129681602"/>
      <w:r w:rsidRPr="004A1500">
        <w:rPr>
          <w:lang w:val="en-AU"/>
        </w:rPr>
        <w:t>(b)</w:t>
      </w:r>
      <w:r w:rsidRPr="004A1500">
        <w:rPr>
          <w:lang w:val="en-AU"/>
        </w:rPr>
        <w:tab/>
      </w:r>
      <w:r w:rsidR="00C0244F" w:rsidRPr="004A1500">
        <w:rPr>
          <w:lang w:val="en-AU"/>
        </w:rPr>
        <w:t xml:space="preserve">must give the parties and the ISO notice of its </w:t>
      </w:r>
      <w:r w:rsidR="00BE657C" w:rsidRPr="004A1500">
        <w:rPr>
          <w:lang w:val="en-AU"/>
        </w:rPr>
        <w:t>Decision</w:t>
      </w:r>
      <w:r w:rsidR="00C0244F" w:rsidRPr="004A1500">
        <w:rPr>
          <w:lang w:val="en-AU"/>
        </w:rPr>
        <w:t xml:space="preserve"> on the joinder of the ISO.</w:t>
      </w:r>
      <w:bookmarkEnd w:id="1187"/>
    </w:p>
    <w:p w14:paraId="64EDAE47" w14:textId="30C13E82"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A </w:t>
      </w:r>
      <w:r w:rsidR="00BE657C" w:rsidRPr="004A1500">
        <w:rPr>
          <w:lang w:val="en-AU"/>
        </w:rPr>
        <w:t>Direction</w:t>
      </w:r>
      <w:r w:rsidR="00C0244F" w:rsidRPr="004A1500">
        <w:rPr>
          <w:lang w:val="en-AU"/>
        </w:rPr>
        <w:t xml:space="preserv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_Ref129678189 \w \h </w:instrText>
      </w:r>
      <w:r w:rsidR="005F5E5E" w:rsidRPr="004A1500">
        <w:rPr>
          <w:lang w:val="en-AU"/>
        </w:rPr>
      </w:r>
      <w:r w:rsidR="005F5E5E" w:rsidRPr="004A1500">
        <w:rPr>
          <w:lang w:val="en-AU"/>
        </w:rPr>
        <w:fldChar w:fldCharType="separate"/>
      </w:r>
      <w:r w:rsidR="00A63805" w:rsidRPr="004A1500">
        <w:rPr>
          <w:lang w:val="en-AU"/>
        </w:rPr>
        <w:t>334(6)</w:t>
      </w:r>
      <w:r w:rsidR="005F5E5E" w:rsidRPr="004A1500">
        <w:rPr>
          <w:lang w:val="en-AU"/>
        </w:rPr>
        <w:fldChar w:fldCharType="end"/>
      </w:r>
      <w:r w:rsidR="00C0244F" w:rsidRPr="004A1500">
        <w:rPr>
          <w:lang w:val="en-AU"/>
        </w:rPr>
        <w:t xml:space="preserve"> is final and binding on the parties (including the ISO).  </w:t>
      </w:r>
    </w:p>
    <w:p w14:paraId="0D43C372" w14:textId="6BEE51B3" w:rsidR="00C0244F" w:rsidRPr="004A1500" w:rsidRDefault="00346BC7" w:rsidP="00346BC7">
      <w:pPr>
        <w:pStyle w:val="PNR-Chap-2"/>
        <w:numPr>
          <w:ilvl w:val="0"/>
          <w:numId w:val="0"/>
        </w:numPr>
      </w:pPr>
      <w:bookmarkStart w:id="1188" w:name="_Toc138945572"/>
      <w:bookmarkStart w:id="1189" w:name="_Toc138946030"/>
      <w:r w:rsidRPr="004A1500">
        <w:t>Subchapter 13.4</w:t>
      </w:r>
      <w:r w:rsidR="00C0244F" w:rsidRPr="004A1500">
        <w:t xml:space="preserve"> </w:t>
      </w:r>
      <w:r w:rsidR="008B5552" w:rsidRPr="004A1500">
        <w:t>–</w:t>
      </w:r>
      <w:r w:rsidR="00C0244F" w:rsidRPr="004A1500">
        <w:t xml:space="preserve"> The Arbitrator and the Arbitral Panel</w:t>
      </w:r>
      <w:bookmarkEnd w:id="1188"/>
      <w:bookmarkEnd w:id="1189"/>
    </w:p>
    <w:p w14:paraId="7BADA43B" w14:textId="15367F6B" w:rsidR="00C0244F" w:rsidRPr="004A1500" w:rsidRDefault="00346BC7" w:rsidP="00346BC7">
      <w:pPr>
        <w:pStyle w:val="PNR-1"/>
        <w:tabs>
          <w:tab w:val="left" w:pos="0"/>
        </w:tabs>
      </w:pPr>
      <w:bookmarkStart w:id="1190" w:name="_Ref129678609"/>
      <w:bookmarkStart w:id="1191" w:name="_Toc138946031"/>
      <w:r w:rsidRPr="004A1500">
        <w:t>335</w:t>
      </w:r>
      <w:r w:rsidRPr="004A1500">
        <w:tab/>
      </w:r>
      <w:r w:rsidR="00C0244F" w:rsidRPr="004A1500">
        <w:t>Appointing the Arbitrator</w:t>
      </w:r>
      <w:bookmarkEnd w:id="1190"/>
      <w:bookmarkEnd w:id="1191"/>
    </w:p>
    <w:p w14:paraId="4F827800" w14:textId="0CFBED4A" w:rsidR="00C0244F" w:rsidRPr="004A1500" w:rsidRDefault="00346BC7" w:rsidP="00346BC7">
      <w:pPr>
        <w:pStyle w:val="PNR-2"/>
        <w:numPr>
          <w:ilvl w:val="0"/>
          <w:numId w:val="0"/>
        </w:numPr>
        <w:ind w:left="709" w:hanging="567"/>
        <w:rPr>
          <w:lang w:val="en-AU"/>
        </w:rPr>
      </w:pPr>
      <w:bookmarkStart w:id="1192" w:name="_Ref129674867"/>
      <w:r w:rsidRPr="004A1500">
        <w:rPr>
          <w:lang w:val="en-AU"/>
        </w:rPr>
        <w:t>(1)</w:t>
      </w:r>
      <w:r w:rsidRPr="004A1500">
        <w:rPr>
          <w:lang w:val="en-AU"/>
        </w:rPr>
        <w:tab/>
      </w:r>
      <w:r w:rsidR="00C0244F" w:rsidRPr="004A1500">
        <w:rPr>
          <w:lang w:val="en-AU"/>
        </w:rPr>
        <w:t>As soon as practicable, and in any event within 5</w:t>
      </w:r>
      <w:r w:rsidR="008B5552" w:rsidRPr="004A1500">
        <w:rPr>
          <w:lang w:val="en-AU"/>
        </w:rPr>
        <w:t> </w:t>
      </w:r>
      <w:r w:rsidR="00C0244F" w:rsidRPr="004A1500">
        <w:rPr>
          <w:lang w:val="en-AU"/>
        </w:rPr>
        <w:t xml:space="preserve">Business Days, after a </w:t>
      </w:r>
      <w:r w:rsidR="00BE657C" w:rsidRPr="004A1500">
        <w:rPr>
          <w:lang w:val="en-AU"/>
        </w:rPr>
        <w:t>Dispute Notice</w:t>
      </w:r>
      <w:r w:rsidR="00C0244F" w:rsidRPr="004A1500">
        <w:rPr>
          <w:lang w:val="en-AU"/>
        </w:rPr>
        <w:t xml:space="preserve"> is served, each party must give a notice to the other party</w:t>
      </w:r>
      <w:r w:rsidR="00B95778" w:rsidRPr="004A1500">
        <w:rPr>
          <w:lang w:val="en-AU"/>
        </w:rPr>
        <w:t> —</w:t>
      </w:r>
      <w:bookmarkEnd w:id="1192"/>
      <w:r w:rsidR="008B5552" w:rsidRPr="004A1500">
        <w:rPr>
          <w:lang w:val="en-AU"/>
        </w:rPr>
        <w:t xml:space="preserve"> </w:t>
      </w:r>
    </w:p>
    <w:p w14:paraId="5B42688C" w14:textId="39F87DB9"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nominating two or more </w:t>
      </w:r>
      <w:r w:rsidR="006A28BF" w:rsidRPr="004A1500">
        <w:rPr>
          <w:lang w:val="en-AU"/>
        </w:rPr>
        <w:t>Pool Member</w:t>
      </w:r>
      <w:r w:rsidR="00C0244F" w:rsidRPr="004A1500">
        <w:rPr>
          <w:lang w:val="en-AU"/>
        </w:rPr>
        <w:t xml:space="preserve">s to determine the </w:t>
      </w:r>
      <w:r w:rsidR="003D13EA" w:rsidRPr="004A1500">
        <w:rPr>
          <w:lang w:val="en-AU"/>
        </w:rPr>
        <w:t>Rules Dispute</w:t>
      </w:r>
      <w:r w:rsidR="00C0244F" w:rsidRPr="004A1500">
        <w:rPr>
          <w:lang w:val="en-AU"/>
        </w:rPr>
        <w:t>; and</w:t>
      </w:r>
    </w:p>
    <w:p w14:paraId="1DB1A6D1" w14:textId="380FFC96" w:rsidR="00C0244F" w:rsidRPr="004A1500" w:rsidRDefault="00346BC7" w:rsidP="00346BC7">
      <w:pPr>
        <w:pStyle w:val="PNR-3"/>
        <w:numPr>
          <w:ilvl w:val="0"/>
          <w:numId w:val="0"/>
        </w:numPr>
        <w:tabs>
          <w:tab w:val="left" w:pos="709"/>
        </w:tabs>
        <w:ind w:left="1418" w:hanging="709"/>
        <w:rPr>
          <w:lang w:val="en-AU"/>
        </w:rPr>
      </w:pPr>
      <w:bookmarkStart w:id="1193" w:name="_Ref129678258"/>
      <w:r w:rsidRPr="004A1500">
        <w:rPr>
          <w:lang w:val="en-AU"/>
        </w:rPr>
        <w:t>(b)</w:t>
      </w:r>
      <w:r w:rsidRPr="004A1500">
        <w:rPr>
          <w:lang w:val="en-AU"/>
        </w:rPr>
        <w:tab/>
      </w:r>
      <w:r w:rsidR="00C0244F" w:rsidRPr="004A1500">
        <w:rPr>
          <w:lang w:val="en-AU"/>
        </w:rPr>
        <w:t xml:space="preserve">attaching a notice from each nominated </w:t>
      </w:r>
      <w:r w:rsidR="006A28BF" w:rsidRPr="004A1500">
        <w:rPr>
          <w:lang w:val="en-AU"/>
        </w:rPr>
        <w:t>Pool Member</w:t>
      </w:r>
      <w:r w:rsidR="00B95778" w:rsidRPr="004A1500">
        <w:rPr>
          <w:lang w:val="en-AU"/>
        </w:rPr>
        <w:t> —</w:t>
      </w:r>
      <w:bookmarkEnd w:id="1193"/>
    </w:p>
    <w:p w14:paraId="43595F3E" w14:textId="72C2D91C"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confirming the </w:t>
      </w:r>
      <w:r w:rsidR="006A28BF" w:rsidRPr="004A1500">
        <w:t>Pool Member</w:t>
      </w:r>
      <w:r w:rsidR="00B94D67" w:rsidRPr="004A1500">
        <w:t>’</w:t>
      </w:r>
      <w:r w:rsidR="00C0244F" w:rsidRPr="004A1500">
        <w:t xml:space="preserve">s availability to determine the </w:t>
      </w:r>
      <w:r w:rsidR="003D13EA" w:rsidRPr="004A1500">
        <w:t>Rules Dispute</w:t>
      </w:r>
      <w:r w:rsidR="00C0244F" w:rsidRPr="004A1500">
        <w:t xml:space="preserve">; and </w:t>
      </w:r>
    </w:p>
    <w:p w14:paraId="56A793A8" w14:textId="4E56CB5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setting out the </w:t>
      </w:r>
      <w:r w:rsidR="006A28BF" w:rsidRPr="004A1500">
        <w:t>Pool Member</w:t>
      </w:r>
      <w:r w:rsidR="00B94D67" w:rsidRPr="004A1500">
        <w:t>’</w:t>
      </w:r>
      <w:r w:rsidR="00C0244F" w:rsidRPr="004A1500">
        <w:t>s indicative schedule of fees; and</w:t>
      </w:r>
    </w:p>
    <w:p w14:paraId="75D86E77" w14:textId="2D38EAA6" w:rsidR="00C0244F" w:rsidRPr="004A1500" w:rsidRDefault="00346BC7" w:rsidP="00346BC7">
      <w:pPr>
        <w:pStyle w:val="PNR-4"/>
        <w:numPr>
          <w:ilvl w:val="0"/>
          <w:numId w:val="0"/>
        </w:numPr>
        <w:tabs>
          <w:tab w:val="left" w:pos="1418"/>
        </w:tabs>
        <w:ind w:left="2126" w:hanging="708"/>
      </w:pPr>
      <w:bookmarkStart w:id="1194" w:name="_Ref129678283"/>
      <w:r w:rsidRPr="004A1500">
        <w:rPr>
          <w:color w:val="000000"/>
        </w:rPr>
        <w:t>(iii)</w:t>
      </w:r>
      <w:r w:rsidRPr="004A1500">
        <w:rPr>
          <w:color w:val="000000"/>
        </w:rPr>
        <w:tab/>
      </w:r>
      <w:r w:rsidR="00C0244F" w:rsidRPr="004A1500">
        <w:t xml:space="preserve">disclosing any matters likely to give rise to justifiable doubts as to the </w:t>
      </w:r>
      <w:r w:rsidR="006A28BF" w:rsidRPr="004A1500">
        <w:t>Pool Member</w:t>
      </w:r>
      <w:r w:rsidR="00B94D67" w:rsidRPr="004A1500">
        <w:t>’</w:t>
      </w:r>
      <w:r w:rsidR="00C0244F" w:rsidRPr="004A1500">
        <w:t xml:space="preserve">s impartiality or independence to determine the </w:t>
      </w:r>
      <w:r w:rsidR="003D13EA" w:rsidRPr="004A1500">
        <w:t>Rules Dispute</w:t>
      </w:r>
      <w:r w:rsidR="00C0244F" w:rsidRPr="004A1500">
        <w:t>.</w:t>
      </w:r>
      <w:bookmarkEnd w:id="1194"/>
      <w:r w:rsidR="00C0244F" w:rsidRPr="004A1500">
        <w:t xml:space="preserve"> </w:t>
      </w:r>
    </w:p>
    <w:p w14:paraId="0B12D4A7" w14:textId="6DE960F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Upon receipt of the notice under rule</w:t>
      </w:r>
      <w:r w:rsidR="008B5552" w:rsidRPr="004A1500">
        <w:rPr>
          <w:lang w:val="en-AU"/>
        </w:rPr>
        <w:t> </w:t>
      </w:r>
      <w:r w:rsidR="008B5552" w:rsidRPr="004A1500">
        <w:rPr>
          <w:lang w:val="en-AU"/>
        </w:rPr>
        <w:fldChar w:fldCharType="begin" w:fldLock="1"/>
      </w:r>
      <w:r w:rsidR="008B5552" w:rsidRPr="004A1500">
        <w:rPr>
          <w:lang w:val="en-AU"/>
        </w:rPr>
        <w:instrText xml:space="preserve"> REF _Ref129674867 \w \h </w:instrText>
      </w:r>
      <w:r w:rsidR="008B5552" w:rsidRPr="004A1500">
        <w:rPr>
          <w:lang w:val="en-AU"/>
        </w:rPr>
      </w:r>
      <w:r w:rsidR="008B5552" w:rsidRPr="004A1500">
        <w:rPr>
          <w:lang w:val="en-AU"/>
        </w:rPr>
        <w:fldChar w:fldCharType="separate"/>
      </w:r>
      <w:r w:rsidR="00A63805" w:rsidRPr="004A1500">
        <w:rPr>
          <w:lang w:val="en-AU"/>
        </w:rPr>
        <w:t>335(1)</w:t>
      </w:r>
      <w:r w:rsidR="008B5552" w:rsidRPr="004A1500">
        <w:rPr>
          <w:lang w:val="en-AU"/>
        </w:rPr>
        <w:fldChar w:fldCharType="end"/>
      </w:r>
      <w:r w:rsidR="00C0244F" w:rsidRPr="004A1500">
        <w:rPr>
          <w:lang w:val="en-AU"/>
        </w:rPr>
        <w:t xml:space="preserve"> the parties must negotiate in good faith with a view to agreeing one or more </w:t>
      </w:r>
      <w:r w:rsidR="006A28BF" w:rsidRPr="004A1500">
        <w:rPr>
          <w:lang w:val="en-AU"/>
        </w:rPr>
        <w:t>Pool Member</w:t>
      </w:r>
      <w:r w:rsidR="00C0244F" w:rsidRPr="004A1500">
        <w:rPr>
          <w:lang w:val="en-AU"/>
        </w:rPr>
        <w:t xml:space="preserve">s they will jointly nominate to the Authority to determine the </w:t>
      </w:r>
      <w:r w:rsidR="003D13EA" w:rsidRPr="004A1500">
        <w:rPr>
          <w:lang w:val="en-AU"/>
        </w:rPr>
        <w:t>Rules Dispute</w:t>
      </w:r>
      <w:r w:rsidR="00C0244F" w:rsidRPr="004A1500">
        <w:rPr>
          <w:lang w:val="en-AU"/>
        </w:rPr>
        <w:t>.</w:t>
      </w:r>
    </w:p>
    <w:p w14:paraId="6C74C33D" w14:textId="052A9D7A" w:rsidR="00C0244F" w:rsidRPr="004A1500" w:rsidRDefault="00346BC7" w:rsidP="00346BC7">
      <w:pPr>
        <w:pStyle w:val="PNR-2"/>
        <w:numPr>
          <w:ilvl w:val="0"/>
          <w:numId w:val="0"/>
        </w:numPr>
        <w:ind w:left="709" w:hanging="567"/>
        <w:rPr>
          <w:lang w:val="en-AU"/>
        </w:rPr>
      </w:pPr>
      <w:bookmarkStart w:id="1195" w:name="_Ref129678480"/>
      <w:r w:rsidRPr="004A1500">
        <w:rPr>
          <w:lang w:val="en-AU"/>
        </w:rPr>
        <w:t>(3)</w:t>
      </w:r>
      <w:r w:rsidRPr="004A1500">
        <w:rPr>
          <w:lang w:val="en-AU"/>
        </w:rPr>
        <w:tab/>
      </w:r>
      <w:r w:rsidR="00C0244F" w:rsidRPr="004A1500">
        <w:rPr>
          <w:lang w:val="en-AU"/>
        </w:rPr>
        <w:t>As soon as practicable, and in any event within 10</w:t>
      </w:r>
      <w:r w:rsidR="008B5552" w:rsidRPr="004A1500">
        <w:rPr>
          <w:lang w:val="en-AU"/>
        </w:rPr>
        <w:t> </w:t>
      </w:r>
      <w:r w:rsidR="00C0244F" w:rsidRPr="004A1500">
        <w:rPr>
          <w:lang w:val="en-AU"/>
        </w:rPr>
        <w:t xml:space="preserve">Business Days, after a </w:t>
      </w:r>
      <w:r w:rsidR="00BE657C" w:rsidRPr="004A1500">
        <w:rPr>
          <w:lang w:val="en-AU"/>
        </w:rPr>
        <w:t>Dispute Notice</w:t>
      </w:r>
      <w:r w:rsidR="00C0244F" w:rsidRPr="004A1500">
        <w:rPr>
          <w:lang w:val="en-AU"/>
        </w:rPr>
        <w:t xml:space="preserve"> is served</w:t>
      </w:r>
      <w:r w:rsidR="00B95778" w:rsidRPr="004A1500">
        <w:rPr>
          <w:lang w:val="en-AU"/>
        </w:rPr>
        <w:t> —</w:t>
      </w:r>
      <w:bookmarkEnd w:id="1195"/>
    </w:p>
    <w:p w14:paraId="5672DA51" w14:textId="28600910" w:rsidR="00C0244F" w:rsidRPr="004A1500" w:rsidRDefault="00346BC7" w:rsidP="00346BC7">
      <w:pPr>
        <w:pStyle w:val="PNR-3"/>
        <w:numPr>
          <w:ilvl w:val="0"/>
          <w:numId w:val="0"/>
        </w:numPr>
        <w:tabs>
          <w:tab w:val="left" w:pos="709"/>
        </w:tabs>
        <w:ind w:left="1418" w:hanging="709"/>
        <w:rPr>
          <w:lang w:val="en-AU"/>
        </w:rPr>
      </w:pPr>
      <w:bookmarkStart w:id="1196" w:name="_Ref129678326"/>
      <w:r w:rsidRPr="004A1500">
        <w:rPr>
          <w:lang w:val="en-AU"/>
        </w:rPr>
        <w:t>(a)</w:t>
      </w:r>
      <w:r w:rsidRPr="004A1500">
        <w:rPr>
          <w:lang w:val="en-AU"/>
        </w:rPr>
        <w:tab/>
      </w:r>
      <w:r w:rsidR="00C0244F" w:rsidRPr="004A1500">
        <w:rPr>
          <w:lang w:val="en-AU"/>
        </w:rPr>
        <w:t xml:space="preserve">if the parties have agreed the </w:t>
      </w:r>
      <w:r w:rsidR="006A28BF" w:rsidRPr="004A1500">
        <w:rPr>
          <w:lang w:val="en-AU"/>
        </w:rPr>
        <w:t>Pool Member</w:t>
      </w:r>
      <w:r w:rsidR="00C0244F" w:rsidRPr="004A1500">
        <w:rPr>
          <w:lang w:val="en-AU"/>
        </w:rPr>
        <w:t xml:space="preserve"> to determine the </w:t>
      </w:r>
      <w:r w:rsidR="003D13EA" w:rsidRPr="004A1500">
        <w:rPr>
          <w:lang w:val="en-AU"/>
        </w:rPr>
        <w:t>Rules Dispute</w:t>
      </w:r>
      <w:r w:rsidR="00B95778" w:rsidRPr="004A1500">
        <w:rPr>
          <w:lang w:val="en-AU"/>
        </w:rPr>
        <w:t> —</w:t>
      </w:r>
      <w:r w:rsidR="00C0244F" w:rsidRPr="004A1500">
        <w:rPr>
          <w:lang w:val="en-AU"/>
        </w:rPr>
        <w:t xml:space="preserve"> the parties must give a joint notice to the Authority of the agreed </w:t>
      </w:r>
      <w:r w:rsidR="006A28BF" w:rsidRPr="004A1500">
        <w:rPr>
          <w:lang w:val="en-AU"/>
        </w:rPr>
        <w:t>Pool Member</w:t>
      </w:r>
      <w:r w:rsidR="00C0244F" w:rsidRPr="004A1500">
        <w:rPr>
          <w:lang w:val="en-AU"/>
        </w:rPr>
        <w:t xml:space="preserve"> and attaching a copy of the </w:t>
      </w:r>
      <w:r w:rsidR="006A28BF" w:rsidRPr="004A1500">
        <w:rPr>
          <w:lang w:val="en-AU"/>
        </w:rPr>
        <w:t>Pool Member</w:t>
      </w:r>
      <w:r w:rsidR="00B94D67" w:rsidRPr="004A1500">
        <w:rPr>
          <w:lang w:val="en-AU"/>
        </w:rPr>
        <w:t>’</w:t>
      </w:r>
      <w:r w:rsidR="00C0244F" w:rsidRPr="004A1500">
        <w:rPr>
          <w:lang w:val="en-AU"/>
        </w:rPr>
        <w:t>s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_Ref129678258 \w \h </w:instrText>
      </w:r>
      <w:r w:rsidR="005F5E5E" w:rsidRPr="004A1500">
        <w:rPr>
          <w:lang w:val="en-AU"/>
        </w:rPr>
      </w:r>
      <w:r w:rsidR="005F5E5E" w:rsidRPr="004A1500">
        <w:rPr>
          <w:lang w:val="en-AU"/>
        </w:rPr>
        <w:fldChar w:fldCharType="separate"/>
      </w:r>
      <w:r w:rsidR="00A63805" w:rsidRPr="004A1500">
        <w:rPr>
          <w:lang w:val="en-AU"/>
        </w:rPr>
        <w:t>335(1)(b)</w:t>
      </w:r>
      <w:r w:rsidR="005F5E5E" w:rsidRPr="004A1500">
        <w:rPr>
          <w:lang w:val="en-AU"/>
        </w:rPr>
        <w:fldChar w:fldCharType="end"/>
      </w:r>
      <w:r w:rsidR="00C0244F" w:rsidRPr="004A1500">
        <w:rPr>
          <w:lang w:val="en-AU"/>
        </w:rPr>
        <w:t>; or</w:t>
      </w:r>
      <w:bookmarkEnd w:id="1196"/>
      <w:r w:rsidR="00C0244F" w:rsidRPr="004A1500">
        <w:rPr>
          <w:lang w:val="en-AU"/>
        </w:rPr>
        <w:t xml:space="preserve"> </w:t>
      </w:r>
    </w:p>
    <w:p w14:paraId="0F2E49A5" w14:textId="25F0DB92" w:rsidR="00C0244F" w:rsidRPr="004A1500" w:rsidRDefault="00346BC7" w:rsidP="00346BC7">
      <w:pPr>
        <w:pStyle w:val="PNR-3"/>
        <w:numPr>
          <w:ilvl w:val="0"/>
          <w:numId w:val="0"/>
        </w:numPr>
        <w:tabs>
          <w:tab w:val="left" w:pos="709"/>
        </w:tabs>
        <w:ind w:left="1418" w:hanging="709"/>
        <w:rPr>
          <w:lang w:val="en-AU"/>
        </w:rPr>
      </w:pPr>
      <w:bookmarkStart w:id="1197" w:name="_Ref129678445"/>
      <w:r w:rsidRPr="004A1500">
        <w:rPr>
          <w:lang w:val="en-AU"/>
        </w:rPr>
        <w:t>(b)</w:t>
      </w:r>
      <w:r w:rsidRPr="004A1500">
        <w:rPr>
          <w:lang w:val="en-AU"/>
        </w:rPr>
        <w:tab/>
      </w:r>
      <w:r w:rsidR="00C0244F" w:rsidRPr="004A1500">
        <w:rPr>
          <w:lang w:val="en-AU"/>
        </w:rPr>
        <w:t xml:space="preserve">if the parties have not agreed the </w:t>
      </w:r>
      <w:r w:rsidR="006A28BF" w:rsidRPr="004A1500">
        <w:rPr>
          <w:lang w:val="en-AU"/>
        </w:rPr>
        <w:t>Pool Member</w:t>
      </w:r>
      <w:r w:rsidR="00C0244F" w:rsidRPr="004A1500">
        <w:rPr>
          <w:lang w:val="en-AU"/>
        </w:rPr>
        <w:t xml:space="preserve"> to determine the </w:t>
      </w:r>
      <w:r w:rsidR="003D13EA" w:rsidRPr="004A1500">
        <w:rPr>
          <w:lang w:val="en-AU"/>
        </w:rPr>
        <w:t>Rules Dispute</w:t>
      </w:r>
      <w:r w:rsidR="00C0244F" w:rsidRPr="004A1500">
        <w:rPr>
          <w:lang w:val="en-AU"/>
        </w:rPr>
        <w:t>, each party must give a notice to the Authority</w:t>
      </w:r>
      <w:r w:rsidR="00B95778" w:rsidRPr="004A1500">
        <w:rPr>
          <w:lang w:val="en-AU"/>
        </w:rPr>
        <w:t> —</w:t>
      </w:r>
      <w:bookmarkEnd w:id="1197"/>
      <w:r w:rsidR="00C0244F" w:rsidRPr="004A1500">
        <w:rPr>
          <w:lang w:val="en-AU"/>
        </w:rPr>
        <w:t xml:space="preserve"> </w:t>
      </w:r>
    </w:p>
    <w:p w14:paraId="7DCBE7D9" w14:textId="39C71802"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C0244F" w:rsidRPr="004A1500">
        <w:t>setting out</w:t>
      </w:r>
      <w:r w:rsidR="00B95778" w:rsidRPr="004A1500">
        <w:t> —</w:t>
      </w:r>
    </w:p>
    <w:p w14:paraId="128A76C8" w14:textId="78ADACB2"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 xml:space="preserve">the </w:t>
      </w:r>
      <w:r w:rsidR="006A28BF" w:rsidRPr="004A1500">
        <w:rPr>
          <w:lang w:val="en-AU"/>
        </w:rPr>
        <w:t>Pool Member</w:t>
      </w:r>
      <w:r w:rsidR="00C0244F" w:rsidRPr="004A1500">
        <w:rPr>
          <w:lang w:val="en-AU"/>
        </w:rPr>
        <w:t>s the party nominated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_Ref129674867 \w \h </w:instrText>
      </w:r>
      <w:r w:rsidR="005F5E5E" w:rsidRPr="004A1500">
        <w:rPr>
          <w:lang w:val="en-AU"/>
        </w:rPr>
      </w:r>
      <w:r w:rsidR="005F5E5E" w:rsidRPr="004A1500">
        <w:rPr>
          <w:lang w:val="en-AU"/>
        </w:rPr>
        <w:fldChar w:fldCharType="separate"/>
      </w:r>
      <w:r w:rsidR="00A63805" w:rsidRPr="004A1500">
        <w:rPr>
          <w:lang w:val="en-AU"/>
        </w:rPr>
        <w:t>335(1)</w:t>
      </w:r>
      <w:r w:rsidR="005F5E5E" w:rsidRPr="004A1500">
        <w:rPr>
          <w:lang w:val="en-AU"/>
        </w:rPr>
        <w:fldChar w:fldCharType="end"/>
      </w:r>
      <w:r w:rsidR="00C0244F" w:rsidRPr="004A1500">
        <w:rPr>
          <w:lang w:val="en-AU"/>
        </w:rPr>
        <w:t>; and</w:t>
      </w:r>
    </w:p>
    <w:p w14:paraId="64FB8F60" w14:textId="294C8C43"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if applicable, any submissions the party wishes to make about a nominated </w:t>
      </w:r>
      <w:r w:rsidR="006A28BF" w:rsidRPr="004A1500">
        <w:rPr>
          <w:lang w:val="en-AU"/>
        </w:rPr>
        <w:t>Pool Member</w:t>
      </w:r>
      <w:r w:rsidR="00C0244F" w:rsidRPr="004A1500">
        <w:rPr>
          <w:lang w:val="en-AU"/>
        </w:rPr>
        <w:t>, including regarding any matters disclosed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_Ref129678283 \w \h </w:instrText>
      </w:r>
      <w:r w:rsidR="005F5E5E" w:rsidRPr="004A1500">
        <w:rPr>
          <w:lang w:val="en-AU"/>
        </w:rPr>
      </w:r>
      <w:r w:rsidR="005F5E5E" w:rsidRPr="004A1500">
        <w:rPr>
          <w:lang w:val="en-AU"/>
        </w:rPr>
        <w:fldChar w:fldCharType="separate"/>
      </w:r>
      <w:r w:rsidR="00A63805" w:rsidRPr="004A1500">
        <w:rPr>
          <w:lang w:val="en-AU"/>
        </w:rPr>
        <w:t>335(1)(b)(iii)</w:t>
      </w:r>
      <w:r w:rsidR="005F5E5E" w:rsidRPr="004A1500">
        <w:rPr>
          <w:lang w:val="en-AU"/>
        </w:rPr>
        <w:fldChar w:fldCharType="end"/>
      </w:r>
      <w:r w:rsidR="00C0244F" w:rsidRPr="004A1500">
        <w:rPr>
          <w:lang w:val="en-AU"/>
        </w:rPr>
        <w:t>;</w:t>
      </w:r>
    </w:p>
    <w:p w14:paraId="21B842F9" w14:textId="2A771B9C" w:rsidR="00C0244F" w:rsidRPr="004A1500" w:rsidRDefault="00C0244F" w:rsidP="00C65850">
      <w:pPr>
        <w:pStyle w:val="BodyTextIndent2"/>
        <w:ind w:left="2126" w:firstLine="22"/>
      </w:pPr>
      <w:r w:rsidRPr="004A1500">
        <w:t>and</w:t>
      </w:r>
    </w:p>
    <w:p w14:paraId="34EE0FEB" w14:textId="70D7FE8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attaching each nominated </w:t>
      </w:r>
      <w:r w:rsidR="006A28BF" w:rsidRPr="004A1500">
        <w:t>Pool Member</w:t>
      </w:r>
      <w:r w:rsidR="00B94D67" w:rsidRPr="004A1500">
        <w:t>’</w:t>
      </w:r>
      <w:r w:rsidR="00C0244F" w:rsidRPr="004A1500">
        <w:t>s notice under rule</w:t>
      </w:r>
      <w:r w:rsidR="005F5E5E" w:rsidRPr="004A1500">
        <w:t> </w:t>
      </w:r>
      <w:r w:rsidR="005F5E5E" w:rsidRPr="004A1500">
        <w:fldChar w:fldCharType="begin" w:fldLock="1"/>
      </w:r>
      <w:r w:rsidR="005F5E5E" w:rsidRPr="004A1500">
        <w:instrText xml:space="preserve"> REF _Ref129678258 \w \h </w:instrText>
      </w:r>
      <w:r w:rsidR="005F5E5E" w:rsidRPr="004A1500">
        <w:fldChar w:fldCharType="separate"/>
      </w:r>
      <w:r w:rsidR="00A63805" w:rsidRPr="004A1500">
        <w:t>335(1)(b)</w:t>
      </w:r>
      <w:r w:rsidR="005F5E5E" w:rsidRPr="004A1500">
        <w:fldChar w:fldCharType="end"/>
      </w:r>
      <w:r w:rsidR="00C0244F" w:rsidRPr="004A1500">
        <w:t>.</w:t>
      </w:r>
    </w:p>
    <w:p w14:paraId="2BE56C76" w14:textId="4698D95F"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Subject to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_Ref129678306 \w \h </w:instrText>
      </w:r>
      <w:r w:rsidR="005F5E5E" w:rsidRPr="004A1500">
        <w:rPr>
          <w:lang w:val="en-AU"/>
        </w:rPr>
      </w:r>
      <w:r w:rsidR="005F5E5E" w:rsidRPr="004A1500">
        <w:rPr>
          <w:lang w:val="en-AU"/>
        </w:rPr>
        <w:fldChar w:fldCharType="separate"/>
      </w:r>
      <w:r w:rsidR="00A63805" w:rsidRPr="004A1500">
        <w:rPr>
          <w:lang w:val="en-AU"/>
        </w:rPr>
        <w:t>335(5)</w:t>
      </w:r>
      <w:r w:rsidR="005F5E5E" w:rsidRPr="004A1500">
        <w:rPr>
          <w:lang w:val="en-AU"/>
        </w:rPr>
        <w:fldChar w:fldCharType="end"/>
      </w:r>
      <w:r w:rsidR="00C0244F" w:rsidRPr="004A1500">
        <w:rPr>
          <w:lang w:val="en-AU"/>
        </w:rPr>
        <w:t>, within 2</w:t>
      </w:r>
      <w:r w:rsidR="008B5552" w:rsidRPr="004A1500">
        <w:rPr>
          <w:lang w:val="en-AU"/>
        </w:rPr>
        <w:t> </w:t>
      </w:r>
      <w:r w:rsidR="00C0244F" w:rsidRPr="004A1500">
        <w:rPr>
          <w:lang w:val="en-AU"/>
        </w:rPr>
        <w:t>Business Days after receipt of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_Ref129678326 \w \h </w:instrText>
      </w:r>
      <w:r w:rsidR="005F5E5E" w:rsidRPr="004A1500">
        <w:rPr>
          <w:lang w:val="en-AU"/>
        </w:rPr>
      </w:r>
      <w:r w:rsidR="005F5E5E" w:rsidRPr="004A1500">
        <w:rPr>
          <w:lang w:val="en-AU"/>
        </w:rPr>
        <w:fldChar w:fldCharType="separate"/>
      </w:r>
      <w:r w:rsidR="00A63805" w:rsidRPr="004A1500">
        <w:rPr>
          <w:lang w:val="en-AU"/>
        </w:rPr>
        <w:t>335(3)(a)</w:t>
      </w:r>
      <w:r w:rsidR="005F5E5E" w:rsidRPr="004A1500">
        <w:rPr>
          <w:lang w:val="en-AU"/>
        </w:rPr>
        <w:fldChar w:fldCharType="end"/>
      </w:r>
      <w:r w:rsidR="00C0244F" w:rsidRPr="004A1500">
        <w:rPr>
          <w:lang w:val="en-AU"/>
        </w:rPr>
        <w:t xml:space="preserve">, the Authority must appoint the </w:t>
      </w:r>
      <w:r w:rsidR="006A28BF" w:rsidRPr="004A1500">
        <w:rPr>
          <w:lang w:val="en-AU"/>
        </w:rPr>
        <w:t>Pool Member</w:t>
      </w:r>
      <w:r w:rsidR="00C0244F" w:rsidRPr="004A1500">
        <w:rPr>
          <w:lang w:val="en-AU"/>
        </w:rPr>
        <w:t xml:space="preserve"> jointly nominated by the parties to determine the </w:t>
      </w:r>
      <w:r w:rsidR="003D13EA" w:rsidRPr="004A1500">
        <w:rPr>
          <w:lang w:val="en-AU"/>
        </w:rPr>
        <w:t>Rules Dispute</w:t>
      </w:r>
      <w:r w:rsidR="00C0244F" w:rsidRPr="004A1500">
        <w:rPr>
          <w:lang w:val="en-AU"/>
        </w:rPr>
        <w:t>.</w:t>
      </w:r>
    </w:p>
    <w:p w14:paraId="1B7EA64A" w14:textId="0DC2B83C" w:rsidR="00C0244F" w:rsidRPr="004A1500" w:rsidRDefault="00346BC7" w:rsidP="00346BC7">
      <w:pPr>
        <w:pStyle w:val="PNR-2"/>
        <w:numPr>
          <w:ilvl w:val="0"/>
          <w:numId w:val="0"/>
        </w:numPr>
        <w:ind w:left="709" w:hanging="567"/>
        <w:rPr>
          <w:lang w:val="en-AU"/>
        </w:rPr>
      </w:pPr>
      <w:bookmarkStart w:id="1198" w:name="_Ref129678306"/>
      <w:r w:rsidRPr="004A1500">
        <w:rPr>
          <w:lang w:val="en-AU"/>
        </w:rPr>
        <w:t>(5)</w:t>
      </w:r>
      <w:r w:rsidRPr="004A1500">
        <w:rPr>
          <w:lang w:val="en-AU"/>
        </w:rPr>
        <w:tab/>
      </w:r>
      <w:r w:rsidR="00C0244F" w:rsidRPr="004A1500">
        <w:rPr>
          <w:lang w:val="en-AU"/>
        </w:rPr>
        <w:t xml:space="preserve">If the Authority considers there to be justifiable doubts as to the impartiality or independence of a </w:t>
      </w:r>
      <w:r w:rsidR="006A28BF" w:rsidRPr="004A1500">
        <w:rPr>
          <w:lang w:val="en-AU"/>
        </w:rPr>
        <w:t>Pool Member</w:t>
      </w:r>
      <w:r w:rsidR="00C0244F" w:rsidRPr="004A1500">
        <w:rPr>
          <w:lang w:val="en-AU"/>
        </w:rPr>
        <w:t xml:space="preserve"> jointly nominated in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_Ref129678326 \w \h </w:instrText>
      </w:r>
      <w:r w:rsidR="005F5E5E" w:rsidRPr="004A1500">
        <w:rPr>
          <w:lang w:val="en-AU"/>
        </w:rPr>
      </w:r>
      <w:r w:rsidR="005F5E5E" w:rsidRPr="004A1500">
        <w:rPr>
          <w:lang w:val="en-AU"/>
        </w:rPr>
        <w:fldChar w:fldCharType="separate"/>
      </w:r>
      <w:r w:rsidR="00A63805" w:rsidRPr="004A1500">
        <w:rPr>
          <w:lang w:val="en-AU"/>
        </w:rPr>
        <w:t>335(3)(a)</w:t>
      </w:r>
      <w:r w:rsidR="005F5E5E" w:rsidRPr="004A1500">
        <w:rPr>
          <w:lang w:val="en-AU"/>
        </w:rPr>
        <w:fldChar w:fldCharType="end"/>
      </w:r>
      <w:r w:rsidR="00C0244F" w:rsidRPr="004A1500">
        <w:rPr>
          <w:lang w:val="en-AU"/>
        </w:rPr>
        <w:t xml:space="preserve"> to determine the dispute</w:t>
      </w:r>
      <w:r w:rsidR="00B95778" w:rsidRPr="004A1500">
        <w:rPr>
          <w:lang w:val="en-AU"/>
        </w:rPr>
        <w:t> —</w:t>
      </w:r>
      <w:bookmarkEnd w:id="1198"/>
    </w:p>
    <w:p w14:paraId="64BE19EE" w14:textId="2EFF288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it cannot appoint the </w:t>
      </w:r>
      <w:r w:rsidR="006A28BF" w:rsidRPr="004A1500">
        <w:rPr>
          <w:lang w:val="en-AU"/>
        </w:rPr>
        <w:t>Pool Member</w:t>
      </w:r>
      <w:r w:rsidR="00C0244F" w:rsidRPr="004A1500">
        <w:rPr>
          <w:lang w:val="en-AU"/>
        </w:rPr>
        <w:t xml:space="preserve"> to determine the </w:t>
      </w:r>
      <w:r w:rsidR="003D13EA" w:rsidRPr="004A1500">
        <w:rPr>
          <w:lang w:val="en-AU"/>
        </w:rPr>
        <w:t>Rules Dispute</w:t>
      </w:r>
      <w:r w:rsidR="00C0244F" w:rsidRPr="004A1500">
        <w:rPr>
          <w:lang w:val="en-AU"/>
        </w:rPr>
        <w:t>; and</w:t>
      </w:r>
    </w:p>
    <w:p w14:paraId="6BF5B060" w14:textId="013E892E" w:rsidR="00C0244F" w:rsidRPr="004A1500" w:rsidRDefault="00346BC7" w:rsidP="00346BC7">
      <w:pPr>
        <w:pStyle w:val="PNR-3"/>
        <w:numPr>
          <w:ilvl w:val="0"/>
          <w:numId w:val="0"/>
        </w:numPr>
        <w:tabs>
          <w:tab w:val="left" w:pos="709"/>
        </w:tabs>
        <w:ind w:left="1418" w:hanging="709"/>
        <w:rPr>
          <w:lang w:val="en-AU"/>
        </w:rPr>
      </w:pPr>
      <w:bookmarkStart w:id="1199" w:name="_Ref129678376"/>
      <w:r w:rsidRPr="004A1500">
        <w:rPr>
          <w:lang w:val="en-AU"/>
        </w:rPr>
        <w:t>(b)</w:t>
      </w:r>
      <w:r w:rsidRPr="004A1500">
        <w:rPr>
          <w:lang w:val="en-AU"/>
        </w:rPr>
        <w:tab/>
      </w:r>
      <w:r w:rsidR="00C0244F" w:rsidRPr="004A1500">
        <w:rPr>
          <w:lang w:val="en-AU"/>
        </w:rPr>
        <w:t xml:space="preserve">as soon as practicable, the Authority must give the parties notice that it will not appoint the </w:t>
      </w:r>
      <w:r w:rsidR="006A28BF" w:rsidRPr="004A1500">
        <w:rPr>
          <w:lang w:val="en-AU"/>
        </w:rPr>
        <w:t>Pool Member</w:t>
      </w:r>
      <w:r w:rsidR="00C0244F" w:rsidRPr="004A1500">
        <w:rPr>
          <w:lang w:val="en-AU"/>
        </w:rPr>
        <w:t>; and</w:t>
      </w:r>
      <w:bookmarkEnd w:id="1199"/>
    </w:p>
    <w:p w14:paraId="4B7C48D0" w14:textId="2C5F9B17" w:rsidR="00C0244F" w:rsidRPr="004A1500" w:rsidRDefault="00346BC7" w:rsidP="00346BC7">
      <w:pPr>
        <w:pStyle w:val="PNR-3"/>
        <w:numPr>
          <w:ilvl w:val="0"/>
          <w:numId w:val="0"/>
        </w:numPr>
        <w:tabs>
          <w:tab w:val="left" w:pos="709"/>
        </w:tabs>
        <w:ind w:left="1418" w:hanging="709"/>
        <w:rPr>
          <w:lang w:val="en-AU"/>
        </w:rPr>
      </w:pPr>
      <w:bookmarkStart w:id="1200" w:name="_Ref129678430"/>
      <w:r w:rsidRPr="004A1500">
        <w:rPr>
          <w:lang w:val="en-AU"/>
        </w:rPr>
        <w:t>(c)</w:t>
      </w:r>
      <w:r w:rsidRPr="004A1500">
        <w:rPr>
          <w:lang w:val="en-AU"/>
        </w:rPr>
        <w:tab/>
      </w:r>
      <w:r w:rsidR="00C0244F" w:rsidRPr="004A1500">
        <w:rPr>
          <w:lang w:val="en-AU"/>
        </w:rPr>
        <w:t>within 3</w:t>
      </w:r>
      <w:r w:rsidR="008B5552" w:rsidRPr="004A1500">
        <w:rPr>
          <w:lang w:val="en-AU"/>
        </w:rPr>
        <w:t> </w:t>
      </w:r>
      <w:r w:rsidR="00C0244F" w:rsidRPr="004A1500">
        <w:rPr>
          <w:lang w:val="en-AU"/>
        </w:rPr>
        <w:t>Business Days after the issue of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_Ref129678376 \w \h </w:instrText>
      </w:r>
      <w:r w:rsidR="005F5E5E" w:rsidRPr="004A1500">
        <w:rPr>
          <w:lang w:val="en-AU"/>
        </w:rPr>
      </w:r>
      <w:r w:rsidR="005F5E5E" w:rsidRPr="004A1500">
        <w:rPr>
          <w:lang w:val="en-AU"/>
        </w:rPr>
        <w:fldChar w:fldCharType="separate"/>
      </w:r>
      <w:r w:rsidR="00A63805" w:rsidRPr="004A1500">
        <w:rPr>
          <w:lang w:val="en-AU"/>
        </w:rPr>
        <w:t>335(5)(b)</w:t>
      </w:r>
      <w:r w:rsidR="005F5E5E" w:rsidRPr="004A1500">
        <w:rPr>
          <w:lang w:val="en-AU"/>
        </w:rPr>
        <w:fldChar w:fldCharType="end"/>
      </w:r>
      <w:r w:rsidR="00C0244F" w:rsidRPr="004A1500">
        <w:rPr>
          <w:lang w:val="en-AU"/>
        </w:rPr>
        <w:t>, each party must give a notice to the Authority setting out the information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_Ref129678445 \w \h </w:instrText>
      </w:r>
      <w:r w:rsidR="005F5E5E" w:rsidRPr="004A1500">
        <w:rPr>
          <w:lang w:val="en-AU"/>
        </w:rPr>
      </w:r>
      <w:r w:rsidR="005F5E5E" w:rsidRPr="004A1500">
        <w:rPr>
          <w:lang w:val="en-AU"/>
        </w:rPr>
        <w:fldChar w:fldCharType="separate"/>
      </w:r>
      <w:r w:rsidR="00A63805" w:rsidRPr="004A1500">
        <w:rPr>
          <w:lang w:val="en-AU"/>
        </w:rPr>
        <w:t>335(3)(b)</w:t>
      </w:r>
      <w:r w:rsidR="005F5E5E" w:rsidRPr="004A1500">
        <w:rPr>
          <w:lang w:val="en-AU"/>
        </w:rPr>
        <w:fldChar w:fldCharType="end"/>
      </w:r>
      <w:r w:rsidR="00C0244F" w:rsidRPr="004A1500">
        <w:rPr>
          <w:lang w:val="en-AU"/>
        </w:rPr>
        <w:t>; and</w:t>
      </w:r>
      <w:bookmarkEnd w:id="1200"/>
    </w:p>
    <w:p w14:paraId="7A0229CD" w14:textId="528751F2"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within 5</w:t>
      </w:r>
      <w:r w:rsidR="008B5552" w:rsidRPr="004A1500">
        <w:rPr>
          <w:lang w:val="en-AU"/>
        </w:rPr>
        <w:t> </w:t>
      </w:r>
      <w:r w:rsidR="00C0244F" w:rsidRPr="004A1500">
        <w:rPr>
          <w:lang w:val="en-AU"/>
        </w:rPr>
        <w:t>Business Days after the issue of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_Ref129678376 \w \h </w:instrText>
      </w:r>
      <w:r w:rsidR="005F5E5E" w:rsidRPr="004A1500">
        <w:rPr>
          <w:lang w:val="en-AU"/>
        </w:rPr>
      </w:r>
      <w:r w:rsidR="005F5E5E" w:rsidRPr="004A1500">
        <w:rPr>
          <w:lang w:val="en-AU"/>
        </w:rPr>
        <w:fldChar w:fldCharType="separate"/>
      </w:r>
      <w:r w:rsidR="00A63805" w:rsidRPr="004A1500">
        <w:rPr>
          <w:lang w:val="en-AU"/>
        </w:rPr>
        <w:t>335(5)(b)</w:t>
      </w:r>
      <w:r w:rsidR="005F5E5E" w:rsidRPr="004A1500">
        <w:rPr>
          <w:lang w:val="en-AU"/>
        </w:rPr>
        <w:fldChar w:fldCharType="end"/>
      </w:r>
      <w:r w:rsidR="00C0244F" w:rsidRPr="004A1500">
        <w:rPr>
          <w:lang w:val="en-AU"/>
        </w:rPr>
        <w:t>, the Authority must</w:t>
      </w:r>
      <w:r w:rsidR="00B95778" w:rsidRPr="004A1500">
        <w:rPr>
          <w:lang w:val="en-AU"/>
        </w:rPr>
        <w:t> —</w:t>
      </w:r>
      <w:r w:rsidR="008B5552" w:rsidRPr="004A1500">
        <w:rPr>
          <w:lang w:val="en-AU"/>
        </w:rPr>
        <w:t xml:space="preserve"> </w:t>
      </w:r>
    </w:p>
    <w:p w14:paraId="400AA04C" w14:textId="0D32021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have regard to any notices it receives under rule</w:t>
      </w:r>
      <w:r w:rsidR="005F5E5E" w:rsidRPr="004A1500">
        <w:t> </w:t>
      </w:r>
      <w:r w:rsidR="005F5E5E" w:rsidRPr="004A1500">
        <w:fldChar w:fldCharType="begin" w:fldLock="1"/>
      </w:r>
      <w:r w:rsidR="005F5E5E" w:rsidRPr="004A1500">
        <w:instrText xml:space="preserve"> REF _Ref129678430 \w \h </w:instrText>
      </w:r>
      <w:r w:rsidR="005F5E5E" w:rsidRPr="004A1500">
        <w:fldChar w:fldCharType="separate"/>
      </w:r>
      <w:r w:rsidR="00A63805" w:rsidRPr="004A1500">
        <w:t>335(5)(c)</w:t>
      </w:r>
      <w:r w:rsidR="005F5E5E" w:rsidRPr="004A1500">
        <w:fldChar w:fldCharType="end"/>
      </w:r>
      <w:r w:rsidR="00C0244F" w:rsidRPr="004A1500">
        <w:t>; and</w:t>
      </w:r>
    </w:p>
    <w:p w14:paraId="72B46324" w14:textId="490CDAC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consider whether there are justifiable doubts as to the impartiality or independence of any </w:t>
      </w:r>
      <w:r w:rsidR="006A28BF" w:rsidRPr="004A1500">
        <w:t>Pool Member</w:t>
      </w:r>
      <w:r w:rsidR="00C0244F" w:rsidRPr="004A1500">
        <w:t xml:space="preserve"> to determine the </w:t>
      </w:r>
      <w:r w:rsidR="003D13EA" w:rsidRPr="004A1500">
        <w:t>Rules Dispute</w:t>
      </w:r>
      <w:r w:rsidR="00C0244F" w:rsidRPr="004A1500">
        <w:t>; and</w:t>
      </w:r>
    </w:p>
    <w:p w14:paraId="0D4C4CA0" w14:textId="113F6B87"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appoint a </w:t>
      </w:r>
      <w:r w:rsidR="006A28BF" w:rsidRPr="004A1500">
        <w:t>Pool Member</w:t>
      </w:r>
      <w:r w:rsidR="00C0244F" w:rsidRPr="004A1500">
        <w:t xml:space="preserve"> to determine the </w:t>
      </w:r>
      <w:r w:rsidR="003D13EA" w:rsidRPr="004A1500">
        <w:t>Rules Dispute</w:t>
      </w:r>
      <w:r w:rsidR="00C0244F" w:rsidRPr="004A1500">
        <w:t>.</w:t>
      </w:r>
    </w:p>
    <w:p w14:paraId="43244302" w14:textId="56D3AA77"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If the parties give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_Ref129678445 \w \h </w:instrText>
      </w:r>
      <w:r w:rsidR="005F5E5E" w:rsidRPr="004A1500">
        <w:rPr>
          <w:lang w:val="en-AU"/>
        </w:rPr>
      </w:r>
      <w:r w:rsidR="005F5E5E" w:rsidRPr="004A1500">
        <w:rPr>
          <w:lang w:val="en-AU"/>
        </w:rPr>
        <w:fldChar w:fldCharType="separate"/>
      </w:r>
      <w:r w:rsidR="00A63805" w:rsidRPr="004A1500">
        <w:rPr>
          <w:lang w:val="en-AU"/>
        </w:rPr>
        <w:t>335(3)(b)</w:t>
      </w:r>
      <w:r w:rsidR="005F5E5E" w:rsidRPr="004A1500">
        <w:rPr>
          <w:lang w:val="en-AU"/>
        </w:rPr>
        <w:fldChar w:fldCharType="end"/>
      </w:r>
      <w:r w:rsidR="00C0244F" w:rsidRPr="004A1500">
        <w:rPr>
          <w:lang w:val="en-AU"/>
        </w:rPr>
        <w:t xml:space="preserve"> or fail to give any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_Ref129678480 \w \h </w:instrText>
      </w:r>
      <w:r w:rsidR="005F5E5E" w:rsidRPr="004A1500">
        <w:rPr>
          <w:lang w:val="en-AU"/>
        </w:rPr>
      </w:r>
      <w:r w:rsidR="005F5E5E" w:rsidRPr="004A1500">
        <w:rPr>
          <w:lang w:val="en-AU"/>
        </w:rPr>
        <w:fldChar w:fldCharType="separate"/>
      </w:r>
      <w:r w:rsidR="00A63805" w:rsidRPr="004A1500">
        <w:rPr>
          <w:lang w:val="en-AU"/>
        </w:rPr>
        <w:t>335(3)</w:t>
      </w:r>
      <w:r w:rsidR="005F5E5E" w:rsidRPr="004A1500">
        <w:rPr>
          <w:lang w:val="en-AU"/>
        </w:rPr>
        <w:fldChar w:fldCharType="end"/>
      </w:r>
      <w:r w:rsidR="00B95778" w:rsidRPr="004A1500">
        <w:rPr>
          <w:lang w:val="en-AU"/>
        </w:rPr>
        <w:t> —</w:t>
      </w:r>
      <w:r w:rsidR="005F5E5E" w:rsidRPr="004A1500">
        <w:rPr>
          <w:lang w:val="en-AU"/>
        </w:rPr>
        <w:t xml:space="preserve"> </w:t>
      </w:r>
      <w:r w:rsidR="00C0244F" w:rsidRPr="004A1500">
        <w:rPr>
          <w:lang w:val="en-AU"/>
        </w:rPr>
        <w:t>within 15</w:t>
      </w:r>
      <w:r w:rsidR="005F5E5E" w:rsidRPr="004A1500">
        <w:rPr>
          <w:lang w:val="en-AU"/>
        </w:rPr>
        <w:t> </w:t>
      </w:r>
      <w:r w:rsidR="00C0244F" w:rsidRPr="004A1500">
        <w:rPr>
          <w:lang w:val="en-AU"/>
        </w:rPr>
        <w:t xml:space="preserve">Business Days after service of the </w:t>
      </w:r>
      <w:r w:rsidR="00BE657C" w:rsidRPr="004A1500">
        <w:rPr>
          <w:lang w:val="en-AU"/>
        </w:rPr>
        <w:t>Dispute Notice</w:t>
      </w:r>
      <w:r w:rsidR="00C0244F" w:rsidRPr="004A1500">
        <w:rPr>
          <w:lang w:val="en-AU"/>
        </w:rPr>
        <w:t xml:space="preserv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_Ref129678500 \w \h </w:instrText>
      </w:r>
      <w:r w:rsidR="005F5E5E" w:rsidRPr="004A1500">
        <w:rPr>
          <w:lang w:val="en-AU"/>
        </w:rPr>
      </w:r>
      <w:r w:rsidR="005F5E5E" w:rsidRPr="004A1500">
        <w:rPr>
          <w:lang w:val="en-AU"/>
        </w:rPr>
        <w:fldChar w:fldCharType="separate"/>
      </w:r>
      <w:r w:rsidR="00A63805" w:rsidRPr="004A1500">
        <w:rPr>
          <w:lang w:val="en-AU"/>
        </w:rPr>
        <w:t>327(1)</w:t>
      </w:r>
      <w:r w:rsidR="005F5E5E" w:rsidRPr="004A1500">
        <w:rPr>
          <w:lang w:val="en-AU"/>
        </w:rPr>
        <w:fldChar w:fldCharType="end"/>
      </w:r>
      <w:r w:rsidR="00C0244F" w:rsidRPr="004A1500">
        <w:rPr>
          <w:lang w:val="en-AU"/>
        </w:rPr>
        <w:t>, the Authority must</w:t>
      </w:r>
      <w:r w:rsidR="00B95778" w:rsidRPr="004A1500">
        <w:rPr>
          <w:lang w:val="en-AU"/>
        </w:rPr>
        <w:t> —</w:t>
      </w:r>
    </w:p>
    <w:p w14:paraId="612B75FF" w14:textId="62BBB9C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where applicable</w:t>
      </w:r>
      <w:r w:rsidR="00B95778" w:rsidRPr="004A1500">
        <w:rPr>
          <w:lang w:val="en-AU"/>
        </w:rPr>
        <w:t> —</w:t>
      </w:r>
      <w:r w:rsidR="00C0244F" w:rsidRPr="004A1500">
        <w:rPr>
          <w:lang w:val="en-AU"/>
        </w:rPr>
        <w:t xml:space="preserve"> have regard to any notices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_Ref129678445 \w \h </w:instrText>
      </w:r>
      <w:r w:rsidR="005F5E5E" w:rsidRPr="004A1500">
        <w:rPr>
          <w:lang w:val="en-AU"/>
        </w:rPr>
      </w:r>
      <w:r w:rsidR="005F5E5E" w:rsidRPr="004A1500">
        <w:rPr>
          <w:lang w:val="en-AU"/>
        </w:rPr>
        <w:fldChar w:fldCharType="separate"/>
      </w:r>
      <w:r w:rsidR="00A63805" w:rsidRPr="004A1500">
        <w:rPr>
          <w:lang w:val="en-AU"/>
        </w:rPr>
        <w:t>335(3)(b)</w:t>
      </w:r>
      <w:r w:rsidR="005F5E5E" w:rsidRPr="004A1500">
        <w:rPr>
          <w:lang w:val="en-AU"/>
        </w:rPr>
        <w:fldChar w:fldCharType="end"/>
      </w:r>
      <w:r w:rsidR="00C0244F" w:rsidRPr="004A1500">
        <w:rPr>
          <w:lang w:val="en-AU"/>
        </w:rPr>
        <w:t>; and</w:t>
      </w:r>
    </w:p>
    <w:p w14:paraId="5B5AA268" w14:textId="41B1F2C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consider whether there are justifiable doubts as to the impartiality or independence of any </w:t>
      </w:r>
      <w:r w:rsidR="006A28BF" w:rsidRPr="004A1500">
        <w:rPr>
          <w:lang w:val="en-AU"/>
        </w:rPr>
        <w:t>Pool Member</w:t>
      </w:r>
      <w:r w:rsidR="00C0244F" w:rsidRPr="004A1500">
        <w:rPr>
          <w:lang w:val="en-AU"/>
        </w:rPr>
        <w:t xml:space="preserve"> to determine the </w:t>
      </w:r>
      <w:r w:rsidR="003D13EA" w:rsidRPr="004A1500">
        <w:rPr>
          <w:lang w:val="en-AU"/>
        </w:rPr>
        <w:t>Rules Dispute</w:t>
      </w:r>
      <w:r w:rsidR="00C0244F" w:rsidRPr="004A1500">
        <w:rPr>
          <w:lang w:val="en-AU"/>
        </w:rPr>
        <w:t>; and</w:t>
      </w:r>
    </w:p>
    <w:p w14:paraId="3F1569C4" w14:textId="184F9FC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appoint a </w:t>
      </w:r>
      <w:r w:rsidR="006A28BF" w:rsidRPr="004A1500">
        <w:rPr>
          <w:lang w:val="en-AU"/>
        </w:rPr>
        <w:t>Pool Member</w:t>
      </w:r>
      <w:r w:rsidR="00C0244F" w:rsidRPr="004A1500">
        <w:rPr>
          <w:lang w:val="en-AU"/>
        </w:rPr>
        <w:t xml:space="preserve"> to determine the </w:t>
      </w:r>
      <w:r w:rsidR="003D13EA" w:rsidRPr="004A1500">
        <w:rPr>
          <w:lang w:val="en-AU"/>
        </w:rPr>
        <w:t>Rules Dispute</w:t>
      </w:r>
      <w:r w:rsidR="00C0244F" w:rsidRPr="004A1500">
        <w:rPr>
          <w:lang w:val="en-AU"/>
        </w:rPr>
        <w:t>.</w:t>
      </w:r>
    </w:p>
    <w:p w14:paraId="338752F4" w14:textId="38DC4E10" w:rsidR="00C0244F" w:rsidRPr="004A1500" w:rsidRDefault="00346BC7" w:rsidP="00346BC7">
      <w:pPr>
        <w:pStyle w:val="PNR-2"/>
        <w:numPr>
          <w:ilvl w:val="0"/>
          <w:numId w:val="0"/>
        </w:numPr>
        <w:ind w:left="709" w:hanging="567"/>
        <w:rPr>
          <w:lang w:val="en-AU"/>
        </w:rPr>
      </w:pPr>
      <w:bookmarkStart w:id="1201" w:name="_Ref129678620"/>
      <w:r w:rsidRPr="004A1500">
        <w:rPr>
          <w:lang w:val="en-AU"/>
        </w:rPr>
        <w:t>(7)</w:t>
      </w:r>
      <w:r w:rsidRPr="004A1500">
        <w:rPr>
          <w:lang w:val="en-AU"/>
        </w:rPr>
        <w:tab/>
      </w:r>
      <w:r w:rsidR="00C0244F" w:rsidRPr="004A1500">
        <w:rPr>
          <w:lang w:val="en-AU"/>
        </w:rPr>
        <w:t>Within 1</w:t>
      </w:r>
      <w:r w:rsidR="00A82689" w:rsidRPr="004A1500">
        <w:rPr>
          <w:lang w:val="en-AU"/>
        </w:rPr>
        <w:t> </w:t>
      </w:r>
      <w:r w:rsidR="00C0244F" w:rsidRPr="004A1500">
        <w:rPr>
          <w:lang w:val="en-AU"/>
        </w:rPr>
        <w:t xml:space="preserve">Business Day of appointing a </w:t>
      </w:r>
      <w:r w:rsidR="006A28BF" w:rsidRPr="004A1500">
        <w:rPr>
          <w:lang w:val="en-AU"/>
        </w:rPr>
        <w:t>Pool Member</w:t>
      </w:r>
      <w:r w:rsidR="00C0244F" w:rsidRPr="004A1500">
        <w:rPr>
          <w:lang w:val="en-AU"/>
        </w:rPr>
        <w:t>, the Authority must</w:t>
      </w:r>
      <w:r w:rsidR="00B95778" w:rsidRPr="004A1500">
        <w:rPr>
          <w:lang w:val="en-AU"/>
        </w:rPr>
        <w:t> —</w:t>
      </w:r>
      <w:bookmarkEnd w:id="1201"/>
    </w:p>
    <w:p w14:paraId="698630CE" w14:textId="29A30041" w:rsidR="00C0244F" w:rsidRPr="004A1500" w:rsidRDefault="00346BC7" w:rsidP="00346BC7">
      <w:pPr>
        <w:pStyle w:val="PNR-3"/>
        <w:numPr>
          <w:ilvl w:val="0"/>
          <w:numId w:val="0"/>
        </w:numPr>
        <w:tabs>
          <w:tab w:val="left" w:pos="709"/>
        </w:tabs>
        <w:ind w:left="1418" w:hanging="709"/>
        <w:rPr>
          <w:lang w:val="en-AU"/>
        </w:rPr>
      </w:pPr>
      <w:bookmarkStart w:id="1202" w:name="_Ref129679702"/>
      <w:r w:rsidRPr="004A1500">
        <w:rPr>
          <w:lang w:val="en-AU"/>
        </w:rPr>
        <w:t>(a)</w:t>
      </w:r>
      <w:r w:rsidRPr="004A1500">
        <w:rPr>
          <w:lang w:val="en-AU"/>
        </w:rPr>
        <w:tab/>
      </w:r>
      <w:r w:rsidR="00C0244F" w:rsidRPr="004A1500">
        <w:rPr>
          <w:lang w:val="en-AU"/>
        </w:rPr>
        <w:t xml:space="preserve">give a notice to the parties and the selected </w:t>
      </w:r>
      <w:r w:rsidR="006A28BF" w:rsidRPr="004A1500">
        <w:rPr>
          <w:lang w:val="en-AU"/>
        </w:rPr>
        <w:t>Pool Member</w:t>
      </w:r>
      <w:r w:rsidR="00B95778" w:rsidRPr="004A1500">
        <w:rPr>
          <w:lang w:val="en-AU"/>
        </w:rPr>
        <w:t> —</w:t>
      </w:r>
      <w:bookmarkEnd w:id="1202"/>
    </w:p>
    <w:p w14:paraId="5C0B4AB1" w14:textId="4A012987"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C0244F" w:rsidRPr="004A1500">
        <w:t xml:space="preserve">confirming the appointment of the selected </w:t>
      </w:r>
      <w:r w:rsidR="006A28BF" w:rsidRPr="004A1500">
        <w:t>Pool Member</w:t>
      </w:r>
      <w:r w:rsidR="00C0244F" w:rsidRPr="004A1500">
        <w:t xml:space="preserve"> as Arbitrator to determine the </w:t>
      </w:r>
      <w:r w:rsidR="003D13EA" w:rsidRPr="004A1500">
        <w:t>Rules Dispute</w:t>
      </w:r>
      <w:r w:rsidR="00C0244F" w:rsidRPr="004A1500">
        <w:t>; and</w:t>
      </w:r>
    </w:p>
    <w:p w14:paraId="383D4BCE" w14:textId="1813C88B"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attaching the </w:t>
      </w:r>
      <w:r w:rsidR="00BE657C" w:rsidRPr="004A1500">
        <w:t>Dispute Notice</w:t>
      </w:r>
      <w:r w:rsidR="00C0244F" w:rsidRPr="004A1500">
        <w:t>; and</w:t>
      </w:r>
    </w:p>
    <w:p w14:paraId="22920012" w14:textId="20CA9DC8"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referring the </w:t>
      </w:r>
      <w:r w:rsidR="003D13EA" w:rsidRPr="004A1500">
        <w:t>Rules Dispute</w:t>
      </w:r>
      <w:r w:rsidR="00C0244F" w:rsidRPr="004A1500">
        <w:t xml:space="preserve"> to the Arbitrator for determination under this </w:t>
      </w:r>
      <w:r w:rsidR="005F5E5E" w:rsidRPr="004A1500">
        <w:fldChar w:fldCharType="begin" w:fldLock="1"/>
      </w:r>
      <w:r w:rsidR="005F5E5E" w:rsidRPr="004A1500">
        <w:instrText xml:space="preserve"> REF _Ref129653369 \w \h </w:instrText>
      </w:r>
      <w:r w:rsidR="005F5E5E" w:rsidRPr="004A1500">
        <w:fldChar w:fldCharType="separate"/>
      </w:r>
      <w:r w:rsidR="00A63805" w:rsidRPr="004A1500">
        <w:t>Chapter 13</w:t>
      </w:r>
      <w:r w:rsidR="005F5E5E" w:rsidRPr="004A1500">
        <w:fldChar w:fldCharType="end"/>
      </w:r>
      <w:r w:rsidR="00C0244F" w:rsidRPr="004A1500">
        <w:t>;</w:t>
      </w:r>
    </w:p>
    <w:p w14:paraId="56196B09" w14:textId="77777777" w:rsidR="00C0244F" w:rsidRPr="004A1500" w:rsidRDefault="00C0244F" w:rsidP="00A82689">
      <w:pPr>
        <w:pStyle w:val="BodyTextIndent2"/>
      </w:pPr>
      <w:r w:rsidRPr="004A1500">
        <w:t>and</w:t>
      </w:r>
    </w:p>
    <w:p w14:paraId="282C1076" w14:textId="62FD0C3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give notice of the Arbitrator</w:t>
      </w:r>
      <w:r w:rsidR="00B94D67" w:rsidRPr="004A1500">
        <w:rPr>
          <w:lang w:val="en-AU"/>
        </w:rPr>
        <w:t>’</w:t>
      </w:r>
      <w:r w:rsidR="00C0244F" w:rsidRPr="004A1500">
        <w:rPr>
          <w:lang w:val="en-AU"/>
        </w:rPr>
        <w:t>s contact details to</w:t>
      </w:r>
      <w:r w:rsidR="00B95778" w:rsidRPr="004A1500">
        <w:rPr>
          <w:lang w:val="en-AU"/>
        </w:rPr>
        <w:t> —</w:t>
      </w:r>
    </w:p>
    <w:p w14:paraId="3D8050B0" w14:textId="7F57B664"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ISO; and</w:t>
      </w:r>
    </w:p>
    <w:p w14:paraId="7EA45743" w14:textId="3B6A7D5A"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each person named under rule</w:t>
      </w:r>
      <w:r w:rsidR="005F5E5E" w:rsidRPr="004A1500">
        <w:t> </w:t>
      </w:r>
      <w:r w:rsidR="005F5E5E" w:rsidRPr="004A1500">
        <w:fldChar w:fldCharType="begin" w:fldLock="1"/>
      </w:r>
      <w:r w:rsidR="005F5E5E" w:rsidRPr="004A1500">
        <w:instrText xml:space="preserve"> REF _Ref129653713 \w \h </w:instrText>
      </w:r>
      <w:r w:rsidR="005F5E5E" w:rsidRPr="004A1500">
        <w:fldChar w:fldCharType="separate"/>
      </w:r>
      <w:r w:rsidR="00A63805" w:rsidRPr="004A1500">
        <w:t>326(2)(f)</w:t>
      </w:r>
      <w:r w:rsidR="005F5E5E" w:rsidRPr="004A1500">
        <w:fldChar w:fldCharType="end"/>
      </w:r>
      <w:r w:rsidR="00C0244F" w:rsidRPr="004A1500">
        <w:t>;</w:t>
      </w:r>
    </w:p>
    <w:p w14:paraId="01B491B1" w14:textId="77777777" w:rsidR="00C0244F" w:rsidRPr="004A1500" w:rsidRDefault="00C0244F" w:rsidP="00A82689">
      <w:pPr>
        <w:pStyle w:val="BodyTextIndent2"/>
      </w:pPr>
      <w:r w:rsidRPr="004A1500">
        <w:t>and</w:t>
      </w:r>
    </w:p>
    <w:p w14:paraId="0745D998" w14:textId="27F91B3D" w:rsidR="00C0244F" w:rsidRPr="004A1500" w:rsidRDefault="00346BC7" w:rsidP="00346BC7">
      <w:pPr>
        <w:pStyle w:val="PNR-3"/>
        <w:numPr>
          <w:ilvl w:val="0"/>
          <w:numId w:val="0"/>
        </w:numPr>
        <w:tabs>
          <w:tab w:val="left" w:pos="709"/>
        </w:tabs>
        <w:ind w:left="1418" w:hanging="709"/>
        <w:rPr>
          <w:lang w:val="en-AU"/>
        </w:rPr>
      </w:pPr>
      <w:bookmarkStart w:id="1203" w:name="_Ref129677537"/>
      <w:r w:rsidRPr="004A1500">
        <w:rPr>
          <w:lang w:val="en-AU"/>
        </w:rPr>
        <w:t>(c)</w:t>
      </w:r>
      <w:r w:rsidRPr="004A1500">
        <w:rPr>
          <w:lang w:val="en-AU"/>
        </w:rPr>
        <w:tab/>
      </w:r>
      <w:r w:rsidR="00E33E27" w:rsidRPr="004A1500">
        <w:rPr>
          <w:lang w:val="en-AU"/>
        </w:rPr>
        <w:t>Publish</w:t>
      </w:r>
      <w:r w:rsidR="00C0244F" w:rsidRPr="004A1500">
        <w:rPr>
          <w:lang w:val="en-AU"/>
        </w:rPr>
        <w:t xml:space="preserve"> the following information</w:t>
      </w:r>
      <w:r w:rsidR="00B95778" w:rsidRPr="004A1500">
        <w:rPr>
          <w:lang w:val="en-AU"/>
        </w:rPr>
        <w:t> —</w:t>
      </w:r>
      <w:bookmarkEnd w:id="1203"/>
    </w:p>
    <w:p w14:paraId="1DB948BB" w14:textId="0418015E"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rule or </w:t>
      </w:r>
      <w:r w:rsidR="00A364EC" w:rsidRPr="004A1500">
        <w:t>rules</w:t>
      </w:r>
      <w:r w:rsidR="00C0244F" w:rsidRPr="004A1500">
        <w:t xml:space="preserve"> of these </w:t>
      </w:r>
      <w:r w:rsidR="003D13EA" w:rsidRPr="004A1500">
        <w:t>Rules</w:t>
      </w:r>
      <w:r w:rsidR="00C0244F" w:rsidRPr="004A1500">
        <w:t xml:space="preserve"> or the </w:t>
      </w:r>
      <w:r w:rsidR="006D4F58" w:rsidRPr="004A1500">
        <w:t>Harmonised Technical Rules</w:t>
      </w:r>
      <w:r w:rsidR="00C0244F" w:rsidRPr="004A1500">
        <w:t xml:space="preserve"> to which the </w:t>
      </w:r>
      <w:r w:rsidR="00BE657C" w:rsidRPr="004A1500">
        <w:t>Dispute Notice</w:t>
      </w:r>
      <w:r w:rsidR="00C0244F" w:rsidRPr="004A1500">
        <w:t xml:space="preserve"> relates; and</w:t>
      </w:r>
    </w:p>
    <w:p w14:paraId="6827F45B" w14:textId="6F860919"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parties</w:t>
      </w:r>
      <w:r w:rsidR="00B94D67" w:rsidRPr="004A1500">
        <w:t>’</w:t>
      </w:r>
      <w:r w:rsidR="00C0244F" w:rsidRPr="004A1500">
        <w:t xml:space="preserve"> names; and</w:t>
      </w:r>
    </w:p>
    <w:p w14:paraId="5FD62E1F" w14:textId="5621F377"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the name and contact details of the Arbitrator; and</w:t>
      </w:r>
    </w:p>
    <w:p w14:paraId="36B4425D" w14:textId="046948FE"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the timeframe for a person who is not a party to apply under rule</w:t>
      </w:r>
      <w:r w:rsidR="005F5E5E" w:rsidRPr="004A1500">
        <w:t> </w:t>
      </w:r>
      <w:r w:rsidR="005F5E5E" w:rsidRPr="004A1500">
        <w:fldChar w:fldCharType="begin" w:fldLock="1"/>
      </w:r>
      <w:r w:rsidR="005F5E5E" w:rsidRPr="004A1500">
        <w:instrText xml:space="preserve"> REF _Ref129677548 \w \h </w:instrText>
      </w:r>
      <w:r w:rsidR="005F5E5E" w:rsidRPr="004A1500">
        <w:fldChar w:fldCharType="separate"/>
      </w:r>
      <w:r w:rsidR="00A63805" w:rsidRPr="004A1500">
        <w:t>333(1)</w:t>
      </w:r>
      <w:r w:rsidR="005F5E5E" w:rsidRPr="004A1500">
        <w:fldChar w:fldCharType="end"/>
      </w:r>
      <w:r w:rsidR="00C0244F" w:rsidRPr="004A1500">
        <w:t xml:space="preserve">; </w:t>
      </w:r>
    </w:p>
    <w:p w14:paraId="3C62C13A" w14:textId="77777777" w:rsidR="00C0244F" w:rsidRPr="004A1500" w:rsidRDefault="00C0244F" w:rsidP="00A82689">
      <w:pPr>
        <w:pStyle w:val="BodyTextIndent2"/>
      </w:pPr>
      <w:r w:rsidRPr="004A1500">
        <w:t>and</w:t>
      </w:r>
    </w:p>
    <w:p w14:paraId="339BA6F0" w14:textId="428BB34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email a copy of, or a hyperlink to, the published notice to each email address in the Authority</w:t>
      </w:r>
      <w:r w:rsidR="00B94D67" w:rsidRPr="004A1500">
        <w:rPr>
          <w:lang w:val="en-AU"/>
        </w:rPr>
        <w:t>’</w:t>
      </w:r>
      <w:r w:rsidR="00C0244F" w:rsidRPr="004A1500">
        <w:rPr>
          <w:lang w:val="en-AU"/>
        </w:rPr>
        <w:t xml:space="preserve">s Subscriber Database. </w:t>
      </w:r>
    </w:p>
    <w:p w14:paraId="756008FF" w14:textId="5BFE36DD"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 xml:space="preserve">Subject to </w:t>
      </w:r>
      <w:r w:rsidR="00A364EC" w:rsidRPr="004A1500">
        <w:rPr>
          <w:lang w:val="en-AU"/>
        </w:rPr>
        <w:t>rules</w:t>
      </w:r>
      <w:r w:rsidR="005F5E5E" w:rsidRPr="004A1500">
        <w:rPr>
          <w:lang w:val="en-AU"/>
        </w:rPr>
        <w:t> </w:t>
      </w:r>
      <w:r w:rsidR="005F5E5E" w:rsidRPr="004A1500">
        <w:rPr>
          <w:lang w:val="en-AU"/>
        </w:rPr>
        <w:fldChar w:fldCharType="begin" w:fldLock="1"/>
      </w:r>
      <w:r w:rsidR="005F5E5E" w:rsidRPr="004A1500">
        <w:rPr>
          <w:lang w:val="en-AU"/>
        </w:rPr>
        <w:instrText xml:space="preserve"> REF _Ref129678574 \w \h </w:instrText>
      </w:r>
      <w:r w:rsidR="005F5E5E" w:rsidRPr="004A1500">
        <w:rPr>
          <w:lang w:val="en-AU"/>
        </w:rPr>
      </w:r>
      <w:r w:rsidR="005F5E5E" w:rsidRPr="004A1500">
        <w:rPr>
          <w:lang w:val="en-AU"/>
        </w:rPr>
        <w:fldChar w:fldCharType="separate"/>
      </w:r>
      <w:r w:rsidR="00A63805" w:rsidRPr="004A1500">
        <w:rPr>
          <w:lang w:val="en-AU"/>
        </w:rPr>
        <w:t>338</w:t>
      </w:r>
      <w:r w:rsidR="005F5E5E" w:rsidRPr="004A1500">
        <w:rPr>
          <w:lang w:val="en-AU"/>
        </w:rPr>
        <w:fldChar w:fldCharType="end"/>
      </w:r>
      <w:r w:rsidR="005F5E5E" w:rsidRPr="004A1500">
        <w:rPr>
          <w:lang w:val="en-AU"/>
        </w:rPr>
        <w:t xml:space="preserve"> and </w:t>
      </w:r>
      <w:r w:rsidR="005F5E5E" w:rsidRPr="004A1500">
        <w:rPr>
          <w:lang w:val="en-AU"/>
        </w:rPr>
        <w:fldChar w:fldCharType="begin" w:fldLock="1"/>
      </w:r>
      <w:r w:rsidR="005F5E5E" w:rsidRPr="004A1500">
        <w:rPr>
          <w:lang w:val="en-AU"/>
        </w:rPr>
        <w:instrText xml:space="preserve"> REF _Ref129678581 \w \h </w:instrText>
      </w:r>
      <w:r w:rsidR="005F5E5E" w:rsidRPr="004A1500">
        <w:rPr>
          <w:lang w:val="en-AU"/>
        </w:rPr>
      </w:r>
      <w:r w:rsidR="005F5E5E" w:rsidRPr="004A1500">
        <w:rPr>
          <w:lang w:val="en-AU"/>
        </w:rPr>
        <w:fldChar w:fldCharType="separate"/>
      </w:r>
      <w:r w:rsidR="00A63805" w:rsidRPr="004A1500">
        <w:rPr>
          <w:lang w:val="en-AU"/>
        </w:rPr>
        <w:t>340</w:t>
      </w:r>
      <w:r w:rsidR="005F5E5E" w:rsidRPr="004A1500">
        <w:rPr>
          <w:lang w:val="en-AU"/>
        </w:rPr>
        <w:fldChar w:fldCharType="end"/>
      </w:r>
      <w:r w:rsidR="00C0244F" w:rsidRPr="004A1500">
        <w:rPr>
          <w:lang w:val="en-AU"/>
        </w:rPr>
        <w:t>, the Authority</w:t>
      </w:r>
      <w:r w:rsidR="00B94D67" w:rsidRPr="004A1500">
        <w:rPr>
          <w:lang w:val="en-AU"/>
        </w:rPr>
        <w:t>’</w:t>
      </w:r>
      <w:r w:rsidR="00C0244F" w:rsidRPr="004A1500">
        <w:rPr>
          <w:lang w:val="en-AU"/>
        </w:rPr>
        <w:t>s appointment of an Arbitrator under this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_Ref129678609 \w \h </w:instrText>
      </w:r>
      <w:r w:rsidR="005F5E5E" w:rsidRPr="004A1500">
        <w:rPr>
          <w:lang w:val="en-AU"/>
        </w:rPr>
      </w:r>
      <w:r w:rsidR="005F5E5E" w:rsidRPr="004A1500">
        <w:rPr>
          <w:lang w:val="en-AU"/>
        </w:rPr>
        <w:fldChar w:fldCharType="separate"/>
      </w:r>
      <w:r w:rsidR="00A63805" w:rsidRPr="004A1500">
        <w:rPr>
          <w:lang w:val="en-AU"/>
        </w:rPr>
        <w:t>335</w:t>
      </w:r>
      <w:r w:rsidR="005F5E5E" w:rsidRPr="004A1500">
        <w:rPr>
          <w:lang w:val="en-AU"/>
        </w:rPr>
        <w:fldChar w:fldCharType="end"/>
      </w:r>
      <w:r w:rsidR="00C0244F" w:rsidRPr="004A1500">
        <w:rPr>
          <w:lang w:val="en-AU"/>
        </w:rPr>
        <w:t xml:space="preserve"> is final and binding on the parties.</w:t>
      </w:r>
    </w:p>
    <w:p w14:paraId="0046073E" w14:textId="1C67E3D0" w:rsidR="00C0244F" w:rsidRPr="004A1500" w:rsidRDefault="00346BC7" w:rsidP="00346BC7">
      <w:pPr>
        <w:pStyle w:val="PNR-1"/>
        <w:tabs>
          <w:tab w:val="left" w:pos="0"/>
        </w:tabs>
      </w:pPr>
      <w:bookmarkStart w:id="1204" w:name="_Ref129683530"/>
      <w:bookmarkStart w:id="1205" w:name="_Toc138946032"/>
      <w:r w:rsidRPr="004A1500">
        <w:t>336</w:t>
      </w:r>
      <w:r w:rsidRPr="004A1500">
        <w:tab/>
      </w:r>
      <w:r w:rsidR="00C0244F" w:rsidRPr="004A1500">
        <w:t>Arbitrator may convene an Arbitral Panel</w:t>
      </w:r>
      <w:bookmarkEnd w:id="1204"/>
      <w:bookmarkEnd w:id="1205"/>
    </w:p>
    <w:p w14:paraId="19907885" w14:textId="66D5353A"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ab/>
      </w:r>
      <w:bookmarkStart w:id="1206" w:name="_Ref129678633"/>
      <w:r w:rsidR="00C0244F" w:rsidRPr="004A1500">
        <w:rPr>
          <w:lang w:val="en-AU"/>
        </w:rPr>
        <w:t>Within 5</w:t>
      </w:r>
      <w:r w:rsidR="00A82689" w:rsidRPr="004A1500">
        <w:rPr>
          <w:lang w:val="en-AU"/>
        </w:rPr>
        <w:t> </w:t>
      </w:r>
      <w:r w:rsidR="00C0244F" w:rsidRPr="004A1500">
        <w:rPr>
          <w:lang w:val="en-AU"/>
        </w:rPr>
        <w:t>Business Days after receipt of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_Ref129678620 \w \h </w:instrText>
      </w:r>
      <w:r w:rsidR="005F5E5E" w:rsidRPr="004A1500">
        <w:rPr>
          <w:lang w:val="en-AU"/>
        </w:rPr>
      </w:r>
      <w:r w:rsidR="005F5E5E" w:rsidRPr="004A1500">
        <w:rPr>
          <w:lang w:val="en-AU"/>
        </w:rPr>
        <w:fldChar w:fldCharType="separate"/>
      </w:r>
      <w:r w:rsidR="00A63805" w:rsidRPr="004A1500">
        <w:rPr>
          <w:lang w:val="en-AU"/>
        </w:rPr>
        <w:t>335(7)</w:t>
      </w:r>
      <w:r w:rsidR="005F5E5E" w:rsidRPr="004A1500">
        <w:rPr>
          <w:lang w:val="en-AU"/>
        </w:rPr>
        <w:fldChar w:fldCharType="end"/>
      </w:r>
      <w:r w:rsidR="00C0244F" w:rsidRPr="004A1500">
        <w:rPr>
          <w:lang w:val="en-AU"/>
        </w:rPr>
        <w:t xml:space="preserve">, a party may apply to the Arbitrator to convene an Arbitral Panel, comprising the Arbitrator and up to two experts, to hear the </w:t>
      </w:r>
      <w:r w:rsidR="003D13EA" w:rsidRPr="004A1500">
        <w:rPr>
          <w:lang w:val="en-AU"/>
        </w:rPr>
        <w:t>Rules Dispute</w:t>
      </w:r>
      <w:r w:rsidR="00C0244F" w:rsidRPr="004A1500">
        <w:rPr>
          <w:lang w:val="en-AU"/>
        </w:rPr>
        <w:t>.</w:t>
      </w:r>
      <w:bookmarkEnd w:id="1206"/>
    </w:p>
    <w:p w14:paraId="566C3320" w14:textId="32C5BC4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_Ref129678633 \w \h </w:instrText>
      </w:r>
      <w:r w:rsidR="005F5E5E" w:rsidRPr="004A1500">
        <w:rPr>
          <w:lang w:val="en-AU"/>
        </w:rPr>
      </w:r>
      <w:r w:rsidR="005F5E5E" w:rsidRPr="004A1500">
        <w:rPr>
          <w:lang w:val="en-AU"/>
        </w:rPr>
        <w:fldChar w:fldCharType="separate"/>
      </w:r>
      <w:r w:rsidR="00A63805" w:rsidRPr="004A1500">
        <w:rPr>
          <w:lang w:val="en-AU"/>
        </w:rPr>
        <w:t>336(1)</w:t>
      </w:r>
      <w:r w:rsidR="005F5E5E" w:rsidRPr="004A1500">
        <w:rPr>
          <w:lang w:val="en-AU"/>
        </w:rPr>
        <w:fldChar w:fldCharType="end"/>
      </w:r>
      <w:r w:rsidR="00C0244F" w:rsidRPr="004A1500">
        <w:rPr>
          <w:lang w:val="en-AU"/>
        </w:rPr>
        <w:t xml:space="preserve"> must</w:t>
      </w:r>
      <w:r w:rsidR="00B95778" w:rsidRPr="004A1500">
        <w:rPr>
          <w:lang w:val="en-AU"/>
        </w:rPr>
        <w:t> —</w:t>
      </w:r>
    </w:p>
    <w:p w14:paraId="0FF22C4C" w14:textId="5BFA777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set out the party</w:t>
      </w:r>
      <w:r w:rsidR="00B94D67" w:rsidRPr="004A1500">
        <w:rPr>
          <w:lang w:val="en-AU"/>
        </w:rPr>
        <w:t>’</w:t>
      </w:r>
      <w:r w:rsidR="00C0244F" w:rsidRPr="004A1500">
        <w:rPr>
          <w:lang w:val="en-AU"/>
        </w:rPr>
        <w:t>s view on</w:t>
      </w:r>
      <w:r w:rsidR="00B95778" w:rsidRPr="004A1500">
        <w:rPr>
          <w:lang w:val="en-AU"/>
        </w:rPr>
        <w:t> —</w:t>
      </w:r>
    </w:p>
    <w:p w14:paraId="589A2B36" w14:textId="39DC858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expertise required on the Arbitral Panel; and</w:t>
      </w:r>
    </w:p>
    <w:p w14:paraId="2D789B06" w14:textId="7C0729D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number of experts to serve on the Arbitral Panel; and</w:t>
      </w:r>
    </w:p>
    <w:p w14:paraId="06DFF7F2" w14:textId="396F406B"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w:t>
      </w:r>
      <w:r w:rsidR="005F1248" w:rsidRPr="004A1500">
        <w:t>Identity</w:t>
      </w:r>
      <w:r w:rsidR="00C0244F" w:rsidRPr="004A1500">
        <w:t xml:space="preserve"> of the expert or experts to serve on the Arbitral Panel;</w:t>
      </w:r>
    </w:p>
    <w:p w14:paraId="5937AC52" w14:textId="4A15A396" w:rsidR="00C0244F" w:rsidRPr="004A1500" w:rsidRDefault="00C0244F" w:rsidP="00A82689">
      <w:pPr>
        <w:pStyle w:val="BodyTextIndent2"/>
      </w:pPr>
      <w:r w:rsidRPr="004A1500">
        <w:t>and</w:t>
      </w:r>
    </w:p>
    <w:p w14:paraId="47DAA27A" w14:textId="3039EE14"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set out the party</w:t>
      </w:r>
      <w:r w:rsidR="00B94D67" w:rsidRPr="004A1500">
        <w:rPr>
          <w:lang w:val="en-AU"/>
        </w:rPr>
        <w:t>’</w:t>
      </w:r>
      <w:r w:rsidR="00C0244F" w:rsidRPr="004A1500">
        <w:rPr>
          <w:lang w:val="en-AU"/>
        </w:rPr>
        <w:t>s submissions in support of the application; and</w:t>
      </w:r>
    </w:p>
    <w:p w14:paraId="2997F03F" w14:textId="4BF9262A"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be accompanied by any evidence in support of the application.</w:t>
      </w:r>
    </w:p>
    <w:p w14:paraId="44E87721" w14:textId="1DD4BD3D" w:rsidR="00C0244F" w:rsidRPr="004A1500" w:rsidRDefault="00346BC7" w:rsidP="00346BC7">
      <w:pPr>
        <w:pStyle w:val="PNR-2"/>
        <w:numPr>
          <w:ilvl w:val="0"/>
          <w:numId w:val="0"/>
        </w:numPr>
        <w:ind w:left="709" w:hanging="567"/>
        <w:rPr>
          <w:lang w:val="en-AU"/>
        </w:rPr>
      </w:pPr>
      <w:bookmarkStart w:id="1207" w:name="_Ref129678705"/>
      <w:r w:rsidRPr="004A1500">
        <w:rPr>
          <w:lang w:val="en-AU"/>
        </w:rPr>
        <w:t>(3)</w:t>
      </w:r>
      <w:r w:rsidRPr="004A1500">
        <w:rPr>
          <w:lang w:val="en-AU"/>
        </w:rPr>
        <w:tab/>
      </w:r>
      <w:r w:rsidR="00C0244F" w:rsidRPr="004A1500">
        <w:rPr>
          <w:lang w:val="en-AU"/>
        </w:rPr>
        <w:t>Within 10</w:t>
      </w:r>
      <w:r w:rsidR="00A82689" w:rsidRPr="004A1500">
        <w:rPr>
          <w:lang w:val="en-AU"/>
        </w:rPr>
        <w:t> </w:t>
      </w:r>
      <w:r w:rsidR="00C0244F" w:rsidRPr="004A1500">
        <w:rPr>
          <w:lang w:val="en-AU"/>
        </w:rPr>
        <w:t>Business Days after receipt of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_Ref129678620 \w \h </w:instrText>
      </w:r>
      <w:r w:rsidR="005F5E5E" w:rsidRPr="004A1500">
        <w:rPr>
          <w:lang w:val="en-AU"/>
        </w:rPr>
      </w:r>
      <w:r w:rsidR="005F5E5E" w:rsidRPr="004A1500">
        <w:rPr>
          <w:lang w:val="en-AU"/>
        </w:rPr>
        <w:fldChar w:fldCharType="separate"/>
      </w:r>
      <w:r w:rsidR="00A63805" w:rsidRPr="004A1500">
        <w:rPr>
          <w:lang w:val="en-AU"/>
        </w:rPr>
        <w:t>335(7)</w:t>
      </w:r>
      <w:r w:rsidR="005F5E5E" w:rsidRPr="004A1500">
        <w:rPr>
          <w:lang w:val="en-AU"/>
        </w:rPr>
        <w:fldChar w:fldCharType="end"/>
      </w:r>
      <w:r w:rsidR="00C0244F" w:rsidRPr="004A1500">
        <w:rPr>
          <w:lang w:val="en-AU"/>
        </w:rPr>
        <w:t>, the Arbitrator</w:t>
      </w:r>
      <w:r w:rsidR="00B95778" w:rsidRPr="004A1500">
        <w:rPr>
          <w:lang w:val="en-AU"/>
        </w:rPr>
        <w:t> —</w:t>
      </w:r>
      <w:bookmarkEnd w:id="1207"/>
    </w:p>
    <w:p w14:paraId="252F0974" w14:textId="672BFEA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may of its own motion; and </w:t>
      </w:r>
    </w:p>
    <w:p w14:paraId="188A602A" w14:textId="0312113D"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must on receipt of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_Ref129678633 \w \h </w:instrText>
      </w:r>
      <w:r w:rsidR="005F5E5E" w:rsidRPr="004A1500">
        <w:rPr>
          <w:lang w:val="en-AU"/>
        </w:rPr>
      </w:r>
      <w:r w:rsidR="005F5E5E" w:rsidRPr="004A1500">
        <w:rPr>
          <w:lang w:val="en-AU"/>
        </w:rPr>
        <w:fldChar w:fldCharType="separate"/>
      </w:r>
      <w:r w:rsidR="00A63805" w:rsidRPr="004A1500">
        <w:rPr>
          <w:lang w:val="en-AU"/>
        </w:rPr>
        <w:t>336(1)</w:t>
      </w:r>
      <w:r w:rsidR="005F5E5E" w:rsidRPr="004A1500">
        <w:rPr>
          <w:lang w:val="en-AU"/>
        </w:rPr>
        <w:fldChar w:fldCharType="end"/>
      </w:r>
      <w:r w:rsidR="00C0244F" w:rsidRPr="004A1500">
        <w:rPr>
          <w:lang w:val="en-AU"/>
        </w:rPr>
        <w:t>,</w:t>
      </w:r>
    </w:p>
    <w:p w14:paraId="0F97E781" w14:textId="32C15BA5" w:rsidR="00C0244F" w:rsidRPr="004A1500" w:rsidRDefault="00C0244F" w:rsidP="00A82689">
      <w:pPr>
        <w:pStyle w:val="BodyTextIndent"/>
      </w:pPr>
      <w:r w:rsidRPr="004A1500">
        <w:t>give notice to each party</w:t>
      </w:r>
      <w:r w:rsidR="00B95778" w:rsidRPr="004A1500">
        <w:t> —</w:t>
      </w:r>
    </w:p>
    <w:p w14:paraId="5198F4D6" w14:textId="78557FB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informing it of the proposal that the </w:t>
      </w:r>
      <w:r w:rsidR="003D13EA" w:rsidRPr="004A1500">
        <w:rPr>
          <w:lang w:val="en-AU"/>
        </w:rPr>
        <w:t>Rules Dispute</w:t>
      </w:r>
      <w:r w:rsidR="00C0244F" w:rsidRPr="004A1500">
        <w:rPr>
          <w:lang w:val="en-AU"/>
        </w:rPr>
        <w:t xml:space="preserve"> be heard by an Arbitral Panel; and </w:t>
      </w:r>
    </w:p>
    <w:p w14:paraId="73F59FB0" w14:textId="329AD120"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in the case of the Arbitrator proposing of their own motion that an Arbitral Panel hear the </w:t>
      </w:r>
      <w:r w:rsidR="003D13EA" w:rsidRPr="004A1500">
        <w:rPr>
          <w:lang w:val="en-AU"/>
        </w:rPr>
        <w:t>Rules Dispute</w:t>
      </w:r>
      <w:r w:rsidR="00B95778" w:rsidRPr="004A1500">
        <w:rPr>
          <w:lang w:val="en-AU"/>
        </w:rPr>
        <w:t> —</w:t>
      </w:r>
      <w:r w:rsidR="00C0244F" w:rsidRPr="004A1500">
        <w:rPr>
          <w:lang w:val="en-AU"/>
        </w:rPr>
        <w:t xml:space="preserve"> setting out its reasons for the proposal; and </w:t>
      </w:r>
    </w:p>
    <w:p w14:paraId="30FC1CFF" w14:textId="3D66FA3D"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in the case of an application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_Ref129678633 \w \h </w:instrText>
      </w:r>
      <w:r w:rsidR="005F5E5E" w:rsidRPr="004A1500">
        <w:rPr>
          <w:lang w:val="en-AU"/>
        </w:rPr>
      </w:r>
      <w:r w:rsidR="005F5E5E" w:rsidRPr="004A1500">
        <w:rPr>
          <w:lang w:val="en-AU"/>
        </w:rPr>
        <w:fldChar w:fldCharType="separate"/>
      </w:r>
      <w:r w:rsidR="00A63805" w:rsidRPr="004A1500">
        <w:rPr>
          <w:lang w:val="en-AU"/>
        </w:rPr>
        <w:t>336(1)</w:t>
      </w:r>
      <w:r w:rsidR="005F5E5E" w:rsidRPr="004A1500">
        <w:rPr>
          <w:lang w:val="en-AU"/>
        </w:rPr>
        <w:fldChar w:fldCharType="end"/>
      </w:r>
      <w:r w:rsidR="00B95778" w:rsidRPr="004A1500">
        <w:rPr>
          <w:lang w:val="en-AU"/>
        </w:rPr>
        <w:t> —</w:t>
      </w:r>
      <w:r w:rsidR="009A5D32" w:rsidRPr="004A1500">
        <w:rPr>
          <w:lang w:val="en-AU"/>
        </w:rPr>
        <w:t xml:space="preserve"> </w:t>
      </w:r>
      <w:r w:rsidR="00C0244F" w:rsidRPr="004A1500">
        <w:rPr>
          <w:lang w:val="en-AU"/>
        </w:rPr>
        <w:t>attach a copy of the application and all material lodged in support of the application; and</w:t>
      </w:r>
    </w:p>
    <w:p w14:paraId="52F1386E" w14:textId="422FC35F"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inviting a submission on the proposal within the timeframe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_Ref129678696 \w \h </w:instrText>
      </w:r>
      <w:r w:rsidR="005F5E5E" w:rsidRPr="004A1500">
        <w:rPr>
          <w:lang w:val="en-AU"/>
        </w:rPr>
      </w:r>
      <w:r w:rsidR="005F5E5E" w:rsidRPr="004A1500">
        <w:rPr>
          <w:lang w:val="en-AU"/>
        </w:rPr>
        <w:fldChar w:fldCharType="separate"/>
      </w:r>
      <w:r w:rsidR="00A63805" w:rsidRPr="004A1500">
        <w:rPr>
          <w:lang w:val="en-AU"/>
        </w:rPr>
        <w:t>336(4)</w:t>
      </w:r>
      <w:r w:rsidR="005F5E5E" w:rsidRPr="004A1500">
        <w:rPr>
          <w:lang w:val="en-AU"/>
        </w:rPr>
        <w:fldChar w:fldCharType="end"/>
      </w:r>
      <w:r w:rsidR="00C0244F" w:rsidRPr="004A1500">
        <w:rPr>
          <w:lang w:val="en-AU"/>
        </w:rPr>
        <w:t>.</w:t>
      </w:r>
    </w:p>
    <w:p w14:paraId="0B0EACFB" w14:textId="08C68D3A" w:rsidR="00C0244F" w:rsidRPr="004A1500" w:rsidRDefault="00346BC7" w:rsidP="00346BC7">
      <w:pPr>
        <w:pStyle w:val="PNR-2"/>
        <w:numPr>
          <w:ilvl w:val="0"/>
          <w:numId w:val="0"/>
        </w:numPr>
        <w:ind w:left="709" w:hanging="567"/>
        <w:rPr>
          <w:lang w:val="en-AU"/>
        </w:rPr>
      </w:pPr>
      <w:bookmarkStart w:id="1208" w:name="_Ref129678696"/>
      <w:r w:rsidRPr="004A1500">
        <w:rPr>
          <w:lang w:val="en-AU"/>
        </w:rPr>
        <w:t>(4)</w:t>
      </w:r>
      <w:r w:rsidRPr="004A1500">
        <w:rPr>
          <w:lang w:val="en-AU"/>
        </w:rPr>
        <w:tab/>
      </w:r>
      <w:r w:rsidR="00C0244F" w:rsidRPr="004A1500">
        <w:rPr>
          <w:lang w:val="en-AU"/>
        </w:rPr>
        <w:t>As soon as practicable, and in any event within 10</w:t>
      </w:r>
      <w:r w:rsidR="00A82689" w:rsidRPr="004A1500">
        <w:rPr>
          <w:lang w:val="en-AU"/>
        </w:rPr>
        <w:t> </w:t>
      </w:r>
      <w:r w:rsidR="00C0244F" w:rsidRPr="004A1500">
        <w:rPr>
          <w:lang w:val="en-AU"/>
        </w:rPr>
        <w:t>Business Days, after receiving the Arbitrator</w:t>
      </w:r>
      <w:r w:rsidR="00B94D67" w:rsidRPr="004A1500">
        <w:rPr>
          <w:lang w:val="en-AU"/>
        </w:rPr>
        <w:t>’</w:t>
      </w:r>
      <w:r w:rsidR="00C0244F" w:rsidRPr="004A1500">
        <w:rPr>
          <w:lang w:val="en-AU"/>
        </w:rPr>
        <w:t>s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_Ref129678705 \w \h </w:instrText>
      </w:r>
      <w:r w:rsidR="005F5E5E" w:rsidRPr="004A1500">
        <w:rPr>
          <w:lang w:val="en-AU"/>
        </w:rPr>
      </w:r>
      <w:r w:rsidR="005F5E5E" w:rsidRPr="004A1500">
        <w:rPr>
          <w:lang w:val="en-AU"/>
        </w:rPr>
        <w:fldChar w:fldCharType="separate"/>
      </w:r>
      <w:r w:rsidR="00A63805" w:rsidRPr="004A1500">
        <w:rPr>
          <w:lang w:val="en-AU"/>
        </w:rPr>
        <w:t>336(3)</w:t>
      </w:r>
      <w:r w:rsidR="005F5E5E" w:rsidRPr="004A1500">
        <w:rPr>
          <w:lang w:val="en-AU"/>
        </w:rPr>
        <w:fldChar w:fldCharType="end"/>
      </w:r>
      <w:r w:rsidR="00C0244F" w:rsidRPr="004A1500">
        <w:rPr>
          <w:lang w:val="en-AU"/>
        </w:rPr>
        <w:t>, each party may make a submission to the Arbitrator</w:t>
      </w:r>
      <w:r w:rsidR="00B95778" w:rsidRPr="004A1500">
        <w:rPr>
          <w:lang w:val="en-AU"/>
        </w:rPr>
        <w:t> —</w:t>
      </w:r>
      <w:bookmarkEnd w:id="1208"/>
    </w:p>
    <w:p w14:paraId="4D0EC491" w14:textId="4A35B0A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supporting or opposing the proposal, and giving reasons for its position; and</w:t>
      </w:r>
    </w:p>
    <w:p w14:paraId="4A97CF09" w14:textId="4013948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setting out the party</w:t>
      </w:r>
      <w:r w:rsidR="00B94D67" w:rsidRPr="004A1500">
        <w:rPr>
          <w:lang w:val="en-AU"/>
        </w:rPr>
        <w:t>’</w:t>
      </w:r>
      <w:r w:rsidR="00C0244F" w:rsidRPr="004A1500">
        <w:rPr>
          <w:lang w:val="en-AU"/>
        </w:rPr>
        <w:t>s views on</w:t>
      </w:r>
      <w:r w:rsidR="00B95778" w:rsidRPr="004A1500">
        <w:rPr>
          <w:lang w:val="en-AU"/>
        </w:rPr>
        <w:t> —</w:t>
      </w:r>
    </w:p>
    <w:p w14:paraId="3CEE5660" w14:textId="192BCAE6"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expertise required on the Arbitral Panel; and</w:t>
      </w:r>
    </w:p>
    <w:p w14:paraId="1E746D01" w14:textId="06417B81"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number of experts to serve on the Arbitral Panel; and </w:t>
      </w:r>
    </w:p>
    <w:p w14:paraId="738687D1" w14:textId="3C14D523"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the </w:t>
      </w:r>
      <w:r w:rsidR="005F1248" w:rsidRPr="004A1500">
        <w:t>Identity</w:t>
      </w:r>
      <w:r w:rsidR="00C0244F" w:rsidRPr="004A1500">
        <w:t xml:space="preserve"> of the expert or experts to serve on the Arbitral Panel.</w:t>
      </w:r>
    </w:p>
    <w:p w14:paraId="0B154F92" w14:textId="0D7E29C3"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Within 15</w:t>
      </w:r>
      <w:r w:rsidR="00A82689" w:rsidRPr="004A1500">
        <w:rPr>
          <w:lang w:val="en-AU"/>
        </w:rPr>
        <w:t> </w:t>
      </w:r>
      <w:r w:rsidR="00C0244F" w:rsidRPr="004A1500">
        <w:rPr>
          <w:lang w:val="en-AU"/>
        </w:rPr>
        <w:t>Business Days after giving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_Ref129678705 \w \h </w:instrText>
      </w:r>
      <w:r w:rsidR="005F5E5E" w:rsidRPr="004A1500">
        <w:rPr>
          <w:lang w:val="en-AU"/>
        </w:rPr>
      </w:r>
      <w:r w:rsidR="005F5E5E" w:rsidRPr="004A1500">
        <w:rPr>
          <w:lang w:val="en-AU"/>
        </w:rPr>
        <w:fldChar w:fldCharType="separate"/>
      </w:r>
      <w:r w:rsidR="00A63805" w:rsidRPr="004A1500">
        <w:rPr>
          <w:lang w:val="en-AU"/>
        </w:rPr>
        <w:t>336(3)</w:t>
      </w:r>
      <w:r w:rsidR="005F5E5E" w:rsidRPr="004A1500">
        <w:rPr>
          <w:lang w:val="en-AU"/>
        </w:rPr>
        <w:fldChar w:fldCharType="end"/>
      </w:r>
      <w:r w:rsidR="00C0244F" w:rsidRPr="004A1500">
        <w:rPr>
          <w:lang w:val="en-AU"/>
        </w:rPr>
        <w:t>, the Arbitrator must</w:t>
      </w:r>
      <w:r w:rsidR="00B95778" w:rsidRPr="004A1500">
        <w:rPr>
          <w:lang w:val="en-AU"/>
        </w:rPr>
        <w:t> —</w:t>
      </w:r>
    </w:p>
    <w:p w14:paraId="4B9A4438" w14:textId="4130F04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consider any submissions provided under rule </w:t>
      </w:r>
      <w:r w:rsidR="005F5E5E" w:rsidRPr="004A1500">
        <w:rPr>
          <w:lang w:val="en-AU"/>
        </w:rPr>
        <w:fldChar w:fldCharType="begin" w:fldLock="1"/>
      </w:r>
      <w:r w:rsidR="005F5E5E" w:rsidRPr="004A1500">
        <w:rPr>
          <w:lang w:val="en-AU"/>
        </w:rPr>
        <w:instrText xml:space="preserve"> REF _Ref129678696 \w \h </w:instrText>
      </w:r>
      <w:r w:rsidR="005F5E5E" w:rsidRPr="004A1500">
        <w:rPr>
          <w:lang w:val="en-AU"/>
        </w:rPr>
      </w:r>
      <w:r w:rsidR="005F5E5E" w:rsidRPr="004A1500">
        <w:rPr>
          <w:lang w:val="en-AU"/>
        </w:rPr>
        <w:fldChar w:fldCharType="separate"/>
      </w:r>
      <w:r w:rsidR="00A63805" w:rsidRPr="004A1500">
        <w:rPr>
          <w:lang w:val="en-AU"/>
        </w:rPr>
        <w:t>336(4)</w:t>
      </w:r>
      <w:r w:rsidR="005F5E5E" w:rsidRPr="004A1500">
        <w:rPr>
          <w:lang w:val="en-AU"/>
        </w:rPr>
        <w:fldChar w:fldCharType="end"/>
      </w:r>
      <w:r w:rsidR="00C0244F" w:rsidRPr="004A1500">
        <w:rPr>
          <w:lang w:val="en-AU"/>
        </w:rPr>
        <w:t>; and</w:t>
      </w:r>
    </w:p>
    <w:p w14:paraId="7837EA50" w14:textId="7B22F760" w:rsidR="00C0244F" w:rsidRPr="004A1500" w:rsidRDefault="00346BC7" w:rsidP="00346BC7">
      <w:pPr>
        <w:pStyle w:val="PNR-3"/>
        <w:numPr>
          <w:ilvl w:val="0"/>
          <w:numId w:val="0"/>
        </w:numPr>
        <w:tabs>
          <w:tab w:val="left" w:pos="709"/>
        </w:tabs>
        <w:ind w:left="1418" w:hanging="709"/>
        <w:rPr>
          <w:lang w:val="en-AU"/>
        </w:rPr>
      </w:pPr>
      <w:bookmarkStart w:id="1209" w:name="_Ref129679225"/>
      <w:r w:rsidRPr="004A1500">
        <w:rPr>
          <w:lang w:val="en-AU"/>
        </w:rPr>
        <w:t>(b)</w:t>
      </w:r>
      <w:r w:rsidRPr="004A1500">
        <w:rPr>
          <w:lang w:val="en-AU"/>
        </w:rPr>
        <w:tab/>
      </w:r>
      <w:r w:rsidR="00C0244F" w:rsidRPr="004A1500">
        <w:rPr>
          <w:lang w:val="en-AU"/>
        </w:rPr>
        <w:t xml:space="preserve">if the Arbitrator considers it appropriate that the </w:t>
      </w:r>
      <w:r w:rsidR="003D13EA" w:rsidRPr="004A1500">
        <w:rPr>
          <w:lang w:val="en-AU"/>
        </w:rPr>
        <w:t>Rules Dispute</w:t>
      </w:r>
      <w:r w:rsidR="00C0244F" w:rsidRPr="004A1500">
        <w:rPr>
          <w:lang w:val="en-AU"/>
        </w:rPr>
        <w:t xml:space="preserve"> be heard by an Arbitral Panel</w:t>
      </w:r>
      <w:r w:rsidR="00B95778" w:rsidRPr="004A1500">
        <w:rPr>
          <w:lang w:val="en-AU"/>
        </w:rPr>
        <w:t> —</w:t>
      </w:r>
      <w:bookmarkEnd w:id="1209"/>
    </w:p>
    <w:p w14:paraId="1424F454" w14:textId="0F42475B" w:rsidR="00C0244F" w:rsidRPr="004A1500" w:rsidRDefault="00346BC7" w:rsidP="00346BC7">
      <w:pPr>
        <w:pStyle w:val="PNR-4"/>
        <w:numPr>
          <w:ilvl w:val="0"/>
          <w:numId w:val="0"/>
        </w:numPr>
        <w:tabs>
          <w:tab w:val="left" w:pos="1418"/>
        </w:tabs>
        <w:ind w:left="2126" w:hanging="708"/>
      </w:pPr>
      <w:bookmarkStart w:id="1210" w:name="_Ref129678798"/>
      <w:r w:rsidRPr="004A1500">
        <w:rPr>
          <w:color w:val="000000"/>
        </w:rPr>
        <w:t>(i)</w:t>
      </w:r>
      <w:r w:rsidRPr="004A1500">
        <w:rPr>
          <w:color w:val="000000"/>
        </w:rPr>
        <w:tab/>
      </w:r>
      <w:r w:rsidR="00C0244F" w:rsidRPr="004A1500">
        <w:t>obtain, from each person it proposes as an expert member, a notice</w:t>
      </w:r>
      <w:r w:rsidR="00B95778" w:rsidRPr="004A1500">
        <w:t> —</w:t>
      </w:r>
      <w:bookmarkEnd w:id="1210"/>
    </w:p>
    <w:p w14:paraId="68BDF854" w14:textId="05DD20DC"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 xml:space="preserve">confirming their availability to hear the </w:t>
      </w:r>
      <w:r w:rsidR="003D13EA" w:rsidRPr="004A1500">
        <w:rPr>
          <w:lang w:val="en-AU"/>
        </w:rPr>
        <w:t>Rules Dispute</w:t>
      </w:r>
      <w:r w:rsidR="00C0244F" w:rsidRPr="004A1500">
        <w:rPr>
          <w:lang w:val="en-AU"/>
        </w:rPr>
        <w:t>; and</w:t>
      </w:r>
    </w:p>
    <w:p w14:paraId="5742368D" w14:textId="4B292E2C" w:rsidR="00A82689"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disclosing any matters likely to give rise to justifiable doubts as to their impartiality or independence to hear the </w:t>
      </w:r>
      <w:r w:rsidR="003D13EA" w:rsidRPr="004A1500">
        <w:rPr>
          <w:lang w:val="en-AU"/>
        </w:rPr>
        <w:t>Rules Dispute</w:t>
      </w:r>
      <w:r w:rsidR="00C0244F" w:rsidRPr="004A1500">
        <w:rPr>
          <w:lang w:val="en-AU"/>
        </w:rPr>
        <w:t>; and</w:t>
      </w:r>
    </w:p>
    <w:p w14:paraId="44200437" w14:textId="603E2548" w:rsidR="00C0244F" w:rsidRPr="004A1500" w:rsidRDefault="00346BC7" w:rsidP="00346BC7">
      <w:pPr>
        <w:pStyle w:val="PNR-5"/>
        <w:numPr>
          <w:ilvl w:val="0"/>
          <w:numId w:val="0"/>
        </w:numPr>
        <w:tabs>
          <w:tab w:val="left" w:pos="2126"/>
        </w:tabs>
        <w:ind w:left="2835" w:hanging="709"/>
        <w:rPr>
          <w:lang w:val="en-AU"/>
        </w:rPr>
      </w:pPr>
      <w:r w:rsidRPr="004A1500">
        <w:rPr>
          <w:lang w:val="en-AU"/>
        </w:rPr>
        <w:t>(C)</w:t>
      </w:r>
      <w:r w:rsidRPr="004A1500">
        <w:rPr>
          <w:lang w:val="en-AU"/>
        </w:rPr>
        <w:tab/>
      </w:r>
      <w:r w:rsidR="00C0244F" w:rsidRPr="004A1500">
        <w:rPr>
          <w:lang w:val="en-AU"/>
        </w:rPr>
        <w:t>attaching the proposed expert member</w:t>
      </w:r>
      <w:r w:rsidR="00B94D67" w:rsidRPr="004A1500">
        <w:rPr>
          <w:lang w:val="en-AU"/>
        </w:rPr>
        <w:t>’</w:t>
      </w:r>
      <w:r w:rsidR="00C0244F" w:rsidRPr="004A1500">
        <w:rPr>
          <w:lang w:val="en-AU"/>
        </w:rPr>
        <w:t>s current curriculum vitae;</w:t>
      </w:r>
    </w:p>
    <w:p w14:paraId="1B4E8D8C" w14:textId="3024F0C1" w:rsidR="00C0244F" w:rsidRPr="004A1500" w:rsidRDefault="00C0244F" w:rsidP="00A82689">
      <w:pPr>
        <w:pStyle w:val="BodyTextIndent3"/>
      </w:pPr>
      <w:r w:rsidRPr="004A1500">
        <w:t>and</w:t>
      </w:r>
    </w:p>
    <w:p w14:paraId="2F98E5FD" w14:textId="5C963C0C" w:rsidR="00C0244F" w:rsidRPr="004A1500" w:rsidRDefault="00346BC7" w:rsidP="00346BC7">
      <w:pPr>
        <w:pStyle w:val="PNR-4"/>
        <w:numPr>
          <w:ilvl w:val="0"/>
          <w:numId w:val="0"/>
        </w:numPr>
        <w:tabs>
          <w:tab w:val="left" w:pos="1418"/>
        </w:tabs>
        <w:ind w:left="2126" w:hanging="708"/>
      </w:pPr>
      <w:bookmarkStart w:id="1211" w:name="_Ref129678811"/>
      <w:r w:rsidRPr="004A1500">
        <w:rPr>
          <w:color w:val="000000"/>
        </w:rPr>
        <w:lastRenderedPageBreak/>
        <w:t>(ii)</w:t>
      </w:r>
      <w:r w:rsidRPr="004A1500">
        <w:rPr>
          <w:color w:val="000000"/>
        </w:rPr>
        <w:tab/>
      </w:r>
      <w:r w:rsidR="00C0244F" w:rsidRPr="004A1500">
        <w:t>give a notice to the parties</w:t>
      </w:r>
      <w:r w:rsidR="00B95778" w:rsidRPr="004A1500">
        <w:t> —</w:t>
      </w:r>
      <w:bookmarkEnd w:id="1211"/>
    </w:p>
    <w:p w14:paraId="17BBE23F" w14:textId="78CC9C54"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setting out</w:t>
      </w:r>
      <w:r w:rsidR="00B95778" w:rsidRPr="004A1500">
        <w:rPr>
          <w:lang w:val="en-AU"/>
        </w:rPr>
        <w:t> —</w:t>
      </w:r>
    </w:p>
    <w:p w14:paraId="1DE33B5E" w14:textId="4D70BB41" w:rsidR="00C0244F" w:rsidRPr="004A1500" w:rsidRDefault="00346BC7" w:rsidP="00346BC7">
      <w:pPr>
        <w:pStyle w:val="PNR-5"/>
        <w:numPr>
          <w:ilvl w:val="0"/>
          <w:numId w:val="0"/>
        </w:numPr>
        <w:tabs>
          <w:tab w:val="left" w:pos="2835"/>
        </w:tabs>
        <w:ind w:left="3544" w:hanging="709"/>
        <w:rPr>
          <w:lang w:val="en-AU"/>
        </w:rPr>
      </w:pPr>
      <w:r w:rsidRPr="004A1500">
        <w:rPr>
          <w:lang w:val="en-AU"/>
        </w:rPr>
        <w:t>1.</w:t>
      </w:r>
      <w:r w:rsidRPr="004A1500">
        <w:rPr>
          <w:lang w:val="en-AU"/>
        </w:rPr>
        <w:tab/>
      </w:r>
      <w:r w:rsidR="00C0244F" w:rsidRPr="004A1500">
        <w:rPr>
          <w:lang w:val="en-AU"/>
        </w:rPr>
        <w:t xml:space="preserve">the </w:t>
      </w:r>
      <w:r w:rsidR="005F1248" w:rsidRPr="004A1500">
        <w:rPr>
          <w:lang w:val="en-AU"/>
        </w:rPr>
        <w:t>Identity</w:t>
      </w:r>
      <w:r w:rsidR="00C0244F" w:rsidRPr="004A1500">
        <w:rPr>
          <w:lang w:val="en-AU"/>
        </w:rPr>
        <w:t xml:space="preserve"> of any proposed expert members; and </w:t>
      </w:r>
    </w:p>
    <w:p w14:paraId="31694CA2" w14:textId="040BA2C9" w:rsidR="00C0244F" w:rsidRPr="004A1500" w:rsidRDefault="00346BC7" w:rsidP="00346BC7">
      <w:pPr>
        <w:pStyle w:val="PNR-5"/>
        <w:numPr>
          <w:ilvl w:val="0"/>
          <w:numId w:val="0"/>
        </w:numPr>
        <w:tabs>
          <w:tab w:val="left" w:pos="2835"/>
        </w:tabs>
        <w:ind w:left="3544" w:hanging="709"/>
        <w:rPr>
          <w:lang w:val="en-AU"/>
        </w:rPr>
      </w:pPr>
      <w:r w:rsidRPr="004A1500">
        <w:rPr>
          <w:lang w:val="en-AU"/>
        </w:rPr>
        <w:t>2.</w:t>
      </w:r>
      <w:r w:rsidRPr="004A1500">
        <w:rPr>
          <w:lang w:val="en-AU"/>
        </w:rPr>
        <w:tab/>
      </w:r>
      <w:r w:rsidR="00C0244F" w:rsidRPr="004A1500">
        <w:rPr>
          <w:lang w:val="en-AU"/>
        </w:rPr>
        <w:t>the relevance of the proposed expert member</w:t>
      </w:r>
      <w:r w:rsidR="00B94D67" w:rsidRPr="004A1500">
        <w:rPr>
          <w:lang w:val="en-AU"/>
        </w:rPr>
        <w:t>’</w:t>
      </w:r>
      <w:r w:rsidR="00C0244F" w:rsidRPr="004A1500">
        <w:rPr>
          <w:lang w:val="en-AU"/>
        </w:rPr>
        <w:t xml:space="preserve">s expertise to the </w:t>
      </w:r>
      <w:r w:rsidR="003D13EA" w:rsidRPr="004A1500">
        <w:rPr>
          <w:lang w:val="en-AU"/>
        </w:rPr>
        <w:t>Rules Dispute</w:t>
      </w:r>
      <w:r w:rsidR="00C0244F" w:rsidRPr="004A1500">
        <w:rPr>
          <w:lang w:val="en-AU"/>
        </w:rPr>
        <w:t>; and</w:t>
      </w:r>
    </w:p>
    <w:p w14:paraId="2FADA145" w14:textId="3641594D" w:rsidR="00C0244F" w:rsidRPr="004A1500" w:rsidRDefault="00346BC7" w:rsidP="00346BC7">
      <w:pPr>
        <w:pStyle w:val="PNR-5"/>
        <w:numPr>
          <w:ilvl w:val="0"/>
          <w:numId w:val="0"/>
        </w:numPr>
        <w:tabs>
          <w:tab w:val="left" w:pos="2835"/>
        </w:tabs>
        <w:ind w:left="3544" w:hanging="709"/>
        <w:rPr>
          <w:lang w:val="en-AU"/>
        </w:rPr>
      </w:pPr>
      <w:r w:rsidRPr="004A1500">
        <w:rPr>
          <w:lang w:val="en-AU"/>
        </w:rPr>
        <w:t>3.</w:t>
      </w:r>
      <w:r w:rsidRPr="004A1500">
        <w:rPr>
          <w:lang w:val="en-AU"/>
        </w:rPr>
        <w:tab/>
      </w:r>
      <w:r w:rsidR="00C0244F" w:rsidRPr="004A1500">
        <w:rPr>
          <w:lang w:val="en-AU"/>
        </w:rPr>
        <w:t xml:space="preserve">the </w:t>
      </w:r>
      <w:r w:rsidR="004E45ED" w:rsidRPr="004A1500">
        <w:rPr>
          <w:lang w:val="en-AU"/>
        </w:rPr>
        <w:t>Fee</w:t>
      </w:r>
      <w:r w:rsidR="00C0244F" w:rsidRPr="004A1500">
        <w:rPr>
          <w:lang w:val="en-AU"/>
        </w:rPr>
        <w:t xml:space="preserve"> each expert member will charge for the engagement or the manner in which that </w:t>
      </w:r>
      <w:r w:rsidR="004E45ED" w:rsidRPr="004A1500">
        <w:rPr>
          <w:lang w:val="en-AU"/>
        </w:rPr>
        <w:t>Fee</w:t>
      </w:r>
      <w:r w:rsidR="00C0244F" w:rsidRPr="004A1500">
        <w:rPr>
          <w:lang w:val="en-AU"/>
        </w:rPr>
        <w:t xml:space="preserve"> will be determined; </w:t>
      </w:r>
    </w:p>
    <w:p w14:paraId="3310934F" w14:textId="77777777" w:rsidR="00C0244F" w:rsidRPr="004A1500" w:rsidRDefault="00C0244F" w:rsidP="00A82689">
      <w:pPr>
        <w:pStyle w:val="BodyTextIndent3"/>
        <w:ind w:left="2835"/>
      </w:pPr>
      <w:r w:rsidRPr="004A1500">
        <w:t>and</w:t>
      </w:r>
    </w:p>
    <w:p w14:paraId="1DEFFCDE" w14:textId="3AADBD3B"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attaching each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_Ref129678798 \w \h </w:instrText>
      </w:r>
      <w:r w:rsidR="005F5E5E" w:rsidRPr="004A1500">
        <w:rPr>
          <w:lang w:val="en-AU"/>
        </w:rPr>
      </w:r>
      <w:r w:rsidR="005F5E5E" w:rsidRPr="004A1500">
        <w:rPr>
          <w:lang w:val="en-AU"/>
        </w:rPr>
        <w:fldChar w:fldCharType="separate"/>
      </w:r>
      <w:r w:rsidR="00A63805" w:rsidRPr="004A1500">
        <w:rPr>
          <w:lang w:val="en-AU"/>
        </w:rPr>
        <w:t>336(5)(b)(i)</w:t>
      </w:r>
      <w:r w:rsidR="005F5E5E" w:rsidRPr="004A1500">
        <w:rPr>
          <w:lang w:val="en-AU"/>
        </w:rPr>
        <w:fldChar w:fldCharType="end"/>
      </w:r>
      <w:r w:rsidR="00C0244F" w:rsidRPr="004A1500">
        <w:rPr>
          <w:lang w:val="en-AU"/>
        </w:rPr>
        <w:t xml:space="preserve">; and </w:t>
      </w:r>
    </w:p>
    <w:p w14:paraId="1AC488D9" w14:textId="1FE54C53" w:rsidR="00C0244F" w:rsidRPr="004A1500" w:rsidRDefault="00346BC7" w:rsidP="00346BC7">
      <w:pPr>
        <w:pStyle w:val="PNR-5"/>
        <w:numPr>
          <w:ilvl w:val="0"/>
          <w:numId w:val="0"/>
        </w:numPr>
        <w:tabs>
          <w:tab w:val="left" w:pos="2126"/>
        </w:tabs>
        <w:ind w:left="2835" w:hanging="709"/>
        <w:rPr>
          <w:lang w:val="en-AU"/>
        </w:rPr>
      </w:pPr>
      <w:r w:rsidRPr="004A1500">
        <w:rPr>
          <w:lang w:val="en-AU"/>
        </w:rPr>
        <w:t>(C)</w:t>
      </w:r>
      <w:r w:rsidRPr="004A1500">
        <w:rPr>
          <w:lang w:val="en-AU"/>
        </w:rPr>
        <w:tab/>
      </w:r>
      <w:r w:rsidR="00C0244F" w:rsidRPr="004A1500">
        <w:rPr>
          <w:lang w:val="en-AU"/>
        </w:rPr>
        <w:t>inviting the parties to may make submissions in response to the notice within the period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_Ref129678826 \w \h </w:instrText>
      </w:r>
      <w:r w:rsidR="005F5E5E" w:rsidRPr="004A1500">
        <w:rPr>
          <w:lang w:val="en-AU"/>
        </w:rPr>
      </w:r>
      <w:r w:rsidR="005F5E5E" w:rsidRPr="004A1500">
        <w:rPr>
          <w:lang w:val="en-AU"/>
        </w:rPr>
        <w:fldChar w:fldCharType="separate"/>
      </w:r>
      <w:r w:rsidR="00A63805" w:rsidRPr="004A1500">
        <w:rPr>
          <w:lang w:val="en-AU"/>
        </w:rPr>
        <w:t>336(6)</w:t>
      </w:r>
      <w:r w:rsidR="005F5E5E" w:rsidRPr="004A1500">
        <w:rPr>
          <w:lang w:val="en-AU"/>
        </w:rPr>
        <w:fldChar w:fldCharType="end"/>
      </w:r>
      <w:r w:rsidR="00C0244F" w:rsidRPr="004A1500">
        <w:rPr>
          <w:lang w:val="en-AU"/>
        </w:rPr>
        <w:t>.</w:t>
      </w:r>
    </w:p>
    <w:p w14:paraId="00C2A927" w14:textId="3DB48414" w:rsidR="00C0244F" w:rsidRPr="004A1500" w:rsidRDefault="00346BC7" w:rsidP="00346BC7">
      <w:pPr>
        <w:pStyle w:val="PNR-2"/>
        <w:numPr>
          <w:ilvl w:val="0"/>
          <w:numId w:val="0"/>
        </w:numPr>
        <w:ind w:left="709" w:hanging="567"/>
        <w:rPr>
          <w:lang w:val="en-AU"/>
        </w:rPr>
      </w:pPr>
      <w:bookmarkStart w:id="1212" w:name="_Ref129678826"/>
      <w:r w:rsidRPr="004A1500">
        <w:rPr>
          <w:lang w:val="en-AU"/>
        </w:rPr>
        <w:t>(6)</w:t>
      </w:r>
      <w:r w:rsidRPr="004A1500">
        <w:rPr>
          <w:lang w:val="en-AU"/>
        </w:rPr>
        <w:tab/>
      </w:r>
      <w:r w:rsidR="00C0244F" w:rsidRPr="004A1500">
        <w:rPr>
          <w:lang w:val="en-AU"/>
        </w:rPr>
        <w:t>Within 5</w:t>
      </w:r>
      <w:r w:rsidR="00A82689" w:rsidRPr="004A1500">
        <w:rPr>
          <w:lang w:val="en-AU"/>
        </w:rPr>
        <w:t> </w:t>
      </w:r>
      <w:r w:rsidR="00C0244F" w:rsidRPr="004A1500">
        <w:rPr>
          <w:lang w:val="en-AU"/>
        </w:rPr>
        <w:t>Business Days after receipt of the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_Ref129678811 \w \h </w:instrText>
      </w:r>
      <w:r w:rsidR="005F5E5E" w:rsidRPr="004A1500">
        <w:rPr>
          <w:lang w:val="en-AU"/>
        </w:rPr>
      </w:r>
      <w:r w:rsidR="005F5E5E" w:rsidRPr="004A1500">
        <w:rPr>
          <w:lang w:val="en-AU"/>
        </w:rPr>
        <w:fldChar w:fldCharType="separate"/>
      </w:r>
      <w:r w:rsidR="00A63805" w:rsidRPr="004A1500">
        <w:rPr>
          <w:lang w:val="en-AU"/>
        </w:rPr>
        <w:t>336(5)(b)(ii)</w:t>
      </w:r>
      <w:r w:rsidR="005F5E5E" w:rsidRPr="004A1500">
        <w:rPr>
          <w:lang w:val="en-AU"/>
        </w:rPr>
        <w:fldChar w:fldCharType="end"/>
      </w:r>
      <w:r w:rsidR="00C0244F" w:rsidRPr="004A1500">
        <w:rPr>
          <w:lang w:val="en-AU"/>
        </w:rPr>
        <w:t>, a party may lodge submissions in response to the notice.</w:t>
      </w:r>
      <w:bookmarkEnd w:id="1212"/>
    </w:p>
    <w:p w14:paraId="46DFF91C" w14:textId="499D96F1"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The Arbitrator must only appoint a proposed expert member to an Arbitral Panel if</w:t>
      </w:r>
      <w:r w:rsidR="00B95778" w:rsidRPr="004A1500">
        <w:rPr>
          <w:lang w:val="en-AU"/>
        </w:rPr>
        <w:t> —</w:t>
      </w:r>
    </w:p>
    <w:p w14:paraId="19648D01" w14:textId="0A96789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Arbitrator considers that the person has professional expertise or experience that will assist the Arbitrator to determine the </w:t>
      </w:r>
      <w:r w:rsidR="003D13EA" w:rsidRPr="004A1500">
        <w:rPr>
          <w:lang w:val="en-AU"/>
        </w:rPr>
        <w:t>Rules Dispute</w:t>
      </w:r>
      <w:r w:rsidR="00C0244F" w:rsidRPr="004A1500">
        <w:rPr>
          <w:lang w:val="en-AU"/>
        </w:rPr>
        <w:t xml:space="preserve"> efficiently and in accordance with the </w:t>
      </w:r>
      <w:r w:rsidR="006A28BF" w:rsidRPr="004A1500">
        <w:rPr>
          <w:lang w:val="en-AU"/>
        </w:rPr>
        <w:t>Pilbara Electricity Objective</w:t>
      </w:r>
      <w:r w:rsidR="00C0244F" w:rsidRPr="004A1500">
        <w:rPr>
          <w:lang w:val="en-AU"/>
        </w:rPr>
        <w:t>; and</w:t>
      </w:r>
    </w:p>
    <w:p w14:paraId="41821889" w14:textId="3C86632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Arbitrator is satisfied that there are no justifiable doubts as to the person</w:t>
      </w:r>
      <w:r w:rsidR="00B94D67" w:rsidRPr="004A1500">
        <w:rPr>
          <w:lang w:val="en-AU"/>
        </w:rPr>
        <w:t>’</w:t>
      </w:r>
      <w:r w:rsidR="00C0244F" w:rsidRPr="004A1500">
        <w:rPr>
          <w:lang w:val="en-AU"/>
        </w:rPr>
        <w:t xml:space="preserve">s impartiality or independence to hear the </w:t>
      </w:r>
      <w:r w:rsidR="003D13EA" w:rsidRPr="004A1500">
        <w:rPr>
          <w:lang w:val="en-AU"/>
        </w:rPr>
        <w:t>Rules Dispute</w:t>
      </w:r>
      <w:r w:rsidR="00C0244F" w:rsidRPr="004A1500">
        <w:rPr>
          <w:lang w:val="en-AU"/>
        </w:rPr>
        <w:t>.</w:t>
      </w:r>
    </w:p>
    <w:p w14:paraId="36F409F3" w14:textId="3E418BD1" w:rsidR="00C0244F" w:rsidRPr="004A1500" w:rsidRDefault="00346BC7" w:rsidP="00346BC7">
      <w:pPr>
        <w:pStyle w:val="PNR-2"/>
        <w:numPr>
          <w:ilvl w:val="0"/>
          <w:numId w:val="0"/>
        </w:numPr>
        <w:ind w:left="709" w:hanging="567"/>
        <w:rPr>
          <w:lang w:val="en-AU"/>
        </w:rPr>
      </w:pPr>
      <w:bookmarkStart w:id="1213" w:name="_Ref129679239"/>
      <w:r w:rsidRPr="004A1500">
        <w:rPr>
          <w:lang w:val="en-AU"/>
        </w:rPr>
        <w:t>(8)</w:t>
      </w:r>
      <w:r w:rsidRPr="004A1500">
        <w:rPr>
          <w:lang w:val="en-AU"/>
        </w:rPr>
        <w:tab/>
      </w:r>
      <w:r w:rsidR="00C0244F" w:rsidRPr="004A1500">
        <w:rPr>
          <w:lang w:val="en-AU"/>
        </w:rPr>
        <w:t>Within 10</w:t>
      </w:r>
      <w:r w:rsidR="00A82689" w:rsidRPr="004A1500">
        <w:rPr>
          <w:lang w:val="en-AU"/>
        </w:rPr>
        <w:t> </w:t>
      </w:r>
      <w:r w:rsidR="00C0244F" w:rsidRPr="004A1500">
        <w:rPr>
          <w:lang w:val="en-AU"/>
        </w:rPr>
        <w:t>Business Days after issuing the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_Ref129678811 \w \h </w:instrText>
      </w:r>
      <w:r w:rsidR="005F5E5E" w:rsidRPr="004A1500">
        <w:rPr>
          <w:lang w:val="en-AU"/>
        </w:rPr>
      </w:r>
      <w:r w:rsidR="005F5E5E" w:rsidRPr="004A1500">
        <w:rPr>
          <w:lang w:val="en-AU"/>
        </w:rPr>
        <w:fldChar w:fldCharType="separate"/>
      </w:r>
      <w:r w:rsidR="00A63805" w:rsidRPr="004A1500">
        <w:rPr>
          <w:lang w:val="en-AU"/>
        </w:rPr>
        <w:t>336(5)(b)(ii)</w:t>
      </w:r>
      <w:r w:rsidR="005F5E5E" w:rsidRPr="004A1500">
        <w:rPr>
          <w:lang w:val="en-AU"/>
        </w:rPr>
        <w:fldChar w:fldCharType="end"/>
      </w:r>
      <w:r w:rsidR="00C0244F" w:rsidRPr="004A1500">
        <w:rPr>
          <w:lang w:val="en-AU"/>
        </w:rPr>
        <w:t>, the Arbitrator must</w:t>
      </w:r>
      <w:r w:rsidR="00B95778" w:rsidRPr="004A1500">
        <w:rPr>
          <w:lang w:val="en-AU"/>
        </w:rPr>
        <w:t> —</w:t>
      </w:r>
      <w:bookmarkEnd w:id="1213"/>
    </w:p>
    <w:p w14:paraId="4B2E825F" w14:textId="272E821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consider any submissions provided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_Ref129678826 \w \h </w:instrText>
      </w:r>
      <w:r w:rsidR="005F5E5E" w:rsidRPr="004A1500">
        <w:rPr>
          <w:lang w:val="en-AU"/>
        </w:rPr>
      </w:r>
      <w:r w:rsidR="005F5E5E" w:rsidRPr="004A1500">
        <w:rPr>
          <w:lang w:val="en-AU"/>
        </w:rPr>
        <w:fldChar w:fldCharType="separate"/>
      </w:r>
      <w:r w:rsidR="00A63805" w:rsidRPr="004A1500">
        <w:rPr>
          <w:lang w:val="en-AU"/>
        </w:rPr>
        <w:t>336(6)</w:t>
      </w:r>
      <w:r w:rsidR="005F5E5E" w:rsidRPr="004A1500">
        <w:rPr>
          <w:lang w:val="en-AU"/>
        </w:rPr>
        <w:fldChar w:fldCharType="end"/>
      </w:r>
      <w:r w:rsidR="00C0244F" w:rsidRPr="004A1500">
        <w:rPr>
          <w:lang w:val="en-AU"/>
        </w:rPr>
        <w:t xml:space="preserve"> and either</w:t>
      </w:r>
      <w:r w:rsidR="00B95778" w:rsidRPr="004A1500">
        <w:rPr>
          <w:lang w:val="en-AU"/>
        </w:rPr>
        <w:t> —</w:t>
      </w:r>
    </w:p>
    <w:p w14:paraId="524C6135" w14:textId="10DA7105"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decide to hear the </w:t>
      </w:r>
      <w:r w:rsidR="003D13EA" w:rsidRPr="004A1500">
        <w:t>Rules Dispute</w:t>
      </w:r>
      <w:r w:rsidR="00C0244F" w:rsidRPr="004A1500">
        <w:t xml:space="preserve"> as a single Arbitrator; or</w:t>
      </w:r>
    </w:p>
    <w:p w14:paraId="573A2145" w14:textId="739AB33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decide to convene and chair an Arbitral Panel;</w:t>
      </w:r>
    </w:p>
    <w:p w14:paraId="6C1B26EF" w14:textId="77777777" w:rsidR="00C0244F" w:rsidRPr="004A1500" w:rsidRDefault="00C0244F" w:rsidP="00A82689">
      <w:pPr>
        <w:pStyle w:val="BodyTextIndent2"/>
      </w:pPr>
      <w:r w:rsidRPr="004A1500">
        <w:t>and</w:t>
      </w:r>
    </w:p>
    <w:p w14:paraId="68B19AFA" w14:textId="3A9B90A2" w:rsidR="00C0244F" w:rsidRPr="004A1500" w:rsidRDefault="00346BC7" w:rsidP="00346BC7">
      <w:pPr>
        <w:pStyle w:val="PNR-3"/>
        <w:numPr>
          <w:ilvl w:val="0"/>
          <w:numId w:val="0"/>
        </w:numPr>
        <w:tabs>
          <w:tab w:val="left" w:pos="709"/>
        </w:tabs>
        <w:ind w:left="1418" w:hanging="709"/>
        <w:rPr>
          <w:lang w:val="en-AU"/>
        </w:rPr>
      </w:pPr>
      <w:bookmarkStart w:id="1214" w:name="_Ref129678888"/>
      <w:r w:rsidRPr="004A1500">
        <w:rPr>
          <w:lang w:val="en-AU"/>
        </w:rPr>
        <w:t>(b)</w:t>
      </w:r>
      <w:r w:rsidRPr="004A1500">
        <w:rPr>
          <w:lang w:val="en-AU"/>
        </w:rPr>
        <w:tab/>
      </w:r>
      <w:r w:rsidR="00C0244F" w:rsidRPr="004A1500">
        <w:rPr>
          <w:lang w:val="en-AU"/>
        </w:rPr>
        <w:t xml:space="preserve">in the case of a </w:t>
      </w:r>
      <w:r w:rsidR="00BE657C" w:rsidRPr="004A1500">
        <w:rPr>
          <w:lang w:val="en-AU"/>
        </w:rPr>
        <w:t>Decision</w:t>
      </w:r>
      <w:r w:rsidR="00C0244F" w:rsidRPr="004A1500">
        <w:rPr>
          <w:lang w:val="en-AU"/>
        </w:rPr>
        <w:t xml:space="preserve"> to convene an Arbitral Panel</w:t>
      </w:r>
      <w:r w:rsidR="00B95778" w:rsidRPr="004A1500">
        <w:rPr>
          <w:lang w:val="en-AU"/>
        </w:rPr>
        <w:t> —</w:t>
      </w:r>
      <w:r w:rsidR="00C0244F" w:rsidRPr="004A1500">
        <w:rPr>
          <w:lang w:val="en-AU"/>
        </w:rPr>
        <w:t xml:space="preserve"> give notice to each proposed expert member appointed to the Arbitral Panel of their appointment; and</w:t>
      </w:r>
      <w:bookmarkEnd w:id="1214"/>
    </w:p>
    <w:p w14:paraId="00936847" w14:textId="5B1B1FB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give notice to the parties of the Arbitrator</w:t>
      </w:r>
      <w:r w:rsidR="00B94D67" w:rsidRPr="004A1500">
        <w:rPr>
          <w:lang w:val="en-AU"/>
        </w:rPr>
        <w:t>’</w:t>
      </w:r>
      <w:r w:rsidR="00C0244F" w:rsidRPr="004A1500">
        <w:rPr>
          <w:lang w:val="en-AU"/>
        </w:rPr>
        <w:t xml:space="preserve">s </w:t>
      </w:r>
      <w:r w:rsidR="00BE657C" w:rsidRPr="004A1500">
        <w:rPr>
          <w:lang w:val="en-AU"/>
        </w:rPr>
        <w:t>Decision</w:t>
      </w:r>
      <w:r w:rsidR="00C0244F" w:rsidRPr="004A1500">
        <w:rPr>
          <w:lang w:val="en-AU"/>
        </w:rPr>
        <w:t xml:space="preserve"> and (if applicable) the names of any </w:t>
      </w:r>
      <w:r w:rsidR="006A28BF" w:rsidRPr="004A1500">
        <w:rPr>
          <w:lang w:val="en-AU"/>
        </w:rPr>
        <w:t>Panel Expert</w:t>
      </w:r>
      <w:r w:rsidR="00C0244F" w:rsidRPr="004A1500">
        <w:rPr>
          <w:lang w:val="en-AU"/>
        </w:rPr>
        <w:t xml:space="preserve"> appointed to hear the </w:t>
      </w:r>
      <w:r w:rsidR="003D13EA" w:rsidRPr="004A1500">
        <w:rPr>
          <w:lang w:val="en-AU"/>
        </w:rPr>
        <w:t>Rules Dispute</w:t>
      </w:r>
      <w:r w:rsidR="00C0244F" w:rsidRPr="004A1500">
        <w:rPr>
          <w:lang w:val="en-AU"/>
        </w:rPr>
        <w:t>.</w:t>
      </w:r>
    </w:p>
    <w:p w14:paraId="32141E25" w14:textId="3DF42ACF"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The Arbitrator</w:t>
      </w:r>
      <w:r w:rsidR="00B94D67" w:rsidRPr="004A1500">
        <w:rPr>
          <w:lang w:val="en-AU"/>
        </w:rPr>
        <w:t>’</w:t>
      </w:r>
      <w:r w:rsidR="00C0244F" w:rsidRPr="004A1500">
        <w:rPr>
          <w:lang w:val="en-AU"/>
        </w:rPr>
        <w:t>s decisions to convene an Arbitral Panel and appoint expert members are final and binding on the parties.</w:t>
      </w:r>
    </w:p>
    <w:p w14:paraId="48D54DAE" w14:textId="7DF19824" w:rsidR="00C0244F" w:rsidRPr="004A1500" w:rsidRDefault="00346BC7" w:rsidP="00346BC7">
      <w:pPr>
        <w:pStyle w:val="PNR-1"/>
        <w:tabs>
          <w:tab w:val="left" w:pos="0"/>
        </w:tabs>
      </w:pPr>
      <w:bookmarkStart w:id="1215" w:name="_Toc138946033"/>
      <w:r w:rsidRPr="004A1500">
        <w:lastRenderedPageBreak/>
        <w:t>337</w:t>
      </w:r>
      <w:r w:rsidRPr="004A1500">
        <w:tab/>
      </w:r>
      <w:r w:rsidR="00C0244F" w:rsidRPr="004A1500">
        <w:t>Operation of the Arbitral Panel</w:t>
      </w:r>
      <w:bookmarkEnd w:id="1215"/>
    </w:p>
    <w:p w14:paraId="3A11E231" w14:textId="14B1A41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a </w:t>
      </w:r>
      <w:r w:rsidR="003D13EA" w:rsidRPr="004A1500">
        <w:rPr>
          <w:lang w:val="en-AU"/>
        </w:rPr>
        <w:t>Rules Dispute</w:t>
      </w:r>
      <w:r w:rsidR="00C0244F" w:rsidRPr="004A1500">
        <w:rPr>
          <w:lang w:val="en-AU"/>
        </w:rPr>
        <w:t xml:space="preserve"> is to be heard by an Arbitral Panel, it is to be determined by the Arbitrator in the same manner as though the Arbitrator is sitting as an Arbitrator alone, except that the Arbitrator must</w:t>
      </w:r>
      <w:r w:rsidR="00B95778" w:rsidRPr="004A1500">
        <w:rPr>
          <w:lang w:val="en-AU"/>
        </w:rPr>
        <w:t> —</w:t>
      </w:r>
    </w:p>
    <w:p w14:paraId="5B1F4904" w14:textId="5F9FE8C5"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consider how the expertise of each </w:t>
      </w:r>
      <w:r w:rsidR="006A28BF" w:rsidRPr="004A1500">
        <w:rPr>
          <w:lang w:val="en-AU"/>
        </w:rPr>
        <w:t>Panel Expert</w:t>
      </w:r>
      <w:r w:rsidR="00C0244F" w:rsidRPr="004A1500">
        <w:rPr>
          <w:lang w:val="en-AU"/>
        </w:rPr>
        <w:t xml:space="preserve"> could assist the Arbitrator to determine a matter in the dispute; and</w:t>
      </w:r>
    </w:p>
    <w:p w14:paraId="5A4108C6" w14:textId="4B74EC7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to the extent it determines that the expertise of a </w:t>
      </w:r>
      <w:r w:rsidR="006A28BF" w:rsidRPr="004A1500">
        <w:rPr>
          <w:lang w:val="en-AU"/>
        </w:rPr>
        <w:t>Panel Expert</w:t>
      </w:r>
      <w:r w:rsidR="00C0244F" w:rsidRPr="004A1500">
        <w:rPr>
          <w:lang w:val="en-AU"/>
        </w:rPr>
        <w:t xml:space="preserve"> could assist, seek that person</w:t>
      </w:r>
      <w:r w:rsidR="00B94D67" w:rsidRPr="004A1500">
        <w:rPr>
          <w:lang w:val="en-AU"/>
        </w:rPr>
        <w:t>’</w:t>
      </w:r>
      <w:r w:rsidR="00C0244F" w:rsidRPr="004A1500">
        <w:rPr>
          <w:lang w:val="en-AU"/>
        </w:rPr>
        <w:t>s views on the matter and have regard to those views in determining the dispute.</w:t>
      </w:r>
    </w:p>
    <w:p w14:paraId="0BFA8A78" w14:textId="0541E18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The Arbitrator is to chair the Arbitral Panel and may determine its </w:t>
      </w:r>
      <w:r w:rsidR="006A28BF" w:rsidRPr="004A1500">
        <w:rPr>
          <w:lang w:val="en-AU"/>
        </w:rPr>
        <w:t>Procedure</w:t>
      </w:r>
      <w:r w:rsidR="00C0244F" w:rsidRPr="004A1500">
        <w:rPr>
          <w:lang w:val="en-AU"/>
        </w:rPr>
        <w:t>s.</w:t>
      </w:r>
    </w:p>
    <w:p w14:paraId="259EDEB5" w14:textId="114C71DB" w:rsidR="00C0244F" w:rsidRPr="004A1500" w:rsidRDefault="00346BC7" w:rsidP="00346BC7">
      <w:pPr>
        <w:pStyle w:val="PNR-1"/>
        <w:tabs>
          <w:tab w:val="left" w:pos="0"/>
        </w:tabs>
      </w:pPr>
      <w:bookmarkStart w:id="1216" w:name="_Ref129678574"/>
      <w:bookmarkStart w:id="1217" w:name="_Toc138946034"/>
      <w:r w:rsidRPr="004A1500">
        <w:t>338</w:t>
      </w:r>
      <w:r w:rsidRPr="004A1500">
        <w:tab/>
      </w:r>
      <w:r w:rsidR="00C0244F" w:rsidRPr="004A1500">
        <w:t>Impartiality and independence or Arbitral Panel Member</w:t>
      </w:r>
      <w:bookmarkEnd w:id="1216"/>
      <w:bookmarkEnd w:id="1217"/>
    </w:p>
    <w:p w14:paraId="5AD299AC" w14:textId="0BC17BBF" w:rsidR="00C0244F" w:rsidRPr="004A1500" w:rsidRDefault="00346BC7" w:rsidP="00346BC7">
      <w:pPr>
        <w:pStyle w:val="PNR-2"/>
        <w:numPr>
          <w:ilvl w:val="0"/>
          <w:numId w:val="0"/>
        </w:numPr>
        <w:ind w:left="709" w:hanging="567"/>
        <w:rPr>
          <w:lang w:val="en-AU"/>
        </w:rPr>
      </w:pPr>
      <w:bookmarkStart w:id="1218" w:name="_Ref129683542"/>
      <w:r w:rsidRPr="004A1500">
        <w:rPr>
          <w:lang w:val="en-AU"/>
        </w:rPr>
        <w:t>(1)</w:t>
      </w:r>
      <w:r w:rsidRPr="004A1500">
        <w:rPr>
          <w:lang w:val="en-AU"/>
        </w:rPr>
        <w:tab/>
      </w:r>
      <w:r w:rsidR="00C0244F" w:rsidRPr="004A1500">
        <w:rPr>
          <w:lang w:val="en-AU"/>
        </w:rPr>
        <w:t>In this rule</w:t>
      </w:r>
      <w:r w:rsidR="00A82689" w:rsidRPr="004A1500">
        <w:rPr>
          <w:lang w:val="en-AU"/>
        </w:rPr>
        <w:t> </w:t>
      </w:r>
      <w:r w:rsidR="005F5E5E" w:rsidRPr="004A1500">
        <w:rPr>
          <w:lang w:val="en-AU"/>
        </w:rPr>
        <w:fldChar w:fldCharType="begin" w:fldLock="1"/>
      </w:r>
      <w:r w:rsidR="005F5E5E" w:rsidRPr="004A1500">
        <w:rPr>
          <w:lang w:val="en-AU"/>
        </w:rPr>
        <w:instrText xml:space="preserve"> REF _Ref129678574 \w \h </w:instrText>
      </w:r>
      <w:r w:rsidR="005F5E5E" w:rsidRPr="004A1500">
        <w:rPr>
          <w:lang w:val="en-AU"/>
        </w:rPr>
      </w:r>
      <w:r w:rsidR="005F5E5E" w:rsidRPr="004A1500">
        <w:rPr>
          <w:lang w:val="en-AU"/>
        </w:rPr>
        <w:fldChar w:fldCharType="separate"/>
      </w:r>
      <w:r w:rsidR="00A63805" w:rsidRPr="004A1500">
        <w:rPr>
          <w:lang w:val="en-AU"/>
        </w:rPr>
        <w:t>338</w:t>
      </w:r>
      <w:r w:rsidR="005F5E5E" w:rsidRPr="004A1500">
        <w:rPr>
          <w:lang w:val="en-AU"/>
        </w:rPr>
        <w:fldChar w:fldCharType="end"/>
      </w:r>
      <w:r w:rsidR="00C0244F" w:rsidRPr="004A1500">
        <w:rPr>
          <w:lang w:val="en-AU"/>
        </w:rPr>
        <w:t xml:space="preserve">, </w:t>
      </w:r>
      <w:r w:rsidR="003B188F" w:rsidRPr="004A1500">
        <w:rPr>
          <w:b/>
          <w:bCs/>
          <w:lang w:val="en-AU"/>
        </w:rPr>
        <w:t>“</w:t>
      </w:r>
      <w:r w:rsidR="0037608A" w:rsidRPr="004A1500">
        <w:rPr>
          <w:b/>
          <w:bCs/>
          <w:lang w:val="en-AU"/>
        </w:rPr>
        <w:t>Arbitral Panel Member</w:t>
      </w:r>
      <w:r w:rsidR="003B188F" w:rsidRPr="004A1500">
        <w:rPr>
          <w:b/>
          <w:bCs/>
          <w:lang w:val="en-AU"/>
        </w:rPr>
        <w:t>”</w:t>
      </w:r>
      <w:r w:rsidR="00C0244F" w:rsidRPr="004A1500">
        <w:rPr>
          <w:lang w:val="en-AU"/>
        </w:rPr>
        <w:t xml:space="preserve"> means, collectively</w:t>
      </w:r>
      <w:r w:rsidR="00B95778" w:rsidRPr="004A1500">
        <w:rPr>
          <w:lang w:val="en-AU"/>
        </w:rPr>
        <w:t> —</w:t>
      </w:r>
      <w:bookmarkEnd w:id="1218"/>
    </w:p>
    <w:p w14:paraId="5C5E461B" w14:textId="20BCF2F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an Arbitrator hearing a dispute as a single Arbitrator or as chair of an Arbitral Panel; and </w:t>
      </w:r>
    </w:p>
    <w:p w14:paraId="27B465DB" w14:textId="6367D0A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6A28BF" w:rsidRPr="004A1500">
        <w:rPr>
          <w:lang w:val="en-AU"/>
        </w:rPr>
        <w:t>Panel Expert</w:t>
      </w:r>
      <w:r w:rsidR="00C0244F" w:rsidRPr="004A1500">
        <w:rPr>
          <w:lang w:val="en-AU"/>
        </w:rPr>
        <w:t xml:space="preserve"> appointed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_Ref129678888 \w \h </w:instrText>
      </w:r>
      <w:r w:rsidR="005F5E5E" w:rsidRPr="004A1500">
        <w:rPr>
          <w:lang w:val="en-AU"/>
        </w:rPr>
      </w:r>
      <w:r w:rsidR="005F5E5E" w:rsidRPr="004A1500">
        <w:rPr>
          <w:lang w:val="en-AU"/>
        </w:rPr>
        <w:fldChar w:fldCharType="separate"/>
      </w:r>
      <w:r w:rsidR="00A63805" w:rsidRPr="004A1500">
        <w:rPr>
          <w:lang w:val="en-AU"/>
        </w:rPr>
        <w:t>336(8)(b)</w:t>
      </w:r>
      <w:r w:rsidR="005F5E5E" w:rsidRPr="004A1500">
        <w:rPr>
          <w:lang w:val="en-AU"/>
        </w:rPr>
        <w:fldChar w:fldCharType="end"/>
      </w:r>
      <w:r w:rsidR="00C0244F" w:rsidRPr="004A1500">
        <w:rPr>
          <w:lang w:val="en-AU"/>
        </w:rPr>
        <w:t>.</w:t>
      </w:r>
    </w:p>
    <w:p w14:paraId="4EB4598D" w14:textId="4006E40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An Arbitral Panel Member must </w:t>
      </w:r>
      <w:r w:rsidR="006A28BF" w:rsidRPr="004A1500">
        <w:rPr>
          <w:lang w:val="en-AU"/>
        </w:rPr>
        <w:t>Promptly</w:t>
      </w:r>
      <w:r w:rsidR="00C0244F" w:rsidRPr="004A1500">
        <w:rPr>
          <w:lang w:val="en-AU"/>
        </w:rPr>
        <w:t xml:space="preserve"> disclose to the parties any circumstance likely to give rise to justifiable doubts as to the member</w:t>
      </w:r>
      <w:r w:rsidR="00B94D67" w:rsidRPr="004A1500">
        <w:rPr>
          <w:lang w:val="en-AU"/>
        </w:rPr>
        <w:t>’</w:t>
      </w:r>
      <w:r w:rsidR="00C0244F" w:rsidRPr="004A1500">
        <w:rPr>
          <w:lang w:val="en-AU"/>
        </w:rPr>
        <w:t>s impartiality or independence, which the member has not previously disclosed to the parties.</w:t>
      </w:r>
    </w:p>
    <w:p w14:paraId="77DC4BA3" w14:textId="767CDFC1" w:rsidR="00C0244F" w:rsidRPr="004A1500" w:rsidRDefault="00346BC7" w:rsidP="00346BC7">
      <w:pPr>
        <w:pStyle w:val="PNR-2"/>
        <w:numPr>
          <w:ilvl w:val="0"/>
          <w:numId w:val="0"/>
        </w:numPr>
        <w:ind w:left="709" w:hanging="567"/>
        <w:rPr>
          <w:lang w:val="en-AU"/>
        </w:rPr>
      </w:pPr>
      <w:bookmarkStart w:id="1219" w:name="_Ref129678933"/>
      <w:r w:rsidRPr="004A1500">
        <w:rPr>
          <w:lang w:val="en-AU"/>
        </w:rPr>
        <w:t>(3)</w:t>
      </w:r>
      <w:r w:rsidRPr="004A1500">
        <w:rPr>
          <w:lang w:val="en-AU"/>
        </w:rPr>
        <w:tab/>
      </w:r>
      <w:r w:rsidR="00C0244F" w:rsidRPr="004A1500">
        <w:rPr>
          <w:lang w:val="en-AU"/>
        </w:rPr>
        <w:t xml:space="preserve">Subject to </w:t>
      </w:r>
      <w:r w:rsidR="00A364EC" w:rsidRPr="004A1500">
        <w:rPr>
          <w:lang w:val="en-AU"/>
        </w:rPr>
        <w:t>rules</w:t>
      </w:r>
      <w:r w:rsidR="005F5E5E" w:rsidRPr="004A1500">
        <w:rPr>
          <w:lang w:val="en-AU"/>
        </w:rPr>
        <w:t> </w:t>
      </w:r>
      <w:r w:rsidR="005F5E5E" w:rsidRPr="004A1500">
        <w:rPr>
          <w:lang w:val="en-AU"/>
        </w:rPr>
        <w:fldChar w:fldCharType="begin" w:fldLock="1"/>
      </w:r>
      <w:r w:rsidR="005F5E5E" w:rsidRPr="004A1500">
        <w:rPr>
          <w:lang w:val="en-AU"/>
        </w:rPr>
        <w:instrText xml:space="preserve"> REF _Ref129678917 \w \h </w:instrText>
      </w:r>
      <w:r w:rsidR="005F5E5E" w:rsidRPr="004A1500">
        <w:rPr>
          <w:lang w:val="en-AU"/>
        </w:rPr>
      </w:r>
      <w:r w:rsidR="005F5E5E" w:rsidRPr="004A1500">
        <w:rPr>
          <w:lang w:val="en-AU"/>
        </w:rPr>
        <w:fldChar w:fldCharType="separate"/>
      </w:r>
      <w:r w:rsidR="00A63805" w:rsidRPr="004A1500">
        <w:rPr>
          <w:lang w:val="en-AU"/>
        </w:rPr>
        <w:t>338(4)</w:t>
      </w:r>
      <w:r w:rsidR="005F5E5E" w:rsidRPr="004A1500">
        <w:rPr>
          <w:lang w:val="en-AU"/>
        </w:rPr>
        <w:fldChar w:fldCharType="end"/>
      </w:r>
      <w:r w:rsidR="005F5E5E" w:rsidRPr="004A1500">
        <w:rPr>
          <w:lang w:val="en-AU"/>
        </w:rPr>
        <w:t xml:space="preserve"> and </w:t>
      </w:r>
      <w:r w:rsidR="005F5E5E" w:rsidRPr="004A1500">
        <w:rPr>
          <w:lang w:val="en-AU"/>
        </w:rPr>
        <w:fldChar w:fldCharType="begin" w:fldLock="1"/>
      </w:r>
      <w:r w:rsidR="005F5E5E" w:rsidRPr="004A1500">
        <w:rPr>
          <w:lang w:val="en-AU"/>
        </w:rPr>
        <w:instrText xml:space="preserve"> REF _Ref129678918 \w \h </w:instrText>
      </w:r>
      <w:r w:rsidR="005F5E5E" w:rsidRPr="004A1500">
        <w:rPr>
          <w:lang w:val="en-AU"/>
        </w:rPr>
      </w:r>
      <w:r w:rsidR="005F5E5E" w:rsidRPr="004A1500">
        <w:rPr>
          <w:lang w:val="en-AU"/>
        </w:rPr>
        <w:fldChar w:fldCharType="separate"/>
      </w:r>
      <w:r w:rsidR="00A63805" w:rsidRPr="004A1500">
        <w:rPr>
          <w:lang w:val="en-AU"/>
        </w:rPr>
        <w:t>338(5)</w:t>
      </w:r>
      <w:r w:rsidR="005F5E5E" w:rsidRPr="004A1500">
        <w:rPr>
          <w:lang w:val="en-AU"/>
        </w:rPr>
        <w:fldChar w:fldCharType="end"/>
      </w:r>
      <w:r w:rsidR="00C0244F" w:rsidRPr="004A1500">
        <w:rPr>
          <w:lang w:val="en-AU"/>
        </w:rPr>
        <w:t>, if a party becomes aware that circumstances exist that give rise to justifiable doubts as to an Arbitral Panel Member</w:t>
      </w:r>
      <w:r w:rsidR="00B94D67" w:rsidRPr="004A1500">
        <w:rPr>
          <w:lang w:val="en-AU"/>
        </w:rPr>
        <w:t>’</w:t>
      </w:r>
      <w:r w:rsidR="00C0244F" w:rsidRPr="004A1500">
        <w:rPr>
          <w:lang w:val="en-AU"/>
        </w:rPr>
        <w:t>s impartiality or independence, it must within 3</w:t>
      </w:r>
      <w:r w:rsidR="00DE2D91" w:rsidRPr="004A1500">
        <w:rPr>
          <w:lang w:val="en-AU"/>
        </w:rPr>
        <w:t> </w:t>
      </w:r>
      <w:r w:rsidR="00C0244F" w:rsidRPr="004A1500">
        <w:rPr>
          <w:lang w:val="en-AU"/>
        </w:rPr>
        <w:t>Business Days after becoming aware of those circumstances give notice to the Arbitrator and the other parties</w:t>
      </w:r>
      <w:r w:rsidR="00B95778" w:rsidRPr="004A1500">
        <w:rPr>
          <w:lang w:val="en-AU"/>
        </w:rPr>
        <w:t> —</w:t>
      </w:r>
      <w:bookmarkEnd w:id="1219"/>
    </w:p>
    <w:p w14:paraId="594EAF1D" w14:textId="432ED3B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challenging the Arbitral Panel Member</w:t>
      </w:r>
      <w:r w:rsidR="00B94D67" w:rsidRPr="004A1500">
        <w:rPr>
          <w:lang w:val="en-AU"/>
        </w:rPr>
        <w:t>’</w:t>
      </w:r>
      <w:r w:rsidR="00C0244F" w:rsidRPr="004A1500">
        <w:rPr>
          <w:lang w:val="en-AU"/>
        </w:rPr>
        <w:t>s impartiality or independence; and</w:t>
      </w:r>
    </w:p>
    <w:p w14:paraId="3AA0D1F6" w14:textId="174EC02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setting out the circumstances that give rise to justifiable doubts as to the </w:t>
      </w:r>
      <w:r w:rsidR="00A82689" w:rsidRPr="004A1500">
        <w:rPr>
          <w:lang w:val="en-AU"/>
        </w:rPr>
        <w:t xml:space="preserve">Arbitral Panel Member’s </w:t>
      </w:r>
      <w:r w:rsidR="00C0244F" w:rsidRPr="004A1500">
        <w:rPr>
          <w:lang w:val="en-AU"/>
        </w:rPr>
        <w:t>impartiality or independence.</w:t>
      </w:r>
    </w:p>
    <w:p w14:paraId="46A3AFD2" w14:textId="0FD82639" w:rsidR="00C0244F" w:rsidRPr="004A1500" w:rsidRDefault="00346BC7" w:rsidP="00346BC7">
      <w:pPr>
        <w:pStyle w:val="PNR-2"/>
        <w:numPr>
          <w:ilvl w:val="0"/>
          <w:numId w:val="0"/>
        </w:numPr>
        <w:ind w:left="709" w:hanging="567"/>
        <w:rPr>
          <w:lang w:val="en-AU"/>
        </w:rPr>
      </w:pPr>
      <w:bookmarkStart w:id="1220" w:name="_Ref129678917"/>
      <w:r w:rsidRPr="004A1500">
        <w:rPr>
          <w:lang w:val="en-AU"/>
        </w:rPr>
        <w:t>(4)</w:t>
      </w:r>
      <w:r w:rsidRPr="004A1500">
        <w:rPr>
          <w:lang w:val="en-AU"/>
        </w:rPr>
        <w:tab/>
      </w:r>
      <w:r w:rsidR="00C0244F" w:rsidRPr="004A1500">
        <w:rPr>
          <w:lang w:val="en-AU"/>
        </w:rPr>
        <w:t>If a party was aware of circumstances that give rise to justifiable doubts as to an Arbitral Panel Member</w:t>
      </w:r>
      <w:r w:rsidR="00B94D67" w:rsidRPr="004A1500">
        <w:rPr>
          <w:lang w:val="en-AU"/>
        </w:rPr>
        <w:t>’</w:t>
      </w:r>
      <w:r w:rsidR="00C0244F" w:rsidRPr="004A1500">
        <w:rPr>
          <w:lang w:val="en-AU"/>
        </w:rPr>
        <w:t>s impartiality or independence before their appointment as an Arbitral Panel Member</w:t>
      </w:r>
      <w:r w:rsidR="00B95778" w:rsidRPr="004A1500">
        <w:rPr>
          <w:lang w:val="en-AU"/>
        </w:rPr>
        <w:t> —</w:t>
      </w:r>
      <w:r w:rsidR="00C0244F" w:rsidRPr="004A1500">
        <w:rPr>
          <w:lang w:val="en-AU"/>
        </w:rPr>
        <w:t xml:space="preserve"> the party cannot give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_Ref129678933 \w \h </w:instrText>
      </w:r>
      <w:r w:rsidR="005F5E5E" w:rsidRPr="004A1500">
        <w:rPr>
          <w:lang w:val="en-AU"/>
        </w:rPr>
      </w:r>
      <w:r w:rsidR="005F5E5E" w:rsidRPr="004A1500">
        <w:rPr>
          <w:lang w:val="en-AU"/>
        </w:rPr>
        <w:fldChar w:fldCharType="separate"/>
      </w:r>
      <w:r w:rsidR="00A63805" w:rsidRPr="004A1500">
        <w:rPr>
          <w:lang w:val="en-AU"/>
        </w:rPr>
        <w:t>338(3)</w:t>
      </w:r>
      <w:r w:rsidR="005F5E5E" w:rsidRPr="004A1500">
        <w:rPr>
          <w:lang w:val="en-AU"/>
        </w:rPr>
        <w:fldChar w:fldCharType="end"/>
      </w:r>
      <w:r w:rsidR="00C0244F" w:rsidRPr="004A1500">
        <w:rPr>
          <w:lang w:val="en-AU"/>
        </w:rPr>
        <w:t xml:space="preserve"> in respect of those circumstances.</w:t>
      </w:r>
      <w:bookmarkEnd w:id="1220"/>
    </w:p>
    <w:p w14:paraId="109CE2E2" w14:textId="423085C0" w:rsidR="00C0244F" w:rsidRPr="004A1500" w:rsidRDefault="00346BC7" w:rsidP="00346BC7">
      <w:pPr>
        <w:pStyle w:val="PNR-2"/>
        <w:numPr>
          <w:ilvl w:val="0"/>
          <w:numId w:val="0"/>
        </w:numPr>
        <w:ind w:left="709" w:hanging="567"/>
        <w:rPr>
          <w:lang w:val="en-AU"/>
        </w:rPr>
      </w:pPr>
      <w:bookmarkStart w:id="1221" w:name="_Ref129678918"/>
      <w:r w:rsidRPr="004A1500">
        <w:rPr>
          <w:lang w:val="en-AU"/>
        </w:rPr>
        <w:t>(5)</w:t>
      </w:r>
      <w:r w:rsidRPr="004A1500">
        <w:rPr>
          <w:lang w:val="en-AU"/>
        </w:rPr>
        <w:tab/>
      </w:r>
      <w:r w:rsidR="00C0244F" w:rsidRPr="004A1500">
        <w:rPr>
          <w:lang w:val="en-AU"/>
        </w:rPr>
        <w:t>In this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_Ref129678574 \w \h </w:instrText>
      </w:r>
      <w:r w:rsidR="00B32578" w:rsidRPr="004A1500">
        <w:rPr>
          <w:lang w:val="en-AU"/>
        </w:rPr>
      </w:r>
      <w:r w:rsidR="00B32578" w:rsidRPr="004A1500">
        <w:rPr>
          <w:lang w:val="en-AU"/>
        </w:rPr>
        <w:fldChar w:fldCharType="separate"/>
      </w:r>
      <w:r w:rsidR="00A63805" w:rsidRPr="004A1500">
        <w:rPr>
          <w:lang w:val="en-AU"/>
        </w:rPr>
        <w:t>338</w:t>
      </w:r>
      <w:r w:rsidR="00B32578" w:rsidRPr="004A1500">
        <w:rPr>
          <w:lang w:val="en-AU"/>
        </w:rPr>
        <w:fldChar w:fldCharType="end"/>
      </w:r>
      <w:r w:rsidR="00C0244F" w:rsidRPr="004A1500">
        <w:rPr>
          <w:lang w:val="en-AU"/>
        </w:rPr>
        <w:t>, there are justifiable doubts as to the impartiality or independence of an Arbitral Panel Member only if there is a real danger of bias on the part of the person in hearing or determining the arbitration (as the case may be).</w:t>
      </w:r>
      <w:bookmarkEnd w:id="1221"/>
    </w:p>
    <w:p w14:paraId="6DB8B88A" w14:textId="0D4599F8"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ab/>
        <w:t>Within 5</w:t>
      </w:r>
      <w:r w:rsidR="00DE2D91" w:rsidRPr="004A1500">
        <w:rPr>
          <w:lang w:val="en-AU"/>
        </w:rPr>
        <w:t> </w:t>
      </w:r>
      <w:r w:rsidR="00C0244F" w:rsidRPr="004A1500">
        <w:rPr>
          <w:lang w:val="en-AU"/>
        </w:rPr>
        <w:t>Business Days after receipt of a notice under rule</w:t>
      </w:r>
      <w:r w:rsidR="005F5E5E" w:rsidRPr="004A1500">
        <w:rPr>
          <w:lang w:val="en-AU"/>
        </w:rPr>
        <w:t> </w:t>
      </w:r>
      <w:r w:rsidR="005F5E5E" w:rsidRPr="004A1500">
        <w:rPr>
          <w:lang w:val="en-AU"/>
        </w:rPr>
        <w:fldChar w:fldCharType="begin" w:fldLock="1"/>
      </w:r>
      <w:r w:rsidR="005F5E5E" w:rsidRPr="004A1500">
        <w:rPr>
          <w:lang w:val="en-AU"/>
        </w:rPr>
        <w:instrText xml:space="preserve"> REF _Ref129678933 \w \h </w:instrText>
      </w:r>
      <w:r w:rsidR="005F5E5E" w:rsidRPr="004A1500">
        <w:rPr>
          <w:lang w:val="en-AU"/>
        </w:rPr>
      </w:r>
      <w:r w:rsidR="005F5E5E" w:rsidRPr="004A1500">
        <w:rPr>
          <w:lang w:val="en-AU"/>
        </w:rPr>
        <w:fldChar w:fldCharType="separate"/>
      </w:r>
      <w:r w:rsidR="00A63805" w:rsidRPr="004A1500">
        <w:rPr>
          <w:lang w:val="en-AU"/>
        </w:rPr>
        <w:t>338(3)</w:t>
      </w:r>
      <w:r w:rsidR="005F5E5E" w:rsidRPr="004A1500">
        <w:rPr>
          <w:lang w:val="en-AU"/>
        </w:rPr>
        <w:fldChar w:fldCharType="end"/>
      </w:r>
      <w:r w:rsidR="00C0244F" w:rsidRPr="004A1500">
        <w:rPr>
          <w:lang w:val="en-AU"/>
        </w:rPr>
        <w:t>, a party may give notice to the Arbitrator and the other parties stating whether the party</w:t>
      </w:r>
      <w:r w:rsidR="00B95778" w:rsidRPr="004A1500">
        <w:rPr>
          <w:lang w:val="en-AU"/>
        </w:rPr>
        <w:t> —</w:t>
      </w:r>
    </w:p>
    <w:p w14:paraId="628C6810" w14:textId="2D1803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supports the challenge; or</w:t>
      </w:r>
    </w:p>
    <w:p w14:paraId="3F81173D" w14:textId="49AA80B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does not support the challenge. </w:t>
      </w:r>
    </w:p>
    <w:p w14:paraId="56654870" w14:textId="1C5EF98E" w:rsidR="00C0244F" w:rsidRPr="004A1500" w:rsidRDefault="00346BC7" w:rsidP="00346BC7">
      <w:pPr>
        <w:pStyle w:val="PNR-2"/>
        <w:numPr>
          <w:ilvl w:val="0"/>
          <w:numId w:val="0"/>
        </w:numPr>
        <w:ind w:left="709" w:hanging="567"/>
        <w:rPr>
          <w:lang w:val="en-AU"/>
        </w:rPr>
      </w:pPr>
      <w:bookmarkStart w:id="1222" w:name="_Ref129679010"/>
      <w:r w:rsidRPr="004A1500">
        <w:rPr>
          <w:lang w:val="en-AU"/>
        </w:rPr>
        <w:lastRenderedPageBreak/>
        <w:t>(7)</w:t>
      </w:r>
      <w:r w:rsidRPr="004A1500">
        <w:rPr>
          <w:lang w:val="en-AU"/>
        </w:rPr>
        <w:tab/>
      </w:r>
      <w:r w:rsidR="00C0244F" w:rsidRPr="004A1500">
        <w:rPr>
          <w:lang w:val="en-AU"/>
        </w:rPr>
        <w:t>Within 10</w:t>
      </w:r>
      <w:r w:rsidR="00DE2D91" w:rsidRPr="004A1500">
        <w:rPr>
          <w:lang w:val="en-AU"/>
        </w:rPr>
        <w:t> </w:t>
      </w:r>
      <w:r w:rsidR="00C0244F" w:rsidRPr="004A1500">
        <w:rPr>
          <w:lang w:val="en-AU"/>
        </w:rPr>
        <w:t>Business Days after the Arbitrator receives a notice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_Ref129678933 \w \h </w:instrText>
      </w:r>
      <w:r w:rsidR="00B32578" w:rsidRPr="004A1500">
        <w:rPr>
          <w:lang w:val="en-AU"/>
        </w:rPr>
      </w:r>
      <w:r w:rsidR="00B32578" w:rsidRPr="004A1500">
        <w:rPr>
          <w:lang w:val="en-AU"/>
        </w:rPr>
        <w:fldChar w:fldCharType="separate"/>
      </w:r>
      <w:r w:rsidR="00A63805" w:rsidRPr="004A1500">
        <w:rPr>
          <w:lang w:val="en-AU"/>
        </w:rPr>
        <w:t>338(3)</w:t>
      </w:r>
      <w:r w:rsidR="00B32578" w:rsidRPr="004A1500">
        <w:rPr>
          <w:lang w:val="en-AU"/>
        </w:rPr>
        <w:fldChar w:fldCharType="end"/>
      </w:r>
      <w:r w:rsidR="00C0244F" w:rsidRPr="004A1500">
        <w:rPr>
          <w:lang w:val="en-AU"/>
        </w:rPr>
        <w:t>, the Arbitral Panel Member the subject of the notice</w:t>
      </w:r>
      <w:r w:rsidR="00B95778" w:rsidRPr="004A1500">
        <w:rPr>
          <w:lang w:val="en-AU"/>
        </w:rPr>
        <w:t> —</w:t>
      </w:r>
      <w:bookmarkEnd w:id="1222"/>
    </w:p>
    <w:p w14:paraId="0698E342" w14:textId="3EE6192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must give notice of their withdrawal from office if all the other parties give notices supporting the challenge; and </w:t>
      </w:r>
    </w:p>
    <w:p w14:paraId="3253040A" w14:textId="5E917F09" w:rsidR="00C0244F" w:rsidRPr="004A1500" w:rsidRDefault="00346BC7" w:rsidP="00346BC7">
      <w:pPr>
        <w:pStyle w:val="PNR-3"/>
        <w:numPr>
          <w:ilvl w:val="0"/>
          <w:numId w:val="0"/>
        </w:numPr>
        <w:tabs>
          <w:tab w:val="left" w:pos="709"/>
        </w:tabs>
        <w:ind w:left="1418" w:hanging="709"/>
        <w:rPr>
          <w:lang w:val="en-AU"/>
        </w:rPr>
      </w:pPr>
      <w:bookmarkStart w:id="1223" w:name="_Ref129679061"/>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may give notice of their </w:t>
      </w:r>
      <w:r w:rsidR="00463540" w:rsidRPr="004A1500">
        <w:rPr>
          <w:lang w:val="en-AU"/>
        </w:rPr>
        <w:t>Withdraw</w:t>
      </w:r>
      <w:r w:rsidR="00C0244F" w:rsidRPr="004A1500">
        <w:rPr>
          <w:lang w:val="en-AU"/>
        </w:rPr>
        <w:t xml:space="preserve"> from office.</w:t>
      </w:r>
      <w:bookmarkEnd w:id="1223"/>
    </w:p>
    <w:p w14:paraId="35CEBBCA" w14:textId="4D43EBCC" w:rsidR="00C0244F" w:rsidRPr="004A1500" w:rsidRDefault="00346BC7" w:rsidP="00346BC7">
      <w:pPr>
        <w:pStyle w:val="PNR-2"/>
        <w:numPr>
          <w:ilvl w:val="0"/>
          <w:numId w:val="0"/>
        </w:numPr>
        <w:ind w:left="709" w:hanging="567"/>
        <w:rPr>
          <w:lang w:val="en-AU"/>
        </w:rPr>
      </w:pPr>
      <w:bookmarkStart w:id="1224" w:name="_Ref129677950"/>
      <w:r w:rsidRPr="004A1500">
        <w:rPr>
          <w:lang w:val="en-AU"/>
        </w:rPr>
        <w:t>(8)</w:t>
      </w:r>
      <w:r w:rsidRPr="004A1500">
        <w:rPr>
          <w:lang w:val="en-AU"/>
        </w:rPr>
        <w:tab/>
      </w:r>
      <w:r w:rsidR="00C0244F" w:rsidRPr="004A1500">
        <w:rPr>
          <w:lang w:val="en-AU"/>
        </w:rPr>
        <w:t>A notice of withdrawal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_Ref129679010 \w \h </w:instrText>
      </w:r>
      <w:r w:rsidR="00B32578" w:rsidRPr="004A1500">
        <w:rPr>
          <w:lang w:val="en-AU"/>
        </w:rPr>
      </w:r>
      <w:r w:rsidR="00B32578" w:rsidRPr="004A1500">
        <w:rPr>
          <w:lang w:val="en-AU"/>
        </w:rPr>
        <w:fldChar w:fldCharType="separate"/>
      </w:r>
      <w:r w:rsidR="00A63805" w:rsidRPr="004A1500">
        <w:rPr>
          <w:lang w:val="en-AU"/>
        </w:rPr>
        <w:t>338(7)</w:t>
      </w:r>
      <w:r w:rsidR="00B32578" w:rsidRPr="004A1500">
        <w:rPr>
          <w:lang w:val="en-AU"/>
        </w:rPr>
        <w:fldChar w:fldCharType="end"/>
      </w:r>
      <w:r w:rsidR="00C0244F" w:rsidRPr="004A1500">
        <w:rPr>
          <w:lang w:val="en-AU"/>
        </w:rPr>
        <w:t xml:space="preserve"> must be given to</w:t>
      </w:r>
      <w:r w:rsidR="00B95778" w:rsidRPr="004A1500">
        <w:rPr>
          <w:lang w:val="en-AU"/>
        </w:rPr>
        <w:t> —</w:t>
      </w:r>
      <w:bookmarkEnd w:id="1224"/>
    </w:p>
    <w:p w14:paraId="57070B26" w14:textId="297C7C71" w:rsidR="00C0244F" w:rsidRPr="004A1500" w:rsidRDefault="00346BC7" w:rsidP="00346BC7">
      <w:pPr>
        <w:pStyle w:val="PNR-3"/>
        <w:numPr>
          <w:ilvl w:val="0"/>
          <w:numId w:val="0"/>
        </w:numPr>
        <w:tabs>
          <w:tab w:val="left" w:pos="709"/>
        </w:tabs>
        <w:ind w:left="1418" w:hanging="709"/>
        <w:rPr>
          <w:lang w:val="en-AU"/>
        </w:rPr>
      </w:pPr>
      <w:bookmarkStart w:id="1225" w:name="_Ref129679199"/>
      <w:r w:rsidRPr="004A1500">
        <w:rPr>
          <w:lang w:val="en-AU"/>
        </w:rPr>
        <w:t>(a)</w:t>
      </w:r>
      <w:r w:rsidRPr="004A1500">
        <w:rPr>
          <w:lang w:val="en-AU"/>
        </w:rPr>
        <w:tab/>
      </w:r>
      <w:r w:rsidR="00C0244F" w:rsidRPr="004A1500">
        <w:rPr>
          <w:lang w:val="en-AU"/>
        </w:rPr>
        <w:t xml:space="preserve">in the case of the withdrawal of a </w:t>
      </w:r>
      <w:r w:rsidR="006A28BF" w:rsidRPr="004A1500">
        <w:rPr>
          <w:lang w:val="en-AU"/>
        </w:rPr>
        <w:t>Panel Expert</w:t>
      </w:r>
      <w:r w:rsidR="00B95778" w:rsidRPr="004A1500">
        <w:rPr>
          <w:lang w:val="en-AU"/>
        </w:rPr>
        <w:t> —</w:t>
      </w:r>
      <w:r w:rsidR="00C0244F" w:rsidRPr="004A1500">
        <w:rPr>
          <w:lang w:val="en-AU"/>
        </w:rPr>
        <w:t xml:space="preserve"> the Arbitrator and the parties; and</w:t>
      </w:r>
      <w:bookmarkEnd w:id="1225"/>
    </w:p>
    <w:p w14:paraId="444397AE" w14:textId="0B45EFEB" w:rsidR="00C0244F" w:rsidRPr="004A1500" w:rsidRDefault="00346BC7" w:rsidP="00346BC7">
      <w:pPr>
        <w:pStyle w:val="PNR-3"/>
        <w:numPr>
          <w:ilvl w:val="0"/>
          <w:numId w:val="0"/>
        </w:numPr>
        <w:tabs>
          <w:tab w:val="left" w:pos="709"/>
        </w:tabs>
        <w:ind w:left="1418" w:hanging="709"/>
        <w:rPr>
          <w:lang w:val="en-AU"/>
        </w:rPr>
      </w:pPr>
      <w:bookmarkStart w:id="1226" w:name="_Ref129679104"/>
      <w:r w:rsidRPr="004A1500">
        <w:rPr>
          <w:lang w:val="en-AU"/>
        </w:rPr>
        <w:t>(b)</w:t>
      </w:r>
      <w:r w:rsidRPr="004A1500">
        <w:rPr>
          <w:lang w:val="en-AU"/>
        </w:rPr>
        <w:tab/>
      </w:r>
      <w:r w:rsidR="00C0244F" w:rsidRPr="004A1500">
        <w:rPr>
          <w:lang w:val="en-AU"/>
        </w:rPr>
        <w:t>in the case of the withdrawal of the Arbitrator</w:t>
      </w:r>
      <w:r w:rsidR="00B95778" w:rsidRPr="004A1500">
        <w:rPr>
          <w:lang w:val="en-AU"/>
        </w:rPr>
        <w:t> —</w:t>
      </w:r>
      <w:r w:rsidR="00C0244F" w:rsidRPr="004A1500">
        <w:rPr>
          <w:lang w:val="en-AU"/>
        </w:rPr>
        <w:t xml:space="preserve"> the Authority and the parties.</w:t>
      </w:r>
      <w:bookmarkEnd w:id="1226"/>
    </w:p>
    <w:p w14:paraId="701ED71C" w14:textId="66CAC073"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An Arbitral Panel Member</w:t>
      </w:r>
      <w:r w:rsidR="00B94D67" w:rsidRPr="004A1500">
        <w:rPr>
          <w:lang w:val="en-AU"/>
        </w:rPr>
        <w:t>’</w:t>
      </w:r>
      <w:r w:rsidR="00C0244F" w:rsidRPr="004A1500">
        <w:rPr>
          <w:lang w:val="en-AU"/>
        </w:rPr>
        <w:t xml:space="preserve">s appointment in respect of a </w:t>
      </w:r>
      <w:r w:rsidR="003D13EA" w:rsidRPr="004A1500">
        <w:rPr>
          <w:lang w:val="en-AU"/>
        </w:rPr>
        <w:t>Rules Dispute</w:t>
      </w:r>
      <w:r w:rsidR="00C0244F" w:rsidRPr="004A1500">
        <w:rPr>
          <w:lang w:val="en-AU"/>
        </w:rPr>
        <w:t xml:space="preserve"> terminates immediately upon them giving notice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_Ref129679010 \w \h </w:instrText>
      </w:r>
      <w:r w:rsidR="00B32578" w:rsidRPr="004A1500">
        <w:rPr>
          <w:lang w:val="en-AU"/>
        </w:rPr>
      </w:r>
      <w:r w:rsidR="00B32578" w:rsidRPr="004A1500">
        <w:rPr>
          <w:lang w:val="en-AU"/>
        </w:rPr>
        <w:fldChar w:fldCharType="separate"/>
      </w:r>
      <w:r w:rsidR="00A63805" w:rsidRPr="004A1500">
        <w:rPr>
          <w:lang w:val="en-AU"/>
        </w:rPr>
        <w:t>338(7)</w:t>
      </w:r>
      <w:r w:rsidR="00B32578" w:rsidRPr="004A1500">
        <w:rPr>
          <w:lang w:val="en-AU"/>
        </w:rPr>
        <w:fldChar w:fldCharType="end"/>
      </w:r>
      <w:r w:rsidR="00C0244F" w:rsidRPr="004A1500">
        <w:rPr>
          <w:lang w:val="en-AU"/>
        </w:rPr>
        <w:t>.</w:t>
      </w:r>
    </w:p>
    <w:p w14:paraId="6A2F3266" w14:textId="7185E73A" w:rsidR="00C0244F" w:rsidRPr="004A1500" w:rsidRDefault="00C0244F" w:rsidP="00DE2D91">
      <w:pPr>
        <w:pStyle w:val="PNRNotes"/>
      </w:pPr>
      <w:r w:rsidRPr="004A1500">
        <w:t>{Rule</w:t>
      </w:r>
      <w:r w:rsidR="00B32578" w:rsidRPr="004A1500">
        <w:t> </w:t>
      </w:r>
      <w:r w:rsidR="00B32578" w:rsidRPr="004A1500">
        <w:fldChar w:fldCharType="begin" w:fldLock="1"/>
      </w:r>
      <w:r w:rsidR="00B32578" w:rsidRPr="004A1500">
        <w:instrText xml:space="preserve"> REF _Ref129679046 \w \h </w:instrText>
      </w:r>
      <w:r w:rsidR="00B32578" w:rsidRPr="004A1500">
        <w:fldChar w:fldCharType="separate"/>
      </w:r>
      <w:r w:rsidR="00A63805" w:rsidRPr="004A1500">
        <w:t>339</w:t>
      </w:r>
      <w:r w:rsidR="00B32578" w:rsidRPr="004A1500">
        <w:fldChar w:fldCharType="end"/>
      </w:r>
      <w:r w:rsidRPr="004A1500">
        <w:t xml:space="preserve"> deals with change of </w:t>
      </w:r>
      <w:r w:rsidR="006A28BF" w:rsidRPr="004A1500">
        <w:t>Panel Expert</w:t>
      </w:r>
      <w:r w:rsidRPr="004A1500">
        <w:t xml:space="preserve"> and rule</w:t>
      </w:r>
      <w:r w:rsidR="00B32578" w:rsidRPr="004A1500">
        <w:t> </w:t>
      </w:r>
      <w:r w:rsidR="00B32578" w:rsidRPr="004A1500">
        <w:fldChar w:fldCharType="begin" w:fldLock="1"/>
      </w:r>
      <w:r w:rsidR="00B32578" w:rsidRPr="004A1500">
        <w:instrText xml:space="preserve"> REF _Ref129678581 \w \h </w:instrText>
      </w:r>
      <w:r w:rsidR="00B32578" w:rsidRPr="004A1500">
        <w:fldChar w:fldCharType="separate"/>
      </w:r>
      <w:r w:rsidR="00A63805" w:rsidRPr="004A1500">
        <w:t>340</w:t>
      </w:r>
      <w:r w:rsidR="00B32578" w:rsidRPr="004A1500">
        <w:fldChar w:fldCharType="end"/>
      </w:r>
      <w:r w:rsidRPr="004A1500">
        <w:t xml:space="preserve"> deals with change of Arbitrator.}</w:t>
      </w:r>
    </w:p>
    <w:p w14:paraId="2FAD5C2E" w14:textId="5F4B4CB6" w:rsidR="00C0244F" w:rsidRPr="004A1500" w:rsidRDefault="00346BC7" w:rsidP="00346BC7">
      <w:pPr>
        <w:pStyle w:val="PNR-2"/>
        <w:numPr>
          <w:ilvl w:val="0"/>
          <w:numId w:val="0"/>
        </w:numPr>
        <w:ind w:left="709" w:hanging="567"/>
        <w:rPr>
          <w:lang w:val="en-AU"/>
        </w:rPr>
      </w:pPr>
      <w:r w:rsidRPr="004A1500">
        <w:rPr>
          <w:lang w:val="en-AU"/>
        </w:rPr>
        <w:t>(10)</w:t>
      </w:r>
      <w:r w:rsidRPr="004A1500">
        <w:rPr>
          <w:lang w:val="en-AU"/>
        </w:rPr>
        <w:tab/>
      </w:r>
      <w:r w:rsidR="00C0244F" w:rsidRPr="004A1500">
        <w:rPr>
          <w:lang w:val="en-AU"/>
        </w:rPr>
        <w:t xml:space="preserve">If an Arbitral Panel Member does not </w:t>
      </w:r>
      <w:r w:rsidR="00463540" w:rsidRPr="004A1500">
        <w:rPr>
          <w:lang w:val="en-AU"/>
        </w:rPr>
        <w:t>Withdraw</w:t>
      </w:r>
      <w:r w:rsidR="00C0244F" w:rsidRPr="004A1500">
        <w:rPr>
          <w:lang w:val="en-AU"/>
        </w:rPr>
        <w:t xml:space="preserve"> from office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_Ref129679061 \w \h </w:instrText>
      </w:r>
      <w:r w:rsidR="00B32578" w:rsidRPr="004A1500">
        <w:rPr>
          <w:lang w:val="en-AU"/>
        </w:rPr>
      </w:r>
      <w:r w:rsidR="00B32578" w:rsidRPr="004A1500">
        <w:rPr>
          <w:lang w:val="en-AU"/>
        </w:rPr>
        <w:fldChar w:fldCharType="separate"/>
      </w:r>
      <w:r w:rsidR="00A63805" w:rsidRPr="004A1500">
        <w:rPr>
          <w:lang w:val="en-AU"/>
        </w:rPr>
        <w:t>338(7)(b)</w:t>
      </w:r>
      <w:r w:rsidR="00B32578" w:rsidRPr="004A1500">
        <w:rPr>
          <w:lang w:val="en-AU"/>
        </w:rPr>
        <w:fldChar w:fldCharType="end"/>
      </w:r>
      <w:r w:rsidR="00B95778" w:rsidRPr="004A1500">
        <w:rPr>
          <w:lang w:val="en-AU"/>
        </w:rPr>
        <w:t> —</w:t>
      </w:r>
    </w:p>
    <w:p w14:paraId="28B6247C" w14:textId="3BD8CFDA" w:rsidR="00C0244F" w:rsidRPr="004A1500" w:rsidRDefault="00346BC7" w:rsidP="00346BC7">
      <w:pPr>
        <w:pStyle w:val="PNR-3"/>
        <w:numPr>
          <w:ilvl w:val="0"/>
          <w:numId w:val="0"/>
        </w:numPr>
        <w:tabs>
          <w:tab w:val="left" w:pos="709"/>
        </w:tabs>
        <w:ind w:left="1418" w:hanging="709"/>
        <w:rPr>
          <w:lang w:val="en-AU"/>
        </w:rPr>
      </w:pPr>
      <w:bookmarkStart w:id="1227" w:name="_Ref129679082"/>
      <w:r w:rsidRPr="004A1500">
        <w:rPr>
          <w:lang w:val="en-AU"/>
        </w:rPr>
        <w:t>(a)</w:t>
      </w:r>
      <w:r w:rsidRPr="004A1500">
        <w:rPr>
          <w:lang w:val="en-AU"/>
        </w:rPr>
        <w:tab/>
      </w:r>
      <w:r w:rsidR="00C0244F" w:rsidRPr="004A1500">
        <w:rPr>
          <w:lang w:val="en-AU"/>
        </w:rPr>
        <w:t>within 10</w:t>
      </w:r>
      <w:r w:rsidR="00DE2D91" w:rsidRPr="004A1500">
        <w:rPr>
          <w:lang w:val="en-AU"/>
        </w:rPr>
        <w:t> </w:t>
      </w:r>
      <w:r w:rsidR="00C0244F" w:rsidRPr="004A1500">
        <w:rPr>
          <w:lang w:val="en-AU"/>
        </w:rPr>
        <w:t>Business Days after the Arbitrator receives a notice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_Ref129678933 \w \h </w:instrText>
      </w:r>
      <w:r w:rsidR="00B32578" w:rsidRPr="004A1500">
        <w:rPr>
          <w:lang w:val="en-AU"/>
        </w:rPr>
      </w:r>
      <w:r w:rsidR="00B32578" w:rsidRPr="004A1500">
        <w:rPr>
          <w:lang w:val="en-AU"/>
        </w:rPr>
        <w:fldChar w:fldCharType="separate"/>
      </w:r>
      <w:r w:rsidR="00A63805" w:rsidRPr="004A1500">
        <w:rPr>
          <w:lang w:val="en-AU"/>
        </w:rPr>
        <w:t>338(3)</w:t>
      </w:r>
      <w:r w:rsidR="00B32578" w:rsidRPr="004A1500">
        <w:rPr>
          <w:lang w:val="en-AU"/>
        </w:rPr>
        <w:fldChar w:fldCharType="end"/>
      </w:r>
      <w:r w:rsidR="00B95778" w:rsidRPr="004A1500">
        <w:rPr>
          <w:lang w:val="en-AU"/>
        </w:rPr>
        <w:t> —</w:t>
      </w:r>
      <w:r w:rsidR="00C0244F" w:rsidRPr="004A1500">
        <w:rPr>
          <w:lang w:val="en-AU"/>
        </w:rPr>
        <w:t xml:space="preserve"> </w:t>
      </w:r>
      <w:r w:rsidR="00DE2D91" w:rsidRPr="004A1500">
        <w:rPr>
          <w:lang w:val="en-AU"/>
        </w:rPr>
        <w:t>t</w:t>
      </w:r>
      <w:r w:rsidR="00C0244F" w:rsidRPr="004A1500">
        <w:rPr>
          <w:lang w:val="en-AU"/>
        </w:rPr>
        <w:t xml:space="preserve">he Arbitral Panel Member must prepare reasons for the </w:t>
      </w:r>
      <w:r w:rsidR="00BE657C" w:rsidRPr="004A1500">
        <w:rPr>
          <w:lang w:val="en-AU"/>
        </w:rPr>
        <w:t>Decision</w:t>
      </w:r>
      <w:r w:rsidR="00C0244F" w:rsidRPr="004A1500">
        <w:rPr>
          <w:lang w:val="en-AU"/>
        </w:rPr>
        <w:t xml:space="preserve"> to not </w:t>
      </w:r>
      <w:r w:rsidR="00463540" w:rsidRPr="004A1500">
        <w:rPr>
          <w:lang w:val="en-AU"/>
        </w:rPr>
        <w:t>Withdraw</w:t>
      </w:r>
      <w:r w:rsidR="00C0244F" w:rsidRPr="004A1500">
        <w:rPr>
          <w:lang w:val="en-AU"/>
        </w:rPr>
        <w:t xml:space="preserve"> from office and (in the case of a </w:t>
      </w:r>
      <w:r w:rsidR="006A28BF" w:rsidRPr="004A1500">
        <w:rPr>
          <w:lang w:val="en-AU"/>
        </w:rPr>
        <w:t>Panel Expert</w:t>
      </w:r>
      <w:r w:rsidR="00C0244F" w:rsidRPr="004A1500">
        <w:rPr>
          <w:lang w:val="en-AU"/>
        </w:rPr>
        <w:t xml:space="preserve"> provide a copy to the Arbitrator); and</w:t>
      </w:r>
      <w:bookmarkEnd w:id="1227"/>
    </w:p>
    <w:p w14:paraId="6EA25F5E" w14:textId="04F77714" w:rsidR="00C0244F" w:rsidRPr="004A1500" w:rsidRDefault="00346BC7" w:rsidP="00346BC7">
      <w:pPr>
        <w:pStyle w:val="PNR-3"/>
        <w:numPr>
          <w:ilvl w:val="0"/>
          <w:numId w:val="0"/>
        </w:numPr>
        <w:tabs>
          <w:tab w:val="left" w:pos="709"/>
        </w:tabs>
        <w:ind w:left="1418" w:hanging="709"/>
        <w:rPr>
          <w:lang w:val="en-AU"/>
        </w:rPr>
      </w:pPr>
      <w:bookmarkStart w:id="1228" w:name="_Ref129681680"/>
      <w:r w:rsidRPr="004A1500">
        <w:rPr>
          <w:lang w:val="en-AU"/>
        </w:rPr>
        <w:t>(b)</w:t>
      </w:r>
      <w:r w:rsidRPr="004A1500">
        <w:rPr>
          <w:lang w:val="en-AU"/>
        </w:rPr>
        <w:tab/>
      </w:r>
      <w:r w:rsidR="00C0244F" w:rsidRPr="004A1500">
        <w:rPr>
          <w:lang w:val="en-AU"/>
        </w:rPr>
        <w:t>within a further 2</w:t>
      </w:r>
      <w:r w:rsidR="00DE2D91" w:rsidRPr="004A1500">
        <w:rPr>
          <w:lang w:val="en-AU"/>
        </w:rPr>
        <w:t> </w:t>
      </w:r>
      <w:r w:rsidR="00C0244F" w:rsidRPr="004A1500">
        <w:rPr>
          <w:lang w:val="en-AU"/>
        </w:rPr>
        <w:t>Business Days</w:t>
      </w:r>
      <w:r w:rsidR="00B95778" w:rsidRPr="004A1500">
        <w:rPr>
          <w:lang w:val="en-AU"/>
        </w:rPr>
        <w:t> —</w:t>
      </w:r>
      <w:r w:rsidR="00C0244F" w:rsidRPr="004A1500">
        <w:rPr>
          <w:lang w:val="en-AU"/>
        </w:rPr>
        <w:t xml:space="preserve"> the Arbitrator must give the parties notice that the Arbitrator rejects the challenge and give the parties a copy of the reasons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_Ref129679082 \w \h </w:instrText>
      </w:r>
      <w:r w:rsidR="00B32578" w:rsidRPr="004A1500">
        <w:rPr>
          <w:lang w:val="en-AU"/>
        </w:rPr>
      </w:r>
      <w:r w:rsidR="00B32578" w:rsidRPr="004A1500">
        <w:rPr>
          <w:lang w:val="en-AU"/>
        </w:rPr>
        <w:fldChar w:fldCharType="separate"/>
      </w:r>
      <w:r w:rsidR="00A63805" w:rsidRPr="004A1500">
        <w:rPr>
          <w:lang w:val="en-AU"/>
        </w:rPr>
        <w:t>338(10)(a)</w:t>
      </w:r>
      <w:r w:rsidR="00B32578" w:rsidRPr="004A1500">
        <w:rPr>
          <w:lang w:val="en-AU"/>
        </w:rPr>
        <w:fldChar w:fldCharType="end"/>
      </w:r>
      <w:r w:rsidR="00C0244F" w:rsidRPr="004A1500">
        <w:rPr>
          <w:lang w:val="en-AU"/>
        </w:rPr>
        <w:t>.</w:t>
      </w:r>
      <w:bookmarkEnd w:id="1228"/>
    </w:p>
    <w:p w14:paraId="66318D6F" w14:textId="67500D0F" w:rsidR="00C0244F" w:rsidRPr="004A1500" w:rsidRDefault="00346BC7" w:rsidP="00346BC7">
      <w:pPr>
        <w:pStyle w:val="PNR-2"/>
        <w:numPr>
          <w:ilvl w:val="0"/>
          <w:numId w:val="0"/>
        </w:numPr>
        <w:ind w:left="709" w:hanging="567"/>
        <w:rPr>
          <w:lang w:val="en-AU"/>
        </w:rPr>
      </w:pPr>
      <w:bookmarkStart w:id="1229" w:name="_Ref129679115"/>
      <w:r w:rsidRPr="004A1500">
        <w:rPr>
          <w:lang w:val="en-AU"/>
        </w:rPr>
        <w:t>(11)</w:t>
      </w:r>
      <w:r w:rsidRPr="004A1500">
        <w:rPr>
          <w:lang w:val="en-AU"/>
        </w:rPr>
        <w:tab/>
      </w:r>
      <w:r w:rsidR="00C0244F" w:rsidRPr="004A1500">
        <w:rPr>
          <w:lang w:val="en-AU"/>
        </w:rPr>
        <w:t>If the Arbitrator rejects a challenge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_Ref129679104 \w \h </w:instrText>
      </w:r>
      <w:r w:rsidR="00B32578" w:rsidRPr="004A1500">
        <w:rPr>
          <w:lang w:val="en-AU"/>
        </w:rPr>
      </w:r>
      <w:r w:rsidR="00B32578" w:rsidRPr="004A1500">
        <w:rPr>
          <w:lang w:val="en-AU"/>
        </w:rPr>
        <w:fldChar w:fldCharType="separate"/>
      </w:r>
      <w:r w:rsidR="00A63805" w:rsidRPr="004A1500">
        <w:rPr>
          <w:lang w:val="en-AU"/>
        </w:rPr>
        <w:t>338(8)(b)</w:t>
      </w:r>
      <w:r w:rsidR="00B32578" w:rsidRPr="004A1500">
        <w:rPr>
          <w:lang w:val="en-AU"/>
        </w:rPr>
        <w:fldChar w:fldCharType="end"/>
      </w:r>
      <w:r w:rsidR="00C0244F" w:rsidRPr="004A1500">
        <w:rPr>
          <w:lang w:val="en-AU"/>
        </w:rPr>
        <w:t>, the challenging party may, within 10 Business Days after receiving notice of the rejection, request the Chair of Resolution Institute ACN</w:t>
      </w:r>
      <w:r w:rsidR="00B95778" w:rsidRPr="004A1500">
        <w:rPr>
          <w:lang w:val="en-AU"/>
        </w:rPr>
        <w:t> —</w:t>
      </w:r>
      <w:r w:rsidR="00C0244F" w:rsidRPr="004A1500">
        <w:rPr>
          <w:lang w:val="en-AU"/>
        </w:rPr>
        <w:t xml:space="preserve"> 008</w:t>
      </w:r>
      <w:r w:rsidR="00DE2D91" w:rsidRPr="004A1500">
        <w:rPr>
          <w:lang w:val="en-AU"/>
        </w:rPr>
        <w:t> </w:t>
      </w:r>
      <w:r w:rsidR="00C0244F" w:rsidRPr="004A1500">
        <w:rPr>
          <w:lang w:val="en-AU"/>
        </w:rPr>
        <w:t>651</w:t>
      </w:r>
      <w:r w:rsidR="00DE2D91" w:rsidRPr="004A1500">
        <w:rPr>
          <w:lang w:val="en-AU"/>
        </w:rPr>
        <w:t> </w:t>
      </w:r>
      <w:r w:rsidR="00C0244F" w:rsidRPr="004A1500">
        <w:rPr>
          <w:lang w:val="en-AU"/>
        </w:rPr>
        <w:t>232 (or, if Resolution Institute no longer exists or refuses the request</w:t>
      </w:r>
      <w:r w:rsidR="00B95778" w:rsidRPr="004A1500">
        <w:rPr>
          <w:lang w:val="en-AU"/>
        </w:rPr>
        <w:t> —</w:t>
      </w:r>
      <w:r w:rsidR="00AD2A2F" w:rsidRPr="004A1500">
        <w:rPr>
          <w:lang w:val="en-AU"/>
        </w:rPr>
        <w:t xml:space="preserve"> </w:t>
      </w:r>
      <w:r w:rsidR="00C0244F" w:rsidRPr="004A1500">
        <w:rPr>
          <w:lang w:val="en-AU"/>
        </w:rPr>
        <w:t>the President of the Law Society of Western Australia) to decide on the challenge.</w:t>
      </w:r>
      <w:bookmarkEnd w:id="1229"/>
    </w:p>
    <w:p w14:paraId="160BD7EF" w14:textId="70437799" w:rsidR="00C0244F" w:rsidRPr="004A1500" w:rsidRDefault="00346BC7" w:rsidP="00346BC7">
      <w:pPr>
        <w:pStyle w:val="PNR-2"/>
        <w:numPr>
          <w:ilvl w:val="0"/>
          <w:numId w:val="0"/>
        </w:numPr>
        <w:ind w:left="709" w:hanging="567"/>
        <w:rPr>
          <w:lang w:val="en-AU"/>
        </w:rPr>
      </w:pPr>
      <w:r w:rsidRPr="004A1500">
        <w:rPr>
          <w:lang w:val="en-AU"/>
        </w:rPr>
        <w:t>(12)</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on a request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_Ref129679115 \w \h </w:instrText>
      </w:r>
      <w:r w:rsidR="00B32578" w:rsidRPr="004A1500">
        <w:rPr>
          <w:lang w:val="en-AU"/>
        </w:rPr>
      </w:r>
      <w:r w:rsidR="00B32578" w:rsidRPr="004A1500">
        <w:rPr>
          <w:lang w:val="en-AU"/>
        </w:rPr>
        <w:fldChar w:fldCharType="separate"/>
      </w:r>
      <w:r w:rsidR="00A63805" w:rsidRPr="004A1500">
        <w:rPr>
          <w:lang w:val="en-AU"/>
        </w:rPr>
        <w:t>338(11)</w:t>
      </w:r>
      <w:r w:rsidR="00B32578" w:rsidRPr="004A1500">
        <w:rPr>
          <w:lang w:val="en-AU"/>
        </w:rPr>
        <w:fldChar w:fldCharType="end"/>
      </w:r>
      <w:r w:rsidR="00C0244F" w:rsidRPr="004A1500">
        <w:rPr>
          <w:lang w:val="en-AU"/>
        </w:rPr>
        <w:t xml:space="preserve"> is final.</w:t>
      </w:r>
    </w:p>
    <w:p w14:paraId="5F67A1EC" w14:textId="3B16AEFA" w:rsidR="00C0244F" w:rsidRPr="004A1500" w:rsidRDefault="00346BC7" w:rsidP="00346BC7">
      <w:pPr>
        <w:pStyle w:val="PNR-2"/>
        <w:numPr>
          <w:ilvl w:val="0"/>
          <w:numId w:val="0"/>
        </w:numPr>
        <w:ind w:left="709" w:hanging="567"/>
        <w:rPr>
          <w:lang w:val="en-AU"/>
        </w:rPr>
      </w:pPr>
      <w:r w:rsidRPr="004A1500">
        <w:rPr>
          <w:lang w:val="en-AU"/>
        </w:rPr>
        <w:t>(13)</w:t>
      </w:r>
      <w:r w:rsidRPr="004A1500">
        <w:rPr>
          <w:lang w:val="en-AU"/>
        </w:rPr>
        <w:tab/>
      </w:r>
      <w:r w:rsidR="00C0244F" w:rsidRPr="004A1500">
        <w:rPr>
          <w:lang w:val="en-AU"/>
        </w:rPr>
        <w:t>While a request under rule</w:t>
      </w:r>
      <w:r w:rsidR="00B32578" w:rsidRPr="004A1500">
        <w:rPr>
          <w:lang w:val="en-AU"/>
        </w:rPr>
        <w:t> </w:t>
      </w:r>
      <w:r w:rsidR="00B32578" w:rsidRPr="004A1500">
        <w:rPr>
          <w:lang w:val="en-AU"/>
        </w:rPr>
        <w:fldChar w:fldCharType="begin" w:fldLock="1"/>
      </w:r>
      <w:r w:rsidR="00B32578" w:rsidRPr="004A1500">
        <w:rPr>
          <w:lang w:val="en-AU"/>
        </w:rPr>
        <w:instrText xml:space="preserve"> REF _Ref129679115 \w \h </w:instrText>
      </w:r>
      <w:r w:rsidR="00B32578" w:rsidRPr="004A1500">
        <w:rPr>
          <w:lang w:val="en-AU"/>
        </w:rPr>
      </w:r>
      <w:r w:rsidR="00B32578" w:rsidRPr="004A1500">
        <w:rPr>
          <w:lang w:val="en-AU"/>
        </w:rPr>
        <w:fldChar w:fldCharType="separate"/>
      </w:r>
      <w:r w:rsidR="00A63805" w:rsidRPr="004A1500">
        <w:rPr>
          <w:lang w:val="en-AU"/>
        </w:rPr>
        <w:t>338(11)</w:t>
      </w:r>
      <w:r w:rsidR="00B32578" w:rsidRPr="004A1500">
        <w:rPr>
          <w:lang w:val="en-AU"/>
        </w:rPr>
        <w:fldChar w:fldCharType="end"/>
      </w:r>
      <w:r w:rsidR="00C0244F" w:rsidRPr="004A1500">
        <w:rPr>
          <w:lang w:val="en-AU"/>
        </w:rPr>
        <w:t xml:space="preserve"> is pending, the Arbitrator cannot progress the course of the arbitration and cannot make an </w:t>
      </w:r>
      <w:r w:rsidR="00366419" w:rsidRPr="004A1500">
        <w:rPr>
          <w:lang w:val="en-AU"/>
        </w:rPr>
        <w:t>Arbitrator’s Determination</w:t>
      </w:r>
      <w:r w:rsidR="00C0244F" w:rsidRPr="004A1500">
        <w:rPr>
          <w:lang w:val="en-AU"/>
        </w:rPr>
        <w:t>.</w:t>
      </w:r>
    </w:p>
    <w:p w14:paraId="25BBBA1F" w14:textId="57FDE010" w:rsidR="00C0244F" w:rsidRPr="004A1500" w:rsidRDefault="00346BC7" w:rsidP="00346BC7">
      <w:pPr>
        <w:pStyle w:val="PNR-1"/>
        <w:tabs>
          <w:tab w:val="left" w:pos="0"/>
        </w:tabs>
      </w:pPr>
      <w:bookmarkStart w:id="1230" w:name="_Ref129679046"/>
      <w:bookmarkStart w:id="1231" w:name="_Toc138946035"/>
      <w:r w:rsidRPr="004A1500">
        <w:t>339</w:t>
      </w:r>
      <w:r w:rsidRPr="004A1500">
        <w:tab/>
      </w:r>
      <w:r w:rsidR="00C0244F" w:rsidRPr="004A1500">
        <w:t xml:space="preserve">Change of </w:t>
      </w:r>
      <w:r w:rsidR="006A28BF" w:rsidRPr="004A1500">
        <w:t>Panel Expert</w:t>
      </w:r>
      <w:bookmarkEnd w:id="1230"/>
      <w:bookmarkEnd w:id="1231"/>
    </w:p>
    <w:p w14:paraId="2DDFF381" w14:textId="14A1BEFA" w:rsidR="00C0244F" w:rsidRPr="004A1500" w:rsidRDefault="00346BC7" w:rsidP="00346BC7">
      <w:pPr>
        <w:pStyle w:val="PNR-2"/>
        <w:numPr>
          <w:ilvl w:val="0"/>
          <w:numId w:val="0"/>
        </w:numPr>
        <w:ind w:left="709" w:hanging="567"/>
        <w:rPr>
          <w:lang w:val="en-AU"/>
        </w:rPr>
      </w:pPr>
      <w:bookmarkStart w:id="1232" w:name="_Ref129679165"/>
      <w:r w:rsidRPr="004A1500">
        <w:rPr>
          <w:lang w:val="en-AU"/>
        </w:rPr>
        <w:t>(1)</w:t>
      </w:r>
      <w:r w:rsidRPr="004A1500">
        <w:rPr>
          <w:lang w:val="en-AU"/>
        </w:rPr>
        <w:tab/>
      </w:r>
      <w:r w:rsidR="00C0244F" w:rsidRPr="004A1500">
        <w:rPr>
          <w:lang w:val="en-AU"/>
        </w:rPr>
        <w:t xml:space="preserve">If for any reason a </w:t>
      </w:r>
      <w:r w:rsidR="006A28BF" w:rsidRPr="004A1500">
        <w:rPr>
          <w:lang w:val="en-AU"/>
        </w:rPr>
        <w:t>Panel Expert</w:t>
      </w:r>
      <w:r w:rsidR="00C0244F" w:rsidRPr="004A1500">
        <w:rPr>
          <w:lang w:val="en-AU"/>
        </w:rPr>
        <w:t xml:space="preserve"> abandons the hearing of a </w:t>
      </w:r>
      <w:r w:rsidR="003D13EA" w:rsidRPr="004A1500">
        <w:rPr>
          <w:lang w:val="en-AU"/>
        </w:rPr>
        <w:t>Rules Dispute</w:t>
      </w:r>
      <w:r w:rsidR="00C0244F" w:rsidRPr="004A1500">
        <w:rPr>
          <w:lang w:val="en-AU"/>
        </w:rPr>
        <w:t xml:space="preserve"> or is unable to continue hearing the </w:t>
      </w:r>
      <w:r w:rsidR="003D13EA" w:rsidRPr="004A1500">
        <w:rPr>
          <w:lang w:val="en-AU"/>
        </w:rPr>
        <w:t>Rules Dispute</w:t>
      </w:r>
      <w:r w:rsidR="00C0244F" w:rsidRPr="004A1500">
        <w:rPr>
          <w:lang w:val="en-AU"/>
        </w:rPr>
        <w:t xml:space="preserve">, the </w:t>
      </w:r>
      <w:r w:rsidR="006A28BF" w:rsidRPr="004A1500">
        <w:rPr>
          <w:lang w:val="en-AU"/>
        </w:rPr>
        <w:t>Panel Expert</w:t>
      </w:r>
      <w:r w:rsidR="00C0244F" w:rsidRPr="004A1500">
        <w:rPr>
          <w:lang w:val="en-AU"/>
        </w:rPr>
        <w:t xml:space="preserve"> or any party may give notice to the other parties and the Arbitrator</w:t>
      </w:r>
      <w:r w:rsidR="00B95778" w:rsidRPr="004A1500">
        <w:rPr>
          <w:lang w:val="en-AU"/>
        </w:rPr>
        <w:t> —</w:t>
      </w:r>
      <w:bookmarkEnd w:id="1232"/>
    </w:p>
    <w:p w14:paraId="038D7734" w14:textId="7696DCC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requesting that a new </w:t>
      </w:r>
      <w:r w:rsidR="006A28BF" w:rsidRPr="004A1500">
        <w:rPr>
          <w:lang w:val="en-AU"/>
        </w:rPr>
        <w:t>Panel Expert</w:t>
      </w:r>
      <w:r w:rsidR="00C0244F" w:rsidRPr="004A1500">
        <w:rPr>
          <w:lang w:val="en-AU"/>
        </w:rPr>
        <w:t xml:space="preserve"> be appointed; and</w:t>
      </w:r>
    </w:p>
    <w:p w14:paraId="6522C979" w14:textId="1F17FEC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setting out the basis for the request.</w:t>
      </w:r>
    </w:p>
    <w:p w14:paraId="02982105" w14:textId="75433C8E" w:rsidR="00C0244F" w:rsidRPr="004A1500" w:rsidRDefault="00346BC7" w:rsidP="00346BC7">
      <w:pPr>
        <w:pStyle w:val="PNR-2"/>
        <w:numPr>
          <w:ilvl w:val="0"/>
          <w:numId w:val="0"/>
        </w:numPr>
        <w:ind w:left="709" w:hanging="567"/>
        <w:rPr>
          <w:lang w:val="en-AU"/>
        </w:rPr>
      </w:pPr>
      <w:bookmarkStart w:id="1233" w:name="_Ref129679178"/>
      <w:r w:rsidRPr="004A1500">
        <w:rPr>
          <w:lang w:val="en-AU"/>
        </w:rPr>
        <w:t>(2)</w:t>
      </w:r>
      <w:r w:rsidRPr="004A1500">
        <w:rPr>
          <w:lang w:val="en-AU"/>
        </w:rPr>
        <w:tab/>
      </w:r>
      <w:r w:rsidR="00C0244F" w:rsidRPr="004A1500">
        <w:rPr>
          <w:lang w:val="en-AU"/>
        </w:rPr>
        <w:t>Within 5</w:t>
      </w:r>
      <w:r w:rsidR="00DE2D91" w:rsidRPr="004A1500">
        <w:rPr>
          <w:lang w:val="en-AU"/>
        </w:rPr>
        <w:t> </w:t>
      </w:r>
      <w:r w:rsidR="00C0244F" w:rsidRPr="004A1500">
        <w:rPr>
          <w:lang w:val="en-AU"/>
        </w:rPr>
        <w:t>Business Days after receiving a notice under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_Ref129679165 \w \h </w:instrText>
      </w:r>
      <w:r w:rsidR="00AD2A2F" w:rsidRPr="004A1500">
        <w:rPr>
          <w:lang w:val="en-AU"/>
        </w:rPr>
      </w:r>
      <w:r w:rsidR="00AD2A2F" w:rsidRPr="004A1500">
        <w:rPr>
          <w:lang w:val="en-AU"/>
        </w:rPr>
        <w:fldChar w:fldCharType="separate"/>
      </w:r>
      <w:r w:rsidR="00A63805" w:rsidRPr="004A1500">
        <w:rPr>
          <w:lang w:val="en-AU"/>
        </w:rPr>
        <w:t>339(1)</w:t>
      </w:r>
      <w:r w:rsidR="00AD2A2F" w:rsidRPr="004A1500">
        <w:rPr>
          <w:lang w:val="en-AU"/>
        </w:rPr>
        <w:fldChar w:fldCharType="end"/>
      </w:r>
      <w:r w:rsidR="00C0244F" w:rsidRPr="004A1500">
        <w:rPr>
          <w:lang w:val="en-AU"/>
        </w:rPr>
        <w:t xml:space="preserve">, the </w:t>
      </w:r>
      <w:r w:rsidR="006A28BF" w:rsidRPr="004A1500">
        <w:rPr>
          <w:lang w:val="en-AU"/>
        </w:rPr>
        <w:t>Panel Expert</w:t>
      </w:r>
      <w:r w:rsidR="00C0244F" w:rsidRPr="004A1500">
        <w:rPr>
          <w:lang w:val="en-AU"/>
        </w:rPr>
        <w:t xml:space="preserve"> and each party may make a submission to the Arbitrator</w:t>
      </w:r>
      <w:r w:rsidR="00B95778" w:rsidRPr="004A1500">
        <w:rPr>
          <w:lang w:val="en-AU"/>
        </w:rPr>
        <w:t> —</w:t>
      </w:r>
      <w:bookmarkEnd w:id="1233"/>
    </w:p>
    <w:p w14:paraId="21376C2C" w14:textId="2B3A43AE"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C0244F" w:rsidRPr="004A1500">
        <w:rPr>
          <w:lang w:val="en-AU"/>
        </w:rPr>
        <w:t>supporting or opposing the request; and</w:t>
      </w:r>
    </w:p>
    <w:p w14:paraId="663DA608" w14:textId="27455E2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giving reasons for its position.</w:t>
      </w:r>
    </w:p>
    <w:p w14:paraId="66176DC6" w14:textId="396BD6D5" w:rsidR="00C0244F" w:rsidRPr="004A1500" w:rsidRDefault="00346BC7" w:rsidP="00346BC7">
      <w:pPr>
        <w:pStyle w:val="PNR-2"/>
        <w:numPr>
          <w:ilvl w:val="0"/>
          <w:numId w:val="0"/>
        </w:numPr>
        <w:ind w:left="709" w:hanging="567"/>
        <w:rPr>
          <w:lang w:val="en-AU"/>
        </w:rPr>
      </w:pPr>
      <w:bookmarkStart w:id="1234" w:name="_Ref129679188"/>
      <w:r w:rsidRPr="004A1500">
        <w:rPr>
          <w:lang w:val="en-AU"/>
        </w:rPr>
        <w:t>(3)</w:t>
      </w:r>
      <w:r w:rsidRPr="004A1500">
        <w:rPr>
          <w:lang w:val="en-AU"/>
        </w:rPr>
        <w:tab/>
      </w:r>
      <w:r w:rsidR="00C0244F" w:rsidRPr="004A1500">
        <w:rPr>
          <w:lang w:val="en-AU"/>
        </w:rPr>
        <w:t>Within 5</w:t>
      </w:r>
      <w:r w:rsidR="00DE2D91" w:rsidRPr="004A1500">
        <w:rPr>
          <w:lang w:val="en-AU"/>
        </w:rPr>
        <w:t> </w:t>
      </w:r>
      <w:r w:rsidR="00C0244F" w:rsidRPr="004A1500">
        <w:rPr>
          <w:lang w:val="en-AU"/>
        </w:rPr>
        <w:t>Business Days after expiry of the time for the lodgement of a submission under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_Ref129679178 \w \h </w:instrText>
      </w:r>
      <w:r w:rsidR="00AD2A2F" w:rsidRPr="004A1500">
        <w:rPr>
          <w:lang w:val="en-AU"/>
        </w:rPr>
      </w:r>
      <w:r w:rsidR="00AD2A2F" w:rsidRPr="004A1500">
        <w:rPr>
          <w:lang w:val="en-AU"/>
        </w:rPr>
        <w:fldChar w:fldCharType="separate"/>
      </w:r>
      <w:r w:rsidR="00A63805" w:rsidRPr="004A1500">
        <w:rPr>
          <w:lang w:val="en-AU"/>
        </w:rPr>
        <w:t>339(2)</w:t>
      </w:r>
      <w:r w:rsidR="00AD2A2F" w:rsidRPr="004A1500">
        <w:rPr>
          <w:lang w:val="en-AU"/>
        </w:rPr>
        <w:fldChar w:fldCharType="end"/>
      </w:r>
      <w:r w:rsidR="00C0244F" w:rsidRPr="004A1500">
        <w:rPr>
          <w:lang w:val="en-AU"/>
        </w:rPr>
        <w:t xml:space="preserve">, the Arbitrator must give notice to the </w:t>
      </w:r>
      <w:r w:rsidR="006A28BF" w:rsidRPr="004A1500">
        <w:rPr>
          <w:lang w:val="en-AU"/>
        </w:rPr>
        <w:t>Panel Expert</w:t>
      </w:r>
      <w:r w:rsidR="00C0244F" w:rsidRPr="004A1500">
        <w:rPr>
          <w:lang w:val="en-AU"/>
        </w:rPr>
        <w:t xml:space="preserve"> and the parties of its </w:t>
      </w:r>
      <w:r w:rsidR="00BE657C" w:rsidRPr="004A1500">
        <w:rPr>
          <w:lang w:val="en-AU"/>
        </w:rPr>
        <w:t>Decision</w:t>
      </w:r>
      <w:r w:rsidR="00C0244F" w:rsidRPr="004A1500">
        <w:rPr>
          <w:lang w:val="en-AU"/>
        </w:rPr>
        <w:t xml:space="preserve"> whether to terminate the appointment of the </w:t>
      </w:r>
      <w:r w:rsidR="006A28BF" w:rsidRPr="004A1500">
        <w:rPr>
          <w:lang w:val="en-AU"/>
        </w:rPr>
        <w:t>Panel Expert</w:t>
      </w:r>
      <w:r w:rsidR="00C0244F" w:rsidRPr="004A1500">
        <w:rPr>
          <w:lang w:val="en-AU"/>
        </w:rPr>
        <w:t xml:space="preserve"> and appoint a new </w:t>
      </w:r>
      <w:r w:rsidR="006A28BF" w:rsidRPr="004A1500">
        <w:rPr>
          <w:lang w:val="en-AU"/>
        </w:rPr>
        <w:t>Panel Expert</w:t>
      </w:r>
      <w:r w:rsidR="00C0244F" w:rsidRPr="004A1500">
        <w:rPr>
          <w:lang w:val="en-AU"/>
        </w:rPr>
        <w:t>.</w:t>
      </w:r>
      <w:bookmarkEnd w:id="1234"/>
    </w:p>
    <w:p w14:paraId="2BDB4236" w14:textId="5E96A786" w:rsidR="00C0244F" w:rsidRPr="004A1500" w:rsidRDefault="00346BC7" w:rsidP="00346BC7">
      <w:pPr>
        <w:pStyle w:val="PNR-2"/>
        <w:numPr>
          <w:ilvl w:val="0"/>
          <w:numId w:val="0"/>
        </w:numPr>
        <w:ind w:left="709" w:hanging="567"/>
        <w:rPr>
          <w:lang w:val="en-AU"/>
        </w:rPr>
      </w:pPr>
      <w:bookmarkStart w:id="1235" w:name="_Ref129681721"/>
      <w:r w:rsidRPr="004A1500">
        <w:rPr>
          <w:lang w:val="en-AU"/>
        </w:rPr>
        <w:t>(4)</w:t>
      </w:r>
      <w:r w:rsidRPr="004A1500">
        <w:rPr>
          <w:lang w:val="en-AU"/>
        </w:rPr>
        <w:tab/>
      </w:r>
      <w:r w:rsidR="00C0244F" w:rsidRPr="004A1500">
        <w:rPr>
          <w:lang w:val="en-AU"/>
        </w:rPr>
        <w:t>Where the Arbitrator receives a notice under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_Ref129679199 \w \h </w:instrText>
      </w:r>
      <w:r w:rsidR="00AD2A2F" w:rsidRPr="004A1500">
        <w:rPr>
          <w:lang w:val="en-AU"/>
        </w:rPr>
      </w:r>
      <w:r w:rsidR="00AD2A2F" w:rsidRPr="004A1500">
        <w:rPr>
          <w:lang w:val="en-AU"/>
        </w:rPr>
        <w:fldChar w:fldCharType="separate"/>
      </w:r>
      <w:r w:rsidR="00A63805" w:rsidRPr="004A1500">
        <w:rPr>
          <w:lang w:val="en-AU"/>
        </w:rPr>
        <w:t>338(8)(a)</w:t>
      </w:r>
      <w:r w:rsidR="00AD2A2F" w:rsidRPr="004A1500">
        <w:rPr>
          <w:lang w:val="en-AU"/>
        </w:rPr>
        <w:fldChar w:fldCharType="end"/>
      </w:r>
      <w:r w:rsidR="00C0244F" w:rsidRPr="004A1500">
        <w:rPr>
          <w:lang w:val="en-AU"/>
        </w:rPr>
        <w:t xml:space="preserve"> or decides to appoint a new </w:t>
      </w:r>
      <w:r w:rsidR="006A28BF" w:rsidRPr="004A1500">
        <w:rPr>
          <w:lang w:val="en-AU"/>
        </w:rPr>
        <w:t>Panel Expert</w:t>
      </w:r>
      <w:r w:rsidR="00C0244F" w:rsidRPr="004A1500">
        <w:rPr>
          <w:lang w:val="en-AU"/>
        </w:rPr>
        <w:t xml:space="preserve"> under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_Ref129679188 \w \h </w:instrText>
      </w:r>
      <w:r w:rsidR="00AD2A2F" w:rsidRPr="004A1500">
        <w:rPr>
          <w:lang w:val="en-AU"/>
        </w:rPr>
      </w:r>
      <w:r w:rsidR="00AD2A2F" w:rsidRPr="004A1500">
        <w:rPr>
          <w:lang w:val="en-AU"/>
        </w:rPr>
        <w:fldChar w:fldCharType="separate"/>
      </w:r>
      <w:r w:rsidR="00A63805" w:rsidRPr="004A1500">
        <w:rPr>
          <w:lang w:val="en-AU"/>
        </w:rPr>
        <w:t>339(3)</w:t>
      </w:r>
      <w:r w:rsidR="00AD2A2F" w:rsidRPr="004A1500">
        <w:rPr>
          <w:lang w:val="en-AU"/>
        </w:rPr>
        <w:fldChar w:fldCharType="end"/>
      </w:r>
      <w:r w:rsidR="00B95778" w:rsidRPr="004A1500">
        <w:rPr>
          <w:lang w:val="en-AU"/>
        </w:rPr>
        <w:t> —</w:t>
      </w:r>
      <w:r w:rsidR="00C0244F" w:rsidRPr="004A1500">
        <w:rPr>
          <w:lang w:val="en-AU"/>
        </w:rPr>
        <w:t xml:space="preserve"> the Arbitrator and the parties must follow the process in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_Ref129679225 \w \h </w:instrText>
      </w:r>
      <w:r w:rsidR="00AD2A2F" w:rsidRPr="004A1500">
        <w:rPr>
          <w:lang w:val="en-AU"/>
        </w:rPr>
      </w:r>
      <w:r w:rsidR="00AD2A2F" w:rsidRPr="004A1500">
        <w:rPr>
          <w:lang w:val="en-AU"/>
        </w:rPr>
        <w:fldChar w:fldCharType="separate"/>
      </w:r>
      <w:r w:rsidR="00A63805" w:rsidRPr="004A1500">
        <w:rPr>
          <w:lang w:val="en-AU"/>
        </w:rPr>
        <w:t>336(5)(b)</w:t>
      </w:r>
      <w:r w:rsidR="00AD2A2F" w:rsidRPr="004A1500">
        <w:rPr>
          <w:lang w:val="en-AU"/>
        </w:rPr>
        <w:fldChar w:fldCharType="end"/>
      </w:r>
      <w:r w:rsidR="00C0244F" w:rsidRPr="004A1500">
        <w:rPr>
          <w:lang w:val="en-AU"/>
        </w:rPr>
        <w:t xml:space="preserve"> to </w:t>
      </w:r>
      <w:r w:rsidR="00AD2A2F" w:rsidRPr="004A1500">
        <w:rPr>
          <w:lang w:val="en-AU"/>
        </w:rPr>
        <w:fldChar w:fldCharType="begin" w:fldLock="1"/>
      </w:r>
      <w:r w:rsidR="00AD2A2F" w:rsidRPr="004A1500">
        <w:rPr>
          <w:lang w:val="en-AU"/>
        </w:rPr>
        <w:instrText xml:space="preserve"> REF _Ref129679239 \w \h </w:instrText>
      </w:r>
      <w:r w:rsidR="00AD2A2F" w:rsidRPr="004A1500">
        <w:rPr>
          <w:lang w:val="en-AU"/>
        </w:rPr>
      </w:r>
      <w:r w:rsidR="00AD2A2F" w:rsidRPr="004A1500">
        <w:rPr>
          <w:lang w:val="en-AU"/>
        </w:rPr>
        <w:fldChar w:fldCharType="separate"/>
      </w:r>
      <w:r w:rsidR="00A63805" w:rsidRPr="004A1500">
        <w:rPr>
          <w:lang w:val="en-AU"/>
        </w:rPr>
        <w:t>336(8)</w:t>
      </w:r>
      <w:r w:rsidR="00AD2A2F" w:rsidRPr="004A1500">
        <w:rPr>
          <w:lang w:val="en-AU"/>
        </w:rPr>
        <w:fldChar w:fldCharType="end"/>
      </w:r>
      <w:r w:rsidR="00C0244F" w:rsidRPr="004A1500">
        <w:rPr>
          <w:lang w:val="en-AU"/>
        </w:rPr>
        <w:t xml:space="preserve"> to appoint a new </w:t>
      </w:r>
      <w:r w:rsidR="006A28BF" w:rsidRPr="004A1500">
        <w:rPr>
          <w:lang w:val="en-AU"/>
        </w:rPr>
        <w:t>Panel Expert</w:t>
      </w:r>
      <w:r w:rsidR="00C0244F" w:rsidRPr="004A1500">
        <w:rPr>
          <w:lang w:val="en-AU"/>
        </w:rPr>
        <w:t>.</w:t>
      </w:r>
      <w:bookmarkEnd w:id="1235"/>
    </w:p>
    <w:p w14:paraId="1587E012" w14:textId="52674388"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Where a new </w:t>
      </w:r>
      <w:r w:rsidR="006A28BF" w:rsidRPr="004A1500">
        <w:rPr>
          <w:lang w:val="en-AU"/>
        </w:rPr>
        <w:t>Panel Expert</w:t>
      </w:r>
      <w:r w:rsidR="00C0244F" w:rsidRPr="004A1500">
        <w:rPr>
          <w:lang w:val="en-AU"/>
        </w:rPr>
        <w:t xml:space="preserve"> is appointed in place of a previous </w:t>
      </w:r>
      <w:r w:rsidR="006A28BF" w:rsidRPr="004A1500">
        <w:rPr>
          <w:lang w:val="en-AU"/>
        </w:rPr>
        <w:t>Panel Expert</w:t>
      </w:r>
      <w:r w:rsidR="00B95778" w:rsidRPr="004A1500">
        <w:rPr>
          <w:lang w:val="en-AU"/>
        </w:rPr>
        <w:t> —</w:t>
      </w:r>
    </w:p>
    <w:p w14:paraId="18ABCCD6" w14:textId="087BCA19" w:rsidR="00C0244F" w:rsidRPr="004A1500" w:rsidRDefault="00346BC7" w:rsidP="00346BC7">
      <w:pPr>
        <w:pStyle w:val="PNR-3"/>
        <w:numPr>
          <w:ilvl w:val="0"/>
          <w:numId w:val="0"/>
        </w:numPr>
        <w:tabs>
          <w:tab w:val="left" w:pos="709"/>
        </w:tabs>
        <w:ind w:left="1418" w:hanging="709"/>
        <w:rPr>
          <w:lang w:val="en-AU"/>
        </w:rPr>
      </w:pPr>
      <w:bookmarkStart w:id="1236" w:name="_Ref129679275"/>
      <w:r w:rsidRPr="004A1500">
        <w:rPr>
          <w:lang w:val="en-AU"/>
        </w:rPr>
        <w:t>(a)</w:t>
      </w:r>
      <w:r w:rsidRPr="004A1500">
        <w:rPr>
          <w:lang w:val="en-AU"/>
        </w:rPr>
        <w:tab/>
      </w:r>
      <w:r w:rsidR="00C0244F" w:rsidRPr="004A1500">
        <w:rPr>
          <w:lang w:val="en-AU"/>
        </w:rPr>
        <w:t>the Arbitrator may, having regard to the objective at rule</w:t>
      </w:r>
      <w:r w:rsidR="00AD2A2F" w:rsidRPr="004A1500">
        <w:rPr>
          <w:lang w:val="en-AU"/>
        </w:rPr>
        <w:t> </w:t>
      </w:r>
      <w:r w:rsidR="00AD2A2F" w:rsidRPr="004A1500">
        <w:rPr>
          <w:lang w:val="en-AU"/>
        </w:rPr>
        <w:fldChar w:fldCharType="begin" w:fldLock="1"/>
      </w:r>
      <w:r w:rsidR="00AD2A2F" w:rsidRPr="004A1500">
        <w:rPr>
          <w:lang w:val="en-AU"/>
        </w:rPr>
        <w:instrText xml:space="preserve"> REF _Ref129677463 \w \h </w:instrText>
      </w:r>
      <w:r w:rsidR="00AD2A2F" w:rsidRPr="004A1500">
        <w:rPr>
          <w:lang w:val="en-AU"/>
        </w:rPr>
      </w:r>
      <w:r w:rsidR="00AD2A2F" w:rsidRPr="004A1500">
        <w:rPr>
          <w:lang w:val="en-AU"/>
        </w:rPr>
        <w:fldChar w:fldCharType="separate"/>
      </w:r>
      <w:r w:rsidR="00A63805" w:rsidRPr="004A1500">
        <w:rPr>
          <w:lang w:val="en-AU"/>
        </w:rPr>
        <w:t>342(1)</w:t>
      </w:r>
      <w:r w:rsidR="00AD2A2F" w:rsidRPr="004A1500">
        <w:rPr>
          <w:lang w:val="en-AU"/>
        </w:rPr>
        <w:fldChar w:fldCharType="end"/>
      </w:r>
      <w:r w:rsidR="00C0244F" w:rsidRPr="004A1500">
        <w:rPr>
          <w:lang w:val="en-AU"/>
        </w:rPr>
        <w:t>, order the proceeding to be reheard</w:t>
      </w:r>
      <w:r w:rsidR="00B95778" w:rsidRPr="004A1500">
        <w:rPr>
          <w:lang w:val="en-AU"/>
        </w:rPr>
        <w:t> —</w:t>
      </w:r>
      <w:bookmarkEnd w:id="1236"/>
    </w:p>
    <w:p w14:paraId="11DDED5C" w14:textId="5D11A1D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in full, in which case all evidence heard by the previous Arbitral Panel is to be disregarded by the Arbitrator unless resubmitted or retendered; or</w:t>
      </w:r>
    </w:p>
    <w:p w14:paraId="09E79E12" w14:textId="4B2B7418"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in part, in which case any evidence heard by the Arbitral Panel during the parts of the arbitration which are reheard is to be disregarded by the Arbitrator unless resubmitted or retendered;</w:t>
      </w:r>
    </w:p>
    <w:p w14:paraId="15A7BC22" w14:textId="77777777" w:rsidR="00C0244F" w:rsidRPr="004A1500" w:rsidRDefault="00C0244F" w:rsidP="00DE2D91">
      <w:pPr>
        <w:pStyle w:val="BodyTextIndent2"/>
      </w:pPr>
      <w:r w:rsidRPr="004A1500">
        <w:t>and</w:t>
      </w:r>
    </w:p>
    <w:p w14:paraId="5EE9228A" w14:textId="552D6FE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no order is made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_Ref129679275 \w \h </w:instrText>
      </w:r>
      <w:r w:rsidR="009967ED" w:rsidRPr="004A1500">
        <w:rPr>
          <w:lang w:val="en-AU"/>
        </w:rPr>
      </w:r>
      <w:r w:rsidR="009967ED" w:rsidRPr="004A1500">
        <w:rPr>
          <w:lang w:val="en-AU"/>
        </w:rPr>
        <w:fldChar w:fldCharType="separate"/>
      </w:r>
      <w:r w:rsidR="00A63805" w:rsidRPr="004A1500">
        <w:rPr>
          <w:lang w:val="en-AU"/>
        </w:rPr>
        <w:t>339(5)(a)</w:t>
      </w:r>
      <w:r w:rsidR="009967ED" w:rsidRPr="004A1500">
        <w:rPr>
          <w:lang w:val="en-AU"/>
        </w:rPr>
        <w:fldChar w:fldCharType="end"/>
      </w:r>
      <w:r w:rsidR="00C0244F" w:rsidRPr="004A1500">
        <w:rPr>
          <w:lang w:val="en-AU"/>
        </w:rPr>
        <w:t xml:space="preserve">, then the arbitration is to continue as though the new </w:t>
      </w:r>
      <w:r w:rsidR="006A28BF" w:rsidRPr="004A1500">
        <w:rPr>
          <w:lang w:val="en-AU"/>
        </w:rPr>
        <w:t>Panel Expert</w:t>
      </w:r>
      <w:r w:rsidR="00C0244F" w:rsidRPr="004A1500">
        <w:rPr>
          <w:lang w:val="en-AU"/>
        </w:rPr>
        <w:t xml:space="preserve"> had been present from the commencement of the arbitration.</w:t>
      </w:r>
    </w:p>
    <w:p w14:paraId="30DEFF32" w14:textId="729A9997" w:rsidR="00C0244F" w:rsidRPr="004A1500" w:rsidRDefault="00346BC7" w:rsidP="00346BC7">
      <w:pPr>
        <w:pStyle w:val="PNR-1"/>
        <w:tabs>
          <w:tab w:val="left" w:pos="0"/>
        </w:tabs>
      </w:pPr>
      <w:bookmarkStart w:id="1237" w:name="_Ref129678581"/>
      <w:bookmarkStart w:id="1238" w:name="_Toc138946036"/>
      <w:r w:rsidRPr="004A1500">
        <w:t>340</w:t>
      </w:r>
      <w:r w:rsidRPr="004A1500">
        <w:tab/>
      </w:r>
      <w:r w:rsidR="00C0244F" w:rsidRPr="004A1500">
        <w:t>Change of Arbitrator</w:t>
      </w:r>
      <w:bookmarkEnd w:id="1237"/>
      <w:bookmarkEnd w:id="1238"/>
    </w:p>
    <w:p w14:paraId="75F0ECB0" w14:textId="7ADB7C9A" w:rsidR="00C0244F" w:rsidRPr="004A1500" w:rsidRDefault="00346BC7" w:rsidP="00346BC7">
      <w:pPr>
        <w:pStyle w:val="PNR-2"/>
        <w:numPr>
          <w:ilvl w:val="0"/>
          <w:numId w:val="0"/>
        </w:numPr>
        <w:ind w:left="709" w:hanging="567"/>
        <w:rPr>
          <w:lang w:val="en-AU"/>
        </w:rPr>
      </w:pPr>
      <w:bookmarkStart w:id="1239" w:name="_Ref129679302"/>
      <w:r w:rsidRPr="004A1500">
        <w:rPr>
          <w:lang w:val="en-AU"/>
        </w:rPr>
        <w:t>(1)</w:t>
      </w:r>
      <w:r w:rsidRPr="004A1500">
        <w:rPr>
          <w:lang w:val="en-AU"/>
        </w:rPr>
        <w:tab/>
      </w:r>
      <w:r w:rsidR="00C0244F" w:rsidRPr="004A1500">
        <w:rPr>
          <w:lang w:val="en-AU"/>
        </w:rPr>
        <w:t>If for any reason the Arbitrator</w:t>
      </w:r>
      <w:r w:rsidR="00B95778" w:rsidRPr="004A1500">
        <w:rPr>
          <w:lang w:val="en-AU"/>
        </w:rPr>
        <w:t> —</w:t>
      </w:r>
      <w:bookmarkEnd w:id="1239"/>
      <w:r w:rsidR="00DE2D91" w:rsidRPr="004A1500">
        <w:rPr>
          <w:lang w:val="en-AU"/>
        </w:rPr>
        <w:t xml:space="preserve"> </w:t>
      </w:r>
    </w:p>
    <w:p w14:paraId="36B51FBD" w14:textId="790A29AC" w:rsidR="00C0244F" w:rsidRPr="004A1500" w:rsidRDefault="00346BC7" w:rsidP="00346BC7">
      <w:pPr>
        <w:pStyle w:val="PNR-3"/>
        <w:numPr>
          <w:ilvl w:val="0"/>
          <w:numId w:val="0"/>
        </w:numPr>
        <w:tabs>
          <w:tab w:val="left" w:pos="709"/>
        </w:tabs>
        <w:ind w:left="1418" w:hanging="709"/>
        <w:rPr>
          <w:lang w:val="en-AU"/>
        </w:rPr>
      </w:pPr>
      <w:bookmarkStart w:id="1240" w:name="_Ref129679314"/>
      <w:r w:rsidRPr="004A1500">
        <w:rPr>
          <w:lang w:val="en-AU"/>
        </w:rPr>
        <w:t>(a)</w:t>
      </w:r>
      <w:r w:rsidRPr="004A1500">
        <w:rPr>
          <w:lang w:val="en-AU"/>
        </w:rPr>
        <w:tab/>
      </w:r>
      <w:r w:rsidR="00C0244F" w:rsidRPr="004A1500">
        <w:rPr>
          <w:lang w:val="en-AU"/>
        </w:rPr>
        <w:t xml:space="preserve">does not make a </w:t>
      </w:r>
      <w:r w:rsidR="004E45ED" w:rsidRPr="004A1500">
        <w:rPr>
          <w:lang w:val="en-AU"/>
        </w:rPr>
        <w:t>Final Determination</w:t>
      </w:r>
      <w:r w:rsidR="00C0244F" w:rsidRPr="004A1500">
        <w:rPr>
          <w:lang w:val="en-AU"/>
        </w:rPr>
        <w:t xml:space="preserve"> within the time provided for under rule</w:t>
      </w:r>
      <w:r w:rsidR="00DE2D91" w:rsidRPr="004A1500">
        <w:rPr>
          <w:lang w:val="en-AU"/>
        </w:rPr>
        <w:t> </w:t>
      </w:r>
      <w:r w:rsidR="009967ED" w:rsidRPr="004A1500">
        <w:rPr>
          <w:lang w:val="en-AU"/>
        </w:rPr>
        <w:fldChar w:fldCharType="begin" w:fldLock="1"/>
      </w:r>
      <w:r w:rsidR="009967ED" w:rsidRPr="004A1500">
        <w:rPr>
          <w:lang w:val="en-AU"/>
        </w:rPr>
        <w:instrText xml:space="preserve"> REF _Ref129679288 \w \h </w:instrText>
      </w:r>
      <w:r w:rsidR="009967ED" w:rsidRPr="004A1500">
        <w:rPr>
          <w:lang w:val="en-AU"/>
        </w:rPr>
      </w:r>
      <w:r w:rsidR="009967ED" w:rsidRPr="004A1500">
        <w:rPr>
          <w:lang w:val="en-AU"/>
        </w:rPr>
        <w:fldChar w:fldCharType="separate"/>
      </w:r>
      <w:r w:rsidR="00A63805" w:rsidRPr="004A1500">
        <w:rPr>
          <w:lang w:val="en-AU"/>
        </w:rPr>
        <w:t>362(3)</w:t>
      </w:r>
      <w:r w:rsidR="009967ED" w:rsidRPr="004A1500">
        <w:rPr>
          <w:lang w:val="en-AU"/>
        </w:rPr>
        <w:fldChar w:fldCharType="end"/>
      </w:r>
      <w:r w:rsidR="00C0244F" w:rsidRPr="004A1500">
        <w:rPr>
          <w:lang w:val="en-AU"/>
        </w:rPr>
        <w:t xml:space="preserve"> (as extended, if applicable); or</w:t>
      </w:r>
      <w:bookmarkEnd w:id="1240"/>
    </w:p>
    <w:p w14:paraId="5D8F5C9E" w14:textId="1E11EC6F" w:rsidR="00C0244F" w:rsidRPr="004A1500" w:rsidRDefault="00346BC7" w:rsidP="00346BC7">
      <w:pPr>
        <w:pStyle w:val="PNR-3"/>
        <w:numPr>
          <w:ilvl w:val="0"/>
          <w:numId w:val="0"/>
        </w:numPr>
        <w:tabs>
          <w:tab w:val="left" w:pos="709"/>
        </w:tabs>
        <w:ind w:left="1418" w:hanging="709"/>
        <w:rPr>
          <w:lang w:val="en-AU"/>
        </w:rPr>
      </w:pPr>
      <w:bookmarkStart w:id="1241" w:name="_Ref129679393"/>
      <w:r w:rsidRPr="004A1500">
        <w:rPr>
          <w:lang w:val="en-AU"/>
        </w:rPr>
        <w:t>(b)</w:t>
      </w:r>
      <w:r w:rsidRPr="004A1500">
        <w:rPr>
          <w:lang w:val="en-AU"/>
        </w:rPr>
        <w:tab/>
      </w:r>
      <w:r w:rsidR="00C0244F" w:rsidRPr="004A1500">
        <w:rPr>
          <w:lang w:val="en-AU"/>
        </w:rPr>
        <w:t>abandons the arbitration; or</w:t>
      </w:r>
      <w:bookmarkEnd w:id="1241"/>
    </w:p>
    <w:p w14:paraId="5FE0F3C3" w14:textId="2DC65974" w:rsidR="00C0244F" w:rsidRPr="004A1500" w:rsidRDefault="00346BC7" w:rsidP="00346BC7">
      <w:pPr>
        <w:pStyle w:val="PNR-3"/>
        <w:numPr>
          <w:ilvl w:val="0"/>
          <w:numId w:val="0"/>
        </w:numPr>
        <w:tabs>
          <w:tab w:val="left" w:pos="709"/>
        </w:tabs>
        <w:ind w:left="1418" w:hanging="709"/>
        <w:rPr>
          <w:lang w:val="en-AU"/>
        </w:rPr>
      </w:pPr>
      <w:bookmarkStart w:id="1242" w:name="_Ref129679406"/>
      <w:r w:rsidRPr="004A1500">
        <w:rPr>
          <w:lang w:val="en-AU"/>
        </w:rPr>
        <w:t>(c)</w:t>
      </w:r>
      <w:r w:rsidRPr="004A1500">
        <w:rPr>
          <w:lang w:val="en-AU"/>
        </w:rPr>
        <w:tab/>
      </w:r>
      <w:r w:rsidR="00C0244F" w:rsidRPr="004A1500">
        <w:rPr>
          <w:lang w:val="en-AU"/>
        </w:rPr>
        <w:t>is unable to continue the arbitration,</w:t>
      </w:r>
      <w:bookmarkEnd w:id="1242"/>
      <w:r w:rsidR="00C0244F" w:rsidRPr="004A1500">
        <w:rPr>
          <w:lang w:val="en-AU"/>
        </w:rPr>
        <w:t xml:space="preserve"> </w:t>
      </w:r>
    </w:p>
    <w:p w14:paraId="53F45BED" w14:textId="15BB0950" w:rsidR="00C0244F" w:rsidRPr="004A1500" w:rsidRDefault="00C0244F" w:rsidP="00DE2D91">
      <w:pPr>
        <w:pStyle w:val="BodyTextIndent"/>
      </w:pPr>
      <w:r w:rsidRPr="004A1500">
        <w:t>then the Arbitrator or any party may give notice to the other parties and the Authority</w:t>
      </w:r>
      <w:r w:rsidR="00B95778" w:rsidRPr="004A1500">
        <w:t> —</w:t>
      </w:r>
    </w:p>
    <w:p w14:paraId="60777600" w14:textId="399F427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requesting that a new Arbitrator to be appointed; and</w:t>
      </w:r>
    </w:p>
    <w:p w14:paraId="61F6D536" w14:textId="4B954C5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setting out the basis for the request.</w:t>
      </w:r>
    </w:p>
    <w:p w14:paraId="555E5215" w14:textId="3A981F5A" w:rsidR="00C0244F" w:rsidRPr="004A1500" w:rsidRDefault="00346BC7" w:rsidP="00346BC7">
      <w:pPr>
        <w:pStyle w:val="PNR-2"/>
        <w:numPr>
          <w:ilvl w:val="0"/>
          <w:numId w:val="0"/>
        </w:numPr>
        <w:ind w:left="709" w:hanging="567"/>
        <w:rPr>
          <w:lang w:val="en-AU"/>
        </w:rPr>
      </w:pPr>
      <w:bookmarkStart w:id="1243" w:name="_Ref129679329"/>
      <w:r w:rsidRPr="004A1500">
        <w:rPr>
          <w:lang w:val="en-AU"/>
        </w:rPr>
        <w:t>(2)</w:t>
      </w:r>
      <w:r w:rsidRPr="004A1500">
        <w:rPr>
          <w:lang w:val="en-AU"/>
        </w:rPr>
        <w:tab/>
      </w:r>
      <w:r w:rsidR="00C0244F" w:rsidRPr="004A1500">
        <w:rPr>
          <w:lang w:val="en-AU"/>
        </w:rPr>
        <w:t>Within 5</w:t>
      </w:r>
      <w:r w:rsidR="00DE2D91" w:rsidRPr="004A1500">
        <w:rPr>
          <w:lang w:val="en-AU"/>
        </w:rPr>
        <w:t> </w:t>
      </w:r>
      <w:r w:rsidR="00C0244F" w:rsidRPr="004A1500">
        <w:rPr>
          <w:lang w:val="en-AU"/>
        </w:rPr>
        <w:t>Business Days after receiving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_Ref129679302 \w \h </w:instrText>
      </w:r>
      <w:r w:rsidR="009967ED" w:rsidRPr="004A1500">
        <w:rPr>
          <w:lang w:val="en-AU"/>
        </w:rPr>
      </w:r>
      <w:r w:rsidR="009967ED" w:rsidRPr="004A1500">
        <w:rPr>
          <w:lang w:val="en-AU"/>
        </w:rPr>
        <w:fldChar w:fldCharType="separate"/>
      </w:r>
      <w:r w:rsidR="00A63805" w:rsidRPr="004A1500">
        <w:rPr>
          <w:lang w:val="en-AU"/>
        </w:rPr>
        <w:t>340(1)</w:t>
      </w:r>
      <w:r w:rsidR="009967ED" w:rsidRPr="004A1500">
        <w:rPr>
          <w:lang w:val="en-AU"/>
        </w:rPr>
        <w:fldChar w:fldCharType="end"/>
      </w:r>
      <w:r w:rsidR="00C0244F" w:rsidRPr="004A1500">
        <w:rPr>
          <w:lang w:val="en-AU"/>
        </w:rPr>
        <w:t>, the Arbitrator and each party may make a submission to the Authority</w:t>
      </w:r>
      <w:r w:rsidR="00B95778" w:rsidRPr="004A1500">
        <w:rPr>
          <w:lang w:val="en-AU"/>
        </w:rPr>
        <w:t> —</w:t>
      </w:r>
      <w:bookmarkEnd w:id="1243"/>
    </w:p>
    <w:p w14:paraId="1E7FC4D3" w14:textId="308006F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supporting or opposing the request; and</w:t>
      </w:r>
    </w:p>
    <w:p w14:paraId="26AE9A49" w14:textId="3A6ADBD3"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giving reasons for its position.</w:t>
      </w:r>
    </w:p>
    <w:p w14:paraId="1361AEE0" w14:textId="21E07164"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Where the Authority receives a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_Ref129679314 \w \h </w:instrText>
      </w:r>
      <w:r w:rsidR="009967ED" w:rsidRPr="004A1500">
        <w:rPr>
          <w:lang w:val="en-AU"/>
        </w:rPr>
      </w:r>
      <w:r w:rsidR="009967ED" w:rsidRPr="004A1500">
        <w:rPr>
          <w:lang w:val="en-AU"/>
        </w:rPr>
        <w:fldChar w:fldCharType="separate"/>
      </w:r>
      <w:r w:rsidR="00A63805" w:rsidRPr="004A1500">
        <w:rPr>
          <w:lang w:val="en-AU"/>
        </w:rPr>
        <w:t>340(1)(a)</w:t>
      </w:r>
      <w:r w:rsidR="009967ED" w:rsidRPr="004A1500">
        <w:rPr>
          <w:lang w:val="en-AU"/>
        </w:rPr>
        <w:fldChar w:fldCharType="end"/>
      </w:r>
      <w:r w:rsidR="00B95778" w:rsidRPr="004A1500">
        <w:rPr>
          <w:lang w:val="en-AU"/>
        </w:rPr>
        <w:t> —</w:t>
      </w:r>
    </w:p>
    <w:p w14:paraId="257E7E60" w14:textId="4F273AE5" w:rsidR="00C0244F" w:rsidRPr="004A1500" w:rsidRDefault="00346BC7" w:rsidP="00346BC7">
      <w:pPr>
        <w:pStyle w:val="PNR-3"/>
        <w:numPr>
          <w:ilvl w:val="0"/>
          <w:numId w:val="0"/>
        </w:numPr>
        <w:tabs>
          <w:tab w:val="left" w:pos="709"/>
        </w:tabs>
        <w:ind w:left="1418" w:hanging="709"/>
        <w:rPr>
          <w:lang w:val="en-AU"/>
        </w:rPr>
      </w:pPr>
      <w:bookmarkStart w:id="1244" w:name="_Ref129679342"/>
      <w:r w:rsidRPr="004A1500">
        <w:rPr>
          <w:lang w:val="en-AU"/>
        </w:rPr>
        <w:t>(a)</w:t>
      </w:r>
      <w:r w:rsidRPr="004A1500">
        <w:rPr>
          <w:lang w:val="en-AU"/>
        </w:rPr>
        <w:tab/>
      </w:r>
      <w:r w:rsidR="00C0244F" w:rsidRPr="004A1500">
        <w:rPr>
          <w:lang w:val="en-AU"/>
        </w:rPr>
        <w:t>within 5</w:t>
      </w:r>
      <w:r w:rsidR="00DE2D91" w:rsidRPr="004A1500">
        <w:rPr>
          <w:lang w:val="en-AU"/>
        </w:rPr>
        <w:t> </w:t>
      </w:r>
      <w:r w:rsidR="00C0244F" w:rsidRPr="004A1500">
        <w:rPr>
          <w:lang w:val="en-AU"/>
        </w:rPr>
        <w:t>Business Days after expiry of the time for the lodgement of a submission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_Ref129679329 \w \h </w:instrText>
      </w:r>
      <w:r w:rsidR="009967ED" w:rsidRPr="004A1500">
        <w:rPr>
          <w:lang w:val="en-AU"/>
        </w:rPr>
      </w:r>
      <w:r w:rsidR="009967ED" w:rsidRPr="004A1500">
        <w:rPr>
          <w:lang w:val="en-AU"/>
        </w:rPr>
        <w:fldChar w:fldCharType="separate"/>
      </w:r>
      <w:r w:rsidR="00A63805" w:rsidRPr="004A1500">
        <w:rPr>
          <w:lang w:val="en-AU"/>
        </w:rPr>
        <w:t>340(2)</w:t>
      </w:r>
      <w:r w:rsidR="009967ED" w:rsidRPr="004A1500">
        <w:rPr>
          <w:lang w:val="en-AU"/>
        </w:rPr>
        <w:fldChar w:fldCharType="end"/>
      </w:r>
      <w:r w:rsidR="00C0244F" w:rsidRPr="004A1500">
        <w:rPr>
          <w:lang w:val="en-AU"/>
        </w:rPr>
        <w:t>, the Authority must</w:t>
      </w:r>
      <w:r w:rsidR="00B95778" w:rsidRPr="004A1500">
        <w:rPr>
          <w:lang w:val="en-AU"/>
        </w:rPr>
        <w:t> —</w:t>
      </w:r>
      <w:bookmarkEnd w:id="1244"/>
    </w:p>
    <w:p w14:paraId="49D64A02" w14:textId="01630799" w:rsidR="00DE2D91"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decide whether to allow further time (not exceeding 2</w:t>
      </w:r>
      <w:r w:rsidR="00DE2D91" w:rsidRPr="004A1500">
        <w:t> </w:t>
      </w:r>
      <w:r w:rsidR="00C0244F" w:rsidRPr="004A1500">
        <w:t xml:space="preserve">months) for the Arbitrator to make a </w:t>
      </w:r>
      <w:r w:rsidR="004E45ED" w:rsidRPr="004A1500">
        <w:t>Final Determination</w:t>
      </w:r>
      <w:r w:rsidR="00C0244F" w:rsidRPr="004A1500">
        <w:t>; and</w:t>
      </w:r>
    </w:p>
    <w:p w14:paraId="506964E6" w14:textId="4AE6554B"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give notice of its </w:t>
      </w:r>
      <w:r w:rsidR="00BE657C" w:rsidRPr="004A1500">
        <w:t>Decision</w:t>
      </w:r>
      <w:r w:rsidR="00C0244F" w:rsidRPr="004A1500">
        <w:t xml:space="preserve"> to the Arbitrator and the parties;</w:t>
      </w:r>
    </w:p>
    <w:p w14:paraId="7650AB63" w14:textId="77777777" w:rsidR="00C0244F" w:rsidRPr="004A1500" w:rsidRDefault="00C0244F" w:rsidP="00DE2D91">
      <w:pPr>
        <w:pStyle w:val="BodyTextIndent2"/>
      </w:pPr>
      <w:r w:rsidRPr="004A1500">
        <w:t>and</w:t>
      </w:r>
    </w:p>
    <w:p w14:paraId="0FCBE67C" w14:textId="1256E4E5" w:rsidR="00C0244F" w:rsidRPr="004A1500" w:rsidRDefault="00346BC7" w:rsidP="00346BC7">
      <w:pPr>
        <w:pStyle w:val="PNR-3"/>
        <w:numPr>
          <w:ilvl w:val="0"/>
          <w:numId w:val="0"/>
        </w:numPr>
        <w:tabs>
          <w:tab w:val="left" w:pos="709"/>
        </w:tabs>
        <w:ind w:left="1418" w:hanging="709"/>
        <w:rPr>
          <w:lang w:val="en-AU"/>
        </w:rPr>
      </w:pPr>
      <w:bookmarkStart w:id="1245" w:name="_Ref129681769"/>
      <w:r w:rsidRPr="004A1500">
        <w:rPr>
          <w:lang w:val="en-AU"/>
        </w:rPr>
        <w:t>(b)</w:t>
      </w:r>
      <w:r w:rsidRPr="004A1500">
        <w:rPr>
          <w:lang w:val="en-AU"/>
        </w:rPr>
        <w:tab/>
      </w:r>
      <w:r w:rsidR="00C0244F" w:rsidRPr="004A1500">
        <w:rPr>
          <w:lang w:val="en-AU"/>
        </w:rPr>
        <w:t>if the Authority does not allow further time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_Ref129679342 \w \h </w:instrText>
      </w:r>
      <w:r w:rsidR="009967ED" w:rsidRPr="004A1500">
        <w:rPr>
          <w:lang w:val="en-AU"/>
        </w:rPr>
      </w:r>
      <w:r w:rsidR="009967ED" w:rsidRPr="004A1500">
        <w:rPr>
          <w:lang w:val="en-AU"/>
        </w:rPr>
        <w:fldChar w:fldCharType="separate"/>
      </w:r>
      <w:r w:rsidR="00A63805" w:rsidRPr="004A1500">
        <w:rPr>
          <w:lang w:val="en-AU"/>
        </w:rPr>
        <w:t>340(3)(a)</w:t>
      </w:r>
      <w:r w:rsidR="009967ED" w:rsidRPr="004A1500">
        <w:rPr>
          <w:lang w:val="en-AU"/>
        </w:rPr>
        <w:fldChar w:fldCharType="end"/>
      </w:r>
      <w:r w:rsidR="00C0244F" w:rsidRPr="004A1500">
        <w:rPr>
          <w:lang w:val="en-AU"/>
        </w:rPr>
        <w:t xml:space="preserve">, it must follow terminate the appointment of the Arbitrator and follow the process in rule 335 to appoint a new Arbitrator, for which purpose time is to be calculated from the date of the notice as if it were a </w:t>
      </w:r>
      <w:r w:rsidR="00BE657C" w:rsidRPr="004A1500">
        <w:rPr>
          <w:lang w:val="en-AU"/>
        </w:rPr>
        <w:t>Dispute Notice</w:t>
      </w:r>
      <w:r w:rsidR="00C0244F" w:rsidRPr="004A1500">
        <w:rPr>
          <w:lang w:val="en-AU"/>
        </w:rPr>
        <w:t>; and</w:t>
      </w:r>
      <w:bookmarkEnd w:id="1245"/>
    </w:p>
    <w:p w14:paraId="1C55DDB8" w14:textId="0F357F0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if the existing Arbitrator makes a </w:t>
      </w:r>
      <w:r w:rsidR="004E45ED" w:rsidRPr="004A1500">
        <w:rPr>
          <w:lang w:val="en-AU"/>
        </w:rPr>
        <w:t>Final Determination</w:t>
      </w:r>
      <w:r w:rsidR="00C0244F" w:rsidRPr="004A1500">
        <w:rPr>
          <w:lang w:val="en-AU"/>
        </w:rPr>
        <w:t xml:space="preserve"> before a new Arbitrator is appointed, then the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_Ref129679302 \w \h </w:instrText>
      </w:r>
      <w:r w:rsidR="009967ED" w:rsidRPr="004A1500">
        <w:rPr>
          <w:lang w:val="en-AU"/>
        </w:rPr>
      </w:r>
      <w:r w:rsidR="009967ED" w:rsidRPr="004A1500">
        <w:rPr>
          <w:lang w:val="en-AU"/>
        </w:rPr>
        <w:fldChar w:fldCharType="separate"/>
      </w:r>
      <w:r w:rsidR="00A63805" w:rsidRPr="004A1500">
        <w:rPr>
          <w:lang w:val="en-AU"/>
        </w:rPr>
        <w:t>340(1)</w:t>
      </w:r>
      <w:r w:rsidR="009967ED" w:rsidRPr="004A1500">
        <w:rPr>
          <w:lang w:val="en-AU"/>
        </w:rPr>
        <w:fldChar w:fldCharType="end"/>
      </w:r>
      <w:r w:rsidR="00C0244F" w:rsidRPr="004A1500">
        <w:rPr>
          <w:lang w:val="en-AU"/>
        </w:rPr>
        <w:t xml:space="preserve"> lapses and the Authority cannot appoint a new Arbitrator.</w:t>
      </w:r>
    </w:p>
    <w:p w14:paraId="252797F0" w14:textId="320401DA" w:rsidR="00C0244F" w:rsidRPr="004A1500" w:rsidRDefault="00346BC7" w:rsidP="00346BC7">
      <w:pPr>
        <w:pStyle w:val="PNR-2"/>
        <w:numPr>
          <w:ilvl w:val="0"/>
          <w:numId w:val="0"/>
        </w:numPr>
        <w:ind w:left="709" w:hanging="567"/>
        <w:rPr>
          <w:lang w:val="en-AU"/>
        </w:rPr>
      </w:pPr>
      <w:bookmarkStart w:id="1246" w:name="_Ref129681773"/>
      <w:r w:rsidRPr="004A1500">
        <w:rPr>
          <w:lang w:val="en-AU"/>
        </w:rPr>
        <w:t>(4)</w:t>
      </w:r>
      <w:r w:rsidRPr="004A1500">
        <w:rPr>
          <w:lang w:val="en-AU"/>
        </w:rPr>
        <w:tab/>
      </w:r>
      <w:r w:rsidR="00C0244F" w:rsidRPr="004A1500">
        <w:rPr>
          <w:lang w:val="en-AU"/>
        </w:rPr>
        <w:t>If</w:t>
      </w:r>
      <w:r w:rsidR="00B95778" w:rsidRPr="004A1500">
        <w:rPr>
          <w:lang w:val="en-AU"/>
        </w:rPr>
        <w:t> —</w:t>
      </w:r>
      <w:bookmarkEnd w:id="1246"/>
      <w:r w:rsidR="00DE2D91" w:rsidRPr="004A1500">
        <w:rPr>
          <w:lang w:val="en-AU"/>
        </w:rPr>
        <w:t xml:space="preserve"> </w:t>
      </w:r>
    </w:p>
    <w:p w14:paraId="7AFC9F96" w14:textId="3C58B42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Authority decides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_Ref129679342 \w \h </w:instrText>
      </w:r>
      <w:r w:rsidR="009967ED" w:rsidRPr="004A1500">
        <w:rPr>
          <w:lang w:val="en-AU"/>
        </w:rPr>
      </w:r>
      <w:r w:rsidR="009967ED" w:rsidRPr="004A1500">
        <w:rPr>
          <w:lang w:val="en-AU"/>
        </w:rPr>
        <w:fldChar w:fldCharType="separate"/>
      </w:r>
      <w:r w:rsidR="00A63805" w:rsidRPr="004A1500">
        <w:rPr>
          <w:lang w:val="en-AU"/>
        </w:rPr>
        <w:t>340(3)(a)</w:t>
      </w:r>
      <w:r w:rsidR="009967ED" w:rsidRPr="004A1500">
        <w:rPr>
          <w:lang w:val="en-AU"/>
        </w:rPr>
        <w:fldChar w:fldCharType="end"/>
      </w:r>
      <w:r w:rsidR="00C0244F" w:rsidRPr="004A1500">
        <w:rPr>
          <w:lang w:val="en-AU"/>
        </w:rPr>
        <w:t xml:space="preserve"> to allow further time for an Arbitrator to make a </w:t>
      </w:r>
      <w:r w:rsidR="004E45ED" w:rsidRPr="004A1500">
        <w:rPr>
          <w:lang w:val="en-AU"/>
        </w:rPr>
        <w:t>Final Determination</w:t>
      </w:r>
      <w:r w:rsidR="00C0244F" w:rsidRPr="004A1500">
        <w:rPr>
          <w:lang w:val="en-AU"/>
        </w:rPr>
        <w:t>; and</w:t>
      </w:r>
    </w:p>
    <w:p w14:paraId="48832FAF" w14:textId="2F28693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Authority considers in its absolute discretion that the Arbitrator is unable to make a </w:t>
      </w:r>
      <w:r w:rsidR="004E45ED" w:rsidRPr="004A1500">
        <w:rPr>
          <w:lang w:val="en-AU"/>
        </w:rPr>
        <w:t>Final Determination</w:t>
      </w:r>
      <w:r w:rsidR="00C0244F" w:rsidRPr="004A1500">
        <w:rPr>
          <w:lang w:val="en-AU"/>
        </w:rPr>
        <w:t xml:space="preserve"> within the extended time period,</w:t>
      </w:r>
    </w:p>
    <w:p w14:paraId="6BC91F84" w14:textId="4063A96D" w:rsidR="00C0244F" w:rsidRPr="004A1500" w:rsidRDefault="00C0244F" w:rsidP="00DE2D91">
      <w:pPr>
        <w:pStyle w:val="BodyTextIndent"/>
      </w:pPr>
      <w:r w:rsidRPr="004A1500">
        <w:t>the Authority must give notice to the Arbitrator and the parties terminating the appointment of the Arbitrator and follow the process in rule</w:t>
      </w:r>
      <w:r w:rsidR="009967ED" w:rsidRPr="004A1500">
        <w:t> </w:t>
      </w:r>
      <w:r w:rsidR="009967ED" w:rsidRPr="004A1500">
        <w:fldChar w:fldCharType="begin" w:fldLock="1"/>
      </w:r>
      <w:r w:rsidR="009967ED" w:rsidRPr="004A1500">
        <w:instrText xml:space="preserve"> REF _Ref129678609 \w \h </w:instrText>
      </w:r>
      <w:r w:rsidR="009967ED" w:rsidRPr="004A1500">
        <w:fldChar w:fldCharType="separate"/>
      </w:r>
      <w:r w:rsidR="00A63805" w:rsidRPr="004A1500">
        <w:t>335</w:t>
      </w:r>
      <w:r w:rsidR="009967ED" w:rsidRPr="004A1500">
        <w:fldChar w:fldCharType="end"/>
      </w:r>
      <w:r w:rsidRPr="004A1500">
        <w:t xml:space="preserve"> to appoint a new Arbitrator, for which purpose time is to be calculated from the date of the notice as if it were a </w:t>
      </w:r>
      <w:r w:rsidR="00BE657C" w:rsidRPr="004A1500">
        <w:t>Dispute Notice</w:t>
      </w:r>
      <w:r w:rsidRPr="004A1500">
        <w:t xml:space="preserve">.  </w:t>
      </w:r>
    </w:p>
    <w:p w14:paraId="1DCB0E14" w14:textId="7B7D9504" w:rsidR="00C0244F" w:rsidRPr="004A1500" w:rsidRDefault="00346BC7" w:rsidP="00346BC7">
      <w:pPr>
        <w:pStyle w:val="PNR-2"/>
        <w:numPr>
          <w:ilvl w:val="0"/>
          <w:numId w:val="0"/>
        </w:numPr>
        <w:ind w:left="709" w:hanging="567"/>
        <w:rPr>
          <w:lang w:val="en-AU"/>
        </w:rPr>
      </w:pPr>
      <w:bookmarkStart w:id="1247" w:name="_Ref129679440"/>
      <w:r w:rsidRPr="004A1500">
        <w:rPr>
          <w:lang w:val="en-AU"/>
        </w:rPr>
        <w:t>(5)</w:t>
      </w:r>
      <w:r w:rsidRPr="004A1500">
        <w:rPr>
          <w:lang w:val="en-AU"/>
        </w:rPr>
        <w:tab/>
      </w:r>
      <w:r w:rsidR="00C0244F" w:rsidRPr="004A1500">
        <w:rPr>
          <w:lang w:val="en-AU"/>
        </w:rPr>
        <w:t>Where the Authority receives a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_Ref129679393 \w \h </w:instrText>
      </w:r>
      <w:r w:rsidR="009967ED" w:rsidRPr="004A1500">
        <w:rPr>
          <w:lang w:val="en-AU"/>
        </w:rPr>
      </w:r>
      <w:r w:rsidR="009967ED" w:rsidRPr="004A1500">
        <w:rPr>
          <w:lang w:val="en-AU"/>
        </w:rPr>
        <w:fldChar w:fldCharType="separate"/>
      </w:r>
      <w:r w:rsidR="00A63805" w:rsidRPr="004A1500">
        <w:rPr>
          <w:lang w:val="en-AU"/>
        </w:rPr>
        <w:t>340(1)(b)</w:t>
      </w:r>
      <w:r w:rsidR="009967ED" w:rsidRPr="004A1500">
        <w:rPr>
          <w:lang w:val="en-AU"/>
        </w:rPr>
        <w:fldChar w:fldCharType="end"/>
      </w:r>
      <w:r w:rsidR="009967ED" w:rsidRPr="004A1500">
        <w:rPr>
          <w:lang w:val="en-AU"/>
        </w:rPr>
        <w:t xml:space="preserve"> or </w:t>
      </w:r>
      <w:r w:rsidR="009967ED" w:rsidRPr="004A1500">
        <w:rPr>
          <w:lang w:val="en-AU"/>
        </w:rPr>
        <w:fldChar w:fldCharType="begin" w:fldLock="1"/>
      </w:r>
      <w:r w:rsidR="009967ED" w:rsidRPr="004A1500">
        <w:rPr>
          <w:lang w:val="en-AU"/>
        </w:rPr>
        <w:instrText xml:space="preserve"> REF _Ref129679406 \w \h </w:instrText>
      </w:r>
      <w:r w:rsidR="009967ED" w:rsidRPr="004A1500">
        <w:rPr>
          <w:lang w:val="en-AU"/>
        </w:rPr>
      </w:r>
      <w:r w:rsidR="009967ED" w:rsidRPr="004A1500">
        <w:rPr>
          <w:lang w:val="en-AU"/>
        </w:rPr>
        <w:fldChar w:fldCharType="separate"/>
      </w:r>
      <w:r w:rsidR="00A63805" w:rsidRPr="004A1500">
        <w:rPr>
          <w:lang w:val="en-AU"/>
        </w:rPr>
        <w:t>340(1)(c)</w:t>
      </w:r>
      <w:r w:rsidR="009967ED" w:rsidRPr="004A1500">
        <w:rPr>
          <w:lang w:val="en-AU"/>
        </w:rPr>
        <w:fldChar w:fldCharType="end"/>
      </w:r>
      <w:r w:rsidR="00B95778" w:rsidRPr="004A1500">
        <w:rPr>
          <w:lang w:val="en-AU"/>
        </w:rPr>
        <w:t> —</w:t>
      </w:r>
      <w:r w:rsidR="00C15321" w:rsidRPr="004A1500">
        <w:rPr>
          <w:lang w:val="en-AU"/>
        </w:rPr>
        <w:t xml:space="preserve"> </w:t>
      </w:r>
      <w:r w:rsidR="00C0244F" w:rsidRPr="004A1500">
        <w:rPr>
          <w:lang w:val="en-AU"/>
        </w:rPr>
        <w:t>within 5</w:t>
      </w:r>
      <w:r w:rsidR="009967ED" w:rsidRPr="004A1500">
        <w:rPr>
          <w:lang w:val="en-AU"/>
        </w:rPr>
        <w:t> </w:t>
      </w:r>
      <w:r w:rsidR="00C0244F" w:rsidRPr="004A1500">
        <w:rPr>
          <w:lang w:val="en-AU"/>
        </w:rPr>
        <w:t>Business Days after expiry of the time for the lodgement of a submission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_Ref129679329 \w \h </w:instrText>
      </w:r>
      <w:r w:rsidR="009967ED" w:rsidRPr="004A1500">
        <w:rPr>
          <w:lang w:val="en-AU"/>
        </w:rPr>
      </w:r>
      <w:r w:rsidR="009967ED" w:rsidRPr="004A1500">
        <w:rPr>
          <w:lang w:val="en-AU"/>
        </w:rPr>
        <w:fldChar w:fldCharType="separate"/>
      </w:r>
      <w:r w:rsidR="00A63805" w:rsidRPr="004A1500">
        <w:rPr>
          <w:lang w:val="en-AU"/>
        </w:rPr>
        <w:t>340(2)</w:t>
      </w:r>
      <w:r w:rsidR="009967ED" w:rsidRPr="004A1500">
        <w:rPr>
          <w:lang w:val="en-AU"/>
        </w:rPr>
        <w:fldChar w:fldCharType="end"/>
      </w:r>
      <w:r w:rsidR="00C0244F" w:rsidRPr="004A1500">
        <w:rPr>
          <w:lang w:val="en-AU"/>
        </w:rPr>
        <w:t>, the Authority must</w:t>
      </w:r>
      <w:r w:rsidR="00B95778" w:rsidRPr="004A1500">
        <w:rPr>
          <w:lang w:val="en-AU"/>
        </w:rPr>
        <w:t> —</w:t>
      </w:r>
      <w:bookmarkEnd w:id="1247"/>
    </w:p>
    <w:p w14:paraId="11E7EA50" w14:textId="37D4D85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decide whether to terminate the Arbitrator</w:t>
      </w:r>
      <w:r w:rsidR="00B94D67" w:rsidRPr="004A1500">
        <w:rPr>
          <w:lang w:val="en-AU"/>
        </w:rPr>
        <w:t>’</w:t>
      </w:r>
      <w:r w:rsidR="00C0244F" w:rsidRPr="004A1500">
        <w:rPr>
          <w:lang w:val="en-AU"/>
        </w:rPr>
        <w:t>s appointment and appoint a new Arbitrator; and</w:t>
      </w:r>
    </w:p>
    <w:p w14:paraId="0914B8C3" w14:textId="321A58F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give notice of its </w:t>
      </w:r>
      <w:r w:rsidR="00BE657C" w:rsidRPr="004A1500">
        <w:rPr>
          <w:lang w:val="en-AU"/>
        </w:rPr>
        <w:t>Decision</w:t>
      </w:r>
      <w:r w:rsidR="00C0244F" w:rsidRPr="004A1500">
        <w:rPr>
          <w:lang w:val="en-AU"/>
        </w:rPr>
        <w:t xml:space="preserve"> to the Arbitrator and the parties.</w:t>
      </w:r>
    </w:p>
    <w:p w14:paraId="7B00BF11" w14:textId="3A8597B9"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An Arbitrator</w:t>
      </w:r>
      <w:r w:rsidR="00B94D67" w:rsidRPr="004A1500">
        <w:rPr>
          <w:lang w:val="en-AU"/>
        </w:rPr>
        <w:t>’</w:t>
      </w:r>
      <w:r w:rsidR="00C0244F" w:rsidRPr="004A1500">
        <w:rPr>
          <w:lang w:val="en-AU"/>
        </w:rPr>
        <w:t xml:space="preserve">s appointment in respect of a </w:t>
      </w:r>
      <w:r w:rsidR="003D13EA" w:rsidRPr="004A1500">
        <w:rPr>
          <w:lang w:val="en-AU"/>
        </w:rPr>
        <w:t>Rules Dispute</w:t>
      </w:r>
      <w:r w:rsidR="00C0244F" w:rsidRPr="004A1500">
        <w:rPr>
          <w:lang w:val="en-AU"/>
        </w:rPr>
        <w:t xml:space="preserve"> terminates immediately upon the Authority giving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_Ref129679440 \w \h </w:instrText>
      </w:r>
      <w:r w:rsidR="009967ED" w:rsidRPr="004A1500">
        <w:rPr>
          <w:lang w:val="en-AU"/>
        </w:rPr>
      </w:r>
      <w:r w:rsidR="009967ED" w:rsidRPr="004A1500">
        <w:rPr>
          <w:lang w:val="en-AU"/>
        </w:rPr>
        <w:fldChar w:fldCharType="separate"/>
      </w:r>
      <w:r w:rsidR="00A63805" w:rsidRPr="004A1500">
        <w:rPr>
          <w:lang w:val="en-AU"/>
        </w:rPr>
        <w:t>340(5)</w:t>
      </w:r>
      <w:r w:rsidR="009967ED" w:rsidRPr="004A1500">
        <w:rPr>
          <w:lang w:val="en-AU"/>
        </w:rPr>
        <w:fldChar w:fldCharType="end"/>
      </w:r>
      <w:r w:rsidR="00C0244F" w:rsidRPr="004A1500">
        <w:rPr>
          <w:lang w:val="en-AU"/>
        </w:rPr>
        <w:t>.</w:t>
      </w:r>
    </w:p>
    <w:p w14:paraId="66AEF226" w14:textId="62958902" w:rsidR="00C0244F" w:rsidRPr="004A1500" w:rsidRDefault="00346BC7" w:rsidP="00346BC7">
      <w:pPr>
        <w:pStyle w:val="PNR-2"/>
        <w:numPr>
          <w:ilvl w:val="0"/>
          <w:numId w:val="0"/>
        </w:numPr>
        <w:ind w:left="709" w:hanging="567"/>
        <w:rPr>
          <w:lang w:val="en-AU"/>
        </w:rPr>
      </w:pPr>
      <w:bookmarkStart w:id="1248" w:name="_Ref129681778"/>
      <w:r w:rsidRPr="004A1500">
        <w:rPr>
          <w:lang w:val="en-AU"/>
        </w:rPr>
        <w:t>(7)</w:t>
      </w:r>
      <w:r w:rsidRPr="004A1500">
        <w:rPr>
          <w:lang w:val="en-AU"/>
        </w:rPr>
        <w:tab/>
      </w:r>
      <w:r w:rsidR="00C0244F" w:rsidRPr="004A1500">
        <w:rPr>
          <w:lang w:val="en-AU"/>
        </w:rPr>
        <w:t>Where an Arbitrator gives a notice of withdrawal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_Ref129679010 \w \h </w:instrText>
      </w:r>
      <w:r w:rsidR="009967ED" w:rsidRPr="004A1500">
        <w:rPr>
          <w:lang w:val="en-AU"/>
        </w:rPr>
      </w:r>
      <w:r w:rsidR="009967ED" w:rsidRPr="004A1500">
        <w:rPr>
          <w:lang w:val="en-AU"/>
        </w:rPr>
        <w:fldChar w:fldCharType="separate"/>
      </w:r>
      <w:r w:rsidR="00A63805" w:rsidRPr="004A1500">
        <w:rPr>
          <w:lang w:val="en-AU"/>
        </w:rPr>
        <w:t>338(7)</w:t>
      </w:r>
      <w:r w:rsidR="009967ED" w:rsidRPr="004A1500">
        <w:rPr>
          <w:lang w:val="en-AU"/>
        </w:rPr>
        <w:fldChar w:fldCharType="end"/>
      </w:r>
      <w:r w:rsidR="00C0244F" w:rsidRPr="004A1500">
        <w:rPr>
          <w:lang w:val="en-AU"/>
        </w:rPr>
        <w:t xml:space="preserve"> or an Arbitrator</w:t>
      </w:r>
      <w:r w:rsidR="00B94D67" w:rsidRPr="004A1500">
        <w:rPr>
          <w:lang w:val="en-AU"/>
        </w:rPr>
        <w:t>’</w:t>
      </w:r>
      <w:r w:rsidR="00C0244F" w:rsidRPr="004A1500">
        <w:rPr>
          <w:lang w:val="en-AU"/>
        </w:rPr>
        <w:t>s appointment is terminated</w:t>
      </w:r>
      <w:r w:rsidR="00B95778" w:rsidRPr="004A1500">
        <w:rPr>
          <w:lang w:val="en-AU"/>
        </w:rPr>
        <w:t> —</w:t>
      </w:r>
      <w:r w:rsidR="00C0244F" w:rsidRPr="004A1500">
        <w:rPr>
          <w:lang w:val="en-AU"/>
        </w:rPr>
        <w:t xml:space="preserve"> the Authority must follow the process in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_Ref129678609 \w \h </w:instrText>
      </w:r>
      <w:r w:rsidR="009967ED" w:rsidRPr="004A1500">
        <w:rPr>
          <w:lang w:val="en-AU"/>
        </w:rPr>
      </w:r>
      <w:r w:rsidR="009967ED" w:rsidRPr="004A1500">
        <w:rPr>
          <w:lang w:val="en-AU"/>
        </w:rPr>
        <w:fldChar w:fldCharType="separate"/>
      </w:r>
      <w:r w:rsidR="00A63805" w:rsidRPr="004A1500">
        <w:rPr>
          <w:lang w:val="en-AU"/>
        </w:rPr>
        <w:t>335</w:t>
      </w:r>
      <w:r w:rsidR="009967ED" w:rsidRPr="004A1500">
        <w:rPr>
          <w:lang w:val="en-AU"/>
        </w:rPr>
        <w:fldChar w:fldCharType="end"/>
      </w:r>
      <w:r w:rsidR="00C0244F" w:rsidRPr="004A1500">
        <w:rPr>
          <w:lang w:val="en-AU"/>
        </w:rPr>
        <w:t xml:space="preserve"> to appoint a new Arbitrator, for which purpose time is to be calculated from the date of the notice as if it were a </w:t>
      </w:r>
      <w:r w:rsidR="00BE657C" w:rsidRPr="004A1500">
        <w:rPr>
          <w:lang w:val="en-AU"/>
        </w:rPr>
        <w:t>Dispute Notice</w:t>
      </w:r>
      <w:r w:rsidR="00C0244F" w:rsidRPr="004A1500">
        <w:rPr>
          <w:lang w:val="en-AU"/>
        </w:rPr>
        <w:t>.</w:t>
      </w:r>
      <w:bookmarkEnd w:id="1248"/>
    </w:p>
    <w:p w14:paraId="608C8920" w14:textId="615E4BE6" w:rsidR="00C0244F" w:rsidRPr="004A1500" w:rsidRDefault="00346BC7" w:rsidP="00346BC7">
      <w:pPr>
        <w:pStyle w:val="PNR-1"/>
        <w:tabs>
          <w:tab w:val="left" w:pos="0"/>
        </w:tabs>
      </w:pPr>
      <w:bookmarkStart w:id="1249" w:name="_Toc138946037"/>
      <w:r w:rsidRPr="004A1500">
        <w:lastRenderedPageBreak/>
        <w:t>341</w:t>
      </w:r>
      <w:r w:rsidRPr="004A1500">
        <w:tab/>
      </w:r>
      <w:r w:rsidR="00C0244F" w:rsidRPr="004A1500">
        <w:t>Effect of appointment of new Arbitrator on evidence previously given and awards and determinations previously made</w:t>
      </w:r>
      <w:bookmarkEnd w:id="1249"/>
    </w:p>
    <w:p w14:paraId="0A756AFE" w14:textId="724C0ADE" w:rsidR="00C0244F" w:rsidRPr="004A1500" w:rsidRDefault="00346BC7" w:rsidP="00346BC7">
      <w:pPr>
        <w:pStyle w:val="PNR-2"/>
        <w:numPr>
          <w:ilvl w:val="0"/>
          <w:numId w:val="0"/>
        </w:numPr>
        <w:ind w:left="709" w:hanging="567"/>
        <w:rPr>
          <w:lang w:val="en-AU"/>
        </w:rPr>
      </w:pPr>
      <w:bookmarkStart w:id="1250" w:name="_Ref129679531"/>
      <w:r w:rsidRPr="004A1500">
        <w:rPr>
          <w:lang w:val="en-AU"/>
        </w:rPr>
        <w:t>(1)</w:t>
      </w:r>
      <w:r w:rsidRPr="004A1500">
        <w:rPr>
          <w:lang w:val="en-AU"/>
        </w:rPr>
        <w:tab/>
      </w:r>
      <w:r w:rsidR="00C0244F" w:rsidRPr="004A1500">
        <w:rPr>
          <w:lang w:val="en-AU"/>
        </w:rPr>
        <w:t>Where a new Arbitrator is appointed in place of a previous Arbitrator</w:t>
      </w:r>
      <w:r w:rsidR="00B95778" w:rsidRPr="004A1500">
        <w:rPr>
          <w:lang w:val="en-AU"/>
        </w:rPr>
        <w:t> —</w:t>
      </w:r>
      <w:bookmarkEnd w:id="1250"/>
    </w:p>
    <w:p w14:paraId="559647FF" w14:textId="489373F9" w:rsidR="00C0244F" w:rsidRPr="004A1500" w:rsidRDefault="00346BC7" w:rsidP="00346BC7">
      <w:pPr>
        <w:pStyle w:val="PNR-3"/>
        <w:numPr>
          <w:ilvl w:val="0"/>
          <w:numId w:val="0"/>
        </w:numPr>
        <w:tabs>
          <w:tab w:val="left" w:pos="709"/>
        </w:tabs>
        <w:ind w:left="1418" w:hanging="709"/>
        <w:rPr>
          <w:lang w:val="en-AU"/>
        </w:rPr>
      </w:pPr>
      <w:bookmarkStart w:id="1251" w:name="_Ref129679500"/>
      <w:r w:rsidRPr="004A1500">
        <w:rPr>
          <w:lang w:val="en-AU"/>
        </w:rPr>
        <w:t>(a)</w:t>
      </w:r>
      <w:r w:rsidRPr="004A1500">
        <w:rPr>
          <w:lang w:val="en-AU"/>
        </w:rPr>
        <w:tab/>
      </w:r>
      <w:r w:rsidR="00C0244F" w:rsidRPr="004A1500">
        <w:rPr>
          <w:lang w:val="en-AU"/>
        </w:rPr>
        <w:t>the new Arbitrator may, having regard to the objective at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_Ref129677463 \w \h </w:instrText>
      </w:r>
      <w:r w:rsidR="009967ED" w:rsidRPr="004A1500">
        <w:rPr>
          <w:lang w:val="en-AU"/>
        </w:rPr>
      </w:r>
      <w:r w:rsidR="009967ED" w:rsidRPr="004A1500">
        <w:rPr>
          <w:lang w:val="en-AU"/>
        </w:rPr>
        <w:fldChar w:fldCharType="separate"/>
      </w:r>
      <w:r w:rsidR="00A63805" w:rsidRPr="004A1500">
        <w:rPr>
          <w:lang w:val="en-AU"/>
        </w:rPr>
        <w:t>342(1)</w:t>
      </w:r>
      <w:r w:rsidR="009967ED" w:rsidRPr="004A1500">
        <w:rPr>
          <w:lang w:val="en-AU"/>
        </w:rPr>
        <w:fldChar w:fldCharType="end"/>
      </w:r>
      <w:r w:rsidR="00C0244F" w:rsidRPr="004A1500">
        <w:rPr>
          <w:lang w:val="en-AU"/>
        </w:rPr>
        <w:t>, order the dispute to be re-heard</w:t>
      </w:r>
      <w:r w:rsidR="00B95778" w:rsidRPr="004A1500">
        <w:rPr>
          <w:lang w:val="en-AU"/>
        </w:rPr>
        <w:t> —</w:t>
      </w:r>
      <w:bookmarkEnd w:id="1251"/>
    </w:p>
    <w:p w14:paraId="0154E48C" w14:textId="671916F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in full, in which case all evidence heard by the previous Arbitrator is to be disregarded by the new Arbitrator unless resubmitted or retendered; or </w:t>
      </w:r>
    </w:p>
    <w:p w14:paraId="30D07958" w14:textId="2BE77672" w:rsidR="00C0244F" w:rsidRPr="004A1500" w:rsidRDefault="00346BC7" w:rsidP="00346BC7">
      <w:pPr>
        <w:pStyle w:val="PNR-4"/>
        <w:numPr>
          <w:ilvl w:val="0"/>
          <w:numId w:val="0"/>
        </w:numPr>
        <w:tabs>
          <w:tab w:val="left" w:pos="1418"/>
        </w:tabs>
        <w:ind w:left="2126" w:hanging="708"/>
      </w:pPr>
      <w:bookmarkStart w:id="1252" w:name="_Ref129679516"/>
      <w:r w:rsidRPr="004A1500">
        <w:rPr>
          <w:color w:val="000000"/>
        </w:rPr>
        <w:t>(ii)</w:t>
      </w:r>
      <w:r w:rsidRPr="004A1500">
        <w:rPr>
          <w:color w:val="000000"/>
        </w:rPr>
        <w:tab/>
      </w:r>
      <w:r w:rsidR="00C0244F" w:rsidRPr="004A1500">
        <w:t>in part, in which case any evidence heard by the previous Arbitrator during the parts of the arbitration which are re-heard is to be disregarded by the new Arbitrator unless resubmitted or retendered;</w:t>
      </w:r>
      <w:bookmarkEnd w:id="1252"/>
    </w:p>
    <w:p w14:paraId="48CBFE6F" w14:textId="77777777" w:rsidR="00C0244F" w:rsidRPr="004A1500" w:rsidRDefault="00C0244F" w:rsidP="003264D3">
      <w:pPr>
        <w:pStyle w:val="BodyTextIndent2"/>
      </w:pPr>
      <w:r w:rsidRPr="004A1500">
        <w:t>and</w:t>
      </w:r>
    </w:p>
    <w:p w14:paraId="54ECC905" w14:textId="5215DDB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no order is made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_Ref129679500 \w \h </w:instrText>
      </w:r>
      <w:r w:rsidR="009967ED" w:rsidRPr="004A1500">
        <w:rPr>
          <w:lang w:val="en-AU"/>
        </w:rPr>
      </w:r>
      <w:r w:rsidR="009967ED" w:rsidRPr="004A1500">
        <w:rPr>
          <w:lang w:val="en-AU"/>
        </w:rPr>
        <w:fldChar w:fldCharType="separate"/>
      </w:r>
      <w:r w:rsidR="00A63805" w:rsidRPr="004A1500">
        <w:rPr>
          <w:lang w:val="en-AU"/>
        </w:rPr>
        <w:t>341(1)(a)</w:t>
      </w:r>
      <w:r w:rsidR="009967ED" w:rsidRPr="004A1500">
        <w:rPr>
          <w:lang w:val="en-AU"/>
        </w:rPr>
        <w:fldChar w:fldCharType="end"/>
      </w:r>
      <w:r w:rsidR="00C0244F" w:rsidRPr="004A1500">
        <w:rPr>
          <w:lang w:val="en-AU"/>
        </w:rPr>
        <w:t>, then the arbitration is to continue as though the new Arbitrator had been present from the commencement of the arbitration; and</w:t>
      </w:r>
    </w:p>
    <w:p w14:paraId="1AE89B23" w14:textId="5A50353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an order is made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_Ref129679516 \w \h </w:instrText>
      </w:r>
      <w:r w:rsidR="009967ED" w:rsidRPr="004A1500">
        <w:rPr>
          <w:lang w:val="en-AU"/>
        </w:rPr>
      </w:r>
      <w:r w:rsidR="009967ED" w:rsidRPr="004A1500">
        <w:rPr>
          <w:lang w:val="en-AU"/>
        </w:rPr>
        <w:fldChar w:fldCharType="separate"/>
      </w:r>
      <w:r w:rsidR="00A63805" w:rsidRPr="004A1500">
        <w:rPr>
          <w:lang w:val="en-AU"/>
        </w:rPr>
        <w:t>341(1)(a)(ii)</w:t>
      </w:r>
      <w:r w:rsidR="009967ED" w:rsidRPr="004A1500">
        <w:rPr>
          <w:lang w:val="en-AU"/>
        </w:rPr>
        <w:fldChar w:fldCharType="end"/>
      </w:r>
      <w:r w:rsidR="00C0244F" w:rsidRPr="004A1500">
        <w:rPr>
          <w:lang w:val="en-AU"/>
        </w:rPr>
        <w:t>, then</w:t>
      </w:r>
      <w:r w:rsidR="00B95778" w:rsidRPr="004A1500">
        <w:rPr>
          <w:lang w:val="en-AU"/>
        </w:rPr>
        <w:t> —</w:t>
      </w:r>
    </w:p>
    <w:p w14:paraId="68944AC7" w14:textId="67559C0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arbitration is to continue as though the new Arbitrator had been present during the </w:t>
      </w:r>
      <w:r w:rsidR="00084E74" w:rsidRPr="004A1500">
        <w:t>Earlier Arbitration</w:t>
      </w:r>
      <w:r w:rsidR="00C0244F" w:rsidRPr="004A1500">
        <w:t xml:space="preserve">; and </w:t>
      </w:r>
    </w:p>
    <w:p w14:paraId="1C05B5EC" w14:textId="0152FA36"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new Arbitrator is to treat any evidence given, document produced or thing done in the course of the </w:t>
      </w:r>
      <w:r w:rsidR="00084E74" w:rsidRPr="004A1500">
        <w:t>Earlier Arbitration</w:t>
      </w:r>
      <w:r w:rsidR="00C0244F" w:rsidRPr="004A1500">
        <w:t xml:space="preserve"> in the same manner in all respects as if it had been given, produced or done in the course of the arbitration conducted by the new Arbitrator; </w:t>
      </w:r>
    </w:p>
    <w:p w14:paraId="2220DB5A" w14:textId="77777777" w:rsidR="00C0244F" w:rsidRPr="004A1500" w:rsidRDefault="00C0244F" w:rsidP="003264D3">
      <w:pPr>
        <w:pStyle w:val="BodyTextIndent2"/>
      </w:pPr>
      <w:r w:rsidRPr="004A1500">
        <w:t>and</w:t>
      </w:r>
    </w:p>
    <w:p w14:paraId="618BE382" w14:textId="643C88A4"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any </w:t>
      </w:r>
      <w:r w:rsidR="00D0732C" w:rsidRPr="004A1500">
        <w:rPr>
          <w:lang w:val="en-AU"/>
        </w:rPr>
        <w:t>Interim Determination</w:t>
      </w:r>
      <w:r w:rsidR="00C0244F" w:rsidRPr="004A1500">
        <w:rPr>
          <w:lang w:val="en-AU"/>
        </w:rPr>
        <w:t xml:space="preserve"> made in the course of the </w:t>
      </w:r>
      <w:r w:rsidR="00084E74" w:rsidRPr="004A1500">
        <w:rPr>
          <w:lang w:val="en-AU"/>
        </w:rPr>
        <w:t>Earlier Arbitration</w:t>
      </w:r>
      <w:r w:rsidR="00C0244F" w:rsidRPr="004A1500">
        <w:rPr>
          <w:lang w:val="en-AU"/>
        </w:rPr>
        <w:t xml:space="preserve"> is to be taken to have been made by the new Arbitrator; and</w:t>
      </w:r>
    </w:p>
    <w:p w14:paraId="4EA3EDEF" w14:textId="3802F34C"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the new Arbitrator may adopt and act on any determination of a matter made in the course of the </w:t>
      </w:r>
      <w:r w:rsidR="00084E74" w:rsidRPr="004A1500">
        <w:rPr>
          <w:lang w:val="en-AU"/>
        </w:rPr>
        <w:t>Earlier Arbitration</w:t>
      </w:r>
      <w:r w:rsidR="00C0244F" w:rsidRPr="004A1500">
        <w:rPr>
          <w:lang w:val="en-AU"/>
        </w:rPr>
        <w:t xml:space="preserve"> without applying the new Arbitrator</w:t>
      </w:r>
      <w:r w:rsidR="00B94D67" w:rsidRPr="004A1500">
        <w:rPr>
          <w:lang w:val="en-AU"/>
        </w:rPr>
        <w:t>’</w:t>
      </w:r>
      <w:r w:rsidR="00C0244F" w:rsidRPr="004A1500">
        <w:rPr>
          <w:lang w:val="en-AU"/>
        </w:rPr>
        <w:t xml:space="preserve">s own judgment to the matter. </w:t>
      </w:r>
    </w:p>
    <w:p w14:paraId="01EBBF65" w14:textId="245DA801"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In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_Ref129679531 \w \h </w:instrText>
      </w:r>
      <w:r w:rsidR="009967ED" w:rsidRPr="004A1500">
        <w:rPr>
          <w:lang w:val="en-AU"/>
        </w:rPr>
      </w:r>
      <w:r w:rsidR="009967ED" w:rsidRPr="004A1500">
        <w:rPr>
          <w:lang w:val="en-AU"/>
        </w:rPr>
        <w:fldChar w:fldCharType="separate"/>
      </w:r>
      <w:r w:rsidR="00A63805" w:rsidRPr="004A1500">
        <w:rPr>
          <w:lang w:val="en-AU"/>
        </w:rPr>
        <w:t>341(1)</w:t>
      </w:r>
      <w:r w:rsidR="009967ED" w:rsidRPr="004A1500">
        <w:rPr>
          <w:lang w:val="en-AU"/>
        </w:rPr>
        <w:fldChar w:fldCharType="end"/>
      </w:r>
      <w:r w:rsidR="00C0244F" w:rsidRPr="004A1500">
        <w:rPr>
          <w:lang w:val="en-AU"/>
        </w:rPr>
        <w:t xml:space="preserve">, </w:t>
      </w:r>
      <w:r w:rsidR="003B188F" w:rsidRPr="004A1500">
        <w:rPr>
          <w:b/>
          <w:bCs/>
          <w:lang w:val="en-AU"/>
        </w:rPr>
        <w:t>“</w:t>
      </w:r>
      <w:r w:rsidR="00445A8F" w:rsidRPr="004A1500">
        <w:rPr>
          <w:b/>
          <w:bCs/>
          <w:lang w:val="en-AU"/>
        </w:rPr>
        <w:t>Earlier Arbitration</w:t>
      </w:r>
      <w:r w:rsidR="003B188F" w:rsidRPr="004A1500">
        <w:rPr>
          <w:b/>
          <w:bCs/>
          <w:lang w:val="en-AU"/>
        </w:rPr>
        <w:t>”</w:t>
      </w:r>
      <w:r w:rsidR="00C0244F" w:rsidRPr="004A1500">
        <w:rPr>
          <w:lang w:val="en-AU"/>
        </w:rPr>
        <w:t xml:space="preserve"> means the arbitration or parts of the arbitration which the new Arbitrator does not order to be re-heard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_Ref129679516 \w \h </w:instrText>
      </w:r>
      <w:r w:rsidR="009967ED" w:rsidRPr="004A1500">
        <w:rPr>
          <w:lang w:val="en-AU"/>
        </w:rPr>
      </w:r>
      <w:r w:rsidR="009967ED" w:rsidRPr="004A1500">
        <w:rPr>
          <w:lang w:val="en-AU"/>
        </w:rPr>
        <w:fldChar w:fldCharType="separate"/>
      </w:r>
      <w:r w:rsidR="00A63805" w:rsidRPr="004A1500">
        <w:rPr>
          <w:lang w:val="en-AU"/>
        </w:rPr>
        <w:t>341(1)(a)(ii)</w:t>
      </w:r>
      <w:r w:rsidR="009967ED" w:rsidRPr="004A1500">
        <w:rPr>
          <w:lang w:val="en-AU"/>
        </w:rPr>
        <w:fldChar w:fldCharType="end"/>
      </w:r>
      <w:r w:rsidR="00C0244F" w:rsidRPr="004A1500">
        <w:rPr>
          <w:lang w:val="en-AU"/>
        </w:rPr>
        <w:t>.</w:t>
      </w:r>
    </w:p>
    <w:p w14:paraId="4C1A49CD" w14:textId="235F9180" w:rsidR="00C0244F" w:rsidRPr="004A1500" w:rsidRDefault="00346BC7" w:rsidP="00346BC7">
      <w:pPr>
        <w:pStyle w:val="PNR-Chap-2"/>
        <w:numPr>
          <w:ilvl w:val="0"/>
          <w:numId w:val="0"/>
        </w:numPr>
      </w:pPr>
      <w:bookmarkStart w:id="1253" w:name="_Toc138945573"/>
      <w:bookmarkStart w:id="1254" w:name="_Toc138946038"/>
      <w:r w:rsidRPr="004A1500">
        <w:t>Subchapter 13.5</w:t>
      </w:r>
      <w:r w:rsidR="00C0244F" w:rsidRPr="004A1500">
        <w:t xml:space="preserve"> </w:t>
      </w:r>
      <w:r w:rsidR="003264D3" w:rsidRPr="004A1500">
        <w:t>–</w:t>
      </w:r>
      <w:r w:rsidR="00C0244F" w:rsidRPr="004A1500">
        <w:t xml:space="preserve"> Procedure</w:t>
      </w:r>
      <w:bookmarkEnd w:id="1253"/>
      <w:bookmarkEnd w:id="1254"/>
    </w:p>
    <w:p w14:paraId="278E1B96" w14:textId="27478FB5" w:rsidR="00C0244F" w:rsidRPr="004A1500" w:rsidRDefault="00346BC7" w:rsidP="00346BC7">
      <w:pPr>
        <w:pStyle w:val="PNR-1"/>
        <w:tabs>
          <w:tab w:val="left" w:pos="0"/>
        </w:tabs>
      </w:pPr>
      <w:bookmarkStart w:id="1255" w:name="_Ref129677919"/>
      <w:bookmarkStart w:id="1256" w:name="_Toc138946039"/>
      <w:r w:rsidRPr="004A1500">
        <w:t>342</w:t>
      </w:r>
      <w:r w:rsidRPr="004A1500">
        <w:tab/>
      </w:r>
      <w:r w:rsidR="00C0244F" w:rsidRPr="004A1500">
        <w:t>Expedition, informality and efficiency</w:t>
      </w:r>
      <w:bookmarkEnd w:id="1255"/>
      <w:bookmarkEnd w:id="1256"/>
    </w:p>
    <w:p w14:paraId="11C5195E" w14:textId="50BEB525" w:rsidR="00C0244F" w:rsidRPr="004A1500" w:rsidRDefault="00346BC7" w:rsidP="00346BC7">
      <w:pPr>
        <w:pStyle w:val="PNR-2"/>
        <w:numPr>
          <w:ilvl w:val="0"/>
          <w:numId w:val="0"/>
        </w:numPr>
        <w:ind w:left="709" w:hanging="567"/>
        <w:rPr>
          <w:lang w:val="en-AU"/>
        </w:rPr>
      </w:pPr>
      <w:bookmarkStart w:id="1257" w:name="_Ref129677463"/>
      <w:r w:rsidRPr="004A1500">
        <w:rPr>
          <w:lang w:val="en-AU"/>
        </w:rPr>
        <w:t>(1)</w:t>
      </w:r>
      <w:r w:rsidRPr="004A1500">
        <w:rPr>
          <w:lang w:val="en-AU"/>
        </w:rPr>
        <w:tab/>
      </w:r>
      <w:r w:rsidR="00C0244F" w:rsidRPr="004A1500">
        <w:rPr>
          <w:lang w:val="en-AU"/>
        </w:rPr>
        <w:t xml:space="preserve">The Arbitrator must resolve </w:t>
      </w:r>
      <w:r w:rsidR="003D13EA" w:rsidRPr="004A1500">
        <w:rPr>
          <w:lang w:val="en-AU"/>
        </w:rPr>
        <w:t>Rules Dispute</w:t>
      </w:r>
      <w:r w:rsidR="00C0244F" w:rsidRPr="004A1500">
        <w:rPr>
          <w:lang w:val="en-AU"/>
        </w:rPr>
        <w:t xml:space="preserve">s with as little formality and technicality, and as much expedition and efficiency, as the requirements of this </w:t>
      </w:r>
      <w:r w:rsidR="009967ED" w:rsidRPr="004A1500">
        <w:rPr>
          <w:lang w:val="en-AU"/>
        </w:rPr>
        <w:fldChar w:fldCharType="begin" w:fldLock="1"/>
      </w:r>
      <w:r w:rsidR="009967ED" w:rsidRPr="004A1500">
        <w:rPr>
          <w:lang w:val="en-AU"/>
        </w:rPr>
        <w:instrText xml:space="preserve"> REF _Ref129653369 \w \h </w:instrText>
      </w:r>
      <w:r w:rsidR="009967ED" w:rsidRPr="004A1500">
        <w:rPr>
          <w:lang w:val="en-AU"/>
        </w:rPr>
      </w:r>
      <w:r w:rsidR="009967ED" w:rsidRPr="004A1500">
        <w:rPr>
          <w:lang w:val="en-AU"/>
        </w:rPr>
        <w:fldChar w:fldCharType="separate"/>
      </w:r>
      <w:r w:rsidR="00A63805" w:rsidRPr="004A1500">
        <w:rPr>
          <w:lang w:val="en-AU"/>
        </w:rPr>
        <w:t>Chapter 13</w:t>
      </w:r>
      <w:r w:rsidR="009967ED" w:rsidRPr="004A1500">
        <w:rPr>
          <w:lang w:val="en-AU"/>
        </w:rPr>
        <w:fldChar w:fldCharType="end"/>
      </w:r>
      <w:r w:rsidR="00C0244F" w:rsidRPr="004A1500">
        <w:rPr>
          <w:lang w:val="en-AU"/>
        </w:rPr>
        <w:t xml:space="preserve">, and a proper hearing and determination of the </w:t>
      </w:r>
      <w:r w:rsidR="003D13EA" w:rsidRPr="004A1500">
        <w:rPr>
          <w:lang w:val="en-AU"/>
        </w:rPr>
        <w:t>Rules Dispute</w:t>
      </w:r>
      <w:r w:rsidR="00C0244F" w:rsidRPr="004A1500">
        <w:rPr>
          <w:lang w:val="en-AU"/>
        </w:rPr>
        <w:t>, permit.</w:t>
      </w:r>
      <w:bookmarkEnd w:id="1257"/>
    </w:p>
    <w:p w14:paraId="516AF6C0" w14:textId="5F0B54BD" w:rsidR="00C0244F" w:rsidRPr="004A1500" w:rsidRDefault="00346BC7" w:rsidP="00346BC7">
      <w:pPr>
        <w:pStyle w:val="PNR-2"/>
        <w:numPr>
          <w:ilvl w:val="0"/>
          <w:numId w:val="0"/>
        </w:numPr>
        <w:ind w:left="709" w:hanging="567"/>
        <w:rPr>
          <w:lang w:val="en-AU"/>
        </w:rPr>
      </w:pPr>
      <w:r w:rsidRPr="004A1500">
        <w:rPr>
          <w:lang w:val="en-AU"/>
        </w:rPr>
        <w:lastRenderedPageBreak/>
        <w:t>(2)</w:t>
      </w:r>
      <w:r w:rsidRPr="004A1500">
        <w:rPr>
          <w:lang w:val="en-AU"/>
        </w:rPr>
        <w:tab/>
      </w:r>
      <w:r w:rsidR="00C0244F" w:rsidRPr="004A1500">
        <w:rPr>
          <w:lang w:val="en-AU"/>
        </w:rPr>
        <w:t>The parties must do all things necessary for the proper and expeditious conduct of the arbitration, and must not seek to delay or frustrate proceedings.</w:t>
      </w:r>
    </w:p>
    <w:p w14:paraId="0F890828" w14:textId="55CE1BBF"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Without limiting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_Ref129677463 \w \h </w:instrText>
      </w:r>
      <w:r w:rsidR="009967ED" w:rsidRPr="004A1500">
        <w:rPr>
          <w:lang w:val="en-AU"/>
        </w:rPr>
      </w:r>
      <w:r w:rsidR="009967ED" w:rsidRPr="004A1500">
        <w:rPr>
          <w:lang w:val="en-AU"/>
        </w:rPr>
        <w:fldChar w:fldCharType="separate"/>
      </w:r>
      <w:r w:rsidR="00A63805" w:rsidRPr="004A1500">
        <w:rPr>
          <w:lang w:val="en-AU"/>
        </w:rPr>
        <w:t>342(1)</w:t>
      </w:r>
      <w:r w:rsidR="009967ED" w:rsidRPr="004A1500">
        <w:rPr>
          <w:lang w:val="en-AU"/>
        </w:rPr>
        <w:fldChar w:fldCharType="end"/>
      </w:r>
      <w:r w:rsidR="00C0244F" w:rsidRPr="004A1500">
        <w:rPr>
          <w:lang w:val="en-AU"/>
        </w:rPr>
        <w:t xml:space="preserve"> but subject to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_Ref129677401 \w \h </w:instrText>
      </w:r>
      <w:r w:rsidR="009967ED" w:rsidRPr="004A1500">
        <w:rPr>
          <w:lang w:val="en-AU"/>
        </w:rPr>
      </w:r>
      <w:r w:rsidR="009967ED" w:rsidRPr="004A1500">
        <w:rPr>
          <w:lang w:val="en-AU"/>
        </w:rPr>
        <w:fldChar w:fldCharType="separate"/>
      </w:r>
      <w:r w:rsidR="00A63805" w:rsidRPr="004A1500">
        <w:rPr>
          <w:lang w:val="en-AU"/>
        </w:rPr>
        <w:t>343</w:t>
      </w:r>
      <w:r w:rsidR="009967ED" w:rsidRPr="004A1500">
        <w:rPr>
          <w:lang w:val="en-AU"/>
        </w:rPr>
        <w:fldChar w:fldCharType="end"/>
      </w:r>
      <w:r w:rsidR="00C0244F" w:rsidRPr="004A1500">
        <w:rPr>
          <w:lang w:val="en-AU"/>
        </w:rPr>
        <w:t>, the Arbitrator</w:t>
      </w:r>
      <w:r w:rsidR="00B95778" w:rsidRPr="004A1500">
        <w:rPr>
          <w:lang w:val="en-AU"/>
        </w:rPr>
        <w:t> —</w:t>
      </w:r>
    </w:p>
    <w:p w14:paraId="170AA94C" w14:textId="1EF91CA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is not bound by technicalities, legal forms or </w:t>
      </w:r>
      <w:r w:rsidR="00A51D75" w:rsidRPr="004A1500">
        <w:rPr>
          <w:lang w:val="en-AU"/>
        </w:rPr>
        <w:t>rules</w:t>
      </w:r>
      <w:r w:rsidR="00C0244F" w:rsidRPr="004A1500">
        <w:rPr>
          <w:lang w:val="en-AU"/>
        </w:rPr>
        <w:t xml:space="preserve"> of evidence; and</w:t>
      </w:r>
    </w:p>
    <w:p w14:paraId="0F0D7605" w14:textId="725E192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may determine such </w:t>
      </w:r>
      <w:r w:rsidR="006A28BF" w:rsidRPr="004A1500">
        <w:rPr>
          <w:lang w:val="en-AU"/>
        </w:rPr>
        <w:t>Procedure</w:t>
      </w:r>
      <w:r w:rsidR="00C0244F" w:rsidRPr="004A1500">
        <w:rPr>
          <w:lang w:val="en-AU"/>
        </w:rPr>
        <w:t>s for the arbitration, and conduct the arbitration in such manner, as it considers appropriate from time to time.</w:t>
      </w:r>
    </w:p>
    <w:p w14:paraId="12755424" w14:textId="4557A04B" w:rsidR="00C0244F" w:rsidRPr="004A1500" w:rsidRDefault="00346BC7" w:rsidP="00346BC7">
      <w:pPr>
        <w:pStyle w:val="PNR-1"/>
        <w:tabs>
          <w:tab w:val="left" w:pos="0"/>
        </w:tabs>
      </w:pPr>
      <w:bookmarkStart w:id="1258" w:name="_Ref129677401"/>
      <w:bookmarkStart w:id="1259" w:name="_Toc138946040"/>
      <w:r w:rsidRPr="004A1500">
        <w:t>343</w:t>
      </w:r>
      <w:r w:rsidRPr="004A1500">
        <w:tab/>
      </w:r>
      <w:r w:rsidR="00C0244F" w:rsidRPr="004A1500">
        <w:t>Natural justice</w:t>
      </w:r>
      <w:bookmarkEnd w:id="1258"/>
      <w:bookmarkEnd w:id="1259"/>
    </w:p>
    <w:p w14:paraId="3A29B701" w14:textId="032EC43E" w:rsidR="00C0244F" w:rsidRPr="004A1500" w:rsidRDefault="00C0244F" w:rsidP="00AD5389">
      <w:pPr>
        <w:pStyle w:val="PNR-2"/>
        <w:numPr>
          <w:ilvl w:val="0"/>
          <w:numId w:val="0"/>
        </w:numPr>
        <w:ind w:left="709"/>
        <w:rPr>
          <w:lang w:val="en-AU"/>
        </w:rPr>
      </w:pPr>
      <w:r w:rsidRPr="004A1500">
        <w:rPr>
          <w:lang w:val="en-AU"/>
        </w:rPr>
        <w:t>The Arbitrator must afford the parties natural justice.</w:t>
      </w:r>
    </w:p>
    <w:p w14:paraId="6D5E779A" w14:textId="73242002" w:rsidR="00C0244F" w:rsidRPr="004A1500" w:rsidRDefault="00346BC7" w:rsidP="00346BC7">
      <w:pPr>
        <w:pStyle w:val="PNR-1"/>
        <w:tabs>
          <w:tab w:val="left" w:pos="0"/>
        </w:tabs>
      </w:pPr>
      <w:bookmarkStart w:id="1260" w:name="_Toc138946041"/>
      <w:r w:rsidRPr="004A1500">
        <w:t>344</w:t>
      </w:r>
      <w:r w:rsidRPr="004A1500">
        <w:tab/>
      </w:r>
      <w:r w:rsidR="00C0244F" w:rsidRPr="004A1500">
        <w:t>Arbitrator</w:t>
      </w:r>
      <w:r w:rsidR="00B94D67" w:rsidRPr="004A1500">
        <w:t>’</w:t>
      </w:r>
      <w:r w:rsidR="00C0244F" w:rsidRPr="004A1500">
        <w:t>s procedural powers</w:t>
      </w:r>
      <w:bookmarkEnd w:id="1260"/>
    </w:p>
    <w:p w14:paraId="5C1F51C5" w14:textId="1060F85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The Arbitrator may do any of the following things for the purpose of determining a </w:t>
      </w:r>
      <w:r w:rsidR="003D13EA" w:rsidRPr="004A1500">
        <w:rPr>
          <w:lang w:val="en-AU"/>
        </w:rPr>
        <w:t>Rules Dispute</w:t>
      </w:r>
      <w:r w:rsidR="00B95778" w:rsidRPr="004A1500">
        <w:rPr>
          <w:lang w:val="en-AU"/>
        </w:rPr>
        <w:t> —</w:t>
      </w:r>
    </w:p>
    <w:p w14:paraId="3890D21A" w14:textId="37248DC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may from time to time</w:t>
      </w:r>
      <w:r w:rsidR="00B95778" w:rsidRPr="004A1500">
        <w:rPr>
          <w:lang w:val="en-AU"/>
        </w:rPr>
        <w:t> —</w:t>
      </w:r>
      <w:r w:rsidR="00C0244F" w:rsidRPr="004A1500">
        <w:rPr>
          <w:lang w:val="en-AU"/>
        </w:rPr>
        <w:t xml:space="preserve"> give directions and make orders regulating the conduct of, and regulating the conduct of a party or third party in relation to, the </w:t>
      </w:r>
      <w:r w:rsidR="003D13EA" w:rsidRPr="004A1500">
        <w:rPr>
          <w:lang w:val="en-AU"/>
        </w:rPr>
        <w:t>Rules Dispute</w:t>
      </w:r>
      <w:r w:rsidR="00C0244F" w:rsidRPr="004A1500">
        <w:rPr>
          <w:lang w:val="en-AU"/>
        </w:rPr>
        <w:t xml:space="preserve"> including orders directed towards achieving the objective in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_Ref129677463 \w \h </w:instrText>
      </w:r>
      <w:r w:rsidR="009967ED" w:rsidRPr="004A1500">
        <w:rPr>
          <w:lang w:val="en-AU"/>
        </w:rPr>
      </w:r>
      <w:r w:rsidR="009967ED" w:rsidRPr="004A1500">
        <w:rPr>
          <w:lang w:val="en-AU"/>
        </w:rPr>
        <w:fldChar w:fldCharType="separate"/>
      </w:r>
      <w:r w:rsidR="00A63805" w:rsidRPr="004A1500">
        <w:rPr>
          <w:lang w:val="en-AU"/>
        </w:rPr>
        <w:t>342(1)</w:t>
      </w:r>
      <w:r w:rsidR="009967ED" w:rsidRPr="004A1500">
        <w:rPr>
          <w:lang w:val="en-AU"/>
        </w:rPr>
        <w:fldChar w:fldCharType="end"/>
      </w:r>
      <w:r w:rsidR="00C0244F" w:rsidRPr="004A1500">
        <w:rPr>
          <w:lang w:val="en-AU"/>
        </w:rPr>
        <w:t>; and</w:t>
      </w:r>
    </w:p>
    <w:p w14:paraId="26D8F9A0" w14:textId="4C92CF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make an </w:t>
      </w:r>
      <w:r w:rsidR="00D0732C" w:rsidRPr="004A1500">
        <w:rPr>
          <w:lang w:val="en-AU"/>
        </w:rPr>
        <w:t>Interim Determination</w:t>
      </w:r>
      <w:r w:rsidR="00C0244F" w:rsidRPr="004A1500">
        <w:rPr>
          <w:lang w:val="en-AU"/>
        </w:rPr>
        <w:t xml:space="preserv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_Ref129679594 \w \h </w:instrText>
      </w:r>
      <w:r w:rsidR="009967ED" w:rsidRPr="004A1500">
        <w:rPr>
          <w:lang w:val="en-AU"/>
        </w:rPr>
      </w:r>
      <w:r w:rsidR="009967ED" w:rsidRPr="004A1500">
        <w:rPr>
          <w:lang w:val="en-AU"/>
        </w:rPr>
        <w:fldChar w:fldCharType="separate"/>
      </w:r>
      <w:r w:rsidR="00A63805" w:rsidRPr="004A1500">
        <w:rPr>
          <w:lang w:val="en-AU"/>
        </w:rPr>
        <w:t>361</w:t>
      </w:r>
      <w:r w:rsidR="009967ED" w:rsidRPr="004A1500">
        <w:rPr>
          <w:lang w:val="en-AU"/>
        </w:rPr>
        <w:fldChar w:fldCharType="end"/>
      </w:r>
      <w:r w:rsidR="00C0244F" w:rsidRPr="004A1500">
        <w:rPr>
          <w:lang w:val="en-AU"/>
        </w:rPr>
        <w:t xml:space="preserve">; and </w:t>
      </w:r>
    </w:p>
    <w:p w14:paraId="6CED4238" w14:textId="18BAAD3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hear and determine the arbitration in the absence of a party who has been given notice of the hearing; and </w:t>
      </w:r>
    </w:p>
    <w:p w14:paraId="6512490A" w14:textId="52DA389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refer matters for determination as an </w:t>
      </w:r>
      <w:r w:rsidR="003B188F" w:rsidRPr="004A1500">
        <w:rPr>
          <w:b/>
          <w:bCs/>
          <w:lang w:val="en-AU"/>
        </w:rPr>
        <w:t>“</w:t>
      </w:r>
      <w:r w:rsidR="0037608A" w:rsidRPr="004A1500">
        <w:rPr>
          <w:b/>
          <w:bCs/>
          <w:lang w:val="en-AU"/>
        </w:rPr>
        <w:t>Access Dispute</w:t>
      </w:r>
      <w:r w:rsidR="003B188F" w:rsidRPr="004A1500">
        <w:rPr>
          <w:b/>
          <w:bCs/>
          <w:lang w:val="en-AU"/>
        </w:rPr>
        <w:t>”</w:t>
      </w:r>
      <w:r w:rsidR="00C0244F" w:rsidRPr="004A1500">
        <w:rPr>
          <w:lang w:val="en-AU"/>
        </w:rPr>
        <w:t xml:space="preserve"> under the Access Code.</w:t>
      </w:r>
    </w:p>
    <w:p w14:paraId="0988F7A7" w14:textId="14B7617D"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Subject to the timeframes expressly set out in </w:t>
      </w:r>
      <w:r w:rsidR="00C0244F" w:rsidRPr="00547035">
        <w:rPr>
          <w:lang w:val="en-AU"/>
        </w:rPr>
        <w:t xml:space="preserve">this </w:t>
      </w:r>
      <w:r w:rsidR="009967ED" w:rsidRPr="00547035">
        <w:rPr>
          <w:lang w:val="en-AU"/>
        </w:rPr>
        <w:fldChar w:fldCharType="begin" w:fldLock="1"/>
      </w:r>
      <w:r w:rsidR="009967ED" w:rsidRPr="00547035">
        <w:rPr>
          <w:lang w:val="en-AU"/>
        </w:rPr>
        <w:instrText xml:space="preserve"> REF _Ref129653369 \w \h </w:instrText>
      </w:r>
      <w:r w:rsidR="009967ED" w:rsidRPr="00547035">
        <w:rPr>
          <w:lang w:val="en-AU"/>
        </w:rPr>
      </w:r>
      <w:r w:rsidR="009967ED" w:rsidRPr="00547035">
        <w:rPr>
          <w:lang w:val="en-AU"/>
        </w:rPr>
        <w:fldChar w:fldCharType="separate"/>
      </w:r>
      <w:r w:rsidR="00A63805" w:rsidRPr="00547035">
        <w:rPr>
          <w:lang w:val="en-AU"/>
        </w:rPr>
        <w:t>Chapter 13</w:t>
      </w:r>
      <w:r w:rsidR="009967ED" w:rsidRPr="00547035">
        <w:rPr>
          <w:lang w:val="en-AU"/>
        </w:rPr>
        <w:fldChar w:fldCharType="end"/>
      </w:r>
      <w:r w:rsidR="00890BD1">
        <w:rPr>
          <w:lang w:val="en-AU"/>
        </w:rPr>
        <w:t xml:space="preserve"> </w:t>
      </w:r>
      <w:r w:rsidR="00C0244F" w:rsidRPr="00890BD1">
        <w:rPr>
          <w:lang w:val="en-AU"/>
        </w:rPr>
        <w:t>and rule</w:t>
      </w:r>
      <w:r w:rsidR="009967ED" w:rsidRPr="00890BD1">
        <w:rPr>
          <w:lang w:val="en-AU"/>
        </w:rPr>
        <w:t> </w:t>
      </w:r>
      <w:r w:rsidR="009967ED" w:rsidRPr="00890BD1">
        <w:rPr>
          <w:lang w:val="en-AU"/>
        </w:rPr>
        <w:fldChar w:fldCharType="begin" w:fldLock="1"/>
      </w:r>
      <w:r w:rsidR="009967ED" w:rsidRPr="00890BD1">
        <w:rPr>
          <w:lang w:val="en-AU"/>
        </w:rPr>
        <w:instrText xml:space="preserve"> REF _Ref129679615 \w \h </w:instrText>
      </w:r>
      <w:r w:rsidR="00890BD1" w:rsidRPr="00890BD1">
        <w:rPr>
          <w:lang w:val="en-AU"/>
        </w:rPr>
        <w:instrText xml:space="preserve"> \* MERGEFORMAT </w:instrText>
      </w:r>
      <w:r w:rsidR="009967ED" w:rsidRPr="00890BD1">
        <w:rPr>
          <w:lang w:val="en-AU"/>
        </w:rPr>
      </w:r>
      <w:r w:rsidR="009967ED" w:rsidRPr="00890BD1">
        <w:rPr>
          <w:lang w:val="en-AU"/>
        </w:rPr>
        <w:fldChar w:fldCharType="separate"/>
      </w:r>
      <w:r w:rsidR="00A63805" w:rsidRPr="00890BD1">
        <w:rPr>
          <w:lang w:val="en-AU"/>
        </w:rPr>
        <w:t>344(4)</w:t>
      </w:r>
      <w:r w:rsidR="009967ED" w:rsidRPr="00890BD1">
        <w:rPr>
          <w:lang w:val="en-AU"/>
        </w:rPr>
        <w:fldChar w:fldCharType="end"/>
      </w:r>
      <w:r w:rsidR="00C0244F" w:rsidRPr="00890BD1">
        <w:rPr>
          <w:lang w:val="en-AU"/>
        </w:rPr>
        <w:t>, the</w:t>
      </w:r>
      <w:r w:rsidR="00C0244F" w:rsidRPr="00547035">
        <w:rPr>
          <w:lang w:val="en-AU"/>
        </w:rPr>
        <w:t xml:space="preserve"> </w:t>
      </w:r>
      <w:r w:rsidR="00C0244F" w:rsidRPr="004A1500">
        <w:rPr>
          <w:lang w:val="en-AU"/>
        </w:rPr>
        <w:t>Arbitrator may determine the periods that are reasonably necessary for the fair and adequate presentation of the respective cases of the parties in the arbitration hearing, and may require that the cases be presented within those periods.</w:t>
      </w:r>
    </w:p>
    <w:p w14:paraId="66916E2C" w14:textId="6507BFF2"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Arbitrator may require evidence or argument to be presented in writing, and may decide the matters (if any) on which the Arbitrator will hear oral evidence or argument, and the matters (if any) on which a party may put forward expert evidence.</w:t>
      </w:r>
    </w:p>
    <w:p w14:paraId="743C8A23" w14:textId="679E719A" w:rsidR="00C0244F" w:rsidRPr="004A1500" w:rsidRDefault="00346BC7" w:rsidP="00346BC7">
      <w:pPr>
        <w:pStyle w:val="PNR-2"/>
        <w:numPr>
          <w:ilvl w:val="0"/>
          <w:numId w:val="0"/>
        </w:numPr>
        <w:ind w:left="709" w:hanging="567"/>
        <w:rPr>
          <w:lang w:val="en-AU"/>
        </w:rPr>
      </w:pPr>
      <w:bookmarkStart w:id="1261" w:name="_Ref129679615"/>
      <w:r w:rsidRPr="004A1500">
        <w:rPr>
          <w:lang w:val="en-AU"/>
        </w:rPr>
        <w:t>(4)</w:t>
      </w:r>
      <w:r w:rsidRPr="004A1500">
        <w:rPr>
          <w:lang w:val="en-AU"/>
        </w:rPr>
        <w:tab/>
      </w:r>
      <w:r w:rsidR="00C0244F" w:rsidRPr="004A1500">
        <w:rPr>
          <w:lang w:val="en-AU"/>
        </w:rPr>
        <w:t>Subject to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_Ref129679631 \w \h </w:instrText>
      </w:r>
      <w:r w:rsidR="009967ED" w:rsidRPr="004A1500">
        <w:rPr>
          <w:lang w:val="en-AU"/>
        </w:rPr>
      </w:r>
      <w:r w:rsidR="009967ED" w:rsidRPr="004A1500">
        <w:rPr>
          <w:lang w:val="en-AU"/>
        </w:rPr>
        <w:fldChar w:fldCharType="separate"/>
      </w:r>
      <w:r w:rsidR="00A63805" w:rsidRPr="004A1500">
        <w:rPr>
          <w:lang w:val="en-AU"/>
        </w:rPr>
        <w:t>344(5)</w:t>
      </w:r>
      <w:r w:rsidR="009967ED" w:rsidRPr="004A1500">
        <w:rPr>
          <w:lang w:val="en-AU"/>
        </w:rPr>
        <w:fldChar w:fldCharType="end"/>
      </w:r>
      <w:r w:rsidR="00C0244F" w:rsidRPr="004A1500">
        <w:rPr>
          <w:lang w:val="en-AU"/>
        </w:rPr>
        <w:t xml:space="preserve">, an Arbitrator may, upon application by a party or of its own motion, extend a deadline applying under this </w:t>
      </w:r>
      <w:r w:rsidR="009967ED" w:rsidRPr="004A1500">
        <w:rPr>
          <w:lang w:val="en-AU"/>
        </w:rPr>
        <w:fldChar w:fldCharType="begin" w:fldLock="1"/>
      </w:r>
      <w:r w:rsidR="009967ED" w:rsidRPr="004A1500">
        <w:rPr>
          <w:lang w:val="en-AU"/>
        </w:rPr>
        <w:instrText xml:space="preserve"> REF _Ref129653369 \w \h </w:instrText>
      </w:r>
      <w:r w:rsidR="009967ED" w:rsidRPr="004A1500">
        <w:rPr>
          <w:lang w:val="en-AU"/>
        </w:rPr>
      </w:r>
      <w:r w:rsidR="009967ED" w:rsidRPr="004A1500">
        <w:rPr>
          <w:lang w:val="en-AU"/>
        </w:rPr>
        <w:fldChar w:fldCharType="separate"/>
      </w:r>
      <w:r w:rsidR="00A63805" w:rsidRPr="004A1500">
        <w:rPr>
          <w:lang w:val="en-AU"/>
        </w:rPr>
        <w:t>Chapter 13</w:t>
      </w:r>
      <w:r w:rsidR="009967ED" w:rsidRPr="004A1500">
        <w:rPr>
          <w:lang w:val="en-AU"/>
        </w:rPr>
        <w:fldChar w:fldCharType="end"/>
      </w:r>
      <w:r w:rsidR="00C0244F" w:rsidRPr="004A1500">
        <w:rPr>
          <w:lang w:val="en-AU"/>
        </w:rPr>
        <w:t xml:space="preserve"> to</w:t>
      </w:r>
      <w:r w:rsidR="00B95778" w:rsidRPr="004A1500">
        <w:rPr>
          <w:lang w:val="en-AU"/>
        </w:rPr>
        <w:t> —</w:t>
      </w:r>
      <w:bookmarkEnd w:id="1261"/>
    </w:p>
    <w:p w14:paraId="518C6018" w14:textId="07411A6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 party; or</w:t>
      </w:r>
    </w:p>
    <w:p w14:paraId="114F4A78" w14:textId="0B1D89EE"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 third party; or</w:t>
      </w:r>
    </w:p>
    <w:p w14:paraId="29E89797" w14:textId="5D7FCE6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ISO; or</w:t>
      </w:r>
    </w:p>
    <w:p w14:paraId="5B0C45F5" w14:textId="2F0B3F15"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the Arbitrator; or</w:t>
      </w:r>
    </w:p>
    <w:p w14:paraId="00E4BA80" w14:textId="7E4EC5E8"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 </w:t>
      </w:r>
      <w:r w:rsidR="006A28BF" w:rsidRPr="004A1500">
        <w:rPr>
          <w:lang w:val="en-AU"/>
        </w:rPr>
        <w:t>Panel Expert</w:t>
      </w:r>
      <w:r w:rsidR="00C0244F" w:rsidRPr="004A1500">
        <w:rPr>
          <w:lang w:val="en-AU"/>
        </w:rPr>
        <w:t>,</w:t>
      </w:r>
    </w:p>
    <w:p w14:paraId="61D36297" w14:textId="77777777" w:rsidR="00C0244F" w:rsidRPr="004A1500" w:rsidRDefault="00C0244F" w:rsidP="003264D3">
      <w:pPr>
        <w:pStyle w:val="BodyTextIndent"/>
      </w:pPr>
      <w:r w:rsidRPr="004A1500">
        <w:lastRenderedPageBreak/>
        <w:t xml:space="preserve">by a reasonable period and on more than one occasion, but only if, and to the extent that a longer period of time is essential for due consideration of all the matters under consideration. </w:t>
      </w:r>
    </w:p>
    <w:p w14:paraId="057A2D80" w14:textId="4610A184" w:rsidR="00C0244F" w:rsidRPr="004A1500" w:rsidRDefault="00346BC7" w:rsidP="00346BC7">
      <w:pPr>
        <w:pStyle w:val="PNR-2"/>
        <w:numPr>
          <w:ilvl w:val="0"/>
          <w:numId w:val="0"/>
        </w:numPr>
        <w:ind w:left="709" w:hanging="567"/>
        <w:rPr>
          <w:lang w:val="en-AU"/>
        </w:rPr>
      </w:pPr>
      <w:bookmarkStart w:id="1262" w:name="_Ref129679631"/>
      <w:r w:rsidRPr="004A1500">
        <w:rPr>
          <w:lang w:val="en-AU"/>
        </w:rPr>
        <w:t>(5)</w:t>
      </w:r>
      <w:r w:rsidRPr="004A1500">
        <w:rPr>
          <w:lang w:val="en-AU"/>
        </w:rPr>
        <w:tab/>
      </w:r>
      <w:r w:rsidR="00C0244F" w:rsidRPr="004A1500">
        <w:rPr>
          <w:lang w:val="en-AU"/>
        </w:rPr>
        <w:t>In deciding whether to extend any deadline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_Ref129679615 \w \h </w:instrText>
      </w:r>
      <w:r w:rsidR="009967ED" w:rsidRPr="004A1500">
        <w:rPr>
          <w:lang w:val="en-AU"/>
        </w:rPr>
      </w:r>
      <w:r w:rsidR="009967ED" w:rsidRPr="004A1500">
        <w:rPr>
          <w:lang w:val="en-AU"/>
        </w:rPr>
        <w:fldChar w:fldCharType="separate"/>
      </w:r>
      <w:r w:rsidR="00A63805" w:rsidRPr="004A1500">
        <w:rPr>
          <w:lang w:val="en-AU"/>
        </w:rPr>
        <w:t>344(4)</w:t>
      </w:r>
      <w:r w:rsidR="009967ED" w:rsidRPr="004A1500">
        <w:rPr>
          <w:lang w:val="en-AU"/>
        </w:rPr>
        <w:fldChar w:fldCharType="end"/>
      </w:r>
      <w:r w:rsidR="00C0244F" w:rsidRPr="004A1500">
        <w:rPr>
          <w:lang w:val="en-AU"/>
        </w:rPr>
        <w:t>, the Arbitrator must have regard to</w:t>
      </w:r>
      <w:r w:rsidR="00B95778" w:rsidRPr="004A1500">
        <w:rPr>
          <w:lang w:val="en-AU"/>
        </w:rPr>
        <w:t> —</w:t>
      </w:r>
      <w:bookmarkEnd w:id="1262"/>
    </w:p>
    <w:p w14:paraId="3B3042FE" w14:textId="00F8062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9967ED" w:rsidRPr="004A1500">
        <w:rPr>
          <w:lang w:val="en-AU"/>
        </w:rPr>
        <w:t>R</w:t>
      </w:r>
      <w:r w:rsidR="00C0244F" w:rsidRPr="004A1500">
        <w:rPr>
          <w:lang w:val="en-AU"/>
        </w:rPr>
        <w:t>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_Ref129677919 \w \h </w:instrText>
      </w:r>
      <w:r w:rsidR="009967ED" w:rsidRPr="004A1500">
        <w:rPr>
          <w:lang w:val="en-AU"/>
        </w:rPr>
      </w:r>
      <w:r w:rsidR="009967ED" w:rsidRPr="004A1500">
        <w:rPr>
          <w:lang w:val="en-AU"/>
        </w:rPr>
        <w:fldChar w:fldCharType="separate"/>
      </w:r>
      <w:r w:rsidR="00A63805" w:rsidRPr="004A1500">
        <w:rPr>
          <w:lang w:val="en-AU"/>
        </w:rPr>
        <w:t>342</w:t>
      </w:r>
      <w:r w:rsidR="009967ED" w:rsidRPr="004A1500">
        <w:rPr>
          <w:lang w:val="en-AU"/>
        </w:rPr>
        <w:fldChar w:fldCharType="end"/>
      </w:r>
      <w:r w:rsidR="00C0244F" w:rsidRPr="004A1500">
        <w:rPr>
          <w:lang w:val="en-AU"/>
        </w:rPr>
        <w:t>; and</w:t>
      </w:r>
    </w:p>
    <w:p w14:paraId="4586ECA7" w14:textId="5BDB23C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whether there is a compelling case for extending the deadline; and</w:t>
      </w:r>
    </w:p>
    <w:p w14:paraId="6431AF76" w14:textId="69BB91F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benefits and disadvantages of extending the deadline.</w:t>
      </w:r>
    </w:p>
    <w:p w14:paraId="6125382D" w14:textId="620FE39B" w:rsidR="00C0244F" w:rsidRPr="004A1500" w:rsidRDefault="00346BC7" w:rsidP="00346BC7">
      <w:pPr>
        <w:pStyle w:val="PNR-1"/>
        <w:tabs>
          <w:tab w:val="left" w:pos="0"/>
        </w:tabs>
      </w:pPr>
      <w:bookmarkStart w:id="1263" w:name="_Toc138946042"/>
      <w:r w:rsidRPr="004A1500">
        <w:t>345</w:t>
      </w:r>
      <w:r w:rsidRPr="004A1500">
        <w:tab/>
      </w:r>
      <w:r w:rsidR="00C0244F" w:rsidRPr="004A1500">
        <w:t>Precedent</w:t>
      </w:r>
      <w:bookmarkEnd w:id="1263"/>
    </w:p>
    <w:p w14:paraId="6BE90F48" w14:textId="7053FE47" w:rsidR="00C0244F" w:rsidRPr="004A1500" w:rsidRDefault="00346BC7" w:rsidP="00346BC7">
      <w:pPr>
        <w:pStyle w:val="PNR-2"/>
        <w:numPr>
          <w:ilvl w:val="0"/>
          <w:numId w:val="0"/>
        </w:numPr>
        <w:ind w:left="709" w:hanging="567"/>
        <w:rPr>
          <w:lang w:val="en-AU"/>
        </w:rPr>
      </w:pPr>
      <w:bookmarkStart w:id="1264" w:name="_Ref129679681"/>
      <w:r w:rsidRPr="004A1500">
        <w:rPr>
          <w:lang w:val="en-AU"/>
        </w:rPr>
        <w:t>(1)</w:t>
      </w:r>
      <w:r w:rsidRPr="004A1500">
        <w:rPr>
          <w:lang w:val="en-AU"/>
        </w:rPr>
        <w:tab/>
      </w:r>
      <w:r w:rsidR="00C0244F" w:rsidRPr="004A1500">
        <w:rPr>
          <w:lang w:val="en-AU"/>
        </w:rPr>
        <w:t xml:space="preserve">A party may request the Arbitrator to take into account a precedent set by a previous </w:t>
      </w:r>
      <w:r w:rsidR="004E45ED" w:rsidRPr="004A1500">
        <w:rPr>
          <w:lang w:val="en-AU"/>
        </w:rPr>
        <w:t>Final Determination</w:t>
      </w:r>
      <w:r w:rsidR="00C0244F" w:rsidRPr="004A1500">
        <w:rPr>
          <w:lang w:val="en-AU"/>
        </w:rPr>
        <w:t>.</w:t>
      </w:r>
      <w:bookmarkEnd w:id="1264"/>
    </w:p>
    <w:p w14:paraId="66FC1D70" w14:textId="72C4509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If a party makes a request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_Ref129679681 \w \h </w:instrText>
      </w:r>
      <w:r w:rsidR="009967ED" w:rsidRPr="004A1500">
        <w:rPr>
          <w:lang w:val="en-AU"/>
        </w:rPr>
      </w:r>
      <w:r w:rsidR="009967ED" w:rsidRPr="004A1500">
        <w:rPr>
          <w:lang w:val="en-AU"/>
        </w:rPr>
        <w:fldChar w:fldCharType="separate"/>
      </w:r>
      <w:r w:rsidR="00A63805" w:rsidRPr="004A1500">
        <w:rPr>
          <w:lang w:val="en-AU"/>
        </w:rPr>
        <w:t>345(1)</w:t>
      </w:r>
      <w:r w:rsidR="009967ED" w:rsidRPr="004A1500">
        <w:rPr>
          <w:lang w:val="en-AU"/>
        </w:rPr>
        <w:fldChar w:fldCharType="end"/>
      </w:r>
      <w:r w:rsidR="00B95778" w:rsidRPr="004A1500">
        <w:rPr>
          <w:lang w:val="en-AU"/>
        </w:rPr>
        <w:t> —</w:t>
      </w:r>
    </w:p>
    <w:p w14:paraId="71023B42" w14:textId="02AE461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Arbitrator must consider the extent to which the precedent is relevant to the current </w:t>
      </w:r>
      <w:r w:rsidR="003D13EA" w:rsidRPr="004A1500">
        <w:rPr>
          <w:lang w:val="en-AU"/>
        </w:rPr>
        <w:t>Rules Dispute</w:t>
      </w:r>
      <w:r w:rsidR="00C0244F" w:rsidRPr="004A1500">
        <w:rPr>
          <w:lang w:val="en-AU"/>
        </w:rPr>
        <w:t>; and</w:t>
      </w:r>
    </w:p>
    <w:p w14:paraId="7DA8508E" w14:textId="12DB508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to the extent the Arbitrator considers the precedent relevant, it must take the precedent into account when making the current </w:t>
      </w:r>
      <w:r w:rsidR="00366419" w:rsidRPr="004A1500">
        <w:rPr>
          <w:lang w:val="en-AU"/>
        </w:rPr>
        <w:t>Arbitrator’s Determination</w:t>
      </w:r>
      <w:r w:rsidR="00C0244F" w:rsidRPr="004A1500">
        <w:rPr>
          <w:lang w:val="en-AU"/>
        </w:rPr>
        <w:t>; and</w:t>
      </w:r>
    </w:p>
    <w:p w14:paraId="3D2741E9" w14:textId="72FDEF89"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the Arbitrator may decide to not follow a relevant precedent, but</w:t>
      </w:r>
      <w:r w:rsidR="00B95778" w:rsidRPr="004A1500">
        <w:rPr>
          <w:lang w:val="en-AU"/>
        </w:rPr>
        <w:t> —</w:t>
      </w:r>
    </w:p>
    <w:p w14:paraId="261857E5" w14:textId="45DE0F4E"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if so, must with its </w:t>
      </w:r>
      <w:r w:rsidR="004E45ED" w:rsidRPr="004A1500">
        <w:t>Final Determination</w:t>
      </w:r>
      <w:r w:rsidR="00C0244F" w:rsidRPr="004A1500">
        <w:t xml:space="preserve"> give reasons for not following the precedent; and</w:t>
      </w:r>
    </w:p>
    <w:p w14:paraId="0EF0B447" w14:textId="210131B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before making the </w:t>
      </w:r>
      <w:r w:rsidR="00BE657C" w:rsidRPr="004A1500">
        <w:t>Decision</w:t>
      </w:r>
      <w:r w:rsidR="00C0244F" w:rsidRPr="004A1500">
        <w:t>, must have regard to the desirability of promoting predictability in regulatory outcomes.</w:t>
      </w:r>
    </w:p>
    <w:p w14:paraId="4340B13A" w14:textId="668D05B2" w:rsidR="00C0244F" w:rsidRPr="004A1500" w:rsidRDefault="00346BC7" w:rsidP="00346BC7">
      <w:pPr>
        <w:pStyle w:val="PNR-1"/>
        <w:tabs>
          <w:tab w:val="left" w:pos="0"/>
        </w:tabs>
      </w:pPr>
      <w:bookmarkStart w:id="1265" w:name="_Ref129679751"/>
      <w:bookmarkStart w:id="1266" w:name="_Toc138946043"/>
      <w:r w:rsidRPr="004A1500">
        <w:t>346</w:t>
      </w:r>
      <w:r w:rsidRPr="004A1500">
        <w:tab/>
      </w:r>
      <w:r w:rsidR="00C0244F" w:rsidRPr="004A1500">
        <w:t>Programming</w:t>
      </w:r>
      <w:bookmarkEnd w:id="1265"/>
      <w:bookmarkEnd w:id="1266"/>
    </w:p>
    <w:p w14:paraId="23DBE912" w14:textId="262B4F4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As soon as practicable, and in any event within 10</w:t>
      </w:r>
      <w:r w:rsidR="003264D3" w:rsidRPr="004A1500">
        <w:rPr>
          <w:lang w:val="en-AU"/>
        </w:rPr>
        <w:t> </w:t>
      </w:r>
      <w:r w:rsidR="00C0244F" w:rsidRPr="004A1500">
        <w:rPr>
          <w:lang w:val="en-AU"/>
        </w:rPr>
        <w:t>Business Days after receipt of the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_Ref129679702 \w \h </w:instrText>
      </w:r>
      <w:r w:rsidR="009967ED" w:rsidRPr="004A1500">
        <w:rPr>
          <w:lang w:val="en-AU"/>
        </w:rPr>
      </w:r>
      <w:r w:rsidR="009967ED" w:rsidRPr="004A1500">
        <w:rPr>
          <w:lang w:val="en-AU"/>
        </w:rPr>
        <w:fldChar w:fldCharType="separate"/>
      </w:r>
      <w:r w:rsidR="00A63805" w:rsidRPr="004A1500">
        <w:rPr>
          <w:lang w:val="en-AU"/>
        </w:rPr>
        <w:t>335(7)(a)</w:t>
      </w:r>
      <w:r w:rsidR="009967ED" w:rsidRPr="004A1500">
        <w:rPr>
          <w:lang w:val="en-AU"/>
        </w:rPr>
        <w:fldChar w:fldCharType="end"/>
      </w:r>
      <w:r w:rsidR="00C0244F" w:rsidRPr="004A1500">
        <w:rPr>
          <w:lang w:val="en-AU"/>
        </w:rPr>
        <w:t xml:space="preserve">, the parties must confer on a proposed timetable of steps to determine the </w:t>
      </w:r>
      <w:r w:rsidR="003D13EA" w:rsidRPr="004A1500">
        <w:rPr>
          <w:lang w:val="en-AU"/>
        </w:rPr>
        <w:t>Rules Dispute</w:t>
      </w:r>
      <w:r w:rsidR="00C0244F" w:rsidRPr="004A1500">
        <w:rPr>
          <w:lang w:val="en-AU"/>
        </w:rPr>
        <w:t>.</w:t>
      </w:r>
    </w:p>
    <w:p w14:paraId="468919B3" w14:textId="3AF3630A"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Within 10</w:t>
      </w:r>
      <w:r w:rsidR="003264D3" w:rsidRPr="004A1500">
        <w:rPr>
          <w:lang w:val="en-AU"/>
        </w:rPr>
        <w:t> </w:t>
      </w:r>
      <w:r w:rsidR="00C0244F" w:rsidRPr="004A1500">
        <w:rPr>
          <w:lang w:val="en-AU"/>
        </w:rPr>
        <w:t>Business Days after receipt of the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_Ref129679702 \w \h </w:instrText>
      </w:r>
      <w:r w:rsidR="009967ED" w:rsidRPr="004A1500">
        <w:rPr>
          <w:lang w:val="en-AU"/>
        </w:rPr>
      </w:r>
      <w:r w:rsidR="009967ED" w:rsidRPr="004A1500">
        <w:rPr>
          <w:lang w:val="en-AU"/>
        </w:rPr>
        <w:fldChar w:fldCharType="separate"/>
      </w:r>
      <w:r w:rsidR="00A63805" w:rsidRPr="004A1500">
        <w:rPr>
          <w:lang w:val="en-AU"/>
        </w:rPr>
        <w:t>335(7)(a)</w:t>
      </w:r>
      <w:r w:rsidR="009967ED" w:rsidRPr="004A1500">
        <w:rPr>
          <w:lang w:val="en-AU"/>
        </w:rPr>
        <w:fldChar w:fldCharType="end"/>
      </w:r>
      <w:r w:rsidR="00C0244F" w:rsidRPr="004A1500">
        <w:rPr>
          <w:lang w:val="en-AU"/>
        </w:rPr>
        <w:t>, each party must either</w:t>
      </w:r>
      <w:r w:rsidR="00B95778" w:rsidRPr="004A1500">
        <w:rPr>
          <w:lang w:val="en-AU"/>
        </w:rPr>
        <w:t> —</w:t>
      </w:r>
    </w:p>
    <w:p w14:paraId="14ABD0C8" w14:textId="7121DB9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if the parties have agreed a proposed timetable of steps to determine the </w:t>
      </w:r>
      <w:r w:rsidR="003D13EA" w:rsidRPr="004A1500">
        <w:rPr>
          <w:lang w:val="en-AU"/>
        </w:rPr>
        <w:t>Rules Dispute</w:t>
      </w:r>
      <w:r w:rsidR="00B95778" w:rsidRPr="004A1500">
        <w:rPr>
          <w:lang w:val="en-AU"/>
        </w:rPr>
        <w:t> —</w:t>
      </w:r>
      <w:r w:rsidR="00C0244F" w:rsidRPr="004A1500">
        <w:rPr>
          <w:lang w:val="en-AU"/>
        </w:rPr>
        <w:t xml:space="preserve"> ensure that the agreed proposed timetable is lodged with the Arbitrator; or </w:t>
      </w:r>
    </w:p>
    <w:p w14:paraId="1E753996" w14:textId="5D53C10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otherwise</w:t>
      </w:r>
      <w:r w:rsidR="00B95778" w:rsidRPr="004A1500">
        <w:rPr>
          <w:lang w:val="en-AU"/>
        </w:rPr>
        <w:t> —</w:t>
      </w:r>
      <w:r w:rsidR="00C0244F" w:rsidRPr="004A1500">
        <w:rPr>
          <w:lang w:val="en-AU"/>
        </w:rPr>
        <w:t xml:space="preserve"> lodge with the Arbitrator</w:t>
      </w:r>
      <w:r w:rsidR="00B95778" w:rsidRPr="004A1500">
        <w:rPr>
          <w:lang w:val="en-AU"/>
        </w:rPr>
        <w:t> —</w:t>
      </w:r>
    </w:p>
    <w:p w14:paraId="122EFA6C" w14:textId="484D6CCD"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its proposed timetable of steps to determine the </w:t>
      </w:r>
      <w:r w:rsidR="003D13EA" w:rsidRPr="004A1500">
        <w:t>Rules Dispute</w:t>
      </w:r>
      <w:r w:rsidR="00C0244F" w:rsidRPr="004A1500">
        <w:t>; and</w:t>
      </w:r>
    </w:p>
    <w:p w14:paraId="2F49CD4A" w14:textId="22BD03F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its submissions in support of its proposed timetable.  </w:t>
      </w:r>
    </w:p>
    <w:p w14:paraId="3D55515F" w14:textId="6A142ADB" w:rsidR="00C0244F" w:rsidRPr="004A1500" w:rsidRDefault="00346BC7" w:rsidP="00346BC7">
      <w:pPr>
        <w:pStyle w:val="PNR-2"/>
        <w:numPr>
          <w:ilvl w:val="0"/>
          <w:numId w:val="0"/>
        </w:numPr>
        <w:ind w:left="709" w:hanging="567"/>
        <w:rPr>
          <w:lang w:val="en-AU"/>
        </w:rPr>
      </w:pPr>
      <w:r w:rsidRPr="004A1500">
        <w:rPr>
          <w:lang w:val="en-AU"/>
        </w:rPr>
        <w:lastRenderedPageBreak/>
        <w:t>(3)</w:t>
      </w:r>
      <w:r w:rsidRPr="004A1500">
        <w:rPr>
          <w:lang w:val="en-AU"/>
        </w:rPr>
        <w:tab/>
      </w:r>
      <w:r w:rsidR="00C0244F" w:rsidRPr="004A1500">
        <w:rPr>
          <w:lang w:val="en-AU"/>
        </w:rPr>
        <w:t>The Arbitrator may convene a hearing for the purposes of this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_Ref129679751 \w \h </w:instrText>
      </w:r>
      <w:r w:rsidR="009967ED" w:rsidRPr="004A1500">
        <w:rPr>
          <w:lang w:val="en-AU"/>
        </w:rPr>
      </w:r>
      <w:r w:rsidR="009967ED" w:rsidRPr="004A1500">
        <w:rPr>
          <w:lang w:val="en-AU"/>
        </w:rPr>
        <w:fldChar w:fldCharType="separate"/>
      </w:r>
      <w:r w:rsidR="00A63805" w:rsidRPr="004A1500">
        <w:rPr>
          <w:lang w:val="en-AU"/>
        </w:rPr>
        <w:t>346</w:t>
      </w:r>
      <w:r w:rsidR="009967ED" w:rsidRPr="004A1500">
        <w:rPr>
          <w:lang w:val="en-AU"/>
        </w:rPr>
        <w:fldChar w:fldCharType="end"/>
      </w:r>
      <w:r w:rsidR="00C0244F" w:rsidRPr="004A1500">
        <w:rPr>
          <w:lang w:val="en-AU"/>
        </w:rPr>
        <w:t>.</w:t>
      </w:r>
    </w:p>
    <w:p w14:paraId="0D1F79EA" w14:textId="21E289DF" w:rsidR="00C0244F" w:rsidRPr="004A1500" w:rsidRDefault="00346BC7" w:rsidP="00346BC7">
      <w:pPr>
        <w:pStyle w:val="PNR-2"/>
        <w:numPr>
          <w:ilvl w:val="0"/>
          <w:numId w:val="0"/>
        </w:numPr>
        <w:ind w:left="709" w:hanging="567"/>
        <w:rPr>
          <w:lang w:val="en-AU"/>
        </w:rPr>
      </w:pPr>
      <w:bookmarkStart w:id="1267" w:name="_Ref129679769"/>
      <w:r w:rsidRPr="004A1500">
        <w:rPr>
          <w:lang w:val="en-AU"/>
        </w:rPr>
        <w:t>(4)</w:t>
      </w:r>
      <w:r w:rsidRPr="004A1500">
        <w:rPr>
          <w:lang w:val="en-AU"/>
        </w:rPr>
        <w:tab/>
      </w:r>
      <w:r w:rsidR="00C0244F" w:rsidRPr="004A1500">
        <w:rPr>
          <w:lang w:val="en-AU"/>
        </w:rPr>
        <w:t>Within 15</w:t>
      </w:r>
      <w:r w:rsidR="003264D3" w:rsidRPr="004A1500">
        <w:rPr>
          <w:lang w:val="en-AU"/>
        </w:rPr>
        <w:t> </w:t>
      </w:r>
      <w:r w:rsidR="00C0244F" w:rsidRPr="004A1500">
        <w:rPr>
          <w:lang w:val="en-AU"/>
        </w:rPr>
        <w:t>Business Days after the issue of the notice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_Ref129679702 \w \h </w:instrText>
      </w:r>
      <w:r w:rsidR="009967ED" w:rsidRPr="004A1500">
        <w:rPr>
          <w:lang w:val="en-AU"/>
        </w:rPr>
      </w:r>
      <w:r w:rsidR="009967ED" w:rsidRPr="004A1500">
        <w:rPr>
          <w:lang w:val="en-AU"/>
        </w:rPr>
        <w:fldChar w:fldCharType="separate"/>
      </w:r>
      <w:r w:rsidR="00A63805" w:rsidRPr="004A1500">
        <w:rPr>
          <w:lang w:val="en-AU"/>
        </w:rPr>
        <w:t>335(7)(a)</w:t>
      </w:r>
      <w:r w:rsidR="009967ED" w:rsidRPr="004A1500">
        <w:rPr>
          <w:lang w:val="en-AU"/>
        </w:rPr>
        <w:fldChar w:fldCharType="end"/>
      </w:r>
      <w:r w:rsidR="00C0244F" w:rsidRPr="004A1500">
        <w:rPr>
          <w:lang w:val="en-AU"/>
        </w:rPr>
        <w:t>, the Arbitrator must</w:t>
      </w:r>
      <w:r w:rsidR="00B95778" w:rsidRPr="004A1500">
        <w:rPr>
          <w:lang w:val="en-AU"/>
        </w:rPr>
        <w:t> —</w:t>
      </w:r>
      <w:bookmarkEnd w:id="1267"/>
    </w:p>
    <w:p w14:paraId="0B94B5AA" w14:textId="6D70F7E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determine the </w:t>
      </w:r>
      <w:r w:rsidR="006A28BF" w:rsidRPr="004A1500">
        <w:rPr>
          <w:lang w:val="en-AU"/>
        </w:rPr>
        <w:t>Procedure</w:t>
      </w:r>
      <w:r w:rsidR="00C0244F" w:rsidRPr="004A1500">
        <w:rPr>
          <w:lang w:val="en-AU"/>
        </w:rPr>
        <w:t xml:space="preserve">s and timetable of steps for the arbitration of the </w:t>
      </w:r>
      <w:r w:rsidR="003D13EA" w:rsidRPr="004A1500">
        <w:rPr>
          <w:lang w:val="en-AU"/>
        </w:rPr>
        <w:t>Rules Dispute</w:t>
      </w:r>
      <w:r w:rsidR="00C0244F" w:rsidRPr="004A1500">
        <w:rPr>
          <w:lang w:val="en-AU"/>
        </w:rPr>
        <w:t>; and</w:t>
      </w:r>
    </w:p>
    <w:p w14:paraId="630A0250" w14:textId="4168D2E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notify the parties of the determination.</w:t>
      </w:r>
    </w:p>
    <w:p w14:paraId="1207A2D0" w14:textId="330E29DD"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 xml:space="preserve">The Arbitrator may from time to time in its discretion amend the </w:t>
      </w:r>
      <w:r w:rsidR="006A28BF" w:rsidRPr="004A1500">
        <w:rPr>
          <w:lang w:val="en-AU"/>
        </w:rPr>
        <w:t>Procedure</w:t>
      </w:r>
      <w:r w:rsidR="00C0244F" w:rsidRPr="004A1500">
        <w:rPr>
          <w:lang w:val="en-AU"/>
        </w:rPr>
        <w:t>s and timetable of steps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_Ref129679769 \w \h </w:instrText>
      </w:r>
      <w:r w:rsidR="009967ED" w:rsidRPr="004A1500">
        <w:rPr>
          <w:lang w:val="en-AU"/>
        </w:rPr>
      </w:r>
      <w:r w:rsidR="009967ED" w:rsidRPr="004A1500">
        <w:rPr>
          <w:lang w:val="en-AU"/>
        </w:rPr>
        <w:fldChar w:fldCharType="separate"/>
      </w:r>
      <w:r w:rsidR="00A63805" w:rsidRPr="004A1500">
        <w:rPr>
          <w:lang w:val="en-AU"/>
        </w:rPr>
        <w:t>346(4)</w:t>
      </w:r>
      <w:r w:rsidR="009967ED" w:rsidRPr="004A1500">
        <w:rPr>
          <w:lang w:val="en-AU"/>
        </w:rPr>
        <w:fldChar w:fldCharType="end"/>
      </w:r>
      <w:r w:rsidR="00C0244F" w:rsidRPr="004A1500">
        <w:rPr>
          <w:lang w:val="en-AU"/>
        </w:rPr>
        <w:t>.</w:t>
      </w:r>
    </w:p>
    <w:p w14:paraId="49FDC0AE" w14:textId="59531965" w:rsidR="00C0244F" w:rsidRPr="004A1500" w:rsidRDefault="00346BC7" w:rsidP="00346BC7">
      <w:pPr>
        <w:pStyle w:val="PNR-1"/>
        <w:tabs>
          <w:tab w:val="left" w:pos="0"/>
        </w:tabs>
      </w:pPr>
      <w:bookmarkStart w:id="1268" w:name="_Toc138946044"/>
      <w:r w:rsidRPr="004A1500">
        <w:t>347</w:t>
      </w:r>
      <w:r w:rsidRPr="004A1500">
        <w:tab/>
      </w:r>
      <w:r w:rsidR="00C0244F" w:rsidRPr="004A1500">
        <w:t>Hearing to be in private</w:t>
      </w:r>
      <w:bookmarkEnd w:id="1268"/>
    </w:p>
    <w:p w14:paraId="26D5B91E" w14:textId="34B6868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Unless the parties to a </w:t>
      </w:r>
      <w:r w:rsidR="003D13EA" w:rsidRPr="004A1500">
        <w:rPr>
          <w:lang w:val="en-AU"/>
        </w:rPr>
        <w:t>Rules Dispute</w:t>
      </w:r>
      <w:r w:rsidR="00C0244F" w:rsidRPr="004A1500">
        <w:rPr>
          <w:lang w:val="en-AU"/>
        </w:rPr>
        <w:t xml:space="preserve"> agree otherwise, the </w:t>
      </w:r>
      <w:r w:rsidR="003D13EA" w:rsidRPr="004A1500">
        <w:rPr>
          <w:lang w:val="en-AU"/>
        </w:rPr>
        <w:t>Rules Dispute</w:t>
      </w:r>
      <w:r w:rsidR="00C0244F" w:rsidRPr="004A1500">
        <w:rPr>
          <w:lang w:val="en-AU"/>
        </w:rPr>
        <w:t xml:space="preserve"> must be heard by the Arbitrator in private.</w:t>
      </w:r>
    </w:p>
    <w:p w14:paraId="702B6892" w14:textId="72C915D0" w:rsidR="00C0244F" w:rsidRPr="004A1500" w:rsidRDefault="00346BC7" w:rsidP="00346BC7">
      <w:pPr>
        <w:pStyle w:val="PNR-2"/>
        <w:numPr>
          <w:ilvl w:val="0"/>
          <w:numId w:val="0"/>
        </w:numPr>
        <w:ind w:left="709" w:hanging="567"/>
        <w:rPr>
          <w:lang w:val="en-AU"/>
        </w:rPr>
      </w:pPr>
      <w:bookmarkStart w:id="1269" w:name="_Ref129679779"/>
      <w:r w:rsidRPr="004A1500">
        <w:rPr>
          <w:lang w:val="en-AU"/>
        </w:rPr>
        <w:t>(2)</w:t>
      </w:r>
      <w:r w:rsidRPr="004A1500">
        <w:rPr>
          <w:lang w:val="en-AU"/>
        </w:rPr>
        <w:tab/>
      </w:r>
      <w:r w:rsidR="00C0244F" w:rsidRPr="004A1500">
        <w:rPr>
          <w:lang w:val="en-AU"/>
        </w:rPr>
        <w:t>The Arbitrator may give written directions as to the persons who may be present at a dispute hearing that is conducted in private.</w:t>
      </w:r>
      <w:bookmarkEnd w:id="1269"/>
    </w:p>
    <w:p w14:paraId="4C579D7A" w14:textId="46C44648"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In giving directions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_Ref129679779 \w \h </w:instrText>
      </w:r>
      <w:r w:rsidR="009967ED" w:rsidRPr="004A1500">
        <w:rPr>
          <w:lang w:val="en-AU"/>
        </w:rPr>
      </w:r>
      <w:r w:rsidR="009967ED" w:rsidRPr="004A1500">
        <w:rPr>
          <w:lang w:val="en-AU"/>
        </w:rPr>
        <w:fldChar w:fldCharType="separate"/>
      </w:r>
      <w:r w:rsidR="00A63805" w:rsidRPr="004A1500">
        <w:rPr>
          <w:lang w:val="en-AU"/>
        </w:rPr>
        <w:t>347(2)</w:t>
      </w:r>
      <w:r w:rsidR="009967ED" w:rsidRPr="004A1500">
        <w:rPr>
          <w:lang w:val="en-AU"/>
        </w:rPr>
        <w:fldChar w:fldCharType="end"/>
      </w:r>
      <w:r w:rsidR="00C0244F" w:rsidRPr="004A1500">
        <w:rPr>
          <w:lang w:val="en-AU"/>
        </w:rPr>
        <w:t>, the Arbitrator must have regard to the wishes of the parties and the need for commercial confidentiality.</w:t>
      </w:r>
    </w:p>
    <w:p w14:paraId="584135A6" w14:textId="4115E723" w:rsidR="00C0244F" w:rsidRPr="004A1500" w:rsidRDefault="00346BC7" w:rsidP="00346BC7">
      <w:pPr>
        <w:pStyle w:val="PNR-1"/>
        <w:tabs>
          <w:tab w:val="left" w:pos="0"/>
        </w:tabs>
      </w:pPr>
      <w:bookmarkStart w:id="1270" w:name="_Toc138946045"/>
      <w:r w:rsidRPr="004A1500">
        <w:t>348</w:t>
      </w:r>
      <w:r w:rsidRPr="004A1500">
        <w:tab/>
      </w:r>
      <w:r w:rsidR="00C0244F" w:rsidRPr="004A1500">
        <w:t>Contempt</w:t>
      </w:r>
      <w:bookmarkEnd w:id="1270"/>
    </w:p>
    <w:p w14:paraId="58B40376" w14:textId="66720CD1" w:rsidR="00C0244F" w:rsidRPr="004A1500" w:rsidRDefault="00C0244F" w:rsidP="00AD5389">
      <w:pPr>
        <w:pStyle w:val="PNR-2"/>
        <w:numPr>
          <w:ilvl w:val="0"/>
          <w:numId w:val="0"/>
        </w:numPr>
        <w:ind w:left="709"/>
        <w:rPr>
          <w:lang w:val="en-AU"/>
        </w:rPr>
      </w:pPr>
      <w:r w:rsidRPr="004A1500">
        <w:rPr>
          <w:lang w:val="en-AU"/>
        </w:rPr>
        <w:t xml:space="preserve">A person must not do any act or thing in relation to the arbitration of a </w:t>
      </w:r>
      <w:r w:rsidR="003D13EA" w:rsidRPr="004A1500">
        <w:rPr>
          <w:lang w:val="en-AU"/>
        </w:rPr>
        <w:t>Rules Dispute</w:t>
      </w:r>
      <w:r w:rsidRPr="004A1500">
        <w:rPr>
          <w:lang w:val="en-AU"/>
        </w:rPr>
        <w:t xml:space="preserve"> that would be a contempt of court if the Arbitrator were a court of record.</w:t>
      </w:r>
    </w:p>
    <w:p w14:paraId="0CF59DC3" w14:textId="7CED9263" w:rsidR="00C0244F" w:rsidRPr="004A1500" w:rsidRDefault="00346BC7" w:rsidP="00346BC7">
      <w:pPr>
        <w:pStyle w:val="PNR-Chap-2"/>
        <w:numPr>
          <w:ilvl w:val="0"/>
          <w:numId w:val="0"/>
        </w:numPr>
      </w:pPr>
      <w:bookmarkStart w:id="1271" w:name="_Toc138945574"/>
      <w:bookmarkStart w:id="1272" w:name="_Toc138946046"/>
      <w:r w:rsidRPr="004A1500">
        <w:t>Subchapter 13.6</w:t>
      </w:r>
      <w:r w:rsidR="00C0244F" w:rsidRPr="004A1500">
        <w:t xml:space="preserve"> </w:t>
      </w:r>
      <w:r w:rsidR="003264D3" w:rsidRPr="004A1500">
        <w:t>–</w:t>
      </w:r>
      <w:r w:rsidR="00C0244F" w:rsidRPr="004A1500">
        <w:t xml:space="preserve"> Evidence and experts</w:t>
      </w:r>
      <w:bookmarkEnd w:id="1271"/>
      <w:bookmarkEnd w:id="1272"/>
    </w:p>
    <w:p w14:paraId="45B1F7CA" w14:textId="22969F0F" w:rsidR="00C0244F" w:rsidRPr="004A1500" w:rsidRDefault="00346BC7" w:rsidP="00346BC7">
      <w:pPr>
        <w:pStyle w:val="PNR-1"/>
        <w:tabs>
          <w:tab w:val="left" w:pos="0"/>
        </w:tabs>
      </w:pPr>
      <w:bookmarkStart w:id="1273" w:name="_Ref129680144"/>
      <w:bookmarkStart w:id="1274" w:name="_Toc138946047"/>
      <w:r w:rsidRPr="004A1500">
        <w:t>349</w:t>
      </w:r>
      <w:r w:rsidRPr="004A1500">
        <w:tab/>
      </w:r>
      <w:r w:rsidR="00C0244F" w:rsidRPr="004A1500">
        <w:t>Arbitrator may inform itself as it sees fit</w:t>
      </w:r>
      <w:bookmarkEnd w:id="1273"/>
      <w:bookmarkEnd w:id="1274"/>
    </w:p>
    <w:p w14:paraId="577BD1D4" w14:textId="6FCE74D5" w:rsidR="00C0244F" w:rsidRPr="004A1500" w:rsidRDefault="00346BC7" w:rsidP="00346BC7">
      <w:pPr>
        <w:pStyle w:val="PNR-2"/>
        <w:numPr>
          <w:ilvl w:val="0"/>
          <w:numId w:val="0"/>
        </w:numPr>
        <w:ind w:left="709" w:hanging="567"/>
        <w:rPr>
          <w:lang w:val="en-AU"/>
        </w:rPr>
      </w:pPr>
      <w:bookmarkStart w:id="1275" w:name="_Ref129679812"/>
      <w:r w:rsidRPr="004A1500">
        <w:rPr>
          <w:lang w:val="en-AU"/>
        </w:rPr>
        <w:t>(1)</w:t>
      </w:r>
      <w:r w:rsidRPr="004A1500">
        <w:rPr>
          <w:lang w:val="en-AU"/>
        </w:rPr>
        <w:tab/>
      </w:r>
      <w:r w:rsidR="00C0244F" w:rsidRPr="004A1500">
        <w:rPr>
          <w:lang w:val="en-AU"/>
        </w:rPr>
        <w:t>Subject to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_Ref129677401 \w \h </w:instrText>
      </w:r>
      <w:r w:rsidR="009967ED" w:rsidRPr="004A1500">
        <w:rPr>
          <w:lang w:val="en-AU"/>
        </w:rPr>
      </w:r>
      <w:r w:rsidR="009967ED" w:rsidRPr="004A1500">
        <w:rPr>
          <w:lang w:val="en-AU"/>
        </w:rPr>
        <w:fldChar w:fldCharType="separate"/>
      </w:r>
      <w:r w:rsidR="00A63805" w:rsidRPr="004A1500">
        <w:rPr>
          <w:lang w:val="en-AU"/>
        </w:rPr>
        <w:t>343</w:t>
      </w:r>
      <w:r w:rsidR="009967ED" w:rsidRPr="004A1500">
        <w:rPr>
          <w:lang w:val="en-AU"/>
        </w:rPr>
        <w:fldChar w:fldCharType="end"/>
      </w:r>
      <w:r w:rsidR="00C0244F" w:rsidRPr="004A1500">
        <w:rPr>
          <w:lang w:val="en-AU"/>
        </w:rPr>
        <w:t xml:space="preserve">, the Arbitrator may gather information about any matter relevant to the </w:t>
      </w:r>
      <w:r w:rsidR="003D13EA" w:rsidRPr="004A1500">
        <w:rPr>
          <w:lang w:val="en-AU"/>
        </w:rPr>
        <w:t>Rules Dispute</w:t>
      </w:r>
      <w:r w:rsidR="00C0244F" w:rsidRPr="004A1500">
        <w:rPr>
          <w:lang w:val="en-AU"/>
        </w:rPr>
        <w:t xml:space="preserve"> in any way the Arbitrator thinks appropriate, including by seeking (by whatever means the Arbitrator considers appropriate) written submissions from persons who are not parties.</w:t>
      </w:r>
      <w:bookmarkEnd w:id="1275"/>
      <w:r w:rsidR="00C0244F" w:rsidRPr="004A1500">
        <w:rPr>
          <w:lang w:val="en-AU"/>
        </w:rPr>
        <w:t xml:space="preserve"> </w:t>
      </w:r>
    </w:p>
    <w:p w14:paraId="442D9CDD" w14:textId="76369F3B" w:rsidR="00C0244F" w:rsidRPr="004A1500" w:rsidRDefault="00346BC7" w:rsidP="00346BC7">
      <w:pPr>
        <w:pStyle w:val="PNR-2"/>
        <w:numPr>
          <w:ilvl w:val="0"/>
          <w:numId w:val="0"/>
        </w:numPr>
        <w:ind w:left="709" w:hanging="567"/>
        <w:rPr>
          <w:lang w:val="en-AU"/>
        </w:rPr>
      </w:pPr>
      <w:bookmarkStart w:id="1276" w:name="_Ref129679892"/>
      <w:r w:rsidRPr="004A1500">
        <w:rPr>
          <w:lang w:val="en-AU"/>
        </w:rPr>
        <w:t>(2)</w:t>
      </w:r>
      <w:r w:rsidRPr="004A1500">
        <w:rPr>
          <w:lang w:val="en-AU"/>
        </w:rPr>
        <w:tab/>
      </w:r>
      <w:r w:rsidR="00C0244F" w:rsidRPr="004A1500">
        <w:rPr>
          <w:lang w:val="en-AU"/>
        </w:rPr>
        <w:t>If a person (including a party) provides information to the Arbitrator pursuant to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_Ref129679812 \w \h </w:instrText>
      </w:r>
      <w:r w:rsidR="009967ED" w:rsidRPr="004A1500">
        <w:rPr>
          <w:lang w:val="en-AU"/>
        </w:rPr>
      </w:r>
      <w:r w:rsidR="009967ED" w:rsidRPr="004A1500">
        <w:rPr>
          <w:lang w:val="en-AU"/>
        </w:rPr>
        <w:fldChar w:fldCharType="separate"/>
      </w:r>
      <w:r w:rsidR="00A63805" w:rsidRPr="004A1500">
        <w:rPr>
          <w:lang w:val="en-AU"/>
        </w:rPr>
        <w:t>349(1)</w:t>
      </w:r>
      <w:r w:rsidR="009967ED" w:rsidRPr="004A1500">
        <w:rPr>
          <w:lang w:val="en-AU"/>
        </w:rPr>
        <w:fldChar w:fldCharType="end"/>
      </w:r>
      <w:r w:rsidR="00C0244F" w:rsidRPr="004A1500">
        <w:rPr>
          <w:lang w:val="en-AU"/>
        </w:rPr>
        <w:t xml:space="preserve"> which is Confidential Information of that person, it must at the time of providing that information to the Arbitrator make a submission to the Arbitrator</w:t>
      </w:r>
      <w:r w:rsidR="00B95778" w:rsidRPr="004A1500">
        <w:rPr>
          <w:lang w:val="en-AU"/>
        </w:rPr>
        <w:t> —</w:t>
      </w:r>
      <w:bookmarkEnd w:id="1276"/>
    </w:p>
    <w:p w14:paraId="24E7A4E0" w14:textId="407C28D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identifying the Confidential Information; and</w:t>
      </w:r>
    </w:p>
    <w:p w14:paraId="65ACF000" w14:textId="38661D3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stating whether the person consents to or objects to the information being provided to the other parties; and</w:t>
      </w:r>
    </w:p>
    <w:p w14:paraId="36802CE8" w14:textId="442E1EF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the person objects to the information being provided to the other parties</w:t>
      </w:r>
      <w:r w:rsidR="00B95778" w:rsidRPr="004A1500">
        <w:rPr>
          <w:lang w:val="en-AU"/>
        </w:rPr>
        <w:t> —</w:t>
      </w:r>
      <w:r w:rsidR="003264D3" w:rsidRPr="004A1500">
        <w:rPr>
          <w:lang w:val="en-AU"/>
        </w:rPr>
        <w:t xml:space="preserve"> </w:t>
      </w:r>
      <w:r w:rsidR="00C0244F" w:rsidRPr="004A1500">
        <w:rPr>
          <w:lang w:val="en-AU"/>
        </w:rPr>
        <w:t>setting out a proposal for dealing with the information so that the Arbitrator may provide it to the parties, which proposal may include redacting material or the Arbitrator making an order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_Ref129653466 \w \h </w:instrText>
      </w:r>
      <w:r w:rsidR="009967ED" w:rsidRPr="004A1500">
        <w:rPr>
          <w:lang w:val="en-AU"/>
        </w:rPr>
      </w:r>
      <w:r w:rsidR="009967ED" w:rsidRPr="004A1500">
        <w:rPr>
          <w:lang w:val="en-AU"/>
        </w:rPr>
        <w:fldChar w:fldCharType="separate"/>
      </w:r>
      <w:r w:rsidR="00A63805" w:rsidRPr="004A1500">
        <w:rPr>
          <w:lang w:val="en-AU"/>
        </w:rPr>
        <w:t>323(3)</w:t>
      </w:r>
      <w:r w:rsidR="009967ED" w:rsidRPr="004A1500">
        <w:rPr>
          <w:lang w:val="en-AU"/>
        </w:rPr>
        <w:fldChar w:fldCharType="end"/>
      </w:r>
      <w:r w:rsidR="00C0244F" w:rsidRPr="004A1500">
        <w:rPr>
          <w:lang w:val="en-AU"/>
        </w:rPr>
        <w:t>.</w:t>
      </w:r>
    </w:p>
    <w:p w14:paraId="6E479240" w14:textId="1EB50703" w:rsidR="00C0244F" w:rsidRPr="004A1500" w:rsidRDefault="00346BC7" w:rsidP="00346BC7">
      <w:pPr>
        <w:pStyle w:val="PNR-2"/>
        <w:numPr>
          <w:ilvl w:val="0"/>
          <w:numId w:val="0"/>
        </w:numPr>
        <w:ind w:left="709" w:hanging="567"/>
        <w:rPr>
          <w:lang w:val="en-AU"/>
        </w:rPr>
      </w:pPr>
      <w:bookmarkStart w:id="1277" w:name="_Ref129679857"/>
      <w:r w:rsidRPr="004A1500">
        <w:rPr>
          <w:lang w:val="en-AU"/>
        </w:rPr>
        <w:lastRenderedPageBreak/>
        <w:t>(3)</w:t>
      </w:r>
      <w:r w:rsidRPr="004A1500">
        <w:rPr>
          <w:lang w:val="en-AU"/>
        </w:rPr>
        <w:tab/>
      </w:r>
      <w:r w:rsidR="00C0244F" w:rsidRPr="004A1500">
        <w:rPr>
          <w:lang w:val="en-AU"/>
        </w:rPr>
        <w:t>If a person (including a party) provides information to the Arbitrator pursuant to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_Ref129679812 \w \h </w:instrText>
      </w:r>
      <w:r w:rsidR="009967ED" w:rsidRPr="004A1500">
        <w:rPr>
          <w:lang w:val="en-AU"/>
        </w:rPr>
      </w:r>
      <w:r w:rsidR="009967ED" w:rsidRPr="004A1500">
        <w:rPr>
          <w:lang w:val="en-AU"/>
        </w:rPr>
        <w:fldChar w:fldCharType="separate"/>
      </w:r>
      <w:r w:rsidR="00A63805" w:rsidRPr="004A1500">
        <w:rPr>
          <w:lang w:val="en-AU"/>
        </w:rPr>
        <w:t>349(1)</w:t>
      </w:r>
      <w:r w:rsidR="009967ED" w:rsidRPr="004A1500">
        <w:rPr>
          <w:lang w:val="en-AU"/>
        </w:rPr>
        <w:fldChar w:fldCharType="end"/>
      </w:r>
      <w:r w:rsidR="00C0244F" w:rsidRPr="004A1500">
        <w:rPr>
          <w:lang w:val="en-AU"/>
        </w:rPr>
        <w:t xml:space="preserve"> which is Confidential Information of another person who is the </w:t>
      </w:r>
      <w:r w:rsidR="006D4F58" w:rsidRPr="004A1500">
        <w:rPr>
          <w:lang w:val="en-AU"/>
        </w:rPr>
        <w:t>Information Owner</w:t>
      </w:r>
      <w:r w:rsidR="00C0244F" w:rsidRPr="004A1500">
        <w:rPr>
          <w:lang w:val="en-AU"/>
        </w:rPr>
        <w:t xml:space="preserve"> for the Confidential Information, it must at the time of providing that information to the Arbitrator give a notice to the </w:t>
      </w:r>
      <w:r w:rsidR="006D4F58" w:rsidRPr="004A1500">
        <w:rPr>
          <w:lang w:val="en-AU"/>
        </w:rPr>
        <w:t>Information Owner</w:t>
      </w:r>
      <w:r w:rsidR="00C0244F" w:rsidRPr="004A1500">
        <w:rPr>
          <w:lang w:val="en-AU"/>
        </w:rPr>
        <w:t xml:space="preserve"> and the Arbitrator</w:t>
      </w:r>
      <w:r w:rsidR="00B95778" w:rsidRPr="004A1500">
        <w:rPr>
          <w:lang w:val="en-AU"/>
        </w:rPr>
        <w:t> —</w:t>
      </w:r>
      <w:bookmarkEnd w:id="1277"/>
    </w:p>
    <w:p w14:paraId="4AC29683" w14:textId="29E058A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identifying any material which the person believes is Confidential Information of the </w:t>
      </w:r>
      <w:r w:rsidR="006D4F58" w:rsidRPr="004A1500">
        <w:rPr>
          <w:lang w:val="en-AU"/>
        </w:rPr>
        <w:t>Information Owner</w:t>
      </w:r>
      <w:r w:rsidR="00C0244F" w:rsidRPr="004A1500">
        <w:rPr>
          <w:lang w:val="en-AU"/>
        </w:rPr>
        <w:t xml:space="preserve">; and </w:t>
      </w:r>
    </w:p>
    <w:p w14:paraId="261503C5" w14:textId="71501FC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providing current contact details for the </w:t>
      </w:r>
      <w:r w:rsidR="006D4F58" w:rsidRPr="004A1500">
        <w:rPr>
          <w:lang w:val="en-AU"/>
        </w:rPr>
        <w:t>Information Owner</w:t>
      </w:r>
      <w:r w:rsidR="00C0244F" w:rsidRPr="004A1500">
        <w:rPr>
          <w:lang w:val="en-AU"/>
        </w:rPr>
        <w:t xml:space="preserve"> and the Arbitrator. </w:t>
      </w:r>
    </w:p>
    <w:p w14:paraId="0F3E70CA" w14:textId="493AD6D2"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Nothing in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_Ref129679857 \w \h </w:instrText>
      </w:r>
      <w:r w:rsidR="009967ED" w:rsidRPr="004A1500">
        <w:rPr>
          <w:lang w:val="en-AU"/>
        </w:rPr>
      </w:r>
      <w:r w:rsidR="009967ED" w:rsidRPr="004A1500">
        <w:rPr>
          <w:lang w:val="en-AU"/>
        </w:rPr>
        <w:fldChar w:fldCharType="separate"/>
      </w:r>
      <w:r w:rsidR="00A63805" w:rsidRPr="004A1500">
        <w:rPr>
          <w:lang w:val="en-AU"/>
        </w:rPr>
        <w:t>349(3)</w:t>
      </w:r>
      <w:r w:rsidR="009967ED" w:rsidRPr="004A1500">
        <w:rPr>
          <w:lang w:val="en-AU"/>
        </w:rPr>
        <w:fldChar w:fldCharType="end"/>
      </w:r>
      <w:r w:rsidR="00C0244F" w:rsidRPr="004A1500">
        <w:rPr>
          <w:lang w:val="en-AU"/>
        </w:rPr>
        <w:t xml:space="preserve"> authorises a person to provide an </w:t>
      </w:r>
      <w:r w:rsidR="006D4F58" w:rsidRPr="004A1500">
        <w:rPr>
          <w:lang w:val="en-AU"/>
        </w:rPr>
        <w:t>Information Owner</w:t>
      </w:r>
      <w:r w:rsidR="00B94D67" w:rsidRPr="004A1500">
        <w:rPr>
          <w:lang w:val="en-AU"/>
        </w:rPr>
        <w:t>’</w:t>
      </w:r>
      <w:r w:rsidR="00C0244F" w:rsidRPr="004A1500">
        <w:rPr>
          <w:lang w:val="en-AU"/>
        </w:rPr>
        <w:t>s Confidential Information to a party or to any other person.</w:t>
      </w:r>
    </w:p>
    <w:p w14:paraId="6979AF26" w14:textId="52D617A8" w:rsidR="00C0244F" w:rsidRPr="004A1500" w:rsidRDefault="00346BC7" w:rsidP="00346BC7">
      <w:pPr>
        <w:pStyle w:val="PNR-2"/>
        <w:numPr>
          <w:ilvl w:val="0"/>
          <w:numId w:val="0"/>
        </w:numPr>
        <w:ind w:left="709" w:hanging="567"/>
        <w:rPr>
          <w:lang w:val="en-AU"/>
        </w:rPr>
      </w:pPr>
      <w:bookmarkStart w:id="1278" w:name="_Ref129679903"/>
      <w:r w:rsidRPr="004A1500">
        <w:rPr>
          <w:lang w:val="en-AU"/>
        </w:rPr>
        <w:t>(5)</w:t>
      </w:r>
      <w:r w:rsidRPr="004A1500">
        <w:rPr>
          <w:lang w:val="en-AU"/>
        </w:rPr>
        <w:tab/>
      </w:r>
      <w:r w:rsidR="00C0244F" w:rsidRPr="004A1500">
        <w:rPr>
          <w:lang w:val="en-AU"/>
        </w:rPr>
        <w:t>Within 5</w:t>
      </w:r>
      <w:r w:rsidR="003264D3" w:rsidRPr="004A1500">
        <w:rPr>
          <w:lang w:val="en-AU"/>
        </w:rPr>
        <w:t> </w:t>
      </w:r>
      <w:r w:rsidR="00C0244F" w:rsidRPr="004A1500">
        <w:rPr>
          <w:lang w:val="en-AU"/>
        </w:rPr>
        <w:t xml:space="preserve">Business Days after an </w:t>
      </w:r>
      <w:r w:rsidR="006D4F58" w:rsidRPr="004A1500">
        <w:rPr>
          <w:lang w:val="en-AU"/>
        </w:rPr>
        <w:t>Information Owner</w:t>
      </w:r>
      <w:r w:rsidR="00C0244F" w:rsidRPr="004A1500">
        <w:rPr>
          <w:lang w:val="en-AU"/>
        </w:rPr>
        <w:t xml:space="preserve"> receives a notice under rule</w:t>
      </w:r>
      <w:r w:rsidR="003264D3" w:rsidRPr="004A1500">
        <w:rPr>
          <w:lang w:val="en-AU"/>
        </w:rPr>
        <w:t> </w:t>
      </w:r>
      <w:r w:rsidR="009967ED" w:rsidRPr="004A1500">
        <w:rPr>
          <w:lang w:val="en-AU"/>
        </w:rPr>
        <w:fldChar w:fldCharType="begin" w:fldLock="1"/>
      </w:r>
      <w:r w:rsidR="009967ED" w:rsidRPr="004A1500">
        <w:rPr>
          <w:lang w:val="en-AU"/>
        </w:rPr>
        <w:instrText xml:space="preserve"> REF _Ref129679857 \w \h </w:instrText>
      </w:r>
      <w:r w:rsidR="009967ED" w:rsidRPr="004A1500">
        <w:rPr>
          <w:lang w:val="en-AU"/>
        </w:rPr>
      </w:r>
      <w:r w:rsidR="009967ED" w:rsidRPr="004A1500">
        <w:rPr>
          <w:lang w:val="en-AU"/>
        </w:rPr>
        <w:fldChar w:fldCharType="separate"/>
      </w:r>
      <w:r w:rsidR="00A63805" w:rsidRPr="004A1500">
        <w:rPr>
          <w:lang w:val="en-AU"/>
        </w:rPr>
        <w:t>349(3)</w:t>
      </w:r>
      <w:r w:rsidR="009967ED" w:rsidRPr="004A1500">
        <w:rPr>
          <w:lang w:val="en-AU"/>
        </w:rPr>
        <w:fldChar w:fldCharType="end"/>
      </w:r>
      <w:r w:rsidR="00C0244F" w:rsidRPr="004A1500">
        <w:rPr>
          <w:lang w:val="en-AU"/>
        </w:rPr>
        <w:t>, it may make a submission to the Arbitrator</w:t>
      </w:r>
      <w:r w:rsidR="00B95778" w:rsidRPr="004A1500">
        <w:rPr>
          <w:lang w:val="en-AU"/>
        </w:rPr>
        <w:t> —</w:t>
      </w:r>
      <w:bookmarkEnd w:id="1278"/>
    </w:p>
    <w:p w14:paraId="7C4146BA" w14:textId="572F7631"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identifying information which is Confidential Information; and</w:t>
      </w:r>
    </w:p>
    <w:p w14:paraId="6F434C6C" w14:textId="32969DC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stating whether it consents to or objects to the Confidential Information being provided to the parties; and</w:t>
      </w:r>
    </w:p>
    <w:p w14:paraId="03D7B902" w14:textId="122BBA4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if it objects to the Confidential Information being provided to the parties</w:t>
      </w:r>
      <w:r w:rsidR="00B95778" w:rsidRPr="004A1500">
        <w:rPr>
          <w:lang w:val="en-AU"/>
        </w:rPr>
        <w:t> —</w:t>
      </w:r>
      <w:r w:rsidR="00C0244F" w:rsidRPr="004A1500">
        <w:rPr>
          <w:lang w:val="en-AU"/>
        </w:rPr>
        <w:t xml:space="preserve"> setting out a proposal for dealing with the material so that the Arbitrator may provide it to the parties, which proposal may include redacting Confidential Information or the Arbitrator making a </w:t>
      </w:r>
      <w:r w:rsidR="00BE657C" w:rsidRPr="004A1500">
        <w:rPr>
          <w:lang w:val="en-AU"/>
        </w:rPr>
        <w:t>Direction</w:t>
      </w:r>
      <w:r w:rsidR="00C0244F" w:rsidRPr="004A1500">
        <w:rPr>
          <w:lang w:val="en-AU"/>
        </w:rPr>
        <w:t xml:space="preserve">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_Ref129653466 \w \h </w:instrText>
      </w:r>
      <w:r w:rsidR="009967ED" w:rsidRPr="004A1500">
        <w:rPr>
          <w:lang w:val="en-AU"/>
        </w:rPr>
      </w:r>
      <w:r w:rsidR="009967ED" w:rsidRPr="004A1500">
        <w:rPr>
          <w:lang w:val="en-AU"/>
        </w:rPr>
        <w:fldChar w:fldCharType="separate"/>
      </w:r>
      <w:r w:rsidR="00A63805" w:rsidRPr="004A1500">
        <w:rPr>
          <w:lang w:val="en-AU"/>
        </w:rPr>
        <w:t>323(3)</w:t>
      </w:r>
      <w:r w:rsidR="009967ED" w:rsidRPr="004A1500">
        <w:rPr>
          <w:lang w:val="en-AU"/>
        </w:rPr>
        <w:fldChar w:fldCharType="end"/>
      </w:r>
      <w:r w:rsidR="00C0244F" w:rsidRPr="004A1500">
        <w:rPr>
          <w:lang w:val="en-AU"/>
        </w:rPr>
        <w:t>.</w:t>
      </w:r>
    </w:p>
    <w:p w14:paraId="05E13941" w14:textId="45636BCF"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To the extent necessary to comply with the </w:t>
      </w:r>
      <w:r w:rsidR="00A51D75" w:rsidRPr="004A1500">
        <w:rPr>
          <w:lang w:val="en-AU"/>
        </w:rPr>
        <w:t>rules</w:t>
      </w:r>
      <w:r w:rsidR="00C0244F" w:rsidRPr="004A1500">
        <w:rPr>
          <w:lang w:val="en-AU"/>
        </w:rPr>
        <w:t xml:space="preserve"> of natural justice, the Arbitrator may, having regard to submissions received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_Ref129679892 \w \h </w:instrText>
      </w:r>
      <w:r w:rsidR="009967ED" w:rsidRPr="004A1500">
        <w:rPr>
          <w:lang w:val="en-AU"/>
        </w:rPr>
      </w:r>
      <w:r w:rsidR="009967ED" w:rsidRPr="004A1500">
        <w:rPr>
          <w:lang w:val="en-AU"/>
        </w:rPr>
        <w:fldChar w:fldCharType="separate"/>
      </w:r>
      <w:r w:rsidR="00A63805" w:rsidRPr="004A1500">
        <w:rPr>
          <w:lang w:val="en-AU"/>
        </w:rPr>
        <w:t>349(2)</w:t>
      </w:r>
      <w:r w:rsidR="009967ED" w:rsidRPr="004A1500">
        <w:rPr>
          <w:lang w:val="en-AU"/>
        </w:rPr>
        <w:fldChar w:fldCharType="end"/>
      </w:r>
      <w:r w:rsidR="00C0244F" w:rsidRPr="004A1500">
        <w:rPr>
          <w:lang w:val="en-AU"/>
        </w:rPr>
        <w:t xml:space="preserve"> or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_Ref129679903 \w \h </w:instrText>
      </w:r>
      <w:r w:rsidR="009967ED" w:rsidRPr="004A1500">
        <w:rPr>
          <w:lang w:val="en-AU"/>
        </w:rPr>
      </w:r>
      <w:r w:rsidR="009967ED" w:rsidRPr="004A1500">
        <w:rPr>
          <w:lang w:val="en-AU"/>
        </w:rPr>
        <w:fldChar w:fldCharType="separate"/>
      </w:r>
      <w:r w:rsidR="00A63805" w:rsidRPr="004A1500">
        <w:rPr>
          <w:lang w:val="en-AU"/>
        </w:rPr>
        <w:t>349(5)</w:t>
      </w:r>
      <w:r w:rsidR="009967ED" w:rsidRPr="004A1500">
        <w:rPr>
          <w:lang w:val="en-AU"/>
        </w:rPr>
        <w:fldChar w:fldCharType="end"/>
      </w:r>
      <w:r w:rsidR="00C0244F" w:rsidRPr="004A1500">
        <w:rPr>
          <w:lang w:val="en-AU"/>
        </w:rPr>
        <w:t>, disclose to the parties information it gathers under rule</w:t>
      </w:r>
      <w:r w:rsidR="009967ED" w:rsidRPr="004A1500">
        <w:rPr>
          <w:lang w:val="en-AU"/>
        </w:rPr>
        <w:t> </w:t>
      </w:r>
      <w:r w:rsidR="009967ED" w:rsidRPr="004A1500">
        <w:rPr>
          <w:lang w:val="en-AU"/>
        </w:rPr>
        <w:fldChar w:fldCharType="begin" w:fldLock="1"/>
      </w:r>
      <w:r w:rsidR="009967ED" w:rsidRPr="004A1500">
        <w:rPr>
          <w:lang w:val="en-AU"/>
        </w:rPr>
        <w:instrText xml:space="preserve"> REF _Ref129679812 \w \h </w:instrText>
      </w:r>
      <w:r w:rsidR="009967ED" w:rsidRPr="004A1500">
        <w:rPr>
          <w:lang w:val="en-AU"/>
        </w:rPr>
      </w:r>
      <w:r w:rsidR="009967ED" w:rsidRPr="004A1500">
        <w:rPr>
          <w:lang w:val="en-AU"/>
        </w:rPr>
        <w:fldChar w:fldCharType="separate"/>
      </w:r>
      <w:r w:rsidR="00A63805" w:rsidRPr="004A1500">
        <w:rPr>
          <w:lang w:val="en-AU"/>
        </w:rPr>
        <w:t>349(1)</w:t>
      </w:r>
      <w:r w:rsidR="009967ED" w:rsidRPr="004A1500">
        <w:rPr>
          <w:lang w:val="en-AU"/>
        </w:rPr>
        <w:fldChar w:fldCharType="end"/>
      </w:r>
      <w:r w:rsidR="00B95778" w:rsidRPr="004A1500">
        <w:rPr>
          <w:lang w:val="en-AU"/>
        </w:rPr>
        <w:t> —</w:t>
      </w:r>
    </w:p>
    <w:p w14:paraId="2C5E1695" w14:textId="6B55607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in such form as the Arbitrator determines; and</w:t>
      </w:r>
    </w:p>
    <w:p w14:paraId="30950CCD" w14:textId="45C32AF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subject to such conditions or directions as the Arbitrator determines.</w:t>
      </w:r>
    </w:p>
    <w:p w14:paraId="6118D090" w14:textId="13DABCE0" w:rsidR="00C0244F" w:rsidRPr="004A1500" w:rsidRDefault="00346BC7" w:rsidP="00346BC7">
      <w:pPr>
        <w:pStyle w:val="PNR-1"/>
        <w:tabs>
          <w:tab w:val="left" w:pos="0"/>
        </w:tabs>
      </w:pPr>
      <w:bookmarkStart w:id="1279" w:name="_Toc138946048"/>
      <w:r w:rsidRPr="004A1500">
        <w:t>350</w:t>
      </w:r>
      <w:r w:rsidRPr="004A1500">
        <w:tab/>
      </w:r>
      <w:r w:rsidR="00C0244F" w:rsidRPr="004A1500">
        <w:t>Submissions</w:t>
      </w:r>
      <w:bookmarkEnd w:id="1279"/>
    </w:p>
    <w:p w14:paraId="10061814" w14:textId="7534CD0E" w:rsidR="00C0244F" w:rsidRPr="004A1500" w:rsidRDefault="00C0244F" w:rsidP="000633C8">
      <w:pPr>
        <w:pStyle w:val="PNR-2"/>
        <w:keepNext/>
        <w:numPr>
          <w:ilvl w:val="0"/>
          <w:numId w:val="0"/>
        </w:numPr>
        <w:ind w:left="709" w:hanging="567"/>
        <w:rPr>
          <w:lang w:val="en-AU"/>
        </w:rPr>
      </w:pPr>
      <w:bookmarkStart w:id="1280" w:name="_Ref129679966"/>
      <w:r w:rsidRPr="004A1500">
        <w:rPr>
          <w:lang w:val="en-AU"/>
        </w:rPr>
        <w:t>The Arbitrator</w:t>
      </w:r>
      <w:r w:rsidR="00B95778" w:rsidRPr="004A1500">
        <w:rPr>
          <w:lang w:val="en-AU"/>
        </w:rPr>
        <w:t> —</w:t>
      </w:r>
      <w:bookmarkEnd w:id="1280"/>
    </w:p>
    <w:p w14:paraId="54D68318" w14:textId="4FD00D16" w:rsidR="00C0244F" w:rsidRPr="004A1500" w:rsidRDefault="00346BC7" w:rsidP="00346BC7">
      <w:pPr>
        <w:pStyle w:val="PNR-2"/>
        <w:numPr>
          <w:ilvl w:val="0"/>
          <w:numId w:val="0"/>
        </w:numPr>
        <w:ind w:left="709" w:hanging="567"/>
        <w:rPr>
          <w:lang w:val="en-AU"/>
        </w:rPr>
      </w:pPr>
      <w:bookmarkStart w:id="1281" w:name="_Ref129942766"/>
      <w:r w:rsidRPr="004A1500">
        <w:rPr>
          <w:lang w:val="en-AU"/>
        </w:rPr>
        <w:t>(</w:t>
      </w:r>
      <w:r w:rsidR="00266578">
        <w:rPr>
          <w:lang w:val="en-AU"/>
        </w:rPr>
        <w:t>a</w:t>
      </w:r>
      <w:r w:rsidRPr="004A1500">
        <w:rPr>
          <w:lang w:val="en-AU"/>
        </w:rPr>
        <w:t>)</w:t>
      </w:r>
      <w:r w:rsidRPr="004A1500">
        <w:rPr>
          <w:lang w:val="en-AU"/>
        </w:rPr>
        <w:tab/>
      </w:r>
      <w:r w:rsidR="00C0244F" w:rsidRPr="004A1500">
        <w:rPr>
          <w:lang w:val="en-AU"/>
        </w:rPr>
        <w:t xml:space="preserve">must have regard to a submission from a party received within the time allowed for the submission (whether under these </w:t>
      </w:r>
      <w:r w:rsidR="003D13EA" w:rsidRPr="004A1500">
        <w:rPr>
          <w:lang w:val="en-AU"/>
        </w:rPr>
        <w:t>Rules</w:t>
      </w:r>
      <w:r w:rsidR="00C0244F" w:rsidRPr="004A1500">
        <w:rPr>
          <w:lang w:val="en-AU"/>
        </w:rPr>
        <w:t xml:space="preserve"> or under a </w:t>
      </w:r>
      <w:r w:rsidR="00BE657C" w:rsidRPr="004A1500">
        <w:rPr>
          <w:lang w:val="en-AU"/>
        </w:rPr>
        <w:t>Direction</w:t>
      </w:r>
      <w:r w:rsidR="00C0244F" w:rsidRPr="004A1500">
        <w:rPr>
          <w:lang w:val="en-AU"/>
        </w:rPr>
        <w:t xml:space="preserve"> by the Arbitrator); and</w:t>
      </w:r>
      <w:bookmarkEnd w:id="1281"/>
    </w:p>
    <w:p w14:paraId="447002AA" w14:textId="510324EC" w:rsidR="00C0244F" w:rsidRPr="004A1500" w:rsidRDefault="00346BC7" w:rsidP="00346BC7">
      <w:pPr>
        <w:pStyle w:val="PNR-2"/>
        <w:numPr>
          <w:ilvl w:val="0"/>
          <w:numId w:val="0"/>
        </w:numPr>
        <w:ind w:left="709" w:hanging="567"/>
        <w:rPr>
          <w:lang w:val="en-AU"/>
        </w:rPr>
      </w:pPr>
      <w:r w:rsidRPr="004A1500">
        <w:rPr>
          <w:lang w:val="en-AU"/>
        </w:rPr>
        <w:t>(</w:t>
      </w:r>
      <w:r w:rsidR="00266578">
        <w:rPr>
          <w:lang w:val="en-AU"/>
        </w:rPr>
        <w:t>b</w:t>
      </w:r>
      <w:r w:rsidRPr="004A1500">
        <w:rPr>
          <w:lang w:val="en-AU"/>
        </w:rPr>
        <w:t>)</w:t>
      </w:r>
      <w:r w:rsidRPr="004A1500">
        <w:rPr>
          <w:lang w:val="en-AU"/>
        </w:rPr>
        <w:tab/>
      </w:r>
      <w:r w:rsidR="00C0244F" w:rsidRPr="004A1500">
        <w:rPr>
          <w:lang w:val="en-AU"/>
        </w:rPr>
        <w:t>without limiting rule</w:t>
      </w:r>
      <w:r w:rsidR="009F155B" w:rsidRPr="004A1500">
        <w:rPr>
          <w:lang w:val="en-AU"/>
        </w:rPr>
        <w:t> </w:t>
      </w:r>
      <w:r w:rsidR="000633C8" w:rsidRPr="004A1500">
        <w:rPr>
          <w:lang w:val="en-AU"/>
        </w:rPr>
        <w:fldChar w:fldCharType="begin" w:fldLock="1"/>
      </w:r>
      <w:r w:rsidR="000633C8" w:rsidRPr="004A1500">
        <w:rPr>
          <w:lang w:val="en-AU"/>
        </w:rPr>
        <w:instrText xml:space="preserve"> REF _Ref129942766 \w \h </w:instrText>
      </w:r>
      <w:r w:rsidR="000633C8" w:rsidRPr="004A1500">
        <w:rPr>
          <w:lang w:val="en-AU"/>
        </w:rPr>
      </w:r>
      <w:r w:rsidR="000633C8" w:rsidRPr="004A1500">
        <w:rPr>
          <w:lang w:val="en-AU"/>
        </w:rPr>
        <w:fldChar w:fldCharType="separate"/>
      </w:r>
      <w:r w:rsidR="000633C8" w:rsidRPr="004A1500">
        <w:rPr>
          <w:lang w:val="en-AU"/>
        </w:rPr>
        <w:t>350(1)</w:t>
      </w:r>
      <w:r w:rsidR="000633C8" w:rsidRPr="004A1500">
        <w:rPr>
          <w:lang w:val="en-AU"/>
        </w:rPr>
        <w:fldChar w:fldCharType="end"/>
      </w:r>
      <w:r w:rsidR="009F155B" w:rsidRPr="004A1500">
        <w:rPr>
          <w:lang w:val="en-AU"/>
        </w:rPr>
        <w:fldChar w:fldCharType="begin" w:fldLock="1"/>
      </w:r>
      <w:r w:rsidR="009F155B" w:rsidRPr="004A1500">
        <w:rPr>
          <w:lang w:val="en-AU"/>
        </w:rPr>
        <w:instrText xml:space="preserve"> REF _Ref129679966 \w \h </w:instrText>
      </w:r>
      <w:r w:rsidR="009F155B" w:rsidRPr="004A1500">
        <w:rPr>
          <w:lang w:val="en-AU"/>
        </w:rPr>
      </w:r>
      <w:r w:rsidR="009F155B" w:rsidRPr="004A1500">
        <w:rPr>
          <w:lang w:val="en-AU"/>
        </w:rPr>
        <w:fldChar w:fldCharType="end"/>
      </w:r>
      <w:r w:rsidR="00C0244F" w:rsidRPr="004A1500">
        <w:rPr>
          <w:lang w:val="en-AU"/>
        </w:rPr>
        <w:t xml:space="preserve"> may have regard to any other submission.</w:t>
      </w:r>
    </w:p>
    <w:p w14:paraId="18231086" w14:textId="058950E9" w:rsidR="00C0244F" w:rsidRPr="004A1500" w:rsidRDefault="00346BC7" w:rsidP="00346BC7">
      <w:pPr>
        <w:pStyle w:val="PNR-1"/>
        <w:tabs>
          <w:tab w:val="left" w:pos="0"/>
        </w:tabs>
      </w:pPr>
      <w:bookmarkStart w:id="1282" w:name="_Ref129679992"/>
      <w:bookmarkStart w:id="1283" w:name="_Toc138946049"/>
      <w:r w:rsidRPr="004A1500">
        <w:t>351</w:t>
      </w:r>
      <w:r w:rsidRPr="004A1500">
        <w:tab/>
      </w:r>
      <w:r w:rsidR="00C0244F" w:rsidRPr="004A1500">
        <w:t>Arbitrator may obtain information from Authority or ISO</w:t>
      </w:r>
      <w:bookmarkEnd w:id="1282"/>
      <w:bookmarkEnd w:id="1283"/>
    </w:p>
    <w:p w14:paraId="143D9337" w14:textId="6D5A66B6" w:rsidR="00C0244F" w:rsidRPr="004A1500" w:rsidRDefault="00346BC7" w:rsidP="00346BC7">
      <w:pPr>
        <w:pStyle w:val="PNR-2"/>
        <w:numPr>
          <w:ilvl w:val="0"/>
          <w:numId w:val="0"/>
        </w:numPr>
        <w:ind w:left="709" w:hanging="567"/>
        <w:rPr>
          <w:lang w:val="en-AU"/>
        </w:rPr>
      </w:pPr>
      <w:bookmarkStart w:id="1284" w:name="_Ref129678151"/>
      <w:r w:rsidRPr="004A1500">
        <w:rPr>
          <w:lang w:val="en-AU"/>
        </w:rPr>
        <w:t>(1)</w:t>
      </w:r>
      <w:r w:rsidRPr="004A1500">
        <w:rPr>
          <w:lang w:val="en-AU"/>
        </w:rPr>
        <w:tab/>
      </w:r>
      <w:r w:rsidR="00C0244F" w:rsidRPr="004A1500">
        <w:rPr>
          <w:lang w:val="en-AU"/>
        </w:rPr>
        <w:t>Without limiting rule</w:t>
      </w:r>
      <w:r w:rsidR="009F155B" w:rsidRPr="004A1500">
        <w:rPr>
          <w:lang w:val="en-AU"/>
        </w:rPr>
        <w:t> </w:t>
      </w:r>
      <w:r w:rsidR="000633C8" w:rsidRPr="004A1500">
        <w:rPr>
          <w:lang w:val="en-AU"/>
        </w:rPr>
        <w:fldChar w:fldCharType="begin" w:fldLock="1"/>
      </w:r>
      <w:r w:rsidR="000633C8" w:rsidRPr="004A1500">
        <w:rPr>
          <w:lang w:val="en-AU"/>
        </w:rPr>
        <w:instrText xml:space="preserve"> REF _Ref129942766 \w \h </w:instrText>
      </w:r>
      <w:r w:rsidR="000633C8" w:rsidRPr="004A1500">
        <w:rPr>
          <w:lang w:val="en-AU"/>
        </w:rPr>
      </w:r>
      <w:r w:rsidR="000633C8" w:rsidRPr="004A1500">
        <w:rPr>
          <w:lang w:val="en-AU"/>
        </w:rPr>
        <w:fldChar w:fldCharType="separate"/>
      </w:r>
      <w:r w:rsidR="000633C8" w:rsidRPr="004A1500">
        <w:rPr>
          <w:lang w:val="en-AU"/>
        </w:rPr>
        <w:t>350(1)</w:t>
      </w:r>
      <w:r w:rsidR="000633C8" w:rsidRPr="004A1500">
        <w:rPr>
          <w:lang w:val="en-AU"/>
        </w:rPr>
        <w:fldChar w:fldCharType="end"/>
      </w:r>
      <w:r w:rsidR="000633C8" w:rsidRPr="004A1500">
        <w:rPr>
          <w:lang w:val="en-AU"/>
        </w:rPr>
        <w:fldChar w:fldCharType="begin" w:fldLock="1"/>
      </w:r>
      <w:r w:rsidR="000633C8" w:rsidRPr="004A1500">
        <w:rPr>
          <w:lang w:val="en-AU"/>
        </w:rPr>
        <w:instrText xml:space="preserve"> REF _Ref129679966 \w \h </w:instrText>
      </w:r>
      <w:r w:rsidR="000633C8" w:rsidRPr="004A1500">
        <w:rPr>
          <w:lang w:val="en-AU"/>
        </w:rPr>
      </w:r>
      <w:r w:rsidR="000633C8" w:rsidRPr="004A1500">
        <w:rPr>
          <w:lang w:val="en-AU"/>
        </w:rPr>
        <w:fldChar w:fldCharType="end"/>
      </w:r>
      <w:r w:rsidR="00C0244F" w:rsidRPr="004A1500">
        <w:rPr>
          <w:lang w:val="en-AU"/>
        </w:rPr>
        <w:t xml:space="preserve">, the Arbitrator may request the Authority or the ISO (called the </w:t>
      </w:r>
      <w:r w:rsidR="003B188F" w:rsidRPr="004A1500">
        <w:rPr>
          <w:b/>
          <w:bCs/>
          <w:lang w:val="en-AU"/>
        </w:rPr>
        <w:t>“</w:t>
      </w:r>
      <w:r w:rsidR="0037608A" w:rsidRPr="004A1500">
        <w:rPr>
          <w:b/>
          <w:bCs/>
          <w:lang w:val="en-AU"/>
        </w:rPr>
        <w:t>Relevant Agency</w:t>
      </w:r>
      <w:r w:rsidR="003B188F" w:rsidRPr="004A1500">
        <w:rPr>
          <w:b/>
          <w:bCs/>
          <w:lang w:val="en-AU"/>
        </w:rPr>
        <w:t>”</w:t>
      </w:r>
      <w:r w:rsidR="00C0244F" w:rsidRPr="004A1500">
        <w:rPr>
          <w:lang w:val="en-AU"/>
        </w:rPr>
        <w:t xml:space="preserve"> in this rule</w:t>
      </w:r>
      <w:r w:rsidR="009F155B" w:rsidRPr="004A1500">
        <w:rPr>
          <w:lang w:val="en-AU"/>
        </w:rPr>
        <w:t> </w:t>
      </w:r>
      <w:r w:rsidR="009F155B" w:rsidRPr="004A1500">
        <w:rPr>
          <w:lang w:val="en-AU"/>
        </w:rPr>
        <w:fldChar w:fldCharType="begin" w:fldLock="1"/>
      </w:r>
      <w:r w:rsidR="009F155B" w:rsidRPr="004A1500">
        <w:rPr>
          <w:lang w:val="en-AU"/>
        </w:rPr>
        <w:instrText xml:space="preserve"> REF _Ref129679992 \w \h </w:instrText>
      </w:r>
      <w:r w:rsidR="009F155B" w:rsidRPr="004A1500">
        <w:rPr>
          <w:lang w:val="en-AU"/>
        </w:rPr>
      </w:r>
      <w:r w:rsidR="009F155B" w:rsidRPr="004A1500">
        <w:rPr>
          <w:lang w:val="en-AU"/>
        </w:rPr>
        <w:fldChar w:fldCharType="separate"/>
      </w:r>
      <w:r w:rsidR="00A63805" w:rsidRPr="004A1500">
        <w:rPr>
          <w:lang w:val="en-AU"/>
        </w:rPr>
        <w:t>351</w:t>
      </w:r>
      <w:r w:rsidR="009F155B" w:rsidRPr="004A1500">
        <w:rPr>
          <w:lang w:val="en-AU"/>
        </w:rPr>
        <w:fldChar w:fldCharType="end"/>
      </w:r>
      <w:r w:rsidR="00C0244F" w:rsidRPr="004A1500">
        <w:rPr>
          <w:lang w:val="en-AU"/>
        </w:rPr>
        <w:t xml:space="preserve">) to give the Arbitrator any information in the </w:t>
      </w:r>
      <w:r w:rsidR="003D13EA" w:rsidRPr="004A1500">
        <w:rPr>
          <w:lang w:val="en-AU"/>
        </w:rPr>
        <w:t>Relevant Agency</w:t>
      </w:r>
      <w:r w:rsidR="00B94D67" w:rsidRPr="004A1500">
        <w:rPr>
          <w:lang w:val="en-AU"/>
        </w:rPr>
        <w:t>’</w:t>
      </w:r>
      <w:r w:rsidR="00C0244F" w:rsidRPr="004A1500">
        <w:rPr>
          <w:lang w:val="en-AU"/>
        </w:rPr>
        <w:t xml:space="preserve">s possession that is relevant to the </w:t>
      </w:r>
      <w:r w:rsidR="003D13EA" w:rsidRPr="004A1500">
        <w:rPr>
          <w:lang w:val="en-AU"/>
        </w:rPr>
        <w:t>Rules Dispute</w:t>
      </w:r>
      <w:r w:rsidR="00C0244F" w:rsidRPr="004A1500">
        <w:rPr>
          <w:lang w:val="en-AU"/>
        </w:rPr>
        <w:t>.</w:t>
      </w:r>
      <w:bookmarkEnd w:id="1284"/>
      <w:r w:rsidR="00C0244F" w:rsidRPr="004A1500">
        <w:rPr>
          <w:lang w:val="en-AU"/>
        </w:rPr>
        <w:t xml:space="preserve">  </w:t>
      </w:r>
    </w:p>
    <w:p w14:paraId="194550BE" w14:textId="7A225543" w:rsidR="00C0244F" w:rsidRPr="004A1500" w:rsidRDefault="00346BC7" w:rsidP="00346BC7">
      <w:pPr>
        <w:pStyle w:val="PNR-2"/>
        <w:numPr>
          <w:ilvl w:val="0"/>
          <w:numId w:val="0"/>
        </w:numPr>
        <w:ind w:left="709" w:hanging="567"/>
        <w:rPr>
          <w:lang w:val="en-AU"/>
        </w:rPr>
      </w:pPr>
      <w:bookmarkStart w:id="1285" w:name="_Ref129680051"/>
      <w:r w:rsidRPr="004A1500">
        <w:rPr>
          <w:lang w:val="en-AU"/>
        </w:rPr>
        <w:t>(2)</w:t>
      </w:r>
      <w:r w:rsidRPr="004A1500">
        <w:rPr>
          <w:lang w:val="en-AU"/>
        </w:rPr>
        <w:tab/>
      </w:r>
      <w:r w:rsidR="00C0244F" w:rsidRPr="004A1500">
        <w:rPr>
          <w:lang w:val="en-AU"/>
        </w:rPr>
        <w:t>If the Arbitrator issues a request under rule</w:t>
      </w:r>
      <w:r w:rsidR="009F155B" w:rsidRPr="004A1500">
        <w:rPr>
          <w:lang w:val="en-AU"/>
        </w:rPr>
        <w:t> </w:t>
      </w:r>
      <w:r w:rsidR="009F155B" w:rsidRPr="004A1500">
        <w:rPr>
          <w:lang w:val="en-AU"/>
        </w:rPr>
        <w:fldChar w:fldCharType="begin" w:fldLock="1"/>
      </w:r>
      <w:r w:rsidR="009F155B" w:rsidRPr="004A1500">
        <w:rPr>
          <w:lang w:val="en-AU"/>
        </w:rPr>
        <w:instrText xml:space="preserve"> REF _Ref129678151 \w \h </w:instrText>
      </w:r>
      <w:r w:rsidR="009F155B" w:rsidRPr="004A1500">
        <w:rPr>
          <w:lang w:val="en-AU"/>
        </w:rPr>
      </w:r>
      <w:r w:rsidR="009F155B" w:rsidRPr="004A1500">
        <w:rPr>
          <w:lang w:val="en-AU"/>
        </w:rPr>
        <w:fldChar w:fldCharType="separate"/>
      </w:r>
      <w:r w:rsidR="00A63805" w:rsidRPr="004A1500">
        <w:rPr>
          <w:lang w:val="en-AU"/>
        </w:rPr>
        <w:t>351(1)</w:t>
      </w:r>
      <w:r w:rsidR="009F155B" w:rsidRPr="004A1500">
        <w:rPr>
          <w:lang w:val="en-AU"/>
        </w:rPr>
        <w:fldChar w:fldCharType="end"/>
      </w:r>
      <w:r w:rsidR="00B95778" w:rsidRPr="004A1500">
        <w:rPr>
          <w:lang w:val="en-AU"/>
        </w:rPr>
        <w:t> —</w:t>
      </w:r>
      <w:bookmarkEnd w:id="1285"/>
    </w:p>
    <w:p w14:paraId="13373F80" w14:textId="2E5B2835"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C0244F" w:rsidRPr="004A1500">
        <w:rPr>
          <w:lang w:val="en-AU"/>
        </w:rPr>
        <w:t xml:space="preserve">the </w:t>
      </w:r>
      <w:r w:rsidR="003D13EA" w:rsidRPr="004A1500">
        <w:rPr>
          <w:lang w:val="en-AU"/>
        </w:rPr>
        <w:t>Relevant Agency</w:t>
      </w:r>
      <w:r w:rsidR="00C0244F" w:rsidRPr="004A1500">
        <w:rPr>
          <w:lang w:val="en-AU"/>
        </w:rPr>
        <w:t xml:space="preserve"> must give the Arbitrator any information requested, whether or not it is Confidential Information and whether or not it came into the </w:t>
      </w:r>
      <w:r w:rsidR="003D13EA" w:rsidRPr="004A1500">
        <w:rPr>
          <w:lang w:val="en-AU"/>
        </w:rPr>
        <w:t>Relevant Agency</w:t>
      </w:r>
      <w:r w:rsidR="00B94D67" w:rsidRPr="004A1500">
        <w:rPr>
          <w:lang w:val="en-AU"/>
        </w:rPr>
        <w:t>’</w:t>
      </w:r>
      <w:r w:rsidR="00C0244F" w:rsidRPr="004A1500">
        <w:rPr>
          <w:lang w:val="en-AU"/>
        </w:rPr>
        <w:t>s possession for the purposes of the arbitration; and</w:t>
      </w:r>
    </w:p>
    <w:p w14:paraId="498BC700" w14:textId="62D206C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if the </w:t>
      </w:r>
      <w:r w:rsidR="003D13EA" w:rsidRPr="004A1500">
        <w:rPr>
          <w:lang w:val="en-AU"/>
        </w:rPr>
        <w:t>Relevant Agency</w:t>
      </w:r>
      <w:r w:rsidR="00C0244F" w:rsidRPr="004A1500">
        <w:rPr>
          <w:lang w:val="en-AU"/>
        </w:rPr>
        <w:t xml:space="preserve"> gives the Arbitrator Confidential Information, it must identify to the Arbitrator the nature and extent of the confidentiality or commercially sensitivity and, subject to rule</w:t>
      </w:r>
      <w:r w:rsidR="009F155B" w:rsidRPr="004A1500">
        <w:rPr>
          <w:lang w:val="en-AU"/>
        </w:rPr>
        <w:t> </w:t>
      </w:r>
      <w:r w:rsidR="009F155B" w:rsidRPr="004A1500">
        <w:rPr>
          <w:lang w:val="en-AU"/>
        </w:rPr>
        <w:fldChar w:fldCharType="begin" w:fldLock="1"/>
      </w:r>
      <w:r w:rsidR="009F155B" w:rsidRPr="004A1500">
        <w:rPr>
          <w:lang w:val="en-AU"/>
        </w:rPr>
        <w:instrText xml:space="preserve"> REF _Ref129680011 \w \h </w:instrText>
      </w:r>
      <w:r w:rsidR="009F155B" w:rsidRPr="004A1500">
        <w:rPr>
          <w:lang w:val="en-AU"/>
        </w:rPr>
      </w:r>
      <w:r w:rsidR="009F155B" w:rsidRPr="004A1500">
        <w:rPr>
          <w:lang w:val="en-AU"/>
        </w:rPr>
        <w:fldChar w:fldCharType="separate"/>
      </w:r>
      <w:r w:rsidR="00A63805" w:rsidRPr="004A1500">
        <w:rPr>
          <w:lang w:val="en-AU"/>
        </w:rPr>
        <w:t>351(2)(c)</w:t>
      </w:r>
      <w:r w:rsidR="009F155B" w:rsidRPr="004A1500">
        <w:rPr>
          <w:lang w:val="en-AU"/>
        </w:rPr>
        <w:fldChar w:fldCharType="end"/>
      </w:r>
      <w:r w:rsidR="00C0244F" w:rsidRPr="004A1500">
        <w:rPr>
          <w:lang w:val="en-AU"/>
        </w:rPr>
        <w:t>, the Arbitrator is to treat the information accordingly; and</w:t>
      </w:r>
    </w:p>
    <w:p w14:paraId="125E1901" w14:textId="7DD758D6" w:rsidR="00C0244F" w:rsidRPr="004A1500" w:rsidRDefault="00346BC7" w:rsidP="00346BC7">
      <w:pPr>
        <w:pStyle w:val="PNR-3"/>
        <w:numPr>
          <w:ilvl w:val="0"/>
          <w:numId w:val="0"/>
        </w:numPr>
        <w:tabs>
          <w:tab w:val="left" w:pos="709"/>
        </w:tabs>
        <w:ind w:left="1418" w:hanging="709"/>
        <w:rPr>
          <w:lang w:val="en-AU"/>
        </w:rPr>
      </w:pPr>
      <w:bookmarkStart w:id="1286" w:name="_Ref129680011"/>
      <w:r w:rsidRPr="004A1500">
        <w:rPr>
          <w:lang w:val="en-AU"/>
        </w:rPr>
        <w:t>(c)</w:t>
      </w:r>
      <w:r w:rsidRPr="004A1500">
        <w:rPr>
          <w:lang w:val="en-AU"/>
        </w:rPr>
        <w:tab/>
      </w:r>
      <w:r w:rsidR="00C0244F" w:rsidRPr="004A1500">
        <w:rPr>
          <w:lang w:val="en-AU"/>
        </w:rPr>
        <w:t xml:space="preserve">to the extent necessary to comply with the </w:t>
      </w:r>
      <w:r w:rsidR="00A51D75" w:rsidRPr="004A1500">
        <w:rPr>
          <w:lang w:val="en-AU"/>
        </w:rPr>
        <w:t>rules</w:t>
      </w:r>
      <w:r w:rsidR="00C0244F" w:rsidRPr="004A1500">
        <w:rPr>
          <w:lang w:val="en-AU"/>
        </w:rPr>
        <w:t xml:space="preserve"> of natural justice, the Arbitrator may disclose to the parties any information provided by the </w:t>
      </w:r>
      <w:r w:rsidR="003D13EA" w:rsidRPr="004A1500">
        <w:rPr>
          <w:lang w:val="en-AU"/>
        </w:rPr>
        <w:t>Relevant Agency</w:t>
      </w:r>
      <w:r w:rsidR="00C0244F" w:rsidRPr="004A1500">
        <w:rPr>
          <w:lang w:val="en-AU"/>
        </w:rPr>
        <w:t xml:space="preserve"> whether or not it is Confidential Information, but may make an order under rule</w:t>
      </w:r>
      <w:r w:rsidR="009F155B" w:rsidRPr="004A1500">
        <w:rPr>
          <w:lang w:val="en-AU"/>
        </w:rPr>
        <w:t> </w:t>
      </w:r>
      <w:r w:rsidR="009F155B" w:rsidRPr="004A1500">
        <w:rPr>
          <w:lang w:val="en-AU"/>
        </w:rPr>
        <w:fldChar w:fldCharType="begin" w:fldLock="1"/>
      </w:r>
      <w:r w:rsidR="009F155B" w:rsidRPr="004A1500">
        <w:rPr>
          <w:lang w:val="en-AU"/>
        </w:rPr>
        <w:instrText xml:space="preserve"> REF _Ref129653466 \w \h </w:instrText>
      </w:r>
      <w:r w:rsidR="009F155B" w:rsidRPr="004A1500">
        <w:rPr>
          <w:lang w:val="en-AU"/>
        </w:rPr>
      </w:r>
      <w:r w:rsidR="009F155B" w:rsidRPr="004A1500">
        <w:rPr>
          <w:lang w:val="en-AU"/>
        </w:rPr>
        <w:fldChar w:fldCharType="separate"/>
      </w:r>
      <w:r w:rsidR="00A63805" w:rsidRPr="004A1500">
        <w:rPr>
          <w:lang w:val="en-AU"/>
        </w:rPr>
        <w:t>323(3)</w:t>
      </w:r>
      <w:r w:rsidR="009F155B" w:rsidRPr="004A1500">
        <w:rPr>
          <w:lang w:val="en-AU"/>
        </w:rPr>
        <w:fldChar w:fldCharType="end"/>
      </w:r>
      <w:r w:rsidR="00C0244F" w:rsidRPr="004A1500">
        <w:rPr>
          <w:lang w:val="en-AU"/>
        </w:rPr>
        <w:t xml:space="preserve"> in respect of such information.</w:t>
      </w:r>
      <w:bookmarkEnd w:id="1286"/>
    </w:p>
    <w:p w14:paraId="3EF1F236" w14:textId="6908F737" w:rsidR="00C0244F" w:rsidRPr="004A1500" w:rsidRDefault="00346BC7" w:rsidP="00346BC7">
      <w:pPr>
        <w:pStyle w:val="PNR-1"/>
        <w:tabs>
          <w:tab w:val="left" w:pos="0"/>
        </w:tabs>
      </w:pPr>
      <w:bookmarkStart w:id="1287" w:name="_Toc138946050"/>
      <w:r w:rsidRPr="004A1500">
        <w:t>352</w:t>
      </w:r>
      <w:r w:rsidRPr="004A1500">
        <w:tab/>
      </w:r>
      <w:r w:rsidR="00C0244F" w:rsidRPr="004A1500">
        <w:t>Power to take evidence on oath or affirmation, issue summons</w:t>
      </w:r>
      <w:bookmarkEnd w:id="1287"/>
    </w:p>
    <w:p w14:paraId="62E5D9F5" w14:textId="591A8263"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Arbitrator may take evidence on oath or affirmation and for that purpose may administer an oath or affirmation.</w:t>
      </w:r>
    </w:p>
    <w:p w14:paraId="26E76BC4" w14:textId="43CE36D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The Arbitrator may summon a person to appear before the Arbitrator to give evidence and to produce such documents (if any) as are referred to in the summons.</w:t>
      </w:r>
    </w:p>
    <w:p w14:paraId="171DF6ED" w14:textId="6E37E86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powers contained in </w:t>
      </w:r>
      <w:r w:rsidR="00A51D75" w:rsidRPr="004A1500">
        <w:rPr>
          <w:lang w:val="en-AU"/>
        </w:rPr>
        <w:t>rules</w:t>
      </w:r>
      <w:r w:rsidR="009F155B" w:rsidRPr="004A1500">
        <w:rPr>
          <w:lang w:val="en-AU"/>
        </w:rPr>
        <w:t> </w:t>
      </w:r>
      <w:r w:rsidR="00890BD1" w:rsidRPr="00E51DFF">
        <w:rPr>
          <w:lang w:val="en-AU"/>
        </w:rPr>
        <w:t>352(1)</w:t>
      </w:r>
      <w:r w:rsidR="009F155B" w:rsidRPr="004A1500">
        <w:rPr>
          <w:lang w:val="en-AU"/>
        </w:rPr>
        <w:t xml:space="preserve"> and </w:t>
      </w:r>
      <w:r w:rsidR="00890BD1" w:rsidRPr="00E51DFF">
        <w:rPr>
          <w:lang w:val="en-AU"/>
        </w:rPr>
        <w:t>352(2)</w:t>
      </w:r>
      <w:r w:rsidR="00C0244F" w:rsidRPr="004A1500">
        <w:rPr>
          <w:lang w:val="en-AU"/>
        </w:rPr>
        <w:t xml:space="preserve"> may only be exercised for the purposes of arbitrating a </w:t>
      </w:r>
      <w:r w:rsidR="003D13EA" w:rsidRPr="004A1500">
        <w:rPr>
          <w:lang w:val="en-AU"/>
        </w:rPr>
        <w:t>Rules Dispute</w:t>
      </w:r>
      <w:r w:rsidR="00C0244F" w:rsidRPr="004A1500">
        <w:rPr>
          <w:lang w:val="en-AU"/>
        </w:rPr>
        <w:t>.</w:t>
      </w:r>
    </w:p>
    <w:p w14:paraId="7396A8D4" w14:textId="1E58EF11" w:rsidR="00C0244F" w:rsidRPr="004A1500" w:rsidRDefault="00346BC7" w:rsidP="00346BC7">
      <w:pPr>
        <w:pStyle w:val="PNR-1"/>
        <w:tabs>
          <w:tab w:val="left" w:pos="0"/>
        </w:tabs>
      </w:pPr>
      <w:bookmarkStart w:id="1288" w:name="_Ref129680091"/>
      <w:bookmarkStart w:id="1289" w:name="_Toc138946051"/>
      <w:r w:rsidRPr="004A1500">
        <w:t>353</w:t>
      </w:r>
      <w:r w:rsidRPr="004A1500">
        <w:tab/>
      </w:r>
      <w:r w:rsidR="00C0244F" w:rsidRPr="004A1500">
        <w:t>Failing to attend as a witness, answer questions, etc</w:t>
      </w:r>
      <w:bookmarkEnd w:id="1288"/>
      <w:bookmarkEnd w:id="1289"/>
    </w:p>
    <w:p w14:paraId="75D7B8D6" w14:textId="073BDB4E"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A person who is served with a summons to appear as a witness before the Arbitrator must not, without reasonable excuse</w:t>
      </w:r>
      <w:r w:rsidR="00B95778" w:rsidRPr="004A1500">
        <w:rPr>
          <w:lang w:val="en-AU"/>
        </w:rPr>
        <w:t> —</w:t>
      </w:r>
    </w:p>
    <w:p w14:paraId="6FDAD244" w14:textId="429FCB0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fail to attend as required by the summons; or</w:t>
      </w:r>
    </w:p>
    <w:p w14:paraId="38C16387" w14:textId="4907930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fail to appear and report herself or himself from day to day unless excused, or released from further attendance, by the Arbitrator.</w:t>
      </w:r>
    </w:p>
    <w:p w14:paraId="6E141060" w14:textId="2B47DBD0" w:rsidR="00C0244F" w:rsidRPr="004A1500" w:rsidRDefault="00346BC7" w:rsidP="00346BC7">
      <w:pPr>
        <w:pStyle w:val="PNR-2"/>
        <w:numPr>
          <w:ilvl w:val="0"/>
          <w:numId w:val="0"/>
        </w:numPr>
        <w:ind w:left="709" w:hanging="567"/>
        <w:rPr>
          <w:lang w:val="en-AU"/>
        </w:rPr>
      </w:pPr>
      <w:bookmarkStart w:id="1290" w:name="_Ref129680099"/>
      <w:r w:rsidRPr="004A1500">
        <w:rPr>
          <w:lang w:val="en-AU"/>
        </w:rPr>
        <w:t>(2)</w:t>
      </w:r>
      <w:r w:rsidRPr="004A1500">
        <w:rPr>
          <w:lang w:val="en-AU"/>
        </w:rPr>
        <w:tab/>
      </w:r>
      <w:r w:rsidR="00C0244F" w:rsidRPr="004A1500">
        <w:rPr>
          <w:lang w:val="en-AU"/>
        </w:rPr>
        <w:t>A person appearing as a witness before the Arbitrator must not, without reasonable excuse</w:t>
      </w:r>
      <w:r w:rsidR="00B95778" w:rsidRPr="004A1500">
        <w:rPr>
          <w:lang w:val="en-AU"/>
        </w:rPr>
        <w:t> —</w:t>
      </w:r>
      <w:bookmarkEnd w:id="1290"/>
    </w:p>
    <w:p w14:paraId="12C52704" w14:textId="596C500D"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refuse or fail to be sworn or to make an affirmation; or</w:t>
      </w:r>
    </w:p>
    <w:p w14:paraId="30768CE9" w14:textId="77ECFB2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refuse or fail to answer a question that the Arbitrator directs the person to answer; or </w:t>
      </w:r>
    </w:p>
    <w:p w14:paraId="4F0892EC" w14:textId="7D105DD7"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refuse or fail to produce a document that a summons served on the person requires the person to produce. </w:t>
      </w:r>
    </w:p>
    <w:p w14:paraId="16F93E21" w14:textId="639F9B29"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Subject to section</w:t>
      </w:r>
      <w:r w:rsidR="009F155B" w:rsidRPr="004A1500">
        <w:rPr>
          <w:lang w:val="en-AU"/>
        </w:rPr>
        <w:t> </w:t>
      </w:r>
      <w:r w:rsidR="009F155B" w:rsidRPr="004A1500">
        <w:rPr>
          <w:lang w:val="en-AU"/>
        </w:rPr>
        <w:fldChar w:fldCharType="begin" w:fldLock="1"/>
      </w:r>
      <w:r w:rsidR="009F155B" w:rsidRPr="004A1500">
        <w:rPr>
          <w:lang w:val="en-AU"/>
        </w:rPr>
        <w:instrText xml:space="preserve"> REF _Ref129680077 \w \h </w:instrText>
      </w:r>
      <w:r w:rsidR="009F155B" w:rsidRPr="004A1500">
        <w:rPr>
          <w:lang w:val="en-AU"/>
        </w:rPr>
      </w:r>
      <w:r w:rsidR="009F155B" w:rsidRPr="004A1500">
        <w:rPr>
          <w:lang w:val="en-AU"/>
        </w:rPr>
        <w:fldChar w:fldCharType="separate"/>
      </w:r>
      <w:r w:rsidR="00A63805" w:rsidRPr="004A1500">
        <w:rPr>
          <w:lang w:val="en-AU"/>
        </w:rPr>
        <w:t>353(4)</w:t>
      </w:r>
      <w:r w:rsidR="009F155B" w:rsidRPr="004A1500">
        <w:rPr>
          <w:lang w:val="en-AU"/>
        </w:rPr>
        <w:fldChar w:fldCharType="end"/>
      </w:r>
      <w:r w:rsidR="00C0244F" w:rsidRPr="004A1500">
        <w:rPr>
          <w:lang w:val="en-AU"/>
        </w:rPr>
        <w:t>, the determination as to what is a reasonable excuse for the purposes of this rule</w:t>
      </w:r>
      <w:r w:rsidR="009F155B" w:rsidRPr="004A1500">
        <w:rPr>
          <w:lang w:val="en-AU"/>
        </w:rPr>
        <w:t> </w:t>
      </w:r>
      <w:r w:rsidR="003B66B2" w:rsidRPr="004A1500">
        <w:rPr>
          <w:lang w:val="en-AU"/>
        </w:rPr>
        <w:fldChar w:fldCharType="begin" w:fldLock="1"/>
      </w:r>
      <w:r w:rsidR="003B66B2" w:rsidRPr="004A1500">
        <w:rPr>
          <w:lang w:val="en-AU"/>
        </w:rPr>
        <w:instrText xml:space="preserve"> REF _Ref129680091 \w \h </w:instrText>
      </w:r>
      <w:r w:rsidR="003B66B2" w:rsidRPr="004A1500">
        <w:rPr>
          <w:lang w:val="en-AU"/>
        </w:rPr>
      </w:r>
      <w:r w:rsidR="003B66B2" w:rsidRPr="004A1500">
        <w:rPr>
          <w:lang w:val="en-AU"/>
        </w:rPr>
        <w:fldChar w:fldCharType="separate"/>
      </w:r>
      <w:r w:rsidR="00A63805" w:rsidRPr="004A1500">
        <w:rPr>
          <w:lang w:val="en-AU"/>
        </w:rPr>
        <w:t>353</w:t>
      </w:r>
      <w:r w:rsidR="003B66B2" w:rsidRPr="004A1500">
        <w:rPr>
          <w:lang w:val="en-AU"/>
        </w:rPr>
        <w:fldChar w:fldCharType="end"/>
      </w:r>
      <w:r w:rsidR="00C0244F" w:rsidRPr="004A1500">
        <w:rPr>
          <w:lang w:val="en-AU"/>
        </w:rPr>
        <w:t xml:space="preserve"> is solely in the Arbitrator</w:t>
      </w:r>
      <w:r w:rsidR="00B94D67" w:rsidRPr="004A1500">
        <w:rPr>
          <w:lang w:val="en-AU"/>
        </w:rPr>
        <w:t>’</w:t>
      </w:r>
      <w:r w:rsidR="00C0244F" w:rsidRPr="004A1500">
        <w:rPr>
          <w:lang w:val="en-AU"/>
        </w:rPr>
        <w:t>s discretion.</w:t>
      </w:r>
    </w:p>
    <w:p w14:paraId="72D13C05" w14:textId="66B62B07" w:rsidR="00C0244F" w:rsidRPr="004A1500" w:rsidRDefault="00346BC7" w:rsidP="00346BC7">
      <w:pPr>
        <w:pStyle w:val="PNR-2"/>
        <w:numPr>
          <w:ilvl w:val="0"/>
          <w:numId w:val="0"/>
        </w:numPr>
        <w:ind w:left="709" w:hanging="567"/>
        <w:rPr>
          <w:lang w:val="en-AU"/>
        </w:rPr>
      </w:pPr>
      <w:bookmarkStart w:id="1291" w:name="_Ref129680077"/>
      <w:r w:rsidRPr="004A1500">
        <w:rPr>
          <w:lang w:val="en-AU"/>
        </w:rPr>
        <w:t>(4)</w:t>
      </w:r>
      <w:r w:rsidRPr="004A1500">
        <w:rPr>
          <w:lang w:val="en-AU"/>
        </w:rPr>
        <w:tab/>
      </w:r>
      <w:r w:rsidR="00C0244F" w:rsidRPr="004A1500">
        <w:rPr>
          <w:lang w:val="en-AU"/>
        </w:rPr>
        <w:t>It is a reasonable excuse for the purposes of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_Ref129680099 \w \h </w:instrText>
      </w:r>
      <w:r w:rsidR="003B66B2" w:rsidRPr="004A1500">
        <w:rPr>
          <w:lang w:val="en-AU"/>
        </w:rPr>
      </w:r>
      <w:r w:rsidR="003B66B2" w:rsidRPr="004A1500">
        <w:rPr>
          <w:lang w:val="en-AU"/>
        </w:rPr>
        <w:fldChar w:fldCharType="separate"/>
      </w:r>
      <w:r w:rsidR="00A63805" w:rsidRPr="004A1500">
        <w:rPr>
          <w:lang w:val="en-AU"/>
        </w:rPr>
        <w:t>353(2)</w:t>
      </w:r>
      <w:r w:rsidR="003B66B2" w:rsidRPr="004A1500">
        <w:rPr>
          <w:lang w:val="en-AU"/>
        </w:rPr>
        <w:fldChar w:fldCharType="end"/>
      </w:r>
      <w:r w:rsidR="00C0244F" w:rsidRPr="004A1500">
        <w:rPr>
          <w:lang w:val="en-AU"/>
        </w:rPr>
        <w:t xml:space="preserve"> for an individual to refuse or fail to answer a question or produce a document if the Arbitrator determines that the answer or the production of the document might tend to incriminate the individual or to expose the individual to a penalty.</w:t>
      </w:r>
      <w:bookmarkEnd w:id="1291"/>
    </w:p>
    <w:p w14:paraId="5FF88952" w14:textId="155E88E3" w:rsidR="00C0244F" w:rsidRPr="004A1500" w:rsidRDefault="00346BC7" w:rsidP="00346BC7">
      <w:pPr>
        <w:pStyle w:val="PNR-2"/>
        <w:numPr>
          <w:ilvl w:val="0"/>
          <w:numId w:val="0"/>
        </w:numPr>
        <w:ind w:left="709" w:hanging="567"/>
        <w:rPr>
          <w:lang w:val="en-AU"/>
        </w:rPr>
      </w:pPr>
      <w:r w:rsidRPr="004A1500">
        <w:rPr>
          <w:lang w:val="en-AU"/>
        </w:rPr>
        <w:lastRenderedPageBreak/>
        <w:t>(5)</w:t>
      </w:r>
      <w:r w:rsidRPr="004A1500">
        <w:rPr>
          <w:lang w:val="en-AU"/>
        </w:rPr>
        <w:tab/>
      </w:r>
      <w:r w:rsidR="00C0244F" w:rsidRPr="004A1500">
        <w:rPr>
          <w:lang w:val="en-AU"/>
        </w:rPr>
        <w:t>Rule</w:t>
      </w:r>
      <w:r w:rsidR="003B66B2" w:rsidRPr="004A1500">
        <w:rPr>
          <w:lang w:val="en-AU"/>
        </w:rPr>
        <w:t> </w:t>
      </w:r>
      <w:r w:rsidR="003B66B2" w:rsidRPr="004A1500">
        <w:rPr>
          <w:lang w:val="en-AU"/>
        </w:rPr>
        <w:fldChar w:fldCharType="begin" w:fldLock="1"/>
      </w:r>
      <w:r w:rsidR="003B66B2" w:rsidRPr="004A1500">
        <w:rPr>
          <w:lang w:val="en-AU"/>
        </w:rPr>
        <w:instrText xml:space="preserve"> REF _Ref129680077 \w \h </w:instrText>
      </w:r>
      <w:r w:rsidR="003B66B2" w:rsidRPr="004A1500">
        <w:rPr>
          <w:lang w:val="en-AU"/>
        </w:rPr>
      </w:r>
      <w:r w:rsidR="003B66B2" w:rsidRPr="004A1500">
        <w:rPr>
          <w:lang w:val="en-AU"/>
        </w:rPr>
        <w:fldChar w:fldCharType="separate"/>
      </w:r>
      <w:r w:rsidR="00A63805" w:rsidRPr="004A1500">
        <w:rPr>
          <w:lang w:val="en-AU"/>
        </w:rPr>
        <w:t>353(4)</w:t>
      </w:r>
      <w:r w:rsidR="003B66B2" w:rsidRPr="004A1500">
        <w:rPr>
          <w:lang w:val="en-AU"/>
        </w:rPr>
        <w:fldChar w:fldCharType="end"/>
      </w:r>
      <w:r w:rsidR="00C0244F" w:rsidRPr="004A1500">
        <w:rPr>
          <w:lang w:val="en-AU"/>
        </w:rPr>
        <w:t xml:space="preserve"> does not limit what is a reasonable excuse for the purposes of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_Ref129680099 \w \h </w:instrText>
      </w:r>
      <w:r w:rsidR="003B66B2" w:rsidRPr="004A1500">
        <w:rPr>
          <w:lang w:val="en-AU"/>
        </w:rPr>
      </w:r>
      <w:r w:rsidR="003B66B2" w:rsidRPr="004A1500">
        <w:rPr>
          <w:lang w:val="en-AU"/>
        </w:rPr>
        <w:fldChar w:fldCharType="separate"/>
      </w:r>
      <w:r w:rsidR="00A63805" w:rsidRPr="004A1500">
        <w:rPr>
          <w:lang w:val="en-AU"/>
        </w:rPr>
        <w:t>353(2)</w:t>
      </w:r>
      <w:r w:rsidR="003B66B2" w:rsidRPr="004A1500">
        <w:rPr>
          <w:lang w:val="en-AU"/>
        </w:rPr>
        <w:fldChar w:fldCharType="end"/>
      </w:r>
      <w:r w:rsidR="00C0244F" w:rsidRPr="004A1500">
        <w:rPr>
          <w:lang w:val="en-AU"/>
        </w:rPr>
        <w:t>.</w:t>
      </w:r>
    </w:p>
    <w:p w14:paraId="5CB8F238" w14:textId="75283F5C" w:rsidR="00C0244F" w:rsidRPr="004A1500" w:rsidRDefault="00346BC7" w:rsidP="00346BC7">
      <w:pPr>
        <w:pStyle w:val="PNR-1"/>
        <w:tabs>
          <w:tab w:val="left" w:pos="0"/>
        </w:tabs>
      </w:pPr>
      <w:bookmarkStart w:id="1292" w:name="_Toc138946052"/>
      <w:r w:rsidRPr="004A1500">
        <w:t>354</w:t>
      </w:r>
      <w:r w:rsidRPr="004A1500">
        <w:tab/>
      </w:r>
      <w:r w:rsidR="00C0244F" w:rsidRPr="004A1500">
        <w:t>Intimidation etc</w:t>
      </w:r>
      <w:bookmarkEnd w:id="1292"/>
    </w:p>
    <w:p w14:paraId="3E31299B" w14:textId="71DC770F" w:rsidR="00C0244F" w:rsidRPr="004A1500" w:rsidRDefault="00346BC7" w:rsidP="00346BC7">
      <w:pPr>
        <w:pStyle w:val="PNR-2"/>
        <w:numPr>
          <w:ilvl w:val="0"/>
          <w:numId w:val="0"/>
        </w:numPr>
        <w:ind w:left="709" w:hanging="567"/>
        <w:rPr>
          <w:lang w:val="en-AU"/>
        </w:rPr>
      </w:pPr>
      <w:r w:rsidRPr="004A1500">
        <w:rPr>
          <w:lang w:val="en-AU"/>
        </w:rPr>
        <w:tab/>
      </w:r>
      <w:r w:rsidR="00C0244F" w:rsidRPr="004A1500">
        <w:rPr>
          <w:lang w:val="en-AU"/>
        </w:rPr>
        <w:t>A person must not</w:t>
      </w:r>
      <w:r w:rsidR="00B95778" w:rsidRPr="004A1500">
        <w:rPr>
          <w:lang w:val="en-AU"/>
        </w:rPr>
        <w:t> —</w:t>
      </w:r>
    </w:p>
    <w:p w14:paraId="7F160249" w14:textId="6FDB2D6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threaten, intimidate or coerce another person; or</w:t>
      </w:r>
    </w:p>
    <w:p w14:paraId="0A62A8B4" w14:textId="290CEC8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cause or procure damage, loss or disadvantage to another person, </w:t>
      </w:r>
    </w:p>
    <w:p w14:paraId="05EEB060" w14:textId="354E8F2D" w:rsidR="00C0244F" w:rsidRPr="004A1500" w:rsidRDefault="00C0244F" w:rsidP="003264D3">
      <w:pPr>
        <w:pStyle w:val="BodyTextIndent"/>
      </w:pPr>
      <w:r w:rsidRPr="004A1500">
        <w:t>because that other person</w:t>
      </w:r>
      <w:r w:rsidR="00B95778" w:rsidRPr="004A1500">
        <w:t> —</w:t>
      </w:r>
    </w:p>
    <w:p w14:paraId="30F10215" w14:textId="0F14B914"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proposes to produce, or has produced, documents to the Arbitrator; or</w:t>
      </w:r>
    </w:p>
    <w:p w14:paraId="28E9A3BE" w14:textId="425341EB"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proposes to appear, or has appeared, as a witness before the Arbitrator.</w:t>
      </w:r>
    </w:p>
    <w:p w14:paraId="263B67C6" w14:textId="067044EA" w:rsidR="00C0244F" w:rsidRPr="004A1500" w:rsidRDefault="00346BC7" w:rsidP="00346BC7">
      <w:pPr>
        <w:pStyle w:val="PNR-1"/>
        <w:tabs>
          <w:tab w:val="left" w:pos="0"/>
        </w:tabs>
      </w:pPr>
      <w:bookmarkStart w:id="1293" w:name="_Toc138946053"/>
      <w:r w:rsidRPr="004A1500">
        <w:t>355</w:t>
      </w:r>
      <w:r w:rsidRPr="004A1500">
        <w:tab/>
      </w:r>
      <w:r w:rsidR="00C0244F" w:rsidRPr="004A1500">
        <w:t>Documents and evidence</w:t>
      </w:r>
      <w:bookmarkEnd w:id="1293"/>
    </w:p>
    <w:p w14:paraId="5008CFCD" w14:textId="3781B7AD"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If documents are produced to an Arbitrator, the Arbitrator may take possession of, make copies of, and take extracts from, the documents and may keep the documents for as long as is necessary for the purposes of the arbitration.</w:t>
      </w:r>
    </w:p>
    <w:p w14:paraId="7D18C023" w14:textId="5B5719B2"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Subject to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_Ref129653481 \w \h </w:instrText>
      </w:r>
      <w:r w:rsidR="003B66B2" w:rsidRPr="004A1500">
        <w:rPr>
          <w:lang w:val="en-AU"/>
        </w:rPr>
      </w:r>
      <w:r w:rsidR="003B66B2" w:rsidRPr="004A1500">
        <w:rPr>
          <w:lang w:val="en-AU"/>
        </w:rPr>
        <w:fldChar w:fldCharType="separate"/>
      </w:r>
      <w:r w:rsidR="00A63805" w:rsidRPr="004A1500">
        <w:rPr>
          <w:lang w:val="en-AU"/>
        </w:rPr>
        <w:t>323</w:t>
      </w:r>
      <w:r w:rsidR="003B66B2" w:rsidRPr="004A1500">
        <w:rPr>
          <w:lang w:val="en-AU"/>
        </w:rPr>
        <w:fldChar w:fldCharType="end"/>
      </w:r>
      <w:r w:rsidR="00C0244F" w:rsidRPr="004A1500">
        <w:rPr>
          <w:lang w:val="en-AU"/>
        </w:rPr>
        <w:t xml:space="preserve"> and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_Ref129680144 \w \h </w:instrText>
      </w:r>
      <w:r w:rsidR="003B66B2" w:rsidRPr="004A1500">
        <w:rPr>
          <w:lang w:val="en-AU"/>
        </w:rPr>
      </w:r>
      <w:r w:rsidR="003B66B2" w:rsidRPr="004A1500">
        <w:rPr>
          <w:lang w:val="en-AU"/>
        </w:rPr>
        <w:fldChar w:fldCharType="separate"/>
      </w:r>
      <w:r w:rsidR="00A63805" w:rsidRPr="004A1500">
        <w:rPr>
          <w:lang w:val="en-AU"/>
        </w:rPr>
        <w:t>349</w:t>
      </w:r>
      <w:r w:rsidR="003B66B2" w:rsidRPr="004A1500">
        <w:rPr>
          <w:lang w:val="en-AU"/>
        </w:rPr>
        <w:fldChar w:fldCharType="end"/>
      </w:r>
      <w:r w:rsidR="00C0244F" w:rsidRPr="004A1500">
        <w:rPr>
          <w:lang w:val="en-AU"/>
        </w:rPr>
        <w:t>, all statements, documents or other information supplied to the Arbitrator by a party must be supplied to the other parties at the same time.</w:t>
      </w:r>
    </w:p>
    <w:p w14:paraId="399008A9" w14:textId="5F1FA05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Subject to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_Ref129653481 \w \h </w:instrText>
      </w:r>
      <w:r w:rsidR="003B66B2" w:rsidRPr="004A1500">
        <w:rPr>
          <w:lang w:val="en-AU"/>
        </w:rPr>
      </w:r>
      <w:r w:rsidR="003B66B2" w:rsidRPr="004A1500">
        <w:rPr>
          <w:lang w:val="en-AU"/>
        </w:rPr>
        <w:fldChar w:fldCharType="separate"/>
      </w:r>
      <w:r w:rsidR="00A63805" w:rsidRPr="004A1500">
        <w:rPr>
          <w:lang w:val="en-AU"/>
        </w:rPr>
        <w:t>323</w:t>
      </w:r>
      <w:r w:rsidR="003B66B2" w:rsidRPr="004A1500">
        <w:rPr>
          <w:lang w:val="en-AU"/>
        </w:rPr>
        <w:fldChar w:fldCharType="end"/>
      </w:r>
      <w:r w:rsidR="003B66B2" w:rsidRPr="004A1500">
        <w:rPr>
          <w:lang w:val="en-AU"/>
        </w:rPr>
        <w:t xml:space="preserve"> and rule </w:t>
      </w:r>
      <w:r w:rsidR="003B66B2" w:rsidRPr="004A1500">
        <w:rPr>
          <w:lang w:val="en-AU"/>
        </w:rPr>
        <w:fldChar w:fldCharType="begin" w:fldLock="1"/>
      </w:r>
      <w:r w:rsidR="003B66B2" w:rsidRPr="004A1500">
        <w:rPr>
          <w:lang w:val="en-AU"/>
        </w:rPr>
        <w:instrText xml:space="preserve"> REF _Ref129680144 \w \h </w:instrText>
      </w:r>
      <w:r w:rsidR="003B66B2" w:rsidRPr="004A1500">
        <w:rPr>
          <w:lang w:val="en-AU"/>
        </w:rPr>
      </w:r>
      <w:r w:rsidR="003B66B2" w:rsidRPr="004A1500">
        <w:rPr>
          <w:lang w:val="en-AU"/>
        </w:rPr>
        <w:fldChar w:fldCharType="separate"/>
      </w:r>
      <w:r w:rsidR="00A63805" w:rsidRPr="004A1500">
        <w:rPr>
          <w:lang w:val="en-AU"/>
        </w:rPr>
        <w:t>349</w:t>
      </w:r>
      <w:r w:rsidR="003B66B2" w:rsidRPr="004A1500">
        <w:rPr>
          <w:lang w:val="en-AU"/>
        </w:rPr>
        <w:fldChar w:fldCharType="end"/>
      </w:r>
      <w:r w:rsidR="00C0244F" w:rsidRPr="004A1500">
        <w:rPr>
          <w:lang w:val="en-AU"/>
        </w:rPr>
        <w:t xml:space="preserve">, any expert report or evidentiary document on which the Arbitrator may rely in making its </w:t>
      </w:r>
      <w:r w:rsidR="00BE657C" w:rsidRPr="004A1500">
        <w:rPr>
          <w:lang w:val="en-AU"/>
        </w:rPr>
        <w:t>Decision</w:t>
      </w:r>
      <w:r w:rsidR="00C0244F" w:rsidRPr="004A1500">
        <w:rPr>
          <w:lang w:val="en-AU"/>
        </w:rPr>
        <w:t xml:space="preserve"> must be communicated to the parties.</w:t>
      </w:r>
    </w:p>
    <w:p w14:paraId="65A8FE4E" w14:textId="2525F7C9" w:rsidR="00C0244F" w:rsidRPr="004A1500" w:rsidRDefault="00346BC7" w:rsidP="00346BC7">
      <w:pPr>
        <w:pStyle w:val="PNR-1"/>
        <w:tabs>
          <w:tab w:val="left" w:pos="0"/>
        </w:tabs>
      </w:pPr>
      <w:bookmarkStart w:id="1294" w:name="_Ref129678167"/>
      <w:bookmarkStart w:id="1295" w:name="_Toc138946054"/>
      <w:r w:rsidRPr="004A1500">
        <w:t>356</w:t>
      </w:r>
      <w:r w:rsidRPr="004A1500">
        <w:tab/>
      </w:r>
      <w:r w:rsidR="00C0244F" w:rsidRPr="004A1500">
        <w:t>Procedure if Arbitrator appoints expert</w:t>
      </w:r>
      <w:bookmarkEnd w:id="1294"/>
      <w:bookmarkEnd w:id="1295"/>
    </w:p>
    <w:p w14:paraId="1F30D80B" w14:textId="3461C096"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The Arbitrator may refer any matter to an independent expert under this rule</w:t>
      </w:r>
      <w:r w:rsidR="003B66B2" w:rsidRPr="004A1500">
        <w:rPr>
          <w:lang w:val="en-AU"/>
        </w:rPr>
        <w:t> </w:t>
      </w:r>
      <w:r w:rsidR="003B66B2" w:rsidRPr="004A1500">
        <w:rPr>
          <w:lang w:val="en-AU"/>
        </w:rPr>
        <w:fldChar w:fldCharType="begin" w:fldLock="1"/>
      </w:r>
      <w:r w:rsidR="003B66B2" w:rsidRPr="004A1500">
        <w:rPr>
          <w:lang w:val="en-AU"/>
        </w:rPr>
        <w:instrText xml:space="preserve"> REF _Ref129678167 \w \h </w:instrText>
      </w:r>
      <w:r w:rsidR="003B66B2" w:rsidRPr="004A1500">
        <w:rPr>
          <w:lang w:val="en-AU"/>
        </w:rPr>
      </w:r>
      <w:r w:rsidR="003B66B2" w:rsidRPr="004A1500">
        <w:rPr>
          <w:lang w:val="en-AU"/>
        </w:rPr>
        <w:fldChar w:fldCharType="separate"/>
      </w:r>
      <w:r w:rsidR="00A63805" w:rsidRPr="004A1500">
        <w:rPr>
          <w:lang w:val="en-AU"/>
        </w:rPr>
        <w:t>356</w:t>
      </w:r>
      <w:r w:rsidR="003B66B2" w:rsidRPr="004A1500">
        <w:rPr>
          <w:lang w:val="en-AU"/>
        </w:rPr>
        <w:fldChar w:fldCharType="end"/>
      </w:r>
      <w:r w:rsidR="00C0244F" w:rsidRPr="004A1500">
        <w:rPr>
          <w:lang w:val="en-AU"/>
        </w:rPr>
        <w:t>.</w:t>
      </w:r>
    </w:p>
    <w:p w14:paraId="2FDCF271" w14:textId="67C2B9E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Before appointing an independent expert, the Arbitrator must</w:t>
      </w:r>
      <w:r w:rsidR="00B95778" w:rsidRPr="004A1500">
        <w:rPr>
          <w:lang w:val="en-AU"/>
        </w:rPr>
        <w:t> —</w:t>
      </w:r>
    </w:p>
    <w:p w14:paraId="4A4DA7BA" w14:textId="7E653911" w:rsidR="00C0244F" w:rsidRPr="004A1500" w:rsidRDefault="00346BC7" w:rsidP="00346BC7">
      <w:pPr>
        <w:pStyle w:val="PNR-3"/>
        <w:numPr>
          <w:ilvl w:val="0"/>
          <w:numId w:val="0"/>
        </w:numPr>
        <w:tabs>
          <w:tab w:val="left" w:pos="709"/>
        </w:tabs>
        <w:ind w:left="1418" w:hanging="709"/>
        <w:rPr>
          <w:lang w:val="en-AU"/>
        </w:rPr>
      </w:pPr>
      <w:bookmarkStart w:id="1296" w:name="_Ref129680830"/>
      <w:r w:rsidRPr="004A1500">
        <w:rPr>
          <w:lang w:val="en-AU"/>
        </w:rPr>
        <w:t>(a)</w:t>
      </w:r>
      <w:r w:rsidRPr="004A1500">
        <w:rPr>
          <w:lang w:val="en-AU"/>
        </w:rPr>
        <w:tab/>
      </w:r>
      <w:r w:rsidR="00C0244F" w:rsidRPr="004A1500">
        <w:rPr>
          <w:lang w:val="en-AU"/>
        </w:rPr>
        <w:t>obtain from the proposed independent expert</w:t>
      </w:r>
      <w:r w:rsidR="00B95778" w:rsidRPr="004A1500">
        <w:rPr>
          <w:lang w:val="en-AU"/>
        </w:rPr>
        <w:t> —</w:t>
      </w:r>
      <w:bookmarkEnd w:id="1296"/>
    </w:p>
    <w:p w14:paraId="15436A77" w14:textId="0E62C67C" w:rsidR="003264D3"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 current curriculum vitae; and</w:t>
      </w:r>
    </w:p>
    <w:p w14:paraId="4708B42E" w14:textId="5B16A272"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a written statement</w:t>
      </w:r>
      <w:r w:rsidR="00B95778" w:rsidRPr="004A1500">
        <w:t> —</w:t>
      </w:r>
    </w:p>
    <w:p w14:paraId="33F52BD8" w14:textId="30918E8E" w:rsidR="00C0244F" w:rsidRPr="004A1500" w:rsidRDefault="00346BC7" w:rsidP="00346BC7">
      <w:pPr>
        <w:pStyle w:val="PNR-5"/>
        <w:numPr>
          <w:ilvl w:val="0"/>
          <w:numId w:val="0"/>
        </w:numPr>
        <w:tabs>
          <w:tab w:val="left" w:pos="2126"/>
        </w:tabs>
        <w:ind w:left="2835" w:hanging="709"/>
        <w:rPr>
          <w:lang w:val="en-AU"/>
        </w:rPr>
      </w:pPr>
      <w:r w:rsidRPr="004A1500">
        <w:rPr>
          <w:lang w:val="en-AU"/>
        </w:rPr>
        <w:t>(A)</w:t>
      </w:r>
      <w:r w:rsidRPr="004A1500">
        <w:rPr>
          <w:lang w:val="en-AU"/>
        </w:rPr>
        <w:tab/>
      </w:r>
      <w:r w:rsidR="00C0244F" w:rsidRPr="004A1500">
        <w:rPr>
          <w:lang w:val="en-AU"/>
        </w:rPr>
        <w:t xml:space="preserve">confirming their availability to act as independent expert in relation to the </w:t>
      </w:r>
      <w:r w:rsidR="003D13EA" w:rsidRPr="004A1500">
        <w:rPr>
          <w:lang w:val="en-AU"/>
        </w:rPr>
        <w:t>Rules Dispute</w:t>
      </w:r>
      <w:r w:rsidR="00C0244F" w:rsidRPr="004A1500">
        <w:rPr>
          <w:lang w:val="en-AU"/>
        </w:rPr>
        <w:t xml:space="preserve">; and </w:t>
      </w:r>
    </w:p>
    <w:p w14:paraId="5F9FBCDB" w14:textId="54D5FE81" w:rsidR="00C0244F" w:rsidRPr="004A1500" w:rsidRDefault="00346BC7" w:rsidP="00346BC7">
      <w:pPr>
        <w:pStyle w:val="PNR-5"/>
        <w:numPr>
          <w:ilvl w:val="0"/>
          <w:numId w:val="0"/>
        </w:numPr>
        <w:tabs>
          <w:tab w:val="left" w:pos="2126"/>
        </w:tabs>
        <w:ind w:left="2835" w:hanging="709"/>
        <w:rPr>
          <w:lang w:val="en-AU"/>
        </w:rPr>
      </w:pPr>
      <w:r w:rsidRPr="004A1500">
        <w:rPr>
          <w:lang w:val="en-AU"/>
        </w:rPr>
        <w:t>(B)</w:t>
      </w:r>
      <w:r w:rsidRPr="004A1500">
        <w:rPr>
          <w:lang w:val="en-AU"/>
        </w:rPr>
        <w:tab/>
      </w:r>
      <w:r w:rsidR="00C0244F" w:rsidRPr="004A1500">
        <w:rPr>
          <w:lang w:val="en-AU"/>
        </w:rPr>
        <w:t xml:space="preserve">disclosing any matters likely to give rise to justifiable doubts as to its impartiality or independence to act as an independent expert in relation to the </w:t>
      </w:r>
      <w:r w:rsidR="003D13EA" w:rsidRPr="004A1500">
        <w:rPr>
          <w:lang w:val="en-AU"/>
        </w:rPr>
        <w:t>Rules Dispute</w:t>
      </w:r>
      <w:r w:rsidR="00C0244F" w:rsidRPr="004A1500">
        <w:rPr>
          <w:lang w:val="en-AU"/>
        </w:rPr>
        <w:t xml:space="preserve">; </w:t>
      </w:r>
    </w:p>
    <w:p w14:paraId="0E1D1107" w14:textId="77777777" w:rsidR="00C0244F" w:rsidRPr="004A1500" w:rsidRDefault="00C0244F" w:rsidP="003264D3">
      <w:pPr>
        <w:pStyle w:val="BodyTextIndent2"/>
      </w:pPr>
      <w:r w:rsidRPr="004A1500">
        <w:t>and</w:t>
      </w:r>
    </w:p>
    <w:p w14:paraId="0C22E980" w14:textId="53D08421" w:rsidR="00C0244F" w:rsidRPr="004A1500" w:rsidRDefault="00346BC7" w:rsidP="00346BC7">
      <w:pPr>
        <w:pStyle w:val="PNR-3"/>
        <w:numPr>
          <w:ilvl w:val="0"/>
          <w:numId w:val="0"/>
        </w:numPr>
        <w:tabs>
          <w:tab w:val="left" w:pos="709"/>
        </w:tabs>
        <w:ind w:left="1418" w:hanging="709"/>
        <w:rPr>
          <w:lang w:val="en-AU"/>
        </w:rPr>
      </w:pPr>
      <w:bookmarkStart w:id="1297" w:name="_Ref129681862"/>
      <w:r w:rsidRPr="004A1500">
        <w:rPr>
          <w:lang w:val="en-AU"/>
        </w:rPr>
        <w:t>(b)</w:t>
      </w:r>
      <w:r w:rsidRPr="004A1500">
        <w:rPr>
          <w:lang w:val="en-AU"/>
        </w:rPr>
        <w:tab/>
      </w:r>
      <w:r w:rsidR="00C0244F" w:rsidRPr="004A1500">
        <w:rPr>
          <w:lang w:val="en-AU"/>
        </w:rPr>
        <w:t>notify the parties of</w:t>
      </w:r>
      <w:r w:rsidR="00B95778" w:rsidRPr="004A1500">
        <w:rPr>
          <w:lang w:val="en-AU"/>
        </w:rPr>
        <w:t> —</w:t>
      </w:r>
      <w:bookmarkEnd w:id="1297"/>
    </w:p>
    <w:p w14:paraId="32649091" w14:textId="06A18DDA" w:rsidR="00C0244F" w:rsidRPr="004A1500" w:rsidRDefault="00346BC7" w:rsidP="00346BC7">
      <w:pPr>
        <w:pStyle w:val="PNR-4"/>
        <w:numPr>
          <w:ilvl w:val="0"/>
          <w:numId w:val="0"/>
        </w:numPr>
        <w:tabs>
          <w:tab w:val="left" w:pos="1418"/>
        </w:tabs>
        <w:ind w:left="2126" w:hanging="708"/>
      </w:pPr>
      <w:bookmarkStart w:id="1298" w:name="_Ref129680831"/>
      <w:r w:rsidRPr="004A1500">
        <w:rPr>
          <w:color w:val="000000"/>
        </w:rPr>
        <w:t>(i)</w:t>
      </w:r>
      <w:r w:rsidRPr="004A1500">
        <w:rPr>
          <w:color w:val="000000"/>
        </w:rPr>
        <w:tab/>
      </w:r>
      <w:r w:rsidR="00C0244F" w:rsidRPr="004A1500">
        <w:t>the Arbitrator</w:t>
      </w:r>
      <w:r w:rsidR="00B94D67" w:rsidRPr="004A1500">
        <w:t>’</w:t>
      </w:r>
      <w:r w:rsidR="00C0244F" w:rsidRPr="004A1500">
        <w:t>s intention to appoint an independent expert; and</w:t>
      </w:r>
      <w:bookmarkEnd w:id="1298"/>
    </w:p>
    <w:p w14:paraId="570AE5F0" w14:textId="480F1B92" w:rsidR="00C0244F" w:rsidRPr="004A1500" w:rsidRDefault="00346BC7" w:rsidP="00346BC7">
      <w:pPr>
        <w:pStyle w:val="PNR-4"/>
        <w:numPr>
          <w:ilvl w:val="0"/>
          <w:numId w:val="0"/>
        </w:numPr>
        <w:tabs>
          <w:tab w:val="left" w:pos="1418"/>
        </w:tabs>
        <w:ind w:left="2126" w:hanging="708"/>
      </w:pPr>
      <w:r w:rsidRPr="004A1500">
        <w:rPr>
          <w:color w:val="000000"/>
        </w:rPr>
        <w:lastRenderedPageBreak/>
        <w:t>(ii)</w:t>
      </w:r>
      <w:r w:rsidRPr="004A1500">
        <w:rPr>
          <w:color w:val="000000"/>
        </w:rPr>
        <w:tab/>
      </w:r>
      <w:r w:rsidR="00C0244F" w:rsidRPr="004A1500">
        <w:t>the Arbitrator</w:t>
      </w:r>
      <w:r w:rsidR="00B94D67" w:rsidRPr="004A1500">
        <w:t>’</w:t>
      </w:r>
      <w:r w:rsidR="00C0244F" w:rsidRPr="004A1500">
        <w:t>s reasons for appointing an independent expert; and</w:t>
      </w:r>
    </w:p>
    <w:p w14:paraId="58240B2B" w14:textId="2CCCCE32"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the proposed independent expert; and</w:t>
      </w:r>
    </w:p>
    <w:p w14:paraId="79CD486F" w14:textId="7EF58A6F"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 xml:space="preserve">the amount the independent expert will charge or the manner in which that amount will be determined; </w:t>
      </w:r>
    </w:p>
    <w:p w14:paraId="5360C608" w14:textId="752A4702" w:rsidR="00C0244F" w:rsidRPr="004A1500" w:rsidRDefault="00C0244F" w:rsidP="003264D3">
      <w:pPr>
        <w:pStyle w:val="BodyTextIndent2"/>
      </w:pPr>
      <w:r w:rsidRPr="004A1500">
        <w:t>and</w:t>
      </w:r>
    </w:p>
    <w:p w14:paraId="4299F68D" w14:textId="009C159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provide the parties with a copy of the curriculum vitae and the statement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_Ref129680830 \w \h </w:instrText>
      </w:r>
      <w:r w:rsidR="00326C7C" w:rsidRPr="004A1500">
        <w:rPr>
          <w:lang w:val="en-AU"/>
        </w:rPr>
      </w:r>
      <w:r w:rsidR="00326C7C" w:rsidRPr="004A1500">
        <w:rPr>
          <w:lang w:val="en-AU"/>
        </w:rPr>
        <w:fldChar w:fldCharType="separate"/>
      </w:r>
      <w:r w:rsidR="00A63805" w:rsidRPr="004A1500">
        <w:rPr>
          <w:lang w:val="en-AU"/>
        </w:rPr>
        <w:t>356(2)(a)</w:t>
      </w:r>
      <w:r w:rsidR="00326C7C" w:rsidRPr="004A1500">
        <w:rPr>
          <w:lang w:val="en-AU"/>
        </w:rPr>
        <w:fldChar w:fldCharType="end"/>
      </w:r>
      <w:r w:rsidR="00C0244F" w:rsidRPr="004A1500">
        <w:rPr>
          <w:lang w:val="en-AU"/>
        </w:rPr>
        <w:t>; and</w:t>
      </w:r>
    </w:p>
    <w:p w14:paraId="27944A4D" w14:textId="2496C219" w:rsidR="00C0244F" w:rsidRPr="004A1500" w:rsidRDefault="00346BC7" w:rsidP="00346BC7">
      <w:pPr>
        <w:pStyle w:val="PNR-3"/>
        <w:numPr>
          <w:ilvl w:val="0"/>
          <w:numId w:val="0"/>
        </w:numPr>
        <w:tabs>
          <w:tab w:val="left" w:pos="709"/>
        </w:tabs>
        <w:ind w:left="1418" w:hanging="709"/>
        <w:rPr>
          <w:lang w:val="en-AU"/>
        </w:rPr>
      </w:pPr>
      <w:bookmarkStart w:id="1299" w:name="_Ref129681025"/>
      <w:r w:rsidRPr="004A1500">
        <w:rPr>
          <w:lang w:val="en-AU"/>
        </w:rPr>
        <w:t>(d)</w:t>
      </w:r>
      <w:r w:rsidRPr="004A1500">
        <w:rPr>
          <w:lang w:val="en-AU"/>
        </w:rPr>
        <w:tab/>
      </w:r>
      <w:r w:rsidR="00C0244F" w:rsidRPr="004A1500">
        <w:rPr>
          <w:lang w:val="en-AU"/>
        </w:rPr>
        <w:t>obtain the parties</w:t>
      </w:r>
      <w:r w:rsidR="00B94D67" w:rsidRPr="004A1500">
        <w:rPr>
          <w:lang w:val="en-AU"/>
        </w:rPr>
        <w:t>’</w:t>
      </w:r>
      <w:r w:rsidR="00C0244F" w:rsidRPr="004A1500">
        <w:rPr>
          <w:lang w:val="en-AU"/>
        </w:rPr>
        <w:t xml:space="preserve"> consent to the maximum amount that may be charged by the independent expert in Connection with the reference.</w:t>
      </w:r>
      <w:bookmarkEnd w:id="1299"/>
    </w:p>
    <w:p w14:paraId="7EF345F5" w14:textId="5B4942DB"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A party must not unreasonably withhold its consent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_Ref129680831 \w \h </w:instrText>
      </w:r>
      <w:r w:rsidR="00326C7C" w:rsidRPr="004A1500">
        <w:rPr>
          <w:lang w:val="en-AU"/>
        </w:rPr>
      </w:r>
      <w:r w:rsidR="00326C7C" w:rsidRPr="004A1500">
        <w:rPr>
          <w:lang w:val="en-AU"/>
        </w:rPr>
        <w:fldChar w:fldCharType="separate"/>
      </w:r>
      <w:r w:rsidR="00A63805" w:rsidRPr="004A1500">
        <w:rPr>
          <w:lang w:val="en-AU"/>
        </w:rPr>
        <w:t>356(2)(b)(i)</w:t>
      </w:r>
      <w:r w:rsidR="00326C7C" w:rsidRPr="004A1500">
        <w:rPr>
          <w:lang w:val="en-AU"/>
        </w:rPr>
        <w:fldChar w:fldCharType="end"/>
      </w:r>
      <w:r w:rsidR="00C0244F" w:rsidRPr="004A1500">
        <w:rPr>
          <w:lang w:val="en-AU"/>
        </w:rPr>
        <w:t>.</w:t>
      </w:r>
    </w:p>
    <w:p w14:paraId="55CFCDFA" w14:textId="3AA29F03" w:rsidR="00C0244F" w:rsidRPr="004A1500" w:rsidRDefault="00346BC7" w:rsidP="00346BC7">
      <w:pPr>
        <w:pStyle w:val="PNR-2"/>
        <w:numPr>
          <w:ilvl w:val="0"/>
          <w:numId w:val="0"/>
        </w:numPr>
        <w:ind w:left="709" w:hanging="567"/>
        <w:rPr>
          <w:lang w:val="en-AU"/>
        </w:rPr>
      </w:pPr>
      <w:bookmarkStart w:id="1300" w:name="_Ref129681875"/>
      <w:r w:rsidRPr="004A1500">
        <w:rPr>
          <w:lang w:val="en-AU"/>
        </w:rPr>
        <w:t>(4)</w:t>
      </w:r>
      <w:r w:rsidRPr="004A1500">
        <w:rPr>
          <w:lang w:val="en-AU"/>
        </w:rPr>
        <w:tab/>
      </w:r>
      <w:r w:rsidR="00C0244F" w:rsidRPr="004A1500">
        <w:rPr>
          <w:lang w:val="en-AU"/>
        </w:rPr>
        <w:t>Once the Arbitrator has obtained the parties</w:t>
      </w:r>
      <w:r w:rsidR="00B94D67" w:rsidRPr="004A1500">
        <w:rPr>
          <w:lang w:val="en-AU"/>
        </w:rPr>
        <w:t>’</w:t>
      </w:r>
      <w:r w:rsidR="00C0244F" w:rsidRPr="004A1500">
        <w:rPr>
          <w:lang w:val="en-AU"/>
        </w:rPr>
        <w:t xml:space="preserve"> consent under section</w:t>
      </w:r>
      <w:r w:rsidR="00326C7C" w:rsidRPr="004A1500">
        <w:rPr>
          <w:lang w:val="en-AU"/>
        </w:rPr>
        <w:t> </w:t>
      </w:r>
      <w:r w:rsidR="00326C7C" w:rsidRPr="004A1500">
        <w:rPr>
          <w:lang w:val="en-AU"/>
        </w:rPr>
        <w:fldChar w:fldCharType="begin" w:fldLock="1"/>
      </w:r>
      <w:r w:rsidR="00326C7C" w:rsidRPr="004A1500">
        <w:rPr>
          <w:lang w:val="en-AU"/>
        </w:rPr>
        <w:instrText xml:space="preserve"> REF _Ref129681025 \w \h </w:instrText>
      </w:r>
      <w:r w:rsidR="00326C7C" w:rsidRPr="004A1500">
        <w:rPr>
          <w:lang w:val="en-AU"/>
        </w:rPr>
      </w:r>
      <w:r w:rsidR="00326C7C" w:rsidRPr="004A1500">
        <w:rPr>
          <w:lang w:val="en-AU"/>
        </w:rPr>
        <w:fldChar w:fldCharType="separate"/>
      </w:r>
      <w:r w:rsidR="00A63805" w:rsidRPr="004A1500">
        <w:rPr>
          <w:lang w:val="en-AU"/>
        </w:rPr>
        <w:t>356(2)(d)</w:t>
      </w:r>
      <w:r w:rsidR="00326C7C" w:rsidRPr="004A1500">
        <w:rPr>
          <w:lang w:val="en-AU"/>
        </w:rPr>
        <w:fldChar w:fldCharType="end"/>
      </w:r>
      <w:r w:rsidR="00C0244F" w:rsidRPr="004A1500">
        <w:rPr>
          <w:lang w:val="en-AU"/>
        </w:rPr>
        <w:t>, the Arbitrator may</w:t>
      </w:r>
      <w:r w:rsidR="00B95778" w:rsidRPr="004A1500">
        <w:rPr>
          <w:lang w:val="en-AU"/>
        </w:rPr>
        <w:t> —</w:t>
      </w:r>
      <w:bookmarkEnd w:id="1300"/>
    </w:p>
    <w:p w14:paraId="201DC0F8" w14:textId="5A02DB44"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appoint the independent expert and</w:t>
      </w:r>
    </w:p>
    <w:p w14:paraId="3080B912" w14:textId="3848C03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accept the independent expert</w:t>
      </w:r>
      <w:r w:rsidR="00B94D67" w:rsidRPr="004A1500">
        <w:rPr>
          <w:lang w:val="en-AU"/>
        </w:rPr>
        <w:t>’</w:t>
      </w:r>
      <w:r w:rsidR="00C0244F" w:rsidRPr="004A1500">
        <w:rPr>
          <w:lang w:val="en-AU"/>
        </w:rPr>
        <w:t>s written or oral report as evidence in the arbitration.</w:t>
      </w:r>
    </w:p>
    <w:p w14:paraId="5548AC3F" w14:textId="71CF49A2"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The Arbitrator must only appoint an independent expert if the Arbitrator is satisfied that there are no justifiable doubts as to the person</w:t>
      </w:r>
      <w:r w:rsidR="00B94D67" w:rsidRPr="004A1500">
        <w:rPr>
          <w:lang w:val="en-AU"/>
        </w:rPr>
        <w:t>’</w:t>
      </w:r>
      <w:r w:rsidR="00C0244F" w:rsidRPr="004A1500">
        <w:rPr>
          <w:lang w:val="en-AU"/>
        </w:rPr>
        <w:t xml:space="preserve">s impartiality or independence in relation to the </w:t>
      </w:r>
      <w:r w:rsidR="003D13EA" w:rsidRPr="004A1500">
        <w:rPr>
          <w:lang w:val="en-AU"/>
        </w:rPr>
        <w:t>Rules Dispute</w:t>
      </w:r>
      <w:r w:rsidR="00C0244F" w:rsidRPr="004A1500">
        <w:rPr>
          <w:lang w:val="en-AU"/>
        </w:rPr>
        <w:t>.</w:t>
      </w:r>
    </w:p>
    <w:p w14:paraId="6004DC61" w14:textId="0DDCFC7F"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Unless otherwise agreed by the parties, the Arbitrator may require a party to give the independent expert any relevant information or to produce, or to provide access to, any relevant documents or places for the expert</w:t>
      </w:r>
      <w:r w:rsidR="00B94D67" w:rsidRPr="004A1500">
        <w:rPr>
          <w:lang w:val="en-AU"/>
        </w:rPr>
        <w:t>’</w:t>
      </w:r>
      <w:r w:rsidR="00C0244F" w:rsidRPr="004A1500">
        <w:rPr>
          <w:lang w:val="en-AU"/>
        </w:rPr>
        <w:t>s inspection.</w:t>
      </w:r>
    </w:p>
    <w:p w14:paraId="358759DE" w14:textId="4A53A4EE" w:rsidR="00C0244F" w:rsidRPr="004A1500" w:rsidRDefault="00C0244F" w:rsidP="003264D3">
      <w:pPr>
        <w:pStyle w:val="PNRNotes"/>
      </w:pPr>
      <w:r w:rsidRPr="004A1500">
        <w:t>{Rule</w:t>
      </w:r>
      <w:r w:rsidR="00326C7C" w:rsidRPr="004A1500">
        <w:t> </w:t>
      </w:r>
      <w:r w:rsidR="00326C7C" w:rsidRPr="004A1500">
        <w:fldChar w:fldCharType="begin" w:fldLock="1"/>
      </w:r>
      <w:r w:rsidR="00326C7C" w:rsidRPr="004A1500">
        <w:instrText xml:space="preserve"> REF _Ref129653481 \w \h </w:instrText>
      </w:r>
      <w:r w:rsidR="00326C7C" w:rsidRPr="004A1500">
        <w:fldChar w:fldCharType="separate"/>
      </w:r>
      <w:r w:rsidR="00A63805" w:rsidRPr="004A1500">
        <w:t>323</w:t>
      </w:r>
      <w:r w:rsidR="00326C7C" w:rsidRPr="004A1500">
        <w:fldChar w:fldCharType="end"/>
      </w:r>
      <w:r w:rsidRPr="004A1500">
        <w:t xml:space="preserve"> deals with confidentiality.}</w:t>
      </w:r>
    </w:p>
    <w:p w14:paraId="248F7151" w14:textId="5EC28FE1" w:rsidR="00C0244F" w:rsidRPr="004A1500" w:rsidRDefault="00346BC7" w:rsidP="00346BC7">
      <w:pPr>
        <w:pStyle w:val="PNR-2"/>
        <w:numPr>
          <w:ilvl w:val="0"/>
          <w:numId w:val="0"/>
        </w:numPr>
        <w:ind w:left="709" w:hanging="567"/>
        <w:rPr>
          <w:lang w:val="en-AU"/>
        </w:rPr>
      </w:pPr>
      <w:bookmarkStart w:id="1301" w:name="_Ref129681061"/>
      <w:r w:rsidRPr="004A1500">
        <w:rPr>
          <w:lang w:val="en-AU"/>
        </w:rPr>
        <w:t>(7)</w:t>
      </w:r>
      <w:r w:rsidRPr="004A1500">
        <w:rPr>
          <w:lang w:val="en-AU"/>
        </w:rPr>
        <w:tab/>
      </w:r>
      <w:r w:rsidR="00C0244F" w:rsidRPr="004A1500">
        <w:rPr>
          <w:lang w:val="en-AU"/>
        </w:rPr>
        <w:t xml:space="preserve">The Arbitrator may, of their own motion, or on the application of a party, </w:t>
      </w:r>
      <w:r w:rsidR="00BE657C" w:rsidRPr="004A1500">
        <w:rPr>
          <w:lang w:val="en-AU"/>
        </w:rPr>
        <w:t>Direct</w:t>
      </w:r>
      <w:r w:rsidR="00C0244F" w:rsidRPr="004A1500">
        <w:rPr>
          <w:lang w:val="en-AU"/>
        </w:rPr>
        <w:t xml:space="preserve"> the independent expert to participate in a hearing where the parties have the opportunity to</w:t>
      </w:r>
      <w:r w:rsidR="00B95778" w:rsidRPr="004A1500">
        <w:rPr>
          <w:lang w:val="en-AU"/>
        </w:rPr>
        <w:t> —</w:t>
      </w:r>
      <w:bookmarkEnd w:id="1301"/>
    </w:p>
    <w:p w14:paraId="2DFAF7D5" w14:textId="1B747BE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put questions to the expert; and</w:t>
      </w:r>
    </w:p>
    <w:p w14:paraId="10028431" w14:textId="29DCECC8"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if the Arbitrator so permits</w:t>
      </w:r>
      <w:r w:rsidR="00B95778" w:rsidRPr="004A1500">
        <w:rPr>
          <w:lang w:val="en-AU"/>
        </w:rPr>
        <w:t> —</w:t>
      </w:r>
      <w:r w:rsidR="00C0244F" w:rsidRPr="004A1500">
        <w:rPr>
          <w:lang w:val="en-AU"/>
        </w:rPr>
        <w:t xml:space="preserve"> present expert witnesses in order to testify on the points at issue.</w:t>
      </w:r>
    </w:p>
    <w:p w14:paraId="4B960F29" w14:textId="7E875BE2"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 xml:space="preserve">An independent expert must comply with a </w:t>
      </w:r>
      <w:r w:rsidR="00BE657C" w:rsidRPr="004A1500">
        <w:rPr>
          <w:lang w:val="en-AU"/>
        </w:rPr>
        <w:t>Direction</w:t>
      </w:r>
      <w:r w:rsidR="00C0244F" w:rsidRPr="004A1500">
        <w:rPr>
          <w:lang w:val="en-AU"/>
        </w:rPr>
        <w:t xml:space="preserve"> under section</w:t>
      </w:r>
      <w:r w:rsidR="00326C7C" w:rsidRPr="004A1500">
        <w:rPr>
          <w:lang w:val="en-AU"/>
        </w:rPr>
        <w:t> </w:t>
      </w:r>
      <w:r w:rsidR="00326C7C" w:rsidRPr="004A1500">
        <w:rPr>
          <w:lang w:val="en-AU"/>
        </w:rPr>
        <w:fldChar w:fldCharType="begin" w:fldLock="1"/>
      </w:r>
      <w:r w:rsidR="00326C7C" w:rsidRPr="004A1500">
        <w:rPr>
          <w:lang w:val="en-AU"/>
        </w:rPr>
        <w:instrText xml:space="preserve"> REF _Ref129681061 \w \h </w:instrText>
      </w:r>
      <w:r w:rsidR="00326C7C" w:rsidRPr="004A1500">
        <w:rPr>
          <w:lang w:val="en-AU"/>
        </w:rPr>
      </w:r>
      <w:r w:rsidR="00326C7C" w:rsidRPr="004A1500">
        <w:rPr>
          <w:lang w:val="en-AU"/>
        </w:rPr>
        <w:fldChar w:fldCharType="separate"/>
      </w:r>
      <w:r w:rsidR="00A63805" w:rsidRPr="004A1500">
        <w:rPr>
          <w:lang w:val="en-AU"/>
        </w:rPr>
        <w:t>356(7)</w:t>
      </w:r>
      <w:r w:rsidR="00326C7C" w:rsidRPr="004A1500">
        <w:rPr>
          <w:lang w:val="en-AU"/>
        </w:rPr>
        <w:fldChar w:fldCharType="end"/>
      </w:r>
      <w:r w:rsidR="00C0244F" w:rsidRPr="004A1500">
        <w:rPr>
          <w:lang w:val="en-AU"/>
        </w:rPr>
        <w:t>.</w:t>
      </w:r>
    </w:p>
    <w:p w14:paraId="56D07D0C" w14:textId="4E5A437C" w:rsidR="00C0244F" w:rsidRPr="004A1500" w:rsidRDefault="00346BC7" w:rsidP="00346BC7">
      <w:pPr>
        <w:pStyle w:val="PNR-1"/>
        <w:tabs>
          <w:tab w:val="left" w:pos="0"/>
        </w:tabs>
      </w:pPr>
      <w:bookmarkStart w:id="1302" w:name="_Toc138946055"/>
      <w:r w:rsidRPr="004A1500">
        <w:t>357</w:t>
      </w:r>
      <w:r w:rsidRPr="004A1500">
        <w:tab/>
      </w:r>
      <w:r w:rsidR="00C0244F" w:rsidRPr="004A1500">
        <w:t>Arbitrator may engage the ISO</w:t>
      </w:r>
      <w:r w:rsidR="00B94D67" w:rsidRPr="004A1500">
        <w:t>’</w:t>
      </w:r>
      <w:r w:rsidR="00C0244F" w:rsidRPr="004A1500">
        <w:t>s assistance</w:t>
      </w:r>
      <w:bookmarkEnd w:id="1302"/>
    </w:p>
    <w:p w14:paraId="175A1771" w14:textId="550FBA69" w:rsidR="00C0244F" w:rsidRPr="004A1500" w:rsidRDefault="00346BC7" w:rsidP="00346BC7">
      <w:pPr>
        <w:pStyle w:val="PNR-2"/>
        <w:numPr>
          <w:ilvl w:val="0"/>
          <w:numId w:val="0"/>
        </w:numPr>
        <w:ind w:left="709" w:hanging="567"/>
        <w:rPr>
          <w:lang w:val="en-AU"/>
        </w:rPr>
      </w:pPr>
      <w:bookmarkStart w:id="1303" w:name="_Ref129678136"/>
      <w:r w:rsidRPr="004A1500">
        <w:rPr>
          <w:lang w:val="en-AU"/>
        </w:rPr>
        <w:t>(1)</w:t>
      </w:r>
      <w:r w:rsidRPr="004A1500">
        <w:rPr>
          <w:lang w:val="en-AU"/>
        </w:rPr>
        <w:tab/>
      </w:r>
      <w:r w:rsidR="00C0244F" w:rsidRPr="004A1500">
        <w:rPr>
          <w:lang w:val="en-AU"/>
        </w:rPr>
        <w:t>At any time, a party may request that the Arbitrator, or the Arbitrator may on the Arbitrator</w:t>
      </w:r>
      <w:r w:rsidR="00B94D67" w:rsidRPr="004A1500">
        <w:rPr>
          <w:lang w:val="en-AU"/>
        </w:rPr>
        <w:t>’</w:t>
      </w:r>
      <w:r w:rsidR="00C0244F" w:rsidRPr="004A1500">
        <w:rPr>
          <w:lang w:val="en-AU"/>
        </w:rPr>
        <w:t>s own motion, engage the ISO to</w:t>
      </w:r>
      <w:r w:rsidR="00B95778" w:rsidRPr="004A1500">
        <w:rPr>
          <w:lang w:val="en-AU"/>
        </w:rPr>
        <w:t> —</w:t>
      </w:r>
      <w:bookmarkEnd w:id="1303"/>
    </w:p>
    <w:p w14:paraId="76421AF8" w14:textId="57E1C088" w:rsidR="00C0244F" w:rsidRPr="004A1500" w:rsidRDefault="00346BC7" w:rsidP="00346BC7">
      <w:pPr>
        <w:pStyle w:val="PNR-3"/>
        <w:numPr>
          <w:ilvl w:val="0"/>
          <w:numId w:val="0"/>
        </w:numPr>
        <w:tabs>
          <w:tab w:val="left" w:pos="709"/>
        </w:tabs>
        <w:ind w:left="1418" w:hanging="709"/>
        <w:rPr>
          <w:lang w:val="en-AU"/>
        </w:rPr>
      </w:pPr>
      <w:bookmarkStart w:id="1304" w:name="_Ref129681138"/>
      <w:r w:rsidRPr="004A1500">
        <w:rPr>
          <w:lang w:val="en-AU"/>
        </w:rPr>
        <w:t>(a)</w:t>
      </w:r>
      <w:r w:rsidRPr="004A1500">
        <w:rPr>
          <w:lang w:val="en-AU"/>
        </w:rPr>
        <w:tab/>
      </w:r>
      <w:r w:rsidR="00C0244F" w:rsidRPr="004A1500">
        <w:rPr>
          <w:lang w:val="en-AU"/>
        </w:rPr>
        <w:t>present a report to the Arbitrator in relation to a matter in the Access Dispute; or</w:t>
      </w:r>
      <w:bookmarkEnd w:id="1304"/>
    </w:p>
    <w:p w14:paraId="6111A2E3" w14:textId="78D3293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appear as a witness in the arbitration; or</w:t>
      </w:r>
    </w:p>
    <w:p w14:paraId="7CA2D5F9" w14:textId="724FC205"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(c)</w:t>
      </w:r>
      <w:r w:rsidRPr="004A1500">
        <w:rPr>
          <w:lang w:val="en-AU"/>
        </w:rPr>
        <w:tab/>
      </w:r>
      <w:r w:rsidR="00C0244F" w:rsidRPr="004A1500">
        <w:rPr>
          <w:lang w:val="en-AU"/>
        </w:rPr>
        <w:t>otherwise provide information to the Arbitrator relevant to a matter in the Access Dispute; or</w:t>
      </w:r>
    </w:p>
    <w:p w14:paraId="0DF7A6CC" w14:textId="391E99EB" w:rsidR="00C0244F" w:rsidRPr="004A1500" w:rsidRDefault="00346BC7" w:rsidP="00346BC7">
      <w:pPr>
        <w:pStyle w:val="PNR-3"/>
        <w:numPr>
          <w:ilvl w:val="0"/>
          <w:numId w:val="0"/>
        </w:numPr>
        <w:tabs>
          <w:tab w:val="left" w:pos="709"/>
        </w:tabs>
        <w:ind w:left="1418" w:hanging="709"/>
        <w:rPr>
          <w:lang w:val="en-AU"/>
        </w:rPr>
      </w:pPr>
      <w:bookmarkStart w:id="1305" w:name="_Ref129681147"/>
      <w:r w:rsidRPr="004A1500">
        <w:rPr>
          <w:lang w:val="en-AU"/>
        </w:rPr>
        <w:t>(d)</w:t>
      </w:r>
      <w:r w:rsidRPr="004A1500">
        <w:rPr>
          <w:lang w:val="en-AU"/>
        </w:rPr>
        <w:tab/>
      </w:r>
      <w:r w:rsidR="00C0244F" w:rsidRPr="004A1500">
        <w:rPr>
          <w:lang w:val="en-AU"/>
        </w:rPr>
        <w:t>undertake modelling or other analyses as reasonably necessary to assist in any of the above,</w:t>
      </w:r>
      <w:bookmarkEnd w:id="1305"/>
    </w:p>
    <w:p w14:paraId="70C6A4F7" w14:textId="77777777" w:rsidR="00C0244F" w:rsidRPr="004A1500" w:rsidRDefault="00C0244F" w:rsidP="003264D3">
      <w:pPr>
        <w:pStyle w:val="BodyTextIndent"/>
      </w:pPr>
      <w:r w:rsidRPr="004A1500">
        <w:t>and the ISO must accept the engagement.</w:t>
      </w:r>
    </w:p>
    <w:p w14:paraId="0FB3952A" w14:textId="59903A42" w:rsidR="00C0244F" w:rsidRPr="004A1500" w:rsidRDefault="00346BC7" w:rsidP="00346BC7">
      <w:pPr>
        <w:pStyle w:val="PNR-2"/>
        <w:numPr>
          <w:ilvl w:val="0"/>
          <w:numId w:val="0"/>
        </w:numPr>
        <w:ind w:left="709" w:hanging="567"/>
        <w:rPr>
          <w:lang w:val="en-AU"/>
        </w:rPr>
      </w:pPr>
      <w:bookmarkStart w:id="1306" w:name="_Ref129681105"/>
      <w:r w:rsidRPr="004A1500">
        <w:rPr>
          <w:lang w:val="en-AU"/>
        </w:rPr>
        <w:t>(2)</w:t>
      </w:r>
      <w:r w:rsidRPr="004A1500">
        <w:rPr>
          <w:lang w:val="en-AU"/>
        </w:rPr>
        <w:tab/>
      </w:r>
      <w:r w:rsidR="00C0244F" w:rsidRPr="004A1500">
        <w:rPr>
          <w:lang w:val="en-AU"/>
        </w:rPr>
        <w:t>Subject to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_Ref129681074 \w \h </w:instrText>
      </w:r>
      <w:r w:rsidR="00326C7C" w:rsidRPr="004A1500">
        <w:rPr>
          <w:lang w:val="en-AU"/>
        </w:rPr>
      </w:r>
      <w:r w:rsidR="00326C7C" w:rsidRPr="004A1500">
        <w:rPr>
          <w:lang w:val="en-AU"/>
        </w:rPr>
        <w:fldChar w:fldCharType="separate"/>
      </w:r>
      <w:r w:rsidR="00A63805" w:rsidRPr="004A1500">
        <w:rPr>
          <w:lang w:val="en-AU"/>
        </w:rPr>
        <w:t>357(3)</w:t>
      </w:r>
      <w:r w:rsidR="00326C7C" w:rsidRPr="004A1500">
        <w:rPr>
          <w:lang w:val="en-AU"/>
        </w:rPr>
        <w:fldChar w:fldCharType="end"/>
      </w:r>
      <w:r w:rsidR="00C0244F" w:rsidRPr="004A1500">
        <w:rPr>
          <w:lang w:val="en-AU"/>
        </w:rPr>
        <w:t>, before engaging the ISO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_Ref129678136 \w \h </w:instrText>
      </w:r>
      <w:r w:rsidR="00326C7C" w:rsidRPr="004A1500">
        <w:rPr>
          <w:lang w:val="en-AU"/>
        </w:rPr>
      </w:r>
      <w:r w:rsidR="00326C7C" w:rsidRPr="004A1500">
        <w:rPr>
          <w:lang w:val="en-AU"/>
        </w:rPr>
        <w:fldChar w:fldCharType="separate"/>
      </w:r>
      <w:r w:rsidR="00A63805" w:rsidRPr="004A1500">
        <w:rPr>
          <w:lang w:val="en-AU"/>
        </w:rPr>
        <w:t>357(1)</w:t>
      </w:r>
      <w:r w:rsidR="00326C7C" w:rsidRPr="004A1500">
        <w:rPr>
          <w:lang w:val="en-AU"/>
        </w:rPr>
        <w:fldChar w:fldCharType="end"/>
      </w:r>
      <w:r w:rsidR="00C0244F" w:rsidRPr="004A1500">
        <w:rPr>
          <w:lang w:val="en-AU"/>
        </w:rPr>
        <w:t>, the Arbitrator must</w:t>
      </w:r>
      <w:r w:rsidR="00B95778" w:rsidRPr="004A1500">
        <w:rPr>
          <w:lang w:val="en-AU"/>
        </w:rPr>
        <w:t> —</w:t>
      </w:r>
      <w:bookmarkEnd w:id="1306"/>
    </w:p>
    <w:p w14:paraId="776E226E" w14:textId="41E3C1D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notify the parties and the ISO of</w:t>
      </w:r>
      <w:r w:rsidR="00B95778" w:rsidRPr="004A1500">
        <w:rPr>
          <w:lang w:val="en-AU"/>
        </w:rPr>
        <w:t> —</w:t>
      </w:r>
    </w:p>
    <w:p w14:paraId="572BBC50" w14:textId="508CBAB6"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proposed scope of the engagement; and</w:t>
      </w:r>
    </w:p>
    <w:p w14:paraId="43E427B2" w14:textId="7DEEE323"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reasons for proposing the engagement;</w:t>
      </w:r>
    </w:p>
    <w:p w14:paraId="22D3C151" w14:textId="77777777" w:rsidR="00C0244F" w:rsidRPr="004A1500" w:rsidRDefault="00C0244F" w:rsidP="003264D3">
      <w:pPr>
        <w:pStyle w:val="BodyTextIndent2"/>
      </w:pPr>
      <w:r w:rsidRPr="004A1500">
        <w:t>and</w:t>
      </w:r>
    </w:p>
    <w:p w14:paraId="30ABF840" w14:textId="2B5F313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specify a time by which a party or the ISO may make a written submission in response to the proposal.</w:t>
      </w:r>
    </w:p>
    <w:p w14:paraId="505F6F17" w14:textId="3BA2C02C" w:rsidR="00C0244F" w:rsidRPr="004A1500" w:rsidRDefault="00346BC7" w:rsidP="00346BC7">
      <w:pPr>
        <w:pStyle w:val="PNR-2"/>
        <w:numPr>
          <w:ilvl w:val="0"/>
          <w:numId w:val="0"/>
        </w:numPr>
        <w:ind w:left="709" w:hanging="567"/>
        <w:rPr>
          <w:lang w:val="en-AU"/>
        </w:rPr>
      </w:pPr>
      <w:bookmarkStart w:id="1307" w:name="_Ref129681074"/>
      <w:r w:rsidRPr="004A1500">
        <w:rPr>
          <w:lang w:val="en-AU"/>
        </w:rPr>
        <w:t>(3)</w:t>
      </w:r>
      <w:r w:rsidRPr="004A1500">
        <w:rPr>
          <w:lang w:val="en-AU"/>
        </w:rPr>
        <w:tab/>
      </w:r>
      <w:r w:rsidR="00C0244F" w:rsidRPr="004A1500">
        <w:rPr>
          <w:lang w:val="en-AU"/>
        </w:rPr>
        <w:t>If a party has made a request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_Ref129678136 \w \h </w:instrText>
      </w:r>
      <w:r w:rsidR="00326C7C" w:rsidRPr="004A1500">
        <w:rPr>
          <w:lang w:val="en-AU"/>
        </w:rPr>
      </w:r>
      <w:r w:rsidR="00326C7C" w:rsidRPr="004A1500">
        <w:rPr>
          <w:lang w:val="en-AU"/>
        </w:rPr>
        <w:fldChar w:fldCharType="separate"/>
      </w:r>
      <w:r w:rsidR="00A63805" w:rsidRPr="004A1500">
        <w:rPr>
          <w:lang w:val="en-AU"/>
        </w:rPr>
        <w:t>357(1)</w:t>
      </w:r>
      <w:r w:rsidR="00326C7C" w:rsidRPr="004A1500">
        <w:rPr>
          <w:lang w:val="en-AU"/>
        </w:rPr>
        <w:fldChar w:fldCharType="end"/>
      </w:r>
      <w:r w:rsidR="00C0244F" w:rsidRPr="004A1500">
        <w:rPr>
          <w:lang w:val="en-AU"/>
        </w:rPr>
        <w:t>, the Arbitrator must issue the notice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_Ref129681105 \w \h </w:instrText>
      </w:r>
      <w:r w:rsidR="00326C7C" w:rsidRPr="004A1500">
        <w:rPr>
          <w:lang w:val="en-AU"/>
        </w:rPr>
      </w:r>
      <w:r w:rsidR="00326C7C" w:rsidRPr="004A1500">
        <w:rPr>
          <w:lang w:val="en-AU"/>
        </w:rPr>
        <w:fldChar w:fldCharType="separate"/>
      </w:r>
      <w:r w:rsidR="00A63805" w:rsidRPr="004A1500">
        <w:rPr>
          <w:lang w:val="en-AU"/>
        </w:rPr>
        <w:t>357(2)</w:t>
      </w:r>
      <w:r w:rsidR="00326C7C" w:rsidRPr="004A1500">
        <w:rPr>
          <w:lang w:val="en-AU"/>
        </w:rPr>
        <w:fldChar w:fldCharType="end"/>
      </w:r>
      <w:r w:rsidR="00C0244F" w:rsidRPr="004A1500">
        <w:rPr>
          <w:lang w:val="en-AU"/>
        </w:rPr>
        <w:t xml:space="preserve"> within 2</w:t>
      </w:r>
      <w:r w:rsidR="003264D3" w:rsidRPr="004A1500">
        <w:rPr>
          <w:lang w:val="en-AU"/>
        </w:rPr>
        <w:t> </w:t>
      </w:r>
      <w:r w:rsidR="00C0244F" w:rsidRPr="004A1500">
        <w:rPr>
          <w:lang w:val="en-AU"/>
        </w:rPr>
        <w:t>Business Days after receipt of the request.</w:t>
      </w:r>
      <w:bookmarkEnd w:id="1307"/>
    </w:p>
    <w:p w14:paraId="783595E6" w14:textId="5EE25691" w:rsidR="00C0244F" w:rsidRPr="004A1500" w:rsidRDefault="00346BC7" w:rsidP="00346BC7">
      <w:pPr>
        <w:pStyle w:val="PNR-2"/>
        <w:numPr>
          <w:ilvl w:val="0"/>
          <w:numId w:val="0"/>
        </w:numPr>
        <w:ind w:left="709" w:hanging="567"/>
        <w:rPr>
          <w:lang w:val="en-AU"/>
        </w:rPr>
      </w:pPr>
      <w:bookmarkStart w:id="1308" w:name="_Ref129681891"/>
      <w:r w:rsidRPr="004A1500">
        <w:rPr>
          <w:lang w:val="en-AU"/>
        </w:rPr>
        <w:t>(4)</w:t>
      </w:r>
      <w:r w:rsidRPr="004A1500">
        <w:rPr>
          <w:lang w:val="en-AU"/>
        </w:rPr>
        <w:tab/>
      </w:r>
      <w:r w:rsidR="00C0244F" w:rsidRPr="004A1500">
        <w:rPr>
          <w:lang w:val="en-AU"/>
        </w:rPr>
        <w:t>Within 15</w:t>
      </w:r>
      <w:r w:rsidR="00A23231" w:rsidRPr="004A1500">
        <w:rPr>
          <w:lang w:val="en-AU"/>
        </w:rPr>
        <w:t> </w:t>
      </w:r>
      <w:r w:rsidR="00C0244F" w:rsidRPr="004A1500">
        <w:rPr>
          <w:lang w:val="en-AU"/>
        </w:rPr>
        <w:t>Business Days after issuing the notice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_Ref129681105 \w \h </w:instrText>
      </w:r>
      <w:r w:rsidR="00326C7C" w:rsidRPr="004A1500">
        <w:rPr>
          <w:lang w:val="en-AU"/>
        </w:rPr>
      </w:r>
      <w:r w:rsidR="00326C7C" w:rsidRPr="004A1500">
        <w:rPr>
          <w:lang w:val="en-AU"/>
        </w:rPr>
        <w:fldChar w:fldCharType="separate"/>
      </w:r>
      <w:r w:rsidR="00A63805" w:rsidRPr="004A1500">
        <w:rPr>
          <w:lang w:val="en-AU"/>
        </w:rPr>
        <w:t>357(2)</w:t>
      </w:r>
      <w:r w:rsidR="00326C7C" w:rsidRPr="004A1500">
        <w:rPr>
          <w:lang w:val="en-AU"/>
        </w:rPr>
        <w:fldChar w:fldCharType="end"/>
      </w:r>
      <w:r w:rsidR="00C0244F" w:rsidRPr="004A1500">
        <w:rPr>
          <w:lang w:val="en-AU"/>
        </w:rPr>
        <w:t>, the Arbitrator must, after considering any submissions provided on the proposal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_Ref129681105 \w \h </w:instrText>
      </w:r>
      <w:r w:rsidR="00326C7C" w:rsidRPr="004A1500">
        <w:rPr>
          <w:lang w:val="en-AU"/>
        </w:rPr>
      </w:r>
      <w:r w:rsidR="00326C7C" w:rsidRPr="004A1500">
        <w:rPr>
          <w:lang w:val="en-AU"/>
        </w:rPr>
        <w:fldChar w:fldCharType="separate"/>
      </w:r>
      <w:r w:rsidR="00A63805" w:rsidRPr="004A1500">
        <w:rPr>
          <w:lang w:val="en-AU"/>
        </w:rPr>
        <w:t>357(2)</w:t>
      </w:r>
      <w:r w:rsidR="00326C7C" w:rsidRPr="004A1500">
        <w:rPr>
          <w:lang w:val="en-AU"/>
        </w:rPr>
        <w:fldChar w:fldCharType="end"/>
      </w:r>
      <w:r w:rsidR="00B95778" w:rsidRPr="004A1500">
        <w:rPr>
          <w:lang w:val="en-AU"/>
        </w:rPr>
        <w:t> —</w:t>
      </w:r>
      <w:bookmarkEnd w:id="1308"/>
    </w:p>
    <w:p w14:paraId="3AC4A2DF" w14:textId="6431A05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decide whether to engage the ISO for any of the purposes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_Ref129681138 \w \h </w:instrText>
      </w:r>
      <w:r w:rsidR="00326C7C" w:rsidRPr="004A1500">
        <w:rPr>
          <w:lang w:val="en-AU"/>
        </w:rPr>
      </w:r>
      <w:r w:rsidR="00326C7C" w:rsidRPr="004A1500">
        <w:rPr>
          <w:lang w:val="en-AU"/>
        </w:rPr>
        <w:fldChar w:fldCharType="separate"/>
      </w:r>
      <w:r w:rsidR="00A63805" w:rsidRPr="004A1500">
        <w:rPr>
          <w:lang w:val="en-AU"/>
        </w:rPr>
        <w:t>357(1)(a)</w:t>
      </w:r>
      <w:r w:rsidR="00326C7C" w:rsidRPr="004A1500">
        <w:rPr>
          <w:lang w:val="en-AU"/>
        </w:rPr>
        <w:fldChar w:fldCharType="end"/>
      </w:r>
      <w:r w:rsidR="00C0244F" w:rsidRPr="004A1500">
        <w:rPr>
          <w:lang w:val="en-AU"/>
        </w:rPr>
        <w:t xml:space="preserve"> to </w:t>
      </w:r>
      <w:r w:rsidR="00326C7C" w:rsidRPr="004A1500">
        <w:rPr>
          <w:lang w:val="en-AU"/>
        </w:rPr>
        <w:fldChar w:fldCharType="begin" w:fldLock="1"/>
      </w:r>
      <w:r w:rsidR="00326C7C" w:rsidRPr="004A1500">
        <w:rPr>
          <w:lang w:val="en-AU"/>
        </w:rPr>
        <w:instrText xml:space="preserve"> REF _Ref129681147 \w \h </w:instrText>
      </w:r>
      <w:r w:rsidR="00326C7C" w:rsidRPr="004A1500">
        <w:rPr>
          <w:lang w:val="en-AU"/>
        </w:rPr>
      </w:r>
      <w:r w:rsidR="00326C7C" w:rsidRPr="004A1500">
        <w:rPr>
          <w:lang w:val="en-AU"/>
        </w:rPr>
        <w:fldChar w:fldCharType="separate"/>
      </w:r>
      <w:r w:rsidR="00A63805" w:rsidRPr="004A1500">
        <w:rPr>
          <w:lang w:val="en-AU"/>
        </w:rPr>
        <w:t>357(1)(d)</w:t>
      </w:r>
      <w:r w:rsidR="00326C7C" w:rsidRPr="004A1500">
        <w:rPr>
          <w:lang w:val="en-AU"/>
        </w:rPr>
        <w:fldChar w:fldCharType="end"/>
      </w:r>
      <w:r w:rsidR="00C0244F" w:rsidRPr="004A1500">
        <w:rPr>
          <w:lang w:val="en-AU"/>
        </w:rPr>
        <w:t>, in a manner consistent with the objective in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_Ref129677463 \w \h </w:instrText>
      </w:r>
      <w:r w:rsidR="00326C7C" w:rsidRPr="004A1500">
        <w:rPr>
          <w:lang w:val="en-AU"/>
        </w:rPr>
      </w:r>
      <w:r w:rsidR="00326C7C" w:rsidRPr="004A1500">
        <w:rPr>
          <w:lang w:val="en-AU"/>
        </w:rPr>
        <w:fldChar w:fldCharType="separate"/>
      </w:r>
      <w:r w:rsidR="00A63805" w:rsidRPr="004A1500">
        <w:rPr>
          <w:lang w:val="en-AU"/>
        </w:rPr>
        <w:t>342(1)</w:t>
      </w:r>
      <w:r w:rsidR="00326C7C" w:rsidRPr="004A1500">
        <w:rPr>
          <w:lang w:val="en-AU"/>
        </w:rPr>
        <w:fldChar w:fldCharType="end"/>
      </w:r>
      <w:r w:rsidR="00C0244F" w:rsidRPr="004A1500">
        <w:rPr>
          <w:lang w:val="en-AU"/>
        </w:rPr>
        <w:t xml:space="preserve"> and accept the ISO</w:t>
      </w:r>
      <w:r w:rsidR="00B94D67" w:rsidRPr="004A1500">
        <w:rPr>
          <w:lang w:val="en-AU"/>
        </w:rPr>
        <w:t>’</w:t>
      </w:r>
      <w:r w:rsidR="00C0244F" w:rsidRPr="004A1500">
        <w:rPr>
          <w:lang w:val="en-AU"/>
        </w:rPr>
        <w:t xml:space="preserve">s written or oral report as evidence in the arbitration; and </w:t>
      </w:r>
    </w:p>
    <w:p w14:paraId="24A92AD7" w14:textId="5E6BAF51"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give notice to the ISO and the parties of its </w:t>
      </w:r>
      <w:r w:rsidR="00BE657C" w:rsidRPr="004A1500">
        <w:rPr>
          <w:lang w:val="en-AU"/>
        </w:rPr>
        <w:t>Decision</w:t>
      </w:r>
      <w:r w:rsidR="00C0244F" w:rsidRPr="004A1500">
        <w:rPr>
          <w:lang w:val="en-AU"/>
        </w:rPr>
        <w:t>.</w:t>
      </w:r>
    </w:p>
    <w:p w14:paraId="08DD4E2E" w14:textId="075B8E38"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The Arbitrator may consult with the ISO before and after engaging it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_Ref129678136 \w \h </w:instrText>
      </w:r>
      <w:r w:rsidR="00326C7C" w:rsidRPr="004A1500">
        <w:rPr>
          <w:lang w:val="en-AU"/>
        </w:rPr>
      </w:r>
      <w:r w:rsidR="00326C7C" w:rsidRPr="004A1500">
        <w:rPr>
          <w:lang w:val="en-AU"/>
        </w:rPr>
        <w:fldChar w:fldCharType="separate"/>
      </w:r>
      <w:r w:rsidR="00A63805" w:rsidRPr="004A1500">
        <w:rPr>
          <w:lang w:val="en-AU"/>
        </w:rPr>
        <w:t>357(1)</w:t>
      </w:r>
      <w:r w:rsidR="00326C7C" w:rsidRPr="004A1500">
        <w:rPr>
          <w:lang w:val="en-AU"/>
        </w:rPr>
        <w:fldChar w:fldCharType="end"/>
      </w:r>
      <w:r w:rsidR="00C0244F" w:rsidRPr="004A1500">
        <w:rPr>
          <w:lang w:val="en-AU"/>
        </w:rPr>
        <w:t>, including as to the content and timing of the engagement and the manner in which the ISO may undertake the engagement.</w:t>
      </w:r>
    </w:p>
    <w:p w14:paraId="2D0CE68C" w14:textId="798BE84B"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The Arbitrator may from time to time, after consulting with the parties and the ISO, revise or </w:t>
      </w:r>
      <w:r w:rsidR="00463540" w:rsidRPr="004A1500">
        <w:rPr>
          <w:lang w:val="en-AU"/>
        </w:rPr>
        <w:t>Withdraw</w:t>
      </w:r>
      <w:r w:rsidR="00C0244F" w:rsidRPr="004A1500">
        <w:rPr>
          <w:lang w:val="en-AU"/>
        </w:rPr>
        <w:t xml:space="preserve"> an engagement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_Ref129678136 \w \h </w:instrText>
      </w:r>
      <w:r w:rsidR="00326C7C" w:rsidRPr="004A1500">
        <w:rPr>
          <w:lang w:val="en-AU"/>
        </w:rPr>
      </w:r>
      <w:r w:rsidR="00326C7C" w:rsidRPr="004A1500">
        <w:rPr>
          <w:lang w:val="en-AU"/>
        </w:rPr>
        <w:fldChar w:fldCharType="separate"/>
      </w:r>
      <w:r w:rsidR="00A63805" w:rsidRPr="004A1500">
        <w:rPr>
          <w:lang w:val="en-AU"/>
        </w:rPr>
        <w:t>357(1)</w:t>
      </w:r>
      <w:r w:rsidR="00326C7C" w:rsidRPr="004A1500">
        <w:rPr>
          <w:lang w:val="en-AU"/>
        </w:rPr>
        <w:fldChar w:fldCharType="end"/>
      </w:r>
      <w:r w:rsidR="00C0244F" w:rsidRPr="004A1500">
        <w:rPr>
          <w:lang w:val="en-AU"/>
        </w:rPr>
        <w:t>.</w:t>
      </w:r>
    </w:p>
    <w:p w14:paraId="62F5464C" w14:textId="4DEF89F2"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If the Arbitrator, of its own motion or at a party</w:t>
      </w:r>
      <w:r w:rsidR="00B94D67" w:rsidRPr="004A1500">
        <w:rPr>
          <w:lang w:val="en-AU"/>
        </w:rPr>
        <w:t>’</w:t>
      </w:r>
      <w:r w:rsidR="00C0244F" w:rsidRPr="004A1500">
        <w:rPr>
          <w:lang w:val="en-AU"/>
        </w:rPr>
        <w:t>s request, so directs, after the ISO has delivered its report on any matter referred to it under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_Ref129678136 \w \h </w:instrText>
      </w:r>
      <w:r w:rsidR="00326C7C" w:rsidRPr="004A1500">
        <w:rPr>
          <w:lang w:val="en-AU"/>
        </w:rPr>
      </w:r>
      <w:r w:rsidR="00326C7C" w:rsidRPr="004A1500">
        <w:rPr>
          <w:lang w:val="en-AU"/>
        </w:rPr>
        <w:fldChar w:fldCharType="separate"/>
      </w:r>
      <w:r w:rsidR="00A63805" w:rsidRPr="004A1500">
        <w:rPr>
          <w:lang w:val="en-AU"/>
        </w:rPr>
        <w:t>357(1)</w:t>
      </w:r>
      <w:r w:rsidR="00326C7C" w:rsidRPr="004A1500">
        <w:rPr>
          <w:lang w:val="en-AU"/>
        </w:rPr>
        <w:fldChar w:fldCharType="end"/>
      </w:r>
      <w:r w:rsidR="00C0244F" w:rsidRPr="004A1500">
        <w:rPr>
          <w:lang w:val="en-AU"/>
        </w:rPr>
        <w:t>, the ISO must attend at a hearing where each party has the opportunity to put questions to it and, if the Arbitrator so permits, present expert witnesses in order to testify on the points at issue.</w:t>
      </w:r>
    </w:p>
    <w:p w14:paraId="7696CFB6" w14:textId="6D8622BC" w:rsidR="00C0244F" w:rsidRPr="004A1500" w:rsidRDefault="00346BC7" w:rsidP="00346BC7">
      <w:pPr>
        <w:pStyle w:val="PNR-Chap-2"/>
        <w:numPr>
          <w:ilvl w:val="0"/>
          <w:numId w:val="0"/>
        </w:numPr>
      </w:pPr>
      <w:bookmarkStart w:id="1309" w:name="_Toc138945575"/>
      <w:bookmarkStart w:id="1310" w:name="_Toc138946056"/>
      <w:r w:rsidRPr="004A1500">
        <w:lastRenderedPageBreak/>
        <w:t>Subchapter 13.7</w:t>
      </w:r>
      <w:r w:rsidR="00C0244F" w:rsidRPr="004A1500">
        <w:t xml:space="preserve"> </w:t>
      </w:r>
      <w:r w:rsidR="003264D3" w:rsidRPr="004A1500">
        <w:t>–</w:t>
      </w:r>
      <w:r w:rsidR="00C0244F" w:rsidRPr="004A1500">
        <w:t xml:space="preserve"> Determinations</w:t>
      </w:r>
      <w:bookmarkEnd w:id="1309"/>
      <w:bookmarkEnd w:id="1310"/>
    </w:p>
    <w:p w14:paraId="12AB6DDC" w14:textId="3D50D034" w:rsidR="00C0244F" w:rsidRPr="004A1500" w:rsidRDefault="00346BC7" w:rsidP="00346BC7">
      <w:pPr>
        <w:pStyle w:val="PNR-1"/>
        <w:tabs>
          <w:tab w:val="left" w:pos="0"/>
        </w:tabs>
      </w:pPr>
      <w:bookmarkStart w:id="1311" w:name="_Ref129681397"/>
      <w:bookmarkStart w:id="1312" w:name="_Toc138946057"/>
      <w:r w:rsidRPr="004A1500">
        <w:t>358</w:t>
      </w:r>
      <w:r w:rsidRPr="004A1500">
        <w:tab/>
      </w:r>
      <w:r w:rsidR="00C0244F" w:rsidRPr="004A1500">
        <w:t>Factors the Arbitrator must take into account</w:t>
      </w:r>
      <w:bookmarkEnd w:id="1311"/>
      <w:bookmarkEnd w:id="1312"/>
    </w:p>
    <w:p w14:paraId="55A24466" w14:textId="1167D726" w:rsidR="00C0244F" w:rsidRPr="004A1500" w:rsidRDefault="00C0244F" w:rsidP="00E64855">
      <w:pPr>
        <w:pStyle w:val="PNR-2"/>
        <w:numPr>
          <w:ilvl w:val="0"/>
          <w:numId w:val="0"/>
        </w:numPr>
        <w:ind w:left="709"/>
        <w:rPr>
          <w:lang w:val="en-AU"/>
        </w:rPr>
      </w:pPr>
      <w:r w:rsidRPr="004A1500">
        <w:rPr>
          <w:lang w:val="en-AU"/>
        </w:rPr>
        <w:t xml:space="preserve">When making an </w:t>
      </w:r>
      <w:r w:rsidR="00366419" w:rsidRPr="004A1500">
        <w:rPr>
          <w:lang w:val="en-AU"/>
        </w:rPr>
        <w:t>Arbitrator’s Determination</w:t>
      </w:r>
      <w:r w:rsidRPr="004A1500">
        <w:rPr>
          <w:lang w:val="en-AU"/>
        </w:rPr>
        <w:t>, the Arbitrator must take the following matters into account, to the extent applicable</w:t>
      </w:r>
      <w:r w:rsidR="00B95778" w:rsidRPr="004A1500">
        <w:rPr>
          <w:lang w:val="en-AU"/>
        </w:rPr>
        <w:t> —</w:t>
      </w:r>
    </w:p>
    <w:p w14:paraId="4D26CEBA" w14:textId="59701E8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6A28BF" w:rsidRPr="004A1500">
        <w:rPr>
          <w:lang w:val="en-AU"/>
        </w:rPr>
        <w:t>Pilbara Electricity Objective</w:t>
      </w:r>
      <w:r w:rsidR="00C0244F" w:rsidRPr="004A1500">
        <w:rPr>
          <w:lang w:val="en-AU"/>
        </w:rPr>
        <w:t>; and</w:t>
      </w:r>
    </w:p>
    <w:p w14:paraId="64D58EF5" w14:textId="5E46B3E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operational and technical requirements necessary for the safe, secure and reliable operation of the </w:t>
      </w:r>
      <w:r w:rsidR="006A28BF" w:rsidRPr="004A1500">
        <w:rPr>
          <w:lang w:val="en-AU"/>
        </w:rPr>
        <w:t>Power System</w:t>
      </w:r>
      <w:r w:rsidR="00C0244F" w:rsidRPr="004A1500">
        <w:rPr>
          <w:lang w:val="en-AU"/>
        </w:rPr>
        <w:t>; and</w:t>
      </w:r>
    </w:p>
    <w:p w14:paraId="6FDA4197" w14:textId="3A2CA870"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interests of all users of the </w:t>
      </w:r>
      <w:r w:rsidR="006A28BF" w:rsidRPr="004A1500">
        <w:rPr>
          <w:lang w:val="en-AU"/>
        </w:rPr>
        <w:t>Power System</w:t>
      </w:r>
      <w:r w:rsidR="00C0244F" w:rsidRPr="004A1500">
        <w:rPr>
          <w:lang w:val="en-AU"/>
        </w:rPr>
        <w:t>; and</w:t>
      </w:r>
    </w:p>
    <w:p w14:paraId="23132FF9" w14:textId="129A07DF"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any other matters the Arbitrator considers relevant.</w:t>
      </w:r>
    </w:p>
    <w:p w14:paraId="32242F83" w14:textId="4D9DF180" w:rsidR="00C0244F" w:rsidRPr="004A1500" w:rsidRDefault="00346BC7" w:rsidP="00346BC7">
      <w:pPr>
        <w:pStyle w:val="PNR-1"/>
        <w:tabs>
          <w:tab w:val="left" w:pos="0"/>
        </w:tabs>
      </w:pPr>
      <w:bookmarkStart w:id="1313" w:name="_Ref129684395"/>
      <w:bookmarkStart w:id="1314" w:name="_Toc138946058"/>
      <w:r w:rsidRPr="004A1500">
        <w:t>359</w:t>
      </w:r>
      <w:r w:rsidRPr="004A1500">
        <w:tab/>
      </w:r>
      <w:r w:rsidR="00C0244F" w:rsidRPr="004A1500">
        <w:t>Determinations which may be made</w:t>
      </w:r>
      <w:bookmarkEnd w:id="1313"/>
      <w:bookmarkEnd w:id="1314"/>
    </w:p>
    <w:p w14:paraId="313F7614" w14:textId="57C5445F" w:rsidR="00C0244F" w:rsidRPr="004A1500" w:rsidRDefault="00346BC7" w:rsidP="00346BC7">
      <w:pPr>
        <w:pStyle w:val="PNR-2"/>
        <w:numPr>
          <w:ilvl w:val="0"/>
          <w:numId w:val="0"/>
        </w:numPr>
        <w:ind w:left="709" w:hanging="567"/>
        <w:rPr>
          <w:lang w:val="en-AU"/>
        </w:rPr>
      </w:pPr>
      <w:bookmarkStart w:id="1315" w:name="_Ref129681198"/>
      <w:r w:rsidRPr="004A1500">
        <w:rPr>
          <w:lang w:val="en-AU"/>
        </w:rPr>
        <w:t>(1)</w:t>
      </w:r>
      <w:r w:rsidRPr="004A1500">
        <w:rPr>
          <w:lang w:val="en-AU"/>
        </w:rPr>
        <w:tab/>
      </w:r>
      <w:r w:rsidR="00C0244F" w:rsidRPr="004A1500">
        <w:rPr>
          <w:lang w:val="en-AU"/>
        </w:rPr>
        <w:t xml:space="preserve">An </w:t>
      </w:r>
      <w:r w:rsidR="00D0732C" w:rsidRPr="004A1500">
        <w:rPr>
          <w:lang w:val="en-AU"/>
        </w:rPr>
        <w:t>Interim Determination</w:t>
      </w:r>
      <w:r w:rsidR="00C0244F" w:rsidRPr="004A1500">
        <w:rPr>
          <w:lang w:val="en-AU"/>
        </w:rPr>
        <w:t xml:space="preserve"> or a </w:t>
      </w:r>
      <w:r w:rsidR="004E45ED" w:rsidRPr="004A1500">
        <w:rPr>
          <w:lang w:val="en-AU"/>
        </w:rPr>
        <w:t>Final Determination</w:t>
      </w:r>
      <w:r w:rsidR="00C0244F" w:rsidRPr="004A1500">
        <w:rPr>
          <w:lang w:val="en-AU"/>
        </w:rPr>
        <w:t xml:space="preserve"> may deal with any matter the subject of the </w:t>
      </w:r>
      <w:r w:rsidR="003D13EA" w:rsidRPr="004A1500">
        <w:rPr>
          <w:lang w:val="en-AU"/>
        </w:rPr>
        <w:t>Rules Dispute</w:t>
      </w:r>
      <w:r w:rsidR="00C0244F" w:rsidRPr="004A1500">
        <w:rPr>
          <w:lang w:val="en-AU"/>
        </w:rPr>
        <w:t>.</w:t>
      </w:r>
      <w:bookmarkEnd w:id="1315"/>
      <w:r w:rsidR="00C0244F" w:rsidRPr="004A1500">
        <w:rPr>
          <w:lang w:val="en-AU"/>
        </w:rPr>
        <w:t xml:space="preserve"> </w:t>
      </w:r>
    </w:p>
    <w:p w14:paraId="6AA1ADA9" w14:textId="65325A76"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Without limiting rule</w:t>
      </w:r>
      <w:r w:rsidR="00326C7C" w:rsidRPr="004A1500">
        <w:rPr>
          <w:lang w:val="en-AU"/>
        </w:rPr>
        <w:t> </w:t>
      </w:r>
      <w:r w:rsidR="00326C7C" w:rsidRPr="004A1500">
        <w:rPr>
          <w:lang w:val="en-AU"/>
        </w:rPr>
        <w:fldChar w:fldCharType="begin" w:fldLock="1"/>
      </w:r>
      <w:r w:rsidR="00326C7C" w:rsidRPr="004A1500">
        <w:rPr>
          <w:lang w:val="en-AU"/>
        </w:rPr>
        <w:instrText xml:space="preserve"> REF _Ref129681198 \w \h </w:instrText>
      </w:r>
      <w:r w:rsidR="00326C7C" w:rsidRPr="004A1500">
        <w:rPr>
          <w:lang w:val="en-AU"/>
        </w:rPr>
      </w:r>
      <w:r w:rsidR="00326C7C" w:rsidRPr="004A1500">
        <w:rPr>
          <w:lang w:val="en-AU"/>
        </w:rPr>
        <w:fldChar w:fldCharType="separate"/>
      </w:r>
      <w:r w:rsidR="00A63805" w:rsidRPr="004A1500">
        <w:rPr>
          <w:lang w:val="en-AU"/>
        </w:rPr>
        <w:t>359(1)</w:t>
      </w:r>
      <w:r w:rsidR="00326C7C" w:rsidRPr="004A1500">
        <w:rPr>
          <w:lang w:val="en-AU"/>
        </w:rPr>
        <w:fldChar w:fldCharType="end"/>
      </w:r>
      <w:r w:rsidR="00C0244F" w:rsidRPr="004A1500">
        <w:rPr>
          <w:lang w:val="en-AU"/>
        </w:rPr>
        <w:t xml:space="preserve">, an </w:t>
      </w:r>
      <w:r w:rsidR="00D0732C" w:rsidRPr="004A1500">
        <w:rPr>
          <w:lang w:val="en-AU"/>
        </w:rPr>
        <w:t>Interim Determination</w:t>
      </w:r>
      <w:r w:rsidR="00C0244F" w:rsidRPr="004A1500">
        <w:rPr>
          <w:lang w:val="en-AU"/>
        </w:rPr>
        <w:t xml:space="preserve"> or a </w:t>
      </w:r>
      <w:r w:rsidR="004E45ED" w:rsidRPr="004A1500">
        <w:rPr>
          <w:lang w:val="en-AU"/>
        </w:rPr>
        <w:t>Final Determination</w:t>
      </w:r>
      <w:r w:rsidR="00C0244F" w:rsidRPr="004A1500">
        <w:rPr>
          <w:lang w:val="en-AU"/>
        </w:rPr>
        <w:t xml:space="preserve"> may</w:t>
      </w:r>
      <w:r w:rsidR="00B95778" w:rsidRPr="004A1500">
        <w:rPr>
          <w:lang w:val="en-AU"/>
        </w:rPr>
        <w:t> —</w:t>
      </w:r>
    </w:p>
    <w:p w14:paraId="579028C6" w14:textId="1FAA5958"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require a party to the </w:t>
      </w:r>
      <w:r w:rsidR="003D13EA" w:rsidRPr="004A1500">
        <w:rPr>
          <w:lang w:val="en-AU"/>
        </w:rPr>
        <w:t>Rules Dispute</w:t>
      </w:r>
      <w:r w:rsidR="00C0244F" w:rsidRPr="004A1500">
        <w:rPr>
          <w:lang w:val="en-AU"/>
        </w:rPr>
        <w:t xml:space="preserve"> to do all or any of the following</w:t>
      </w:r>
      <w:r w:rsidR="00B95778" w:rsidRPr="004A1500">
        <w:rPr>
          <w:lang w:val="en-AU"/>
        </w:rPr>
        <w:t> —</w:t>
      </w:r>
    </w:p>
    <w:p w14:paraId="507921D9" w14:textId="4689631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to take specified action; and</w:t>
      </w:r>
    </w:p>
    <w:p w14:paraId="52146D94" w14:textId="4874DE85"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to cease or refrain from taking specified action; and</w:t>
      </w:r>
    </w:p>
    <w:p w14:paraId="74BCA83F" w14:textId="6C20FC1D"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to pay a monetary amount to another party to the </w:t>
      </w:r>
      <w:r w:rsidR="003D13EA" w:rsidRPr="004A1500">
        <w:t>Rules Dispute</w:t>
      </w:r>
      <w:r w:rsidR="00C0244F" w:rsidRPr="004A1500">
        <w:t>;</w:t>
      </w:r>
    </w:p>
    <w:p w14:paraId="048F5ECB" w14:textId="77777777" w:rsidR="00C0244F" w:rsidRPr="004A1500" w:rsidRDefault="00C0244F" w:rsidP="003264D3">
      <w:pPr>
        <w:pStyle w:val="BodyTextIndent2"/>
      </w:pPr>
      <w:r w:rsidRPr="004A1500">
        <w:t>and</w:t>
      </w:r>
    </w:p>
    <w:p w14:paraId="0B34466D" w14:textId="31859139"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grant any other form of relief that may be appropriate in the circumstances; and</w:t>
      </w:r>
    </w:p>
    <w:p w14:paraId="6F7E6B4F" w14:textId="5AF9858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fix the time for compliance with the </w:t>
      </w:r>
      <w:r w:rsidR="00366419" w:rsidRPr="004A1500">
        <w:rPr>
          <w:lang w:val="en-AU"/>
        </w:rPr>
        <w:t>Arbitrator’s Determination</w:t>
      </w:r>
      <w:r w:rsidR="00C0244F" w:rsidRPr="004A1500">
        <w:rPr>
          <w:lang w:val="en-AU"/>
        </w:rPr>
        <w:t>.</w:t>
      </w:r>
    </w:p>
    <w:p w14:paraId="5FE799E0" w14:textId="2B7661B9" w:rsidR="00C0244F" w:rsidRPr="004A1500" w:rsidRDefault="00346BC7" w:rsidP="00346BC7">
      <w:pPr>
        <w:pStyle w:val="PNR-1"/>
        <w:tabs>
          <w:tab w:val="left" w:pos="0"/>
        </w:tabs>
      </w:pPr>
      <w:bookmarkStart w:id="1316" w:name="_Ref129677495"/>
      <w:bookmarkStart w:id="1317" w:name="_Toc138946059"/>
      <w:r w:rsidRPr="004A1500">
        <w:t>360</w:t>
      </w:r>
      <w:r w:rsidRPr="004A1500">
        <w:tab/>
      </w:r>
      <w:r w:rsidR="00C0244F" w:rsidRPr="004A1500">
        <w:t>General requirements for determinations</w:t>
      </w:r>
      <w:bookmarkEnd w:id="1316"/>
      <w:bookmarkEnd w:id="1317"/>
    </w:p>
    <w:p w14:paraId="53072108" w14:textId="5E9F26AE" w:rsidR="00C0244F" w:rsidRPr="004A1500" w:rsidRDefault="00C0244F" w:rsidP="003264D3">
      <w:pPr>
        <w:pStyle w:val="PNRNotes"/>
      </w:pPr>
      <w:r w:rsidRPr="004A1500">
        <w:t>{Rule</w:t>
      </w:r>
      <w:r w:rsidR="003264D3" w:rsidRPr="004A1500">
        <w:t> </w:t>
      </w:r>
      <w:r w:rsidR="00326C7C" w:rsidRPr="004A1500">
        <w:fldChar w:fldCharType="begin" w:fldLock="1"/>
      </w:r>
      <w:r w:rsidR="00326C7C" w:rsidRPr="004A1500">
        <w:instrText xml:space="preserve"> REF _Ref129679594 \w \h </w:instrText>
      </w:r>
      <w:r w:rsidR="00326C7C" w:rsidRPr="004A1500">
        <w:fldChar w:fldCharType="separate"/>
      </w:r>
      <w:r w:rsidR="00A63805" w:rsidRPr="004A1500">
        <w:t>361</w:t>
      </w:r>
      <w:r w:rsidR="00326C7C" w:rsidRPr="004A1500">
        <w:fldChar w:fldCharType="end"/>
      </w:r>
      <w:r w:rsidRPr="004A1500">
        <w:t xml:space="preserve"> sets out specific requirements in respect of an </w:t>
      </w:r>
      <w:r w:rsidR="00D0732C" w:rsidRPr="004A1500">
        <w:t>Interim Determination</w:t>
      </w:r>
      <w:r w:rsidRPr="004A1500">
        <w:t xml:space="preserve">. </w:t>
      </w:r>
      <w:r w:rsidR="003264D3" w:rsidRPr="004A1500">
        <w:t xml:space="preserve"> </w:t>
      </w:r>
      <w:r w:rsidRPr="004A1500">
        <w:t>Rule</w:t>
      </w:r>
      <w:r w:rsidR="003264D3" w:rsidRPr="004A1500">
        <w:t> </w:t>
      </w:r>
      <w:r w:rsidR="00326C7C" w:rsidRPr="004A1500">
        <w:fldChar w:fldCharType="begin" w:fldLock="1"/>
      </w:r>
      <w:r w:rsidR="00326C7C" w:rsidRPr="004A1500">
        <w:instrText xml:space="preserve"> REF _Ref129681221 \w \h </w:instrText>
      </w:r>
      <w:r w:rsidR="00326C7C" w:rsidRPr="004A1500">
        <w:fldChar w:fldCharType="separate"/>
      </w:r>
      <w:r w:rsidR="00A63805" w:rsidRPr="004A1500">
        <w:t>362</w:t>
      </w:r>
      <w:r w:rsidR="00326C7C" w:rsidRPr="004A1500">
        <w:fldChar w:fldCharType="end"/>
      </w:r>
      <w:r w:rsidRPr="004A1500">
        <w:t xml:space="preserve"> sets out specific requirements in respect of a </w:t>
      </w:r>
      <w:r w:rsidR="004E45ED" w:rsidRPr="004A1500">
        <w:t>Final Determination</w:t>
      </w:r>
      <w:r w:rsidRPr="004A1500">
        <w:t>.}</w:t>
      </w:r>
    </w:p>
    <w:p w14:paraId="538B1702" w14:textId="24ECCCB7"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An </w:t>
      </w:r>
      <w:r w:rsidR="00366419" w:rsidRPr="004A1500">
        <w:rPr>
          <w:lang w:val="en-AU"/>
        </w:rPr>
        <w:t>Arbitrator’s Determination</w:t>
      </w:r>
      <w:r w:rsidR="00C0244F" w:rsidRPr="004A1500">
        <w:rPr>
          <w:lang w:val="en-AU"/>
        </w:rPr>
        <w:t xml:space="preserve"> must</w:t>
      </w:r>
      <w:r w:rsidR="00B95778" w:rsidRPr="004A1500">
        <w:rPr>
          <w:lang w:val="en-AU"/>
        </w:rPr>
        <w:t> —</w:t>
      </w:r>
    </w:p>
    <w:p w14:paraId="19FE7F2C" w14:textId="7816FCCA"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be in writing, dated and signed by the Arbitrator; and</w:t>
      </w:r>
    </w:p>
    <w:p w14:paraId="53616D7C" w14:textId="2A898097"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identify the parties and the place where the </w:t>
      </w:r>
      <w:r w:rsidR="00366419" w:rsidRPr="004A1500">
        <w:rPr>
          <w:lang w:val="en-AU"/>
        </w:rPr>
        <w:t>Arbitrator’s Determination</w:t>
      </w:r>
      <w:r w:rsidR="00C0244F" w:rsidRPr="004A1500">
        <w:rPr>
          <w:lang w:val="en-AU"/>
        </w:rPr>
        <w:t xml:space="preserve"> is made; and</w:t>
      </w:r>
    </w:p>
    <w:p w14:paraId="5BB21838" w14:textId="76AA4AEA" w:rsidR="00C0244F" w:rsidRPr="004A1500" w:rsidRDefault="00346BC7" w:rsidP="00346BC7">
      <w:pPr>
        <w:pStyle w:val="PNR-3"/>
        <w:numPr>
          <w:ilvl w:val="0"/>
          <w:numId w:val="0"/>
        </w:numPr>
        <w:tabs>
          <w:tab w:val="left" w:pos="709"/>
        </w:tabs>
        <w:ind w:left="1418" w:hanging="709"/>
        <w:rPr>
          <w:lang w:val="en-AU"/>
        </w:rPr>
      </w:pPr>
      <w:bookmarkStart w:id="1318" w:name="_Ref129681410"/>
      <w:r w:rsidRPr="004A1500">
        <w:rPr>
          <w:lang w:val="en-AU"/>
        </w:rPr>
        <w:t>(c)</w:t>
      </w:r>
      <w:r w:rsidRPr="004A1500">
        <w:rPr>
          <w:lang w:val="en-AU"/>
        </w:rPr>
        <w:tab/>
      </w:r>
      <w:r w:rsidR="00C0244F" w:rsidRPr="004A1500">
        <w:rPr>
          <w:lang w:val="en-AU"/>
        </w:rPr>
        <w:t>specify the time and day on which it takes effect; and</w:t>
      </w:r>
      <w:bookmarkEnd w:id="1318"/>
    </w:p>
    <w:p w14:paraId="5A5804F1" w14:textId="3D62141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include reasons for the </w:t>
      </w:r>
      <w:r w:rsidR="00BE657C" w:rsidRPr="004A1500">
        <w:rPr>
          <w:lang w:val="en-AU"/>
        </w:rPr>
        <w:t>Decision</w:t>
      </w:r>
      <w:r w:rsidR="00C0244F" w:rsidRPr="004A1500">
        <w:rPr>
          <w:lang w:val="en-AU"/>
        </w:rPr>
        <w:t xml:space="preserve"> set out in the </w:t>
      </w:r>
      <w:r w:rsidR="00366419" w:rsidRPr="004A1500">
        <w:rPr>
          <w:lang w:val="en-AU"/>
        </w:rPr>
        <w:t>Arbitrator’s Determination</w:t>
      </w:r>
      <w:r w:rsidR="00C0244F" w:rsidRPr="004A1500">
        <w:rPr>
          <w:lang w:val="en-AU"/>
        </w:rPr>
        <w:t>; and</w:t>
      </w:r>
    </w:p>
    <w:p w14:paraId="7DC28144" w14:textId="263AEB50"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(e)</w:t>
      </w:r>
      <w:r w:rsidRPr="004A1500">
        <w:rPr>
          <w:lang w:val="en-AU"/>
        </w:rPr>
        <w:tab/>
      </w:r>
      <w:r w:rsidR="00C0244F" w:rsidRPr="004A1500">
        <w:rPr>
          <w:lang w:val="en-AU"/>
        </w:rPr>
        <w:t xml:space="preserve">set out any matters the subject of the </w:t>
      </w:r>
      <w:r w:rsidR="00366419" w:rsidRPr="004A1500">
        <w:rPr>
          <w:lang w:val="en-AU"/>
        </w:rPr>
        <w:t>Arbitrator’s Determination</w:t>
      </w:r>
      <w:r w:rsidR="00C0244F" w:rsidRPr="004A1500">
        <w:rPr>
          <w:lang w:val="en-AU"/>
        </w:rPr>
        <w:t xml:space="preserve"> which</w:t>
      </w:r>
      <w:r w:rsidR="00B95778" w:rsidRPr="004A1500">
        <w:rPr>
          <w:lang w:val="en-AU"/>
        </w:rPr>
        <w:t> —</w:t>
      </w:r>
    </w:p>
    <w:p w14:paraId="29E6073D" w14:textId="147D4E8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were in dispute but were agreed by the parties; and</w:t>
      </w:r>
    </w:p>
    <w:p w14:paraId="78B07A9C" w14:textId="53B6523A"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remained in dispute between the parties;</w:t>
      </w:r>
    </w:p>
    <w:p w14:paraId="255CAF81" w14:textId="77777777" w:rsidR="00C0244F" w:rsidRPr="004A1500" w:rsidRDefault="00C0244F" w:rsidP="003264D3">
      <w:pPr>
        <w:pStyle w:val="BodyTextIndent2"/>
      </w:pPr>
      <w:r w:rsidRPr="004A1500">
        <w:t>and</w:t>
      </w:r>
    </w:p>
    <w:p w14:paraId="6FC5B304" w14:textId="3B0F4427"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set out how the Arbitrator took into account the matters in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_Ref129681397 \w \h </w:instrText>
      </w:r>
      <w:r w:rsidR="00A23231" w:rsidRPr="004A1500">
        <w:rPr>
          <w:lang w:val="en-AU"/>
        </w:rPr>
      </w:r>
      <w:r w:rsidR="00A23231" w:rsidRPr="004A1500">
        <w:rPr>
          <w:lang w:val="en-AU"/>
        </w:rPr>
        <w:fldChar w:fldCharType="separate"/>
      </w:r>
      <w:r w:rsidR="00A63805" w:rsidRPr="004A1500">
        <w:rPr>
          <w:lang w:val="en-AU"/>
        </w:rPr>
        <w:t>358</w:t>
      </w:r>
      <w:r w:rsidR="00A23231" w:rsidRPr="004A1500">
        <w:rPr>
          <w:lang w:val="en-AU"/>
        </w:rPr>
        <w:fldChar w:fldCharType="end"/>
      </w:r>
      <w:r w:rsidR="00C0244F" w:rsidRPr="004A1500">
        <w:rPr>
          <w:lang w:val="en-AU"/>
        </w:rPr>
        <w:t xml:space="preserve"> in making the </w:t>
      </w:r>
      <w:r w:rsidR="00366419" w:rsidRPr="004A1500">
        <w:rPr>
          <w:lang w:val="en-AU"/>
        </w:rPr>
        <w:t>Arbitrator’s Determination</w:t>
      </w:r>
      <w:r w:rsidR="00C0244F" w:rsidRPr="004A1500">
        <w:rPr>
          <w:lang w:val="en-AU"/>
        </w:rPr>
        <w:t xml:space="preserve">; </w:t>
      </w:r>
    </w:p>
    <w:p w14:paraId="0E71816A" w14:textId="4E01EDDE"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Within 2</w:t>
      </w:r>
      <w:r w:rsidR="003264D3" w:rsidRPr="004A1500">
        <w:rPr>
          <w:lang w:val="en-AU"/>
        </w:rPr>
        <w:t> </w:t>
      </w:r>
      <w:r w:rsidR="00C0244F" w:rsidRPr="004A1500">
        <w:rPr>
          <w:lang w:val="en-AU"/>
        </w:rPr>
        <w:t xml:space="preserve">Business Days after making an </w:t>
      </w:r>
      <w:r w:rsidR="00366419" w:rsidRPr="004A1500">
        <w:rPr>
          <w:lang w:val="en-AU"/>
        </w:rPr>
        <w:t>Arbitrator’s Determination</w:t>
      </w:r>
      <w:r w:rsidR="00C0244F" w:rsidRPr="004A1500">
        <w:rPr>
          <w:lang w:val="en-AU"/>
        </w:rPr>
        <w:t xml:space="preserve">, the Arbitrator must communicate the </w:t>
      </w:r>
      <w:r w:rsidR="00366419" w:rsidRPr="004A1500">
        <w:rPr>
          <w:lang w:val="en-AU"/>
        </w:rPr>
        <w:t>Arbitrator’s Determination</w:t>
      </w:r>
      <w:r w:rsidR="00C0244F" w:rsidRPr="004A1500">
        <w:rPr>
          <w:lang w:val="en-AU"/>
        </w:rPr>
        <w:t xml:space="preserve"> to the parties and the Authority.</w:t>
      </w:r>
    </w:p>
    <w:p w14:paraId="337E74C8" w14:textId="6588D937"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An </w:t>
      </w:r>
      <w:r w:rsidR="00366419" w:rsidRPr="004A1500">
        <w:rPr>
          <w:lang w:val="en-AU"/>
        </w:rPr>
        <w:t>Arbitrator’s Determination</w:t>
      </w:r>
      <w:r w:rsidR="00C0244F" w:rsidRPr="004A1500">
        <w:rPr>
          <w:lang w:val="en-AU"/>
        </w:rPr>
        <w:t xml:space="preserve"> takes effect from the time and date specified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_Ref129681410 \w \h </w:instrText>
      </w:r>
      <w:r w:rsidR="00A23231" w:rsidRPr="004A1500">
        <w:rPr>
          <w:lang w:val="en-AU"/>
        </w:rPr>
      </w:r>
      <w:r w:rsidR="00A23231" w:rsidRPr="004A1500">
        <w:rPr>
          <w:lang w:val="en-AU"/>
        </w:rPr>
        <w:fldChar w:fldCharType="separate"/>
      </w:r>
      <w:r w:rsidR="00A63805" w:rsidRPr="004A1500">
        <w:rPr>
          <w:lang w:val="en-AU"/>
        </w:rPr>
        <w:t>360(1)(c)</w:t>
      </w:r>
      <w:r w:rsidR="00A23231" w:rsidRPr="004A1500">
        <w:rPr>
          <w:lang w:val="en-AU"/>
        </w:rPr>
        <w:fldChar w:fldCharType="end"/>
      </w:r>
      <w:r w:rsidR="00C0244F" w:rsidRPr="004A1500">
        <w:rPr>
          <w:lang w:val="en-AU"/>
        </w:rPr>
        <w:t xml:space="preserve">, and if no time or date is specified, from the time it is received by the Authority. </w:t>
      </w:r>
    </w:p>
    <w:p w14:paraId="1552FC1E" w14:textId="7D3F5AD7" w:rsidR="00C0244F" w:rsidRPr="004A1500" w:rsidRDefault="00346BC7" w:rsidP="00346BC7">
      <w:pPr>
        <w:pStyle w:val="PNR-1"/>
        <w:tabs>
          <w:tab w:val="left" w:pos="0"/>
        </w:tabs>
      </w:pPr>
      <w:bookmarkStart w:id="1319" w:name="_Ref129679594"/>
      <w:bookmarkStart w:id="1320" w:name="_Toc138946060"/>
      <w:r w:rsidRPr="004A1500">
        <w:t>361</w:t>
      </w:r>
      <w:r w:rsidRPr="004A1500">
        <w:tab/>
      </w:r>
      <w:r w:rsidR="00C0244F" w:rsidRPr="004A1500">
        <w:t>Interim determinations</w:t>
      </w:r>
      <w:bookmarkEnd w:id="1319"/>
      <w:bookmarkEnd w:id="1320"/>
    </w:p>
    <w:p w14:paraId="2B9ECE1C" w14:textId="35D599EB" w:rsidR="00C0244F" w:rsidRPr="004A1500" w:rsidRDefault="00C0244F" w:rsidP="003264D3">
      <w:pPr>
        <w:pStyle w:val="PNRNotes"/>
      </w:pPr>
      <w:r w:rsidRPr="004A1500">
        <w:t>{Rule</w:t>
      </w:r>
      <w:r w:rsidR="003264D3" w:rsidRPr="004A1500">
        <w:t> </w:t>
      </w:r>
      <w:r w:rsidR="00A23231" w:rsidRPr="004A1500">
        <w:fldChar w:fldCharType="begin" w:fldLock="1"/>
      </w:r>
      <w:r w:rsidR="00A23231" w:rsidRPr="004A1500">
        <w:instrText xml:space="preserve"> REF _Ref129677495 \w \h </w:instrText>
      </w:r>
      <w:r w:rsidR="00A23231" w:rsidRPr="004A1500">
        <w:fldChar w:fldCharType="separate"/>
      </w:r>
      <w:r w:rsidR="00A63805" w:rsidRPr="004A1500">
        <w:t>360</w:t>
      </w:r>
      <w:r w:rsidR="00A23231" w:rsidRPr="004A1500">
        <w:fldChar w:fldCharType="end"/>
      </w:r>
      <w:r w:rsidRPr="004A1500">
        <w:t xml:space="preserve"> sets out general requirements in respect of an </w:t>
      </w:r>
      <w:r w:rsidR="00366419" w:rsidRPr="004A1500">
        <w:t>Arbitrator’s Determination</w:t>
      </w:r>
      <w:r w:rsidRPr="004A1500">
        <w:t>.}</w:t>
      </w:r>
    </w:p>
    <w:p w14:paraId="0655DF64" w14:textId="26DCBCAF"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An </w:t>
      </w:r>
      <w:r w:rsidR="00D0732C" w:rsidRPr="004A1500">
        <w:rPr>
          <w:lang w:val="en-AU"/>
        </w:rPr>
        <w:t>Interim Determination</w:t>
      </w:r>
      <w:r w:rsidR="00C0244F" w:rsidRPr="004A1500">
        <w:rPr>
          <w:lang w:val="en-AU"/>
        </w:rPr>
        <w:t xml:space="preserve"> may deal with any matter which may be dealt with in a </w:t>
      </w:r>
      <w:r w:rsidR="004E45ED" w:rsidRPr="004A1500">
        <w:rPr>
          <w:lang w:val="en-AU"/>
        </w:rPr>
        <w:t>Final Determination</w:t>
      </w:r>
      <w:r w:rsidR="00C0244F" w:rsidRPr="004A1500">
        <w:rPr>
          <w:lang w:val="en-AU"/>
        </w:rPr>
        <w:t>.</w:t>
      </w:r>
    </w:p>
    <w:p w14:paraId="2767C34A" w14:textId="447DBD87"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Subject to a </w:t>
      </w:r>
      <w:r w:rsidR="004E45ED" w:rsidRPr="004A1500">
        <w:rPr>
          <w:lang w:val="en-AU"/>
        </w:rPr>
        <w:t>Final Determination</w:t>
      </w:r>
      <w:r w:rsidR="00C0244F" w:rsidRPr="004A1500">
        <w:rPr>
          <w:lang w:val="en-AU"/>
        </w:rPr>
        <w:t xml:space="preserve"> and any order of the Arbitrator to the contrary, an </w:t>
      </w:r>
      <w:r w:rsidR="00D0732C" w:rsidRPr="004A1500">
        <w:rPr>
          <w:lang w:val="en-AU"/>
        </w:rPr>
        <w:t>Interim Determination</w:t>
      </w:r>
      <w:r w:rsidR="00C0244F" w:rsidRPr="004A1500">
        <w:rPr>
          <w:lang w:val="en-AU"/>
        </w:rPr>
        <w:t xml:space="preserve"> is binding on the parties.</w:t>
      </w:r>
    </w:p>
    <w:p w14:paraId="52BBBE0E" w14:textId="29CDF22D" w:rsidR="00C0244F" w:rsidRPr="004A1500" w:rsidRDefault="00346BC7" w:rsidP="00346BC7">
      <w:pPr>
        <w:pStyle w:val="PNR-1"/>
        <w:tabs>
          <w:tab w:val="left" w:pos="0"/>
        </w:tabs>
      </w:pPr>
      <w:bookmarkStart w:id="1321" w:name="_Ref129681221"/>
      <w:bookmarkStart w:id="1322" w:name="_Toc138946061"/>
      <w:r w:rsidRPr="004A1500">
        <w:t>362</w:t>
      </w:r>
      <w:r w:rsidRPr="004A1500">
        <w:tab/>
      </w:r>
      <w:r w:rsidR="00C0244F" w:rsidRPr="004A1500">
        <w:t>Final determinations</w:t>
      </w:r>
      <w:bookmarkEnd w:id="1321"/>
      <w:bookmarkEnd w:id="1322"/>
    </w:p>
    <w:p w14:paraId="07770691" w14:textId="3BA9F811" w:rsidR="00C0244F" w:rsidRPr="004A1500" w:rsidRDefault="00C0244F" w:rsidP="003264D3">
      <w:pPr>
        <w:pStyle w:val="PNRNotes"/>
      </w:pPr>
      <w:r w:rsidRPr="004A1500">
        <w:t>{Rule</w:t>
      </w:r>
      <w:r w:rsidR="003264D3" w:rsidRPr="004A1500">
        <w:t> </w:t>
      </w:r>
      <w:r w:rsidR="00A23231" w:rsidRPr="004A1500">
        <w:fldChar w:fldCharType="begin" w:fldLock="1"/>
      </w:r>
      <w:r w:rsidR="00A23231" w:rsidRPr="004A1500">
        <w:instrText xml:space="preserve"> REF _Ref129677495 \w \h </w:instrText>
      </w:r>
      <w:r w:rsidR="00A23231" w:rsidRPr="004A1500">
        <w:fldChar w:fldCharType="separate"/>
      </w:r>
      <w:r w:rsidR="00A63805" w:rsidRPr="004A1500">
        <w:t>360</w:t>
      </w:r>
      <w:r w:rsidR="00A23231" w:rsidRPr="004A1500">
        <w:fldChar w:fldCharType="end"/>
      </w:r>
      <w:r w:rsidRPr="004A1500">
        <w:t xml:space="preserve"> sets out general requirements in respect of an </w:t>
      </w:r>
      <w:r w:rsidR="00366419" w:rsidRPr="004A1500">
        <w:t>Arbitrator’s Determination</w:t>
      </w:r>
      <w:r w:rsidRPr="004A1500">
        <w:t>.}</w:t>
      </w:r>
    </w:p>
    <w:p w14:paraId="7C43963B" w14:textId="1F2A035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Subject to </w:t>
      </w:r>
      <w:r w:rsidR="00A51D75" w:rsidRPr="004A1500">
        <w:rPr>
          <w:lang w:val="en-AU"/>
        </w:rPr>
        <w:t>rules</w:t>
      </w:r>
      <w:r w:rsidR="00A23231" w:rsidRPr="004A1500">
        <w:rPr>
          <w:lang w:val="en-AU"/>
        </w:rPr>
        <w:t> </w:t>
      </w:r>
      <w:r w:rsidR="00A23231" w:rsidRPr="004A1500">
        <w:rPr>
          <w:lang w:val="en-AU"/>
        </w:rPr>
        <w:fldChar w:fldCharType="begin" w:fldLock="1"/>
      </w:r>
      <w:r w:rsidR="00A23231" w:rsidRPr="004A1500">
        <w:rPr>
          <w:lang w:val="en-AU"/>
        </w:rPr>
        <w:instrText xml:space="preserve"> REF _Ref129681445 \w \h </w:instrText>
      </w:r>
      <w:r w:rsidR="00A23231" w:rsidRPr="004A1500">
        <w:rPr>
          <w:lang w:val="en-AU"/>
        </w:rPr>
      </w:r>
      <w:r w:rsidR="00A23231" w:rsidRPr="004A1500">
        <w:rPr>
          <w:lang w:val="en-AU"/>
        </w:rPr>
        <w:fldChar w:fldCharType="separate"/>
      </w:r>
      <w:r w:rsidR="00A63805" w:rsidRPr="004A1500">
        <w:rPr>
          <w:lang w:val="en-AU"/>
        </w:rPr>
        <w:t>362(4)</w:t>
      </w:r>
      <w:r w:rsidR="00A23231" w:rsidRPr="004A1500">
        <w:rPr>
          <w:lang w:val="en-AU"/>
        </w:rPr>
        <w:fldChar w:fldCharType="end"/>
      </w:r>
      <w:r w:rsidR="00A23231" w:rsidRPr="004A1500">
        <w:rPr>
          <w:lang w:val="en-AU"/>
        </w:rPr>
        <w:t xml:space="preserve"> to </w:t>
      </w:r>
      <w:r w:rsidR="00A23231" w:rsidRPr="004A1500">
        <w:rPr>
          <w:lang w:val="en-AU"/>
        </w:rPr>
        <w:fldChar w:fldCharType="begin" w:fldLock="1"/>
      </w:r>
      <w:r w:rsidR="00A23231" w:rsidRPr="004A1500">
        <w:rPr>
          <w:lang w:val="en-AU"/>
        </w:rPr>
        <w:instrText xml:space="preserve"> REF _Ref129681447 \w \h </w:instrText>
      </w:r>
      <w:r w:rsidR="00A23231" w:rsidRPr="004A1500">
        <w:rPr>
          <w:lang w:val="en-AU"/>
        </w:rPr>
      </w:r>
      <w:r w:rsidR="00A23231" w:rsidRPr="004A1500">
        <w:rPr>
          <w:lang w:val="en-AU"/>
        </w:rPr>
        <w:fldChar w:fldCharType="separate"/>
      </w:r>
      <w:r w:rsidR="00A63805" w:rsidRPr="004A1500">
        <w:rPr>
          <w:lang w:val="en-AU"/>
        </w:rPr>
        <w:t>362(5)</w:t>
      </w:r>
      <w:r w:rsidR="00A23231" w:rsidRPr="004A1500">
        <w:rPr>
          <w:lang w:val="en-AU"/>
        </w:rPr>
        <w:fldChar w:fldCharType="end"/>
      </w:r>
      <w:r w:rsidR="00C0244F" w:rsidRPr="004A1500">
        <w:rPr>
          <w:lang w:val="en-AU"/>
        </w:rPr>
        <w:t xml:space="preserve">, the Arbitrator must, as soon as possible make a </w:t>
      </w:r>
      <w:r w:rsidR="004E45ED" w:rsidRPr="004A1500">
        <w:rPr>
          <w:lang w:val="en-AU"/>
        </w:rPr>
        <w:t>Final Determination</w:t>
      </w:r>
      <w:r w:rsidR="00C0244F" w:rsidRPr="004A1500">
        <w:rPr>
          <w:lang w:val="en-AU"/>
        </w:rPr>
        <w:t xml:space="preserve">. </w:t>
      </w:r>
    </w:p>
    <w:p w14:paraId="47E7400E" w14:textId="184160C4"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If an Arbitrator makes an </w:t>
      </w:r>
      <w:r w:rsidR="00D0732C" w:rsidRPr="004A1500">
        <w:rPr>
          <w:lang w:val="en-AU"/>
        </w:rPr>
        <w:t>Interim Determination</w:t>
      </w:r>
      <w:r w:rsidR="00C0244F" w:rsidRPr="004A1500">
        <w:rPr>
          <w:lang w:val="en-AU"/>
        </w:rPr>
        <w:t xml:space="preserve">, the </w:t>
      </w:r>
      <w:r w:rsidR="004E45ED" w:rsidRPr="004A1500">
        <w:rPr>
          <w:lang w:val="en-AU"/>
        </w:rPr>
        <w:t>Final Determination</w:t>
      </w:r>
      <w:r w:rsidR="00C0244F" w:rsidRPr="004A1500">
        <w:rPr>
          <w:lang w:val="en-AU"/>
        </w:rPr>
        <w:t xml:space="preserve"> must provide for adjustments to reflect any differences between the </w:t>
      </w:r>
      <w:r w:rsidR="00D0732C" w:rsidRPr="004A1500">
        <w:rPr>
          <w:lang w:val="en-AU"/>
        </w:rPr>
        <w:t>Interim Determination</w:t>
      </w:r>
      <w:r w:rsidR="00C0244F" w:rsidRPr="004A1500">
        <w:rPr>
          <w:lang w:val="en-AU"/>
        </w:rPr>
        <w:t xml:space="preserve"> and the </w:t>
      </w:r>
      <w:r w:rsidR="004E45ED" w:rsidRPr="004A1500">
        <w:rPr>
          <w:lang w:val="en-AU"/>
        </w:rPr>
        <w:t>Final Determination</w:t>
      </w:r>
      <w:r w:rsidR="00C0244F" w:rsidRPr="004A1500">
        <w:rPr>
          <w:lang w:val="en-AU"/>
        </w:rPr>
        <w:t xml:space="preserve"> in respect of the period prior to the </w:t>
      </w:r>
      <w:r w:rsidR="004E45ED" w:rsidRPr="004A1500">
        <w:rPr>
          <w:lang w:val="en-AU"/>
        </w:rPr>
        <w:t>Final Determination</w:t>
      </w:r>
      <w:r w:rsidR="00C0244F" w:rsidRPr="004A1500">
        <w:rPr>
          <w:lang w:val="en-AU"/>
        </w:rPr>
        <w:t xml:space="preserve"> taking effect.</w:t>
      </w:r>
    </w:p>
    <w:p w14:paraId="0D914536" w14:textId="63B8A4C3" w:rsidR="00C0244F" w:rsidRPr="004A1500" w:rsidRDefault="00346BC7" w:rsidP="00346BC7">
      <w:pPr>
        <w:pStyle w:val="PNR-2"/>
        <w:numPr>
          <w:ilvl w:val="0"/>
          <w:numId w:val="0"/>
        </w:numPr>
        <w:ind w:left="709" w:hanging="567"/>
        <w:rPr>
          <w:lang w:val="en-AU"/>
        </w:rPr>
      </w:pPr>
      <w:bookmarkStart w:id="1323" w:name="_Ref129679288"/>
      <w:r w:rsidRPr="004A1500">
        <w:rPr>
          <w:lang w:val="en-AU"/>
        </w:rPr>
        <w:t>(3)</w:t>
      </w:r>
      <w:r w:rsidRPr="004A1500">
        <w:rPr>
          <w:lang w:val="en-AU"/>
        </w:rPr>
        <w:tab/>
      </w:r>
      <w:r w:rsidR="00C0244F" w:rsidRPr="004A1500">
        <w:rPr>
          <w:lang w:val="en-AU"/>
        </w:rPr>
        <w:t>Subject to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_Ref129681445 \w \h </w:instrText>
      </w:r>
      <w:r w:rsidR="00A23231" w:rsidRPr="004A1500">
        <w:rPr>
          <w:lang w:val="en-AU"/>
        </w:rPr>
      </w:r>
      <w:r w:rsidR="00A23231" w:rsidRPr="004A1500">
        <w:rPr>
          <w:lang w:val="en-AU"/>
        </w:rPr>
        <w:fldChar w:fldCharType="separate"/>
      </w:r>
      <w:r w:rsidR="00A63805" w:rsidRPr="004A1500">
        <w:rPr>
          <w:lang w:val="en-AU"/>
        </w:rPr>
        <w:t>362(4)</w:t>
      </w:r>
      <w:r w:rsidR="00A23231" w:rsidRPr="004A1500">
        <w:rPr>
          <w:lang w:val="en-AU"/>
        </w:rPr>
        <w:fldChar w:fldCharType="end"/>
      </w:r>
      <w:r w:rsidR="00C0244F" w:rsidRPr="004A1500">
        <w:rPr>
          <w:lang w:val="en-AU"/>
        </w:rPr>
        <w:t xml:space="preserve">, the Arbitrator must make the </w:t>
      </w:r>
      <w:r w:rsidR="004E45ED" w:rsidRPr="004A1500">
        <w:rPr>
          <w:lang w:val="en-AU"/>
        </w:rPr>
        <w:t>Final Determination</w:t>
      </w:r>
      <w:r w:rsidR="00C0244F" w:rsidRPr="004A1500">
        <w:rPr>
          <w:lang w:val="en-AU"/>
        </w:rPr>
        <w:t xml:space="preserve"> within 7</w:t>
      </w:r>
      <w:r w:rsidR="003264D3" w:rsidRPr="004A1500">
        <w:rPr>
          <w:lang w:val="en-AU"/>
        </w:rPr>
        <w:t> </w:t>
      </w:r>
      <w:r w:rsidR="00C0244F" w:rsidRPr="004A1500">
        <w:rPr>
          <w:lang w:val="en-AU"/>
        </w:rPr>
        <w:t>months after the date on which notice was given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_Ref129679702 \w \h </w:instrText>
      </w:r>
      <w:r w:rsidR="00A23231" w:rsidRPr="004A1500">
        <w:rPr>
          <w:lang w:val="en-AU"/>
        </w:rPr>
      </w:r>
      <w:r w:rsidR="00A23231" w:rsidRPr="004A1500">
        <w:rPr>
          <w:lang w:val="en-AU"/>
        </w:rPr>
        <w:fldChar w:fldCharType="separate"/>
      </w:r>
      <w:r w:rsidR="00A63805" w:rsidRPr="004A1500">
        <w:rPr>
          <w:lang w:val="en-AU"/>
        </w:rPr>
        <w:t>335(7)(a)</w:t>
      </w:r>
      <w:r w:rsidR="00A23231" w:rsidRPr="004A1500">
        <w:rPr>
          <w:lang w:val="en-AU"/>
        </w:rPr>
        <w:fldChar w:fldCharType="end"/>
      </w:r>
      <w:r w:rsidR="00C0244F" w:rsidRPr="004A1500">
        <w:rPr>
          <w:lang w:val="en-AU"/>
        </w:rPr>
        <w:t>.</w:t>
      </w:r>
      <w:bookmarkEnd w:id="1323"/>
    </w:p>
    <w:p w14:paraId="1918E037" w14:textId="03D8C4E9" w:rsidR="00C0244F" w:rsidRPr="004A1500" w:rsidRDefault="00346BC7" w:rsidP="00346BC7">
      <w:pPr>
        <w:pStyle w:val="PNR-2"/>
        <w:numPr>
          <w:ilvl w:val="0"/>
          <w:numId w:val="0"/>
        </w:numPr>
        <w:ind w:left="709" w:hanging="567"/>
        <w:rPr>
          <w:lang w:val="en-AU"/>
        </w:rPr>
      </w:pPr>
      <w:bookmarkStart w:id="1324" w:name="_Ref129681445"/>
      <w:r w:rsidRPr="004A1500">
        <w:rPr>
          <w:lang w:val="en-AU"/>
        </w:rPr>
        <w:t>(4)</w:t>
      </w:r>
      <w:r w:rsidRPr="004A1500">
        <w:rPr>
          <w:lang w:val="en-AU"/>
        </w:rPr>
        <w:tab/>
      </w:r>
      <w:r w:rsidR="00C0244F" w:rsidRPr="004A1500">
        <w:rPr>
          <w:lang w:val="en-AU"/>
        </w:rPr>
        <w:t>The Arbitrator may, of their own motion or on the joint application of the parties, extend the time period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_Ref129679288 \w \h </w:instrText>
      </w:r>
      <w:r w:rsidR="00A23231" w:rsidRPr="004A1500">
        <w:rPr>
          <w:lang w:val="en-AU"/>
        </w:rPr>
      </w:r>
      <w:r w:rsidR="00A23231" w:rsidRPr="004A1500">
        <w:rPr>
          <w:lang w:val="en-AU"/>
        </w:rPr>
        <w:fldChar w:fldCharType="separate"/>
      </w:r>
      <w:r w:rsidR="00A63805" w:rsidRPr="004A1500">
        <w:rPr>
          <w:lang w:val="en-AU"/>
        </w:rPr>
        <w:t>362(3)</w:t>
      </w:r>
      <w:r w:rsidR="00A23231" w:rsidRPr="004A1500">
        <w:rPr>
          <w:lang w:val="en-AU"/>
        </w:rPr>
        <w:fldChar w:fldCharType="end"/>
      </w:r>
      <w:r w:rsidR="00C0244F" w:rsidRPr="004A1500">
        <w:rPr>
          <w:lang w:val="en-AU"/>
        </w:rPr>
        <w:t xml:space="preserve"> by up to 90</w:t>
      </w:r>
      <w:r w:rsidR="00A23231" w:rsidRPr="004A1500">
        <w:rPr>
          <w:lang w:val="en-AU"/>
        </w:rPr>
        <w:t> </w:t>
      </w:r>
      <w:r w:rsidR="00C0244F" w:rsidRPr="004A1500">
        <w:rPr>
          <w:lang w:val="en-AU"/>
        </w:rPr>
        <w:t xml:space="preserve">Business Days if the Arbitrator considers that an extension is necessary in order to determine the </w:t>
      </w:r>
      <w:r w:rsidR="003D13EA" w:rsidRPr="004A1500">
        <w:rPr>
          <w:lang w:val="en-AU"/>
        </w:rPr>
        <w:t>Rules Dispute</w:t>
      </w:r>
      <w:r w:rsidR="00C0244F" w:rsidRPr="004A1500">
        <w:rPr>
          <w:lang w:val="en-AU"/>
        </w:rPr>
        <w:t>.</w:t>
      </w:r>
      <w:bookmarkEnd w:id="1324"/>
    </w:p>
    <w:p w14:paraId="6A5E6F47" w14:textId="6189F4B0" w:rsidR="00C0244F" w:rsidRPr="004A1500" w:rsidRDefault="00346BC7" w:rsidP="00346BC7">
      <w:pPr>
        <w:pStyle w:val="PNR-2"/>
        <w:numPr>
          <w:ilvl w:val="0"/>
          <w:numId w:val="0"/>
        </w:numPr>
        <w:ind w:left="709" w:hanging="567"/>
        <w:rPr>
          <w:lang w:val="en-AU"/>
        </w:rPr>
      </w:pPr>
      <w:bookmarkStart w:id="1325" w:name="_Ref129681447"/>
      <w:r w:rsidRPr="004A1500">
        <w:rPr>
          <w:lang w:val="en-AU"/>
        </w:rPr>
        <w:t>(5)</w:t>
      </w:r>
      <w:r w:rsidRPr="004A1500">
        <w:rPr>
          <w:lang w:val="en-AU"/>
        </w:rPr>
        <w:tab/>
      </w:r>
      <w:r w:rsidR="00C0244F" w:rsidRPr="004A1500">
        <w:rPr>
          <w:lang w:val="en-AU"/>
        </w:rPr>
        <w:t>When calculating a timeframe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_Ref129679288 \w \h </w:instrText>
      </w:r>
      <w:r w:rsidR="00A23231" w:rsidRPr="004A1500">
        <w:rPr>
          <w:lang w:val="en-AU"/>
        </w:rPr>
      </w:r>
      <w:r w:rsidR="00A23231" w:rsidRPr="004A1500">
        <w:rPr>
          <w:lang w:val="en-AU"/>
        </w:rPr>
        <w:fldChar w:fldCharType="separate"/>
      </w:r>
      <w:r w:rsidR="00A63805" w:rsidRPr="004A1500">
        <w:rPr>
          <w:lang w:val="en-AU"/>
        </w:rPr>
        <w:t>362(3)</w:t>
      </w:r>
      <w:r w:rsidR="00A23231" w:rsidRPr="004A1500">
        <w:rPr>
          <w:lang w:val="en-AU"/>
        </w:rPr>
        <w:fldChar w:fldCharType="end"/>
      </w:r>
      <w:r w:rsidR="00C0244F" w:rsidRPr="004A1500">
        <w:rPr>
          <w:lang w:val="en-AU"/>
        </w:rPr>
        <w:t xml:space="preserve"> or </w:t>
      </w:r>
      <w:r w:rsidR="00A23231" w:rsidRPr="004A1500">
        <w:rPr>
          <w:lang w:val="en-AU"/>
        </w:rPr>
        <w:fldChar w:fldCharType="begin" w:fldLock="1"/>
      </w:r>
      <w:r w:rsidR="00A23231" w:rsidRPr="004A1500">
        <w:rPr>
          <w:lang w:val="en-AU"/>
        </w:rPr>
        <w:instrText xml:space="preserve"> REF _Ref129681445 \w \h </w:instrText>
      </w:r>
      <w:r w:rsidR="00A23231" w:rsidRPr="004A1500">
        <w:rPr>
          <w:lang w:val="en-AU"/>
        </w:rPr>
      </w:r>
      <w:r w:rsidR="00A23231" w:rsidRPr="004A1500">
        <w:rPr>
          <w:lang w:val="en-AU"/>
        </w:rPr>
        <w:fldChar w:fldCharType="separate"/>
      </w:r>
      <w:r w:rsidR="00A63805" w:rsidRPr="004A1500">
        <w:rPr>
          <w:lang w:val="en-AU"/>
        </w:rPr>
        <w:t>362(4)</w:t>
      </w:r>
      <w:r w:rsidR="00A23231" w:rsidRPr="004A1500">
        <w:rPr>
          <w:lang w:val="en-AU"/>
        </w:rPr>
        <w:fldChar w:fldCharType="end"/>
      </w:r>
      <w:r w:rsidR="00C0244F" w:rsidRPr="004A1500">
        <w:rPr>
          <w:lang w:val="en-AU"/>
        </w:rPr>
        <w:t>, the following time periods must be excluded to the extent applicable</w:t>
      </w:r>
      <w:r w:rsidR="00B95778" w:rsidRPr="004A1500">
        <w:rPr>
          <w:lang w:val="en-AU"/>
        </w:rPr>
        <w:t> —</w:t>
      </w:r>
      <w:bookmarkEnd w:id="1325"/>
    </w:p>
    <w:p w14:paraId="43DFD3B4" w14:textId="4EB06E7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w:t>
      </w:r>
      <w:r w:rsidR="00C0244F" w:rsidRPr="004A1500">
        <w:rPr>
          <w:b/>
          <w:bCs/>
          <w:lang w:val="en-AU"/>
        </w:rPr>
        <w:t>Arbitral Panel</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_Ref129678705 \w \h </w:instrText>
      </w:r>
      <w:r w:rsidR="00A23231" w:rsidRPr="004A1500">
        <w:rPr>
          <w:lang w:val="en-AU"/>
        </w:rPr>
      </w:r>
      <w:r w:rsidR="00A23231" w:rsidRPr="004A1500">
        <w:rPr>
          <w:lang w:val="en-AU"/>
        </w:rPr>
        <w:fldChar w:fldCharType="separate"/>
      </w:r>
      <w:r w:rsidR="00A63805" w:rsidRPr="004A1500">
        <w:rPr>
          <w:lang w:val="en-AU"/>
        </w:rPr>
        <w:t>336(3)</w:t>
      </w:r>
      <w:r w:rsidR="00A23231" w:rsidRPr="004A1500">
        <w:rPr>
          <w:lang w:val="en-AU"/>
        </w:rPr>
        <w:fldChar w:fldCharType="end"/>
      </w:r>
      <w:r w:rsidR="00C0244F" w:rsidRPr="004A1500">
        <w:rPr>
          <w:lang w:val="en-AU"/>
        </w:rPr>
        <w:t xml:space="preserve"> and the issue of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_Ref129678888 \w \h </w:instrText>
      </w:r>
      <w:r w:rsidR="00A23231" w:rsidRPr="004A1500">
        <w:rPr>
          <w:lang w:val="en-AU"/>
        </w:rPr>
      </w:r>
      <w:r w:rsidR="00A23231" w:rsidRPr="004A1500">
        <w:rPr>
          <w:lang w:val="en-AU"/>
        </w:rPr>
        <w:fldChar w:fldCharType="separate"/>
      </w:r>
      <w:r w:rsidR="00A63805" w:rsidRPr="004A1500">
        <w:rPr>
          <w:lang w:val="en-AU"/>
        </w:rPr>
        <w:t>336(8)(b)</w:t>
      </w:r>
      <w:r w:rsidR="00A23231" w:rsidRPr="004A1500">
        <w:rPr>
          <w:lang w:val="en-AU"/>
        </w:rPr>
        <w:fldChar w:fldCharType="end"/>
      </w:r>
      <w:r w:rsidR="00C0244F" w:rsidRPr="004A1500">
        <w:rPr>
          <w:lang w:val="en-AU"/>
        </w:rPr>
        <w:t>; and</w:t>
      </w:r>
    </w:p>
    <w:p w14:paraId="7CC98338" w14:textId="44AD7D6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w:t>
      </w:r>
      <w:r w:rsidR="00C0244F" w:rsidRPr="004A1500">
        <w:rPr>
          <w:b/>
          <w:bCs/>
          <w:lang w:val="en-AU"/>
        </w:rPr>
        <w:t>other parties joining or otherwise participating</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_Ref129677619 \w \h </w:instrText>
      </w:r>
      <w:r w:rsidR="00A23231" w:rsidRPr="004A1500">
        <w:rPr>
          <w:lang w:val="en-AU"/>
        </w:rPr>
      </w:r>
      <w:r w:rsidR="00A23231" w:rsidRPr="004A1500">
        <w:rPr>
          <w:lang w:val="en-AU"/>
        </w:rPr>
        <w:fldChar w:fldCharType="separate"/>
      </w:r>
      <w:r w:rsidR="00A63805" w:rsidRPr="004A1500">
        <w:rPr>
          <w:lang w:val="en-AU"/>
        </w:rPr>
        <w:t>333(3)</w:t>
      </w:r>
      <w:r w:rsidR="00A23231" w:rsidRPr="004A1500">
        <w:rPr>
          <w:lang w:val="en-AU"/>
        </w:rPr>
        <w:fldChar w:fldCharType="end"/>
      </w:r>
      <w:r w:rsidR="00C0244F" w:rsidRPr="004A1500">
        <w:rPr>
          <w:lang w:val="en-AU"/>
        </w:rPr>
        <w:t xml:space="preserve"> and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_Ref129681586 \w \h </w:instrText>
      </w:r>
      <w:r w:rsidR="00A23231" w:rsidRPr="004A1500">
        <w:rPr>
          <w:lang w:val="en-AU"/>
        </w:rPr>
      </w:r>
      <w:r w:rsidR="00A23231" w:rsidRPr="004A1500">
        <w:rPr>
          <w:lang w:val="en-AU"/>
        </w:rPr>
        <w:fldChar w:fldCharType="separate"/>
      </w:r>
      <w:r w:rsidR="00A63805" w:rsidRPr="004A1500">
        <w:rPr>
          <w:lang w:val="en-AU"/>
        </w:rPr>
        <w:t>333(6)(b)</w:t>
      </w:r>
      <w:r w:rsidR="00A23231" w:rsidRPr="004A1500">
        <w:rPr>
          <w:lang w:val="en-AU"/>
        </w:rPr>
        <w:fldChar w:fldCharType="end"/>
      </w:r>
      <w:r w:rsidR="00C0244F" w:rsidRPr="004A1500">
        <w:rPr>
          <w:lang w:val="en-AU"/>
        </w:rPr>
        <w:t>; and</w:t>
      </w:r>
    </w:p>
    <w:p w14:paraId="59BBEB96" w14:textId="1F16B1BE"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(c)</w:t>
      </w:r>
      <w:r w:rsidRPr="004A1500">
        <w:rPr>
          <w:lang w:val="en-AU"/>
        </w:rPr>
        <w:tab/>
      </w:r>
      <w:r w:rsidR="00C0244F" w:rsidRPr="004A1500">
        <w:rPr>
          <w:lang w:val="en-AU"/>
        </w:rPr>
        <w:t>{</w:t>
      </w:r>
      <w:r w:rsidR="00C0244F" w:rsidRPr="004A1500">
        <w:rPr>
          <w:b/>
          <w:bCs/>
          <w:lang w:val="en-AU"/>
        </w:rPr>
        <w:t>joinder of ISO</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_Ref129678053 \w \h </w:instrText>
      </w:r>
      <w:r w:rsidR="00A23231" w:rsidRPr="004A1500">
        <w:rPr>
          <w:lang w:val="en-AU"/>
        </w:rPr>
      </w:r>
      <w:r w:rsidR="00A23231" w:rsidRPr="004A1500">
        <w:rPr>
          <w:lang w:val="en-AU"/>
        </w:rPr>
        <w:fldChar w:fldCharType="separate"/>
      </w:r>
      <w:r w:rsidR="00A63805" w:rsidRPr="004A1500">
        <w:rPr>
          <w:lang w:val="en-AU"/>
        </w:rPr>
        <w:t>334(2)</w:t>
      </w:r>
      <w:r w:rsidR="00A23231" w:rsidRPr="004A1500">
        <w:rPr>
          <w:lang w:val="en-AU"/>
        </w:rPr>
        <w:fldChar w:fldCharType="end"/>
      </w:r>
      <w:r w:rsidR="00A23231" w:rsidRPr="004A1500">
        <w:rPr>
          <w:lang w:val="en-AU"/>
        </w:rPr>
        <w:t xml:space="preserve"> </w:t>
      </w:r>
      <w:r w:rsidR="00C0244F" w:rsidRPr="004A1500">
        <w:rPr>
          <w:lang w:val="en-AU"/>
        </w:rPr>
        <w:t>and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_Ref129681602 \w \h </w:instrText>
      </w:r>
      <w:r w:rsidR="00A23231" w:rsidRPr="004A1500">
        <w:rPr>
          <w:lang w:val="en-AU"/>
        </w:rPr>
      </w:r>
      <w:r w:rsidR="00A23231" w:rsidRPr="004A1500">
        <w:rPr>
          <w:lang w:val="en-AU"/>
        </w:rPr>
        <w:fldChar w:fldCharType="separate"/>
      </w:r>
      <w:r w:rsidR="00A63805" w:rsidRPr="004A1500">
        <w:rPr>
          <w:lang w:val="en-AU"/>
        </w:rPr>
        <w:t>334(6)(b)</w:t>
      </w:r>
      <w:r w:rsidR="00A23231" w:rsidRPr="004A1500">
        <w:rPr>
          <w:lang w:val="en-AU"/>
        </w:rPr>
        <w:fldChar w:fldCharType="end"/>
      </w:r>
      <w:r w:rsidR="00C0244F" w:rsidRPr="004A1500">
        <w:rPr>
          <w:lang w:val="en-AU"/>
        </w:rPr>
        <w:t>; and</w:t>
      </w:r>
    </w:p>
    <w:p w14:paraId="1949B73B" w14:textId="4D53B369"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w:t>
      </w:r>
      <w:r w:rsidR="00C0244F" w:rsidRPr="004A1500">
        <w:rPr>
          <w:b/>
          <w:bCs/>
          <w:lang w:val="en-AU"/>
        </w:rPr>
        <w:t>impartiality and independence</w:t>
      </w:r>
      <w:r w:rsidR="00C0244F" w:rsidRPr="004A1500">
        <w:rPr>
          <w:lang w:val="en-AU"/>
        </w:rPr>
        <w:t>} the time between the issue of a notice under rule 338(3)and the last to occur of</w:t>
      </w:r>
      <w:r w:rsidR="00B95778" w:rsidRPr="004A1500">
        <w:rPr>
          <w:lang w:val="en-AU"/>
        </w:rPr>
        <w:t> —</w:t>
      </w:r>
    </w:p>
    <w:p w14:paraId="3C070ED4" w14:textId="5C308B0F"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issue of a notice under rule</w:t>
      </w:r>
      <w:r w:rsidR="00A23231" w:rsidRPr="004A1500">
        <w:t> </w:t>
      </w:r>
      <w:r w:rsidR="00A23231" w:rsidRPr="004A1500">
        <w:fldChar w:fldCharType="begin" w:fldLock="1"/>
      </w:r>
      <w:r w:rsidR="00A23231" w:rsidRPr="004A1500">
        <w:instrText xml:space="preserve"> REF _Ref129679061 \w \h </w:instrText>
      </w:r>
      <w:r w:rsidR="00A23231" w:rsidRPr="004A1500">
        <w:fldChar w:fldCharType="separate"/>
      </w:r>
      <w:r w:rsidR="00A63805" w:rsidRPr="004A1500">
        <w:t>338(7)(b)</w:t>
      </w:r>
      <w:r w:rsidR="00A23231" w:rsidRPr="004A1500">
        <w:fldChar w:fldCharType="end"/>
      </w:r>
      <w:r w:rsidR="00C0244F" w:rsidRPr="004A1500">
        <w:t>; and</w:t>
      </w:r>
    </w:p>
    <w:p w14:paraId="75D09DEC" w14:textId="43883A47"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issue of a notice under rule</w:t>
      </w:r>
      <w:r w:rsidR="00A23231" w:rsidRPr="004A1500">
        <w:t> </w:t>
      </w:r>
      <w:r w:rsidR="00A23231" w:rsidRPr="004A1500">
        <w:fldChar w:fldCharType="begin" w:fldLock="1"/>
      </w:r>
      <w:r w:rsidR="00A23231" w:rsidRPr="004A1500">
        <w:instrText xml:space="preserve"> REF _Ref129681680 \w \h </w:instrText>
      </w:r>
      <w:r w:rsidR="00A23231" w:rsidRPr="004A1500">
        <w:fldChar w:fldCharType="separate"/>
      </w:r>
      <w:r w:rsidR="00A63805" w:rsidRPr="004A1500">
        <w:t>338(10)(b)</w:t>
      </w:r>
      <w:r w:rsidR="00A23231" w:rsidRPr="004A1500">
        <w:fldChar w:fldCharType="end"/>
      </w:r>
      <w:r w:rsidR="00C0244F" w:rsidRPr="004A1500">
        <w:t>; and</w:t>
      </w:r>
    </w:p>
    <w:p w14:paraId="5F476ECD" w14:textId="6AA127FE"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 xml:space="preserve">a </w:t>
      </w:r>
      <w:r w:rsidR="00BE657C" w:rsidRPr="004A1500">
        <w:t>Decision</w:t>
      </w:r>
      <w:r w:rsidR="00C0244F" w:rsidRPr="004A1500">
        <w:t xml:space="preserve"> under rule</w:t>
      </w:r>
      <w:r w:rsidR="00A23231" w:rsidRPr="004A1500">
        <w:t> </w:t>
      </w:r>
      <w:r w:rsidR="00A23231" w:rsidRPr="004A1500">
        <w:fldChar w:fldCharType="begin" w:fldLock="1"/>
      </w:r>
      <w:r w:rsidR="00A23231" w:rsidRPr="004A1500">
        <w:instrText xml:space="preserve"> REF _Ref129679115 \w \h </w:instrText>
      </w:r>
      <w:r w:rsidR="00A23231" w:rsidRPr="004A1500">
        <w:fldChar w:fldCharType="separate"/>
      </w:r>
      <w:r w:rsidR="00A63805" w:rsidRPr="004A1500">
        <w:t>338(11)</w:t>
      </w:r>
      <w:r w:rsidR="00A23231" w:rsidRPr="004A1500">
        <w:fldChar w:fldCharType="end"/>
      </w:r>
      <w:r w:rsidR="00C0244F" w:rsidRPr="004A1500">
        <w:t>;</w:t>
      </w:r>
    </w:p>
    <w:p w14:paraId="5272A948" w14:textId="1EB15B7A" w:rsidR="00C0244F" w:rsidRPr="004A1500" w:rsidRDefault="00C0244F" w:rsidP="003264D3">
      <w:pPr>
        <w:pStyle w:val="BodyTextIndent2"/>
      </w:pPr>
      <w:r w:rsidRPr="004A1500">
        <w:t>and</w:t>
      </w:r>
    </w:p>
    <w:p w14:paraId="13D4FDD5" w14:textId="1FCBDB1A"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w:t>
      </w:r>
      <w:r w:rsidR="00C0244F" w:rsidRPr="004A1500">
        <w:rPr>
          <w:b/>
          <w:bCs/>
          <w:lang w:val="en-AU"/>
        </w:rPr>
        <w:t xml:space="preserve">change of </w:t>
      </w:r>
      <w:r w:rsidR="006A28BF" w:rsidRPr="004A1500">
        <w:rPr>
          <w:b/>
          <w:bCs/>
          <w:lang w:val="en-AU"/>
        </w:rPr>
        <w:t>Panel Expert</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_Ref129679165 \w \h </w:instrText>
      </w:r>
      <w:r w:rsidR="00A23231" w:rsidRPr="004A1500">
        <w:rPr>
          <w:lang w:val="en-AU"/>
        </w:rPr>
      </w:r>
      <w:r w:rsidR="00A23231" w:rsidRPr="004A1500">
        <w:rPr>
          <w:lang w:val="en-AU"/>
        </w:rPr>
        <w:fldChar w:fldCharType="separate"/>
      </w:r>
      <w:r w:rsidR="00A63805" w:rsidRPr="004A1500">
        <w:rPr>
          <w:lang w:val="en-AU"/>
        </w:rPr>
        <w:t>339(1)</w:t>
      </w:r>
      <w:r w:rsidR="00A23231" w:rsidRPr="004A1500">
        <w:rPr>
          <w:lang w:val="en-AU"/>
        </w:rPr>
        <w:fldChar w:fldCharType="end"/>
      </w:r>
      <w:r w:rsidR="00C0244F" w:rsidRPr="004A1500">
        <w:rPr>
          <w:lang w:val="en-AU"/>
        </w:rPr>
        <w:t xml:space="preserve"> and either</w:t>
      </w:r>
      <w:r w:rsidR="00B95778" w:rsidRPr="004A1500">
        <w:rPr>
          <w:lang w:val="en-AU"/>
        </w:rPr>
        <w:t> —</w:t>
      </w:r>
    </w:p>
    <w:p w14:paraId="6D1AA393" w14:textId="0BE9B4DB"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 xml:space="preserve">the Arbitrator giving notice of their </w:t>
      </w:r>
      <w:r w:rsidR="00BE657C" w:rsidRPr="004A1500">
        <w:t>Decision</w:t>
      </w:r>
      <w:r w:rsidR="00C0244F" w:rsidRPr="004A1500">
        <w:t xml:space="preserve"> under rule</w:t>
      </w:r>
      <w:r w:rsidR="00A23231" w:rsidRPr="004A1500">
        <w:t> </w:t>
      </w:r>
      <w:r w:rsidR="00A23231" w:rsidRPr="004A1500">
        <w:fldChar w:fldCharType="begin" w:fldLock="1"/>
      </w:r>
      <w:r w:rsidR="00A23231" w:rsidRPr="004A1500">
        <w:instrText xml:space="preserve"> REF _Ref129679188 \w \h </w:instrText>
      </w:r>
      <w:r w:rsidR="00A23231" w:rsidRPr="004A1500">
        <w:fldChar w:fldCharType="separate"/>
      </w:r>
      <w:r w:rsidR="00A63805" w:rsidRPr="004A1500">
        <w:t>339(3)</w:t>
      </w:r>
      <w:r w:rsidR="00A23231" w:rsidRPr="004A1500">
        <w:fldChar w:fldCharType="end"/>
      </w:r>
      <w:r w:rsidR="00C0244F" w:rsidRPr="004A1500">
        <w:t xml:space="preserve"> to not terminate the appointment of the </w:t>
      </w:r>
      <w:r w:rsidR="006A28BF" w:rsidRPr="004A1500">
        <w:t>Panel Expert</w:t>
      </w:r>
      <w:r w:rsidR="00C0244F" w:rsidRPr="004A1500">
        <w:t>; or</w:t>
      </w:r>
    </w:p>
    <w:p w14:paraId="32023E62" w14:textId="6C4AC80E"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appointment of a new </w:t>
      </w:r>
      <w:r w:rsidR="006A28BF" w:rsidRPr="004A1500">
        <w:t>Panel Expert</w:t>
      </w:r>
      <w:r w:rsidR="00C0244F" w:rsidRPr="004A1500">
        <w:t xml:space="preserve"> under rule</w:t>
      </w:r>
      <w:r w:rsidR="00A23231" w:rsidRPr="004A1500">
        <w:t> </w:t>
      </w:r>
      <w:r w:rsidR="00A23231" w:rsidRPr="004A1500">
        <w:fldChar w:fldCharType="begin" w:fldLock="1"/>
      </w:r>
      <w:r w:rsidR="00A23231" w:rsidRPr="004A1500">
        <w:instrText xml:space="preserve"> REF _Ref129681721 \w \h </w:instrText>
      </w:r>
      <w:r w:rsidR="00A23231" w:rsidRPr="004A1500">
        <w:fldChar w:fldCharType="separate"/>
      </w:r>
      <w:r w:rsidR="00A63805" w:rsidRPr="004A1500">
        <w:t>339(4)</w:t>
      </w:r>
      <w:r w:rsidR="00A23231" w:rsidRPr="004A1500">
        <w:fldChar w:fldCharType="end"/>
      </w:r>
      <w:r w:rsidR="00C0244F" w:rsidRPr="004A1500">
        <w:t>;</w:t>
      </w:r>
    </w:p>
    <w:p w14:paraId="1B1FF25F" w14:textId="77777777" w:rsidR="00C0244F" w:rsidRPr="004A1500" w:rsidRDefault="00C0244F" w:rsidP="003264D3">
      <w:pPr>
        <w:pStyle w:val="BodyTextIndent2"/>
      </w:pPr>
      <w:r w:rsidRPr="004A1500">
        <w:t>and</w:t>
      </w:r>
    </w:p>
    <w:p w14:paraId="33A1E5E7" w14:textId="69CCAE62"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w:t>
      </w:r>
      <w:r w:rsidR="00C0244F" w:rsidRPr="004A1500">
        <w:rPr>
          <w:b/>
          <w:bCs/>
          <w:lang w:val="en-AU"/>
        </w:rPr>
        <w:t>change of Arbitrator</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_Ref129679302 \w \h </w:instrText>
      </w:r>
      <w:r w:rsidR="00A23231" w:rsidRPr="004A1500">
        <w:rPr>
          <w:lang w:val="en-AU"/>
        </w:rPr>
      </w:r>
      <w:r w:rsidR="00A23231" w:rsidRPr="004A1500">
        <w:rPr>
          <w:lang w:val="en-AU"/>
        </w:rPr>
        <w:fldChar w:fldCharType="separate"/>
      </w:r>
      <w:r w:rsidR="00A63805" w:rsidRPr="004A1500">
        <w:rPr>
          <w:lang w:val="en-AU"/>
        </w:rPr>
        <w:t>340(1)</w:t>
      </w:r>
      <w:r w:rsidR="00A23231" w:rsidRPr="004A1500">
        <w:rPr>
          <w:lang w:val="en-AU"/>
        </w:rPr>
        <w:fldChar w:fldCharType="end"/>
      </w:r>
      <w:r w:rsidR="00C0244F" w:rsidRPr="004A1500">
        <w:rPr>
          <w:lang w:val="en-AU"/>
        </w:rPr>
        <w:t xml:space="preserve"> and either</w:t>
      </w:r>
      <w:r w:rsidR="00B95778" w:rsidRPr="004A1500">
        <w:rPr>
          <w:lang w:val="en-AU"/>
        </w:rPr>
        <w:t> —</w:t>
      </w:r>
    </w:p>
    <w:p w14:paraId="64FD9C04" w14:textId="1BF03923"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Authority giving notice under rule</w:t>
      </w:r>
      <w:r w:rsidR="00A23231" w:rsidRPr="004A1500">
        <w:t> </w:t>
      </w:r>
      <w:r w:rsidR="00A23231" w:rsidRPr="004A1500">
        <w:fldChar w:fldCharType="begin" w:fldLock="1"/>
      </w:r>
      <w:r w:rsidR="00A23231" w:rsidRPr="004A1500">
        <w:instrText xml:space="preserve"> REF _Ref129679342 \w \h </w:instrText>
      </w:r>
      <w:r w:rsidR="00A23231" w:rsidRPr="004A1500">
        <w:fldChar w:fldCharType="separate"/>
      </w:r>
      <w:r w:rsidR="00A63805" w:rsidRPr="004A1500">
        <w:t>340(3)(a)</w:t>
      </w:r>
      <w:r w:rsidR="00A23231" w:rsidRPr="004A1500">
        <w:fldChar w:fldCharType="end"/>
      </w:r>
      <w:r w:rsidR="00C0244F" w:rsidRPr="004A1500">
        <w:t>; or</w:t>
      </w:r>
    </w:p>
    <w:p w14:paraId="70574222" w14:textId="5D5EE125"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appointment of a new Arbitrator under rule</w:t>
      </w:r>
      <w:r w:rsidR="00A23231" w:rsidRPr="004A1500">
        <w:t> </w:t>
      </w:r>
      <w:r w:rsidR="00A23231" w:rsidRPr="004A1500">
        <w:fldChar w:fldCharType="begin" w:fldLock="1"/>
      </w:r>
      <w:r w:rsidR="00A23231" w:rsidRPr="004A1500">
        <w:instrText xml:space="preserve"> REF _Ref129681769 \w \h </w:instrText>
      </w:r>
      <w:r w:rsidR="00A23231" w:rsidRPr="004A1500">
        <w:fldChar w:fldCharType="separate"/>
      </w:r>
      <w:r w:rsidR="00A63805" w:rsidRPr="004A1500">
        <w:t>340(3)(b)</w:t>
      </w:r>
      <w:r w:rsidR="00A23231" w:rsidRPr="004A1500">
        <w:fldChar w:fldCharType="end"/>
      </w:r>
      <w:r w:rsidR="00A23231" w:rsidRPr="004A1500">
        <w:t xml:space="preserve">, </w:t>
      </w:r>
      <w:r w:rsidR="00A23231" w:rsidRPr="004A1500">
        <w:fldChar w:fldCharType="begin" w:fldLock="1"/>
      </w:r>
      <w:r w:rsidR="00A23231" w:rsidRPr="004A1500">
        <w:instrText xml:space="preserve"> REF _Ref129681773 \w \h </w:instrText>
      </w:r>
      <w:r w:rsidR="00A23231" w:rsidRPr="004A1500">
        <w:fldChar w:fldCharType="separate"/>
      </w:r>
      <w:r w:rsidR="00A63805" w:rsidRPr="004A1500">
        <w:t>340(4)</w:t>
      </w:r>
      <w:r w:rsidR="00A23231" w:rsidRPr="004A1500">
        <w:fldChar w:fldCharType="end"/>
      </w:r>
      <w:r w:rsidR="00A23231" w:rsidRPr="004A1500">
        <w:t xml:space="preserve"> or </w:t>
      </w:r>
      <w:r w:rsidR="00A23231" w:rsidRPr="004A1500">
        <w:fldChar w:fldCharType="begin" w:fldLock="1"/>
      </w:r>
      <w:r w:rsidR="00A23231" w:rsidRPr="004A1500">
        <w:instrText xml:space="preserve"> REF _Ref129681778 \w \h </w:instrText>
      </w:r>
      <w:r w:rsidR="00A23231" w:rsidRPr="004A1500">
        <w:fldChar w:fldCharType="separate"/>
      </w:r>
      <w:r w:rsidR="00A63805" w:rsidRPr="004A1500">
        <w:t>340(7)</w:t>
      </w:r>
      <w:r w:rsidR="00A23231" w:rsidRPr="004A1500">
        <w:fldChar w:fldCharType="end"/>
      </w:r>
      <w:r w:rsidR="00C0244F" w:rsidRPr="004A1500">
        <w:t>;</w:t>
      </w:r>
    </w:p>
    <w:p w14:paraId="5E90F5C8" w14:textId="08514ACA" w:rsidR="00C0244F" w:rsidRPr="004A1500" w:rsidRDefault="00C0244F" w:rsidP="003264D3">
      <w:pPr>
        <w:pStyle w:val="BodyTextIndent2"/>
      </w:pPr>
      <w:r w:rsidRPr="004A1500">
        <w:t>and</w:t>
      </w:r>
    </w:p>
    <w:p w14:paraId="7A31D4FE" w14:textId="5C30F61F"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w:t>
      </w:r>
      <w:r w:rsidR="00C0244F" w:rsidRPr="004A1500">
        <w:rPr>
          <w:b/>
          <w:bCs/>
          <w:lang w:val="en-AU"/>
        </w:rPr>
        <w:t>mediation</w:t>
      </w:r>
      <w:r w:rsidR="00C0244F" w:rsidRPr="004A1500">
        <w:rPr>
          <w:lang w:val="en-AU"/>
        </w:rPr>
        <w:t>} the time between a referral to mediation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_Ref129681803 \w \h </w:instrText>
      </w:r>
      <w:r w:rsidR="00A23231" w:rsidRPr="004A1500">
        <w:rPr>
          <w:lang w:val="en-AU"/>
        </w:rPr>
      </w:r>
      <w:r w:rsidR="00A23231" w:rsidRPr="004A1500">
        <w:rPr>
          <w:lang w:val="en-AU"/>
        </w:rPr>
        <w:fldChar w:fldCharType="separate"/>
      </w:r>
      <w:r w:rsidR="00A63805" w:rsidRPr="004A1500">
        <w:rPr>
          <w:lang w:val="en-AU"/>
        </w:rPr>
        <w:t>330(2)</w:t>
      </w:r>
      <w:r w:rsidR="00A23231" w:rsidRPr="004A1500">
        <w:rPr>
          <w:lang w:val="en-AU"/>
        </w:rPr>
        <w:fldChar w:fldCharType="end"/>
      </w:r>
      <w:r w:rsidR="00C0244F" w:rsidRPr="004A1500">
        <w:rPr>
          <w:lang w:val="en-AU"/>
        </w:rPr>
        <w:t xml:space="preserve"> and the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_Ref129681820 \w \h </w:instrText>
      </w:r>
      <w:r w:rsidR="00A23231" w:rsidRPr="004A1500">
        <w:rPr>
          <w:lang w:val="en-AU"/>
        </w:rPr>
      </w:r>
      <w:r w:rsidR="00A23231" w:rsidRPr="004A1500">
        <w:rPr>
          <w:lang w:val="en-AU"/>
        </w:rPr>
        <w:fldChar w:fldCharType="separate"/>
      </w:r>
      <w:r w:rsidR="00A63805" w:rsidRPr="004A1500">
        <w:rPr>
          <w:lang w:val="en-AU"/>
        </w:rPr>
        <w:t>330(4)</w:t>
      </w:r>
      <w:r w:rsidR="00A23231" w:rsidRPr="004A1500">
        <w:rPr>
          <w:lang w:val="en-AU"/>
        </w:rPr>
        <w:fldChar w:fldCharType="end"/>
      </w:r>
      <w:r w:rsidR="00C0244F" w:rsidRPr="004A1500">
        <w:rPr>
          <w:lang w:val="en-AU"/>
        </w:rPr>
        <w:t>; and</w:t>
      </w:r>
    </w:p>
    <w:p w14:paraId="64C4FE38" w14:textId="77CBB022"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w:t>
      </w:r>
      <w:r w:rsidR="00E57040" w:rsidRPr="004A1500">
        <w:rPr>
          <w:b/>
          <w:bCs/>
          <w:lang w:val="en-AU"/>
        </w:rPr>
        <w:t>Expedited Determination</w:t>
      </w:r>
      <w:r w:rsidR="00C0244F" w:rsidRPr="004A1500">
        <w:rPr>
          <w:lang w:val="en-AU"/>
        </w:rPr>
        <w:t>} the time between an application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_Ref129654001 \w \h </w:instrText>
      </w:r>
      <w:r w:rsidR="00A23231" w:rsidRPr="004A1500">
        <w:rPr>
          <w:lang w:val="en-AU"/>
        </w:rPr>
      </w:r>
      <w:r w:rsidR="00A23231" w:rsidRPr="004A1500">
        <w:rPr>
          <w:lang w:val="en-AU"/>
        </w:rPr>
        <w:fldChar w:fldCharType="separate"/>
      </w:r>
      <w:r w:rsidR="00A63805" w:rsidRPr="004A1500">
        <w:rPr>
          <w:lang w:val="en-AU"/>
        </w:rPr>
        <w:t>331(3)</w:t>
      </w:r>
      <w:r w:rsidR="00A23231" w:rsidRPr="004A1500">
        <w:rPr>
          <w:lang w:val="en-AU"/>
        </w:rPr>
        <w:fldChar w:fldCharType="end"/>
      </w:r>
      <w:r w:rsidR="00C0244F" w:rsidRPr="004A1500">
        <w:rPr>
          <w:lang w:val="en-AU"/>
        </w:rPr>
        <w:t xml:space="preserve"> and the </w:t>
      </w:r>
      <w:r w:rsidR="00BE657C" w:rsidRPr="004A1500">
        <w:rPr>
          <w:lang w:val="en-AU"/>
        </w:rPr>
        <w:t>Direction</w:t>
      </w:r>
      <w:r w:rsidR="00C0244F" w:rsidRPr="004A1500">
        <w:rPr>
          <w:lang w:val="en-AU"/>
        </w:rPr>
        <w:t xml:space="preserv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_Ref129654027 \w \h </w:instrText>
      </w:r>
      <w:r w:rsidR="00A23231" w:rsidRPr="004A1500">
        <w:rPr>
          <w:lang w:val="en-AU"/>
        </w:rPr>
      </w:r>
      <w:r w:rsidR="00A23231" w:rsidRPr="004A1500">
        <w:rPr>
          <w:lang w:val="en-AU"/>
        </w:rPr>
        <w:fldChar w:fldCharType="separate"/>
      </w:r>
      <w:r w:rsidR="00A63805" w:rsidRPr="004A1500">
        <w:rPr>
          <w:lang w:val="en-AU"/>
        </w:rPr>
        <w:t>331(5)</w:t>
      </w:r>
      <w:r w:rsidR="00A23231" w:rsidRPr="004A1500">
        <w:rPr>
          <w:lang w:val="en-AU"/>
        </w:rPr>
        <w:fldChar w:fldCharType="end"/>
      </w:r>
      <w:r w:rsidR="00C0244F" w:rsidRPr="004A1500">
        <w:rPr>
          <w:lang w:val="en-AU"/>
        </w:rPr>
        <w:t>; and</w:t>
      </w:r>
    </w:p>
    <w:p w14:paraId="7459A48D" w14:textId="2CFCC2D8"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w:t>
      </w:r>
      <w:r w:rsidR="00C0244F" w:rsidRPr="004A1500">
        <w:rPr>
          <w:b/>
          <w:bCs/>
          <w:lang w:val="en-AU"/>
        </w:rPr>
        <w:t>independent expert</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_Ref129681862 \w \h </w:instrText>
      </w:r>
      <w:r w:rsidR="00A23231" w:rsidRPr="004A1500">
        <w:rPr>
          <w:lang w:val="en-AU"/>
        </w:rPr>
      </w:r>
      <w:r w:rsidR="00A23231" w:rsidRPr="004A1500">
        <w:rPr>
          <w:lang w:val="en-AU"/>
        </w:rPr>
        <w:fldChar w:fldCharType="separate"/>
      </w:r>
      <w:r w:rsidR="00A63805" w:rsidRPr="004A1500">
        <w:rPr>
          <w:lang w:val="en-AU"/>
        </w:rPr>
        <w:t>356(2)(b)</w:t>
      </w:r>
      <w:r w:rsidR="00A23231" w:rsidRPr="004A1500">
        <w:rPr>
          <w:lang w:val="en-AU"/>
        </w:rPr>
        <w:fldChar w:fldCharType="end"/>
      </w:r>
      <w:r w:rsidR="00C0244F" w:rsidRPr="004A1500">
        <w:rPr>
          <w:lang w:val="en-AU"/>
        </w:rPr>
        <w:t xml:space="preserve"> and the appointment of an independent expert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_Ref129681875 \w \h </w:instrText>
      </w:r>
      <w:r w:rsidR="00A23231" w:rsidRPr="004A1500">
        <w:rPr>
          <w:lang w:val="en-AU"/>
        </w:rPr>
      </w:r>
      <w:r w:rsidR="00A23231" w:rsidRPr="004A1500">
        <w:rPr>
          <w:lang w:val="en-AU"/>
        </w:rPr>
        <w:fldChar w:fldCharType="separate"/>
      </w:r>
      <w:r w:rsidR="00A63805" w:rsidRPr="004A1500">
        <w:rPr>
          <w:lang w:val="en-AU"/>
        </w:rPr>
        <w:t>356(4)</w:t>
      </w:r>
      <w:r w:rsidR="00A23231" w:rsidRPr="004A1500">
        <w:rPr>
          <w:lang w:val="en-AU"/>
        </w:rPr>
        <w:fldChar w:fldCharType="end"/>
      </w:r>
      <w:r w:rsidR="00C0244F" w:rsidRPr="004A1500">
        <w:rPr>
          <w:lang w:val="en-AU"/>
        </w:rPr>
        <w:t>; and</w:t>
      </w:r>
    </w:p>
    <w:p w14:paraId="2E0A98E1" w14:textId="60BC25A3" w:rsidR="00C0244F" w:rsidRPr="004A1500" w:rsidRDefault="00346BC7" w:rsidP="00346BC7">
      <w:pPr>
        <w:pStyle w:val="PNR-3"/>
        <w:numPr>
          <w:ilvl w:val="0"/>
          <w:numId w:val="0"/>
        </w:numPr>
        <w:tabs>
          <w:tab w:val="left" w:pos="709"/>
        </w:tabs>
        <w:ind w:left="1418" w:hanging="709"/>
        <w:rPr>
          <w:lang w:val="en-AU"/>
        </w:rPr>
      </w:pPr>
      <w:r w:rsidRPr="004A1500">
        <w:rPr>
          <w:lang w:val="en-AU"/>
        </w:rPr>
        <w:t>(j)</w:t>
      </w:r>
      <w:r w:rsidRPr="004A1500">
        <w:rPr>
          <w:lang w:val="en-AU"/>
        </w:rPr>
        <w:tab/>
      </w:r>
      <w:r w:rsidR="00C0244F" w:rsidRPr="004A1500">
        <w:rPr>
          <w:lang w:val="en-AU"/>
        </w:rPr>
        <w:t>{</w:t>
      </w:r>
      <w:r w:rsidR="00C0244F" w:rsidRPr="004A1500">
        <w:rPr>
          <w:b/>
          <w:bCs/>
          <w:lang w:val="en-AU"/>
        </w:rPr>
        <w:t>engaging the ISO</w:t>
      </w:r>
      <w:r w:rsidR="00C0244F" w:rsidRPr="004A1500">
        <w:rPr>
          <w:lang w:val="en-AU"/>
        </w:rPr>
        <w:t>} the time between the issue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_Ref129681105 \w \h </w:instrText>
      </w:r>
      <w:r w:rsidR="00A23231" w:rsidRPr="004A1500">
        <w:rPr>
          <w:lang w:val="en-AU"/>
        </w:rPr>
      </w:r>
      <w:r w:rsidR="00A23231" w:rsidRPr="004A1500">
        <w:rPr>
          <w:lang w:val="en-AU"/>
        </w:rPr>
        <w:fldChar w:fldCharType="separate"/>
      </w:r>
      <w:r w:rsidR="00A63805" w:rsidRPr="004A1500">
        <w:rPr>
          <w:lang w:val="en-AU"/>
        </w:rPr>
        <w:t>357(2)</w:t>
      </w:r>
      <w:r w:rsidR="00A23231" w:rsidRPr="004A1500">
        <w:rPr>
          <w:lang w:val="en-AU"/>
        </w:rPr>
        <w:fldChar w:fldCharType="end"/>
      </w:r>
      <w:r w:rsidR="00C0244F" w:rsidRPr="004A1500">
        <w:rPr>
          <w:lang w:val="en-AU"/>
        </w:rPr>
        <w:t xml:space="preserve"> and a </w:t>
      </w:r>
      <w:r w:rsidR="00BE657C" w:rsidRPr="004A1500">
        <w:rPr>
          <w:lang w:val="en-AU"/>
        </w:rPr>
        <w:t>Decision</w:t>
      </w:r>
      <w:r w:rsidR="00C0244F" w:rsidRPr="004A1500">
        <w:rPr>
          <w:lang w:val="en-AU"/>
        </w:rPr>
        <w:t xml:space="preserv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_Ref129681891 \w \h </w:instrText>
      </w:r>
      <w:r w:rsidR="00A23231" w:rsidRPr="004A1500">
        <w:rPr>
          <w:lang w:val="en-AU"/>
        </w:rPr>
      </w:r>
      <w:r w:rsidR="00A23231" w:rsidRPr="004A1500">
        <w:rPr>
          <w:lang w:val="en-AU"/>
        </w:rPr>
        <w:fldChar w:fldCharType="separate"/>
      </w:r>
      <w:r w:rsidR="00A63805" w:rsidRPr="004A1500">
        <w:rPr>
          <w:lang w:val="en-AU"/>
        </w:rPr>
        <w:t>357(4)</w:t>
      </w:r>
      <w:r w:rsidR="00A23231" w:rsidRPr="004A1500">
        <w:rPr>
          <w:lang w:val="en-AU"/>
        </w:rPr>
        <w:fldChar w:fldCharType="end"/>
      </w:r>
      <w:r w:rsidR="00C0244F" w:rsidRPr="004A1500">
        <w:rPr>
          <w:lang w:val="en-AU"/>
        </w:rPr>
        <w:t>.</w:t>
      </w:r>
    </w:p>
    <w:p w14:paraId="6797B9B1" w14:textId="1DD1CE01" w:rsidR="00C0244F" w:rsidRPr="004A1500" w:rsidRDefault="00346BC7" w:rsidP="00346BC7">
      <w:pPr>
        <w:pStyle w:val="PNR-2"/>
        <w:numPr>
          <w:ilvl w:val="0"/>
          <w:numId w:val="0"/>
        </w:numPr>
        <w:ind w:left="709" w:hanging="567"/>
        <w:rPr>
          <w:lang w:val="en-AU"/>
        </w:rPr>
      </w:pPr>
      <w:bookmarkStart w:id="1326" w:name="_Ref129681961"/>
      <w:r w:rsidRPr="004A1500">
        <w:rPr>
          <w:lang w:val="en-AU"/>
        </w:rPr>
        <w:t>(6)</w:t>
      </w:r>
      <w:r w:rsidRPr="004A1500">
        <w:rPr>
          <w:lang w:val="en-AU"/>
        </w:rPr>
        <w:tab/>
      </w:r>
      <w:r w:rsidR="00C0244F" w:rsidRPr="004A1500">
        <w:rPr>
          <w:lang w:val="en-AU"/>
        </w:rPr>
        <w:t>Within 20</w:t>
      </w:r>
      <w:r w:rsidR="003264D3" w:rsidRPr="004A1500">
        <w:rPr>
          <w:lang w:val="en-AU"/>
        </w:rPr>
        <w:t> </w:t>
      </w:r>
      <w:r w:rsidR="00C0244F" w:rsidRPr="004A1500">
        <w:rPr>
          <w:lang w:val="en-AU"/>
        </w:rPr>
        <w:t xml:space="preserve">Business Days of making a </w:t>
      </w:r>
      <w:r w:rsidR="004E45ED" w:rsidRPr="004A1500">
        <w:rPr>
          <w:lang w:val="en-AU"/>
        </w:rPr>
        <w:t>Final Determination</w:t>
      </w:r>
      <w:r w:rsidR="00C0244F" w:rsidRPr="004A1500">
        <w:rPr>
          <w:lang w:val="en-AU"/>
        </w:rPr>
        <w:t>, the Arbitrator must give the parties a notice</w:t>
      </w:r>
      <w:r w:rsidR="00B95778" w:rsidRPr="004A1500">
        <w:rPr>
          <w:lang w:val="en-AU"/>
        </w:rPr>
        <w:t> —</w:t>
      </w:r>
      <w:bookmarkEnd w:id="1326"/>
    </w:p>
    <w:p w14:paraId="42BB9FDB" w14:textId="1CC71DE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inviting each party to make a submission on the Arbitrator</w:t>
      </w:r>
      <w:r w:rsidR="00B94D67" w:rsidRPr="004A1500">
        <w:rPr>
          <w:lang w:val="en-AU"/>
        </w:rPr>
        <w:t>’</w:t>
      </w:r>
      <w:r w:rsidR="00C0244F" w:rsidRPr="004A1500">
        <w:rPr>
          <w:lang w:val="en-AU"/>
        </w:rPr>
        <w:t xml:space="preserve">s proposed </w:t>
      </w:r>
      <w:r w:rsidR="00E33E27" w:rsidRPr="004A1500">
        <w:rPr>
          <w:lang w:val="en-AU"/>
        </w:rPr>
        <w:t>Public</w:t>
      </w:r>
      <w:r w:rsidR="00C0244F" w:rsidRPr="004A1500">
        <w:rPr>
          <w:lang w:val="en-AU"/>
        </w:rPr>
        <w:t>ation version of the documents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_Ref129681920 \w \h </w:instrText>
      </w:r>
      <w:r w:rsidR="00A23231" w:rsidRPr="004A1500">
        <w:rPr>
          <w:lang w:val="en-AU"/>
        </w:rPr>
      </w:r>
      <w:r w:rsidR="00A23231" w:rsidRPr="004A1500">
        <w:rPr>
          <w:lang w:val="en-AU"/>
        </w:rPr>
        <w:fldChar w:fldCharType="separate"/>
      </w:r>
      <w:r w:rsidR="00A63805" w:rsidRPr="004A1500">
        <w:rPr>
          <w:lang w:val="en-AU"/>
        </w:rPr>
        <w:t>362(6)(b)</w:t>
      </w:r>
      <w:r w:rsidR="00A23231" w:rsidRPr="004A1500">
        <w:rPr>
          <w:lang w:val="en-AU"/>
        </w:rPr>
        <w:fldChar w:fldCharType="end"/>
      </w:r>
      <w:r w:rsidR="00C0244F" w:rsidRPr="004A1500">
        <w:rPr>
          <w:lang w:val="en-AU"/>
        </w:rPr>
        <w:t xml:space="preserve"> within the timeframe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_Ref129681928 \w \h </w:instrText>
      </w:r>
      <w:r w:rsidR="00A23231" w:rsidRPr="004A1500">
        <w:rPr>
          <w:lang w:val="en-AU"/>
        </w:rPr>
      </w:r>
      <w:r w:rsidR="00A23231" w:rsidRPr="004A1500">
        <w:rPr>
          <w:lang w:val="en-AU"/>
        </w:rPr>
        <w:fldChar w:fldCharType="separate"/>
      </w:r>
      <w:r w:rsidR="00A63805" w:rsidRPr="004A1500">
        <w:rPr>
          <w:lang w:val="en-AU"/>
        </w:rPr>
        <w:t>362(7)</w:t>
      </w:r>
      <w:r w:rsidR="00A23231" w:rsidRPr="004A1500">
        <w:rPr>
          <w:lang w:val="en-AU"/>
        </w:rPr>
        <w:fldChar w:fldCharType="end"/>
      </w:r>
      <w:r w:rsidR="00C0244F" w:rsidRPr="004A1500">
        <w:rPr>
          <w:lang w:val="en-AU"/>
        </w:rPr>
        <w:t xml:space="preserve">; and </w:t>
      </w:r>
    </w:p>
    <w:p w14:paraId="32F06542" w14:textId="54FC278A" w:rsidR="00C0244F" w:rsidRPr="004A1500" w:rsidRDefault="00346BC7" w:rsidP="00346BC7">
      <w:pPr>
        <w:pStyle w:val="PNR-3"/>
        <w:numPr>
          <w:ilvl w:val="0"/>
          <w:numId w:val="0"/>
        </w:numPr>
        <w:tabs>
          <w:tab w:val="left" w:pos="709"/>
        </w:tabs>
        <w:ind w:left="1418" w:hanging="709"/>
        <w:rPr>
          <w:lang w:val="en-AU"/>
        </w:rPr>
      </w:pPr>
      <w:bookmarkStart w:id="1327" w:name="_Ref129681920"/>
      <w:r w:rsidRPr="004A1500">
        <w:rPr>
          <w:lang w:val="en-AU"/>
        </w:rPr>
        <w:lastRenderedPageBreak/>
        <w:t>(b)</w:t>
      </w:r>
      <w:r w:rsidRPr="004A1500">
        <w:rPr>
          <w:lang w:val="en-AU"/>
        </w:rPr>
        <w:tab/>
      </w:r>
      <w:r w:rsidR="00C0244F" w:rsidRPr="004A1500">
        <w:rPr>
          <w:lang w:val="en-AU"/>
        </w:rPr>
        <w:t>attaching the Arbitrator</w:t>
      </w:r>
      <w:r w:rsidR="00B94D67" w:rsidRPr="004A1500">
        <w:rPr>
          <w:lang w:val="en-AU"/>
        </w:rPr>
        <w:t>’</w:t>
      </w:r>
      <w:r w:rsidR="00C0244F" w:rsidRPr="004A1500">
        <w:rPr>
          <w:lang w:val="en-AU"/>
        </w:rPr>
        <w:t xml:space="preserve">s proposed </w:t>
      </w:r>
      <w:r w:rsidR="00E33E27" w:rsidRPr="004A1500">
        <w:rPr>
          <w:lang w:val="en-AU"/>
        </w:rPr>
        <w:t>Public</w:t>
      </w:r>
      <w:r w:rsidR="00C0244F" w:rsidRPr="004A1500">
        <w:rPr>
          <w:lang w:val="en-AU"/>
        </w:rPr>
        <w:t xml:space="preserve">ation versions of the </w:t>
      </w:r>
      <w:r w:rsidR="004E45ED" w:rsidRPr="004A1500">
        <w:rPr>
          <w:lang w:val="en-AU"/>
        </w:rPr>
        <w:t>Final Determination</w:t>
      </w:r>
      <w:r w:rsidR="00C0244F" w:rsidRPr="004A1500">
        <w:rPr>
          <w:lang w:val="en-AU"/>
        </w:rPr>
        <w:t xml:space="preserve"> from which the Arbitrator has redacted Confidential Information to the extent it considers reasonably necessary to protect the parties</w:t>
      </w:r>
      <w:r w:rsidR="00B94D67" w:rsidRPr="004A1500">
        <w:rPr>
          <w:lang w:val="en-AU"/>
        </w:rPr>
        <w:t>’</w:t>
      </w:r>
      <w:r w:rsidR="00C0244F" w:rsidRPr="004A1500">
        <w:rPr>
          <w:lang w:val="en-AU"/>
        </w:rPr>
        <w:t xml:space="preserve"> legitimate business interests.</w:t>
      </w:r>
      <w:bookmarkEnd w:id="1327"/>
    </w:p>
    <w:p w14:paraId="4B696081" w14:textId="6395952C" w:rsidR="00C0244F" w:rsidRPr="004A1500" w:rsidRDefault="00346BC7" w:rsidP="00346BC7">
      <w:pPr>
        <w:pStyle w:val="PNR-2"/>
        <w:numPr>
          <w:ilvl w:val="0"/>
          <w:numId w:val="0"/>
        </w:numPr>
        <w:ind w:left="709" w:hanging="567"/>
        <w:rPr>
          <w:lang w:val="en-AU"/>
        </w:rPr>
      </w:pPr>
      <w:bookmarkStart w:id="1328" w:name="_Ref129681928"/>
      <w:r w:rsidRPr="004A1500">
        <w:rPr>
          <w:lang w:val="en-AU"/>
        </w:rPr>
        <w:t>(7)</w:t>
      </w:r>
      <w:r w:rsidRPr="004A1500">
        <w:rPr>
          <w:lang w:val="en-AU"/>
        </w:rPr>
        <w:tab/>
      </w:r>
      <w:r w:rsidR="00C0244F" w:rsidRPr="004A1500">
        <w:rPr>
          <w:lang w:val="en-AU"/>
        </w:rPr>
        <w:t>Within 10</w:t>
      </w:r>
      <w:r w:rsidR="003264D3" w:rsidRPr="004A1500">
        <w:rPr>
          <w:lang w:val="en-AU"/>
        </w:rPr>
        <w:t> </w:t>
      </w:r>
      <w:r w:rsidR="00C0244F" w:rsidRPr="004A1500">
        <w:rPr>
          <w:lang w:val="en-AU"/>
        </w:rPr>
        <w:t xml:space="preserve">Business Days after receiving notice under rule 362(6), a party may make a submission to the Arbitrator regarding the proposed </w:t>
      </w:r>
      <w:r w:rsidR="00E33E27" w:rsidRPr="004A1500">
        <w:rPr>
          <w:lang w:val="en-AU"/>
        </w:rPr>
        <w:t>Public</w:t>
      </w:r>
      <w:r w:rsidR="00C0244F" w:rsidRPr="004A1500">
        <w:rPr>
          <w:lang w:val="en-AU"/>
        </w:rPr>
        <w:t>ation versions of the documents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_Ref129681920 \w \h </w:instrText>
      </w:r>
      <w:r w:rsidR="00A23231" w:rsidRPr="004A1500">
        <w:rPr>
          <w:lang w:val="en-AU"/>
        </w:rPr>
      </w:r>
      <w:r w:rsidR="00A23231" w:rsidRPr="004A1500">
        <w:rPr>
          <w:lang w:val="en-AU"/>
        </w:rPr>
        <w:fldChar w:fldCharType="separate"/>
      </w:r>
      <w:r w:rsidR="00A63805" w:rsidRPr="004A1500">
        <w:rPr>
          <w:lang w:val="en-AU"/>
        </w:rPr>
        <w:t>362(6)(b)</w:t>
      </w:r>
      <w:r w:rsidR="00A23231" w:rsidRPr="004A1500">
        <w:rPr>
          <w:lang w:val="en-AU"/>
        </w:rPr>
        <w:fldChar w:fldCharType="end"/>
      </w:r>
      <w:r w:rsidR="00C0244F" w:rsidRPr="004A1500">
        <w:rPr>
          <w:lang w:val="en-AU"/>
        </w:rPr>
        <w:t>.</w:t>
      </w:r>
      <w:bookmarkEnd w:id="1328"/>
    </w:p>
    <w:p w14:paraId="24A8124D" w14:textId="2C7EB526" w:rsidR="00C0244F" w:rsidRPr="004A1500" w:rsidRDefault="00346BC7" w:rsidP="00346BC7">
      <w:pPr>
        <w:pStyle w:val="PNR-2"/>
        <w:numPr>
          <w:ilvl w:val="0"/>
          <w:numId w:val="0"/>
        </w:numPr>
        <w:ind w:left="709" w:hanging="567"/>
        <w:rPr>
          <w:lang w:val="en-AU"/>
        </w:rPr>
      </w:pPr>
      <w:bookmarkStart w:id="1329" w:name="_Ref129682079"/>
      <w:r w:rsidRPr="004A1500">
        <w:rPr>
          <w:lang w:val="en-AU"/>
        </w:rPr>
        <w:t>(8)</w:t>
      </w:r>
      <w:r w:rsidRPr="004A1500">
        <w:rPr>
          <w:lang w:val="en-AU"/>
        </w:rPr>
        <w:tab/>
      </w:r>
      <w:r w:rsidR="00C0244F" w:rsidRPr="004A1500">
        <w:rPr>
          <w:lang w:val="en-AU"/>
        </w:rPr>
        <w:t xml:space="preserve">The Arbitrator must take into account any submissions made under rule 362(7), and may make further redactions or remove redactions in respect of the proposed </w:t>
      </w:r>
      <w:r w:rsidR="00E33E27" w:rsidRPr="004A1500">
        <w:rPr>
          <w:lang w:val="en-AU"/>
        </w:rPr>
        <w:t>Public</w:t>
      </w:r>
      <w:r w:rsidR="00C0244F" w:rsidRPr="004A1500">
        <w:rPr>
          <w:lang w:val="en-AU"/>
        </w:rPr>
        <w:t>ation version of the documents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_Ref129681920 \w \h </w:instrText>
      </w:r>
      <w:r w:rsidR="00A23231" w:rsidRPr="004A1500">
        <w:rPr>
          <w:lang w:val="en-AU"/>
        </w:rPr>
      </w:r>
      <w:r w:rsidR="00A23231" w:rsidRPr="004A1500">
        <w:rPr>
          <w:lang w:val="en-AU"/>
        </w:rPr>
        <w:fldChar w:fldCharType="separate"/>
      </w:r>
      <w:r w:rsidR="00A63805" w:rsidRPr="004A1500">
        <w:rPr>
          <w:lang w:val="en-AU"/>
        </w:rPr>
        <w:t>362(6)(b)</w:t>
      </w:r>
      <w:r w:rsidR="00A23231" w:rsidRPr="004A1500">
        <w:rPr>
          <w:lang w:val="en-AU"/>
        </w:rPr>
        <w:fldChar w:fldCharType="end"/>
      </w:r>
      <w:r w:rsidR="00C0244F" w:rsidRPr="004A1500">
        <w:rPr>
          <w:lang w:val="en-AU"/>
        </w:rPr>
        <w:t>.</w:t>
      </w:r>
      <w:bookmarkEnd w:id="1329"/>
    </w:p>
    <w:p w14:paraId="5ED2DADA" w14:textId="77485200"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Within 20</w:t>
      </w:r>
      <w:r w:rsidR="003264D3" w:rsidRPr="004A1500">
        <w:rPr>
          <w:lang w:val="en-AU"/>
        </w:rPr>
        <w:t> </w:t>
      </w:r>
      <w:r w:rsidR="00C0244F" w:rsidRPr="004A1500">
        <w:rPr>
          <w:lang w:val="en-AU"/>
        </w:rPr>
        <w:t>Business Days after giving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_Ref129681961 \w \h </w:instrText>
      </w:r>
      <w:r w:rsidR="00A23231" w:rsidRPr="004A1500">
        <w:rPr>
          <w:lang w:val="en-AU"/>
        </w:rPr>
      </w:r>
      <w:r w:rsidR="00A23231" w:rsidRPr="004A1500">
        <w:rPr>
          <w:lang w:val="en-AU"/>
        </w:rPr>
        <w:fldChar w:fldCharType="separate"/>
      </w:r>
      <w:r w:rsidR="00A63805" w:rsidRPr="004A1500">
        <w:rPr>
          <w:lang w:val="en-AU"/>
        </w:rPr>
        <w:t>362(6)</w:t>
      </w:r>
      <w:r w:rsidR="00A23231" w:rsidRPr="004A1500">
        <w:rPr>
          <w:lang w:val="en-AU"/>
        </w:rPr>
        <w:fldChar w:fldCharType="end"/>
      </w:r>
      <w:r w:rsidR="00C0244F" w:rsidRPr="004A1500">
        <w:rPr>
          <w:lang w:val="en-AU"/>
        </w:rPr>
        <w:t xml:space="preserve">, the Arbitrator must give to the Authority a final </w:t>
      </w:r>
      <w:r w:rsidR="00E33E27" w:rsidRPr="004A1500">
        <w:rPr>
          <w:lang w:val="en-AU"/>
        </w:rPr>
        <w:t>Public</w:t>
      </w:r>
      <w:r w:rsidR="00C0244F" w:rsidRPr="004A1500">
        <w:rPr>
          <w:lang w:val="en-AU"/>
        </w:rPr>
        <w:t xml:space="preserve">ation version of the </w:t>
      </w:r>
      <w:r w:rsidR="004E45ED" w:rsidRPr="004A1500">
        <w:rPr>
          <w:lang w:val="en-AU"/>
        </w:rPr>
        <w:t>Final Determination</w:t>
      </w:r>
      <w:r w:rsidR="00C0244F" w:rsidRPr="004A1500">
        <w:rPr>
          <w:lang w:val="en-AU"/>
        </w:rPr>
        <w:t xml:space="preserve"> for </w:t>
      </w:r>
      <w:r w:rsidR="00E33E27" w:rsidRPr="004A1500">
        <w:rPr>
          <w:lang w:val="en-AU"/>
        </w:rPr>
        <w:t>Public</w:t>
      </w:r>
      <w:r w:rsidR="00C0244F" w:rsidRPr="004A1500">
        <w:rPr>
          <w:lang w:val="en-AU"/>
        </w:rPr>
        <w:t>ation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_Ref129681979 \w \h </w:instrText>
      </w:r>
      <w:r w:rsidR="00A23231" w:rsidRPr="004A1500">
        <w:rPr>
          <w:lang w:val="en-AU"/>
        </w:rPr>
      </w:r>
      <w:r w:rsidR="00A23231" w:rsidRPr="004A1500">
        <w:rPr>
          <w:lang w:val="en-AU"/>
        </w:rPr>
        <w:fldChar w:fldCharType="separate"/>
      </w:r>
      <w:r w:rsidR="00A63805" w:rsidRPr="004A1500">
        <w:rPr>
          <w:lang w:val="en-AU"/>
        </w:rPr>
        <w:t>322(1)(a)(iv)</w:t>
      </w:r>
      <w:r w:rsidR="00A23231" w:rsidRPr="004A1500">
        <w:rPr>
          <w:lang w:val="en-AU"/>
        </w:rPr>
        <w:fldChar w:fldCharType="end"/>
      </w:r>
      <w:r w:rsidR="00C0244F" w:rsidRPr="004A1500">
        <w:rPr>
          <w:lang w:val="en-AU"/>
        </w:rPr>
        <w:t xml:space="preserve">. </w:t>
      </w:r>
    </w:p>
    <w:p w14:paraId="5A22D6F4" w14:textId="4609EB87" w:rsidR="00C0244F" w:rsidRPr="004A1500" w:rsidRDefault="00346BC7" w:rsidP="00346BC7">
      <w:pPr>
        <w:pStyle w:val="PNR-1"/>
        <w:tabs>
          <w:tab w:val="left" w:pos="0"/>
        </w:tabs>
      </w:pPr>
      <w:bookmarkStart w:id="1330" w:name="_Toc138946062"/>
      <w:r w:rsidRPr="004A1500">
        <w:t>363</w:t>
      </w:r>
      <w:r w:rsidRPr="004A1500">
        <w:tab/>
      </w:r>
      <w:r w:rsidR="00C0244F" w:rsidRPr="004A1500">
        <w:t>Determination is binding</w:t>
      </w:r>
      <w:bookmarkEnd w:id="1330"/>
    </w:p>
    <w:p w14:paraId="059D2EDA" w14:textId="04F91665" w:rsidR="00C0244F" w:rsidRPr="004A1500" w:rsidRDefault="00C0244F" w:rsidP="003264D3">
      <w:pPr>
        <w:pStyle w:val="BodyTextIndent"/>
      </w:pPr>
      <w:r w:rsidRPr="004A1500">
        <w:t>Subject to rule</w:t>
      </w:r>
      <w:r w:rsidR="00A23231" w:rsidRPr="004A1500">
        <w:t> </w:t>
      </w:r>
      <w:r w:rsidR="00A23231" w:rsidRPr="004A1500">
        <w:fldChar w:fldCharType="begin" w:fldLock="1"/>
      </w:r>
      <w:r w:rsidR="00A23231" w:rsidRPr="004A1500">
        <w:instrText xml:space="preserve"> REF _Ref129681990 \w \h </w:instrText>
      </w:r>
      <w:r w:rsidR="00A23231" w:rsidRPr="004A1500">
        <w:fldChar w:fldCharType="separate"/>
      </w:r>
      <w:r w:rsidR="00A63805" w:rsidRPr="004A1500">
        <w:t>364</w:t>
      </w:r>
      <w:r w:rsidR="00A23231" w:rsidRPr="004A1500">
        <w:fldChar w:fldCharType="end"/>
      </w:r>
      <w:r w:rsidRPr="004A1500">
        <w:t xml:space="preserve">, each of an </w:t>
      </w:r>
      <w:r w:rsidR="00D0732C" w:rsidRPr="004A1500">
        <w:t>Interim Determination</w:t>
      </w:r>
      <w:r w:rsidRPr="004A1500">
        <w:t xml:space="preserve"> and a </w:t>
      </w:r>
      <w:r w:rsidR="004E45ED" w:rsidRPr="004A1500">
        <w:t>Final Determination</w:t>
      </w:r>
      <w:r w:rsidRPr="004A1500">
        <w:t xml:space="preserve"> is binding upon the parties.</w:t>
      </w:r>
    </w:p>
    <w:p w14:paraId="7A1B1D5C" w14:textId="1FC0F597" w:rsidR="00C0244F" w:rsidRPr="004A1500" w:rsidRDefault="00346BC7" w:rsidP="00346BC7">
      <w:pPr>
        <w:pStyle w:val="PNR-1"/>
        <w:tabs>
          <w:tab w:val="left" w:pos="0"/>
        </w:tabs>
      </w:pPr>
      <w:bookmarkStart w:id="1331" w:name="_Ref129681990"/>
      <w:bookmarkStart w:id="1332" w:name="_Toc138946063"/>
      <w:r w:rsidRPr="004A1500">
        <w:t>364</w:t>
      </w:r>
      <w:r w:rsidRPr="004A1500">
        <w:tab/>
      </w:r>
      <w:r w:rsidR="00C0244F" w:rsidRPr="004A1500">
        <w:t>Correction of errors</w:t>
      </w:r>
      <w:bookmarkEnd w:id="1331"/>
      <w:bookmarkEnd w:id="1332"/>
    </w:p>
    <w:p w14:paraId="7D424D27" w14:textId="3D2801D2" w:rsidR="00C0244F" w:rsidRPr="004A1500" w:rsidRDefault="00346BC7" w:rsidP="00346BC7">
      <w:pPr>
        <w:pStyle w:val="PNR-2"/>
        <w:numPr>
          <w:ilvl w:val="0"/>
          <w:numId w:val="0"/>
        </w:numPr>
        <w:ind w:left="709" w:hanging="567"/>
        <w:rPr>
          <w:lang w:val="en-AU"/>
        </w:rPr>
      </w:pPr>
      <w:bookmarkStart w:id="1333" w:name="_Ref129682019"/>
      <w:r w:rsidRPr="004A1500">
        <w:rPr>
          <w:lang w:val="en-AU"/>
        </w:rPr>
        <w:t>(1)</w:t>
      </w:r>
      <w:r w:rsidRPr="004A1500">
        <w:rPr>
          <w:lang w:val="en-AU"/>
        </w:rPr>
        <w:tab/>
      </w:r>
      <w:r w:rsidR="00C0244F" w:rsidRPr="004A1500">
        <w:rPr>
          <w:lang w:val="en-AU"/>
        </w:rPr>
        <w:t>Within 10</w:t>
      </w:r>
      <w:r w:rsidR="003264D3" w:rsidRPr="004A1500">
        <w:rPr>
          <w:lang w:val="en-AU"/>
        </w:rPr>
        <w:t> </w:t>
      </w:r>
      <w:r w:rsidR="00C0244F" w:rsidRPr="004A1500">
        <w:rPr>
          <w:lang w:val="en-AU"/>
        </w:rPr>
        <w:t xml:space="preserve">Business Days after the Arbitrator provides an </w:t>
      </w:r>
      <w:r w:rsidR="00366419" w:rsidRPr="004A1500">
        <w:rPr>
          <w:lang w:val="en-AU"/>
        </w:rPr>
        <w:t>Arbitrator’s Determination</w:t>
      </w:r>
      <w:r w:rsidR="00C0244F" w:rsidRPr="004A1500">
        <w:rPr>
          <w:lang w:val="en-AU"/>
        </w:rPr>
        <w:t xml:space="preserve"> to the parties, it may, on its own initiative or at the request of a party, give notice to the parties and to the Authority</w:t>
      </w:r>
      <w:r w:rsidR="00B95778" w:rsidRPr="004A1500">
        <w:rPr>
          <w:lang w:val="en-AU"/>
        </w:rPr>
        <w:t> —</w:t>
      </w:r>
      <w:bookmarkEnd w:id="1333"/>
    </w:p>
    <w:p w14:paraId="7396BF62" w14:textId="6FB63BF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proposing to correct the </w:t>
      </w:r>
      <w:r w:rsidR="00366419" w:rsidRPr="004A1500">
        <w:rPr>
          <w:lang w:val="en-AU"/>
        </w:rPr>
        <w:t>Arbitrator’s Determination</w:t>
      </w:r>
      <w:r w:rsidR="00C0244F" w:rsidRPr="004A1500">
        <w:rPr>
          <w:lang w:val="en-AU"/>
        </w:rPr>
        <w:t xml:space="preserve"> or any accompanying instrument (including reasons) to remedy</w:t>
      </w:r>
      <w:r w:rsidR="00B95778" w:rsidRPr="004A1500">
        <w:rPr>
          <w:lang w:val="en-AU"/>
        </w:rPr>
        <w:t> —</w:t>
      </w:r>
    </w:p>
    <w:p w14:paraId="79391A4B" w14:textId="1C1BC08A"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 clerical mistake; or</w:t>
      </w:r>
    </w:p>
    <w:p w14:paraId="1EB2ADA7" w14:textId="2B6350B4"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an accidental slip or omission or an error arising therefrom; or</w:t>
      </w:r>
    </w:p>
    <w:p w14:paraId="47BCA3A1" w14:textId="469A600B"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a material miscalculation of figures or a material mistake in the description of any person, thing or matter; or</w:t>
      </w:r>
    </w:p>
    <w:p w14:paraId="2ADE27AA" w14:textId="64C3CCF3"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a defect in form;</w:t>
      </w:r>
    </w:p>
    <w:p w14:paraId="27A465DF" w14:textId="4B39E7D7" w:rsidR="00C0244F" w:rsidRPr="004A1500" w:rsidRDefault="00C0244F" w:rsidP="003264D3">
      <w:pPr>
        <w:pStyle w:val="BodyTextIndent2"/>
      </w:pPr>
      <w:r w:rsidRPr="004A1500">
        <w:t>and</w:t>
      </w:r>
    </w:p>
    <w:p w14:paraId="68E4EFEE" w14:textId="31D0818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inviting the parties and the Authority to make a submission on the proposal within the timeframe under rule</w:t>
      </w:r>
      <w:r w:rsidR="00A23231" w:rsidRPr="004A1500">
        <w:rPr>
          <w:lang w:val="en-AU"/>
        </w:rPr>
        <w:t> </w:t>
      </w:r>
      <w:r w:rsidR="00A23231" w:rsidRPr="00E51DFF">
        <w:rPr>
          <w:lang w:val="en-AU"/>
        </w:rPr>
        <w:fldChar w:fldCharType="begin" w:fldLock="1"/>
      </w:r>
      <w:r w:rsidR="00A23231" w:rsidRPr="00E51DFF">
        <w:rPr>
          <w:lang w:val="en-AU"/>
        </w:rPr>
        <w:instrText xml:space="preserve"> REF _Ref129682007 \w \h </w:instrText>
      </w:r>
      <w:r w:rsidR="00890BD1" w:rsidRPr="00E51DFF">
        <w:rPr>
          <w:lang w:val="en-AU"/>
        </w:rPr>
        <w:instrText xml:space="preserve"> \* MERGEFORMAT </w:instrText>
      </w:r>
      <w:r w:rsidR="00A23231" w:rsidRPr="00E51DFF">
        <w:rPr>
          <w:lang w:val="en-AU"/>
        </w:rPr>
      </w:r>
      <w:r w:rsidR="00A23231" w:rsidRPr="00E51DFF">
        <w:rPr>
          <w:lang w:val="en-AU"/>
        </w:rPr>
        <w:fldChar w:fldCharType="separate"/>
      </w:r>
      <w:r w:rsidR="00A63805" w:rsidRPr="00E51DFF">
        <w:rPr>
          <w:lang w:val="en-AU"/>
        </w:rPr>
        <w:t>364(2)</w:t>
      </w:r>
      <w:r w:rsidR="00A23231" w:rsidRPr="00E51DFF">
        <w:rPr>
          <w:lang w:val="en-AU"/>
        </w:rPr>
        <w:fldChar w:fldCharType="end"/>
      </w:r>
      <w:r w:rsidR="00C360E7" w:rsidRPr="00E51DFF">
        <w:rPr>
          <w:lang w:val="en-AU"/>
        </w:rPr>
        <w:t>.</w:t>
      </w:r>
    </w:p>
    <w:p w14:paraId="31D56816" w14:textId="3B72857D" w:rsidR="00C0244F" w:rsidRPr="004A1500" w:rsidRDefault="00346BC7" w:rsidP="00346BC7">
      <w:pPr>
        <w:pStyle w:val="PNR-2"/>
        <w:numPr>
          <w:ilvl w:val="0"/>
          <w:numId w:val="0"/>
        </w:numPr>
        <w:ind w:left="709" w:hanging="567"/>
        <w:rPr>
          <w:lang w:val="en-AU"/>
        </w:rPr>
      </w:pPr>
      <w:bookmarkStart w:id="1334" w:name="_Ref129682007"/>
      <w:r w:rsidRPr="004A1500">
        <w:rPr>
          <w:lang w:val="en-AU"/>
        </w:rPr>
        <w:t>(2)</w:t>
      </w:r>
      <w:r w:rsidRPr="004A1500">
        <w:rPr>
          <w:lang w:val="en-AU"/>
        </w:rPr>
        <w:tab/>
      </w:r>
      <w:r w:rsidR="00C0244F" w:rsidRPr="004A1500">
        <w:rPr>
          <w:lang w:val="en-AU"/>
        </w:rPr>
        <w:t>Within 5</w:t>
      </w:r>
      <w:r w:rsidR="003264D3" w:rsidRPr="004A1500">
        <w:rPr>
          <w:lang w:val="en-AU"/>
        </w:rPr>
        <w:t> </w:t>
      </w:r>
      <w:r w:rsidR="00C0244F" w:rsidRPr="004A1500">
        <w:rPr>
          <w:lang w:val="en-AU"/>
        </w:rPr>
        <w:t>Business Days after receipt of a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_Ref129682019 \w \h </w:instrText>
      </w:r>
      <w:r w:rsidR="00A23231" w:rsidRPr="004A1500">
        <w:rPr>
          <w:lang w:val="en-AU"/>
        </w:rPr>
      </w:r>
      <w:r w:rsidR="00A23231" w:rsidRPr="004A1500">
        <w:rPr>
          <w:lang w:val="en-AU"/>
        </w:rPr>
        <w:fldChar w:fldCharType="separate"/>
      </w:r>
      <w:r w:rsidR="00A63805" w:rsidRPr="004A1500">
        <w:rPr>
          <w:lang w:val="en-AU"/>
        </w:rPr>
        <w:t>364(1)</w:t>
      </w:r>
      <w:r w:rsidR="00A23231" w:rsidRPr="004A1500">
        <w:rPr>
          <w:lang w:val="en-AU"/>
        </w:rPr>
        <w:fldChar w:fldCharType="end"/>
      </w:r>
      <w:r w:rsidR="00C0244F" w:rsidRPr="004A1500">
        <w:rPr>
          <w:lang w:val="en-AU"/>
        </w:rPr>
        <w:t>, the parties and the Authority may make a submission to the Arbitrator on the Arbitrator</w:t>
      </w:r>
      <w:r w:rsidR="00B94D67" w:rsidRPr="004A1500">
        <w:rPr>
          <w:lang w:val="en-AU"/>
        </w:rPr>
        <w:t>’</w:t>
      </w:r>
      <w:r w:rsidR="00C0244F" w:rsidRPr="004A1500">
        <w:rPr>
          <w:lang w:val="en-AU"/>
        </w:rPr>
        <w:t xml:space="preserve">s proposal to correct the </w:t>
      </w:r>
      <w:r w:rsidR="00366419" w:rsidRPr="004A1500">
        <w:rPr>
          <w:lang w:val="en-AU"/>
        </w:rPr>
        <w:t>Arbitrator’s Determination</w:t>
      </w:r>
      <w:r w:rsidR="00C0244F" w:rsidRPr="004A1500">
        <w:rPr>
          <w:lang w:val="en-AU"/>
        </w:rPr>
        <w:t xml:space="preserve"> or any accompanying instrument.</w:t>
      </w:r>
      <w:bookmarkEnd w:id="1334"/>
    </w:p>
    <w:p w14:paraId="6306D9AC" w14:textId="15A6CF7C"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Within 10</w:t>
      </w:r>
      <w:r w:rsidR="003264D3" w:rsidRPr="004A1500">
        <w:rPr>
          <w:lang w:val="en-AU"/>
        </w:rPr>
        <w:t> </w:t>
      </w:r>
      <w:r w:rsidR="00C0244F" w:rsidRPr="004A1500">
        <w:rPr>
          <w:lang w:val="en-AU"/>
        </w:rPr>
        <w:t>Business Days after giving notice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_Ref129682019 \w \h </w:instrText>
      </w:r>
      <w:r w:rsidR="00A23231" w:rsidRPr="004A1500">
        <w:rPr>
          <w:lang w:val="en-AU"/>
        </w:rPr>
      </w:r>
      <w:r w:rsidR="00A23231" w:rsidRPr="004A1500">
        <w:rPr>
          <w:lang w:val="en-AU"/>
        </w:rPr>
        <w:fldChar w:fldCharType="separate"/>
      </w:r>
      <w:r w:rsidR="00A63805" w:rsidRPr="004A1500">
        <w:rPr>
          <w:lang w:val="en-AU"/>
        </w:rPr>
        <w:t>364(1)</w:t>
      </w:r>
      <w:r w:rsidR="00A23231" w:rsidRPr="004A1500">
        <w:rPr>
          <w:lang w:val="en-AU"/>
        </w:rPr>
        <w:fldChar w:fldCharType="end"/>
      </w:r>
      <w:r w:rsidR="00C0244F" w:rsidRPr="004A1500">
        <w:rPr>
          <w:lang w:val="en-AU"/>
        </w:rPr>
        <w:t>, the Arbitrator may make a correction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_Ref129682019 \w \h </w:instrText>
      </w:r>
      <w:r w:rsidR="00A23231" w:rsidRPr="004A1500">
        <w:rPr>
          <w:lang w:val="en-AU"/>
        </w:rPr>
      </w:r>
      <w:r w:rsidR="00A23231" w:rsidRPr="004A1500">
        <w:rPr>
          <w:lang w:val="en-AU"/>
        </w:rPr>
        <w:fldChar w:fldCharType="separate"/>
      </w:r>
      <w:r w:rsidR="00A63805" w:rsidRPr="004A1500">
        <w:rPr>
          <w:lang w:val="en-AU"/>
        </w:rPr>
        <w:t>364(1)</w:t>
      </w:r>
      <w:r w:rsidR="00A23231" w:rsidRPr="004A1500">
        <w:rPr>
          <w:lang w:val="en-AU"/>
        </w:rPr>
        <w:fldChar w:fldCharType="end"/>
      </w:r>
      <w:r w:rsidR="00C0244F" w:rsidRPr="004A1500">
        <w:rPr>
          <w:lang w:val="en-AU"/>
        </w:rPr>
        <w:t>, having regard to each submission received under rule</w:t>
      </w:r>
      <w:r w:rsidR="00A23231" w:rsidRPr="004A1500">
        <w:rPr>
          <w:lang w:val="en-AU"/>
        </w:rPr>
        <w:t> </w:t>
      </w:r>
      <w:r w:rsidR="00A23231" w:rsidRPr="004A1500">
        <w:rPr>
          <w:lang w:val="en-AU"/>
        </w:rPr>
        <w:fldChar w:fldCharType="begin" w:fldLock="1"/>
      </w:r>
      <w:r w:rsidR="00A23231" w:rsidRPr="004A1500">
        <w:rPr>
          <w:lang w:val="en-AU"/>
        </w:rPr>
        <w:instrText xml:space="preserve"> REF _Ref129682007 \w \h </w:instrText>
      </w:r>
      <w:r w:rsidR="00A23231" w:rsidRPr="004A1500">
        <w:rPr>
          <w:lang w:val="en-AU"/>
        </w:rPr>
      </w:r>
      <w:r w:rsidR="00A23231" w:rsidRPr="004A1500">
        <w:rPr>
          <w:lang w:val="en-AU"/>
        </w:rPr>
        <w:fldChar w:fldCharType="separate"/>
      </w:r>
      <w:r w:rsidR="00A63805" w:rsidRPr="004A1500">
        <w:rPr>
          <w:lang w:val="en-AU"/>
        </w:rPr>
        <w:t>364(2)</w:t>
      </w:r>
      <w:r w:rsidR="00A23231" w:rsidRPr="004A1500">
        <w:rPr>
          <w:lang w:val="en-AU"/>
        </w:rPr>
        <w:fldChar w:fldCharType="end"/>
      </w:r>
      <w:r w:rsidR="00C0244F" w:rsidRPr="004A1500">
        <w:rPr>
          <w:lang w:val="en-AU"/>
        </w:rPr>
        <w:t>.</w:t>
      </w:r>
    </w:p>
    <w:p w14:paraId="18D998D8" w14:textId="0D306BDE"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In the case of publishing a correction to an </w:t>
      </w:r>
      <w:r w:rsidR="00366419" w:rsidRPr="004A1500">
        <w:rPr>
          <w:lang w:val="en-AU"/>
        </w:rPr>
        <w:t>Arbitrator’s Determination</w:t>
      </w:r>
      <w:r w:rsidR="00B95778" w:rsidRPr="004A1500">
        <w:rPr>
          <w:lang w:val="en-AU"/>
        </w:rPr>
        <w:t> —</w:t>
      </w:r>
    </w:p>
    <w:p w14:paraId="6EC94585" w14:textId="30858447"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(a)</w:t>
      </w:r>
      <w:r w:rsidRPr="004A1500">
        <w:rPr>
          <w:lang w:val="en-AU"/>
        </w:rPr>
        <w:tab/>
      </w:r>
      <w:r w:rsidR="003D13EA" w:rsidRPr="004A1500">
        <w:rPr>
          <w:lang w:val="en-AU"/>
        </w:rPr>
        <w:t>Rules</w:t>
      </w:r>
      <w:r w:rsidR="00A23231" w:rsidRPr="004A1500">
        <w:rPr>
          <w:lang w:val="en-AU"/>
        </w:rPr>
        <w:t> </w:t>
      </w:r>
      <w:r w:rsidR="00A23231" w:rsidRPr="004A1500">
        <w:rPr>
          <w:lang w:val="en-AU"/>
        </w:rPr>
        <w:fldChar w:fldCharType="begin" w:fldLock="1"/>
      </w:r>
      <w:r w:rsidR="00A23231" w:rsidRPr="004A1500">
        <w:rPr>
          <w:lang w:val="en-AU"/>
        </w:rPr>
        <w:instrText xml:space="preserve"> REF _Ref129681920 \w \h </w:instrText>
      </w:r>
      <w:r w:rsidR="00A23231" w:rsidRPr="004A1500">
        <w:rPr>
          <w:lang w:val="en-AU"/>
        </w:rPr>
      </w:r>
      <w:r w:rsidR="00A23231" w:rsidRPr="004A1500">
        <w:rPr>
          <w:lang w:val="en-AU"/>
        </w:rPr>
        <w:fldChar w:fldCharType="separate"/>
      </w:r>
      <w:r w:rsidR="00A63805" w:rsidRPr="004A1500">
        <w:rPr>
          <w:lang w:val="en-AU"/>
        </w:rPr>
        <w:t>362(6)(b)</w:t>
      </w:r>
      <w:r w:rsidR="00A23231" w:rsidRPr="004A1500">
        <w:rPr>
          <w:lang w:val="en-AU"/>
        </w:rPr>
        <w:fldChar w:fldCharType="end"/>
      </w:r>
      <w:r w:rsidR="00C0244F" w:rsidRPr="004A1500">
        <w:rPr>
          <w:lang w:val="en-AU"/>
        </w:rPr>
        <w:t xml:space="preserve">, </w:t>
      </w:r>
      <w:r w:rsidR="00A23231" w:rsidRPr="004A1500">
        <w:rPr>
          <w:lang w:val="en-AU"/>
        </w:rPr>
        <w:fldChar w:fldCharType="begin" w:fldLock="1"/>
      </w:r>
      <w:r w:rsidR="00A23231" w:rsidRPr="004A1500">
        <w:rPr>
          <w:lang w:val="en-AU"/>
        </w:rPr>
        <w:instrText xml:space="preserve"> REF _Ref129681928 \w \h </w:instrText>
      </w:r>
      <w:r w:rsidR="00A23231" w:rsidRPr="004A1500">
        <w:rPr>
          <w:lang w:val="en-AU"/>
        </w:rPr>
      </w:r>
      <w:r w:rsidR="00A23231" w:rsidRPr="004A1500">
        <w:rPr>
          <w:lang w:val="en-AU"/>
        </w:rPr>
        <w:fldChar w:fldCharType="separate"/>
      </w:r>
      <w:r w:rsidR="00A63805" w:rsidRPr="004A1500">
        <w:rPr>
          <w:lang w:val="en-AU"/>
        </w:rPr>
        <w:t>362(7)</w:t>
      </w:r>
      <w:r w:rsidR="00A23231" w:rsidRPr="004A1500">
        <w:rPr>
          <w:lang w:val="en-AU"/>
        </w:rPr>
        <w:fldChar w:fldCharType="end"/>
      </w:r>
      <w:r w:rsidR="00A23231" w:rsidRPr="004A1500">
        <w:rPr>
          <w:lang w:val="en-AU"/>
        </w:rPr>
        <w:t xml:space="preserve">, </w:t>
      </w:r>
      <w:r w:rsidR="00A23231" w:rsidRPr="004A1500">
        <w:rPr>
          <w:lang w:val="en-AU"/>
        </w:rPr>
        <w:fldChar w:fldCharType="begin" w:fldLock="1"/>
      </w:r>
      <w:r w:rsidR="00A23231" w:rsidRPr="004A1500">
        <w:rPr>
          <w:lang w:val="en-AU"/>
        </w:rPr>
        <w:instrText xml:space="preserve"> REF _Ref129682079 \w \h </w:instrText>
      </w:r>
      <w:r w:rsidR="00A23231" w:rsidRPr="004A1500">
        <w:rPr>
          <w:lang w:val="en-AU"/>
        </w:rPr>
      </w:r>
      <w:r w:rsidR="00A23231" w:rsidRPr="004A1500">
        <w:rPr>
          <w:lang w:val="en-AU"/>
        </w:rPr>
        <w:fldChar w:fldCharType="separate"/>
      </w:r>
      <w:r w:rsidR="00A63805" w:rsidRPr="004A1500">
        <w:rPr>
          <w:lang w:val="en-AU"/>
        </w:rPr>
        <w:t>362(8)</w:t>
      </w:r>
      <w:r w:rsidR="00A23231" w:rsidRPr="004A1500">
        <w:rPr>
          <w:lang w:val="en-AU"/>
        </w:rPr>
        <w:fldChar w:fldCharType="end"/>
      </w:r>
      <w:r w:rsidR="00A23231" w:rsidRPr="004A1500">
        <w:rPr>
          <w:lang w:val="en-AU"/>
        </w:rPr>
        <w:t xml:space="preserve"> </w:t>
      </w:r>
      <w:r w:rsidR="00C0244F" w:rsidRPr="004A1500">
        <w:rPr>
          <w:lang w:val="en-AU"/>
        </w:rPr>
        <w:t xml:space="preserve">and </w:t>
      </w:r>
      <w:r w:rsidR="00A23231" w:rsidRPr="004A1500">
        <w:rPr>
          <w:lang w:val="en-AU"/>
        </w:rPr>
        <w:fldChar w:fldCharType="begin" w:fldLock="1"/>
      </w:r>
      <w:r w:rsidR="00A23231" w:rsidRPr="004A1500">
        <w:rPr>
          <w:lang w:val="en-AU"/>
        </w:rPr>
        <w:instrText xml:space="preserve"> REF _Ref129681979 \w \h </w:instrText>
      </w:r>
      <w:r w:rsidR="00A23231" w:rsidRPr="004A1500">
        <w:rPr>
          <w:lang w:val="en-AU"/>
        </w:rPr>
      </w:r>
      <w:r w:rsidR="00A23231" w:rsidRPr="004A1500">
        <w:rPr>
          <w:lang w:val="en-AU"/>
        </w:rPr>
        <w:fldChar w:fldCharType="separate"/>
      </w:r>
      <w:r w:rsidR="00A63805" w:rsidRPr="004A1500">
        <w:rPr>
          <w:lang w:val="en-AU"/>
        </w:rPr>
        <w:t>322(1)(a)(iv)</w:t>
      </w:r>
      <w:r w:rsidR="00A23231" w:rsidRPr="004A1500">
        <w:rPr>
          <w:lang w:val="en-AU"/>
        </w:rPr>
        <w:fldChar w:fldCharType="end"/>
      </w:r>
      <w:r w:rsidR="00C0244F" w:rsidRPr="004A1500">
        <w:rPr>
          <w:lang w:val="en-AU"/>
        </w:rPr>
        <w:t xml:space="preserve"> apply with appropriate modifications; and</w:t>
      </w:r>
    </w:p>
    <w:p w14:paraId="3A7D0238" w14:textId="394BEB1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Arbitrator may reduce the timeframes set out under those </w:t>
      </w:r>
      <w:r w:rsidR="00A51D75" w:rsidRPr="004A1500">
        <w:rPr>
          <w:lang w:val="en-AU"/>
        </w:rPr>
        <w:t>rules</w:t>
      </w:r>
      <w:r w:rsidR="00C0244F" w:rsidRPr="004A1500">
        <w:rPr>
          <w:lang w:val="en-AU"/>
        </w:rPr>
        <w:t>.</w:t>
      </w:r>
    </w:p>
    <w:p w14:paraId="68CADE68" w14:textId="7E590CC5" w:rsidR="00C0244F" w:rsidRPr="004A1500" w:rsidRDefault="00346BC7" w:rsidP="00346BC7">
      <w:pPr>
        <w:pStyle w:val="PNR-Chap-2"/>
        <w:numPr>
          <w:ilvl w:val="0"/>
          <w:numId w:val="0"/>
        </w:numPr>
      </w:pPr>
      <w:bookmarkStart w:id="1335" w:name="_Toc138945576"/>
      <w:bookmarkStart w:id="1336" w:name="_Toc138946064"/>
      <w:r w:rsidRPr="004A1500">
        <w:t>Subchapter 13.8</w:t>
      </w:r>
      <w:r w:rsidR="00C0244F" w:rsidRPr="004A1500">
        <w:t xml:space="preserve"> </w:t>
      </w:r>
      <w:r w:rsidR="003264D3" w:rsidRPr="004A1500">
        <w:t>–</w:t>
      </w:r>
      <w:r w:rsidR="00C0244F" w:rsidRPr="004A1500">
        <w:t xml:space="preserve"> Costs and appeal</w:t>
      </w:r>
      <w:bookmarkEnd w:id="1335"/>
      <w:bookmarkEnd w:id="1336"/>
    </w:p>
    <w:p w14:paraId="49C3213C" w14:textId="2B003E47" w:rsidR="00C0244F" w:rsidRPr="004A1500" w:rsidRDefault="00346BC7" w:rsidP="00346BC7">
      <w:pPr>
        <w:pStyle w:val="PNR-1"/>
        <w:tabs>
          <w:tab w:val="left" w:pos="0"/>
        </w:tabs>
      </w:pPr>
      <w:bookmarkStart w:id="1337" w:name="_Ref129677426"/>
      <w:bookmarkStart w:id="1338" w:name="_Toc138946065"/>
      <w:r w:rsidRPr="004A1500">
        <w:t>365</w:t>
      </w:r>
      <w:r w:rsidRPr="004A1500">
        <w:tab/>
      </w:r>
      <w:r w:rsidR="00C0244F" w:rsidRPr="004A1500">
        <w:t>Costs</w:t>
      </w:r>
      <w:bookmarkEnd w:id="1337"/>
      <w:bookmarkEnd w:id="1338"/>
    </w:p>
    <w:p w14:paraId="5DDED263" w14:textId="09415901"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This rule</w:t>
      </w:r>
      <w:r w:rsidR="000E1B0B" w:rsidRPr="004A1500">
        <w:rPr>
          <w:lang w:val="en-AU"/>
        </w:rPr>
        <w:t> </w:t>
      </w:r>
      <w:r w:rsidR="000E1B0B" w:rsidRPr="004A1500">
        <w:rPr>
          <w:lang w:val="en-AU"/>
        </w:rPr>
        <w:fldChar w:fldCharType="begin" w:fldLock="1"/>
      </w:r>
      <w:r w:rsidR="000E1B0B" w:rsidRPr="004A1500">
        <w:rPr>
          <w:lang w:val="en-AU"/>
        </w:rPr>
        <w:instrText xml:space="preserve"> REF _Ref129677426 \w \h </w:instrText>
      </w:r>
      <w:r w:rsidR="000E1B0B" w:rsidRPr="004A1500">
        <w:rPr>
          <w:lang w:val="en-AU"/>
        </w:rPr>
      </w:r>
      <w:r w:rsidR="000E1B0B" w:rsidRPr="004A1500">
        <w:rPr>
          <w:lang w:val="en-AU"/>
        </w:rPr>
        <w:fldChar w:fldCharType="separate"/>
      </w:r>
      <w:r w:rsidR="00A63805" w:rsidRPr="004A1500">
        <w:rPr>
          <w:lang w:val="en-AU"/>
        </w:rPr>
        <w:t>365</w:t>
      </w:r>
      <w:r w:rsidR="000E1B0B" w:rsidRPr="004A1500">
        <w:rPr>
          <w:lang w:val="en-AU"/>
        </w:rPr>
        <w:fldChar w:fldCharType="end"/>
      </w:r>
      <w:r w:rsidR="00C0244F" w:rsidRPr="004A1500">
        <w:rPr>
          <w:lang w:val="en-AU"/>
        </w:rPr>
        <w:t xml:space="preserve"> applies even if</w:t>
      </w:r>
      <w:r w:rsidR="00B95778" w:rsidRPr="004A1500">
        <w:rPr>
          <w:lang w:val="en-AU"/>
        </w:rPr>
        <w:t> —</w:t>
      </w:r>
    </w:p>
    <w:p w14:paraId="483A06C4" w14:textId="1CA88D4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Complainant withdraws a </w:t>
      </w:r>
      <w:r w:rsidR="00BE657C" w:rsidRPr="004A1500">
        <w:rPr>
          <w:lang w:val="en-AU"/>
        </w:rPr>
        <w:t>Dispute Notice</w:t>
      </w:r>
      <w:r w:rsidR="00C0244F" w:rsidRPr="004A1500">
        <w:rPr>
          <w:lang w:val="en-AU"/>
        </w:rPr>
        <w:t xml:space="preserve"> under rule</w:t>
      </w:r>
      <w:r w:rsidR="000E1B0B" w:rsidRPr="004A1500">
        <w:rPr>
          <w:lang w:val="en-AU"/>
        </w:rPr>
        <w:t> </w:t>
      </w:r>
      <w:r w:rsidR="000E1B0B" w:rsidRPr="004A1500">
        <w:rPr>
          <w:lang w:val="en-AU"/>
        </w:rPr>
        <w:fldChar w:fldCharType="begin" w:fldLock="1"/>
      </w:r>
      <w:r w:rsidR="000E1B0B" w:rsidRPr="004A1500">
        <w:rPr>
          <w:lang w:val="en-AU"/>
        </w:rPr>
        <w:instrText xml:space="preserve"> REF _Ref129653819 \w \h </w:instrText>
      </w:r>
      <w:r w:rsidR="000E1B0B" w:rsidRPr="004A1500">
        <w:rPr>
          <w:lang w:val="en-AU"/>
        </w:rPr>
      </w:r>
      <w:r w:rsidR="000E1B0B" w:rsidRPr="004A1500">
        <w:rPr>
          <w:lang w:val="en-AU"/>
        </w:rPr>
        <w:fldChar w:fldCharType="separate"/>
      </w:r>
      <w:r w:rsidR="00A63805" w:rsidRPr="004A1500">
        <w:rPr>
          <w:lang w:val="en-AU"/>
        </w:rPr>
        <w:t>329</w:t>
      </w:r>
      <w:r w:rsidR="000E1B0B" w:rsidRPr="004A1500">
        <w:rPr>
          <w:lang w:val="en-AU"/>
        </w:rPr>
        <w:fldChar w:fldCharType="end"/>
      </w:r>
      <w:r w:rsidR="00C0244F" w:rsidRPr="004A1500">
        <w:rPr>
          <w:lang w:val="en-AU"/>
        </w:rPr>
        <w:t>; or</w:t>
      </w:r>
    </w:p>
    <w:p w14:paraId="75226F22" w14:textId="1A3C76D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an </w:t>
      </w:r>
      <w:r w:rsidR="003264D3" w:rsidRPr="004A1500">
        <w:rPr>
          <w:lang w:val="en-AU"/>
        </w:rPr>
        <w:t xml:space="preserve">Arbitration </w:t>
      </w:r>
      <w:r w:rsidR="00C0244F" w:rsidRPr="004A1500">
        <w:rPr>
          <w:lang w:val="en-AU"/>
        </w:rPr>
        <w:t xml:space="preserve">has terminated by way of </w:t>
      </w:r>
      <w:r w:rsidR="004E45ED" w:rsidRPr="004A1500">
        <w:rPr>
          <w:lang w:val="en-AU"/>
        </w:rPr>
        <w:t>Final Determination</w:t>
      </w:r>
      <w:r w:rsidR="00C0244F" w:rsidRPr="004A1500">
        <w:rPr>
          <w:lang w:val="en-AU"/>
        </w:rPr>
        <w:t xml:space="preserve"> or otherwise.</w:t>
      </w:r>
    </w:p>
    <w:p w14:paraId="450E54B3" w14:textId="3D023F2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Subject to rule</w:t>
      </w:r>
      <w:r w:rsidR="000E1B0B" w:rsidRPr="004A1500">
        <w:rPr>
          <w:lang w:val="en-AU"/>
        </w:rPr>
        <w:t> </w:t>
      </w:r>
      <w:r w:rsidR="000E1B0B" w:rsidRPr="004A1500">
        <w:rPr>
          <w:lang w:val="en-AU"/>
        </w:rPr>
        <w:fldChar w:fldCharType="begin" w:fldLock="1"/>
      </w:r>
      <w:r w:rsidR="000E1B0B" w:rsidRPr="004A1500">
        <w:rPr>
          <w:lang w:val="en-AU"/>
        </w:rPr>
        <w:instrText xml:space="preserve"> REF _Ref129682136 \w \h </w:instrText>
      </w:r>
      <w:r w:rsidR="000E1B0B" w:rsidRPr="004A1500">
        <w:rPr>
          <w:lang w:val="en-AU"/>
        </w:rPr>
      </w:r>
      <w:r w:rsidR="000E1B0B" w:rsidRPr="004A1500">
        <w:rPr>
          <w:lang w:val="en-AU"/>
        </w:rPr>
        <w:fldChar w:fldCharType="separate"/>
      </w:r>
      <w:r w:rsidR="00A63805" w:rsidRPr="004A1500">
        <w:rPr>
          <w:lang w:val="en-AU"/>
        </w:rPr>
        <w:t>365(3)</w:t>
      </w:r>
      <w:r w:rsidR="000E1B0B" w:rsidRPr="004A1500">
        <w:rPr>
          <w:lang w:val="en-AU"/>
        </w:rPr>
        <w:fldChar w:fldCharType="end"/>
      </w:r>
      <w:r w:rsidR="00C0244F" w:rsidRPr="004A1500">
        <w:rPr>
          <w:lang w:val="en-AU"/>
        </w:rPr>
        <w:t>, the parties must</w:t>
      </w:r>
      <w:r w:rsidR="00B95778" w:rsidRPr="004A1500">
        <w:rPr>
          <w:lang w:val="en-AU"/>
        </w:rPr>
        <w:t> —</w:t>
      </w:r>
    </w:p>
    <w:p w14:paraId="51D43FDA" w14:textId="39CE5E3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bear their own costs of arbitration; and</w:t>
      </w:r>
    </w:p>
    <w:p w14:paraId="56A26C74" w14:textId="03E8A125" w:rsidR="00C0244F" w:rsidRPr="004A1500" w:rsidRDefault="00346BC7" w:rsidP="00346BC7">
      <w:pPr>
        <w:pStyle w:val="PNR-3"/>
        <w:numPr>
          <w:ilvl w:val="0"/>
          <w:numId w:val="0"/>
        </w:numPr>
        <w:tabs>
          <w:tab w:val="left" w:pos="709"/>
        </w:tabs>
        <w:ind w:left="1418" w:hanging="709"/>
        <w:rPr>
          <w:lang w:val="en-AU"/>
        </w:rPr>
      </w:pPr>
      <w:bookmarkStart w:id="1339" w:name="_Ref129682208"/>
      <w:r w:rsidRPr="004A1500">
        <w:rPr>
          <w:lang w:val="en-AU"/>
        </w:rPr>
        <w:t>(b)</w:t>
      </w:r>
      <w:r w:rsidRPr="004A1500">
        <w:rPr>
          <w:lang w:val="en-AU"/>
        </w:rPr>
        <w:tab/>
      </w:r>
      <w:r w:rsidR="00C0244F" w:rsidRPr="004A1500">
        <w:rPr>
          <w:lang w:val="en-AU"/>
        </w:rPr>
        <w:t>each pay an equal share of the following costs of the arbitration</w:t>
      </w:r>
      <w:r w:rsidR="00B95778" w:rsidRPr="004A1500">
        <w:rPr>
          <w:lang w:val="en-AU"/>
        </w:rPr>
        <w:t> —</w:t>
      </w:r>
      <w:bookmarkEnd w:id="1339"/>
    </w:p>
    <w:p w14:paraId="30278B50" w14:textId="5FEC3636"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fees and expenses of the Arbitrator and Arbitral Panel; and</w:t>
      </w:r>
    </w:p>
    <w:p w14:paraId="7818487C" w14:textId="1C861BFB"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the costs of room hire; and</w:t>
      </w:r>
    </w:p>
    <w:p w14:paraId="56A1C7BD" w14:textId="6213613C"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the cost of any additional input agreed by the parties to be necessary to the conduct of the arbitration; and</w:t>
      </w:r>
    </w:p>
    <w:p w14:paraId="17787FE5" w14:textId="49D095E5"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the cost of an independent expert appointed under rule</w:t>
      </w:r>
      <w:r w:rsidR="000E1B0B" w:rsidRPr="004A1500">
        <w:t> </w:t>
      </w:r>
      <w:r w:rsidR="000E1B0B" w:rsidRPr="004A1500">
        <w:fldChar w:fldCharType="begin" w:fldLock="1"/>
      </w:r>
      <w:r w:rsidR="000E1B0B" w:rsidRPr="004A1500">
        <w:instrText xml:space="preserve"> REF _Ref129678167 \w \h </w:instrText>
      </w:r>
      <w:r w:rsidR="000E1B0B" w:rsidRPr="004A1500">
        <w:fldChar w:fldCharType="separate"/>
      </w:r>
      <w:r w:rsidR="00A63805" w:rsidRPr="004A1500">
        <w:t>356</w:t>
      </w:r>
      <w:r w:rsidR="000E1B0B" w:rsidRPr="004A1500">
        <w:fldChar w:fldCharType="end"/>
      </w:r>
      <w:r w:rsidR="00C0244F" w:rsidRPr="004A1500">
        <w:t>.</w:t>
      </w:r>
    </w:p>
    <w:p w14:paraId="04CF2CB1" w14:textId="5E094CC8" w:rsidR="00C0244F" w:rsidRPr="004A1500" w:rsidRDefault="00346BC7" w:rsidP="00346BC7">
      <w:pPr>
        <w:pStyle w:val="PNR-2"/>
        <w:numPr>
          <w:ilvl w:val="0"/>
          <w:numId w:val="0"/>
        </w:numPr>
        <w:ind w:left="709" w:hanging="567"/>
        <w:rPr>
          <w:lang w:val="en-AU"/>
        </w:rPr>
      </w:pPr>
      <w:bookmarkStart w:id="1340" w:name="_Ref129682136"/>
      <w:r w:rsidRPr="004A1500">
        <w:rPr>
          <w:lang w:val="en-AU"/>
        </w:rPr>
        <w:t>(3)</w:t>
      </w:r>
      <w:r w:rsidRPr="004A1500">
        <w:rPr>
          <w:lang w:val="en-AU"/>
        </w:rPr>
        <w:tab/>
      </w:r>
      <w:r w:rsidR="00C0244F" w:rsidRPr="004A1500">
        <w:rPr>
          <w:lang w:val="en-AU"/>
        </w:rPr>
        <w:t>At the time of, or within 30</w:t>
      </w:r>
      <w:r w:rsidR="000E1B0B" w:rsidRPr="004A1500">
        <w:rPr>
          <w:lang w:val="en-AU"/>
        </w:rPr>
        <w:t> </w:t>
      </w:r>
      <w:r w:rsidR="00C0244F" w:rsidRPr="004A1500">
        <w:rPr>
          <w:lang w:val="en-AU"/>
        </w:rPr>
        <w:t>Business Days after</w:t>
      </w:r>
      <w:r w:rsidR="00B95778" w:rsidRPr="004A1500">
        <w:rPr>
          <w:lang w:val="en-AU"/>
        </w:rPr>
        <w:t> —</w:t>
      </w:r>
      <w:bookmarkEnd w:id="1340"/>
    </w:p>
    <w:p w14:paraId="1AF23421" w14:textId="6D0B1AA0"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the Arbitrator terminates an arbitration under rule</w:t>
      </w:r>
      <w:r w:rsidR="000E1B0B" w:rsidRPr="004A1500">
        <w:rPr>
          <w:lang w:val="en-AU"/>
        </w:rPr>
        <w:t> </w:t>
      </w:r>
      <w:r w:rsidR="000E1B0B" w:rsidRPr="004A1500">
        <w:rPr>
          <w:lang w:val="en-AU"/>
        </w:rPr>
        <w:fldChar w:fldCharType="begin" w:fldLock="1"/>
      </w:r>
      <w:r w:rsidR="000E1B0B" w:rsidRPr="004A1500">
        <w:rPr>
          <w:lang w:val="en-AU"/>
        </w:rPr>
        <w:instrText xml:space="preserve"> REF _Ref129653769 \w \h </w:instrText>
      </w:r>
      <w:r w:rsidR="000E1B0B" w:rsidRPr="004A1500">
        <w:rPr>
          <w:lang w:val="en-AU"/>
        </w:rPr>
      </w:r>
      <w:r w:rsidR="000E1B0B" w:rsidRPr="004A1500">
        <w:rPr>
          <w:lang w:val="en-AU"/>
        </w:rPr>
        <w:fldChar w:fldCharType="separate"/>
      </w:r>
      <w:r w:rsidR="00A63805" w:rsidRPr="004A1500">
        <w:rPr>
          <w:lang w:val="en-AU"/>
        </w:rPr>
        <w:t>328(2)</w:t>
      </w:r>
      <w:r w:rsidR="000E1B0B" w:rsidRPr="004A1500">
        <w:rPr>
          <w:lang w:val="en-AU"/>
        </w:rPr>
        <w:fldChar w:fldCharType="end"/>
      </w:r>
      <w:r w:rsidR="00C0244F" w:rsidRPr="004A1500">
        <w:rPr>
          <w:lang w:val="en-AU"/>
        </w:rPr>
        <w:t>; or</w:t>
      </w:r>
    </w:p>
    <w:p w14:paraId="58C6A7CF" w14:textId="0AAEC01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Complainant withdraws a </w:t>
      </w:r>
      <w:r w:rsidR="00BE657C" w:rsidRPr="004A1500">
        <w:rPr>
          <w:lang w:val="en-AU"/>
        </w:rPr>
        <w:t>Dispute Notice</w:t>
      </w:r>
      <w:r w:rsidR="00C0244F" w:rsidRPr="004A1500">
        <w:rPr>
          <w:lang w:val="en-AU"/>
        </w:rPr>
        <w:t xml:space="preserve"> under rule</w:t>
      </w:r>
      <w:r w:rsidR="000E1B0B" w:rsidRPr="004A1500">
        <w:rPr>
          <w:lang w:val="en-AU"/>
        </w:rPr>
        <w:t> </w:t>
      </w:r>
      <w:r w:rsidR="000E1B0B" w:rsidRPr="004A1500">
        <w:rPr>
          <w:lang w:val="en-AU"/>
        </w:rPr>
        <w:fldChar w:fldCharType="begin" w:fldLock="1"/>
      </w:r>
      <w:r w:rsidR="000E1B0B" w:rsidRPr="004A1500">
        <w:rPr>
          <w:lang w:val="en-AU"/>
        </w:rPr>
        <w:instrText xml:space="preserve"> REF _Ref129653819 \w \h </w:instrText>
      </w:r>
      <w:r w:rsidR="000E1B0B" w:rsidRPr="004A1500">
        <w:rPr>
          <w:lang w:val="en-AU"/>
        </w:rPr>
      </w:r>
      <w:r w:rsidR="000E1B0B" w:rsidRPr="004A1500">
        <w:rPr>
          <w:lang w:val="en-AU"/>
        </w:rPr>
        <w:fldChar w:fldCharType="separate"/>
      </w:r>
      <w:r w:rsidR="00A63805" w:rsidRPr="004A1500">
        <w:rPr>
          <w:lang w:val="en-AU"/>
        </w:rPr>
        <w:t>329</w:t>
      </w:r>
      <w:r w:rsidR="000E1B0B" w:rsidRPr="004A1500">
        <w:rPr>
          <w:lang w:val="en-AU"/>
        </w:rPr>
        <w:fldChar w:fldCharType="end"/>
      </w:r>
      <w:r w:rsidR="00C0244F" w:rsidRPr="004A1500">
        <w:rPr>
          <w:lang w:val="en-AU"/>
        </w:rPr>
        <w:t>; or</w:t>
      </w:r>
    </w:p>
    <w:p w14:paraId="58209786" w14:textId="589FEF5E"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the Arbitrator makes the </w:t>
      </w:r>
      <w:r w:rsidR="004E45ED" w:rsidRPr="004A1500">
        <w:rPr>
          <w:lang w:val="en-AU"/>
        </w:rPr>
        <w:t>Final Determination</w:t>
      </w:r>
      <w:r w:rsidR="00C0244F" w:rsidRPr="004A1500">
        <w:rPr>
          <w:lang w:val="en-AU"/>
        </w:rPr>
        <w:t>,</w:t>
      </w:r>
    </w:p>
    <w:p w14:paraId="7561DC06" w14:textId="0BEE79CA" w:rsidR="00C0244F" w:rsidRPr="004A1500" w:rsidRDefault="00C0244F" w:rsidP="003264D3">
      <w:pPr>
        <w:pStyle w:val="BodyTextIndent"/>
      </w:pPr>
      <w:r w:rsidRPr="004A1500">
        <w:t xml:space="preserve">the Arbitrator may </w:t>
      </w:r>
      <w:r w:rsidR="00BE657C" w:rsidRPr="004A1500">
        <w:t>Direct</w:t>
      </w:r>
      <w:r w:rsidRPr="004A1500">
        <w:t xml:space="preserve"> a party to pay part or all of another party</w:t>
      </w:r>
      <w:r w:rsidR="00B94D67" w:rsidRPr="004A1500">
        <w:t>’</w:t>
      </w:r>
      <w:r w:rsidRPr="004A1500">
        <w:t>s costs of the arbitration or to pay part or all of the costs referred to in rule</w:t>
      </w:r>
      <w:r w:rsidR="003D755A" w:rsidRPr="004A1500">
        <w:t> </w:t>
      </w:r>
      <w:r w:rsidR="003D755A" w:rsidRPr="004A1500">
        <w:fldChar w:fldCharType="begin" w:fldLock="1"/>
      </w:r>
      <w:r w:rsidR="003D755A" w:rsidRPr="004A1500">
        <w:instrText xml:space="preserve"> REF _Ref129682208 \w \h </w:instrText>
      </w:r>
      <w:r w:rsidR="003D755A" w:rsidRPr="004A1500">
        <w:fldChar w:fldCharType="separate"/>
      </w:r>
      <w:r w:rsidR="00A63805" w:rsidRPr="004A1500">
        <w:t>365(2)(b)</w:t>
      </w:r>
      <w:r w:rsidR="003D755A" w:rsidRPr="004A1500">
        <w:fldChar w:fldCharType="end"/>
      </w:r>
      <w:r w:rsidRPr="004A1500">
        <w:t>, taking into account</w:t>
      </w:r>
      <w:r w:rsidR="00B95778" w:rsidRPr="004A1500">
        <w:t> —</w:t>
      </w:r>
    </w:p>
    <w:p w14:paraId="4642C50B" w14:textId="3578068C"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if applicable</w:t>
      </w:r>
      <w:r w:rsidR="00B95778" w:rsidRPr="004A1500">
        <w:rPr>
          <w:lang w:val="en-AU"/>
        </w:rPr>
        <w:t> —</w:t>
      </w:r>
    </w:p>
    <w:p w14:paraId="0A8E225F" w14:textId="50D5CF21"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the reasons for terminating the arbitration under rule</w:t>
      </w:r>
      <w:r w:rsidR="003D755A" w:rsidRPr="004A1500">
        <w:t> </w:t>
      </w:r>
      <w:r w:rsidR="003D755A" w:rsidRPr="004A1500">
        <w:fldChar w:fldCharType="begin" w:fldLock="1"/>
      </w:r>
      <w:r w:rsidR="003D755A" w:rsidRPr="004A1500">
        <w:instrText xml:space="preserve"> REF _Ref129653769 \w \h </w:instrText>
      </w:r>
      <w:r w:rsidR="003D755A" w:rsidRPr="004A1500">
        <w:fldChar w:fldCharType="separate"/>
      </w:r>
      <w:r w:rsidR="00A63805" w:rsidRPr="004A1500">
        <w:t>328(2)</w:t>
      </w:r>
      <w:r w:rsidR="003D755A" w:rsidRPr="004A1500">
        <w:fldChar w:fldCharType="end"/>
      </w:r>
      <w:r w:rsidR="00C0244F" w:rsidRPr="004A1500">
        <w:t>; and</w:t>
      </w:r>
    </w:p>
    <w:p w14:paraId="09C95528" w14:textId="27D927BA"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the circumstances of the Complainant withdrawing a </w:t>
      </w:r>
      <w:r w:rsidR="00BE657C" w:rsidRPr="004A1500">
        <w:t>Dispute Notice</w:t>
      </w:r>
      <w:r w:rsidR="00C0244F" w:rsidRPr="004A1500">
        <w:t xml:space="preserve"> under rule</w:t>
      </w:r>
      <w:r w:rsidR="003D755A" w:rsidRPr="004A1500">
        <w:t> </w:t>
      </w:r>
      <w:r w:rsidR="003D755A" w:rsidRPr="004A1500">
        <w:fldChar w:fldCharType="begin" w:fldLock="1"/>
      </w:r>
      <w:r w:rsidR="003D755A" w:rsidRPr="004A1500">
        <w:instrText xml:space="preserve"> REF _Ref129653819 \w \h </w:instrText>
      </w:r>
      <w:r w:rsidR="003D755A" w:rsidRPr="004A1500">
        <w:fldChar w:fldCharType="separate"/>
      </w:r>
      <w:r w:rsidR="00A63805" w:rsidRPr="004A1500">
        <w:t>329</w:t>
      </w:r>
      <w:r w:rsidR="003D755A" w:rsidRPr="004A1500">
        <w:fldChar w:fldCharType="end"/>
      </w:r>
      <w:r w:rsidR="00C0244F" w:rsidRPr="004A1500">
        <w:t xml:space="preserve">; </w:t>
      </w:r>
    </w:p>
    <w:p w14:paraId="0BD48D51" w14:textId="77777777" w:rsidR="00C0244F" w:rsidRPr="004A1500" w:rsidRDefault="00C0244F" w:rsidP="003264D3">
      <w:pPr>
        <w:pStyle w:val="BodyTextIndent2"/>
      </w:pPr>
      <w:r w:rsidRPr="004A1500">
        <w:t>and</w:t>
      </w:r>
    </w:p>
    <w:p w14:paraId="743E0F39" w14:textId="229ACDE2"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whether a party has conducted itself in the arbitration in a way that unnecessarily disadvantaged another party by conduct such as</w:t>
      </w:r>
      <w:r w:rsidR="00B95778" w:rsidRPr="004A1500">
        <w:rPr>
          <w:lang w:val="en-AU"/>
        </w:rPr>
        <w:t> —</w:t>
      </w:r>
    </w:p>
    <w:p w14:paraId="0BDB03C2" w14:textId="3D9BF1DF" w:rsidR="00C0244F" w:rsidRPr="004A1500" w:rsidRDefault="00346BC7" w:rsidP="00346BC7">
      <w:pPr>
        <w:pStyle w:val="PNR-4"/>
        <w:numPr>
          <w:ilvl w:val="0"/>
          <w:numId w:val="0"/>
        </w:numPr>
        <w:tabs>
          <w:tab w:val="left" w:pos="1418"/>
        </w:tabs>
        <w:ind w:left="2126" w:hanging="708"/>
      </w:pPr>
      <w:r w:rsidRPr="004A1500">
        <w:rPr>
          <w:color w:val="000000"/>
        </w:rPr>
        <w:lastRenderedPageBreak/>
        <w:t>(i)</w:t>
      </w:r>
      <w:r w:rsidRPr="004A1500">
        <w:rPr>
          <w:color w:val="000000"/>
        </w:rPr>
        <w:tab/>
      </w:r>
      <w:r w:rsidR="00C0244F" w:rsidRPr="004A1500">
        <w:t xml:space="preserve">failing to comply with an order or </w:t>
      </w:r>
      <w:r w:rsidR="00BE657C" w:rsidRPr="004A1500">
        <w:t>Direction</w:t>
      </w:r>
      <w:r w:rsidR="00C0244F" w:rsidRPr="004A1500">
        <w:t xml:space="preserve"> of the Arbitrator without reasonable excuse; or</w:t>
      </w:r>
    </w:p>
    <w:p w14:paraId="6C2BDB4D" w14:textId="02E59BF0"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failing to comply with the Act, these </w:t>
      </w:r>
      <w:r w:rsidR="003D13EA" w:rsidRPr="004A1500">
        <w:t>Rules</w:t>
      </w:r>
      <w:r w:rsidR="00C0244F" w:rsidRPr="004A1500">
        <w:t xml:space="preserve"> or the Access Code; or</w:t>
      </w:r>
    </w:p>
    <w:p w14:paraId="69891128" w14:textId="6DC03CB3" w:rsidR="00C0244F" w:rsidRPr="004A1500" w:rsidRDefault="00346BC7" w:rsidP="00346BC7">
      <w:pPr>
        <w:pStyle w:val="PNR-4"/>
        <w:numPr>
          <w:ilvl w:val="0"/>
          <w:numId w:val="0"/>
        </w:numPr>
        <w:tabs>
          <w:tab w:val="left" w:pos="1418"/>
        </w:tabs>
        <w:ind w:left="2126" w:hanging="708"/>
      </w:pPr>
      <w:r w:rsidRPr="004A1500">
        <w:rPr>
          <w:color w:val="000000"/>
        </w:rPr>
        <w:t>(iii)</w:t>
      </w:r>
      <w:r w:rsidRPr="004A1500">
        <w:rPr>
          <w:color w:val="000000"/>
        </w:rPr>
        <w:tab/>
      </w:r>
      <w:r w:rsidR="00C0244F" w:rsidRPr="004A1500">
        <w:t>requesting an extension of time without a reasonable basis; or</w:t>
      </w:r>
    </w:p>
    <w:p w14:paraId="4A6412DB" w14:textId="7AE9932E" w:rsidR="00C0244F" w:rsidRPr="004A1500" w:rsidRDefault="00346BC7" w:rsidP="00346BC7">
      <w:pPr>
        <w:pStyle w:val="PNR-4"/>
        <w:numPr>
          <w:ilvl w:val="0"/>
          <w:numId w:val="0"/>
        </w:numPr>
        <w:tabs>
          <w:tab w:val="left" w:pos="1418"/>
        </w:tabs>
        <w:ind w:left="2126" w:hanging="708"/>
      </w:pPr>
      <w:r w:rsidRPr="004A1500">
        <w:rPr>
          <w:color w:val="000000"/>
        </w:rPr>
        <w:t>(iv)</w:t>
      </w:r>
      <w:r w:rsidRPr="004A1500">
        <w:rPr>
          <w:color w:val="000000"/>
        </w:rPr>
        <w:tab/>
      </w:r>
      <w:r w:rsidR="00C0244F" w:rsidRPr="004A1500">
        <w:t>causing an adjournment; or</w:t>
      </w:r>
    </w:p>
    <w:p w14:paraId="7C3447E7" w14:textId="4F2FE178" w:rsidR="00C0244F" w:rsidRPr="004A1500" w:rsidRDefault="00346BC7" w:rsidP="00346BC7">
      <w:pPr>
        <w:pStyle w:val="PNR-4"/>
        <w:numPr>
          <w:ilvl w:val="0"/>
          <w:numId w:val="0"/>
        </w:numPr>
        <w:tabs>
          <w:tab w:val="left" w:pos="1418"/>
        </w:tabs>
        <w:ind w:left="2126" w:hanging="708"/>
      </w:pPr>
      <w:r w:rsidRPr="004A1500">
        <w:rPr>
          <w:color w:val="000000"/>
        </w:rPr>
        <w:t>(v)</w:t>
      </w:r>
      <w:r w:rsidRPr="004A1500">
        <w:rPr>
          <w:color w:val="000000"/>
        </w:rPr>
        <w:tab/>
      </w:r>
      <w:r w:rsidR="00C0244F" w:rsidRPr="004A1500">
        <w:t>attempting to deceive another party or the Arbitrator;</w:t>
      </w:r>
    </w:p>
    <w:p w14:paraId="7CB75BC8" w14:textId="77777777" w:rsidR="00C0244F" w:rsidRPr="004A1500" w:rsidRDefault="00C0244F" w:rsidP="003264D3">
      <w:pPr>
        <w:pStyle w:val="BodyTextIndent2"/>
      </w:pPr>
      <w:r w:rsidRPr="004A1500">
        <w:t>and</w:t>
      </w:r>
    </w:p>
    <w:p w14:paraId="2148F308" w14:textId="631C492B" w:rsidR="00C0244F" w:rsidRPr="004A1500" w:rsidRDefault="00346BC7" w:rsidP="00346BC7">
      <w:pPr>
        <w:pStyle w:val="PNR-3"/>
        <w:numPr>
          <w:ilvl w:val="0"/>
          <w:numId w:val="0"/>
        </w:numPr>
        <w:tabs>
          <w:tab w:val="left" w:pos="709"/>
        </w:tabs>
        <w:ind w:left="1418" w:hanging="709"/>
        <w:rPr>
          <w:lang w:val="en-AU"/>
        </w:rPr>
      </w:pPr>
      <w:r w:rsidRPr="004A1500">
        <w:rPr>
          <w:lang w:val="en-AU"/>
        </w:rPr>
        <w:t>(f)</w:t>
      </w:r>
      <w:r w:rsidRPr="004A1500">
        <w:rPr>
          <w:lang w:val="en-AU"/>
        </w:rPr>
        <w:tab/>
      </w:r>
      <w:r w:rsidR="00C0244F" w:rsidRPr="004A1500">
        <w:rPr>
          <w:lang w:val="en-AU"/>
        </w:rPr>
        <w:t>whether a party has been responsible for unreasonably prolonging the time taken to progress or complete the arbitration; and</w:t>
      </w:r>
    </w:p>
    <w:p w14:paraId="06A038A0" w14:textId="05C1490E"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in the case of a party other than a party specified in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_Ref129682245 \w \h </w:instrText>
      </w:r>
      <w:r w:rsidR="003D755A" w:rsidRPr="004A1500">
        <w:rPr>
          <w:lang w:val="en-AU"/>
        </w:rPr>
      </w:r>
      <w:r w:rsidR="003D755A" w:rsidRPr="004A1500">
        <w:rPr>
          <w:lang w:val="en-AU"/>
        </w:rPr>
        <w:fldChar w:fldCharType="separate"/>
      </w:r>
      <w:r w:rsidR="00A63805" w:rsidRPr="004A1500">
        <w:rPr>
          <w:lang w:val="en-AU"/>
        </w:rPr>
        <w:t>326</w:t>
      </w:r>
      <w:r w:rsidR="003D755A" w:rsidRPr="004A1500">
        <w:rPr>
          <w:lang w:val="en-AU"/>
        </w:rPr>
        <w:fldChar w:fldCharType="end"/>
      </w:r>
      <w:r w:rsidR="00B95778" w:rsidRPr="004A1500">
        <w:rPr>
          <w:lang w:val="en-AU"/>
        </w:rPr>
        <w:t> —</w:t>
      </w:r>
      <w:r w:rsidR="00C0244F" w:rsidRPr="004A1500">
        <w:rPr>
          <w:lang w:val="en-AU"/>
        </w:rPr>
        <w:t xml:space="preserve"> the role of the party in the </w:t>
      </w:r>
      <w:r w:rsidR="003D13EA" w:rsidRPr="004A1500">
        <w:rPr>
          <w:lang w:val="en-AU"/>
        </w:rPr>
        <w:t>Rules Dispute</w:t>
      </w:r>
      <w:r w:rsidR="00C0244F" w:rsidRPr="004A1500">
        <w:rPr>
          <w:lang w:val="en-AU"/>
        </w:rPr>
        <w:t xml:space="preserve"> and the arbitration; and</w:t>
      </w:r>
    </w:p>
    <w:p w14:paraId="4BA906E0" w14:textId="35973B0E"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any agreement between any or all of the parties in respect of costs; and</w:t>
      </w:r>
    </w:p>
    <w:p w14:paraId="2E79946C" w14:textId="0129A478"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any other matter the Arbitrator considers relevant.</w:t>
      </w:r>
    </w:p>
    <w:p w14:paraId="093FACEF" w14:textId="516DECFE"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Costs payable under this rule are a debt due by the party to the Arbitrator, or the person to whom the Arbitrator has ordered that they be paid.</w:t>
      </w:r>
    </w:p>
    <w:p w14:paraId="6AD9FB0D" w14:textId="5078931D" w:rsidR="00C0244F" w:rsidRPr="004A1500" w:rsidRDefault="00346BC7" w:rsidP="00346BC7">
      <w:pPr>
        <w:pStyle w:val="PNR-1"/>
        <w:tabs>
          <w:tab w:val="left" w:pos="0"/>
        </w:tabs>
      </w:pPr>
      <w:bookmarkStart w:id="1341" w:name="_Toc138946066"/>
      <w:r w:rsidRPr="004A1500">
        <w:t>366</w:t>
      </w:r>
      <w:r w:rsidRPr="004A1500">
        <w:tab/>
      </w:r>
      <w:r w:rsidR="00C0244F" w:rsidRPr="004A1500">
        <w:t>Appeal to Court</w:t>
      </w:r>
      <w:bookmarkEnd w:id="1341"/>
    </w:p>
    <w:p w14:paraId="478124B2" w14:textId="53CF3D89"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A party may appeal a </w:t>
      </w:r>
      <w:r w:rsidR="004E45ED" w:rsidRPr="004A1500">
        <w:rPr>
          <w:lang w:val="en-AU"/>
        </w:rPr>
        <w:t>Final Determination</w:t>
      </w:r>
      <w:r w:rsidR="00C0244F" w:rsidRPr="004A1500">
        <w:rPr>
          <w:lang w:val="en-AU"/>
        </w:rPr>
        <w:t xml:space="preserve"> to the Supreme Court, on a question of law. </w:t>
      </w:r>
    </w:p>
    <w:p w14:paraId="4069ADFC" w14:textId="280B47D3"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An appeal must be instituted</w:t>
      </w:r>
      <w:r w:rsidR="00B95778" w:rsidRPr="004A1500">
        <w:rPr>
          <w:lang w:val="en-AU"/>
        </w:rPr>
        <w:t> —</w:t>
      </w:r>
    </w:p>
    <w:p w14:paraId="314476E9" w14:textId="004311B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not later than one month after the day on which the </w:t>
      </w:r>
      <w:r w:rsidR="004E45ED" w:rsidRPr="004A1500">
        <w:rPr>
          <w:lang w:val="en-AU"/>
        </w:rPr>
        <w:t>Final Determination</w:t>
      </w:r>
      <w:r w:rsidR="00C0244F" w:rsidRPr="004A1500">
        <w:rPr>
          <w:lang w:val="en-AU"/>
        </w:rPr>
        <w:t xml:space="preserve"> is published under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_Ref129653218 \w \h </w:instrText>
      </w:r>
      <w:r w:rsidR="003D755A" w:rsidRPr="004A1500">
        <w:rPr>
          <w:lang w:val="en-AU"/>
        </w:rPr>
      </w:r>
      <w:r w:rsidR="003D755A" w:rsidRPr="004A1500">
        <w:rPr>
          <w:lang w:val="en-AU"/>
        </w:rPr>
        <w:fldChar w:fldCharType="separate"/>
      </w:r>
      <w:r w:rsidR="00A63805" w:rsidRPr="004A1500">
        <w:rPr>
          <w:lang w:val="en-AU"/>
        </w:rPr>
        <w:t>322(1)</w:t>
      </w:r>
      <w:r w:rsidR="003D755A" w:rsidRPr="004A1500">
        <w:rPr>
          <w:lang w:val="en-AU"/>
        </w:rPr>
        <w:fldChar w:fldCharType="end"/>
      </w:r>
      <w:r w:rsidR="00C0244F" w:rsidRPr="004A1500">
        <w:rPr>
          <w:lang w:val="en-AU"/>
        </w:rPr>
        <w:t xml:space="preserve"> or within such further period as the Supreme Court (whether before or after the end of that period) allows; and </w:t>
      </w:r>
    </w:p>
    <w:p w14:paraId="2A92A4BC" w14:textId="2340993A"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in accordance with the applicable </w:t>
      </w:r>
      <w:r w:rsidR="00A51D75" w:rsidRPr="004A1500">
        <w:rPr>
          <w:lang w:val="en-AU"/>
        </w:rPr>
        <w:t>rules</w:t>
      </w:r>
      <w:r w:rsidR="00C0244F" w:rsidRPr="004A1500">
        <w:rPr>
          <w:lang w:val="en-AU"/>
        </w:rPr>
        <w:t xml:space="preserve"> of the Supreme Court (if any).</w:t>
      </w:r>
    </w:p>
    <w:p w14:paraId="56C67CD6" w14:textId="306B664E"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The parties to an appeal under this rule are the parties to the arbitration in respect of which the appeal is instituted.</w:t>
      </w:r>
    </w:p>
    <w:p w14:paraId="17B014F5" w14:textId="017CEBB6"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Within 2</w:t>
      </w:r>
      <w:r w:rsidR="003264D3" w:rsidRPr="004A1500">
        <w:rPr>
          <w:lang w:val="en-AU"/>
        </w:rPr>
        <w:t> </w:t>
      </w:r>
      <w:r w:rsidR="00C0244F" w:rsidRPr="004A1500">
        <w:rPr>
          <w:lang w:val="en-AU"/>
        </w:rPr>
        <w:t xml:space="preserve">Business Days after instituting an appeal, the party appealing the </w:t>
      </w:r>
      <w:r w:rsidR="004E45ED" w:rsidRPr="004A1500">
        <w:rPr>
          <w:lang w:val="en-AU"/>
        </w:rPr>
        <w:t>Final Determination</w:t>
      </w:r>
      <w:r w:rsidR="00C0244F" w:rsidRPr="004A1500">
        <w:rPr>
          <w:lang w:val="en-AU"/>
        </w:rPr>
        <w:t xml:space="preserve"> must give notice to the Authority of the appeal.  </w:t>
      </w:r>
    </w:p>
    <w:p w14:paraId="5920AE1B" w14:textId="67AA5CBF" w:rsidR="00C0244F" w:rsidRPr="004A1500" w:rsidRDefault="00346BC7" w:rsidP="00346BC7">
      <w:pPr>
        <w:pStyle w:val="PNR-2"/>
        <w:numPr>
          <w:ilvl w:val="0"/>
          <w:numId w:val="0"/>
        </w:numPr>
        <w:ind w:left="709" w:hanging="567"/>
        <w:rPr>
          <w:lang w:val="en-AU"/>
        </w:rPr>
      </w:pPr>
      <w:bookmarkStart w:id="1342" w:name="_Ref129682301"/>
      <w:r w:rsidRPr="004A1500">
        <w:rPr>
          <w:lang w:val="en-AU"/>
        </w:rPr>
        <w:t>(5)</w:t>
      </w:r>
      <w:r w:rsidRPr="004A1500">
        <w:rPr>
          <w:lang w:val="en-AU"/>
        </w:rPr>
        <w:tab/>
      </w:r>
      <w:r w:rsidR="00C0244F" w:rsidRPr="004A1500">
        <w:rPr>
          <w:lang w:val="en-AU"/>
        </w:rPr>
        <w:t>On the determination of an appeal under this section the Supreme Court may by order</w:t>
      </w:r>
      <w:r w:rsidR="00B95778" w:rsidRPr="004A1500">
        <w:rPr>
          <w:lang w:val="en-AU"/>
        </w:rPr>
        <w:t> —</w:t>
      </w:r>
      <w:bookmarkEnd w:id="1342"/>
      <w:r w:rsidR="003264D3" w:rsidRPr="004A1500">
        <w:rPr>
          <w:lang w:val="en-AU"/>
        </w:rPr>
        <w:t xml:space="preserve"> </w:t>
      </w:r>
    </w:p>
    <w:p w14:paraId="55C41700" w14:textId="7E679AC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confirm the </w:t>
      </w:r>
      <w:r w:rsidR="004E45ED" w:rsidRPr="004A1500">
        <w:rPr>
          <w:lang w:val="en-AU"/>
        </w:rPr>
        <w:t>Final Determination</w:t>
      </w:r>
      <w:r w:rsidR="00C0244F" w:rsidRPr="004A1500">
        <w:rPr>
          <w:lang w:val="en-AU"/>
        </w:rPr>
        <w:t>; or</w:t>
      </w:r>
    </w:p>
    <w:p w14:paraId="5EB348FE" w14:textId="74ABD06B"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vary the </w:t>
      </w:r>
      <w:r w:rsidR="004E45ED" w:rsidRPr="004A1500">
        <w:rPr>
          <w:lang w:val="en-AU"/>
        </w:rPr>
        <w:t>Final Determination</w:t>
      </w:r>
      <w:r w:rsidR="00C0244F" w:rsidRPr="004A1500">
        <w:rPr>
          <w:lang w:val="en-AU"/>
        </w:rPr>
        <w:t>; or</w:t>
      </w:r>
    </w:p>
    <w:p w14:paraId="1F042AFE" w14:textId="42A47D17" w:rsidR="00C0244F" w:rsidRPr="004A1500" w:rsidRDefault="00346BC7" w:rsidP="00346BC7">
      <w:pPr>
        <w:pStyle w:val="PNR-3"/>
        <w:numPr>
          <w:ilvl w:val="0"/>
          <w:numId w:val="0"/>
        </w:numPr>
        <w:tabs>
          <w:tab w:val="left" w:pos="709"/>
        </w:tabs>
        <w:ind w:left="1418" w:hanging="709"/>
        <w:rPr>
          <w:lang w:val="en-AU"/>
        </w:rPr>
      </w:pPr>
      <w:bookmarkStart w:id="1343" w:name="_Ref129682287"/>
      <w:r w:rsidRPr="004A1500">
        <w:rPr>
          <w:lang w:val="en-AU"/>
        </w:rPr>
        <w:t>(c)</w:t>
      </w:r>
      <w:r w:rsidRPr="004A1500">
        <w:rPr>
          <w:lang w:val="en-AU"/>
        </w:rPr>
        <w:tab/>
      </w:r>
      <w:r w:rsidR="00C0244F" w:rsidRPr="004A1500">
        <w:rPr>
          <w:lang w:val="en-AU"/>
        </w:rPr>
        <w:t xml:space="preserve">remit the </w:t>
      </w:r>
      <w:r w:rsidR="004E45ED" w:rsidRPr="004A1500">
        <w:rPr>
          <w:lang w:val="en-AU"/>
        </w:rPr>
        <w:t>Final Determination</w:t>
      </w:r>
      <w:r w:rsidR="00C0244F" w:rsidRPr="004A1500">
        <w:rPr>
          <w:lang w:val="en-AU"/>
        </w:rPr>
        <w:t>, together with the Supreme Court</w:t>
      </w:r>
      <w:r w:rsidR="00B94D67" w:rsidRPr="004A1500">
        <w:rPr>
          <w:lang w:val="en-AU"/>
        </w:rPr>
        <w:t>’</w:t>
      </w:r>
      <w:r w:rsidR="00C0244F" w:rsidRPr="004A1500">
        <w:rPr>
          <w:lang w:val="en-AU"/>
        </w:rPr>
        <w:t>s opinion on the question of law which was the subject of the appeal, to the Arbitrator for reconsideration; or</w:t>
      </w:r>
      <w:bookmarkEnd w:id="1343"/>
      <w:r w:rsidR="00C0244F" w:rsidRPr="004A1500">
        <w:rPr>
          <w:lang w:val="en-AU"/>
        </w:rPr>
        <w:t xml:space="preserve">  </w:t>
      </w:r>
    </w:p>
    <w:p w14:paraId="7DF20944" w14:textId="32C820F1"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(d)</w:t>
      </w:r>
      <w:r w:rsidRPr="004A1500">
        <w:rPr>
          <w:lang w:val="en-AU"/>
        </w:rPr>
        <w:tab/>
      </w:r>
      <w:r w:rsidR="00C0244F" w:rsidRPr="004A1500">
        <w:rPr>
          <w:lang w:val="en-AU"/>
        </w:rPr>
        <w:t xml:space="preserve">set aside the </w:t>
      </w:r>
      <w:r w:rsidR="004E45ED" w:rsidRPr="004A1500">
        <w:rPr>
          <w:lang w:val="en-AU"/>
        </w:rPr>
        <w:t>Final Determination</w:t>
      </w:r>
      <w:r w:rsidR="00C0244F" w:rsidRPr="004A1500">
        <w:rPr>
          <w:lang w:val="en-AU"/>
        </w:rPr>
        <w:t xml:space="preserve"> in whole or in part.</w:t>
      </w:r>
    </w:p>
    <w:p w14:paraId="495A8258" w14:textId="10D0BBFA"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 xml:space="preserve">The Supreme Court cannot exercise its power to set aside a </w:t>
      </w:r>
      <w:r w:rsidR="004E45ED" w:rsidRPr="004A1500">
        <w:rPr>
          <w:lang w:val="en-AU"/>
        </w:rPr>
        <w:t>Final Determination</w:t>
      </w:r>
      <w:r w:rsidR="00C0244F" w:rsidRPr="004A1500">
        <w:rPr>
          <w:lang w:val="en-AU"/>
        </w:rPr>
        <w:t xml:space="preserve">, in whole or in part, unless it is satisfied that it would be inappropriate to remit the matters in question to the Arbitrator for reconsideration. </w:t>
      </w:r>
    </w:p>
    <w:p w14:paraId="30474190" w14:textId="10225983"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 xml:space="preserve">Where the </w:t>
      </w:r>
      <w:r w:rsidR="004E45ED" w:rsidRPr="004A1500">
        <w:rPr>
          <w:lang w:val="en-AU"/>
        </w:rPr>
        <w:t>Final Determination</w:t>
      </w:r>
      <w:r w:rsidR="00C0244F" w:rsidRPr="004A1500">
        <w:rPr>
          <w:lang w:val="en-AU"/>
        </w:rPr>
        <w:t xml:space="preserve"> is remitted under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_Ref129682287 \w \h </w:instrText>
      </w:r>
      <w:r w:rsidR="003D755A" w:rsidRPr="004A1500">
        <w:rPr>
          <w:lang w:val="en-AU"/>
        </w:rPr>
      </w:r>
      <w:r w:rsidR="003D755A" w:rsidRPr="004A1500">
        <w:rPr>
          <w:lang w:val="en-AU"/>
        </w:rPr>
        <w:fldChar w:fldCharType="separate"/>
      </w:r>
      <w:r w:rsidR="00A63805" w:rsidRPr="004A1500">
        <w:rPr>
          <w:lang w:val="en-AU"/>
        </w:rPr>
        <w:t>366(5)(c)</w:t>
      </w:r>
      <w:r w:rsidR="003D755A" w:rsidRPr="004A1500">
        <w:rPr>
          <w:lang w:val="en-AU"/>
        </w:rPr>
        <w:fldChar w:fldCharType="end"/>
      </w:r>
      <w:r w:rsidR="00C0244F" w:rsidRPr="004A1500">
        <w:rPr>
          <w:lang w:val="en-AU"/>
        </w:rPr>
        <w:t xml:space="preserve">, the Arbitrator must, unless the order otherwise directs, make the remitted </w:t>
      </w:r>
      <w:r w:rsidR="004E45ED" w:rsidRPr="004A1500">
        <w:rPr>
          <w:lang w:val="en-AU"/>
        </w:rPr>
        <w:t>Final Determination</w:t>
      </w:r>
      <w:r w:rsidR="00C0244F" w:rsidRPr="004A1500">
        <w:rPr>
          <w:lang w:val="en-AU"/>
        </w:rPr>
        <w:t xml:space="preserve"> within 2</w:t>
      </w:r>
      <w:r w:rsidR="003D755A" w:rsidRPr="004A1500">
        <w:rPr>
          <w:lang w:val="en-AU"/>
        </w:rPr>
        <w:t> </w:t>
      </w:r>
      <w:r w:rsidR="00C0244F" w:rsidRPr="004A1500">
        <w:rPr>
          <w:lang w:val="en-AU"/>
        </w:rPr>
        <w:t>months after the date of the order.</w:t>
      </w:r>
    </w:p>
    <w:p w14:paraId="38AAF1C0" w14:textId="10185284"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 xml:space="preserve">Where the </w:t>
      </w:r>
      <w:r w:rsidR="004E45ED" w:rsidRPr="004A1500">
        <w:rPr>
          <w:lang w:val="en-AU"/>
        </w:rPr>
        <w:t>Final Determination</w:t>
      </w:r>
      <w:r w:rsidR="00C0244F" w:rsidRPr="004A1500">
        <w:rPr>
          <w:lang w:val="en-AU"/>
        </w:rPr>
        <w:t xml:space="preserve"> of an Arbitrator is varied on an appeal under this rule, the </w:t>
      </w:r>
      <w:r w:rsidR="004E45ED" w:rsidRPr="004A1500">
        <w:rPr>
          <w:lang w:val="en-AU"/>
        </w:rPr>
        <w:t>Final Determination</w:t>
      </w:r>
      <w:r w:rsidR="00C0244F" w:rsidRPr="004A1500">
        <w:rPr>
          <w:lang w:val="en-AU"/>
        </w:rPr>
        <w:t xml:space="preserve"> as varied has effect (except for the purposes of this rule) as if it were a </w:t>
      </w:r>
      <w:r w:rsidR="004E45ED" w:rsidRPr="004A1500">
        <w:rPr>
          <w:lang w:val="en-AU"/>
        </w:rPr>
        <w:t>Final Determination</w:t>
      </w:r>
      <w:r w:rsidR="00C0244F" w:rsidRPr="004A1500">
        <w:rPr>
          <w:lang w:val="en-AU"/>
        </w:rPr>
        <w:t xml:space="preserve"> of the Arbitrator.</w:t>
      </w:r>
    </w:p>
    <w:p w14:paraId="110934AF" w14:textId="0716C88C" w:rsidR="00C0244F" w:rsidRPr="004A1500" w:rsidRDefault="00346BC7" w:rsidP="00346BC7">
      <w:pPr>
        <w:pStyle w:val="PNR-2"/>
        <w:numPr>
          <w:ilvl w:val="0"/>
          <w:numId w:val="0"/>
        </w:numPr>
        <w:ind w:left="709" w:hanging="567"/>
        <w:rPr>
          <w:lang w:val="en-AU"/>
        </w:rPr>
      </w:pPr>
      <w:r w:rsidRPr="004A1500">
        <w:rPr>
          <w:lang w:val="en-AU"/>
        </w:rPr>
        <w:t>(9)</w:t>
      </w:r>
      <w:r w:rsidRPr="004A1500">
        <w:rPr>
          <w:lang w:val="en-AU"/>
        </w:rPr>
        <w:tab/>
      </w:r>
      <w:r w:rsidR="00C0244F" w:rsidRPr="004A1500">
        <w:rPr>
          <w:lang w:val="en-AU"/>
        </w:rPr>
        <w:t>Within 5</w:t>
      </w:r>
      <w:r w:rsidR="003264D3" w:rsidRPr="004A1500">
        <w:rPr>
          <w:lang w:val="en-AU"/>
        </w:rPr>
        <w:t> </w:t>
      </w:r>
      <w:r w:rsidR="00C0244F" w:rsidRPr="004A1500">
        <w:rPr>
          <w:lang w:val="en-AU"/>
        </w:rPr>
        <w:t>Business Days after the Supreme Court makes an order under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_Ref129682301 \w \h </w:instrText>
      </w:r>
      <w:r w:rsidR="003D755A" w:rsidRPr="004A1500">
        <w:rPr>
          <w:lang w:val="en-AU"/>
        </w:rPr>
      </w:r>
      <w:r w:rsidR="003D755A" w:rsidRPr="004A1500">
        <w:rPr>
          <w:lang w:val="en-AU"/>
        </w:rPr>
        <w:fldChar w:fldCharType="separate"/>
      </w:r>
      <w:r w:rsidR="00A63805" w:rsidRPr="004A1500">
        <w:rPr>
          <w:lang w:val="en-AU"/>
        </w:rPr>
        <w:t>366(5)</w:t>
      </w:r>
      <w:r w:rsidR="003D755A" w:rsidRPr="004A1500">
        <w:rPr>
          <w:lang w:val="en-AU"/>
        </w:rPr>
        <w:fldChar w:fldCharType="end"/>
      </w:r>
      <w:r w:rsidR="00C0244F" w:rsidRPr="004A1500">
        <w:rPr>
          <w:lang w:val="en-AU"/>
        </w:rPr>
        <w:t xml:space="preserve">, the Arbitrator must give notice of the order to the Authority.  </w:t>
      </w:r>
    </w:p>
    <w:p w14:paraId="2936E090" w14:textId="18476C69" w:rsidR="00C0244F" w:rsidRPr="004A1500" w:rsidRDefault="00346BC7" w:rsidP="00346BC7">
      <w:pPr>
        <w:pStyle w:val="PNR-Chap-2"/>
        <w:numPr>
          <w:ilvl w:val="0"/>
          <w:numId w:val="0"/>
        </w:numPr>
      </w:pPr>
      <w:bookmarkStart w:id="1344" w:name="_Toc138945577"/>
      <w:bookmarkStart w:id="1345" w:name="_Toc138946067"/>
      <w:r w:rsidRPr="004A1500">
        <w:t>Subchapter 13.9</w:t>
      </w:r>
      <w:r w:rsidR="00C0244F" w:rsidRPr="004A1500">
        <w:t xml:space="preserve"> </w:t>
      </w:r>
      <w:r w:rsidR="003264D3" w:rsidRPr="004A1500">
        <w:t>–</w:t>
      </w:r>
      <w:r w:rsidR="00C0244F" w:rsidRPr="004A1500">
        <w:t xml:space="preserve"> Enforcement of this </w:t>
      </w:r>
      <w:r w:rsidR="003D755A" w:rsidRPr="004A1500">
        <w:fldChar w:fldCharType="begin" w:fldLock="1"/>
      </w:r>
      <w:r w:rsidR="003D755A" w:rsidRPr="004A1500">
        <w:instrText xml:space="preserve"> REF _Ref129653369 \w \h </w:instrText>
      </w:r>
      <w:r w:rsidR="003D755A" w:rsidRPr="004A1500">
        <w:fldChar w:fldCharType="separate"/>
      </w:r>
      <w:r w:rsidR="00A63805" w:rsidRPr="004A1500">
        <w:t>Chapter 13</w:t>
      </w:r>
      <w:bookmarkEnd w:id="1344"/>
      <w:bookmarkEnd w:id="1345"/>
      <w:r w:rsidR="003D755A" w:rsidRPr="004A1500">
        <w:fldChar w:fldCharType="end"/>
      </w:r>
    </w:p>
    <w:p w14:paraId="3951B6A0" w14:textId="679107E0" w:rsidR="00C0244F" w:rsidRPr="004A1500" w:rsidRDefault="00346BC7" w:rsidP="00346BC7">
      <w:pPr>
        <w:pStyle w:val="PNR-1"/>
        <w:tabs>
          <w:tab w:val="left" w:pos="0"/>
        </w:tabs>
      </w:pPr>
      <w:bookmarkStart w:id="1346" w:name="_Toc138946068"/>
      <w:r w:rsidRPr="004A1500">
        <w:t>367</w:t>
      </w:r>
      <w:r w:rsidRPr="004A1500">
        <w:tab/>
      </w:r>
      <w:r w:rsidR="00C0244F" w:rsidRPr="004A1500">
        <w:t>Supreme Court may make orders</w:t>
      </w:r>
      <w:bookmarkEnd w:id="1346"/>
    </w:p>
    <w:p w14:paraId="0ED7E874" w14:textId="7668DBD0" w:rsidR="00C0244F" w:rsidRPr="004A1500" w:rsidRDefault="00346BC7" w:rsidP="00346BC7">
      <w:pPr>
        <w:pStyle w:val="PNR-2"/>
        <w:numPr>
          <w:ilvl w:val="0"/>
          <w:numId w:val="0"/>
        </w:numPr>
        <w:ind w:left="709" w:hanging="567"/>
        <w:rPr>
          <w:lang w:val="en-AU"/>
        </w:rPr>
      </w:pPr>
      <w:bookmarkStart w:id="1347" w:name="_Ref129682402"/>
      <w:r w:rsidRPr="004A1500">
        <w:rPr>
          <w:lang w:val="en-AU"/>
        </w:rPr>
        <w:t>(1)</w:t>
      </w:r>
      <w:r w:rsidRPr="004A1500">
        <w:rPr>
          <w:lang w:val="en-AU"/>
        </w:rPr>
        <w:tab/>
      </w:r>
      <w:r w:rsidR="00C0244F" w:rsidRPr="004A1500">
        <w:rPr>
          <w:lang w:val="en-AU"/>
        </w:rPr>
        <w:t xml:space="preserve">For the purposes of this section, a person is a </w:t>
      </w:r>
      <w:r w:rsidR="003B188F" w:rsidRPr="004A1500">
        <w:rPr>
          <w:b/>
          <w:bCs/>
          <w:lang w:val="en-AU"/>
        </w:rPr>
        <w:t>“</w:t>
      </w:r>
      <w:r w:rsidR="00A31975" w:rsidRPr="004A1500">
        <w:rPr>
          <w:b/>
          <w:bCs/>
          <w:lang w:val="en-AU"/>
        </w:rPr>
        <w:t>Person in Default</w:t>
      </w:r>
      <w:r w:rsidR="003B188F" w:rsidRPr="004A1500">
        <w:rPr>
          <w:b/>
          <w:bCs/>
          <w:lang w:val="en-AU"/>
        </w:rPr>
        <w:t>”</w:t>
      </w:r>
      <w:r w:rsidR="00C0244F" w:rsidRPr="004A1500">
        <w:rPr>
          <w:lang w:val="en-AU"/>
        </w:rPr>
        <w:t xml:space="preserve"> in relation to proceedings before an Arbitrator if the person breaches a provision of this </w:t>
      </w:r>
      <w:r w:rsidR="003D755A" w:rsidRPr="004A1500">
        <w:rPr>
          <w:lang w:val="en-AU"/>
        </w:rPr>
        <w:fldChar w:fldCharType="begin" w:fldLock="1"/>
      </w:r>
      <w:r w:rsidR="003D755A" w:rsidRPr="004A1500">
        <w:rPr>
          <w:lang w:val="en-AU"/>
        </w:rPr>
        <w:instrText xml:space="preserve"> REF _Ref129653369 \w \h </w:instrText>
      </w:r>
      <w:r w:rsidR="003D755A" w:rsidRPr="004A1500">
        <w:rPr>
          <w:lang w:val="en-AU"/>
        </w:rPr>
      </w:r>
      <w:r w:rsidR="003D755A" w:rsidRPr="004A1500">
        <w:rPr>
          <w:lang w:val="en-AU"/>
        </w:rPr>
        <w:fldChar w:fldCharType="separate"/>
      </w:r>
      <w:r w:rsidR="00A63805" w:rsidRPr="004A1500">
        <w:rPr>
          <w:lang w:val="en-AU"/>
        </w:rPr>
        <w:t>Chapter 13</w:t>
      </w:r>
      <w:r w:rsidR="003D755A" w:rsidRPr="004A1500">
        <w:rPr>
          <w:lang w:val="en-AU"/>
        </w:rPr>
        <w:fldChar w:fldCharType="end"/>
      </w:r>
      <w:r w:rsidR="00C0244F" w:rsidRPr="004A1500">
        <w:rPr>
          <w:lang w:val="en-AU"/>
        </w:rPr>
        <w:t>.</w:t>
      </w:r>
      <w:bookmarkEnd w:id="1347"/>
      <w:r w:rsidR="00C0244F" w:rsidRPr="004A1500">
        <w:rPr>
          <w:lang w:val="en-AU"/>
        </w:rPr>
        <w:t xml:space="preserve"> </w:t>
      </w:r>
    </w:p>
    <w:p w14:paraId="0BFD52D5" w14:textId="5EAD6C3C" w:rsidR="00C0244F" w:rsidRPr="004A1500" w:rsidRDefault="00346BC7" w:rsidP="00346BC7">
      <w:pPr>
        <w:pStyle w:val="PNR-2"/>
        <w:numPr>
          <w:ilvl w:val="0"/>
          <w:numId w:val="0"/>
        </w:numPr>
        <w:ind w:left="709" w:hanging="567"/>
        <w:rPr>
          <w:lang w:val="en-AU"/>
        </w:rPr>
      </w:pPr>
      <w:bookmarkStart w:id="1348" w:name="_Ref129682352"/>
      <w:r w:rsidRPr="004A1500">
        <w:rPr>
          <w:lang w:val="en-AU"/>
        </w:rPr>
        <w:t>(2)</w:t>
      </w:r>
      <w:r w:rsidRPr="004A1500">
        <w:rPr>
          <w:lang w:val="en-AU"/>
        </w:rPr>
        <w:tab/>
      </w:r>
      <w:r w:rsidR="00C0244F" w:rsidRPr="004A1500">
        <w:rPr>
          <w:lang w:val="en-AU"/>
        </w:rPr>
        <w:t xml:space="preserve">Unless otherwise agreed by the parties, the Supreme Court may, on the application of a party or the Arbitrator, order a </w:t>
      </w:r>
      <w:r w:rsidR="00A31975" w:rsidRPr="004A1500">
        <w:rPr>
          <w:lang w:val="en-AU"/>
        </w:rPr>
        <w:t xml:space="preserve">Person </w:t>
      </w:r>
      <w:r w:rsidR="00C0244F" w:rsidRPr="004A1500">
        <w:rPr>
          <w:lang w:val="en-AU"/>
        </w:rPr>
        <w:t xml:space="preserve">in </w:t>
      </w:r>
      <w:r w:rsidR="00A31975" w:rsidRPr="004A1500">
        <w:rPr>
          <w:lang w:val="en-AU"/>
        </w:rPr>
        <w:t xml:space="preserve">Default </w:t>
      </w:r>
      <w:r w:rsidR="00C0244F" w:rsidRPr="004A1500">
        <w:rPr>
          <w:lang w:val="en-AU"/>
        </w:rPr>
        <w:t>to do any or all of the following</w:t>
      </w:r>
      <w:r w:rsidR="00B95778" w:rsidRPr="004A1500">
        <w:rPr>
          <w:lang w:val="en-AU"/>
        </w:rPr>
        <w:t> —</w:t>
      </w:r>
      <w:bookmarkEnd w:id="1348"/>
    </w:p>
    <w:p w14:paraId="105F5AB2" w14:textId="2A21685C"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retrieve, destroy or otherwise deal with information disclosed in breach of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_Ref129682330 \w \h </w:instrText>
      </w:r>
      <w:r w:rsidR="003D755A" w:rsidRPr="004A1500">
        <w:rPr>
          <w:lang w:val="en-AU"/>
        </w:rPr>
      </w:r>
      <w:r w:rsidR="003D755A" w:rsidRPr="004A1500">
        <w:rPr>
          <w:lang w:val="en-AU"/>
        </w:rPr>
        <w:fldChar w:fldCharType="separate"/>
      </w:r>
      <w:r w:rsidR="00A63805" w:rsidRPr="004A1500">
        <w:rPr>
          <w:lang w:val="en-AU"/>
        </w:rPr>
        <w:t>323(2)</w:t>
      </w:r>
      <w:r w:rsidR="003D755A" w:rsidRPr="004A1500">
        <w:rPr>
          <w:lang w:val="en-AU"/>
        </w:rPr>
        <w:fldChar w:fldCharType="end"/>
      </w:r>
      <w:r w:rsidR="003D755A" w:rsidRPr="004A1500">
        <w:rPr>
          <w:lang w:val="en-AU"/>
        </w:rPr>
        <w:t xml:space="preserve"> or </w:t>
      </w:r>
      <w:r w:rsidR="003D755A" w:rsidRPr="004A1500">
        <w:rPr>
          <w:lang w:val="en-AU"/>
        </w:rPr>
        <w:fldChar w:fldCharType="begin" w:fldLock="1"/>
      </w:r>
      <w:r w:rsidR="003D755A" w:rsidRPr="004A1500">
        <w:rPr>
          <w:lang w:val="en-AU"/>
        </w:rPr>
        <w:instrText xml:space="preserve"> REF _Ref129653466 \w \h </w:instrText>
      </w:r>
      <w:r w:rsidR="003D755A" w:rsidRPr="004A1500">
        <w:rPr>
          <w:lang w:val="en-AU"/>
        </w:rPr>
      </w:r>
      <w:r w:rsidR="003D755A" w:rsidRPr="004A1500">
        <w:rPr>
          <w:lang w:val="en-AU"/>
        </w:rPr>
        <w:fldChar w:fldCharType="separate"/>
      </w:r>
      <w:r w:rsidR="00A63805" w:rsidRPr="004A1500">
        <w:rPr>
          <w:lang w:val="en-AU"/>
        </w:rPr>
        <w:t>323(3)</w:t>
      </w:r>
      <w:r w:rsidR="003D755A" w:rsidRPr="004A1500">
        <w:rPr>
          <w:lang w:val="en-AU"/>
        </w:rPr>
        <w:fldChar w:fldCharType="end"/>
      </w:r>
      <w:r w:rsidR="00C0244F" w:rsidRPr="004A1500">
        <w:rPr>
          <w:lang w:val="en-AU"/>
        </w:rPr>
        <w:t>; and</w:t>
      </w:r>
    </w:p>
    <w:p w14:paraId="352723AD" w14:textId="5197082C"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attend the Supreme Court to be examined as a witness; and</w:t>
      </w:r>
    </w:p>
    <w:p w14:paraId="3990627D" w14:textId="6296E333"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produce a relevant document to the Supreme Court; and</w:t>
      </w:r>
    </w:p>
    <w:p w14:paraId="731F298D" w14:textId="2206311D"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comply with a provision of this </w:t>
      </w:r>
      <w:r w:rsidR="003D755A" w:rsidRPr="004A1500">
        <w:rPr>
          <w:lang w:val="en-AU"/>
        </w:rPr>
        <w:fldChar w:fldCharType="begin" w:fldLock="1"/>
      </w:r>
      <w:r w:rsidR="003D755A" w:rsidRPr="004A1500">
        <w:rPr>
          <w:lang w:val="en-AU"/>
        </w:rPr>
        <w:instrText xml:space="preserve"> REF _Ref129653369 \w \h </w:instrText>
      </w:r>
      <w:r w:rsidR="003D755A" w:rsidRPr="004A1500">
        <w:rPr>
          <w:lang w:val="en-AU"/>
        </w:rPr>
      </w:r>
      <w:r w:rsidR="003D755A" w:rsidRPr="004A1500">
        <w:rPr>
          <w:lang w:val="en-AU"/>
        </w:rPr>
        <w:fldChar w:fldCharType="separate"/>
      </w:r>
      <w:r w:rsidR="00A63805" w:rsidRPr="004A1500">
        <w:rPr>
          <w:lang w:val="en-AU"/>
        </w:rPr>
        <w:t>Chapter 13</w:t>
      </w:r>
      <w:r w:rsidR="003D755A" w:rsidRPr="004A1500">
        <w:rPr>
          <w:lang w:val="en-AU"/>
        </w:rPr>
        <w:fldChar w:fldCharType="end"/>
      </w:r>
      <w:r w:rsidR="00C0244F" w:rsidRPr="004A1500">
        <w:rPr>
          <w:lang w:val="en-AU"/>
        </w:rPr>
        <w:t>.</w:t>
      </w:r>
    </w:p>
    <w:p w14:paraId="0D8A05C1" w14:textId="26BFAABF"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A party may only make an application to the Supreme Court under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_Ref129682352 \w \h </w:instrText>
      </w:r>
      <w:r w:rsidR="003D755A" w:rsidRPr="004A1500">
        <w:rPr>
          <w:lang w:val="en-AU"/>
        </w:rPr>
      </w:r>
      <w:r w:rsidR="003D755A" w:rsidRPr="004A1500">
        <w:rPr>
          <w:lang w:val="en-AU"/>
        </w:rPr>
        <w:fldChar w:fldCharType="separate"/>
      </w:r>
      <w:r w:rsidR="00A63805" w:rsidRPr="004A1500">
        <w:rPr>
          <w:lang w:val="en-AU"/>
        </w:rPr>
        <w:t>367(2)</w:t>
      </w:r>
      <w:r w:rsidR="003D755A" w:rsidRPr="004A1500">
        <w:rPr>
          <w:lang w:val="en-AU"/>
        </w:rPr>
        <w:fldChar w:fldCharType="end"/>
      </w:r>
      <w:r w:rsidR="00C0244F" w:rsidRPr="004A1500">
        <w:rPr>
          <w:lang w:val="en-AU"/>
        </w:rPr>
        <w:t xml:space="preserve"> with the permission of the Arbitrator.</w:t>
      </w:r>
    </w:p>
    <w:p w14:paraId="030B7696" w14:textId="521FBDC2"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The Supreme Court cannot make an order under rule</w:t>
      </w:r>
      <w:r w:rsidR="003D755A" w:rsidRPr="004A1500">
        <w:rPr>
          <w:lang w:val="en-AU"/>
        </w:rPr>
        <w:t> </w:t>
      </w:r>
      <w:r w:rsidR="003D755A" w:rsidRPr="004A1500">
        <w:rPr>
          <w:lang w:val="en-AU"/>
        </w:rPr>
        <w:fldChar w:fldCharType="begin" w:fldLock="1"/>
      </w:r>
      <w:r w:rsidR="003D755A" w:rsidRPr="004A1500">
        <w:rPr>
          <w:lang w:val="en-AU"/>
        </w:rPr>
        <w:instrText xml:space="preserve"> REF _Ref129682352 \w \h </w:instrText>
      </w:r>
      <w:r w:rsidR="003D755A" w:rsidRPr="004A1500">
        <w:rPr>
          <w:lang w:val="en-AU"/>
        </w:rPr>
      </w:r>
      <w:r w:rsidR="003D755A" w:rsidRPr="004A1500">
        <w:rPr>
          <w:lang w:val="en-AU"/>
        </w:rPr>
        <w:fldChar w:fldCharType="separate"/>
      </w:r>
      <w:r w:rsidR="00A63805" w:rsidRPr="004A1500">
        <w:rPr>
          <w:lang w:val="en-AU"/>
        </w:rPr>
        <w:t>367(2)</w:t>
      </w:r>
      <w:r w:rsidR="003D755A" w:rsidRPr="004A1500">
        <w:rPr>
          <w:lang w:val="en-AU"/>
        </w:rPr>
        <w:fldChar w:fldCharType="end"/>
      </w:r>
      <w:r w:rsidR="00C0244F" w:rsidRPr="004A1500">
        <w:rPr>
          <w:lang w:val="en-AU"/>
        </w:rPr>
        <w:t xml:space="preserve"> in relation to a person who is not a party unless</w:t>
      </w:r>
      <w:r w:rsidR="00B95778" w:rsidRPr="004A1500">
        <w:rPr>
          <w:lang w:val="en-AU"/>
        </w:rPr>
        <w:t> —</w:t>
      </w:r>
      <w:r w:rsidR="00C0244F" w:rsidRPr="004A1500">
        <w:rPr>
          <w:lang w:val="en-AU"/>
        </w:rPr>
        <w:t xml:space="preserve"> </w:t>
      </w:r>
    </w:p>
    <w:p w14:paraId="69D1182E" w14:textId="4817BFA3"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before the order is made, the person is given an opportunity to make representations to the Supreme Court; and </w:t>
      </w:r>
    </w:p>
    <w:p w14:paraId="159985B1" w14:textId="390D238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Supreme Court is satisfied that it is reasonable in all the circumstances to make the order.</w:t>
      </w:r>
    </w:p>
    <w:p w14:paraId="3DAA8DC6" w14:textId="03E9BD3B" w:rsidR="00C0244F" w:rsidRPr="004A1500" w:rsidRDefault="00346BC7" w:rsidP="00346BC7">
      <w:pPr>
        <w:pStyle w:val="PNR-2"/>
        <w:numPr>
          <w:ilvl w:val="0"/>
          <w:numId w:val="0"/>
        </w:numPr>
        <w:ind w:left="709" w:hanging="567"/>
        <w:rPr>
          <w:lang w:val="en-AU"/>
        </w:rPr>
      </w:pPr>
      <w:r w:rsidRPr="004A1500">
        <w:rPr>
          <w:lang w:val="en-AU"/>
        </w:rPr>
        <w:t>(5)</w:t>
      </w:r>
      <w:r w:rsidRPr="004A1500">
        <w:rPr>
          <w:lang w:val="en-AU"/>
        </w:rPr>
        <w:tab/>
      </w:r>
      <w:r w:rsidR="00C0244F" w:rsidRPr="004A1500">
        <w:rPr>
          <w:lang w:val="en-AU"/>
        </w:rPr>
        <w:t>A person cannot be compelled under an order made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_Ref129682352 \w \h </w:instrText>
      </w:r>
      <w:r w:rsidR="00300CDA" w:rsidRPr="004A1500">
        <w:rPr>
          <w:lang w:val="en-AU"/>
        </w:rPr>
      </w:r>
      <w:r w:rsidR="00300CDA" w:rsidRPr="004A1500">
        <w:rPr>
          <w:lang w:val="en-AU"/>
        </w:rPr>
        <w:fldChar w:fldCharType="separate"/>
      </w:r>
      <w:r w:rsidR="00A63805" w:rsidRPr="004A1500">
        <w:rPr>
          <w:lang w:val="en-AU"/>
        </w:rPr>
        <w:t>367(2)</w:t>
      </w:r>
      <w:r w:rsidR="00300CDA" w:rsidRPr="004A1500">
        <w:rPr>
          <w:lang w:val="en-AU"/>
        </w:rPr>
        <w:fldChar w:fldCharType="end"/>
      </w:r>
      <w:r w:rsidR="00C0244F" w:rsidRPr="004A1500">
        <w:rPr>
          <w:lang w:val="en-AU"/>
        </w:rPr>
        <w:t xml:space="preserve"> to answer any question or produce any document which the person could not be compelled to answer or produce in a proceeding before the Supreme Court. </w:t>
      </w:r>
    </w:p>
    <w:p w14:paraId="530DC0CA" w14:textId="7E52A247" w:rsidR="00C0244F" w:rsidRPr="004A1500" w:rsidRDefault="00346BC7" w:rsidP="00346BC7">
      <w:pPr>
        <w:pStyle w:val="PNR-2"/>
        <w:numPr>
          <w:ilvl w:val="0"/>
          <w:numId w:val="0"/>
        </w:numPr>
        <w:ind w:left="709" w:hanging="567"/>
        <w:rPr>
          <w:lang w:val="en-AU"/>
        </w:rPr>
      </w:pPr>
      <w:bookmarkStart w:id="1349" w:name="_Ref129682389"/>
      <w:r w:rsidRPr="004A1500">
        <w:rPr>
          <w:lang w:val="en-AU"/>
        </w:rPr>
        <w:lastRenderedPageBreak/>
        <w:t>(6)</w:t>
      </w:r>
      <w:r w:rsidRPr="004A1500">
        <w:rPr>
          <w:lang w:val="en-AU"/>
        </w:rPr>
        <w:tab/>
      </w:r>
      <w:r w:rsidR="00C0244F" w:rsidRPr="004A1500">
        <w:rPr>
          <w:lang w:val="en-AU"/>
        </w:rPr>
        <w:t>If the Supreme Court makes an order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_Ref129682352 \w \h </w:instrText>
      </w:r>
      <w:r w:rsidR="00300CDA" w:rsidRPr="004A1500">
        <w:rPr>
          <w:lang w:val="en-AU"/>
        </w:rPr>
      </w:r>
      <w:r w:rsidR="00300CDA" w:rsidRPr="004A1500">
        <w:rPr>
          <w:lang w:val="en-AU"/>
        </w:rPr>
        <w:fldChar w:fldCharType="separate"/>
      </w:r>
      <w:r w:rsidR="00A63805" w:rsidRPr="004A1500">
        <w:rPr>
          <w:lang w:val="en-AU"/>
        </w:rPr>
        <w:t>367(2)</w:t>
      </w:r>
      <w:r w:rsidR="00300CDA" w:rsidRPr="004A1500">
        <w:rPr>
          <w:lang w:val="en-AU"/>
        </w:rPr>
        <w:fldChar w:fldCharType="end"/>
      </w:r>
      <w:r w:rsidR="00C0244F" w:rsidRPr="004A1500">
        <w:rPr>
          <w:lang w:val="en-AU"/>
        </w:rPr>
        <w:t>, it may in addition make orders for the transmission to the Arbitrator of any of the following</w:t>
      </w:r>
      <w:r w:rsidR="00B95778" w:rsidRPr="004A1500">
        <w:rPr>
          <w:lang w:val="en-AU"/>
        </w:rPr>
        <w:t> —</w:t>
      </w:r>
      <w:bookmarkEnd w:id="1349"/>
    </w:p>
    <w:p w14:paraId="51A9F9BF" w14:textId="668B052E"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a record of any evidence given under the order; and</w:t>
      </w:r>
    </w:p>
    <w:p w14:paraId="00DEF19A" w14:textId="47717464"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any document produced under the order or a copy of any such document; and</w:t>
      </w:r>
    </w:p>
    <w:p w14:paraId="03E752ED" w14:textId="0C9190EC"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any order made by the Supreme Court. </w:t>
      </w:r>
    </w:p>
    <w:p w14:paraId="5C65077E" w14:textId="771C1D00"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Any evidence, document or thing transmitted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_Ref129682389 \w \h </w:instrText>
      </w:r>
      <w:r w:rsidR="00300CDA" w:rsidRPr="004A1500">
        <w:rPr>
          <w:lang w:val="en-AU"/>
        </w:rPr>
      </w:r>
      <w:r w:rsidR="00300CDA" w:rsidRPr="004A1500">
        <w:rPr>
          <w:lang w:val="en-AU"/>
        </w:rPr>
        <w:fldChar w:fldCharType="separate"/>
      </w:r>
      <w:r w:rsidR="00A63805" w:rsidRPr="004A1500">
        <w:rPr>
          <w:lang w:val="en-AU"/>
        </w:rPr>
        <w:t>367(6)</w:t>
      </w:r>
      <w:r w:rsidR="00300CDA" w:rsidRPr="004A1500">
        <w:rPr>
          <w:lang w:val="en-AU"/>
        </w:rPr>
        <w:fldChar w:fldCharType="end"/>
      </w:r>
      <w:r w:rsidR="00C0244F" w:rsidRPr="004A1500">
        <w:rPr>
          <w:lang w:val="en-AU"/>
        </w:rPr>
        <w:t xml:space="preserve"> is taken to have been given, produced or done (as the case requires) in the course of the </w:t>
      </w:r>
      <w:r w:rsidR="003D13EA" w:rsidRPr="004A1500">
        <w:rPr>
          <w:lang w:val="en-AU"/>
        </w:rPr>
        <w:t>Rules Dispute</w:t>
      </w:r>
      <w:r w:rsidR="00C0244F" w:rsidRPr="004A1500">
        <w:rPr>
          <w:lang w:val="en-AU"/>
        </w:rPr>
        <w:t>.</w:t>
      </w:r>
    </w:p>
    <w:p w14:paraId="2ADD575B" w14:textId="0C3C0F1A"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 xml:space="preserve">If the Authority or an Arbitrator fails to meet an obligation under a timeframe specified in this </w:t>
      </w:r>
      <w:r w:rsidR="00300CDA" w:rsidRPr="004A1500">
        <w:rPr>
          <w:lang w:val="en-AU"/>
        </w:rPr>
        <w:fldChar w:fldCharType="begin" w:fldLock="1"/>
      </w:r>
      <w:r w:rsidR="00300CDA" w:rsidRPr="004A1500">
        <w:rPr>
          <w:lang w:val="en-AU"/>
        </w:rPr>
        <w:instrText xml:space="preserve"> REF _Ref129653369 \w \h </w:instrText>
      </w:r>
      <w:r w:rsidR="00300CDA" w:rsidRPr="004A1500">
        <w:rPr>
          <w:lang w:val="en-AU"/>
        </w:rPr>
      </w:r>
      <w:r w:rsidR="00300CDA" w:rsidRPr="004A1500">
        <w:rPr>
          <w:lang w:val="en-AU"/>
        </w:rPr>
        <w:fldChar w:fldCharType="separate"/>
      </w:r>
      <w:r w:rsidR="00A63805" w:rsidRPr="004A1500">
        <w:rPr>
          <w:lang w:val="en-AU"/>
        </w:rPr>
        <w:t>Chapter 13</w:t>
      </w:r>
      <w:r w:rsidR="00300CDA" w:rsidRPr="004A1500">
        <w:rPr>
          <w:lang w:val="en-AU"/>
        </w:rPr>
        <w:fldChar w:fldCharType="end"/>
      </w:r>
      <w:r w:rsidR="00B95778" w:rsidRPr="004A1500">
        <w:rPr>
          <w:lang w:val="en-AU"/>
        </w:rPr>
        <w:t> —</w:t>
      </w:r>
    </w:p>
    <w:p w14:paraId="086D0BD6" w14:textId="6F362BD2"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they are not the </w:t>
      </w:r>
      <w:r w:rsidR="00A31975" w:rsidRPr="004A1500">
        <w:rPr>
          <w:lang w:val="en-AU"/>
        </w:rPr>
        <w:t>Person in Default</w:t>
      </w:r>
      <w:r w:rsidR="00C0244F" w:rsidRPr="004A1500">
        <w:rPr>
          <w:lang w:val="en-AU"/>
        </w:rPr>
        <w:t xml:space="preserve"> as defined in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_Ref129682402 \w \h </w:instrText>
      </w:r>
      <w:r w:rsidR="00300CDA" w:rsidRPr="004A1500">
        <w:rPr>
          <w:lang w:val="en-AU"/>
        </w:rPr>
      </w:r>
      <w:r w:rsidR="00300CDA" w:rsidRPr="004A1500">
        <w:rPr>
          <w:lang w:val="en-AU"/>
        </w:rPr>
        <w:fldChar w:fldCharType="separate"/>
      </w:r>
      <w:r w:rsidR="00A63805" w:rsidRPr="004A1500">
        <w:rPr>
          <w:lang w:val="en-AU"/>
        </w:rPr>
        <w:t>367(1)</w:t>
      </w:r>
      <w:r w:rsidR="00300CDA" w:rsidRPr="004A1500">
        <w:rPr>
          <w:lang w:val="en-AU"/>
        </w:rPr>
        <w:fldChar w:fldCharType="end"/>
      </w:r>
      <w:r w:rsidR="00C0244F" w:rsidRPr="004A1500">
        <w:rPr>
          <w:lang w:val="en-AU"/>
        </w:rPr>
        <w:t xml:space="preserve"> by reason only of the failure; and</w:t>
      </w:r>
    </w:p>
    <w:p w14:paraId="5A6BD90C" w14:textId="6D263E6F"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the failure does not affect the validity of the arbitration or the </w:t>
      </w:r>
      <w:r w:rsidR="00366419" w:rsidRPr="004A1500">
        <w:rPr>
          <w:lang w:val="en-AU"/>
        </w:rPr>
        <w:t>Arbitrator’s Determination</w:t>
      </w:r>
      <w:r w:rsidR="00C0244F" w:rsidRPr="004A1500">
        <w:rPr>
          <w:lang w:val="en-AU"/>
        </w:rPr>
        <w:t>.</w:t>
      </w:r>
    </w:p>
    <w:p w14:paraId="7E2BB3FF" w14:textId="77777777" w:rsidR="006E479D" w:rsidRDefault="006E479D" w:rsidP="00346BC7">
      <w:pPr>
        <w:pStyle w:val="PNR-Chap-1"/>
        <w:numPr>
          <w:ilvl w:val="0"/>
          <w:numId w:val="0"/>
        </w:numPr>
        <w:sectPr w:rsidR="006E479D" w:rsidSect="00681B4B">
          <w:headerReference w:type="default" r:id="rId39"/>
          <w:headerReference w:type="first" r:id="rId40"/>
          <w:pgSz w:w="11906" w:h="16838" w:code="9"/>
          <w:pgMar w:top="1440" w:right="1440" w:bottom="1440" w:left="1440" w:header="680" w:footer="283" w:gutter="0"/>
          <w:cols w:space="720"/>
          <w:titlePg/>
          <w:docGrid w:linePitch="299"/>
        </w:sectPr>
      </w:pPr>
    </w:p>
    <w:p w14:paraId="7672860F" w14:textId="07AF5A42" w:rsidR="00C0244F" w:rsidRPr="004A1500" w:rsidRDefault="00346BC7" w:rsidP="00346BC7">
      <w:pPr>
        <w:pStyle w:val="PNR-Chap-1"/>
        <w:numPr>
          <w:ilvl w:val="0"/>
          <w:numId w:val="0"/>
        </w:numPr>
      </w:pPr>
      <w:bookmarkStart w:id="1350" w:name="_Toc138945578"/>
      <w:bookmarkStart w:id="1351" w:name="_Toc138946069"/>
      <w:r w:rsidRPr="004A1500">
        <w:lastRenderedPageBreak/>
        <w:t>Chapter 14</w:t>
      </w:r>
      <w:r w:rsidR="00C0244F" w:rsidRPr="004A1500">
        <w:t xml:space="preserve"> </w:t>
      </w:r>
      <w:bookmarkStart w:id="1352" w:name="_Ref129683394"/>
      <w:r w:rsidR="003264D3" w:rsidRPr="004A1500">
        <w:t>–</w:t>
      </w:r>
      <w:r w:rsidR="00C0244F" w:rsidRPr="004A1500">
        <w:t xml:space="preserve"> Miscellaneous</w:t>
      </w:r>
      <w:bookmarkEnd w:id="1352"/>
      <w:bookmarkEnd w:id="1350"/>
      <w:bookmarkEnd w:id="1351"/>
    </w:p>
    <w:p w14:paraId="228DF273" w14:textId="4350A3F9" w:rsidR="00C0244F" w:rsidRPr="004A1500" w:rsidRDefault="00346BC7" w:rsidP="00346BC7">
      <w:pPr>
        <w:pStyle w:val="PNR-Chap-2"/>
        <w:numPr>
          <w:ilvl w:val="0"/>
          <w:numId w:val="0"/>
        </w:numPr>
      </w:pPr>
      <w:bookmarkStart w:id="1353" w:name="_Toc138945579"/>
      <w:bookmarkStart w:id="1354" w:name="_Toc138946070"/>
      <w:r w:rsidRPr="004A1500">
        <w:t>Subchapter 14.1</w:t>
      </w:r>
      <w:r w:rsidR="00C0244F" w:rsidRPr="004A1500">
        <w:t xml:space="preserve"> </w:t>
      </w:r>
      <w:r w:rsidR="003264D3" w:rsidRPr="004A1500">
        <w:t>–</w:t>
      </w:r>
      <w:r w:rsidR="00C0244F" w:rsidRPr="004A1500">
        <w:t xml:space="preserve"> Consultation</w:t>
      </w:r>
      <w:bookmarkEnd w:id="1353"/>
      <w:bookmarkEnd w:id="1354"/>
    </w:p>
    <w:p w14:paraId="3A9AE923" w14:textId="26C14D84" w:rsidR="00C0244F" w:rsidRPr="004A1500" w:rsidRDefault="00346BC7" w:rsidP="00346BC7">
      <w:pPr>
        <w:pStyle w:val="PNR-1"/>
        <w:tabs>
          <w:tab w:val="left" w:pos="0"/>
        </w:tabs>
      </w:pPr>
      <w:bookmarkStart w:id="1355" w:name="_Toc138946071"/>
      <w:r w:rsidRPr="004A1500">
        <w:t>368</w:t>
      </w:r>
      <w:r w:rsidRPr="004A1500">
        <w:tab/>
      </w:r>
      <w:r w:rsidR="00C0244F" w:rsidRPr="004A1500">
        <w:t>Consultation</w:t>
      </w:r>
      <w:bookmarkEnd w:id="1355"/>
    </w:p>
    <w:p w14:paraId="63EEC8DE" w14:textId="27069E85" w:rsidR="00C0244F" w:rsidRPr="004A1500" w:rsidRDefault="00346BC7" w:rsidP="00346BC7">
      <w:pPr>
        <w:pStyle w:val="PNR-2"/>
        <w:numPr>
          <w:ilvl w:val="0"/>
          <w:numId w:val="0"/>
        </w:numPr>
        <w:ind w:left="709" w:hanging="567"/>
        <w:rPr>
          <w:lang w:val="en-AU"/>
        </w:rPr>
      </w:pPr>
      <w:r w:rsidRPr="004A1500">
        <w:rPr>
          <w:lang w:val="en-AU"/>
        </w:rPr>
        <w:t>(1)</w:t>
      </w:r>
      <w:r w:rsidRPr="004A1500">
        <w:rPr>
          <w:lang w:val="en-AU"/>
        </w:rPr>
        <w:tab/>
      </w:r>
      <w:r w:rsidR="00C0244F" w:rsidRPr="004A1500">
        <w:rPr>
          <w:lang w:val="en-AU"/>
        </w:rPr>
        <w:t xml:space="preserve">If these </w:t>
      </w:r>
      <w:r w:rsidR="003D13EA" w:rsidRPr="004A1500">
        <w:rPr>
          <w:lang w:val="en-AU"/>
        </w:rPr>
        <w:t>Rules</w:t>
      </w:r>
      <w:r w:rsidR="00C0244F" w:rsidRPr="004A1500">
        <w:rPr>
          <w:lang w:val="en-AU"/>
        </w:rPr>
        <w:t xml:space="preserve"> require a </w:t>
      </w:r>
      <w:r w:rsidR="00BE657C" w:rsidRPr="004A1500">
        <w:rPr>
          <w:lang w:val="en-AU"/>
        </w:rPr>
        <w:t>Decision</w:t>
      </w:r>
      <w:r w:rsidR="00C0244F" w:rsidRPr="004A1500">
        <w:rPr>
          <w:lang w:val="en-AU"/>
        </w:rPr>
        <w:t xml:space="preserve"> maker to deal with a proposal in accordance with the </w:t>
      </w:r>
      <w:r w:rsidR="003D13EA" w:rsidRPr="004A1500">
        <w:rPr>
          <w:lang w:val="en-AU"/>
        </w:rPr>
        <w:t>Standard Consultation Process</w:t>
      </w:r>
      <w:r w:rsidR="00C0244F" w:rsidRPr="004A1500">
        <w:rPr>
          <w:lang w:val="en-AU"/>
        </w:rPr>
        <w:t xml:space="preserve"> or the </w:t>
      </w:r>
      <w:r w:rsidR="00E57040" w:rsidRPr="004A1500">
        <w:rPr>
          <w:lang w:val="en-AU"/>
        </w:rPr>
        <w:t>Expedited Consultation Process</w:t>
      </w:r>
      <w:r w:rsidR="00C0244F" w:rsidRPr="004A1500">
        <w:rPr>
          <w:lang w:val="en-AU"/>
        </w:rPr>
        <w:t xml:space="preserve">, the </w:t>
      </w:r>
      <w:r w:rsidR="00BE657C" w:rsidRPr="004A1500">
        <w:rPr>
          <w:lang w:val="en-AU"/>
        </w:rPr>
        <w:t>Decision</w:t>
      </w:r>
      <w:r w:rsidR="00C0244F" w:rsidRPr="004A1500">
        <w:rPr>
          <w:lang w:val="en-AU"/>
        </w:rPr>
        <w:t xml:space="preserve"> maker must proceed in accordance with </w:t>
      </w:r>
      <w:r w:rsidR="00300CDA" w:rsidRPr="00E51DFF">
        <w:rPr>
          <w:lang w:val="en-AU"/>
        </w:rPr>
        <w:fldChar w:fldCharType="begin" w:fldLock="1"/>
      </w:r>
      <w:r w:rsidR="00300CDA" w:rsidRPr="00E51DFF">
        <w:rPr>
          <w:lang w:val="en-AU"/>
        </w:rPr>
        <w:instrText xml:space="preserve"> REF _Ref129619977 \w \h </w:instrText>
      </w:r>
      <w:r w:rsidR="00890BD1" w:rsidRPr="00E51DFF">
        <w:rPr>
          <w:lang w:val="en-AU"/>
        </w:rPr>
        <w:instrText xml:space="preserve"> \* MERGEFORMAT </w:instrText>
      </w:r>
      <w:r w:rsidR="00300CDA" w:rsidRPr="00E51DFF">
        <w:rPr>
          <w:lang w:val="en-AU"/>
        </w:rPr>
      </w:r>
      <w:r w:rsidR="00300CDA" w:rsidRPr="00E51DFF">
        <w:rPr>
          <w:lang w:val="en-AU"/>
        </w:rPr>
        <w:fldChar w:fldCharType="separate"/>
      </w:r>
      <w:r w:rsidR="00A63805" w:rsidRPr="00E51DFF">
        <w:rPr>
          <w:lang w:val="en-AU"/>
        </w:rPr>
        <w:t>Appendix 1</w:t>
      </w:r>
      <w:r w:rsidR="00300CDA" w:rsidRPr="00E51DFF">
        <w:rPr>
          <w:lang w:val="en-AU"/>
        </w:rPr>
        <w:fldChar w:fldCharType="end"/>
      </w:r>
      <w:r w:rsidR="00890BD1" w:rsidRPr="00E51DFF">
        <w:rPr>
          <w:lang w:val="en-AU"/>
        </w:rPr>
        <w:t>.</w:t>
      </w:r>
    </w:p>
    <w:p w14:paraId="5A9CCEBA" w14:textId="3EED5870"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maker must</w:t>
      </w:r>
      <w:r w:rsidR="00B95778" w:rsidRPr="004A1500">
        <w:rPr>
          <w:lang w:val="en-AU"/>
        </w:rPr>
        <w:t> —</w:t>
      </w:r>
    </w:p>
    <w:p w14:paraId="4CB3ACDB" w14:textId="4041FF56"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conduct any consultation processes required by these </w:t>
      </w:r>
      <w:r w:rsidR="003D13EA" w:rsidRPr="004A1500">
        <w:rPr>
          <w:lang w:val="en-AU"/>
        </w:rPr>
        <w:t>Rules</w:t>
      </w:r>
      <w:r w:rsidR="00C0244F" w:rsidRPr="004A1500">
        <w:rPr>
          <w:lang w:val="en-AU"/>
        </w:rPr>
        <w:t xml:space="preserve"> in good faith; and</w:t>
      </w:r>
    </w:p>
    <w:p w14:paraId="23FB2DFE" w14:textId="15001C15"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ensure that those consultation processes allow a reasonable opportunity for relevant stakeholders to present their views.</w:t>
      </w:r>
    </w:p>
    <w:p w14:paraId="76203A58" w14:textId="19D82B41" w:rsidR="00C0244F" w:rsidRPr="004A1500" w:rsidRDefault="00346BC7" w:rsidP="00346BC7">
      <w:pPr>
        <w:pStyle w:val="PNR-Chap-2"/>
        <w:numPr>
          <w:ilvl w:val="0"/>
          <w:numId w:val="0"/>
        </w:numPr>
      </w:pPr>
      <w:bookmarkStart w:id="1356" w:name="_Toc138945580"/>
      <w:bookmarkStart w:id="1357" w:name="_Toc138946072"/>
      <w:r w:rsidRPr="004A1500">
        <w:t>Subchapter 14.2</w:t>
      </w:r>
      <w:r w:rsidR="00C0244F" w:rsidRPr="004A1500">
        <w:t xml:space="preserve"> </w:t>
      </w:r>
      <w:r w:rsidR="003264D3" w:rsidRPr="004A1500">
        <w:t>–</w:t>
      </w:r>
      <w:r w:rsidR="00C0244F" w:rsidRPr="004A1500">
        <w:t xml:space="preserve"> Monitoring the regime</w:t>
      </w:r>
      <w:r w:rsidR="00B94D67" w:rsidRPr="004A1500">
        <w:t>’</w:t>
      </w:r>
      <w:r w:rsidR="00C0244F" w:rsidRPr="004A1500">
        <w:t>s effectiveness</w:t>
      </w:r>
      <w:bookmarkEnd w:id="1356"/>
      <w:bookmarkEnd w:id="1357"/>
    </w:p>
    <w:p w14:paraId="4D6B3056" w14:textId="565B1A83" w:rsidR="00C0244F" w:rsidRPr="004A1500" w:rsidRDefault="00346BC7" w:rsidP="00346BC7">
      <w:pPr>
        <w:pStyle w:val="PNR-1"/>
        <w:tabs>
          <w:tab w:val="left" w:pos="0"/>
        </w:tabs>
      </w:pPr>
      <w:bookmarkStart w:id="1358" w:name="_Ref129682485"/>
      <w:bookmarkStart w:id="1359" w:name="_Ref129682540"/>
      <w:bookmarkStart w:id="1360" w:name="_Toc138946073"/>
      <w:r w:rsidRPr="004A1500">
        <w:t>369</w:t>
      </w:r>
      <w:r w:rsidRPr="004A1500">
        <w:tab/>
      </w:r>
      <w:r w:rsidR="00C0244F" w:rsidRPr="004A1500">
        <w:t>ISO to monitor and report on the Pilbara networks regime</w:t>
      </w:r>
      <w:r w:rsidR="00B94D67" w:rsidRPr="004A1500">
        <w:t>’</w:t>
      </w:r>
      <w:r w:rsidR="00C0244F" w:rsidRPr="004A1500">
        <w:t>s effectiveness</w:t>
      </w:r>
      <w:bookmarkEnd w:id="1358"/>
      <w:bookmarkEnd w:id="1359"/>
      <w:bookmarkEnd w:id="1360"/>
    </w:p>
    <w:p w14:paraId="242A4283" w14:textId="7A78799D" w:rsidR="00C0244F" w:rsidRPr="004A1500" w:rsidRDefault="00346BC7" w:rsidP="00346BC7">
      <w:pPr>
        <w:pStyle w:val="PNR-2"/>
        <w:numPr>
          <w:ilvl w:val="0"/>
          <w:numId w:val="0"/>
        </w:numPr>
        <w:ind w:left="709" w:hanging="567"/>
        <w:rPr>
          <w:lang w:val="en-AU"/>
        </w:rPr>
      </w:pPr>
      <w:bookmarkStart w:id="1361" w:name="_Ref129682459"/>
      <w:r w:rsidRPr="004A1500">
        <w:rPr>
          <w:lang w:val="en-AU"/>
        </w:rPr>
        <w:t>(1)</w:t>
      </w:r>
      <w:r w:rsidRPr="004A1500">
        <w:rPr>
          <w:lang w:val="en-AU"/>
        </w:rPr>
        <w:tab/>
      </w:r>
      <w:r w:rsidR="00C0244F" w:rsidRPr="004A1500">
        <w:rPr>
          <w:lang w:val="en-AU"/>
        </w:rPr>
        <w:t xml:space="preserve">The ISO is to collect and analyse data, and </w:t>
      </w:r>
      <w:r w:rsidR="00E33E27" w:rsidRPr="004A1500">
        <w:rPr>
          <w:lang w:val="en-AU"/>
        </w:rPr>
        <w:t>Publish</w:t>
      </w:r>
      <w:r w:rsidR="00C0244F" w:rsidRPr="004A1500">
        <w:rPr>
          <w:lang w:val="en-AU"/>
        </w:rPr>
        <w:t xml:space="preserve"> a report within a time limit required by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_Ref129682441 \w \h </w:instrText>
      </w:r>
      <w:r w:rsidR="00300CDA" w:rsidRPr="004A1500">
        <w:rPr>
          <w:lang w:val="en-AU"/>
        </w:rPr>
      </w:r>
      <w:r w:rsidR="00300CDA" w:rsidRPr="004A1500">
        <w:rPr>
          <w:lang w:val="en-AU"/>
        </w:rPr>
        <w:fldChar w:fldCharType="separate"/>
      </w:r>
      <w:r w:rsidR="00A63805" w:rsidRPr="004A1500">
        <w:rPr>
          <w:lang w:val="en-AU"/>
        </w:rPr>
        <w:t>369(2)</w:t>
      </w:r>
      <w:r w:rsidR="00300CDA" w:rsidRPr="004A1500">
        <w:rPr>
          <w:lang w:val="en-AU"/>
        </w:rPr>
        <w:fldChar w:fldCharType="end"/>
      </w:r>
      <w:r w:rsidR="00C0244F" w:rsidRPr="004A1500">
        <w:rPr>
          <w:lang w:val="en-AU"/>
        </w:rPr>
        <w:t>, regarding the operation and effectiveness of</w:t>
      </w:r>
      <w:r w:rsidR="00B95778" w:rsidRPr="004A1500">
        <w:rPr>
          <w:lang w:val="en-AU"/>
        </w:rPr>
        <w:t> —</w:t>
      </w:r>
      <w:bookmarkEnd w:id="1361"/>
    </w:p>
    <w:p w14:paraId="04466B51" w14:textId="1B4D2B0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w:t>
      </w:r>
      <w:r w:rsidR="00551C75" w:rsidRPr="004A1500">
        <w:rPr>
          <w:lang w:val="en-AU"/>
        </w:rPr>
        <w:t>Interconnected</w:t>
      </w:r>
      <w:r w:rsidR="00C0244F" w:rsidRPr="004A1500">
        <w:rPr>
          <w:lang w:val="en-AU"/>
        </w:rPr>
        <w:t xml:space="preserve"> Pilbara networks; and</w:t>
      </w:r>
    </w:p>
    <w:p w14:paraId="1C8FC018" w14:textId="16F6F622"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the regulatory arrangements established for Pilbara networks under Part</w:t>
      </w:r>
      <w:r w:rsidR="00300CDA" w:rsidRPr="004A1500">
        <w:rPr>
          <w:lang w:val="en-AU"/>
        </w:rPr>
        <w:t> </w:t>
      </w:r>
      <w:r w:rsidR="00C0244F" w:rsidRPr="004A1500">
        <w:rPr>
          <w:lang w:val="en-AU"/>
        </w:rPr>
        <w:t xml:space="preserve">8A of the Act (including the Access Code and these </w:t>
      </w:r>
      <w:r w:rsidR="003D13EA" w:rsidRPr="004A1500">
        <w:rPr>
          <w:lang w:val="en-AU"/>
        </w:rPr>
        <w:t>Rules</w:t>
      </w:r>
      <w:r w:rsidR="00C0244F" w:rsidRPr="004A1500">
        <w:rPr>
          <w:lang w:val="en-AU"/>
        </w:rPr>
        <w:t>),</w:t>
      </w:r>
    </w:p>
    <w:p w14:paraId="51C91F00" w14:textId="349A706B" w:rsidR="00C0244F" w:rsidRPr="004A1500" w:rsidRDefault="00C0244F" w:rsidP="003264D3">
      <w:pPr>
        <w:pStyle w:val="BodyTextIndent"/>
      </w:pPr>
      <w:r w:rsidRPr="004A1500">
        <w:t xml:space="preserve">in maintaining and improving </w:t>
      </w:r>
      <w:r w:rsidR="006A28BF" w:rsidRPr="004A1500">
        <w:t>Security</w:t>
      </w:r>
      <w:r w:rsidRPr="004A1500">
        <w:t xml:space="preserve"> and </w:t>
      </w:r>
      <w:r w:rsidR="006A28BF" w:rsidRPr="004A1500">
        <w:t>Reliability</w:t>
      </w:r>
      <w:r w:rsidRPr="004A1500">
        <w:t xml:space="preserve"> and the </w:t>
      </w:r>
      <w:r w:rsidR="006A28BF" w:rsidRPr="004A1500">
        <w:t>Pilbara Electricity Objective</w:t>
      </w:r>
      <w:r w:rsidRPr="004A1500">
        <w:t>.</w:t>
      </w:r>
    </w:p>
    <w:p w14:paraId="2BB72B60" w14:textId="6D2F0E7C" w:rsidR="00C0244F" w:rsidRPr="004A1500" w:rsidRDefault="00346BC7" w:rsidP="00346BC7">
      <w:pPr>
        <w:pStyle w:val="PNR-2"/>
        <w:numPr>
          <w:ilvl w:val="0"/>
          <w:numId w:val="0"/>
        </w:numPr>
        <w:ind w:left="709" w:hanging="567"/>
        <w:rPr>
          <w:lang w:val="en-AU"/>
        </w:rPr>
      </w:pPr>
      <w:bookmarkStart w:id="1362" w:name="_Ref129682441"/>
      <w:r w:rsidRPr="004A1500">
        <w:rPr>
          <w:lang w:val="en-AU"/>
        </w:rPr>
        <w:t>(2)</w:t>
      </w:r>
      <w:r w:rsidRPr="004A1500">
        <w:rPr>
          <w:lang w:val="en-AU"/>
        </w:rPr>
        <w:tab/>
      </w:r>
      <w:r w:rsidR="00C0244F" w:rsidRPr="004A1500">
        <w:rPr>
          <w:lang w:val="en-AU"/>
        </w:rPr>
        <w:t>The first report is to be published no later than 2</w:t>
      </w:r>
      <w:r w:rsidR="003264D3" w:rsidRPr="004A1500">
        <w:rPr>
          <w:lang w:val="en-AU"/>
        </w:rPr>
        <w:t> </w:t>
      </w:r>
      <w:r w:rsidR="00C0244F" w:rsidRPr="004A1500">
        <w:rPr>
          <w:lang w:val="en-AU"/>
        </w:rPr>
        <w:t xml:space="preserve">years after the </w:t>
      </w:r>
      <w:r w:rsidR="003D13EA" w:rsidRPr="004A1500">
        <w:rPr>
          <w:lang w:val="en-AU"/>
        </w:rPr>
        <w:t>Rules Commencement Date</w:t>
      </w:r>
      <w:r w:rsidR="00C0244F" w:rsidRPr="004A1500">
        <w:rPr>
          <w:lang w:val="en-AU"/>
        </w:rPr>
        <w:t>.  In that each subsequent report, the ISO, having regard to the findings of the report, is to recommend a period of no more than 5</w:t>
      </w:r>
      <w:r w:rsidR="003264D3" w:rsidRPr="004A1500">
        <w:rPr>
          <w:lang w:val="en-AU"/>
        </w:rPr>
        <w:t> </w:t>
      </w:r>
      <w:r w:rsidR="00C0244F" w:rsidRPr="004A1500">
        <w:rPr>
          <w:lang w:val="en-AU"/>
        </w:rPr>
        <w:t>years, within which the next report must be published.</w:t>
      </w:r>
      <w:bookmarkEnd w:id="1362"/>
    </w:p>
    <w:p w14:paraId="2D07DCB1" w14:textId="31964703" w:rsidR="00C0244F" w:rsidRPr="004A1500" w:rsidRDefault="00346BC7" w:rsidP="00346BC7">
      <w:pPr>
        <w:pStyle w:val="PNR-2"/>
        <w:numPr>
          <w:ilvl w:val="0"/>
          <w:numId w:val="0"/>
        </w:numPr>
        <w:ind w:left="709" w:hanging="567"/>
        <w:rPr>
          <w:lang w:val="en-AU"/>
        </w:rPr>
      </w:pPr>
      <w:r w:rsidRPr="004A1500">
        <w:rPr>
          <w:lang w:val="en-AU"/>
        </w:rPr>
        <w:t>(3)</w:t>
      </w:r>
      <w:r w:rsidRPr="004A1500">
        <w:rPr>
          <w:lang w:val="en-AU"/>
        </w:rPr>
        <w:tab/>
      </w:r>
      <w:r w:rsidR="00C0244F" w:rsidRPr="004A1500">
        <w:rPr>
          <w:lang w:val="en-AU"/>
        </w:rPr>
        <w:t xml:space="preserve">The ISO may </w:t>
      </w:r>
      <w:r w:rsidR="004C20A8" w:rsidRPr="004A1500">
        <w:rPr>
          <w:lang w:val="en-AU"/>
        </w:rPr>
        <w:t>Develop</w:t>
      </w:r>
      <w:r w:rsidR="00C0244F" w:rsidRPr="004A1500">
        <w:rPr>
          <w:lang w:val="en-AU"/>
        </w:rPr>
        <w:t xml:space="preserve"> a </w:t>
      </w:r>
      <w:r w:rsidR="006A28BF" w:rsidRPr="004A1500">
        <w:rPr>
          <w:lang w:val="en-AU"/>
        </w:rPr>
        <w:t>Procedure</w:t>
      </w:r>
      <w:r w:rsidR="00C0244F" w:rsidRPr="004A1500">
        <w:rPr>
          <w:lang w:val="en-AU"/>
        </w:rPr>
        <w:t xml:space="preserve"> in Connection with its function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_Ref129682459 \w \h </w:instrText>
      </w:r>
      <w:r w:rsidR="00300CDA" w:rsidRPr="004A1500">
        <w:rPr>
          <w:lang w:val="en-AU"/>
        </w:rPr>
      </w:r>
      <w:r w:rsidR="00300CDA" w:rsidRPr="004A1500">
        <w:rPr>
          <w:lang w:val="en-AU"/>
        </w:rPr>
        <w:fldChar w:fldCharType="separate"/>
      </w:r>
      <w:r w:rsidR="00A63805" w:rsidRPr="004A1500">
        <w:rPr>
          <w:lang w:val="en-AU"/>
        </w:rPr>
        <w:t>369(1)</w:t>
      </w:r>
      <w:r w:rsidR="00300CDA" w:rsidRPr="004A1500">
        <w:rPr>
          <w:lang w:val="en-AU"/>
        </w:rPr>
        <w:fldChar w:fldCharType="end"/>
      </w:r>
      <w:r w:rsidR="00C0244F" w:rsidRPr="004A1500">
        <w:rPr>
          <w:lang w:val="en-AU"/>
        </w:rPr>
        <w:t>.</w:t>
      </w:r>
    </w:p>
    <w:p w14:paraId="21AA2B79" w14:textId="16A7773E" w:rsidR="00C0244F" w:rsidRPr="004A1500" w:rsidRDefault="00346BC7" w:rsidP="00346BC7">
      <w:pPr>
        <w:pStyle w:val="PNR-2"/>
        <w:numPr>
          <w:ilvl w:val="0"/>
          <w:numId w:val="0"/>
        </w:numPr>
        <w:ind w:left="709" w:hanging="567"/>
        <w:rPr>
          <w:lang w:val="en-AU"/>
        </w:rPr>
      </w:pPr>
      <w:r w:rsidRPr="004A1500">
        <w:rPr>
          <w:lang w:val="en-AU"/>
        </w:rPr>
        <w:t>(4)</w:t>
      </w:r>
      <w:r w:rsidRPr="004A1500">
        <w:rPr>
          <w:lang w:val="en-AU"/>
        </w:rPr>
        <w:tab/>
      </w:r>
      <w:r w:rsidR="00C0244F" w:rsidRPr="004A1500">
        <w:rPr>
          <w:lang w:val="en-AU"/>
        </w:rPr>
        <w:t xml:space="preserve">Where the ISO considers that it is necessary or desirable for the performance of its functions under these </w:t>
      </w:r>
      <w:r w:rsidR="003D13EA" w:rsidRPr="004A1500">
        <w:rPr>
          <w:lang w:val="en-AU"/>
        </w:rPr>
        <w:t>Rules</w:t>
      </w:r>
      <w:r w:rsidR="00C0244F" w:rsidRPr="004A1500">
        <w:rPr>
          <w:lang w:val="en-AU"/>
        </w:rPr>
        <w:t xml:space="preserve">, it may collect additional information from </w:t>
      </w:r>
      <w:r w:rsidR="003D13EA" w:rsidRPr="004A1500">
        <w:rPr>
          <w:lang w:val="en-AU"/>
        </w:rPr>
        <w:t>Rules Participant</w:t>
      </w:r>
      <w:r w:rsidR="00C0244F" w:rsidRPr="004A1500">
        <w:rPr>
          <w:lang w:val="en-AU"/>
        </w:rPr>
        <w:t>s or the Coordinator as follows</w:t>
      </w:r>
      <w:r w:rsidR="00B95778" w:rsidRPr="004A1500">
        <w:rPr>
          <w:lang w:val="en-AU"/>
        </w:rPr>
        <w:t> —</w:t>
      </w:r>
    </w:p>
    <w:p w14:paraId="18528B24" w14:textId="55FE44EF"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the ISO may issue a notice to a </w:t>
      </w:r>
      <w:r w:rsidR="003D13EA" w:rsidRPr="004A1500">
        <w:rPr>
          <w:lang w:val="en-AU"/>
        </w:rPr>
        <w:t>Rules Participant</w:t>
      </w:r>
      <w:r w:rsidR="00C0244F" w:rsidRPr="004A1500">
        <w:rPr>
          <w:lang w:val="en-AU"/>
        </w:rPr>
        <w:t xml:space="preserve"> or the Coordinator requiring it to provide specified data by a reasonable date; and</w:t>
      </w:r>
    </w:p>
    <w:p w14:paraId="31B090D0" w14:textId="7ADB9C0B"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(b)</w:t>
      </w:r>
      <w:r w:rsidRPr="004A1500">
        <w:rPr>
          <w:lang w:val="en-AU"/>
        </w:rPr>
        <w:tab/>
      </w:r>
      <w:r w:rsidR="00C0244F" w:rsidRPr="004A1500">
        <w:rPr>
          <w:lang w:val="en-AU"/>
        </w:rPr>
        <w:t xml:space="preserve">the </w:t>
      </w:r>
      <w:r w:rsidR="003D13EA" w:rsidRPr="004A1500">
        <w:rPr>
          <w:lang w:val="en-AU"/>
        </w:rPr>
        <w:t>Rules Participant</w:t>
      </w:r>
      <w:r w:rsidR="00C0244F" w:rsidRPr="004A1500">
        <w:rPr>
          <w:lang w:val="en-AU"/>
        </w:rPr>
        <w:t xml:space="preserve"> or the Coordinator must comply with the notice.</w:t>
      </w:r>
    </w:p>
    <w:p w14:paraId="5DB03FE5" w14:textId="3B946EDE" w:rsidR="00C0244F" w:rsidRPr="004A1500" w:rsidRDefault="00346BC7" w:rsidP="00346BC7">
      <w:pPr>
        <w:pStyle w:val="PNR-2"/>
        <w:numPr>
          <w:ilvl w:val="0"/>
          <w:numId w:val="0"/>
        </w:numPr>
        <w:ind w:left="709" w:hanging="567"/>
        <w:rPr>
          <w:lang w:val="en-AU"/>
        </w:rPr>
      </w:pPr>
      <w:bookmarkStart w:id="1363" w:name="_Ref129682477"/>
      <w:r w:rsidRPr="004A1500">
        <w:rPr>
          <w:lang w:val="en-AU"/>
        </w:rPr>
        <w:t>(5)</w:t>
      </w:r>
      <w:r w:rsidRPr="004A1500">
        <w:rPr>
          <w:lang w:val="en-AU"/>
        </w:rPr>
        <w:tab/>
      </w:r>
      <w:r w:rsidR="00C0244F" w:rsidRPr="004A1500">
        <w:rPr>
          <w:lang w:val="en-AU"/>
        </w:rPr>
        <w:t>It is a function of the Authority, to the extent reasonably requested by the ISO, to give the ISO such information and other assistance as the ISO reasonably considers necessary or convenient to facilitate the ISO</w:t>
      </w:r>
      <w:r w:rsidR="00B94D67" w:rsidRPr="004A1500">
        <w:rPr>
          <w:lang w:val="en-AU"/>
        </w:rPr>
        <w:t>’</w:t>
      </w:r>
      <w:r w:rsidR="00C0244F" w:rsidRPr="004A1500">
        <w:rPr>
          <w:lang w:val="en-AU"/>
        </w:rPr>
        <w:t>s performance of its function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_Ref129682459 \w \h </w:instrText>
      </w:r>
      <w:r w:rsidR="00300CDA" w:rsidRPr="004A1500">
        <w:rPr>
          <w:lang w:val="en-AU"/>
        </w:rPr>
      </w:r>
      <w:r w:rsidR="00300CDA" w:rsidRPr="004A1500">
        <w:rPr>
          <w:lang w:val="en-AU"/>
        </w:rPr>
        <w:fldChar w:fldCharType="separate"/>
      </w:r>
      <w:r w:rsidR="00A63805" w:rsidRPr="004A1500">
        <w:rPr>
          <w:lang w:val="en-AU"/>
        </w:rPr>
        <w:t>369(1)</w:t>
      </w:r>
      <w:r w:rsidR="00300CDA" w:rsidRPr="004A1500">
        <w:rPr>
          <w:lang w:val="en-AU"/>
        </w:rPr>
        <w:fldChar w:fldCharType="end"/>
      </w:r>
      <w:r w:rsidR="00C0244F" w:rsidRPr="004A1500">
        <w:rPr>
          <w:lang w:val="en-AU"/>
        </w:rPr>
        <w:t>.</w:t>
      </w:r>
      <w:bookmarkEnd w:id="1363"/>
    </w:p>
    <w:p w14:paraId="4D902735" w14:textId="74B414F2" w:rsidR="00C0244F" w:rsidRPr="004A1500" w:rsidRDefault="00346BC7" w:rsidP="00346BC7">
      <w:pPr>
        <w:pStyle w:val="PNR-2"/>
        <w:numPr>
          <w:ilvl w:val="0"/>
          <w:numId w:val="0"/>
        </w:numPr>
        <w:ind w:left="709" w:hanging="567"/>
        <w:rPr>
          <w:lang w:val="en-AU"/>
        </w:rPr>
      </w:pPr>
      <w:r w:rsidRPr="004A1500">
        <w:rPr>
          <w:lang w:val="en-AU"/>
        </w:rPr>
        <w:t>(6)</w:t>
      </w:r>
      <w:r w:rsidRPr="004A1500">
        <w:rPr>
          <w:lang w:val="en-AU"/>
        </w:rPr>
        <w:tab/>
      </w:r>
      <w:r w:rsidR="00C0244F" w:rsidRPr="004A1500">
        <w:rPr>
          <w:lang w:val="en-AU"/>
        </w:rPr>
        <w:t>Before making a request under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_Ref129682477 \w \h </w:instrText>
      </w:r>
      <w:r w:rsidR="00300CDA" w:rsidRPr="004A1500">
        <w:rPr>
          <w:lang w:val="en-AU"/>
        </w:rPr>
      </w:r>
      <w:r w:rsidR="00300CDA" w:rsidRPr="004A1500">
        <w:rPr>
          <w:lang w:val="en-AU"/>
        </w:rPr>
        <w:fldChar w:fldCharType="separate"/>
      </w:r>
      <w:r w:rsidR="00A63805" w:rsidRPr="004A1500">
        <w:rPr>
          <w:lang w:val="en-AU"/>
        </w:rPr>
        <w:t>369(5)</w:t>
      </w:r>
      <w:r w:rsidR="00300CDA" w:rsidRPr="004A1500">
        <w:rPr>
          <w:lang w:val="en-AU"/>
        </w:rPr>
        <w:fldChar w:fldCharType="end"/>
      </w:r>
      <w:r w:rsidR="00C0244F" w:rsidRPr="004A1500">
        <w:rPr>
          <w:lang w:val="en-AU"/>
        </w:rPr>
        <w:t>, the ISO must first have regard to the cost and other burdens on the Authority of giving such assistance, and any likely resulting impact on the Authority Fee.</w:t>
      </w:r>
    </w:p>
    <w:p w14:paraId="2E3CEF20" w14:textId="615428F4" w:rsidR="00C0244F" w:rsidRPr="004A1500" w:rsidRDefault="00346BC7" w:rsidP="00346BC7">
      <w:pPr>
        <w:pStyle w:val="PNR-2"/>
        <w:numPr>
          <w:ilvl w:val="0"/>
          <w:numId w:val="0"/>
        </w:numPr>
        <w:ind w:left="709" w:hanging="567"/>
        <w:rPr>
          <w:lang w:val="en-AU"/>
        </w:rPr>
      </w:pPr>
      <w:r w:rsidRPr="004A1500">
        <w:rPr>
          <w:lang w:val="en-AU"/>
        </w:rPr>
        <w:t>(7)</w:t>
      </w:r>
      <w:r w:rsidRPr="004A1500">
        <w:rPr>
          <w:lang w:val="en-AU"/>
        </w:rPr>
        <w:tab/>
      </w:r>
      <w:r w:rsidR="00C0244F" w:rsidRPr="004A1500">
        <w:rPr>
          <w:lang w:val="en-AU"/>
        </w:rPr>
        <w:t>If the ISO determines that a report under this rule</w:t>
      </w:r>
      <w:r w:rsidR="00300CDA" w:rsidRPr="004A1500">
        <w:rPr>
          <w:lang w:val="en-AU"/>
        </w:rPr>
        <w:t> </w:t>
      </w:r>
      <w:r w:rsidR="00300CDA" w:rsidRPr="004A1500">
        <w:rPr>
          <w:lang w:val="en-AU"/>
        </w:rPr>
        <w:fldChar w:fldCharType="begin" w:fldLock="1"/>
      </w:r>
      <w:r w:rsidR="00300CDA" w:rsidRPr="004A1500">
        <w:rPr>
          <w:lang w:val="en-AU"/>
        </w:rPr>
        <w:instrText xml:space="preserve"> REF _Ref129682485 \w \h </w:instrText>
      </w:r>
      <w:r w:rsidR="00300CDA" w:rsidRPr="004A1500">
        <w:rPr>
          <w:lang w:val="en-AU"/>
        </w:rPr>
      </w:r>
      <w:r w:rsidR="00300CDA" w:rsidRPr="004A1500">
        <w:rPr>
          <w:lang w:val="en-AU"/>
        </w:rPr>
        <w:fldChar w:fldCharType="separate"/>
      </w:r>
      <w:r w:rsidR="00A63805" w:rsidRPr="004A1500">
        <w:rPr>
          <w:lang w:val="en-AU"/>
        </w:rPr>
        <w:t>369</w:t>
      </w:r>
      <w:r w:rsidR="00300CDA" w:rsidRPr="004A1500">
        <w:rPr>
          <w:lang w:val="en-AU"/>
        </w:rPr>
        <w:fldChar w:fldCharType="end"/>
      </w:r>
      <w:r w:rsidR="00C0244F" w:rsidRPr="004A1500">
        <w:rPr>
          <w:lang w:val="en-AU"/>
        </w:rPr>
        <w:t xml:space="preserve"> needs to contain Confidential Information, then</w:t>
      </w:r>
      <w:r w:rsidR="00B95778" w:rsidRPr="004A1500">
        <w:rPr>
          <w:lang w:val="en-AU"/>
        </w:rPr>
        <w:t> —</w:t>
      </w:r>
    </w:p>
    <w:p w14:paraId="72AE746A" w14:textId="694042EB"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it must give the Minister an unredacted copy of the report; and</w:t>
      </w:r>
    </w:p>
    <w:p w14:paraId="29B505E3" w14:textId="10640C80"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it may, if it considers it appropriate, identify in the unredacted copy any Confidential Information or any other information which the ISO considers should not be made </w:t>
      </w:r>
      <w:r w:rsidR="00E33E27" w:rsidRPr="004A1500">
        <w:rPr>
          <w:lang w:val="en-AU"/>
        </w:rPr>
        <w:t>Public</w:t>
      </w:r>
      <w:r w:rsidR="00C0244F" w:rsidRPr="004A1500">
        <w:rPr>
          <w:lang w:val="en-AU"/>
        </w:rPr>
        <w:t>; and</w:t>
      </w:r>
    </w:p>
    <w:p w14:paraId="20AFA737" w14:textId="1A823626"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it must </w:t>
      </w:r>
      <w:r w:rsidR="00E33E27" w:rsidRPr="004A1500">
        <w:rPr>
          <w:lang w:val="en-AU"/>
        </w:rPr>
        <w:t>Publish</w:t>
      </w:r>
      <w:r w:rsidR="00C0244F" w:rsidRPr="004A1500">
        <w:rPr>
          <w:lang w:val="en-AU"/>
        </w:rPr>
        <w:t xml:space="preserve"> a version of the report which complies with </w:t>
      </w:r>
      <w:r w:rsidR="00F93A11" w:rsidRPr="004A1500">
        <w:rPr>
          <w:lang w:val="en-AU"/>
        </w:rPr>
        <w:fldChar w:fldCharType="begin" w:fldLock="1"/>
      </w:r>
      <w:r w:rsidR="00F93A11" w:rsidRPr="004A1500">
        <w:rPr>
          <w:lang w:val="en-AU"/>
        </w:rPr>
        <w:instrText xml:space="preserve"> REF _Ref129650882 \w \h </w:instrText>
      </w:r>
      <w:r w:rsidR="00F93A11" w:rsidRPr="004A1500">
        <w:rPr>
          <w:lang w:val="en-AU"/>
        </w:rPr>
      </w:r>
      <w:r w:rsidR="00F93A11" w:rsidRPr="004A1500">
        <w:rPr>
          <w:lang w:val="en-AU"/>
        </w:rPr>
        <w:fldChar w:fldCharType="separate"/>
      </w:r>
      <w:r w:rsidR="00A63805" w:rsidRPr="004A1500">
        <w:rPr>
          <w:lang w:val="en-AU"/>
        </w:rPr>
        <w:t>Subchapter 11.2</w:t>
      </w:r>
      <w:r w:rsidR="00F93A11" w:rsidRPr="004A1500">
        <w:rPr>
          <w:lang w:val="en-AU"/>
        </w:rPr>
        <w:fldChar w:fldCharType="end"/>
      </w:r>
      <w:r w:rsidR="00C0244F" w:rsidRPr="004A1500">
        <w:rPr>
          <w:lang w:val="en-AU"/>
        </w:rPr>
        <w:t xml:space="preserve"> </w:t>
      </w:r>
      <w:r w:rsidR="00C0244F" w:rsidRPr="004A1500">
        <w:rPr>
          <w:rStyle w:val="PNRNotesChar"/>
          <w:lang w:val="en-AU"/>
        </w:rPr>
        <w:t>{Confidential information}</w:t>
      </w:r>
      <w:r w:rsidR="00C0244F" w:rsidRPr="004A1500">
        <w:rPr>
          <w:lang w:val="en-AU"/>
        </w:rPr>
        <w:t>; and</w:t>
      </w:r>
    </w:p>
    <w:p w14:paraId="0DAEA2FA" w14:textId="536F884A" w:rsidR="00C0244F" w:rsidRPr="004A1500" w:rsidRDefault="00346BC7" w:rsidP="00346BC7">
      <w:pPr>
        <w:pStyle w:val="PNR-3"/>
        <w:numPr>
          <w:ilvl w:val="0"/>
          <w:numId w:val="0"/>
        </w:numPr>
        <w:tabs>
          <w:tab w:val="left" w:pos="709"/>
        </w:tabs>
        <w:ind w:left="1418" w:hanging="709"/>
        <w:rPr>
          <w:lang w:val="en-AU"/>
        </w:rPr>
      </w:pPr>
      <w:bookmarkStart w:id="1364" w:name="_Ref129682555"/>
      <w:r w:rsidRPr="004A1500">
        <w:rPr>
          <w:lang w:val="en-AU"/>
        </w:rPr>
        <w:t>(d)</w:t>
      </w:r>
      <w:r w:rsidRPr="004A1500">
        <w:rPr>
          <w:lang w:val="en-AU"/>
        </w:rPr>
        <w:tab/>
      </w:r>
      <w:r w:rsidR="00C0244F" w:rsidRPr="004A1500">
        <w:rPr>
          <w:lang w:val="en-AU"/>
        </w:rPr>
        <w:t>for the purposes of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_Ref129651595 \w \h </w:instrText>
      </w:r>
      <w:r w:rsidR="00F93A11" w:rsidRPr="004A1500">
        <w:rPr>
          <w:lang w:val="en-AU"/>
        </w:rPr>
      </w:r>
      <w:r w:rsidR="00F93A11" w:rsidRPr="004A1500">
        <w:rPr>
          <w:lang w:val="en-AU"/>
        </w:rPr>
        <w:fldChar w:fldCharType="separate"/>
      </w:r>
      <w:r w:rsidR="00A63805" w:rsidRPr="004A1500">
        <w:rPr>
          <w:lang w:val="en-AU"/>
        </w:rPr>
        <w:t>299</w:t>
      </w:r>
      <w:r w:rsidR="00F93A11" w:rsidRPr="004A1500">
        <w:rPr>
          <w:lang w:val="en-AU"/>
        </w:rPr>
        <w:fldChar w:fldCharType="end"/>
      </w:r>
      <w:r w:rsidR="00C0244F" w:rsidRPr="004A1500">
        <w:rPr>
          <w:lang w:val="en-AU"/>
        </w:rPr>
        <w:t xml:space="preserve"> </w:t>
      </w:r>
      <w:r w:rsidR="00C0244F" w:rsidRPr="004A1500">
        <w:rPr>
          <w:rStyle w:val="PNRNotesChar"/>
          <w:lang w:val="en-AU"/>
        </w:rPr>
        <w:t>{Permitted disclosure}</w:t>
      </w:r>
      <w:r w:rsidR="00C0244F" w:rsidRPr="004A1500">
        <w:rPr>
          <w:lang w:val="en-AU"/>
        </w:rPr>
        <w:t>, it may in the published report disclose Confidential Information but only if, and only to the extent, it determines that doing so is necessary to</w:t>
      </w:r>
      <w:r w:rsidR="00B95778" w:rsidRPr="004A1500">
        <w:rPr>
          <w:lang w:val="en-AU"/>
        </w:rPr>
        <w:t> —</w:t>
      </w:r>
      <w:bookmarkEnd w:id="1364"/>
      <w:r w:rsidR="00C0244F" w:rsidRPr="004A1500">
        <w:rPr>
          <w:lang w:val="en-AU"/>
        </w:rPr>
        <w:t xml:space="preserve"> </w:t>
      </w:r>
    </w:p>
    <w:p w14:paraId="7FAF1AEC" w14:textId="68B71A0E" w:rsidR="00C0244F" w:rsidRPr="004A1500" w:rsidRDefault="00346BC7" w:rsidP="00346BC7">
      <w:pPr>
        <w:pStyle w:val="PNR-4"/>
        <w:numPr>
          <w:ilvl w:val="0"/>
          <w:numId w:val="0"/>
        </w:numPr>
        <w:tabs>
          <w:tab w:val="left" w:pos="1418"/>
        </w:tabs>
        <w:ind w:left="2126" w:hanging="708"/>
      </w:pPr>
      <w:r w:rsidRPr="004A1500">
        <w:rPr>
          <w:color w:val="000000"/>
        </w:rPr>
        <w:t>(i)</w:t>
      </w:r>
      <w:r w:rsidRPr="004A1500">
        <w:rPr>
          <w:color w:val="000000"/>
        </w:rPr>
        <w:tab/>
      </w:r>
      <w:r w:rsidR="00C0244F" w:rsidRPr="004A1500">
        <w:t>achieve the objectives of this rule</w:t>
      </w:r>
      <w:r w:rsidR="00F93A11" w:rsidRPr="004A1500">
        <w:t> </w:t>
      </w:r>
      <w:r w:rsidR="00F93A11" w:rsidRPr="004A1500">
        <w:fldChar w:fldCharType="begin" w:fldLock="1"/>
      </w:r>
      <w:r w:rsidR="00F93A11" w:rsidRPr="004A1500">
        <w:instrText xml:space="preserve"> REF _Ref129682540 \w \h </w:instrText>
      </w:r>
      <w:r w:rsidR="00F93A11" w:rsidRPr="004A1500">
        <w:fldChar w:fldCharType="separate"/>
      </w:r>
      <w:r w:rsidR="00A63805" w:rsidRPr="004A1500">
        <w:t>369</w:t>
      </w:r>
      <w:r w:rsidR="00F93A11" w:rsidRPr="004A1500">
        <w:fldChar w:fldCharType="end"/>
      </w:r>
      <w:r w:rsidR="00C0244F" w:rsidRPr="004A1500">
        <w:t>; or</w:t>
      </w:r>
    </w:p>
    <w:p w14:paraId="7BA8C239" w14:textId="60E5BE01" w:rsidR="00C0244F" w:rsidRPr="004A1500" w:rsidRDefault="00346BC7" w:rsidP="00346BC7">
      <w:pPr>
        <w:pStyle w:val="PNR-4"/>
        <w:numPr>
          <w:ilvl w:val="0"/>
          <w:numId w:val="0"/>
        </w:numPr>
        <w:tabs>
          <w:tab w:val="left" w:pos="1418"/>
        </w:tabs>
        <w:ind w:left="2126" w:hanging="708"/>
      </w:pPr>
      <w:r w:rsidRPr="004A1500">
        <w:rPr>
          <w:color w:val="000000"/>
        </w:rPr>
        <w:t>(ii)</w:t>
      </w:r>
      <w:r w:rsidRPr="004A1500">
        <w:rPr>
          <w:color w:val="000000"/>
        </w:rPr>
        <w:tab/>
      </w:r>
      <w:r w:rsidR="00C0244F" w:rsidRPr="004A1500">
        <w:t xml:space="preserve">otherwise progress the </w:t>
      </w:r>
      <w:r w:rsidR="006A28BF" w:rsidRPr="004A1500">
        <w:t>Pilbara Electricity Objective</w:t>
      </w:r>
      <w:r w:rsidR="00C0244F" w:rsidRPr="004A1500">
        <w:t>.</w:t>
      </w:r>
    </w:p>
    <w:p w14:paraId="142FF387" w14:textId="1BBA9B55" w:rsidR="00C0244F" w:rsidRPr="004A1500" w:rsidRDefault="00346BC7" w:rsidP="00346BC7">
      <w:pPr>
        <w:pStyle w:val="PNR-2"/>
        <w:numPr>
          <w:ilvl w:val="0"/>
          <w:numId w:val="0"/>
        </w:numPr>
        <w:ind w:left="709" w:hanging="567"/>
        <w:rPr>
          <w:lang w:val="en-AU"/>
        </w:rPr>
      </w:pPr>
      <w:r w:rsidRPr="004A1500">
        <w:rPr>
          <w:lang w:val="en-AU"/>
        </w:rPr>
        <w:t>(8)</w:t>
      </w:r>
      <w:r w:rsidRPr="004A1500">
        <w:rPr>
          <w:lang w:val="en-AU"/>
        </w:rPr>
        <w:tab/>
      </w:r>
      <w:r w:rsidR="00C0244F" w:rsidRPr="004A1500">
        <w:rPr>
          <w:lang w:val="en-AU"/>
        </w:rPr>
        <w:t>If the ISO proposes to disclose Confidential Information in reliance on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_Ref129682555 \w \h </w:instrText>
      </w:r>
      <w:r w:rsidR="00F93A11" w:rsidRPr="004A1500">
        <w:rPr>
          <w:lang w:val="en-AU"/>
        </w:rPr>
      </w:r>
      <w:r w:rsidR="00F93A11" w:rsidRPr="004A1500">
        <w:rPr>
          <w:lang w:val="en-AU"/>
        </w:rPr>
        <w:fldChar w:fldCharType="separate"/>
      </w:r>
      <w:r w:rsidR="00A63805" w:rsidRPr="004A1500">
        <w:rPr>
          <w:lang w:val="en-AU"/>
        </w:rPr>
        <w:t>369(7)(d)</w:t>
      </w:r>
      <w:r w:rsidR="00F93A11" w:rsidRPr="004A1500">
        <w:rPr>
          <w:lang w:val="en-AU"/>
        </w:rPr>
        <w:fldChar w:fldCharType="end"/>
      </w:r>
      <w:r w:rsidR="00C0244F" w:rsidRPr="004A1500">
        <w:rPr>
          <w:lang w:val="en-AU"/>
        </w:rPr>
        <w:t>, it must first comply with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_Ref129651598 \w \h </w:instrText>
      </w:r>
      <w:r w:rsidR="00F93A11" w:rsidRPr="004A1500">
        <w:rPr>
          <w:lang w:val="en-AU"/>
        </w:rPr>
      </w:r>
      <w:r w:rsidR="00F93A11" w:rsidRPr="004A1500">
        <w:rPr>
          <w:lang w:val="en-AU"/>
        </w:rPr>
        <w:fldChar w:fldCharType="separate"/>
      </w:r>
      <w:r w:rsidR="00A63805" w:rsidRPr="004A1500">
        <w:rPr>
          <w:lang w:val="en-AU"/>
        </w:rPr>
        <w:t>303</w:t>
      </w:r>
      <w:r w:rsidR="00F93A11" w:rsidRPr="004A1500">
        <w:rPr>
          <w:lang w:val="en-AU"/>
        </w:rPr>
        <w:fldChar w:fldCharType="end"/>
      </w:r>
      <w:r w:rsidR="00C0244F" w:rsidRPr="004A1500">
        <w:rPr>
          <w:lang w:val="en-AU"/>
        </w:rPr>
        <w:t xml:space="preserve"> </w:t>
      </w:r>
      <w:r w:rsidR="00C0244F" w:rsidRPr="004A1500">
        <w:rPr>
          <w:rStyle w:val="PNRNotesChar"/>
          <w:lang w:val="en-AU"/>
        </w:rPr>
        <w:t>{Pre-disclosure process}</w:t>
      </w:r>
      <w:r w:rsidR="00C0244F" w:rsidRPr="004A1500">
        <w:rPr>
          <w:lang w:val="en-AU"/>
        </w:rPr>
        <w:t>.</w:t>
      </w:r>
    </w:p>
    <w:p w14:paraId="0E9E4E66" w14:textId="3C18BA94" w:rsidR="00C0244F" w:rsidRPr="004A1500" w:rsidRDefault="00346BC7" w:rsidP="00346BC7">
      <w:pPr>
        <w:pStyle w:val="PNR-Chap-2"/>
        <w:numPr>
          <w:ilvl w:val="0"/>
          <w:numId w:val="0"/>
        </w:numPr>
      </w:pPr>
      <w:bookmarkStart w:id="1365" w:name="_Toc138945581"/>
      <w:bookmarkStart w:id="1366" w:name="_Toc138946074"/>
      <w:r w:rsidRPr="004A1500">
        <w:t>Subchapter 14.3</w:t>
      </w:r>
      <w:r w:rsidR="00C0244F" w:rsidRPr="004A1500">
        <w:t xml:space="preserve"> </w:t>
      </w:r>
      <w:r w:rsidR="003264D3" w:rsidRPr="004A1500">
        <w:t>–</w:t>
      </w:r>
      <w:r w:rsidR="00C0244F" w:rsidRPr="004A1500">
        <w:t xml:space="preserve"> Reviewable </w:t>
      </w:r>
      <w:r w:rsidR="00A31975" w:rsidRPr="004A1500">
        <w:t>Decisions</w:t>
      </w:r>
      <w:bookmarkEnd w:id="1365"/>
      <w:bookmarkEnd w:id="1366"/>
    </w:p>
    <w:p w14:paraId="6A32560D" w14:textId="2D58EF8E" w:rsidR="00C0244F" w:rsidRPr="004A1500" w:rsidRDefault="00346BC7" w:rsidP="00346BC7">
      <w:pPr>
        <w:pStyle w:val="PNR-1"/>
        <w:tabs>
          <w:tab w:val="left" w:pos="0"/>
        </w:tabs>
      </w:pPr>
      <w:bookmarkStart w:id="1367" w:name="_Toc138946075"/>
      <w:r w:rsidRPr="004A1500">
        <w:t>370</w:t>
      </w:r>
      <w:r w:rsidRPr="004A1500">
        <w:tab/>
      </w:r>
      <w:r w:rsidR="00C0244F" w:rsidRPr="004A1500">
        <w:t xml:space="preserve">Reviewable </w:t>
      </w:r>
      <w:r w:rsidR="00A31975" w:rsidRPr="004A1500">
        <w:t>Decisions</w:t>
      </w:r>
      <w:bookmarkEnd w:id="1367"/>
    </w:p>
    <w:p w14:paraId="281C1700" w14:textId="7363E320" w:rsidR="00C0244F" w:rsidRPr="004A1500" w:rsidRDefault="00346BC7" w:rsidP="00346BC7">
      <w:pPr>
        <w:pStyle w:val="PNR-2"/>
        <w:numPr>
          <w:ilvl w:val="0"/>
          <w:numId w:val="0"/>
        </w:numPr>
        <w:ind w:left="709" w:hanging="567"/>
        <w:rPr>
          <w:lang w:val="en-AU"/>
        </w:rPr>
      </w:pPr>
      <w:bookmarkStart w:id="1368" w:name="_Ref129685888"/>
      <w:r w:rsidRPr="004A1500">
        <w:rPr>
          <w:lang w:val="en-AU"/>
        </w:rPr>
        <w:t>(1)</w:t>
      </w:r>
      <w:r w:rsidRPr="004A1500">
        <w:rPr>
          <w:lang w:val="en-AU"/>
        </w:rPr>
        <w:tab/>
      </w:r>
      <w:r w:rsidR="00C0244F" w:rsidRPr="004A1500">
        <w:rPr>
          <w:lang w:val="en-AU"/>
        </w:rPr>
        <w:t xml:space="preserve">Decisions by the Coordinator, the ISO or the Authority, as applicable, made under the following </w:t>
      </w:r>
      <w:r w:rsidR="00A51D75" w:rsidRPr="004A1500">
        <w:rPr>
          <w:lang w:val="en-AU"/>
        </w:rPr>
        <w:t>rules</w:t>
      </w:r>
      <w:r w:rsidR="00C0244F" w:rsidRPr="004A1500">
        <w:rPr>
          <w:lang w:val="en-AU"/>
        </w:rPr>
        <w:t xml:space="preserve"> are </w:t>
      </w:r>
      <w:r w:rsidR="003B188F" w:rsidRPr="004A1500">
        <w:rPr>
          <w:b/>
          <w:bCs/>
          <w:lang w:val="en-AU"/>
        </w:rPr>
        <w:t>“</w:t>
      </w:r>
      <w:r w:rsidR="00A31975" w:rsidRPr="004A1500">
        <w:rPr>
          <w:b/>
          <w:bCs/>
          <w:lang w:val="en-AU"/>
        </w:rPr>
        <w:t>Reviewable Decisions</w:t>
      </w:r>
      <w:r w:rsidR="003B188F" w:rsidRPr="004A1500">
        <w:rPr>
          <w:b/>
          <w:bCs/>
          <w:lang w:val="en-AU"/>
        </w:rPr>
        <w:t>”</w:t>
      </w:r>
      <w:r w:rsidR="00B95778" w:rsidRPr="004A1500">
        <w:rPr>
          <w:lang w:val="en-AU"/>
        </w:rPr>
        <w:t> —</w:t>
      </w:r>
      <w:bookmarkEnd w:id="1368"/>
      <w:r w:rsidR="0010383E" w:rsidRPr="004A1500">
        <w:rPr>
          <w:lang w:val="en-AU"/>
        </w:rPr>
        <w:t xml:space="preserve"> </w:t>
      </w:r>
    </w:p>
    <w:p w14:paraId="58AB3284" w14:textId="0232D6B7" w:rsidR="00C0244F" w:rsidRPr="004A1500" w:rsidRDefault="00346BC7" w:rsidP="00346BC7">
      <w:pPr>
        <w:pStyle w:val="PNR-3"/>
        <w:numPr>
          <w:ilvl w:val="0"/>
          <w:numId w:val="0"/>
        </w:numPr>
        <w:tabs>
          <w:tab w:val="left" w:pos="709"/>
        </w:tabs>
        <w:ind w:left="1418" w:hanging="709"/>
        <w:rPr>
          <w:lang w:val="en-AU"/>
        </w:rPr>
      </w:pPr>
      <w:r w:rsidRPr="004A1500">
        <w:rPr>
          <w:lang w:val="en-AU"/>
        </w:rPr>
        <w:t>(a)</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_Ref129269963 \w \h </w:instrText>
      </w:r>
      <w:r w:rsidR="00F93A11" w:rsidRPr="004A1500">
        <w:rPr>
          <w:lang w:val="en-AU"/>
        </w:rPr>
      </w:r>
      <w:r w:rsidR="00F93A11" w:rsidRPr="004A1500">
        <w:rPr>
          <w:lang w:val="en-AU"/>
        </w:rPr>
        <w:fldChar w:fldCharType="separate"/>
      </w:r>
      <w:r w:rsidR="00A63805" w:rsidRPr="004A1500">
        <w:rPr>
          <w:lang w:val="en-AU"/>
        </w:rPr>
        <w:t>57</w:t>
      </w:r>
      <w:r w:rsidR="00F93A11" w:rsidRPr="004A1500">
        <w:rPr>
          <w:lang w:val="en-AU"/>
        </w:rPr>
        <w:fldChar w:fldCharType="end"/>
      </w:r>
      <w:r w:rsidR="00C0244F" w:rsidRPr="004A1500">
        <w:rPr>
          <w:lang w:val="en-AU"/>
        </w:rPr>
        <w:t xml:space="preserve"> </w:t>
      </w:r>
      <w:r w:rsidR="00C0244F" w:rsidRPr="004A1500">
        <w:rPr>
          <w:rStyle w:val="PNRNotesChar"/>
          <w:lang w:val="en-AU"/>
        </w:rPr>
        <w:t xml:space="preserve">{Exemptions from these </w:t>
      </w:r>
      <w:r w:rsidR="003D13EA" w:rsidRPr="004A1500">
        <w:rPr>
          <w:rStyle w:val="PNRNotesChar"/>
          <w:lang w:val="en-AU"/>
        </w:rPr>
        <w:t>Rules</w:t>
      </w:r>
      <w:r w:rsidR="00C0244F" w:rsidRPr="004A1500">
        <w:rPr>
          <w:rStyle w:val="PNRNotesChar"/>
          <w:lang w:val="en-AU"/>
        </w:rPr>
        <w:t>}</w:t>
      </w:r>
      <w:r w:rsidR="00C0244F" w:rsidRPr="004A1500">
        <w:rPr>
          <w:lang w:val="en-AU"/>
        </w:rPr>
        <w:t>; and</w:t>
      </w:r>
    </w:p>
    <w:p w14:paraId="3ABDD1C9" w14:textId="02D00A96" w:rsidR="00C0244F" w:rsidRPr="004A1500" w:rsidRDefault="00346BC7" w:rsidP="00346BC7">
      <w:pPr>
        <w:pStyle w:val="PNR-3"/>
        <w:numPr>
          <w:ilvl w:val="0"/>
          <w:numId w:val="0"/>
        </w:numPr>
        <w:tabs>
          <w:tab w:val="left" w:pos="709"/>
        </w:tabs>
        <w:ind w:left="1418" w:hanging="709"/>
        <w:rPr>
          <w:lang w:val="en-AU"/>
        </w:rPr>
      </w:pPr>
      <w:r w:rsidRPr="004A1500">
        <w:rPr>
          <w:lang w:val="en-AU"/>
        </w:rPr>
        <w:t>(b)</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_Ref129278873 \w \h </w:instrText>
      </w:r>
      <w:r w:rsidR="00F93A11" w:rsidRPr="004A1500">
        <w:rPr>
          <w:lang w:val="en-AU"/>
        </w:rPr>
      </w:r>
      <w:r w:rsidR="00F93A11" w:rsidRPr="004A1500">
        <w:rPr>
          <w:lang w:val="en-AU"/>
        </w:rPr>
        <w:fldChar w:fldCharType="separate"/>
      </w:r>
      <w:r w:rsidR="00A63805" w:rsidRPr="004A1500">
        <w:rPr>
          <w:lang w:val="en-AU"/>
        </w:rPr>
        <w:t>93</w:t>
      </w:r>
      <w:r w:rsidR="00F93A11" w:rsidRPr="004A1500">
        <w:rPr>
          <w:lang w:val="en-AU"/>
        </w:rPr>
        <w:fldChar w:fldCharType="end"/>
      </w:r>
      <w:r w:rsidR="00C0244F" w:rsidRPr="004A1500">
        <w:rPr>
          <w:lang w:val="en-AU"/>
        </w:rPr>
        <w:t xml:space="preserve"> </w:t>
      </w:r>
      <w:r w:rsidR="00C0244F" w:rsidRPr="004A1500">
        <w:rPr>
          <w:rStyle w:val="PNRNotesChar"/>
          <w:lang w:val="en-AU"/>
        </w:rPr>
        <w:t>{Requirement to register}</w:t>
      </w:r>
      <w:r w:rsidR="00C0244F" w:rsidRPr="004A1500">
        <w:rPr>
          <w:lang w:val="en-AU"/>
        </w:rPr>
        <w:t>; and</w:t>
      </w:r>
    </w:p>
    <w:p w14:paraId="1F25F213" w14:textId="725004AB" w:rsidR="00C0244F" w:rsidRPr="004A1500" w:rsidRDefault="00346BC7" w:rsidP="00346BC7">
      <w:pPr>
        <w:pStyle w:val="PNR-3"/>
        <w:numPr>
          <w:ilvl w:val="0"/>
          <w:numId w:val="0"/>
        </w:numPr>
        <w:tabs>
          <w:tab w:val="left" w:pos="709"/>
        </w:tabs>
        <w:ind w:left="1418" w:hanging="709"/>
        <w:rPr>
          <w:lang w:val="en-AU"/>
        </w:rPr>
      </w:pPr>
      <w:r w:rsidRPr="004A1500">
        <w:rPr>
          <w:lang w:val="en-AU"/>
        </w:rPr>
        <w:t>(c)</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_Ref129513987 \w \h </w:instrText>
      </w:r>
      <w:r w:rsidR="00F93A11" w:rsidRPr="004A1500">
        <w:rPr>
          <w:lang w:val="en-AU"/>
        </w:rPr>
      </w:r>
      <w:r w:rsidR="00F93A11" w:rsidRPr="004A1500">
        <w:rPr>
          <w:lang w:val="en-AU"/>
        </w:rPr>
        <w:fldChar w:fldCharType="separate"/>
      </w:r>
      <w:r w:rsidR="00A63805" w:rsidRPr="004A1500">
        <w:rPr>
          <w:lang w:val="en-AU"/>
        </w:rPr>
        <w:t>152(3)</w:t>
      </w:r>
      <w:r w:rsidR="00F93A11" w:rsidRPr="004A1500">
        <w:rPr>
          <w:lang w:val="en-AU"/>
        </w:rPr>
        <w:fldChar w:fldCharType="end"/>
      </w:r>
      <w:r w:rsidR="00C0244F" w:rsidRPr="004A1500">
        <w:rPr>
          <w:lang w:val="en-AU"/>
        </w:rPr>
        <w:t xml:space="preserve"> </w:t>
      </w:r>
      <w:r w:rsidR="00C0244F" w:rsidRPr="004A1500">
        <w:rPr>
          <w:rStyle w:val="PNRNotesChar"/>
          <w:lang w:val="en-AU"/>
        </w:rPr>
        <w:t xml:space="preserve">{Removing generation adequacy exemption for </w:t>
      </w:r>
      <w:r w:rsidR="002417C4" w:rsidRPr="004A1500">
        <w:rPr>
          <w:rStyle w:val="PNRNotesChar"/>
          <w:lang w:val="en-AU"/>
        </w:rPr>
        <w:t>Non-Covered</w:t>
      </w:r>
      <w:r w:rsidR="009A0444" w:rsidRPr="004A1500">
        <w:rPr>
          <w:rStyle w:val="PNRNotesChar"/>
          <w:lang w:val="en-AU"/>
        </w:rPr>
        <w:t xml:space="preserve"> Network</w:t>
      </w:r>
      <w:r w:rsidR="00C0244F" w:rsidRPr="004A1500">
        <w:rPr>
          <w:rStyle w:val="PNRNotesChar"/>
          <w:lang w:val="en-AU"/>
        </w:rPr>
        <w:t>s}</w:t>
      </w:r>
      <w:r w:rsidR="00C0244F" w:rsidRPr="004A1500">
        <w:rPr>
          <w:lang w:val="en-AU"/>
        </w:rPr>
        <w:t>; and</w:t>
      </w:r>
    </w:p>
    <w:p w14:paraId="0DC48584" w14:textId="51061B3E" w:rsidR="00C0244F" w:rsidRPr="004A1500" w:rsidRDefault="00346BC7" w:rsidP="00346BC7">
      <w:pPr>
        <w:pStyle w:val="PNR-3"/>
        <w:numPr>
          <w:ilvl w:val="0"/>
          <w:numId w:val="0"/>
        </w:numPr>
        <w:tabs>
          <w:tab w:val="left" w:pos="709"/>
        </w:tabs>
        <w:ind w:left="1418" w:hanging="709"/>
        <w:rPr>
          <w:lang w:val="en-AU"/>
        </w:rPr>
      </w:pPr>
      <w:r w:rsidRPr="004A1500">
        <w:rPr>
          <w:lang w:val="en-AU"/>
        </w:rPr>
        <w:t>(d)</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_Ref129514625 \w \h </w:instrText>
      </w:r>
      <w:r w:rsidR="00F93A11" w:rsidRPr="004A1500">
        <w:rPr>
          <w:lang w:val="en-AU"/>
        </w:rPr>
      </w:r>
      <w:r w:rsidR="00F93A11" w:rsidRPr="004A1500">
        <w:rPr>
          <w:lang w:val="en-AU"/>
        </w:rPr>
        <w:fldChar w:fldCharType="separate"/>
      </w:r>
      <w:r w:rsidR="00A63805" w:rsidRPr="004A1500">
        <w:rPr>
          <w:lang w:val="en-AU"/>
        </w:rPr>
        <w:t>160(4)</w:t>
      </w:r>
      <w:r w:rsidR="00F93A11" w:rsidRPr="004A1500">
        <w:rPr>
          <w:lang w:val="en-AU"/>
        </w:rPr>
        <w:fldChar w:fldCharType="end"/>
      </w:r>
      <w:r w:rsidR="00C0244F" w:rsidRPr="004A1500">
        <w:rPr>
          <w:lang w:val="en-AU"/>
        </w:rPr>
        <w:t xml:space="preserve"> </w:t>
      </w:r>
      <w:r w:rsidR="00C0244F" w:rsidRPr="004A1500">
        <w:rPr>
          <w:rStyle w:val="PNRNotesChar"/>
          <w:lang w:val="en-AU"/>
        </w:rPr>
        <w:t>{Generation adequacy enforcement}</w:t>
      </w:r>
      <w:r w:rsidR="00C0244F" w:rsidRPr="004A1500">
        <w:rPr>
          <w:lang w:val="en-AU"/>
        </w:rPr>
        <w:t>; and</w:t>
      </w:r>
    </w:p>
    <w:p w14:paraId="4742DEC9" w14:textId="693C7FF7" w:rsidR="00C0244F" w:rsidRPr="004A1500" w:rsidRDefault="00346BC7" w:rsidP="00346BC7">
      <w:pPr>
        <w:pStyle w:val="PNR-3"/>
        <w:numPr>
          <w:ilvl w:val="0"/>
          <w:numId w:val="0"/>
        </w:numPr>
        <w:tabs>
          <w:tab w:val="left" w:pos="709"/>
        </w:tabs>
        <w:ind w:left="1418" w:hanging="709"/>
        <w:rPr>
          <w:lang w:val="en-AU"/>
        </w:rPr>
      </w:pPr>
      <w:r w:rsidRPr="004A1500">
        <w:rPr>
          <w:lang w:val="en-AU"/>
        </w:rPr>
        <w:t>(e)</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to disclose Confidential Information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_Ref129522771 \w \h </w:instrText>
      </w:r>
      <w:r w:rsidR="00F93A11" w:rsidRPr="004A1500">
        <w:rPr>
          <w:lang w:val="en-AU"/>
        </w:rPr>
      </w:r>
      <w:r w:rsidR="00F93A11" w:rsidRPr="004A1500">
        <w:rPr>
          <w:lang w:val="en-AU"/>
        </w:rPr>
        <w:fldChar w:fldCharType="separate"/>
      </w:r>
      <w:r w:rsidR="00A63805" w:rsidRPr="004A1500">
        <w:rPr>
          <w:lang w:val="en-AU"/>
        </w:rPr>
        <w:t>197(7)(d)</w:t>
      </w:r>
      <w:r w:rsidR="00F93A11" w:rsidRPr="004A1500">
        <w:rPr>
          <w:lang w:val="en-AU"/>
        </w:rPr>
        <w:fldChar w:fldCharType="end"/>
      </w:r>
      <w:r w:rsidR="00C0244F" w:rsidRPr="004A1500">
        <w:rPr>
          <w:lang w:val="en-AU"/>
        </w:rPr>
        <w:t xml:space="preserve"> </w:t>
      </w:r>
      <w:r w:rsidR="00C0244F" w:rsidRPr="004A1500">
        <w:rPr>
          <w:rStyle w:val="PNRNotesChar"/>
          <w:lang w:val="en-AU"/>
        </w:rPr>
        <w:t>{Reporting on investigations}</w:t>
      </w:r>
      <w:r w:rsidR="00C0244F" w:rsidRPr="004A1500">
        <w:rPr>
          <w:lang w:val="en-AU"/>
        </w:rPr>
        <w:t>; and</w:t>
      </w:r>
    </w:p>
    <w:p w14:paraId="6B69A9F2" w14:textId="70FE5CD6" w:rsidR="00C0244F" w:rsidRPr="004A1500" w:rsidRDefault="00346BC7" w:rsidP="00346BC7">
      <w:pPr>
        <w:pStyle w:val="PNR-3"/>
        <w:numPr>
          <w:ilvl w:val="0"/>
          <w:numId w:val="0"/>
        </w:numPr>
        <w:tabs>
          <w:tab w:val="left" w:pos="709"/>
        </w:tabs>
        <w:ind w:left="1418" w:hanging="709"/>
        <w:rPr>
          <w:lang w:val="en-AU"/>
        </w:rPr>
      </w:pPr>
      <w:r w:rsidRPr="004A1500">
        <w:rPr>
          <w:lang w:val="en-AU"/>
        </w:rPr>
        <w:lastRenderedPageBreak/>
        <w:t>(f)</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_Ref129682642 \w \h </w:instrText>
      </w:r>
      <w:r w:rsidR="00F93A11" w:rsidRPr="004A1500">
        <w:rPr>
          <w:lang w:val="en-AU"/>
        </w:rPr>
      </w:r>
      <w:r w:rsidR="00F93A11" w:rsidRPr="004A1500">
        <w:rPr>
          <w:lang w:val="en-AU"/>
        </w:rPr>
        <w:fldChar w:fldCharType="separate"/>
      </w:r>
      <w:r w:rsidR="00A63805" w:rsidRPr="004A1500">
        <w:rPr>
          <w:lang w:val="en-AU"/>
        </w:rPr>
        <w:t>256(2)(d)</w:t>
      </w:r>
      <w:r w:rsidR="00F93A11" w:rsidRPr="004A1500">
        <w:rPr>
          <w:lang w:val="en-AU"/>
        </w:rPr>
        <w:fldChar w:fldCharType="end"/>
      </w:r>
      <w:r w:rsidR="00C0244F" w:rsidRPr="004A1500">
        <w:rPr>
          <w:lang w:val="en-AU"/>
        </w:rPr>
        <w:t>, applying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_Ref129617747 \w \h </w:instrText>
      </w:r>
      <w:r w:rsidR="00F93A11" w:rsidRPr="004A1500">
        <w:rPr>
          <w:lang w:val="en-AU"/>
        </w:rPr>
      </w:r>
      <w:r w:rsidR="00F93A11" w:rsidRPr="004A1500">
        <w:rPr>
          <w:lang w:val="en-AU"/>
        </w:rPr>
        <w:fldChar w:fldCharType="separate"/>
      </w:r>
      <w:r w:rsidR="00A63805" w:rsidRPr="004A1500">
        <w:rPr>
          <w:lang w:val="en-AU"/>
        </w:rPr>
        <w:t>251</w:t>
      </w:r>
      <w:r w:rsidR="00F93A11" w:rsidRPr="004A1500">
        <w:rPr>
          <w:lang w:val="en-AU"/>
        </w:rPr>
        <w:fldChar w:fldCharType="end"/>
      </w:r>
      <w:r w:rsidR="00C0244F" w:rsidRPr="004A1500">
        <w:rPr>
          <w:lang w:val="en-AU"/>
        </w:rPr>
        <w:t xml:space="preserve"> </w:t>
      </w:r>
      <w:r w:rsidR="00C0244F" w:rsidRPr="004A1500">
        <w:rPr>
          <w:rStyle w:val="PNRNotesChar"/>
          <w:lang w:val="en-AU"/>
        </w:rPr>
        <w:t>{Legacy priority rights in constrained access}</w:t>
      </w:r>
      <w:r w:rsidR="00C0244F" w:rsidRPr="004A1500">
        <w:rPr>
          <w:lang w:val="en-AU"/>
        </w:rPr>
        <w:t>; and</w:t>
      </w:r>
    </w:p>
    <w:p w14:paraId="4FA99C74" w14:textId="0F815DF6" w:rsidR="00C0244F" w:rsidRPr="004A1500" w:rsidRDefault="00346BC7" w:rsidP="00346BC7">
      <w:pPr>
        <w:pStyle w:val="PNR-3"/>
        <w:numPr>
          <w:ilvl w:val="0"/>
          <w:numId w:val="0"/>
        </w:numPr>
        <w:tabs>
          <w:tab w:val="left" w:pos="709"/>
        </w:tabs>
        <w:ind w:left="1418" w:hanging="709"/>
        <w:rPr>
          <w:lang w:val="en-AU"/>
        </w:rPr>
      </w:pPr>
      <w:r w:rsidRPr="004A1500">
        <w:rPr>
          <w:lang w:val="en-AU"/>
        </w:rPr>
        <w:t>(g)</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to disclose Confidential Information under rule</w:t>
      </w:r>
      <w:r w:rsidR="00F93A11" w:rsidRPr="004A1500">
        <w:rPr>
          <w:lang w:val="en-AU"/>
        </w:rPr>
        <w:t> </w:t>
      </w:r>
      <w:r w:rsidR="00F93A11" w:rsidRPr="004A1500">
        <w:rPr>
          <w:lang w:val="en-AU"/>
        </w:rPr>
        <w:fldChar w:fldCharType="begin" w:fldLock="1"/>
      </w:r>
      <w:r w:rsidR="00F93A11" w:rsidRPr="004A1500">
        <w:rPr>
          <w:lang w:val="en-AU"/>
        </w:rPr>
        <w:instrText xml:space="preserve"> REF _Ref129652337 \w \h </w:instrText>
      </w:r>
      <w:r w:rsidR="00F93A11" w:rsidRPr="004A1500">
        <w:rPr>
          <w:lang w:val="en-AU"/>
        </w:rPr>
      </w:r>
      <w:r w:rsidR="00F93A11" w:rsidRPr="004A1500">
        <w:rPr>
          <w:lang w:val="en-AU"/>
        </w:rPr>
        <w:fldChar w:fldCharType="separate"/>
      </w:r>
      <w:r w:rsidR="00A63805" w:rsidRPr="004A1500">
        <w:rPr>
          <w:lang w:val="en-AU"/>
        </w:rPr>
        <w:t>316(1)(d)</w:t>
      </w:r>
      <w:r w:rsidR="00F93A11" w:rsidRPr="004A1500">
        <w:rPr>
          <w:lang w:val="en-AU"/>
        </w:rPr>
        <w:fldChar w:fldCharType="end"/>
      </w:r>
      <w:r w:rsidR="00C0244F" w:rsidRPr="004A1500">
        <w:rPr>
          <w:lang w:val="en-AU"/>
        </w:rPr>
        <w:t xml:space="preserve"> </w:t>
      </w:r>
      <w:r w:rsidR="00C0244F" w:rsidRPr="004A1500">
        <w:rPr>
          <w:rStyle w:val="PNRNotesChar"/>
          <w:lang w:val="en-AU"/>
        </w:rPr>
        <w:t>{Reporting on non-compliances}</w:t>
      </w:r>
      <w:r w:rsidR="00C0244F" w:rsidRPr="004A1500">
        <w:rPr>
          <w:lang w:val="en-AU"/>
        </w:rPr>
        <w:t>; and</w:t>
      </w:r>
    </w:p>
    <w:p w14:paraId="38E3EB94" w14:textId="43FC12CF" w:rsidR="00C0244F" w:rsidRPr="004A1500" w:rsidRDefault="00346BC7" w:rsidP="00346BC7">
      <w:pPr>
        <w:pStyle w:val="PNR-3"/>
        <w:numPr>
          <w:ilvl w:val="0"/>
          <w:numId w:val="0"/>
        </w:numPr>
        <w:tabs>
          <w:tab w:val="left" w:pos="709"/>
        </w:tabs>
        <w:ind w:left="1418" w:hanging="709"/>
        <w:rPr>
          <w:lang w:val="en-AU"/>
        </w:rPr>
      </w:pPr>
      <w:r w:rsidRPr="004A1500">
        <w:rPr>
          <w:lang w:val="en-AU"/>
        </w:rPr>
        <w:t>(h)</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listed as a </w:t>
      </w:r>
      <w:r w:rsidR="003D13EA" w:rsidRPr="004A1500">
        <w:rPr>
          <w:lang w:val="en-AU"/>
        </w:rPr>
        <w:t>Reviewable Decision</w:t>
      </w:r>
      <w:r w:rsidR="00C0244F" w:rsidRPr="004A1500">
        <w:rPr>
          <w:lang w:val="en-AU"/>
        </w:rPr>
        <w:t xml:space="preserve"> in clause</w:t>
      </w:r>
      <w:r w:rsidR="00F93A11" w:rsidRPr="004A1500">
        <w:rPr>
          <w:lang w:val="en-AU"/>
        </w:rPr>
        <w:t> </w:t>
      </w:r>
      <w:r w:rsidR="00890BD1" w:rsidRPr="00E51DFF">
        <w:rPr>
          <w:lang w:val="en-AU"/>
        </w:rPr>
        <w:t>A2.17</w:t>
      </w:r>
      <w:r w:rsidR="00C0244F" w:rsidRPr="004A1500">
        <w:rPr>
          <w:lang w:val="en-AU"/>
        </w:rPr>
        <w:t xml:space="preserve"> of </w:t>
      </w:r>
      <w:r w:rsidR="00F93A11" w:rsidRPr="004A1500">
        <w:rPr>
          <w:lang w:val="en-AU"/>
        </w:rPr>
        <w:fldChar w:fldCharType="begin" w:fldLock="1"/>
      </w:r>
      <w:r w:rsidR="00F93A11" w:rsidRPr="004A1500">
        <w:rPr>
          <w:lang w:val="en-AU"/>
        </w:rPr>
        <w:instrText xml:space="preserve"> REF _Ref129622347 \w \h </w:instrText>
      </w:r>
      <w:r w:rsidR="00F93A11" w:rsidRPr="004A1500">
        <w:rPr>
          <w:lang w:val="en-AU"/>
        </w:rPr>
      </w:r>
      <w:r w:rsidR="00F93A11" w:rsidRPr="004A1500">
        <w:rPr>
          <w:lang w:val="en-AU"/>
        </w:rPr>
        <w:fldChar w:fldCharType="separate"/>
      </w:r>
      <w:r w:rsidR="00A63805" w:rsidRPr="004A1500">
        <w:rPr>
          <w:lang w:val="en-AU"/>
        </w:rPr>
        <w:t>Appendix 2</w:t>
      </w:r>
      <w:r w:rsidR="00F93A11" w:rsidRPr="004A1500">
        <w:rPr>
          <w:lang w:val="en-AU"/>
        </w:rPr>
        <w:fldChar w:fldCharType="end"/>
      </w:r>
      <w:r w:rsidR="00C0244F" w:rsidRPr="004A1500">
        <w:rPr>
          <w:lang w:val="en-AU"/>
        </w:rPr>
        <w:t>; and</w:t>
      </w:r>
    </w:p>
    <w:p w14:paraId="1AD153A6" w14:textId="3664EFFD" w:rsidR="00C0244F" w:rsidRPr="004A1500" w:rsidRDefault="00346BC7" w:rsidP="00346BC7">
      <w:pPr>
        <w:pStyle w:val="PNR-3"/>
        <w:numPr>
          <w:ilvl w:val="0"/>
          <w:numId w:val="0"/>
        </w:numPr>
        <w:tabs>
          <w:tab w:val="left" w:pos="709"/>
        </w:tabs>
        <w:ind w:left="1418" w:hanging="709"/>
        <w:rPr>
          <w:lang w:val="en-AU"/>
        </w:rPr>
      </w:pPr>
      <w:r w:rsidRPr="004A1500">
        <w:rPr>
          <w:lang w:val="en-AU"/>
        </w:rPr>
        <w:t>(i)</w:t>
      </w:r>
      <w:r w:rsidRPr="004A1500">
        <w:rPr>
          <w:lang w:val="en-AU"/>
        </w:rPr>
        <w:tab/>
      </w:r>
      <w:r w:rsidR="00C0244F" w:rsidRPr="004A1500">
        <w:rPr>
          <w:lang w:val="en-AU"/>
        </w:rPr>
        <w:t xml:space="preserve">a </w:t>
      </w:r>
      <w:r w:rsidR="00BE657C" w:rsidRPr="004A1500">
        <w:rPr>
          <w:lang w:val="en-AU"/>
        </w:rPr>
        <w:t>Decision</w:t>
      </w:r>
      <w:r w:rsidR="00C0244F" w:rsidRPr="004A1500">
        <w:rPr>
          <w:lang w:val="en-AU"/>
        </w:rPr>
        <w:t xml:space="preserve"> by the ISO to modify or </w:t>
      </w:r>
      <w:r w:rsidR="00463540" w:rsidRPr="004A1500">
        <w:rPr>
          <w:lang w:val="en-AU"/>
        </w:rPr>
        <w:t>Withdraw</w:t>
      </w:r>
      <w:r w:rsidR="00C0244F" w:rsidRPr="004A1500">
        <w:rPr>
          <w:lang w:val="en-AU"/>
        </w:rPr>
        <w:t xml:space="preserve"> legacy arrangements under </w:t>
      </w:r>
      <w:r w:rsidR="00F93A11" w:rsidRPr="004A1500">
        <w:rPr>
          <w:lang w:val="en-AU"/>
        </w:rPr>
        <w:fldChar w:fldCharType="begin" w:fldLock="1"/>
      </w:r>
      <w:r w:rsidR="00F93A11" w:rsidRPr="004A1500">
        <w:rPr>
          <w:lang w:val="en-AU"/>
        </w:rPr>
        <w:instrText xml:space="preserve"> REF _Ref129623095 \w \h </w:instrText>
      </w:r>
      <w:r w:rsidR="00F93A11" w:rsidRPr="004A1500">
        <w:rPr>
          <w:lang w:val="en-AU"/>
        </w:rPr>
      </w:r>
      <w:r w:rsidR="00F93A11" w:rsidRPr="004A1500">
        <w:rPr>
          <w:lang w:val="en-AU"/>
        </w:rPr>
        <w:fldChar w:fldCharType="separate"/>
      </w:r>
      <w:r w:rsidR="00A63805" w:rsidRPr="004A1500">
        <w:rPr>
          <w:lang w:val="en-AU"/>
        </w:rPr>
        <w:t>Appendix 3</w:t>
      </w:r>
      <w:r w:rsidR="00F93A11" w:rsidRPr="004A1500">
        <w:rPr>
          <w:lang w:val="en-AU"/>
        </w:rPr>
        <w:fldChar w:fldCharType="end"/>
      </w:r>
      <w:r w:rsidR="00C0244F" w:rsidRPr="004A1500">
        <w:rPr>
          <w:lang w:val="en-AU"/>
        </w:rPr>
        <w:t xml:space="preserve"> </w:t>
      </w:r>
      <w:r w:rsidR="00C0244F" w:rsidRPr="004A1500">
        <w:rPr>
          <w:rStyle w:val="PNRNotesChar"/>
          <w:lang w:val="en-AU"/>
        </w:rPr>
        <w:t>{HTR legacy arrangements}</w:t>
      </w:r>
      <w:r w:rsidR="00C0244F" w:rsidRPr="004A1500">
        <w:rPr>
          <w:lang w:val="en-AU"/>
        </w:rPr>
        <w:t>.</w:t>
      </w:r>
    </w:p>
    <w:p w14:paraId="6B82DAB3" w14:textId="386A5568" w:rsidR="00C0244F" w:rsidRPr="004A1500" w:rsidRDefault="00346BC7" w:rsidP="00346BC7">
      <w:pPr>
        <w:pStyle w:val="PNR-2"/>
        <w:numPr>
          <w:ilvl w:val="0"/>
          <w:numId w:val="0"/>
        </w:numPr>
        <w:ind w:left="709" w:hanging="567"/>
        <w:rPr>
          <w:lang w:val="en-AU"/>
        </w:rPr>
      </w:pPr>
      <w:r w:rsidRPr="004A1500">
        <w:rPr>
          <w:lang w:val="en-AU"/>
        </w:rPr>
        <w:t>(2)</w:t>
      </w:r>
      <w:r w:rsidRPr="004A1500">
        <w:rPr>
          <w:lang w:val="en-AU"/>
        </w:rPr>
        <w:tab/>
      </w:r>
      <w:r w:rsidR="00C0244F" w:rsidRPr="004A1500">
        <w:rPr>
          <w:lang w:val="en-AU"/>
        </w:rPr>
        <w:t xml:space="preserve">In accordance with the </w:t>
      </w:r>
      <w:r w:rsidR="003D13EA" w:rsidRPr="004A1500">
        <w:rPr>
          <w:lang w:val="en-AU"/>
        </w:rPr>
        <w:t>Regulations</w:t>
      </w:r>
      <w:r w:rsidR="00C0244F" w:rsidRPr="004A1500">
        <w:rPr>
          <w:lang w:val="en-AU"/>
        </w:rPr>
        <w:t xml:space="preserve">, a </w:t>
      </w:r>
      <w:r w:rsidR="003D13EA" w:rsidRPr="004A1500">
        <w:rPr>
          <w:lang w:val="en-AU"/>
        </w:rPr>
        <w:t>Rules Participant</w:t>
      </w:r>
      <w:r w:rsidR="00C0244F" w:rsidRPr="004A1500">
        <w:rPr>
          <w:lang w:val="en-AU"/>
        </w:rPr>
        <w:t xml:space="preserve"> may apply to the Electricity Review Board for a review of</w:t>
      </w:r>
      <w:r w:rsidR="004E15AC">
        <w:rPr>
          <w:lang w:val="en-AU"/>
        </w:rPr>
        <w:t xml:space="preserve"> a</w:t>
      </w:r>
      <w:r w:rsidR="00C0244F" w:rsidRPr="004A1500">
        <w:rPr>
          <w:lang w:val="en-AU"/>
        </w:rPr>
        <w:t xml:space="preserve"> </w:t>
      </w:r>
      <w:r w:rsidR="00A31975" w:rsidRPr="004A1500">
        <w:rPr>
          <w:lang w:val="en-AU"/>
        </w:rPr>
        <w:t>Reviewable Decision</w:t>
      </w:r>
      <w:r w:rsidR="00C0244F" w:rsidRPr="004A1500">
        <w:rPr>
          <w:lang w:val="en-AU"/>
        </w:rPr>
        <w:t xml:space="preserve"> or a </w:t>
      </w:r>
      <w:r w:rsidR="00BE657C" w:rsidRPr="004A1500">
        <w:rPr>
          <w:lang w:val="en-AU"/>
        </w:rPr>
        <w:t>Decision</w:t>
      </w:r>
      <w:r w:rsidR="00C0244F" w:rsidRPr="004A1500">
        <w:rPr>
          <w:lang w:val="en-AU"/>
        </w:rPr>
        <w:t xml:space="preserve"> made under clauses subject to </w:t>
      </w:r>
      <w:r w:rsidR="006A28BF" w:rsidRPr="004A1500">
        <w:rPr>
          <w:lang w:val="en-AU"/>
        </w:rPr>
        <w:t>Procedural Review</w:t>
      </w:r>
      <w:r w:rsidR="00C0244F" w:rsidRPr="004A1500">
        <w:rPr>
          <w:lang w:val="en-AU"/>
        </w:rPr>
        <w:t>.</w:t>
      </w:r>
    </w:p>
    <w:p w14:paraId="160CE53D" w14:textId="562BC2D0" w:rsidR="00C0244F" w:rsidRPr="004A1500" w:rsidRDefault="00346BC7" w:rsidP="00346BC7">
      <w:pPr>
        <w:pStyle w:val="PNR-Chap-2"/>
        <w:numPr>
          <w:ilvl w:val="0"/>
          <w:numId w:val="0"/>
        </w:numPr>
      </w:pPr>
      <w:bookmarkStart w:id="1369" w:name="_Toc138945582"/>
      <w:bookmarkStart w:id="1370" w:name="_Toc138946076"/>
      <w:r w:rsidRPr="004A1500">
        <w:t>Subchapter 14.4</w:t>
      </w:r>
      <w:r w:rsidR="00C0244F" w:rsidRPr="004A1500">
        <w:t xml:space="preserve"> </w:t>
      </w:r>
      <w:r w:rsidR="0010383E" w:rsidRPr="004A1500">
        <w:t>–</w:t>
      </w:r>
      <w:r w:rsidR="00C0244F" w:rsidRPr="004A1500">
        <w:t xml:space="preserve"> Transition</w:t>
      </w:r>
      <w:bookmarkEnd w:id="1369"/>
      <w:bookmarkEnd w:id="1370"/>
    </w:p>
    <w:p w14:paraId="07C31155" w14:textId="78E756F9" w:rsidR="00C0244F" w:rsidRPr="004A1500" w:rsidRDefault="00346BC7" w:rsidP="00346BC7">
      <w:pPr>
        <w:pStyle w:val="PNR-1"/>
        <w:tabs>
          <w:tab w:val="left" w:pos="0"/>
        </w:tabs>
      </w:pPr>
      <w:bookmarkStart w:id="1371" w:name="_Toc138946077"/>
      <w:r w:rsidRPr="004A1500">
        <w:t>371</w:t>
      </w:r>
      <w:r w:rsidRPr="004A1500">
        <w:tab/>
      </w:r>
      <w:r w:rsidR="00C0244F" w:rsidRPr="004A1500">
        <w:t xml:space="preserve">Transitional </w:t>
      </w:r>
      <w:r w:rsidR="00A51D75" w:rsidRPr="004A1500">
        <w:t>rules</w:t>
      </w:r>
      <w:r w:rsidR="00C0244F" w:rsidRPr="004A1500">
        <w:t xml:space="preserve"> appear in </w:t>
      </w:r>
      <w:r w:rsidR="00326C7C" w:rsidRPr="004A1500">
        <w:fldChar w:fldCharType="begin" w:fldLock="1"/>
      </w:r>
      <w:r w:rsidR="00326C7C" w:rsidRPr="004A1500">
        <w:instrText xml:space="preserve"> REF _Ref129619578 \w \h </w:instrText>
      </w:r>
      <w:r w:rsidR="00326C7C" w:rsidRPr="004A1500">
        <w:fldChar w:fldCharType="separate"/>
      </w:r>
      <w:r w:rsidR="00A63805" w:rsidRPr="004A1500">
        <w:t>Appendix 4</w:t>
      </w:r>
      <w:bookmarkEnd w:id="1371"/>
      <w:r w:rsidR="00326C7C" w:rsidRPr="004A1500">
        <w:fldChar w:fldCharType="end"/>
      </w:r>
    </w:p>
    <w:p w14:paraId="617C97E2" w14:textId="24EA7E05" w:rsidR="00C0244F" w:rsidRDefault="00326C7C" w:rsidP="000B65AB">
      <w:pPr>
        <w:pStyle w:val="PNR-2"/>
        <w:numPr>
          <w:ilvl w:val="0"/>
          <w:numId w:val="0"/>
        </w:numPr>
        <w:ind w:left="709"/>
        <w:rPr>
          <w:lang w:val="en-AU"/>
        </w:rPr>
      </w:pPr>
      <w:r w:rsidRPr="004A1500">
        <w:rPr>
          <w:lang w:val="en-AU"/>
        </w:rPr>
        <w:fldChar w:fldCharType="begin" w:fldLock="1"/>
      </w:r>
      <w:r w:rsidRPr="004A1500">
        <w:rPr>
          <w:lang w:val="en-AU"/>
        </w:rPr>
        <w:instrText xml:space="preserve"> REF _Ref129619578 \w \h </w:instrText>
      </w:r>
      <w:r w:rsidRPr="004A1500">
        <w:rPr>
          <w:lang w:val="en-AU"/>
        </w:rPr>
      </w:r>
      <w:r w:rsidRPr="004A1500">
        <w:rPr>
          <w:lang w:val="en-AU"/>
        </w:rPr>
        <w:fldChar w:fldCharType="separate"/>
      </w:r>
      <w:r w:rsidR="00A63805" w:rsidRPr="004A1500">
        <w:rPr>
          <w:lang w:val="en-AU"/>
        </w:rPr>
        <w:t>Appendix 4</w:t>
      </w:r>
      <w:r w:rsidRPr="004A1500">
        <w:rPr>
          <w:lang w:val="en-AU"/>
        </w:rPr>
        <w:fldChar w:fldCharType="end"/>
      </w:r>
      <w:r w:rsidR="00C0244F" w:rsidRPr="004A1500">
        <w:rPr>
          <w:lang w:val="en-AU"/>
        </w:rPr>
        <w:t xml:space="preserve"> </w:t>
      </w:r>
      <w:r w:rsidR="00C0244F" w:rsidRPr="004A1500">
        <w:rPr>
          <w:rStyle w:val="PNRNotesChar"/>
          <w:lang w:val="en-AU"/>
        </w:rPr>
        <w:t>{Transition}</w:t>
      </w:r>
      <w:r w:rsidR="00C0244F" w:rsidRPr="004A1500">
        <w:rPr>
          <w:lang w:val="en-AU"/>
        </w:rPr>
        <w:t xml:space="preserve"> has effect.</w:t>
      </w:r>
    </w:p>
    <w:p w14:paraId="4DB9404D" w14:textId="510278AB" w:rsidR="00083CDB" w:rsidRPr="00083CDB" w:rsidRDefault="00083CDB" w:rsidP="00083CDB">
      <w:pPr>
        <w:pStyle w:val="PNR-1"/>
        <w:tabs>
          <w:tab w:val="left" w:pos="0"/>
        </w:tabs>
      </w:pPr>
      <w:bookmarkStart w:id="1372" w:name="_Toc138946078"/>
      <w:r w:rsidRPr="00083CDB">
        <w:t>372</w:t>
      </w:r>
      <w:r>
        <w:tab/>
      </w:r>
      <w:r w:rsidRPr="00083CDB">
        <w:t>Effect of transitional rules ceasing</w:t>
      </w:r>
      <w:bookmarkEnd w:id="1372"/>
    </w:p>
    <w:p w14:paraId="56E4B86A" w14:textId="77777777" w:rsidR="00083CDB" w:rsidRPr="00083CDB" w:rsidRDefault="00083CDB" w:rsidP="00083CDB">
      <w:pPr>
        <w:pStyle w:val="PNR-2"/>
        <w:numPr>
          <w:ilvl w:val="0"/>
          <w:numId w:val="0"/>
        </w:numPr>
        <w:ind w:left="709" w:hanging="567"/>
        <w:rPr>
          <w:lang w:val="en-AU"/>
        </w:rPr>
      </w:pPr>
      <w:r w:rsidRPr="00083CDB">
        <w:rPr>
          <w:lang w:val="en-AU"/>
        </w:rPr>
        <w:t>(1)</w:t>
      </w:r>
      <w:r w:rsidRPr="00083CDB">
        <w:rPr>
          <w:lang w:val="en-AU"/>
        </w:rPr>
        <w:tab/>
        <w:t xml:space="preserve">Section 37 </w:t>
      </w:r>
      <w:r w:rsidRPr="00E10B7B">
        <w:rPr>
          <w:rStyle w:val="PNRNotesChar"/>
          <w:lang w:val="en-AU"/>
        </w:rPr>
        <w:t>{General savings on repeal}</w:t>
      </w:r>
      <w:r w:rsidRPr="00083CDB">
        <w:rPr>
          <w:lang w:val="en-AU"/>
        </w:rPr>
        <w:t xml:space="preserve"> of the </w:t>
      </w:r>
      <w:r w:rsidRPr="00E10B7B">
        <w:rPr>
          <w:i/>
          <w:iCs/>
          <w:lang w:val="en-AU"/>
        </w:rPr>
        <w:t>Interpretation Act 1984</w:t>
      </w:r>
      <w:r w:rsidRPr="00083CDB">
        <w:rPr>
          <w:lang w:val="en-AU"/>
        </w:rPr>
        <w:t xml:space="preserve"> applies with appropriate amendments to the cessation of a provision in Appendix 4.</w:t>
      </w:r>
    </w:p>
    <w:p w14:paraId="52F15E3B" w14:textId="4362EA3D" w:rsidR="00083CDB" w:rsidRPr="004A1500" w:rsidRDefault="00083CDB" w:rsidP="00083CDB">
      <w:pPr>
        <w:pStyle w:val="PNR-2"/>
        <w:numPr>
          <w:ilvl w:val="0"/>
          <w:numId w:val="0"/>
        </w:numPr>
        <w:ind w:left="709" w:hanging="567"/>
        <w:rPr>
          <w:lang w:val="en-AU"/>
        </w:rPr>
      </w:pPr>
      <w:r w:rsidRPr="00083CDB">
        <w:rPr>
          <w:lang w:val="en-AU"/>
        </w:rPr>
        <w:t>(2)</w:t>
      </w:r>
      <w:r w:rsidRPr="00083CDB">
        <w:rPr>
          <w:lang w:val="en-AU"/>
        </w:rPr>
        <w:tab/>
        <w:t xml:space="preserve">Section 36 </w:t>
      </w:r>
      <w:r w:rsidRPr="00E10B7B">
        <w:rPr>
          <w:rStyle w:val="PNRNotesChar"/>
          <w:lang w:val="en-AU"/>
        </w:rPr>
        <w:t>{Effect of repeal and re-enactment}</w:t>
      </w:r>
      <w:r w:rsidRPr="00083CDB">
        <w:rPr>
          <w:lang w:val="en-AU"/>
        </w:rPr>
        <w:t xml:space="preserve"> of the </w:t>
      </w:r>
      <w:r w:rsidRPr="00E10B7B">
        <w:rPr>
          <w:i/>
          <w:iCs/>
          <w:lang w:val="en-AU"/>
        </w:rPr>
        <w:t>Interpretation Act 1984</w:t>
      </w:r>
      <w:r w:rsidRPr="00083CDB">
        <w:rPr>
          <w:lang w:val="en-AU"/>
        </w:rPr>
        <w:t xml:space="preserve"> applies with appropriate amendments if the effect or operation of a ceased provision in Appendix</w:t>
      </w:r>
      <w:r w:rsidR="00E10B7B">
        <w:rPr>
          <w:lang w:val="en-AU"/>
        </w:rPr>
        <w:t> </w:t>
      </w:r>
      <w:r w:rsidRPr="00083CDB">
        <w:rPr>
          <w:lang w:val="en-AU"/>
        </w:rPr>
        <w:t>4 is replaced by the effect or operation of a comparable provision in the main body of these Rules.</w:t>
      </w:r>
    </w:p>
    <w:p w14:paraId="03DBA72D" w14:textId="77777777" w:rsidR="00C0244F" w:rsidRPr="004A1500" w:rsidRDefault="00C0244F" w:rsidP="00B7277F">
      <w:pPr>
        <w:jc w:val="center"/>
      </w:pPr>
      <w:r w:rsidRPr="004A1500">
        <w:t>_________________</w:t>
      </w:r>
    </w:p>
    <w:p w14:paraId="1CA9164F" w14:textId="77777777" w:rsidR="00C0244F" w:rsidRPr="004A1500" w:rsidRDefault="00C0244F" w:rsidP="00B7277F"/>
    <w:p w14:paraId="5198717B" w14:textId="77777777" w:rsidR="006E479D" w:rsidRDefault="006E479D" w:rsidP="00346BC7">
      <w:pPr>
        <w:pStyle w:val="PNRAppx1"/>
        <w:numPr>
          <w:ilvl w:val="0"/>
          <w:numId w:val="0"/>
        </w:numPr>
        <w:ind w:left="709" w:hanging="709"/>
        <w:sectPr w:rsidR="006E479D" w:rsidSect="00681B4B">
          <w:headerReference w:type="default" r:id="rId41"/>
          <w:headerReference w:type="first" r:id="rId42"/>
          <w:pgSz w:w="11906" w:h="16838" w:code="9"/>
          <w:pgMar w:top="1440" w:right="1440" w:bottom="1440" w:left="1440" w:header="680" w:footer="283" w:gutter="0"/>
          <w:cols w:space="720"/>
          <w:titlePg/>
          <w:docGrid w:linePitch="299"/>
        </w:sectPr>
      </w:pPr>
    </w:p>
    <w:p w14:paraId="1DC98794" w14:textId="5470728C" w:rsidR="00C0244F" w:rsidRPr="004A1500" w:rsidRDefault="00346BC7" w:rsidP="00346BC7">
      <w:pPr>
        <w:pStyle w:val="PNRAppx1"/>
        <w:numPr>
          <w:ilvl w:val="0"/>
          <w:numId w:val="0"/>
        </w:numPr>
        <w:ind w:left="709" w:hanging="709"/>
      </w:pPr>
      <w:bookmarkStart w:id="1373" w:name="_Toc138945583"/>
      <w:bookmarkStart w:id="1374" w:name="_Toc138946079"/>
      <w:r w:rsidRPr="004A1500">
        <w:lastRenderedPageBreak/>
        <w:t>Appendix 1</w:t>
      </w:r>
      <w:r w:rsidR="00C0244F" w:rsidRPr="004A1500">
        <w:t xml:space="preserve"> </w:t>
      </w:r>
      <w:bookmarkStart w:id="1375" w:name="_Ref129619977"/>
      <w:r w:rsidR="00AB6D1A" w:rsidRPr="004A1500">
        <w:t>–</w:t>
      </w:r>
      <w:r w:rsidR="00C0244F" w:rsidRPr="004A1500">
        <w:t xml:space="preserve"> Standard and </w:t>
      </w:r>
      <w:r w:rsidR="00E57040" w:rsidRPr="004A1500">
        <w:t>Expedited Consultation Process</w:t>
      </w:r>
      <w:r w:rsidR="00C0244F" w:rsidRPr="004A1500">
        <w:t>es</w:t>
      </w:r>
      <w:bookmarkEnd w:id="1375"/>
      <w:bookmarkEnd w:id="1373"/>
      <w:bookmarkEnd w:id="1374"/>
    </w:p>
    <w:p w14:paraId="5762F90E" w14:textId="6FDF9320" w:rsidR="00C0244F" w:rsidRPr="004A1500" w:rsidRDefault="00C0244F" w:rsidP="00AB6D1A">
      <w:pPr>
        <w:pStyle w:val="PNRNotes"/>
      </w:pPr>
      <w:r w:rsidRPr="004A1500">
        <w:t xml:space="preserve">{The timings in this </w:t>
      </w:r>
      <w:r w:rsidR="00AB6D1A" w:rsidRPr="004A1500">
        <w:fldChar w:fldCharType="begin" w:fldLock="1"/>
      </w:r>
      <w:r w:rsidR="00AB6D1A" w:rsidRPr="004A1500">
        <w:instrText xml:space="preserve"> REF _Ref129619977 \w \h </w:instrText>
      </w:r>
      <w:r w:rsidR="00AB6D1A" w:rsidRPr="004A1500">
        <w:fldChar w:fldCharType="separate"/>
      </w:r>
      <w:r w:rsidR="00A63805" w:rsidRPr="004A1500">
        <w:t>Appendix 1</w:t>
      </w:r>
      <w:r w:rsidR="00AB6D1A" w:rsidRPr="004A1500">
        <w:fldChar w:fldCharType="end"/>
      </w:r>
      <w:r w:rsidRPr="004A1500">
        <w:t xml:space="preserve"> can be displaced by timings in the rule or </w:t>
      </w:r>
      <w:r w:rsidR="006A28BF" w:rsidRPr="004A1500">
        <w:t>Procedure</w:t>
      </w:r>
      <w:r w:rsidRPr="004A1500">
        <w:t xml:space="preserve"> which refers to it</w:t>
      </w:r>
      <w:r w:rsidR="00B95778" w:rsidRPr="004A1500">
        <w:t> —</w:t>
      </w:r>
      <w:r w:rsidRPr="004A1500">
        <w:t xml:space="preserve"> see clause</w:t>
      </w:r>
      <w:r w:rsidR="00AB6D1A" w:rsidRPr="004A1500">
        <w:t> </w:t>
      </w:r>
      <w:r w:rsidR="00AB6D1A" w:rsidRPr="004A1500">
        <w:fldChar w:fldCharType="begin" w:fldLock="1"/>
      </w:r>
      <w:r w:rsidR="00AB6D1A" w:rsidRPr="004A1500">
        <w:instrText xml:space="preserve"> REF _Ref129620107 \r \h </w:instrText>
      </w:r>
      <w:r w:rsidR="00AB6D1A" w:rsidRPr="004A1500">
        <w:fldChar w:fldCharType="separate"/>
      </w:r>
      <w:r w:rsidR="00A63805" w:rsidRPr="004A1500">
        <w:t>A1.2</w:t>
      </w:r>
      <w:r w:rsidR="00AB6D1A" w:rsidRPr="004A1500">
        <w:fldChar w:fldCharType="end"/>
      </w:r>
      <w:r w:rsidRPr="004A1500">
        <w:t>.}</w:t>
      </w:r>
    </w:p>
    <w:p w14:paraId="0AF96216" w14:textId="77777777" w:rsidR="00C0244F" w:rsidRPr="004A1500" w:rsidRDefault="00C0244F" w:rsidP="00AB6D1A">
      <w:pPr>
        <w:pStyle w:val="PNRAppx2"/>
      </w:pPr>
      <w:bookmarkStart w:id="1376" w:name="_Toc138946080"/>
      <w:r w:rsidRPr="004A1500">
        <w:t>Introduction</w:t>
      </w:r>
      <w:bookmarkEnd w:id="1376"/>
    </w:p>
    <w:p w14:paraId="1C348ADC" w14:textId="472AEA6F" w:rsidR="00C0244F" w:rsidRPr="004A1500" w:rsidRDefault="00346BC7" w:rsidP="00346BC7">
      <w:pPr>
        <w:pStyle w:val="PNRAppx4"/>
        <w:numPr>
          <w:ilvl w:val="0"/>
          <w:numId w:val="0"/>
        </w:numPr>
        <w:tabs>
          <w:tab w:val="left" w:pos="1134"/>
        </w:tabs>
        <w:ind w:left="851" w:hanging="851"/>
      </w:pPr>
      <w:r w:rsidRPr="004A1500">
        <w:t>A1.1</w:t>
      </w:r>
      <w:r w:rsidRPr="004A1500">
        <w:tab/>
      </w:r>
      <w:r w:rsidR="00C0244F" w:rsidRPr="004A1500">
        <w:t xml:space="preserve">If these </w:t>
      </w:r>
      <w:r w:rsidR="003D13EA" w:rsidRPr="004A1500">
        <w:t>Rules</w:t>
      </w:r>
      <w:r w:rsidR="00C0244F" w:rsidRPr="004A1500">
        <w:t xml:space="preserve"> require a </w:t>
      </w:r>
      <w:r w:rsidR="00BE657C" w:rsidRPr="004A1500">
        <w:t>Decision</w:t>
      </w:r>
      <w:r w:rsidR="00C0244F" w:rsidRPr="004A1500">
        <w:t xml:space="preserve"> maker to deal with a proposal in accordance with the </w:t>
      </w:r>
      <w:r w:rsidR="003D13EA" w:rsidRPr="004A1500">
        <w:t>Standard Consultation Process</w:t>
      </w:r>
      <w:r w:rsidR="00C0244F" w:rsidRPr="004A1500">
        <w:t xml:space="preserve"> or the </w:t>
      </w:r>
      <w:r w:rsidR="00E57040" w:rsidRPr="004A1500">
        <w:t>Expedited Consultation Process</w:t>
      </w:r>
      <w:r w:rsidR="00C0244F" w:rsidRPr="004A1500">
        <w:t xml:space="preserve">, the </w:t>
      </w:r>
      <w:r w:rsidR="00BE657C" w:rsidRPr="004A1500">
        <w:t>Decision</w:t>
      </w:r>
      <w:r w:rsidR="00C0244F" w:rsidRPr="004A1500">
        <w:t xml:space="preserve"> maker must proceed in accordance with this </w:t>
      </w:r>
      <w:r w:rsidR="00AB6D1A" w:rsidRPr="004A1500">
        <w:fldChar w:fldCharType="begin" w:fldLock="1"/>
      </w:r>
      <w:r w:rsidR="00AB6D1A" w:rsidRPr="004A1500">
        <w:instrText xml:space="preserve"> REF _Ref129619977 \w \h </w:instrText>
      </w:r>
      <w:r w:rsidR="00AB6D1A" w:rsidRPr="004A1500">
        <w:fldChar w:fldCharType="separate"/>
      </w:r>
      <w:r w:rsidR="00A63805" w:rsidRPr="004A1500">
        <w:t>Appendix 1</w:t>
      </w:r>
      <w:r w:rsidR="00AB6D1A" w:rsidRPr="004A1500">
        <w:fldChar w:fldCharType="end"/>
      </w:r>
      <w:r w:rsidR="00C0244F" w:rsidRPr="004A1500">
        <w:t>.</w:t>
      </w:r>
    </w:p>
    <w:p w14:paraId="26BFDB7C" w14:textId="44E0A700" w:rsidR="00C0244F" w:rsidRPr="004A1500" w:rsidRDefault="00346BC7" w:rsidP="00346BC7">
      <w:pPr>
        <w:pStyle w:val="PNRAppx4"/>
        <w:numPr>
          <w:ilvl w:val="0"/>
          <w:numId w:val="0"/>
        </w:numPr>
        <w:tabs>
          <w:tab w:val="left" w:pos="1134"/>
        </w:tabs>
        <w:ind w:left="851" w:hanging="851"/>
      </w:pPr>
      <w:bookmarkStart w:id="1377" w:name="_Ref129620107"/>
      <w:r w:rsidRPr="004A1500">
        <w:t>A1.2</w:t>
      </w:r>
      <w:r w:rsidRPr="004A1500">
        <w:tab/>
      </w:r>
      <w:r w:rsidR="00C0244F" w:rsidRPr="004A1500">
        <w:t xml:space="preserve">The timings in this </w:t>
      </w:r>
      <w:r w:rsidR="00AB6D1A" w:rsidRPr="004A1500">
        <w:fldChar w:fldCharType="begin" w:fldLock="1"/>
      </w:r>
      <w:r w:rsidR="00AB6D1A" w:rsidRPr="004A1500">
        <w:instrText xml:space="preserve"> REF _Ref129619977 \w \h </w:instrText>
      </w:r>
      <w:r w:rsidR="00AB6D1A" w:rsidRPr="004A1500">
        <w:fldChar w:fldCharType="separate"/>
      </w:r>
      <w:r w:rsidR="00A63805" w:rsidRPr="004A1500">
        <w:t>Appendix 1</w:t>
      </w:r>
      <w:r w:rsidR="00AB6D1A" w:rsidRPr="004A1500">
        <w:fldChar w:fldCharType="end"/>
      </w:r>
      <w:r w:rsidR="00C0244F" w:rsidRPr="004A1500">
        <w:t xml:space="preserve"> apply, unless the rule or </w:t>
      </w:r>
      <w:r w:rsidR="006A28BF" w:rsidRPr="004A1500">
        <w:t>Procedure</w:t>
      </w:r>
      <w:r w:rsidR="00C0244F" w:rsidRPr="004A1500">
        <w:t xml:space="preserve"> which refers to this </w:t>
      </w:r>
      <w:r w:rsidR="00AB6D1A" w:rsidRPr="004A1500">
        <w:fldChar w:fldCharType="begin" w:fldLock="1"/>
      </w:r>
      <w:r w:rsidR="00AB6D1A" w:rsidRPr="004A1500">
        <w:instrText xml:space="preserve"> REF _Ref129619977 \w \h </w:instrText>
      </w:r>
      <w:r w:rsidR="00AB6D1A" w:rsidRPr="004A1500">
        <w:fldChar w:fldCharType="separate"/>
      </w:r>
      <w:r w:rsidR="00A63805" w:rsidRPr="004A1500">
        <w:t>Appendix 1</w:t>
      </w:r>
      <w:r w:rsidR="00AB6D1A" w:rsidRPr="004A1500">
        <w:fldChar w:fldCharType="end"/>
      </w:r>
      <w:r w:rsidR="00C0244F" w:rsidRPr="004A1500">
        <w:t xml:space="preserve"> provides otherwise</w:t>
      </w:r>
      <w:bookmarkEnd w:id="1377"/>
      <w:r w:rsidR="00AB6D1A" w:rsidRPr="004A1500">
        <w:t>.</w:t>
      </w:r>
    </w:p>
    <w:p w14:paraId="2953FB6A" w14:textId="77777777" w:rsidR="00C0244F" w:rsidRPr="004A1500" w:rsidRDefault="00C0244F" w:rsidP="00AB6D1A">
      <w:pPr>
        <w:pStyle w:val="PNRAppx2"/>
      </w:pPr>
      <w:bookmarkStart w:id="1378" w:name="_Toc138946081"/>
      <w:r w:rsidRPr="004A1500">
        <w:t>Expedited consultation process</w:t>
      </w:r>
      <w:bookmarkEnd w:id="1378"/>
    </w:p>
    <w:p w14:paraId="15E0E368" w14:textId="3AF0D9CF" w:rsidR="00C0244F" w:rsidRPr="004A1500" w:rsidRDefault="00346BC7" w:rsidP="00346BC7">
      <w:pPr>
        <w:pStyle w:val="PNRAppx4"/>
        <w:numPr>
          <w:ilvl w:val="0"/>
          <w:numId w:val="0"/>
        </w:numPr>
        <w:tabs>
          <w:tab w:val="left" w:pos="1134"/>
        </w:tabs>
        <w:ind w:left="851" w:hanging="851"/>
      </w:pPr>
      <w:r w:rsidRPr="004A1500">
        <w:t>A1.3</w:t>
      </w:r>
      <w:r w:rsidRPr="004A1500">
        <w:tab/>
      </w:r>
      <w:r w:rsidR="00C0244F" w:rsidRPr="004A1500">
        <w:t xml:space="preserve">If required to proceed in accordance with the </w:t>
      </w:r>
      <w:r w:rsidR="00E57040" w:rsidRPr="004A1500">
        <w:t>Expedited Consultation Process</w:t>
      </w:r>
      <w:r w:rsidR="00C0244F" w:rsidRPr="004A1500">
        <w:t xml:space="preserve">, the </w:t>
      </w:r>
      <w:r w:rsidR="00BE657C" w:rsidRPr="004A1500">
        <w:t>Decision</w:t>
      </w:r>
      <w:r w:rsidR="00C0244F" w:rsidRPr="004A1500">
        <w:t xml:space="preserve"> maker must proceed as follows</w:t>
      </w:r>
      <w:r w:rsidR="00B95778" w:rsidRPr="004A1500">
        <w:t> —</w:t>
      </w:r>
      <w:r w:rsidR="00C0244F" w:rsidRPr="004A1500">
        <w:t xml:space="preserve"> </w:t>
      </w:r>
    </w:p>
    <w:p w14:paraId="6F80D4B6" w14:textId="4C7EE3AA"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the </w:t>
      </w:r>
      <w:r w:rsidR="00BE657C" w:rsidRPr="004A1500">
        <w:t>Decision</w:t>
      </w:r>
      <w:r w:rsidR="00C0244F" w:rsidRPr="004A1500">
        <w:t xml:space="preserve"> maker must, after such consultation (if any) as the </w:t>
      </w:r>
      <w:r w:rsidR="00BE657C" w:rsidRPr="004A1500">
        <w:t>Decision</w:t>
      </w:r>
      <w:r w:rsidR="00C0244F" w:rsidRPr="004A1500">
        <w:t xml:space="preserve"> maker considers appropriate (and any revision of the proposal that results from that consultation), make a draft </w:t>
      </w:r>
      <w:r w:rsidR="00BE657C" w:rsidRPr="004A1500">
        <w:t>Decision</w:t>
      </w:r>
      <w:r w:rsidR="00C0244F" w:rsidRPr="004A1500">
        <w:t>;</w:t>
      </w:r>
    </w:p>
    <w:p w14:paraId="3C6D3258" w14:textId="2B2F3131"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the </w:t>
      </w:r>
      <w:r w:rsidR="00BE657C" w:rsidRPr="004A1500">
        <w:t>Decision</w:t>
      </w:r>
      <w:r w:rsidR="00C0244F" w:rsidRPr="004A1500">
        <w:t xml:space="preserve"> maker must then </w:t>
      </w:r>
      <w:r w:rsidR="00E33E27" w:rsidRPr="004A1500">
        <w:t>Publish</w:t>
      </w:r>
      <w:r w:rsidR="00C0244F" w:rsidRPr="004A1500">
        <w:t xml:space="preserve">, on its website and in any other way the </w:t>
      </w:r>
      <w:r w:rsidR="00BE657C" w:rsidRPr="004A1500">
        <w:t>Decision</w:t>
      </w:r>
      <w:r w:rsidR="00C0244F" w:rsidRPr="004A1500">
        <w:t xml:space="preserve"> maker considers appropriate</w:t>
      </w:r>
      <w:r w:rsidR="00B95778" w:rsidRPr="004A1500">
        <w:t> —</w:t>
      </w:r>
    </w:p>
    <w:p w14:paraId="443126EC" w14:textId="6D171FE3" w:rsidR="00C0244F" w:rsidRPr="004A1500" w:rsidRDefault="00346BC7" w:rsidP="00346BC7">
      <w:pPr>
        <w:pStyle w:val="PNRAppx6"/>
        <w:numPr>
          <w:ilvl w:val="0"/>
          <w:numId w:val="0"/>
        </w:numPr>
        <w:ind w:left="1985" w:hanging="567"/>
      </w:pPr>
      <w:r w:rsidRPr="004A1500">
        <w:t>(i)</w:t>
      </w:r>
      <w:r w:rsidRPr="004A1500">
        <w:tab/>
      </w:r>
      <w:r w:rsidR="00C0244F" w:rsidRPr="004A1500">
        <w:t xml:space="preserve">the draft </w:t>
      </w:r>
      <w:r w:rsidR="00BE657C" w:rsidRPr="004A1500">
        <w:t>Decision</w:t>
      </w:r>
      <w:r w:rsidR="00C0244F" w:rsidRPr="004A1500">
        <w:t>; and</w:t>
      </w:r>
    </w:p>
    <w:p w14:paraId="2CAEF41E" w14:textId="6E708123" w:rsidR="00C0244F" w:rsidRPr="004A1500" w:rsidRDefault="00346BC7" w:rsidP="00346BC7">
      <w:pPr>
        <w:pStyle w:val="PNRAppx6"/>
        <w:numPr>
          <w:ilvl w:val="0"/>
          <w:numId w:val="0"/>
        </w:numPr>
        <w:ind w:left="1985" w:hanging="567"/>
      </w:pPr>
      <w:r w:rsidRPr="004A1500">
        <w:t>(ii)</w:t>
      </w:r>
      <w:r w:rsidRPr="004A1500">
        <w:tab/>
      </w:r>
      <w:r w:rsidR="00C0244F" w:rsidRPr="004A1500">
        <w:t xml:space="preserve">a notice inviting written submissions and comments on the draft </w:t>
      </w:r>
      <w:r w:rsidR="00BE657C" w:rsidRPr="004A1500">
        <w:t>Decision</w:t>
      </w:r>
      <w:r w:rsidR="00C0244F" w:rsidRPr="004A1500">
        <w:t>, within a period (at least 15</w:t>
      </w:r>
      <w:r w:rsidR="00AB6D1A" w:rsidRPr="004A1500">
        <w:t> </w:t>
      </w:r>
      <w:r w:rsidR="00C0244F" w:rsidRPr="004A1500">
        <w:t xml:space="preserve">Business Days) stated in the notice; </w:t>
      </w:r>
    </w:p>
    <w:p w14:paraId="4ED7E835" w14:textId="77777777" w:rsidR="00C0244F" w:rsidRPr="004A1500" w:rsidRDefault="00C0244F" w:rsidP="00AB6D1A">
      <w:pPr>
        <w:ind w:left="1418"/>
        <w:rPr>
          <w:sz w:val="20"/>
          <w:szCs w:val="20"/>
        </w:rPr>
      </w:pPr>
      <w:r w:rsidRPr="004A1500">
        <w:rPr>
          <w:sz w:val="20"/>
          <w:szCs w:val="20"/>
        </w:rPr>
        <w:t>and</w:t>
      </w:r>
    </w:p>
    <w:p w14:paraId="4BF413C4" w14:textId="18040CEC"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the </w:t>
      </w:r>
      <w:r w:rsidR="00BE657C" w:rsidRPr="004A1500">
        <w:t>Decision</w:t>
      </w:r>
      <w:r w:rsidR="00C0244F" w:rsidRPr="004A1500">
        <w:t xml:space="preserve"> maker must, within 20</w:t>
      </w:r>
      <w:r w:rsidR="00AB6D1A" w:rsidRPr="004A1500">
        <w:t> </w:t>
      </w:r>
      <w:r w:rsidR="00C0244F" w:rsidRPr="004A1500">
        <w:t xml:space="preserve">Business Days after the end of the period allowed for making submissions and comments on the draft </w:t>
      </w:r>
      <w:r w:rsidR="00BE657C" w:rsidRPr="004A1500">
        <w:t>Decision</w:t>
      </w:r>
      <w:r w:rsidR="00C0244F" w:rsidRPr="004A1500">
        <w:t xml:space="preserve">, consider all submissions and comments made within the time allowed (and may consider any other material including any late submission) and make its final </w:t>
      </w:r>
      <w:r w:rsidR="00BE657C" w:rsidRPr="004A1500">
        <w:t>Decision</w:t>
      </w:r>
      <w:r w:rsidR="00C0244F" w:rsidRPr="004A1500">
        <w:t>.</w:t>
      </w:r>
    </w:p>
    <w:p w14:paraId="6DA73039" w14:textId="77777777" w:rsidR="00C0244F" w:rsidRPr="004A1500" w:rsidRDefault="00C0244F" w:rsidP="00AB6D1A">
      <w:pPr>
        <w:pStyle w:val="PNRAppx2"/>
      </w:pPr>
      <w:bookmarkStart w:id="1379" w:name="_Toc138946082"/>
      <w:r w:rsidRPr="004A1500">
        <w:t>Standard consultation process</w:t>
      </w:r>
      <w:bookmarkEnd w:id="1379"/>
    </w:p>
    <w:p w14:paraId="41F1FBBC" w14:textId="62B01434" w:rsidR="00C0244F" w:rsidRPr="004A1500" w:rsidRDefault="00346BC7" w:rsidP="00346BC7">
      <w:pPr>
        <w:pStyle w:val="PNRAppx4"/>
        <w:numPr>
          <w:ilvl w:val="0"/>
          <w:numId w:val="0"/>
        </w:numPr>
        <w:tabs>
          <w:tab w:val="left" w:pos="1134"/>
        </w:tabs>
        <w:ind w:left="851" w:hanging="851"/>
      </w:pPr>
      <w:r w:rsidRPr="004A1500">
        <w:t>A1.4</w:t>
      </w:r>
      <w:r w:rsidRPr="004A1500">
        <w:tab/>
      </w:r>
      <w:r w:rsidR="00C0244F" w:rsidRPr="004A1500">
        <w:t xml:space="preserve">If required to proceed in accordance with the </w:t>
      </w:r>
      <w:r w:rsidR="003D13EA" w:rsidRPr="004A1500">
        <w:t>Standard Consultation Process</w:t>
      </w:r>
      <w:r w:rsidR="00C0244F" w:rsidRPr="004A1500">
        <w:t xml:space="preserve">, the </w:t>
      </w:r>
      <w:r w:rsidR="00BE657C" w:rsidRPr="004A1500">
        <w:t>Decision</w:t>
      </w:r>
      <w:r w:rsidR="00C0244F" w:rsidRPr="004A1500">
        <w:t xml:space="preserve"> maker must proceed as follows</w:t>
      </w:r>
      <w:r w:rsidR="00B95778" w:rsidRPr="004A1500">
        <w:t> —</w:t>
      </w:r>
    </w:p>
    <w:p w14:paraId="7B532D0A" w14:textId="66217DCC" w:rsidR="00C0244F" w:rsidRPr="004A1500" w:rsidRDefault="00346BC7" w:rsidP="00346BC7">
      <w:pPr>
        <w:pStyle w:val="PNRAppx5"/>
        <w:numPr>
          <w:ilvl w:val="0"/>
          <w:numId w:val="0"/>
        </w:numPr>
        <w:tabs>
          <w:tab w:val="left" w:pos="1854"/>
        </w:tabs>
        <w:ind w:left="1418" w:hanging="567"/>
      </w:pPr>
      <w:bookmarkStart w:id="1380" w:name="_Ref129620326"/>
      <w:r w:rsidRPr="004A1500">
        <w:t>(a)</w:t>
      </w:r>
      <w:r w:rsidRPr="004A1500">
        <w:tab/>
      </w:r>
      <w:r w:rsidR="00C0244F" w:rsidRPr="004A1500">
        <w:t>Issues paper</w:t>
      </w:r>
      <w:r w:rsidR="00B95778" w:rsidRPr="004A1500">
        <w:t> —</w:t>
      </w:r>
      <w:r w:rsidR="00C0244F" w:rsidRPr="004A1500">
        <w:t xml:space="preserve"> the </w:t>
      </w:r>
      <w:r w:rsidR="00BE657C" w:rsidRPr="004A1500">
        <w:t>Decision</w:t>
      </w:r>
      <w:r w:rsidR="00C0244F" w:rsidRPr="004A1500">
        <w:t xml:space="preserve"> maker may produce and </w:t>
      </w:r>
      <w:r w:rsidR="00E33E27" w:rsidRPr="004A1500">
        <w:t>Publish</w:t>
      </w:r>
      <w:r w:rsidR="00C0244F" w:rsidRPr="004A1500">
        <w:t xml:space="preserve"> an issues paper examining the issues relating to the proposal.</w:t>
      </w:r>
      <w:bookmarkEnd w:id="1380"/>
    </w:p>
    <w:p w14:paraId="40F3DF5B" w14:textId="7032C0F6"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First round </w:t>
      </w:r>
      <w:r w:rsidR="00E33E27" w:rsidRPr="004A1500">
        <w:t>Public</w:t>
      </w:r>
      <w:r w:rsidR="00C0244F" w:rsidRPr="004A1500">
        <w:t xml:space="preserve"> submissions</w:t>
      </w:r>
      <w:r w:rsidR="00B95778" w:rsidRPr="004A1500">
        <w:t> —</w:t>
      </w:r>
      <w:r w:rsidR="00AB6D1A" w:rsidRPr="004A1500">
        <w:t xml:space="preserve"> </w:t>
      </w:r>
    </w:p>
    <w:p w14:paraId="66CC704F" w14:textId="0524F5F8" w:rsidR="00C0244F" w:rsidRPr="004A1500" w:rsidRDefault="00346BC7" w:rsidP="00346BC7">
      <w:pPr>
        <w:pStyle w:val="PNRAppx6"/>
        <w:numPr>
          <w:ilvl w:val="0"/>
          <w:numId w:val="0"/>
        </w:numPr>
        <w:ind w:left="1985" w:hanging="567"/>
      </w:pPr>
      <w:bookmarkStart w:id="1381" w:name="_Ref129620207"/>
      <w:r w:rsidRPr="004A1500">
        <w:t>(i)</w:t>
      </w:r>
      <w:r w:rsidRPr="004A1500">
        <w:tab/>
      </w:r>
      <w:r w:rsidR="00C0244F" w:rsidRPr="004A1500">
        <w:t xml:space="preserve">The </w:t>
      </w:r>
      <w:r w:rsidR="00BE657C" w:rsidRPr="004A1500">
        <w:t>Decision</w:t>
      </w:r>
      <w:r w:rsidR="00C0244F" w:rsidRPr="004A1500">
        <w:t xml:space="preserve"> maker must </w:t>
      </w:r>
      <w:r w:rsidR="00E33E27" w:rsidRPr="004A1500">
        <w:t>Publish</w:t>
      </w:r>
      <w:r w:rsidR="00C0244F" w:rsidRPr="004A1500">
        <w:t xml:space="preserve"> an invitation for submissions on the proposal.</w:t>
      </w:r>
      <w:bookmarkEnd w:id="1381"/>
    </w:p>
    <w:p w14:paraId="4BFD8720" w14:textId="0D590D35" w:rsidR="00C0244F" w:rsidRPr="004A1500" w:rsidRDefault="00346BC7" w:rsidP="00346BC7">
      <w:pPr>
        <w:pStyle w:val="PNRAppx6"/>
        <w:numPr>
          <w:ilvl w:val="0"/>
          <w:numId w:val="0"/>
        </w:numPr>
        <w:ind w:left="1985" w:hanging="567"/>
      </w:pPr>
      <w:bookmarkStart w:id="1382" w:name="_Ref129620383"/>
      <w:r w:rsidRPr="004A1500">
        <w:t>(ii)</w:t>
      </w:r>
      <w:r w:rsidRPr="004A1500">
        <w:tab/>
      </w:r>
      <w:r w:rsidR="00C0244F" w:rsidRPr="004A1500">
        <w:t xml:space="preserve">The </w:t>
      </w:r>
      <w:r w:rsidR="00BE657C" w:rsidRPr="004A1500">
        <w:t>Decision</w:t>
      </w:r>
      <w:r w:rsidR="00C0244F" w:rsidRPr="004A1500">
        <w:t xml:space="preserve"> maker must specify in its invitation for submissions under clause </w:t>
      </w:r>
      <w:r w:rsidR="00AB6D1A" w:rsidRPr="004A1500">
        <w:fldChar w:fldCharType="begin" w:fldLock="1"/>
      </w:r>
      <w:r w:rsidR="00AB6D1A" w:rsidRPr="004A1500">
        <w:instrText xml:space="preserve"> REF _Ref129620207 \w \h </w:instrText>
      </w:r>
      <w:r w:rsidR="00AB6D1A" w:rsidRPr="004A1500">
        <w:fldChar w:fldCharType="separate"/>
      </w:r>
      <w:r w:rsidR="00A63805" w:rsidRPr="004A1500">
        <w:t>A1.4(b)(i)</w:t>
      </w:r>
      <w:r w:rsidR="00AB6D1A" w:rsidRPr="004A1500">
        <w:fldChar w:fldCharType="end"/>
      </w:r>
      <w:r w:rsidR="00C0244F" w:rsidRPr="004A1500">
        <w:t xml:space="preserve"> the length of time it will allow for the making of submissions on a proposal in accordance with clause</w:t>
      </w:r>
      <w:r w:rsidR="00AB6D1A" w:rsidRPr="004A1500">
        <w:t> </w:t>
      </w:r>
      <w:r w:rsidR="00D57255" w:rsidRPr="004A1500">
        <w:fldChar w:fldCharType="begin" w:fldLock="1"/>
      </w:r>
      <w:r w:rsidR="00D57255" w:rsidRPr="004A1500">
        <w:instrText xml:space="preserve"> REF _Ref129620307 \w \h </w:instrText>
      </w:r>
      <w:r w:rsidR="00D57255" w:rsidRPr="004A1500">
        <w:fldChar w:fldCharType="separate"/>
      </w:r>
      <w:r w:rsidR="00A63805" w:rsidRPr="004A1500">
        <w:t>A1.4(b)(iv)</w:t>
      </w:r>
      <w:r w:rsidR="00D57255" w:rsidRPr="004A1500">
        <w:fldChar w:fldCharType="end"/>
      </w:r>
      <w:r w:rsidR="00C0244F" w:rsidRPr="004A1500">
        <w:t>.</w:t>
      </w:r>
      <w:bookmarkEnd w:id="1382"/>
    </w:p>
    <w:p w14:paraId="5835BD33" w14:textId="49B70574" w:rsidR="00C0244F" w:rsidRPr="004A1500" w:rsidRDefault="00346BC7" w:rsidP="00346BC7">
      <w:pPr>
        <w:pStyle w:val="PNRAppx6"/>
        <w:numPr>
          <w:ilvl w:val="0"/>
          <w:numId w:val="0"/>
        </w:numPr>
        <w:ind w:left="1985" w:hanging="567"/>
      </w:pPr>
      <w:r w:rsidRPr="004A1500">
        <w:lastRenderedPageBreak/>
        <w:t>(iii)</w:t>
      </w:r>
      <w:r w:rsidRPr="004A1500">
        <w:tab/>
      </w:r>
      <w:r w:rsidR="00C0244F" w:rsidRPr="004A1500">
        <w:t xml:space="preserve">A person may make a submission on a proposal within the period of time specified by the </w:t>
      </w:r>
      <w:r w:rsidR="00BE657C" w:rsidRPr="004A1500">
        <w:t>Decision</w:t>
      </w:r>
      <w:r w:rsidR="00C0244F" w:rsidRPr="004A1500">
        <w:t xml:space="preserve"> maker.</w:t>
      </w:r>
    </w:p>
    <w:p w14:paraId="20A840EB" w14:textId="26879B37" w:rsidR="00C0244F" w:rsidRPr="004A1500" w:rsidRDefault="00346BC7" w:rsidP="00346BC7">
      <w:pPr>
        <w:pStyle w:val="PNRAppx6"/>
        <w:numPr>
          <w:ilvl w:val="0"/>
          <w:numId w:val="0"/>
        </w:numPr>
        <w:ind w:left="1985" w:hanging="567"/>
      </w:pPr>
      <w:bookmarkStart w:id="1383" w:name="_Ref129620307"/>
      <w:r w:rsidRPr="004A1500">
        <w:t>(iv)</w:t>
      </w:r>
      <w:r w:rsidRPr="004A1500">
        <w:tab/>
      </w:r>
      <w:r w:rsidR="00C0244F" w:rsidRPr="004A1500">
        <w:t xml:space="preserve">The time specified by the </w:t>
      </w:r>
      <w:r w:rsidR="00BE657C" w:rsidRPr="004A1500">
        <w:t>Decision</w:t>
      </w:r>
      <w:r w:rsidR="00C0244F" w:rsidRPr="004A1500">
        <w:t xml:space="preserve"> maker for the making of submissions must be at least 10</w:t>
      </w:r>
      <w:r w:rsidR="00D57255" w:rsidRPr="004A1500">
        <w:t> </w:t>
      </w:r>
      <w:r w:rsidR="00C0244F" w:rsidRPr="004A1500">
        <w:t>Business Days after any issues paper was published under clause</w:t>
      </w:r>
      <w:r w:rsidR="00D57255" w:rsidRPr="004A1500">
        <w:t> </w:t>
      </w:r>
      <w:r w:rsidR="00D57255" w:rsidRPr="004A1500">
        <w:fldChar w:fldCharType="begin" w:fldLock="1"/>
      </w:r>
      <w:r w:rsidR="00D57255" w:rsidRPr="004A1500">
        <w:instrText xml:space="preserve"> REF _Ref129620326 \w \h </w:instrText>
      </w:r>
      <w:r w:rsidR="00D57255" w:rsidRPr="004A1500">
        <w:fldChar w:fldCharType="separate"/>
      </w:r>
      <w:r w:rsidR="00A63805" w:rsidRPr="004A1500">
        <w:t>A1.4(a)</w:t>
      </w:r>
      <w:r w:rsidR="00D57255" w:rsidRPr="004A1500">
        <w:fldChar w:fldCharType="end"/>
      </w:r>
      <w:r w:rsidR="00C0244F" w:rsidRPr="004A1500">
        <w:t>.</w:t>
      </w:r>
      <w:bookmarkEnd w:id="1383"/>
    </w:p>
    <w:p w14:paraId="71CF46B8" w14:textId="74A62FE0"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Draft </w:t>
      </w:r>
      <w:r w:rsidR="00BE657C" w:rsidRPr="004A1500">
        <w:t>Decision</w:t>
      </w:r>
      <w:r w:rsidR="00C0244F" w:rsidRPr="004A1500">
        <w:t xml:space="preserve"> by the </w:t>
      </w:r>
      <w:r w:rsidR="00BE657C" w:rsidRPr="004A1500">
        <w:t>Decision</w:t>
      </w:r>
      <w:r w:rsidR="00C0244F" w:rsidRPr="004A1500">
        <w:t xml:space="preserve"> maker</w:t>
      </w:r>
      <w:r w:rsidR="00B95778" w:rsidRPr="004A1500">
        <w:t> —</w:t>
      </w:r>
    </w:p>
    <w:p w14:paraId="37D8E865" w14:textId="4930EAA2" w:rsidR="00C0244F" w:rsidRPr="004A1500" w:rsidRDefault="00346BC7" w:rsidP="00346BC7">
      <w:pPr>
        <w:pStyle w:val="PNRAppx6"/>
        <w:numPr>
          <w:ilvl w:val="0"/>
          <w:numId w:val="0"/>
        </w:numPr>
        <w:ind w:left="1985" w:hanging="567"/>
      </w:pPr>
      <w:r w:rsidRPr="004A1500">
        <w:t>(i)</w:t>
      </w:r>
      <w:r w:rsidRPr="004A1500">
        <w:tab/>
      </w:r>
      <w:r w:rsidR="00C0244F" w:rsidRPr="004A1500">
        <w:t>Subject to clause</w:t>
      </w:r>
      <w:r w:rsidR="00D57255" w:rsidRPr="004A1500">
        <w:t> </w:t>
      </w:r>
      <w:r w:rsidR="00D57255" w:rsidRPr="004A1500">
        <w:fldChar w:fldCharType="begin" w:fldLock="1"/>
      </w:r>
      <w:r w:rsidR="00D57255" w:rsidRPr="004A1500">
        <w:instrText xml:space="preserve"> REF _Ref129620363 \w \h </w:instrText>
      </w:r>
      <w:r w:rsidR="00D57255" w:rsidRPr="004A1500">
        <w:fldChar w:fldCharType="separate"/>
      </w:r>
      <w:r w:rsidR="00A63805" w:rsidRPr="004A1500">
        <w:t>A1.6</w:t>
      </w:r>
      <w:r w:rsidR="00D57255" w:rsidRPr="004A1500">
        <w:fldChar w:fldCharType="end"/>
      </w:r>
      <w:r w:rsidR="00C0244F" w:rsidRPr="004A1500">
        <w:t xml:space="preserve">, the </w:t>
      </w:r>
      <w:r w:rsidR="00BE657C" w:rsidRPr="004A1500">
        <w:t>Decision</w:t>
      </w:r>
      <w:r w:rsidR="00C0244F" w:rsidRPr="004A1500">
        <w:t xml:space="preserve"> maker must consider any submissions made on the proposal.</w:t>
      </w:r>
    </w:p>
    <w:p w14:paraId="175845BB" w14:textId="74365629" w:rsidR="00C0244F" w:rsidRPr="004A1500" w:rsidRDefault="00346BC7" w:rsidP="00346BC7">
      <w:pPr>
        <w:pStyle w:val="PNRAppx6"/>
        <w:numPr>
          <w:ilvl w:val="0"/>
          <w:numId w:val="0"/>
        </w:numPr>
        <w:ind w:left="1985" w:hanging="567"/>
      </w:pPr>
      <w:bookmarkStart w:id="1384" w:name="_Ref129620424"/>
      <w:r w:rsidRPr="004A1500">
        <w:t>(ii)</w:t>
      </w:r>
      <w:r w:rsidRPr="004A1500">
        <w:tab/>
      </w:r>
      <w:r w:rsidR="00C0244F" w:rsidRPr="004A1500">
        <w:t xml:space="preserve">The </w:t>
      </w:r>
      <w:r w:rsidR="00BE657C" w:rsidRPr="004A1500">
        <w:t>Decision</w:t>
      </w:r>
      <w:r w:rsidR="00C0244F" w:rsidRPr="004A1500">
        <w:t xml:space="preserve"> maker may make a draft </w:t>
      </w:r>
      <w:r w:rsidR="00BE657C" w:rsidRPr="004A1500">
        <w:t>Decision</w:t>
      </w:r>
      <w:r w:rsidR="00C0244F" w:rsidRPr="004A1500">
        <w:t xml:space="preserve"> if, in the opinion of the </w:t>
      </w:r>
      <w:r w:rsidR="00BE657C" w:rsidRPr="004A1500">
        <w:t>Decision</w:t>
      </w:r>
      <w:r w:rsidR="00C0244F" w:rsidRPr="004A1500">
        <w:t xml:space="preserve"> maker the circumstances warrant the making of a draft </w:t>
      </w:r>
      <w:r w:rsidR="00BE657C" w:rsidRPr="004A1500">
        <w:t>Decision</w:t>
      </w:r>
      <w:r w:rsidR="00C0244F" w:rsidRPr="004A1500">
        <w:t>.</w:t>
      </w:r>
      <w:bookmarkEnd w:id="1384"/>
    </w:p>
    <w:p w14:paraId="3077E503" w14:textId="05C8677A" w:rsidR="00C0244F" w:rsidRPr="004A1500" w:rsidRDefault="00346BC7" w:rsidP="00346BC7">
      <w:pPr>
        <w:pStyle w:val="PNRAppx6"/>
        <w:numPr>
          <w:ilvl w:val="0"/>
          <w:numId w:val="0"/>
        </w:numPr>
        <w:ind w:left="1985" w:hanging="567"/>
      </w:pPr>
      <w:r w:rsidRPr="004A1500">
        <w:t>(iii)</w:t>
      </w:r>
      <w:r w:rsidRPr="004A1500">
        <w:tab/>
      </w:r>
      <w:r w:rsidR="00C0244F" w:rsidRPr="004A1500">
        <w:t xml:space="preserve">If the </w:t>
      </w:r>
      <w:r w:rsidR="00BE657C" w:rsidRPr="004A1500">
        <w:t>Decision</w:t>
      </w:r>
      <w:r w:rsidR="00C0244F" w:rsidRPr="004A1500">
        <w:t xml:space="preserve"> maker determines that a draft </w:t>
      </w:r>
      <w:r w:rsidR="00BE657C" w:rsidRPr="004A1500">
        <w:t>Decision</w:t>
      </w:r>
      <w:r w:rsidR="00C0244F" w:rsidRPr="004A1500">
        <w:t xml:space="preserve"> is warranted, the </w:t>
      </w:r>
      <w:r w:rsidR="00BE657C" w:rsidRPr="004A1500">
        <w:t>Decision</w:t>
      </w:r>
      <w:r w:rsidR="00C0244F" w:rsidRPr="004A1500">
        <w:t xml:space="preserve"> maker must </w:t>
      </w:r>
      <w:r w:rsidR="00E33E27" w:rsidRPr="004A1500">
        <w:t>Publish</w:t>
      </w:r>
      <w:r w:rsidR="00C0244F" w:rsidRPr="004A1500">
        <w:t xml:space="preserve"> the draft </w:t>
      </w:r>
      <w:r w:rsidR="00BE657C" w:rsidRPr="004A1500">
        <w:t>Decision</w:t>
      </w:r>
      <w:r w:rsidR="00C0244F" w:rsidRPr="004A1500">
        <w:t xml:space="preserve"> within 2</w:t>
      </w:r>
      <w:r w:rsidR="00D57255" w:rsidRPr="004A1500">
        <w:t> </w:t>
      </w:r>
      <w:r w:rsidR="00C0244F" w:rsidRPr="004A1500">
        <w:t>months after the due date for submissions under clause</w:t>
      </w:r>
      <w:r w:rsidR="00D57255" w:rsidRPr="004A1500">
        <w:t> </w:t>
      </w:r>
      <w:r w:rsidR="00D57255" w:rsidRPr="004A1500">
        <w:fldChar w:fldCharType="begin" w:fldLock="1"/>
      </w:r>
      <w:r w:rsidR="00D57255" w:rsidRPr="004A1500">
        <w:instrText xml:space="preserve"> REF _Ref129620383 \w \h </w:instrText>
      </w:r>
      <w:r w:rsidR="00D57255" w:rsidRPr="004A1500">
        <w:fldChar w:fldCharType="separate"/>
      </w:r>
      <w:r w:rsidR="00A63805" w:rsidRPr="004A1500">
        <w:t>A1.4(b)(ii)</w:t>
      </w:r>
      <w:r w:rsidR="00D57255" w:rsidRPr="004A1500">
        <w:fldChar w:fldCharType="end"/>
      </w:r>
      <w:r w:rsidR="00C0244F" w:rsidRPr="004A1500">
        <w:t>.</w:t>
      </w:r>
    </w:p>
    <w:p w14:paraId="029961E9" w14:textId="0AA20C8E"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 xml:space="preserve">Second round </w:t>
      </w:r>
      <w:r w:rsidR="00E33E27" w:rsidRPr="004A1500">
        <w:t>Public</w:t>
      </w:r>
      <w:r w:rsidR="00C0244F" w:rsidRPr="004A1500">
        <w:t xml:space="preserve"> submissions (if applicable)</w:t>
      </w:r>
      <w:r w:rsidR="00B95778" w:rsidRPr="004A1500">
        <w:t> —</w:t>
      </w:r>
      <w:r w:rsidR="00C0244F" w:rsidRPr="004A1500">
        <w:t xml:space="preserve"> </w:t>
      </w:r>
    </w:p>
    <w:p w14:paraId="514DD580" w14:textId="3843585F" w:rsidR="00C0244F" w:rsidRPr="004A1500" w:rsidRDefault="00346BC7" w:rsidP="00346BC7">
      <w:pPr>
        <w:pStyle w:val="PNRAppx6"/>
        <w:numPr>
          <w:ilvl w:val="0"/>
          <w:numId w:val="0"/>
        </w:numPr>
        <w:ind w:left="1985" w:hanging="567"/>
      </w:pPr>
      <w:r w:rsidRPr="004A1500">
        <w:t>(i)</w:t>
      </w:r>
      <w:r w:rsidRPr="004A1500">
        <w:tab/>
      </w:r>
      <w:r w:rsidR="00C0244F" w:rsidRPr="004A1500">
        <w:t>Clauses</w:t>
      </w:r>
      <w:r w:rsidR="00D57255" w:rsidRPr="004A1500">
        <w:t> </w:t>
      </w:r>
      <w:r w:rsidR="00D57255" w:rsidRPr="004A1500">
        <w:fldChar w:fldCharType="begin" w:fldLock="1"/>
      </w:r>
      <w:r w:rsidR="00D57255" w:rsidRPr="004A1500">
        <w:instrText xml:space="preserve"> REF _Ref129620398 \w \h </w:instrText>
      </w:r>
      <w:r w:rsidR="00D57255" w:rsidRPr="004A1500">
        <w:fldChar w:fldCharType="separate"/>
      </w:r>
      <w:r w:rsidR="00A63805" w:rsidRPr="004A1500">
        <w:t>A1.4(d)(ii)</w:t>
      </w:r>
      <w:r w:rsidR="00D57255" w:rsidRPr="004A1500">
        <w:fldChar w:fldCharType="end"/>
      </w:r>
      <w:r w:rsidR="00C0244F" w:rsidRPr="004A1500">
        <w:t xml:space="preserve"> to </w:t>
      </w:r>
      <w:r w:rsidR="00D57255" w:rsidRPr="004A1500">
        <w:fldChar w:fldCharType="begin" w:fldLock="1"/>
      </w:r>
      <w:r w:rsidR="00D57255" w:rsidRPr="004A1500">
        <w:instrText xml:space="preserve"> REF _Ref129620413 \w \h </w:instrText>
      </w:r>
      <w:r w:rsidR="00D57255" w:rsidRPr="004A1500">
        <w:fldChar w:fldCharType="separate"/>
      </w:r>
      <w:r w:rsidR="00A63805" w:rsidRPr="004A1500">
        <w:t>A1.4(d)(v)</w:t>
      </w:r>
      <w:r w:rsidR="00D57255" w:rsidRPr="004A1500">
        <w:fldChar w:fldCharType="end"/>
      </w:r>
      <w:r w:rsidR="00C0244F" w:rsidRPr="004A1500">
        <w:t xml:space="preserve"> apply only if the </w:t>
      </w:r>
      <w:r w:rsidR="00BE657C" w:rsidRPr="004A1500">
        <w:t>Decision</w:t>
      </w:r>
      <w:r w:rsidR="00C0244F" w:rsidRPr="004A1500">
        <w:t xml:space="preserve"> maker makes a draft </w:t>
      </w:r>
      <w:r w:rsidR="00BE657C" w:rsidRPr="004A1500">
        <w:t>Decision</w:t>
      </w:r>
      <w:r w:rsidR="00C0244F" w:rsidRPr="004A1500">
        <w:t xml:space="preserve"> under clause </w:t>
      </w:r>
      <w:r w:rsidR="00D57255" w:rsidRPr="004A1500">
        <w:fldChar w:fldCharType="begin" w:fldLock="1"/>
      </w:r>
      <w:r w:rsidR="00D57255" w:rsidRPr="004A1500">
        <w:instrText xml:space="preserve"> REF _Ref129620424 \w \h </w:instrText>
      </w:r>
      <w:r w:rsidR="00D57255" w:rsidRPr="004A1500">
        <w:fldChar w:fldCharType="separate"/>
      </w:r>
      <w:r w:rsidR="00A63805" w:rsidRPr="004A1500">
        <w:t>A1.4(c)(ii)</w:t>
      </w:r>
      <w:r w:rsidR="00D57255" w:rsidRPr="004A1500">
        <w:fldChar w:fldCharType="end"/>
      </w:r>
      <w:r w:rsidR="00C0244F" w:rsidRPr="004A1500">
        <w:t>.</w:t>
      </w:r>
    </w:p>
    <w:p w14:paraId="32046FA3" w14:textId="57824BE1" w:rsidR="00C0244F" w:rsidRPr="004A1500" w:rsidRDefault="00346BC7" w:rsidP="00346BC7">
      <w:pPr>
        <w:pStyle w:val="PNRAppx6"/>
        <w:numPr>
          <w:ilvl w:val="0"/>
          <w:numId w:val="0"/>
        </w:numPr>
        <w:ind w:left="1985" w:hanging="567"/>
      </w:pPr>
      <w:bookmarkStart w:id="1385" w:name="_Ref129620398"/>
      <w:r w:rsidRPr="004A1500">
        <w:t>(ii)</w:t>
      </w:r>
      <w:r w:rsidRPr="004A1500">
        <w:tab/>
      </w:r>
      <w:r w:rsidR="00C0244F" w:rsidRPr="004A1500">
        <w:t xml:space="preserve">The </w:t>
      </w:r>
      <w:r w:rsidR="00BE657C" w:rsidRPr="004A1500">
        <w:t>Decision</w:t>
      </w:r>
      <w:r w:rsidR="00C0244F" w:rsidRPr="004A1500">
        <w:t xml:space="preserve"> maker must </w:t>
      </w:r>
      <w:r w:rsidR="00E33E27" w:rsidRPr="004A1500">
        <w:t>Publish</w:t>
      </w:r>
      <w:r w:rsidR="00C0244F" w:rsidRPr="004A1500">
        <w:t xml:space="preserve"> an invitation for submissions on the draft </w:t>
      </w:r>
      <w:r w:rsidR="00BE657C" w:rsidRPr="004A1500">
        <w:t>Decision</w:t>
      </w:r>
      <w:r w:rsidR="00C0244F" w:rsidRPr="004A1500">
        <w:t xml:space="preserve"> at the time it publishes the draft </w:t>
      </w:r>
      <w:r w:rsidR="00BE657C" w:rsidRPr="004A1500">
        <w:t>Decision</w:t>
      </w:r>
      <w:r w:rsidR="00C0244F" w:rsidRPr="004A1500">
        <w:t>.</w:t>
      </w:r>
      <w:bookmarkEnd w:id="1385"/>
    </w:p>
    <w:p w14:paraId="6F3B8C6A" w14:textId="14A2EFB9" w:rsidR="00C0244F" w:rsidRPr="004A1500" w:rsidRDefault="00346BC7" w:rsidP="00346BC7">
      <w:pPr>
        <w:pStyle w:val="PNRAppx6"/>
        <w:numPr>
          <w:ilvl w:val="0"/>
          <w:numId w:val="0"/>
        </w:numPr>
        <w:ind w:left="1985" w:hanging="567"/>
      </w:pPr>
      <w:bookmarkStart w:id="1386" w:name="_Ref129620513"/>
      <w:r w:rsidRPr="004A1500">
        <w:t>(iii)</w:t>
      </w:r>
      <w:r w:rsidRPr="004A1500">
        <w:tab/>
      </w:r>
      <w:r w:rsidR="00C0244F" w:rsidRPr="004A1500">
        <w:t xml:space="preserve">A </w:t>
      </w:r>
      <w:r w:rsidR="00BE657C" w:rsidRPr="004A1500">
        <w:t>Decision</w:t>
      </w:r>
      <w:r w:rsidR="00C0244F" w:rsidRPr="004A1500">
        <w:t xml:space="preserve"> maker must specify in its invitation for submissions under clause</w:t>
      </w:r>
      <w:r w:rsidR="00D57255" w:rsidRPr="004A1500">
        <w:t> </w:t>
      </w:r>
      <w:r w:rsidR="00D57255" w:rsidRPr="004A1500">
        <w:fldChar w:fldCharType="begin" w:fldLock="1"/>
      </w:r>
      <w:r w:rsidR="00D57255" w:rsidRPr="004A1500">
        <w:instrText xml:space="preserve"> REF _Ref129620398 \w \h </w:instrText>
      </w:r>
      <w:r w:rsidR="00D57255" w:rsidRPr="004A1500">
        <w:fldChar w:fldCharType="separate"/>
      </w:r>
      <w:r w:rsidR="00A63805" w:rsidRPr="004A1500">
        <w:t>A1.4(d)(ii)</w:t>
      </w:r>
      <w:r w:rsidR="00D57255" w:rsidRPr="004A1500">
        <w:fldChar w:fldCharType="end"/>
      </w:r>
      <w:r w:rsidR="00C0244F" w:rsidRPr="004A1500">
        <w:t xml:space="preserve"> the length of time it will allow for the making of submissions on the proposal in accordance with claus</w:t>
      </w:r>
      <w:r w:rsidR="00D57255" w:rsidRPr="004A1500">
        <w:t>e </w:t>
      </w:r>
      <w:r w:rsidR="00D57255" w:rsidRPr="004A1500">
        <w:fldChar w:fldCharType="begin" w:fldLock="1"/>
      </w:r>
      <w:r w:rsidR="00D57255" w:rsidRPr="004A1500">
        <w:instrText xml:space="preserve"> REF _Ref129620413 \w \h </w:instrText>
      </w:r>
      <w:r w:rsidR="00D57255" w:rsidRPr="004A1500">
        <w:fldChar w:fldCharType="separate"/>
      </w:r>
      <w:r w:rsidR="00A63805" w:rsidRPr="004A1500">
        <w:t>A1.4(d)(v)</w:t>
      </w:r>
      <w:r w:rsidR="00D57255" w:rsidRPr="004A1500">
        <w:fldChar w:fldCharType="end"/>
      </w:r>
      <w:r w:rsidR="00C0244F" w:rsidRPr="004A1500">
        <w:t>.</w:t>
      </w:r>
      <w:bookmarkEnd w:id="1386"/>
    </w:p>
    <w:p w14:paraId="5A86B44B" w14:textId="347F59C0" w:rsidR="00C0244F" w:rsidRPr="004A1500" w:rsidRDefault="00346BC7" w:rsidP="00346BC7">
      <w:pPr>
        <w:pStyle w:val="PNRAppx6"/>
        <w:numPr>
          <w:ilvl w:val="0"/>
          <w:numId w:val="0"/>
        </w:numPr>
        <w:ind w:left="1985" w:hanging="567"/>
      </w:pPr>
      <w:r w:rsidRPr="004A1500">
        <w:t>(iv)</w:t>
      </w:r>
      <w:r w:rsidRPr="004A1500">
        <w:tab/>
      </w:r>
      <w:r w:rsidR="00C0244F" w:rsidRPr="004A1500">
        <w:t xml:space="preserve">A person may make a submission on the draft </w:t>
      </w:r>
      <w:r w:rsidR="00BE657C" w:rsidRPr="004A1500">
        <w:t>Decision</w:t>
      </w:r>
      <w:r w:rsidR="00C0244F" w:rsidRPr="004A1500">
        <w:t xml:space="preserve"> to the </w:t>
      </w:r>
      <w:r w:rsidR="00BE657C" w:rsidRPr="004A1500">
        <w:t>Decision</w:t>
      </w:r>
      <w:r w:rsidR="00C0244F" w:rsidRPr="004A1500">
        <w:t xml:space="preserve"> maker within the period of time specified by the </w:t>
      </w:r>
      <w:r w:rsidR="00BE657C" w:rsidRPr="004A1500">
        <w:t>Decision</w:t>
      </w:r>
      <w:r w:rsidR="00C0244F" w:rsidRPr="004A1500">
        <w:t xml:space="preserve"> maker. </w:t>
      </w:r>
    </w:p>
    <w:p w14:paraId="7CBF8FC3" w14:textId="68F7CA7D" w:rsidR="00C0244F" w:rsidRPr="004A1500" w:rsidRDefault="00346BC7" w:rsidP="00346BC7">
      <w:pPr>
        <w:pStyle w:val="PNRAppx6"/>
        <w:numPr>
          <w:ilvl w:val="0"/>
          <w:numId w:val="0"/>
        </w:numPr>
        <w:ind w:left="1985" w:hanging="567"/>
      </w:pPr>
      <w:bookmarkStart w:id="1387" w:name="_Ref129620413"/>
      <w:r w:rsidRPr="004A1500">
        <w:t>(v)</w:t>
      </w:r>
      <w:r w:rsidRPr="004A1500">
        <w:tab/>
      </w:r>
      <w:r w:rsidR="00C0244F" w:rsidRPr="004A1500">
        <w:t xml:space="preserve">The time specified by the </w:t>
      </w:r>
      <w:r w:rsidR="00BE657C" w:rsidRPr="004A1500">
        <w:t>Decision</w:t>
      </w:r>
      <w:r w:rsidR="00C0244F" w:rsidRPr="004A1500">
        <w:t xml:space="preserve"> maker for the making of submissions on the draft </w:t>
      </w:r>
      <w:r w:rsidR="00BE657C" w:rsidRPr="004A1500">
        <w:t>Decision</w:t>
      </w:r>
      <w:r w:rsidR="00C0244F" w:rsidRPr="004A1500">
        <w:t xml:space="preserve"> must be at least 10</w:t>
      </w:r>
      <w:r w:rsidR="00D57255" w:rsidRPr="004A1500">
        <w:t> </w:t>
      </w:r>
      <w:r w:rsidR="00C0244F" w:rsidRPr="004A1500">
        <w:t xml:space="preserve">Business Days after the draft </w:t>
      </w:r>
      <w:r w:rsidR="00BE657C" w:rsidRPr="004A1500">
        <w:t>Decision</w:t>
      </w:r>
      <w:r w:rsidR="00C0244F" w:rsidRPr="004A1500">
        <w:t xml:space="preserve"> is published.</w:t>
      </w:r>
      <w:bookmarkEnd w:id="1387"/>
    </w:p>
    <w:p w14:paraId="5BFB28F8" w14:textId="01CB2284" w:rsidR="00C0244F" w:rsidRPr="004A1500" w:rsidRDefault="00346BC7" w:rsidP="00346BC7">
      <w:pPr>
        <w:pStyle w:val="PNRAppx5"/>
        <w:numPr>
          <w:ilvl w:val="0"/>
          <w:numId w:val="0"/>
        </w:numPr>
        <w:tabs>
          <w:tab w:val="left" w:pos="1854"/>
        </w:tabs>
        <w:ind w:left="1418" w:hanging="567"/>
      </w:pPr>
      <w:r w:rsidRPr="004A1500">
        <w:t>(e)</w:t>
      </w:r>
      <w:r w:rsidRPr="004A1500">
        <w:tab/>
      </w:r>
      <w:r w:rsidR="00C0244F" w:rsidRPr="004A1500">
        <w:t xml:space="preserve">Final </w:t>
      </w:r>
      <w:r w:rsidR="00BE657C" w:rsidRPr="004A1500">
        <w:t>Decision</w:t>
      </w:r>
      <w:r w:rsidR="00C0244F" w:rsidRPr="004A1500">
        <w:t xml:space="preserve"> by </w:t>
      </w:r>
      <w:r w:rsidR="00BE657C" w:rsidRPr="004A1500">
        <w:t>Decision</w:t>
      </w:r>
      <w:r w:rsidR="00C0244F" w:rsidRPr="004A1500">
        <w:t xml:space="preserve"> maker</w:t>
      </w:r>
      <w:r w:rsidR="00B95778" w:rsidRPr="004A1500">
        <w:t> —</w:t>
      </w:r>
      <w:r w:rsidR="00C0244F" w:rsidRPr="004A1500">
        <w:t xml:space="preserve"> </w:t>
      </w:r>
    </w:p>
    <w:p w14:paraId="4D5F991F" w14:textId="26F43612" w:rsidR="00C0244F" w:rsidRPr="004A1500" w:rsidRDefault="00346BC7" w:rsidP="00346BC7">
      <w:pPr>
        <w:pStyle w:val="PNRAppx6"/>
        <w:numPr>
          <w:ilvl w:val="0"/>
          <w:numId w:val="0"/>
        </w:numPr>
        <w:ind w:left="1985" w:hanging="567"/>
      </w:pPr>
      <w:r w:rsidRPr="004A1500">
        <w:t>(i)</w:t>
      </w:r>
      <w:r w:rsidRPr="004A1500">
        <w:tab/>
      </w:r>
      <w:r w:rsidR="00C0244F" w:rsidRPr="004A1500">
        <w:t>Subject to clause</w:t>
      </w:r>
      <w:r w:rsidR="00D57255" w:rsidRPr="004A1500">
        <w:t> </w:t>
      </w:r>
      <w:r w:rsidR="00D57255" w:rsidRPr="004A1500">
        <w:fldChar w:fldCharType="begin" w:fldLock="1"/>
      </w:r>
      <w:r w:rsidR="00D57255" w:rsidRPr="004A1500">
        <w:instrText xml:space="preserve"> REF _Ref129620363 \w \h </w:instrText>
      </w:r>
      <w:r w:rsidR="00D57255" w:rsidRPr="004A1500">
        <w:fldChar w:fldCharType="separate"/>
      </w:r>
      <w:r w:rsidR="00A63805" w:rsidRPr="004A1500">
        <w:t>A1.6</w:t>
      </w:r>
      <w:r w:rsidR="00D57255" w:rsidRPr="004A1500">
        <w:fldChar w:fldCharType="end"/>
      </w:r>
      <w:r w:rsidR="00C0244F" w:rsidRPr="004A1500">
        <w:t xml:space="preserve">, the </w:t>
      </w:r>
      <w:r w:rsidR="00BE657C" w:rsidRPr="004A1500">
        <w:t>Decision</w:t>
      </w:r>
      <w:r w:rsidR="00C0244F" w:rsidRPr="004A1500">
        <w:t xml:space="preserve"> maker must consider any submissions and  make a final </w:t>
      </w:r>
      <w:r w:rsidR="00BE657C" w:rsidRPr="004A1500">
        <w:t>Decision</w:t>
      </w:r>
      <w:r w:rsidR="00C0244F" w:rsidRPr="004A1500">
        <w:t xml:space="preserve"> in relation to the proposal.</w:t>
      </w:r>
    </w:p>
    <w:p w14:paraId="67820ABC" w14:textId="5C8CF733" w:rsidR="00C0244F" w:rsidRPr="004A1500" w:rsidRDefault="00346BC7" w:rsidP="00346BC7">
      <w:pPr>
        <w:pStyle w:val="PNRAppx6"/>
        <w:numPr>
          <w:ilvl w:val="0"/>
          <w:numId w:val="0"/>
        </w:numPr>
        <w:ind w:left="1985" w:hanging="567"/>
      </w:pPr>
      <w:r w:rsidRPr="004A1500">
        <w:t>(ii)</w:t>
      </w:r>
      <w:r w:rsidRPr="004A1500">
        <w:tab/>
      </w:r>
      <w:r w:rsidR="00C0244F" w:rsidRPr="004A1500">
        <w:t xml:space="preserve">The time for the </w:t>
      </w:r>
      <w:r w:rsidR="00BE657C" w:rsidRPr="004A1500">
        <w:t>Decision</w:t>
      </w:r>
      <w:r w:rsidR="00C0244F" w:rsidRPr="004A1500">
        <w:t xml:space="preserve"> maker to make and </w:t>
      </w:r>
      <w:r w:rsidR="00E33E27" w:rsidRPr="004A1500">
        <w:t>Publish</w:t>
      </w:r>
      <w:r w:rsidR="00C0244F" w:rsidRPr="004A1500">
        <w:t xml:space="preserve"> its final </w:t>
      </w:r>
      <w:r w:rsidR="00BE657C" w:rsidRPr="004A1500">
        <w:t>Decision</w:t>
      </w:r>
      <w:r w:rsidR="00C0244F" w:rsidRPr="004A1500">
        <w:t xml:space="preserve"> is</w:t>
      </w:r>
      <w:r w:rsidR="00B95778" w:rsidRPr="004A1500">
        <w:t> —</w:t>
      </w:r>
    </w:p>
    <w:p w14:paraId="02E2AB49" w14:textId="5876B1B9" w:rsidR="00C0244F" w:rsidRPr="004A1500" w:rsidRDefault="00346BC7" w:rsidP="00346BC7">
      <w:pPr>
        <w:pStyle w:val="PNRAppx6"/>
        <w:numPr>
          <w:ilvl w:val="0"/>
          <w:numId w:val="0"/>
        </w:numPr>
        <w:tabs>
          <w:tab w:val="left" w:pos="2552"/>
        </w:tabs>
        <w:ind w:left="2552" w:hanging="567"/>
      </w:pPr>
      <w:r w:rsidRPr="004A1500">
        <w:t>(A)</w:t>
      </w:r>
      <w:r w:rsidRPr="004A1500">
        <w:tab/>
      </w:r>
      <w:r w:rsidR="00C0244F" w:rsidRPr="004A1500">
        <w:t xml:space="preserve">where a draft </w:t>
      </w:r>
      <w:r w:rsidR="00BE657C" w:rsidRPr="004A1500">
        <w:t>Decision</w:t>
      </w:r>
      <w:r w:rsidR="00C0244F" w:rsidRPr="004A1500">
        <w:t xml:space="preserve"> has been made, within 30</w:t>
      </w:r>
      <w:r w:rsidR="00D57255" w:rsidRPr="004A1500">
        <w:t> </w:t>
      </w:r>
      <w:r w:rsidR="00C0244F" w:rsidRPr="004A1500">
        <w:t>Business Days after the due date for submissions under clause</w:t>
      </w:r>
      <w:r w:rsidR="00D57255" w:rsidRPr="004A1500">
        <w:t> </w:t>
      </w:r>
      <w:r w:rsidR="00D57255" w:rsidRPr="004A1500">
        <w:fldChar w:fldCharType="begin" w:fldLock="1"/>
      </w:r>
      <w:r w:rsidR="00D57255" w:rsidRPr="004A1500">
        <w:instrText xml:space="preserve"> REF _Ref129620513 \w \h </w:instrText>
      </w:r>
      <w:r w:rsidR="00D57255" w:rsidRPr="004A1500">
        <w:fldChar w:fldCharType="separate"/>
      </w:r>
      <w:r w:rsidR="00A63805" w:rsidRPr="004A1500">
        <w:t>A1.4(d)(iii)</w:t>
      </w:r>
      <w:r w:rsidR="00D57255" w:rsidRPr="004A1500">
        <w:fldChar w:fldCharType="end"/>
      </w:r>
      <w:r w:rsidR="00C0244F" w:rsidRPr="004A1500">
        <w:t>; or</w:t>
      </w:r>
    </w:p>
    <w:p w14:paraId="4CD1D2F4" w14:textId="13C71B80" w:rsidR="00C0244F" w:rsidRPr="004A1500" w:rsidRDefault="00346BC7" w:rsidP="00346BC7">
      <w:pPr>
        <w:pStyle w:val="PNRAppx6"/>
        <w:numPr>
          <w:ilvl w:val="0"/>
          <w:numId w:val="0"/>
        </w:numPr>
        <w:tabs>
          <w:tab w:val="left" w:pos="2552"/>
        </w:tabs>
        <w:ind w:left="2552" w:hanging="567"/>
      </w:pPr>
      <w:r w:rsidRPr="004A1500">
        <w:t>(B)</w:t>
      </w:r>
      <w:r w:rsidRPr="004A1500">
        <w:tab/>
      </w:r>
      <w:r w:rsidR="00C0244F" w:rsidRPr="004A1500">
        <w:t>otherwise within 2</w:t>
      </w:r>
      <w:r w:rsidR="00D57255" w:rsidRPr="004A1500">
        <w:t> </w:t>
      </w:r>
      <w:r w:rsidR="00C0244F" w:rsidRPr="004A1500">
        <w:t>months after the due date for submissions under clause</w:t>
      </w:r>
      <w:r w:rsidR="00D57255" w:rsidRPr="004A1500">
        <w:t> </w:t>
      </w:r>
      <w:r w:rsidR="00D57255" w:rsidRPr="004A1500">
        <w:fldChar w:fldCharType="begin" w:fldLock="1"/>
      </w:r>
      <w:r w:rsidR="00D57255" w:rsidRPr="004A1500">
        <w:instrText xml:space="preserve"> REF _Ref129620383 \w \h </w:instrText>
      </w:r>
      <w:r w:rsidR="00D57255" w:rsidRPr="004A1500">
        <w:fldChar w:fldCharType="separate"/>
      </w:r>
      <w:r w:rsidR="00A63805" w:rsidRPr="004A1500">
        <w:t>A1.4(b)(ii)</w:t>
      </w:r>
      <w:r w:rsidR="00D57255" w:rsidRPr="004A1500">
        <w:fldChar w:fldCharType="end"/>
      </w:r>
      <w:r w:rsidR="00C0244F" w:rsidRPr="004A1500">
        <w:t>.</w:t>
      </w:r>
    </w:p>
    <w:p w14:paraId="2896C6C4" w14:textId="77777777" w:rsidR="00C0244F" w:rsidRPr="004A1500" w:rsidRDefault="00C0244F" w:rsidP="00AB6D1A">
      <w:pPr>
        <w:pStyle w:val="PNRAppx2"/>
      </w:pPr>
      <w:bookmarkStart w:id="1388" w:name="_Toc138946083"/>
      <w:r w:rsidRPr="004A1500">
        <w:t>Publication of submissions</w:t>
      </w:r>
      <w:bookmarkEnd w:id="1388"/>
    </w:p>
    <w:p w14:paraId="3B541BCE" w14:textId="5A15DCDE" w:rsidR="00C0244F" w:rsidRPr="004A1500" w:rsidRDefault="00346BC7" w:rsidP="00346BC7">
      <w:pPr>
        <w:pStyle w:val="PNRAppx4"/>
        <w:numPr>
          <w:ilvl w:val="0"/>
          <w:numId w:val="0"/>
        </w:numPr>
        <w:tabs>
          <w:tab w:val="left" w:pos="1134"/>
        </w:tabs>
        <w:ind w:left="851" w:hanging="851"/>
      </w:pPr>
      <w:r w:rsidRPr="004A1500">
        <w:t>A1.5</w:t>
      </w:r>
      <w:r w:rsidRPr="004A1500">
        <w:tab/>
      </w:r>
      <w:r w:rsidR="00C0244F" w:rsidRPr="004A1500">
        <w:t>Subject to clause</w:t>
      </w:r>
      <w:r w:rsidR="00D57255" w:rsidRPr="004A1500">
        <w:t> </w:t>
      </w:r>
      <w:r w:rsidR="00C93C09" w:rsidRPr="004A1500">
        <w:fldChar w:fldCharType="begin" w:fldLock="1"/>
      </w:r>
      <w:r w:rsidR="00C93C09" w:rsidRPr="004A1500">
        <w:instrText xml:space="preserve"> REF _Ref129689812 \w \h </w:instrText>
      </w:r>
      <w:r w:rsidR="00C93C09" w:rsidRPr="004A1500">
        <w:fldChar w:fldCharType="separate"/>
      </w:r>
      <w:r w:rsidR="00A63805" w:rsidRPr="004A1500">
        <w:t>A1.8</w:t>
      </w:r>
      <w:r w:rsidR="00C93C09" w:rsidRPr="004A1500">
        <w:fldChar w:fldCharType="end"/>
      </w:r>
      <w:r w:rsidR="00C93C09" w:rsidRPr="004A1500">
        <w:t xml:space="preserve"> and </w:t>
      </w:r>
      <w:r w:rsidR="00C93C09" w:rsidRPr="004A1500">
        <w:fldChar w:fldCharType="begin" w:fldLock="1"/>
      </w:r>
      <w:r w:rsidR="00C93C09" w:rsidRPr="004A1500">
        <w:instrText xml:space="preserve"> REF _Ref129689815 \w \h </w:instrText>
      </w:r>
      <w:r w:rsidR="00C93C09" w:rsidRPr="004A1500">
        <w:fldChar w:fldCharType="separate"/>
      </w:r>
      <w:r w:rsidR="00A63805" w:rsidRPr="004A1500">
        <w:t>A1.9</w:t>
      </w:r>
      <w:r w:rsidR="00C93C09" w:rsidRPr="004A1500">
        <w:fldChar w:fldCharType="end"/>
      </w:r>
      <w:r w:rsidR="00C0244F" w:rsidRPr="004A1500">
        <w:t xml:space="preserve">, the </w:t>
      </w:r>
      <w:r w:rsidR="00BE657C" w:rsidRPr="004A1500">
        <w:t>Decision</w:t>
      </w:r>
      <w:r w:rsidR="00C0244F" w:rsidRPr="004A1500">
        <w:t xml:space="preserve"> maker must </w:t>
      </w:r>
      <w:r w:rsidR="00E33E27" w:rsidRPr="004A1500">
        <w:t>Publish</w:t>
      </w:r>
      <w:r w:rsidR="00C0244F" w:rsidRPr="004A1500">
        <w:t xml:space="preserve"> all submissions made under this </w:t>
      </w:r>
      <w:r w:rsidR="00C93C09" w:rsidRPr="004A1500">
        <w:fldChar w:fldCharType="begin" w:fldLock="1"/>
      </w:r>
      <w:r w:rsidR="00C93C09" w:rsidRPr="004A1500">
        <w:instrText xml:space="preserve"> REF _Ref129619977 \w \h </w:instrText>
      </w:r>
      <w:r w:rsidR="00C93C09" w:rsidRPr="004A1500">
        <w:fldChar w:fldCharType="separate"/>
      </w:r>
      <w:r w:rsidR="00A63805" w:rsidRPr="004A1500">
        <w:t>Appendix 1</w:t>
      </w:r>
      <w:r w:rsidR="00C93C09" w:rsidRPr="004A1500">
        <w:fldChar w:fldCharType="end"/>
      </w:r>
      <w:r w:rsidR="00C0244F" w:rsidRPr="004A1500">
        <w:t>.</w:t>
      </w:r>
    </w:p>
    <w:p w14:paraId="24BB7612" w14:textId="77777777" w:rsidR="00C0244F" w:rsidRPr="004A1500" w:rsidRDefault="00C0244F" w:rsidP="00D57255">
      <w:pPr>
        <w:pStyle w:val="PNRAppx2"/>
      </w:pPr>
      <w:bookmarkStart w:id="1389" w:name="_Toc138946084"/>
      <w:r w:rsidRPr="004A1500">
        <w:lastRenderedPageBreak/>
        <w:t>Late submissions</w:t>
      </w:r>
      <w:bookmarkEnd w:id="1389"/>
    </w:p>
    <w:p w14:paraId="46AD47E9" w14:textId="12757D6D" w:rsidR="00C0244F" w:rsidRPr="004A1500" w:rsidRDefault="00346BC7" w:rsidP="00346BC7">
      <w:pPr>
        <w:pStyle w:val="PNRAppx4"/>
        <w:numPr>
          <w:ilvl w:val="0"/>
          <w:numId w:val="0"/>
        </w:numPr>
        <w:tabs>
          <w:tab w:val="left" w:pos="1134"/>
        </w:tabs>
        <w:ind w:left="851" w:hanging="851"/>
      </w:pPr>
      <w:bookmarkStart w:id="1390" w:name="_Ref129620363"/>
      <w:r w:rsidRPr="004A1500">
        <w:t>A1.6</w:t>
      </w:r>
      <w:r w:rsidRPr="004A1500">
        <w:tab/>
      </w:r>
      <w:r w:rsidR="00C0244F" w:rsidRPr="004A1500">
        <w:t xml:space="preserve">The </w:t>
      </w:r>
      <w:r w:rsidR="00BE657C" w:rsidRPr="004A1500">
        <w:t>Decision</w:t>
      </w:r>
      <w:r w:rsidR="00C0244F" w:rsidRPr="004A1500">
        <w:t xml:space="preserve"> maker may, but does not have to, consi</w:t>
      </w:r>
      <w:r w:rsidR="00D57255" w:rsidRPr="004A1500">
        <w:t>d</w:t>
      </w:r>
      <w:r w:rsidR="00C0244F" w:rsidRPr="004A1500">
        <w:t>er any submission made after the time for making that submission has expired.</w:t>
      </w:r>
      <w:bookmarkEnd w:id="1390"/>
    </w:p>
    <w:p w14:paraId="00AC9867" w14:textId="77777777" w:rsidR="00C0244F" w:rsidRPr="004A1500" w:rsidRDefault="00C0244F" w:rsidP="00D57255">
      <w:pPr>
        <w:pStyle w:val="PNRAppx2"/>
      </w:pPr>
      <w:bookmarkStart w:id="1391" w:name="_Toc138946085"/>
      <w:r w:rsidRPr="004A1500">
        <w:t>Additional consultation</w:t>
      </w:r>
      <w:bookmarkEnd w:id="1391"/>
    </w:p>
    <w:p w14:paraId="785F6A53" w14:textId="651C870A" w:rsidR="00C0244F" w:rsidRPr="004A1500" w:rsidRDefault="00346BC7" w:rsidP="00346BC7">
      <w:pPr>
        <w:pStyle w:val="PNRAppx4"/>
        <w:numPr>
          <w:ilvl w:val="0"/>
          <w:numId w:val="0"/>
        </w:numPr>
        <w:tabs>
          <w:tab w:val="left" w:pos="1134"/>
        </w:tabs>
        <w:ind w:left="851" w:hanging="851"/>
      </w:pPr>
      <w:r w:rsidRPr="004A1500">
        <w:t>A1.7</w:t>
      </w:r>
      <w:r w:rsidRPr="004A1500">
        <w:tab/>
      </w:r>
      <w:r w:rsidR="00C0244F" w:rsidRPr="004A1500">
        <w:t xml:space="preserve">The </w:t>
      </w:r>
      <w:r w:rsidR="00BE657C" w:rsidRPr="004A1500">
        <w:t>Decision</w:t>
      </w:r>
      <w:r w:rsidR="00C0244F" w:rsidRPr="004A1500">
        <w:t xml:space="preserve"> maker may undertake additional consultation at any point during the process if required.</w:t>
      </w:r>
    </w:p>
    <w:p w14:paraId="7F7EFA38" w14:textId="77777777" w:rsidR="00C0244F" w:rsidRPr="004A1500" w:rsidRDefault="00C0244F" w:rsidP="00D57255">
      <w:pPr>
        <w:pStyle w:val="PNRAppx2"/>
      </w:pPr>
      <w:bookmarkStart w:id="1392" w:name="_Toc138946086"/>
      <w:r w:rsidRPr="004A1500">
        <w:t>Confidential information</w:t>
      </w:r>
      <w:bookmarkEnd w:id="1392"/>
    </w:p>
    <w:p w14:paraId="45523CB1" w14:textId="7992DD5F" w:rsidR="00C0244F" w:rsidRPr="004A1500" w:rsidRDefault="00346BC7" w:rsidP="00346BC7">
      <w:pPr>
        <w:pStyle w:val="PNRAppx4"/>
        <w:numPr>
          <w:ilvl w:val="0"/>
          <w:numId w:val="0"/>
        </w:numPr>
        <w:tabs>
          <w:tab w:val="left" w:pos="1134"/>
        </w:tabs>
        <w:ind w:left="851" w:hanging="851"/>
      </w:pPr>
      <w:bookmarkStart w:id="1393" w:name="_Ref129689812"/>
      <w:r w:rsidRPr="004A1500">
        <w:t>A1.8</w:t>
      </w:r>
      <w:r w:rsidRPr="004A1500">
        <w:tab/>
      </w:r>
      <w:r w:rsidR="00C0244F" w:rsidRPr="004A1500">
        <w:t xml:space="preserve">If the </w:t>
      </w:r>
      <w:r w:rsidR="00BE657C" w:rsidRPr="004A1500">
        <w:t>Decision</w:t>
      </w:r>
      <w:r w:rsidR="00C0244F" w:rsidRPr="004A1500">
        <w:t xml:space="preserve"> maker determines that a draft </w:t>
      </w:r>
      <w:r w:rsidR="00BE657C" w:rsidRPr="004A1500">
        <w:t>Decision</w:t>
      </w:r>
      <w:r w:rsidR="00C0244F" w:rsidRPr="004A1500">
        <w:t xml:space="preserve">, final </w:t>
      </w:r>
      <w:r w:rsidR="00BE657C" w:rsidRPr="004A1500">
        <w:t>Decision</w:t>
      </w:r>
      <w:r w:rsidR="00C0244F" w:rsidRPr="004A1500">
        <w:t xml:space="preserve"> or any other material it may </w:t>
      </w:r>
      <w:r w:rsidR="00E33E27" w:rsidRPr="004A1500">
        <w:t>Publish</w:t>
      </w:r>
      <w:r w:rsidR="00C0244F" w:rsidRPr="004A1500">
        <w:t xml:space="preserve"> needs to contain Confidential Information, then</w:t>
      </w:r>
      <w:r w:rsidR="00B95778" w:rsidRPr="004A1500">
        <w:t> —</w:t>
      </w:r>
      <w:bookmarkEnd w:id="1393"/>
    </w:p>
    <w:p w14:paraId="7EEF1FFF" w14:textId="57BFF124"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it must in publishing the </w:t>
      </w:r>
      <w:r w:rsidR="00BE657C" w:rsidRPr="004A1500">
        <w:t>Decision</w:t>
      </w:r>
      <w:r w:rsidR="00C0244F" w:rsidRPr="004A1500">
        <w:t xml:space="preserve"> or material comply with </w:t>
      </w:r>
      <w:r w:rsidR="00C93C09" w:rsidRPr="004A1500">
        <w:fldChar w:fldCharType="begin" w:fldLock="1"/>
      </w:r>
      <w:r w:rsidR="00C93C09" w:rsidRPr="004A1500">
        <w:instrText xml:space="preserve"> REF _Ref129650882 \w \h </w:instrText>
      </w:r>
      <w:r w:rsidR="00C93C09" w:rsidRPr="004A1500">
        <w:fldChar w:fldCharType="separate"/>
      </w:r>
      <w:r w:rsidR="00A63805" w:rsidRPr="004A1500">
        <w:t>Subchapter 11.2</w:t>
      </w:r>
      <w:r w:rsidR="00C93C09" w:rsidRPr="004A1500">
        <w:fldChar w:fldCharType="end"/>
      </w:r>
      <w:r w:rsidR="00C0244F" w:rsidRPr="004A1500">
        <w:t xml:space="preserve"> </w:t>
      </w:r>
      <w:r w:rsidR="00C0244F" w:rsidRPr="004A1500">
        <w:rPr>
          <w:rStyle w:val="PNRNotesChar"/>
        </w:rPr>
        <w:t>{Confidential information}</w:t>
      </w:r>
      <w:r w:rsidR="00C0244F" w:rsidRPr="004A1500">
        <w:t>; and</w:t>
      </w:r>
    </w:p>
    <w:p w14:paraId="36AB87B4" w14:textId="42149F0D" w:rsidR="00C0244F" w:rsidRPr="004A1500" w:rsidRDefault="00346BC7" w:rsidP="00346BC7">
      <w:pPr>
        <w:pStyle w:val="PNRAppx5"/>
        <w:numPr>
          <w:ilvl w:val="0"/>
          <w:numId w:val="0"/>
        </w:numPr>
        <w:tabs>
          <w:tab w:val="left" w:pos="1854"/>
        </w:tabs>
        <w:ind w:left="1418" w:hanging="567"/>
      </w:pPr>
      <w:bookmarkStart w:id="1394" w:name="_Ref129620591"/>
      <w:r w:rsidRPr="004A1500">
        <w:t>(b)</w:t>
      </w:r>
      <w:r w:rsidRPr="004A1500">
        <w:tab/>
      </w:r>
      <w:r w:rsidR="00C0244F" w:rsidRPr="004A1500">
        <w:t>for the purposes of rule</w:t>
      </w:r>
      <w:r w:rsidR="00C93C09" w:rsidRPr="004A1500">
        <w:t> </w:t>
      </w:r>
      <w:r w:rsidR="00C93C09" w:rsidRPr="004A1500">
        <w:fldChar w:fldCharType="begin" w:fldLock="1"/>
      </w:r>
      <w:r w:rsidR="00C93C09" w:rsidRPr="004A1500">
        <w:instrText xml:space="preserve"> REF _Ref129651595 \w \h </w:instrText>
      </w:r>
      <w:r w:rsidR="00C93C09" w:rsidRPr="004A1500">
        <w:fldChar w:fldCharType="separate"/>
      </w:r>
      <w:r w:rsidR="00A63805" w:rsidRPr="004A1500">
        <w:t>299</w:t>
      </w:r>
      <w:r w:rsidR="00C93C09" w:rsidRPr="004A1500">
        <w:fldChar w:fldCharType="end"/>
      </w:r>
      <w:r w:rsidR="00C0244F" w:rsidRPr="004A1500">
        <w:t xml:space="preserve"> </w:t>
      </w:r>
      <w:r w:rsidR="00C0244F" w:rsidRPr="004A1500">
        <w:rPr>
          <w:rStyle w:val="PNRNotesChar"/>
        </w:rPr>
        <w:t>{Permitted disclosure}</w:t>
      </w:r>
      <w:r w:rsidR="00C0244F" w:rsidRPr="004A1500">
        <w:t xml:space="preserve">, it may in the published </w:t>
      </w:r>
      <w:r w:rsidR="00BE657C" w:rsidRPr="004A1500">
        <w:t>Decision</w:t>
      </w:r>
      <w:r w:rsidR="00C0244F" w:rsidRPr="004A1500">
        <w:t xml:space="preserve"> or material disclose Confidential Information but only if, and only to the extent, it determines that doing so is necessary to</w:t>
      </w:r>
      <w:r w:rsidR="00B95778" w:rsidRPr="004A1500">
        <w:t> —</w:t>
      </w:r>
      <w:bookmarkEnd w:id="1394"/>
      <w:r w:rsidR="00D57255" w:rsidRPr="004A1500">
        <w:t xml:space="preserve"> </w:t>
      </w:r>
    </w:p>
    <w:p w14:paraId="6D81C6D9" w14:textId="59663BE5" w:rsidR="00C0244F" w:rsidRPr="004A1500" w:rsidRDefault="00346BC7" w:rsidP="00346BC7">
      <w:pPr>
        <w:pStyle w:val="PNRAppx6"/>
        <w:numPr>
          <w:ilvl w:val="0"/>
          <w:numId w:val="0"/>
        </w:numPr>
        <w:ind w:left="1985" w:hanging="567"/>
      </w:pPr>
      <w:r w:rsidRPr="004A1500">
        <w:t>(i)</w:t>
      </w:r>
      <w:r w:rsidRPr="004A1500">
        <w:tab/>
      </w:r>
      <w:r w:rsidR="00C0244F" w:rsidRPr="004A1500">
        <w:t xml:space="preserve">achieve the purpose for which the </w:t>
      </w:r>
      <w:r w:rsidR="00BE657C" w:rsidRPr="004A1500">
        <w:t>Decision</w:t>
      </w:r>
      <w:r w:rsidR="00C0244F" w:rsidRPr="004A1500">
        <w:t xml:space="preserve"> in question was required; or</w:t>
      </w:r>
    </w:p>
    <w:p w14:paraId="26B67775" w14:textId="3A5491B2" w:rsidR="00C0244F" w:rsidRPr="004A1500" w:rsidRDefault="00346BC7" w:rsidP="00346BC7">
      <w:pPr>
        <w:pStyle w:val="PNRAppx6"/>
        <w:numPr>
          <w:ilvl w:val="0"/>
          <w:numId w:val="0"/>
        </w:numPr>
        <w:ind w:left="1985" w:hanging="567"/>
      </w:pPr>
      <w:r w:rsidRPr="004A1500">
        <w:t>(ii)</w:t>
      </w:r>
      <w:r w:rsidRPr="004A1500">
        <w:tab/>
      </w:r>
      <w:r w:rsidR="00C0244F" w:rsidRPr="004A1500">
        <w:t xml:space="preserve">otherwise progress the </w:t>
      </w:r>
      <w:r w:rsidR="006A28BF" w:rsidRPr="004A1500">
        <w:t>Pilbara Electricity Objective</w:t>
      </w:r>
      <w:r w:rsidR="00C0244F" w:rsidRPr="004A1500">
        <w:t>.</w:t>
      </w:r>
    </w:p>
    <w:p w14:paraId="41118A76" w14:textId="3EE0275D" w:rsidR="00C0244F" w:rsidRPr="004A1500" w:rsidRDefault="00346BC7" w:rsidP="00346BC7">
      <w:pPr>
        <w:pStyle w:val="PNRAppx4"/>
        <w:numPr>
          <w:ilvl w:val="0"/>
          <w:numId w:val="0"/>
        </w:numPr>
        <w:tabs>
          <w:tab w:val="left" w:pos="1134"/>
        </w:tabs>
        <w:ind w:left="851" w:hanging="851"/>
      </w:pPr>
      <w:bookmarkStart w:id="1395" w:name="_Ref129689815"/>
      <w:r w:rsidRPr="004A1500">
        <w:t>A1.9</w:t>
      </w:r>
      <w:r w:rsidRPr="004A1500">
        <w:tab/>
      </w:r>
      <w:r w:rsidR="00C0244F" w:rsidRPr="004A1500">
        <w:t xml:space="preserve">If the </w:t>
      </w:r>
      <w:r w:rsidR="00BE657C" w:rsidRPr="004A1500">
        <w:t>Decision</w:t>
      </w:r>
      <w:r w:rsidR="00C0244F" w:rsidRPr="004A1500">
        <w:t xml:space="preserve"> maker proposes to disclose Confidential Information in reliance on clause</w:t>
      </w:r>
      <w:r w:rsidR="006940C3" w:rsidRPr="004A1500">
        <w:t> </w:t>
      </w:r>
      <w:r w:rsidR="006940C3" w:rsidRPr="004A1500">
        <w:fldChar w:fldCharType="begin" w:fldLock="1"/>
      </w:r>
      <w:r w:rsidR="006940C3" w:rsidRPr="004A1500">
        <w:instrText xml:space="preserve"> REF _Ref129620591 \w \h </w:instrText>
      </w:r>
      <w:r w:rsidR="006940C3" w:rsidRPr="004A1500">
        <w:fldChar w:fldCharType="separate"/>
      </w:r>
      <w:r w:rsidR="00A63805" w:rsidRPr="004A1500">
        <w:t>A1.8(b)</w:t>
      </w:r>
      <w:r w:rsidR="006940C3" w:rsidRPr="004A1500">
        <w:fldChar w:fldCharType="end"/>
      </w:r>
      <w:r w:rsidR="00C0244F" w:rsidRPr="004A1500">
        <w:t>, it must first comply with rule</w:t>
      </w:r>
      <w:r w:rsidR="00C93C09" w:rsidRPr="004A1500">
        <w:t> </w:t>
      </w:r>
      <w:r w:rsidR="00C93C09" w:rsidRPr="004A1500">
        <w:fldChar w:fldCharType="begin" w:fldLock="1"/>
      </w:r>
      <w:r w:rsidR="00C93C09" w:rsidRPr="004A1500">
        <w:instrText xml:space="preserve"> REF _Ref129651598 \w \h </w:instrText>
      </w:r>
      <w:r w:rsidR="00C93C09" w:rsidRPr="004A1500">
        <w:fldChar w:fldCharType="separate"/>
      </w:r>
      <w:r w:rsidR="00A63805" w:rsidRPr="004A1500">
        <w:t>303</w:t>
      </w:r>
      <w:r w:rsidR="00C93C09" w:rsidRPr="004A1500">
        <w:fldChar w:fldCharType="end"/>
      </w:r>
      <w:r w:rsidR="00C0244F" w:rsidRPr="004A1500">
        <w:t xml:space="preserve"> </w:t>
      </w:r>
      <w:r w:rsidR="00C0244F" w:rsidRPr="004A1500">
        <w:rPr>
          <w:rStyle w:val="PNRNotesChar"/>
        </w:rPr>
        <w:t>{Pre-disclosure process}</w:t>
      </w:r>
      <w:r w:rsidR="00C0244F" w:rsidRPr="004A1500">
        <w:t>.</w:t>
      </w:r>
      <w:bookmarkEnd w:id="1395"/>
    </w:p>
    <w:p w14:paraId="58F9AB3B" w14:textId="6FAB8986" w:rsidR="00C0244F" w:rsidRPr="004A1500" w:rsidRDefault="00C0244F" w:rsidP="00D57255">
      <w:pPr>
        <w:pStyle w:val="PNRAppx2"/>
      </w:pPr>
      <w:bookmarkStart w:id="1396" w:name="_Toc138946087"/>
      <w:r w:rsidRPr="004A1500">
        <w:t>Vexatious etc submissions may be disregarded</w:t>
      </w:r>
      <w:bookmarkEnd w:id="1396"/>
    </w:p>
    <w:p w14:paraId="7D2AD284" w14:textId="5A2E5783" w:rsidR="00C0244F" w:rsidRPr="004A1500" w:rsidRDefault="00346BC7" w:rsidP="00346BC7">
      <w:pPr>
        <w:pStyle w:val="PNRAppx4"/>
        <w:numPr>
          <w:ilvl w:val="0"/>
          <w:numId w:val="0"/>
        </w:numPr>
        <w:tabs>
          <w:tab w:val="left" w:pos="1134"/>
        </w:tabs>
        <w:ind w:left="851" w:hanging="851"/>
      </w:pPr>
      <w:r w:rsidRPr="004A1500">
        <w:t>A1.10</w:t>
      </w:r>
      <w:r w:rsidRPr="004A1500">
        <w:tab/>
      </w:r>
      <w:r w:rsidR="00C0244F" w:rsidRPr="004A1500">
        <w:t xml:space="preserve">Without otherwise limiting a </w:t>
      </w:r>
      <w:r w:rsidR="00BE657C" w:rsidRPr="004A1500">
        <w:t>Decision</w:t>
      </w:r>
      <w:r w:rsidR="00C0244F" w:rsidRPr="004A1500">
        <w:t xml:space="preserve"> marker</w:t>
      </w:r>
      <w:r w:rsidR="00B94D67" w:rsidRPr="004A1500">
        <w:t>’</w:t>
      </w:r>
      <w:r w:rsidR="00C0244F" w:rsidRPr="004A1500">
        <w:t xml:space="preserve">s discretion, a </w:t>
      </w:r>
      <w:r w:rsidR="00BE657C" w:rsidRPr="004A1500">
        <w:t>Decision</w:t>
      </w:r>
      <w:r w:rsidR="00C0244F" w:rsidRPr="004A1500">
        <w:t xml:space="preserve"> maker may disregard all or any part of a submission which the </w:t>
      </w:r>
      <w:r w:rsidR="00BE657C" w:rsidRPr="004A1500">
        <w:t>Decision</w:t>
      </w:r>
      <w:r w:rsidR="00C0244F" w:rsidRPr="004A1500">
        <w:t xml:space="preserve"> maker reasonably determines to be frivolous, vexatious or not made in good faith. </w:t>
      </w:r>
    </w:p>
    <w:p w14:paraId="6EDB1B38" w14:textId="467BEA19" w:rsidR="00C0244F" w:rsidRPr="004A1500" w:rsidRDefault="00C0244F" w:rsidP="006940C3">
      <w:pPr>
        <w:pStyle w:val="PNRAppx2"/>
      </w:pPr>
      <w:bookmarkStart w:id="1397" w:name="_Toc138946088"/>
      <w:r w:rsidRPr="004A1500">
        <w:t xml:space="preserve">When final </w:t>
      </w:r>
      <w:r w:rsidR="00BE657C" w:rsidRPr="004A1500">
        <w:t>Decision</w:t>
      </w:r>
      <w:r w:rsidRPr="004A1500">
        <w:t xml:space="preserve"> takes effect</w:t>
      </w:r>
      <w:bookmarkEnd w:id="1397"/>
    </w:p>
    <w:p w14:paraId="66B02A8D" w14:textId="7F0411DD" w:rsidR="00C0244F" w:rsidRPr="004A1500" w:rsidRDefault="00346BC7" w:rsidP="00346BC7">
      <w:pPr>
        <w:pStyle w:val="PNRAppx4"/>
        <w:numPr>
          <w:ilvl w:val="0"/>
          <w:numId w:val="0"/>
        </w:numPr>
        <w:tabs>
          <w:tab w:val="left" w:pos="1134"/>
        </w:tabs>
        <w:ind w:left="851" w:hanging="851"/>
      </w:pPr>
      <w:r w:rsidRPr="004A1500">
        <w:t>A1.11</w:t>
      </w:r>
      <w:r w:rsidRPr="004A1500">
        <w:tab/>
      </w:r>
      <w:r w:rsidR="00C0244F" w:rsidRPr="004A1500">
        <w:t xml:space="preserve">Subject to these </w:t>
      </w:r>
      <w:r w:rsidR="003D13EA" w:rsidRPr="004A1500">
        <w:t>Rules</w:t>
      </w:r>
      <w:r w:rsidR="00C0244F" w:rsidRPr="004A1500">
        <w:t xml:space="preserve">, a </w:t>
      </w:r>
      <w:r w:rsidR="00BE657C" w:rsidRPr="004A1500">
        <w:t>Decision</w:t>
      </w:r>
      <w:r w:rsidR="00C0244F" w:rsidRPr="004A1500">
        <w:t xml:space="preserve"> made in accordance with this rule takes effect on the date provided for its commencement under the terms of the </w:t>
      </w:r>
      <w:r w:rsidR="00BE657C" w:rsidRPr="004A1500">
        <w:t>Decision</w:t>
      </w:r>
      <w:r w:rsidR="00C0244F" w:rsidRPr="004A1500">
        <w:t xml:space="preserve"> or, if no date is so provided, 10</w:t>
      </w:r>
      <w:r w:rsidR="006940C3" w:rsidRPr="004A1500">
        <w:t> </w:t>
      </w:r>
      <w:r w:rsidR="00C0244F" w:rsidRPr="004A1500">
        <w:t xml:space="preserve">Business Days after the date of the </w:t>
      </w:r>
      <w:r w:rsidR="00BE657C" w:rsidRPr="004A1500">
        <w:t>Decision</w:t>
      </w:r>
      <w:r w:rsidR="00C0244F" w:rsidRPr="004A1500">
        <w:t>.</w:t>
      </w:r>
    </w:p>
    <w:p w14:paraId="0F5D6321" w14:textId="77777777" w:rsidR="00C0244F" w:rsidRPr="004A1500" w:rsidRDefault="00C0244F" w:rsidP="006940C3">
      <w:pPr>
        <w:pStyle w:val="PNRAppx2"/>
      </w:pPr>
      <w:bookmarkStart w:id="1398" w:name="_Toc138946089"/>
      <w:r w:rsidRPr="004A1500">
        <w:t>Extension of deadlines</w:t>
      </w:r>
      <w:bookmarkEnd w:id="1398"/>
    </w:p>
    <w:p w14:paraId="0CB09ECA" w14:textId="525E244E" w:rsidR="00C0244F" w:rsidRPr="004A1500" w:rsidRDefault="00346BC7" w:rsidP="00346BC7">
      <w:pPr>
        <w:pStyle w:val="PNRAppx4"/>
        <w:numPr>
          <w:ilvl w:val="0"/>
          <w:numId w:val="0"/>
        </w:numPr>
        <w:tabs>
          <w:tab w:val="left" w:pos="1134"/>
        </w:tabs>
        <w:ind w:left="851" w:hanging="851"/>
      </w:pPr>
      <w:bookmarkStart w:id="1399" w:name="_Ref129620654"/>
      <w:r w:rsidRPr="004A1500">
        <w:t>A1.12</w:t>
      </w:r>
      <w:r w:rsidRPr="004A1500">
        <w:tab/>
      </w:r>
      <w:r w:rsidR="00C0244F" w:rsidRPr="004A1500">
        <w:t xml:space="preserve">The </w:t>
      </w:r>
      <w:r w:rsidR="00BE657C" w:rsidRPr="004A1500">
        <w:t>Decision</w:t>
      </w:r>
      <w:r w:rsidR="00C0244F" w:rsidRPr="004A1500">
        <w:t xml:space="preserve"> maker may on one or more occasions extend any time limit specified in this </w:t>
      </w:r>
      <w:r w:rsidR="006940C3" w:rsidRPr="004A1500">
        <w:fldChar w:fldCharType="begin" w:fldLock="1"/>
      </w:r>
      <w:r w:rsidR="006940C3" w:rsidRPr="004A1500">
        <w:instrText xml:space="preserve"> REF _Ref129619977 \w \h </w:instrText>
      </w:r>
      <w:r w:rsidR="006940C3" w:rsidRPr="004A1500">
        <w:fldChar w:fldCharType="separate"/>
      </w:r>
      <w:r w:rsidR="00A63805" w:rsidRPr="004A1500">
        <w:t>Appendix 1</w:t>
      </w:r>
      <w:r w:rsidR="006940C3" w:rsidRPr="004A1500">
        <w:fldChar w:fldCharType="end"/>
      </w:r>
      <w:r w:rsidR="00C0244F" w:rsidRPr="004A1500">
        <w:t xml:space="preserve"> for a period determined by the </w:t>
      </w:r>
      <w:r w:rsidR="00BE657C" w:rsidRPr="004A1500">
        <w:t>Decision</w:t>
      </w:r>
      <w:r w:rsidR="00C0244F" w:rsidRPr="004A1500">
        <w:t xml:space="preserve"> maker if, and only to the extent that, the </w:t>
      </w:r>
      <w:r w:rsidR="00BE657C" w:rsidRPr="004A1500">
        <w:t>Decision</w:t>
      </w:r>
      <w:r w:rsidR="00C0244F" w:rsidRPr="004A1500">
        <w:t xml:space="preserve"> maker first reasonably determines that</w:t>
      </w:r>
      <w:r w:rsidR="00B95778" w:rsidRPr="004A1500">
        <w:t> —</w:t>
      </w:r>
      <w:bookmarkEnd w:id="1399"/>
      <w:r w:rsidR="006940C3" w:rsidRPr="004A1500">
        <w:t xml:space="preserve"> </w:t>
      </w:r>
    </w:p>
    <w:p w14:paraId="6EC86EE4" w14:textId="6D43854F"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a longer period of time is essential for due consideration of all matters under consideration or satisfactory performance of its obligations under these </w:t>
      </w:r>
      <w:r w:rsidR="003D13EA" w:rsidRPr="004A1500">
        <w:t>Rules</w:t>
      </w:r>
      <w:r w:rsidR="00C0244F" w:rsidRPr="004A1500">
        <w:t>, or both; and</w:t>
      </w:r>
    </w:p>
    <w:p w14:paraId="1A5313EC" w14:textId="31B0F8BF"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the </w:t>
      </w:r>
      <w:r w:rsidR="00BE657C" w:rsidRPr="004A1500">
        <w:t>Decision</w:t>
      </w:r>
      <w:r w:rsidR="00C0244F" w:rsidRPr="004A1500">
        <w:t xml:space="preserve"> maker has taken all reasonable steps to fully utilise the times and processes provided for in this </w:t>
      </w:r>
      <w:r w:rsidR="006940C3" w:rsidRPr="004A1500">
        <w:fldChar w:fldCharType="begin" w:fldLock="1"/>
      </w:r>
      <w:r w:rsidR="006940C3" w:rsidRPr="004A1500">
        <w:instrText xml:space="preserve"> REF _Ref129619977 \w \h </w:instrText>
      </w:r>
      <w:r w:rsidR="006940C3" w:rsidRPr="004A1500">
        <w:fldChar w:fldCharType="separate"/>
      </w:r>
      <w:r w:rsidR="00A63805" w:rsidRPr="004A1500">
        <w:t>Appendix 1</w:t>
      </w:r>
      <w:r w:rsidR="006940C3" w:rsidRPr="004A1500">
        <w:fldChar w:fldCharType="end"/>
      </w:r>
      <w:r w:rsidR="00C0244F" w:rsidRPr="004A1500">
        <w:t>.</w:t>
      </w:r>
    </w:p>
    <w:p w14:paraId="002FF837" w14:textId="5D76CD5B" w:rsidR="00C0244F" w:rsidRPr="004A1500" w:rsidRDefault="00346BC7" w:rsidP="00346BC7">
      <w:pPr>
        <w:pStyle w:val="PNRAppx4"/>
        <w:numPr>
          <w:ilvl w:val="0"/>
          <w:numId w:val="0"/>
        </w:numPr>
        <w:tabs>
          <w:tab w:val="left" w:pos="1134"/>
        </w:tabs>
        <w:ind w:left="851" w:hanging="851"/>
      </w:pPr>
      <w:r w:rsidRPr="004A1500">
        <w:lastRenderedPageBreak/>
        <w:t>A1.13</w:t>
      </w:r>
      <w:r w:rsidRPr="004A1500">
        <w:tab/>
      </w:r>
      <w:r w:rsidR="00C0244F" w:rsidRPr="004A1500">
        <w:t xml:space="preserve">The </w:t>
      </w:r>
      <w:r w:rsidR="00BE657C" w:rsidRPr="004A1500">
        <w:t>Decision</w:t>
      </w:r>
      <w:r w:rsidR="00C0244F" w:rsidRPr="004A1500">
        <w:t xml:space="preserve"> maker must not exercise the power in clause</w:t>
      </w:r>
      <w:r w:rsidR="006940C3" w:rsidRPr="004A1500">
        <w:t> </w:t>
      </w:r>
      <w:r w:rsidR="006940C3" w:rsidRPr="004A1500">
        <w:fldChar w:fldCharType="begin" w:fldLock="1"/>
      </w:r>
      <w:r w:rsidR="006940C3" w:rsidRPr="004A1500">
        <w:instrText xml:space="preserve"> REF _Ref129620654 \w \h </w:instrText>
      </w:r>
      <w:r w:rsidR="006940C3" w:rsidRPr="004A1500">
        <w:fldChar w:fldCharType="separate"/>
      </w:r>
      <w:r w:rsidR="00A63805" w:rsidRPr="004A1500">
        <w:t>A1.12</w:t>
      </w:r>
      <w:r w:rsidR="006940C3" w:rsidRPr="004A1500">
        <w:fldChar w:fldCharType="end"/>
      </w:r>
      <w:r w:rsidR="00C0244F" w:rsidRPr="004A1500">
        <w:t xml:space="preserve"> to extent a time limit unless, before the day on which the time would otherwise have expired, it publishes notice of, and reasons for, its </w:t>
      </w:r>
      <w:r w:rsidR="00BE657C" w:rsidRPr="004A1500">
        <w:t>Decision</w:t>
      </w:r>
      <w:r w:rsidR="00C0244F" w:rsidRPr="004A1500">
        <w:t xml:space="preserve"> to extend the time limit.</w:t>
      </w:r>
    </w:p>
    <w:p w14:paraId="4B52014A" w14:textId="77777777" w:rsidR="00C0244F" w:rsidRPr="004A1500" w:rsidRDefault="00C0244F" w:rsidP="00AB6D1A">
      <w:pPr>
        <w:jc w:val="center"/>
      </w:pPr>
      <w:r w:rsidRPr="004A1500">
        <w:t>_________________</w:t>
      </w:r>
    </w:p>
    <w:p w14:paraId="24084D47" w14:textId="324A9B94" w:rsidR="00C0244F" w:rsidRPr="004A1500" w:rsidRDefault="00C0244F" w:rsidP="00AB6D1A"/>
    <w:p w14:paraId="61EEF007" w14:textId="77777777" w:rsidR="006E479D" w:rsidRDefault="006E479D" w:rsidP="00346BC7">
      <w:pPr>
        <w:pStyle w:val="PNRAppx1"/>
        <w:numPr>
          <w:ilvl w:val="0"/>
          <w:numId w:val="0"/>
        </w:numPr>
        <w:ind w:left="709" w:hanging="709"/>
        <w:sectPr w:rsidR="006E479D" w:rsidSect="00681B4B">
          <w:headerReference w:type="default" r:id="rId43"/>
          <w:headerReference w:type="first" r:id="rId44"/>
          <w:pgSz w:w="11906" w:h="16838" w:code="9"/>
          <w:pgMar w:top="1440" w:right="1440" w:bottom="1440" w:left="1440" w:header="680" w:footer="283" w:gutter="0"/>
          <w:cols w:space="720"/>
          <w:titlePg/>
          <w:docGrid w:linePitch="299"/>
        </w:sectPr>
      </w:pPr>
    </w:p>
    <w:p w14:paraId="6D89530A" w14:textId="0AB85A8F" w:rsidR="00C0244F" w:rsidRPr="004A1500" w:rsidRDefault="00346BC7" w:rsidP="00346BC7">
      <w:pPr>
        <w:pStyle w:val="PNRAppx1"/>
        <w:numPr>
          <w:ilvl w:val="0"/>
          <w:numId w:val="0"/>
        </w:numPr>
        <w:ind w:left="709" w:hanging="709"/>
      </w:pPr>
      <w:bookmarkStart w:id="1400" w:name="_Toc138945584"/>
      <w:bookmarkStart w:id="1401" w:name="_Toc138946090"/>
      <w:r w:rsidRPr="004A1500">
        <w:lastRenderedPageBreak/>
        <w:t>Appendix 2</w:t>
      </w:r>
      <w:r w:rsidR="00C0244F" w:rsidRPr="004A1500">
        <w:t xml:space="preserve"> </w:t>
      </w:r>
      <w:bookmarkStart w:id="1402" w:name="_Ref129622347"/>
      <w:r w:rsidR="00AB6D1A" w:rsidRPr="004A1500">
        <w:t>–</w:t>
      </w:r>
      <w:r w:rsidR="00C0244F" w:rsidRPr="004A1500">
        <w:t xml:space="preserve"> Rule and </w:t>
      </w:r>
      <w:r w:rsidR="006A28BF" w:rsidRPr="004A1500">
        <w:t>Procedure</w:t>
      </w:r>
      <w:r w:rsidR="00C0244F" w:rsidRPr="004A1500">
        <w:t xml:space="preserve"> change</w:t>
      </w:r>
      <w:bookmarkEnd w:id="1402"/>
      <w:bookmarkEnd w:id="1400"/>
      <w:bookmarkEnd w:id="1401"/>
    </w:p>
    <w:p w14:paraId="484393F4" w14:textId="2386B65E" w:rsidR="00C0244F" w:rsidRPr="004A1500" w:rsidRDefault="00C0244F" w:rsidP="00AB6D1A">
      <w:pPr>
        <w:pStyle w:val="PNRNotes"/>
      </w:pPr>
      <w:r w:rsidRPr="004A1500">
        <w:t>{Note on clause numbering</w:t>
      </w:r>
      <w:r w:rsidR="00B95778" w:rsidRPr="004A1500">
        <w:t> —</w:t>
      </w:r>
      <w:r w:rsidRPr="004A1500">
        <w:t xml:space="preserve"> The </w:t>
      </w:r>
      <w:r w:rsidR="003D13EA" w:rsidRPr="004A1500">
        <w:t>Rule Change</w:t>
      </w:r>
      <w:r w:rsidRPr="004A1500">
        <w:t xml:space="preserve"> and </w:t>
      </w:r>
      <w:r w:rsidR="006A28BF" w:rsidRPr="004A1500">
        <w:t>Procedure</w:t>
      </w:r>
      <w:r w:rsidRPr="004A1500">
        <w:t xml:space="preserve"> change regimes described in this Appendix and in the WEM Rules are similar but not identical. </w:t>
      </w:r>
      <w:r w:rsidR="006940C3" w:rsidRPr="004A1500">
        <w:t xml:space="preserve"> </w:t>
      </w:r>
      <w:r w:rsidRPr="004A1500">
        <w:t>To help the reader find comparable clauses in the two regimes, this Appendix uses similar numbering.}</w:t>
      </w:r>
    </w:p>
    <w:p w14:paraId="638FD214" w14:textId="3BAD8447" w:rsidR="00C0244F" w:rsidRPr="004A1500" w:rsidRDefault="00346BC7" w:rsidP="00346BC7">
      <w:pPr>
        <w:pStyle w:val="PNRAppx1ASubappx"/>
        <w:numPr>
          <w:ilvl w:val="0"/>
          <w:numId w:val="0"/>
        </w:numPr>
        <w:ind w:left="709" w:hanging="709"/>
      </w:pPr>
      <w:bookmarkStart w:id="1403" w:name="_Toc138945585"/>
      <w:bookmarkStart w:id="1404" w:name="_Toc138946091"/>
      <w:r w:rsidRPr="004A1500">
        <w:t>Sub-appendix 2.1</w:t>
      </w:r>
      <w:r w:rsidR="00C0244F" w:rsidRPr="004A1500">
        <w:t xml:space="preserve"> </w:t>
      </w:r>
      <w:r w:rsidR="00AB6D1A" w:rsidRPr="004A1500">
        <w:t>–</w:t>
      </w:r>
      <w:r w:rsidR="00C0244F" w:rsidRPr="004A1500">
        <w:t xml:space="preserve"> Rule and </w:t>
      </w:r>
      <w:r w:rsidR="006A28BF" w:rsidRPr="004A1500">
        <w:t>Procedure</w:t>
      </w:r>
      <w:r w:rsidR="00C0244F" w:rsidRPr="004A1500">
        <w:t xml:space="preserve"> change governance</w:t>
      </w:r>
      <w:bookmarkEnd w:id="1403"/>
      <w:bookmarkEnd w:id="1404"/>
    </w:p>
    <w:p w14:paraId="1F7B2C53" w14:textId="47B7286B" w:rsidR="00C0244F" w:rsidRPr="004A1500" w:rsidRDefault="00C0244F" w:rsidP="00AB6D1A">
      <w:pPr>
        <w:pStyle w:val="PNRAppx2"/>
      </w:pPr>
      <w:bookmarkStart w:id="1405" w:name="_Toc138946092"/>
      <w:r w:rsidRPr="004A1500">
        <w:t>Coordinator</w:t>
      </w:r>
      <w:r w:rsidR="00B94D67" w:rsidRPr="004A1500">
        <w:t>’</w:t>
      </w:r>
      <w:r w:rsidRPr="004A1500">
        <w:t xml:space="preserve">s rule and </w:t>
      </w:r>
      <w:r w:rsidR="006A28BF" w:rsidRPr="004A1500">
        <w:t>Procedure</w:t>
      </w:r>
      <w:r w:rsidRPr="004A1500">
        <w:t xml:space="preserve"> change functions</w:t>
      </w:r>
      <w:bookmarkEnd w:id="1405"/>
    </w:p>
    <w:p w14:paraId="3A8D4A7B" w14:textId="1598A018" w:rsidR="006940C3" w:rsidRPr="004A1500" w:rsidRDefault="00A61588" w:rsidP="00094F94">
      <w:pPr>
        <w:pStyle w:val="PNRAppx4"/>
        <w:numPr>
          <w:ilvl w:val="0"/>
          <w:numId w:val="0"/>
        </w:numPr>
        <w:tabs>
          <w:tab w:val="clear" w:pos="1559"/>
          <w:tab w:val="clear" w:pos="2410"/>
          <w:tab w:val="left" w:pos="3544"/>
        </w:tabs>
        <w:ind w:left="1134" w:hanging="1134"/>
      </w:pPr>
      <w:r w:rsidRPr="004A1500">
        <w:t>A2.2D.1</w:t>
      </w:r>
      <w:r w:rsidRPr="004A1500">
        <w:tab/>
      </w:r>
      <w:r w:rsidR="00C0244F" w:rsidRPr="004A1500">
        <w:t>The functions conferred on the Coordinator are to</w:t>
      </w:r>
      <w:r w:rsidR="00B95778" w:rsidRPr="004A1500">
        <w:t> —</w:t>
      </w:r>
      <w:r w:rsidR="006940C3" w:rsidRPr="004A1500">
        <w:t xml:space="preserve"> </w:t>
      </w:r>
    </w:p>
    <w:p w14:paraId="2A67ECA0" w14:textId="6D67A18D" w:rsidR="00C0244F" w:rsidRPr="004A1500" w:rsidRDefault="00346BC7" w:rsidP="00094F94">
      <w:pPr>
        <w:pStyle w:val="PNRAppx5"/>
        <w:numPr>
          <w:ilvl w:val="0"/>
          <w:numId w:val="0"/>
        </w:numPr>
        <w:tabs>
          <w:tab w:val="clear" w:pos="1559"/>
          <w:tab w:val="clear" w:pos="2410"/>
          <w:tab w:val="left" w:pos="3544"/>
        </w:tabs>
        <w:ind w:left="1854" w:hanging="720"/>
      </w:pPr>
      <w:r w:rsidRPr="004A1500">
        <w:t>(a)</w:t>
      </w:r>
      <w:r w:rsidRPr="004A1500">
        <w:tab/>
      </w:r>
      <w:r w:rsidR="00C0244F" w:rsidRPr="004A1500">
        <w:t>[blank]</w:t>
      </w:r>
    </w:p>
    <w:p w14:paraId="6FED8C11" w14:textId="14CF3D19" w:rsidR="00C0244F" w:rsidRPr="004A1500" w:rsidRDefault="00346BC7" w:rsidP="00094F94">
      <w:pPr>
        <w:pStyle w:val="PNRAppx5"/>
        <w:numPr>
          <w:ilvl w:val="0"/>
          <w:numId w:val="0"/>
        </w:numPr>
        <w:tabs>
          <w:tab w:val="clear" w:pos="1559"/>
          <w:tab w:val="clear" w:pos="2410"/>
          <w:tab w:val="left" w:pos="3544"/>
        </w:tabs>
        <w:ind w:left="1854" w:hanging="720"/>
      </w:pPr>
      <w:r w:rsidRPr="004A1500">
        <w:t>(b)</w:t>
      </w:r>
      <w:r w:rsidRPr="004A1500">
        <w:tab/>
      </w:r>
      <w:r w:rsidR="00C0244F" w:rsidRPr="004A1500">
        <w:t>[blank]</w:t>
      </w:r>
    </w:p>
    <w:p w14:paraId="07234F22" w14:textId="78A609B4" w:rsidR="00C0244F" w:rsidRPr="004A1500" w:rsidRDefault="00346BC7" w:rsidP="00094F94">
      <w:pPr>
        <w:pStyle w:val="PNRAppx5"/>
        <w:numPr>
          <w:ilvl w:val="0"/>
          <w:numId w:val="0"/>
        </w:numPr>
        <w:tabs>
          <w:tab w:val="clear" w:pos="1559"/>
          <w:tab w:val="clear" w:pos="2410"/>
          <w:tab w:val="left" w:pos="3544"/>
        </w:tabs>
        <w:ind w:left="1854" w:hanging="720"/>
      </w:pPr>
      <w:r w:rsidRPr="004A1500">
        <w:t>(c)</w:t>
      </w:r>
      <w:r w:rsidRPr="004A1500">
        <w:tab/>
      </w:r>
      <w:r w:rsidR="004C20A8" w:rsidRPr="004A1500">
        <w:t>Develop</w:t>
      </w:r>
      <w:r w:rsidR="00C0244F" w:rsidRPr="004A1500">
        <w:t xml:space="preserve"> </w:t>
      </w:r>
      <w:r w:rsidR="006A28BF" w:rsidRPr="004A1500">
        <w:t>Procedure</w:t>
      </w:r>
      <w:r w:rsidR="00C0244F" w:rsidRPr="004A1500">
        <w:t xml:space="preserve">s, and amendments to and replacements for them, as required by these </w:t>
      </w:r>
      <w:r w:rsidR="003D13EA" w:rsidRPr="004A1500">
        <w:t>Rules</w:t>
      </w:r>
      <w:r w:rsidR="00C0244F" w:rsidRPr="004A1500">
        <w:t>;</w:t>
      </w:r>
    </w:p>
    <w:p w14:paraId="709F6EA4" w14:textId="17A0388C" w:rsidR="00C0244F" w:rsidRPr="004A1500" w:rsidRDefault="00346BC7" w:rsidP="00094F94">
      <w:pPr>
        <w:pStyle w:val="PNRAppx5"/>
        <w:numPr>
          <w:ilvl w:val="0"/>
          <w:numId w:val="0"/>
        </w:numPr>
        <w:tabs>
          <w:tab w:val="clear" w:pos="1559"/>
          <w:tab w:val="clear" w:pos="2410"/>
          <w:tab w:val="left" w:pos="3544"/>
        </w:tabs>
        <w:ind w:left="1854" w:hanging="720"/>
      </w:pPr>
      <w:r w:rsidRPr="004A1500">
        <w:t>(d)</w:t>
      </w:r>
      <w:r w:rsidRPr="004A1500">
        <w:tab/>
      </w:r>
      <w:r w:rsidR="00C0244F" w:rsidRPr="004A1500">
        <w:t>do anything that the Coordinator determines to be conducive or incidental to the performance of the functions set out in this clause</w:t>
      </w:r>
      <w:r w:rsidR="00C93C09" w:rsidRPr="004A1500">
        <w:t> </w:t>
      </w:r>
      <w:r w:rsidR="00C0244F" w:rsidRPr="004A1500">
        <w:t xml:space="preserve">A2.2D.1; </w:t>
      </w:r>
    </w:p>
    <w:p w14:paraId="2F6478A0" w14:textId="3139F607" w:rsidR="00C0244F" w:rsidRPr="004A1500" w:rsidRDefault="00346BC7" w:rsidP="00094F94">
      <w:pPr>
        <w:pStyle w:val="PNRAppx5"/>
        <w:numPr>
          <w:ilvl w:val="0"/>
          <w:numId w:val="0"/>
        </w:numPr>
        <w:tabs>
          <w:tab w:val="clear" w:pos="1559"/>
          <w:tab w:val="clear" w:pos="2410"/>
          <w:tab w:val="left" w:pos="3544"/>
        </w:tabs>
        <w:ind w:left="1854" w:hanging="720"/>
      </w:pPr>
      <w:r w:rsidRPr="004A1500">
        <w:t>(e)</w:t>
      </w:r>
      <w:r w:rsidRPr="004A1500">
        <w:tab/>
      </w:r>
      <w:r w:rsidR="00C0244F" w:rsidRPr="004A1500">
        <w:t>[blank]</w:t>
      </w:r>
    </w:p>
    <w:p w14:paraId="3C744D18" w14:textId="45AA4C32" w:rsidR="00C0244F" w:rsidRPr="004A1500" w:rsidRDefault="00346BC7" w:rsidP="00094F94">
      <w:pPr>
        <w:pStyle w:val="PNRAppx5"/>
        <w:numPr>
          <w:ilvl w:val="0"/>
          <w:numId w:val="0"/>
        </w:numPr>
        <w:tabs>
          <w:tab w:val="clear" w:pos="1559"/>
          <w:tab w:val="clear" w:pos="2410"/>
          <w:tab w:val="left" w:pos="3544"/>
        </w:tabs>
        <w:ind w:left="1854" w:hanging="720"/>
      </w:pPr>
      <w:r w:rsidRPr="004A1500">
        <w:t>(f)</w:t>
      </w:r>
      <w:r w:rsidRPr="004A1500">
        <w:tab/>
      </w:r>
      <w:r w:rsidR="00C0244F" w:rsidRPr="004A1500">
        <w:t xml:space="preserve">administer these </w:t>
      </w:r>
      <w:r w:rsidR="003D13EA" w:rsidRPr="004A1500">
        <w:t>Rules</w:t>
      </w:r>
      <w:r w:rsidR="00C0244F" w:rsidRPr="004A1500">
        <w:t>;</w:t>
      </w:r>
    </w:p>
    <w:p w14:paraId="54BE69AF" w14:textId="65A9FF0C" w:rsidR="00C0244F" w:rsidRPr="004A1500" w:rsidRDefault="00346BC7" w:rsidP="00094F94">
      <w:pPr>
        <w:pStyle w:val="PNRAppx5"/>
        <w:numPr>
          <w:ilvl w:val="0"/>
          <w:numId w:val="0"/>
        </w:numPr>
        <w:tabs>
          <w:tab w:val="clear" w:pos="1559"/>
          <w:tab w:val="clear" w:pos="2410"/>
          <w:tab w:val="left" w:pos="3544"/>
        </w:tabs>
        <w:ind w:left="1854" w:hanging="720"/>
      </w:pPr>
      <w:r w:rsidRPr="004A1500">
        <w:t>(g)</w:t>
      </w:r>
      <w:r w:rsidRPr="004A1500">
        <w:tab/>
      </w:r>
      <w:r w:rsidR="004C20A8" w:rsidRPr="004A1500">
        <w:t>Develop</w:t>
      </w:r>
      <w:r w:rsidR="00C0244F" w:rsidRPr="004A1500">
        <w:t xml:space="preserve"> amendments to these </w:t>
      </w:r>
      <w:r w:rsidR="003D13EA" w:rsidRPr="004A1500">
        <w:t>Rules</w:t>
      </w:r>
      <w:r w:rsidR="00C0244F" w:rsidRPr="004A1500">
        <w:t xml:space="preserve"> and replacements for them;</w:t>
      </w:r>
    </w:p>
    <w:p w14:paraId="27E941DB" w14:textId="6B8197D0" w:rsidR="00C0244F" w:rsidRPr="004A1500" w:rsidRDefault="00346BC7" w:rsidP="00094F94">
      <w:pPr>
        <w:pStyle w:val="PNRAppx5"/>
        <w:numPr>
          <w:ilvl w:val="0"/>
          <w:numId w:val="0"/>
        </w:numPr>
        <w:tabs>
          <w:tab w:val="clear" w:pos="1559"/>
          <w:tab w:val="clear" w:pos="2410"/>
          <w:tab w:val="left" w:pos="3544"/>
        </w:tabs>
        <w:ind w:left="1854" w:hanging="720"/>
      </w:pPr>
      <w:r w:rsidRPr="004A1500">
        <w:t>(h)</w:t>
      </w:r>
      <w:r w:rsidRPr="004A1500">
        <w:tab/>
      </w:r>
      <w:r w:rsidR="00C0244F" w:rsidRPr="004A1500">
        <w:t xml:space="preserve">consider and, in consultation with the </w:t>
      </w:r>
      <w:r w:rsidR="006A28BF" w:rsidRPr="004A1500">
        <w:t>Pilbara Advisory Committee</w:t>
      </w:r>
      <w:r w:rsidR="00C0244F" w:rsidRPr="004A1500">
        <w:t>, progress the evolution and development of the regime under Part</w:t>
      </w:r>
      <w:r w:rsidR="006940C3" w:rsidRPr="004A1500">
        <w:t> </w:t>
      </w:r>
      <w:r w:rsidR="00C0244F" w:rsidRPr="004A1500">
        <w:t xml:space="preserve">8A of the Act and these </w:t>
      </w:r>
      <w:r w:rsidR="003D13EA" w:rsidRPr="004A1500">
        <w:t>Rules</w:t>
      </w:r>
      <w:r w:rsidR="00C0244F" w:rsidRPr="004A1500">
        <w:t>;</w:t>
      </w:r>
    </w:p>
    <w:p w14:paraId="3A903BE3" w14:textId="217047DC" w:rsidR="00C0244F" w:rsidRPr="004A1500" w:rsidRDefault="00346BC7" w:rsidP="00094F94">
      <w:pPr>
        <w:pStyle w:val="PNRAppx5"/>
        <w:numPr>
          <w:ilvl w:val="0"/>
          <w:numId w:val="0"/>
        </w:numPr>
        <w:tabs>
          <w:tab w:val="clear" w:pos="1559"/>
          <w:tab w:val="clear" w:pos="2410"/>
          <w:tab w:val="left" w:pos="3544"/>
        </w:tabs>
        <w:ind w:left="1854" w:hanging="720"/>
      </w:pPr>
      <w:r w:rsidRPr="004A1500">
        <w:t>(i)</w:t>
      </w:r>
      <w:r w:rsidRPr="004A1500">
        <w:tab/>
      </w:r>
      <w:r w:rsidR="00C0244F" w:rsidRPr="004A1500">
        <w:t xml:space="preserve">provide </w:t>
      </w:r>
      <w:r w:rsidR="006A28BF" w:rsidRPr="004A1500">
        <w:t>PAC Secretariat</w:t>
      </w:r>
      <w:r w:rsidR="00C0244F" w:rsidRPr="004A1500">
        <w:t xml:space="preserve"> services to the </w:t>
      </w:r>
      <w:r w:rsidR="006A28BF" w:rsidRPr="004A1500">
        <w:t>Pilbara Advisory Committee</w:t>
      </w:r>
      <w:r w:rsidR="00C0244F" w:rsidRPr="004A1500">
        <w:t xml:space="preserve"> and support its Independent Chair; </w:t>
      </w:r>
    </w:p>
    <w:p w14:paraId="4A563853" w14:textId="2C9313ED" w:rsidR="00C0244F" w:rsidRPr="004A1500" w:rsidRDefault="00346BC7" w:rsidP="00094F94">
      <w:pPr>
        <w:pStyle w:val="PNRAppx5"/>
        <w:numPr>
          <w:ilvl w:val="0"/>
          <w:numId w:val="0"/>
        </w:numPr>
        <w:tabs>
          <w:tab w:val="clear" w:pos="1559"/>
          <w:tab w:val="clear" w:pos="2410"/>
          <w:tab w:val="left" w:pos="3544"/>
        </w:tabs>
        <w:ind w:left="1854" w:hanging="720"/>
      </w:pPr>
      <w:r w:rsidRPr="004A1500">
        <w:t>(j)</w:t>
      </w:r>
      <w:r w:rsidRPr="004A1500">
        <w:tab/>
      </w:r>
      <w:r w:rsidR="00C0244F" w:rsidRPr="004A1500">
        <w:t xml:space="preserve">undertake reviews and consultation as required under these </w:t>
      </w:r>
      <w:r w:rsidR="003D13EA" w:rsidRPr="004A1500">
        <w:t>Rules</w:t>
      </w:r>
      <w:r w:rsidR="00C0244F" w:rsidRPr="004A1500">
        <w:t>; and</w:t>
      </w:r>
    </w:p>
    <w:p w14:paraId="68BB9F38" w14:textId="292FDF37" w:rsidR="00C0244F" w:rsidRPr="004A1500" w:rsidRDefault="00346BC7" w:rsidP="00094F94">
      <w:pPr>
        <w:pStyle w:val="PNRAppx5"/>
        <w:numPr>
          <w:ilvl w:val="0"/>
          <w:numId w:val="0"/>
        </w:numPr>
        <w:tabs>
          <w:tab w:val="clear" w:pos="1559"/>
          <w:tab w:val="clear" w:pos="2410"/>
          <w:tab w:val="left" w:pos="3544"/>
        </w:tabs>
        <w:ind w:left="1854" w:hanging="720"/>
      </w:pPr>
      <w:r w:rsidRPr="004A1500">
        <w:t>(k)</w:t>
      </w:r>
      <w:r w:rsidRPr="004A1500">
        <w:tab/>
      </w:r>
      <w:r w:rsidR="00C0244F" w:rsidRPr="004A1500">
        <w:t xml:space="preserve">carry out any other functions conferred, and perform any other obligations imposed, on the Coordinator under these </w:t>
      </w:r>
      <w:r w:rsidR="003D13EA" w:rsidRPr="004A1500">
        <w:t>Rules</w:t>
      </w:r>
      <w:r w:rsidR="00C0244F" w:rsidRPr="004A1500">
        <w:t>.</w:t>
      </w:r>
    </w:p>
    <w:p w14:paraId="00D803BC" w14:textId="6FF02E49" w:rsidR="00C0244F" w:rsidRPr="004A1500" w:rsidRDefault="00C0244F" w:rsidP="00094F94">
      <w:pPr>
        <w:pStyle w:val="PNRAppx2"/>
        <w:tabs>
          <w:tab w:val="left" w:pos="3544"/>
        </w:tabs>
        <w:ind w:left="1134" w:hanging="1134"/>
      </w:pPr>
      <w:bookmarkStart w:id="1406" w:name="_Toc138946093"/>
      <w:r w:rsidRPr="004A1500">
        <w:t xml:space="preserve">The </w:t>
      </w:r>
      <w:r w:rsidR="006A28BF" w:rsidRPr="004A1500">
        <w:t>Pilbara Advisory Committee</w:t>
      </w:r>
      <w:r w:rsidRPr="004A1500">
        <w:t xml:space="preserve"> (PAC) is formed</w:t>
      </w:r>
      <w:bookmarkEnd w:id="1406"/>
    </w:p>
    <w:p w14:paraId="7A13F559" w14:textId="625B5830" w:rsidR="00C0244F" w:rsidRPr="004A1500" w:rsidRDefault="00A61588" w:rsidP="00094F94">
      <w:pPr>
        <w:pStyle w:val="PNRAppx4"/>
        <w:numPr>
          <w:ilvl w:val="0"/>
          <w:numId w:val="0"/>
        </w:numPr>
        <w:tabs>
          <w:tab w:val="clear" w:pos="1559"/>
          <w:tab w:val="clear" w:pos="2410"/>
          <w:tab w:val="left" w:pos="3544"/>
        </w:tabs>
        <w:ind w:left="1134" w:hanging="1134"/>
      </w:pPr>
      <w:r w:rsidRPr="004A1500">
        <w:t>A2.3.1</w:t>
      </w:r>
      <w:r w:rsidRPr="004A1500">
        <w:tab/>
      </w:r>
      <w:r w:rsidR="00C0244F" w:rsidRPr="004A1500">
        <w:t xml:space="preserve">The </w:t>
      </w:r>
      <w:r w:rsidR="006A28BF" w:rsidRPr="004A1500">
        <w:t>Pilbara Advisory Committee</w:t>
      </w:r>
      <w:r w:rsidR="00C0244F" w:rsidRPr="004A1500">
        <w:t xml:space="preserve"> is a committee of industry representatives convened by the Coordinator</w:t>
      </w:r>
      <w:r w:rsidR="00B95778" w:rsidRPr="004A1500">
        <w:t> —</w:t>
      </w:r>
      <w:r w:rsidR="006940C3" w:rsidRPr="004A1500">
        <w:t xml:space="preserve"> </w:t>
      </w:r>
    </w:p>
    <w:p w14:paraId="6AB83E0F" w14:textId="14ED5CDC" w:rsidR="00C0244F" w:rsidRPr="004A1500" w:rsidRDefault="00094F94" w:rsidP="00094F94">
      <w:pPr>
        <w:pStyle w:val="PNRAppx5"/>
        <w:numPr>
          <w:ilvl w:val="0"/>
          <w:numId w:val="0"/>
        </w:numPr>
        <w:tabs>
          <w:tab w:val="clear" w:pos="1559"/>
          <w:tab w:val="clear" w:pos="2410"/>
          <w:tab w:val="left" w:pos="1854"/>
          <w:tab w:val="left" w:pos="3544"/>
        </w:tabs>
        <w:ind w:left="1854" w:hanging="720"/>
      </w:pPr>
      <w:r w:rsidRPr="004A1500">
        <w:t>(a)</w:t>
      </w:r>
      <w:r w:rsidR="00346BC7" w:rsidRPr="004A1500">
        <w:tab/>
      </w:r>
      <w:r w:rsidR="00C0244F" w:rsidRPr="004A1500">
        <w:t xml:space="preserve">to advise the Coordinator regarding </w:t>
      </w:r>
      <w:r w:rsidR="003D13EA" w:rsidRPr="004A1500">
        <w:t>Rule Change Proposal</w:t>
      </w:r>
      <w:r w:rsidR="00C0244F" w:rsidRPr="004A1500">
        <w:t xml:space="preserve">s and, if applicable under clause A2.10.6A, </w:t>
      </w:r>
      <w:r w:rsidR="006A28BF" w:rsidRPr="004A1500">
        <w:t>Procedure Change Proposal</w:t>
      </w:r>
      <w:r w:rsidR="00C0244F" w:rsidRPr="004A1500">
        <w:t>s;</w:t>
      </w:r>
    </w:p>
    <w:p w14:paraId="3931AC07" w14:textId="3337BDFA"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w:t>
      </w:r>
      <w:r w:rsidR="00094F94" w:rsidRPr="004A1500">
        <w:t>b</w:t>
      </w:r>
      <w:r w:rsidRPr="004A1500">
        <w:t>)</w:t>
      </w:r>
      <w:r w:rsidRPr="004A1500">
        <w:tab/>
      </w:r>
      <w:r w:rsidR="00C0244F" w:rsidRPr="004A1500">
        <w:t xml:space="preserve">to advise </w:t>
      </w:r>
      <w:r w:rsidR="00DB48C8" w:rsidRPr="004A1500">
        <w:t>Custodian</w:t>
      </w:r>
      <w:r w:rsidR="00C0244F" w:rsidRPr="004A1500">
        <w:t xml:space="preserve">s regarding </w:t>
      </w:r>
      <w:r w:rsidR="006A28BF" w:rsidRPr="004A1500">
        <w:t>Procedure Change Proposal</w:t>
      </w:r>
      <w:r w:rsidR="00C0244F" w:rsidRPr="004A1500">
        <w:t xml:space="preserve">s; </w:t>
      </w:r>
    </w:p>
    <w:p w14:paraId="41A15592" w14:textId="51803DC2"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w:t>
      </w:r>
      <w:r w:rsidR="00094F94" w:rsidRPr="004A1500">
        <w:t>c</w:t>
      </w:r>
      <w:r w:rsidRPr="004A1500">
        <w:t>)</w:t>
      </w:r>
      <w:r w:rsidRPr="004A1500">
        <w:tab/>
      </w:r>
      <w:r w:rsidR="00C0244F" w:rsidRPr="004A1500">
        <w:t xml:space="preserve">to advise the Coordinator, the ISO and the Authority on the development of </w:t>
      </w:r>
      <w:r w:rsidR="003D13EA" w:rsidRPr="004A1500">
        <w:t>Rule Change Proposal</w:t>
      </w:r>
      <w:r w:rsidR="00C0244F" w:rsidRPr="004A1500">
        <w:t xml:space="preserve">s where requested by the Coordinator, the ISO or the Authority in accordance with clauses A2.5.1A or A2.5.1B or A2.5.1C; </w:t>
      </w:r>
    </w:p>
    <w:p w14:paraId="655C9163" w14:textId="63C36BAD"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lastRenderedPageBreak/>
        <w:t>(</w:t>
      </w:r>
      <w:r w:rsidR="00094F94" w:rsidRPr="004A1500">
        <w:t>d</w:t>
      </w:r>
      <w:r w:rsidRPr="004A1500">
        <w:t>)</w:t>
      </w:r>
      <w:r w:rsidRPr="004A1500">
        <w:tab/>
      </w:r>
      <w:r w:rsidR="00C0244F" w:rsidRPr="004A1500">
        <w:t>to advise the Coordinator regarding matters concerning, and the Coordinator</w:t>
      </w:r>
      <w:r w:rsidR="00B94D67" w:rsidRPr="004A1500">
        <w:t>’</w:t>
      </w:r>
      <w:r w:rsidR="00C0244F" w:rsidRPr="004A1500">
        <w:t>s plans for, the evolution and development of the regime under Part</w:t>
      </w:r>
      <w:r w:rsidR="006940C3" w:rsidRPr="004A1500">
        <w:t> </w:t>
      </w:r>
      <w:r w:rsidR="00C0244F" w:rsidRPr="004A1500">
        <w:t xml:space="preserve">8A of the Act and these </w:t>
      </w:r>
      <w:r w:rsidR="003D13EA" w:rsidRPr="004A1500">
        <w:t>Rules</w:t>
      </w:r>
      <w:r w:rsidR="00C0244F" w:rsidRPr="004A1500">
        <w:t>; and</w:t>
      </w:r>
    </w:p>
    <w:p w14:paraId="2B426A84" w14:textId="2D64B0B1"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w:t>
      </w:r>
      <w:r w:rsidR="00094F94" w:rsidRPr="004A1500">
        <w:t>e</w:t>
      </w:r>
      <w:r w:rsidRPr="004A1500">
        <w:t>)</w:t>
      </w:r>
      <w:r w:rsidRPr="004A1500">
        <w:tab/>
      </w:r>
      <w:r w:rsidR="00C0244F" w:rsidRPr="004A1500">
        <w:t>[not used].</w:t>
      </w:r>
    </w:p>
    <w:p w14:paraId="2DFD24D8" w14:textId="77777777" w:rsidR="00C0244F" w:rsidRPr="004A1500" w:rsidRDefault="00C0244F" w:rsidP="00094F94">
      <w:pPr>
        <w:pStyle w:val="PNRAppx2"/>
        <w:tabs>
          <w:tab w:val="left" w:pos="3544"/>
        </w:tabs>
        <w:ind w:left="1134" w:hanging="1134"/>
      </w:pPr>
      <w:bookmarkStart w:id="1407" w:name="_Toc138946094"/>
      <w:r w:rsidRPr="004A1500">
        <w:t>How the PAC makes decisions</w:t>
      </w:r>
      <w:bookmarkEnd w:id="1407"/>
    </w:p>
    <w:p w14:paraId="637B329B" w14:textId="3A6AA5E4"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08" w:name="_Ref129690089"/>
      <w:r w:rsidRPr="004A1500">
        <w:t>A2.</w:t>
      </w:r>
      <w:r w:rsidR="00CB51E6" w:rsidRPr="004A1500">
        <w:t>3.1A</w:t>
      </w:r>
      <w:r w:rsidRPr="004A1500">
        <w:tab/>
      </w:r>
      <w:r w:rsidR="00C0244F" w:rsidRPr="004A1500">
        <w:t xml:space="preserve">The </w:t>
      </w:r>
      <w:r w:rsidR="006A28BF" w:rsidRPr="004A1500">
        <w:t>Pilbara Advisory Committee</w:t>
      </w:r>
      <w:r w:rsidR="00C0244F" w:rsidRPr="004A1500">
        <w:t xml:space="preserve"> is a non-voting committee.</w:t>
      </w:r>
      <w:bookmarkEnd w:id="1408"/>
      <w:r w:rsidR="00C0244F" w:rsidRPr="004A1500">
        <w:t xml:space="preserve"> </w:t>
      </w:r>
    </w:p>
    <w:p w14:paraId="085150BC" w14:textId="3C12DB0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CB51E6" w:rsidRPr="004A1500">
        <w:t>.3.1B</w:t>
      </w:r>
      <w:r w:rsidRPr="004A1500">
        <w:tab/>
      </w:r>
      <w:r w:rsidR="00C0244F" w:rsidRPr="004A1500">
        <w:t xml:space="preserve">The </w:t>
      </w:r>
      <w:r w:rsidR="006A28BF" w:rsidRPr="004A1500">
        <w:t>Pilbara Advisory Committee</w:t>
      </w:r>
      <w:r w:rsidR="00C0244F" w:rsidRPr="004A1500">
        <w:t xml:space="preserve"> must endeavour where practicable to reach a consensus position on any issue before it.</w:t>
      </w:r>
    </w:p>
    <w:p w14:paraId="3292E968" w14:textId="11304E8F"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09" w:name="_Ref129690703"/>
      <w:r w:rsidRPr="004A1500">
        <w:t>A2.3</w:t>
      </w:r>
      <w:r w:rsidR="00CB51E6" w:rsidRPr="004A1500">
        <w:t>.1C</w:t>
      </w:r>
      <w:r w:rsidRPr="004A1500">
        <w:tab/>
      </w:r>
      <w:r w:rsidR="00C0244F" w:rsidRPr="004A1500">
        <w:t>If, after allowing a reasonable time for discussion, the Independent Chair determines that a consensus position either will not be achieved, or is unlikely to be achieved within a time which is reasonable in the circumstances, then the Independent Chair must provide advice to the Coordinator which reflects any majority view, and which includes or is accompanied by the dissenting views.</w:t>
      </w:r>
      <w:bookmarkEnd w:id="1409"/>
    </w:p>
    <w:p w14:paraId="4910FB98" w14:textId="77777777" w:rsidR="00C0244F" w:rsidRPr="004A1500" w:rsidRDefault="00C0244F" w:rsidP="00094F94">
      <w:pPr>
        <w:pStyle w:val="PNRAppx2"/>
        <w:tabs>
          <w:tab w:val="left" w:pos="3544"/>
        </w:tabs>
        <w:ind w:left="1134" w:hanging="1134"/>
      </w:pPr>
      <w:bookmarkStart w:id="1410" w:name="_Toc138946095"/>
      <w:r w:rsidRPr="004A1500">
        <w:t>Coordinator to develop PAC governing documents</w:t>
      </w:r>
      <w:bookmarkEnd w:id="1410"/>
    </w:p>
    <w:p w14:paraId="2B90D4A1" w14:textId="153A5170"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11" w:name="_Ref129684318"/>
      <w:r w:rsidRPr="004A1500">
        <w:t>A2.</w:t>
      </w:r>
      <w:r w:rsidR="00CB51E6" w:rsidRPr="004A1500">
        <w:t>3.A2</w:t>
      </w:r>
      <w:r w:rsidRPr="004A1500">
        <w:tab/>
      </w:r>
      <w:r w:rsidR="00C0244F" w:rsidRPr="004A1500">
        <w:t xml:space="preserve">The Coordinator must develop, </w:t>
      </w:r>
      <w:r w:rsidR="00E33E27" w:rsidRPr="004A1500">
        <w:t>Publish</w:t>
      </w:r>
      <w:r w:rsidR="00C0244F" w:rsidRPr="004A1500">
        <w:t xml:space="preserve"> and </w:t>
      </w:r>
      <w:r w:rsidR="00A832EA" w:rsidRPr="004A1500">
        <w:t>Maintain</w:t>
      </w:r>
      <w:r w:rsidR="00C0244F" w:rsidRPr="004A1500">
        <w:t xml:space="preserve"> a constitution for the </w:t>
      </w:r>
      <w:r w:rsidR="006A28BF" w:rsidRPr="004A1500">
        <w:t>Pilbara Advisory Committee</w:t>
      </w:r>
      <w:r w:rsidR="00C0244F" w:rsidRPr="004A1500">
        <w:t xml:space="preserve"> detailing matters including</w:t>
      </w:r>
      <w:r w:rsidR="00B95778" w:rsidRPr="004A1500">
        <w:t> —</w:t>
      </w:r>
      <w:bookmarkEnd w:id="1411"/>
      <w:r w:rsidR="006940C3" w:rsidRPr="004A1500">
        <w:t xml:space="preserve"> </w:t>
      </w:r>
    </w:p>
    <w:p w14:paraId="6E39F93B" w14:textId="0BF39153"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process for convening the </w:t>
      </w:r>
      <w:r w:rsidR="006A28BF" w:rsidRPr="004A1500">
        <w:t>Pilbara Advisory Committee</w:t>
      </w:r>
      <w:r w:rsidR="00C0244F" w:rsidRPr="004A1500">
        <w:t>;</w:t>
      </w:r>
    </w:p>
    <w:p w14:paraId="411B36FB" w14:textId="12741FC5"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terms of reference of the </w:t>
      </w:r>
      <w:r w:rsidR="006A28BF" w:rsidRPr="004A1500">
        <w:t>Pilbara Advisory Committee</w:t>
      </w:r>
      <w:r w:rsidR="00C0244F" w:rsidRPr="004A1500">
        <w:t>;</w:t>
      </w:r>
    </w:p>
    <w:p w14:paraId="4C192069" w14:textId="34E363B0"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the membership terms of </w:t>
      </w:r>
      <w:r w:rsidR="006A28BF" w:rsidRPr="004A1500">
        <w:t>Pilbara Advisory Committee</w:t>
      </w:r>
      <w:r w:rsidR="00C0244F" w:rsidRPr="004A1500">
        <w:t xml:space="preserve"> members;</w:t>
      </w:r>
    </w:p>
    <w:p w14:paraId="7AFD4531" w14:textId="116A44F0"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the process for appointing and replacing </w:t>
      </w:r>
      <w:r w:rsidR="006A28BF" w:rsidRPr="004A1500">
        <w:t>Pilbara Advisory Committee</w:t>
      </w:r>
      <w:r w:rsidR="00C0244F" w:rsidRPr="004A1500">
        <w:t xml:space="preserve"> members by the Coordinator;</w:t>
      </w:r>
    </w:p>
    <w:p w14:paraId="61545BF7" w14:textId="01C8DA45"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(e)</w:t>
      </w:r>
      <w:r w:rsidRPr="004A1500">
        <w:tab/>
      </w:r>
      <w:r w:rsidR="00C0244F" w:rsidRPr="004A1500">
        <w:t xml:space="preserve">the conduct of </w:t>
      </w:r>
      <w:r w:rsidR="006A28BF" w:rsidRPr="004A1500">
        <w:t>Pilbara Advisory Committee</w:t>
      </w:r>
      <w:r w:rsidR="00C0244F" w:rsidRPr="004A1500">
        <w:t xml:space="preserve"> meetings, including wholly or partially remotely by electronic means;</w:t>
      </w:r>
    </w:p>
    <w:p w14:paraId="7C58F39C" w14:textId="304C7FA0"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(f)</w:t>
      </w:r>
      <w:r w:rsidRPr="004A1500">
        <w:tab/>
      </w:r>
      <w:r w:rsidR="00C0244F" w:rsidRPr="004A1500">
        <w:t xml:space="preserve">the role of the </w:t>
      </w:r>
      <w:r w:rsidR="006A28BF" w:rsidRPr="004A1500">
        <w:t>PAC Secretariat</w:t>
      </w:r>
      <w:r w:rsidR="00C0244F" w:rsidRPr="004A1500">
        <w:t xml:space="preserve"> in respect of the </w:t>
      </w:r>
      <w:r w:rsidR="006A28BF" w:rsidRPr="004A1500">
        <w:t>Pilbara Advisory Committee</w:t>
      </w:r>
      <w:r w:rsidR="00C0244F" w:rsidRPr="004A1500">
        <w:t>;</w:t>
      </w:r>
    </w:p>
    <w:p w14:paraId="7B86A28D" w14:textId="05CD4E96"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(g)</w:t>
      </w:r>
      <w:r w:rsidRPr="004A1500">
        <w:tab/>
      </w:r>
      <w:r w:rsidR="00C0244F" w:rsidRPr="004A1500">
        <w:t xml:space="preserve">the interaction between the </w:t>
      </w:r>
      <w:r w:rsidR="006A28BF" w:rsidRPr="004A1500">
        <w:t>Pilbara Advisory Committee</w:t>
      </w:r>
      <w:r w:rsidR="00C0244F" w:rsidRPr="004A1500">
        <w:t xml:space="preserve"> and the Coordinator, the ISO, the Authority and NSPs; </w:t>
      </w:r>
    </w:p>
    <w:p w14:paraId="7716F73A" w14:textId="0550BF73"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(h)</w:t>
      </w:r>
      <w:r w:rsidRPr="004A1500">
        <w:tab/>
      </w:r>
      <w:r w:rsidR="00C0244F" w:rsidRPr="004A1500">
        <w:t xml:space="preserve">the ability of the </w:t>
      </w:r>
      <w:r w:rsidR="006A28BF" w:rsidRPr="004A1500">
        <w:t>Pilbara Advisory Committee</w:t>
      </w:r>
      <w:r w:rsidR="00C0244F" w:rsidRPr="004A1500">
        <w:t xml:space="preserve"> to </w:t>
      </w:r>
      <w:r w:rsidR="00BE657C" w:rsidRPr="004A1500">
        <w:t>Delegate</w:t>
      </w:r>
      <w:r w:rsidR="00C0244F" w:rsidRPr="004A1500">
        <w:t xml:space="preserve"> any of its roles to a </w:t>
      </w:r>
      <w:r w:rsidR="00463540" w:rsidRPr="004A1500">
        <w:t>Working Group</w:t>
      </w:r>
      <w:r w:rsidR="00C0244F" w:rsidRPr="004A1500">
        <w:t>; and</w:t>
      </w:r>
    </w:p>
    <w:p w14:paraId="47175D96" w14:textId="1C41045A"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(i)</w:t>
      </w:r>
      <w:r w:rsidRPr="004A1500">
        <w:tab/>
      </w:r>
      <w:r w:rsidR="00C0244F" w:rsidRPr="004A1500">
        <w:t xml:space="preserve">the governance arrangements to apply between the </w:t>
      </w:r>
      <w:r w:rsidR="006A28BF" w:rsidRPr="004A1500">
        <w:t>Pilbara Advisory Committee</w:t>
      </w:r>
      <w:r w:rsidR="00C0244F" w:rsidRPr="004A1500">
        <w:t xml:space="preserve"> and any </w:t>
      </w:r>
      <w:r w:rsidR="00463540" w:rsidRPr="004A1500">
        <w:t>Working Group</w:t>
      </w:r>
      <w:r w:rsidR="00C0244F" w:rsidRPr="004A1500">
        <w:t>s; and</w:t>
      </w:r>
    </w:p>
    <w:p w14:paraId="666E2486" w14:textId="2A5F11F7"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(j)</w:t>
      </w:r>
      <w:r w:rsidRPr="004A1500">
        <w:tab/>
      </w:r>
      <w:r w:rsidR="00C0244F" w:rsidRPr="004A1500">
        <w:t>such other matters as the Coordinator considers necessary or convenient.</w:t>
      </w:r>
    </w:p>
    <w:p w14:paraId="2A7C0B23" w14:textId="5379D4E3"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12" w:name="_Ref129690403"/>
      <w:r w:rsidRPr="004A1500">
        <w:t>A2.</w:t>
      </w:r>
      <w:r w:rsidR="00CB51E6" w:rsidRPr="004A1500">
        <w:t>3.3</w:t>
      </w:r>
      <w:r w:rsidRPr="004A1500">
        <w:tab/>
      </w:r>
      <w:r w:rsidR="00C0244F" w:rsidRPr="004A1500">
        <w:t xml:space="preserve">The constitution of the </w:t>
      </w:r>
      <w:r w:rsidR="006A28BF" w:rsidRPr="004A1500">
        <w:t>Pilbara Advisory Committee</w:t>
      </w:r>
      <w:r w:rsidR="00C0244F" w:rsidRPr="004A1500">
        <w:t xml:space="preserve"> must be consistent with the </w:t>
      </w:r>
      <w:r w:rsidR="003D13EA" w:rsidRPr="004A1500">
        <w:t>Rules</w:t>
      </w:r>
      <w:r w:rsidR="00C0244F" w:rsidRPr="004A1500">
        <w:t>.</w:t>
      </w:r>
      <w:bookmarkEnd w:id="1412"/>
    </w:p>
    <w:p w14:paraId="73C40B1D" w14:textId="648924E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CB51E6" w:rsidRPr="004A1500">
        <w:t>3.4</w:t>
      </w:r>
      <w:r w:rsidRPr="004A1500">
        <w:tab/>
      </w:r>
      <w:r w:rsidR="00C0244F" w:rsidRPr="004A1500">
        <w:t xml:space="preserve">The Coordinator must invite </w:t>
      </w:r>
      <w:r w:rsidR="00E33E27" w:rsidRPr="004A1500">
        <w:t>Public</w:t>
      </w:r>
      <w:r w:rsidR="00C0244F" w:rsidRPr="004A1500">
        <w:t xml:space="preserve"> submissions when developing or amending the constitution of the </w:t>
      </w:r>
      <w:r w:rsidR="006A28BF" w:rsidRPr="004A1500">
        <w:t>Pilbara Advisory Committee</w:t>
      </w:r>
      <w:r w:rsidR="00C0244F" w:rsidRPr="004A1500">
        <w:t xml:space="preserve">. </w:t>
      </w:r>
    </w:p>
    <w:p w14:paraId="42EB49BA" w14:textId="77777777" w:rsidR="00C0244F" w:rsidRPr="004A1500" w:rsidRDefault="00C0244F" w:rsidP="00094F94">
      <w:pPr>
        <w:pStyle w:val="PNRAppx2"/>
        <w:tabs>
          <w:tab w:val="left" w:pos="3544"/>
        </w:tabs>
        <w:ind w:left="1134" w:hanging="1134"/>
      </w:pPr>
      <w:bookmarkStart w:id="1413" w:name="_Toc138946096"/>
      <w:r w:rsidRPr="004A1500">
        <w:t>Who is to be members of the PAC</w:t>
      </w:r>
      <w:bookmarkEnd w:id="1413"/>
    </w:p>
    <w:p w14:paraId="57783784" w14:textId="4176D58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3.5</w:t>
      </w:r>
      <w:r w:rsidRPr="004A1500">
        <w:tab/>
      </w:r>
      <w:r w:rsidR="00C0244F" w:rsidRPr="004A1500">
        <w:t xml:space="preserve">Subject to clause A2.3.13, the </w:t>
      </w:r>
      <w:r w:rsidR="006A28BF" w:rsidRPr="004A1500">
        <w:t>Pilbara Advisory Committee</w:t>
      </w:r>
      <w:r w:rsidR="00C0244F" w:rsidRPr="004A1500">
        <w:t xml:space="preserve"> must comprise</w:t>
      </w:r>
      <w:r w:rsidR="00B95778" w:rsidRPr="004A1500">
        <w:t> —</w:t>
      </w:r>
    </w:p>
    <w:p w14:paraId="39F69FB7" w14:textId="164787D3"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lastRenderedPageBreak/>
        <w:t>(a)</w:t>
      </w:r>
      <w:r w:rsidRPr="004A1500">
        <w:tab/>
      </w:r>
      <w:r w:rsidR="00C0244F" w:rsidRPr="004A1500">
        <w:t>at least</w:t>
      </w:r>
      <w:r w:rsidR="00326C1A" w:rsidRPr="004A1500">
        <w:t> </w:t>
      </w:r>
      <w:r w:rsidR="00C0244F" w:rsidRPr="004A1500">
        <w:t>1 and not more than 6</w:t>
      </w:r>
      <w:r w:rsidR="00326C1A" w:rsidRPr="004A1500">
        <w:t> </w:t>
      </w:r>
      <w:r w:rsidR="00C0244F" w:rsidRPr="004A1500">
        <w:t xml:space="preserve">members representing </w:t>
      </w:r>
      <w:r w:rsidR="003D13EA" w:rsidRPr="004A1500">
        <w:t>Rules Participant</w:t>
      </w:r>
      <w:r w:rsidR="00C0244F" w:rsidRPr="004A1500">
        <w:t>s not listed in the following paragraphs;</w:t>
      </w:r>
    </w:p>
    <w:p w14:paraId="455A0460" w14:textId="6A172DDE"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at least one independent member nominated by the Minister to represent the interests of </w:t>
      </w:r>
      <w:r w:rsidR="00AE7A29" w:rsidRPr="004A1500">
        <w:t>contestable customers</w:t>
      </w:r>
      <w:r w:rsidR="00C0244F" w:rsidRPr="004A1500">
        <w:t>;</w:t>
      </w:r>
    </w:p>
    <w:p w14:paraId="2966A900" w14:textId="75FC4605"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for each </w:t>
      </w:r>
      <w:r w:rsidR="00E33E27" w:rsidRPr="004A1500">
        <w:t>Registered NSP</w:t>
      </w:r>
      <w:r w:rsidR="00C0244F" w:rsidRPr="004A1500">
        <w:t>, a member to represent the NSP;</w:t>
      </w:r>
    </w:p>
    <w:p w14:paraId="626E1B79" w14:textId="3C5DCFDE"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for each </w:t>
      </w:r>
      <w:r w:rsidR="00E57040" w:rsidRPr="004A1500">
        <w:t>Excluded NSP</w:t>
      </w:r>
      <w:r w:rsidR="00C0244F" w:rsidRPr="004A1500">
        <w:t>, if the NSP so chooses, a member to represent the NSP;</w:t>
      </w:r>
    </w:p>
    <w:p w14:paraId="3520CCD2" w14:textId="3CD116A0"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(e)</w:t>
      </w:r>
      <w:r w:rsidRPr="004A1500">
        <w:tab/>
      </w:r>
      <w:r w:rsidR="00C0244F" w:rsidRPr="004A1500">
        <w:t xml:space="preserve">at least one independent member nominated by the Minister to represent the interests of small-use </w:t>
      </w:r>
      <w:r w:rsidR="00AE7A29" w:rsidRPr="004A1500">
        <w:t>customers</w:t>
      </w:r>
      <w:r w:rsidR="00C0244F" w:rsidRPr="004A1500">
        <w:t>;</w:t>
      </w:r>
    </w:p>
    <w:p w14:paraId="465E624A" w14:textId="7135ECFA"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(f)</w:t>
      </w:r>
      <w:r w:rsidRPr="004A1500">
        <w:tab/>
      </w:r>
      <w:r w:rsidR="00C0244F" w:rsidRPr="004A1500">
        <w:t>[blank]</w:t>
      </w:r>
    </w:p>
    <w:p w14:paraId="2DED8E18" w14:textId="533D4968"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(g)</w:t>
      </w:r>
      <w:r w:rsidRPr="004A1500">
        <w:tab/>
      </w:r>
      <w:r w:rsidR="00C0244F" w:rsidRPr="004A1500">
        <w:t>a member to represent the ISO;</w:t>
      </w:r>
    </w:p>
    <w:p w14:paraId="0D710710" w14:textId="7B17985E"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(h)</w:t>
      </w:r>
      <w:r w:rsidRPr="004A1500">
        <w:tab/>
      </w:r>
      <w:r w:rsidR="00C0244F" w:rsidRPr="004A1500">
        <w:t>[blank]</w:t>
      </w:r>
    </w:p>
    <w:p w14:paraId="4428AA35" w14:textId="2657384D"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(i)</w:t>
      </w:r>
      <w:r w:rsidRPr="004A1500">
        <w:tab/>
      </w:r>
      <w:r w:rsidR="00C0244F" w:rsidRPr="004A1500">
        <w:t>an Independent Chair, to be appointed by the Minister under clause A2.3.8A.</w:t>
      </w:r>
    </w:p>
    <w:p w14:paraId="67169256" w14:textId="01930D50"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14" w:name="_Ref129691190"/>
      <w:r w:rsidRPr="004A1500">
        <w:t>A2.</w:t>
      </w:r>
      <w:r w:rsidR="0061397A" w:rsidRPr="004A1500">
        <w:t>3.5A</w:t>
      </w:r>
      <w:r w:rsidRPr="004A1500">
        <w:tab/>
      </w:r>
      <w:r w:rsidR="00C0244F" w:rsidRPr="004A1500">
        <w:t>[Blank]</w:t>
      </w:r>
      <w:bookmarkEnd w:id="1414"/>
    </w:p>
    <w:p w14:paraId="67F8DA56" w14:textId="0DCEF3D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3.5B</w:t>
      </w:r>
      <w:r w:rsidRPr="004A1500">
        <w:tab/>
      </w:r>
      <w:r w:rsidR="00C0244F" w:rsidRPr="004A1500">
        <w:t xml:space="preserve">The same </w:t>
      </w:r>
      <w:r w:rsidR="00BE657C" w:rsidRPr="004A1500">
        <w:t>Entity</w:t>
      </w:r>
      <w:r w:rsidR="00C0244F" w:rsidRPr="004A1500">
        <w:t xml:space="preserve"> cannot be represented by more than one member on the </w:t>
      </w:r>
      <w:r w:rsidR="006A28BF" w:rsidRPr="004A1500">
        <w:t>Pilbara Advisory Committee</w:t>
      </w:r>
      <w:r w:rsidR="00C0244F" w:rsidRPr="004A1500">
        <w:t xml:space="preserve"> simultaneously.</w:t>
      </w:r>
    </w:p>
    <w:p w14:paraId="50DD0110" w14:textId="0C18FAC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3.5C</w:t>
      </w:r>
      <w:r w:rsidRPr="004A1500">
        <w:tab/>
      </w:r>
      <w:r w:rsidR="00C0244F" w:rsidRPr="004A1500">
        <w:t>Candidates for appointment under clause</w:t>
      </w:r>
      <w:r w:rsidR="00C93C09" w:rsidRPr="004A1500">
        <w:t> </w:t>
      </w:r>
      <w:r w:rsidR="00C0244F" w:rsidRPr="004A1500">
        <w:t xml:space="preserve">A2.3.5(c), (d) and (g) must be proposed to the Coordinator by the </w:t>
      </w:r>
      <w:r w:rsidR="00BE657C" w:rsidRPr="004A1500">
        <w:t>Entity</w:t>
      </w:r>
      <w:r w:rsidR="00C0244F" w:rsidRPr="004A1500">
        <w:t xml:space="preserve"> the candidate is to represent.</w:t>
      </w:r>
    </w:p>
    <w:p w14:paraId="497EAB43" w14:textId="5A13AC7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3.6</w:t>
      </w:r>
      <w:r w:rsidRPr="004A1500">
        <w:tab/>
      </w:r>
      <w:r w:rsidR="00C0244F" w:rsidRPr="004A1500">
        <w:t xml:space="preserve">The Minister may appoint a representative to attend </w:t>
      </w:r>
      <w:r w:rsidR="006A28BF" w:rsidRPr="004A1500">
        <w:t>Pilbara Advisory Committee</w:t>
      </w:r>
      <w:r w:rsidR="00C0244F" w:rsidRPr="004A1500">
        <w:t xml:space="preserve"> meetings as an observer.</w:t>
      </w:r>
    </w:p>
    <w:p w14:paraId="1B7D0B20" w14:textId="57EF649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3.7</w:t>
      </w:r>
      <w:r w:rsidRPr="004A1500">
        <w:tab/>
      </w:r>
      <w:r w:rsidR="00C0244F" w:rsidRPr="004A1500">
        <w:t xml:space="preserve">The Authority may appoint a representative to attend </w:t>
      </w:r>
      <w:r w:rsidR="006A28BF" w:rsidRPr="004A1500">
        <w:t>Pilbara Advisory Committee</w:t>
      </w:r>
      <w:r w:rsidR="00C0244F" w:rsidRPr="004A1500">
        <w:t xml:space="preserve"> meetings as an observer.</w:t>
      </w:r>
    </w:p>
    <w:p w14:paraId="27207FAD" w14:textId="0B11FFC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A2.3</w:t>
      </w:r>
      <w:r w:rsidR="0061397A" w:rsidRPr="004A1500">
        <w:t>.7A</w:t>
      </w:r>
      <w:r w:rsidRPr="004A1500">
        <w:tab/>
      </w:r>
      <w:r w:rsidR="00C0244F" w:rsidRPr="004A1500">
        <w:t xml:space="preserve">The Coordinator or the Independent Chair of the </w:t>
      </w:r>
      <w:r w:rsidR="006A28BF" w:rsidRPr="004A1500">
        <w:t>Pilbara Advisory Committee</w:t>
      </w:r>
      <w:r w:rsidR="00C0244F" w:rsidRPr="004A1500">
        <w:t xml:space="preserve"> may invite a person to attend </w:t>
      </w:r>
      <w:r w:rsidR="006A28BF" w:rsidRPr="004A1500">
        <w:t>Pilbara Advisory Committee</w:t>
      </w:r>
      <w:r w:rsidR="00C0244F" w:rsidRPr="004A1500">
        <w:t xml:space="preserve"> meetings as an observer, either for a specified meeting or meetings or until further notice.</w:t>
      </w:r>
    </w:p>
    <w:p w14:paraId="24CEDA67" w14:textId="0467DED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61397A" w:rsidRPr="004A1500">
        <w:t>3.8</w:t>
      </w:r>
      <w:r w:rsidRPr="004A1500">
        <w:tab/>
      </w:r>
      <w:r w:rsidR="00C0244F" w:rsidRPr="004A1500">
        <w:t xml:space="preserve">The Coordinator may, after consulting with the Independent Chair, appoint members of the </w:t>
      </w:r>
      <w:r w:rsidR="006A28BF" w:rsidRPr="004A1500">
        <w:t>Pilbara Advisory Committee</w:t>
      </w:r>
      <w:r w:rsidR="00C0244F" w:rsidRPr="004A1500">
        <w:t>.  In the case of members to be appointed under clause</w:t>
      </w:r>
      <w:r w:rsidR="00C93C09" w:rsidRPr="004A1500">
        <w:t> </w:t>
      </w:r>
      <w:r w:rsidR="00C0244F" w:rsidRPr="004A1500">
        <w:t>A2.3.5(c), (d) or (g), the Coordinator cannot appoint a person who has not been proposed to the Coordinator under rule</w:t>
      </w:r>
      <w:r w:rsidR="00C93C09" w:rsidRPr="004A1500">
        <w:t> </w:t>
      </w:r>
      <w:r w:rsidR="00C0244F" w:rsidRPr="004A1500">
        <w:t xml:space="preserve">A2.3.5C by the </w:t>
      </w:r>
      <w:r w:rsidR="00BE657C" w:rsidRPr="004A1500">
        <w:t>Entity</w:t>
      </w:r>
      <w:r w:rsidR="00C0244F" w:rsidRPr="004A1500">
        <w:t xml:space="preserve"> the candidate is to represent.</w:t>
      </w:r>
    </w:p>
    <w:p w14:paraId="2E9D70FE" w14:textId="77777777" w:rsidR="00C0244F" w:rsidRPr="004A1500" w:rsidRDefault="00C0244F" w:rsidP="00094F94">
      <w:pPr>
        <w:pStyle w:val="PNRAppx2"/>
        <w:tabs>
          <w:tab w:val="left" w:pos="3544"/>
        </w:tabs>
        <w:ind w:left="1134" w:hanging="1134"/>
      </w:pPr>
      <w:bookmarkStart w:id="1415" w:name="_Toc138946097"/>
      <w:r w:rsidRPr="004A1500">
        <w:t>PAC to have an Independent Chair</w:t>
      </w:r>
      <w:bookmarkEnd w:id="1415"/>
    </w:p>
    <w:p w14:paraId="6904965D" w14:textId="3929BEDA" w:rsidR="00C0244F" w:rsidRPr="004A1500" w:rsidRDefault="00346BC7" w:rsidP="00094F94">
      <w:pPr>
        <w:pStyle w:val="PNRAppx4"/>
        <w:numPr>
          <w:ilvl w:val="0"/>
          <w:numId w:val="0"/>
        </w:numPr>
        <w:tabs>
          <w:tab w:val="clear" w:pos="1559"/>
          <w:tab w:val="clear" w:pos="2410"/>
          <w:tab w:val="left" w:pos="1134"/>
          <w:tab w:val="left" w:pos="3544"/>
        </w:tabs>
        <w:ind w:left="1134" w:hanging="1134"/>
      </w:pPr>
      <w:bookmarkStart w:id="1416" w:name="_Ref129682697"/>
      <w:r w:rsidRPr="004A1500">
        <w:t>A2.</w:t>
      </w:r>
      <w:r w:rsidR="00AA50B8" w:rsidRPr="004A1500">
        <w:t>3.8A</w:t>
      </w:r>
      <w:r w:rsidRPr="004A1500">
        <w:tab/>
      </w:r>
      <w:r w:rsidR="00C0244F" w:rsidRPr="004A1500">
        <w:t xml:space="preserve">The Minister must appoint a person to be the independent Chair of the </w:t>
      </w:r>
      <w:r w:rsidR="006A28BF" w:rsidRPr="004A1500">
        <w:t>Pilbara Advisory Committee</w:t>
      </w:r>
      <w:r w:rsidR="00C0244F" w:rsidRPr="004A1500">
        <w:t>, who in the opinion of the Minister</w:t>
      </w:r>
      <w:r w:rsidR="00B95778" w:rsidRPr="004A1500">
        <w:t> —</w:t>
      </w:r>
      <w:bookmarkEnd w:id="1416"/>
    </w:p>
    <w:p w14:paraId="700962AC" w14:textId="3C800142"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is free from any business or other relationship that could materially interfere with the independent exercise of the Independent Chair</w:t>
      </w:r>
      <w:r w:rsidR="00B94D67" w:rsidRPr="004A1500">
        <w:t>’</w:t>
      </w:r>
      <w:r w:rsidR="00C0244F" w:rsidRPr="004A1500">
        <w:t>s judgment; and</w:t>
      </w:r>
    </w:p>
    <w:p w14:paraId="331B481C" w14:textId="13D06359"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has the skills and experience necessary to carry out the responsibilities and functions of the Independent Chair of the </w:t>
      </w:r>
      <w:r w:rsidR="006A28BF" w:rsidRPr="004A1500">
        <w:t>Pilbara Advisory Committee</w:t>
      </w:r>
      <w:r w:rsidR="00C0244F" w:rsidRPr="004A1500">
        <w:t>.</w:t>
      </w:r>
    </w:p>
    <w:p w14:paraId="38AA3C1B" w14:textId="5517D3B0"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3.8B</w:t>
      </w:r>
      <w:r w:rsidRPr="004A1500">
        <w:tab/>
      </w:r>
      <w:r w:rsidR="00C0244F" w:rsidRPr="004A1500">
        <w:t>The Independent Chair will be appointed for a term of three years, with the possibility of one three-year extension.</w:t>
      </w:r>
    </w:p>
    <w:p w14:paraId="75D09ACB" w14:textId="283BE14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w:t>
      </w:r>
      <w:r w:rsidR="00AA50B8" w:rsidRPr="004A1500">
        <w:t>3.8C</w:t>
      </w:r>
      <w:r w:rsidRPr="004A1500">
        <w:tab/>
      </w:r>
      <w:r w:rsidR="00C0244F" w:rsidRPr="004A1500">
        <w:t>The Minister may remove an Independent Chair at any time in the following circumstances</w:t>
      </w:r>
      <w:r w:rsidR="00B95778" w:rsidRPr="004A1500">
        <w:t> —</w:t>
      </w:r>
      <w:r w:rsidR="00C0244F" w:rsidRPr="004A1500">
        <w:t xml:space="preserve"> </w:t>
      </w:r>
    </w:p>
    <w:p w14:paraId="5ECF466B" w14:textId="709D45C8"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the person becomes an undischarged bankrupt; or</w:t>
      </w:r>
    </w:p>
    <w:p w14:paraId="50CD6DA2" w14:textId="788A66F9"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person becomes of unsound mind or his or her estate is liable to be dealt with in any way under law relating to mental health; </w:t>
      </w:r>
    </w:p>
    <w:p w14:paraId="73F3B5DE" w14:textId="7C0F7863"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an event specified in the Independent Chair</w:t>
      </w:r>
      <w:r w:rsidR="00B94D67" w:rsidRPr="004A1500">
        <w:t>’</w:t>
      </w:r>
      <w:r w:rsidR="00C0244F" w:rsidRPr="004A1500">
        <w:t>s terms of engagement; or</w:t>
      </w:r>
    </w:p>
    <w:p w14:paraId="6794F391" w14:textId="746FB213"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in the Minister</w:t>
      </w:r>
      <w:r w:rsidR="00B94D67" w:rsidRPr="004A1500">
        <w:t>’</w:t>
      </w:r>
      <w:r w:rsidR="00C0244F" w:rsidRPr="004A1500">
        <w:t>s opinion the person no longer adequately meets the criteria in clause</w:t>
      </w:r>
      <w:r w:rsidR="00C93C09" w:rsidRPr="004A1500">
        <w:t> </w:t>
      </w:r>
      <w:r w:rsidR="00C0244F" w:rsidRPr="004A1500">
        <w:t>A2.3.8A.</w:t>
      </w:r>
    </w:p>
    <w:p w14:paraId="5850ED7F" w14:textId="0DFDD960"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w:t>
      </w:r>
      <w:r w:rsidRPr="004A1500">
        <w:t>8</w:t>
      </w:r>
      <w:r w:rsidR="00AA50B8" w:rsidRPr="004A1500">
        <w:t>D</w:t>
      </w:r>
      <w:r w:rsidRPr="004A1500">
        <w:tab/>
      </w:r>
      <w:r w:rsidR="00C0244F" w:rsidRPr="004A1500">
        <w:t xml:space="preserve">The Minister may appoint an interim Chair of the </w:t>
      </w:r>
      <w:r w:rsidR="006A28BF" w:rsidRPr="004A1500">
        <w:t>Pilbara Advisory Committee</w:t>
      </w:r>
      <w:r w:rsidR="00C0244F" w:rsidRPr="004A1500">
        <w:t xml:space="preserve"> in the event that the Independent Chair becomes temporarily unavailable or the position is otherwise vacant for any reason. </w:t>
      </w:r>
      <w:r w:rsidR="00830827" w:rsidRPr="004A1500">
        <w:t xml:space="preserve"> </w:t>
      </w:r>
      <w:r w:rsidR="00C0244F" w:rsidRPr="004A1500">
        <w:t xml:space="preserve">The interim Chair may be appointed for an initial term of up to six months and may be reappointed for further six months. </w:t>
      </w:r>
      <w:r w:rsidR="00830827" w:rsidRPr="004A1500">
        <w:t xml:space="preserve"> </w:t>
      </w:r>
      <w:r w:rsidR="00C0244F" w:rsidRPr="004A1500">
        <w:t>The interim Chair must meet, so far as is practicable, the criteria in clause</w:t>
      </w:r>
      <w:r w:rsidR="00C93C09" w:rsidRPr="004A1500">
        <w:t> </w:t>
      </w:r>
      <w:r w:rsidR="00C0244F" w:rsidRPr="004A1500">
        <w:t>A2.3.8A.</w:t>
      </w:r>
    </w:p>
    <w:p w14:paraId="33B40996" w14:textId="77777777" w:rsidR="00C0244F" w:rsidRPr="004A1500" w:rsidRDefault="00C0244F" w:rsidP="00094F94">
      <w:pPr>
        <w:pStyle w:val="PNRAppx2"/>
        <w:tabs>
          <w:tab w:val="left" w:pos="3544"/>
        </w:tabs>
        <w:ind w:left="1134" w:hanging="1134"/>
      </w:pPr>
      <w:bookmarkStart w:id="1417" w:name="_Toc138946098"/>
      <w:r w:rsidRPr="004A1500">
        <w:t>Interim PAC members</w:t>
      </w:r>
      <w:bookmarkEnd w:id="1417"/>
    </w:p>
    <w:p w14:paraId="1CE0A147" w14:textId="31FB318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3.8E</w:t>
      </w:r>
      <w:r w:rsidRPr="004A1500">
        <w:tab/>
      </w:r>
      <w:r w:rsidR="00C0244F" w:rsidRPr="004A1500">
        <w:t>The Coordinator may appoint an interim member representing small-use consumers if the position under clause</w:t>
      </w:r>
      <w:r w:rsidR="003258FB" w:rsidRPr="004A1500">
        <w:t> </w:t>
      </w:r>
      <w:r w:rsidR="00C0244F" w:rsidRPr="004A1500">
        <w:t>A2.3.5(e) is vacant for any reason.</w:t>
      </w:r>
    </w:p>
    <w:p w14:paraId="7097D5D7" w14:textId="3883FA6E" w:rsidR="00C0244F" w:rsidRPr="004A1500" w:rsidRDefault="00C0244F" w:rsidP="00094F94">
      <w:pPr>
        <w:pStyle w:val="PNRAppx2"/>
        <w:tabs>
          <w:tab w:val="left" w:pos="3544"/>
        </w:tabs>
        <w:ind w:left="1134" w:hanging="1134"/>
      </w:pPr>
      <w:bookmarkStart w:id="1418" w:name="_Toc138946099"/>
      <w:r w:rsidRPr="004A1500">
        <w:t>Review and removal of PAC members</w:t>
      </w:r>
      <w:bookmarkEnd w:id="1418"/>
    </w:p>
    <w:p w14:paraId="0BF38A07" w14:textId="5BFD13F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3.9</w:t>
      </w:r>
      <w:r w:rsidRPr="004A1500">
        <w:tab/>
      </w:r>
      <w:r w:rsidR="00C0244F" w:rsidRPr="004A1500">
        <w:t xml:space="preserve">The Coordinator must review the composition of the </w:t>
      </w:r>
      <w:r w:rsidR="006A28BF" w:rsidRPr="004A1500">
        <w:t>Pilbara Advisory Committee</w:t>
      </w:r>
      <w:r w:rsidR="00C0244F" w:rsidRPr="004A1500">
        <w:t xml:space="preserve"> at least every 2</w:t>
      </w:r>
      <w:r w:rsidR="00830827" w:rsidRPr="004A1500">
        <w:t> </w:t>
      </w:r>
      <w:r w:rsidR="00C0244F" w:rsidRPr="004A1500">
        <w:t>years in consultation with the Independent Chair.</w:t>
      </w:r>
    </w:p>
    <w:p w14:paraId="1902D7D5" w14:textId="181D519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3.10</w:t>
      </w:r>
      <w:r w:rsidRPr="004A1500">
        <w:tab/>
      </w:r>
      <w:r w:rsidR="00C0244F" w:rsidRPr="004A1500">
        <w:t xml:space="preserve">When appointing and removing members of the </w:t>
      </w:r>
      <w:r w:rsidR="006A28BF" w:rsidRPr="004A1500">
        <w:t>Pilbara Advisory Committee</w:t>
      </w:r>
      <w:r w:rsidR="00C0244F" w:rsidRPr="004A1500">
        <w:t>, the Coordinator must consult with the Independent Chair, and (except in the case of candidates for appointment under clause</w:t>
      </w:r>
      <w:r w:rsidR="00AA50B8" w:rsidRPr="004A1500">
        <w:t> </w:t>
      </w:r>
      <w:r w:rsidR="00C0244F" w:rsidRPr="004A1500">
        <w:t>A2.3.5(c), (d) and (g), to whom clause</w:t>
      </w:r>
      <w:r w:rsidR="003258FB" w:rsidRPr="004A1500">
        <w:t> </w:t>
      </w:r>
      <w:r w:rsidR="00C0244F" w:rsidRPr="004A1500">
        <w:t xml:space="preserve">A2.3.5C applies)  take </w:t>
      </w:r>
      <w:r w:rsidR="009542B1" w:rsidRPr="004A1500">
        <w:t>Nomination</w:t>
      </w:r>
      <w:r w:rsidR="00C0244F" w:rsidRPr="004A1500">
        <w:t xml:space="preserve">s from </w:t>
      </w:r>
      <w:r w:rsidR="003D13EA" w:rsidRPr="004A1500">
        <w:t>Rules Participant</w:t>
      </w:r>
      <w:r w:rsidR="00C0244F" w:rsidRPr="004A1500">
        <w:t>s and industry groups, that it considers relevant to the regime under Part</w:t>
      </w:r>
      <w:r w:rsidR="003258FB" w:rsidRPr="004A1500">
        <w:t> </w:t>
      </w:r>
      <w:r w:rsidR="00C0244F" w:rsidRPr="004A1500">
        <w:t>8A of the Act, and, if practicable, must choose members from persons nominated.</w:t>
      </w:r>
    </w:p>
    <w:p w14:paraId="1D1EBD14" w14:textId="386EF506"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A2.3</w:t>
      </w:r>
      <w:r w:rsidR="00AA50B8" w:rsidRPr="004A1500">
        <w:t>.11</w:t>
      </w:r>
      <w:r w:rsidRPr="004A1500">
        <w:tab/>
      </w:r>
      <w:r w:rsidR="00C0244F" w:rsidRPr="004A1500">
        <w:t xml:space="preserve">The Coordinator may remove a member of the </w:t>
      </w:r>
      <w:r w:rsidR="006A28BF" w:rsidRPr="004A1500">
        <w:t>Pilbara Advisory Committee</w:t>
      </w:r>
      <w:r w:rsidR="00C0244F" w:rsidRPr="004A1500">
        <w:t xml:space="preserve"> at any time in the following circumstances</w:t>
      </w:r>
      <w:r w:rsidR="00B95778" w:rsidRPr="004A1500">
        <w:t> —</w:t>
      </w:r>
    </w:p>
    <w:p w14:paraId="3F4872AB" w14:textId="18018C4B"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the person becomes an undischarged bankrupt;</w:t>
      </w:r>
    </w:p>
    <w:p w14:paraId="5963F21F" w14:textId="5EE1D051"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the person becomes of unsound mind or his or her estate is liable to be dealt with in any way under law relating to mental health; or</w:t>
      </w:r>
    </w:p>
    <w:p w14:paraId="6A4C6D98" w14:textId="228B8E60"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an event specified for this purpose in the constitution for the </w:t>
      </w:r>
      <w:r w:rsidR="006A28BF" w:rsidRPr="004A1500">
        <w:t>Pilbara Advisory Committee</w:t>
      </w:r>
      <w:r w:rsidR="00C0244F" w:rsidRPr="004A1500">
        <w:t xml:space="preserve"> occurs; or</w:t>
      </w:r>
    </w:p>
    <w:p w14:paraId="1115545C" w14:textId="392383FF"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in the Coordinator</w:t>
      </w:r>
      <w:r w:rsidR="00B94D67" w:rsidRPr="004A1500">
        <w:t>’</w:t>
      </w:r>
      <w:r w:rsidR="00C0244F" w:rsidRPr="004A1500">
        <w:t>s opinion, after consulting with the Independent Chair, the person no longer represents the person or class of persons that they were appointed to represent in accordance with clause</w:t>
      </w:r>
      <w:r w:rsidR="003258FB" w:rsidRPr="004A1500">
        <w:t> </w:t>
      </w:r>
      <w:r w:rsidR="00C0244F" w:rsidRPr="004A1500">
        <w:t>A2.3.5.</w:t>
      </w:r>
    </w:p>
    <w:p w14:paraId="7A5215B9" w14:textId="77777777" w:rsidR="00C0244F" w:rsidRPr="004A1500" w:rsidRDefault="00C0244F" w:rsidP="00094F94">
      <w:pPr>
        <w:pStyle w:val="PNRAppx2"/>
        <w:tabs>
          <w:tab w:val="left" w:pos="3544"/>
        </w:tabs>
        <w:ind w:left="1134" w:hanging="1134"/>
      </w:pPr>
      <w:bookmarkStart w:id="1419" w:name="_Toc138946100"/>
      <w:r w:rsidRPr="004A1500">
        <w:t>Resignation of PAC members</w:t>
      </w:r>
      <w:bookmarkEnd w:id="1419"/>
    </w:p>
    <w:p w14:paraId="3A186546" w14:textId="7E4E35B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3.1A2</w:t>
      </w:r>
      <w:r w:rsidRPr="004A1500">
        <w:tab/>
      </w:r>
      <w:r w:rsidR="00C0244F" w:rsidRPr="004A1500">
        <w:t xml:space="preserve">A member of the </w:t>
      </w:r>
      <w:r w:rsidR="006A28BF" w:rsidRPr="004A1500">
        <w:t>Pilbara Advisory Committee</w:t>
      </w:r>
      <w:r w:rsidR="00C0244F" w:rsidRPr="004A1500">
        <w:t xml:space="preserve"> may resign by giving notice to the Coordinator in writing. </w:t>
      </w:r>
    </w:p>
    <w:p w14:paraId="54F20D10" w14:textId="77777777" w:rsidR="00C0244F" w:rsidRPr="004A1500" w:rsidRDefault="00C0244F" w:rsidP="00094F94">
      <w:pPr>
        <w:pStyle w:val="PNRAppx2"/>
        <w:tabs>
          <w:tab w:val="left" w:pos="3544"/>
        </w:tabs>
        <w:ind w:left="1134" w:hanging="1134"/>
      </w:pPr>
      <w:bookmarkStart w:id="1420" w:name="_Toc138946101"/>
      <w:r w:rsidRPr="004A1500">
        <w:lastRenderedPageBreak/>
        <w:t>PAC vacancies</w:t>
      </w:r>
      <w:bookmarkEnd w:id="1420"/>
    </w:p>
    <w:p w14:paraId="64EC0876" w14:textId="5F77363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3.13</w:t>
      </w:r>
      <w:r w:rsidRPr="004A1500">
        <w:tab/>
      </w:r>
      <w:r w:rsidR="00C0244F" w:rsidRPr="004A1500">
        <w:t xml:space="preserve">Where a position on the </w:t>
      </w:r>
      <w:r w:rsidR="006A28BF" w:rsidRPr="004A1500">
        <w:t>Pilbara Advisory Committee</w:t>
      </w:r>
      <w:r w:rsidR="00C0244F" w:rsidRPr="004A1500">
        <w:t xml:space="preserve"> is vacant at any time, the Coordinator must use its reasonable endeavours to appoint a person to fill the position, but the </w:t>
      </w:r>
      <w:r w:rsidR="006A28BF" w:rsidRPr="004A1500">
        <w:t>Pilbara Advisory Committee</w:t>
      </w:r>
      <w:r w:rsidR="00C0244F" w:rsidRPr="004A1500">
        <w:t xml:space="preserve"> may continue to perform its functions under this clause</w:t>
      </w:r>
      <w:r w:rsidR="003258FB" w:rsidRPr="004A1500">
        <w:t> </w:t>
      </w:r>
      <w:r w:rsidR="003258FB" w:rsidRPr="004A1500">
        <w:fldChar w:fldCharType="begin" w:fldLock="1"/>
      </w:r>
      <w:r w:rsidR="003258FB" w:rsidRPr="004A1500">
        <w:instrText xml:space="preserve"> REF _Ref129690089 \w \h </w:instrText>
      </w:r>
      <w:r w:rsidR="003258FB" w:rsidRPr="004A1500">
        <w:fldChar w:fldCharType="separate"/>
      </w:r>
      <w:r w:rsidR="00A63805" w:rsidRPr="004A1500">
        <w:t>A2.1</w:t>
      </w:r>
      <w:r w:rsidR="003258FB" w:rsidRPr="004A1500">
        <w:fldChar w:fldCharType="end"/>
      </w:r>
      <w:r w:rsidR="00C0244F" w:rsidRPr="004A1500">
        <w:t xml:space="preserve"> despite any vacancy.</w:t>
      </w:r>
    </w:p>
    <w:p w14:paraId="4E0D750D" w14:textId="6A16761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AA50B8" w:rsidRPr="004A1500">
        <w:t>3.14</w:t>
      </w:r>
      <w:r w:rsidRPr="004A1500">
        <w:tab/>
      </w:r>
      <w:r w:rsidR="00C0244F" w:rsidRPr="004A1500">
        <w:t>[Blank]</w:t>
      </w:r>
    </w:p>
    <w:p w14:paraId="755059EC" w14:textId="77777777" w:rsidR="00C0244F" w:rsidRPr="004A1500" w:rsidRDefault="00C0244F" w:rsidP="00094F94">
      <w:pPr>
        <w:pStyle w:val="PNRAppx2"/>
        <w:tabs>
          <w:tab w:val="left" w:pos="3544"/>
        </w:tabs>
        <w:ind w:left="1134" w:hanging="1134"/>
      </w:pPr>
      <w:bookmarkStart w:id="1421" w:name="_Toc138946102"/>
      <w:r w:rsidRPr="004A1500">
        <w:t>When PAC is to be convened</w:t>
      </w:r>
      <w:bookmarkEnd w:id="1421"/>
    </w:p>
    <w:p w14:paraId="2696A9A6" w14:textId="0ECE943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8827A7" w:rsidRPr="004A1500">
        <w:t>3.15</w:t>
      </w:r>
      <w:r w:rsidRPr="004A1500">
        <w:tab/>
      </w:r>
      <w:r w:rsidR="00C0244F" w:rsidRPr="004A1500">
        <w:t xml:space="preserve">The Independent Chair must convene the </w:t>
      </w:r>
      <w:r w:rsidR="006A28BF" w:rsidRPr="004A1500">
        <w:t>Pilbara Advisory Committee</w:t>
      </w:r>
      <w:r w:rsidR="00B95778" w:rsidRPr="004A1500">
        <w:t> —</w:t>
      </w:r>
    </w:p>
    <w:p w14:paraId="7CF702F8" w14:textId="4C4FAFF6"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on any occasion where these </w:t>
      </w:r>
      <w:r w:rsidR="003D13EA" w:rsidRPr="004A1500">
        <w:t>Rules</w:t>
      </w:r>
      <w:r w:rsidR="00C0244F" w:rsidRPr="004A1500">
        <w:t xml:space="preserve"> require a meeting to discuss a </w:t>
      </w:r>
      <w:r w:rsidR="003D13EA" w:rsidRPr="004A1500">
        <w:t>Rule Change Proposal</w:t>
      </w:r>
      <w:r w:rsidR="00C0244F" w:rsidRPr="004A1500">
        <w:t>;</w:t>
      </w:r>
    </w:p>
    <w:p w14:paraId="2B39D0BE" w14:textId="6553085F" w:rsidR="00C0244F" w:rsidRPr="00E51DFF" w:rsidRDefault="00346BC7" w:rsidP="00094F94">
      <w:pPr>
        <w:pStyle w:val="PNRAppx5"/>
        <w:numPr>
          <w:ilvl w:val="0"/>
          <w:numId w:val="0"/>
        </w:numPr>
        <w:tabs>
          <w:tab w:val="clear" w:pos="1559"/>
          <w:tab w:val="clear" w:pos="2410"/>
          <w:tab w:val="left" w:pos="1854"/>
          <w:tab w:val="left" w:pos="3544"/>
        </w:tabs>
        <w:ind w:left="1854" w:hanging="720"/>
      </w:pPr>
      <w:r w:rsidRPr="004A1500">
        <w:t>(</w:t>
      </w:r>
      <w:r w:rsidR="0072209D" w:rsidRPr="00E51DFF">
        <w:t>aA</w:t>
      </w:r>
      <w:r w:rsidRPr="004A1500">
        <w:t>)</w:t>
      </w:r>
      <w:r w:rsidRPr="004A1500">
        <w:tab/>
      </w:r>
      <w:r w:rsidR="00C0244F" w:rsidRPr="00E51DFF">
        <w:t xml:space="preserve">on any occasion where these </w:t>
      </w:r>
      <w:r w:rsidR="003D13EA" w:rsidRPr="00E51DFF">
        <w:t>Rules</w:t>
      </w:r>
      <w:r w:rsidR="00C0244F" w:rsidRPr="00E51DFF">
        <w:t xml:space="preserve"> require a meeting to discuss a </w:t>
      </w:r>
      <w:r w:rsidR="006A28BF" w:rsidRPr="00E51DFF">
        <w:t>Procedure Change Proposal</w:t>
      </w:r>
      <w:r w:rsidR="00C0244F" w:rsidRPr="00E51DFF">
        <w:t>;</w:t>
      </w:r>
    </w:p>
    <w:p w14:paraId="6409CB2F" w14:textId="3D7503AC" w:rsidR="00C0244F" w:rsidRPr="00E51DFF" w:rsidRDefault="00346BC7" w:rsidP="00094F94">
      <w:pPr>
        <w:pStyle w:val="PNRAppx5"/>
        <w:numPr>
          <w:ilvl w:val="0"/>
          <w:numId w:val="0"/>
        </w:numPr>
        <w:tabs>
          <w:tab w:val="clear" w:pos="1559"/>
          <w:tab w:val="clear" w:pos="2410"/>
          <w:tab w:val="left" w:pos="1854"/>
          <w:tab w:val="left" w:pos="3544"/>
        </w:tabs>
        <w:ind w:left="1854" w:hanging="720"/>
      </w:pPr>
      <w:r w:rsidRPr="00E51DFF">
        <w:t>(</w:t>
      </w:r>
      <w:r w:rsidR="0072209D" w:rsidRPr="00E51DFF">
        <w:t>b</w:t>
      </w:r>
      <w:r w:rsidRPr="00E51DFF">
        <w:t>)</w:t>
      </w:r>
      <w:r w:rsidRPr="00E51DFF">
        <w:tab/>
      </w:r>
      <w:r w:rsidR="00C0244F" w:rsidRPr="00E51DFF">
        <w:t xml:space="preserve">on any occasion where a </w:t>
      </w:r>
      <w:r w:rsidR="003D13EA" w:rsidRPr="00E51DFF">
        <w:t>Rule Change Proposal</w:t>
      </w:r>
      <w:r w:rsidR="00C0244F" w:rsidRPr="00E51DFF">
        <w:t xml:space="preserve"> involves an amendment to the </w:t>
      </w:r>
      <w:r w:rsidR="006D4F58" w:rsidRPr="00E51DFF">
        <w:t>Harmonised Technical Rules</w:t>
      </w:r>
      <w:r w:rsidR="00C0244F" w:rsidRPr="00E51DFF">
        <w:t xml:space="preserve">; and </w:t>
      </w:r>
    </w:p>
    <w:p w14:paraId="66C4B2D2" w14:textId="4D1AAB2F"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E51DFF">
        <w:t>(</w:t>
      </w:r>
      <w:r w:rsidR="0072209D" w:rsidRPr="00E51DFF">
        <w:t>c</w:t>
      </w:r>
      <w:r w:rsidRPr="00E51DFF">
        <w:t>)</w:t>
      </w:r>
      <w:r w:rsidRPr="00E51DFF">
        <w:tab/>
      </w:r>
      <w:r w:rsidR="00C0244F" w:rsidRPr="00E51DFF">
        <w:t xml:space="preserve">on any occasion when two or more members of the </w:t>
      </w:r>
      <w:r w:rsidR="006A28BF" w:rsidRPr="00E51DFF">
        <w:t>Pilbara Advisory Committee</w:t>
      </w:r>
      <w:r w:rsidR="00C0244F" w:rsidRPr="00E51DFF">
        <w:t xml:space="preserve"> have informed the Independent Chair in writing that they wish to bring a matter regarding the evolution or the development of the regime under Part</w:t>
      </w:r>
      <w:r w:rsidR="00830827" w:rsidRPr="00E51DFF">
        <w:t> </w:t>
      </w:r>
      <w:r w:rsidR="00C0244F" w:rsidRPr="00E51DFF">
        <w:t xml:space="preserve">8A of the Act or these </w:t>
      </w:r>
      <w:r w:rsidR="003D13EA" w:rsidRPr="00E51DFF">
        <w:t>Rules</w:t>
      </w:r>
      <w:r w:rsidR="00C0244F" w:rsidRPr="00E51DFF">
        <w:t xml:space="preserve"> before the </w:t>
      </w:r>
      <w:r w:rsidR="006A28BF" w:rsidRPr="00E51DFF">
        <w:t>Pilbara Advisory Committee</w:t>
      </w:r>
      <w:r w:rsidR="00C0244F" w:rsidRPr="00E51DFF">
        <w:t xml:space="preserve"> for discussion; and</w:t>
      </w:r>
    </w:p>
    <w:p w14:paraId="230D1FF2" w14:textId="132611C7"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w:t>
      </w:r>
      <w:r w:rsidR="0072209D" w:rsidRPr="00E51DFF">
        <w:t>d</w:t>
      </w:r>
      <w:r w:rsidRPr="004A1500">
        <w:t>)</w:t>
      </w:r>
      <w:r w:rsidRPr="004A1500">
        <w:tab/>
      </w:r>
      <w:r w:rsidR="00C0244F" w:rsidRPr="004A1500">
        <w:t>on any occasion when the Coordinator has informed the Independent Chair that she or he wishes to bring a matter regarding the evolution or the development of the regime under Part</w:t>
      </w:r>
      <w:r w:rsidR="00830827" w:rsidRPr="004A1500">
        <w:t> </w:t>
      </w:r>
      <w:r w:rsidR="00C0244F" w:rsidRPr="004A1500">
        <w:t xml:space="preserve">8A of the Act or these </w:t>
      </w:r>
      <w:r w:rsidR="003D13EA" w:rsidRPr="004A1500">
        <w:t>Rules</w:t>
      </w:r>
      <w:r w:rsidR="00C0244F" w:rsidRPr="004A1500">
        <w:t xml:space="preserve"> before the </w:t>
      </w:r>
      <w:r w:rsidR="006A28BF" w:rsidRPr="004A1500">
        <w:t>Pilbara Advisory Committee</w:t>
      </w:r>
      <w:r w:rsidR="00C0244F" w:rsidRPr="004A1500">
        <w:t xml:space="preserve"> for discussion.</w:t>
      </w:r>
    </w:p>
    <w:p w14:paraId="498F51D8" w14:textId="5DC92301" w:rsidR="00C0244F" w:rsidRPr="004A1500" w:rsidRDefault="00C0244F" w:rsidP="00094F94">
      <w:pPr>
        <w:pStyle w:val="PNRNotes"/>
        <w:tabs>
          <w:tab w:val="left" w:pos="3544"/>
        </w:tabs>
        <w:ind w:left="2880"/>
      </w:pPr>
      <w:r w:rsidRPr="004A1500">
        <w:t xml:space="preserve">{The Independent Chair can also make her or his own </w:t>
      </w:r>
      <w:r w:rsidR="003D13EA" w:rsidRPr="004A1500">
        <w:t>Rule Change Proposal</w:t>
      </w:r>
      <w:r w:rsidRPr="004A1500">
        <w:t>s, see clause</w:t>
      </w:r>
      <w:r w:rsidR="00830827" w:rsidRPr="004A1500">
        <w:t> </w:t>
      </w:r>
      <w:r w:rsidRPr="004A1500">
        <w:t>A2.5.3B.}</w:t>
      </w:r>
    </w:p>
    <w:p w14:paraId="1A439786" w14:textId="77777777" w:rsidR="00C0244F" w:rsidRPr="004A1500" w:rsidRDefault="00C0244F" w:rsidP="00094F94">
      <w:pPr>
        <w:pStyle w:val="PNRAppx2"/>
        <w:tabs>
          <w:tab w:val="left" w:pos="3544"/>
        </w:tabs>
        <w:ind w:left="1134" w:hanging="1134"/>
      </w:pPr>
      <w:bookmarkStart w:id="1422" w:name="_Toc138946103"/>
      <w:r w:rsidRPr="004A1500">
        <w:t>Coordinator to provide information to PAC</w:t>
      </w:r>
      <w:bookmarkEnd w:id="1422"/>
    </w:p>
    <w:p w14:paraId="2E18B12B" w14:textId="4DADB1D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E0866" w:rsidRPr="004A1500">
        <w:t>3.16</w:t>
      </w:r>
      <w:r w:rsidRPr="004A1500">
        <w:tab/>
      </w:r>
      <w:r w:rsidR="00C0244F" w:rsidRPr="004A1500">
        <w:t xml:space="preserve">Subject to her or his obligations of confidentiality under these </w:t>
      </w:r>
      <w:r w:rsidR="003D13EA" w:rsidRPr="004A1500">
        <w:t>Rules</w:t>
      </w:r>
      <w:r w:rsidR="00C0244F" w:rsidRPr="004A1500">
        <w:t xml:space="preserve"> and otherwise, the Coordinator must use reasonable endeavours to provide the </w:t>
      </w:r>
      <w:r w:rsidR="006A28BF" w:rsidRPr="004A1500">
        <w:t>Pilbara Advisory Committee</w:t>
      </w:r>
      <w:r w:rsidR="00C0244F" w:rsidRPr="004A1500">
        <w:t xml:space="preserve"> any information in the Coordinator</w:t>
      </w:r>
      <w:r w:rsidR="00B94D67" w:rsidRPr="004A1500">
        <w:t>’</w:t>
      </w:r>
      <w:r w:rsidR="00C0244F" w:rsidRPr="004A1500">
        <w:t xml:space="preserve">s possession obtained in the course of performing a function under these </w:t>
      </w:r>
      <w:r w:rsidR="003D13EA" w:rsidRPr="004A1500">
        <w:t>Rules</w:t>
      </w:r>
      <w:r w:rsidR="00C0244F" w:rsidRPr="004A1500">
        <w:t xml:space="preserve"> that is pertinent to the issues being addressed by the </w:t>
      </w:r>
      <w:r w:rsidR="006A28BF" w:rsidRPr="004A1500">
        <w:t>Pilbara Advisory Committee</w:t>
      </w:r>
      <w:r w:rsidR="00C0244F" w:rsidRPr="004A1500">
        <w:t>.</w:t>
      </w:r>
    </w:p>
    <w:p w14:paraId="04518F06" w14:textId="53055C42" w:rsidR="00C0244F" w:rsidRPr="004A1500" w:rsidRDefault="00C0244F" w:rsidP="00094F94">
      <w:pPr>
        <w:pStyle w:val="PNRAppx2"/>
        <w:tabs>
          <w:tab w:val="left" w:pos="3544"/>
        </w:tabs>
        <w:ind w:left="1134" w:hanging="1134"/>
      </w:pPr>
      <w:bookmarkStart w:id="1423" w:name="_Toc138946104"/>
      <w:r w:rsidRPr="004A1500">
        <w:t xml:space="preserve">PAC </w:t>
      </w:r>
      <w:r w:rsidR="00463540" w:rsidRPr="004A1500">
        <w:t>Working Group</w:t>
      </w:r>
      <w:r w:rsidRPr="004A1500">
        <w:t>s</w:t>
      </w:r>
      <w:bookmarkEnd w:id="1423"/>
    </w:p>
    <w:p w14:paraId="47E888D5" w14:textId="47662E9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E0866" w:rsidRPr="004A1500">
        <w:t>3.17</w:t>
      </w:r>
      <w:r w:rsidRPr="004A1500">
        <w:tab/>
      </w:r>
      <w:r w:rsidR="00C0244F" w:rsidRPr="004A1500">
        <w:t xml:space="preserve">The </w:t>
      </w:r>
      <w:r w:rsidR="006A28BF" w:rsidRPr="004A1500">
        <w:t>Pilbara Advisory Committee</w:t>
      </w:r>
      <w:r w:rsidR="00C0244F" w:rsidRPr="004A1500">
        <w:t xml:space="preserve"> may</w:t>
      </w:r>
      <w:r w:rsidR="00B95778" w:rsidRPr="004A1500">
        <w:t> —</w:t>
      </w:r>
    </w:p>
    <w:p w14:paraId="3ED6414D" w14:textId="0C587D14"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establish one or more </w:t>
      </w:r>
      <w:r w:rsidR="00463540" w:rsidRPr="004A1500">
        <w:t>Working Group</w:t>
      </w:r>
      <w:r w:rsidR="00C0244F" w:rsidRPr="004A1500">
        <w:t xml:space="preserve">s comprising representatives of </w:t>
      </w:r>
      <w:r w:rsidR="003D13EA" w:rsidRPr="004A1500">
        <w:t>Rules Participant</w:t>
      </w:r>
      <w:r w:rsidR="00C0244F" w:rsidRPr="004A1500">
        <w:t xml:space="preserve">s and other interested persons, to assist the </w:t>
      </w:r>
      <w:r w:rsidR="006A28BF" w:rsidRPr="004A1500">
        <w:t>Pilbara Advisory Committee</w:t>
      </w:r>
      <w:r w:rsidR="00C0244F" w:rsidRPr="004A1500">
        <w:t xml:space="preserve"> in advising the Coordinator, Authority, the ISO and NSPs on any of the matters listed in clause</w:t>
      </w:r>
      <w:r w:rsidR="003258FB" w:rsidRPr="004A1500">
        <w:t> </w:t>
      </w:r>
      <w:r w:rsidR="00C0244F" w:rsidRPr="004A1500">
        <w:t xml:space="preserve">A2.3.1 of these </w:t>
      </w:r>
      <w:r w:rsidR="003D13EA" w:rsidRPr="004A1500">
        <w:t>Rules</w:t>
      </w:r>
      <w:r w:rsidR="00C0244F" w:rsidRPr="004A1500">
        <w:t xml:space="preserve">; and </w:t>
      </w:r>
    </w:p>
    <w:p w14:paraId="3C93EC5B" w14:textId="01E0137E"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disband any </w:t>
      </w:r>
      <w:r w:rsidR="00463540" w:rsidRPr="004A1500">
        <w:t>Working Group</w:t>
      </w:r>
      <w:r w:rsidR="00C0244F" w:rsidRPr="004A1500">
        <w:t xml:space="preserve">s where it considers that the </w:t>
      </w:r>
      <w:r w:rsidR="00463540" w:rsidRPr="004A1500">
        <w:t>Working Group</w:t>
      </w:r>
      <w:r w:rsidR="00C0244F" w:rsidRPr="004A1500">
        <w:t xml:space="preserve"> is no longer required, or will no longer be required, to assist the </w:t>
      </w:r>
      <w:r w:rsidR="006A28BF" w:rsidRPr="004A1500">
        <w:t>Pilbara Advisory Committee</w:t>
      </w:r>
      <w:r w:rsidR="00C0244F" w:rsidRPr="004A1500">
        <w:t xml:space="preserve"> in advising the Coordinator, Authority and the ISO on any of the matters listed in clause</w:t>
      </w:r>
      <w:r w:rsidR="003258FB" w:rsidRPr="004A1500">
        <w:t> </w:t>
      </w:r>
      <w:r w:rsidR="00C0244F" w:rsidRPr="004A1500">
        <w:t xml:space="preserve">A2.3.1 of these </w:t>
      </w:r>
      <w:r w:rsidR="003D13EA" w:rsidRPr="004A1500">
        <w:t>Rules</w:t>
      </w:r>
      <w:r w:rsidR="00C0244F" w:rsidRPr="004A1500">
        <w:t>.</w:t>
      </w:r>
    </w:p>
    <w:p w14:paraId="11DF408B" w14:textId="472F425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A2.3</w:t>
      </w:r>
      <w:r w:rsidR="005E0866" w:rsidRPr="004A1500">
        <w:t>.17A</w:t>
      </w:r>
      <w:r w:rsidRPr="004A1500">
        <w:tab/>
      </w:r>
      <w:r w:rsidR="00C0244F" w:rsidRPr="004A1500">
        <w:t xml:space="preserve">The </w:t>
      </w:r>
      <w:r w:rsidR="006A28BF" w:rsidRPr="004A1500">
        <w:t>Pilbara Advisory Committee</w:t>
      </w:r>
      <w:r w:rsidR="00C0244F" w:rsidRPr="004A1500">
        <w:t xml:space="preserve"> may establish a </w:t>
      </w:r>
      <w:r w:rsidR="00463540" w:rsidRPr="004A1500">
        <w:t>Working Group</w:t>
      </w:r>
      <w:r w:rsidR="00C0244F" w:rsidRPr="004A1500">
        <w:t xml:space="preserve"> comprising representatives of </w:t>
      </w:r>
      <w:r w:rsidR="003D13EA" w:rsidRPr="004A1500">
        <w:t>Rules Participant</w:t>
      </w:r>
      <w:r w:rsidR="00C0244F" w:rsidRPr="004A1500">
        <w:t xml:space="preserve">s and other interested stakeholders who are appropriately qualified technical experts to assist the </w:t>
      </w:r>
      <w:r w:rsidR="006A28BF" w:rsidRPr="004A1500">
        <w:t>Pilbara Advisory Committee</w:t>
      </w:r>
      <w:r w:rsidR="00C0244F" w:rsidRPr="004A1500">
        <w:t xml:space="preserve">, including on any occasion when it is consulted on an amendment to the </w:t>
      </w:r>
      <w:r w:rsidR="006D4F58" w:rsidRPr="004A1500">
        <w:t>Harmonised Technical Rules</w:t>
      </w:r>
      <w:r w:rsidR="00C0244F" w:rsidRPr="004A1500">
        <w:t>.</w:t>
      </w:r>
    </w:p>
    <w:p w14:paraId="3CBBD409" w14:textId="77777777" w:rsidR="00C0244F" w:rsidRPr="004A1500" w:rsidRDefault="00C0244F" w:rsidP="00094F94">
      <w:pPr>
        <w:pStyle w:val="PNRAppx2"/>
        <w:tabs>
          <w:tab w:val="left" w:pos="3544"/>
        </w:tabs>
        <w:ind w:left="1134" w:hanging="1134"/>
      </w:pPr>
      <w:bookmarkStart w:id="1424" w:name="_Toc138946105"/>
      <w:r w:rsidRPr="004A1500">
        <w:t>Confidentiality</w:t>
      </w:r>
      <w:bookmarkEnd w:id="1424"/>
    </w:p>
    <w:p w14:paraId="0CC23850" w14:textId="72A9EA5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A2.3</w:t>
      </w:r>
      <w:r w:rsidR="005E0866" w:rsidRPr="004A1500">
        <w:t>A.</w:t>
      </w:r>
      <w:r w:rsidRPr="004A1500">
        <w:t>1</w:t>
      </w:r>
      <w:r w:rsidRPr="004A1500">
        <w:tab/>
      </w:r>
      <w:r w:rsidR="003258FB" w:rsidRPr="004A1500">
        <w:fldChar w:fldCharType="begin" w:fldLock="1"/>
      </w:r>
      <w:r w:rsidR="003258FB" w:rsidRPr="004A1500">
        <w:instrText xml:space="preserve"> REF _Ref129650882 \w \h </w:instrText>
      </w:r>
      <w:r w:rsidR="003258FB" w:rsidRPr="004A1500">
        <w:fldChar w:fldCharType="separate"/>
      </w:r>
      <w:r w:rsidR="00A63805" w:rsidRPr="004A1500">
        <w:t>Subchapter 11.2</w:t>
      </w:r>
      <w:r w:rsidR="003258FB" w:rsidRPr="004A1500">
        <w:fldChar w:fldCharType="end"/>
      </w:r>
      <w:r w:rsidR="00C0244F" w:rsidRPr="004A1500">
        <w:t xml:space="preserve"> </w:t>
      </w:r>
      <w:r w:rsidR="00C0244F" w:rsidRPr="004A1500">
        <w:rPr>
          <w:rStyle w:val="PNRNotesChar"/>
        </w:rPr>
        <w:t>{Confidential information}</w:t>
      </w:r>
      <w:r w:rsidR="00C0244F" w:rsidRPr="004A1500">
        <w:t xml:space="preserve"> applies in respect of information provided in Connection with this </w:t>
      </w:r>
      <w:r w:rsidR="003258FB" w:rsidRPr="004A1500">
        <w:fldChar w:fldCharType="begin" w:fldLock="1"/>
      </w:r>
      <w:r w:rsidR="003258FB" w:rsidRPr="004A1500">
        <w:instrText xml:space="preserve"> REF _Ref129622347 \w \h </w:instrText>
      </w:r>
      <w:r w:rsidR="003258FB" w:rsidRPr="004A1500">
        <w:fldChar w:fldCharType="separate"/>
      </w:r>
      <w:r w:rsidR="00A63805" w:rsidRPr="004A1500">
        <w:t>Appendix 2</w:t>
      </w:r>
      <w:r w:rsidR="003258FB" w:rsidRPr="004A1500">
        <w:fldChar w:fldCharType="end"/>
      </w:r>
      <w:r w:rsidR="00C0244F" w:rsidRPr="004A1500">
        <w:t>.</w:t>
      </w:r>
    </w:p>
    <w:p w14:paraId="11F6FCC7" w14:textId="7B1A5F4D"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A2.3</w:t>
      </w:r>
      <w:r w:rsidR="005E0866" w:rsidRPr="004A1500">
        <w:t>A.</w:t>
      </w:r>
      <w:r w:rsidRPr="004A1500">
        <w:t>2</w:t>
      </w:r>
      <w:r w:rsidRPr="004A1500">
        <w:tab/>
      </w:r>
      <w:r w:rsidR="00C0244F" w:rsidRPr="004A1500">
        <w:t>For the purposes of rule</w:t>
      </w:r>
      <w:r w:rsidR="003258FB" w:rsidRPr="004A1500">
        <w:t> </w:t>
      </w:r>
      <w:r w:rsidR="003258FB" w:rsidRPr="004A1500">
        <w:fldChar w:fldCharType="begin" w:fldLock="1"/>
      </w:r>
      <w:r w:rsidR="003258FB" w:rsidRPr="004A1500">
        <w:instrText xml:space="preserve"> REF _Ref129651595 \w \h </w:instrText>
      </w:r>
      <w:r w:rsidR="003258FB" w:rsidRPr="004A1500">
        <w:fldChar w:fldCharType="separate"/>
      </w:r>
      <w:r w:rsidR="00A63805" w:rsidRPr="004A1500">
        <w:t>299</w:t>
      </w:r>
      <w:r w:rsidR="003258FB" w:rsidRPr="004A1500">
        <w:fldChar w:fldCharType="end"/>
      </w:r>
      <w:r w:rsidR="00C0244F" w:rsidRPr="004A1500">
        <w:t xml:space="preserve"> </w:t>
      </w:r>
      <w:r w:rsidR="00C0244F" w:rsidRPr="004A1500">
        <w:rPr>
          <w:rStyle w:val="PNRNotesChar"/>
        </w:rPr>
        <w:t>{Permitted disclosure}</w:t>
      </w:r>
      <w:r w:rsidR="00C0244F" w:rsidRPr="004A1500">
        <w:t xml:space="preserve">, the Coordinator or a </w:t>
      </w:r>
      <w:r w:rsidR="00BE657C" w:rsidRPr="004A1500">
        <w:t>Custodian</w:t>
      </w:r>
      <w:r w:rsidR="00C0244F" w:rsidRPr="004A1500">
        <w:t xml:space="preserve"> may disclose Confidential Information but only if, and only to the extent, it determines that doing so is necessary to</w:t>
      </w:r>
      <w:r w:rsidR="00B95778" w:rsidRPr="004A1500">
        <w:t> —</w:t>
      </w:r>
    </w:p>
    <w:p w14:paraId="4B4C1C1C" w14:textId="0FC5D9BF"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allow other persons to adequately assess, as applicable, the Coordinator</w:t>
      </w:r>
      <w:r w:rsidR="00B94D67" w:rsidRPr="004A1500">
        <w:t>’</w:t>
      </w:r>
      <w:r w:rsidR="00C0244F" w:rsidRPr="004A1500">
        <w:t xml:space="preserve">s or the </w:t>
      </w:r>
      <w:r w:rsidR="00BE657C" w:rsidRPr="004A1500">
        <w:t>Custodian</w:t>
      </w:r>
      <w:r w:rsidR="00B94D67" w:rsidRPr="004A1500">
        <w:t>’</w:t>
      </w:r>
      <w:r w:rsidR="00C0244F" w:rsidRPr="004A1500">
        <w:t xml:space="preserve">s </w:t>
      </w:r>
      <w:r w:rsidR="00BE657C" w:rsidRPr="004A1500">
        <w:t>Decision</w:t>
      </w:r>
      <w:r w:rsidR="00C0244F" w:rsidRPr="004A1500">
        <w:t>; or</w:t>
      </w:r>
    </w:p>
    <w:p w14:paraId="41DF3264" w14:textId="048F7D48" w:rsidR="00C0244F" w:rsidRPr="004A1500" w:rsidRDefault="00346BC7" w:rsidP="00094F94">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otherwise progress the </w:t>
      </w:r>
      <w:r w:rsidR="006A28BF" w:rsidRPr="004A1500">
        <w:t>Pilbara Electricity Objective</w:t>
      </w:r>
      <w:r w:rsidR="00C0244F" w:rsidRPr="004A1500">
        <w:t>.</w:t>
      </w:r>
    </w:p>
    <w:p w14:paraId="2A9D0676" w14:textId="6C11DE71" w:rsidR="00C0244F" w:rsidRPr="004A1500" w:rsidRDefault="00346BC7" w:rsidP="00094F94">
      <w:pPr>
        <w:pStyle w:val="PNRAppx1ASubappx"/>
        <w:numPr>
          <w:ilvl w:val="0"/>
          <w:numId w:val="0"/>
        </w:numPr>
        <w:tabs>
          <w:tab w:val="left" w:pos="3544"/>
        </w:tabs>
        <w:ind w:left="1134" w:hanging="1134"/>
      </w:pPr>
      <w:bookmarkStart w:id="1425" w:name="_Toc138945586"/>
      <w:bookmarkStart w:id="1426" w:name="_Toc138946106"/>
      <w:r w:rsidRPr="004A1500">
        <w:t>Sub-appendix 2.2</w:t>
      </w:r>
      <w:r w:rsidR="00C0244F" w:rsidRPr="004A1500">
        <w:t xml:space="preserve"> </w:t>
      </w:r>
      <w:r w:rsidR="00830827" w:rsidRPr="004A1500">
        <w:t>–</w:t>
      </w:r>
      <w:r w:rsidR="00C0244F" w:rsidRPr="004A1500">
        <w:t xml:space="preserve"> Rule change process</w:t>
      </w:r>
      <w:bookmarkEnd w:id="1425"/>
      <w:bookmarkEnd w:id="1426"/>
    </w:p>
    <w:p w14:paraId="650DB86D" w14:textId="7257E254" w:rsidR="00C0244F" w:rsidRPr="004A1500" w:rsidRDefault="00C0244F" w:rsidP="00C13458">
      <w:pPr>
        <w:pStyle w:val="PNRNotes"/>
        <w:tabs>
          <w:tab w:val="left" w:pos="3544"/>
        </w:tabs>
        <w:ind w:left="1134"/>
        <w:jc w:val="center"/>
      </w:pPr>
      <w:r w:rsidRPr="004A1500">
        <w:t xml:space="preserve">{In addition to the </w:t>
      </w:r>
      <w:r w:rsidR="003D13EA" w:rsidRPr="004A1500">
        <w:t>Rule Change</w:t>
      </w:r>
      <w:r w:rsidRPr="004A1500">
        <w:t xml:space="preserve"> process set out below, the Minister has a transitional power to make </w:t>
      </w:r>
      <w:r w:rsidR="00A51D75" w:rsidRPr="004A1500">
        <w:t>rules</w:t>
      </w:r>
      <w:r w:rsidRPr="004A1500">
        <w:t xml:space="preserve"> for the first 2</w:t>
      </w:r>
      <w:r w:rsidR="00830827" w:rsidRPr="004A1500">
        <w:t> </w:t>
      </w:r>
      <w:r w:rsidRPr="004A1500">
        <w:t>years of the regime</w:t>
      </w:r>
      <w:r w:rsidR="00B95778" w:rsidRPr="004A1500">
        <w:t> —</w:t>
      </w:r>
      <w:r w:rsidRPr="004A1500">
        <w:t xml:space="preserve"> regulation</w:t>
      </w:r>
      <w:r w:rsidR="00830827" w:rsidRPr="004A1500">
        <w:t> </w:t>
      </w:r>
      <w:r w:rsidRPr="004A1500">
        <w:t>9(6).}</w:t>
      </w:r>
    </w:p>
    <w:p w14:paraId="5A692C73" w14:textId="77777777" w:rsidR="00C0244F" w:rsidRPr="004A1500" w:rsidRDefault="00C0244F" w:rsidP="00094F94">
      <w:pPr>
        <w:pStyle w:val="PNRAppx2"/>
        <w:tabs>
          <w:tab w:val="left" w:pos="3544"/>
        </w:tabs>
        <w:ind w:left="1134" w:hanging="1134"/>
      </w:pPr>
      <w:bookmarkStart w:id="1427" w:name="_Toc138946107"/>
      <w:r w:rsidRPr="004A1500">
        <w:t>Rules made by the Coordinator</w:t>
      </w:r>
      <w:bookmarkEnd w:id="1427"/>
    </w:p>
    <w:p w14:paraId="0FDB257A" w14:textId="080DBCF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E0866" w:rsidRPr="004A1500">
        <w:t>4.1</w:t>
      </w:r>
      <w:r w:rsidRPr="004A1500">
        <w:tab/>
      </w:r>
      <w:r w:rsidR="00C0244F" w:rsidRPr="004A1500">
        <w:t>The Coordinator</w:t>
      </w:r>
      <w:r w:rsidR="00B95778" w:rsidRPr="004A1500">
        <w:t> —</w:t>
      </w:r>
    </w:p>
    <w:p w14:paraId="653969CC" w14:textId="18D7F8CD"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is responsible for maintaining and publishing the </w:t>
      </w:r>
      <w:r w:rsidR="003D13EA" w:rsidRPr="004A1500">
        <w:t>Rules</w:t>
      </w:r>
      <w:r w:rsidR="00C0244F" w:rsidRPr="004A1500">
        <w:t xml:space="preserve">; </w:t>
      </w:r>
    </w:p>
    <w:p w14:paraId="669CA4F4" w14:textId="7BA8E14B"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is responsible for ensuring the development of amendments of, and replacements for, the </w:t>
      </w:r>
      <w:r w:rsidR="003D13EA" w:rsidRPr="004A1500">
        <w:t>Rules</w:t>
      </w:r>
      <w:r w:rsidR="00C0244F" w:rsidRPr="004A1500">
        <w:t>; and</w:t>
      </w:r>
    </w:p>
    <w:p w14:paraId="2271096C" w14:textId="17D9053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may make Amending Rules in accordance with this Chapter.</w:t>
      </w:r>
    </w:p>
    <w:p w14:paraId="65833379" w14:textId="284E3A5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A2.4</w:t>
      </w:r>
      <w:r w:rsidR="005E0866" w:rsidRPr="004A1500">
        <w:t>.A2</w:t>
      </w:r>
      <w:r w:rsidRPr="004A1500">
        <w:tab/>
      </w:r>
      <w:r w:rsidR="00C0244F" w:rsidRPr="004A1500">
        <w:t xml:space="preserve">The Coordinator cannot make Amending Rules unless it is satisfied that the </w:t>
      </w:r>
      <w:r w:rsidR="003D13EA" w:rsidRPr="004A1500">
        <w:t>Rules</w:t>
      </w:r>
      <w:r w:rsidR="00C0244F" w:rsidRPr="004A1500">
        <w:t xml:space="preserve">, as proposed to be amended or replaced, are consistent with the </w:t>
      </w:r>
      <w:r w:rsidR="006A28BF" w:rsidRPr="004A1500">
        <w:t>Pilbara Electricity Objective</w:t>
      </w:r>
      <w:r w:rsidR="00C0244F" w:rsidRPr="004A1500">
        <w:t>.</w:t>
      </w:r>
    </w:p>
    <w:p w14:paraId="755A8E7B" w14:textId="5885505C" w:rsidR="00C0244F" w:rsidRPr="004A1500" w:rsidRDefault="00C0244F" w:rsidP="00C13458">
      <w:pPr>
        <w:pStyle w:val="PNRNotes"/>
        <w:tabs>
          <w:tab w:val="left" w:pos="3544"/>
        </w:tabs>
        <w:ind w:left="2160"/>
      </w:pPr>
      <w:r w:rsidRPr="004A1500">
        <w:t>{Regulation</w:t>
      </w:r>
      <w:r w:rsidR="00830827" w:rsidRPr="004A1500">
        <w:t> </w:t>
      </w:r>
      <w:r w:rsidRPr="004A1500">
        <w:t xml:space="preserve">4 sets out a non-exclusive list of factors to which regard should be had, when considering the </w:t>
      </w:r>
      <w:r w:rsidR="006A28BF" w:rsidRPr="004A1500">
        <w:t>Pilbara Electricity Objective</w:t>
      </w:r>
      <w:r w:rsidRPr="004A1500">
        <w:t>.}</w:t>
      </w:r>
    </w:p>
    <w:p w14:paraId="2E19099C" w14:textId="0309EBA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E0866" w:rsidRPr="004A1500">
        <w:t>4.</w:t>
      </w:r>
      <w:r w:rsidRPr="004A1500">
        <w:t>3</w:t>
      </w:r>
      <w:r w:rsidRPr="004A1500">
        <w:tab/>
      </w:r>
      <w:r w:rsidR="00C0244F" w:rsidRPr="004A1500">
        <w:t>In deciding whether to make Amending Rules, the Coordinator must have regard to the following</w:t>
      </w:r>
      <w:r w:rsidR="00B95778" w:rsidRPr="004A1500">
        <w:t> —</w:t>
      </w:r>
    </w:p>
    <w:p w14:paraId="11926224" w14:textId="243006A2"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any applicable statement of policy principles given to the Coordinator under clause</w:t>
      </w:r>
      <w:r w:rsidR="003258FB" w:rsidRPr="004A1500">
        <w:t> </w:t>
      </w:r>
      <w:r w:rsidR="00C0244F" w:rsidRPr="004A1500">
        <w:t>A2.5.2;</w:t>
      </w:r>
    </w:p>
    <w:p w14:paraId="37CBC8F5" w14:textId="7E75B047"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w:t>
      </w:r>
      <w:r w:rsidR="005E0866" w:rsidRPr="004A1500">
        <w:t>aA</w:t>
      </w:r>
      <w:r w:rsidRPr="004A1500">
        <w:t>)</w:t>
      </w:r>
      <w:r w:rsidRPr="004A1500">
        <w:tab/>
      </w:r>
      <w:r w:rsidR="00C0244F" w:rsidRPr="004A1500">
        <w:t xml:space="preserve">any advice provided by the </w:t>
      </w:r>
      <w:r w:rsidR="006A28BF" w:rsidRPr="004A1500">
        <w:t>Pilbara Advisory Committee</w:t>
      </w:r>
      <w:r w:rsidR="00C0244F" w:rsidRPr="004A1500">
        <w:t xml:space="preserve"> regarding the evolution or the development of the regime under Part</w:t>
      </w:r>
      <w:r w:rsidR="003258FB" w:rsidRPr="004A1500">
        <w:t> </w:t>
      </w:r>
      <w:r w:rsidR="00C0244F" w:rsidRPr="004A1500">
        <w:t xml:space="preserve">8A of the Act or these </w:t>
      </w:r>
      <w:r w:rsidR="003D13EA" w:rsidRPr="004A1500">
        <w:t>Rules</w:t>
      </w:r>
      <w:r w:rsidR="00C0244F" w:rsidRPr="004A1500">
        <w:t>;</w:t>
      </w:r>
    </w:p>
    <w:p w14:paraId="1FE93C97" w14:textId="6FCBAC8E"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w:t>
      </w:r>
      <w:r w:rsidR="005E0866" w:rsidRPr="004A1500">
        <w:t>b</w:t>
      </w:r>
      <w:r w:rsidRPr="004A1500">
        <w:t>)</w:t>
      </w:r>
      <w:r w:rsidRPr="004A1500">
        <w:tab/>
      </w:r>
      <w:r w:rsidR="00C0244F" w:rsidRPr="004A1500">
        <w:t xml:space="preserve">the practicality and cost of implementing the </w:t>
      </w:r>
      <w:r w:rsidR="003D13EA" w:rsidRPr="004A1500">
        <w:t>Rule Change Proposal</w:t>
      </w:r>
      <w:r w:rsidR="00C0244F" w:rsidRPr="004A1500">
        <w:t>;</w:t>
      </w:r>
    </w:p>
    <w:p w14:paraId="51C641AC" w14:textId="034EADE5"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w:t>
      </w:r>
      <w:r w:rsidR="005E0866" w:rsidRPr="004A1500">
        <w:t>c</w:t>
      </w:r>
      <w:r w:rsidRPr="004A1500">
        <w:t>)</w:t>
      </w:r>
      <w:r w:rsidRPr="004A1500">
        <w:tab/>
      </w:r>
      <w:r w:rsidR="00C0244F" w:rsidRPr="004A1500">
        <w:t xml:space="preserve">the views expressed in any submissions on the </w:t>
      </w:r>
      <w:r w:rsidR="003D13EA" w:rsidRPr="004A1500">
        <w:t>Rule Change Proposal</w:t>
      </w:r>
      <w:r w:rsidR="00C0244F" w:rsidRPr="004A1500">
        <w:t>;</w:t>
      </w:r>
    </w:p>
    <w:p w14:paraId="3DD25500" w14:textId="356ED086"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w:t>
      </w:r>
      <w:r w:rsidR="005E0866" w:rsidRPr="004A1500">
        <w:t>d</w:t>
      </w:r>
      <w:r w:rsidRPr="004A1500">
        <w:t>)</w:t>
      </w:r>
      <w:r w:rsidRPr="004A1500">
        <w:tab/>
      </w:r>
      <w:r w:rsidR="00C0244F" w:rsidRPr="004A1500">
        <w:t xml:space="preserve">any advice by the </w:t>
      </w:r>
      <w:r w:rsidR="006A28BF" w:rsidRPr="004A1500">
        <w:t>Pilbara Advisory Committee</w:t>
      </w:r>
      <w:r w:rsidR="00C0244F" w:rsidRPr="004A1500">
        <w:t xml:space="preserve"> where the </w:t>
      </w:r>
      <w:r w:rsidR="006A28BF" w:rsidRPr="004A1500">
        <w:t>Pilbara Advisory Committee</w:t>
      </w:r>
      <w:r w:rsidR="00C0244F" w:rsidRPr="004A1500">
        <w:t xml:space="preserve"> met to consider the </w:t>
      </w:r>
      <w:r w:rsidR="003D13EA" w:rsidRPr="004A1500">
        <w:t>Rule Change Proposal</w:t>
      </w:r>
      <w:r w:rsidR="00C0244F" w:rsidRPr="004A1500">
        <w:t xml:space="preserve">; </w:t>
      </w:r>
    </w:p>
    <w:p w14:paraId="4913C1F5" w14:textId="6F8424A2"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lastRenderedPageBreak/>
        <w:t>(</w:t>
      </w:r>
      <w:r w:rsidR="005E0866" w:rsidRPr="004A1500">
        <w:t>dA</w:t>
      </w:r>
      <w:r w:rsidRPr="004A1500">
        <w:t>)</w:t>
      </w:r>
      <w:r w:rsidRPr="004A1500">
        <w:tab/>
      </w:r>
      <w:r w:rsidR="00C0244F" w:rsidRPr="004A1500">
        <w:t xml:space="preserve">whether advice from the </w:t>
      </w:r>
      <w:r w:rsidR="006A28BF" w:rsidRPr="004A1500">
        <w:t>Pilbara Advisory Committee</w:t>
      </w:r>
      <w:r w:rsidR="00C0244F" w:rsidRPr="004A1500">
        <w:t xml:space="preserve"> provided under clause</w:t>
      </w:r>
      <w:r w:rsidR="003258FB" w:rsidRPr="004A1500">
        <w:t> </w:t>
      </w:r>
      <w:r w:rsidR="00C0244F" w:rsidRPr="004A1500">
        <w:t>A2.4.3(aA) or A2.4.3(d) reflects a consensus view or a majority view, and, if the latter, any dissenting views included in or accompanying the advice and how these views have been taken into account by the Coordinator;</w:t>
      </w:r>
    </w:p>
    <w:p w14:paraId="1604AF7F" w14:textId="3684C1C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w:t>
      </w:r>
      <w:r w:rsidR="0072209D" w:rsidRPr="00E51DFF">
        <w:t>e</w:t>
      </w:r>
      <w:r w:rsidRPr="004A1500">
        <w:t>)</w:t>
      </w:r>
      <w:r w:rsidRPr="004A1500">
        <w:tab/>
      </w:r>
      <w:r w:rsidR="00C0244F" w:rsidRPr="004A1500">
        <w:t xml:space="preserve">any technical studies that the Coordinator considers are necessary to assist in assessing the </w:t>
      </w:r>
      <w:r w:rsidR="003D13EA" w:rsidRPr="004A1500">
        <w:t>Rule Change Proposal</w:t>
      </w:r>
      <w:r w:rsidR="00C0244F" w:rsidRPr="004A1500">
        <w:t>.</w:t>
      </w:r>
    </w:p>
    <w:p w14:paraId="4CCD464C" w14:textId="0874E39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4.</w:t>
      </w:r>
      <w:r w:rsidRPr="004A1500">
        <w:t>3</w:t>
      </w:r>
      <w:r w:rsidR="005F1652" w:rsidRPr="004A1500">
        <w:t>A</w:t>
      </w:r>
      <w:r w:rsidRPr="004A1500">
        <w:tab/>
      </w:r>
      <w:r w:rsidR="00C0244F" w:rsidRPr="004A1500">
        <w:t>Without limiting clause</w:t>
      </w:r>
      <w:r w:rsidR="003258FB" w:rsidRPr="004A1500">
        <w:t> </w:t>
      </w:r>
      <w:r w:rsidR="00C0244F" w:rsidRPr="004A1500">
        <w:t xml:space="preserve">A2.4.3, in deciding whether or not to make Amending Rules, the Coordinator may seek information or advice, and the Coordinator may have regard to that information or advice, from any person that the Coordinator considers is appropriate to assist it in assessing the relevant </w:t>
      </w:r>
      <w:r w:rsidR="003D13EA" w:rsidRPr="004A1500">
        <w:t>Rule Change Proposal</w:t>
      </w:r>
      <w:r w:rsidR="00C0244F" w:rsidRPr="004A1500">
        <w:t xml:space="preserve">. </w:t>
      </w:r>
    </w:p>
    <w:p w14:paraId="7A0E9D0F" w14:textId="39BBD09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4.4</w:t>
      </w:r>
      <w:r w:rsidRPr="004A1500">
        <w:tab/>
      </w:r>
      <w:r w:rsidR="00C0244F" w:rsidRPr="004A1500">
        <w:t xml:space="preserve">The Coordinator must </w:t>
      </w:r>
      <w:r w:rsidR="00A832EA" w:rsidRPr="004A1500">
        <w:t>Maintain</w:t>
      </w:r>
      <w:r w:rsidR="00C0244F" w:rsidRPr="004A1500">
        <w:t xml:space="preserve"> and </w:t>
      </w:r>
      <w:r w:rsidR="00E33E27" w:rsidRPr="004A1500">
        <w:t>Publish</w:t>
      </w:r>
      <w:r w:rsidR="00C0244F" w:rsidRPr="004A1500">
        <w:t xml:space="preserve"> a </w:t>
      </w:r>
      <w:r w:rsidR="003D13EA" w:rsidRPr="004A1500">
        <w:t>Rule Change Proposal</w:t>
      </w:r>
      <w:r w:rsidR="00C0244F" w:rsidRPr="004A1500">
        <w:t xml:space="preserve"> form which must include</w:t>
      </w:r>
      <w:r w:rsidR="00B95778" w:rsidRPr="004A1500">
        <w:t> —</w:t>
      </w:r>
      <w:r w:rsidR="00830827" w:rsidRPr="004A1500">
        <w:t xml:space="preserve"> </w:t>
      </w:r>
    </w:p>
    <w:p w14:paraId="1DAC4548" w14:textId="577AC787"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contact details for proposing </w:t>
      </w:r>
      <w:r w:rsidR="003D13EA" w:rsidRPr="004A1500">
        <w:t>Rule Change</w:t>
      </w:r>
      <w:r w:rsidR="00C0244F" w:rsidRPr="004A1500">
        <w:t>s; and</w:t>
      </w:r>
    </w:p>
    <w:p w14:paraId="74EAA64E" w14:textId="1DEE3BD9"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information that must be provided in proposing a change, including</w:t>
      </w:r>
      <w:r w:rsidR="00B95778" w:rsidRPr="004A1500">
        <w:t> —</w:t>
      </w:r>
    </w:p>
    <w:p w14:paraId="68FB05A7" w14:textId="7CFE14AE"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w:t>
      </w:r>
      <w:r w:rsidR="0072209D" w:rsidRPr="00E51DFF">
        <w:t>.</w:t>
      </w:r>
      <w:r w:rsidRPr="00E51DFF">
        <w:tab/>
      </w:r>
      <w:r w:rsidR="00C0244F" w:rsidRPr="00E51DFF">
        <w:t xml:space="preserve">the name of the person submitting the </w:t>
      </w:r>
      <w:r w:rsidR="003D13EA" w:rsidRPr="00E51DFF">
        <w:t>Rule Change Proposal</w:t>
      </w:r>
      <w:r w:rsidR="00C0244F" w:rsidRPr="00E51DFF">
        <w:t>, and where relevant, details of the organisation that person represents;</w:t>
      </w:r>
    </w:p>
    <w:p w14:paraId="0114D9AC" w14:textId="675FC654"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ii</w:t>
      </w:r>
      <w:r w:rsidR="0072209D" w:rsidRPr="00E51DFF">
        <w:t>.</w:t>
      </w:r>
      <w:r w:rsidRPr="00E51DFF">
        <w:tab/>
      </w:r>
      <w:r w:rsidR="00C0244F" w:rsidRPr="00E51DFF">
        <w:t>the issue to be addressed;</w:t>
      </w:r>
    </w:p>
    <w:p w14:paraId="17EF5495" w14:textId="5497AC60"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iii</w:t>
      </w:r>
      <w:r w:rsidR="0072209D" w:rsidRPr="00E51DFF">
        <w:t>.</w:t>
      </w:r>
      <w:r w:rsidRPr="00E51DFF">
        <w:tab/>
      </w:r>
      <w:r w:rsidR="00C0244F" w:rsidRPr="00E51DFF">
        <w:t>the degree of urgency of the proposed change;</w:t>
      </w:r>
    </w:p>
    <w:p w14:paraId="538C9B57" w14:textId="3865F1E3"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iv</w:t>
      </w:r>
      <w:r w:rsidR="0072209D" w:rsidRPr="00E51DFF">
        <w:t>.</w:t>
      </w:r>
      <w:r w:rsidRPr="00E51DFF">
        <w:tab/>
      </w:r>
      <w:r w:rsidR="00C0244F" w:rsidRPr="00E51DFF">
        <w:t xml:space="preserve">any proposed specific changes to particular </w:t>
      </w:r>
      <w:r w:rsidR="00A51D75" w:rsidRPr="00E51DFF">
        <w:t>rules</w:t>
      </w:r>
      <w:r w:rsidR="00C0244F" w:rsidRPr="00E51DFF">
        <w:t>;</w:t>
      </w:r>
    </w:p>
    <w:p w14:paraId="54303B53" w14:textId="46D725DE"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v</w:t>
      </w:r>
      <w:r w:rsidR="0072209D" w:rsidRPr="00E51DFF">
        <w:t>.</w:t>
      </w:r>
      <w:r w:rsidRPr="00E51DFF">
        <w:tab/>
      </w:r>
      <w:r w:rsidR="00C0244F" w:rsidRPr="00E51DFF">
        <w:t xml:space="preserve">a description of how the </w:t>
      </w:r>
      <w:r w:rsidR="003D13EA" w:rsidRPr="00E51DFF">
        <w:t>Rule Change</w:t>
      </w:r>
      <w:r w:rsidR="00C0244F" w:rsidRPr="00E51DFF">
        <w:t xml:space="preserve"> would allow the </w:t>
      </w:r>
      <w:r w:rsidR="003D13EA" w:rsidRPr="00E51DFF">
        <w:t>Rules</w:t>
      </w:r>
      <w:r w:rsidR="00C0244F" w:rsidRPr="00E51DFF">
        <w:t xml:space="preserve"> to better address the </w:t>
      </w:r>
      <w:r w:rsidR="006A28BF" w:rsidRPr="00E51DFF">
        <w:t>Pilbara Electricity Objective</w:t>
      </w:r>
      <w:r w:rsidR="00C0244F" w:rsidRPr="00E51DFF">
        <w:t>; and</w:t>
      </w:r>
    </w:p>
    <w:p w14:paraId="5960B1B9" w14:textId="6149FA55" w:rsidR="00C0244F" w:rsidRPr="004A1500" w:rsidRDefault="00346BC7" w:rsidP="00C13458">
      <w:pPr>
        <w:pStyle w:val="PNRAppx5"/>
        <w:numPr>
          <w:ilvl w:val="0"/>
          <w:numId w:val="0"/>
        </w:numPr>
        <w:tabs>
          <w:tab w:val="clear" w:pos="1559"/>
          <w:tab w:val="clear" w:pos="2410"/>
          <w:tab w:val="left" w:pos="1854"/>
          <w:tab w:val="left" w:pos="3544"/>
        </w:tabs>
        <w:ind w:left="2574" w:hanging="720"/>
      </w:pPr>
      <w:r w:rsidRPr="00E51DFF">
        <w:t>vi</w:t>
      </w:r>
      <w:r w:rsidR="0072209D" w:rsidRPr="00E51DFF">
        <w:t>.</w:t>
      </w:r>
      <w:r w:rsidRPr="004A1500">
        <w:tab/>
      </w:r>
      <w:r w:rsidR="00C0244F" w:rsidRPr="004A1500">
        <w:t>any identifiable costs and benefits of the change.</w:t>
      </w:r>
    </w:p>
    <w:p w14:paraId="6D8EE67D" w14:textId="7CCE16A8" w:rsidR="00C0244F" w:rsidRPr="004A1500" w:rsidRDefault="00C0244F" w:rsidP="00094F94">
      <w:pPr>
        <w:pStyle w:val="PNRAppx2"/>
        <w:tabs>
          <w:tab w:val="left" w:pos="3544"/>
        </w:tabs>
        <w:ind w:left="1134" w:hanging="1134"/>
      </w:pPr>
      <w:bookmarkStart w:id="1428" w:name="_Toc138946108"/>
      <w:r w:rsidRPr="004A1500">
        <w:t>Rule change proposals</w:t>
      </w:r>
      <w:bookmarkEnd w:id="1428"/>
    </w:p>
    <w:p w14:paraId="1E2D32E9" w14:textId="57988CD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5.1</w:t>
      </w:r>
      <w:r w:rsidRPr="004A1500">
        <w:tab/>
      </w:r>
      <w:r w:rsidR="00C0244F" w:rsidRPr="004A1500">
        <w:t xml:space="preserve">Any person may make a </w:t>
      </w:r>
      <w:r w:rsidR="003D13EA" w:rsidRPr="004A1500">
        <w:t>Rule Change Proposal</w:t>
      </w:r>
      <w:r w:rsidR="00C0244F" w:rsidRPr="004A1500">
        <w:t xml:space="preserve"> by completing a </w:t>
      </w:r>
      <w:r w:rsidR="003D13EA" w:rsidRPr="004A1500">
        <w:t>Rule Change Proposal</w:t>
      </w:r>
      <w:r w:rsidR="00C0244F" w:rsidRPr="004A1500">
        <w:t xml:space="preserve"> form and submitting it to the Coordinator.</w:t>
      </w:r>
    </w:p>
    <w:p w14:paraId="4706E4E5" w14:textId="1083A90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5.1A</w:t>
      </w:r>
      <w:r w:rsidRPr="004A1500">
        <w:tab/>
      </w:r>
      <w:r w:rsidR="00C0244F" w:rsidRPr="004A1500">
        <w:t>The ISO, Authority or Coordinator (</w:t>
      </w:r>
      <w:r w:rsidR="003B188F" w:rsidRPr="004A1500">
        <w:rPr>
          <w:b/>
          <w:bCs/>
        </w:rPr>
        <w:t>“</w:t>
      </w:r>
      <w:r w:rsidR="00DB48C8" w:rsidRPr="004A1500">
        <w:rPr>
          <w:b/>
          <w:bCs/>
        </w:rPr>
        <w:t>Funded Proponent</w:t>
      </w:r>
      <w:r w:rsidR="003B188F" w:rsidRPr="004A1500">
        <w:rPr>
          <w:b/>
          <w:bCs/>
        </w:rPr>
        <w:t>”</w:t>
      </w:r>
      <w:r w:rsidR="00C0244F" w:rsidRPr="004A1500">
        <w:t xml:space="preserve">) must, before commencing the development of a </w:t>
      </w:r>
      <w:r w:rsidR="003D13EA" w:rsidRPr="004A1500">
        <w:t>Rule Change Proposal</w:t>
      </w:r>
      <w:r w:rsidR="00C0244F" w:rsidRPr="004A1500">
        <w:t xml:space="preserve"> or providing material support or assistance to another party to develop a </w:t>
      </w:r>
      <w:r w:rsidR="003D13EA" w:rsidRPr="004A1500">
        <w:t>Rule Change Proposal</w:t>
      </w:r>
      <w:r w:rsidR="00C0244F" w:rsidRPr="004A1500">
        <w:t xml:space="preserve">, consult with the </w:t>
      </w:r>
      <w:r w:rsidR="006A28BF" w:rsidRPr="004A1500">
        <w:t>Pilbara Advisory Committee</w:t>
      </w:r>
      <w:r w:rsidR="00C0244F" w:rsidRPr="004A1500">
        <w:t xml:space="preserve"> on</w:t>
      </w:r>
      <w:r w:rsidR="00B95778" w:rsidRPr="004A1500">
        <w:t> —</w:t>
      </w:r>
    </w:p>
    <w:p w14:paraId="6E87ED45" w14:textId="15B2E53A"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matters to be addressed by the </w:t>
      </w:r>
      <w:r w:rsidR="003D13EA" w:rsidRPr="004A1500">
        <w:t>Rule Change Proposal</w:t>
      </w:r>
      <w:r w:rsidR="00C0244F" w:rsidRPr="004A1500">
        <w:t xml:space="preserve"> and if applicable the nature and scope of the support or assistance requested by the other party;</w:t>
      </w:r>
    </w:p>
    <w:p w14:paraId="6FA6663A" w14:textId="5874D8ED"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what options exist to resolve the matters to be addressed by the </w:t>
      </w:r>
      <w:r w:rsidR="003D13EA" w:rsidRPr="004A1500">
        <w:t>Rule Change Proposal</w:t>
      </w:r>
      <w:r w:rsidR="00C0244F" w:rsidRPr="004A1500">
        <w:t>;</w:t>
      </w:r>
    </w:p>
    <w:p w14:paraId="5DACAA24" w14:textId="5E5AB23E"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the </w:t>
      </w:r>
      <w:r w:rsidR="00DB48C8" w:rsidRPr="004A1500">
        <w:t>Funded Proponent</w:t>
      </w:r>
      <w:r w:rsidR="00B94D67" w:rsidRPr="004A1500">
        <w:t>’</w:t>
      </w:r>
      <w:r w:rsidR="00C0244F" w:rsidRPr="004A1500">
        <w:t xml:space="preserve">s estimated costs to be recovered through fees of developing the </w:t>
      </w:r>
      <w:r w:rsidR="003D13EA" w:rsidRPr="004A1500">
        <w:t>Rule Change Proposal</w:t>
      </w:r>
      <w:r w:rsidR="00C0244F" w:rsidRPr="004A1500">
        <w:t xml:space="preserve"> or providing the support or assistance requested by the other party;</w:t>
      </w:r>
    </w:p>
    <w:p w14:paraId="440816A5" w14:textId="0BCD4EF5"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whether and when the </w:t>
      </w:r>
      <w:r w:rsidR="00DB48C8" w:rsidRPr="004A1500">
        <w:t>Funded Proponent</w:t>
      </w:r>
      <w:r w:rsidR="00C0244F" w:rsidRPr="004A1500">
        <w:t xml:space="preserve"> should develop the </w:t>
      </w:r>
      <w:r w:rsidR="003D13EA" w:rsidRPr="004A1500">
        <w:t>Rule Change Proposal</w:t>
      </w:r>
      <w:r w:rsidR="00C0244F" w:rsidRPr="004A1500">
        <w:t xml:space="preserve"> or if the </w:t>
      </w:r>
      <w:r w:rsidR="00DB48C8" w:rsidRPr="004A1500">
        <w:t>Funded Proponent</w:t>
      </w:r>
      <w:r w:rsidR="00C0244F" w:rsidRPr="004A1500">
        <w:t xml:space="preserve"> should provide the support or assistance requested by the other party; and</w:t>
      </w:r>
    </w:p>
    <w:p w14:paraId="0559A38B" w14:textId="4281E224"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lastRenderedPageBreak/>
        <w:t>(e)</w:t>
      </w:r>
      <w:r w:rsidRPr="004A1500">
        <w:tab/>
      </w:r>
      <w:r w:rsidR="00C0244F" w:rsidRPr="004A1500">
        <w:t xml:space="preserve">whether and how the </w:t>
      </w:r>
      <w:r w:rsidR="006A28BF" w:rsidRPr="004A1500">
        <w:t>Pilbara Advisory Committee</w:t>
      </w:r>
      <w:r w:rsidR="00C0244F" w:rsidRPr="004A1500">
        <w:t xml:space="preserve"> will be consulted during the development of the </w:t>
      </w:r>
      <w:r w:rsidR="003D13EA" w:rsidRPr="004A1500">
        <w:t>Rule Change Proposal</w:t>
      </w:r>
      <w:r w:rsidR="00C0244F" w:rsidRPr="004A1500">
        <w:t>,</w:t>
      </w:r>
    </w:p>
    <w:p w14:paraId="5AE3B8AD" w14:textId="6E7CAD34" w:rsidR="00C0244F" w:rsidRPr="004A1500" w:rsidRDefault="00C0244F" w:rsidP="00C13458">
      <w:pPr>
        <w:pStyle w:val="BodyTextIndent"/>
        <w:tabs>
          <w:tab w:val="left" w:pos="3544"/>
        </w:tabs>
        <w:ind w:left="1134"/>
        <w:jc w:val="both"/>
        <w:rPr>
          <w:sz w:val="20"/>
          <w:szCs w:val="20"/>
        </w:rPr>
      </w:pPr>
      <w:r w:rsidRPr="004A1500">
        <w:rPr>
          <w:sz w:val="20"/>
          <w:szCs w:val="20"/>
        </w:rPr>
        <w:t xml:space="preserve">and must take into account any advice, comments or objections provided by any member or observer of the </w:t>
      </w:r>
      <w:r w:rsidR="006A28BF" w:rsidRPr="004A1500">
        <w:rPr>
          <w:sz w:val="20"/>
          <w:szCs w:val="20"/>
        </w:rPr>
        <w:t>Pilbara Advisory Committee</w:t>
      </w:r>
      <w:r w:rsidRPr="004A1500">
        <w:rPr>
          <w:sz w:val="20"/>
          <w:szCs w:val="20"/>
        </w:rPr>
        <w:t xml:space="preserve"> in deciding whether, when and how to develop the </w:t>
      </w:r>
      <w:r w:rsidR="003D13EA" w:rsidRPr="004A1500">
        <w:rPr>
          <w:sz w:val="20"/>
          <w:szCs w:val="20"/>
        </w:rPr>
        <w:t>Rule Change Proposal</w:t>
      </w:r>
      <w:r w:rsidRPr="004A1500">
        <w:rPr>
          <w:sz w:val="20"/>
          <w:szCs w:val="20"/>
        </w:rPr>
        <w:t xml:space="preserve"> or provide material support or assistance to another party to develop the </w:t>
      </w:r>
      <w:r w:rsidR="003D13EA" w:rsidRPr="004A1500">
        <w:rPr>
          <w:sz w:val="20"/>
          <w:szCs w:val="20"/>
        </w:rPr>
        <w:t>Rule Change Proposal</w:t>
      </w:r>
      <w:r w:rsidRPr="004A1500">
        <w:rPr>
          <w:sz w:val="20"/>
          <w:szCs w:val="20"/>
        </w:rPr>
        <w:t>.</w:t>
      </w:r>
    </w:p>
    <w:p w14:paraId="6D30B2FD" w14:textId="1D84075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5.1B</w:t>
      </w:r>
      <w:r w:rsidRPr="004A1500">
        <w:tab/>
      </w:r>
      <w:r w:rsidR="00C0244F" w:rsidRPr="004A1500">
        <w:t>[Blank</w:t>
      </w:r>
      <w:r w:rsidR="00B95778" w:rsidRPr="004A1500">
        <w:t> —</w:t>
      </w:r>
      <w:r w:rsidR="00C0244F" w:rsidRPr="004A1500">
        <w:t xml:space="preserve"> now in clause</w:t>
      </w:r>
      <w:r w:rsidR="003258FB" w:rsidRPr="004A1500">
        <w:t> </w:t>
      </w:r>
      <w:r w:rsidR="00C0244F" w:rsidRPr="004A1500">
        <w:t>A2.5.1A]</w:t>
      </w:r>
    </w:p>
    <w:p w14:paraId="004F9491" w14:textId="58C9554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w:t>
      </w:r>
      <w:r w:rsidRPr="004A1500">
        <w:t>1</w:t>
      </w:r>
      <w:r w:rsidR="005F1652" w:rsidRPr="004A1500">
        <w:t>C</w:t>
      </w:r>
      <w:r w:rsidRPr="004A1500">
        <w:tab/>
      </w:r>
      <w:r w:rsidR="00C0244F" w:rsidRPr="004A1500">
        <w:t>[Blank</w:t>
      </w:r>
      <w:r w:rsidR="00B95778" w:rsidRPr="004A1500">
        <w:t> —</w:t>
      </w:r>
      <w:r w:rsidR="00C0244F" w:rsidRPr="004A1500">
        <w:t xml:space="preserve"> now in clause</w:t>
      </w:r>
      <w:r w:rsidR="003258FB" w:rsidRPr="004A1500">
        <w:t> </w:t>
      </w:r>
      <w:r w:rsidR="00C0244F" w:rsidRPr="004A1500">
        <w:t>A2.5.1A]</w:t>
      </w:r>
    </w:p>
    <w:p w14:paraId="08032D82" w14:textId="2E970B5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5.A2</w:t>
      </w:r>
      <w:r w:rsidRPr="004A1500">
        <w:tab/>
      </w:r>
      <w:r w:rsidR="00C0244F" w:rsidRPr="004A1500">
        <w:t>The Minister may issue a statement of policy principles to the Coordinator with respect to the development of the regime under Part</w:t>
      </w:r>
      <w:r w:rsidR="003258FB" w:rsidRPr="004A1500">
        <w:t> </w:t>
      </w:r>
      <w:r w:rsidR="00C0244F" w:rsidRPr="004A1500">
        <w:t xml:space="preserve">8A of the Act. The statement of policy principles must not be inconsistent with the </w:t>
      </w:r>
      <w:r w:rsidR="006A28BF" w:rsidRPr="004A1500">
        <w:t>Pilbara Electricity Objective</w:t>
      </w:r>
      <w:r w:rsidR="00C0244F" w:rsidRPr="004A1500">
        <w:t xml:space="preserve">. Before giving a statement of policy principles, the Minister may provide a draft of the proposed statement to the </w:t>
      </w:r>
      <w:r w:rsidR="006A28BF" w:rsidRPr="004A1500">
        <w:t>Pilbara Advisory Committee</w:t>
      </w:r>
      <w:r w:rsidR="00C0244F" w:rsidRPr="004A1500">
        <w:t xml:space="preserve"> and seek the </w:t>
      </w:r>
      <w:r w:rsidR="006A28BF" w:rsidRPr="004A1500">
        <w:t>Pilbara Advisory Committee</w:t>
      </w:r>
      <w:r w:rsidR="00B94D67" w:rsidRPr="004A1500">
        <w:t>’</w:t>
      </w:r>
      <w:r w:rsidR="00C0244F" w:rsidRPr="004A1500">
        <w:t xml:space="preserve">s views on it. </w:t>
      </w:r>
    </w:p>
    <w:p w14:paraId="7CF59BDB" w14:textId="138B6C3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w:t>
      </w:r>
      <w:r w:rsidRPr="004A1500">
        <w:t>3</w:t>
      </w:r>
      <w:r w:rsidRPr="004A1500">
        <w:tab/>
      </w:r>
      <w:r w:rsidR="00C0244F" w:rsidRPr="004A1500">
        <w:t>The Coordinator must have regard to any statement of policy principles given by the Minister in making Amending Rules in accordance with this Chapter.</w:t>
      </w:r>
    </w:p>
    <w:p w14:paraId="0BD434F6" w14:textId="4B5F59E8" w:rsidR="00830827"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5.3A</w:t>
      </w:r>
      <w:r w:rsidRPr="004A1500">
        <w:tab/>
      </w:r>
      <w:r w:rsidR="00C0244F" w:rsidRPr="004A1500">
        <w:t xml:space="preserve">The Coordinator must have regard to any advice received from the </w:t>
      </w:r>
      <w:r w:rsidR="006A28BF" w:rsidRPr="004A1500">
        <w:t>Pilbara Advisory Committee</w:t>
      </w:r>
      <w:r w:rsidR="00C0244F" w:rsidRPr="004A1500">
        <w:t xml:space="preserve"> regarding the evolution or the development of the regime under Part 8A of the Act or these </w:t>
      </w:r>
      <w:r w:rsidR="003D13EA" w:rsidRPr="004A1500">
        <w:t>Rules</w:t>
      </w:r>
      <w:r w:rsidR="00C0244F" w:rsidRPr="004A1500">
        <w:t>.</w:t>
      </w:r>
    </w:p>
    <w:p w14:paraId="756921A6" w14:textId="579E5AE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.3B</w:t>
      </w:r>
      <w:r w:rsidRPr="004A1500">
        <w:tab/>
      </w:r>
      <w:r w:rsidR="00C0244F" w:rsidRPr="004A1500">
        <w:t xml:space="preserve">The Independent Chair may develop and submit </w:t>
      </w:r>
      <w:r w:rsidR="003D13EA" w:rsidRPr="004A1500">
        <w:t>Rule Change Proposal</w:t>
      </w:r>
      <w:r w:rsidR="00C0244F" w:rsidRPr="004A1500">
        <w:t xml:space="preserve">s based on advice received from the </w:t>
      </w:r>
      <w:r w:rsidR="006A28BF" w:rsidRPr="004A1500">
        <w:t>Pilbara Advisory Committee</w:t>
      </w:r>
      <w:r w:rsidR="00C0244F" w:rsidRPr="004A1500">
        <w:t xml:space="preserve"> regarding the evolution or the development of the regime under Part</w:t>
      </w:r>
      <w:r w:rsidR="003258FB" w:rsidRPr="004A1500">
        <w:t> </w:t>
      </w:r>
      <w:r w:rsidR="00C0244F" w:rsidRPr="004A1500">
        <w:t xml:space="preserve">8A of the Act or these </w:t>
      </w:r>
      <w:r w:rsidR="003D13EA" w:rsidRPr="004A1500">
        <w:t>Rules</w:t>
      </w:r>
      <w:r w:rsidR="00C0244F" w:rsidRPr="004A1500">
        <w:t>.</w:t>
      </w:r>
    </w:p>
    <w:p w14:paraId="5D3CCD05" w14:textId="72FA6F1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5.4</w:t>
      </w:r>
      <w:r w:rsidRPr="004A1500">
        <w:tab/>
      </w:r>
      <w:r w:rsidR="00C0244F" w:rsidRPr="004A1500">
        <w:t>Subject to clause</w:t>
      </w:r>
      <w:r w:rsidR="005538F8" w:rsidRPr="004A1500">
        <w:t> </w:t>
      </w:r>
      <w:r w:rsidR="00C0244F" w:rsidRPr="004A1500">
        <w:t xml:space="preserve">A2.5.1A, where the Coordinator considers that a change to the </w:t>
      </w:r>
      <w:r w:rsidR="003D13EA" w:rsidRPr="004A1500">
        <w:t>Rules</w:t>
      </w:r>
      <w:r w:rsidR="00C0244F" w:rsidRPr="004A1500">
        <w:t xml:space="preserve"> is required, the Coordinator may develop a </w:t>
      </w:r>
      <w:r w:rsidR="003D13EA" w:rsidRPr="004A1500">
        <w:t>Rule Change Proposal</w:t>
      </w:r>
      <w:r w:rsidR="00C0244F" w:rsidRPr="004A1500">
        <w:t xml:space="preserve"> and must </w:t>
      </w:r>
      <w:r w:rsidR="00E33E27" w:rsidRPr="004A1500">
        <w:t>Publish</w:t>
      </w:r>
      <w:r w:rsidR="00C0244F" w:rsidRPr="004A1500">
        <w:t xml:space="preserve"> it in accordance with clause</w:t>
      </w:r>
      <w:r w:rsidR="005538F8" w:rsidRPr="004A1500">
        <w:t> </w:t>
      </w:r>
      <w:r w:rsidR="00C0244F" w:rsidRPr="004A1500">
        <w:t>A2.5.7.</w:t>
      </w:r>
    </w:p>
    <w:p w14:paraId="0092326E" w14:textId="15C6800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5.5</w:t>
      </w:r>
      <w:r w:rsidRPr="004A1500">
        <w:tab/>
      </w:r>
      <w:r w:rsidR="00C0244F" w:rsidRPr="004A1500">
        <w:t xml:space="preserve">Where necessary, the Coordinator may contact the person submitting a </w:t>
      </w:r>
      <w:r w:rsidR="003D13EA" w:rsidRPr="004A1500">
        <w:t>Rule Change Proposal</w:t>
      </w:r>
      <w:r w:rsidR="00C0244F" w:rsidRPr="004A1500">
        <w:t xml:space="preserve"> and request clarification of any aspect of the </w:t>
      </w:r>
      <w:r w:rsidR="003D13EA" w:rsidRPr="004A1500">
        <w:t>Rule Change Proposal</w:t>
      </w:r>
      <w:r w:rsidR="00C0244F" w:rsidRPr="004A1500">
        <w:t xml:space="preserve">.  Any clarification received is to be deemed to be part of the </w:t>
      </w:r>
      <w:r w:rsidR="003D13EA" w:rsidRPr="004A1500">
        <w:t>Rule Change Proposal</w:t>
      </w:r>
      <w:r w:rsidR="00C0244F" w:rsidRPr="004A1500">
        <w:t>.</w:t>
      </w:r>
    </w:p>
    <w:p w14:paraId="03A551DF" w14:textId="6C63B3E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5.6</w:t>
      </w:r>
      <w:r w:rsidRPr="004A1500">
        <w:tab/>
      </w:r>
      <w:r w:rsidR="00C0244F" w:rsidRPr="004A1500">
        <w:t>Within five Business Days of the later of</w:t>
      </w:r>
      <w:r w:rsidR="00B95778" w:rsidRPr="004A1500">
        <w:t> —</w:t>
      </w:r>
    </w:p>
    <w:p w14:paraId="78429C6B" w14:textId="28B55596"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receiving the </w:t>
      </w:r>
      <w:r w:rsidR="003D13EA" w:rsidRPr="004A1500">
        <w:t>Rule Change Proposal</w:t>
      </w:r>
      <w:r w:rsidR="00C0244F" w:rsidRPr="004A1500">
        <w:t>; and</w:t>
      </w:r>
    </w:p>
    <w:p w14:paraId="2E77BA5A" w14:textId="72F47EE7"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any clarification under clause</w:t>
      </w:r>
      <w:r w:rsidR="005538F8" w:rsidRPr="004A1500">
        <w:t> </w:t>
      </w:r>
      <w:r w:rsidR="00C0244F" w:rsidRPr="004A1500">
        <w:t>A2.5.5,</w:t>
      </w:r>
    </w:p>
    <w:p w14:paraId="4234E47D" w14:textId="5DF3B72E" w:rsidR="00C0244F" w:rsidRPr="004A1500" w:rsidRDefault="00C0244F" w:rsidP="00C13458">
      <w:pPr>
        <w:pStyle w:val="BodyTextIndent"/>
        <w:tabs>
          <w:tab w:val="left" w:pos="3544"/>
        </w:tabs>
        <w:ind w:left="2268" w:hanging="1134"/>
        <w:rPr>
          <w:sz w:val="20"/>
          <w:szCs w:val="20"/>
        </w:rPr>
      </w:pPr>
      <w:r w:rsidRPr="004A1500">
        <w:rPr>
          <w:sz w:val="20"/>
          <w:szCs w:val="20"/>
        </w:rPr>
        <w:t>the Coordinator must</w:t>
      </w:r>
      <w:r w:rsidR="00B95778" w:rsidRPr="004A1500">
        <w:rPr>
          <w:sz w:val="20"/>
          <w:szCs w:val="20"/>
        </w:rPr>
        <w:t> —</w:t>
      </w:r>
    </w:p>
    <w:p w14:paraId="022E686E" w14:textId="0434A6ED"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decide whether or not to progress the </w:t>
      </w:r>
      <w:r w:rsidR="003D13EA" w:rsidRPr="004A1500">
        <w:t>Rule Change Proposal</w:t>
      </w:r>
      <w:r w:rsidR="00C0244F" w:rsidRPr="004A1500">
        <w:t xml:space="preserve"> any further; and</w:t>
      </w:r>
    </w:p>
    <w:p w14:paraId="4968EF58" w14:textId="4CDE38C4"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notify the person who submitted the </w:t>
      </w:r>
      <w:r w:rsidR="003D13EA" w:rsidRPr="004A1500">
        <w:t>Rule Change Proposal</w:t>
      </w:r>
      <w:r w:rsidR="00C0244F" w:rsidRPr="004A1500">
        <w:t xml:space="preserve"> of the </w:t>
      </w:r>
      <w:r w:rsidR="00BE657C" w:rsidRPr="004A1500">
        <w:t>Decision</w:t>
      </w:r>
      <w:r w:rsidR="00C0244F" w:rsidRPr="004A1500">
        <w:t>.</w:t>
      </w:r>
    </w:p>
    <w:p w14:paraId="59B2E354" w14:textId="3FAA0E2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F1652" w:rsidRPr="004A1500">
        <w:t>5.6A</w:t>
      </w:r>
      <w:r w:rsidRPr="004A1500">
        <w:tab/>
      </w:r>
      <w:r w:rsidR="00C0244F" w:rsidRPr="004A1500">
        <w:t xml:space="preserve">The Coordinator may decide not to progress the </w:t>
      </w:r>
      <w:r w:rsidR="003D13EA" w:rsidRPr="004A1500">
        <w:t>Rule Change Proposal</w:t>
      </w:r>
      <w:r w:rsidR="00C0244F" w:rsidRPr="004A1500">
        <w:t xml:space="preserve"> on the following grounds and no others, namely if the </w:t>
      </w:r>
      <w:r w:rsidR="003D13EA" w:rsidRPr="004A1500">
        <w:t>Rule Change Proposal</w:t>
      </w:r>
      <w:r w:rsidR="00C0244F" w:rsidRPr="004A1500">
        <w:t xml:space="preserve"> is</w:t>
      </w:r>
      <w:r w:rsidR="00B95778" w:rsidRPr="004A1500">
        <w:t> —</w:t>
      </w:r>
    </w:p>
    <w:p w14:paraId="3EC7EEA0" w14:textId="443D554B"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materially incomplete; or</w:t>
      </w:r>
    </w:p>
    <w:p w14:paraId="171A3330" w14:textId="6CB0586E"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manifestly inconsistent with the </w:t>
      </w:r>
      <w:r w:rsidR="006A28BF" w:rsidRPr="004A1500">
        <w:t>Pilbara Electricity Objective</w:t>
      </w:r>
      <w:r w:rsidR="00C0244F" w:rsidRPr="004A1500">
        <w:t>; or</w:t>
      </w:r>
    </w:p>
    <w:p w14:paraId="632A81B7" w14:textId="6C6152BF"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materially the same as another </w:t>
      </w:r>
      <w:r w:rsidR="003D13EA" w:rsidRPr="004A1500">
        <w:t>Rule Change Proposal</w:t>
      </w:r>
      <w:r w:rsidR="00C0244F" w:rsidRPr="004A1500">
        <w:t xml:space="preserve"> considered by the Coordinator in the 12</w:t>
      </w:r>
      <w:r w:rsidR="00236A24" w:rsidRPr="004A1500">
        <w:t> </w:t>
      </w:r>
      <w:r w:rsidR="00C0244F" w:rsidRPr="004A1500">
        <w:t xml:space="preserve">months prior to the date of the </w:t>
      </w:r>
      <w:r w:rsidR="003D13EA" w:rsidRPr="004A1500">
        <w:t>Rule Change Proposal</w:t>
      </w:r>
      <w:r w:rsidR="00C0244F" w:rsidRPr="004A1500">
        <w:t>.</w:t>
      </w:r>
    </w:p>
    <w:p w14:paraId="70BF3C0B" w14:textId="0598FD1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A2.5</w:t>
      </w:r>
      <w:r w:rsidR="005F1652" w:rsidRPr="004A1500">
        <w:t>.6B</w:t>
      </w:r>
      <w:r w:rsidRPr="004A1500">
        <w:tab/>
      </w:r>
      <w:r w:rsidR="00C0244F" w:rsidRPr="004A1500">
        <w:t xml:space="preserve">The Coordinator must consult with the </w:t>
      </w:r>
      <w:r w:rsidR="006A28BF" w:rsidRPr="004A1500">
        <w:t>Pilbara Advisory Committee</w:t>
      </w:r>
      <w:r w:rsidR="00C0244F" w:rsidRPr="004A1500">
        <w:t xml:space="preserve"> before finalising a </w:t>
      </w:r>
      <w:r w:rsidR="00BE657C" w:rsidRPr="004A1500">
        <w:t>Decision</w:t>
      </w:r>
      <w:r w:rsidR="00C0244F" w:rsidRPr="004A1500">
        <w:t xml:space="preserve"> not to progress the </w:t>
      </w:r>
      <w:r w:rsidR="003D13EA" w:rsidRPr="004A1500">
        <w:t>Rule Change Proposal</w:t>
      </w:r>
      <w:r w:rsidR="00C0244F" w:rsidRPr="004A1500">
        <w:t>.  This consultation may be conducted out of session.</w:t>
      </w:r>
    </w:p>
    <w:p w14:paraId="736F67C8" w14:textId="3DD23796"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.7</w:t>
      </w:r>
      <w:r w:rsidRPr="004A1500">
        <w:tab/>
      </w:r>
      <w:r w:rsidR="00C0244F" w:rsidRPr="004A1500">
        <w:t xml:space="preserve">When it has developed a </w:t>
      </w:r>
      <w:r w:rsidR="003D13EA" w:rsidRPr="004A1500">
        <w:t>Rule Change Proposal</w:t>
      </w:r>
      <w:r w:rsidR="00C0244F" w:rsidRPr="004A1500">
        <w:t xml:space="preserve">, or within seven Business Days of receiving a </w:t>
      </w:r>
      <w:r w:rsidR="003D13EA" w:rsidRPr="004A1500">
        <w:t>Rule Change Proposal</w:t>
      </w:r>
      <w:r w:rsidR="00C0244F" w:rsidRPr="004A1500">
        <w:t xml:space="preserve"> under clause</w:t>
      </w:r>
      <w:r w:rsidR="005538F8" w:rsidRPr="004A1500">
        <w:t> </w:t>
      </w:r>
      <w:r w:rsidR="00C0244F" w:rsidRPr="004A1500">
        <w:t xml:space="preserve">A2.5.1, the Coordinator must </w:t>
      </w:r>
      <w:r w:rsidR="00E33E27" w:rsidRPr="004A1500">
        <w:t>Publish</w:t>
      </w:r>
      <w:r w:rsidR="00C0244F" w:rsidRPr="004A1500">
        <w:t xml:space="preserve"> notice of the </w:t>
      </w:r>
      <w:r w:rsidR="003D13EA" w:rsidRPr="004A1500">
        <w:t>Rule Change Proposal</w:t>
      </w:r>
      <w:r w:rsidR="00C0244F" w:rsidRPr="004A1500">
        <w:t xml:space="preserve"> and provide a copy of the notice to the </w:t>
      </w:r>
      <w:r w:rsidR="006A28BF" w:rsidRPr="004A1500">
        <w:t>Pilbara Advisory Committee</w:t>
      </w:r>
      <w:r w:rsidR="00C0244F" w:rsidRPr="004A1500">
        <w:t>.  The notice must include</w:t>
      </w:r>
      <w:r w:rsidR="00B95778" w:rsidRPr="004A1500">
        <w:t> —</w:t>
      </w:r>
    </w:p>
    <w:p w14:paraId="13ED522E" w14:textId="6E8ECFB4"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date that the </w:t>
      </w:r>
      <w:r w:rsidR="003D13EA" w:rsidRPr="004A1500">
        <w:t>Rule Change Proposal</w:t>
      </w:r>
      <w:r w:rsidR="00C0244F" w:rsidRPr="004A1500">
        <w:t xml:space="preserve"> was submitted, if applicable;</w:t>
      </w:r>
    </w:p>
    <w:p w14:paraId="12765F31" w14:textId="21E879A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name, and where relevant, the organisation, of the person who made the </w:t>
      </w:r>
      <w:r w:rsidR="003D13EA" w:rsidRPr="004A1500">
        <w:t>Rule Change Proposal</w:t>
      </w:r>
      <w:r w:rsidR="00C0244F" w:rsidRPr="004A1500">
        <w:t>;</w:t>
      </w:r>
    </w:p>
    <w:p w14:paraId="622EA248" w14:textId="7639C932"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details of the </w:t>
      </w:r>
      <w:r w:rsidR="003D13EA" w:rsidRPr="004A1500">
        <w:t>Rule Change Proposal</w:t>
      </w:r>
      <w:r w:rsidR="00C0244F" w:rsidRPr="004A1500">
        <w:t xml:space="preserve">, including relevant references to provisions of the </w:t>
      </w:r>
      <w:r w:rsidR="003D13EA" w:rsidRPr="004A1500">
        <w:t>Rules</w:t>
      </w:r>
      <w:r w:rsidR="00C0244F" w:rsidRPr="004A1500">
        <w:t xml:space="preserve"> and any proposed specific changes to those </w:t>
      </w:r>
      <w:r w:rsidR="00792342" w:rsidRPr="004A1500">
        <w:t>rules</w:t>
      </w:r>
      <w:r w:rsidR="00C0244F" w:rsidRPr="004A1500">
        <w:t>;</w:t>
      </w:r>
    </w:p>
    <w:p w14:paraId="321488F0" w14:textId="5E0EBB7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the description of how the </w:t>
      </w:r>
      <w:r w:rsidR="003D13EA" w:rsidRPr="004A1500">
        <w:t>Rule Change</w:t>
      </w:r>
      <w:r w:rsidR="00C0244F" w:rsidRPr="004A1500">
        <w:t xml:space="preserve"> would allow the </w:t>
      </w:r>
      <w:r w:rsidR="003D13EA" w:rsidRPr="004A1500">
        <w:t>Rules</w:t>
      </w:r>
      <w:r w:rsidR="00C0244F" w:rsidRPr="004A1500">
        <w:t xml:space="preserve"> to better address the </w:t>
      </w:r>
      <w:r w:rsidR="006A28BF" w:rsidRPr="004A1500">
        <w:t>Pilbara Electricity Objective</w:t>
      </w:r>
      <w:r w:rsidR="00C0244F" w:rsidRPr="004A1500">
        <w:t xml:space="preserve"> given by the person submitting the proposed </w:t>
      </w:r>
      <w:r w:rsidR="003D13EA" w:rsidRPr="004A1500">
        <w:t>Rule Change</w:t>
      </w:r>
      <w:r w:rsidR="00C0244F" w:rsidRPr="004A1500">
        <w:t>;</w:t>
      </w:r>
    </w:p>
    <w:p w14:paraId="58D61E6D" w14:textId="2A9CD7C7"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(e)</w:t>
      </w:r>
      <w:r w:rsidRPr="004A1500">
        <w:tab/>
      </w:r>
      <w:r w:rsidR="00C0244F" w:rsidRPr="004A1500">
        <w:t xml:space="preserve">whether the </w:t>
      </w:r>
      <w:r w:rsidR="003D13EA" w:rsidRPr="004A1500">
        <w:t>Rule Change Proposal</w:t>
      </w:r>
      <w:r w:rsidR="00C0244F" w:rsidRPr="004A1500">
        <w:t xml:space="preserve"> will be progressed and the reason why the </w:t>
      </w:r>
      <w:r w:rsidR="003D13EA" w:rsidRPr="004A1500">
        <w:t>Rule Change Proposal</w:t>
      </w:r>
      <w:r w:rsidR="00C0244F" w:rsidRPr="004A1500">
        <w:t xml:space="preserve"> will or will not be progressed; and</w:t>
      </w:r>
    </w:p>
    <w:p w14:paraId="295A2121" w14:textId="3E42FAD0"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(f)</w:t>
      </w:r>
      <w:r w:rsidRPr="004A1500">
        <w:tab/>
      </w:r>
      <w:r w:rsidR="00C0244F" w:rsidRPr="004A1500">
        <w:t xml:space="preserve">if the </w:t>
      </w:r>
      <w:r w:rsidR="003D13EA" w:rsidRPr="004A1500">
        <w:t>Rule Change Proposal</w:t>
      </w:r>
      <w:r w:rsidR="00C0244F" w:rsidRPr="004A1500">
        <w:t xml:space="preserve"> will be progressed</w:t>
      </w:r>
      <w:r w:rsidR="00B95778" w:rsidRPr="004A1500">
        <w:t> —</w:t>
      </w:r>
    </w:p>
    <w:p w14:paraId="01B5A730" w14:textId="4AF117E1"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w:t>
      </w:r>
      <w:r w:rsidR="004602AB" w:rsidRPr="00E51DFF">
        <w:t>.</w:t>
      </w:r>
      <w:r w:rsidRPr="00E51DFF">
        <w:tab/>
      </w:r>
      <w:r w:rsidR="00C0244F" w:rsidRPr="00E51DFF">
        <w:t xml:space="preserve">whether the </w:t>
      </w:r>
      <w:r w:rsidR="003D13EA" w:rsidRPr="00E51DFF">
        <w:t>Rule Change Proposal</w:t>
      </w:r>
      <w:r w:rsidR="00C0244F" w:rsidRPr="00E51DFF">
        <w:t xml:space="preserve"> is to be subject to the </w:t>
      </w:r>
      <w:r w:rsidR="004E45ED" w:rsidRPr="00E51DFF">
        <w:t>Fast Track Rule Change Process</w:t>
      </w:r>
      <w:r w:rsidR="00C0244F" w:rsidRPr="00E51DFF">
        <w:t xml:space="preserve">, the </w:t>
      </w:r>
      <w:r w:rsidR="003D13EA" w:rsidRPr="00E51DFF">
        <w:t>Standard Rule Change</w:t>
      </w:r>
      <w:r w:rsidR="00C0244F" w:rsidRPr="00E51DFF">
        <w:t xml:space="preserve"> process or the abridged </w:t>
      </w:r>
      <w:r w:rsidR="003D13EA" w:rsidRPr="00E51DFF">
        <w:t>Standard Rule Change</w:t>
      </w:r>
      <w:r w:rsidR="00C0244F" w:rsidRPr="00E51DFF">
        <w:t xml:space="preserve"> process and the reasons for this </w:t>
      </w:r>
      <w:r w:rsidR="00BE657C" w:rsidRPr="00E51DFF">
        <w:t>Decision</w:t>
      </w:r>
      <w:r w:rsidR="00C0244F" w:rsidRPr="00E51DFF">
        <w:t>;</w:t>
      </w:r>
    </w:p>
    <w:p w14:paraId="30DB98C2" w14:textId="64666997" w:rsidR="00C0244F" w:rsidRPr="00E51DFF" w:rsidRDefault="00346BC7" w:rsidP="00C13458">
      <w:pPr>
        <w:pStyle w:val="PNRAppx5"/>
        <w:numPr>
          <w:ilvl w:val="0"/>
          <w:numId w:val="0"/>
        </w:numPr>
        <w:tabs>
          <w:tab w:val="clear" w:pos="1559"/>
          <w:tab w:val="clear" w:pos="2410"/>
          <w:tab w:val="left" w:pos="1854"/>
          <w:tab w:val="left" w:pos="3544"/>
        </w:tabs>
        <w:ind w:left="2574" w:hanging="720"/>
      </w:pPr>
      <w:r w:rsidRPr="00E51DFF">
        <w:t>ii</w:t>
      </w:r>
      <w:r w:rsidR="004602AB" w:rsidRPr="00E51DFF">
        <w:t>.</w:t>
      </w:r>
      <w:r w:rsidRPr="00E51DFF">
        <w:tab/>
      </w:r>
      <w:r w:rsidR="00C0244F" w:rsidRPr="00E51DFF">
        <w:t xml:space="preserve">if the </w:t>
      </w:r>
      <w:r w:rsidR="003D13EA" w:rsidRPr="00E51DFF">
        <w:t>Rule Change Proposal</w:t>
      </w:r>
      <w:r w:rsidR="00C0244F" w:rsidRPr="00E51DFF">
        <w:t xml:space="preserve"> is subject to the </w:t>
      </w:r>
      <w:r w:rsidR="004E45ED" w:rsidRPr="00E51DFF">
        <w:t>Fast Track Rule Change Process</w:t>
      </w:r>
      <w:r w:rsidR="00C0244F" w:rsidRPr="00E51DFF">
        <w:t xml:space="preserve">, and the </w:t>
      </w:r>
      <w:r w:rsidR="003D13EA" w:rsidRPr="00E51DFF">
        <w:t>Rule Change Proposal</w:t>
      </w:r>
      <w:r w:rsidR="00C0244F" w:rsidRPr="00E51DFF">
        <w:t xml:space="preserve"> did not include proposed specific changes to </w:t>
      </w:r>
      <w:r w:rsidR="00792342" w:rsidRPr="00E51DFF">
        <w:t>rules</w:t>
      </w:r>
      <w:r w:rsidR="00C0244F" w:rsidRPr="00E51DFF">
        <w:t>, the Coordinator</w:t>
      </w:r>
      <w:r w:rsidR="00B94D67" w:rsidRPr="00E51DFF">
        <w:t>’</w:t>
      </w:r>
      <w:r w:rsidR="00C0244F" w:rsidRPr="00E51DFF">
        <w:t xml:space="preserve">s proposed Amending Rules to implement the </w:t>
      </w:r>
      <w:r w:rsidR="003D13EA" w:rsidRPr="00E51DFF">
        <w:t>Rule Change Proposal</w:t>
      </w:r>
      <w:r w:rsidR="00C0244F" w:rsidRPr="00E51DFF">
        <w:t>; and</w:t>
      </w:r>
    </w:p>
    <w:p w14:paraId="7380066B" w14:textId="0305B67A" w:rsidR="00C0244F" w:rsidRPr="004A1500" w:rsidRDefault="00346BC7" w:rsidP="00C13458">
      <w:pPr>
        <w:pStyle w:val="PNRAppx5"/>
        <w:numPr>
          <w:ilvl w:val="0"/>
          <w:numId w:val="0"/>
        </w:numPr>
        <w:tabs>
          <w:tab w:val="clear" w:pos="1559"/>
          <w:tab w:val="clear" w:pos="2410"/>
          <w:tab w:val="left" w:pos="1854"/>
          <w:tab w:val="left" w:pos="3544"/>
        </w:tabs>
        <w:ind w:left="2574" w:hanging="720"/>
      </w:pPr>
      <w:r w:rsidRPr="00E51DFF">
        <w:t>iii</w:t>
      </w:r>
      <w:r w:rsidR="004602AB" w:rsidRPr="00E51DFF">
        <w:t>.</w:t>
      </w:r>
      <w:r w:rsidRPr="004A1500">
        <w:tab/>
      </w:r>
      <w:r w:rsidR="00C0244F" w:rsidRPr="004A1500">
        <w:t xml:space="preserve">if the Rule Change is subject to the </w:t>
      </w:r>
      <w:r w:rsidR="003D13EA" w:rsidRPr="004A1500">
        <w:t>Standard Rule Change</w:t>
      </w:r>
      <w:r w:rsidR="00C0244F" w:rsidRPr="004A1500">
        <w:t xml:space="preserve"> process or the abridged </w:t>
      </w:r>
      <w:r w:rsidR="003D13EA" w:rsidRPr="004A1500">
        <w:t>Standard Rule Change</w:t>
      </w:r>
      <w:r w:rsidR="00C0244F" w:rsidRPr="004A1500">
        <w:t xml:space="preserve"> process, a call for submissions in relation to the </w:t>
      </w:r>
      <w:r w:rsidR="003D13EA" w:rsidRPr="004A1500">
        <w:t>Rule Change Proposal</w:t>
      </w:r>
      <w:r w:rsidR="00C0244F" w:rsidRPr="004A1500">
        <w:t xml:space="preserve">.  </w:t>
      </w:r>
    </w:p>
    <w:p w14:paraId="118333B4" w14:textId="2D8189B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.8</w:t>
      </w:r>
      <w:r w:rsidRPr="004A1500">
        <w:tab/>
      </w:r>
      <w:r w:rsidR="00C0244F" w:rsidRPr="004A1500">
        <w:t xml:space="preserve">Where a </w:t>
      </w:r>
      <w:r w:rsidR="003D13EA" w:rsidRPr="004A1500">
        <w:t>Rule Change Proposal</w:t>
      </w:r>
      <w:r w:rsidR="00C0244F" w:rsidRPr="004A1500">
        <w:t xml:space="preserve"> that will be progressed relates to a </w:t>
      </w:r>
      <w:r w:rsidR="006A28BF" w:rsidRPr="004A1500">
        <w:t>Protected Provision</w:t>
      </w:r>
      <w:r w:rsidR="00C0244F" w:rsidRPr="004A1500">
        <w:t xml:space="preserve"> the Coordinator must notify the Minister at the same time as it gives the notice described in clause</w:t>
      </w:r>
      <w:r w:rsidR="005538F8" w:rsidRPr="004A1500">
        <w:t> </w:t>
      </w:r>
      <w:r w:rsidR="00C0244F" w:rsidRPr="004A1500">
        <w:t>A2.5.7.</w:t>
      </w:r>
    </w:p>
    <w:p w14:paraId="71634B8A" w14:textId="062DF790"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.8A</w:t>
      </w:r>
      <w:r w:rsidRPr="004A1500">
        <w:tab/>
      </w:r>
      <w:r w:rsidR="00C0244F" w:rsidRPr="004A1500">
        <w:t xml:space="preserve">A </w:t>
      </w:r>
      <w:r w:rsidR="00BE657C" w:rsidRPr="004A1500">
        <w:t>Decision</w:t>
      </w:r>
      <w:r w:rsidR="00C0244F" w:rsidRPr="004A1500">
        <w:t xml:space="preserve"> by the Coordinator to accept a </w:t>
      </w:r>
      <w:r w:rsidR="003D13EA" w:rsidRPr="004A1500">
        <w:t>Rule Change Proposal</w:t>
      </w:r>
      <w:r w:rsidR="00C0244F" w:rsidRPr="004A1500">
        <w:t xml:space="preserve"> (in proposed or modified form), which was initiated by the Coordinator, does not take effect until it receives the Minister</w:t>
      </w:r>
      <w:r w:rsidR="00B94D67" w:rsidRPr="004A1500">
        <w:t>’</w:t>
      </w:r>
      <w:r w:rsidR="00C0244F" w:rsidRPr="004A1500">
        <w:t>s approval.</w:t>
      </w:r>
    </w:p>
    <w:p w14:paraId="0955F475" w14:textId="7B3636C8" w:rsidR="00C0244F" w:rsidRPr="004A1500" w:rsidRDefault="00C0244F" w:rsidP="00094F94">
      <w:pPr>
        <w:pStyle w:val="PNRAppx2"/>
        <w:tabs>
          <w:tab w:val="left" w:pos="3544"/>
        </w:tabs>
        <w:ind w:left="1134" w:hanging="1134"/>
      </w:pPr>
      <w:bookmarkStart w:id="1429" w:name="_Toc138946109"/>
      <w:r w:rsidRPr="004A1500">
        <w:t xml:space="preserve">Coordinator to select </w:t>
      </w:r>
      <w:r w:rsidR="003D13EA" w:rsidRPr="004A1500">
        <w:t>Rule Change</w:t>
      </w:r>
      <w:r w:rsidRPr="004A1500">
        <w:t xml:space="preserve"> process</w:t>
      </w:r>
      <w:bookmarkEnd w:id="1429"/>
    </w:p>
    <w:p w14:paraId="418FE1C7" w14:textId="0BC0571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.8B</w:t>
      </w:r>
      <w:r w:rsidRPr="004A1500">
        <w:tab/>
      </w:r>
      <w:r w:rsidR="00C0244F" w:rsidRPr="004A1500">
        <w:t xml:space="preserve">The Coordinator must, where reasonably practicable, first notify the </w:t>
      </w:r>
      <w:r w:rsidR="006A28BF" w:rsidRPr="004A1500">
        <w:t>Pilbara Advisory Committee</w:t>
      </w:r>
      <w:r w:rsidR="00C0244F" w:rsidRPr="004A1500">
        <w:t xml:space="preserve"> of the </w:t>
      </w:r>
      <w:r w:rsidR="003D13EA" w:rsidRPr="004A1500">
        <w:t>Rule Change Proposal</w:t>
      </w:r>
      <w:r w:rsidR="00C0244F" w:rsidRPr="004A1500">
        <w:t xml:space="preserve"> and give the </w:t>
      </w:r>
      <w:r w:rsidR="006A28BF" w:rsidRPr="004A1500">
        <w:t>Pilbara Advisory Committee</w:t>
      </w:r>
      <w:r w:rsidR="00C0244F" w:rsidRPr="004A1500">
        <w:t xml:space="preserve"> an opportunity to comment on the process to be used before making a </w:t>
      </w:r>
      <w:r w:rsidR="00BE657C" w:rsidRPr="004A1500">
        <w:t>Decision</w:t>
      </w:r>
      <w:r w:rsidR="00C0244F" w:rsidRPr="004A1500">
        <w:t xml:space="preserve"> under clauses</w:t>
      </w:r>
      <w:r w:rsidR="005538F8" w:rsidRPr="004A1500">
        <w:t> </w:t>
      </w:r>
      <w:r w:rsidR="00C0244F" w:rsidRPr="004A1500">
        <w:t>A2.5.9, A2.5.9A and A2.5.9B.</w:t>
      </w:r>
    </w:p>
    <w:p w14:paraId="47D56EC0" w14:textId="5C776C4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.9</w:t>
      </w:r>
      <w:r w:rsidRPr="004A1500">
        <w:tab/>
      </w:r>
      <w:r w:rsidR="00C0244F" w:rsidRPr="004A1500">
        <w:t>{</w:t>
      </w:r>
      <w:r w:rsidR="00C0244F" w:rsidRPr="004A1500">
        <w:rPr>
          <w:b/>
          <w:bCs/>
        </w:rPr>
        <w:t>Fast track process</w:t>
      </w:r>
      <w:r w:rsidR="00C0244F" w:rsidRPr="004A1500">
        <w:t xml:space="preserve">} The Coordinator may decide to subject a </w:t>
      </w:r>
      <w:r w:rsidR="003D13EA" w:rsidRPr="004A1500">
        <w:t>Rule Change Proposal</w:t>
      </w:r>
      <w:r w:rsidR="00C0244F" w:rsidRPr="004A1500">
        <w:t xml:space="preserve"> to the </w:t>
      </w:r>
      <w:r w:rsidR="004E45ED" w:rsidRPr="004A1500">
        <w:t>Fast Track Rule Change Process</w:t>
      </w:r>
      <w:r w:rsidR="00C0244F" w:rsidRPr="004A1500">
        <w:t xml:space="preserve"> if</w:t>
      </w:r>
      <w:r w:rsidR="00B95778" w:rsidRPr="004A1500">
        <w:t> —</w:t>
      </w:r>
    </w:p>
    <w:p w14:paraId="6206A552" w14:textId="14999F0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lastRenderedPageBreak/>
        <w:t>(a)</w:t>
      </w:r>
      <w:r w:rsidRPr="004A1500">
        <w:tab/>
      </w:r>
      <w:r w:rsidR="00C0244F" w:rsidRPr="004A1500">
        <w:t xml:space="preserve">in her or his opinion, the </w:t>
      </w:r>
      <w:r w:rsidR="003D13EA" w:rsidRPr="004A1500">
        <w:t>Rule Change Proposal</w:t>
      </w:r>
      <w:r w:rsidR="00C0244F" w:rsidRPr="004A1500">
        <w:t xml:space="preserve"> is of a minor or procedural nature; or</w:t>
      </w:r>
    </w:p>
    <w:p w14:paraId="3401385F" w14:textId="6291F610"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w:t>
      </w:r>
      <w:r w:rsidR="006A28BF" w:rsidRPr="004A1500">
        <w:t>Pilbara Advisory Committee</w:t>
      </w:r>
      <w:r w:rsidR="00C0244F" w:rsidRPr="004A1500">
        <w:t xml:space="preserve"> requests the use of the </w:t>
      </w:r>
      <w:r w:rsidR="004E45ED" w:rsidRPr="004A1500">
        <w:t>Fast Track Rule Change Process</w:t>
      </w:r>
      <w:r w:rsidR="00C0244F" w:rsidRPr="004A1500">
        <w:t>.</w:t>
      </w:r>
    </w:p>
    <w:p w14:paraId="2DDC5879" w14:textId="0F6AA9E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.9A</w:t>
      </w:r>
      <w:r w:rsidRPr="004A1500">
        <w:tab/>
      </w:r>
      <w:r w:rsidR="00C0244F" w:rsidRPr="004A1500">
        <w:t>{</w:t>
      </w:r>
      <w:r w:rsidR="00C0244F" w:rsidRPr="004A1500">
        <w:rPr>
          <w:b/>
          <w:bCs/>
        </w:rPr>
        <w:t>Abridged standard process</w:t>
      </w:r>
      <w:r w:rsidR="00C0244F" w:rsidRPr="004A1500">
        <w:t xml:space="preserve">} The Coordinator may decide to subject a </w:t>
      </w:r>
      <w:r w:rsidR="003D13EA" w:rsidRPr="004A1500">
        <w:t>Rule Change Proposal</w:t>
      </w:r>
      <w:r w:rsidR="00C0244F" w:rsidRPr="004A1500">
        <w:t xml:space="preserve"> to the abridged </w:t>
      </w:r>
      <w:r w:rsidR="003D13EA" w:rsidRPr="004A1500">
        <w:t>Standard Rule Change</w:t>
      </w:r>
      <w:r w:rsidR="00C0244F" w:rsidRPr="004A1500">
        <w:t xml:space="preserve"> process if</w:t>
      </w:r>
      <w:r w:rsidR="00B95778" w:rsidRPr="004A1500">
        <w:t> —</w:t>
      </w:r>
    </w:p>
    <w:p w14:paraId="793AEA21" w14:textId="04420321"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w:t>
      </w:r>
      <w:r w:rsidR="006A28BF" w:rsidRPr="004A1500">
        <w:t>Pilbara Advisory Committee</w:t>
      </w:r>
      <w:r w:rsidR="00C0244F" w:rsidRPr="004A1500">
        <w:t xml:space="preserve"> requests the use of the abridged </w:t>
      </w:r>
      <w:r w:rsidR="003D13EA" w:rsidRPr="004A1500">
        <w:t>Standard Rule Change</w:t>
      </w:r>
      <w:r w:rsidR="00C0244F" w:rsidRPr="004A1500">
        <w:t xml:space="preserve"> process; or</w:t>
      </w:r>
    </w:p>
    <w:p w14:paraId="6434DB76" w14:textId="2311FDCA"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in the Coordinator</w:t>
      </w:r>
      <w:r w:rsidR="00B94D67" w:rsidRPr="004A1500">
        <w:t>’</w:t>
      </w:r>
      <w:r w:rsidR="00C0244F" w:rsidRPr="004A1500">
        <w:t xml:space="preserve">s opinion, the </w:t>
      </w:r>
      <w:r w:rsidR="003D13EA" w:rsidRPr="004A1500">
        <w:t>Rule Change Proposal</w:t>
      </w:r>
      <w:r w:rsidR="00C0244F" w:rsidRPr="004A1500">
        <w:t xml:space="preserve"> is not of a minor or procedural nature but is</w:t>
      </w:r>
      <w:r w:rsidR="00B95778" w:rsidRPr="004A1500">
        <w:t> —</w:t>
      </w:r>
    </w:p>
    <w:p w14:paraId="5AD43839" w14:textId="203EC4D6" w:rsidR="00C0244F" w:rsidRPr="004A1500" w:rsidRDefault="00346BC7" w:rsidP="00C13458">
      <w:pPr>
        <w:pStyle w:val="PNRAppx5"/>
        <w:numPr>
          <w:ilvl w:val="0"/>
          <w:numId w:val="0"/>
        </w:numPr>
        <w:tabs>
          <w:tab w:val="clear" w:pos="1559"/>
          <w:tab w:val="clear" w:pos="2410"/>
          <w:tab w:val="left" w:pos="1854"/>
          <w:tab w:val="left" w:pos="3544"/>
        </w:tabs>
        <w:ind w:left="2574" w:hanging="720"/>
      </w:pPr>
      <w:r w:rsidRPr="004A1500">
        <w:t>(i)</w:t>
      </w:r>
      <w:r w:rsidRPr="004A1500">
        <w:tab/>
      </w:r>
      <w:r w:rsidR="00C0244F" w:rsidRPr="004A1500">
        <w:t>required to correct a manifest error; or</w:t>
      </w:r>
    </w:p>
    <w:p w14:paraId="1A7DD44D" w14:textId="4DBB29C8" w:rsidR="00C0244F" w:rsidRPr="004A1500" w:rsidRDefault="00346BC7" w:rsidP="00C13458">
      <w:pPr>
        <w:pStyle w:val="PNRAppx5"/>
        <w:numPr>
          <w:ilvl w:val="0"/>
          <w:numId w:val="0"/>
        </w:numPr>
        <w:tabs>
          <w:tab w:val="clear" w:pos="1559"/>
          <w:tab w:val="clear" w:pos="2410"/>
          <w:tab w:val="left" w:pos="1854"/>
          <w:tab w:val="left" w:pos="3544"/>
        </w:tabs>
        <w:ind w:left="2574" w:hanging="720"/>
      </w:pPr>
      <w:r w:rsidRPr="004A1500">
        <w:t>(ii)</w:t>
      </w:r>
      <w:r w:rsidRPr="004A1500">
        <w:tab/>
      </w:r>
      <w:r w:rsidR="00C0244F" w:rsidRPr="004A1500">
        <w:t>urgently required and is essential for either</w:t>
      </w:r>
      <w:r w:rsidR="00B95778" w:rsidRPr="004A1500">
        <w:t> —</w:t>
      </w:r>
    </w:p>
    <w:p w14:paraId="68464F88" w14:textId="4DABAA90" w:rsidR="00C0244F" w:rsidRPr="004A1500" w:rsidRDefault="00346BC7" w:rsidP="00C13458">
      <w:pPr>
        <w:pStyle w:val="PNRAppx5"/>
        <w:numPr>
          <w:ilvl w:val="0"/>
          <w:numId w:val="0"/>
        </w:numPr>
        <w:tabs>
          <w:tab w:val="clear" w:pos="1559"/>
          <w:tab w:val="clear" w:pos="2410"/>
          <w:tab w:val="left" w:pos="1854"/>
          <w:tab w:val="left" w:pos="3544"/>
        </w:tabs>
        <w:ind w:left="3294" w:hanging="720"/>
      </w:pPr>
      <w:r w:rsidRPr="004A1500">
        <w:t>(A)</w:t>
      </w:r>
      <w:r w:rsidRPr="004A1500">
        <w:tab/>
      </w:r>
      <w:r w:rsidR="00C0244F" w:rsidRPr="004A1500">
        <w:t>the safe operation; or</w:t>
      </w:r>
    </w:p>
    <w:p w14:paraId="6C661222" w14:textId="45B50C74" w:rsidR="00C0244F" w:rsidRPr="004A1500" w:rsidRDefault="00346BC7" w:rsidP="00C13458">
      <w:pPr>
        <w:pStyle w:val="PNRAppx5"/>
        <w:numPr>
          <w:ilvl w:val="0"/>
          <w:numId w:val="0"/>
        </w:numPr>
        <w:tabs>
          <w:tab w:val="clear" w:pos="1559"/>
          <w:tab w:val="clear" w:pos="2410"/>
          <w:tab w:val="left" w:pos="1854"/>
          <w:tab w:val="left" w:pos="3544"/>
        </w:tabs>
        <w:ind w:left="3294" w:hanging="720"/>
      </w:pPr>
      <w:r w:rsidRPr="004A1500">
        <w:t>(B)</w:t>
      </w:r>
      <w:r w:rsidRPr="004A1500">
        <w:tab/>
      </w:r>
      <w:r w:rsidR="00C0244F" w:rsidRPr="004A1500">
        <w:t>the effective operation; or</w:t>
      </w:r>
    </w:p>
    <w:p w14:paraId="22D29A9D" w14:textId="7323F684" w:rsidR="00C0244F" w:rsidRPr="004A1500" w:rsidRDefault="00346BC7" w:rsidP="00C13458">
      <w:pPr>
        <w:pStyle w:val="PNRAppx5"/>
        <w:numPr>
          <w:ilvl w:val="0"/>
          <w:numId w:val="0"/>
        </w:numPr>
        <w:tabs>
          <w:tab w:val="clear" w:pos="1559"/>
          <w:tab w:val="clear" w:pos="2410"/>
          <w:tab w:val="left" w:pos="1854"/>
          <w:tab w:val="left" w:pos="3544"/>
        </w:tabs>
        <w:ind w:left="3294" w:hanging="720"/>
      </w:pPr>
      <w:r w:rsidRPr="004A1500">
        <w:t>(C)</w:t>
      </w:r>
      <w:r w:rsidRPr="004A1500">
        <w:tab/>
      </w:r>
      <w:r w:rsidR="00C0244F" w:rsidRPr="004A1500">
        <w:t>the reliable operation,</w:t>
      </w:r>
    </w:p>
    <w:p w14:paraId="0482410C" w14:textId="130EA15B" w:rsidR="00C0244F" w:rsidRPr="004A1500" w:rsidRDefault="00C0244F" w:rsidP="00C13458">
      <w:pPr>
        <w:pStyle w:val="BodyTextIndent"/>
        <w:tabs>
          <w:tab w:val="left" w:pos="3544"/>
        </w:tabs>
        <w:ind w:left="1843"/>
        <w:rPr>
          <w:sz w:val="20"/>
          <w:szCs w:val="20"/>
        </w:rPr>
      </w:pPr>
      <w:r w:rsidRPr="004A1500">
        <w:rPr>
          <w:sz w:val="20"/>
          <w:szCs w:val="20"/>
        </w:rPr>
        <w:t xml:space="preserve">of a </w:t>
      </w:r>
      <w:r w:rsidR="006A28BF" w:rsidRPr="004A1500">
        <w:rPr>
          <w:sz w:val="20"/>
          <w:szCs w:val="20"/>
        </w:rPr>
        <w:t>Power System</w:t>
      </w:r>
      <w:r w:rsidRPr="004A1500">
        <w:rPr>
          <w:sz w:val="20"/>
          <w:szCs w:val="20"/>
        </w:rPr>
        <w:t>.</w:t>
      </w:r>
    </w:p>
    <w:p w14:paraId="14060BD4" w14:textId="2A4EA95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.9B</w:t>
      </w:r>
      <w:r w:rsidRPr="004A1500">
        <w:tab/>
      </w:r>
      <w:r w:rsidR="00C0244F" w:rsidRPr="004A1500">
        <w:t>{</w:t>
      </w:r>
      <w:r w:rsidR="00C0244F" w:rsidRPr="004A1500">
        <w:rPr>
          <w:b/>
          <w:bCs/>
        </w:rPr>
        <w:t>Standard process</w:t>
      </w:r>
      <w:r w:rsidR="00C0244F" w:rsidRPr="004A1500">
        <w:t xml:space="preserve">} Unless the Coordinator decides to subject a </w:t>
      </w:r>
      <w:r w:rsidR="003D13EA" w:rsidRPr="004A1500">
        <w:t>Rule Change Proposal</w:t>
      </w:r>
      <w:r w:rsidR="00C0244F" w:rsidRPr="004A1500">
        <w:t xml:space="preserve"> to the </w:t>
      </w:r>
      <w:r w:rsidR="004E45ED" w:rsidRPr="004A1500">
        <w:t>Fast Track Rule Change Process</w:t>
      </w:r>
      <w:r w:rsidR="00C0244F" w:rsidRPr="004A1500">
        <w:t xml:space="preserve"> or the abridged </w:t>
      </w:r>
      <w:r w:rsidR="003D13EA" w:rsidRPr="004A1500">
        <w:t>Standard Rule Change</w:t>
      </w:r>
      <w:r w:rsidR="00C0244F" w:rsidRPr="004A1500">
        <w:t xml:space="preserve"> process, the Coordinator must subject the </w:t>
      </w:r>
      <w:r w:rsidR="003D13EA" w:rsidRPr="004A1500">
        <w:t>Rule Change Proposal</w:t>
      </w:r>
      <w:r w:rsidR="00C0244F" w:rsidRPr="004A1500">
        <w:t xml:space="preserve"> to the </w:t>
      </w:r>
      <w:r w:rsidR="003D13EA" w:rsidRPr="004A1500">
        <w:t>Standard Rule Change</w:t>
      </w:r>
      <w:r w:rsidR="00C0244F" w:rsidRPr="004A1500">
        <w:t xml:space="preserve"> process. </w:t>
      </w:r>
    </w:p>
    <w:p w14:paraId="47008CC5" w14:textId="0C853222" w:rsidR="00C0244F" w:rsidRPr="004A1500" w:rsidRDefault="00C0244F" w:rsidP="00094F94">
      <w:pPr>
        <w:pStyle w:val="PNRAppx2"/>
        <w:tabs>
          <w:tab w:val="left" w:pos="3544"/>
        </w:tabs>
        <w:ind w:left="1134" w:hanging="1134"/>
      </w:pPr>
      <w:bookmarkStart w:id="1430" w:name="_Toc138946110"/>
      <w:r w:rsidRPr="004A1500">
        <w:t>Objection to Coordinator</w:t>
      </w:r>
      <w:r w:rsidR="00B94D67" w:rsidRPr="004A1500">
        <w:t>’</w:t>
      </w:r>
      <w:r w:rsidRPr="004A1500">
        <w:t xml:space="preserve">s process </w:t>
      </w:r>
      <w:r w:rsidR="00BE657C" w:rsidRPr="004A1500">
        <w:t>Decision</w:t>
      </w:r>
      <w:bookmarkEnd w:id="1430"/>
    </w:p>
    <w:p w14:paraId="7B2549B7" w14:textId="59B9B87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.9C</w:t>
      </w:r>
      <w:r w:rsidRPr="004A1500">
        <w:tab/>
      </w:r>
      <w:r w:rsidR="00C0244F" w:rsidRPr="004A1500">
        <w:t xml:space="preserve">A </w:t>
      </w:r>
      <w:r w:rsidR="003D13EA" w:rsidRPr="004A1500">
        <w:t>Rules Participant</w:t>
      </w:r>
      <w:r w:rsidR="00C0244F" w:rsidRPr="004A1500">
        <w:t xml:space="preserve"> may notify the Coordinator of its objection, with reasons, to a </w:t>
      </w:r>
      <w:r w:rsidR="003D13EA" w:rsidRPr="004A1500">
        <w:t>Rule Change Proposal</w:t>
      </w:r>
      <w:r w:rsidR="00C0244F" w:rsidRPr="004A1500">
        <w:t xml:space="preserve"> being subjected to the </w:t>
      </w:r>
      <w:r w:rsidR="004E45ED" w:rsidRPr="004A1500">
        <w:t>Fast Track Rule Change Process</w:t>
      </w:r>
      <w:r w:rsidR="00C0244F" w:rsidRPr="004A1500">
        <w:t xml:space="preserve"> within five Business Days after the Coordinator publishes a notice under clause</w:t>
      </w:r>
      <w:r w:rsidR="005538F8" w:rsidRPr="004A1500">
        <w:t> </w:t>
      </w:r>
      <w:r w:rsidR="00C0244F" w:rsidRPr="004A1500">
        <w:t>A2.5.7(f)(i) to that effect.</w:t>
      </w:r>
    </w:p>
    <w:p w14:paraId="6089DDC0" w14:textId="6D653990"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A2.5</w:t>
      </w:r>
      <w:r w:rsidR="005F1652" w:rsidRPr="004A1500">
        <w:t>.</w:t>
      </w:r>
      <w:r w:rsidRPr="004A1500">
        <w:t>9</w:t>
      </w:r>
      <w:r w:rsidR="005F1652" w:rsidRPr="004A1500">
        <w:t>D</w:t>
      </w:r>
      <w:r w:rsidRPr="004A1500">
        <w:tab/>
      </w:r>
      <w:r w:rsidR="00C0244F" w:rsidRPr="004A1500">
        <w:t xml:space="preserve">If a </w:t>
      </w:r>
      <w:r w:rsidR="003D13EA" w:rsidRPr="004A1500">
        <w:t>Rules Participant</w:t>
      </w:r>
      <w:r w:rsidR="00C0244F" w:rsidRPr="004A1500">
        <w:t xml:space="preserve"> notifies the Coordinator of an objection in accordance with clause</w:t>
      </w:r>
      <w:r w:rsidR="005538F8" w:rsidRPr="004A1500">
        <w:t> </w:t>
      </w:r>
      <w:r w:rsidR="00C0244F" w:rsidRPr="004A1500">
        <w:t xml:space="preserve">A2.5.9C then unless the Coordinator considers the objection to be frivolous, vexatious or not made in good faith, the Coordinator must reclassify the </w:t>
      </w:r>
      <w:r w:rsidR="003D13EA" w:rsidRPr="004A1500">
        <w:t>Rule Change Proposal</w:t>
      </w:r>
      <w:r w:rsidR="00C0244F" w:rsidRPr="004A1500">
        <w:t xml:space="preserve"> as not being subject to the </w:t>
      </w:r>
      <w:r w:rsidR="004E45ED" w:rsidRPr="004A1500">
        <w:t>Fast Track Rule Change Process</w:t>
      </w:r>
      <w:r w:rsidR="00C0244F" w:rsidRPr="004A1500">
        <w:t xml:space="preserve">, and must progress it in accordance with the </w:t>
      </w:r>
      <w:r w:rsidR="003D13EA" w:rsidRPr="004A1500">
        <w:t>Standard Rule Change</w:t>
      </w:r>
      <w:r w:rsidR="00C0244F" w:rsidRPr="004A1500">
        <w:t xml:space="preserve"> process.</w:t>
      </w:r>
    </w:p>
    <w:p w14:paraId="240CFAB9" w14:textId="77777777" w:rsidR="00C0244F" w:rsidRPr="004A1500" w:rsidRDefault="00C0244F" w:rsidP="00094F94">
      <w:pPr>
        <w:pStyle w:val="PNRAppx2"/>
        <w:tabs>
          <w:tab w:val="left" w:pos="3544"/>
        </w:tabs>
        <w:ind w:left="1134" w:hanging="1134"/>
      </w:pPr>
      <w:bookmarkStart w:id="1431" w:name="_Toc138946111"/>
      <w:r w:rsidRPr="004A1500">
        <w:t>Extensions of time</w:t>
      </w:r>
      <w:bookmarkEnd w:id="1431"/>
    </w:p>
    <w:p w14:paraId="20FB5B3C" w14:textId="5E59804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w:t>
      </w:r>
      <w:r w:rsidRPr="004A1500">
        <w:t>0</w:t>
      </w:r>
      <w:r w:rsidRPr="004A1500">
        <w:tab/>
      </w:r>
      <w:r w:rsidR="00C0244F" w:rsidRPr="004A1500">
        <w:t>Subject to clause</w:t>
      </w:r>
      <w:r w:rsidR="005538F8" w:rsidRPr="004A1500">
        <w:t> </w:t>
      </w:r>
      <w:r w:rsidR="00C0244F" w:rsidRPr="004A1500">
        <w:t xml:space="preserve">A2.5.12, the Coordinator may at any time after deciding to progress a </w:t>
      </w:r>
      <w:r w:rsidR="003D13EA" w:rsidRPr="004A1500">
        <w:t>Rule Change Proposal</w:t>
      </w:r>
      <w:r w:rsidR="00C0244F" w:rsidRPr="004A1500">
        <w:t xml:space="preserve"> decide to extend the normal timeframe for processing the </w:t>
      </w:r>
      <w:r w:rsidR="003D13EA" w:rsidRPr="004A1500">
        <w:t>Rule Change Proposal</w:t>
      </w:r>
      <w:r w:rsidR="00C0244F" w:rsidRPr="004A1500">
        <w:t>.  If the Coordinator decides to do so, then she or he may modify the times and time periods under clauses</w:t>
      </w:r>
      <w:r w:rsidR="005538F8" w:rsidRPr="004A1500">
        <w:t> </w:t>
      </w:r>
      <w:r w:rsidR="00C0244F" w:rsidRPr="004A1500">
        <w:t xml:space="preserve">A2.6, A2.7, A2.7A or A2.8 in respect of the </w:t>
      </w:r>
      <w:r w:rsidR="003D13EA" w:rsidRPr="004A1500">
        <w:t>Rule Change Proposal</w:t>
      </w:r>
      <w:r w:rsidR="00C0244F" w:rsidRPr="004A1500">
        <w:t xml:space="preserve"> and </w:t>
      </w:r>
      <w:r w:rsidR="00E33E27" w:rsidRPr="004A1500">
        <w:t>Publish</w:t>
      </w:r>
      <w:r w:rsidR="00C0244F" w:rsidRPr="004A1500">
        <w:t xml:space="preserve"> details of the modified times and time periods.</w:t>
      </w:r>
    </w:p>
    <w:p w14:paraId="65E7BFF9" w14:textId="5DCA93B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w:t>
      </w:r>
      <w:r w:rsidRPr="004A1500">
        <w:t>1</w:t>
      </w:r>
      <w:r w:rsidR="00117461" w:rsidRPr="004A1500">
        <w:t>1</w:t>
      </w:r>
      <w:r w:rsidRPr="004A1500">
        <w:tab/>
      </w:r>
      <w:r w:rsidR="00C0244F" w:rsidRPr="004A1500">
        <w:t xml:space="preserve">If a </w:t>
      </w:r>
      <w:r w:rsidR="003D13EA" w:rsidRPr="004A1500">
        <w:t>Rule Change Proposal</w:t>
      </w:r>
      <w:r w:rsidR="00C0244F" w:rsidRPr="004A1500">
        <w:t xml:space="preserve"> is subject to the </w:t>
      </w:r>
      <w:r w:rsidR="004E45ED" w:rsidRPr="004A1500">
        <w:t>Fast Track Rule Change Process</w:t>
      </w:r>
      <w:r w:rsidR="00C0244F" w:rsidRPr="004A1500">
        <w:t>, and the Coordinator decides to extend the timeframe, she or he must either</w:t>
      </w:r>
      <w:r w:rsidR="00B95778" w:rsidRPr="004A1500">
        <w:t> —</w:t>
      </w:r>
    </w:p>
    <w:p w14:paraId="06BC8F9F" w14:textId="2CEF06C0"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extend the timeframe by no more than 15</w:t>
      </w:r>
      <w:r w:rsidR="00387736" w:rsidRPr="004A1500">
        <w:t> </w:t>
      </w:r>
      <w:r w:rsidR="00C0244F" w:rsidRPr="004A1500">
        <w:t>Business Days; or</w:t>
      </w:r>
    </w:p>
    <w:p w14:paraId="0ADE8A47" w14:textId="445C888B" w:rsidR="00C0244F" w:rsidRPr="004A1500" w:rsidRDefault="00346BC7" w:rsidP="00C13458">
      <w:pPr>
        <w:pStyle w:val="PNRAppx5"/>
        <w:numPr>
          <w:ilvl w:val="0"/>
          <w:numId w:val="0"/>
        </w:numPr>
        <w:tabs>
          <w:tab w:val="clear" w:pos="1559"/>
          <w:tab w:val="clear" w:pos="2410"/>
          <w:tab w:val="left" w:pos="1854"/>
          <w:tab w:val="left" w:pos="3544"/>
        </w:tabs>
        <w:ind w:left="1854" w:hanging="720"/>
      </w:pPr>
      <w:r w:rsidRPr="004A1500">
        <w:lastRenderedPageBreak/>
        <w:t>(b)</w:t>
      </w:r>
      <w:r w:rsidRPr="004A1500">
        <w:tab/>
      </w:r>
      <w:r w:rsidR="00C0244F" w:rsidRPr="004A1500">
        <w:t xml:space="preserve">reclassify the </w:t>
      </w:r>
      <w:r w:rsidR="003D13EA" w:rsidRPr="004A1500">
        <w:t>Rule Change Proposal</w:t>
      </w:r>
      <w:r w:rsidR="00C0244F" w:rsidRPr="004A1500">
        <w:t xml:space="preserve"> as not being subject to the </w:t>
      </w:r>
      <w:r w:rsidR="004E45ED" w:rsidRPr="004A1500">
        <w:t>Fast Track Rule Change Process</w:t>
      </w:r>
      <w:r w:rsidR="00C0244F" w:rsidRPr="004A1500">
        <w:t xml:space="preserve">, and must progress it in accordance with the </w:t>
      </w:r>
      <w:r w:rsidR="003D13EA" w:rsidRPr="004A1500">
        <w:t>Standard Rule Change</w:t>
      </w:r>
      <w:r w:rsidR="00C0244F" w:rsidRPr="004A1500">
        <w:t xml:space="preserve"> process.</w:t>
      </w:r>
    </w:p>
    <w:p w14:paraId="166B6C29" w14:textId="06CC704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5.12</w:t>
      </w:r>
      <w:r w:rsidRPr="004A1500">
        <w:tab/>
      </w:r>
      <w:r w:rsidR="00C0244F" w:rsidRPr="004A1500">
        <w:t xml:space="preserve">The Coordinator must </w:t>
      </w:r>
      <w:r w:rsidR="00E33E27" w:rsidRPr="004A1500">
        <w:t>Publish</w:t>
      </w:r>
      <w:r w:rsidR="00C0244F" w:rsidRPr="004A1500">
        <w:t xml:space="preserve"> a notice of an extension determined in accordance with clause</w:t>
      </w:r>
      <w:r w:rsidR="005538F8" w:rsidRPr="004A1500">
        <w:t> </w:t>
      </w:r>
      <w:r w:rsidR="00C0244F" w:rsidRPr="004A1500">
        <w:t>A2.5.10, and must update any information already published in accordance with clause</w:t>
      </w:r>
      <w:r w:rsidR="005538F8" w:rsidRPr="004A1500">
        <w:t> </w:t>
      </w:r>
      <w:r w:rsidR="00C0244F" w:rsidRPr="004A1500">
        <w:t>A2.5.7(f).</w:t>
      </w:r>
    </w:p>
    <w:p w14:paraId="3221145F" w14:textId="76BC898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5.13</w:t>
      </w:r>
      <w:r w:rsidRPr="004A1500">
        <w:tab/>
      </w:r>
      <w:r w:rsidR="00C0244F" w:rsidRPr="004A1500">
        <w:t>A notice of extension must include</w:t>
      </w:r>
      <w:r w:rsidR="00B95778" w:rsidRPr="004A1500">
        <w:t> —</w:t>
      </w:r>
    </w:p>
    <w:p w14:paraId="3A17522F" w14:textId="415F8F4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the reasons for the proposed extension;</w:t>
      </w:r>
    </w:p>
    <w:p w14:paraId="2BB8AE77" w14:textId="45DCC432"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views of any </w:t>
      </w:r>
      <w:r w:rsidR="003D13EA" w:rsidRPr="004A1500">
        <w:t>Rules Participant</w:t>
      </w:r>
      <w:r w:rsidR="00C0244F" w:rsidRPr="004A1500">
        <w:t>s consulted on the extension;</w:t>
      </w:r>
    </w:p>
    <w:p w14:paraId="6709D974" w14:textId="7557D6E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the proposed length of any extension; and</w:t>
      </w:r>
    </w:p>
    <w:p w14:paraId="7FE82941" w14:textId="2D4CC615"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the proposed work program.</w:t>
      </w:r>
    </w:p>
    <w:p w14:paraId="088394F5" w14:textId="0FC49ADA" w:rsidR="00C0244F" w:rsidRPr="004A1500" w:rsidRDefault="00C0244F" w:rsidP="00094F94">
      <w:pPr>
        <w:pStyle w:val="PNRAppx2"/>
        <w:tabs>
          <w:tab w:val="left" w:pos="3544"/>
        </w:tabs>
        <w:ind w:left="1134" w:hanging="1134"/>
      </w:pPr>
      <w:bookmarkStart w:id="1432" w:name="_Toc138946112"/>
      <w:r w:rsidRPr="004A1500">
        <w:t>Objection to Coordinator</w:t>
      </w:r>
      <w:r w:rsidR="00B94D67" w:rsidRPr="004A1500">
        <w:t>’</w:t>
      </w:r>
      <w:r w:rsidRPr="004A1500">
        <w:t xml:space="preserve">s </w:t>
      </w:r>
      <w:r w:rsidR="00BE657C" w:rsidRPr="004A1500">
        <w:t>Decision</w:t>
      </w:r>
      <w:r w:rsidRPr="004A1500">
        <w:t xml:space="preserve"> to extend time</w:t>
      </w:r>
      <w:bookmarkEnd w:id="1432"/>
    </w:p>
    <w:p w14:paraId="3AF635AC" w14:textId="4E327DF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5.13A</w:t>
      </w:r>
      <w:r w:rsidRPr="004A1500">
        <w:tab/>
      </w:r>
      <w:r w:rsidR="00C0244F" w:rsidRPr="004A1500">
        <w:t xml:space="preserve">A </w:t>
      </w:r>
      <w:r w:rsidR="003D13EA" w:rsidRPr="004A1500">
        <w:t>Rules Participant</w:t>
      </w:r>
      <w:r w:rsidR="00C0244F" w:rsidRPr="004A1500">
        <w:t xml:space="preserve"> may notify the Coordinator of its objection, with reasons, to an extension under clause</w:t>
      </w:r>
      <w:r w:rsidR="005538F8" w:rsidRPr="004A1500">
        <w:t> </w:t>
      </w:r>
      <w:r w:rsidR="00C0244F" w:rsidRPr="004A1500">
        <w:t>A2.5.11(a) within five Business Days after the Coordinator publishes the notice under clause</w:t>
      </w:r>
      <w:r w:rsidR="005538F8" w:rsidRPr="004A1500">
        <w:t> </w:t>
      </w:r>
      <w:r w:rsidR="00C0244F" w:rsidRPr="004A1500">
        <w:t>A2.5.12.</w:t>
      </w:r>
    </w:p>
    <w:p w14:paraId="1275E9F1" w14:textId="7755A63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5.13B</w:t>
      </w:r>
      <w:r w:rsidRPr="004A1500">
        <w:tab/>
      </w:r>
      <w:r w:rsidR="00C0244F" w:rsidRPr="004A1500">
        <w:t xml:space="preserve">If a </w:t>
      </w:r>
      <w:r w:rsidR="003D13EA" w:rsidRPr="004A1500">
        <w:t>Rules Participant</w:t>
      </w:r>
      <w:r w:rsidR="00C0244F" w:rsidRPr="004A1500">
        <w:t xml:space="preserve"> notifies the Coordinator of an objection in accordance with clause</w:t>
      </w:r>
      <w:r w:rsidR="005538F8" w:rsidRPr="004A1500">
        <w:t> </w:t>
      </w:r>
      <w:r w:rsidR="00C0244F" w:rsidRPr="004A1500">
        <w:t xml:space="preserve">2.5.13A then, unless the Coordinator considers the objection to be frivolous, vexatious or not made in good faith, the Coordinator must reclassify the </w:t>
      </w:r>
      <w:r w:rsidR="003D13EA" w:rsidRPr="004A1500">
        <w:t>Rule Change Proposal</w:t>
      </w:r>
      <w:r w:rsidR="00C0244F" w:rsidRPr="004A1500">
        <w:t xml:space="preserve"> as not being subject to the </w:t>
      </w:r>
      <w:r w:rsidR="004E45ED" w:rsidRPr="004A1500">
        <w:t>Fast Track Rule Change Process</w:t>
      </w:r>
      <w:r w:rsidR="00C0244F" w:rsidRPr="004A1500">
        <w:t xml:space="preserve">, and must progress it in accordance with the </w:t>
      </w:r>
      <w:r w:rsidR="003D13EA" w:rsidRPr="004A1500">
        <w:t>Standard Rule Change</w:t>
      </w:r>
      <w:r w:rsidR="00C0244F" w:rsidRPr="004A1500">
        <w:t xml:space="preserve"> process.</w:t>
      </w:r>
    </w:p>
    <w:p w14:paraId="509C8FF3" w14:textId="77777777" w:rsidR="00C0244F" w:rsidRPr="004A1500" w:rsidRDefault="00C0244F" w:rsidP="00094F94">
      <w:pPr>
        <w:pStyle w:val="PNRAppx2"/>
        <w:tabs>
          <w:tab w:val="left" w:pos="3544"/>
        </w:tabs>
        <w:ind w:left="1134" w:hanging="1134"/>
      </w:pPr>
      <w:bookmarkStart w:id="1433" w:name="_Toc138946113"/>
      <w:r w:rsidRPr="004A1500">
        <w:t>Rules change proposals to be progressed using selected process</w:t>
      </w:r>
      <w:bookmarkEnd w:id="1433"/>
    </w:p>
    <w:p w14:paraId="214B4F78" w14:textId="28B87FC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5.14</w:t>
      </w:r>
      <w:r w:rsidRPr="004A1500">
        <w:tab/>
      </w:r>
      <w:r w:rsidR="00C0244F" w:rsidRPr="004A1500">
        <w:t xml:space="preserve">A </w:t>
      </w:r>
      <w:r w:rsidR="003D13EA" w:rsidRPr="004A1500">
        <w:t>Rule Change Proposal</w:t>
      </w:r>
      <w:r w:rsidR="00C0244F" w:rsidRPr="004A1500">
        <w:t xml:space="preserve"> that the Coordinator decides under clause</w:t>
      </w:r>
      <w:r w:rsidR="005538F8" w:rsidRPr="004A1500">
        <w:t> </w:t>
      </w:r>
      <w:r w:rsidR="00C0244F" w:rsidRPr="004A1500">
        <w:t xml:space="preserve">A2.5.9 is subject to the </w:t>
      </w:r>
      <w:r w:rsidR="004E45ED" w:rsidRPr="004A1500">
        <w:t>Fast Track Rule Change Process</w:t>
      </w:r>
      <w:r w:rsidR="00C0244F" w:rsidRPr="004A1500">
        <w:t xml:space="preserve"> is to be progressed in accordance with clause</w:t>
      </w:r>
      <w:r w:rsidR="005538F8" w:rsidRPr="004A1500">
        <w:t> </w:t>
      </w:r>
      <w:r w:rsidR="00117461" w:rsidRPr="004A1500">
        <w:t>A2.6</w:t>
      </w:r>
      <w:r w:rsidR="00C0244F" w:rsidRPr="004A1500">
        <w:t>, and clauses</w:t>
      </w:r>
      <w:r w:rsidR="005538F8" w:rsidRPr="004A1500">
        <w:t> </w:t>
      </w:r>
      <w:r w:rsidR="00117461" w:rsidRPr="004A1500">
        <w:t>A2.7</w:t>
      </w:r>
      <w:r w:rsidR="00C0244F" w:rsidRPr="004A1500">
        <w:t xml:space="preserve"> and A2.7A do not apply.</w:t>
      </w:r>
    </w:p>
    <w:p w14:paraId="6134818A" w14:textId="1C4F80E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5.14A</w:t>
      </w:r>
      <w:r w:rsidRPr="004A1500">
        <w:tab/>
      </w:r>
      <w:r w:rsidR="003D13EA" w:rsidRPr="004A1500">
        <w:t>Rule Change Proposal</w:t>
      </w:r>
      <w:r w:rsidR="00C0244F" w:rsidRPr="004A1500">
        <w:t xml:space="preserve"> that the Coordinator decides under clause</w:t>
      </w:r>
      <w:r w:rsidR="005538F8" w:rsidRPr="004A1500">
        <w:t> </w:t>
      </w:r>
      <w:r w:rsidR="00C0244F" w:rsidRPr="004A1500">
        <w:t xml:space="preserve">A2.5.9A is subject to the abridged </w:t>
      </w:r>
      <w:r w:rsidR="003D13EA" w:rsidRPr="004A1500">
        <w:t>Standard Rule Change</w:t>
      </w:r>
      <w:r w:rsidR="00C0244F" w:rsidRPr="004A1500">
        <w:t xml:space="preserve"> process is to be progressed in accordance with clause</w:t>
      </w:r>
      <w:r w:rsidR="005538F8" w:rsidRPr="004A1500">
        <w:t> </w:t>
      </w:r>
      <w:r w:rsidR="00C0244F" w:rsidRPr="004A1500">
        <w:t>A2.7A, and clauses</w:t>
      </w:r>
      <w:r w:rsidR="005538F8" w:rsidRPr="004A1500">
        <w:t> </w:t>
      </w:r>
      <w:r w:rsidR="00117461" w:rsidRPr="004A1500">
        <w:t>A2.6</w:t>
      </w:r>
      <w:r w:rsidR="005538F8" w:rsidRPr="004A1500">
        <w:t xml:space="preserve"> and </w:t>
      </w:r>
      <w:r w:rsidR="00117461" w:rsidRPr="004A1500">
        <w:t>A2.7</w:t>
      </w:r>
      <w:r w:rsidR="00C0244F" w:rsidRPr="004A1500">
        <w:t>do not apply.</w:t>
      </w:r>
    </w:p>
    <w:p w14:paraId="365A67E5" w14:textId="2C0E5B9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17461" w:rsidRPr="004A1500">
        <w:t>5.1</w:t>
      </w:r>
      <w:r w:rsidR="00153657" w:rsidRPr="004A1500">
        <w:t>5</w:t>
      </w:r>
      <w:r w:rsidRPr="004A1500">
        <w:tab/>
      </w:r>
      <w:r w:rsidR="00C0244F" w:rsidRPr="004A1500">
        <w:t xml:space="preserve">If the Coordinator does not decide that a </w:t>
      </w:r>
      <w:r w:rsidR="003D13EA" w:rsidRPr="004A1500">
        <w:t>Rule Change Proposal</w:t>
      </w:r>
      <w:r w:rsidR="00C0244F" w:rsidRPr="004A1500">
        <w:t xml:space="preserve"> is subject to the </w:t>
      </w:r>
      <w:r w:rsidR="004E45ED" w:rsidRPr="004A1500">
        <w:t>Fast Track Rule Change Process</w:t>
      </w:r>
      <w:r w:rsidR="00C0244F" w:rsidRPr="004A1500">
        <w:t xml:space="preserve"> or the abridged </w:t>
      </w:r>
      <w:r w:rsidR="003D13EA" w:rsidRPr="004A1500">
        <w:t>Standard Rule Change</w:t>
      </w:r>
      <w:r w:rsidR="00C0244F" w:rsidRPr="004A1500">
        <w:t xml:space="preserve"> process, the </w:t>
      </w:r>
      <w:r w:rsidR="003D13EA" w:rsidRPr="004A1500">
        <w:t>Rule Change Proposal</w:t>
      </w:r>
      <w:r w:rsidR="00C0244F" w:rsidRPr="004A1500">
        <w:t xml:space="preserve"> is to be progressed in accordance with clause</w:t>
      </w:r>
      <w:r w:rsidR="005538F8" w:rsidRPr="004A1500">
        <w:t> </w:t>
      </w:r>
      <w:r w:rsidR="00153657" w:rsidRPr="004A1500">
        <w:t>A2.7</w:t>
      </w:r>
      <w:r w:rsidR="00C0244F" w:rsidRPr="004A1500">
        <w:t>, and clauses</w:t>
      </w:r>
      <w:r w:rsidR="005538F8" w:rsidRPr="004A1500">
        <w:t> </w:t>
      </w:r>
      <w:r w:rsidR="00153657" w:rsidRPr="004A1500">
        <w:t>A2.6</w:t>
      </w:r>
      <w:r w:rsidR="00C0244F" w:rsidRPr="004A1500">
        <w:t xml:space="preserve"> and A2.7A do not apply.</w:t>
      </w:r>
    </w:p>
    <w:p w14:paraId="45509116" w14:textId="750A2E82" w:rsidR="00C0244F" w:rsidRPr="004A1500" w:rsidRDefault="00C0244F" w:rsidP="00094F94">
      <w:pPr>
        <w:pStyle w:val="PNRAppx2"/>
        <w:tabs>
          <w:tab w:val="left" w:pos="3544"/>
        </w:tabs>
        <w:ind w:left="1134" w:hanging="1134"/>
      </w:pPr>
      <w:bookmarkStart w:id="1434" w:name="_Toc138946114"/>
      <w:r w:rsidRPr="004A1500">
        <w:t xml:space="preserve">Fast track </w:t>
      </w:r>
      <w:r w:rsidR="003D13EA" w:rsidRPr="004A1500">
        <w:t>Rule Change</w:t>
      </w:r>
      <w:r w:rsidRPr="004A1500">
        <w:t xml:space="preserve"> process</w:t>
      </w:r>
      <w:bookmarkEnd w:id="1434"/>
    </w:p>
    <w:p w14:paraId="3EDACB1D" w14:textId="3CF2D1A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A2.6</w:t>
      </w:r>
      <w:r w:rsidR="00153657" w:rsidRPr="004A1500">
        <w:t>.1</w:t>
      </w:r>
      <w:r w:rsidRPr="004A1500">
        <w:tab/>
      </w:r>
      <w:r w:rsidR="00C0244F" w:rsidRPr="004A1500">
        <w:t>Within five Business Days of publishing the notice referred to in clause</w:t>
      </w:r>
      <w:r w:rsidR="00F06A94" w:rsidRPr="004A1500">
        <w:t> </w:t>
      </w:r>
      <w:r w:rsidR="00C0244F" w:rsidRPr="004A1500">
        <w:t xml:space="preserve">A2.5.7, the Coordinator must notify those </w:t>
      </w:r>
      <w:r w:rsidR="003D13EA" w:rsidRPr="004A1500">
        <w:t>Rules Participant</w:t>
      </w:r>
      <w:r w:rsidR="00C0244F" w:rsidRPr="004A1500">
        <w:t xml:space="preserve">s, members of the </w:t>
      </w:r>
      <w:r w:rsidR="006A28BF" w:rsidRPr="004A1500">
        <w:t>Pilbara Advisory Committee</w:t>
      </w:r>
      <w:r w:rsidR="00C0244F" w:rsidRPr="004A1500">
        <w:t xml:space="preserve"> that she or he considers have an interest in the </w:t>
      </w:r>
      <w:r w:rsidR="003D13EA" w:rsidRPr="004A1500">
        <w:t>Rule Change Proposal</w:t>
      </w:r>
      <w:r w:rsidR="00C0244F" w:rsidRPr="004A1500">
        <w:t xml:space="preserve">, and may notify other persons, of her or his intention to consult with them concerning the </w:t>
      </w:r>
      <w:r w:rsidR="003D13EA" w:rsidRPr="004A1500">
        <w:t>Rule Change Proposal</w:t>
      </w:r>
      <w:r w:rsidR="00C0244F" w:rsidRPr="004A1500">
        <w:t xml:space="preserve">.  </w:t>
      </w:r>
    </w:p>
    <w:p w14:paraId="6AAEF45E" w14:textId="6E247DBD"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53657" w:rsidRPr="004A1500">
        <w:t>6.2</w:t>
      </w:r>
      <w:r w:rsidRPr="004A1500">
        <w:tab/>
      </w:r>
      <w:r w:rsidR="00C0244F" w:rsidRPr="004A1500">
        <w:t>Within five Business Days of the notice referred to in clause</w:t>
      </w:r>
      <w:r w:rsidR="00F06A94" w:rsidRPr="004A1500">
        <w:t> </w:t>
      </w:r>
      <w:r w:rsidR="00C0244F" w:rsidRPr="004A1500">
        <w:t xml:space="preserve">A2.5.7 being published, a person may notify the Coordinator that they wish to be consulted concerning the </w:t>
      </w:r>
      <w:r w:rsidR="003D13EA" w:rsidRPr="004A1500">
        <w:t>Rule Change Proposal</w:t>
      </w:r>
      <w:r w:rsidR="00C0244F" w:rsidRPr="004A1500">
        <w:t>.</w:t>
      </w:r>
    </w:p>
    <w:p w14:paraId="54E1BC5F" w14:textId="1AD45E9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w:t>
      </w:r>
      <w:r w:rsidR="00153657" w:rsidRPr="004A1500">
        <w:t>6.3</w:t>
      </w:r>
      <w:r w:rsidRPr="004A1500">
        <w:tab/>
      </w:r>
      <w:r w:rsidR="00C0244F" w:rsidRPr="004A1500">
        <w:t>Within 15</w:t>
      </w:r>
      <w:r w:rsidR="00387736" w:rsidRPr="004A1500">
        <w:t> </w:t>
      </w:r>
      <w:r w:rsidR="00C0244F" w:rsidRPr="004A1500">
        <w:t>Business Days of publishing the notice referred to in clause</w:t>
      </w:r>
      <w:r w:rsidR="00F06A94" w:rsidRPr="004A1500">
        <w:t xml:space="preserve">  A2.5.7</w:t>
      </w:r>
      <w:r w:rsidR="00C0244F" w:rsidRPr="004A1500">
        <w:t>, the Coordinator must have completed such consultation as the Coordinator considers appropriate in the circumstances with the persons described in clauses</w:t>
      </w:r>
      <w:r w:rsidR="00F06A94" w:rsidRPr="004A1500">
        <w:t> </w:t>
      </w:r>
      <w:r w:rsidR="00C0244F" w:rsidRPr="004A1500">
        <w:t xml:space="preserve">A2.6.1 and A2.6.A2. </w:t>
      </w:r>
    </w:p>
    <w:p w14:paraId="73047CDF" w14:textId="488DA9D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53657" w:rsidRPr="004A1500">
        <w:t>6.3A</w:t>
      </w:r>
      <w:r w:rsidRPr="004A1500">
        <w:tab/>
      </w:r>
      <w:r w:rsidR="00C0244F" w:rsidRPr="004A1500">
        <w:t>Within 20</w:t>
      </w:r>
      <w:r w:rsidR="00387736" w:rsidRPr="004A1500">
        <w:t> </w:t>
      </w:r>
      <w:r w:rsidR="00C0244F" w:rsidRPr="004A1500">
        <w:t>Business Days of publishing the notice referred to in clause</w:t>
      </w:r>
      <w:r w:rsidR="00F06A94" w:rsidRPr="004A1500">
        <w:t xml:space="preserve">  A2.5.7</w:t>
      </w:r>
      <w:r w:rsidR="00C0244F" w:rsidRPr="004A1500">
        <w:t>, the Coordinator must</w:t>
      </w:r>
      <w:r w:rsidR="00B95778" w:rsidRPr="004A1500">
        <w:t> —</w:t>
      </w:r>
    </w:p>
    <w:p w14:paraId="32EA2E3A" w14:textId="154B762A" w:rsidR="00387736"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after taking into account the views received during consultation, decide whether to</w:t>
      </w:r>
      <w:r w:rsidR="00B95778" w:rsidRPr="004A1500">
        <w:t> —</w:t>
      </w:r>
    </w:p>
    <w:p w14:paraId="0166A4D6" w14:textId="6F54BB1C"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4602AB" w:rsidRPr="00E51DFF">
        <w:t>.</w:t>
      </w:r>
      <w:r w:rsidRPr="00E51DFF">
        <w:tab/>
      </w:r>
      <w:r w:rsidR="00C0244F" w:rsidRPr="00E51DFF">
        <w:t xml:space="preserve">accept the </w:t>
      </w:r>
      <w:r w:rsidR="003D13EA" w:rsidRPr="00E51DFF">
        <w:t>Rule Change Proposal</w:t>
      </w:r>
      <w:r w:rsidR="00C0244F" w:rsidRPr="00E51DFF">
        <w:t xml:space="preserve"> in the proposed form; or</w:t>
      </w:r>
    </w:p>
    <w:p w14:paraId="59CE5F23" w14:textId="779B955E"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ii</w:t>
      </w:r>
      <w:r w:rsidR="004602AB" w:rsidRPr="00E51DFF">
        <w:t>.</w:t>
      </w:r>
      <w:r w:rsidRPr="00E51DFF">
        <w:tab/>
      </w:r>
      <w:r w:rsidR="00C0244F" w:rsidRPr="00E51DFF">
        <w:t xml:space="preserve">accept the </w:t>
      </w:r>
      <w:r w:rsidR="003D13EA" w:rsidRPr="00E51DFF">
        <w:t>Rule Change Proposal</w:t>
      </w:r>
      <w:r w:rsidR="00C0244F" w:rsidRPr="00E51DFF">
        <w:t xml:space="preserve"> in a modified form; or</w:t>
      </w:r>
    </w:p>
    <w:p w14:paraId="5D24A0CC" w14:textId="682802FE"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t>iii</w:t>
      </w:r>
      <w:r w:rsidR="004602AB" w:rsidRPr="00E51DFF">
        <w:t>.</w:t>
      </w:r>
      <w:r w:rsidRPr="004A1500">
        <w:tab/>
      </w:r>
      <w:r w:rsidR="00C0244F" w:rsidRPr="004A1500">
        <w:t xml:space="preserve">reject the </w:t>
      </w:r>
      <w:r w:rsidR="003D13EA" w:rsidRPr="004A1500">
        <w:t>Rule Change Proposal</w:t>
      </w:r>
      <w:r w:rsidR="00C0244F" w:rsidRPr="004A1500">
        <w:t>; and</w:t>
      </w:r>
    </w:p>
    <w:p w14:paraId="6139AAAB" w14:textId="303C5C95"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prepare and </w:t>
      </w:r>
      <w:r w:rsidR="00E33E27" w:rsidRPr="004A1500">
        <w:t>Publish</w:t>
      </w:r>
      <w:r w:rsidR="00C0244F" w:rsidRPr="004A1500">
        <w:t xml:space="preserve"> a </w:t>
      </w:r>
      <w:r w:rsidR="00A37893" w:rsidRPr="004A1500">
        <w:t>Final Rule Change Report</w:t>
      </w:r>
      <w:r w:rsidR="00C0244F" w:rsidRPr="004A1500">
        <w:t xml:space="preserve"> on the </w:t>
      </w:r>
      <w:r w:rsidR="003D13EA" w:rsidRPr="004A1500">
        <w:t>Rule Change Proposal</w:t>
      </w:r>
      <w:r w:rsidR="00C0244F" w:rsidRPr="004A1500">
        <w:t>.</w:t>
      </w:r>
    </w:p>
    <w:p w14:paraId="7C5545EC" w14:textId="74AA4BC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153657" w:rsidRPr="004A1500">
        <w:t>6.4</w:t>
      </w:r>
      <w:r w:rsidRPr="004A1500">
        <w:tab/>
      </w:r>
      <w:r w:rsidR="00C0244F" w:rsidRPr="004A1500">
        <w:t xml:space="preserve">The </w:t>
      </w:r>
      <w:r w:rsidR="00A37893" w:rsidRPr="004A1500">
        <w:t>Final Rule Change Report</w:t>
      </w:r>
      <w:r w:rsidR="00C0244F" w:rsidRPr="004A1500">
        <w:t xml:space="preserve"> must contain</w:t>
      </w:r>
      <w:r w:rsidR="00B95778" w:rsidRPr="004A1500">
        <w:t> —</w:t>
      </w:r>
    </w:p>
    <w:p w14:paraId="6E686CD6" w14:textId="73C38110"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information in the notice of the </w:t>
      </w:r>
      <w:r w:rsidR="003D13EA" w:rsidRPr="004A1500">
        <w:t>Rule Change Proposal</w:t>
      </w:r>
      <w:r w:rsidR="00C0244F" w:rsidRPr="004A1500">
        <w:t xml:space="preserve"> under clause</w:t>
      </w:r>
      <w:r w:rsidR="00F06A94" w:rsidRPr="004A1500">
        <w:t xml:space="preserve">  A2.5.7</w:t>
      </w:r>
      <w:r w:rsidR="00C0244F" w:rsidRPr="004A1500">
        <w:t>;</w:t>
      </w:r>
    </w:p>
    <w:p w14:paraId="3724428E" w14:textId="5094B3D3"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any analysis of the </w:t>
      </w:r>
      <w:r w:rsidR="003D13EA" w:rsidRPr="004A1500">
        <w:t>Rule Change Proposal</w:t>
      </w:r>
      <w:r w:rsidR="00C0244F" w:rsidRPr="004A1500">
        <w:t xml:space="preserve"> that the Coordinator has carried out;</w:t>
      </w:r>
    </w:p>
    <w:p w14:paraId="051A2253" w14:textId="27FA8388"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the identities of persons that were consulted;</w:t>
      </w:r>
    </w:p>
    <w:p w14:paraId="56A36A5F" w14:textId="46D9AE2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information on any objections expressed by the persons consulted, and the Coordinator</w:t>
      </w:r>
      <w:r w:rsidR="00B94D67" w:rsidRPr="004A1500">
        <w:t>’</w:t>
      </w:r>
      <w:r w:rsidR="00C0244F" w:rsidRPr="004A1500">
        <w:t xml:space="preserve">s response to the objections; </w:t>
      </w:r>
    </w:p>
    <w:p w14:paraId="56349C65" w14:textId="0EC8C27B"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(e)</w:t>
      </w:r>
      <w:r w:rsidRPr="004A1500">
        <w:tab/>
      </w:r>
      <w:r w:rsidR="00C0244F" w:rsidRPr="004A1500">
        <w:t>the Coordinator</w:t>
      </w:r>
      <w:r w:rsidR="00B94D67" w:rsidRPr="004A1500">
        <w:t>’</w:t>
      </w:r>
      <w:r w:rsidR="00C0244F" w:rsidRPr="004A1500">
        <w:t xml:space="preserve">s assessment of the </w:t>
      </w:r>
      <w:r w:rsidR="003D13EA" w:rsidRPr="004A1500">
        <w:t>Rule Change Proposal</w:t>
      </w:r>
      <w:r w:rsidR="00C0244F" w:rsidRPr="004A1500">
        <w:t>, after taking into account the views expressed during consultation, in light of clauses</w:t>
      </w:r>
      <w:r w:rsidR="00F06A94" w:rsidRPr="004A1500">
        <w:t> </w:t>
      </w:r>
      <w:r w:rsidR="00C0244F" w:rsidRPr="004A1500">
        <w:t>A2.4.2 and A2.4.3;</w:t>
      </w:r>
    </w:p>
    <w:p w14:paraId="3B60BF62" w14:textId="74C6EEEC"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(f)</w:t>
      </w:r>
      <w:r w:rsidRPr="004A1500">
        <w:tab/>
      </w:r>
      <w:r w:rsidR="00C0244F" w:rsidRPr="004A1500">
        <w:t xml:space="preserve">the </w:t>
      </w:r>
      <w:r w:rsidR="00BE657C" w:rsidRPr="004A1500">
        <w:t>Decision</w:t>
      </w:r>
      <w:r w:rsidR="00C0244F" w:rsidRPr="004A1500">
        <w:t xml:space="preserve"> made by the Coordinator under clause</w:t>
      </w:r>
      <w:r w:rsidR="00F06A94" w:rsidRPr="004A1500">
        <w:t> </w:t>
      </w:r>
      <w:r w:rsidR="00C0244F" w:rsidRPr="004A1500">
        <w:t xml:space="preserve">A2.6.3A(a) on the </w:t>
      </w:r>
      <w:r w:rsidR="003D13EA" w:rsidRPr="004A1500">
        <w:t>Rule Change Proposal</w:t>
      </w:r>
      <w:r w:rsidR="00C0244F" w:rsidRPr="004A1500">
        <w:t>;</w:t>
      </w:r>
    </w:p>
    <w:p w14:paraId="099AF3A3" w14:textId="254F784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(g)</w:t>
      </w:r>
      <w:r w:rsidRPr="004A1500">
        <w:tab/>
      </w:r>
      <w:r w:rsidR="00C0244F" w:rsidRPr="004A1500">
        <w:t>the Coordinator</w:t>
      </w:r>
      <w:r w:rsidR="00B94D67" w:rsidRPr="004A1500">
        <w:t>’</w:t>
      </w:r>
      <w:r w:rsidR="00C0244F" w:rsidRPr="004A1500">
        <w:t xml:space="preserve">s reasons for the </w:t>
      </w:r>
      <w:r w:rsidR="00BE657C" w:rsidRPr="004A1500">
        <w:t>Decision</w:t>
      </w:r>
      <w:r w:rsidR="00C0244F" w:rsidRPr="004A1500">
        <w:t>; and</w:t>
      </w:r>
    </w:p>
    <w:p w14:paraId="1881704F" w14:textId="34F13A1F"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(h)</w:t>
      </w:r>
      <w:r w:rsidRPr="004A1500">
        <w:tab/>
      </w:r>
      <w:r w:rsidR="00C0244F" w:rsidRPr="004A1500">
        <w:t xml:space="preserve">if the Coordinator decides to make Amending Rules arising from the </w:t>
      </w:r>
      <w:r w:rsidR="003D13EA" w:rsidRPr="004A1500">
        <w:t>Rule Change Proposal</w:t>
      </w:r>
      <w:r w:rsidR="00B95778" w:rsidRPr="004A1500">
        <w:t> —</w:t>
      </w:r>
    </w:p>
    <w:p w14:paraId="38BE541A" w14:textId="5D23BC31"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4602AB" w:rsidRPr="00E51DFF">
        <w:t>.</w:t>
      </w:r>
      <w:r w:rsidRPr="00E51DFF">
        <w:tab/>
      </w:r>
      <w:r w:rsidR="00C0244F" w:rsidRPr="00E51DFF">
        <w:t>the wording of the Amending Rules; and</w:t>
      </w:r>
    </w:p>
    <w:p w14:paraId="78AD3545" w14:textId="3BD77D7F"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t>ii</w:t>
      </w:r>
      <w:r w:rsidR="004602AB" w:rsidRPr="00E51DFF">
        <w:t>.</w:t>
      </w:r>
      <w:r w:rsidRPr="004A1500">
        <w:tab/>
      </w:r>
      <w:r w:rsidR="00C0244F" w:rsidRPr="004A1500">
        <w:t>the proposed date and time that the Amending Rules will commence.</w:t>
      </w:r>
    </w:p>
    <w:p w14:paraId="27E19161" w14:textId="21C50C08" w:rsidR="00C0244F" w:rsidRPr="004A1500" w:rsidRDefault="00C0244F" w:rsidP="00094F94">
      <w:pPr>
        <w:pStyle w:val="PNRAppx2"/>
        <w:tabs>
          <w:tab w:val="left" w:pos="3544"/>
        </w:tabs>
        <w:ind w:left="1134" w:hanging="1134"/>
      </w:pPr>
      <w:bookmarkStart w:id="1435" w:name="_Toc138946115"/>
      <w:r w:rsidRPr="004A1500">
        <w:t xml:space="preserve">Standard </w:t>
      </w:r>
      <w:r w:rsidR="003D13EA" w:rsidRPr="004A1500">
        <w:t>Rule Change</w:t>
      </w:r>
      <w:r w:rsidRPr="004A1500">
        <w:t xml:space="preserve"> process</w:t>
      </w:r>
      <w:bookmarkEnd w:id="1435"/>
    </w:p>
    <w:p w14:paraId="1392ECB7" w14:textId="2EAF967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A2.7</w:t>
      </w:r>
      <w:r w:rsidR="00153657" w:rsidRPr="004A1500">
        <w:t>.1A</w:t>
      </w:r>
      <w:r w:rsidRPr="004A1500">
        <w:tab/>
      </w:r>
      <w:r w:rsidR="00C0244F" w:rsidRPr="004A1500">
        <w:t xml:space="preserve">If the Coordinator subjects a </w:t>
      </w:r>
      <w:r w:rsidR="003D13EA" w:rsidRPr="004A1500">
        <w:t>Rule Change Proposal</w:t>
      </w:r>
      <w:r w:rsidR="00C0244F" w:rsidRPr="004A1500">
        <w:t xml:space="preserve"> to the </w:t>
      </w:r>
      <w:r w:rsidR="003D13EA" w:rsidRPr="004A1500">
        <w:t>Standard Rule Change</w:t>
      </w:r>
      <w:r w:rsidR="00C0244F" w:rsidRPr="004A1500">
        <w:t xml:space="preserve"> process, then the due date for submissions is</w:t>
      </w:r>
      <w:r w:rsidR="00B95778" w:rsidRPr="004A1500">
        <w:t> —</w:t>
      </w:r>
      <w:r w:rsidR="00387736" w:rsidRPr="004A1500">
        <w:t xml:space="preserve"> </w:t>
      </w:r>
    </w:p>
    <w:p w14:paraId="068FDDFC" w14:textId="6580498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30</w:t>
      </w:r>
      <w:r w:rsidR="00387736" w:rsidRPr="004A1500">
        <w:t> </w:t>
      </w:r>
      <w:r w:rsidR="00C0244F" w:rsidRPr="004A1500">
        <w:t>Business Days after the date of the notice under clause</w:t>
      </w:r>
      <w:r w:rsidR="00F06A94" w:rsidRPr="004A1500">
        <w:t xml:space="preserve">  A2.5.7</w:t>
      </w:r>
      <w:r w:rsidR="00C0244F" w:rsidRPr="004A1500">
        <w:t>; or</w:t>
      </w:r>
    </w:p>
    <w:p w14:paraId="5843B42F" w14:textId="661C4497"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if a longer timeframe is determined in accordance with clause</w:t>
      </w:r>
      <w:r w:rsidR="00F06A94" w:rsidRPr="004A1500">
        <w:t> </w:t>
      </w:r>
      <w:r w:rsidR="00C0244F" w:rsidRPr="004A1500">
        <w:t>A2.5.10, at a time that is consistent with that timeframe.</w:t>
      </w:r>
    </w:p>
    <w:p w14:paraId="38644C49" w14:textId="2BE0DAE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A2.7</w:t>
      </w:r>
      <w:r w:rsidR="00153657" w:rsidRPr="004A1500">
        <w:t>.1</w:t>
      </w:r>
      <w:r w:rsidRPr="004A1500">
        <w:tab/>
      </w:r>
      <w:r w:rsidR="00C0244F" w:rsidRPr="004A1500">
        <w:t xml:space="preserve">Any person may make a submission to the Coordinator relating to a </w:t>
      </w:r>
      <w:r w:rsidR="003D13EA" w:rsidRPr="004A1500">
        <w:t>Rule Change Proposal</w:t>
      </w:r>
      <w:r w:rsidR="00C0244F" w:rsidRPr="004A1500">
        <w:t xml:space="preserve"> within the time frame specified under clause</w:t>
      </w:r>
      <w:r w:rsidR="00F06A94" w:rsidRPr="004A1500">
        <w:t> </w:t>
      </w:r>
      <w:r w:rsidR="00C0244F" w:rsidRPr="004A1500">
        <w:t>A2.5.7(f)(iii).</w:t>
      </w:r>
    </w:p>
    <w:p w14:paraId="7ACF64DB" w14:textId="76FEDA2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A2.7</w:t>
      </w:r>
      <w:r w:rsidR="00524AAC" w:rsidRPr="004A1500">
        <w:t>.2</w:t>
      </w:r>
      <w:r w:rsidRPr="004A1500">
        <w:tab/>
      </w:r>
      <w:r w:rsidR="00C0244F" w:rsidRPr="004A1500">
        <w:t xml:space="preserve">Subject to its obligations of confidentiality under these </w:t>
      </w:r>
      <w:r w:rsidR="003D13EA" w:rsidRPr="004A1500">
        <w:t>Rules</w:t>
      </w:r>
      <w:r w:rsidR="00C0244F" w:rsidRPr="004A1500">
        <w:t xml:space="preserve"> and otherwise, the Coordinator must release to the </w:t>
      </w:r>
      <w:r w:rsidR="00E33E27" w:rsidRPr="004A1500">
        <w:t>Public</w:t>
      </w:r>
      <w:r w:rsidR="00C0244F" w:rsidRPr="004A1500">
        <w:t xml:space="preserve"> all information submitted under clause</w:t>
      </w:r>
      <w:r w:rsidR="00F06A94" w:rsidRPr="004A1500">
        <w:t> </w:t>
      </w:r>
      <w:r w:rsidR="00C0244F" w:rsidRPr="004A1500">
        <w:t>A2.7.1.</w:t>
      </w:r>
    </w:p>
    <w:p w14:paraId="015D2BAF" w14:textId="56FB1C5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A2.7</w:t>
      </w:r>
      <w:r w:rsidR="00524AAC" w:rsidRPr="004A1500">
        <w:t>.3</w:t>
      </w:r>
      <w:r w:rsidRPr="004A1500">
        <w:tab/>
      </w:r>
      <w:r w:rsidR="00C0244F" w:rsidRPr="004A1500">
        <w:t>The Coordinator may</w:t>
      </w:r>
      <w:r w:rsidR="00B95778" w:rsidRPr="004A1500">
        <w:t> —</w:t>
      </w:r>
      <w:r w:rsidR="00387736" w:rsidRPr="004A1500">
        <w:t xml:space="preserve"> </w:t>
      </w:r>
    </w:p>
    <w:p w14:paraId="6E619171" w14:textId="0A523940"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hold </w:t>
      </w:r>
      <w:r w:rsidR="00E33E27" w:rsidRPr="004A1500">
        <w:t>Public</w:t>
      </w:r>
      <w:r w:rsidR="00C0244F" w:rsidRPr="004A1500">
        <w:t xml:space="preserve"> forums or workshops concerning a </w:t>
      </w:r>
      <w:r w:rsidR="003D13EA" w:rsidRPr="004A1500">
        <w:t>Rule Change Proposal</w:t>
      </w:r>
      <w:r w:rsidR="00C0244F" w:rsidRPr="004A1500">
        <w:t>; and</w:t>
      </w:r>
    </w:p>
    <w:p w14:paraId="30159716" w14:textId="475105A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engage in such forms of communication with </w:t>
      </w:r>
      <w:r w:rsidR="003D13EA" w:rsidRPr="004A1500">
        <w:t>Rules Participant</w:t>
      </w:r>
      <w:r w:rsidR="00C0244F" w:rsidRPr="004A1500">
        <w:t xml:space="preserve">s, the </w:t>
      </w:r>
      <w:r w:rsidR="006A28BF" w:rsidRPr="004A1500">
        <w:t>Pilbara Advisory Committee</w:t>
      </w:r>
      <w:r w:rsidR="00C0244F" w:rsidRPr="004A1500">
        <w:t xml:space="preserve"> and others as the Coordinator deems efficient for the progression of the </w:t>
      </w:r>
      <w:r w:rsidR="003D13EA" w:rsidRPr="004A1500">
        <w:t>Rule Change Proposal</w:t>
      </w:r>
      <w:r w:rsidR="00C0244F" w:rsidRPr="004A1500">
        <w:t xml:space="preserve">. </w:t>
      </w:r>
    </w:p>
    <w:p w14:paraId="4751EFBF" w14:textId="02F1875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A2.7</w:t>
      </w:r>
      <w:r w:rsidR="00524AAC" w:rsidRPr="004A1500">
        <w:t>.4</w:t>
      </w:r>
      <w:r w:rsidRPr="004A1500">
        <w:tab/>
      </w:r>
      <w:r w:rsidR="00C0244F" w:rsidRPr="004A1500">
        <w:t>[Blank]</w:t>
      </w:r>
    </w:p>
    <w:p w14:paraId="2D675A8A" w14:textId="33218E0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A2.7</w:t>
      </w:r>
      <w:r w:rsidR="00524AAC" w:rsidRPr="004A1500">
        <w:t>.5</w:t>
      </w:r>
      <w:r w:rsidRPr="004A1500">
        <w:tab/>
      </w:r>
      <w:r w:rsidR="00C0244F" w:rsidRPr="004A1500">
        <w:t xml:space="preserve">The Coordinator must consult with the </w:t>
      </w:r>
      <w:r w:rsidR="006A28BF" w:rsidRPr="004A1500">
        <w:t>Pilbara Advisory Committee</w:t>
      </w:r>
      <w:r w:rsidR="00C0244F" w:rsidRPr="004A1500">
        <w:t xml:space="preserve"> concerning a </w:t>
      </w:r>
      <w:r w:rsidR="003D13EA" w:rsidRPr="004A1500">
        <w:t>Rule Change Proposal</w:t>
      </w:r>
      <w:r w:rsidR="00C0244F" w:rsidRPr="004A1500">
        <w:t xml:space="preserve">, unless the Independent Chair first notifies the Coordinator that all members of the </w:t>
      </w:r>
      <w:r w:rsidR="006A28BF" w:rsidRPr="004A1500">
        <w:t>Pilbara Advisory Committee</w:t>
      </w:r>
      <w:r w:rsidR="00C0244F" w:rsidRPr="004A1500">
        <w:t xml:space="preserve"> have agreed to waive consultation.</w:t>
      </w:r>
    </w:p>
    <w:p w14:paraId="7109260A" w14:textId="461DA31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24AAC" w:rsidRPr="004A1500">
        <w:t>7.6</w:t>
      </w:r>
      <w:r w:rsidRPr="004A1500">
        <w:tab/>
      </w:r>
      <w:r w:rsidR="00C0244F" w:rsidRPr="004A1500">
        <w:t>Within 20</w:t>
      </w:r>
      <w:r w:rsidR="00387736" w:rsidRPr="004A1500">
        <w:t> </w:t>
      </w:r>
      <w:r w:rsidR="00C0244F" w:rsidRPr="004A1500">
        <w:t>Business Days following the close of submissions, the Coordinator must</w:t>
      </w:r>
      <w:r w:rsidR="00B95778" w:rsidRPr="004A1500">
        <w:t> —</w:t>
      </w:r>
    </w:p>
    <w:p w14:paraId="07053989" w14:textId="3072C3C1"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prepare and </w:t>
      </w:r>
      <w:r w:rsidR="00E33E27" w:rsidRPr="004A1500">
        <w:t>Publish</w:t>
      </w:r>
      <w:r w:rsidR="00C0244F" w:rsidRPr="004A1500">
        <w:t xml:space="preserve"> a </w:t>
      </w:r>
      <w:r w:rsidR="00BE657C" w:rsidRPr="004A1500">
        <w:t>Draft Rule Change Report</w:t>
      </w:r>
      <w:r w:rsidR="00C0244F" w:rsidRPr="004A1500">
        <w:t xml:space="preserve"> on the </w:t>
      </w:r>
      <w:r w:rsidR="003D13EA" w:rsidRPr="004A1500">
        <w:t>Rule Change Proposal</w:t>
      </w:r>
      <w:r w:rsidR="00C0244F" w:rsidRPr="004A1500">
        <w:t>; and</w:t>
      </w:r>
    </w:p>
    <w:p w14:paraId="6E7CDF75" w14:textId="115CCEB6"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E33E27" w:rsidRPr="004A1500">
        <w:t>Publish</w:t>
      </w:r>
      <w:r w:rsidR="00C0244F" w:rsidRPr="004A1500">
        <w:t xml:space="preserve"> a deadline for further submissions in relation to the </w:t>
      </w:r>
      <w:r w:rsidR="003D13EA" w:rsidRPr="004A1500">
        <w:t>Rule Change Proposal</w:t>
      </w:r>
      <w:r w:rsidR="00C0244F" w:rsidRPr="004A1500">
        <w:t>, where that deadline must be at least 20</w:t>
      </w:r>
      <w:r w:rsidR="00F06A94" w:rsidRPr="004A1500">
        <w:t> </w:t>
      </w:r>
      <w:r w:rsidR="00C0244F" w:rsidRPr="004A1500">
        <w:t>Business Days after the date the deadline is published.</w:t>
      </w:r>
    </w:p>
    <w:p w14:paraId="47958F87" w14:textId="687C3EE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524AAC" w:rsidRPr="004A1500">
        <w:t>7.7</w:t>
      </w:r>
      <w:r w:rsidRPr="004A1500">
        <w:tab/>
      </w:r>
      <w:r w:rsidR="00C0244F" w:rsidRPr="004A1500">
        <w:t xml:space="preserve">The </w:t>
      </w:r>
      <w:r w:rsidR="00BE657C" w:rsidRPr="004A1500">
        <w:t>Draft Rule Change Report</w:t>
      </w:r>
      <w:r w:rsidR="00C0244F" w:rsidRPr="004A1500">
        <w:t xml:space="preserve"> must contain</w:t>
      </w:r>
      <w:r w:rsidR="00B95778" w:rsidRPr="004A1500">
        <w:t> —</w:t>
      </w:r>
    </w:p>
    <w:p w14:paraId="4FB009FB" w14:textId="398ED14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information in the notice of the </w:t>
      </w:r>
      <w:r w:rsidR="003D13EA" w:rsidRPr="004A1500">
        <w:t>Rule Change Proposal</w:t>
      </w:r>
      <w:r w:rsidR="00C0244F" w:rsidRPr="004A1500">
        <w:t xml:space="preserve"> under claus</w:t>
      </w:r>
      <w:r w:rsidR="00F06A94" w:rsidRPr="004A1500">
        <w:t>e  A2.5.7</w:t>
      </w:r>
      <w:r w:rsidR="00C0244F" w:rsidRPr="004A1500">
        <w:t>;</w:t>
      </w:r>
    </w:p>
    <w:p w14:paraId="2F7BB727" w14:textId="7E526237"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all submissions received before the due date for submissions, a summary of those submissions, and the Coordinator</w:t>
      </w:r>
      <w:r w:rsidR="00B94D67" w:rsidRPr="004A1500">
        <w:t>’</w:t>
      </w:r>
      <w:r w:rsidR="00C0244F" w:rsidRPr="004A1500">
        <w:t>s response to issues raised in those submissions (and the report may in the Coordinator</w:t>
      </w:r>
      <w:r w:rsidR="00B94D67" w:rsidRPr="004A1500">
        <w:t>’</w:t>
      </w:r>
      <w:r w:rsidR="00C0244F" w:rsidRPr="004A1500">
        <w:t>s discretion contain any or all of this material in respect of a submission received after the due date);</w:t>
      </w:r>
    </w:p>
    <w:p w14:paraId="382E2C42" w14:textId="2E5141B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a summary of any </w:t>
      </w:r>
      <w:r w:rsidR="00E33E27" w:rsidRPr="004A1500">
        <w:t>Public</w:t>
      </w:r>
      <w:r w:rsidR="00C0244F" w:rsidRPr="004A1500">
        <w:t xml:space="preserve"> forums or workshops held;</w:t>
      </w:r>
    </w:p>
    <w:p w14:paraId="5E64B8B1" w14:textId="3796C6B1"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a summary of any views expressed by the members of the </w:t>
      </w:r>
      <w:r w:rsidR="006A28BF" w:rsidRPr="004A1500">
        <w:t>Pilbara Advisory Committee</w:t>
      </w:r>
      <w:r w:rsidR="00C0244F" w:rsidRPr="004A1500">
        <w:t xml:space="preserve"> and, if the </w:t>
      </w:r>
      <w:r w:rsidR="006A28BF" w:rsidRPr="004A1500">
        <w:t>Pilbara Advisory Committee</w:t>
      </w:r>
      <w:r w:rsidR="00C0244F" w:rsidRPr="004A1500">
        <w:t xml:space="preserve"> has delegated its role to consider the </w:t>
      </w:r>
      <w:r w:rsidR="003D13EA" w:rsidRPr="004A1500">
        <w:t>Rule Change Proposal</w:t>
      </w:r>
      <w:r w:rsidR="00C0244F" w:rsidRPr="004A1500">
        <w:t xml:space="preserve"> to a </w:t>
      </w:r>
      <w:r w:rsidR="00463540" w:rsidRPr="004A1500">
        <w:t>Working Group</w:t>
      </w:r>
      <w:r w:rsidR="00C0244F" w:rsidRPr="004A1500">
        <w:t xml:space="preserve"> under clause</w:t>
      </w:r>
      <w:r w:rsidR="00F06A94" w:rsidRPr="004A1500">
        <w:t> </w:t>
      </w:r>
      <w:r w:rsidR="00C0244F" w:rsidRPr="004A1500">
        <w:t xml:space="preserve">A2.3.17(a), a summary of the views expressed by that </w:t>
      </w:r>
      <w:r w:rsidR="00463540" w:rsidRPr="004A1500">
        <w:t>Working Group</w:t>
      </w:r>
      <w:r w:rsidR="00C0244F" w:rsidRPr="004A1500">
        <w:t>;</w:t>
      </w:r>
    </w:p>
    <w:p w14:paraId="590E3A89" w14:textId="3B58010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524AAC" w:rsidRPr="004A1500">
        <w:t>dAA</w:t>
      </w:r>
      <w:r w:rsidRPr="004A1500">
        <w:t>)</w:t>
      </w:r>
      <w:r w:rsidRPr="004A1500">
        <w:tab/>
      </w:r>
      <w:r w:rsidR="00C0244F" w:rsidRPr="004A1500">
        <w:t xml:space="preserve">whether any advice from the </w:t>
      </w:r>
      <w:r w:rsidR="006A28BF" w:rsidRPr="004A1500">
        <w:t>Pilbara Advisory Committee</w:t>
      </w:r>
      <w:r w:rsidR="00C0244F" w:rsidRPr="004A1500">
        <w:t xml:space="preserve"> regarding the </w:t>
      </w:r>
      <w:r w:rsidR="003D13EA" w:rsidRPr="004A1500">
        <w:t>Rule Change Proposal</w:t>
      </w:r>
      <w:r w:rsidR="00C0244F" w:rsidRPr="004A1500">
        <w:t xml:space="preserve"> reflects a consensus view or a majority view, and, if the latter, any dissenting views included in or accompanying the advice and how these views have been taken into account by the Coordinator;</w:t>
      </w:r>
    </w:p>
    <w:p w14:paraId="11E88A9D" w14:textId="18BFD1F1"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524AAC" w:rsidRPr="004A1500">
        <w:t>dA</w:t>
      </w:r>
      <w:r w:rsidRPr="004A1500">
        <w:t>)</w:t>
      </w:r>
      <w:r w:rsidRPr="004A1500">
        <w:tab/>
      </w:r>
      <w:r w:rsidR="00C0244F" w:rsidRPr="004A1500">
        <w:t xml:space="preserve">reasons if the Coordinator does not propose to follow partially or fully the advice received from the </w:t>
      </w:r>
      <w:r w:rsidR="006A28BF" w:rsidRPr="004A1500">
        <w:t>Pilbara Advisory Committee</w:t>
      </w:r>
      <w:r w:rsidR="00C0244F" w:rsidRPr="004A1500">
        <w:t>;</w:t>
      </w:r>
    </w:p>
    <w:p w14:paraId="211A71A5" w14:textId="350B6BF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524AAC" w:rsidRPr="004A1500">
        <w:t>e</w:t>
      </w:r>
      <w:r w:rsidRPr="004A1500">
        <w:t>)</w:t>
      </w:r>
      <w:r w:rsidRPr="004A1500">
        <w:tab/>
      </w:r>
      <w:r w:rsidR="00C0244F" w:rsidRPr="004A1500">
        <w:t>the Coordinator</w:t>
      </w:r>
      <w:r w:rsidR="00B94D67" w:rsidRPr="004A1500">
        <w:t>’</w:t>
      </w:r>
      <w:r w:rsidR="00C0244F" w:rsidRPr="004A1500">
        <w:t xml:space="preserve">s assessment of the </w:t>
      </w:r>
      <w:r w:rsidR="003D13EA" w:rsidRPr="004A1500">
        <w:t>Rule Change Proposal</w:t>
      </w:r>
      <w:r w:rsidR="00C0244F" w:rsidRPr="004A1500">
        <w:t xml:space="preserve">, after taking into the views of </w:t>
      </w:r>
      <w:r w:rsidR="003D13EA" w:rsidRPr="004A1500">
        <w:t>Rules Participant</w:t>
      </w:r>
      <w:r w:rsidR="00C0244F" w:rsidRPr="004A1500">
        <w:t>s and other persons expressed in submissions or during consultation, and in light of clauses</w:t>
      </w:r>
      <w:r w:rsidR="00F06A94" w:rsidRPr="004A1500">
        <w:t> </w:t>
      </w:r>
      <w:r w:rsidR="00C0244F" w:rsidRPr="004A1500">
        <w:t>A2.4.2 and A2.4.3;</w:t>
      </w:r>
    </w:p>
    <w:p w14:paraId="0E867ACC" w14:textId="5A019D92"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524AAC" w:rsidRPr="004A1500">
        <w:t>f</w:t>
      </w:r>
      <w:r w:rsidRPr="004A1500">
        <w:t>)</w:t>
      </w:r>
      <w:r w:rsidRPr="004A1500">
        <w:tab/>
      </w:r>
      <w:r w:rsidR="00C0244F" w:rsidRPr="004A1500">
        <w:t xml:space="preserve">a proposal as to whether the </w:t>
      </w:r>
      <w:r w:rsidR="003D13EA" w:rsidRPr="004A1500">
        <w:t>Rule Change Proposal</w:t>
      </w:r>
      <w:r w:rsidR="00C0244F" w:rsidRPr="004A1500">
        <w:t xml:space="preserve"> should be accepted in the form proposed. The proposal may be that</w:t>
      </w:r>
      <w:r w:rsidR="00B95778" w:rsidRPr="004A1500">
        <w:t> —</w:t>
      </w:r>
    </w:p>
    <w:p w14:paraId="58218BE5" w14:textId="04B8EC40"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2A0149" w:rsidRPr="00E51DFF">
        <w:t>.</w:t>
      </w:r>
      <w:r w:rsidRPr="00E51DFF">
        <w:tab/>
      </w:r>
      <w:r w:rsidR="00C0244F" w:rsidRPr="00E51DFF">
        <w:t xml:space="preserve">the </w:t>
      </w:r>
      <w:r w:rsidR="003D13EA" w:rsidRPr="00E51DFF">
        <w:t>Rule Change Proposal</w:t>
      </w:r>
      <w:r w:rsidR="00C0244F" w:rsidRPr="00E51DFF">
        <w:t xml:space="preserve"> be accepted in the proposed form; or</w:t>
      </w:r>
    </w:p>
    <w:p w14:paraId="1A00BB57" w14:textId="10D03D90"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lastRenderedPageBreak/>
        <w:t>ii</w:t>
      </w:r>
      <w:r w:rsidR="002A0149" w:rsidRPr="00E51DFF">
        <w:t>.</w:t>
      </w:r>
      <w:r w:rsidRPr="00E51DFF">
        <w:tab/>
      </w:r>
      <w:r w:rsidR="00C0244F" w:rsidRPr="00E51DFF">
        <w:t xml:space="preserve">the </w:t>
      </w:r>
      <w:r w:rsidR="003D13EA" w:rsidRPr="00E51DFF">
        <w:t>Rule Change Proposal</w:t>
      </w:r>
      <w:r w:rsidR="00C0244F" w:rsidRPr="00E51DFF">
        <w:t xml:space="preserve"> be accepted in a modified form; or</w:t>
      </w:r>
    </w:p>
    <w:p w14:paraId="291FC8B5" w14:textId="0418BFDF"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t>iii</w:t>
      </w:r>
      <w:r w:rsidR="002A0149" w:rsidRPr="00E51DFF">
        <w:t>.</w:t>
      </w:r>
      <w:r w:rsidRPr="004A1500">
        <w:tab/>
      </w:r>
      <w:r w:rsidR="00C0244F" w:rsidRPr="004A1500">
        <w:t xml:space="preserve">the </w:t>
      </w:r>
      <w:r w:rsidR="003D13EA" w:rsidRPr="004A1500">
        <w:t>Rule Change Proposal</w:t>
      </w:r>
      <w:r w:rsidR="00C0244F" w:rsidRPr="004A1500">
        <w:t xml:space="preserve"> be rejected; and</w:t>
      </w:r>
    </w:p>
    <w:p w14:paraId="436381E6" w14:textId="1E64571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524AAC" w:rsidRPr="004A1500">
        <w:t>g</w:t>
      </w:r>
      <w:r w:rsidRPr="004A1500">
        <w:t>)</w:t>
      </w:r>
      <w:r w:rsidRPr="004A1500">
        <w:tab/>
      </w:r>
      <w:r w:rsidR="00C0244F" w:rsidRPr="004A1500">
        <w:t xml:space="preserve">if the Coordinator proposes to make Amending Rules arising from the </w:t>
      </w:r>
      <w:r w:rsidR="003D13EA" w:rsidRPr="004A1500">
        <w:t>Rule Change Proposal</w:t>
      </w:r>
      <w:r w:rsidR="00B95778" w:rsidRPr="004A1500">
        <w:t> —</w:t>
      </w:r>
    </w:p>
    <w:p w14:paraId="5B7B2C98" w14:textId="534C2CFC"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2A0149" w:rsidRPr="00E51DFF">
        <w:t>.</w:t>
      </w:r>
      <w:r w:rsidRPr="00E51DFF">
        <w:tab/>
      </w:r>
      <w:r w:rsidR="00C0244F" w:rsidRPr="00E51DFF">
        <w:t>the wording of the proposed Amending Rules; and</w:t>
      </w:r>
    </w:p>
    <w:p w14:paraId="1F6AAD78" w14:textId="760BE8A9"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t>ii</w:t>
      </w:r>
      <w:r w:rsidR="002A0149" w:rsidRPr="00E51DFF">
        <w:t>.</w:t>
      </w:r>
      <w:r w:rsidRPr="004A1500">
        <w:tab/>
      </w:r>
      <w:r w:rsidR="00C0244F" w:rsidRPr="004A1500">
        <w:t>a proposed date and time the proposed Amending Rules will commence.</w:t>
      </w:r>
    </w:p>
    <w:p w14:paraId="5A8D9DCC" w14:textId="10CA0E9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852B29" w:rsidRPr="004A1500">
        <w:t>7.7A</w:t>
      </w:r>
      <w:r w:rsidRPr="004A1500">
        <w:tab/>
      </w:r>
      <w:r w:rsidR="00C0244F" w:rsidRPr="004A1500">
        <w:t>Within 20</w:t>
      </w:r>
      <w:r w:rsidR="00387736" w:rsidRPr="004A1500">
        <w:t> </w:t>
      </w:r>
      <w:r w:rsidR="00C0244F" w:rsidRPr="004A1500">
        <w:t>Business Days of the deadline specified under clause</w:t>
      </w:r>
      <w:r w:rsidR="00F06A94" w:rsidRPr="004A1500">
        <w:t> </w:t>
      </w:r>
      <w:r w:rsidR="00C0244F" w:rsidRPr="004A1500">
        <w:t>A2.7.6(b), the Coordinator must</w:t>
      </w:r>
      <w:r w:rsidR="00B95778" w:rsidRPr="004A1500">
        <w:t> —</w:t>
      </w:r>
    </w:p>
    <w:p w14:paraId="05EB86B6" w14:textId="2B06E3FB"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decide whether to</w:t>
      </w:r>
      <w:r w:rsidR="00B95778" w:rsidRPr="004A1500">
        <w:t> —</w:t>
      </w:r>
    </w:p>
    <w:p w14:paraId="379BA14D" w14:textId="39E36FAD"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2A0149" w:rsidRPr="00E51DFF">
        <w:t>.</w:t>
      </w:r>
      <w:r w:rsidRPr="00E51DFF">
        <w:tab/>
      </w:r>
      <w:r w:rsidR="00C0244F" w:rsidRPr="00E51DFF">
        <w:t xml:space="preserve">accept the </w:t>
      </w:r>
      <w:r w:rsidR="003D13EA" w:rsidRPr="00E51DFF">
        <w:t>Rule Change Proposal</w:t>
      </w:r>
      <w:r w:rsidR="00C0244F" w:rsidRPr="00E51DFF">
        <w:t xml:space="preserve"> in the proposed form; or</w:t>
      </w:r>
    </w:p>
    <w:p w14:paraId="6887CEC0" w14:textId="68205B5B"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ii</w:t>
      </w:r>
      <w:r w:rsidR="002A0149" w:rsidRPr="00E51DFF">
        <w:t>.</w:t>
      </w:r>
      <w:r w:rsidRPr="00E51DFF">
        <w:tab/>
      </w:r>
      <w:r w:rsidR="00C0244F" w:rsidRPr="00E51DFF">
        <w:t xml:space="preserve">accept the </w:t>
      </w:r>
      <w:r w:rsidR="003D13EA" w:rsidRPr="00E51DFF">
        <w:t>Rule Change Proposal</w:t>
      </w:r>
      <w:r w:rsidR="00C0244F" w:rsidRPr="00E51DFF">
        <w:t xml:space="preserve"> in a modified form; or</w:t>
      </w:r>
    </w:p>
    <w:p w14:paraId="3D139C67" w14:textId="6F7E7DAD"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t>iii</w:t>
      </w:r>
      <w:r w:rsidR="002A0149" w:rsidRPr="00E51DFF">
        <w:t>.</w:t>
      </w:r>
      <w:r w:rsidRPr="004A1500">
        <w:tab/>
      </w:r>
      <w:r w:rsidR="00C0244F" w:rsidRPr="004A1500">
        <w:t xml:space="preserve">reject the </w:t>
      </w:r>
      <w:r w:rsidR="003D13EA" w:rsidRPr="004A1500">
        <w:t>Rule Change Proposal</w:t>
      </w:r>
      <w:r w:rsidR="00C0244F" w:rsidRPr="004A1500">
        <w:t>; and</w:t>
      </w:r>
    </w:p>
    <w:p w14:paraId="3463F08A" w14:textId="4C1E06FC"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prepare and </w:t>
      </w:r>
      <w:r w:rsidR="00E33E27" w:rsidRPr="004A1500">
        <w:t>Publish</w:t>
      </w:r>
      <w:r w:rsidR="00C0244F" w:rsidRPr="004A1500">
        <w:t xml:space="preserve"> a </w:t>
      </w:r>
      <w:r w:rsidR="00A37893" w:rsidRPr="004A1500">
        <w:t>Final Rule Change Report</w:t>
      </w:r>
      <w:r w:rsidR="00C0244F" w:rsidRPr="004A1500">
        <w:t xml:space="preserve"> on the </w:t>
      </w:r>
      <w:r w:rsidR="003D13EA" w:rsidRPr="004A1500">
        <w:t>Rule Change Proposal</w:t>
      </w:r>
      <w:r w:rsidR="00C0244F" w:rsidRPr="004A1500">
        <w:t>.</w:t>
      </w:r>
    </w:p>
    <w:p w14:paraId="790F9ECB" w14:textId="459C08D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852B29" w:rsidRPr="004A1500">
        <w:t>7.</w:t>
      </w:r>
      <w:r w:rsidRPr="004A1500">
        <w:t>8</w:t>
      </w:r>
      <w:r w:rsidRPr="004A1500">
        <w:tab/>
      </w:r>
      <w:r w:rsidR="00C0244F" w:rsidRPr="004A1500">
        <w:t xml:space="preserve">The </w:t>
      </w:r>
      <w:r w:rsidR="00A37893" w:rsidRPr="004A1500">
        <w:t>Final Rule Change Report</w:t>
      </w:r>
      <w:r w:rsidR="00C0244F" w:rsidRPr="004A1500">
        <w:t xml:space="preserve"> must contain</w:t>
      </w:r>
      <w:r w:rsidR="00B95778" w:rsidRPr="004A1500">
        <w:t> —</w:t>
      </w:r>
    </w:p>
    <w:p w14:paraId="674BC895" w14:textId="06A4A97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information in the </w:t>
      </w:r>
      <w:r w:rsidR="00BE657C" w:rsidRPr="004A1500">
        <w:t>Draft Rule Change Report</w:t>
      </w:r>
      <w:r w:rsidR="00C0244F" w:rsidRPr="004A1500">
        <w:t>;</w:t>
      </w:r>
    </w:p>
    <w:p w14:paraId="615AD943" w14:textId="42425AD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all submissions received before the deadline for submissions specified in relation to the relevant </w:t>
      </w:r>
      <w:r w:rsidR="00BE657C" w:rsidRPr="004A1500">
        <w:t>Draft Rule Change Report</w:t>
      </w:r>
      <w:r w:rsidR="00C0244F" w:rsidRPr="004A1500">
        <w:t xml:space="preserve"> under clause</w:t>
      </w:r>
      <w:r w:rsidR="00F06A94" w:rsidRPr="004A1500">
        <w:t> </w:t>
      </w:r>
      <w:r w:rsidR="00C0244F" w:rsidRPr="004A1500">
        <w:t>A2.7.6(b), a summary of those submissions, and the Coordinator</w:t>
      </w:r>
      <w:r w:rsidR="00B94D67" w:rsidRPr="004A1500">
        <w:t>’</w:t>
      </w:r>
      <w:r w:rsidR="00C0244F" w:rsidRPr="004A1500">
        <w:t>s response to the issues raised in those submissions (and the report may in the Coordinator</w:t>
      </w:r>
      <w:r w:rsidR="00B94D67" w:rsidRPr="004A1500">
        <w:t>’</w:t>
      </w:r>
      <w:r w:rsidR="00C0244F" w:rsidRPr="004A1500">
        <w:t>s discretion contain any or all of this material in respect of a submission received after the deadline);</w:t>
      </w:r>
    </w:p>
    <w:p w14:paraId="754DD713" w14:textId="4DE66C51"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bAA</w:t>
      </w:r>
      <w:r w:rsidRPr="004A1500">
        <w:t>)</w:t>
      </w:r>
      <w:r w:rsidRPr="004A1500">
        <w:tab/>
      </w:r>
      <w:r w:rsidR="00C0244F" w:rsidRPr="004A1500">
        <w:t xml:space="preserve">whether any further advice from the </w:t>
      </w:r>
      <w:r w:rsidR="006A28BF" w:rsidRPr="004A1500">
        <w:t>Pilbara Advisory Committee</w:t>
      </w:r>
      <w:r w:rsidR="00C0244F" w:rsidRPr="004A1500">
        <w:t xml:space="preserve"> regarding the </w:t>
      </w:r>
      <w:r w:rsidR="003D13EA" w:rsidRPr="004A1500">
        <w:t>Rule Change Proposal</w:t>
      </w:r>
      <w:r w:rsidR="00C0244F" w:rsidRPr="004A1500">
        <w:t xml:space="preserve"> since what was reported in the </w:t>
      </w:r>
      <w:r w:rsidR="00BE657C" w:rsidRPr="004A1500">
        <w:t>Draft Rule Change Report</w:t>
      </w:r>
      <w:r w:rsidR="00C0244F" w:rsidRPr="004A1500">
        <w:t xml:space="preserve"> reflects a consensus view or a majority view, and, if the latter, any dissenting views included in or accompanying the advice and how these views have been taken into account by the Coordinator;</w:t>
      </w:r>
    </w:p>
    <w:p w14:paraId="4640D7C8" w14:textId="76BE4C33"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bA</w:t>
      </w:r>
      <w:r w:rsidRPr="004A1500">
        <w:t>)</w:t>
      </w:r>
      <w:r w:rsidRPr="004A1500">
        <w:tab/>
      </w:r>
      <w:r w:rsidR="00C0244F" w:rsidRPr="004A1500">
        <w:t xml:space="preserve">reasons if the Coordinator has decided not to follow partially or fully the advice received from the </w:t>
      </w:r>
      <w:r w:rsidR="006A28BF" w:rsidRPr="004A1500">
        <w:t>Pilbara Advisory Committee</w:t>
      </w:r>
      <w:r w:rsidR="00C0244F" w:rsidRPr="004A1500">
        <w:t>;</w:t>
      </w:r>
    </w:p>
    <w:p w14:paraId="40A2F271" w14:textId="6F5AF98B"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c</w:t>
      </w:r>
      <w:r w:rsidRPr="004A1500">
        <w:t>)</w:t>
      </w:r>
      <w:r w:rsidRPr="004A1500">
        <w:tab/>
      </w:r>
      <w:r w:rsidR="00C0244F" w:rsidRPr="004A1500">
        <w:t xml:space="preserve">any further analysis or modification to the </w:t>
      </w:r>
      <w:r w:rsidR="003D13EA" w:rsidRPr="004A1500">
        <w:t>Rule Change Proposal</w:t>
      </w:r>
      <w:r w:rsidR="00C0244F" w:rsidRPr="004A1500">
        <w:t>;</w:t>
      </w:r>
    </w:p>
    <w:p w14:paraId="463BAA46" w14:textId="7076049F"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d)</w:t>
      </w:r>
      <w:r w:rsidRPr="004A1500">
        <w:tab/>
      </w:r>
      <w:r w:rsidR="00C0244F" w:rsidRPr="004A1500">
        <w:t>the Coordinator</w:t>
      </w:r>
      <w:r w:rsidR="00B94D67" w:rsidRPr="004A1500">
        <w:t>’</w:t>
      </w:r>
      <w:r w:rsidR="00C0244F" w:rsidRPr="004A1500">
        <w:t xml:space="preserve">s assessment of the </w:t>
      </w:r>
      <w:r w:rsidR="003D13EA" w:rsidRPr="004A1500">
        <w:t>Rule Change Proposal</w:t>
      </w:r>
      <w:r w:rsidR="00C0244F" w:rsidRPr="004A1500">
        <w:t xml:space="preserve">, after taking into the views of </w:t>
      </w:r>
      <w:r w:rsidR="003D13EA" w:rsidRPr="004A1500">
        <w:t>Rules Participant</w:t>
      </w:r>
      <w:r w:rsidR="00C0244F" w:rsidRPr="004A1500">
        <w:t>s and other persons expressed in submissions or during consultation, and in light of clauses</w:t>
      </w:r>
      <w:r w:rsidR="00F06A94" w:rsidRPr="004A1500">
        <w:t> </w:t>
      </w:r>
      <w:r w:rsidR="00C0244F" w:rsidRPr="004A1500">
        <w:t>A2.4.2 and A2.4.3;</w:t>
      </w:r>
    </w:p>
    <w:p w14:paraId="7A00155F" w14:textId="54E12A2C"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e</w:t>
      </w:r>
      <w:r w:rsidRPr="004A1500">
        <w:t>)</w:t>
      </w:r>
      <w:r w:rsidRPr="004A1500">
        <w:tab/>
      </w:r>
      <w:r w:rsidR="00C0244F" w:rsidRPr="004A1500">
        <w:t xml:space="preserve">the </w:t>
      </w:r>
      <w:r w:rsidR="00BE657C" w:rsidRPr="004A1500">
        <w:t>Decision</w:t>
      </w:r>
      <w:r w:rsidR="00C0244F" w:rsidRPr="004A1500">
        <w:t xml:space="preserve"> made by the Coordinator under clause</w:t>
      </w:r>
      <w:r w:rsidR="00F06A94" w:rsidRPr="004A1500">
        <w:t> </w:t>
      </w:r>
      <w:r w:rsidR="00C0244F" w:rsidRPr="004A1500">
        <w:t xml:space="preserve">A2.7.7A(a) on the </w:t>
      </w:r>
      <w:r w:rsidR="003D13EA" w:rsidRPr="004A1500">
        <w:t>Rule Change Proposal</w:t>
      </w:r>
      <w:r w:rsidR="00C0244F" w:rsidRPr="004A1500">
        <w:t>;</w:t>
      </w:r>
    </w:p>
    <w:p w14:paraId="7040C476" w14:textId="0EC249CE"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f</w:t>
      </w:r>
      <w:r w:rsidRPr="004A1500">
        <w:t>)</w:t>
      </w:r>
      <w:r w:rsidRPr="004A1500">
        <w:tab/>
      </w:r>
      <w:r w:rsidR="00C0244F" w:rsidRPr="004A1500">
        <w:t>the Coordinator</w:t>
      </w:r>
      <w:r w:rsidR="00B94D67" w:rsidRPr="004A1500">
        <w:t>’</w:t>
      </w:r>
      <w:r w:rsidR="00C0244F" w:rsidRPr="004A1500">
        <w:t xml:space="preserve">s reasons for the </w:t>
      </w:r>
      <w:r w:rsidR="00BE657C" w:rsidRPr="004A1500">
        <w:t>Decision</w:t>
      </w:r>
      <w:r w:rsidR="00C0244F" w:rsidRPr="004A1500">
        <w:t>; and</w:t>
      </w:r>
    </w:p>
    <w:p w14:paraId="7FBDD2E2" w14:textId="4116627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w:t>
      </w:r>
      <w:r w:rsidR="00852B29" w:rsidRPr="004A1500">
        <w:t>g</w:t>
      </w:r>
      <w:r w:rsidRPr="004A1500">
        <w:t>)</w:t>
      </w:r>
      <w:r w:rsidRPr="004A1500">
        <w:tab/>
      </w:r>
      <w:r w:rsidR="00C0244F" w:rsidRPr="004A1500">
        <w:t xml:space="preserve">if the Coordinator decides to make Amending Rules arising from the </w:t>
      </w:r>
      <w:r w:rsidR="003D13EA" w:rsidRPr="004A1500">
        <w:t>Rule Change Proposal</w:t>
      </w:r>
      <w:r w:rsidR="00B95778" w:rsidRPr="004A1500">
        <w:t> —</w:t>
      </w:r>
    </w:p>
    <w:p w14:paraId="30501739" w14:textId="6CF1B9F3" w:rsidR="00C0244F" w:rsidRPr="00E51DFF" w:rsidRDefault="00346BC7" w:rsidP="009C256C">
      <w:pPr>
        <w:pStyle w:val="PNRAppx5"/>
        <w:numPr>
          <w:ilvl w:val="0"/>
          <w:numId w:val="0"/>
        </w:numPr>
        <w:tabs>
          <w:tab w:val="clear" w:pos="1559"/>
          <w:tab w:val="clear" w:pos="2410"/>
          <w:tab w:val="left" w:pos="1854"/>
          <w:tab w:val="left" w:pos="3544"/>
        </w:tabs>
        <w:ind w:left="2574" w:hanging="720"/>
      </w:pPr>
      <w:r w:rsidRPr="00E51DFF">
        <w:t>i</w:t>
      </w:r>
      <w:r w:rsidR="002A0149" w:rsidRPr="00E51DFF">
        <w:t>.</w:t>
      </w:r>
      <w:r w:rsidRPr="00E51DFF">
        <w:tab/>
      </w:r>
      <w:r w:rsidR="00C0244F" w:rsidRPr="00E51DFF">
        <w:t>the wording of the Amending Rules; and</w:t>
      </w:r>
    </w:p>
    <w:p w14:paraId="0B97A793" w14:textId="57003115" w:rsidR="00C0244F" w:rsidRPr="004A1500" w:rsidRDefault="00346BC7" w:rsidP="009C256C">
      <w:pPr>
        <w:pStyle w:val="PNRAppx5"/>
        <w:numPr>
          <w:ilvl w:val="0"/>
          <w:numId w:val="0"/>
        </w:numPr>
        <w:tabs>
          <w:tab w:val="clear" w:pos="1559"/>
          <w:tab w:val="clear" w:pos="2410"/>
          <w:tab w:val="left" w:pos="1854"/>
          <w:tab w:val="left" w:pos="3544"/>
        </w:tabs>
        <w:ind w:left="2574" w:hanging="720"/>
      </w:pPr>
      <w:r w:rsidRPr="00E51DFF">
        <w:lastRenderedPageBreak/>
        <w:t>ii</w:t>
      </w:r>
      <w:r w:rsidR="002A0149" w:rsidRPr="00E51DFF">
        <w:t>.</w:t>
      </w:r>
      <w:r w:rsidRPr="004A1500">
        <w:tab/>
      </w:r>
      <w:r w:rsidR="00C0244F" w:rsidRPr="004A1500">
        <w:t>the proposed date and time that the Amending Rules will commence.</w:t>
      </w:r>
    </w:p>
    <w:p w14:paraId="540458EA" w14:textId="0EE04A92" w:rsidR="00C0244F" w:rsidRPr="004A1500" w:rsidRDefault="00C0244F" w:rsidP="00094F94">
      <w:pPr>
        <w:pStyle w:val="PNRAppx2"/>
        <w:tabs>
          <w:tab w:val="left" w:pos="3544"/>
        </w:tabs>
        <w:ind w:left="1134" w:hanging="1134"/>
      </w:pPr>
      <w:bookmarkStart w:id="1436" w:name="_Toc138946116"/>
      <w:r w:rsidRPr="004A1500">
        <w:t xml:space="preserve">Abridged </w:t>
      </w:r>
      <w:r w:rsidR="003D13EA" w:rsidRPr="004A1500">
        <w:t>Standard Rule Change</w:t>
      </w:r>
      <w:r w:rsidRPr="004A1500">
        <w:t xml:space="preserve"> process</w:t>
      </w:r>
      <w:bookmarkEnd w:id="1436"/>
    </w:p>
    <w:p w14:paraId="45D3F0C9" w14:textId="0E0CB9A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852B29" w:rsidRPr="004A1500">
        <w:t>7A.1</w:t>
      </w:r>
      <w:r w:rsidRPr="004A1500">
        <w:tab/>
      </w:r>
      <w:r w:rsidR="00C0244F" w:rsidRPr="004A1500">
        <w:t xml:space="preserve">If the Coordinator subjects a </w:t>
      </w:r>
      <w:r w:rsidR="003D13EA" w:rsidRPr="004A1500">
        <w:t>Rule Change Proposal</w:t>
      </w:r>
      <w:r w:rsidR="00C0244F" w:rsidRPr="004A1500">
        <w:t xml:space="preserve"> to the abridged </w:t>
      </w:r>
      <w:r w:rsidR="003D13EA" w:rsidRPr="004A1500">
        <w:t>Standard Rule Change</w:t>
      </w:r>
      <w:r w:rsidR="00C0244F" w:rsidRPr="004A1500">
        <w:t xml:space="preserve"> process, then the </w:t>
      </w:r>
      <w:r w:rsidR="003D13EA" w:rsidRPr="004A1500">
        <w:t>Standard Rule Change</w:t>
      </w:r>
      <w:r w:rsidR="00C0244F" w:rsidRPr="004A1500">
        <w:t xml:space="preserve"> process must be followed except</w:t>
      </w:r>
      <w:r w:rsidR="00B95778" w:rsidRPr="004A1500">
        <w:t> —</w:t>
      </w:r>
    </w:p>
    <w:p w14:paraId="6EC91872" w14:textId="3A93102F"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the due date for submissions under clause</w:t>
      </w:r>
      <w:r w:rsidR="00F06A94" w:rsidRPr="004A1500">
        <w:t> </w:t>
      </w:r>
      <w:r w:rsidR="00C0244F" w:rsidRPr="004A1500">
        <w:t>A2.7.1A(a) is a minimum of 10 after the date of the notice under clause</w:t>
      </w:r>
      <w:r w:rsidR="00F06A94" w:rsidRPr="004A1500">
        <w:t xml:space="preserve">  A2.5.7</w:t>
      </w:r>
      <w:r w:rsidR="00C0244F" w:rsidRPr="004A1500">
        <w:t>; and</w:t>
      </w:r>
    </w:p>
    <w:p w14:paraId="33BBCDEB" w14:textId="6A36276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the due date for submissions under clause</w:t>
      </w:r>
      <w:r w:rsidR="00F06A94" w:rsidRPr="004A1500">
        <w:t> </w:t>
      </w:r>
      <w:r w:rsidR="00C0244F" w:rsidRPr="004A1500">
        <w:t>A2.7.6(b) is a minimum of 5</w:t>
      </w:r>
      <w:r w:rsidR="00F06A94" w:rsidRPr="004A1500">
        <w:t> </w:t>
      </w:r>
      <w:r w:rsidR="00C0244F" w:rsidRPr="004A1500">
        <w:t>Business Days after the date the deadline is published.</w:t>
      </w:r>
    </w:p>
    <w:p w14:paraId="46D777A1" w14:textId="2D21D706"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852B29" w:rsidRPr="004A1500">
        <w:t>7A.2</w:t>
      </w:r>
      <w:r w:rsidRPr="004A1500">
        <w:tab/>
      </w:r>
      <w:r w:rsidR="00C0244F" w:rsidRPr="004A1500">
        <w:t xml:space="preserve">The Coordinator must </w:t>
      </w:r>
      <w:r w:rsidR="00E33E27" w:rsidRPr="004A1500">
        <w:t>Publish</w:t>
      </w:r>
      <w:r w:rsidR="00C0244F" w:rsidRPr="004A1500">
        <w:t xml:space="preserve"> the due dates for submissions in the notices published in accordance with clause</w:t>
      </w:r>
      <w:r w:rsidR="00F06A94" w:rsidRPr="004A1500">
        <w:t xml:space="preserve">  A2.5.7</w:t>
      </w:r>
      <w:r w:rsidR="00C0244F" w:rsidRPr="004A1500">
        <w:t xml:space="preserve"> and clause</w:t>
      </w:r>
      <w:r w:rsidR="00F06A94" w:rsidRPr="004A1500">
        <w:t> </w:t>
      </w:r>
      <w:r w:rsidR="00C0244F" w:rsidRPr="004A1500">
        <w:t xml:space="preserve">A2.7.6(b), as applicable. </w:t>
      </w:r>
    </w:p>
    <w:p w14:paraId="53152B5C" w14:textId="2609E70E" w:rsidR="00C0244F" w:rsidRPr="004A1500" w:rsidRDefault="00C0244F" w:rsidP="00094F94">
      <w:pPr>
        <w:pStyle w:val="PNRAppx2"/>
        <w:tabs>
          <w:tab w:val="left" w:pos="3544"/>
        </w:tabs>
        <w:ind w:left="1134" w:hanging="1134"/>
      </w:pPr>
      <w:bookmarkStart w:id="1437" w:name="_Toc138946117"/>
      <w:r w:rsidRPr="004A1500">
        <w:t>Review of Coordinator</w:t>
      </w:r>
      <w:r w:rsidR="00B94D67" w:rsidRPr="004A1500">
        <w:t>’</w:t>
      </w:r>
      <w:r w:rsidRPr="004A1500">
        <w:t xml:space="preserve">s </w:t>
      </w:r>
      <w:r w:rsidR="003D13EA" w:rsidRPr="004A1500">
        <w:t>Rule Change</w:t>
      </w:r>
      <w:r w:rsidRPr="004A1500">
        <w:t xml:space="preserve"> decisions</w:t>
      </w:r>
      <w:bookmarkEnd w:id="1437"/>
    </w:p>
    <w:p w14:paraId="6E2D5A63" w14:textId="37B03786"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A2.8</w:t>
      </w:r>
      <w:r w:rsidR="00235534" w:rsidRPr="004A1500">
        <w:t>.1</w:t>
      </w:r>
      <w:r w:rsidRPr="004A1500">
        <w:tab/>
      </w:r>
      <w:r w:rsidR="00C0244F" w:rsidRPr="004A1500">
        <w:t xml:space="preserve">A </w:t>
      </w:r>
      <w:r w:rsidR="003D13EA" w:rsidRPr="004A1500">
        <w:t>Rules Participant</w:t>
      </w:r>
      <w:r w:rsidR="00C0244F" w:rsidRPr="004A1500">
        <w:t xml:space="preserve"> may apply to the Electricity Review Board for a </w:t>
      </w:r>
      <w:r w:rsidR="006A28BF" w:rsidRPr="004A1500">
        <w:t>Procedural Review</w:t>
      </w:r>
      <w:r w:rsidR="00C0244F" w:rsidRPr="004A1500">
        <w:t xml:space="preserve"> of a </w:t>
      </w:r>
      <w:r w:rsidR="00BE657C" w:rsidRPr="004A1500">
        <w:t>Decision</w:t>
      </w:r>
      <w:r w:rsidR="00C0244F" w:rsidRPr="004A1500">
        <w:t xml:space="preserve"> by the Coordinator contemplated by clause</w:t>
      </w:r>
      <w:r w:rsidR="00F06A94" w:rsidRPr="004A1500">
        <w:t> </w:t>
      </w:r>
      <w:r w:rsidR="00C0244F" w:rsidRPr="004A1500">
        <w:t xml:space="preserve">A2.5.6(c), A2.5.9, A2.6.3A(a) or A2.7.7A(a) within the time specified in the </w:t>
      </w:r>
      <w:r w:rsidR="003D13EA" w:rsidRPr="004A1500">
        <w:t>Regulations</w:t>
      </w:r>
      <w:r w:rsidR="00C0244F" w:rsidRPr="004A1500">
        <w:t xml:space="preserve">, on the grounds that the Coordinator has not followed the </w:t>
      </w:r>
      <w:r w:rsidR="003D13EA" w:rsidRPr="004A1500">
        <w:t>Rule Change</w:t>
      </w:r>
      <w:r w:rsidR="00C0244F" w:rsidRPr="004A1500">
        <w:t xml:space="preserve"> process set out in clauses</w:t>
      </w:r>
      <w:r w:rsidR="00F06A94" w:rsidRPr="004A1500">
        <w:t> </w:t>
      </w:r>
      <w:r w:rsidR="00852B29" w:rsidRPr="004A1500">
        <w:t>A2.5</w:t>
      </w:r>
      <w:r w:rsidR="00F06A94" w:rsidRPr="004A1500">
        <w:t xml:space="preserve">, </w:t>
      </w:r>
      <w:r w:rsidR="00852B29" w:rsidRPr="004A1500">
        <w:t>A2.6</w:t>
      </w:r>
      <w:r w:rsidR="00F06A94" w:rsidRPr="004A1500">
        <w:t xml:space="preserve"> and </w:t>
      </w:r>
      <w:r w:rsidR="00852B29" w:rsidRPr="004A1500">
        <w:t>A2.7</w:t>
      </w:r>
      <w:r w:rsidR="00C0244F" w:rsidRPr="004A1500">
        <w:t>.</w:t>
      </w:r>
    </w:p>
    <w:p w14:paraId="5CF16C5E" w14:textId="2041235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A2.8</w:t>
      </w:r>
      <w:r w:rsidR="00235534" w:rsidRPr="004A1500">
        <w:t>.2</w:t>
      </w:r>
      <w:r w:rsidRPr="004A1500">
        <w:tab/>
      </w:r>
      <w:r w:rsidR="00C0244F" w:rsidRPr="004A1500">
        <w:t xml:space="preserve">Following an application for a </w:t>
      </w:r>
      <w:r w:rsidR="006A28BF" w:rsidRPr="004A1500">
        <w:t>Procedural Review</w:t>
      </w:r>
      <w:r w:rsidR="00C0244F" w:rsidRPr="004A1500">
        <w:t xml:space="preserve"> under clause</w:t>
      </w:r>
      <w:r w:rsidR="00F06A94" w:rsidRPr="004A1500">
        <w:t> </w:t>
      </w:r>
      <w:r w:rsidR="00C0244F" w:rsidRPr="004A1500">
        <w:t xml:space="preserve">A2.8.1, if the Board finds that the Coordinator has not followed the </w:t>
      </w:r>
      <w:r w:rsidR="003D13EA" w:rsidRPr="004A1500">
        <w:t>Rule Change</w:t>
      </w:r>
      <w:r w:rsidR="00C0244F" w:rsidRPr="004A1500">
        <w:t xml:space="preserve"> process set out in clauses</w:t>
      </w:r>
      <w:r w:rsidR="008B057D" w:rsidRPr="004A1500">
        <w:t> A2.5, A2.6 and A2.7</w:t>
      </w:r>
      <w:r w:rsidR="00C0244F" w:rsidRPr="004A1500">
        <w:t xml:space="preserve"> the Board may set aside the Coordinator</w:t>
      </w:r>
      <w:r w:rsidR="00B94D67" w:rsidRPr="004A1500">
        <w:t>’</w:t>
      </w:r>
      <w:r w:rsidR="00C0244F" w:rsidRPr="004A1500">
        <w:t xml:space="preserve">s </w:t>
      </w:r>
      <w:r w:rsidR="00BE657C" w:rsidRPr="004A1500">
        <w:t>Decision</w:t>
      </w:r>
      <w:r w:rsidR="00C0244F" w:rsidRPr="004A1500">
        <w:t xml:space="preserve"> and </w:t>
      </w:r>
      <w:r w:rsidR="00BE657C" w:rsidRPr="004A1500">
        <w:t>Direct</w:t>
      </w:r>
      <w:r w:rsidR="00C0244F" w:rsidRPr="004A1500">
        <w:t xml:space="preserve"> the Coordinator to reconsider the relevant </w:t>
      </w:r>
      <w:r w:rsidR="003D13EA" w:rsidRPr="004A1500">
        <w:t>Rule Change Proposal</w:t>
      </w:r>
      <w:r w:rsidR="00C0244F" w:rsidRPr="004A1500">
        <w:t xml:space="preserve"> in accordance with the process set out in clauses</w:t>
      </w:r>
      <w:r w:rsidR="00F06A94" w:rsidRPr="004A1500">
        <w:t> </w:t>
      </w:r>
      <w:r w:rsidR="008B057D" w:rsidRPr="004A1500">
        <w:t>A2.5, A2.6 and A2.7</w:t>
      </w:r>
      <w:r w:rsidR="00C0244F" w:rsidRPr="004A1500">
        <w:t xml:space="preserve">.  </w:t>
      </w:r>
    </w:p>
    <w:p w14:paraId="34D73B46" w14:textId="0C4A1217" w:rsidR="00C0244F" w:rsidRPr="004A1500" w:rsidRDefault="00C0244F" w:rsidP="00094F94">
      <w:pPr>
        <w:pStyle w:val="PNRAppx2"/>
        <w:tabs>
          <w:tab w:val="left" w:pos="3544"/>
        </w:tabs>
        <w:ind w:left="1134" w:hanging="1134"/>
      </w:pPr>
      <w:bookmarkStart w:id="1438" w:name="_Toc138946118"/>
      <w:r w:rsidRPr="004A1500">
        <w:t xml:space="preserve">Ministerial approval of certain </w:t>
      </w:r>
      <w:r w:rsidR="003D13EA" w:rsidRPr="004A1500">
        <w:t>Rule Change</w:t>
      </w:r>
      <w:r w:rsidRPr="004A1500">
        <w:t xml:space="preserve"> decisions</w:t>
      </w:r>
      <w:bookmarkEnd w:id="1438"/>
    </w:p>
    <w:p w14:paraId="4009C033" w14:textId="715CBAB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A2.8</w:t>
      </w:r>
      <w:r w:rsidR="00C355F0" w:rsidRPr="004A1500">
        <w:t>.3</w:t>
      </w:r>
      <w:r w:rsidRPr="004A1500">
        <w:tab/>
      </w:r>
      <w:r w:rsidR="00C0244F" w:rsidRPr="004A1500">
        <w:t xml:space="preserve">The Coordinator must submit a </w:t>
      </w:r>
      <w:r w:rsidR="003D13EA" w:rsidRPr="004A1500">
        <w:t>Rule Change Proposal</w:t>
      </w:r>
      <w:r w:rsidR="00C0244F" w:rsidRPr="004A1500">
        <w:t xml:space="preserve">, together with the </w:t>
      </w:r>
      <w:r w:rsidR="00A37893" w:rsidRPr="004A1500">
        <w:t>Final Rule Change Report</w:t>
      </w:r>
      <w:r w:rsidR="00C0244F" w:rsidRPr="004A1500">
        <w:t xml:space="preserve">, to the Minister for approval where Amending Rules in the </w:t>
      </w:r>
      <w:r w:rsidR="00A37893" w:rsidRPr="004A1500">
        <w:t>Final Rule Change Report</w:t>
      </w:r>
      <w:r w:rsidR="00B95778" w:rsidRPr="004A1500">
        <w:t> —</w:t>
      </w:r>
      <w:r w:rsidR="00387736" w:rsidRPr="004A1500">
        <w:t xml:space="preserve"> </w:t>
      </w:r>
    </w:p>
    <w:p w14:paraId="511F4137" w14:textId="26E388B6"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amend or replace a </w:t>
      </w:r>
      <w:r w:rsidR="006A28BF" w:rsidRPr="004A1500">
        <w:t>Protected Provision</w:t>
      </w:r>
      <w:r w:rsidR="00C0244F" w:rsidRPr="004A1500">
        <w:t>, or, in the Coordinator</w:t>
      </w:r>
      <w:r w:rsidR="00B94D67" w:rsidRPr="004A1500">
        <w:t>’</w:t>
      </w:r>
      <w:r w:rsidR="00C0244F" w:rsidRPr="004A1500">
        <w:t xml:space="preserve">s opinion, would have the effect of changing the meaning or effect of one or more </w:t>
      </w:r>
      <w:r w:rsidR="006A28BF" w:rsidRPr="004A1500">
        <w:t>Protected Provision</w:t>
      </w:r>
      <w:r w:rsidR="00C0244F" w:rsidRPr="004A1500">
        <w:t>s; or</w:t>
      </w:r>
    </w:p>
    <w:p w14:paraId="3715A8E8" w14:textId="5F60FD55"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are subject to the requirements in clause</w:t>
      </w:r>
      <w:r w:rsidR="00F06A94" w:rsidRPr="004A1500">
        <w:t> </w:t>
      </w:r>
      <w:r w:rsidR="00C0244F" w:rsidRPr="004A1500">
        <w:t xml:space="preserve">A2.5.8A. </w:t>
      </w:r>
    </w:p>
    <w:p w14:paraId="54FDA286" w14:textId="0A737276"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A2.8</w:t>
      </w:r>
      <w:r w:rsidR="00C355F0" w:rsidRPr="004A1500">
        <w:t>.4</w:t>
      </w:r>
      <w:r w:rsidRPr="004A1500">
        <w:tab/>
      </w:r>
      <w:r w:rsidR="00C0244F" w:rsidRPr="004A1500">
        <w:t>Subject to clause</w:t>
      </w:r>
      <w:r w:rsidR="00F06A94" w:rsidRPr="004A1500">
        <w:t> </w:t>
      </w:r>
      <w:r w:rsidR="00C0244F" w:rsidRPr="004A1500">
        <w:t xml:space="preserve">A2.8.6, the Minister must consider the </w:t>
      </w:r>
      <w:r w:rsidR="003D13EA" w:rsidRPr="004A1500">
        <w:t>Rule Change Proposal</w:t>
      </w:r>
      <w:r w:rsidR="00C0244F" w:rsidRPr="004A1500">
        <w:t xml:space="preserve"> within 20</w:t>
      </w:r>
      <w:r w:rsidR="00F06A94" w:rsidRPr="004A1500">
        <w:t> </w:t>
      </w:r>
      <w:r w:rsidR="00C0244F" w:rsidRPr="004A1500">
        <w:t xml:space="preserve">Business Days and decide whether the </w:t>
      </w:r>
      <w:r w:rsidR="003D13EA" w:rsidRPr="004A1500">
        <w:t>Rules</w:t>
      </w:r>
      <w:r w:rsidR="00C0244F" w:rsidRPr="004A1500">
        <w:t xml:space="preserve">, as amended or replaced by the proposed Amending Rules, are consistent with the </w:t>
      </w:r>
      <w:r w:rsidR="006A28BF" w:rsidRPr="004A1500">
        <w:t>Pilbara Electricity Objective</w:t>
      </w:r>
      <w:r w:rsidR="00C0244F" w:rsidRPr="004A1500">
        <w:t xml:space="preserve">.  </w:t>
      </w:r>
    </w:p>
    <w:p w14:paraId="2150CB25" w14:textId="3FB1B05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C355F0" w:rsidRPr="004A1500">
        <w:t>8.5</w:t>
      </w:r>
      <w:r w:rsidRPr="004A1500">
        <w:tab/>
      </w:r>
      <w:r w:rsidR="00C0244F" w:rsidRPr="004A1500">
        <w:t xml:space="preserve">Where a </w:t>
      </w:r>
      <w:r w:rsidR="003D13EA" w:rsidRPr="004A1500">
        <w:t>Rule Change Proposal</w:t>
      </w:r>
      <w:r w:rsidR="00C0244F" w:rsidRPr="004A1500">
        <w:t xml:space="preserve"> is submitted under clause</w:t>
      </w:r>
      <w:r w:rsidR="00F06A94" w:rsidRPr="004A1500">
        <w:t> </w:t>
      </w:r>
      <w:r w:rsidR="00C0244F" w:rsidRPr="004A1500">
        <w:t>A2.8.3, the Minister may</w:t>
      </w:r>
      <w:r w:rsidR="00B95778" w:rsidRPr="004A1500">
        <w:t> —</w:t>
      </w:r>
    </w:p>
    <w:p w14:paraId="338E0377" w14:textId="65BFDF22"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approve the proposed Amending Rules;</w:t>
      </w:r>
    </w:p>
    <w:p w14:paraId="6A27A878" w14:textId="07AF28E0"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not approve the proposed Amending Rules; or</w:t>
      </w:r>
    </w:p>
    <w:p w14:paraId="0E77054C" w14:textId="7D42D340"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send back to the Coordinator the proposed Amending Rules with any revisions the Minister considers are required to ensure the </w:t>
      </w:r>
      <w:r w:rsidR="003D13EA" w:rsidRPr="004A1500">
        <w:t>Rules</w:t>
      </w:r>
      <w:r w:rsidR="00C0244F" w:rsidRPr="004A1500">
        <w:t xml:space="preserve">, as amended or replaced by the proposed Amending Rules, are consistent with the </w:t>
      </w:r>
      <w:r w:rsidR="006A28BF" w:rsidRPr="004A1500">
        <w:t>Pilbara Electricity Objective</w:t>
      </w:r>
      <w:r w:rsidR="00C0244F" w:rsidRPr="004A1500">
        <w:t xml:space="preserve">. </w:t>
      </w:r>
    </w:p>
    <w:p w14:paraId="0712F833" w14:textId="74D2F74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w:t>
      </w:r>
      <w:r w:rsidR="00C355F0" w:rsidRPr="004A1500">
        <w:t>8.6</w:t>
      </w:r>
      <w:r w:rsidRPr="004A1500">
        <w:tab/>
      </w:r>
      <w:r w:rsidR="00C0244F" w:rsidRPr="004A1500">
        <w:t xml:space="preserve">The Minister may extend the time for a </w:t>
      </w:r>
      <w:r w:rsidR="00BE657C" w:rsidRPr="004A1500">
        <w:t>Decision</w:t>
      </w:r>
      <w:r w:rsidR="00C0244F" w:rsidRPr="004A1500">
        <w:t xml:space="preserve"> on a </w:t>
      </w:r>
      <w:r w:rsidR="003D13EA" w:rsidRPr="004A1500">
        <w:t>Rule Change Proposal</w:t>
      </w:r>
      <w:r w:rsidR="00C0244F" w:rsidRPr="004A1500">
        <w:t xml:space="preserve"> under clause</w:t>
      </w:r>
      <w:r w:rsidR="00F06A94" w:rsidRPr="004A1500">
        <w:t> </w:t>
      </w:r>
      <w:r w:rsidR="00C0244F" w:rsidRPr="004A1500">
        <w:t>A2.8.4 by a further period of up to 20</w:t>
      </w:r>
      <w:r w:rsidR="00F06A94" w:rsidRPr="004A1500">
        <w:t> </w:t>
      </w:r>
      <w:r w:rsidR="00C0244F" w:rsidRPr="004A1500">
        <w:t xml:space="preserve">Business Days by notice to the Coordinator.  The Minister may extend the time for a </w:t>
      </w:r>
      <w:r w:rsidR="00BE657C" w:rsidRPr="004A1500">
        <w:t>Decision</w:t>
      </w:r>
      <w:r w:rsidR="00C0244F" w:rsidRPr="004A1500">
        <w:t xml:space="preserve"> in respect of a </w:t>
      </w:r>
      <w:r w:rsidR="003D13EA" w:rsidRPr="004A1500">
        <w:t>Rule Change Proposal</w:t>
      </w:r>
      <w:r w:rsidR="00C0244F" w:rsidRPr="004A1500">
        <w:t xml:space="preserve"> more than once.</w:t>
      </w:r>
    </w:p>
    <w:p w14:paraId="7DC869DB" w14:textId="69BEED2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9242B6" w:rsidRPr="004A1500">
        <w:t>8.7</w:t>
      </w:r>
      <w:r w:rsidRPr="004A1500">
        <w:tab/>
      </w:r>
      <w:r w:rsidR="00C0244F" w:rsidRPr="004A1500">
        <w:t xml:space="preserve">The Coordinator must </w:t>
      </w:r>
      <w:r w:rsidR="00E33E27" w:rsidRPr="004A1500">
        <w:t>Publish</w:t>
      </w:r>
      <w:r w:rsidR="00C0244F" w:rsidRPr="004A1500">
        <w:t xml:space="preserve"> notice of any extension under clause</w:t>
      </w:r>
      <w:r w:rsidR="00F06A94" w:rsidRPr="004A1500">
        <w:t> </w:t>
      </w:r>
      <w:r w:rsidR="00C0244F" w:rsidRPr="004A1500">
        <w:t>A2.8.6 on the Coordinator</w:t>
      </w:r>
      <w:r w:rsidR="00B94D67" w:rsidRPr="004A1500">
        <w:t>’</w:t>
      </w:r>
      <w:r w:rsidR="00C0244F" w:rsidRPr="004A1500">
        <w:t>s Website.</w:t>
      </w:r>
    </w:p>
    <w:p w14:paraId="0C91F2A5" w14:textId="45A1135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9242B6" w:rsidRPr="004A1500">
        <w:t>8.8</w:t>
      </w:r>
      <w:r w:rsidRPr="004A1500">
        <w:tab/>
      </w:r>
      <w:r w:rsidR="00C0244F" w:rsidRPr="004A1500">
        <w:t xml:space="preserve">Where the Minister does not make a </w:t>
      </w:r>
      <w:r w:rsidR="00BE657C" w:rsidRPr="004A1500">
        <w:t>Decision</w:t>
      </w:r>
      <w:r w:rsidR="00C0244F" w:rsidRPr="004A1500">
        <w:t xml:space="preserve"> by the original date determined in accordance with clause</w:t>
      </w:r>
      <w:r w:rsidR="00F06A94" w:rsidRPr="004A1500">
        <w:t> </w:t>
      </w:r>
      <w:r w:rsidR="00C0244F" w:rsidRPr="004A1500">
        <w:t>A2.8.4, or by an extended date determined in accordance with clause</w:t>
      </w:r>
      <w:r w:rsidR="00F06A94" w:rsidRPr="004A1500">
        <w:t> </w:t>
      </w:r>
      <w:r w:rsidR="00C0244F" w:rsidRPr="004A1500">
        <w:t>A2.8.6, as applicable, then the proposed Amending Rules will be taken to have been approved by the Minister.</w:t>
      </w:r>
    </w:p>
    <w:p w14:paraId="56164FA0" w14:textId="70015BF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9242B6" w:rsidRPr="004A1500">
        <w:t>8.9</w:t>
      </w:r>
      <w:r w:rsidRPr="004A1500">
        <w:tab/>
      </w:r>
      <w:r w:rsidR="00C0244F" w:rsidRPr="004A1500">
        <w:t>Where the Minister does not approve the proposed Amending Rules or sends proposed Amending Rules back to the Coordinator under clause</w:t>
      </w:r>
      <w:r w:rsidR="00F06A94" w:rsidRPr="004A1500">
        <w:t> </w:t>
      </w:r>
      <w:r w:rsidR="00C0244F" w:rsidRPr="004A1500">
        <w:t xml:space="preserve">A2.8.5(c), the Minister must give reasons, and the Coordinator must </w:t>
      </w:r>
      <w:r w:rsidR="00E33E27" w:rsidRPr="004A1500">
        <w:t>Publish</w:t>
      </w:r>
      <w:r w:rsidR="00C0244F" w:rsidRPr="004A1500">
        <w:t xml:space="preserve"> a notice of the Minister</w:t>
      </w:r>
      <w:r w:rsidR="00B94D67" w:rsidRPr="004A1500">
        <w:t>’</w:t>
      </w:r>
      <w:r w:rsidR="00C0244F" w:rsidRPr="004A1500">
        <w:t xml:space="preserve">s </w:t>
      </w:r>
      <w:r w:rsidR="00BE657C" w:rsidRPr="004A1500">
        <w:t>Decision</w:t>
      </w:r>
      <w:r w:rsidR="00C0244F" w:rsidRPr="004A1500">
        <w:t xml:space="preserve"> and the reasons given by the Minister. </w:t>
      </w:r>
    </w:p>
    <w:p w14:paraId="30F982FE" w14:textId="6AC15DD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9242B6" w:rsidRPr="004A1500">
        <w:t>8.10</w:t>
      </w:r>
      <w:r w:rsidRPr="004A1500">
        <w:tab/>
      </w:r>
      <w:r w:rsidR="00C0244F" w:rsidRPr="004A1500">
        <w:t>Where the Minister sends proposed Amending Rules back to the Coordinator in accordance with clause</w:t>
      </w:r>
      <w:r w:rsidR="00F06A94" w:rsidRPr="004A1500">
        <w:t> </w:t>
      </w:r>
      <w:r w:rsidR="00C0244F" w:rsidRPr="004A1500">
        <w:t>A2.8.5(c), the Coordinator must</w:t>
      </w:r>
      <w:r w:rsidR="00B95778" w:rsidRPr="004A1500">
        <w:t> —</w:t>
      </w:r>
    </w:p>
    <w:p w14:paraId="6F232A41" w14:textId="5A0CA124"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E33E27" w:rsidRPr="004A1500">
        <w:t>Publish</w:t>
      </w:r>
      <w:r w:rsidR="00C0244F" w:rsidRPr="004A1500">
        <w:t xml:space="preserve"> the revised Amending Rules and call for submissions on the revised Amending Rules within 15</w:t>
      </w:r>
      <w:r w:rsidR="00F06A94" w:rsidRPr="004A1500">
        <w:t> </w:t>
      </w:r>
      <w:r w:rsidR="00C0244F" w:rsidRPr="004A1500">
        <w:t xml:space="preserve">Business Days of </w:t>
      </w:r>
      <w:r w:rsidR="00E33E27" w:rsidRPr="004A1500">
        <w:t>Public</w:t>
      </w:r>
      <w:r w:rsidR="00C0244F" w:rsidRPr="004A1500">
        <w:t>ation; and</w:t>
      </w:r>
    </w:p>
    <w:p w14:paraId="3318F39A" w14:textId="768B536E"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provide a revised </w:t>
      </w:r>
      <w:r w:rsidR="00A37893" w:rsidRPr="004A1500">
        <w:t>Final Rule Change Report</w:t>
      </w:r>
      <w:r w:rsidR="00C0244F" w:rsidRPr="004A1500">
        <w:t>, including any submissions received on the Minister</w:t>
      </w:r>
      <w:r w:rsidR="00B94D67" w:rsidRPr="004A1500">
        <w:t>’</w:t>
      </w:r>
      <w:r w:rsidR="00C0244F" w:rsidRPr="004A1500">
        <w:t>s revised Amending Rules to the Minister within 25</w:t>
      </w:r>
      <w:r w:rsidR="00F06A94" w:rsidRPr="004A1500">
        <w:t> </w:t>
      </w:r>
      <w:r w:rsidR="00C0244F" w:rsidRPr="004A1500">
        <w:t>Business Days after the close of the consultation period and clauses</w:t>
      </w:r>
      <w:r w:rsidR="00F06A94" w:rsidRPr="004A1500">
        <w:t> </w:t>
      </w:r>
      <w:r w:rsidR="00C0244F" w:rsidRPr="004A1500">
        <w:t>A2.8.4 to this clause</w:t>
      </w:r>
      <w:r w:rsidR="00F06A94" w:rsidRPr="004A1500">
        <w:t> </w:t>
      </w:r>
      <w:r w:rsidR="00C0244F" w:rsidRPr="004A1500">
        <w:t xml:space="preserve">A2.8.10 apply to the revised </w:t>
      </w:r>
      <w:r w:rsidR="00A37893" w:rsidRPr="004A1500">
        <w:t>Final Rule Change Report</w:t>
      </w:r>
      <w:r w:rsidR="00C0244F" w:rsidRPr="004A1500">
        <w:t xml:space="preserve">. </w:t>
      </w:r>
    </w:p>
    <w:p w14:paraId="5F463BAD" w14:textId="2804809A" w:rsidR="00C0244F" w:rsidRPr="004A1500" w:rsidRDefault="00C0244F" w:rsidP="00094F94">
      <w:pPr>
        <w:pStyle w:val="PNRAppx2"/>
        <w:tabs>
          <w:tab w:val="left" w:pos="3544"/>
        </w:tabs>
        <w:ind w:left="1134" w:hanging="1134"/>
      </w:pPr>
      <w:bookmarkStart w:id="1439" w:name="_Toc138946119"/>
      <w:r w:rsidRPr="004A1500">
        <w:t xml:space="preserve">When </w:t>
      </w:r>
      <w:r w:rsidR="003D13EA" w:rsidRPr="004A1500">
        <w:t>Rule Change</w:t>
      </w:r>
      <w:r w:rsidRPr="004A1500">
        <w:t>s come into force</w:t>
      </w:r>
      <w:bookmarkEnd w:id="1439"/>
    </w:p>
    <w:p w14:paraId="246C48CC" w14:textId="45D04FE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E516C3" w:rsidRPr="004A1500">
        <w:t>8.11</w:t>
      </w:r>
      <w:r w:rsidRPr="004A1500">
        <w:tab/>
      </w:r>
      <w:r w:rsidR="00C0244F" w:rsidRPr="004A1500">
        <w:t xml:space="preserve">Amending </w:t>
      </w:r>
      <w:r w:rsidR="003D13EA" w:rsidRPr="004A1500">
        <w:t>Rules</w:t>
      </w:r>
      <w:r w:rsidR="00C0244F" w:rsidRPr="004A1500">
        <w:t xml:space="preserve"> are made</w:t>
      </w:r>
      <w:r w:rsidR="00B95778" w:rsidRPr="004A1500">
        <w:t> —</w:t>
      </w:r>
    </w:p>
    <w:p w14:paraId="693171A1" w14:textId="4F707A1E"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for </w:t>
      </w:r>
      <w:r w:rsidR="003D13EA" w:rsidRPr="004A1500">
        <w:t>Rule Change Proposal</w:t>
      </w:r>
      <w:r w:rsidR="00C0244F" w:rsidRPr="004A1500">
        <w:t>s to which clause</w:t>
      </w:r>
      <w:r w:rsidR="00F06A94" w:rsidRPr="004A1500">
        <w:t> </w:t>
      </w:r>
      <w:r w:rsidR="00C0244F" w:rsidRPr="004A1500">
        <w:t>A2.8.3 applies, when the Minister has either approved, or is taken by clause</w:t>
      </w:r>
      <w:r w:rsidR="00F06A94" w:rsidRPr="004A1500">
        <w:t> </w:t>
      </w:r>
      <w:r w:rsidR="00C0244F" w:rsidRPr="004A1500">
        <w:t>A2.8.8 to have approved, the Amending Rules; and</w:t>
      </w:r>
    </w:p>
    <w:p w14:paraId="28E11E2F" w14:textId="020D332A"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for </w:t>
      </w:r>
      <w:r w:rsidR="003D13EA" w:rsidRPr="004A1500">
        <w:t>Rule Change Proposal</w:t>
      </w:r>
      <w:r w:rsidR="00C0244F" w:rsidRPr="004A1500">
        <w:t>s to which clause</w:t>
      </w:r>
      <w:r w:rsidR="00F06A94" w:rsidRPr="004A1500">
        <w:t> </w:t>
      </w:r>
      <w:r w:rsidR="00C0244F" w:rsidRPr="004A1500">
        <w:t>A2.8.3 does not apply, when the Coordinator has decided to make the Amending Rules as notified under clause</w:t>
      </w:r>
      <w:r w:rsidR="00F06A94" w:rsidRPr="004A1500">
        <w:t> </w:t>
      </w:r>
      <w:r w:rsidR="00C0244F" w:rsidRPr="004A1500">
        <w:t>A2.6.3A(b) or clause A2.7.7A(b).</w:t>
      </w:r>
    </w:p>
    <w:p w14:paraId="5F4FABBE" w14:textId="0D29221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E516C3" w:rsidRPr="004A1500">
        <w:t>8.12</w:t>
      </w:r>
      <w:r w:rsidRPr="004A1500">
        <w:tab/>
      </w:r>
      <w:r w:rsidR="00C0244F" w:rsidRPr="004A1500">
        <w:t>Subject to clause</w:t>
      </w:r>
      <w:r w:rsidR="00F06A94" w:rsidRPr="004A1500">
        <w:t> </w:t>
      </w:r>
      <w:r w:rsidR="00C0244F" w:rsidRPr="004A1500">
        <w:t xml:space="preserve">A2.8.2, Amending Rules commence at the time and date determined by the Coordinator.  The Coordinator must </w:t>
      </w:r>
      <w:r w:rsidR="00E33E27" w:rsidRPr="004A1500">
        <w:t>Publish</w:t>
      </w:r>
      <w:r w:rsidR="00C0244F" w:rsidRPr="004A1500">
        <w:t xml:space="preserve"> notice of the time and date Amending Rules commence.</w:t>
      </w:r>
    </w:p>
    <w:p w14:paraId="0E7C7A7C" w14:textId="77777777" w:rsidR="00C0244F" w:rsidRPr="004A1500" w:rsidRDefault="00C0244F" w:rsidP="00094F94">
      <w:pPr>
        <w:pStyle w:val="PNRAppx2"/>
        <w:tabs>
          <w:tab w:val="left" w:pos="3544"/>
        </w:tabs>
        <w:ind w:left="1134" w:hanging="1134"/>
      </w:pPr>
      <w:bookmarkStart w:id="1440" w:name="_Toc138946120"/>
      <w:r w:rsidRPr="004A1500">
        <w:t>Protected provisions</w:t>
      </w:r>
      <w:bookmarkEnd w:id="1440"/>
    </w:p>
    <w:p w14:paraId="58738E15" w14:textId="560B010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A2.8</w:t>
      </w:r>
      <w:r w:rsidR="00E516C3" w:rsidRPr="004A1500">
        <w:t>.13</w:t>
      </w:r>
      <w:r w:rsidRPr="004A1500">
        <w:tab/>
      </w:r>
      <w:r w:rsidR="00C0244F" w:rsidRPr="004A1500">
        <w:t xml:space="preserve">The following </w:t>
      </w:r>
      <w:r w:rsidR="00792342" w:rsidRPr="004A1500">
        <w:t>rules</w:t>
      </w:r>
      <w:r w:rsidR="00C0244F" w:rsidRPr="004A1500">
        <w:t xml:space="preserve"> are </w:t>
      </w:r>
      <w:r w:rsidR="006A28BF" w:rsidRPr="004A1500">
        <w:t>Protected Provision</w:t>
      </w:r>
      <w:r w:rsidR="00C0244F" w:rsidRPr="004A1500">
        <w:t>s</w:t>
      </w:r>
      <w:r w:rsidR="00B95778" w:rsidRPr="004A1500">
        <w:t> —</w:t>
      </w:r>
    </w:p>
    <w:p w14:paraId="641EADD1" w14:textId="16E3F6B3"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(a)</w:t>
      </w:r>
      <w:r w:rsidRPr="004A1500">
        <w:tab/>
      </w:r>
      <w:r w:rsidR="00792342" w:rsidRPr="004A1500">
        <w:t>rule </w:t>
      </w:r>
      <w:r w:rsidR="00F06A94" w:rsidRPr="004A1500">
        <w:fldChar w:fldCharType="begin" w:fldLock="1"/>
      </w:r>
      <w:r w:rsidR="00F06A94" w:rsidRPr="004A1500">
        <w:instrText xml:space="preserve"> REF _Ref129690891 \w \h </w:instrText>
      </w:r>
      <w:r w:rsidR="00F06A94" w:rsidRPr="004A1500">
        <w:fldChar w:fldCharType="separate"/>
      </w:r>
      <w:r w:rsidR="00A63805" w:rsidRPr="004A1500">
        <w:t>1(2)</w:t>
      </w:r>
      <w:r w:rsidR="00F06A94" w:rsidRPr="004A1500">
        <w:fldChar w:fldCharType="end"/>
      </w:r>
      <w:r w:rsidR="00C0244F" w:rsidRPr="004A1500">
        <w:t xml:space="preserve"> </w:t>
      </w:r>
      <w:r w:rsidR="00C0244F" w:rsidRPr="004A1500">
        <w:rPr>
          <w:rStyle w:val="PNRNotesChar"/>
        </w:rPr>
        <w:t>{Coordinator</w:t>
      </w:r>
      <w:r w:rsidR="00B94D67" w:rsidRPr="004A1500">
        <w:rPr>
          <w:rStyle w:val="PNRNotesChar"/>
        </w:rPr>
        <w:t>’</w:t>
      </w:r>
      <w:r w:rsidR="00C0244F" w:rsidRPr="004A1500">
        <w:rPr>
          <w:rStyle w:val="PNRNotesChar"/>
        </w:rPr>
        <w:t>s and Minister</w:t>
      </w:r>
      <w:r w:rsidR="00B94D67" w:rsidRPr="004A1500">
        <w:rPr>
          <w:rStyle w:val="PNRNotesChar"/>
        </w:rPr>
        <w:t>’</w:t>
      </w:r>
      <w:r w:rsidR="00C0244F" w:rsidRPr="004A1500">
        <w:rPr>
          <w:rStyle w:val="PNRNotesChar"/>
        </w:rPr>
        <w:t xml:space="preserve">s power to amend these </w:t>
      </w:r>
      <w:r w:rsidR="003D13EA" w:rsidRPr="004A1500">
        <w:rPr>
          <w:rStyle w:val="PNRNotesChar"/>
        </w:rPr>
        <w:t>Rules</w:t>
      </w:r>
      <w:r w:rsidR="00C0244F" w:rsidRPr="004A1500">
        <w:rPr>
          <w:rStyle w:val="PNRNotesChar"/>
        </w:rPr>
        <w:t>}</w:t>
      </w:r>
      <w:r w:rsidR="00C0244F" w:rsidRPr="004A1500">
        <w:t>; and</w:t>
      </w:r>
    </w:p>
    <w:p w14:paraId="07FF243D" w14:textId="6BF45168"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(b)</w:t>
      </w:r>
      <w:r w:rsidRPr="004A1500">
        <w:tab/>
      </w:r>
      <w:r w:rsidR="00792342" w:rsidRPr="004A1500">
        <w:t>rule </w:t>
      </w:r>
      <w:r w:rsidR="00F06A94" w:rsidRPr="004A1500">
        <w:fldChar w:fldCharType="begin" w:fldLock="1"/>
      </w:r>
      <w:r w:rsidR="00F06A94" w:rsidRPr="004A1500">
        <w:instrText xml:space="preserve"> REF _Ref129279897 \w \h </w:instrText>
      </w:r>
      <w:r w:rsidR="00F06A94" w:rsidRPr="004A1500">
        <w:fldChar w:fldCharType="separate"/>
      </w:r>
      <w:r w:rsidR="00A63805" w:rsidRPr="004A1500">
        <w:t>38</w:t>
      </w:r>
      <w:r w:rsidR="00F06A94" w:rsidRPr="004A1500">
        <w:fldChar w:fldCharType="end"/>
      </w:r>
      <w:r w:rsidR="00C0244F" w:rsidRPr="004A1500">
        <w:t xml:space="preserve"> </w:t>
      </w:r>
      <w:r w:rsidR="00C0244F" w:rsidRPr="004A1500">
        <w:rPr>
          <w:rStyle w:val="PNRNotesChar"/>
        </w:rPr>
        <w:t>{Coordinator</w:t>
      </w:r>
      <w:r w:rsidR="00B94D67" w:rsidRPr="004A1500">
        <w:rPr>
          <w:rStyle w:val="PNRNotesChar"/>
        </w:rPr>
        <w:t>’</w:t>
      </w:r>
      <w:r w:rsidR="00C0244F" w:rsidRPr="004A1500">
        <w:rPr>
          <w:rStyle w:val="PNRNotesChar"/>
        </w:rPr>
        <w:t>s functions}</w:t>
      </w:r>
      <w:r w:rsidR="00C0244F" w:rsidRPr="004A1500">
        <w:t>; and</w:t>
      </w:r>
    </w:p>
    <w:p w14:paraId="621DEE8E" w14:textId="1F0DB563"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(c)</w:t>
      </w:r>
      <w:r w:rsidRPr="004A1500">
        <w:tab/>
      </w:r>
      <w:r w:rsidR="00792342" w:rsidRPr="004A1500">
        <w:t>rule </w:t>
      </w:r>
      <w:r w:rsidR="00F06A94" w:rsidRPr="004A1500">
        <w:fldChar w:fldCharType="begin" w:fldLock="1"/>
      </w:r>
      <w:r w:rsidR="00F06A94" w:rsidRPr="004A1500">
        <w:instrText xml:space="preserve"> REF _Ref129690910 \w \h </w:instrText>
      </w:r>
      <w:r w:rsidR="00F06A94" w:rsidRPr="004A1500">
        <w:fldChar w:fldCharType="separate"/>
      </w:r>
      <w:r w:rsidR="00A63805" w:rsidRPr="004A1500">
        <w:t>128</w:t>
      </w:r>
      <w:r w:rsidR="00F06A94" w:rsidRPr="004A1500">
        <w:fldChar w:fldCharType="end"/>
      </w:r>
      <w:r w:rsidR="00C0244F" w:rsidRPr="004A1500">
        <w:t xml:space="preserve"> </w:t>
      </w:r>
      <w:r w:rsidR="00C0244F" w:rsidRPr="004A1500">
        <w:rPr>
          <w:rStyle w:val="PNRNotesChar"/>
        </w:rPr>
        <w:t>{Coordinator</w:t>
      </w:r>
      <w:r w:rsidR="00B94D67" w:rsidRPr="004A1500">
        <w:rPr>
          <w:rStyle w:val="PNRNotesChar"/>
        </w:rPr>
        <w:t>’</w:t>
      </w:r>
      <w:r w:rsidR="00C0244F" w:rsidRPr="004A1500">
        <w:rPr>
          <w:rStyle w:val="PNRNotesChar"/>
        </w:rPr>
        <w:t>s costs}</w:t>
      </w:r>
      <w:r w:rsidR="00C0244F" w:rsidRPr="004A1500">
        <w:t>; and</w:t>
      </w:r>
    </w:p>
    <w:p w14:paraId="3155B8D8" w14:textId="579C3798"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(d)</w:t>
      </w:r>
      <w:r w:rsidRPr="004A1500">
        <w:tab/>
      </w:r>
      <w:r w:rsidR="00792342" w:rsidRPr="004A1500">
        <w:t>rules</w:t>
      </w:r>
      <w:r w:rsidR="00F06A94" w:rsidRPr="004A1500">
        <w:t> </w:t>
      </w:r>
      <w:r w:rsidR="00F06A94" w:rsidRPr="004A1500">
        <w:fldChar w:fldCharType="begin" w:fldLock="1"/>
      </w:r>
      <w:r w:rsidR="00F06A94" w:rsidRPr="004A1500">
        <w:instrText xml:space="preserve"> REF _Ref129690924 \w \h </w:instrText>
      </w:r>
      <w:r w:rsidR="00F06A94" w:rsidRPr="004A1500">
        <w:fldChar w:fldCharType="separate"/>
      </w:r>
      <w:r w:rsidR="00A63805" w:rsidRPr="004A1500">
        <w:t>129</w:t>
      </w:r>
      <w:r w:rsidR="00F06A94" w:rsidRPr="004A1500">
        <w:fldChar w:fldCharType="end"/>
      </w:r>
      <w:r w:rsidR="00C0244F" w:rsidRPr="004A1500">
        <w:t xml:space="preserve"> </w:t>
      </w:r>
      <w:r w:rsidR="00C0244F" w:rsidRPr="004A1500">
        <w:rPr>
          <w:rStyle w:val="PNRNotesChar"/>
        </w:rPr>
        <w:t>{Determination of fees}</w:t>
      </w:r>
      <w:r w:rsidR="00C0244F" w:rsidRPr="004A1500">
        <w:t xml:space="preserve"> and </w:t>
      </w:r>
      <w:r w:rsidR="00F06A94" w:rsidRPr="004A1500">
        <w:fldChar w:fldCharType="begin" w:fldLock="1"/>
      </w:r>
      <w:r w:rsidR="00F06A94" w:rsidRPr="004A1500">
        <w:instrText xml:space="preserve"> REF _Ref129690929 \w \h </w:instrText>
      </w:r>
      <w:r w:rsidR="00F06A94" w:rsidRPr="004A1500">
        <w:fldChar w:fldCharType="separate"/>
      </w:r>
      <w:r w:rsidR="00A63805" w:rsidRPr="004A1500">
        <w:t>130</w:t>
      </w:r>
      <w:r w:rsidR="00F06A94" w:rsidRPr="004A1500">
        <w:fldChar w:fldCharType="end"/>
      </w:r>
      <w:r w:rsidR="00C0244F" w:rsidRPr="004A1500">
        <w:t xml:space="preserve"> </w:t>
      </w:r>
      <w:r w:rsidR="00C0244F" w:rsidRPr="004A1500">
        <w:rPr>
          <w:rStyle w:val="PNRNotesChar"/>
        </w:rPr>
        <w:t>{Payment of fees}</w:t>
      </w:r>
      <w:r w:rsidR="00C0244F" w:rsidRPr="004A1500">
        <w:t xml:space="preserve"> to the extent they relate to the </w:t>
      </w:r>
      <w:r w:rsidR="003400A1" w:rsidRPr="004A1500">
        <w:t>Coordinator Fee</w:t>
      </w:r>
      <w:r w:rsidR="00C0244F" w:rsidRPr="004A1500">
        <w:t>; and</w:t>
      </w:r>
    </w:p>
    <w:p w14:paraId="40A10897" w14:textId="190107FD"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lastRenderedPageBreak/>
        <w:t>(e)</w:t>
      </w:r>
      <w:r w:rsidRPr="004A1500">
        <w:tab/>
      </w:r>
      <w:r w:rsidR="00792342" w:rsidRPr="004A1500">
        <w:t>rule </w:t>
      </w:r>
      <w:r w:rsidR="00F06A94" w:rsidRPr="004A1500">
        <w:fldChar w:fldCharType="begin" w:fldLock="1"/>
      </w:r>
      <w:r w:rsidR="00F06A94" w:rsidRPr="004A1500">
        <w:instrText xml:space="preserve"> REF _Ref129684707 \w \h </w:instrText>
      </w:r>
      <w:r w:rsidR="00F06A94" w:rsidRPr="004A1500">
        <w:fldChar w:fldCharType="separate"/>
      </w:r>
      <w:r w:rsidR="00A63805" w:rsidRPr="004A1500">
        <w:t>248(2)</w:t>
      </w:r>
      <w:r w:rsidR="00F06A94" w:rsidRPr="004A1500">
        <w:fldChar w:fldCharType="end"/>
      </w:r>
      <w:r w:rsidR="00C0244F" w:rsidRPr="004A1500">
        <w:t xml:space="preserve"> </w:t>
      </w:r>
      <w:r w:rsidR="00C0244F" w:rsidRPr="004A1500">
        <w:rPr>
          <w:rStyle w:val="PNRNotesChar"/>
        </w:rPr>
        <w:t>{Coordinator to review how constrained access is to be implemented for a newly-</w:t>
      </w:r>
      <w:r w:rsidR="009A0444" w:rsidRPr="004A1500">
        <w:rPr>
          <w:rStyle w:val="PNRNotesChar"/>
        </w:rPr>
        <w:t>Covered Network</w:t>
      </w:r>
      <w:r w:rsidR="00C0244F" w:rsidRPr="004A1500">
        <w:rPr>
          <w:rStyle w:val="PNRNotesChar"/>
        </w:rPr>
        <w:t>}</w:t>
      </w:r>
      <w:r w:rsidR="00C0244F" w:rsidRPr="004A1500">
        <w:t>; and</w:t>
      </w:r>
    </w:p>
    <w:p w14:paraId="7CD365B0" w14:textId="3D67E4AC"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(f)</w:t>
      </w:r>
      <w:r w:rsidRPr="004A1500">
        <w:tab/>
      </w:r>
      <w:r w:rsidR="00792342" w:rsidRPr="004A1500">
        <w:t>rule </w:t>
      </w:r>
      <w:r w:rsidR="00F06A94" w:rsidRPr="004A1500">
        <w:fldChar w:fldCharType="begin" w:fldLock="1"/>
      </w:r>
      <w:r w:rsidR="00F06A94" w:rsidRPr="004A1500">
        <w:instrText xml:space="preserve"> REF _Ref129690978 \w \h </w:instrText>
      </w:r>
      <w:r w:rsidR="00F06A94" w:rsidRPr="004A1500">
        <w:fldChar w:fldCharType="separate"/>
      </w:r>
      <w:r w:rsidR="00A63805" w:rsidRPr="004A1500">
        <w:t>291</w:t>
      </w:r>
      <w:r w:rsidR="00F06A94" w:rsidRPr="004A1500">
        <w:fldChar w:fldCharType="end"/>
      </w:r>
      <w:r w:rsidR="00C0244F" w:rsidRPr="004A1500">
        <w:rPr>
          <w:rStyle w:val="PNRNotesChar"/>
        </w:rPr>
        <w:t>{Publication}</w:t>
      </w:r>
      <w:r w:rsidR="00C0244F" w:rsidRPr="004A1500">
        <w:t xml:space="preserve"> to the extent it relates to the Coordinator; and</w:t>
      </w:r>
    </w:p>
    <w:p w14:paraId="54F11329" w14:textId="7E69E2A5"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(g)</w:t>
      </w:r>
      <w:r w:rsidRPr="004A1500">
        <w:tab/>
      </w:r>
      <w:r w:rsidR="00F06A94" w:rsidRPr="004A1500">
        <w:fldChar w:fldCharType="begin" w:fldLock="1"/>
      </w:r>
      <w:r w:rsidR="00F06A94" w:rsidRPr="004A1500">
        <w:instrText xml:space="preserve"> REF _Ref129650882 \w \h </w:instrText>
      </w:r>
      <w:r w:rsidR="00F06A94" w:rsidRPr="004A1500">
        <w:fldChar w:fldCharType="separate"/>
      </w:r>
      <w:r w:rsidR="00A63805" w:rsidRPr="004A1500">
        <w:t>Subchapter 11.2</w:t>
      </w:r>
      <w:r w:rsidR="00F06A94" w:rsidRPr="004A1500">
        <w:fldChar w:fldCharType="end"/>
      </w:r>
      <w:r w:rsidR="00C0244F" w:rsidRPr="004A1500">
        <w:t xml:space="preserve"> </w:t>
      </w:r>
      <w:r w:rsidR="00C0244F" w:rsidRPr="004A1500">
        <w:rPr>
          <w:rStyle w:val="PNRNotesChar"/>
        </w:rPr>
        <w:t>{Confidential information}</w:t>
      </w:r>
      <w:r w:rsidR="00C0244F" w:rsidRPr="004A1500">
        <w:t xml:space="preserve"> to the extent it relates to the Coordinator; and </w:t>
      </w:r>
    </w:p>
    <w:p w14:paraId="3F790069" w14:textId="07485ECF" w:rsidR="00C0244F" w:rsidRPr="004A1500" w:rsidRDefault="00346BC7" w:rsidP="009C256C">
      <w:pPr>
        <w:pStyle w:val="PNRAppx5"/>
        <w:numPr>
          <w:ilvl w:val="0"/>
          <w:numId w:val="0"/>
        </w:numPr>
        <w:tabs>
          <w:tab w:val="clear" w:pos="1559"/>
          <w:tab w:val="clear" w:pos="2410"/>
          <w:tab w:val="left" w:pos="1854"/>
          <w:tab w:val="left" w:pos="3544"/>
        </w:tabs>
        <w:ind w:left="1854" w:hanging="720"/>
      </w:pPr>
      <w:r w:rsidRPr="004A1500">
        <w:t>(h)</w:t>
      </w:r>
      <w:r w:rsidRPr="004A1500">
        <w:tab/>
      </w:r>
      <w:r w:rsidR="00C0244F" w:rsidRPr="004A1500">
        <w:t xml:space="preserve">this </w:t>
      </w:r>
      <w:r w:rsidR="00387736" w:rsidRPr="004A1500">
        <w:fldChar w:fldCharType="begin" w:fldLock="1"/>
      </w:r>
      <w:r w:rsidR="00387736" w:rsidRPr="004A1500">
        <w:instrText xml:space="preserve"> REF _Ref129622347 \w \h </w:instrText>
      </w:r>
      <w:r w:rsidR="00387736" w:rsidRPr="004A1500">
        <w:fldChar w:fldCharType="separate"/>
      </w:r>
      <w:r w:rsidR="00A63805" w:rsidRPr="004A1500">
        <w:t>Appendix 2</w:t>
      </w:r>
      <w:r w:rsidR="00387736" w:rsidRPr="004A1500">
        <w:fldChar w:fldCharType="end"/>
      </w:r>
      <w:r w:rsidR="00C0244F" w:rsidRPr="004A1500">
        <w:t xml:space="preserve"> </w:t>
      </w:r>
      <w:r w:rsidR="00C0244F" w:rsidRPr="004A1500">
        <w:rPr>
          <w:rStyle w:val="PNRNotesChar"/>
        </w:rPr>
        <w:t xml:space="preserve">{Rule and </w:t>
      </w:r>
      <w:r w:rsidR="006A28BF" w:rsidRPr="004A1500">
        <w:rPr>
          <w:rStyle w:val="PNRNotesChar"/>
        </w:rPr>
        <w:t>Procedure</w:t>
      </w:r>
      <w:r w:rsidR="00C0244F" w:rsidRPr="004A1500">
        <w:rPr>
          <w:rStyle w:val="PNRNotesChar"/>
        </w:rPr>
        <w:t xml:space="preserve"> change}</w:t>
      </w:r>
      <w:r w:rsidR="00C0244F" w:rsidRPr="004A1500">
        <w:t>.</w:t>
      </w:r>
    </w:p>
    <w:p w14:paraId="201180EE" w14:textId="2960F29E" w:rsidR="00C0244F" w:rsidRPr="004A1500" w:rsidRDefault="00346BC7" w:rsidP="00094F94">
      <w:pPr>
        <w:pStyle w:val="PNRAppx1ASubappx"/>
        <w:numPr>
          <w:ilvl w:val="0"/>
          <w:numId w:val="0"/>
        </w:numPr>
        <w:tabs>
          <w:tab w:val="left" w:pos="3544"/>
        </w:tabs>
        <w:ind w:left="1134" w:hanging="1134"/>
      </w:pPr>
      <w:bookmarkStart w:id="1441" w:name="_Toc138945587"/>
      <w:bookmarkStart w:id="1442" w:name="_Toc138946121"/>
      <w:r w:rsidRPr="004A1500">
        <w:t>Sub-appendix 2.3</w:t>
      </w:r>
      <w:r w:rsidR="00C0244F" w:rsidRPr="004A1500">
        <w:t xml:space="preserve"> </w:t>
      </w:r>
      <w:r w:rsidR="00387736" w:rsidRPr="004A1500">
        <w:t>–</w:t>
      </w:r>
      <w:r w:rsidR="00C0244F" w:rsidRPr="004A1500">
        <w:t xml:space="preserve"> </w:t>
      </w:r>
      <w:r w:rsidR="006A28BF" w:rsidRPr="004A1500">
        <w:t>Procedure Change Process</w:t>
      </w:r>
      <w:bookmarkEnd w:id="1441"/>
      <w:bookmarkEnd w:id="1442"/>
    </w:p>
    <w:p w14:paraId="5A8BFA8F" w14:textId="77777777" w:rsidR="00C0244F" w:rsidRPr="004A1500" w:rsidRDefault="00C0244F" w:rsidP="00094F94">
      <w:pPr>
        <w:pStyle w:val="PNRAppx2"/>
        <w:tabs>
          <w:tab w:val="left" w:pos="3544"/>
        </w:tabs>
        <w:ind w:left="1134" w:hanging="1134"/>
      </w:pPr>
      <w:bookmarkStart w:id="1443" w:name="_Toc138946122"/>
      <w:r w:rsidRPr="004A1500">
        <w:t>Procedures</w:t>
      </w:r>
      <w:bookmarkEnd w:id="1443"/>
    </w:p>
    <w:p w14:paraId="47182075" w14:textId="5551718B" w:rsidR="00C0244F" w:rsidRPr="004A1500" w:rsidRDefault="00C0244F" w:rsidP="00255D96">
      <w:pPr>
        <w:pStyle w:val="PNRNotes"/>
        <w:tabs>
          <w:tab w:val="left" w:pos="3544"/>
        </w:tabs>
        <w:ind w:left="1134" w:hanging="1134"/>
        <w:jc w:val="center"/>
      </w:pPr>
      <w:r w:rsidRPr="004A1500">
        <w:t>{Most of clause</w:t>
      </w:r>
      <w:r w:rsidR="00387736" w:rsidRPr="004A1500">
        <w:t> </w:t>
      </w:r>
      <w:r w:rsidRPr="004A1500">
        <w:t xml:space="preserve">2.9 of the WEM Rules is addressed in </w:t>
      </w:r>
      <w:r w:rsidR="00387736" w:rsidRPr="004A1500">
        <w:fldChar w:fldCharType="begin" w:fldLock="1"/>
      </w:r>
      <w:r w:rsidR="00387736" w:rsidRPr="004A1500">
        <w:instrText xml:space="preserve"> REF _Ref129279909 \w \h </w:instrText>
      </w:r>
      <w:r w:rsidR="00387736" w:rsidRPr="004A1500">
        <w:fldChar w:fldCharType="separate"/>
      </w:r>
      <w:r w:rsidR="00A63805" w:rsidRPr="004A1500">
        <w:t>Subchapter 3.6</w:t>
      </w:r>
      <w:r w:rsidR="00387736" w:rsidRPr="004A1500">
        <w:fldChar w:fldCharType="end"/>
      </w:r>
      <w:r w:rsidRPr="004A1500">
        <w:t>.}</w:t>
      </w:r>
    </w:p>
    <w:p w14:paraId="03A2008C" w14:textId="3A8BAD2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A2.9</w:t>
      </w:r>
      <w:r w:rsidR="007A015C" w:rsidRPr="004A1500">
        <w:t>.4</w:t>
      </w:r>
      <w:r w:rsidRPr="004A1500">
        <w:tab/>
      </w:r>
      <w:r w:rsidR="00C0244F" w:rsidRPr="004A1500">
        <w:t xml:space="preserve">The Coordinator may </w:t>
      </w:r>
      <w:r w:rsidR="00A832EA" w:rsidRPr="004A1500">
        <w:t>Maintain</w:t>
      </w:r>
      <w:r w:rsidR="00C0244F" w:rsidRPr="004A1500">
        <w:t xml:space="preserve"> on a website a </w:t>
      </w:r>
      <w:r w:rsidR="006A28BF" w:rsidRPr="004A1500">
        <w:t>Procedure Change Submission</w:t>
      </w:r>
      <w:r w:rsidR="00C0244F" w:rsidRPr="004A1500">
        <w:t xml:space="preserve"> form.</w:t>
      </w:r>
    </w:p>
    <w:p w14:paraId="78FBBEBE" w14:textId="4C67EE0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w:t>
      </w:r>
      <w:r w:rsidR="007A015C" w:rsidRPr="004A1500">
        <w:t>9.5</w:t>
      </w:r>
      <w:r w:rsidRPr="004A1500">
        <w:tab/>
      </w:r>
      <w:r w:rsidR="00C0244F" w:rsidRPr="004A1500">
        <w:t xml:space="preserve">The Coordinator may </w:t>
      </w:r>
      <w:r w:rsidR="004C20A8" w:rsidRPr="004A1500">
        <w:t>Develop</w:t>
      </w:r>
      <w:r w:rsidR="00C0244F" w:rsidRPr="004A1500">
        <w:t xml:space="preserve"> a </w:t>
      </w:r>
      <w:r w:rsidR="006A28BF" w:rsidRPr="004A1500">
        <w:t>Procedure</w:t>
      </w:r>
      <w:r w:rsidR="00C0244F" w:rsidRPr="004A1500">
        <w:t xml:space="preserve"> (</w:t>
      </w:r>
      <w:r w:rsidR="003B188F" w:rsidRPr="004A1500">
        <w:rPr>
          <w:b/>
          <w:bCs/>
        </w:rPr>
        <w:t>“</w:t>
      </w:r>
      <w:r w:rsidR="0037608A" w:rsidRPr="004A1500">
        <w:rPr>
          <w:b/>
          <w:bCs/>
        </w:rPr>
        <w:t xml:space="preserve">Procedure </w:t>
      </w:r>
      <w:r w:rsidR="00DB48C8" w:rsidRPr="004A1500">
        <w:rPr>
          <w:b/>
          <w:bCs/>
        </w:rPr>
        <w:t>C</w:t>
      </w:r>
      <w:r w:rsidR="0037608A" w:rsidRPr="004A1500">
        <w:rPr>
          <w:b/>
          <w:bCs/>
        </w:rPr>
        <w:t>hange Procedure</w:t>
      </w:r>
      <w:r w:rsidR="003B188F" w:rsidRPr="004A1500">
        <w:rPr>
          <w:b/>
          <w:bCs/>
        </w:rPr>
        <w:t>”</w:t>
      </w:r>
      <w:r w:rsidR="00C0244F" w:rsidRPr="004A1500">
        <w:t xml:space="preserve">) setting out the </w:t>
      </w:r>
      <w:r w:rsidR="006A28BF" w:rsidRPr="004A1500">
        <w:t>Procedure</w:t>
      </w:r>
      <w:r w:rsidR="00C0244F" w:rsidRPr="004A1500">
        <w:t xml:space="preserve"> and timetable for </w:t>
      </w:r>
      <w:r w:rsidR="004C20A8" w:rsidRPr="004A1500">
        <w:t>Develop</w:t>
      </w:r>
      <w:r w:rsidR="00C0244F" w:rsidRPr="004A1500">
        <w:t xml:space="preserve">ing and amending </w:t>
      </w:r>
      <w:r w:rsidR="006A28BF" w:rsidRPr="004A1500">
        <w:t>Procedure</w:t>
      </w:r>
      <w:r w:rsidR="00C0244F" w:rsidRPr="004A1500">
        <w:t>s.</w:t>
      </w:r>
    </w:p>
    <w:p w14:paraId="6CD16E97" w14:textId="4922D8CA" w:rsidR="00C0244F" w:rsidRPr="004A1500" w:rsidRDefault="006A28BF" w:rsidP="00094F94">
      <w:pPr>
        <w:pStyle w:val="PNRAppx2"/>
        <w:tabs>
          <w:tab w:val="left" w:pos="3544"/>
        </w:tabs>
        <w:ind w:left="1134" w:hanging="1134"/>
      </w:pPr>
      <w:bookmarkStart w:id="1444" w:name="_Toc138946123"/>
      <w:r w:rsidRPr="004A1500">
        <w:t>Procedure Change Proposal</w:t>
      </w:r>
      <w:r w:rsidR="00C0244F" w:rsidRPr="004A1500">
        <w:t>s</w:t>
      </w:r>
      <w:bookmarkEnd w:id="1444"/>
    </w:p>
    <w:p w14:paraId="398C8287" w14:textId="5AF2259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w:t>
      </w:r>
      <w:r w:rsidRPr="004A1500">
        <w:t>1</w:t>
      </w:r>
      <w:r w:rsidR="007A015C" w:rsidRPr="004A1500">
        <w:t>A</w:t>
      </w:r>
      <w:r w:rsidRPr="004A1500">
        <w:tab/>
      </w:r>
      <w:r w:rsidR="00C0244F" w:rsidRPr="004A1500">
        <w:t xml:space="preserve">In these </w:t>
      </w:r>
      <w:r w:rsidR="003D13EA" w:rsidRPr="004A1500">
        <w:t>Rules</w:t>
      </w:r>
      <w:r w:rsidR="00C0244F" w:rsidRPr="004A1500">
        <w:t xml:space="preserve">, a </w:t>
      </w:r>
      <w:r w:rsidR="006A28BF" w:rsidRPr="004A1500">
        <w:t>Procedure</w:t>
      </w:r>
      <w:r w:rsidR="00B94D67" w:rsidRPr="004A1500">
        <w:t>’</w:t>
      </w:r>
      <w:r w:rsidR="00C0244F" w:rsidRPr="004A1500">
        <w:t xml:space="preserve">s </w:t>
      </w:r>
      <w:r w:rsidR="003B188F" w:rsidRPr="004A1500">
        <w:rPr>
          <w:b/>
          <w:bCs/>
        </w:rPr>
        <w:t>“</w:t>
      </w:r>
      <w:r w:rsidR="0037608A" w:rsidRPr="004A1500">
        <w:rPr>
          <w:b/>
          <w:bCs/>
        </w:rPr>
        <w:t>Custodian</w:t>
      </w:r>
      <w:r w:rsidR="003B188F" w:rsidRPr="004A1500">
        <w:rPr>
          <w:b/>
          <w:bCs/>
        </w:rPr>
        <w:t>”</w:t>
      </w:r>
      <w:r w:rsidR="00C0244F" w:rsidRPr="004A1500">
        <w:t xml:space="preserve"> is the person required or permitted by these </w:t>
      </w:r>
      <w:r w:rsidR="003D13EA" w:rsidRPr="004A1500">
        <w:t>Rules</w:t>
      </w:r>
      <w:r w:rsidR="00C0244F" w:rsidRPr="004A1500">
        <w:t xml:space="preserve"> to </w:t>
      </w:r>
      <w:r w:rsidR="004C20A8" w:rsidRPr="004A1500">
        <w:t>Develop</w:t>
      </w:r>
      <w:r w:rsidR="00C0244F" w:rsidRPr="004A1500">
        <w:t xml:space="preserve"> the </w:t>
      </w:r>
      <w:r w:rsidR="006A28BF" w:rsidRPr="004A1500">
        <w:t>Procedure</w:t>
      </w:r>
      <w:r w:rsidR="00C0244F" w:rsidRPr="004A1500">
        <w:t>.</w:t>
      </w:r>
    </w:p>
    <w:p w14:paraId="5E784FA1" w14:textId="48B11A6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.1</w:t>
      </w:r>
      <w:r w:rsidRPr="004A1500">
        <w:tab/>
      </w:r>
      <w:r w:rsidR="00C0244F" w:rsidRPr="004A1500">
        <w:t xml:space="preserve">Any person may initiate the </w:t>
      </w:r>
      <w:r w:rsidR="006A28BF" w:rsidRPr="004A1500">
        <w:t>Procedure Change Process</w:t>
      </w:r>
      <w:r w:rsidR="00C0244F" w:rsidRPr="004A1500">
        <w:t xml:space="preserve"> by developing a </w:t>
      </w:r>
      <w:r w:rsidR="006A28BF" w:rsidRPr="004A1500">
        <w:t>Procedure Change Proposal</w:t>
      </w:r>
      <w:r w:rsidR="00C0244F" w:rsidRPr="004A1500">
        <w:t>.</w:t>
      </w:r>
    </w:p>
    <w:p w14:paraId="4893C47B" w14:textId="71E3F0B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.2</w:t>
      </w:r>
      <w:r w:rsidRPr="004A1500">
        <w:tab/>
      </w:r>
      <w:r w:rsidR="00C0244F" w:rsidRPr="004A1500">
        <w:t xml:space="preserve">A </w:t>
      </w:r>
      <w:r w:rsidR="003D13EA" w:rsidRPr="004A1500">
        <w:t>Rules Participant</w:t>
      </w:r>
      <w:r w:rsidR="00C0244F" w:rsidRPr="004A1500">
        <w:t xml:space="preserve"> may notify a </w:t>
      </w:r>
      <w:r w:rsidR="006A28BF" w:rsidRPr="004A1500">
        <w:t>Procedure</w:t>
      </w:r>
      <w:r w:rsidR="00B94D67" w:rsidRPr="004A1500">
        <w:t>’</w:t>
      </w:r>
      <w:r w:rsidR="00C0244F" w:rsidRPr="004A1500">
        <w:t xml:space="preserve">s </w:t>
      </w:r>
      <w:r w:rsidR="00BE657C" w:rsidRPr="004A1500">
        <w:t>Custodian</w:t>
      </w:r>
      <w:r w:rsidR="00C0244F" w:rsidRPr="004A1500">
        <w:t xml:space="preserve"> that it considers an amendment to or replacement of a </w:t>
      </w:r>
      <w:r w:rsidR="006A28BF" w:rsidRPr="004A1500">
        <w:t>Procedure</w:t>
      </w:r>
      <w:r w:rsidR="00C0244F" w:rsidRPr="004A1500">
        <w:t xml:space="preserve"> would be appropriate.</w:t>
      </w:r>
    </w:p>
    <w:p w14:paraId="67E57939" w14:textId="279F502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.2A</w:t>
      </w:r>
      <w:r w:rsidRPr="004A1500">
        <w:tab/>
      </w:r>
      <w:r w:rsidR="00C0244F" w:rsidRPr="004A1500">
        <w:t>Within 20</w:t>
      </w:r>
      <w:r w:rsidR="00387736" w:rsidRPr="004A1500">
        <w:t> </w:t>
      </w:r>
      <w:r w:rsidR="00C0244F" w:rsidRPr="004A1500">
        <w:t>Business Days of receipt of a notification under clause</w:t>
      </w:r>
      <w:r w:rsidR="00F06A94" w:rsidRPr="004A1500">
        <w:t> </w:t>
      </w:r>
      <w:r w:rsidR="00C0244F" w:rsidRPr="004A1500">
        <w:t>A2.10.2, and without limiting any person</w:t>
      </w:r>
      <w:r w:rsidR="00B94D67" w:rsidRPr="004A1500">
        <w:t>’</w:t>
      </w:r>
      <w:r w:rsidR="00C0244F" w:rsidRPr="004A1500">
        <w:t>s power under clause</w:t>
      </w:r>
      <w:r w:rsidR="00F06A94" w:rsidRPr="004A1500">
        <w:t> </w:t>
      </w:r>
      <w:r w:rsidR="00C0244F" w:rsidRPr="004A1500">
        <w:t xml:space="preserve">A2.10.1, the </w:t>
      </w:r>
      <w:r w:rsidR="00BE657C" w:rsidRPr="004A1500">
        <w:t>Custodian</w:t>
      </w:r>
      <w:r w:rsidR="00C0244F" w:rsidRPr="004A1500">
        <w:t xml:space="preserve"> must</w:t>
      </w:r>
      <w:r w:rsidR="00B95778" w:rsidRPr="004A1500">
        <w:t> —</w:t>
      </w:r>
    </w:p>
    <w:p w14:paraId="6968780A" w14:textId="7E69FD4E"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determine whether an amendment to or replacement of a </w:t>
      </w:r>
      <w:r w:rsidR="006A28BF" w:rsidRPr="004A1500">
        <w:t>Procedure</w:t>
      </w:r>
      <w:r w:rsidR="00C0244F" w:rsidRPr="004A1500">
        <w:t xml:space="preserve"> is appropriate; and</w:t>
      </w:r>
    </w:p>
    <w:p w14:paraId="67D20CE5" w14:textId="20B2977B"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E33E27" w:rsidRPr="004A1500">
        <w:t>Publish</w:t>
      </w:r>
      <w:r w:rsidR="00C0244F" w:rsidRPr="004A1500">
        <w:t xml:space="preserve"> details of whether the </w:t>
      </w:r>
      <w:r w:rsidR="00BE657C" w:rsidRPr="004A1500">
        <w:t>Custodian</w:t>
      </w:r>
      <w:r w:rsidR="00C0244F" w:rsidRPr="004A1500">
        <w:t xml:space="preserve"> will progress a </w:t>
      </w:r>
      <w:r w:rsidR="006A28BF" w:rsidRPr="004A1500">
        <w:t>Procedure Change Proposal</w:t>
      </w:r>
      <w:r w:rsidR="00C0244F" w:rsidRPr="004A1500">
        <w:t xml:space="preserve"> will be progressed with respect to the suggested amendment to or replacement of a </w:t>
      </w:r>
      <w:r w:rsidR="006A28BF" w:rsidRPr="004A1500">
        <w:t>Procedure</w:t>
      </w:r>
      <w:r w:rsidR="00C0244F" w:rsidRPr="004A1500">
        <w:t xml:space="preserve"> and the reasons for that </w:t>
      </w:r>
      <w:r w:rsidR="00BE657C" w:rsidRPr="004A1500">
        <w:t>Decision</w:t>
      </w:r>
      <w:r w:rsidR="00C0244F" w:rsidRPr="004A1500">
        <w:t>.</w:t>
      </w:r>
    </w:p>
    <w:p w14:paraId="0045914D" w14:textId="1F8E9D9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.3</w:t>
      </w:r>
      <w:r w:rsidRPr="004A1500">
        <w:tab/>
      </w:r>
      <w:r w:rsidR="00C0244F" w:rsidRPr="004A1500">
        <w:t xml:space="preserve">If an Amending Rule requires a </w:t>
      </w:r>
      <w:r w:rsidR="00BE657C" w:rsidRPr="004A1500">
        <w:t>Custodian</w:t>
      </w:r>
      <w:r w:rsidR="00C0244F" w:rsidRPr="004A1500">
        <w:t xml:space="preserve"> to </w:t>
      </w:r>
      <w:r w:rsidR="004C20A8" w:rsidRPr="004A1500">
        <w:t>Develop</w:t>
      </w:r>
      <w:r w:rsidR="00C0244F" w:rsidRPr="004A1500">
        <w:t xml:space="preserve"> a new </w:t>
      </w:r>
      <w:r w:rsidR="006A28BF" w:rsidRPr="004A1500">
        <w:t>Procedure</w:t>
      </w:r>
      <w:r w:rsidR="00C0244F" w:rsidRPr="004A1500">
        <w:t xml:space="preserve"> or to amend or replace an existing </w:t>
      </w:r>
      <w:r w:rsidR="006A28BF" w:rsidRPr="004A1500">
        <w:t>Procedure</w:t>
      </w:r>
      <w:r w:rsidR="00C0244F" w:rsidRPr="004A1500">
        <w:t xml:space="preserve">, then the </w:t>
      </w:r>
      <w:r w:rsidR="00BE657C" w:rsidRPr="004A1500">
        <w:t>Custodian</w:t>
      </w:r>
      <w:r w:rsidR="00C0244F" w:rsidRPr="004A1500">
        <w:t xml:space="preserve"> is responsible for the </w:t>
      </w:r>
      <w:r w:rsidR="004C20A8" w:rsidRPr="004A1500">
        <w:t>Develop</w:t>
      </w:r>
      <w:r w:rsidR="00C0244F" w:rsidRPr="004A1500">
        <w:t xml:space="preserve">ment of, amendment of or replacement for, </w:t>
      </w:r>
      <w:r w:rsidR="006A28BF" w:rsidRPr="004A1500">
        <w:t>Procedure</w:t>
      </w:r>
      <w:r w:rsidR="00C0244F" w:rsidRPr="004A1500">
        <w:t>s so as to comply with the Amending Rule.</w:t>
      </w:r>
    </w:p>
    <w:p w14:paraId="07E3DDDD" w14:textId="65C0680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.4</w:t>
      </w:r>
      <w:r w:rsidRPr="004A1500">
        <w:tab/>
      </w:r>
      <w:r w:rsidR="00C0244F" w:rsidRPr="004A1500">
        <w:t>[Blank]</w:t>
      </w:r>
    </w:p>
    <w:p w14:paraId="4BC3252D" w14:textId="4749610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.5</w:t>
      </w:r>
      <w:r w:rsidRPr="004A1500">
        <w:tab/>
      </w:r>
      <w:r w:rsidR="00C0244F" w:rsidRPr="004A1500">
        <w:t>[Blank]</w:t>
      </w:r>
    </w:p>
    <w:p w14:paraId="187618EA" w14:textId="07A64BB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.5A</w:t>
      </w:r>
      <w:r w:rsidRPr="004A1500">
        <w:tab/>
      </w:r>
      <w:r w:rsidR="00C0244F" w:rsidRPr="004A1500">
        <w:t xml:space="preserve">A </w:t>
      </w:r>
      <w:r w:rsidR="00BE657C" w:rsidRPr="004A1500">
        <w:t>Custodian</w:t>
      </w:r>
      <w:r w:rsidR="00C0244F" w:rsidRPr="004A1500">
        <w:t xml:space="preserve"> must </w:t>
      </w:r>
      <w:r w:rsidR="00E33E27" w:rsidRPr="004A1500">
        <w:t>Publish</w:t>
      </w:r>
      <w:r w:rsidR="00C0244F" w:rsidRPr="004A1500">
        <w:t xml:space="preserve"> </w:t>
      </w:r>
      <w:r w:rsidR="006A28BF" w:rsidRPr="004A1500">
        <w:t>Procedure Change Proposal</w:t>
      </w:r>
      <w:r w:rsidR="00C0244F" w:rsidRPr="004A1500">
        <w:t xml:space="preserve">s that the </w:t>
      </w:r>
      <w:r w:rsidR="00BE657C" w:rsidRPr="004A1500">
        <w:t>Custodian</w:t>
      </w:r>
      <w:r w:rsidR="00C0244F" w:rsidRPr="004A1500">
        <w:t xml:space="preserve"> develops or that are submitted to the </w:t>
      </w:r>
      <w:r w:rsidR="00BE657C" w:rsidRPr="004A1500">
        <w:t>Custodian</w:t>
      </w:r>
      <w:r w:rsidR="00C0244F" w:rsidRPr="004A1500">
        <w:t xml:space="preserve"> by another person.</w:t>
      </w:r>
    </w:p>
    <w:p w14:paraId="05A690F1" w14:textId="7194623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7A015C" w:rsidRPr="004A1500">
        <w:t>.6</w:t>
      </w:r>
      <w:r w:rsidRPr="004A1500">
        <w:tab/>
      </w:r>
      <w:r w:rsidR="00C0244F" w:rsidRPr="004A1500">
        <w:t xml:space="preserve">A </w:t>
      </w:r>
      <w:r w:rsidR="006A28BF" w:rsidRPr="004A1500">
        <w:t>Procedure Change Proposal</w:t>
      </w:r>
      <w:r w:rsidR="00C0244F" w:rsidRPr="004A1500">
        <w:t xml:space="preserve"> must include</w:t>
      </w:r>
      <w:r w:rsidR="00B95778" w:rsidRPr="004A1500">
        <w:t> —</w:t>
      </w:r>
    </w:p>
    <w:p w14:paraId="62132F69" w14:textId="072B4702"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lastRenderedPageBreak/>
        <w:t>(a)</w:t>
      </w:r>
      <w:r w:rsidRPr="004A1500">
        <w:tab/>
      </w:r>
      <w:r w:rsidR="00C0244F" w:rsidRPr="004A1500">
        <w:t xml:space="preserve">a proposed </w:t>
      </w:r>
      <w:r w:rsidR="006A28BF" w:rsidRPr="004A1500">
        <w:t>Procedure</w:t>
      </w:r>
      <w:r w:rsidR="00C0244F" w:rsidRPr="004A1500">
        <w:t xml:space="preserve"> or an amendment to or replacement for a </w:t>
      </w:r>
      <w:r w:rsidR="006A28BF" w:rsidRPr="004A1500">
        <w:t>Procedure</w:t>
      </w:r>
      <w:r w:rsidR="00C0244F" w:rsidRPr="004A1500">
        <w:t xml:space="preserve">, indicating the proposed amended words, or a proposed </w:t>
      </w:r>
      <w:r w:rsidR="006A28BF" w:rsidRPr="004A1500">
        <w:t>Procedure</w:t>
      </w:r>
      <w:r w:rsidR="00C0244F" w:rsidRPr="004A1500">
        <w:t>; and</w:t>
      </w:r>
    </w:p>
    <w:p w14:paraId="150EC263" w14:textId="64F431E7"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reason for the proposed </w:t>
      </w:r>
      <w:r w:rsidR="006A28BF" w:rsidRPr="004A1500">
        <w:t>Procedure</w:t>
      </w:r>
      <w:r w:rsidR="00C0244F" w:rsidRPr="004A1500">
        <w:t xml:space="preserve"> or an amendment to or replacement for a </w:t>
      </w:r>
      <w:r w:rsidR="006A28BF" w:rsidRPr="004A1500">
        <w:t>Procedure</w:t>
      </w:r>
      <w:r w:rsidR="00C0244F" w:rsidRPr="004A1500">
        <w:t xml:space="preserve"> or proposed </w:t>
      </w:r>
      <w:r w:rsidR="006A28BF" w:rsidRPr="004A1500">
        <w:t>Procedure</w:t>
      </w:r>
      <w:r w:rsidR="00C0244F" w:rsidRPr="004A1500">
        <w:t xml:space="preserve">. </w:t>
      </w:r>
    </w:p>
    <w:p w14:paraId="72441160" w14:textId="1E6F578A" w:rsidR="00C0244F" w:rsidRPr="004A1500" w:rsidRDefault="006A28BF" w:rsidP="00094F94">
      <w:pPr>
        <w:pStyle w:val="PNRAppx2"/>
        <w:tabs>
          <w:tab w:val="left" w:pos="3544"/>
        </w:tabs>
        <w:ind w:left="1134" w:hanging="1134"/>
      </w:pPr>
      <w:bookmarkStart w:id="1445" w:name="_Toc138946124"/>
      <w:r w:rsidRPr="004A1500">
        <w:t>Procedure Change Proposal</w:t>
      </w:r>
      <w:r w:rsidR="00C0244F" w:rsidRPr="004A1500">
        <w:t xml:space="preserve">s </w:t>
      </w:r>
      <w:r w:rsidR="00387736" w:rsidRPr="004A1500">
        <w:t>–</w:t>
      </w:r>
      <w:r w:rsidR="00C0244F" w:rsidRPr="004A1500">
        <w:t xml:space="preserve"> escalation</w:t>
      </w:r>
      <w:bookmarkEnd w:id="1445"/>
    </w:p>
    <w:p w14:paraId="385B7FAB" w14:textId="0CCD51A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52218E" w:rsidRPr="004A1500">
        <w:t>.6A</w:t>
      </w:r>
      <w:r w:rsidRPr="004A1500">
        <w:tab/>
      </w:r>
      <w:r w:rsidR="00C0244F" w:rsidRPr="004A1500">
        <w:t>Subject to clause</w:t>
      </w:r>
      <w:r w:rsidR="00F06A94" w:rsidRPr="004A1500">
        <w:t> </w:t>
      </w:r>
      <w:r w:rsidR="00C0244F" w:rsidRPr="004A1500">
        <w:t xml:space="preserve">A2.10.6B, the Coordinator may, on her or his own initiative, or on application by any person, </w:t>
      </w:r>
      <w:r w:rsidR="00BE657C" w:rsidRPr="004A1500">
        <w:t>Direct</w:t>
      </w:r>
      <w:r w:rsidR="00C0244F" w:rsidRPr="004A1500">
        <w:t xml:space="preserve"> that a </w:t>
      </w:r>
      <w:r w:rsidR="006A28BF" w:rsidRPr="004A1500">
        <w:t>Procedure Change Proposal</w:t>
      </w:r>
      <w:r w:rsidR="00C0244F" w:rsidRPr="004A1500">
        <w:t xml:space="preserve"> be managed by the Coordinator under the </w:t>
      </w:r>
      <w:r w:rsidR="003D13EA" w:rsidRPr="004A1500">
        <w:t>Standard Rule Change</w:t>
      </w:r>
      <w:r w:rsidR="00C0244F" w:rsidRPr="004A1500">
        <w:t xml:space="preserve"> process or the abridged </w:t>
      </w:r>
      <w:r w:rsidR="003D13EA" w:rsidRPr="004A1500">
        <w:t>Standard Rule Change</w:t>
      </w:r>
      <w:r w:rsidR="00C0244F" w:rsidRPr="004A1500">
        <w:t xml:space="preserve"> process (each read with appropriate amendments, including replacing </w:t>
      </w:r>
      <w:r w:rsidR="003B188F" w:rsidRPr="004A1500">
        <w:t>“</w:t>
      </w:r>
      <w:r w:rsidR="0037608A" w:rsidRPr="004A1500">
        <w:t>Rule Change Proposal</w:t>
      </w:r>
      <w:r w:rsidR="003B188F" w:rsidRPr="004A1500">
        <w:t>”</w:t>
      </w:r>
      <w:r w:rsidR="00C0244F" w:rsidRPr="004A1500">
        <w:t xml:space="preserve"> with </w:t>
      </w:r>
      <w:r w:rsidR="003B188F" w:rsidRPr="004A1500">
        <w:t>“</w:t>
      </w:r>
      <w:r w:rsidR="0037608A" w:rsidRPr="004A1500">
        <w:t>Procedure Change Proposal</w:t>
      </w:r>
      <w:r w:rsidR="003B188F" w:rsidRPr="004A1500">
        <w:t>”</w:t>
      </w:r>
      <w:r w:rsidR="00C0244F" w:rsidRPr="004A1500">
        <w:t>), instead of the process set out in clauses</w:t>
      </w:r>
      <w:r w:rsidR="00F06A94" w:rsidRPr="004A1500">
        <w:t> </w:t>
      </w:r>
      <w:r w:rsidR="00C0244F" w:rsidRPr="004A1500">
        <w:t>2.10.7 to 2.10.19.</w:t>
      </w:r>
    </w:p>
    <w:p w14:paraId="293D9D43" w14:textId="1A49628F"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0.6B</w:t>
      </w:r>
      <w:r w:rsidRPr="004A1500">
        <w:tab/>
      </w:r>
      <w:r w:rsidR="00C0244F" w:rsidRPr="004A1500">
        <w:t xml:space="preserve">The Coordinator cannot give a </w:t>
      </w:r>
      <w:r w:rsidR="00BE657C" w:rsidRPr="004A1500">
        <w:t>Direction</w:t>
      </w:r>
      <w:r w:rsidR="00C0244F" w:rsidRPr="004A1500">
        <w:t xml:space="preserve"> under clause</w:t>
      </w:r>
      <w:r w:rsidR="00F06A94" w:rsidRPr="004A1500">
        <w:t> </w:t>
      </w:r>
      <w:r w:rsidR="00C0244F" w:rsidRPr="004A1500">
        <w:t xml:space="preserve">A2.10.6A unless satisfied that the additional time and cost involved in applying a </w:t>
      </w:r>
      <w:r w:rsidR="003D13EA" w:rsidRPr="004A1500">
        <w:t>Rule Change</w:t>
      </w:r>
      <w:r w:rsidR="00C0244F" w:rsidRPr="004A1500">
        <w:t xml:space="preserve"> process is justified because</w:t>
      </w:r>
      <w:r w:rsidR="00B95778" w:rsidRPr="004A1500">
        <w:t> —</w:t>
      </w:r>
    </w:p>
    <w:p w14:paraId="3BC6DA86" w14:textId="79113F84"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w:t>
      </w:r>
      <w:r w:rsidR="006A28BF" w:rsidRPr="004A1500">
        <w:t>Procedure Change Proposal</w:t>
      </w:r>
      <w:r w:rsidR="00C0244F" w:rsidRPr="004A1500">
        <w:t>, if implemented, will or might have a sufficiently material impact on one or more persons</w:t>
      </w:r>
      <w:r w:rsidR="00B94D67" w:rsidRPr="004A1500">
        <w:t>’</w:t>
      </w:r>
      <w:r w:rsidR="00C0244F" w:rsidRPr="004A1500">
        <w:t xml:space="preserve"> operations, costs, rights, obligations or risks; or</w:t>
      </w:r>
    </w:p>
    <w:p w14:paraId="56BA0F95" w14:textId="1EA34816"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there is another sufficient reason.</w:t>
      </w:r>
    </w:p>
    <w:p w14:paraId="3AF4BD37" w14:textId="7DA1FB6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0.6C</w:t>
      </w:r>
      <w:r w:rsidR="0052218E" w:rsidRPr="004A1500">
        <w:tab/>
      </w:r>
      <w:r w:rsidR="00C0244F" w:rsidRPr="004A1500">
        <w:t xml:space="preserve">The Coordinator may give a </w:t>
      </w:r>
      <w:r w:rsidR="00BE657C" w:rsidRPr="004A1500">
        <w:t>Direction</w:t>
      </w:r>
      <w:r w:rsidR="00C0244F" w:rsidRPr="004A1500">
        <w:t xml:space="preserve"> under clause</w:t>
      </w:r>
      <w:r w:rsidR="00F06A94" w:rsidRPr="004A1500">
        <w:t> </w:t>
      </w:r>
      <w:r w:rsidR="00C0244F" w:rsidRPr="004A1500">
        <w:t xml:space="preserve">A2.10.6A at any time before the </w:t>
      </w:r>
      <w:r w:rsidR="00BE657C" w:rsidRPr="004A1500">
        <w:t>Custodian</w:t>
      </w:r>
      <w:r w:rsidR="00C0244F" w:rsidRPr="004A1500">
        <w:t xml:space="preserve"> publishes a </w:t>
      </w:r>
      <w:r w:rsidR="006A28BF" w:rsidRPr="004A1500">
        <w:t>Procedure Change Report</w:t>
      </w:r>
      <w:r w:rsidR="00C0244F" w:rsidRPr="004A1500">
        <w:t xml:space="preserve"> under clause</w:t>
      </w:r>
      <w:r w:rsidR="00F06A94" w:rsidRPr="004A1500">
        <w:t> </w:t>
      </w:r>
      <w:r w:rsidR="00C0244F" w:rsidRPr="004A1500">
        <w:t>A2.10.10.</w:t>
      </w:r>
    </w:p>
    <w:p w14:paraId="5A0BCB02" w14:textId="59B6D51A" w:rsidR="00C0244F" w:rsidRPr="004A1500" w:rsidRDefault="006A28BF" w:rsidP="00094F94">
      <w:pPr>
        <w:pStyle w:val="PNRAppx2"/>
        <w:tabs>
          <w:tab w:val="left" w:pos="3544"/>
        </w:tabs>
        <w:ind w:left="1134" w:hanging="1134"/>
      </w:pPr>
      <w:bookmarkStart w:id="1446" w:name="_Toc138946125"/>
      <w:r w:rsidRPr="004A1500">
        <w:t>Procedure Change Process</w:t>
      </w:r>
      <w:bookmarkEnd w:id="1446"/>
    </w:p>
    <w:p w14:paraId="1177F860" w14:textId="6613DAB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0.6D</w:t>
      </w:r>
      <w:r w:rsidR="0052218E" w:rsidRPr="004A1500">
        <w:tab/>
      </w:r>
      <w:r w:rsidR="00C0244F" w:rsidRPr="004A1500">
        <w:t>The process in clauses</w:t>
      </w:r>
      <w:r w:rsidR="00F06A94" w:rsidRPr="004A1500">
        <w:t> </w:t>
      </w:r>
      <w:r w:rsidR="00C0244F" w:rsidRPr="004A1500">
        <w:t xml:space="preserve">2.10.7 to 2.10.19 applies to a </w:t>
      </w:r>
      <w:r w:rsidR="006A28BF" w:rsidRPr="004A1500">
        <w:t>Procedure Change Proposal</w:t>
      </w:r>
      <w:r w:rsidR="00C0244F" w:rsidRPr="004A1500">
        <w:t xml:space="preserve"> unless the Coordinator directs otherwise under clause</w:t>
      </w:r>
      <w:r w:rsidR="00F06A94" w:rsidRPr="004A1500">
        <w:t> </w:t>
      </w:r>
      <w:r w:rsidR="00C0244F" w:rsidRPr="004A1500">
        <w:t>A2.10.6A</w:t>
      </w:r>
      <w:r w:rsidR="00F06A94" w:rsidRPr="004A1500">
        <w:t>.</w:t>
      </w:r>
    </w:p>
    <w:p w14:paraId="42803CE3" w14:textId="25D66B3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0.7</w:t>
      </w:r>
      <w:r w:rsidR="0052218E" w:rsidRPr="004A1500">
        <w:tab/>
      </w:r>
      <w:r w:rsidR="00C0244F" w:rsidRPr="004A1500">
        <w:t xml:space="preserve">At the same time as it publishes a </w:t>
      </w:r>
      <w:r w:rsidR="006A28BF" w:rsidRPr="004A1500">
        <w:t>Procedure Change Proposal</w:t>
      </w:r>
      <w:r w:rsidR="00C0244F" w:rsidRPr="004A1500">
        <w:t xml:space="preserve"> notice, the </w:t>
      </w:r>
      <w:r w:rsidR="00BE657C" w:rsidRPr="004A1500">
        <w:t>Custodian</w:t>
      </w:r>
      <w:r w:rsidR="00C0244F" w:rsidRPr="004A1500">
        <w:t xml:space="preserve"> must </w:t>
      </w:r>
      <w:r w:rsidR="00E33E27" w:rsidRPr="004A1500">
        <w:t>Publish</w:t>
      </w:r>
      <w:r w:rsidR="00C0244F" w:rsidRPr="004A1500">
        <w:t xml:space="preserve"> a call for submissions on that proposal.  The due date for submissions must be 20</w:t>
      </w:r>
      <w:r w:rsidR="00387736" w:rsidRPr="004A1500">
        <w:t> </w:t>
      </w:r>
      <w:r w:rsidR="00C0244F" w:rsidRPr="004A1500">
        <w:t xml:space="preserve">Business Days from the date the call for submissions is published.  Any person may make a submission to the </w:t>
      </w:r>
      <w:r w:rsidR="00BE657C" w:rsidRPr="004A1500">
        <w:t>Custodian</w:t>
      </w:r>
      <w:r w:rsidR="00C0244F" w:rsidRPr="004A1500">
        <w:t xml:space="preserve"> relating to a </w:t>
      </w:r>
      <w:r w:rsidR="006A28BF" w:rsidRPr="004A1500">
        <w:t>Procedure Change Proposal</w:t>
      </w:r>
      <w:r w:rsidR="00C0244F" w:rsidRPr="004A1500">
        <w:t xml:space="preserve">. A </w:t>
      </w:r>
      <w:r w:rsidR="006A28BF" w:rsidRPr="004A1500">
        <w:t>Procedure Change Submission</w:t>
      </w:r>
      <w:r w:rsidR="00C0244F" w:rsidRPr="004A1500">
        <w:t xml:space="preserve"> may be made using a </w:t>
      </w:r>
      <w:r w:rsidR="006A28BF" w:rsidRPr="004A1500">
        <w:t>Procedure Change Submission</w:t>
      </w:r>
      <w:r w:rsidR="00C0244F" w:rsidRPr="004A1500">
        <w:t xml:space="preserve"> form maintained on the Coordinator</w:t>
      </w:r>
      <w:r w:rsidR="00B94D67" w:rsidRPr="004A1500">
        <w:t>’</w:t>
      </w:r>
      <w:r w:rsidR="00C0244F" w:rsidRPr="004A1500">
        <w:t>s website in accordance with claus</w:t>
      </w:r>
      <w:r w:rsidR="0052218E" w:rsidRPr="004A1500">
        <w:t>e</w:t>
      </w:r>
      <w:r w:rsidR="00F06A94" w:rsidRPr="004A1500">
        <w:t> </w:t>
      </w:r>
      <w:r w:rsidR="00C0244F" w:rsidRPr="004A1500">
        <w:t xml:space="preserve"> A2.9.4.</w:t>
      </w:r>
    </w:p>
    <w:p w14:paraId="4CACAB47" w14:textId="749C28CE"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0.8</w:t>
      </w:r>
      <w:r w:rsidRPr="004A1500">
        <w:tab/>
      </w:r>
      <w:r w:rsidR="00C0244F" w:rsidRPr="004A1500">
        <w:t>[Blank]</w:t>
      </w:r>
    </w:p>
    <w:p w14:paraId="1733A254" w14:textId="48502B64"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0.9</w:t>
      </w:r>
      <w:r w:rsidRPr="004A1500">
        <w:tab/>
      </w:r>
      <w:r w:rsidR="00C0244F" w:rsidRPr="004A1500">
        <w:t xml:space="preserve">The Independent Chair must convene a meeting of the </w:t>
      </w:r>
      <w:r w:rsidR="006A28BF" w:rsidRPr="004A1500">
        <w:t>Pilbara Advisory Committee</w:t>
      </w:r>
      <w:r w:rsidR="00C0244F" w:rsidRPr="004A1500">
        <w:t xml:space="preserve"> concerning any </w:t>
      </w:r>
      <w:r w:rsidR="006A28BF" w:rsidRPr="004A1500">
        <w:t>Procedure Change Proposal</w:t>
      </w:r>
      <w:r w:rsidR="00C0244F" w:rsidRPr="004A1500">
        <w:t xml:space="preserve"> before the due date for submissions in relation to the </w:t>
      </w:r>
      <w:r w:rsidR="006A28BF" w:rsidRPr="004A1500">
        <w:t>Procedure Change Proposal</w:t>
      </w:r>
      <w:r w:rsidR="00C0244F" w:rsidRPr="004A1500">
        <w:t xml:space="preserve"> if</w:t>
      </w:r>
      <w:r w:rsidR="00B95778" w:rsidRPr="004A1500">
        <w:t> —</w:t>
      </w:r>
    </w:p>
    <w:p w14:paraId="32E73AB2" w14:textId="73BA4BA5"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Independent Chair, the Coordinator, or the </w:t>
      </w:r>
      <w:r w:rsidR="00BE657C" w:rsidRPr="004A1500">
        <w:t>Custodian</w:t>
      </w:r>
      <w:r w:rsidR="00C0244F" w:rsidRPr="004A1500">
        <w:t xml:space="preserve"> considers that advice on the </w:t>
      </w:r>
      <w:r w:rsidR="006A28BF" w:rsidRPr="004A1500">
        <w:t>Procedure Change Proposal</w:t>
      </w:r>
      <w:r w:rsidR="00C0244F" w:rsidRPr="004A1500">
        <w:t xml:space="preserve"> is required from the </w:t>
      </w:r>
      <w:r w:rsidR="006A28BF" w:rsidRPr="004A1500">
        <w:t>Pilbara Advisory Committee</w:t>
      </w:r>
      <w:r w:rsidR="00C0244F" w:rsidRPr="004A1500">
        <w:t xml:space="preserve">; </w:t>
      </w:r>
    </w:p>
    <w:p w14:paraId="6BC391C2" w14:textId="55BC5F7E"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2A0149" w:rsidRPr="00E51DFF">
        <w:t>aA</w:t>
      </w:r>
      <w:r w:rsidRPr="004A1500">
        <w:t>)</w:t>
      </w:r>
      <w:r w:rsidRPr="004A1500">
        <w:tab/>
      </w:r>
      <w:r w:rsidR="00C0244F" w:rsidRPr="004A1500">
        <w:t>[blank] or</w:t>
      </w:r>
    </w:p>
    <w:p w14:paraId="48BBAA2D" w14:textId="36A849C7"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F725E0" w:rsidRPr="00E51DFF">
        <w:t>b</w:t>
      </w:r>
      <w:r w:rsidRPr="004A1500">
        <w:t>)</w:t>
      </w:r>
      <w:r w:rsidRPr="004A1500">
        <w:tab/>
      </w:r>
      <w:r w:rsidR="00C0244F" w:rsidRPr="004A1500">
        <w:t xml:space="preserve">two or more members of the </w:t>
      </w:r>
      <w:r w:rsidR="006A28BF" w:rsidRPr="004A1500">
        <w:t>Pilbara Advisory Committee</w:t>
      </w:r>
      <w:r w:rsidR="00C0244F" w:rsidRPr="004A1500">
        <w:t xml:space="preserve"> have informed the Independent Chair in writing that they consider that advice on the </w:t>
      </w:r>
      <w:r w:rsidR="006A28BF" w:rsidRPr="004A1500">
        <w:t>Procedure Change Proposal</w:t>
      </w:r>
      <w:r w:rsidR="00C0244F" w:rsidRPr="004A1500">
        <w:t xml:space="preserve"> is required from the </w:t>
      </w:r>
      <w:r w:rsidR="006A28BF" w:rsidRPr="004A1500">
        <w:t>Pilbara Advisory Committee</w:t>
      </w:r>
      <w:r w:rsidR="00C0244F" w:rsidRPr="004A1500">
        <w:t>.</w:t>
      </w:r>
    </w:p>
    <w:p w14:paraId="627C4CFF" w14:textId="134BF892"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0.10</w:t>
      </w:r>
      <w:r w:rsidRPr="004A1500">
        <w:tab/>
      </w:r>
      <w:r w:rsidR="00C0244F" w:rsidRPr="004A1500">
        <w:t xml:space="preserve">Following the closing date for submissions, the </w:t>
      </w:r>
      <w:r w:rsidR="00BE657C" w:rsidRPr="004A1500">
        <w:t>Custodian</w:t>
      </w:r>
      <w:r w:rsidR="00C0244F" w:rsidRPr="004A1500">
        <w:t xml:space="preserve"> must within the time set out in the </w:t>
      </w:r>
      <w:r w:rsidR="00DB48C8" w:rsidRPr="004A1500">
        <w:t>Procedure Change Procedure</w:t>
      </w:r>
      <w:r w:rsidR="00C0244F" w:rsidRPr="004A1500">
        <w:t xml:space="preserve"> prepare and </w:t>
      </w:r>
      <w:r w:rsidR="00E33E27" w:rsidRPr="004A1500">
        <w:t>Publish</w:t>
      </w:r>
      <w:r w:rsidR="00C0244F" w:rsidRPr="004A1500">
        <w:t xml:space="preserve"> a </w:t>
      </w:r>
      <w:r w:rsidR="006A28BF" w:rsidRPr="004A1500">
        <w:t>Procedure Change Report</w:t>
      </w:r>
      <w:r w:rsidR="00C0244F" w:rsidRPr="004A1500">
        <w:t xml:space="preserve"> on the </w:t>
      </w:r>
      <w:r w:rsidR="006A28BF" w:rsidRPr="004A1500">
        <w:t>Procedure Change Proposal</w:t>
      </w:r>
      <w:r w:rsidR="00C0244F" w:rsidRPr="004A1500">
        <w:t>.</w:t>
      </w:r>
    </w:p>
    <w:p w14:paraId="55A2CBDF" w14:textId="2BAE376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A2.1</w:t>
      </w:r>
      <w:r w:rsidR="0052218E" w:rsidRPr="004A1500">
        <w:t>0.11</w:t>
      </w:r>
      <w:r w:rsidRPr="004A1500">
        <w:tab/>
      </w:r>
      <w:r w:rsidR="00C0244F" w:rsidRPr="004A1500">
        <w:t>[Blank]</w:t>
      </w:r>
    </w:p>
    <w:p w14:paraId="6173FFCE" w14:textId="24283CCD"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w:t>
      </w:r>
      <w:r w:rsidRPr="004A1500">
        <w:t>1</w:t>
      </w:r>
      <w:r w:rsidR="0052218E" w:rsidRPr="004A1500">
        <w:t>2</w:t>
      </w:r>
      <w:r w:rsidRPr="004A1500">
        <w:tab/>
      </w:r>
      <w:r w:rsidR="00C0244F" w:rsidRPr="004A1500">
        <w:t>[Blank]</w:t>
      </w:r>
    </w:p>
    <w:p w14:paraId="3A295ADA" w14:textId="1D20D8C5"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0.12A</w:t>
      </w:r>
      <w:r w:rsidRPr="004A1500">
        <w:tab/>
      </w:r>
      <w:r w:rsidR="00C0244F" w:rsidRPr="004A1500">
        <w:t>[Blank]</w:t>
      </w:r>
    </w:p>
    <w:p w14:paraId="5F8F2EF1" w14:textId="5260BB8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0.12B</w:t>
      </w:r>
      <w:r w:rsidRPr="004A1500">
        <w:tab/>
      </w:r>
      <w:r w:rsidR="00C0244F" w:rsidRPr="004A1500">
        <w:t>[Blank]</w:t>
      </w:r>
    </w:p>
    <w:p w14:paraId="1308B3E9" w14:textId="0451B1DD"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w:t>
      </w:r>
      <w:r w:rsidRPr="004A1500">
        <w:t>2</w:t>
      </w:r>
      <w:r w:rsidR="0052218E" w:rsidRPr="004A1500">
        <w:t>C</w:t>
      </w:r>
      <w:r w:rsidRPr="004A1500">
        <w:tab/>
      </w:r>
      <w:r w:rsidR="00C0244F" w:rsidRPr="004A1500">
        <w:t>[Blank]</w:t>
      </w:r>
    </w:p>
    <w:p w14:paraId="4FEABBBF" w14:textId="63BF985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w:t>
      </w:r>
      <w:r w:rsidRPr="004A1500">
        <w:t>2</w:t>
      </w:r>
      <w:r w:rsidR="0052218E" w:rsidRPr="004A1500">
        <w:t>D</w:t>
      </w:r>
      <w:r w:rsidRPr="004A1500">
        <w:tab/>
      </w:r>
      <w:r w:rsidR="00C0244F" w:rsidRPr="004A1500">
        <w:t>[Blank]</w:t>
      </w:r>
    </w:p>
    <w:p w14:paraId="7B3180E0" w14:textId="5886700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0.13</w:t>
      </w:r>
      <w:r w:rsidRPr="004A1500">
        <w:tab/>
      </w:r>
      <w:r w:rsidR="00C0244F" w:rsidRPr="004A1500">
        <w:t xml:space="preserve">The </w:t>
      </w:r>
      <w:r w:rsidR="006A28BF" w:rsidRPr="004A1500">
        <w:t>Procedure Change Report</w:t>
      </w:r>
      <w:r w:rsidR="00C0244F" w:rsidRPr="004A1500">
        <w:t xml:space="preserve"> must contain</w:t>
      </w:r>
      <w:r w:rsidR="00B95778" w:rsidRPr="004A1500">
        <w:t> —</w:t>
      </w:r>
    </w:p>
    <w:p w14:paraId="352A0032" w14:textId="3884D77F"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0052218E" w:rsidRPr="004A1500">
        <w:t>A</w:t>
      </w:r>
      <w:r w:rsidRPr="004A1500">
        <w:t>)</w:t>
      </w:r>
      <w:r w:rsidRPr="004A1500">
        <w:tab/>
      </w:r>
      <w:r w:rsidR="00C0244F" w:rsidRPr="004A1500">
        <w:t xml:space="preserve">the </w:t>
      </w:r>
      <w:r w:rsidR="00BE657C" w:rsidRPr="004A1500">
        <w:t>Custodian</w:t>
      </w:r>
      <w:r w:rsidR="00B94D67" w:rsidRPr="004A1500">
        <w:t>’</w:t>
      </w:r>
      <w:r w:rsidR="00C0244F" w:rsidRPr="004A1500">
        <w:t xml:space="preserve">s </w:t>
      </w:r>
      <w:r w:rsidR="00BE657C" w:rsidRPr="004A1500">
        <w:t>Decision</w:t>
      </w:r>
      <w:r w:rsidR="00C0244F" w:rsidRPr="004A1500">
        <w:t xml:space="preserve"> whether to</w:t>
      </w:r>
      <w:r w:rsidR="00B95778" w:rsidRPr="004A1500">
        <w:t> —</w:t>
      </w:r>
    </w:p>
    <w:p w14:paraId="27564A85" w14:textId="6D4640DA" w:rsidR="00C0244F" w:rsidRPr="00E51DFF" w:rsidRDefault="00346BC7" w:rsidP="00255D96">
      <w:pPr>
        <w:pStyle w:val="PNRAppx5"/>
        <w:numPr>
          <w:ilvl w:val="0"/>
          <w:numId w:val="0"/>
        </w:numPr>
        <w:tabs>
          <w:tab w:val="clear" w:pos="1559"/>
          <w:tab w:val="clear" w:pos="2410"/>
          <w:tab w:val="left" w:pos="1854"/>
          <w:tab w:val="left" w:pos="3544"/>
        </w:tabs>
        <w:ind w:left="2574" w:hanging="720"/>
      </w:pPr>
      <w:r w:rsidRPr="00E51DFF">
        <w:t>i</w:t>
      </w:r>
      <w:r w:rsidR="00F725E0" w:rsidRPr="00E51DFF">
        <w:t>.</w:t>
      </w:r>
      <w:r w:rsidRPr="00E51DFF">
        <w:tab/>
      </w:r>
      <w:r w:rsidR="00C0244F" w:rsidRPr="00E51DFF">
        <w:t xml:space="preserve">accept the </w:t>
      </w:r>
      <w:r w:rsidR="006A28BF" w:rsidRPr="00E51DFF">
        <w:t>Procedure Change Proposal</w:t>
      </w:r>
      <w:r w:rsidR="00C0244F" w:rsidRPr="00E51DFF">
        <w:t xml:space="preserve"> in the proposed form; or</w:t>
      </w:r>
    </w:p>
    <w:p w14:paraId="34758751" w14:textId="26A3B1AC" w:rsidR="00C0244F" w:rsidRPr="00E51DFF" w:rsidRDefault="00346BC7" w:rsidP="00255D96">
      <w:pPr>
        <w:pStyle w:val="PNRAppx5"/>
        <w:numPr>
          <w:ilvl w:val="0"/>
          <w:numId w:val="0"/>
        </w:numPr>
        <w:tabs>
          <w:tab w:val="clear" w:pos="1559"/>
          <w:tab w:val="clear" w:pos="2410"/>
          <w:tab w:val="left" w:pos="1854"/>
          <w:tab w:val="left" w:pos="3544"/>
        </w:tabs>
        <w:ind w:left="2574" w:hanging="720"/>
      </w:pPr>
      <w:r w:rsidRPr="00E51DFF">
        <w:t>ii</w:t>
      </w:r>
      <w:r w:rsidR="00F725E0" w:rsidRPr="00E51DFF">
        <w:t>.</w:t>
      </w:r>
      <w:r w:rsidRPr="00E51DFF">
        <w:tab/>
      </w:r>
      <w:r w:rsidR="00C0244F" w:rsidRPr="00E51DFF">
        <w:t xml:space="preserve">accept the </w:t>
      </w:r>
      <w:r w:rsidR="006A28BF" w:rsidRPr="00E51DFF">
        <w:t>Procedure Change Proposal</w:t>
      </w:r>
      <w:r w:rsidR="00C0244F" w:rsidRPr="00E51DFF">
        <w:t xml:space="preserve"> in a modified form; or</w:t>
      </w:r>
    </w:p>
    <w:p w14:paraId="1BD4EE58" w14:textId="70A496E3" w:rsidR="00C0244F" w:rsidRPr="004A1500" w:rsidRDefault="00346BC7" w:rsidP="00255D96">
      <w:pPr>
        <w:pStyle w:val="PNRAppx5"/>
        <w:numPr>
          <w:ilvl w:val="0"/>
          <w:numId w:val="0"/>
        </w:numPr>
        <w:tabs>
          <w:tab w:val="clear" w:pos="1559"/>
          <w:tab w:val="clear" w:pos="2410"/>
          <w:tab w:val="left" w:pos="1854"/>
          <w:tab w:val="left" w:pos="3544"/>
        </w:tabs>
        <w:ind w:left="2574" w:hanging="720"/>
      </w:pPr>
      <w:r w:rsidRPr="00E51DFF">
        <w:t>iii</w:t>
      </w:r>
      <w:r w:rsidR="00F725E0" w:rsidRPr="00E51DFF">
        <w:t>.</w:t>
      </w:r>
      <w:r w:rsidRPr="004A1500">
        <w:tab/>
      </w:r>
      <w:r w:rsidR="00C0244F" w:rsidRPr="004A1500">
        <w:t xml:space="preserve">reject the </w:t>
      </w:r>
      <w:r w:rsidR="006A28BF" w:rsidRPr="004A1500">
        <w:t>Procedure Change Proposal</w:t>
      </w:r>
      <w:r w:rsidR="00C0244F" w:rsidRPr="004A1500">
        <w:t>; and</w:t>
      </w:r>
    </w:p>
    <w:p w14:paraId="52C8571F" w14:textId="0B186CCF"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a</w:t>
      </w:r>
      <w:r w:rsidRPr="004A1500">
        <w:t>)</w:t>
      </w:r>
      <w:r w:rsidRPr="004A1500">
        <w:tab/>
      </w:r>
      <w:r w:rsidR="00C0244F" w:rsidRPr="004A1500">
        <w:t xml:space="preserve">the wording of any proposed </w:t>
      </w:r>
      <w:r w:rsidR="006A28BF" w:rsidRPr="004A1500">
        <w:t>Procedure</w:t>
      </w:r>
      <w:r w:rsidR="00C0244F" w:rsidRPr="004A1500">
        <w:t xml:space="preserve"> or amendment to or replacement for the </w:t>
      </w:r>
      <w:r w:rsidR="006A28BF" w:rsidRPr="004A1500">
        <w:t>Procedure</w:t>
      </w:r>
      <w:r w:rsidR="00C0244F" w:rsidRPr="004A1500">
        <w:t>;</w:t>
      </w:r>
    </w:p>
    <w:p w14:paraId="6AC32018" w14:textId="4A4F965D"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b</w:t>
      </w:r>
      <w:r w:rsidRPr="004A1500">
        <w:t>)</w:t>
      </w:r>
      <w:r w:rsidRPr="004A1500">
        <w:tab/>
      </w:r>
      <w:r w:rsidR="00C0244F" w:rsidRPr="004A1500">
        <w:t xml:space="preserve">the reasons for its </w:t>
      </w:r>
      <w:r w:rsidR="00BE657C" w:rsidRPr="004A1500">
        <w:t>Decision</w:t>
      </w:r>
      <w:r w:rsidR="00C0244F" w:rsidRPr="004A1500">
        <w:t xml:space="preserve"> under clause</w:t>
      </w:r>
      <w:r w:rsidR="00F06A94" w:rsidRPr="004A1500">
        <w:t> </w:t>
      </w:r>
      <w:r w:rsidR="00C0244F" w:rsidRPr="004A1500">
        <w:t>A2.10.13(aA);</w:t>
      </w:r>
    </w:p>
    <w:p w14:paraId="5AB31EC5" w14:textId="714F9E09"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c</w:t>
      </w:r>
      <w:r w:rsidRPr="004A1500">
        <w:t>)</w:t>
      </w:r>
      <w:r w:rsidRPr="004A1500">
        <w:tab/>
      </w:r>
      <w:r w:rsidR="00C0244F" w:rsidRPr="004A1500">
        <w:t xml:space="preserve">all submissions received before the due date for submissions, a summary of those submissions, and the response of the </w:t>
      </w:r>
      <w:r w:rsidR="00BE657C" w:rsidRPr="004A1500">
        <w:t>Custodian</w:t>
      </w:r>
      <w:r w:rsidR="00C0244F" w:rsidRPr="004A1500">
        <w:t xml:space="preserve"> to the issues raised in those submissions (and the report may in the </w:t>
      </w:r>
      <w:r w:rsidR="00BE657C" w:rsidRPr="004A1500">
        <w:t>Custodian</w:t>
      </w:r>
      <w:r w:rsidR="00B94D67" w:rsidRPr="004A1500">
        <w:t>’</w:t>
      </w:r>
      <w:r w:rsidR="00C0244F" w:rsidRPr="004A1500">
        <w:t>s discretion contain any or all of this material in respect of a submission received after the deadline);</w:t>
      </w:r>
    </w:p>
    <w:p w14:paraId="24B0548B" w14:textId="31BA1672"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d</w:t>
      </w:r>
      <w:r w:rsidRPr="004A1500">
        <w:t>)</w:t>
      </w:r>
      <w:r w:rsidRPr="004A1500">
        <w:tab/>
      </w:r>
      <w:r w:rsidR="00C0244F" w:rsidRPr="004A1500">
        <w:t xml:space="preserve">a summary of any views expressed by the members of the </w:t>
      </w:r>
      <w:r w:rsidR="006A28BF" w:rsidRPr="004A1500">
        <w:t>Pilbara Advisory Committee</w:t>
      </w:r>
      <w:r w:rsidR="00C0244F" w:rsidRPr="004A1500">
        <w:t xml:space="preserve"> and, if the </w:t>
      </w:r>
      <w:r w:rsidR="006A28BF" w:rsidRPr="004A1500">
        <w:t>Pilbara Advisory Committee</w:t>
      </w:r>
      <w:r w:rsidR="00C0244F" w:rsidRPr="004A1500">
        <w:t xml:space="preserve"> has delegated its role to consider the </w:t>
      </w:r>
      <w:r w:rsidR="006A28BF" w:rsidRPr="004A1500">
        <w:t>Procedure Change Proposal</w:t>
      </w:r>
      <w:r w:rsidR="00C0244F" w:rsidRPr="004A1500">
        <w:t xml:space="preserve"> to a </w:t>
      </w:r>
      <w:r w:rsidR="00463540" w:rsidRPr="004A1500">
        <w:t>Working Group</w:t>
      </w:r>
      <w:r w:rsidR="00C0244F" w:rsidRPr="004A1500">
        <w:t xml:space="preserve"> under clause</w:t>
      </w:r>
      <w:r w:rsidR="00F06A94" w:rsidRPr="004A1500">
        <w:t> </w:t>
      </w:r>
      <w:r w:rsidR="00C0244F" w:rsidRPr="004A1500">
        <w:t xml:space="preserve">A2.3.17(a), a summary of the views expressed by that </w:t>
      </w:r>
      <w:r w:rsidR="00463540" w:rsidRPr="004A1500">
        <w:t>Working Group</w:t>
      </w:r>
      <w:r w:rsidR="00C0244F" w:rsidRPr="004A1500">
        <w:t>;</w:t>
      </w:r>
    </w:p>
    <w:p w14:paraId="1BA81E55" w14:textId="13F64E6D"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dA</w:t>
      </w:r>
      <w:r w:rsidRPr="004A1500">
        <w:t>)</w:t>
      </w:r>
      <w:r w:rsidRPr="004A1500">
        <w:tab/>
      </w:r>
      <w:r w:rsidR="00C0244F" w:rsidRPr="004A1500">
        <w:t xml:space="preserve">whether any advice from the </w:t>
      </w:r>
      <w:r w:rsidR="006A28BF" w:rsidRPr="004A1500">
        <w:t>Pilbara Advisory Committee</w:t>
      </w:r>
      <w:r w:rsidR="00C0244F" w:rsidRPr="004A1500">
        <w:t xml:space="preserve"> regarding the </w:t>
      </w:r>
      <w:r w:rsidR="006A28BF" w:rsidRPr="004A1500">
        <w:t>Procedure Change Proposal</w:t>
      </w:r>
      <w:r w:rsidR="00C0244F" w:rsidRPr="004A1500">
        <w:t xml:space="preserve"> reflects a consensus view or a majority view, and, if the latter, any dissenting views included in or accompanying the advice and how these views have been taken into account by the Coordinator;</w:t>
      </w:r>
    </w:p>
    <w:p w14:paraId="1BA06172" w14:textId="7CA2CE46"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e</w:t>
      </w:r>
      <w:r w:rsidRPr="004A1500">
        <w:t>)</w:t>
      </w:r>
      <w:r w:rsidRPr="004A1500">
        <w:tab/>
      </w:r>
      <w:r w:rsidR="00C0244F" w:rsidRPr="004A1500">
        <w:t>[blank]</w:t>
      </w:r>
    </w:p>
    <w:p w14:paraId="72C71F96" w14:textId="2F19C01E"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f</w:t>
      </w:r>
      <w:r w:rsidRPr="004A1500">
        <w:t>)</w:t>
      </w:r>
      <w:r w:rsidRPr="004A1500">
        <w:tab/>
      </w:r>
      <w:r w:rsidR="00C0244F" w:rsidRPr="004A1500">
        <w:t>[blank]</w:t>
      </w:r>
    </w:p>
    <w:p w14:paraId="5C13C124" w14:textId="3F3096D8"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g</w:t>
      </w:r>
      <w:r w:rsidRPr="004A1500">
        <w:t>)</w:t>
      </w:r>
      <w:r w:rsidRPr="004A1500">
        <w:tab/>
      </w:r>
      <w:r w:rsidR="00C0244F" w:rsidRPr="004A1500">
        <w:t xml:space="preserve">a proposed date and time for the </w:t>
      </w:r>
      <w:r w:rsidR="006A28BF" w:rsidRPr="004A1500">
        <w:t>Procedure</w:t>
      </w:r>
      <w:r w:rsidR="00C0244F" w:rsidRPr="004A1500">
        <w:t xml:space="preserve"> or amendment or replacement to commence, which must, in the </w:t>
      </w:r>
      <w:r w:rsidR="00BE657C" w:rsidRPr="004A1500">
        <w:t>Custodian</w:t>
      </w:r>
      <w:r w:rsidR="00B94D67" w:rsidRPr="004A1500">
        <w:t>’</w:t>
      </w:r>
      <w:r w:rsidR="00C0244F" w:rsidRPr="004A1500">
        <w:t xml:space="preserve">s opinion, allow sufficient time after the date of </w:t>
      </w:r>
      <w:r w:rsidR="00E33E27" w:rsidRPr="004A1500">
        <w:t>Public</w:t>
      </w:r>
      <w:r w:rsidR="00C0244F" w:rsidRPr="004A1500">
        <w:t xml:space="preserve">ation of the Procedure Change Report for </w:t>
      </w:r>
      <w:r w:rsidR="003D13EA" w:rsidRPr="004A1500">
        <w:t>Rules Participant</w:t>
      </w:r>
      <w:r w:rsidR="00C0244F" w:rsidRPr="004A1500">
        <w:t xml:space="preserve">s to implement changes required by it; </w:t>
      </w:r>
    </w:p>
    <w:p w14:paraId="7CE56175" w14:textId="16C825BA"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h</w:t>
      </w:r>
      <w:r w:rsidRPr="004A1500">
        <w:t>)</w:t>
      </w:r>
      <w:r w:rsidRPr="004A1500">
        <w:tab/>
      </w:r>
      <w:r w:rsidR="00C0244F" w:rsidRPr="004A1500">
        <w:t>[blank</w:t>
      </w:r>
      <w:r w:rsidR="00B95778" w:rsidRPr="004A1500">
        <w:t> —</w:t>
      </w:r>
      <w:r w:rsidR="00C0244F" w:rsidRPr="004A1500">
        <w:t xml:space="preserve"> now in</w:t>
      </w:r>
      <w:r w:rsidR="00F06A94" w:rsidRPr="004A1500">
        <w:t xml:space="preserve"> </w:t>
      </w:r>
      <w:r w:rsidR="00C0244F" w:rsidRPr="004A1500">
        <w:t>A2.10.13(g)]</w:t>
      </w:r>
      <w:r w:rsidR="00F06A94" w:rsidRPr="004A1500">
        <w:t>;</w:t>
      </w:r>
    </w:p>
    <w:p w14:paraId="06D8CE7A" w14:textId="42AC1428"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i</w:t>
      </w:r>
      <w:r w:rsidRPr="004A1500">
        <w:t>)</w:t>
      </w:r>
      <w:r w:rsidRPr="004A1500">
        <w:tab/>
      </w:r>
      <w:r w:rsidR="00C0244F" w:rsidRPr="004A1500">
        <w:t>[blank</w:t>
      </w:r>
      <w:r w:rsidR="00B95778" w:rsidRPr="004A1500">
        <w:t> —</w:t>
      </w:r>
      <w:r w:rsidR="00C0244F" w:rsidRPr="004A1500">
        <w:t xml:space="preserve"> now in A2.10.13(g)]; and</w:t>
      </w:r>
    </w:p>
    <w:p w14:paraId="4675D34B" w14:textId="0DE30EAD"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w:t>
      </w:r>
      <w:r w:rsidR="0052218E" w:rsidRPr="004A1500">
        <w:t>j</w:t>
      </w:r>
      <w:r w:rsidRPr="004A1500">
        <w:t>)</w:t>
      </w:r>
      <w:r w:rsidRPr="004A1500">
        <w:tab/>
      </w:r>
      <w:r w:rsidR="00C0244F" w:rsidRPr="004A1500">
        <w:t>[blank</w:t>
      </w:r>
      <w:r w:rsidR="00B95778" w:rsidRPr="004A1500">
        <w:t> —</w:t>
      </w:r>
      <w:r w:rsidR="00C0244F" w:rsidRPr="004A1500">
        <w:t xml:space="preserve"> now in A2.10.13(g)].</w:t>
      </w:r>
    </w:p>
    <w:p w14:paraId="3137CE32" w14:textId="754FD03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0.14</w:t>
      </w:r>
      <w:r w:rsidRPr="004A1500">
        <w:tab/>
      </w:r>
      <w:r w:rsidR="00C0244F" w:rsidRPr="004A1500">
        <w:t>[Blank]</w:t>
      </w:r>
    </w:p>
    <w:p w14:paraId="44EE27DC" w14:textId="5AFADAFD"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lastRenderedPageBreak/>
        <w:t>A2.1</w:t>
      </w:r>
      <w:r w:rsidR="0052218E" w:rsidRPr="004A1500">
        <w:t>0.15</w:t>
      </w:r>
      <w:r w:rsidRPr="004A1500">
        <w:tab/>
      </w:r>
      <w:r w:rsidR="00C0244F" w:rsidRPr="004A1500">
        <w:t>[Blank]</w:t>
      </w:r>
    </w:p>
    <w:p w14:paraId="7F7BF8A3" w14:textId="24377C9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0.16</w:t>
      </w:r>
      <w:r w:rsidRPr="004A1500">
        <w:tab/>
      </w:r>
      <w:r w:rsidR="00C0244F" w:rsidRPr="004A1500">
        <w:t>[Blank]</w:t>
      </w:r>
    </w:p>
    <w:p w14:paraId="51FE7DA0" w14:textId="5B2394B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0.17</w:t>
      </w:r>
      <w:r w:rsidRPr="004A1500">
        <w:tab/>
      </w:r>
      <w:r w:rsidR="00C0244F" w:rsidRPr="004A1500">
        <w:t xml:space="preserve">If the Coordinator or the </w:t>
      </w:r>
      <w:r w:rsidR="00BE657C" w:rsidRPr="004A1500">
        <w:t>Custodian</w:t>
      </w:r>
      <w:r w:rsidR="00C0244F" w:rsidRPr="004A1500">
        <w:t xml:space="preserve"> considers, at any time after publishing a </w:t>
      </w:r>
      <w:r w:rsidR="006A28BF" w:rsidRPr="004A1500">
        <w:t>Procedure Change Proposal</w:t>
      </w:r>
      <w:r w:rsidR="00C0244F" w:rsidRPr="004A1500">
        <w:t xml:space="preserve">, that it is necessary to extend the normal timeframes for processing the </w:t>
      </w:r>
      <w:r w:rsidR="006A28BF" w:rsidRPr="004A1500">
        <w:t>Procedure Change Proposal</w:t>
      </w:r>
      <w:r w:rsidR="00C0244F" w:rsidRPr="004A1500">
        <w:t xml:space="preserve"> because</w:t>
      </w:r>
      <w:r w:rsidR="00B95778" w:rsidRPr="004A1500">
        <w:t> —</w:t>
      </w:r>
    </w:p>
    <w:p w14:paraId="2B263912" w14:textId="66ACF199"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issues of sufficient complexity or difficulty have been identified relating to the </w:t>
      </w:r>
      <w:r w:rsidR="006A28BF" w:rsidRPr="004A1500">
        <w:t>Procedure Change Proposal</w:t>
      </w:r>
      <w:r w:rsidR="00C0244F" w:rsidRPr="004A1500">
        <w:t xml:space="preserve">; </w:t>
      </w:r>
    </w:p>
    <w:p w14:paraId="74682820" w14:textId="1E095274"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further </w:t>
      </w:r>
      <w:r w:rsidR="00E33E27" w:rsidRPr="004A1500">
        <w:t>Public</w:t>
      </w:r>
      <w:r w:rsidR="00C0244F" w:rsidRPr="004A1500">
        <w:t xml:space="preserve"> consultation on an issue associated with the </w:t>
      </w:r>
      <w:r w:rsidR="006A28BF" w:rsidRPr="004A1500">
        <w:t>Procedure Change Proposal</w:t>
      </w:r>
      <w:r w:rsidR="00C0244F" w:rsidRPr="004A1500">
        <w:t xml:space="preserve"> is required; or</w:t>
      </w:r>
    </w:p>
    <w:p w14:paraId="5AD8437E" w14:textId="55078F17"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 xml:space="preserve">the </w:t>
      </w:r>
      <w:r w:rsidR="006A28BF" w:rsidRPr="004A1500">
        <w:t>Procedure Change Proposal</w:t>
      </w:r>
      <w:r w:rsidR="00C0244F" w:rsidRPr="004A1500">
        <w:t xml:space="preserve"> cannot be dealt with adequately without an extension because of any other special circumstance,</w:t>
      </w:r>
    </w:p>
    <w:p w14:paraId="35A219F5" w14:textId="10890530" w:rsidR="00C0244F" w:rsidRPr="004A1500" w:rsidRDefault="00C0244F" w:rsidP="00255D96">
      <w:pPr>
        <w:pStyle w:val="BodyTextIndent"/>
        <w:tabs>
          <w:tab w:val="left" w:pos="3544"/>
        </w:tabs>
        <w:ind w:left="2268" w:hanging="1134"/>
        <w:rPr>
          <w:sz w:val="20"/>
          <w:szCs w:val="20"/>
        </w:rPr>
      </w:pPr>
      <w:r w:rsidRPr="004A1500">
        <w:rPr>
          <w:sz w:val="20"/>
          <w:szCs w:val="20"/>
        </w:rPr>
        <w:t>then</w:t>
      </w:r>
      <w:r w:rsidR="00B95778" w:rsidRPr="004A1500">
        <w:rPr>
          <w:sz w:val="20"/>
          <w:szCs w:val="20"/>
        </w:rPr>
        <w:t> —</w:t>
      </w:r>
      <w:r w:rsidR="00CC6216" w:rsidRPr="004A1500">
        <w:rPr>
          <w:sz w:val="20"/>
          <w:szCs w:val="20"/>
        </w:rPr>
        <w:t xml:space="preserve"> </w:t>
      </w:r>
    </w:p>
    <w:p w14:paraId="26CA9609" w14:textId="3E9E2BEA"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 xml:space="preserve">the Coordinator may; or </w:t>
      </w:r>
    </w:p>
    <w:p w14:paraId="44EA9C6E" w14:textId="5FF46A48"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(e)</w:t>
      </w:r>
      <w:r w:rsidRPr="004A1500">
        <w:tab/>
      </w:r>
      <w:r w:rsidR="00C0244F" w:rsidRPr="004A1500">
        <w:t xml:space="preserve">subject to the </w:t>
      </w:r>
      <w:r w:rsidR="00DB48C8" w:rsidRPr="004A1500">
        <w:t>Procedure Change Procedure</w:t>
      </w:r>
      <w:r w:rsidR="00C0244F" w:rsidRPr="004A1500">
        <w:t xml:space="preserve">, the </w:t>
      </w:r>
      <w:r w:rsidR="00BE657C" w:rsidRPr="004A1500">
        <w:t>Custodian</w:t>
      </w:r>
      <w:r w:rsidR="00C0244F" w:rsidRPr="004A1500">
        <w:t xml:space="preserve"> may, </w:t>
      </w:r>
    </w:p>
    <w:p w14:paraId="777FF489" w14:textId="5CC77DFA" w:rsidR="00C0244F" w:rsidRPr="004A1500" w:rsidRDefault="00C0244F" w:rsidP="00255D96">
      <w:pPr>
        <w:pStyle w:val="BodyTextIndent"/>
        <w:tabs>
          <w:tab w:val="left" w:pos="3544"/>
        </w:tabs>
        <w:ind w:left="1134"/>
        <w:jc w:val="both"/>
        <w:rPr>
          <w:sz w:val="20"/>
          <w:szCs w:val="20"/>
        </w:rPr>
      </w:pPr>
      <w:r w:rsidRPr="004A1500">
        <w:rPr>
          <w:sz w:val="20"/>
          <w:szCs w:val="20"/>
        </w:rPr>
        <w:t>modify the times and time periods under clause</w:t>
      </w:r>
      <w:r w:rsidR="00F06A94" w:rsidRPr="004A1500">
        <w:rPr>
          <w:sz w:val="20"/>
          <w:szCs w:val="20"/>
        </w:rPr>
        <w:t> </w:t>
      </w:r>
      <w:r w:rsidRPr="004A1500">
        <w:rPr>
          <w:sz w:val="20"/>
          <w:szCs w:val="20"/>
        </w:rPr>
        <w:t xml:space="preserve">A2.10.7 in respect of the </w:t>
      </w:r>
      <w:r w:rsidR="006A28BF" w:rsidRPr="004A1500">
        <w:rPr>
          <w:sz w:val="20"/>
          <w:szCs w:val="20"/>
        </w:rPr>
        <w:t>Procedure Change Proposal</w:t>
      </w:r>
      <w:r w:rsidRPr="004A1500">
        <w:rPr>
          <w:sz w:val="20"/>
          <w:szCs w:val="20"/>
        </w:rPr>
        <w:t xml:space="preserve"> and </w:t>
      </w:r>
      <w:r w:rsidR="00E33E27" w:rsidRPr="004A1500">
        <w:rPr>
          <w:sz w:val="20"/>
          <w:szCs w:val="20"/>
        </w:rPr>
        <w:t>Publish</w:t>
      </w:r>
      <w:r w:rsidRPr="004A1500">
        <w:rPr>
          <w:sz w:val="20"/>
          <w:szCs w:val="20"/>
        </w:rPr>
        <w:t xml:space="preserve"> details of the modified times and time periods.</w:t>
      </w:r>
    </w:p>
    <w:p w14:paraId="02D51E0A" w14:textId="1E0B76FB"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0.18</w:t>
      </w:r>
      <w:r w:rsidRPr="004A1500">
        <w:tab/>
      </w:r>
      <w:r w:rsidR="00C0244F" w:rsidRPr="004A1500">
        <w:t xml:space="preserve">The </w:t>
      </w:r>
      <w:r w:rsidR="00BE657C" w:rsidRPr="004A1500">
        <w:t>Custodian</w:t>
      </w:r>
      <w:r w:rsidR="00C0244F" w:rsidRPr="004A1500">
        <w:t xml:space="preserve"> must </w:t>
      </w:r>
      <w:r w:rsidR="00E33E27" w:rsidRPr="004A1500">
        <w:t>Publish</w:t>
      </w:r>
      <w:r w:rsidR="00C0244F" w:rsidRPr="004A1500">
        <w:t xml:space="preserve"> a notice of an extension determined in accordance with clause</w:t>
      </w:r>
      <w:r w:rsidR="00F06A94" w:rsidRPr="004A1500">
        <w:t> </w:t>
      </w:r>
      <w:r w:rsidR="00C0244F" w:rsidRPr="004A1500">
        <w:t>A2.10.17 and must update any information already published in accordance with clause</w:t>
      </w:r>
      <w:r w:rsidR="00F06A94" w:rsidRPr="004A1500">
        <w:t> </w:t>
      </w:r>
      <w:r w:rsidR="00C0244F" w:rsidRPr="004A1500">
        <w:t>A2.10.7.</w:t>
      </w:r>
    </w:p>
    <w:p w14:paraId="44EE1942" w14:textId="1144060C"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A2.10</w:t>
      </w:r>
      <w:r w:rsidR="0052218E" w:rsidRPr="004A1500">
        <w:t>.19</w:t>
      </w:r>
      <w:r w:rsidRPr="004A1500">
        <w:tab/>
      </w:r>
      <w:r w:rsidR="00C0244F" w:rsidRPr="004A1500">
        <w:t>A notice of extension under clause A2.10.18 must include</w:t>
      </w:r>
      <w:r w:rsidR="00B95778" w:rsidRPr="004A1500">
        <w:t> —</w:t>
      </w:r>
    </w:p>
    <w:p w14:paraId="7D4BD896" w14:textId="0DC7E578"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the reasons for the proposed extension;</w:t>
      </w:r>
    </w:p>
    <w:p w14:paraId="61C0DAA4" w14:textId="7F7A3172"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the views of any </w:t>
      </w:r>
      <w:r w:rsidR="003D13EA" w:rsidRPr="004A1500">
        <w:t>Rules Participant</w:t>
      </w:r>
      <w:r w:rsidR="00C0244F" w:rsidRPr="004A1500">
        <w:t xml:space="preserve"> consulted on the extension; </w:t>
      </w:r>
    </w:p>
    <w:p w14:paraId="3E90B200" w14:textId="4677DD86"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(c)</w:t>
      </w:r>
      <w:r w:rsidRPr="004A1500">
        <w:tab/>
      </w:r>
      <w:r w:rsidR="00C0244F" w:rsidRPr="004A1500">
        <w:t>the proposed length of any extension; and</w:t>
      </w:r>
    </w:p>
    <w:p w14:paraId="50097D78" w14:textId="41FDF39E"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(d)</w:t>
      </w:r>
      <w:r w:rsidRPr="004A1500">
        <w:tab/>
      </w:r>
      <w:r w:rsidR="00C0244F" w:rsidRPr="004A1500">
        <w:t>the proposed work program.</w:t>
      </w:r>
    </w:p>
    <w:p w14:paraId="171F4BC6" w14:textId="5A5DD700" w:rsidR="00C0244F" w:rsidRPr="004A1500" w:rsidRDefault="00C0244F" w:rsidP="00255D96">
      <w:pPr>
        <w:pStyle w:val="PNRAppx5"/>
        <w:numPr>
          <w:ilvl w:val="0"/>
          <w:numId w:val="0"/>
        </w:numPr>
        <w:tabs>
          <w:tab w:val="clear" w:pos="1559"/>
          <w:tab w:val="clear" w:pos="2410"/>
          <w:tab w:val="left" w:pos="1854"/>
          <w:tab w:val="left" w:pos="3544"/>
        </w:tabs>
        <w:ind w:left="1854" w:hanging="720"/>
      </w:pPr>
      <w:r w:rsidRPr="004A1500">
        <w:t xml:space="preserve">Review of </w:t>
      </w:r>
      <w:r w:rsidR="006A28BF" w:rsidRPr="004A1500">
        <w:t>Procedure</w:t>
      </w:r>
      <w:r w:rsidRPr="004A1500">
        <w:t xml:space="preserve"> change decisions</w:t>
      </w:r>
    </w:p>
    <w:p w14:paraId="26AAA2FA" w14:textId="5A52D411"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A2.11</w:t>
      </w:r>
      <w:r w:rsidR="0052218E" w:rsidRPr="004A1500">
        <w:t>.1</w:t>
      </w:r>
      <w:r w:rsidRPr="004A1500">
        <w:tab/>
      </w:r>
      <w:r w:rsidR="00C0244F" w:rsidRPr="004A1500">
        <w:t xml:space="preserve">A </w:t>
      </w:r>
      <w:r w:rsidR="003D13EA" w:rsidRPr="004A1500">
        <w:t>Rules Participant</w:t>
      </w:r>
      <w:r w:rsidR="00C0244F" w:rsidRPr="004A1500">
        <w:t xml:space="preserve"> may apply to the Electricity Review Board for a </w:t>
      </w:r>
      <w:r w:rsidR="006A28BF" w:rsidRPr="004A1500">
        <w:t>Procedural Review</w:t>
      </w:r>
      <w:r w:rsidR="00C0244F" w:rsidRPr="004A1500">
        <w:t xml:space="preserve"> of a </w:t>
      </w:r>
      <w:r w:rsidR="00BE657C" w:rsidRPr="004A1500">
        <w:t>Decision</w:t>
      </w:r>
      <w:r w:rsidR="00C0244F" w:rsidRPr="004A1500">
        <w:t xml:space="preserve"> by a </w:t>
      </w:r>
      <w:r w:rsidR="00BE657C" w:rsidRPr="004A1500">
        <w:t>Custodian</w:t>
      </w:r>
      <w:r w:rsidR="00C0244F" w:rsidRPr="004A1500">
        <w:t xml:space="preserve"> contemplated by clauses</w:t>
      </w:r>
      <w:r w:rsidR="00F06A94" w:rsidRPr="004A1500">
        <w:t> </w:t>
      </w:r>
      <w:r w:rsidR="00C0244F" w:rsidRPr="004A1500">
        <w:t>A2.10.2A(a) or A2.10.13, or by the Coordinator under clause</w:t>
      </w:r>
      <w:r w:rsidR="00F06A94" w:rsidRPr="004A1500">
        <w:t> </w:t>
      </w:r>
      <w:r w:rsidR="00C0244F" w:rsidRPr="004A1500">
        <w:t xml:space="preserve">A2.10.6A, within the time specified in the </w:t>
      </w:r>
      <w:r w:rsidR="003D13EA" w:rsidRPr="004A1500">
        <w:t>Regulations</w:t>
      </w:r>
      <w:r w:rsidR="00C0244F" w:rsidRPr="004A1500">
        <w:t xml:space="preserve">, on the grounds that  the </w:t>
      </w:r>
      <w:r w:rsidR="00BE657C" w:rsidRPr="004A1500">
        <w:t>Custodian</w:t>
      </w:r>
      <w:r w:rsidR="00C0244F" w:rsidRPr="004A1500">
        <w:t xml:space="preserve"> or the Coordinator, as applicable, has not followed the process set out in clause</w:t>
      </w:r>
      <w:r w:rsidR="0052218E" w:rsidRPr="004A1500">
        <w:t> A2.10</w:t>
      </w:r>
      <w:r w:rsidR="00C0244F" w:rsidRPr="004A1500">
        <w:t xml:space="preserve"> or the </w:t>
      </w:r>
      <w:r w:rsidR="006A28BF" w:rsidRPr="004A1500">
        <w:t>Procedure</w:t>
      </w:r>
      <w:r w:rsidR="00C0244F" w:rsidRPr="004A1500">
        <w:t xml:space="preserve"> specified in clause</w:t>
      </w:r>
      <w:r w:rsidR="00F06A94" w:rsidRPr="004A1500">
        <w:t> </w:t>
      </w:r>
      <w:r w:rsidR="00C0244F" w:rsidRPr="004A1500">
        <w:t>A2.9.5.</w:t>
      </w:r>
    </w:p>
    <w:p w14:paraId="7B3B2590" w14:textId="6BB02318"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1.</w:t>
      </w:r>
      <w:r w:rsidRPr="004A1500">
        <w:t>2</w:t>
      </w:r>
      <w:r w:rsidRPr="004A1500">
        <w:tab/>
      </w:r>
      <w:r w:rsidR="00C0244F" w:rsidRPr="004A1500">
        <w:t xml:space="preserve">Following an application for a </w:t>
      </w:r>
      <w:r w:rsidR="006A28BF" w:rsidRPr="004A1500">
        <w:t>Procedural Review</w:t>
      </w:r>
      <w:r w:rsidR="00C0244F" w:rsidRPr="004A1500">
        <w:t xml:space="preserve"> under clause</w:t>
      </w:r>
      <w:r w:rsidR="00F06A94" w:rsidRPr="004A1500">
        <w:t> </w:t>
      </w:r>
      <w:r w:rsidR="00C0244F" w:rsidRPr="004A1500">
        <w:t xml:space="preserve">A2.11.1, if the Board finds that the </w:t>
      </w:r>
      <w:r w:rsidR="00BE657C" w:rsidRPr="004A1500">
        <w:t>Custodian</w:t>
      </w:r>
      <w:r w:rsidR="00C0244F" w:rsidRPr="004A1500">
        <w:t xml:space="preserve"> or the Coordinator has not followed the process set out in clause</w:t>
      </w:r>
      <w:r w:rsidR="00F06A94" w:rsidRPr="004A1500">
        <w:t> </w:t>
      </w:r>
      <w:r w:rsidR="0052218E" w:rsidRPr="004A1500">
        <w:t>A2.10</w:t>
      </w:r>
      <w:r w:rsidR="00C0244F" w:rsidRPr="004A1500">
        <w:t xml:space="preserve"> or the </w:t>
      </w:r>
      <w:r w:rsidR="006A28BF" w:rsidRPr="004A1500">
        <w:t>Procedure</w:t>
      </w:r>
      <w:r w:rsidR="00C0244F" w:rsidRPr="004A1500">
        <w:t xml:space="preserve"> specified in clause A2.9.5, the Board may set aside the </w:t>
      </w:r>
      <w:r w:rsidR="00BE657C" w:rsidRPr="004A1500">
        <w:t>Custodian</w:t>
      </w:r>
      <w:r w:rsidR="00B94D67" w:rsidRPr="004A1500">
        <w:t>’</w:t>
      </w:r>
      <w:r w:rsidR="00C0244F" w:rsidRPr="004A1500">
        <w:t>s or the Coordinator</w:t>
      </w:r>
      <w:r w:rsidR="00B94D67" w:rsidRPr="004A1500">
        <w:t>’</w:t>
      </w:r>
      <w:r w:rsidR="00C0244F" w:rsidRPr="004A1500">
        <w:t xml:space="preserve">s </w:t>
      </w:r>
      <w:r w:rsidR="00BE657C" w:rsidRPr="004A1500">
        <w:t>Decision</w:t>
      </w:r>
      <w:r w:rsidR="00C0244F" w:rsidRPr="004A1500">
        <w:t xml:space="preserve">, as applicable, and </w:t>
      </w:r>
      <w:r w:rsidR="00BE657C" w:rsidRPr="004A1500">
        <w:t>Direct</w:t>
      </w:r>
      <w:r w:rsidR="00C0244F" w:rsidRPr="004A1500">
        <w:t xml:space="preserve"> the </w:t>
      </w:r>
      <w:r w:rsidR="00BE657C" w:rsidRPr="004A1500">
        <w:t>Custodian</w:t>
      </w:r>
      <w:r w:rsidR="00C0244F" w:rsidRPr="004A1500">
        <w:t xml:space="preserve"> or the Coordinator to reconsider the relevant </w:t>
      </w:r>
      <w:r w:rsidR="006A28BF" w:rsidRPr="004A1500">
        <w:t>Procedure Change Proposal</w:t>
      </w:r>
      <w:r w:rsidR="00C0244F" w:rsidRPr="004A1500">
        <w:t xml:space="preserve"> in accordance with clause</w:t>
      </w:r>
      <w:r w:rsidR="00F06A94" w:rsidRPr="004A1500">
        <w:t> </w:t>
      </w:r>
      <w:r w:rsidR="0052218E" w:rsidRPr="004A1500">
        <w:t>A2.10</w:t>
      </w:r>
      <w:r w:rsidR="00C0244F" w:rsidRPr="004A1500">
        <w:t xml:space="preserve"> and the </w:t>
      </w:r>
      <w:r w:rsidR="006A28BF" w:rsidRPr="004A1500">
        <w:t>Procedure</w:t>
      </w:r>
      <w:r w:rsidR="00C0244F" w:rsidRPr="004A1500">
        <w:t xml:space="preserve"> specified in clause A2.9.5.  </w:t>
      </w:r>
    </w:p>
    <w:p w14:paraId="271CEFDD" w14:textId="73C6EFCE" w:rsidR="00C0244F" w:rsidRPr="004A1500" w:rsidRDefault="00C0244F" w:rsidP="00094F94">
      <w:pPr>
        <w:pStyle w:val="PNRAppx2"/>
        <w:tabs>
          <w:tab w:val="left" w:pos="3544"/>
        </w:tabs>
        <w:ind w:left="1134" w:hanging="1134"/>
      </w:pPr>
      <w:bookmarkStart w:id="1447" w:name="_Toc138946126"/>
      <w:r w:rsidRPr="004A1500">
        <w:lastRenderedPageBreak/>
        <w:t xml:space="preserve">When </w:t>
      </w:r>
      <w:r w:rsidR="006A28BF" w:rsidRPr="004A1500">
        <w:t>Procedure</w:t>
      </w:r>
      <w:r w:rsidRPr="004A1500">
        <w:t xml:space="preserve"> changes come into force</w:t>
      </w:r>
      <w:bookmarkEnd w:id="1447"/>
    </w:p>
    <w:p w14:paraId="1C2AB027" w14:textId="6088C17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1.</w:t>
      </w:r>
      <w:r w:rsidRPr="004A1500">
        <w:t>3</w:t>
      </w:r>
      <w:r w:rsidRPr="004A1500">
        <w:tab/>
      </w:r>
      <w:r w:rsidR="00C0244F" w:rsidRPr="004A1500">
        <w:t xml:space="preserve">Subject to clauses A2.11.2 and A2.11.4, a </w:t>
      </w:r>
      <w:r w:rsidR="006A28BF" w:rsidRPr="004A1500">
        <w:t>Procedure</w:t>
      </w:r>
      <w:r w:rsidR="00C0244F" w:rsidRPr="004A1500">
        <w:t xml:space="preserve"> or an amendment of or replacement for a </w:t>
      </w:r>
      <w:r w:rsidR="006A28BF" w:rsidRPr="004A1500">
        <w:t>Procedure</w:t>
      </w:r>
      <w:r w:rsidR="00C0244F" w:rsidRPr="004A1500">
        <w:t xml:space="preserve"> commences at the time and date specified under clause A2.10.13(g).</w:t>
      </w:r>
    </w:p>
    <w:p w14:paraId="2CB48ADB" w14:textId="44A19C3A"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1.</w:t>
      </w:r>
      <w:r w:rsidRPr="004A1500">
        <w:t>4</w:t>
      </w:r>
      <w:r w:rsidRPr="004A1500">
        <w:tab/>
      </w:r>
      <w:r w:rsidR="00C0244F" w:rsidRPr="004A1500">
        <w:t xml:space="preserve">If at any time, the Coordinator or the </w:t>
      </w:r>
      <w:r w:rsidR="00BE657C" w:rsidRPr="004A1500">
        <w:t>Custodian</w:t>
      </w:r>
      <w:r w:rsidR="00C0244F" w:rsidRPr="004A1500">
        <w:t xml:space="preserve"> considers that </w:t>
      </w:r>
      <w:r w:rsidR="003D13EA" w:rsidRPr="004A1500">
        <w:t>Rules Participant</w:t>
      </w:r>
      <w:r w:rsidR="00C0244F" w:rsidRPr="004A1500">
        <w:t xml:space="preserve">s will not have sufficient time to implement any necessary changes required by the </w:t>
      </w:r>
      <w:r w:rsidR="006A28BF" w:rsidRPr="004A1500">
        <w:t>Procedure</w:t>
      </w:r>
      <w:r w:rsidR="00C0244F" w:rsidRPr="004A1500">
        <w:t>, amendment or replacement referred to in clause A2.11.3, then</w:t>
      </w:r>
      <w:r w:rsidR="00B95778" w:rsidRPr="004A1500">
        <w:t> —</w:t>
      </w:r>
    </w:p>
    <w:p w14:paraId="253FC05D" w14:textId="6079E4BF"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(a)</w:t>
      </w:r>
      <w:r w:rsidRPr="004A1500">
        <w:tab/>
      </w:r>
      <w:r w:rsidR="00C0244F" w:rsidRPr="004A1500">
        <w:t xml:space="preserve">the Coordinator may; or </w:t>
      </w:r>
    </w:p>
    <w:p w14:paraId="19C36A3B" w14:textId="6C85B4E7" w:rsidR="00C0244F" w:rsidRPr="004A1500" w:rsidRDefault="00346BC7" w:rsidP="00255D96">
      <w:pPr>
        <w:pStyle w:val="PNRAppx5"/>
        <w:numPr>
          <w:ilvl w:val="0"/>
          <w:numId w:val="0"/>
        </w:numPr>
        <w:tabs>
          <w:tab w:val="clear" w:pos="1559"/>
          <w:tab w:val="clear" w:pos="2410"/>
          <w:tab w:val="left" w:pos="1854"/>
          <w:tab w:val="left" w:pos="3544"/>
        </w:tabs>
        <w:ind w:left="1854" w:hanging="720"/>
      </w:pPr>
      <w:r w:rsidRPr="004A1500">
        <w:t>(b)</w:t>
      </w:r>
      <w:r w:rsidRPr="004A1500">
        <w:tab/>
      </w:r>
      <w:r w:rsidR="00C0244F" w:rsidRPr="004A1500">
        <w:t xml:space="preserve">subject to the </w:t>
      </w:r>
      <w:r w:rsidR="00DB48C8" w:rsidRPr="004A1500">
        <w:t>Procedure Change Procedure</w:t>
      </w:r>
      <w:r w:rsidR="00C0244F" w:rsidRPr="004A1500">
        <w:t xml:space="preserve">, the </w:t>
      </w:r>
      <w:r w:rsidR="00BE657C" w:rsidRPr="004A1500">
        <w:t>Custodian</w:t>
      </w:r>
      <w:r w:rsidR="00C0244F" w:rsidRPr="004A1500">
        <w:t xml:space="preserve"> may; </w:t>
      </w:r>
    </w:p>
    <w:p w14:paraId="78CF26FB" w14:textId="5F5B8CCF" w:rsidR="00C0244F" w:rsidRPr="004A1500" w:rsidRDefault="00C0244F" w:rsidP="00255D96">
      <w:pPr>
        <w:pStyle w:val="BodyTextIndent"/>
        <w:tabs>
          <w:tab w:val="left" w:pos="3544"/>
        </w:tabs>
        <w:ind w:left="1134"/>
        <w:jc w:val="both"/>
        <w:rPr>
          <w:sz w:val="20"/>
          <w:szCs w:val="20"/>
        </w:rPr>
      </w:pPr>
      <w:r w:rsidRPr="004A1500">
        <w:rPr>
          <w:sz w:val="20"/>
          <w:szCs w:val="20"/>
        </w:rPr>
        <w:t xml:space="preserve">extend the time and date when that </w:t>
      </w:r>
      <w:r w:rsidR="006A28BF" w:rsidRPr="004A1500">
        <w:rPr>
          <w:sz w:val="20"/>
          <w:szCs w:val="20"/>
        </w:rPr>
        <w:t>Procedure</w:t>
      </w:r>
      <w:r w:rsidRPr="004A1500">
        <w:rPr>
          <w:sz w:val="20"/>
          <w:szCs w:val="20"/>
        </w:rPr>
        <w:t xml:space="preserve">, amendment or replacement commences by publishing notice of the revised time and date when the </w:t>
      </w:r>
      <w:r w:rsidR="006A28BF" w:rsidRPr="004A1500">
        <w:rPr>
          <w:sz w:val="20"/>
          <w:szCs w:val="20"/>
        </w:rPr>
        <w:t>Procedure</w:t>
      </w:r>
      <w:r w:rsidRPr="004A1500">
        <w:rPr>
          <w:sz w:val="20"/>
          <w:szCs w:val="20"/>
        </w:rPr>
        <w:t>, amendment or replacement commences.</w:t>
      </w:r>
    </w:p>
    <w:p w14:paraId="3E176B50" w14:textId="39A4DA02" w:rsidR="00C0244F" w:rsidRPr="004A1500" w:rsidRDefault="00C0244F" w:rsidP="00255D96">
      <w:pPr>
        <w:pStyle w:val="PNRNotes"/>
        <w:tabs>
          <w:tab w:val="left" w:pos="3544"/>
        </w:tabs>
        <w:ind w:left="2574" w:hanging="1134"/>
        <w:jc w:val="center"/>
      </w:pPr>
      <w:r w:rsidRPr="004A1500">
        <w:t>{Clauses</w:t>
      </w:r>
      <w:r w:rsidR="00F06A94" w:rsidRPr="004A1500">
        <w:t> </w:t>
      </w:r>
      <w:r w:rsidRPr="004A1500">
        <w:t>2.12 to 2.16 of the WEM Rules are not included in this Appendix 2.}</w:t>
      </w:r>
    </w:p>
    <w:p w14:paraId="237CA6EB" w14:textId="5103A17B" w:rsidR="00C0244F" w:rsidRPr="004A1500" w:rsidRDefault="00C0244F" w:rsidP="00094F94">
      <w:pPr>
        <w:pStyle w:val="PNRAppx2"/>
        <w:tabs>
          <w:tab w:val="left" w:pos="3544"/>
        </w:tabs>
        <w:ind w:left="1134" w:hanging="1134"/>
      </w:pPr>
      <w:bookmarkStart w:id="1448" w:name="_Toc138946127"/>
      <w:r w:rsidRPr="004A1500">
        <w:t xml:space="preserve">Reviewable </w:t>
      </w:r>
      <w:r w:rsidR="00A31975" w:rsidRPr="004A1500">
        <w:t>D</w:t>
      </w:r>
      <w:r w:rsidRPr="004A1500">
        <w:t>ecisions</w:t>
      </w:r>
      <w:bookmarkEnd w:id="1448"/>
    </w:p>
    <w:p w14:paraId="001C4A76" w14:textId="1F86C1C3"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7.1</w:t>
      </w:r>
      <w:r w:rsidRPr="004A1500">
        <w:tab/>
      </w:r>
      <w:r w:rsidR="00C0244F" w:rsidRPr="004A1500">
        <w:t xml:space="preserve">Decisions by a </w:t>
      </w:r>
      <w:r w:rsidR="00BE657C" w:rsidRPr="004A1500">
        <w:t>Custodian</w:t>
      </w:r>
      <w:r w:rsidR="00C0244F" w:rsidRPr="004A1500">
        <w:t xml:space="preserve"> or the Coordinator, as applicable, made under the following clauses are </w:t>
      </w:r>
      <w:r w:rsidR="00A31975" w:rsidRPr="004A1500">
        <w:t>Reviewable Decision</w:t>
      </w:r>
      <w:r w:rsidR="00C0244F" w:rsidRPr="004A1500">
        <w:t>s</w:t>
      </w:r>
      <w:r w:rsidR="00B95778" w:rsidRPr="004A1500">
        <w:t> —</w:t>
      </w:r>
    </w:p>
    <w:p w14:paraId="5861301C" w14:textId="3F495552"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(a)</w:t>
      </w:r>
      <w:r w:rsidRPr="004A1500">
        <w:tab/>
      </w:r>
      <w:r w:rsidR="00C0244F" w:rsidRPr="004A1500">
        <w:t>[blank]</w:t>
      </w:r>
    </w:p>
    <w:p w14:paraId="237F9890" w14:textId="799AB61C"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(b)</w:t>
      </w:r>
      <w:r w:rsidRPr="004A1500">
        <w:tab/>
      </w:r>
      <w:r w:rsidR="00F06A94" w:rsidRPr="004A1500">
        <w:t>clauses </w:t>
      </w:r>
      <w:r w:rsidR="00C0244F" w:rsidRPr="004A1500">
        <w:t>A2.5.6(c), A2.5.9, A2.5.9A and A2.5.9D;</w:t>
      </w:r>
    </w:p>
    <w:p w14:paraId="710C8DDF" w14:textId="4A1DF05B"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(c)</w:t>
      </w:r>
      <w:r w:rsidRPr="004A1500">
        <w:tab/>
      </w:r>
      <w:r w:rsidR="00C0244F" w:rsidRPr="004A1500">
        <w:t>clause A2.6.3A(a);</w:t>
      </w:r>
    </w:p>
    <w:p w14:paraId="09ABA1BF" w14:textId="3FD0D8E7"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(d)</w:t>
      </w:r>
      <w:r w:rsidRPr="004A1500">
        <w:tab/>
      </w:r>
      <w:r w:rsidR="00C0244F" w:rsidRPr="004A1500">
        <w:t>clause A2.7.7A(a);</w:t>
      </w:r>
    </w:p>
    <w:p w14:paraId="1868C813" w14:textId="51FF0788"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(e)</w:t>
      </w:r>
      <w:r w:rsidRPr="004A1500">
        <w:tab/>
      </w:r>
      <w:r w:rsidR="00C0244F" w:rsidRPr="004A1500">
        <w:t>clause A2.10.2A(a);</w:t>
      </w:r>
    </w:p>
    <w:p w14:paraId="06D03069" w14:textId="5F6F7597" w:rsidR="00C0244F" w:rsidRPr="004A1500" w:rsidRDefault="00346BC7" w:rsidP="00094F94">
      <w:pPr>
        <w:pStyle w:val="PNRAppx5"/>
        <w:numPr>
          <w:ilvl w:val="0"/>
          <w:numId w:val="0"/>
        </w:numPr>
        <w:tabs>
          <w:tab w:val="clear" w:pos="1559"/>
          <w:tab w:val="clear" w:pos="2410"/>
          <w:tab w:val="left" w:pos="1854"/>
          <w:tab w:val="left" w:pos="3544"/>
        </w:tabs>
        <w:ind w:left="2268" w:hanging="1134"/>
      </w:pPr>
      <w:r w:rsidRPr="004A1500">
        <w:t>(f)</w:t>
      </w:r>
      <w:r w:rsidRPr="004A1500">
        <w:tab/>
      </w:r>
      <w:r w:rsidR="00C0244F" w:rsidRPr="004A1500">
        <w:t>clause A2.10.13(aA);</w:t>
      </w:r>
    </w:p>
    <w:p w14:paraId="7BDDE5C3" w14:textId="4FC59A2A" w:rsidR="00C0244F" w:rsidRPr="004A1500" w:rsidRDefault="00C0244F" w:rsidP="00094F94">
      <w:pPr>
        <w:pStyle w:val="PNRAppx5"/>
        <w:numPr>
          <w:ilvl w:val="0"/>
          <w:numId w:val="0"/>
        </w:numPr>
        <w:tabs>
          <w:tab w:val="clear" w:pos="1559"/>
          <w:tab w:val="clear" w:pos="2410"/>
          <w:tab w:val="left" w:pos="1854"/>
          <w:tab w:val="left" w:pos="3544"/>
        </w:tabs>
        <w:ind w:left="2268" w:hanging="1134"/>
      </w:pPr>
      <w:r w:rsidRPr="004A1500">
        <w:t>(g) to (w) [blank]</w:t>
      </w:r>
    </w:p>
    <w:p w14:paraId="0AC45DD5" w14:textId="4BFC56D7"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7.A2</w:t>
      </w:r>
      <w:r w:rsidRPr="004A1500">
        <w:tab/>
      </w:r>
      <w:r w:rsidR="00C0244F" w:rsidRPr="004A1500">
        <w:t xml:space="preserve">Decisions by a </w:t>
      </w:r>
      <w:r w:rsidR="00BE657C" w:rsidRPr="004A1500">
        <w:t>Custodian</w:t>
      </w:r>
      <w:r w:rsidR="00C0244F" w:rsidRPr="004A1500">
        <w:t xml:space="preserve"> or the Coordinator, as applicable, made under the following clauses may only be subject to a </w:t>
      </w:r>
      <w:r w:rsidR="006A28BF" w:rsidRPr="004A1500">
        <w:t>Procedural Review</w:t>
      </w:r>
      <w:r w:rsidR="00B95778" w:rsidRPr="004A1500">
        <w:t> —</w:t>
      </w:r>
    </w:p>
    <w:p w14:paraId="2A506EC0" w14:textId="77839597" w:rsidR="00C0244F" w:rsidRPr="004A1500" w:rsidRDefault="00346BC7" w:rsidP="00094F94">
      <w:pPr>
        <w:pStyle w:val="PNRAppx5"/>
        <w:numPr>
          <w:ilvl w:val="0"/>
          <w:numId w:val="0"/>
        </w:numPr>
        <w:tabs>
          <w:tab w:val="clear" w:pos="1559"/>
          <w:tab w:val="clear" w:pos="2410"/>
          <w:tab w:val="left" w:pos="3544"/>
        </w:tabs>
        <w:ind w:left="2268" w:hanging="1134"/>
      </w:pPr>
      <w:r w:rsidRPr="004A1500">
        <w:t>(a)</w:t>
      </w:r>
      <w:r w:rsidRPr="004A1500">
        <w:tab/>
      </w:r>
      <w:r w:rsidR="00C0244F" w:rsidRPr="004A1500">
        <w:t>clauses A2.5.6(c), A2.5.9, A2.5.9A, A2.5.9D, A2.6.3A(a) and A2.7.7A(a); and</w:t>
      </w:r>
    </w:p>
    <w:p w14:paraId="6AB58255" w14:textId="645A4E88" w:rsidR="00C0244F" w:rsidRPr="004A1500" w:rsidRDefault="00346BC7" w:rsidP="00094F94">
      <w:pPr>
        <w:pStyle w:val="PNRAppx5"/>
        <w:numPr>
          <w:ilvl w:val="0"/>
          <w:numId w:val="0"/>
        </w:numPr>
        <w:tabs>
          <w:tab w:val="clear" w:pos="1559"/>
          <w:tab w:val="clear" w:pos="2410"/>
          <w:tab w:val="left" w:pos="3544"/>
        </w:tabs>
        <w:ind w:left="2268" w:hanging="1134"/>
      </w:pPr>
      <w:r w:rsidRPr="004A1500">
        <w:t>(b)</w:t>
      </w:r>
      <w:r w:rsidRPr="004A1500">
        <w:tab/>
      </w:r>
      <w:r w:rsidR="00C0244F" w:rsidRPr="004A1500">
        <w:t>clauses A2.10.2A(a) and A2.10.13(aA).</w:t>
      </w:r>
    </w:p>
    <w:p w14:paraId="5055D4C3" w14:textId="6AB82F39" w:rsidR="00C0244F" w:rsidRPr="004A1500" w:rsidRDefault="00346BC7" w:rsidP="00094F94">
      <w:pPr>
        <w:pStyle w:val="PNRAppx4"/>
        <w:numPr>
          <w:ilvl w:val="0"/>
          <w:numId w:val="0"/>
        </w:numPr>
        <w:tabs>
          <w:tab w:val="clear" w:pos="1559"/>
          <w:tab w:val="clear" w:pos="2410"/>
          <w:tab w:val="left" w:pos="1134"/>
          <w:tab w:val="left" w:pos="3544"/>
        </w:tabs>
        <w:ind w:left="1134" w:hanging="1134"/>
      </w:pPr>
      <w:r w:rsidRPr="004A1500">
        <w:t>A2.1</w:t>
      </w:r>
      <w:r w:rsidR="0052218E" w:rsidRPr="004A1500">
        <w:t>7.</w:t>
      </w:r>
      <w:r w:rsidRPr="004A1500">
        <w:t>3</w:t>
      </w:r>
      <w:r w:rsidRPr="004A1500">
        <w:tab/>
      </w:r>
      <w:r w:rsidR="00C0244F" w:rsidRPr="004A1500">
        <w:t xml:space="preserve">In accordance with the </w:t>
      </w:r>
      <w:r w:rsidR="003D13EA" w:rsidRPr="004A1500">
        <w:t>Regulations</w:t>
      </w:r>
      <w:r w:rsidR="00C0244F" w:rsidRPr="004A1500">
        <w:t xml:space="preserve">, a </w:t>
      </w:r>
      <w:r w:rsidR="003D13EA" w:rsidRPr="004A1500">
        <w:t>Rules Participant</w:t>
      </w:r>
      <w:r w:rsidR="00C0244F" w:rsidRPr="004A1500">
        <w:t xml:space="preserve"> may apply to the Electricity Review Board for a review of </w:t>
      </w:r>
      <w:r w:rsidR="00851761">
        <w:t xml:space="preserve">a </w:t>
      </w:r>
      <w:r w:rsidR="00A31975" w:rsidRPr="004A1500">
        <w:t>Reviewable Decision</w:t>
      </w:r>
      <w:r w:rsidR="00C0244F" w:rsidRPr="004A1500">
        <w:t xml:space="preserve"> or a </w:t>
      </w:r>
      <w:r w:rsidR="00BE657C" w:rsidRPr="004A1500">
        <w:t>Decision</w:t>
      </w:r>
      <w:r w:rsidR="00C0244F" w:rsidRPr="004A1500">
        <w:t xml:space="preserve"> made under clauses subject to </w:t>
      </w:r>
      <w:r w:rsidR="006A28BF" w:rsidRPr="004A1500">
        <w:t>Procedural Review</w:t>
      </w:r>
      <w:r w:rsidR="00C0244F" w:rsidRPr="004A1500">
        <w:t>.</w:t>
      </w:r>
    </w:p>
    <w:p w14:paraId="07D02D89" w14:textId="77777777" w:rsidR="00C0244F" w:rsidRPr="004A1500" w:rsidRDefault="00C0244F" w:rsidP="00094F94">
      <w:pPr>
        <w:spacing w:before="0"/>
        <w:jc w:val="center"/>
      </w:pPr>
      <w:r w:rsidRPr="004A1500">
        <w:t>______________________</w:t>
      </w:r>
    </w:p>
    <w:p w14:paraId="5EC8082B" w14:textId="77777777" w:rsidR="006E479D" w:rsidRDefault="006E479D" w:rsidP="00346BC7">
      <w:pPr>
        <w:pStyle w:val="PNRAppx1"/>
        <w:numPr>
          <w:ilvl w:val="0"/>
          <w:numId w:val="0"/>
        </w:numPr>
        <w:ind w:left="709" w:hanging="709"/>
        <w:sectPr w:rsidR="006E479D" w:rsidSect="00681B4B">
          <w:headerReference w:type="default" r:id="rId45"/>
          <w:headerReference w:type="first" r:id="rId46"/>
          <w:pgSz w:w="11906" w:h="16838" w:code="9"/>
          <w:pgMar w:top="1440" w:right="1440" w:bottom="1440" w:left="1440" w:header="680" w:footer="283" w:gutter="0"/>
          <w:cols w:space="720"/>
          <w:titlePg/>
          <w:docGrid w:linePitch="299"/>
        </w:sectPr>
      </w:pPr>
    </w:p>
    <w:p w14:paraId="564B2AD7" w14:textId="39A41BC8" w:rsidR="00C0244F" w:rsidRPr="004A1500" w:rsidRDefault="00346BC7" w:rsidP="00346BC7">
      <w:pPr>
        <w:pStyle w:val="PNRAppx1"/>
        <w:numPr>
          <w:ilvl w:val="0"/>
          <w:numId w:val="0"/>
        </w:numPr>
        <w:ind w:left="709" w:hanging="709"/>
      </w:pPr>
      <w:bookmarkStart w:id="1449" w:name="_Toc138945588"/>
      <w:bookmarkStart w:id="1450" w:name="_Toc138946128"/>
      <w:r w:rsidRPr="004A1500">
        <w:lastRenderedPageBreak/>
        <w:t>Appendix 3</w:t>
      </w:r>
      <w:r w:rsidR="00C0244F" w:rsidRPr="004A1500">
        <w:t xml:space="preserve"> </w:t>
      </w:r>
      <w:bookmarkStart w:id="1451" w:name="_Ref129623095"/>
      <w:r w:rsidR="00AB6D1A" w:rsidRPr="004A1500">
        <w:t>–</w:t>
      </w:r>
      <w:r w:rsidR="00C0244F" w:rsidRPr="004A1500">
        <w:t xml:space="preserve"> Legacy arrangements for </w:t>
      </w:r>
      <w:r w:rsidR="006D4F58" w:rsidRPr="004A1500">
        <w:t>Harmonised Technical Rules</w:t>
      </w:r>
      <w:bookmarkEnd w:id="1451"/>
      <w:bookmarkEnd w:id="1449"/>
      <w:bookmarkEnd w:id="1450"/>
    </w:p>
    <w:p w14:paraId="1CB76C4C" w14:textId="77777777" w:rsidR="00C0244F" w:rsidRPr="004A1500" w:rsidRDefault="00C0244F" w:rsidP="00AB6D1A">
      <w:pPr>
        <w:pStyle w:val="PNRAppx2"/>
      </w:pPr>
      <w:bookmarkStart w:id="1452" w:name="_Toc138946129"/>
      <w:r w:rsidRPr="004A1500">
        <w:t>Definitions</w:t>
      </w:r>
      <w:bookmarkEnd w:id="1452"/>
    </w:p>
    <w:p w14:paraId="43C2728E" w14:textId="35D7FA25" w:rsidR="00C0244F" w:rsidRPr="004A1500" w:rsidRDefault="00346BC7" w:rsidP="00346BC7">
      <w:pPr>
        <w:pStyle w:val="PNRAppx4"/>
        <w:numPr>
          <w:ilvl w:val="0"/>
          <w:numId w:val="0"/>
        </w:numPr>
        <w:tabs>
          <w:tab w:val="left" w:pos="1134"/>
        </w:tabs>
        <w:ind w:left="851" w:hanging="851"/>
      </w:pPr>
      <w:r w:rsidRPr="004A1500">
        <w:t>A3.1</w:t>
      </w:r>
      <w:r w:rsidRPr="004A1500">
        <w:tab/>
      </w:r>
      <w:r w:rsidR="00C0244F" w:rsidRPr="004A1500">
        <w:t xml:space="preserve">In this </w:t>
      </w:r>
      <w:r w:rsidR="004969D2" w:rsidRPr="004A1500">
        <w:fldChar w:fldCharType="begin" w:fldLock="1"/>
      </w:r>
      <w:r w:rsidR="004969D2" w:rsidRPr="004A1500">
        <w:instrText xml:space="preserve"> REF _Ref129623095 \w \h </w:instrText>
      </w:r>
      <w:r w:rsidR="004969D2" w:rsidRPr="004A1500">
        <w:fldChar w:fldCharType="separate"/>
      </w:r>
      <w:r w:rsidR="00A63805" w:rsidRPr="004A1500">
        <w:t>Appendix 3</w:t>
      </w:r>
      <w:r w:rsidR="004969D2" w:rsidRPr="004A1500">
        <w:fldChar w:fldCharType="end"/>
      </w:r>
      <w:r w:rsidR="00B95778" w:rsidRPr="004A1500">
        <w:t> —</w:t>
      </w:r>
    </w:p>
    <w:p w14:paraId="15B18E5A" w14:textId="3D926FCE" w:rsidR="00C0244F" w:rsidRPr="004A1500" w:rsidRDefault="00346BC7" w:rsidP="00346BC7">
      <w:pPr>
        <w:pStyle w:val="PNRAppx5"/>
        <w:numPr>
          <w:ilvl w:val="0"/>
          <w:numId w:val="0"/>
        </w:numPr>
        <w:tabs>
          <w:tab w:val="left" w:pos="1854"/>
        </w:tabs>
        <w:ind w:left="1418" w:hanging="567"/>
      </w:pPr>
      <w:r w:rsidRPr="004A1500">
        <w:t>(a)</w:t>
      </w:r>
      <w:r w:rsidRPr="004A1500">
        <w:tab/>
      </w:r>
      <w:r w:rsidR="003B188F" w:rsidRPr="004A1500">
        <w:rPr>
          <w:b/>
          <w:bCs/>
        </w:rPr>
        <w:t>“</w:t>
      </w:r>
      <w:r w:rsidR="00394756" w:rsidRPr="004A1500">
        <w:rPr>
          <w:b/>
          <w:bCs/>
        </w:rPr>
        <w:t>C</w:t>
      </w:r>
      <w:r w:rsidR="0037608A" w:rsidRPr="004A1500">
        <w:rPr>
          <w:b/>
          <w:bCs/>
        </w:rPr>
        <w:t>ommitted</w:t>
      </w:r>
      <w:r w:rsidR="003B188F" w:rsidRPr="004A1500">
        <w:rPr>
          <w:b/>
          <w:bCs/>
        </w:rPr>
        <w:t>”</w:t>
      </w:r>
      <w:r w:rsidR="00C0244F" w:rsidRPr="004A1500">
        <w:t xml:space="preserve"> in respect of a </w:t>
      </w:r>
      <w:r w:rsidR="00E57040" w:rsidRPr="004A1500">
        <w:t>Facility</w:t>
      </w:r>
      <w:r w:rsidR="00C0244F" w:rsidRPr="004A1500">
        <w:t xml:space="preserve"> is defined in clauses</w:t>
      </w:r>
      <w:r w:rsidR="00F06A94" w:rsidRPr="004A1500">
        <w:t> </w:t>
      </w:r>
      <w:r w:rsidR="00F06A94" w:rsidRPr="004A1500">
        <w:fldChar w:fldCharType="begin" w:fldLock="1"/>
      </w:r>
      <w:r w:rsidR="00F06A94" w:rsidRPr="004A1500">
        <w:instrText xml:space="preserve"> REF _Ref129691325 \w \h </w:instrText>
      </w:r>
      <w:r w:rsidR="00F06A94" w:rsidRPr="004A1500">
        <w:fldChar w:fldCharType="separate"/>
      </w:r>
      <w:r w:rsidR="00A63805" w:rsidRPr="004A1500">
        <w:t>A3.2</w:t>
      </w:r>
      <w:r w:rsidR="00F06A94" w:rsidRPr="004A1500">
        <w:fldChar w:fldCharType="end"/>
      </w:r>
      <w:r w:rsidR="00F06A94" w:rsidRPr="004A1500">
        <w:t xml:space="preserve"> and </w:t>
      </w:r>
      <w:r w:rsidR="00F06A94" w:rsidRPr="004A1500">
        <w:fldChar w:fldCharType="begin" w:fldLock="1"/>
      </w:r>
      <w:r w:rsidR="00F06A94" w:rsidRPr="004A1500">
        <w:instrText xml:space="preserve"> REF _Ref129623237 \w \h </w:instrText>
      </w:r>
      <w:r w:rsidR="00F06A94" w:rsidRPr="004A1500">
        <w:fldChar w:fldCharType="separate"/>
      </w:r>
      <w:r w:rsidR="00A63805" w:rsidRPr="004A1500">
        <w:t>A3.3</w:t>
      </w:r>
      <w:r w:rsidR="00F06A94" w:rsidRPr="004A1500">
        <w:fldChar w:fldCharType="end"/>
      </w:r>
      <w:r w:rsidR="00C0244F" w:rsidRPr="004A1500">
        <w:t>;</w:t>
      </w:r>
    </w:p>
    <w:p w14:paraId="57AEC13A" w14:textId="32BF2E73" w:rsidR="00C0244F" w:rsidRPr="004A1500" w:rsidRDefault="00C0244F" w:rsidP="004969D2">
      <w:pPr>
        <w:pStyle w:val="PNRNotes"/>
        <w:ind w:left="2160"/>
      </w:pPr>
      <w:r w:rsidRPr="004A1500">
        <w:t xml:space="preserve">{A </w:t>
      </w:r>
      <w:r w:rsidR="00E57040" w:rsidRPr="004A1500">
        <w:t>Facility</w:t>
      </w:r>
      <w:r w:rsidRPr="004A1500">
        <w:t xml:space="preserve"> which does not meet the definition of </w:t>
      </w:r>
      <w:r w:rsidR="0037608A" w:rsidRPr="004A1500">
        <w:t>"</w:t>
      </w:r>
      <w:r w:rsidR="00394756" w:rsidRPr="004A1500">
        <w:t>C</w:t>
      </w:r>
      <w:r w:rsidR="0037608A" w:rsidRPr="004A1500">
        <w:t>ommitted"</w:t>
      </w:r>
      <w:r w:rsidRPr="004A1500">
        <w:t xml:space="preserve"> may still be eligible for general exemptions under rule</w:t>
      </w:r>
      <w:r w:rsidR="004969D2" w:rsidRPr="004A1500">
        <w:t> </w:t>
      </w:r>
      <w:r w:rsidR="004969D2" w:rsidRPr="004A1500">
        <w:fldChar w:fldCharType="begin" w:fldLock="1"/>
      </w:r>
      <w:r w:rsidR="004969D2" w:rsidRPr="004A1500">
        <w:instrText xml:space="preserve"> REF _Ref129276048 \w \h </w:instrText>
      </w:r>
      <w:r w:rsidR="004969D2" w:rsidRPr="004A1500">
        <w:fldChar w:fldCharType="separate"/>
      </w:r>
      <w:r w:rsidR="00A63805" w:rsidRPr="004A1500">
        <w:t>64</w:t>
      </w:r>
      <w:r w:rsidR="004969D2" w:rsidRPr="004A1500">
        <w:fldChar w:fldCharType="end"/>
      </w:r>
      <w:r w:rsidRPr="004A1500">
        <w:t>.}</w:t>
      </w:r>
    </w:p>
    <w:p w14:paraId="6637A031" w14:textId="77777777" w:rsidR="00C0244F" w:rsidRPr="004A1500" w:rsidRDefault="00C0244F" w:rsidP="004969D2">
      <w:pPr>
        <w:pStyle w:val="BodyTextIndent"/>
        <w:ind w:left="851"/>
        <w:rPr>
          <w:sz w:val="20"/>
          <w:szCs w:val="20"/>
        </w:rPr>
      </w:pPr>
      <w:r w:rsidRPr="004A1500">
        <w:rPr>
          <w:sz w:val="20"/>
          <w:szCs w:val="20"/>
        </w:rPr>
        <w:t>and</w:t>
      </w:r>
    </w:p>
    <w:p w14:paraId="7F0954A2" w14:textId="70C12AC3" w:rsidR="00C0244F" w:rsidRPr="004A1500" w:rsidRDefault="00346BC7" w:rsidP="00346BC7">
      <w:pPr>
        <w:pStyle w:val="PNRAppx5"/>
        <w:numPr>
          <w:ilvl w:val="0"/>
          <w:numId w:val="0"/>
        </w:numPr>
        <w:tabs>
          <w:tab w:val="left" w:pos="1854"/>
        </w:tabs>
        <w:ind w:left="1418" w:hanging="567"/>
      </w:pPr>
      <w:r w:rsidRPr="004A1500">
        <w:t>(b)</w:t>
      </w:r>
      <w:r w:rsidRPr="004A1500">
        <w:tab/>
      </w:r>
      <w:r w:rsidR="003B188F" w:rsidRPr="004A1500">
        <w:rPr>
          <w:b/>
          <w:bCs/>
        </w:rPr>
        <w:t>“</w:t>
      </w:r>
      <w:r w:rsidR="0037608A" w:rsidRPr="004A1500">
        <w:rPr>
          <w:b/>
          <w:bCs/>
        </w:rPr>
        <w:t xml:space="preserve">HTR </w:t>
      </w:r>
      <w:r w:rsidR="001A7478" w:rsidRPr="004A1500">
        <w:rPr>
          <w:b/>
          <w:bCs/>
        </w:rPr>
        <w:t>Application Date</w:t>
      </w:r>
      <w:r w:rsidR="003B188F" w:rsidRPr="004A1500">
        <w:rPr>
          <w:b/>
          <w:bCs/>
        </w:rPr>
        <w:t>”</w:t>
      </w:r>
      <w:r w:rsidR="00C0244F" w:rsidRPr="004A1500">
        <w:t xml:space="preserve"> means</w:t>
      </w:r>
      <w:r w:rsidR="00B95778" w:rsidRPr="004A1500">
        <w:t> —</w:t>
      </w:r>
    </w:p>
    <w:p w14:paraId="2400CD14" w14:textId="0503758C" w:rsidR="00C0244F" w:rsidRPr="004A1500" w:rsidRDefault="00346BC7" w:rsidP="00346BC7">
      <w:pPr>
        <w:pStyle w:val="PNRAppx6"/>
        <w:numPr>
          <w:ilvl w:val="0"/>
          <w:numId w:val="0"/>
        </w:numPr>
        <w:ind w:left="1985" w:hanging="567"/>
      </w:pPr>
      <w:r w:rsidRPr="004A1500">
        <w:t>(i)</w:t>
      </w:r>
      <w:r w:rsidRPr="004A1500">
        <w:tab/>
      </w:r>
      <w:r w:rsidR="00C0244F" w:rsidRPr="004A1500">
        <w:t xml:space="preserve">for a </w:t>
      </w:r>
      <w:r w:rsidR="002417C4" w:rsidRPr="004A1500">
        <w:t>Network</w:t>
      </w:r>
      <w:r w:rsidR="00B95778" w:rsidRPr="004A1500">
        <w:t> —</w:t>
      </w:r>
      <w:r w:rsidR="004969D2" w:rsidRPr="004A1500">
        <w:t xml:space="preserve"> </w:t>
      </w:r>
      <w:r w:rsidR="00C0244F" w:rsidRPr="004A1500">
        <w:t xml:space="preserve">the date the </w:t>
      </w:r>
      <w:r w:rsidR="006D4F58" w:rsidRPr="004A1500">
        <w:t>Harmonised Technical Rules</w:t>
      </w:r>
      <w:r w:rsidR="00C0244F" w:rsidRPr="004A1500">
        <w:t xml:space="preserve"> first apply to the </w:t>
      </w:r>
      <w:r w:rsidR="002417C4" w:rsidRPr="004A1500">
        <w:t>Network</w:t>
      </w:r>
      <w:r w:rsidR="00C0244F" w:rsidRPr="004A1500">
        <w:t xml:space="preserve"> under these </w:t>
      </w:r>
      <w:r w:rsidR="003D13EA" w:rsidRPr="004A1500">
        <w:t>Rules</w:t>
      </w:r>
      <w:r w:rsidR="00C0244F" w:rsidRPr="004A1500">
        <w:t>; and</w:t>
      </w:r>
    </w:p>
    <w:p w14:paraId="4DC8466A" w14:textId="1A7E9414" w:rsidR="00C0244F" w:rsidRPr="004A1500" w:rsidRDefault="00346BC7" w:rsidP="00346BC7">
      <w:pPr>
        <w:pStyle w:val="PNRAppx6"/>
        <w:numPr>
          <w:ilvl w:val="0"/>
          <w:numId w:val="0"/>
        </w:numPr>
        <w:ind w:left="1985" w:hanging="567"/>
      </w:pPr>
      <w:r w:rsidRPr="004A1500">
        <w:t>(ii)</w:t>
      </w:r>
      <w:r w:rsidRPr="004A1500">
        <w:tab/>
      </w:r>
      <w:r w:rsidR="00C0244F" w:rsidRPr="004A1500">
        <w:t xml:space="preserve">for a </w:t>
      </w:r>
      <w:r w:rsidR="00E57040" w:rsidRPr="004A1500">
        <w:t>Facility</w:t>
      </w:r>
      <w:r w:rsidR="00B95778" w:rsidRPr="004A1500">
        <w:t> —</w:t>
      </w:r>
      <w:r w:rsidR="00C0244F" w:rsidRPr="004A1500">
        <w:t xml:space="preserve"> the date the </w:t>
      </w:r>
      <w:r w:rsidR="006D4F58" w:rsidRPr="004A1500">
        <w:t>Harmonised Technical Rules</w:t>
      </w:r>
      <w:r w:rsidR="00C0244F" w:rsidRPr="004A1500">
        <w:t xml:space="preserve"> first apply to the </w:t>
      </w:r>
      <w:r w:rsidR="002417C4" w:rsidRPr="004A1500">
        <w:t>Network</w:t>
      </w:r>
      <w:r w:rsidR="00C0244F" w:rsidRPr="004A1500">
        <w:t xml:space="preserve"> to which the </w:t>
      </w:r>
      <w:r w:rsidR="00E57040" w:rsidRPr="004A1500">
        <w:t>Facility</w:t>
      </w:r>
      <w:r w:rsidR="00C0244F" w:rsidRPr="004A1500">
        <w:t xml:space="preserve"> is </w:t>
      </w:r>
      <w:r w:rsidR="00551C75" w:rsidRPr="004A1500">
        <w:t>Connected</w:t>
      </w:r>
      <w:r w:rsidR="00C0244F" w:rsidRPr="004A1500">
        <w:t xml:space="preserve">; </w:t>
      </w:r>
    </w:p>
    <w:p w14:paraId="17423BA8" w14:textId="77777777" w:rsidR="00C0244F" w:rsidRPr="004A1500" w:rsidRDefault="00C0244F" w:rsidP="004969D2">
      <w:pPr>
        <w:pStyle w:val="BodyTextIndent"/>
        <w:ind w:left="851"/>
        <w:rPr>
          <w:sz w:val="20"/>
          <w:szCs w:val="20"/>
        </w:rPr>
      </w:pPr>
      <w:r w:rsidRPr="004A1500">
        <w:rPr>
          <w:sz w:val="20"/>
          <w:szCs w:val="20"/>
        </w:rPr>
        <w:t>and</w:t>
      </w:r>
    </w:p>
    <w:p w14:paraId="62F76C21" w14:textId="0E958E3E" w:rsidR="00C0244F" w:rsidRPr="004A1500" w:rsidRDefault="00346BC7" w:rsidP="00346BC7">
      <w:pPr>
        <w:pStyle w:val="PNRAppx5"/>
        <w:numPr>
          <w:ilvl w:val="0"/>
          <w:numId w:val="0"/>
        </w:numPr>
        <w:tabs>
          <w:tab w:val="left" w:pos="1854"/>
        </w:tabs>
        <w:ind w:left="1418" w:hanging="567"/>
      </w:pPr>
      <w:r w:rsidRPr="004A1500">
        <w:t>(c)</w:t>
      </w:r>
      <w:r w:rsidRPr="004A1500">
        <w:tab/>
      </w:r>
      <w:r w:rsidR="003B188F" w:rsidRPr="004A1500">
        <w:rPr>
          <w:b/>
          <w:bCs/>
        </w:rPr>
        <w:t>“</w:t>
      </w:r>
      <w:r w:rsidR="001A7478" w:rsidRPr="004A1500">
        <w:rPr>
          <w:b/>
          <w:bCs/>
        </w:rPr>
        <w:t>Previous Standards</w:t>
      </w:r>
      <w:r w:rsidR="003B188F" w:rsidRPr="004A1500">
        <w:rPr>
          <w:b/>
          <w:bCs/>
        </w:rPr>
        <w:t>”</w:t>
      </w:r>
      <w:r w:rsidR="00C0244F" w:rsidRPr="004A1500">
        <w:t xml:space="preserve"> means the Technical Rules or other technical standards which applied to a </w:t>
      </w:r>
      <w:r w:rsidR="00E57040" w:rsidRPr="004A1500">
        <w:t>Facility</w:t>
      </w:r>
      <w:r w:rsidR="00C0244F" w:rsidRPr="004A1500">
        <w:t xml:space="preserve"> immediately before the HTR commencement date.</w:t>
      </w:r>
    </w:p>
    <w:p w14:paraId="48FC0E7F" w14:textId="2F40A203" w:rsidR="00C0244F" w:rsidRPr="004A1500" w:rsidRDefault="00346BC7" w:rsidP="00346BC7">
      <w:pPr>
        <w:pStyle w:val="PNRAppx4"/>
        <w:numPr>
          <w:ilvl w:val="0"/>
          <w:numId w:val="0"/>
        </w:numPr>
        <w:tabs>
          <w:tab w:val="left" w:pos="1134"/>
        </w:tabs>
        <w:ind w:left="851" w:hanging="851"/>
      </w:pPr>
      <w:bookmarkStart w:id="1453" w:name="_Ref129691325"/>
      <w:r w:rsidRPr="004A1500">
        <w:t>A3.2</w:t>
      </w:r>
      <w:r w:rsidRPr="004A1500">
        <w:tab/>
      </w:r>
      <w:r w:rsidR="00C0244F" w:rsidRPr="004A1500">
        <w:t>Subject to clause</w:t>
      </w:r>
      <w:r w:rsidR="004969D2" w:rsidRPr="004A1500">
        <w:t> </w:t>
      </w:r>
      <w:r w:rsidR="004969D2" w:rsidRPr="004A1500">
        <w:fldChar w:fldCharType="begin" w:fldLock="1"/>
      </w:r>
      <w:r w:rsidR="004969D2" w:rsidRPr="004A1500">
        <w:instrText xml:space="preserve"> REF _Ref129623237 \w \h </w:instrText>
      </w:r>
      <w:r w:rsidR="004969D2" w:rsidRPr="004A1500">
        <w:fldChar w:fldCharType="separate"/>
      </w:r>
      <w:r w:rsidR="00A63805" w:rsidRPr="004A1500">
        <w:t>A3.3</w:t>
      </w:r>
      <w:r w:rsidR="004969D2" w:rsidRPr="004A1500">
        <w:fldChar w:fldCharType="end"/>
      </w:r>
      <w:r w:rsidR="00C0244F" w:rsidRPr="004A1500">
        <w:t xml:space="preserve">, a person has </w:t>
      </w:r>
      <w:r w:rsidR="003B188F" w:rsidRPr="004A1500">
        <w:rPr>
          <w:b/>
          <w:bCs/>
        </w:rPr>
        <w:t>“</w:t>
      </w:r>
      <w:r w:rsidR="00394756" w:rsidRPr="004A1500">
        <w:rPr>
          <w:b/>
          <w:bCs/>
        </w:rPr>
        <w:t>Committed</w:t>
      </w:r>
      <w:r w:rsidR="003B188F" w:rsidRPr="004A1500">
        <w:rPr>
          <w:b/>
          <w:bCs/>
        </w:rPr>
        <w:t>”</w:t>
      </w:r>
      <w:r w:rsidR="00C0244F" w:rsidRPr="004A1500">
        <w:t xml:space="preserve"> to constructing a </w:t>
      </w:r>
      <w:r w:rsidR="00E57040" w:rsidRPr="004A1500">
        <w:t>Facility</w:t>
      </w:r>
      <w:r w:rsidR="00C0244F" w:rsidRPr="004A1500">
        <w:t xml:space="preserve"> when the person, intending to construct a </w:t>
      </w:r>
      <w:r w:rsidR="00E57040" w:rsidRPr="004A1500">
        <w:t>Facility</w:t>
      </w:r>
      <w:r w:rsidR="00C0244F" w:rsidRPr="004A1500">
        <w:t>, begins to put its intention into effect by doing an act which is more than merely preparatory to undertaking the construction, including by</w:t>
      </w:r>
      <w:r w:rsidR="00B95778" w:rsidRPr="004A1500">
        <w:t> —</w:t>
      </w:r>
      <w:bookmarkEnd w:id="1453"/>
    </w:p>
    <w:p w14:paraId="08C4F62E" w14:textId="2D302A22" w:rsidR="00C0244F" w:rsidRPr="004A1500" w:rsidRDefault="00346BC7" w:rsidP="00346BC7">
      <w:pPr>
        <w:pStyle w:val="PNRAppx5"/>
        <w:numPr>
          <w:ilvl w:val="0"/>
          <w:numId w:val="0"/>
        </w:numPr>
        <w:tabs>
          <w:tab w:val="left" w:pos="1854"/>
        </w:tabs>
        <w:ind w:left="1418" w:hanging="567"/>
      </w:pPr>
      <w:bookmarkStart w:id="1454" w:name="_Ref129623268"/>
      <w:r w:rsidRPr="004A1500">
        <w:t>(a)</w:t>
      </w:r>
      <w:r w:rsidRPr="004A1500">
        <w:tab/>
      </w:r>
      <w:r w:rsidR="00C0244F" w:rsidRPr="004A1500">
        <w:t>making a substantial financial commitment in respect of the construction, such as committing to</w:t>
      </w:r>
      <w:r w:rsidR="00B95778" w:rsidRPr="004A1500">
        <w:t> —</w:t>
      </w:r>
      <w:bookmarkEnd w:id="1454"/>
    </w:p>
    <w:p w14:paraId="0725069A" w14:textId="680BF12D" w:rsidR="00C0244F" w:rsidRPr="004A1500" w:rsidRDefault="00346BC7" w:rsidP="00346BC7">
      <w:pPr>
        <w:pStyle w:val="PNRAppx6"/>
        <w:numPr>
          <w:ilvl w:val="0"/>
          <w:numId w:val="0"/>
        </w:numPr>
        <w:ind w:left="1985" w:hanging="567"/>
      </w:pPr>
      <w:r w:rsidRPr="004A1500">
        <w:t>(i)</w:t>
      </w:r>
      <w:r w:rsidRPr="004A1500">
        <w:tab/>
      </w:r>
      <w:r w:rsidR="00C0244F" w:rsidRPr="004A1500">
        <w:t xml:space="preserve">a significant obligation which is legally binding; or </w:t>
      </w:r>
    </w:p>
    <w:p w14:paraId="327AE4CA" w14:textId="558846AB" w:rsidR="00C0244F" w:rsidRPr="004A1500" w:rsidRDefault="00346BC7" w:rsidP="00346BC7">
      <w:pPr>
        <w:pStyle w:val="PNRAppx6"/>
        <w:numPr>
          <w:ilvl w:val="0"/>
          <w:numId w:val="0"/>
        </w:numPr>
        <w:ind w:left="1985" w:hanging="567"/>
      </w:pPr>
      <w:r w:rsidRPr="004A1500">
        <w:t>(ii)</w:t>
      </w:r>
      <w:r w:rsidRPr="004A1500">
        <w:tab/>
      </w:r>
      <w:r w:rsidR="00C0244F" w:rsidRPr="004A1500">
        <w:t xml:space="preserve">an obligation which would have significant commercial repercussions if cancelled, discontinued or dishonoured; </w:t>
      </w:r>
    </w:p>
    <w:p w14:paraId="2FA7DE9E" w14:textId="2CBD783A" w:rsidR="00C0244F" w:rsidRPr="004A1500" w:rsidRDefault="00C0244F" w:rsidP="004969D2">
      <w:pPr>
        <w:pStyle w:val="BodyTextIndent"/>
        <w:ind w:left="1418"/>
        <w:rPr>
          <w:sz w:val="20"/>
          <w:szCs w:val="20"/>
        </w:rPr>
      </w:pPr>
      <w:r w:rsidRPr="004A1500">
        <w:rPr>
          <w:sz w:val="20"/>
          <w:szCs w:val="20"/>
        </w:rPr>
        <w:t>or</w:t>
      </w:r>
    </w:p>
    <w:p w14:paraId="561426F1" w14:textId="53BCDA4D" w:rsidR="00C0244F" w:rsidRPr="004A1500" w:rsidRDefault="00346BC7" w:rsidP="00346BC7">
      <w:pPr>
        <w:pStyle w:val="PNRAppx5"/>
        <w:numPr>
          <w:ilvl w:val="0"/>
          <w:numId w:val="0"/>
        </w:numPr>
        <w:tabs>
          <w:tab w:val="left" w:pos="1854"/>
        </w:tabs>
        <w:ind w:left="1418" w:hanging="567"/>
      </w:pPr>
      <w:bookmarkStart w:id="1455" w:name="_Ref129623270"/>
      <w:r w:rsidRPr="004A1500">
        <w:t>(b)</w:t>
      </w:r>
      <w:r w:rsidRPr="004A1500">
        <w:tab/>
      </w:r>
      <w:r w:rsidR="00C0244F" w:rsidRPr="004A1500">
        <w:t>commencing, or procuring the commencement of, construction.</w:t>
      </w:r>
      <w:bookmarkEnd w:id="1455"/>
    </w:p>
    <w:p w14:paraId="5E26D9B2" w14:textId="7E8183B0" w:rsidR="00C0244F" w:rsidRPr="004A1500" w:rsidRDefault="00346BC7" w:rsidP="00346BC7">
      <w:pPr>
        <w:pStyle w:val="PNRAppx4"/>
        <w:numPr>
          <w:ilvl w:val="0"/>
          <w:numId w:val="0"/>
        </w:numPr>
        <w:tabs>
          <w:tab w:val="left" w:pos="1134"/>
        </w:tabs>
        <w:ind w:left="851" w:hanging="851"/>
      </w:pPr>
      <w:bookmarkStart w:id="1456" w:name="_Ref129623237"/>
      <w:r w:rsidRPr="004A1500">
        <w:t>A3.3</w:t>
      </w:r>
      <w:r w:rsidRPr="004A1500">
        <w:tab/>
      </w:r>
      <w:r w:rsidR="00C0244F" w:rsidRPr="004A1500">
        <w:t xml:space="preserve">A person will not be considered to have </w:t>
      </w:r>
      <w:r w:rsidR="00394756" w:rsidRPr="004A1500">
        <w:t>Committed</w:t>
      </w:r>
      <w:r w:rsidR="00C0244F" w:rsidRPr="004A1500">
        <w:t xml:space="preserve"> to constructing a </w:t>
      </w:r>
      <w:r w:rsidR="00E57040" w:rsidRPr="004A1500">
        <w:t>Facility</w:t>
      </w:r>
      <w:r w:rsidR="00C0244F" w:rsidRPr="004A1500">
        <w:t xml:space="preserve"> merely because it has</w:t>
      </w:r>
      <w:r w:rsidR="00B95778" w:rsidRPr="004A1500">
        <w:t> —</w:t>
      </w:r>
      <w:bookmarkEnd w:id="1456"/>
    </w:p>
    <w:p w14:paraId="137A5BF5" w14:textId="440492D3"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undertaken preparatory system or other studies in respect of the </w:t>
      </w:r>
      <w:r w:rsidR="00E57040" w:rsidRPr="004A1500">
        <w:t>Facility</w:t>
      </w:r>
      <w:r w:rsidR="00C0244F" w:rsidRPr="004A1500">
        <w:t>; or</w:t>
      </w:r>
    </w:p>
    <w:p w14:paraId="582674C2" w14:textId="04BC39DD"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engaged in preparatory planning, design or costing activities in respect of the </w:t>
      </w:r>
      <w:r w:rsidR="00E57040" w:rsidRPr="004A1500">
        <w:t>Facility</w:t>
      </w:r>
      <w:r w:rsidR="00C0244F" w:rsidRPr="004A1500">
        <w:t>; or</w:t>
      </w:r>
    </w:p>
    <w:p w14:paraId="565A1D80" w14:textId="245C51D6"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obtained an approval in respect of the </w:t>
      </w:r>
      <w:r w:rsidR="00E57040" w:rsidRPr="004A1500">
        <w:t>Facility</w:t>
      </w:r>
      <w:r w:rsidR="00C0244F" w:rsidRPr="004A1500">
        <w:t>, unless the approval comes within the description in clause</w:t>
      </w:r>
      <w:r w:rsidR="004969D2" w:rsidRPr="004A1500">
        <w:t> </w:t>
      </w:r>
      <w:r w:rsidR="004969D2" w:rsidRPr="004A1500">
        <w:fldChar w:fldCharType="begin" w:fldLock="1"/>
      </w:r>
      <w:r w:rsidR="004969D2" w:rsidRPr="004A1500">
        <w:instrText xml:space="preserve"> REF _Ref129623268 \w \h </w:instrText>
      </w:r>
      <w:r w:rsidR="004969D2" w:rsidRPr="004A1500">
        <w:fldChar w:fldCharType="separate"/>
      </w:r>
      <w:r w:rsidR="00A63805" w:rsidRPr="004A1500">
        <w:t>A3.2(a)</w:t>
      </w:r>
      <w:r w:rsidR="004969D2" w:rsidRPr="004A1500">
        <w:fldChar w:fldCharType="end"/>
      </w:r>
      <w:r w:rsidR="004969D2" w:rsidRPr="004A1500">
        <w:t xml:space="preserve"> or </w:t>
      </w:r>
      <w:r w:rsidR="004969D2" w:rsidRPr="004A1500">
        <w:fldChar w:fldCharType="begin" w:fldLock="1"/>
      </w:r>
      <w:r w:rsidR="004969D2" w:rsidRPr="004A1500">
        <w:instrText xml:space="preserve"> REF _Ref129623270 \w \h </w:instrText>
      </w:r>
      <w:r w:rsidR="004969D2" w:rsidRPr="004A1500">
        <w:fldChar w:fldCharType="separate"/>
      </w:r>
      <w:r w:rsidR="00A63805" w:rsidRPr="004A1500">
        <w:t>A3.2(b)</w:t>
      </w:r>
      <w:r w:rsidR="004969D2" w:rsidRPr="004A1500">
        <w:fldChar w:fldCharType="end"/>
      </w:r>
      <w:r w:rsidR="00C0244F" w:rsidRPr="004A1500">
        <w:t>.</w:t>
      </w:r>
    </w:p>
    <w:p w14:paraId="5A2AAE56" w14:textId="47A2AFA2" w:rsidR="00C0244F" w:rsidRPr="004A1500" w:rsidRDefault="00C0244F" w:rsidP="00544102">
      <w:pPr>
        <w:pStyle w:val="PNRAppx2"/>
      </w:pPr>
      <w:bookmarkStart w:id="1457" w:name="_Toc138946130"/>
      <w:r w:rsidRPr="004A1500">
        <w:lastRenderedPageBreak/>
        <w:t xml:space="preserve">Legacy arrangements for existing and </w:t>
      </w:r>
      <w:r w:rsidR="00394756" w:rsidRPr="004A1500">
        <w:t>Committed</w:t>
      </w:r>
      <w:r w:rsidRPr="004A1500">
        <w:t xml:space="preserve"> facilities</w:t>
      </w:r>
      <w:bookmarkEnd w:id="1457"/>
    </w:p>
    <w:p w14:paraId="326EF63B" w14:textId="2A085DA8" w:rsidR="00C0244F" w:rsidRPr="004A1500" w:rsidRDefault="00346BC7" w:rsidP="00346BC7">
      <w:pPr>
        <w:pStyle w:val="PNRAppx4"/>
        <w:numPr>
          <w:ilvl w:val="0"/>
          <w:numId w:val="0"/>
        </w:numPr>
        <w:tabs>
          <w:tab w:val="left" w:pos="1134"/>
        </w:tabs>
        <w:ind w:left="851" w:hanging="851"/>
      </w:pPr>
      <w:bookmarkStart w:id="1458" w:name="_Ref129623368"/>
      <w:r w:rsidRPr="004A1500">
        <w:t>A3.4</w:t>
      </w:r>
      <w:r w:rsidRPr="004A1500">
        <w:tab/>
      </w:r>
      <w:r w:rsidR="00C0244F" w:rsidRPr="004A1500">
        <w:t>Subject to clauses</w:t>
      </w:r>
      <w:r w:rsidR="00544102" w:rsidRPr="004A1500">
        <w:t> </w:t>
      </w:r>
      <w:r w:rsidR="00544102" w:rsidRPr="004A1500">
        <w:fldChar w:fldCharType="begin" w:fldLock="1"/>
      </w:r>
      <w:r w:rsidR="00544102" w:rsidRPr="004A1500">
        <w:instrText xml:space="preserve"> REF _Ref129623508 \w \h </w:instrText>
      </w:r>
      <w:r w:rsidR="00544102" w:rsidRPr="004A1500">
        <w:fldChar w:fldCharType="separate"/>
      </w:r>
      <w:r w:rsidR="00A63805" w:rsidRPr="004A1500">
        <w:t>A3.10</w:t>
      </w:r>
      <w:r w:rsidR="00544102" w:rsidRPr="004A1500">
        <w:fldChar w:fldCharType="end"/>
      </w:r>
      <w:r w:rsidR="00C0244F" w:rsidRPr="004A1500">
        <w:t xml:space="preserve">, </w:t>
      </w:r>
      <w:r w:rsidR="00F06A94" w:rsidRPr="004A1500">
        <w:fldChar w:fldCharType="begin" w:fldLock="1"/>
      </w:r>
      <w:r w:rsidR="00F06A94" w:rsidRPr="004A1500">
        <w:instrText xml:space="preserve"> REF _Ref129623692 \w \h </w:instrText>
      </w:r>
      <w:r w:rsidR="00F06A94" w:rsidRPr="004A1500">
        <w:fldChar w:fldCharType="separate"/>
      </w:r>
      <w:r w:rsidR="00A63805" w:rsidRPr="004A1500">
        <w:t>A3.13(b)</w:t>
      </w:r>
      <w:r w:rsidR="00F06A94" w:rsidRPr="004A1500">
        <w:fldChar w:fldCharType="end"/>
      </w:r>
      <w:r w:rsidR="00C0244F" w:rsidRPr="004A1500">
        <w:t xml:space="preserve"> and </w:t>
      </w:r>
      <w:r w:rsidR="00F06A94" w:rsidRPr="004A1500">
        <w:fldChar w:fldCharType="begin" w:fldLock="1"/>
      </w:r>
      <w:r w:rsidR="00F06A94" w:rsidRPr="004A1500">
        <w:instrText xml:space="preserve"> REF _Ref129623838 \w \h </w:instrText>
      </w:r>
      <w:r w:rsidR="00F06A94" w:rsidRPr="004A1500">
        <w:fldChar w:fldCharType="separate"/>
      </w:r>
      <w:r w:rsidR="00A63805" w:rsidRPr="004A1500">
        <w:t>A3.17</w:t>
      </w:r>
      <w:r w:rsidR="00F06A94" w:rsidRPr="004A1500">
        <w:fldChar w:fldCharType="end"/>
      </w:r>
      <w:r w:rsidR="00C0244F" w:rsidRPr="004A1500">
        <w:t xml:space="preserve">, a </w:t>
      </w:r>
      <w:r w:rsidR="00E57040" w:rsidRPr="004A1500">
        <w:t>Facility</w:t>
      </w:r>
      <w:r w:rsidR="00C0244F" w:rsidRPr="004A1500">
        <w:t xml:space="preserve"> which was constructed or </w:t>
      </w:r>
      <w:r w:rsidR="00394756" w:rsidRPr="004A1500">
        <w:t>Committed</w:t>
      </w:r>
      <w:r w:rsidR="00C0244F" w:rsidRPr="004A1500">
        <w:t xml:space="preserve"> at the </w:t>
      </w:r>
      <w:r w:rsidR="00E57040" w:rsidRPr="004A1500">
        <w:t>Facility</w:t>
      </w:r>
      <w:r w:rsidR="00B94D67" w:rsidRPr="004A1500">
        <w:t>’</w:t>
      </w:r>
      <w:r w:rsidR="00C0244F" w:rsidRPr="004A1500">
        <w:t xml:space="preserve">s </w:t>
      </w:r>
      <w:r w:rsidR="001A7478" w:rsidRPr="004A1500">
        <w:t>HTR Application Date</w:t>
      </w:r>
      <w:r w:rsidR="00B95778" w:rsidRPr="004A1500">
        <w:t> —</w:t>
      </w:r>
      <w:bookmarkEnd w:id="1458"/>
    </w:p>
    <w:p w14:paraId="65E8F8DE" w14:textId="69CE4A61"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is exempt from complying with the </w:t>
      </w:r>
      <w:r w:rsidR="006D4F58" w:rsidRPr="004A1500">
        <w:t>Harmonised Technical Rules</w:t>
      </w:r>
      <w:r w:rsidR="00C0244F" w:rsidRPr="004A1500">
        <w:t>; and</w:t>
      </w:r>
    </w:p>
    <w:p w14:paraId="35A048C5" w14:textId="0B2A1E05"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must instead comply with the </w:t>
      </w:r>
      <w:r w:rsidR="001A7478" w:rsidRPr="004A1500">
        <w:t>Previous Standards</w:t>
      </w:r>
      <w:r w:rsidR="00C0244F" w:rsidRPr="004A1500">
        <w:t>.</w:t>
      </w:r>
    </w:p>
    <w:p w14:paraId="61148B86" w14:textId="35AB640D" w:rsidR="00C0244F" w:rsidRPr="004A1500" w:rsidRDefault="00346BC7" w:rsidP="00346BC7">
      <w:pPr>
        <w:pStyle w:val="PNRAppx4"/>
        <w:numPr>
          <w:ilvl w:val="0"/>
          <w:numId w:val="0"/>
        </w:numPr>
        <w:tabs>
          <w:tab w:val="left" w:pos="1134"/>
        </w:tabs>
        <w:ind w:left="851" w:hanging="851"/>
      </w:pPr>
      <w:r w:rsidRPr="004A1500">
        <w:t>A3.5</w:t>
      </w:r>
      <w:r w:rsidRPr="004A1500">
        <w:tab/>
      </w:r>
      <w:r w:rsidR="00C0244F" w:rsidRPr="004A1500">
        <w:t>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does not relieve the ISO or an NSP of its obligations in Connection with </w:t>
      </w:r>
      <w:r w:rsidR="006A28BF" w:rsidRPr="004A1500">
        <w:t>Security</w:t>
      </w:r>
      <w:r w:rsidR="00C0244F" w:rsidRPr="004A1500">
        <w:t xml:space="preserve"> and </w:t>
      </w:r>
      <w:r w:rsidR="006A28BF" w:rsidRPr="004A1500">
        <w:t>Reliability</w:t>
      </w:r>
      <w:r w:rsidR="00C0244F" w:rsidRPr="004A1500">
        <w:t>.</w:t>
      </w:r>
    </w:p>
    <w:p w14:paraId="6C398B56" w14:textId="77777777" w:rsidR="00C0244F" w:rsidRPr="004A1500" w:rsidRDefault="00C0244F" w:rsidP="00544102">
      <w:pPr>
        <w:pStyle w:val="PNRAppx2"/>
      </w:pPr>
      <w:bookmarkStart w:id="1459" w:name="_Toc138946131"/>
      <w:r w:rsidRPr="004A1500">
        <w:t>Loss of legacy arrangements after major works</w:t>
      </w:r>
      <w:bookmarkEnd w:id="1459"/>
    </w:p>
    <w:p w14:paraId="76A36583" w14:textId="7CA088C2" w:rsidR="00C0244F" w:rsidRPr="004A1500" w:rsidRDefault="00346BC7" w:rsidP="00346BC7">
      <w:pPr>
        <w:pStyle w:val="PNRAppx4"/>
        <w:numPr>
          <w:ilvl w:val="0"/>
          <w:numId w:val="0"/>
        </w:numPr>
        <w:tabs>
          <w:tab w:val="left" w:pos="1134"/>
        </w:tabs>
        <w:ind w:left="851" w:hanging="851"/>
      </w:pPr>
      <w:r w:rsidRPr="004A1500">
        <w:t>A3.6</w:t>
      </w:r>
      <w:r w:rsidRPr="004A1500">
        <w:tab/>
      </w:r>
      <w:r w:rsidR="00C0244F" w:rsidRPr="004A1500">
        <w:t xml:space="preserve">In this </w:t>
      </w:r>
      <w:r w:rsidR="00544102" w:rsidRPr="004A1500">
        <w:fldChar w:fldCharType="begin" w:fldLock="1"/>
      </w:r>
      <w:r w:rsidR="00544102" w:rsidRPr="004A1500">
        <w:instrText xml:space="preserve"> REF _Ref129623095 \w \h </w:instrText>
      </w:r>
      <w:r w:rsidR="00544102" w:rsidRPr="004A1500">
        <w:fldChar w:fldCharType="separate"/>
      </w:r>
      <w:r w:rsidR="00A63805" w:rsidRPr="004A1500">
        <w:t>Appendix 3</w:t>
      </w:r>
      <w:r w:rsidR="00544102" w:rsidRPr="004A1500">
        <w:fldChar w:fldCharType="end"/>
      </w:r>
      <w:r w:rsidR="00C0244F" w:rsidRPr="004A1500">
        <w:t xml:space="preserve">, a </w:t>
      </w:r>
      <w:r w:rsidR="003B188F" w:rsidRPr="004A1500">
        <w:rPr>
          <w:b/>
          <w:bCs/>
        </w:rPr>
        <w:t>“</w:t>
      </w:r>
      <w:r w:rsidR="001A7478" w:rsidRPr="004A1500">
        <w:rPr>
          <w:b/>
          <w:bCs/>
        </w:rPr>
        <w:t>Potentially Relevant Modification</w:t>
      </w:r>
      <w:r w:rsidR="003B188F" w:rsidRPr="004A1500">
        <w:rPr>
          <w:b/>
          <w:bCs/>
        </w:rPr>
        <w:t>”</w:t>
      </w:r>
      <w:r w:rsidR="00C0244F" w:rsidRPr="004A1500">
        <w:t xml:space="preserve"> in respect of a </w:t>
      </w:r>
      <w:r w:rsidR="00E57040" w:rsidRPr="004A1500">
        <w:t>Facility</w:t>
      </w:r>
      <w:r w:rsidR="00C0244F" w:rsidRPr="004A1500">
        <w:t xml:space="preserve">, means a modification to a </w:t>
      </w:r>
      <w:r w:rsidR="00E57040" w:rsidRPr="004A1500">
        <w:t>Facility</w:t>
      </w:r>
      <w:r w:rsidR="00C0244F" w:rsidRPr="004A1500">
        <w:t xml:space="preserve">, or </w:t>
      </w:r>
      <w:r w:rsidR="00BE657C" w:rsidRPr="004A1500">
        <w:t>Equipment</w:t>
      </w:r>
      <w:r w:rsidR="00C0244F" w:rsidRPr="004A1500">
        <w:t xml:space="preserve"> within the </w:t>
      </w:r>
      <w:r w:rsidR="00E57040" w:rsidRPr="004A1500">
        <w:t>Facility</w:t>
      </w:r>
      <w:r w:rsidR="00C0244F" w:rsidRPr="004A1500">
        <w:t xml:space="preserve">, which is of such a nature or scale that it has the potential to be judged a </w:t>
      </w:r>
      <w:r w:rsidR="001A74A8" w:rsidRPr="004A1500">
        <w:t>Relevant Modification</w:t>
      </w:r>
      <w:r w:rsidR="00C0244F" w:rsidRPr="004A1500">
        <w:t>.</w:t>
      </w:r>
    </w:p>
    <w:p w14:paraId="757A5BC8" w14:textId="7BFB8EC1" w:rsidR="00C0244F" w:rsidRPr="004A1500" w:rsidRDefault="00346BC7" w:rsidP="00346BC7">
      <w:pPr>
        <w:pStyle w:val="PNRAppx4"/>
        <w:numPr>
          <w:ilvl w:val="0"/>
          <w:numId w:val="0"/>
        </w:numPr>
        <w:tabs>
          <w:tab w:val="left" w:pos="1134"/>
        </w:tabs>
        <w:ind w:left="851" w:hanging="851"/>
      </w:pPr>
      <w:r w:rsidRPr="004A1500">
        <w:t>A3.7</w:t>
      </w:r>
      <w:r w:rsidRPr="004A1500">
        <w:tab/>
      </w:r>
      <w:r w:rsidR="00C0244F" w:rsidRPr="004A1500">
        <w:t xml:space="preserve">The </w:t>
      </w:r>
      <w:r w:rsidR="003400A1" w:rsidRPr="004A1500">
        <w:t>Controller</w:t>
      </w:r>
      <w:r w:rsidR="00C0244F" w:rsidRPr="004A1500">
        <w:t xml:space="preserve"> of a </w:t>
      </w:r>
      <w:r w:rsidR="00E57040" w:rsidRPr="004A1500">
        <w:t>Facility</w:t>
      </w:r>
      <w:r w:rsidR="00C0244F" w:rsidRPr="004A1500">
        <w:t xml:space="preserve"> must notify the ISO of any </w:t>
      </w:r>
      <w:r w:rsidR="001A7478" w:rsidRPr="004A1500">
        <w:t>Potentially Relevant Modification</w:t>
      </w:r>
      <w:r w:rsidR="00C0244F" w:rsidRPr="004A1500">
        <w:t xml:space="preserve"> to its </w:t>
      </w:r>
      <w:r w:rsidR="00E57040" w:rsidRPr="004A1500">
        <w:t>Facility</w:t>
      </w:r>
      <w:r w:rsidR="00C0244F" w:rsidRPr="004A1500">
        <w:t>.</w:t>
      </w:r>
    </w:p>
    <w:p w14:paraId="721FF7F9" w14:textId="418835A1" w:rsidR="00C0244F" w:rsidRPr="004A1500" w:rsidRDefault="00346BC7" w:rsidP="00346BC7">
      <w:pPr>
        <w:pStyle w:val="PNRAppx4"/>
        <w:numPr>
          <w:ilvl w:val="0"/>
          <w:numId w:val="0"/>
        </w:numPr>
        <w:tabs>
          <w:tab w:val="left" w:pos="1134"/>
        </w:tabs>
        <w:ind w:left="851" w:hanging="851"/>
      </w:pPr>
      <w:bookmarkStart w:id="1460" w:name="_Ref129623402"/>
      <w:r w:rsidRPr="004A1500">
        <w:t>A3.8</w:t>
      </w:r>
      <w:r w:rsidRPr="004A1500">
        <w:tab/>
      </w:r>
      <w:r w:rsidR="00C0244F" w:rsidRPr="004A1500">
        <w:t xml:space="preserve">A modification to the </w:t>
      </w:r>
      <w:r w:rsidR="00E57040" w:rsidRPr="004A1500">
        <w:t>Facility</w:t>
      </w:r>
      <w:r w:rsidR="00C0244F" w:rsidRPr="004A1500">
        <w:t xml:space="preserve">, or </w:t>
      </w:r>
      <w:r w:rsidR="00BE657C" w:rsidRPr="004A1500">
        <w:t>Equipment</w:t>
      </w:r>
      <w:r w:rsidR="00C0244F" w:rsidRPr="004A1500">
        <w:t xml:space="preserve"> within the </w:t>
      </w:r>
      <w:r w:rsidR="00E57040" w:rsidRPr="004A1500">
        <w:t>Facility</w:t>
      </w:r>
      <w:r w:rsidR="00C0244F" w:rsidRPr="004A1500">
        <w:t xml:space="preserve">, is a </w:t>
      </w:r>
      <w:r w:rsidR="003B188F" w:rsidRPr="004A1500">
        <w:rPr>
          <w:b/>
          <w:bCs/>
        </w:rPr>
        <w:t>“</w:t>
      </w:r>
      <w:r w:rsidR="001A74A8" w:rsidRPr="004A1500">
        <w:rPr>
          <w:b/>
          <w:bCs/>
        </w:rPr>
        <w:t>Relevant Modification</w:t>
      </w:r>
      <w:r w:rsidR="003B188F" w:rsidRPr="004A1500">
        <w:rPr>
          <w:b/>
          <w:bCs/>
        </w:rPr>
        <w:t>”</w:t>
      </w:r>
      <w:r w:rsidR="00C0244F" w:rsidRPr="004A1500">
        <w:t xml:space="preserve"> if</w:t>
      </w:r>
      <w:bookmarkEnd w:id="1460"/>
      <w:r w:rsidR="00B95778" w:rsidRPr="004A1500">
        <w:t> —</w:t>
      </w:r>
    </w:p>
    <w:p w14:paraId="4F78F016" w14:textId="283983F6"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the ISO determines that the modification gives the </w:t>
      </w:r>
      <w:r w:rsidR="00E57040" w:rsidRPr="004A1500">
        <w:t>Facility</w:t>
      </w:r>
      <w:r w:rsidR="00B94D67" w:rsidRPr="004A1500">
        <w:t>’</w:t>
      </w:r>
      <w:r w:rsidR="00C0244F" w:rsidRPr="004A1500">
        <w:t xml:space="preserve">s </w:t>
      </w:r>
      <w:r w:rsidR="003400A1" w:rsidRPr="004A1500">
        <w:t>Controller</w:t>
      </w:r>
      <w:r w:rsidR="00C0244F" w:rsidRPr="004A1500">
        <w:t xml:space="preserve"> a reasonable opportunity in accordance with GEIP, at reasonable additional cost, to concurrently remedy or mitigate any non-compliance by the </w:t>
      </w:r>
      <w:r w:rsidR="00E57040" w:rsidRPr="004A1500">
        <w:t>Facility</w:t>
      </w:r>
      <w:r w:rsidR="00C0244F" w:rsidRPr="004A1500">
        <w:t xml:space="preserve"> with the </w:t>
      </w:r>
      <w:r w:rsidR="006D4F58" w:rsidRPr="004A1500">
        <w:t>Harmonised Technical Rules</w:t>
      </w:r>
      <w:r w:rsidR="00C0244F" w:rsidRPr="004A1500">
        <w:t>; and</w:t>
      </w:r>
    </w:p>
    <w:p w14:paraId="6D9F53BB" w14:textId="27F9763B"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the ISO gives a notice to the </w:t>
      </w:r>
      <w:r w:rsidR="00E57040" w:rsidRPr="004A1500">
        <w:t>Facility</w:t>
      </w:r>
      <w:r w:rsidR="00B94D67" w:rsidRPr="004A1500">
        <w:t>’</w:t>
      </w:r>
      <w:r w:rsidR="00C0244F" w:rsidRPr="004A1500">
        <w:t xml:space="preserve">s </w:t>
      </w:r>
      <w:r w:rsidR="003400A1" w:rsidRPr="004A1500">
        <w:t>Controller</w:t>
      </w:r>
      <w:r w:rsidR="00C0244F" w:rsidRPr="004A1500">
        <w:t xml:space="preserve"> of that determination.</w:t>
      </w:r>
    </w:p>
    <w:p w14:paraId="145C21AD" w14:textId="3C76787F" w:rsidR="00C0244F" w:rsidRPr="004A1500" w:rsidRDefault="00346BC7" w:rsidP="00346BC7">
      <w:pPr>
        <w:pStyle w:val="PNRAppx4"/>
        <w:numPr>
          <w:ilvl w:val="0"/>
          <w:numId w:val="0"/>
        </w:numPr>
        <w:tabs>
          <w:tab w:val="left" w:pos="1134"/>
        </w:tabs>
        <w:ind w:left="851" w:hanging="851"/>
      </w:pPr>
      <w:r w:rsidRPr="004A1500">
        <w:t>A3.9</w:t>
      </w:r>
      <w:r w:rsidRPr="004A1500">
        <w:tab/>
      </w:r>
      <w:r w:rsidR="00C0244F" w:rsidRPr="004A1500">
        <w:t>Before giving a notice under clause</w:t>
      </w:r>
      <w:r w:rsidR="00544102" w:rsidRPr="004A1500">
        <w:t> </w:t>
      </w:r>
      <w:r w:rsidR="00544102" w:rsidRPr="004A1500">
        <w:fldChar w:fldCharType="begin" w:fldLock="1"/>
      </w:r>
      <w:r w:rsidR="00544102" w:rsidRPr="004A1500">
        <w:instrText xml:space="preserve"> REF _Ref129623402 \w \h </w:instrText>
      </w:r>
      <w:r w:rsidR="00544102" w:rsidRPr="004A1500">
        <w:fldChar w:fldCharType="separate"/>
      </w:r>
      <w:r w:rsidR="00A63805" w:rsidRPr="004A1500">
        <w:t>A3.8</w:t>
      </w:r>
      <w:r w:rsidR="00544102" w:rsidRPr="004A1500">
        <w:fldChar w:fldCharType="end"/>
      </w:r>
      <w:r w:rsidR="00C0244F" w:rsidRPr="004A1500">
        <w:t>, the ISO</w:t>
      </w:r>
      <w:r w:rsidR="00B95778" w:rsidRPr="004A1500">
        <w:t> —</w:t>
      </w:r>
    </w:p>
    <w:p w14:paraId="2D849D53" w14:textId="2C5E65DC"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must consult with the </w:t>
      </w:r>
      <w:r w:rsidR="00E57040" w:rsidRPr="004A1500">
        <w:t>Facility</w:t>
      </w:r>
      <w:r w:rsidR="00B94D67" w:rsidRPr="004A1500">
        <w:t>’</w:t>
      </w:r>
      <w:r w:rsidR="00C0244F" w:rsidRPr="004A1500">
        <w:t xml:space="preserve">s </w:t>
      </w:r>
      <w:r w:rsidR="003400A1" w:rsidRPr="004A1500">
        <w:t>Controller</w:t>
      </w:r>
      <w:r w:rsidR="00C0244F" w:rsidRPr="004A1500">
        <w:t xml:space="preserve"> and the </w:t>
      </w:r>
      <w:r w:rsidR="00E33E27" w:rsidRPr="004A1500">
        <w:t>Registered NSP</w:t>
      </w:r>
      <w:r w:rsidR="00C0244F" w:rsidRPr="004A1500">
        <w:t xml:space="preserve">s; and </w:t>
      </w:r>
    </w:p>
    <w:p w14:paraId="53944AD3" w14:textId="4FB9F7A5"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may consult otherwise as it sees fit; and</w:t>
      </w:r>
    </w:p>
    <w:p w14:paraId="7B075A0A" w14:textId="7C9DE07C"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must consider the balance between the cost to the </w:t>
      </w:r>
      <w:r w:rsidR="00E57040" w:rsidRPr="004A1500">
        <w:t>Facility</w:t>
      </w:r>
      <w:r w:rsidR="00B94D67" w:rsidRPr="004A1500">
        <w:t>’</w:t>
      </w:r>
      <w:r w:rsidR="00C0244F" w:rsidRPr="004A1500">
        <w:t xml:space="preserve">s </w:t>
      </w:r>
      <w:r w:rsidR="003400A1" w:rsidRPr="004A1500">
        <w:t>Controller</w:t>
      </w:r>
      <w:r w:rsidR="00C0244F" w:rsidRPr="004A1500">
        <w:t xml:space="preserve"> of undertaking the remedial or mitigating work, against the resultant benefit in terms of </w:t>
      </w:r>
      <w:r w:rsidR="006A28BF" w:rsidRPr="004A1500">
        <w:t>Security</w:t>
      </w:r>
      <w:r w:rsidR="00C0244F" w:rsidRPr="004A1500">
        <w:t xml:space="preserve">, </w:t>
      </w:r>
      <w:r w:rsidR="006A28BF" w:rsidRPr="004A1500">
        <w:t>Reliability</w:t>
      </w:r>
      <w:r w:rsidR="00C0244F" w:rsidRPr="004A1500">
        <w:t xml:space="preserve"> and the </w:t>
      </w:r>
      <w:r w:rsidR="006A28BF" w:rsidRPr="004A1500">
        <w:t>Pilbara Electricity Objective</w:t>
      </w:r>
      <w:r w:rsidR="00C0244F" w:rsidRPr="004A1500">
        <w:t>.</w:t>
      </w:r>
    </w:p>
    <w:p w14:paraId="64162638" w14:textId="64AD5AD0" w:rsidR="00C0244F" w:rsidRPr="004A1500" w:rsidRDefault="00346BC7" w:rsidP="00346BC7">
      <w:pPr>
        <w:pStyle w:val="PNRAppx4"/>
        <w:numPr>
          <w:ilvl w:val="0"/>
          <w:numId w:val="0"/>
        </w:numPr>
        <w:tabs>
          <w:tab w:val="left" w:pos="1134"/>
        </w:tabs>
        <w:ind w:left="851" w:hanging="851"/>
      </w:pPr>
      <w:bookmarkStart w:id="1461" w:name="_Ref129623508"/>
      <w:r w:rsidRPr="004A1500">
        <w:t>A3.10</w:t>
      </w:r>
      <w:r w:rsidRPr="004A1500">
        <w:tab/>
      </w:r>
      <w:r w:rsidR="00C0244F" w:rsidRPr="004A1500">
        <w:t>If the ISO gives a notice under clause</w:t>
      </w:r>
      <w:r w:rsidR="00544102" w:rsidRPr="004A1500">
        <w:t> </w:t>
      </w:r>
      <w:r w:rsidR="00544102" w:rsidRPr="004A1500">
        <w:fldChar w:fldCharType="begin" w:fldLock="1"/>
      </w:r>
      <w:r w:rsidR="00544102" w:rsidRPr="004A1500">
        <w:instrText xml:space="preserve"> REF _Ref129623402 \w \h </w:instrText>
      </w:r>
      <w:r w:rsidR="00544102" w:rsidRPr="004A1500">
        <w:fldChar w:fldCharType="separate"/>
      </w:r>
      <w:r w:rsidR="00A63805" w:rsidRPr="004A1500">
        <w:t>A3.8</w:t>
      </w:r>
      <w:r w:rsidR="00544102" w:rsidRPr="004A1500">
        <w:fldChar w:fldCharType="end"/>
      </w:r>
      <w:r w:rsidR="00C0244F" w:rsidRPr="004A1500">
        <w:t>, then</w:t>
      </w:r>
      <w:r w:rsidR="00B95778" w:rsidRPr="004A1500">
        <w:t> —</w:t>
      </w:r>
      <w:bookmarkEnd w:id="1461"/>
      <w:r w:rsidR="00544102" w:rsidRPr="004A1500">
        <w:t xml:space="preserve"> </w:t>
      </w:r>
    </w:p>
    <w:p w14:paraId="40C52476" w14:textId="10674421"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if in the notice the ISO determines that the following differentiation is operationally feasible in accordance with GEIP</w:t>
      </w:r>
      <w:r w:rsidR="00B95778" w:rsidRPr="004A1500">
        <w:t> —</w:t>
      </w:r>
    </w:p>
    <w:p w14:paraId="66148ED8" w14:textId="6440436B" w:rsidR="00C0244F" w:rsidRPr="004A1500" w:rsidRDefault="00346BC7" w:rsidP="00346BC7">
      <w:pPr>
        <w:pStyle w:val="PNRAppx6"/>
        <w:numPr>
          <w:ilvl w:val="0"/>
          <w:numId w:val="0"/>
        </w:numPr>
        <w:ind w:left="1985" w:hanging="567"/>
      </w:pPr>
      <w:r w:rsidRPr="004A1500">
        <w:t>(i)</w:t>
      </w:r>
      <w:r w:rsidRPr="004A1500">
        <w:tab/>
      </w:r>
      <w:r w:rsidR="00C0244F" w:rsidRPr="004A1500">
        <w:t>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continues to apply in respect of the parts of the </w:t>
      </w:r>
      <w:r w:rsidR="00E57040" w:rsidRPr="004A1500">
        <w:t>Facility</w:t>
      </w:r>
      <w:r w:rsidR="00C0244F" w:rsidRPr="004A1500">
        <w:t xml:space="preserve"> specified in the notice (which parts must have been constructed or </w:t>
      </w:r>
      <w:r w:rsidR="00394756" w:rsidRPr="004A1500">
        <w:t>Committed</w:t>
      </w:r>
      <w:r w:rsidR="00C0244F" w:rsidRPr="004A1500">
        <w:t xml:space="preserve"> before the </w:t>
      </w:r>
      <w:r w:rsidR="00E57040" w:rsidRPr="004A1500">
        <w:t>Facility</w:t>
      </w:r>
      <w:r w:rsidR="00B94D67" w:rsidRPr="004A1500">
        <w:t>’</w:t>
      </w:r>
      <w:r w:rsidR="00C0244F" w:rsidRPr="004A1500">
        <w:t>s HTR commencement date); and</w:t>
      </w:r>
    </w:p>
    <w:p w14:paraId="3DB8D55A" w14:textId="480E3627" w:rsidR="00C0244F" w:rsidRPr="004A1500" w:rsidRDefault="00346BC7" w:rsidP="00346BC7">
      <w:pPr>
        <w:pStyle w:val="PNRAppx6"/>
        <w:numPr>
          <w:ilvl w:val="0"/>
          <w:numId w:val="0"/>
        </w:numPr>
        <w:ind w:left="1985" w:hanging="567"/>
      </w:pPr>
      <w:r w:rsidRPr="004A1500">
        <w:t>(ii)</w:t>
      </w:r>
      <w:r w:rsidRPr="004A1500">
        <w:tab/>
      </w:r>
      <w:r w:rsidR="00C0244F" w:rsidRPr="004A1500">
        <w:t>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ceases to apply in respect of any part of the </w:t>
      </w:r>
      <w:r w:rsidR="00E57040" w:rsidRPr="004A1500">
        <w:t>Facility</w:t>
      </w:r>
      <w:r w:rsidR="00C0244F" w:rsidRPr="004A1500">
        <w:t xml:space="preserve"> not so specified;</w:t>
      </w:r>
    </w:p>
    <w:p w14:paraId="76DDB236" w14:textId="77777777" w:rsidR="00C0244F" w:rsidRPr="004A1500" w:rsidRDefault="00C0244F" w:rsidP="00544102">
      <w:pPr>
        <w:pStyle w:val="BodyTextIndent"/>
        <w:ind w:left="1418"/>
        <w:rPr>
          <w:sz w:val="20"/>
          <w:szCs w:val="20"/>
        </w:rPr>
      </w:pPr>
      <w:r w:rsidRPr="004A1500">
        <w:rPr>
          <w:sz w:val="20"/>
          <w:szCs w:val="20"/>
        </w:rPr>
        <w:t>and</w:t>
      </w:r>
    </w:p>
    <w:p w14:paraId="320ABDA0" w14:textId="704FFF9E"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otherwise</w:t>
      </w:r>
      <w:r w:rsidR="00B95778" w:rsidRPr="004A1500">
        <w:t> —</w:t>
      </w:r>
      <w:r w:rsidR="00C0244F" w:rsidRPr="004A1500">
        <w:t xml:space="preserve"> 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ceases to apply in respect of the </w:t>
      </w:r>
      <w:r w:rsidR="00E57040" w:rsidRPr="004A1500">
        <w:t>Facility</w:t>
      </w:r>
      <w:r w:rsidR="00C0244F" w:rsidRPr="004A1500">
        <w:t>.</w:t>
      </w:r>
    </w:p>
    <w:p w14:paraId="61196E47" w14:textId="1BB137FF" w:rsidR="00C0244F" w:rsidRPr="004A1500" w:rsidRDefault="00C0244F" w:rsidP="00544102">
      <w:pPr>
        <w:pStyle w:val="PNRNotes"/>
        <w:ind w:left="2160"/>
      </w:pPr>
      <w:r w:rsidRPr="004A1500">
        <w:t xml:space="preserve">{A </w:t>
      </w:r>
      <w:r w:rsidR="00E57040" w:rsidRPr="004A1500">
        <w:t>Facility</w:t>
      </w:r>
      <w:r w:rsidRPr="004A1500">
        <w:t xml:space="preserve"> which loses its legacy arrangements under clause</w:t>
      </w:r>
      <w:r w:rsidR="00544102" w:rsidRPr="004A1500">
        <w:t> </w:t>
      </w:r>
      <w:r w:rsidR="00544102" w:rsidRPr="004A1500">
        <w:fldChar w:fldCharType="begin" w:fldLock="1"/>
      </w:r>
      <w:r w:rsidR="00544102" w:rsidRPr="004A1500">
        <w:instrText xml:space="preserve"> REF _Ref129623508 \w \h </w:instrText>
      </w:r>
      <w:r w:rsidR="00544102" w:rsidRPr="004A1500">
        <w:fldChar w:fldCharType="separate"/>
      </w:r>
      <w:r w:rsidR="00A63805" w:rsidRPr="004A1500">
        <w:t>A3.10</w:t>
      </w:r>
      <w:r w:rsidR="00544102" w:rsidRPr="004A1500">
        <w:fldChar w:fldCharType="end"/>
      </w:r>
      <w:r w:rsidRPr="004A1500">
        <w:t xml:space="preserve"> may still be eligible for general exemptions under rule</w:t>
      </w:r>
      <w:r w:rsidR="00544102" w:rsidRPr="004A1500">
        <w:t> </w:t>
      </w:r>
      <w:r w:rsidR="00544102" w:rsidRPr="004A1500">
        <w:fldChar w:fldCharType="begin" w:fldLock="1"/>
      </w:r>
      <w:r w:rsidR="00544102" w:rsidRPr="004A1500">
        <w:instrText xml:space="preserve"> REF _Ref129276048 \w \h </w:instrText>
      </w:r>
      <w:r w:rsidR="00544102" w:rsidRPr="004A1500">
        <w:fldChar w:fldCharType="separate"/>
      </w:r>
      <w:r w:rsidR="00A63805" w:rsidRPr="004A1500">
        <w:t>64</w:t>
      </w:r>
      <w:r w:rsidR="00544102" w:rsidRPr="004A1500">
        <w:fldChar w:fldCharType="end"/>
      </w:r>
      <w:r w:rsidRPr="004A1500">
        <w:t>.}</w:t>
      </w:r>
    </w:p>
    <w:p w14:paraId="27A87AC1" w14:textId="335FBE08" w:rsidR="00C0244F" w:rsidRPr="004A1500" w:rsidRDefault="00C0244F" w:rsidP="00544102">
      <w:pPr>
        <w:pStyle w:val="PNRAppx2"/>
      </w:pPr>
      <w:bookmarkStart w:id="1462" w:name="_Toc138946132"/>
      <w:r w:rsidRPr="004A1500">
        <w:lastRenderedPageBreak/>
        <w:t xml:space="preserve">Withdrawal of legacy arrangements for </w:t>
      </w:r>
      <w:r w:rsidR="006A28BF" w:rsidRPr="004A1500">
        <w:t>Security</w:t>
      </w:r>
      <w:r w:rsidRPr="004A1500">
        <w:t xml:space="preserve"> or </w:t>
      </w:r>
      <w:r w:rsidR="006A28BF" w:rsidRPr="004A1500">
        <w:t>Reliability</w:t>
      </w:r>
      <w:r w:rsidRPr="004A1500">
        <w:t xml:space="preserve"> reasons</w:t>
      </w:r>
      <w:bookmarkEnd w:id="1462"/>
    </w:p>
    <w:p w14:paraId="0579F33E" w14:textId="0D02C766" w:rsidR="00C0244F" w:rsidRPr="004A1500" w:rsidRDefault="00346BC7" w:rsidP="00346BC7">
      <w:pPr>
        <w:pStyle w:val="PNRAppx4"/>
        <w:numPr>
          <w:ilvl w:val="0"/>
          <w:numId w:val="0"/>
        </w:numPr>
        <w:tabs>
          <w:tab w:val="left" w:pos="1134"/>
        </w:tabs>
        <w:ind w:left="851" w:hanging="851"/>
      </w:pPr>
      <w:bookmarkStart w:id="1463" w:name="_Ref129623590"/>
      <w:r w:rsidRPr="004A1500">
        <w:t>A3.11</w:t>
      </w:r>
      <w:r w:rsidRPr="004A1500">
        <w:tab/>
      </w:r>
      <w:r w:rsidR="00C0244F" w:rsidRPr="004A1500">
        <w:t xml:space="preserve">The ISO may at any time by notice to the </w:t>
      </w:r>
      <w:r w:rsidR="003400A1" w:rsidRPr="004A1500">
        <w:t>Controller</w:t>
      </w:r>
      <w:r w:rsidR="00C0244F" w:rsidRPr="004A1500">
        <w:t xml:space="preserve"> of a </w:t>
      </w:r>
      <w:r w:rsidR="00E57040" w:rsidRPr="004A1500">
        <w:t>Facility</w:t>
      </w:r>
      <w:r w:rsidR="00C0244F" w:rsidRPr="004A1500">
        <w:t xml:space="preserve"> declare that the operation of the legacy arrangements in 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in respect of the </w:t>
      </w:r>
      <w:r w:rsidR="00E57040" w:rsidRPr="004A1500">
        <w:t>Facility</w:t>
      </w:r>
      <w:r w:rsidR="00C0244F" w:rsidRPr="004A1500">
        <w:t xml:space="preserve"> is placing the </w:t>
      </w:r>
      <w:r w:rsidR="006A28BF" w:rsidRPr="004A1500">
        <w:t>Security</w:t>
      </w:r>
      <w:r w:rsidR="00C0244F" w:rsidRPr="004A1500">
        <w:t xml:space="preserve"> or </w:t>
      </w:r>
      <w:r w:rsidR="006A28BF" w:rsidRPr="004A1500">
        <w:t>Reliability</w:t>
      </w:r>
      <w:r w:rsidR="00C0244F" w:rsidRPr="004A1500">
        <w:t xml:space="preserve"> at risk, or that the ISO forecasts a </w:t>
      </w:r>
      <w:r w:rsidR="00BE657C" w:rsidRPr="004A1500">
        <w:t>Credible</w:t>
      </w:r>
      <w:r w:rsidR="00C0244F" w:rsidRPr="004A1500">
        <w:t xml:space="preserve"> risk of this occurring within the next 2</w:t>
      </w:r>
      <w:r w:rsidR="00544102" w:rsidRPr="004A1500">
        <w:t> </w:t>
      </w:r>
      <w:r w:rsidR="00C0244F" w:rsidRPr="004A1500">
        <w:t>years.</w:t>
      </w:r>
      <w:bookmarkEnd w:id="1463"/>
    </w:p>
    <w:p w14:paraId="32753CAF" w14:textId="7B8B025A" w:rsidR="00C0244F" w:rsidRPr="004A1500" w:rsidRDefault="00C0244F" w:rsidP="00544102">
      <w:pPr>
        <w:pStyle w:val="PNRNotes"/>
      </w:pPr>
      <w:r w:rsidRPr="004A1500">
        <w:t xml:space="preserve">{The risk to the </w:t>
      </w:r>
      <w:r w:rsidR="006A28BF" w:rsidRPr="004A1500">
        <w:t>Security</w:t>
      </w:r>
      <w:r w:rsidRPr="004A1500">
        <w:t xml:space="preserve"> or </w:t>
      </w:r>
      <w:r w:rsidR="006A28BF" w:rsidRPr="004A1500">
        <w:t>Reliability</w:t>
      </w:r>
      <w:r w:rsidRPr="004A1500">
        <w:t xml:space="preserve"> need not necessarily arise from anything the </w:t>
      </w:r>
      <w:r w:rsidR="003400A1" w:rsidRPr="004A1500">
        <w:t>Controller</w:t>
      </w:r>
      <w:r w:rsidRPr="004A1500">
        <w:t xml:space="preserve"> or the </w:t>
      </w:r>
      <w:r w:rsidR="00E57040" w:rsidRPr="004A1500">
        <w:t>Facility</w:t>
      </w:r>
      <w:r w:rsidRPr="004A1500">
        <w:t xml:space="preserve"> is doing.  It could for example stem simply from </w:t>
      </w:r>
      <w:r w:rsidR="00D0732C" w:rsidRPr="004A1500">
        <w:t>Load</w:t>
      </w:r>
      <w:r w:rsidRPr="004A1500">
        <w:t xml:space="preserve"> growth in the </w:t>
      </w:r>
      <w:r w:rsidR="006A28BF" w:rsidRPr="004A1500">
        <w:t>Power System</w:t>
      </w:r>
      <w:r w:rsidRPr="004A1500">
        <w:t xml:space="preserve">, or the </w:t>
      </w:r>
      <w:r w:rsidR="00551C75" w:rsidRPr="004A1500">
        <w:t>Interconnection</w:t>
      </w:r>
      <w:r w:rsidRPr="004A1500">
        <w:t xml:space="preserve"> of a new </w:t>
      </w:r>
      <w:r w:rsidR="00E57040" w:rsidRPr="004A1500">
        <w:t>Facility</w:t>
      </w:r>
      <w:r w:rsidRPr="004A1500">
        <w:t xml:space="preserve"> or </w:t>
      </w:r>
      <w:r w:rsidR="002417C4" w:rsidRPr="004A1500">
        <w:t>Network</w:t>
      </w:r>
      <w:r w:rsidRPr="004A1500">
        <w:t xml:space="preserve"> elsewhere in the </w:t>
      </w:r>
      <w:r w:rsidR="006A28BF" w:rsidRPr="004A1500">
        <w:t>Power System</w:t>
      </w:r>
      <w:r w:rsidRPr="004A1500">
        <w:t xml:space="preserve">.} </w:t>
      </w:r>
    </w:p>
    <w:p w14:paraId="56A5D107" w14:textId="398F0206" w:rsidR="00C0244F" w:rsidRPr="004A1500" w:rsidRDefault="00346BC7" w:rsidP="00346BC7">
      <w:pPr>
        <w:pStyle w:val="PNRAppx4"/>
        <w:numPr>
          <w:ilvl w:val="0"/>
          <w:numId w:val="0"/>
        </w:numPr>
        <w:tabs>
          <w:tab w:val="left" w:pos="1134"/>
        </w:tabs>
        <w:ind w:left="851" w:hanging="851"/>
      </w:pPr>
      <w:bookmarkStart w:id="1464" w:name="_Ref129623755"/>
      <w:r w:rsidRPr="004A1500">
        <w:t>A3.12</w:t>
      </w:r>
      <w:r w:rsidRPr="004A1500">
        <w:tab/>
      </w:r>
      <w:r w:rsidR="00C0244F" w:rsidRPr="004A1500">
        <w:t>Before giving a notice under clause</w:t>
      </w:r>
      <w:r w:rsidR="00544102" w:rsidRPr="004A1500">
        <w:t> </w:t>
      </w:r>
      <w:r w:rsidR="00544102" w:rsidRPr="004A1500">
        <w:fldChar w:fldCharType="begin" w:fldLock="1"/>
      </w:r>
      <w:r w:rsidR="00544102" w:rsidRPr="004A1500">
        <w:instrText xml:space="preserve"> REF _Ref129623590 \w \h </w:instrText>
      </w:r>
      <w:r w:rsidR="00544102" w:rsidRPr="004A1500">
        <w:fldChar w:fldCharType="separate"/>
      </w:r>
      <w:r w:rsidR="00A63805" w:rsidRPr="004A1500">
        <w:t>A3.11</w:t>
      </w:r>
      <w:r w:rsidR="00544102" w:rsidRPr="004A1500">
        <w:fldChar w:fldCharType="end"/>
      </w:r>
      <w:r w:rsidR="00C0244F" w:rsidRPr="004A1500">
        <w:t>, the ISO</w:t>
      </w:r>
      <w:r w:rsidR="00B95778" w:rsidRPr="004A1500">
        <w:t> —</w:t>
      </w:r>
      <w:bookmarkEnd w:id="1464"/>
      <w:r w:rsidR="00544102" w:rsidRPr="004A1500">
        <w:t xml:space="preserve"> </w:t>
      </w:r>
    </w:p>
    <w:p w14:paraId="3250D003" w14:textId="60E7D97A"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must consult with the </w:t>
      </w:r>
      <w:r w:rsidR="00E57040" w:rsidRPr="004A1500">
        <w:t>Facility</w:t>
      </w:r>
      <w:r w:rsidR="00B94D67" w:rsidRPr="004A1500">
        <w:t>’</w:t>
      </w:r>
      <w:r w:rsidR="00C0244F" w:rsidRPr="004A1500">
        <w:t xml:space="preserve">s </w:t>
      </w:r>
      <w:r w:rsidR="003400A1" w:rsidRPr="004A1500">
        <w:t>Controller</w:t>
      </w:r>
      <w:r w:rsidR="00C0244F" w:rsidRPr="004A1500">
        <w:t xml:space="preserve"> and the </w:t>
      </w:r>
      <w:r w:rsidR="00E33E27" w:rsidRPr="004A1500">
        <w:t>Registered NSP</w:t>
      </w:r>
      <w:r w:rsidR="00C0244F" w:rsidRPr="004A1500">
        <w:t>s; and</w:t>
      </w:r>
    </w:p>
    <w:p w14:paraId="6148CE17" w14:textId="54266B1B"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may consult otherwise as it sees fit; and</w:t>
      </w:r>
    </w:p>
    <w:p w14:paraId="411741BD" w14:textId="190AF359"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must consider the balance between the cost to the </w:t>
      </w:r>
      <w:r w:rsidR="00E57040" w:rsidRPr="004A1500">
        <w:t>Facility</w:t>
      </w:r>
      <w:r w:rsidR="00B94D67" w:rsidRPr="004A1500">
        <w:t>’</w:t>
      </w:r>
      <w:r w:rsidR="00C0244F" w:rsidRPr="004A1500">
        <w:t xml:space="preserve">s </w:t>
      </w:r>
      <w:r w:rsidR="003400A1" w:rsidRPr="004A1500">
        <w:t>Controller</w:t>
      </w:r>
      <w:r w:rsidR="00C0244F" w:rsidRPr="004A1500">
        <w:t xml:space="preserve"> of undertaking the work required to make the </w:t>
      </w:r>
      <w:r w:rsidR="00E57040" w:rsidRPr="004A1500">
        <w:t>Facility</w:t>
      </w:r>
      <w:r w:rsidR="00C0244F" w:rsidRPr="004A1500">
        <w:t xml:space="preserve"> compliant with the </w:t>
      </w:r>
      <w:r w:rsidR="006D4F58" w:rsidRPr="004A1500">
        <w:t>Harmonised Technical Rules</w:t>
      </w:r>
      <w:r w:rsidR="00C0244F" w:rsidRPr="004A1500">
        <w:t xml:space="preserve">, against the resultant benefit in terms of </w:t>
      </w:r>
      <w:r w:rsidR="006A28BF" w:rsidRPr="004A1500">
        <w:t>Security</w:t>
      </w:r>
      <w:r w:rsidR="00C0244F" w:rsidRPr="004A1500">
        <w:t xml:space="preserve">, </w:t>
      </w:r>
      <w:r w:rsidR="006A28BF" w:rsidRPr="004A1500">
        <w:t>Reliability</w:t>
      </w:r>
      <w:r w:rsidR="00C0244F" w:rsidRPr="004A1500">
        <w:t xml:space="preserve"> and the </w:t>
      </w:r>
      <w:r w:rsidR="006A28BF" w:rsidRPr="004A1500">
        <w:t>Pilbara Electricity Objective</w:t>
      </w:r>
      <w:r w:rsidR="00C0244F" w:rsidRPr="004A1500">
        <w:t>.</w:t>
      </w:r>
    </w:p>
    <w:p w14:paraId="3441D364" w14:textId="45212EC6" w:rsidR="00C0244F" w:rsidRPr="004A1500" w:rsidRDefault="00346BC7" w:rsidP="00346BC7">
      <w:pPr>
        <w:pStyle w:val="PNRAppx4"/>
        <w:numPr>
          <w:ilvl w:val="0"/>
          <w:numId w:val="0"/>
        </w:numPr>
        <w:tabs>
          <w:tab w:val="left" w:pos="1134"/>
        </w:tabs>
        <w:ind w:left="851" w:hanging="851"/>
      </w:pPr>
      <w:bookmarkStart w:id="1465" w:name="_Ref129623715"/>
      <w:r w:rsidRPr="004A1500">
        <w:t>A3.13</w:t>
      </w:r>
      <w:r w:rsidRPr="004A1500">
        <w:tab/>
      </w:r>
      <w:r w:rsidR="00C0244F" w:rsidRPr="004A1500">
        <w:t>If the ISO gives a notice under clause</w:t>
      </w:r>
      <w:r w:rsidR="00544102" w:rsidRPr="004A1500">
        <w:t> </w:t>
      </w:r>
      <w:r w:rsidR="00544102" w:rsidRPr="004A1500">
        <w:fldChar w:fldCharType="begin" w:fldLock="1"/>
      </w:r>
      <w:r w:rsidR="00544102" w:rsidRPr="004A1500">
        <w:instrText xml:space="preserve"> REF _Ref129623590 \w \h </w:instrText>
      </w:r>
      <w:r w:rsidR="00544102" w:rsidRPr="004A1500">
        <w:fldChar w:fldCharType="separate"/>
      </w:r>
      <w:r w:rsidR="00A63805" w:rsidRPr="004A1500">
        <w:t>A3.11</w:t>
      </w:r>
      <w:r w:rsidR="00544102" w:rsidRPr="004A1500">
        <w:fldChar w:fldCharType="end"/>
      </w:r>
      <w:r w:rsidR="00C0244F" w:rsidRPr="004A1500">
        <w:t>, then</w:t>
      </w:r>
      <w:r w:rsidR="00B95778" w:rsidRPr="004A1500">
        <w:t> —</w:t>
      </w:r>
      <w:bookmarkEnd w:id="1465"/>
    </w:p>
    <w:p w14:paraId="5C577419" w14:textId="406A3287"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the notice must specify a time, to be determined by the ISO under clause</w:t>
      </w:r>
      <w:r w:rsidR="00544102" w:rsidRPr="004A1500">
        <w:t> </w:t>
      </w:r>
      <w:r w:rsidR="00544102" w:rsidRPr="004A1500">
        <w:fldChar w:fldCharType="begin" w:fldLock="1"/>
      </w:r>
      <w:r w:rsidR="00544102" w:rsidRPr="004A1500">
        <w:instrText xml:space="preserve"> REF _Ref129623703 \w \h </w:instrText>
      </w:r>
      <w:r w:rsidR="00544102" w:rsidRPr="004A1500">
        <w:fldChar w:fldCharType="separate"/>
      </w:r>
      <w:r w:rsidR="00A63805" w:rsidRPr="004A1500">
        <w:t>A3.14</w:t>
      </w:r>
      <w:r w:rsidR="00544102" w:rsidRPr="004A1500">
        <w:fldChar w:fldCharType="end"/>
      </w:r>
      <w:r w:rsidR="00C0244F" w:rsidRPr="004A1500">
        <w:t>, on which the notice takes effect; and</w:t>
      </w:r>
    </w:p>
    <w:p w14:paraId="220DDBF2" w14:textId="6275BBD3" w:rsidR="00C0244F" w:rsidRPr="004A1500" w:rsidRDefault="00346BC7" w:rsidP="00346BC7">
      <w:pPr>
        <w:pStyle w:val="PNRAppx5"/>
        <w:numPr>
          <w:ilvl w:val="0"/>
          <w:numId w:val="0"/>
        </w:numPr>
        <w:tabs>
          <w:tab w:val="left" w:pos="1854"/>
        </w:tabs>
        <w:ind w:left="1418" w:hanging="567"/>
      </w:pPr>
      <w:bookmarkStart w:id="1466" w:name="_Ref129623692"/>
      <w:r w:rsidRPr="004A1500">
        <w:t>(b)</w:t>
      </w:r>
      <w:r w:rsidRPr="004A1500">
        <w:tab/>
      </w:r>
      <w:r w:rsidR="00C0244F" w:rsidRPr="004A1500">
        <w:t>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ceases to apply in respect of the </w:t>
      </w:r>
      <w:r w:rsidR="00E57040" w:rsidRPr="004A1500">
        <w:t>Facility</w:t>
      </w:r>
      <w:r w:rsidR="00C0244F" w:rsidRPr="004A1500">
        <w:t xml:space="preserve"> from the time the notice takes effect.</w:t>
      </w:r>
      <w:bookmarkEnd w:id="1466"/>
    </w:p>
    <w:p w14:paraId="08BB85DE" w14:textId="1422785A" w:rsidR="00C0244F" w:rsidRPr="004A1500" w:rsidRDefault="00C0244F" w:rsidP="00544102">
      <w:pPr>
        <w:pStyle w:val="PNRNotes"/>
      </w:pPr>
      <w:r w:rsidRPr="004A1500">
        <w:t xml:space="preserve">{A </w:t>
      </w:r>
      <w:r w:rsidR="00E57040" w:rsidRPr="004A1500">
        <w:t>Facility</w:t>
      </w:r>
      <w:r w:rsidRPr="004A1500">
        <w:t xml:space="preserve"> which loses its legacy arrangements under clause</w:t>
      </w:r>
      <w:r w:rsidR="00544102" w:rsidRPr="004A1500">
        <w:t> </w:t>
      </w:r>
      <w:r w:rsidR="00544102" w:rsidRPr="004A1500">
        <w:fldChar w:fldCharType="begin" w:fldLock="1"/>
      </w:r>
      <w:r w:rsidR="00544102" w:rsidRPr="004A1500">
        <w:instrText xml:space="preserve"> REF _Ref129623692 \w \h </w:instrText>
      </w:r>
      <w:r w:rsidR="00544102" w:rsidRPr="004A1500">
        <w:fldChar w:fldCharType="separate"/>
      </w:r>
      <w:r w:rsidR="00A63805" w:rsidRPr="004A1500">
        <w:t>A3.13(b)</w:t>
      </w:r>
      <w:r w:rsidR="00544102" w:rsidRPr="004A1500">
        <w:fldChar w:fldCharType="end"/>
      </w:r>
      <w:r w:rsidRPr="004A1500">
        <w:t xml:space="preserve"> may still be eligible for general exemptions under rule</w:t>
      </w:r>
      <w:r w:rsidR="00544102" w:rsidRPr="004A1500">
        <w:t> </w:t>
      </w:r>
      <w:r w:rsidR="00544102" w:rsidRPr="004A1500">
        <w:fldChar w:fldCharType="begin" w:fldLock="1"/>
      </w:r>
      <w:r w:rsidR="00544102" w:rsidRPr="004A1500">
        <w:instrText xml:space="preserve"> REF _Ref129276048 \w \h </w:instrText>
      </w:r>
      <w:r w:rsidR="00544102" w:rsidRPr="004A1500">
        <w:fldChar w:fldCharType="separate"/>
      </w:r>
      <w:r w:rsidR="00A63805" w:rsidRPr="004A1500">
        <w:t>64</w:t>
      </w:r>
      <w:r w:rsidR="00544102" w:rsidRPr="004A1500">
        <w:fldChar w:fldCharType="end"/>
      </w:r>
      <w:r w:rsidRPr="004A1500">
        <w:t>.}</w:t>
      </w:r>
    </w:p>
    <w:p w14:paraId="1D0B5CE8" w14:textId="09E2B836" w:rsidR="00C0244F" w:rsidRPr="004A1500" w:rsidRDefault="00346BC7" w:rsidP="00346BC7">
      <w:pPr>
        <w:pStyle w:val="PNRAppx4"/>
        <w:numPr>
          <w:ilvl w:val="0"/>
          <w:numId w:val="0"/>
        </w:numPr>
        <w:tabs>
          <w:tab w:val="left" w:pos="1134"/>
        </w:tabs>
        <w:ind w:left="851" w:hanging="851"/>
      </w:pPr>
      <w:bookmarkStart w:id="1467" w:name="_Ref129623703"/>
      <w:r w:rsidRPr="004A1500">
        <w:t>A3.14</w:t>
      </w:r>
      <w:r w:rsidRPr="004A1500">
        <w:tab/>
      </w:r>
      <w:r w:rsidR="00C0244F" w:rsidRPr="004A1500">
        <w:t>In determining a time at which a notice under clause</w:t>
      </w:r>
      <w:r w:rsidR="00544102" w:rsidRPr="004A1500">
        <w:t> </w:t>
      </w:r>
      <w:r w:rsidR="00544102" w:rsidRPr="004A1500">
        <w:fldChar w:fldCharType="begin" w:fldLock="1"/>
      </w:r>
      <w:r w:rsidR="00544102" w:rsidRPr="004A1500">
        <w:instrText xml:space="preserve"> REF _Ref129623715 \w \h </w:instrText>
      </w:r>
      <w:r w:rsidR="00544102" w:rsidRPr="004A1500">
        <w:fldChar w:fldCharType="separate"/>
      </w:r>
      <w:r w:rsidR="00A63805" w:rsidRPr="004A1500">
        <w:t>A3.13</w:t>
      </w:r>
      <w:r w:rsidR="00544102" w:rsidRPr="004A1500">
        <w:fldChar w:fldCharType="end"/>
      </w:r>
      <w:r w:rsidR="00C0244F" w:rsidRPr="004A1500">
        <w:t xml:space="preserve"> takes effect, the ISO must</w:t>
      </w:r>
      <w:r w:rsidR="00B95778" w:rsidRPr="004A1500">
        <w:t> —</w:t>
      </w:r>
      <w:bookmarkEnd w:id="1467"/>
    </w:p>
    <w:p w14:paraId="57F80027" w14:textId="222D7FE1" w:rsidR="00C0244F" w:rsidRPr="004A1500" w:rsidRDefault="00346BC7" w:rsidP="00346BC7">
      <w:pPr>
        <w:pStyle w:val="PNRAppx5"/>
        <w:numPr>
          <w:ilvl w:val="0"/>
          <w:numId w:val="0"/>
        </w:numPr>
        <w:tabs>
          <w:tab w:val="left" w:pos="1854"/>
        </w:tabs>
        <w:ind w:left="1418" w:hanging="567"/>
      </w:pPr>
      <w:bookmarkStart w:id="1468" w:name="_Ref129623734"/>
      <w:r w:rsidRPr="004A1500">
        <w:t>(a)</w:t>
      </w:r>
      <w:r w:rsidRPr="004A1500">
        <w:tab/>
      </w:r>
      <w:r w:rsidR="00C0244F" w:rsidRPr="004A1500">
        <w:t xml:space="preserve">prioritise the </w:t>
      </w:r>
      <w:r w:rsidR="00211F98" w:rsidRPr="004A1500">
        <w:t>System Security Objective</w:t>
      </w:r>
      <w:r w:rsidR="00C0244F" w:rsidRPr="004A1500">
        <w:t>; and</w:t>
      </w:r>
      <w:bookmarkEnd w:id="1468"/>
    </w:p>
    <w:p w14:paraId="602ACA22" w14:textId="315B99F1"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subject to clause</w:t>
      </w:r>
      <w:r w:rsidR="00544102" w:rsidRPr="004A1500">
        <w:t> </w:t>
      </w:r>
      <w:r w:rsidR="00544102" w:rsidRPr="004A1500">
        <w:fldChar w:fldCharType="begin" w:fldLock="1"/>
      </w:r>
      <w:r w:rsidR="00544102" w:rsidRPr="004A1500">
        <w:instrText xml:space="preserve"> REF _Ref129623734 \w \h </w:instrText>
      </w:r>
      <w:r w:rsidR="00544102" w:rsidRPr="004A1500">
        <w:fldChar w:fldCharType="separate"/>
      </w:r>
      <w:r w:rsidR="00A63805" w:rsidRPr="004A1500">
        <w:t>A3.14(a)</w:t>
      </w:r>
      <w:r w:rsidR="00544102" w:rsidRPr="004A1500">
        <w:fldChar w:fldCharType="end"/>
      </w:r>
      <w:r w:rsidR="00C0244F" w:rsidRPr="004A1500">
        <w:t xml:space="preserve">, allow the </w:t>
      </w:r>
      <w:r w:rsidR="00E57040" w:rsidRPr="004A1500">
        <w:t>Facility</w:t>
      </w:r>
      <w:r w:rsidR="00B94D67" w:rsidRPr="004A1500">
        <w:t>’</w:t>
      </w:r>
      <w:r w:rsidR="00C0244F" w:rsidRPr="004A1500">
        <w:t xml:space="preserve">s </w:t>
      </w:r>
      <w:r w:rsidR="003400A1" w:rsidRPr="004A1500">
        <w:t>Controller</w:t>
      </w:r>
      <w:r w:rsidR="00C0244F" w:rsidRPr="004A1500">
        <w:t xml:space="preserve"> a reasonable time to make the </w:t>
      </w:r>
      <w:r w:rsidR="00E57040" w:rsidRPr="004A1500">
        <w:t>Facility</w:t>
      </w:r>
      <w:r w:rsidR="00C0244F" w:rsidRPr="004A1500">
        <w:t xml:space="preserve"> compliant with the </w:t>
      </w:r>
      <w:r w:rsidR="006D4F58" w:rsidRPr="004A1500">
        <w:t>Harmonised Technical Rules</w:t>
      </w:r>
      <w:r w:rsidR="00C0244F" w:rsidRPr="004A1500">
        <w:t>.</w:t>
      </w:r>
    </w:p>
    <w:p w14:paraId="64995EC1" w14:textId="228DB4BE" w:rsidR="00C0244F" w:rsidRPr="004A1500" w:rsidRDefault="00346BC7" w:rsidP="00346BC7">
      <w:pPr>
        <w:pStyle w:val="PNRAppx4"/>
        <w:numPr>
          <w:ilvl w:val="0"/>
          <w:numId w:val="0"/>
        </w:numPr>
        <w:tabs>
          <w:tab w:val="left" w:pos="1134"/>
        </w:tabs>
        <w:ind w:left="851" w:hanging="851"/>
      </w:pPr>
      <w:r w:rsidRPr="004A1500">
        <w:t>A3.15</w:t>
      </w:r>
      <w:r w:rsidRPr="004A1500">
        <w:tab/>
      </w:r>
      <w:r w:rsidR="00C0244F" w:rsidRPr="004A1500">
        <w:t>The ISO may from time to time, acting reasonably, and after undertaking the process in clause</w:t>
      </w:r>
      <w:r w:rsidR="00544102" w:rsidRPr="004A1500">
        <w:t> </w:t>
      </w:r>
      <w:r w:rsidR="00544102" w:rsidRPr="004A1500">
        <w:fldChar w:fldCharType="begin" w:fldLock="1"/>
      </w:r>
      <w:r w:rsidR="00544102" w:rsidRPr="004A1500">
        <w:instrText xml:space="preserve"> REF _Ref129623755 \w \h </w:instrText>
      </w:r>
      <w:r w:rsidR="00544102" w:rsidRPr="004A1500">
        <w:fldChar w:fldCharType="separate"/>
      </w:r>
      <w:r w:rsidR="00A63805" w:rsidRPr="004A1500">
        <w:t>A3.12</w:t>
      </w:r>
      <w:r w:rsidR="00544102" w:rsidRPr="004A1500">
        <w:fldChar w:fldCharType="end"/>
      </w:r>
      <w:r w:rsidR="00C0244F" w:rsidRPr="004A1500">
        <w:t xml:space="preserve">, determine and notify the </w:t>
      </w:r>
      <w:r w:rsidR="00E57040" w:rsidRPr="004A1500">
        <w:t>Facility</w:t>
      </w:r>
      <w:r w:rsidR="00B94D67" w:rsidRPr="004A1500">
        <w:t>’</w:t>
      </w:r>
      <w:r w:rsidR="00C0244F" w:rsidRPr="004A1500">
        <w:t xml:space="preserve">s </w:t>
      </w:r>
      <w:r w:rsidR="003400A1" w:rsidRPr="004A1500">
        <w:t>Controller</w:t>
      </w:r>
      <w:r w:rsidR="00C0244F" w:rsidRPr="004A1500">
        <w:t xml:space="preserve"> of a new time at which a notice under clause</w:t>
      </w:r>
      <w:r w:rsidR="00544102" w:rsidRPr="004A1500">
        <w:t> </w:t>
      </w:r>
      <w:r w:rsidR="00544102" w:rsidRPr="004A1500">
        <w:fldChar w:fldCharType="begin" w:fldLock="1"/>
      </w:r>
      <w:r w:rsidR="00544102" w:rsidRPr="004A1500">
        <w:instrText xml:space="preserve"> REF _Ref129623715 \w \h </w:instrText>
      </w:r>
      <w:r w:rsidR="00544102" w:rsidRPr="004A1500">
        <w:fldChar w:fldCharType="separate"/>
      </w:r>
      <w:r w:rsidR="00A63805" w:rsidRPr="004A1500">
        <w:t>A3.13</w:t>
      </w:r>
      <w:r w:rsidR="00544102" w:rsidRPr="004A1500">
        <w:fldChar w:fldCharType="end"/>
      </w:r>
      <w:r w:rsidR="00C0244F" w:rsidRPr="004A1500">
        <w:t xml:space="preserve"> takes effect. </w:t>
      </w:r>
    </w:p>
    <w:p w14:paraId="6AD4FB3C" w14:textId="28F0377E" w:rsidR="00C0244F" w:rsidRPr="004A1500" w:rsidRDefault="00346BC7" w:rsidP="00346BC7">
      <w:pPr>
        <w:pStyle w:val="PNRAppx4"/>
        <w:numPr>
          <w:ilvl w:val="0"/>
          <w:numId w:val="0"/>
        </w:numPr>
        <w:tabs>
          <w:tab w:val="left" w:pos="1134"/>
        </w:tabs>
        <w:ind w:left="851" w:hanging="851"/>
      </w:pPr>
      <w:r w:rsidRPr="004A1500">
        <w:t>A3.16</w:t>
      </w:r>
      <w:r w:rsidRPr="004A1500">
        <w:tab/>
      </w:r>
      <w:r w:rsidR="00C0244F" w:rsidRPr="004A1500">
        <w:t xml:space="preserve">If the </w:t>
      </w:r>
      <w:r w:rsidR="00E57040" w:rsidRPr="004A1500">
        <w:t>Facility</w:t>
      </w:r>
      <w:r w:rsidR="00B94D67" w:rsidRPr="004A1500">
        <w:t>’</w:t>
      </w:r>
      <w:r w:rsidR="00C0244F" w:rsidRPr="004A1500">
        <w:t xml:space="preserve">s </w:t>
      </w:r>
      <w:r w:rsidR="003400A1" w:rsidRPr="004A1500">
        <w:t>Controller</w:t>
      </w:r>
      <w:r w:rsidR="00C0244F" w:rsidRPr="004A1500">
        <w:t xml:space="preserve"> puts in place an acceptable interim solution to mitigate the risk referred to in clause</w:t>
      </w:r>
      <w:r w:rsidR="00544102" w:rsidRPr="004A1500">
        <w:t> </w:t>
      </w:r>
      <w:r w:rsidR="00544102" w:rsidRPr="004A1500">
        <w:fldChar w:fldCharType="begin" w:fldLock="1"/>
      </w:r>
      <w:r w:rsidR="00544102" w:rsidRPr="004A1500">
        <w:instrText xml:space="preserve"> REF _Ref129623590 \w \h </w:instrText>
      </w:r>
      <w:r w:rsidR="00544102" w:rsidRPr="004A1500">
        <w:fldChar w:fldCharType="separate"/>
      </w:r>
      <w:r w:rsidR="00A63805" w:rsidRPr="004A1500">
        <w:t>A3.11</w:t>
      </w:r>
      <w:r w:rsidR="00544102" w:rsidRPr="004A1500">
        <w:fldChar w:fldCharType="end"/>
      </w:r>
      <w:r w:rsidR="00C0244F" w:rsidRPr="004A1500">
        <w:t>, the ISO may at any time, after undertaking the process in clause</w:t>
      </w:r>
      <w:r w:rsidR="00544102" w:rsidRPr="004A1500">
        <w:t> </w:t>
      </w:r>
      <w:r w:rsidR="00544102" w:rsidRPr="004A1500">
        <w:fldChar w:fldCharType="begin" w:fldLock="1"/>
      </w:r>
      <w:r w:rsidR="00544102" w:rsidRPr="004A1500">
        <w:instrText xml:space="preserve"> REF _Ref129623755 \w \h </w:instrText>
      </w:r>
      <w:r w:rsidR="00544102" w:rsidRPr="004A1500">
        <w:fldChar w:fldCharType="separate"/>
      </w:r>
      <w:r w:rsidR="00A63805" w:rsidRPr="004A1500">
        <w:t>A3.12</w:t>
      </w:r>
      <w:r w:rsidR="00544102" w:rsidRPr="004A1500">
        <w:fldChar w:fldCharType="end"/>
      </w:r>
      <w:r w:rsidR="00C0244F" w:rsidRPr="004A1500">
        <w:t>, defer the time at which a notice under clause</w:t>
      </w:r>
      <w:r w:rsidR="00544102" w:rsidRPr="004A1500">
        <w:t> </w:t>
      </w:r>
      <w:r w:rsidR="00544102" w:rsidRPr="004A1500">
        <w:fldChar w:fldCharType="begin" w:fldLock="1"/>
      </w:r>
      <w:r w:rsidR="00544102" w:rsidRPr="004A1500">
        <w:instrText xml:space="preserve"> REF _Ref129623715 \w \h </w:instrText>
      </w:r>
      <w:r w:rsidR="00544102" w:rsidRPr="004A1500">
        <w:fldChar w:fldCharType="separate"/>
      </w:r>
      <w:r w:rsidR="00A63805" w:rsidRPr="004A1500">
        <w:t>A3.13</w:t>
      </w:r>
      <w:r w:rsidR="00544102" w:rsidRPr="004A1500">
        <w:fldChar w:fldCharType="end"/>
      </w:r>
      <w:r w:rsidR="00C0244F" w:rsidRPr="004A1500">
        <w:t xml:space="preserve"> takes effect by a period of up to 5</w:t>
      </w:r>
      <w:r w:rsidR="00544102" w:rsidRPr="004A1500">
        <w:t> </w:t>
      </w:r>
      <w:r w:rsidR="00C0244F" w:rsidRPr="004A1500">
        <w:t>years from the first date the notice was given.</w:t>
      </w:r>
    </w:p>
    <w:p w14:paraId="07B726EF" w14:textId="50C8C4EE" w:rsidR="00C0244F" w:rsidRPr="004A1500" w:rsidRDefault="00C0244F" w:rsidP="00544102">
      <w:pPr>
        <w:pStyle w:val="PNRAppx2"/>
      </w:pPr>
      <w:bookmarkStart w:id="1469" w:name="_Toc138946133"/>
      <w:r w:rsidRPr="004A1500">
        <w:t xml:space="preserve">Opting in to </w:t>
      </w:r>
      <w:r w:rsidR="006D4F58" w:rsidRPr="004A1500">
        <w:t>Harmonised Technical Rules</w:t>
      </w:r>
      <w:bookmarkEnd w:id="1469"/>
    </w:p>
    <w:p w14:paraId="185D554D" w14:textId="0AE6B81C" w:rsidR="00C0244F" w:rsidRPr="004A1500" w:rsidRDefault="00346BC7" w:rsidP="00346BC7">
      <w:pPr>
        <w:pStyle w:val="PNRAppx4"/>
        <w:numPr>
          <w:ilvl w:val="0"/>
          <w:numId w:val="0"/>
        </w:numPr>
        <w:tabs>
          <w:tab w:val="left" w:pos="1134"/>
        </w:tabs>
        <w:ind w:left="851" w:hanging="851"/>
      </w:pPr>
      <w:bookmarkStart w:id="1470" w:name="_Ref129623838"/>
      <w:r w:rsidRPr="004A1500">
        <w:t>A3.17</w:t>
      </w:r>
      <w:r w:rsidRPr="004A1500">
        <w:tab/>
      </w:r>
      <w:r w:rsidR="00C0244F" w:rsidRPr="004A1500">
        <w:t xml:space="preserve">A </w:t>
      </w:r>
      <w:r w:rsidR="00E57040" w:rsidRPr="004A1500">
        <w:t>Facility</w:t>
      </w:r>
      <w:r w:rsidR="00B94D67" w:rsidRPr="004A1500">
        <w:t>’</w:t>
      </w:r>
      <w:r w:rsidR="00C0244F" w:rsidRPr="004A1500">
        <w:t xml:space="preserve">s </w:t>
      </w:r>
      <w:r w:rsidR="003400A1" w:rsidRPr="004A1500">
        <w:t>Controller</w:t>
      </w:r>
      <w:r w:rsidR="00C0244F" w:rsidRPr="004A1500">
        <w:t xml:space="preserve"> may by notice to the ISO, elect for clause</w:t>
      </w:r>
      <w:r w:rsidR="00544102" w:rsidRPr="004A1500">
        <w:t> </w:t>
      </w:r>
      <w:r w:rsidR="00544102" w:rsidRPr="004A1500">
        <w:fldChar w:fldCharType="begin" w:fldLock="1"/>
      </w:r>
      <w:r w:rsidR="00544102" w:rsidRPr="004A1500">
        <w:instrText xml:space="preserve"> REF _Ref129623368 \w \h </w:instrText>
      </w:r>
      <w:r w:rsidR="00544102" w:rsidRPr="004A1500">
        <w:fldChar w:fldCharType="separate"/>
      </w:r>
      <w:r w:rsidR="00A63805" w:rsidRPr="004A1500">
        <w:t>A3.4</w:t>
      </w:r>
      <w:r w:rsidR="00544102" w:rsidRPr="004A1500">
        <w:fldChar w:fldCharType="end"/>
      </w:r>
      <w:r w:rsidR="00C0244F" w:rsidRPr="004A1500">
        <w:t xml:space="preserve"> to cease to apply in respect of the </w:t>
      </w:r>
      <w:r w:rsidR="00E57040" w:rsidRPr="004A1500">
        <w:t>Facility</w:t>
      </w:r>
      <w:r w:rsidR="00C0244F" w:rsidRPr="004A1500">
        <w:t xml:space="preserve"> from a time specified in the notice.</w:t>
      </w:r>
      <w:bookmarkEnd w:id="1470"/>
    </w:p>
    <w:p w14:paraId="4F9E2079" w14:textId="7197FA64" w:rsidR="00C0244F" w:rsidRPr="004A1500" w:rsidRDefault="00C0244F" w:rsidP="00544102">
      <w:pPr>
        <w:pStyle w:val="PNRNotes"/>
      </w:pPr>
      <w:r w:rsidRPr="004A1500">
        <w:t xml:space="preserve">{A </w:t>
      </w:r>
      <w:r w:rsidR="00E57040" w:rsidRPr="004A1500">
        <w:t>Facility</w:t>
      </w:r>
      <w:r w:rsidRPr="004A1500">
        <w:t xml:space="preserve"> which opts in to the </w:t>
      </w:r>
      <w:r w:rsidR="006D4F58" w:rsidRPr="004A1500">
        <w:t>Harmonised Technical Rules</w:t>
      </w:r>
      <w:r w:rsidRPr="004A1500">
        <w:t xml:space="preserve"> under clause</w:t>
      </w:r>
      <w:r w:rsidR="00544102" w:rsidRPr="004A1500">
        <w:t> </w:t>
      </w:r>
      <w:r w:rsidR="00544102" w:rsidRPr="004A1500">
        <w:fldChar w:fldCharType="begin" w:fldLock="1"/>
      </w:r>
      <w:r w:rsidR="00544102" w:rsidRPr="004A1500">
        <w:instrText xml:space="preserve"> REF _Ref129623838 \w \h </w:instrText>
      </w:r>
      <w:r w:rsidR="00544102" w:rsidRPr="004A1500">
        <w:fldChar w:fldCharType="separate"/>
      </w:r>
      <w:r w:rsidR="00A63805" w:rsidRPr="004A1500">
        <w:t>A3.17</w:t>
      </w:r>
      <w:r w:rsidR="00544102" w:rsidRPr="004A1500">
        <w:fldChar w:fldCharType="end"/>
      </w:r>
      <w:r w:rsidRPr="004A1500">
        <w:t xml:space="preserve"> may still be eligible for general exemptions under rule</w:t>
      </w:r>
      <w:r w:rsidR="00544102" w:rsidRPr="004A1500">
        <w:t> </w:t>
      </w:r>
      <w:r w:rsidR="00544102" w:rsidRPr="004A1500">
        <w:fldChar w:fldCharType="begin" w:fldLock="1"/>
      </w:r>
      <w:r w:rsidR="00544102" w:rsidRPr="004A1500">
        <w:instrText xml:space="preserve"> REF _Ref129276048 \w \h </w:instrText>
      </w:r>
      <w:r w:rsidR="00544102" w:rsidRPr="004A1500">
        <w:fldChar w:fldCharType="separate"/>
      </w:r>
      <w:r w:rsidR="00A63805" w:rsidRPr="004A1500">
        <w:t>64</w:t>
      </w:r>
      <w:r w:rsidR="00544102" w:rsidRPr="004A1500">
        <w:fldChar w:fldCharType="end"/>
      </w:r>
      <w:r w:rsidRPr="004A1500">
        <w:t>.}</w:t>
      </w:r>
    </w:p>
    <w:p w14:paraId="00508FF6" w14:textId="77777777" w:rsidR="00C0244F" w:rsidRPr="004A1500" w:rsidRDefault="00C0244F" w:rsidP="00544102">
      <w:pPr>
        <w:pStyle w:val="PNRAppx2"/>
      </w:pPr>
      <w:bookmarkStart w:id="1471" w:name="_Toc138946134"/>
      <w:r w:rsidRPr="004A1500">
        <w:lastRenderedPageBreak/>
        <w:t>Cost of compliance upgrades</w:t>
      </w:r>
      <w:bookmarkEnd w:id="1471"/>
    </w:p>
    <w:p w14:paraId="2DAF8737" w14:textId="6B071CBF" w:rsidR="00C0244F" w:rsidRPr="004A1500" w:rsidRDefault="00346BC7" w:rsidP="00346BC7">
      <w:pPr>
        <w:pStyle w:val="PNRAppx4"/>
        <w:numPr>
          <w:ilvl w:val="0"/>
          <w:numId w:val="0"/>
        </w:numPr>
        <w:tabs>
          <w:tab w:val="left" w:pos="1134"/>
        </w:tabs>
        <w:ind w:left="851" w:hanging="851"/>
      </w:pPr>
      <w:r w:rsidRPr="004A1500">
        <w:t>A3.18</w:t>
      </w:r>
      <w:r w:rsidRPr="004A1500">
        <w:tab/>
      </w:r>
      <w:r w:rsidR="00C0244F" w:rsidRPr="004A1500">
        <w:t>Except as specified in rule</w:t>
      </w:r>
      <w:r w:rsidR="00544102" w:rsidRPr="004A1500">
        <w:t> </w:t>
      </w:r>
      <w:r w:rsidR="00544102" w:rsidRPr="004A1500">
        <w:fldChar w:fldCharType="begin" w:fldLock="1"/>
      </w:r>
      <w:r w:rsidR="00544102" w:rsidRPr="004A1500">
        <w:instrText xml:space="preserve"> REF _Ref129270084 \w \h </w:instrText>
      </w:r>
      <w:r w:rsidR="00544102" w:rsidRPr="004A1500">
        <w:fldChar w:fldCharType="separate"/>
      </w:r>
      <w:r w:rsidR="00A63805" w:rsidRPr="004A1500">
        <w:t>62</w:t>
      </w:r>
      <w:r w:rsidR="00544102" w:rsidRPr="004A1500">
        <w:fldChar w:fldCharType="end"/>
      </w:r>
      <w:r w:rsidR="00C0244F" w:rsidRPr="004A1500">
        <w:t xml:space="preserve"> or any contract, the cost of any work required to make a </w:t>
      </w:r>
      <w:r w:rsidR="00E57040" w:rsidRPr="004A1500">
        <w:t>Facility</w:t>
      </w:r>
      <w:r w:rsidR="00C0244F" w:rsidRPr="004A1500">
        <w:t xml:space="preserve"> compliant with either the </w:t>
      </w:r>
      <w:r w:rsidR="001A7478" w:rsidRPr="004A1500">
        <w:t>Previous Standards</w:t>
      </w:r>
      <w:r w:rsidR="00C0244F" w:rsidRPr="004A1500">
        <w:t xml:space="preserve"> or the </w:t>
      </w:r>
      <w:r w:rsidR="006D4F58" w:rsidRPr="004A1500">
        <w:t>Harmonised Technical Rules</w:t>
      </w:r>
      <w:r w:rsidR="00C0244F" w:rsidRPr="004A1500">
        <w:t xml:space="preserve"> is to be borne by the </w:t>
      </w:r>
      <w:r w:rsidR="00E57040" w:rsidRPr="004A1500">
        <w:t>Facility</w:t>
      </w:r>
      <w:r w:rsidR="00B94D67" w:rsidRPr="004A1500">
        <w:t>’</w:t>
      </w:r>
      <w:r w:rsidR="00C0244F" w:rsidRPr="004A1500">
        <w:t xml:space="preserve">s </w:t>
      </w:r>
      <w:r w:rsidR="003400A1" w:rsidRPr="004A1500">
        <w:t>Controller</w:t>
      </w:r>
      <w:r w:rsidR="00C0244F" w:rsidRPr="004A1500">
        <w:t xml:space="preserve">. </w:t>
      </w:r>
    </w:p>
    <w:p w14:paraId="41E32153" w14:textId="1855D7E9" w:rsidR="00C0244F" w:rsidRPr="004A1500" w:rsidRDefault="00C0244F" w:rsidP="00544102">
      <w:pPr>
        <w:pStyle w:val="PNRAppx2"/>
      </w:pPr>
      <w:bookmarkStart w:id="1472" w:name="_Toc138946135"/>
      <w:r w:rsidRPr="004A1500">
        <w:t xml:space="preserve">Legacy arrangements apply also to </w:t>
      </w:r>
      <w:r w:rsidR="00BE657C" w:rsidRPr="004A1500">
        <w:t>Equipment</w:t>
      </w:r>
      <w:r w:rsidRPr="004A1500">
        <w:t xml:space="preserve"> etc</w:t>
      </w:r>
      <w:bookmarkEnd w:id="1472"/>
    </w:p>
    <w:p w14:paraId="418234EF" w14:textId="32511108" w:rsidR="00C0244F" w:rsidRPr="004A1500" w:rsidRDefault="00346BC7" w:rsidP="00346BC7">
      <w:pPr>
        <w:pStyle w:val="PNRAppx4"/>
        <w:numPr>
          <w:ilvl w:val="0"/>
          <w:numId w:val="0"/>
        </w:numPr>
        <w:tabs>
          <w:tab w:val="left" w:pos="1134"/>
        </w:tabs>
        <w:ind w:left="851" w:hanging="851"/>
      </w:pPr>
      <w:r w:rsidRPr="004A1500">
        <w:t>A3.19</w:t>
      </w:r>
      <w:r w:rsidRPr="004A1500">
        <w:tab/>
      </w:r>
      <w:r w:rsidR="00C0244F" w:rsidRPr="004A1500">
        <w:t xml:space="preserve">A reference in this </w:t>
      </w:r>
      <w:r w:rsidR="00544102" w:rsidRPr="004A1500">
        <w:fldChar w:fldCharType="begin" w:fldLock="1"/>
      </w:r>
      <w:r w:rsidR="00544102" w:rsidRPr="004A1500">
        <w:instrText xml:space="preserve"> REF _Ref129623095 \w \h </w:instrText>
      </w:r>
      <w:r w:rsidR="00544102" w:rsidRPr="004A1500">
        <w:fldChar w:fldCharType="separate"/>
      </w:r>
      <w:r w:rsidR="00A63805" w:rsidRPr="004A1500">
        <w:t>Appendix 3</w:t>
      </w:r>
      <w:r w:rsidR="00544102" w:rsidRPr="004A1500">
        <w:fldChar w:fldCharType="end"/>
      </w:r>
      <w:r w:rsidR="00C0244F" w:rsidRPr="004A1500">
        <w:t xml:space="preserve"> to a </w:t>
      </w:r>
      <w:r w:rsidR="00E57040" w:rsidRPr="004A1500">
        <w:t>Facility</w:t>
      </w:r>
      <w:r w:rsidR="00C0244F" w:rsidRPr="004A1500">
        <w:t xml:space="preserve"> applies with appropriate amendments in respect of </w:t>
      </w:r>
      <w:r w:rsidR="00BE657C" w:rsidRPr="004A1500">
        <w:t>Equipment</w:t>
      </w:r>
      <w:r w:rsidR="00C0244F" w:rsidRPr="004A1500">
        <w:t xml:space="preserve"> forming part of a </w:t>
      </w:r>
      <w:r w:rsidR="00E57040" w:rsidRPr="004A1500">
        <w:t>Facility</w:t>
      </w:r>
      <w:r w:rsidR="00C0244F" w:rsidRPr="004A1500">
        <w:t xml:space="preserve">, and to a </w:t>
      </w:r>
      <w:r w:rsidR="002417C4" w:rsidRPr="004A1500">
        <w:t>Network Element</w:t>
      </w:r>
      <w:r w:rsidR="00C0244F" w:rsidRPr="004A1500">
        <w:t>.</w:t>
      </w:r>
    </w:p>
    <w:p w14:paraId="3B358F1D" w14:textId="77777777" w:rsidR="00C0244F" w:rsidRPr="004A1500" w:rsidRDefault="00C0244F" w:rsidP="004969D2">
      <w:pPr>
        <w:jc w:val="center"/>
      </w:pPr>
      <w:r w:rsidRPr="004A1500">
        <w:t>____________________</w:t>
      </w:r>
    </w:p>
    <w:p w14:paraId="551D095A" w14:textId="77777777" w:rsidR="006E479D" w:rsidRDefault="006E479D" w:rsidP="00346BC7">
      <w:pPr>
        <w:pStyle w:val="PNRAppx1"/>
        <w:numPr>
          <w:ilvl w:val="0"/>
          <w:numId w:val="0"/>
        </w:numPr>
        <w:ind w:left="709" w:hanging="709"/>
        <w:sectPr w:rsidR="006E479D" w:rsidSect="00681B4B">
          <w:headerReference w:type="default" r:id="rId47"/>
          <w:headerReference w:type="first" r:id="rId48"/>
          <w:pgSz w:w="11906" w:h="16838" w:code="9"/>
          <w:pgMar w:top="1440" w:right="1440" w:bottom="1440" w:left="1440" w:header="680" w:footer="283" w:gutter="0"/>
          <w:cols w:space="720"/>
          <w:titlePg/>
          <w:docGrid w:linePitch="299"/>
        </w:sectPr>
      </w:pPr>
    </w:p>
    <w:p w14:paraId="35B18DB2" w14:textId="5D737B61" w:rsidR="00C0244F" w:rsidRPr="004A1500" w:rsidRDefault="00346BC7" w:rsidP="00346BC7">
      <w:pPr>
        <w:pStyle w:val="PNRAppx1"/>
        <w:numPr>
          <w:ilvl w:val="0"/>
          <w:numId w:val="0"/>
        </w:numPr>
        <w:ind w:left="709" w:hanging="709"/>
      </w:pPr>
      <w:bookmarkStart w:id="1473" w:name="_Toc138945589"/>
      <w:bookmarkStart w:id="1474" w:name="_Toc138946136"/>
      <w:r w:rsidRPr="004A1500">
        <w:lastRenderedPageBreak/>
        <w:t>Appendix 4</w:t>
      </w:r>
      <w:r w:rsidR="00C0244F" w:rsidRPr="004A1500">
        <w:t xml:space="preserve"> </w:t>
      </w:r>
      <w:bookmarkStart w:id="1475" w:name="_Ref129619578"/>
      <w:r w:rsidR="00AB6D1A" w:rsidRPr="004A1500">
        <w:t>–</w:t>
      </w:r>
      <w:r w:rsidR="00C0244F" w:rsidRPr="004A1500">
        <w:t xml:space="preserve"> Transitional </w:t>
      </w:r>
      <w:r w:rsidR="003D13EA" w:rsidRPr="004A1500">
        <w:t>Rules</w:t>
      </w:r>
      <w:bookmarkEnd w:id="1475"/>
      <w:bookmarkEnd w:id="1473"/>
      <w:bookmarkEnd w:id="1474"/>
    </w:p>
    <w:p w14:paraId="7795B622" w14:textId="6A8723C0" w:rsidR="00C0244F" w:rsidRPr="004A1500" w:rsidRDefault="00346BC7" w:rsidP="00346BC7">
      <w:pPr>
        <w:pStyle w:val="PNRAppx1ASubappx"/>
        <w:numPr>
          <w:ilvl w:val="0"/>
          <w:numId w:val="0"/>
        </w:numPr>
        <w:ind w:left="709" w:hanging="709"/>
      </w:pPr>
      <w:bookmarkStart w:id="1476" w:name="_Toc138945590"/>
      <w:bookmarkStart w:id="1477" w:name="_Toc138946137"/>
      <w:r w:rsidRPr="004A1500">
        <w:t>Sub-appendix 4.1</w:t>
      </w:r>
      <w:r w:rsidR="00C0244F" w:rsidRPr="004A1500">
        <w:t xml:space="preserve"> </w:t>
      </w:r>
      <w:r w:rsidR="00AB6D1A" w:rsidRPr="004A1500">
        <w:t>–</w:t>
      </w:r>
      <w:r w:rsidR="00C0244F" w:rsidRPr="004A1500">
        <w:t xml:space="preserve"> Introduction</w:t>
      </w:r>
      <w:bookmarkEnd w:id="1476"/>
      <w:bookmarkEnd w:id="1477"/>
    </w:p>
    <w:p w14:paraId="457939B3" w14:textId="77777777" w:rsidR="00C0244F" w:rsidRPr="004A1500" w:rsidRDefault="00C0244F" w:rsidP="00AB6D1A">
      <w:pPr>
        <w:pStyle w:val="PNRAppx2"/>
      </w:pPr>
      <w:bookmarkStart w:id="1478" w:name="_Toc138946138"/>
      <w:r w:rsidRPr="004A1500">
        <w:t>Transition objective</w:t>
      </w:r>
      <w:bookmarkEnd w:id="1478"/>
    </w:p>
    <w:p w14:paraId="56A771E6" w14:textId="0CEC9119" w:rsidR="00C0244F" w:rsidRPr="004A1500" w:rsidRDefault="00346BC7" w:rsidP="00346BC7">
      <w:pPr>
        <w:pStyle w:val="PNRAppx4"/>
        <w:numPr>
          <w:ilvl w:val="0"/>
          <w:numId w:val="0"/>
        </w:numPr>
        <w:tabs>
          <w:tab w:val="left" w:pos="1134"/>
        </w:tabs>
        <w:ind w:left="851" w:hanging="851"/>
      </w:pPr>
      <w:r w:rsidRPr="004A1500">
        <w:t>A4.1</w:t>
      </w:r>
      <w:r w:rsidRPr="004A1500">
        <w:tab/>
      </w:r>
      <w:r w:rsidR="00C0244F" w:rsidRPr="004A1500">
        <w:t xml:space="preserve">The objective for this </w:t>
      </w:r>
      <w:r w:rsidR="00AB6D1A" w:rsidRPr="004A1500">
        <w:fldChar w:fldCharType="begin" w:fldLock="1"/>
      </w:r>
      <w:r w:rsidR="00AB6D1A" w:rsidRPr="004A1500">
        <w:instrText xml:space="preserve"> REF _Ref129619578 \w \h </w:instrText>
      </w:r>
      <w:r w:rsidR="00AB6D1A" w:rsidRPr="004A1500">
        <w:fldChar w:fldCharType="separate"/>
      </w:r>
      <w:r w:rsidR="00A63805" w:rsidRPr="004A1500">
        <w:t>Appendix 4</w:t>
      </w:r>
      <w:r w:rsidR="00AB6D1A" w:rsidRPr="004A1500">
        <w:fldChar w:fldCharType="end"/>
      </w:r>
      <w:r w:rsidR="00C0244F" w:rsidRPr="004A1500">
        <w:t xml:space="preserve"> is that during the </w:t>
      </w:r>
      <w:r w:rsidR="001A74A8" w:rsidRPr="004A1500">
        <w:t>Transition Period</w:t>
      </w:r>
      <w:r w:rsidR="00B95778" w:rsidRPr="004A1500">
        <w:t> —</w:t>
      </w:r>
    </w:p>
    <w:p w14:paraId="70C977A4" w14:textId="6976C83C"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the NWIS will be operated in accordance with the </w:t>
      </w:r>
      <w:r w:rsidR="00211F98" w:rsidRPr="004A1500">
        <w:t>System Security Objective</w:t>
      </w:r>
      <w:r w:rsidR="00C0244F" w:rsidRPr="004A1500">
        <w:t>; and</w:t>
      </w:r>
    </w:p>
    <w:p w14:paraId="7BFFCEC7" w14:textId="3DFB36EC"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third party access to </w:t>
      </w:r>
      <w:r w:rsidR="009A0444" w:rsidRPr="004A1500">
        <w:t>Covered Network</w:t>
      </w:r>
      <w:r w:rsidR="00C0244F" w:rsidRPr="004A1500">
        <w:t>s will be facilitated in at least a transitional manner; and</w:t>
      </w:r>
    </w:p>
    <w:p w14:paraId="1FACA068" w14:textId="58A145AF"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NWIS operations on and after 1</w:t>
      </w:r>
      <w:r w:rsidR="00AB6D1A" w:rsidRPr="004A1500">
        <w:t> </w:t>
      </w:r>
      <w:r w:rsidR="00C0244F" w:rsidRPr="004A1500">
        <w:t>July 2021 will continue largely unchanged, until the ISO and NSPs are ready to implement change; and</w:t>
      </w:r>
    </w:p>
    <w:p w14:paraId="3C926FDA" w14:textId="474FBA0C"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 xml:space="preserve">the three </w:t>
      </w:r>
      <w:r w:rsidR="00E33E27" w:rsidRPr="004A1500">
        <w:t>Registered NSP</w:t>
      </w:r>
      <w:r w:rsidR="00C0244F" w:rsidRPr="004A1500">
        <w:t>s will work collaboratively to manage the NWIS, with minimal (and preferably no) resort to directions; and</w:t>
      </w:r>
    </w:p>
    <w:p w14:paraId="58D9CF44" w14:textId="077C5183" w:rsidR="00C0244F" w:rsidRPr="004A1500" w:rsidRDefault="00346BC7" w:rsidP="00346BC7">
      <w:pPr>
        <w:pStyle w:val="PNRAppx5"/>
        <w:numPr>
          <w:ilvl w:val="0"/>
          <w:numId w:val="0"/>
        </w:numPr>
        <w:tabs>
          <w:tab w:val="left" w:pos="1854"/>
        </w:tabs>
        <w:ind w:left="1418" w:hanging="567"/>
      </w:pPr>
      <w:r w:rsidRPr="004A1500">
        <w:t>(e)</w:t>
      </w:r>
      <w:r w:rsidRPr="004A1500">
        <w:tab/>
      </w:r>
      <w:r w:rsidR="003D13EA" w:rsidRPr="004A1500">
        <w:t>Rules</w:t>
      </w:r>
      <w:r w:rsidR="00C0244F" w:rsidRPr="004A1500">
        <w:t xml:space="preserve"> which have not commenced, are commenced under rule</w:t>
      </w:r>
      <w:r w:rsidR="00AB6D1A" w:rsidRPr="004A1500">
        <w:t>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 xml:space="preserve"> as early as reasonably practicable.</w:t>
      </w:r>
    </w:p>
    <w:p w14:paraId="36F15213" w14:textId="30240FB8" w:rsidR="00C0244F" w:rsidRPr="004A1500" w:rsidRDefault="00E10B7B" w:rsidP="00AB6D1A">
      <w:pPr>
        <w:pStyle w:val="PNRAppx2"/>
      </w:pPr>
      <w:bookmarkStart w:id="1479" w:name="_Toc138946139"/>
      <w:r>
        <w:t>When Sub-appendices 4.1 to 4.13 apply</w:t>
      </w:r>
      <w:bookmarkEnd w:id="1479"/>
    </w:p>
    <w:p w14:paraId="62E66BBB" w14:textId="3ABD68D2" w:rsidR="00C0244F" w:rsidRPr="004A1500" w:rsidRDefault="00346BC7" w:rsidP="00346BC7">
      <w:pPr>
        <w:pStyle w:val="PNRAppx4"/>
        <w:numPr>
          <w:ilvl w:val="0"/>
          <w:numId w:val="0"/>
        </w:numPr>
        <w:tabs>
          <w:tab w:val="left" w:pos="1134"/>
        </w:tabs>
        <w:ind w:left="851" w:hanging="851"/>
      </w:pPr>
      <w:r w:rsidRPr="004A1500">
        <w:t>A4.2</w:t>
      </w:r>
      <w:r w:rsidRPr="004A1500">
        <w:tab/>
      </w:r>
      <w:r w:rsidR="00C0244F" w:rsidRPr="004A1500">
        <w:t xml:space="preserve">The transitional </w:t>
      </w:r>
      <w:r w:rsidR="001B75AC" w:rsidRPr="004A1500">
        <w:t>rules</w:t>
      </w:r>
      <w:r w:rsidR="00C0244F" w:rsidRPr="004A1500">
        <w:t xml:space="preserve"> in </w:t>
      </w:r>
      <w:r w:rsidR="00E10B7B">
        <w:t xml:space="preserve">Sub-appendix 4.1 to Sub-appendix 4.13 </w:t>
      </w:r>
      <w:r w:rsidR="00C0244F" w:rsidRPr="004A1500">
        <w:t xml:space="preserve">have effect on and from the </w:t>
      </w:r>
      <w:r w:rsidR="003D13EA" w:rsidRPr="004A1500">
        <w:t>Rules Commencement Date</w:t>
      </w:r>
      <w:r w:rsidR="00C0244F" w:rsidRPr="004A1500">
        <w:t xml:space="preserve"> and cease to have effect at 8:00AM on 1</w:t>
      </w:r>
      <w:r w:rsidR="00AB6D1A" w:rsidRPr="004A1500">
        <w:t> </w:t>
      </w:r>
      <w:r w:rsidR="00C0244F" w:rsidRPr="004A1500">
        <w:t>July 2023 (</w:t>
      </w:r>
      <w:r w:rsidR="003B188F" w:rsidRPr="004A1500">
        <w:rPr>
          <w:b/>
          <w:bCs/>
        </w:rPr>
        <w:t>“</w:t>
      </w:r>
      <w:r w:rsidR="001A74A8" w:rsidRPr="004A1500">
        <w:rPr>
          <w:b/>
          <w:bCs/>
        </w:rPr>
        <w:t>Transition Period</w:t>
      </w:r>
      <w:r w:rsidR="003B188F" w:rsidRPr="004A1500">
        <w:rPr>
          <w:b/>
          <w:bCs/>
        </w:rPr>
        <w:t>”</w:t>
      </w:r>
      <w:r w:rsidR="00C0244F" w:rsidRPr="004A1500">
        <w:t>).</w:t>
      </w:r>
    </w:p>
    <w:p w14:paraId="3CBFD40E" w14:textId="0B46274B" w:rsidR="00C0244F" w:rsidRPr="004A1500" w:rsidRDefault="00C0244F" w:rsidP="00AB6D1A">
      <w:pPr>
        <w:pStyle w:val="PNRAppx2"/>
      </w:pPr>
      <w:bookmarkStart w:id="1480" w:name="_Toc138946140"/>
      <w:r w:rsidRPr="004A1500">
        <w:t xml:space="preserve">Earlier commencement of </w:t>
      </w:r>
      <w:r w:rsidR="001B75AC" w:rsidRPr="004A1500">
        <w:t>rules</w:t>
      </w:r>
      <w:bookmarkEnd w:id="1480"/>
    </w:p>
    <w:p w14:paraId="2636DEE0" w14:textId="20C91A26" w:rsidR="00C0244F" w:rsidRPr="004A1500" w:rsidRDefault="00AB6D1A" w:rsidP="00AB6D1A">
      <w:pPr>
        <w:pStyle w:val="PNRAppx4"/>
        <w:numPr>
          <w:ilvl w:val="0"/>
          <w:numId w:val="0"/>
        </w:numPr>
        <w:ind w:left="851" w:hanging="851"/>
      </w:pPr>
      <w:r w:rsidRPr="004A1500">
        <w:t>A4.</w:t>
      </w:r>
      <w:r w:rsidR="000F101D" w:rsidRPr="004A1500">
        <w:t>2</w:t>
      </w:r>
      <w:r w:rsidRPr="004A1500">
        <w:t>A</w:t>
      </w:r>
      <w:r w:rsidRPr="004A1500">
        <w:tab/>
      </w:r>
      <w:r w:rsidR="00C0244F" w:rsidRPr="004A1500">
        <w:t xml:space="preserve">The ISO and </w:t>
      </w:r>
      <w:r w:rsidR="003D13EA" w:rsidRPr="004A1500">
        <w:t>Rules Participant</w:t>
      </w:r>
      <w:r w:rsidR="00C0244F" w:rsidRPr="004A1500">
        <w:t xml:space="preserve">s are to collaborate, to the extent reasonably practicable, to procure that </w:t>
      </w:r>
      <w:r w:rsidR="001B75AC" w:rsidRPr="004A1500">
        <w:t>rules</w:t>
      </w:r>
      <w:r w:rsidR="00C0244F" w:rsidRPr="004A1500">
        <w:t xml:space="preserve"> commence under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 xml:space="preserve"> as early as reasonably practicable. </w:t>
      </w:r>
    </w:p>
    <w:p w14:paraId="2210FD49" w14:textId="37A44DE0" w:rsidR="00C0244F" w:rsidRPr="004A1500" w:rsidRDefault="00346BC7" w:rsidP="00346BC7">
      <w:pPr>
        <w:pStyle w:val="PNRAppx4"/>
        <w:numPr>
          <w:ilvl w:val="0"/>
          <w:numId w:val="0"/>
        </w:numPr>
        <w:tabs>
          <w:tab w:val="left" w:pos="1134"/>
        </w:tabs>
        <w:ind w:left="851" w:hanging="851"/>
      </w:pPr>
      <w:bookmarkStart w:id="1481" w:name="_Ref129623946"/>
      <w:r w:rsidRPr="004A1500">
        <w:t>A4.3</w:t>
      </w:r>
      <w:r w:rsidRPr="004A1500">
        <w:tab/>
      </w:r>
      <w:r w:rsidR="00C0244F" w:rsidRPr="004A1500">
        <w:t xml:space="preserve">The Coordinator may at any time </w:t>
      </w:r>
      <w:r w:rsidR="00E33E27" w:rsidRPr="004A1500">
        <w:t>Publish</w:t>
      </w:r>
      <w:r w:rsidR="00C0244F" w:rsidRPr="004A1500">
        <w:t xml:space="preserve"> a notice which amends rule</w:t>
      </w:r>
      <w:r w:rsidR="00544102" w:rsidRPr="004A1500">
        <w:t> </w:t>
      </w:r>
      <w:r w:rsidR="00544102" w:rsidRPr="004A1500">
        <w:fldChar w:fldCharType="begin" w:fldLock="1"/>
      </w:r>
      <w:r w:rsidR="00544102" w:rsidRPr="004A1500">
        <w:instrText xml:space="preserve"> REF _Ref129624022 \w \h </w:instrText>
      </w:r>
      <w:r w:rsidR="00544102" w:rsidRPr="004A1500">
        <w:fldChar w:fldCharType="separate"/>
      </w:r>
      <w:r w:rsidR="00A63805" w:rsidRPr="004A1500">
        <w:t>3</w:t>
      </w:r>
      <w:r w:rsidR="00544102" w:rsidRPr="004A1500">
        <w:fldChar w:fldCharType="end"/>
      </w:r>
      <w:r w:rsidR="00C0244F" w:rsidRPr="004A1500">
        <w:t>, to provide for a rule to commence at an earlier time than is specified in rule</w:t>
      </w:r>
      <w:r w:rsidR="00544102" w:rsidRPr="004A1500">
        <w:t> </w:t>
      </w:r>
      <w:r w:rsidR="00544102" w:rsidRPr="004A1500">
        <w:fldChar w:fldCharType="begin" w:fldLock="1"/>
      </w:r>
      <w:r w:rsidR="00544102" w:rsidRPr="004A1500">
        <w:instrText xml:space="preserve"> REF _Ref129624022 \w \h </w:instrText>
      </w:r>
      <w:r w:rsidR="00544102" w:rsidRPr="004A1500">
        <w:fldChar w:fldCharType="separate"/>
      </w:r>
      <w:r w:rsidR="00A63805" w:rsidRPr="004A1500">
        <w:t>3</w:t>
      </w:r>
      <w:r w:rsidR="00544102" w:rsidRPr="004A1500">
        <w:fldChar w:fldCharType="end"/>
      </w:r>
      <w:r w:rsidR="00C0244F" w:rsidRPr="004A1500">
        <w:t xml:space="preserve"> immediately before the notice is published.</w:t>
      </w:r>
      <w:bookmarkEnd w:id="1481"/>
    </w:p>
    <w:p w14:paraId="00D19F0F" w14:textId="40DB49A0" w:rsidR="00C0244F" w:rsidRPr="004A1500" w:rsidRDefault="00346BC7" w:rsidP="00346BC7">
      <w:pPr>
        <w:pStyle w:val="PNRAppx4"/>
        <w:numPr>
          <w:ilvl w:val="0"/>
          <w:numId w:val="0"/>
        </w:numPr>
        <w:tabs>
          <w:tab w:val="left" w:pos="1134"/>
        </w:tabs>
        <w:ind w:left="851" w:hanging="851"/>
      </w:pPr>
      <w:r w:rsidRPr="004A1500">
        <w:t>A4.4</w:t>
      </w:r>
      <w:r w:rsidRPr="004A1500">
        <w:tab/>
      </w:r>
      <w:r w:rsidR="00C0244F" w:rsidRPr="004A1500">
        <w:t xml:space="preserve">The ISO may by notice to the Coordinator recommend that the Coordinator </w:t>
      </w:r>
      <w:r w:rsidR="00E33E27" w:rsidRPr="004A1500">
        <w:t>Publish</w:t>
      </w:r>
      <w:r w:rsidR="00C0244F" w:rsidRPr="004A1500">
        <w:t xml:space="preserve"> a notice under rule</w:t>
      </w:r>
      <w:r w:rsidR="00544102" w:rsidRPr="004A1500">
        <w:t>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w:t>
      </w:r>
    </w:p>
    <w:p w14:paraId="04CFA525" w14:textId="7456CBF4" w:rsidR="00C0244F" w:rsidRPr="004A1500" w:rsidRDefault="00346BC7" w:rsidP="00346BC7">
      <w:pPr>
        <w:pStyle w:val="PNRAppx4"/>
        <w:numPr>
          <w:ilvl w:val="0"/>
          <w:numId w:val="0"/>
        </w:numPr>
        <w:tabs>
          <w:tab w:val="left" w:pos="1134"/>
        </w:tabs>
        <w:ind w:left="851" w:hanging="851"/>
      </w:pPr>
      <w:r w:rsidRPr="004A1500">
        <w:t>A4.5</w:t>
      </w:r>
      <w:r w:rsidRPr="004A1500">
        <w:tab/>
      </w:r>
      <w:r w:rsidR="00C0244F" w:rsidRPr="004A1500">
        <w:t xml:space="preserve">Before making the recommendation, the ISO must consult with </w:t>
      </w:r>
      <w:r w:rsidR="00E33E27" w:rsidRPr="004A1500">
        <w:t>Registered NSP</w:t>
      </w:r>
      <w:r w:rsidR="00C0244F" w:rsidRPr="004A1500">
        <w:t xml:space="preserve">s and any other affected </w:t>
      </w:r>
      <w:r w:rsidR="003D13EA" w:rsidRPr="004A1500">
        <w:t>Rules Participant</w:t>
      </w:r>
      <w:r w:rsidR="00C0244F" w:rsidRPr="004A1500">
        <w:t>s.</w:t>
      </w:r>
    </w:p>
    <w:p w14:paraId="2CFF33BE" w14:textId="626914FB" w:rsidR="00C0244F" w:rsidRPr="004A1500" w:rsidRDefault="00346BC7" w:rsidP="00346BC7">
      <w:pPr>
        <w:pStyle w:val="PNRAppx4"/>
        <w:numPr>
          <w:ilvl w:val="0"/>
          <w:numId w:val="0"/>
        </w:numPr>
        <w:tabs>
          <w:tab w:val="left" w:pos="1134"/>
        </w:tabs>
        <w:ind w:left="851" w:hanging="851"/>
      </w:pPr>
      <w:r w:rsidRPr="004A1500">
        <w:t>A4.6</w:t>
      </w:r>
      <w:r w:rsidRPr="004A1500">
        <w:tab/>
      </w:r>
      <w:r w:rsidR="00C0244F" w:rsidRPr="004A1500">
        <w:t>A notice under rule</w:t>
      </w:r>
      <w:r w:rsidR="00544102" w:rsidRPr="004A1500">
        <w:t>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 xml:space="preserve"> commences at a time specified in the notice.</w:t>
      </w:r>
    </w:p>
    <w:p w14:paraId="5570C0F1" w14:textId="71AF053E" w:rsidR="00C0244F" w:rsidRPr="004A1500" w:rsidRDefault="00346BC7" w:rsidP="00346BC7">
      <w:pPr>
        <w:pStyle w:val="PNRAppx4"/>
        <w:numPr>
          <w:ilvl w:val="0"/>
          <w:numId w:val="0"/>
        </w:numPr>
        <w:tabs>
          <w:tab w:val="left" w:pos="1134"/>
        </w:tabs>
        <w:ind w:left="851" w:hanging="851"/>
      </w:pPr>
      <w:r w:rsidRPr="004A1500">
        <w:t>A4.7</w:t>
      </w:r>
      <w:r w:rsidRPr="004A1500">
        <w:tab/>
      </w:r>
      <w:r w:rsidR="00544102" w:rsidRPr="004A1500">
        <w:fldChar w:fldCharType="begin" w:fldLock="1"/>
      </w:r>
      <w:r w:rsidR="00544102" w:rsidRPr="004A1500">
        <w:instrText xml:space="preserve"> REF _Ref129622347 \w \h </w:instrText>
      </w:r>
      <w:r w:rsidR="00544102" w:rsidRPr="004A1500">
        <w:fldChar w:fldCharType="separate"/>
      </w:r>
      <w:r w:rsidR="00A63805" w:rsidRPr="004A1500">
        <w:t>Appendix 2</w:t>
      </w:r>
      <w:r w:rsidR="00544102" w:rsidRPr="004A1500">
        <w:fldChar w:fldCharType="end"/>
      </w:r>
      <w:r w:rsidR="00C0244F" w:rsidRPr="004A1500">
        <w:t xml:space="preserve"> </w:t>
      </w:r>
      <w:r w:rsidR="00C0244F" w:rsidRPr="004A1500">
        <w:rPr>
          <w:rStyle w:val="PNRNotesChar"/>
        </w:rPr>
        <w:t>{Rule change}</w:t>
      </w:r>
      <w:r w:rsidR="00C0244F" w:rsidRPr="004A1500">
        <w:t xml:space="preserve"> does not apply to a notice under rule</w:t>
      </w:r>
      <w:r w:rsidR="00544102" w:rsidRPr="004A1500">
        <w:t>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w:t>
      </w:r>
    </w:p>
    <w:p w14:paraId="61A6D1F3" w14:textId="605D6CFF" w:rsidR="00C0244F" w:rsidRPr="004A1500" w:rsidRDefault="00C0244F" w:rsidP="00AB6D1A">
      <w:pPr>
        <w:pStyle w:val="PNRAppx2"/>
      </w:pPr>
      <w:bookmarkStart w:id="1482" w:name="_Toc138946141"/>
      <w:r w:rsidRPr="004A1500">
        <w:t xml:space="preserve">Things done or required before </w:t>
      </w:r>
      <w:r w:rsidR="001B75AC" w:rsidRPr="004A1500">
        <w:t>rules</w:t>
      </w:r>
      <w:r w:rsidRPr="004A1500">
        <w:t xml:space="preserve"> commence</w:t>
      </w:r>
      <w:bookmarkEnd w:id="1482"/>
    </w:p>
    <w:p w14:paraId="57D14B1E" w14:textId="6AC0D4E6" w:rsidR="00C0244F" w:rsidRPr="004A1500" w:rsidRDefault="00544102" w:rsidP="00544102">
      <w:pPr>
        <w:pStyle w:val="PNRAppx4"/>
        <w:numPr>
          <w:ilvl w:val="0"/>
          <w:numId w:val="0"/>
        </w:numPr>
        <w:ind w:left="851" w:hanging="851"/>
      </w:pPr>
      <w:r w:rsidRPr="004A1500">
        <w:t>A4.7A</w:t>
      </w:r>
      <w:r w:rsidRPr="004A1500">
        <w:tab/>
      </w:r>
      <w:r w:rsidR="00C0244F" w:rsidRPr="004A1500">
        <w:t>If</w:t>
      </w:r>
      <w:r w:rsidR="00E70367" w:rsidRPr="004A1500">
        <w:t> —</w:t>
      </w:r>
    </w:p>
    <w:p w14:paraId="133B90B2" w14:textId="63313444"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the ISO wishes to take steps in preparation for the commencement of a rule; and</w:t>
      </w:r>
    </w:p>
    <w:p w14:paraId="6F2ACB7C" w14:textId="552763EC" w:rsidR="00C0244F" w:rsidRPr="004A1500" w:rsidRDefault="00346BC7" w:rsidP="00346BC7">
      <w:pPr>
        <w:pStyle w:val="PNRAppx5"/>
        <w:numPr>
          <w:ilvl w:val="0"/>
          <w:numId w:val="0"/>
        </w:numPr>
        <w:tabs>
          <w:tab w:val="left" w:pos="1854"/>
        </w:tabs>
        <w:ind w:left="1418" w:hanging="567"/>
      </w:pPr>
      <w:r w:rsidRPr="004A1500">
        <w:lastRenderedPageBreak/>
        <w:t>(b)</w:t>
      </w:r>
      <w:r w:rsidRPr="004A1500">
        <w:tab/>
      </w:r>
      <w:r w:rsidR="00C0244F" w:rsidRPr="004A1500">
        <w:t>a rule (</w:t>
      </w:r>
      <w:r w:rsidR="003B188F" w:rsidRPr="004A1500">
        <w:rPr>
          <w:b/>
          <w:bCs/>
        </w:rPr>
        <w:t>“</w:t>
      </w:r>
      <w:r w:rsidR="001A74A8" w:rsidRPr="004A1500">
        <w:rPr>
          <w:b/>
          <w:bCs/>
        </w:rPr>
        <w:t>Relevant Rule</w:t>
      </w:r>
      <w:r w:rsidR="003B188F" w:rsidRPr="004A1500">
        <w:rPr>
          <w:b/>
          <w:bCs/>
        </w:rPr>
        <w:t>”</w:t>
      </w:r>
      <w:r w:rsidR="00C0244F" w:rsidRPr="004A1500">
        <w:t xml:space="preserve">) which has not commenced would, if it had commenced, require a </w:t>
      </w:r>
      <w:r w:rsidR="003D13EA" w:rsidRPr="004A1500">
        <w:t>Rules Participant</w:t>
      </w:r>
      <w:r w:rsidR="00C0244F" w:rsidRPr="004A1500">
        <w:t xml:space="preserve"> to do a thing (including providing information to, or consulting or collaborating with, the ISO),</w:t>
      </w:r>
    </w:p>
    <w:p w14:paraId="57CD578B" w14:textId="482FE9D6" w:rsidR="00C0244F" w:rsidRPr="004A1500" w:rsidRDefault="00C0244F" w:rsidP="00544102">
      <w:pPr>
        <w:pStyle w:val="PNRNotes"/>
      </w:pPr>
      <w:r w:rsidRPr="004A1500">
        <w:t xml:space="preserve">{The </w:t>
      </w:r>
      <w:r w:rsidR="00287670" w:rsidRPr="004A1500">
        <w:t>Relevant Rule</w:t>
      </w:r>
      <w:r w:rsidRPr="004A1500">
        <w:t xml:space="preserve"> may be the rule referred to in subrule</w:t>
      </w:r>
      <w:r w:rsidR="00544102" w:rsidRPr="004A1500">
        <w:t> </w:t>
      </w:r>
      <w:r w:rsidRPr="004A1500">
        <w:t xml:space="preserve">(a), or another rule or </w:t>
      </w:r>
      <w:r w:rsidR="001B75AC" w:rsidRPr="004A1500">
        <w:t>rules</w:t>
      </w:r>
      <w:r w:rsidRPr="004A1500">
        <w:t>.}</w:t>
      </w:r>
    </w:p>
    <w:p w14:paraId="7BA4674E" w14:textId="415EF1B7" w:rsidR="00C0244F" w:rsidRPr="004A1500" w:rsidRDefault="00C0244F" w:rsidP="00544102">
      <w:pPr>
        <w:pStyle w:val="BodyTextIndent"/>
        <w:ind w:left="1440"/>
        <w:rPr>
          <w:sz w:val="20"/>
          <w:szCs w:val="20"/>
        </w:rPr>
      </w:pPr>
      <w:r w:rsidRPr="004A1500">
        <w:rPr>
          <w:sz w:val="20"/>
          <w:szCs w:val="20"/>
        </w:rPr>
        <w:t xml:space="preserve">then the ISO may </w:t>
      </w:r>
      <w:r w:rsidR="00BE657C" w:rsidRPr="004A1500">
        <w:rPr>
          <w:sz w:val="20"/>
          <w:szCs w:val="20"/>
        </w:rPr>
        <w:t>Direct</w:t>
      </w:r>
      <w:r w:rsidRPr="004A1500">
        <w:rPr>
          <w:sz w:val="20"/>
          <w:szCs w:val="20"/>
        </w:rPr>
        <w:t xml:space="preserve"> the </w:t>
      </w:r>
      <w:r w:rsidR="003D13EA" w:rsidRPr="004A1500">
        <w:rPr>
          <w:sz w:val="20"/>
          <w:szCs w:val="20"/>
        </w:rPr>
        <w:t>Rules Participant</w:t>
      </w:r>
      <w:r w:rsidRPr="004A1500">
        <w:rPr>
          <w:sz w:val="20"/>
          <w:szCs w:val="20"/>
        </w:rPr>
        <w:t xml:space="preserve"> to do the thing in accordance with the </w:t>
      </w:r>
      <w:r w:rsidR="00287670" w:rsidRPr="004A1500">
        <w:t>Relevant Rule</w:t>
      </w:r>
      <w:r w:rsidRPr="004A1500">
        <w:rPr>
          <w:sz w:val="20"/>
          <w:szCs w:val="20"/>
        </w:rPr>
        <w:t xml:space="preserve">, as though the </w:t>
      </w:r>
      <w:r w:rsidR="00287670" w:rsidRPr="004A1500">
        <w:t>Relevant Rule</w:t>
      </w:r>
      <w:r w:rsidRPr="004A1500">
        <w:rPr>
          <w:sz w:val="20"/>
          <w:szCs w:val="20"/>
        </w:rPr>
        <w:t xml:space="preserve"> had commenced.</w:t>
      </w:r>
    </w:p>
    <w:p w14:paraId="6D1C062E" w14:textId="5A4D630A" w:rsidR="00C0244F" w:rsidRPr="004A1500" w:rsidRDefault="00544102" w:rsidP="00544102">
      <w:pPr>
        <w:pStyle w:val="PNRAppx4"/>
        <w:numPr>
          <w:ilvl w:val="0"/>
          <w:numId w:val="0"/>
        </w:numPr>
        <w:ind w:left="851" w:hanging="851"/>
      </w:pPr>
      <w:r w:rsidRPr="004A1500">
        <w:t>A4.7B</w:t>
      </w:r>
      <w:r w:rsidRPr="004A1500">
        <w:tab/>
      </w:r>
      <w:r w:rsidR="00C0244F" w:rsidRPr="004A1500">
        <w:t>Rule</w:t>
      </w:r>
      <w:r w:rsidRPr="004A1500">
        <w:t> </w:t>
      </w:r>
      <w:r w:rsidR="00C0244F" w:rsidRPr="004A1500">
        <w:t xml:space="preserve">A4.7A applies with appropriate modifications in respect of a rule which has commenced but has its operation affected by this </w:t>
      </w:r>
      <w:r w:rsidRPr="004A1500">
        <w:fldChar w:fldCharType="begin" w:fldLock="1"/>
      </w:r>
      <w:r w:rsidRPr="004A1500">
        <w:instrText xml:space="preserve"> REF _Ref129619578 \w \h </w:instrText>
      </w:r>
      <w:r w:rsidRPr="004A1500">
        <w:fldChar w:fldCharType="separate"/>
      </w:r>
      <w:r w:rsidR="00A63805" w:rsidRPr="004A1500">
        <w:t>Appendix 4</w:t>
      </w:r>
      <w:r w:rsidRPr="004A1500">
        <w:fldChar w:fldCharType="end"/>
      </w:r>
      <w:r w:rsidR="00C0244F" w:rsidRPr="004A1500">
        <w:t>.</w:t>
      </w:r>
    </w:p>
    <w:p w14:paraId="672613CF" w14:textId="08587D0C" w:rsidR="00C0244F" w:rsidRPr="004A1500" w:rsidRDefault="00C0244F" w:rsidP="00544102">
      <w:pPr>
        <w:pStyle w:val="PNRAppx2"/>
      </w:pPr>
      <w:bookmarkStart w:id="1483" w:name="_Toc138946142"/>
      <w:r w:rsidRPr="004A1500">
        <w:t xml:space="preserve">Amendment or repeal of transitional </w:t>
      </w:r>
      <w:r w:rsidR="001B75AC" w:rsidRPr="004A1500">
        <w:t>rules</w:t>
      </w:r>
      <w:bookmarkEnd w:id="1483"/>
    </w:p>
    <w:p w14:paraId="3AD2EB34" w14:textId="763472DC" w:rsidR="00C0244F" w:rsidRPr="004A1500" w:rsidRDefault="00346BC7" w:rsidP="00346BC7">
      <w:pPr>
        <w:pStyle w:val="PNRAppx4"/>
        <w:numPr>
          <w:ilvl w:val="0"/>
          <w:numId w:val="0"/>
        </w:numPr>
        <w:tabs>
          <w:tab w:val="left" w:pos="1134"/>
        </w:tabs>
        <w:ind w:left="851" w:hanging="851"/>
      </w:pPr>
      <w:r w:rsidRPr="004A1500">
        <w:t>A4.8</w:t>
      </w:r>
      <w:r w:rsidRPr="004A1500">
        <w:tab/>
      </w:r>
      <w:r w:rsidR="00C0244F" w:rsidRPr="004A1500">
        <w:t>A notice under rule</w:t>
      </w:r>
      <w:r w:rsidR="00544102" w:rsidRPr="004A1500">
        <w:t> </w:t>
      </w:r>
      <w:r w:rsidR="00544102" w:rsidRPr="004A1500">
        <w:fldChar w:fldCharType="begin" w:fldLock="1"/>
      </w:r>
      <w:r w:rsidR="00544102" w:rsidRPr="004A1500">
        <w:instrText xml:space="preserve"> REF _Ref129623946 \w \h </w:instrText>
      </w:r>
      <w:r w:rsidR="00544102" w:rsidRPr="004A1500">
        <w:fldChar w:fldCharType="separate"/>
      </w:r>
      <w:r w:rsidR="00A63805" w:rsidRPr="004A1500">
        <w:t>A4.3</w:t>
      </w:r>
      <w:r w:rsidR="00544102" w:rsidRPr="004A1500">
        <w:fldChar w:fldCharType="end"/>
      </w:r>
      <w:r w:rsidR="00C0244F" w:rsidRPr="004A1500">
        <w:t xml:space="preserve"> may make consequential changes to this </w:t>
      </w:r>
      <w:r w:rsidR="00544102" w:rsidRPr="004A1500">
        <w:fldChar w:fldCharType="begin" w:fldLock="1"/>
      </w:r>
      <w:r w:rsidR="00544102" w:rsidRPr="004A1500">
        <w:instrText xml:space="preserve"> REF _Ref129619578 \w \h </w:instrText>
      </w:r>
      <w:r w:rsidR="00544102" w:rsidRPr="004A1500">
        <w:fldChar w:fldCharType="separate"/>
      </w:r>
      <w:r w:rsidR="00A63805" w:rsidRPr="004A1500">
        <w:t>Appendix 4</w:t>
      </w:r>
      <w:r w:rsidR="00544102" w:rsidRPr="004A1500">
        <w:fldChar w:fldCharType="end"/>
      </w:r>
      <w:r w:rsidR="00C0244F" w:rsidRPr="004A1500">
        <w:t>.</w:t>
      </w:r>
    </w:p>
    <w:p w14:paraId="4895FF29" w14:textId="210FCCE7" w:rsidR="00C0244F" w:rsidRPr="004A1500" w:rsidRDefault="00346BC7" w:rsidP="00346BC7">
      <w:pPr>
        <w:pStyle w:val="PNRAppx1ASubappx"/>
        <w:numPr>
          <w:ilvl w:val="0"/>
          <w:numId w:val="0"/>
        </w:numPr>
        <w:ind w:left="709" w:hanging="709"/>
      </w:pPr>
      <w:bookmarkStart w:id="1484" w:name="_Toc138945591"/>
      <w:bookmarkStart w:id="1485" w:name="_Toc138946143"/>
      <w:r w:rsidRPr="004A1500">
        <w:t>Sub-appendix 4.2</w:t>
      </w:r>
      <w:r w:rsidR="00C0244F" w:rsidRPr="004A1500">
        <w:t xml:space="preserve"> </w:t>
      </w:r>
      <w:bookmarkStart w:id="1486" w:name="_Ref129628261"/>
      <w:r w:rsidR="00544102" w:rsidRPr="004A1500">
        <w:t>–</w:t>
      </w:r>
      <w:r w:rsidR="00C0244F" w:rsidRPr="004A1500">
        <w:t xml:space="preserve"> Managing the ISO</w:t>
      </w:r>
      <w:r w:rsidR="00B94D67" w:rsidRPr="004A1500">
        <w:t>’</w:t>
      </w:r>
      <w:r w:rsidR="00C0244F" w:rsidRPr="004A1500">
        <w:t>s functions while ISOCo is still developing its capabilities</w:t>
      </w:r>
      <w:bookmarkEnd w:id="1486"/>
      <w:bookmarkEnd w:id="1484"/>
      <w:bookmarkEnd w:id="1485"/>
    </w:p>
    <w:p w14:paraId="3D6A967F" w14:textId="77777777" w:rsidR="00C0244F" w:rsidRPr="004A1500" w:rsidRDefault="00C0244F" w:rsidP="00544102">
      <w:pPr>
        <w:pStyle w:val="PNRAppx2"/>
      </w:pPr>
      <w:bookmarkStart w:id="1487" w:name="_Toc138946144"/>
      <w:r w:rsidRPr="004A1500">
        <w:t>ISO to perform functions to the extent possible</w:t>
      </w:r>
      <w:bookmarkEnd w:id="1487"/>
    </w:p>
    <w:p w14:paraId="3D1C4E5E" w14:textId="1F93A350" w:rsidR="00C0244F" w:rsidRPr="004A1500" w:rsidRDefault="00346BC7" w:rsidP="00346BC7">
      <w:pPr>
        <w:pStyle w:val="PNRAppx4"/>
        <w:numPr>
          <w:ilvl w:val="0"/>
          <w:numId w:val="0"/>
        </w:numPr>
        <w:tabs>
          <w:tab w:val="left" w:pos="1134"/>
        </w:tabs>
        <w:ind w:left="851" w:hanging="851"/>
      </w:pPr>
      <w:bookmarkStart w:id="1488" w:name="_Ref129624516"/>
      <w:r w:rsidRPr="004A1500">
        <w:t>A4.9</w:t>
      </w:r>
      <w:r w:rsidRPr="004A1500">
        <w:tab/>
      </w:r>
      <w:r w:rsidR="00C0244F" w:rsidRPr="004A1500">
        <w:t xml:space="preserve">All ISO functions under these </w:t>
      </w:r>
      <w:r w:rsidR="003D13EA" w:rsidRPr="004A1500">
        <w:t>Rules</w:t>
      </w:r>
      <w:r w:rsidR="00C0244F" w:rsidRPr="004A1500">
        <w:t xml:space="preserve"> (including this </w:t>
      </w:r>
      <w:r w:rsidR="00544102" w:rsidRPr="004A1500">
        <w:fldChar w:fldCharType="begin" w:fldLock="1"/>
      </w:r>
      <w:r w:rsidR="00544102" w:rsidRPr="004A1500">
        <w:instrText xml:space="preserve"> REF _Ref129619578 \w \h </w:instrText>
      </w:r>
      <w:r w:rsidR="00544102" w:rsidRPr="004A1500">
        <w:fldChar w:fldCharType="separate"/>
      </w:r>
      <w:r w:rsidR="00A63805" w:rsidRPr="004A1500">
        <w:t>Appendix 4</w:t>
      </w:r>
      <w:r w:rsidR="00544102" w:rsidRPr="004A1500">
        <w:fldChar w:fldCharType="end"/>
      </w:r>
      <w:r w:rsidR="00C0244F" w:rsidRPr="004A1500">
        <w:t>) are to be read as reasonable endeavours only, having regard to the ISO</w:t>
      </w:r>
      <w:r w:rsidR="00B94D67" w:rsidRPr="004A1500">
        <w:t>’</w:t>
      </w:r>
      <w:r w:rsidR="00C0244F" w:rsidRPr="004A1500">
        <w:t>s processes and available resources (including personnel, technical and modelling).</w:t>
      </w:r>
      <w:bookmarkEnd w:id="1488"/>
    </w:p>
    <w:p w14:paraId="01F749E3" w14:textId="6AD4E907" w:rsidR="00C0244F" w:rsidRPr="004A1500" w:rsidRDefault="00346BC7" w:rsidP="00346BC7">
      <w:pPr>
        <w:pStyle w:val="PNRAppx4"/>
        <w:numPr>
          <w:ilvl w:val="0"/>
          <w:numId w:val="0"/>
        </w:numPr>
        <w:tabs>
          <w:tab w:val="left" w:pos="1134"/>
        </w:tabs>
        <w:ind w:left="851" w:hanging="851"/>
      </w:pPr>
      <w:bookmarkStart w:id="1489" w:name="_Ref129624205"/>
      <w:r w:rsidRPr="004A1500">
        <w:t>A4.10</w:t>
      </w:r>
      <w:r w:rsidRPr="004A1500">
        <w:tab/>
      </w:r>
      <w:r w:rsidR="00C0244F" w:rsidRPr="004A1500">
        <w:t>The ISO</w:t>
      </w:r>
      <w:r w:rsidR="00B94D67" w:rsidRPr="004A1500">
        <w:t>’</w:t>
      </w:r>
      <w:r w:rsidR="00C0244F" w:rsidRPr="004A1500">
        <w:t xml:space="preserve">s failure to perform a function is not a breach of these </w:t>
      </w:r>
      <w:r w:rsidR="003D13EA" w:rsidRPr="004A1500">
        <w:t>Rules</w:t>
      </w:r>
      <w:r w:rsidR="00C0244F" w:rsidRPr="004A1500">
        <w:t>.</w:t>
      </w:r>
      <w:bookmarkEnd w:id="1489"/>
    </w:p>
    <w:p w14:paraId="06DA45DC" w14:textId="122B4041" w:rsidR="00C0244F" w:rsidRPr="004A1500" w:rsidRDefault="00346BC7" w:rsidP="00346BC7">
      <w:pPr>
        <w:pStyle w:val="PNRAppx4"/>
        <w:numPr>
          <w:ilvl w:val="0"/>
          <w:numId w:val="0"/>
        </w:numPr>
        <w:tabs>
          <w:tab w:val="left" w:pos="1134"/>
        </w:tabs>
        <w:ind w:left="851" w:hanging="851"/>
      </w:pPr>
      <w:bookmarkStart w:id="1490" w:name="_Ref129624212"/>
      <w:r w:rsidRPr="004A1500">
        <w:t>A4.11</w:t>
      </w:r>
      <w:r w:rsidRPr="004A1500">
        <w:tab/>
      </w:r>
      <w:r w:rsidR="00C0244F" w:rsidRPr="004A1500">
        <w:t>If the ISO is unable, or having regard to its processes and available resources the ISO is unwilling, to perform a function under the</w:t>
      </w:r>
      <w:r w:rsidR="00851761">
        <w:t>se</w:t>
      </w:r>
      <w:r w:rsidR="00C0244F" w:rsidRPr="004A1500">
        <w:t xml:space="preserve"> </w:t>
      </w:r>
      <w:r w:rsidR="003D13EA" w:rsidRPr="004A1500">
        <w:t>Rules</w:t>
      </w:r>
      <w:r w:rsidR="00C0244F" w:rsidRPr="004A1500">
        <w:t xml:space="preserve">, then a reference to the ISO in the </w:t>
      </w:r>
      <w:r w:rsidR="00287670" w:rsidRPr="004A1500">
        <w:t>Relevant Rule</w:t>
      </w:r>
      <w:r w:rsidR="00C0244F" w:rsidRPr="004A1500">
        <w:t xml:space="preserve"> is to be disregarded and the</w:t>
      </w:r>
      <w:r w:rsidR="00BB3596">
        <w:t>se</w:t>
      </w:r>
      <w:r w:rsidR="00C0244F" w:rsidRPr="004A1500">
        <w:t xml:space="preserve"> </w:t>
      </w:r>
      <w:r w:rsidR="003D13EA" w:rsidRPr="004A1500">
        <w:t>Rules</w:t>
      </w:r>
      <w:r w:rsidR="00C0244F" w:rsidRPr="004A1500">
        <w:t xml:space="preserve"> are to be read with appropriate amendments.</w:t>
      </w:r>
      <w:bookmarkEnd w:id="1490"/>
    </w:p>
    <w:p w14:paraId="7EB6CBD5" w14:textId="433E2A61" w:rsidR="00C0244F" w:rsidRPr="004A1500" w:rsidRDefault="00C0244F" w:rsidP="00544102">
      <w:pPr>
        <w:pStyle w:val="PNRNotes"/>
      </w:pPr>
      <w:r w:rsidRPr="004A1500">
        <w:t>{Example</w:t>
      </w:r>
      <w:r w:rsidR="00B95778" w:rsidRPr="004A1500">
        <w:t> —</w:t>
      </w:r>
      <w:r w:rsidRPr="004A1500">
        <w:t xml:space="preserve"> If a rule calls for ISO approval or consent, but the ISO elects not to perform that function, then the rule is to be read without the requirement for the ISO</w:t>
      </w:r>
      <w:r w:rsidR="00B94D67" w:rsidRPr="004A1500">
        <w:t>’</w:t>
      </w:r>
      <w:r w:rsidRPr="004A1500">
        <w:t>s consent or approval.  Rules</w:t>
      </w:r>
      <w:r w:rsidR="00544102" w:rsidRPr="004A1500">
        <w:t> </w:t>
      </w:r>
      <w:r w:rsidR="00544102" w:rsidRPr="004A1500">
        <w:fldChar w:fldCharType="begin" w:fldLock="1"/>
      </w:r>
      <w:r w:rsidR="00544102" w:rsidRPr="004A1500">
        <w:instrText xml:space="preserve"> REF _Ref129624339 \w \h </w:instrText>
      </w:r>
      <w:r w:rsidR="00544102" w:rsidRPr="004A1500">
        <w:fldChar w:fldCharType="separate"/>
      </w:r>
      <w:r w:rsidR="00A63805" w:rsidRPr="004A1500">
        <w:t>A4.12</w:t>
      </w:r>
      <w:r w:rsidR="00544102" w:rsidRPr="004A1500">
        <w:fldChar w:fldCharType="end"/>
      </w:r>
      <w:r w:rsidR="00544102" w:rsidRPr="004A1500">
        <w:t xml:space="preserve"> and </w:t>
      </w:r>
      <w:r w:rsidR="00544102" w:rsidRPr="004A1500">
        <w:fldChar w:fldCharType="begin" w:fldLock="1"/>
      </w:r>
      <w:r w:rsidR="00544102" w:rsidRPr="004A1500">
        <w:instrText xml:space="preserve"> REF _Ref129624344 \w \h </w:instrText>
      </w:r>
      <w:r w:rsidR="00544102" w:rsidRPr="004A1500">
        <w:fldChar w:fldCharType="separate"/>
      </w:r>
      <w:r w:rsidR="00A63805" w:rsidRPr="004A1500">
        <w:t>A4.13</w:t>
      </w:r>
      <w:r w:rsidR="00544102" w:rsidRPr="004A1500">
        <w:fldChar w:fldCharType="end"/>
      </w:r>
      <w:r w:rsidRPr="004A1500">
        <w:t xml:space="preserve"> will apply in this instance.}</w:t>
      </w:r>
    </w:p>
    <w:p w14:paraId="45B6A314" w14:textId="3F0D44B6" w:rsidR="00C0244F" w:rsidRPr="004A1500" w:rsidRDefault="00C0244F" w:rsidP="00544102">
      <w:pPr>
        <w:pStyle w:val="PNRAppx2"/>
      </w:pPr>
      <w:bookmarkStart w:id="1491" w:name="_Toc138946145"/>
      <w:r w:rsidRPr="004A1500">
        <w:t>NSPs to fill the gap</w:t>
      </w:r>
      <w:bookmarkEnd w:id="1491"/>
    </w:p>
    <w:p w14:paraId="0A9B18CD" w14:textId="09E543A0" w:rsidR="00C0244F" w:rsidRPr="004A1500" w:rsidRDefault="00346BC7" w:rsidP="00346BC7">
      <w:pPr>
        <w:pStyle w:val="PNRAppx4"/>
        <w:numPr>
          <w:ilvl w:val="0"/>
          <w:numId w:val="0"/>
        </w:numPr>
        <w:tabs>
          <w:tab w:val="left" w:pos="1134"/>
        </w:tabs>
        <w:ind w:left="851" w:hanging="851"/>
      </w:pPr>
      <w:bookmarkStart w:id="1492" w:name="_Ref129624339"/>
      <w:r w:rsidRPr="004A1500">
        <w:t>A4.12</w:t>
      </w:r>
      <w:r w:rsidRPr="004A1500">
        <w:tab/>
      </w:r>
      <w:r w:rsidR="00C0244F" w:rsidRPr="004A1500">
        <w:t>Subject to rule</w:t>
      </w:r>
      <w:r w:rsidR="00544102" w:rsidRPr="004A1500">
        <w:t> </w:t>
      </w:r>
      <w:r w:rsidR="00544102" w:rsidRPr="004A1500">
        <w:fldChar w:fldCharType="begin" w:fldLock="1"/>
      </w:r>
      <w:r w:rsidR="00544102" w:rsidRPr="004A1500">
        <w:instrText xml:space="preserve"> REF _Ref129624462 \w \h </w:instrText>
      </w:r>
      <w:r w:rsidR="00544102" w:rsidRPr="004A1500">
        <w:fldChar w:fldCharType="separate"/>
      </w:r>
      <w:r w:rsidR="00A63805" w:rsidRPr="004A1500">
        <w:t>A4.15</w:t>
      </w:r>
      <w:r w:rsidR="00544102" w:rsidRPr="004A1500">
        <w:fldChar w:fldCharType="end"/>
      </w:r>
      <w:r w:rsidR="00544102" w:rsidRPr="004A1500">
        <w:t>,</w:t>
      </w:r>
      <w:r w:rsidR="00C0244F" w:rsidRPr="004A1500">
        <w:t xml:space="preserve"> to the extent the ISO does not perform a function under these </w:t>
      </w:r>
      <w:r w:rsidR="003D13EA" w:rsidRPr="004A1500">
        <w:t>Rules</w:t>
      </w:r>
      <w:r w:rsidR="00C0244F" w:rsidRPr="004A1500">
        <w:t>, then NSPs must collaborate in accordance with GEIP with a view to achieving the objective of the rule in question.</w:t>
      </w:r>
      <w:bookmarkEnd w:id="1492"/>
    </w:p>
    <w:p w14:paraId="7B131E7A" w14:textId="59482171" w:rsidR="00C0244F" w:rsidRPr="004A1500" w:rsidRDefault="00346BC7" w:rsidP="00346BC7">
      <w:pPr>
        <w:pStyle w:val="PNRAppx4"/>
        <w:numPr>
          <w:ilvl w:val="0"/>
          <w:numId w:val="0"/>
        </w:numPr>
        <w:tabs>
          <w:tab w:val="left" w:pos="1134"/>
        </w:tabs>
        <w:ind w:left="851" w:hanging="851"/>
      </w:pPr>
      <w:bookmarkStart w:id="1493" w:name="_Ref129624344"/>
      <w:r w:rsidRPr="004A1500">
        <w:t>A4.13</w:t>
      </w:r>
      <w:r w:rsidRPr="004A1500">
        <w:tab/>
      </w:r>
      <w:r w:rsidR="00C0244F" w:rsidRPr="004A1500">
        <w:t xml:space="preserve">It is a function of each NSP, in accordance with this </w:t>
      </w:r>
      <w:r w:rsidR="00544102" w:rsidRPr="004A1500">
        <w:fldChar w:fldCharType="begin" w:fldLock="1"/>
      </w:r>
      <w:r w:rsidR="00544102" w:rsidRPr="004A1500">
        <w:instrText xml:space="preserve"> REF _Ref129619578 \w \h </w:instrText>
      </w:r>
      <w:r w:rsidR="00544102" w:rsidRPr="004A1500">
        <w:fldChar w:fldCharType="separate"/>
      </w:r>
      <w:r w:rsidR="00A63805" w:rsidRPr="004A1500">
        <w:t>Appendix 4</w:t>
      </w:r>
      <w:r w:rsidR="00544102" w:rsidRPr="004A1500">
        <w:fldChar w:fldCharType="end"/>
      </w:r>
      <w:r w:rsidR="00C0244F" w:rsidRPr="004A1500">
        <w:t xml:space="preserve"> and the </w:t>
      </w:r>
      <w:r w:rsidR="00BB3596">
        <w:t xml:space="preserve">rest of these </w:t>
      </w:r>
      <w:r w:rsidR="003D13EA" w:rsidRPr="004A1500">
        <w:t>Rules</w:t>
      </w:r>
      <w:r w:rsidR="00C0244F" w:rsidRPr="004A1500">
        <w:t xml:space="preserve"> to</w:t>
      </w:r>
      <w:r w:rsidR="00B95778" w:rsidRPr="004A1500">
        <w:t> —</w:t>
      </w:r>
      <w:bookmarkEnd w:id="1493"/>
      <w:r w:rsidR="00C0244F" w:rsidRPr="004A1500">
        <w:t xml:space="preserve"> </w:t>
      </w:r>
    </w:p>
    <w:p w14:paraId="27851C64" w14:textId="413D1C40" w:rsidR="00C0244F" w:rsidRPr="004A1500" w:rsidRDefault="00346BC7" w:rsidP="00346BC7">
      <w:pPr>
        <w:pStyle w:val="PNRAppx5"/>
        <w:numPr>
          <w:ilvl w:val="0"/>
          <w:numId w:val="0"/>
        </w:numPr>
        <w:tabs>
          <w:tab w:val="left" w:pos="1854"/>
        </w:tabs>
        <w:ind w:left="1418" w:hanging="567"/>
      </w:pPr>
      <w:r w:rsidRPr="004A1500">
        <w:t>(a)</w:t>
      </w:r>
      <w:r w:rsidRPr="004A1500">
        <w:tab/>
      </w:r>
      <w:r w:rsidR="00A832EA" w:rsidRPr="004A1500">
        <w:t>Maintain</w:t>
      </w:r>
      <w:r w:rsidR="00C0244F" w:rsidRPr="004A1500">
        <w:t xml:space="preserve"> and improve </w:t>
      </w:r>
      <w:r w:rsidR="006A28BF" w:rsidRPr="004A1500">
        <w:t>Security</w:t>
      </w:r>
      <w:r w:rsidR="00C0244F" w:rsidRPr="004A1500">
        <w:t xml:space="preserve"> and </w:t>
      </w:r>
      <w:r w:rsidR="006A28BF" w:rsidRPr="004A1500">
        <w:t>Reliability</w:t>
      </w:r>
      <w:r w:rsidR="00C0244F" w:rsidRPr="004A1500">
        <w:t xml:space="preserve"> in its </w:t>
      </w:r>
      <w:r w:rsidR="002417C4" w:rsidRPr="004A1500">
        <w:t>Network</w:t>
      </w:r>
      <w:r w:rsidR="00C0244F" w:rsidRPr="004A1500">
        <w:t xml:space="preserve">; and </w:t>
      </w:r>
    </w:p>
    <w:p w14:paraId="389EFBB9" w14:textId="06D8ABA2"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in accordance with </w:t>
      </w:r>
      <w:r w:rsidR="001B75AC" w:rsidRPr="004A1500">
        <w:t>rules</w:t>
      </w:r>
      <w:r w:rsidR="00544102" w:rsidRPr="004A1500">
        <w:t> </w:t>
      </w:r>
      <w:r w:rsidR="00544102" w:rsidRPr="004A1500">
        <w:fldChar w:fldCharType="begin" w:fldLock="1"/>
      </w:r>
      <w:r w:rsidR="00544102" w:rsidRPr="004A1500">
        <w:instrText xml:space="preserve"> REF _Ref129624339 \w \h </w:instrText>
      </w:r>
      <w:r w:rsidR="00544102" w:rsidRPr="004A1500">
        <w:fldChar w:fldCharType="separate"/>
      </w:r>
      <w:r w:rsidR="00A63805" w:rsidRPr="004A1500">
        <w:t>A4.12</w:t>
      </w:r>
      <w:r w:rsidR="00544102" w:rsidRPr="004A1500">
        <w:fldChar w:fldCharType="end"/>
      </w:r>
      <w:r w:rsidR="00C0244F" w:rsidRPr="004A1500">
        <w:t xml:space="preserve"> and A4.18, participate in and contribute to the achievement of the </w:t>
      </w:r>
      <w:r w:rsidR="00211F98" w:rsidRPr="004A1500">
        <w:t>System Security Objective</w:t>
      </w:r>
      <w:r w:rsidR="00C0244F" w:rsidRPr="004A1500">
        <w:t xml:space="preserve"> in the </w:t>
      </w:r>
      <w:r w:rsidR="006A28BF" w:rsidRPr="004A1500">
        <w:t>Power System</w:t>
      </w:r>
      <w:r w:rsidR="00C0244F" w:rsidRPr="004A1500">
        <w:t>.</w:t>
      </w:r>
    </w:p>
    <w:p w14:paraId="462BC86A" w14:textId="52F4727B" w:rsidR="00C0244F" w:rsidRPr="004A1500" w:rsidRDefault="00346BC7" w:rsidP="00346BC7">
      <w:pPr>
        <w:pStyle w:val="PNRAppx1ASubappx"/>
        <w:numPr>
          <w:ilvl w:val="0"/>
          <w:numId w:val="0"/>
        </w:numPr>
        <w:ind w:left="709" w:hanging="709"/>
      </w:pPr>
      <w:bookmarkStart w:id="1494" w:name="_Toc138945592"/>
      <w:bookmarkStart w:id="1495" w:name="_Toc138946146"/>
      <w:r w:rsidRPr="004A1500">
        <w:lastRenderedPageBreak/>
        <w:t>Sub-appendix 4.3</w:t>
      </w:r>
      <w:r w:rsidR="00C0244F" w:rsidRPr="004A1500">
        <w:t xml:space="preserve"> </w:t>
      </w:r>
      <w:r w:rsidR="00544102" w:rsidRPr="004A1500">
        <w:t>–</w:t>
      </w:r>
      <w:r w:rsidR="00C0244F" w:rsidRPr="004A1500">
        <w:t xml:space="preserve"> Access and Connection</w:t>
      </w:r>
      <w:bookmarkEnd w:id="1494"/>
      <w:bookmarkEnd w:id="1495"/>
    </w:p>
    <w:p w14:paraId="18B46D0B" w14:textId="62EF3D93" w:rsidR="00C0244F" w:rsidRPr="004A1500" w:rsidRDefault="00C0244F" w:rsidP="00544102">
      <w:pPr>
        <w:pStyle w:val="PNRAppx2"/>
      </w:pPr>
      <w:bookmarkStart w:id="1496" w:name="_Toc138946147"/>
      <w:r w:rsidRPr="004A1500">
        <w:t>Access and Connection</w:t>
      </w:r>
      <w:bookmarkEnd w:id="1496"/>
    </w:p>
    <w:p w14:paraId="5CC7ED00" w14:textId="1CFC2EFE" w:rsidR="00C0244F" w:rsidRPr="004A1500" w:rsidRDefault="00346BC7" w:rsidP="00346BC7">
      <w:pPr>
        <w:pStyle w:val="PNRAppx4"/>
        <w:numPr>
          <w:ilvl w:val="0"/>
          <w:numId w:val="0"/>
        </w:numPr>
        <w:tabs>
          <w:tab w:val="left" w:pos="1134"/>
        </w:tabs>
        <w:ind w:left="851" w:hanging="851"/>
      </w:pPr>
      <w:bookmarkStart w:id="1497" w:name="_Ref129624609"/>
      <w:r w:rsidRPr="004A1500">
        <w:t>A4.14</w:t>
      </w:r>
      <w:r w:rsidRPr="004A1500">
        <w:tab/>
      </w:r>
      <w:r w:rsidR="002A1CFD" w:rsidRPr="004A1500">
        <w:fldChar w:fldCharType="begin" w:fldLock="1"/>
      </w:r>
      <w:r w:rsidR="002A1CFD" w:rsidRPr="004A1500">
        <w:instrText xml:space="preserve"> REF _Ref129648908 \w \h </w:instrText>
      </w:r>
      <w:r w:rsidR="002A1CFD" w:rsidRPr="004A1500">
        <w:fldChar w:fldCharType="separate"/>
      </w:r>
      <w:r w:rsidR="00A63805" w:rsidRPr="004A1500">
        <w:t>Subchapter 9.2</w:t>
      </w:r>
      <w:r w:rsidR="002A1CFD" w:rsidRPr="004A1500">
        <w:fldChar w:fldCharType="end"/>
      </w:r>
      <w:r w:rsidR="00C0244F" w:rsidRPr="004A1500">
        <w:t xml:space="preserve"> has commenced but</w:t>
      </w:r>
      <w:r w:rsidR="00B95778" w:rsidRPr="004A1500">
        <w:t> —</w:t>
      </w:r>
      <w:bookmarkEnd w:id="1497"/>
      <w:r w:rsidR="00544102" w:rsidRPr="004A1500">
        <w:t xml:space="preserve"> </w:t>
      </w:r>
    </w:p>
    <w:p w14:paraId="7CDC0711" w14:textId="23DA71B8" w:rsidR="00C0244F" w:rsidRPr="004A1500" w:rsidRDefault="00346BC7" w:rsidP="00346BC7">
      <w:pPr>
        <w:pStyle w:val="PNRAppx5"/>
        <w:numPr>
          <w:ilvl w:val="0"/>
          <w:numId w:val="0"/>
        </w:numPr>
        <w:tabs>
          <w:tab w:val="left" w:pos="1854"/>
        </w:tabs>
        <w:ind w:left="1418" w:hanging="567"/>
      </w:pPr>
      <w:bookmarkStart w:id="1498" w:name="_Ref129624551"/>
      <w:r w:rsidRPr="004A1500">
        <w:t>(a)</w:t>
      </w:r>
      <w:r w:rsidRPr="004A1500">
        <w:tab/>
      </w:r>
      <w:r w:rsidR="00C0244F" w:rsidRPr="004A1500">
        <w:t>the ISO may in its absolute discretion</w:t>
      </w:r>
      <w:r w:rsidR="00B95778" w:rsidRPr="004A1500">
        <w:t> —</w:t>
      </w:r>
      <w:bookmarkEnd w:id="1498"/>
    </w:p>
    <w:p w14:paraId="200810DD" w14:textId="21F08992" w:rsidR="00C0244F" w:rsidRPr="004A1500" w:rsidRDefault="00346BC7" w:rsidP="00346BC7">
      <w:pPr>
        <w:pStyle w:val="PNRAppx6"/>
        <w:numPr>
          <w:ilvl w:val="0"/>
          <w:numId w:val="0"/>
        </w:numPr>
        <w:ind w:left="1985" w:hanging="567"/>
      </w:pPr>
      <w:r w:rsidRPr="004A1500">
        <w:t>(i)</w:t>
      </w:r>
      <w:r w:rsidRPr="004A1500">
        <w:tab/>
      </w:r>
      <w:r w:rsidR="00C0244F" w:rsidRPr="004A1500">
        <w:t xml:space="preserve">determine the extent to which it will perform a function under </w:t>
      </w:r>
      <w:r w:rsidR="002A1CFD" w:rsidRPr="004A1500">
        <w:fldChar w:fldCharType="begin" w:fldLock="1"/>
      </w:r>
      <w:r w:rsidR="002A1CFD" w:rsidRPr="004A1500">
        <w:instrText xml:space="preserve"> REF _Ref129648908 \w \h </w:instrText>
      </w:r>
      <w:r w:rsidR="002A1CFD" w:rsidRPr="004A1500">
        <w:fldChar w:fldCharType="separate"/>
      </w:r>
      <w:r w:rsidR="00A63805" w:rsidRPr="004A1500">
        <w:t>Subchapter 9.2</w:t>
      </w:r>
      <w:r w:rsidR="002A1CFD" w:rsidRPr="004A1500">
        <w:fldChar w:fldCharType="end"/>
      </w:r>
      <w:r w:rsidR="00C0244F" w:rsidRPr="004A1500">
        <w:t>; and</w:t>
      </w:r>
    </w:p>
    <w:p w14:paraId="707BA129" w14:textId="6050E9B6" w:rsidR="00C0244F" w:rsidRPr="004A1500" w:rsidRDefault="00346BC7" w:rsidP="00346BC7">
      <w:pPr>
        <w:pStyle w:val="PNRAppx6"/>
        <w:numPr>
          <w:ilvl w:val="0"/>
          <w:numId w:val="0"/>
        </w:numPr>
        <w:ind w:left="1985" w:hanging="567"/>
      </w:pPr>
      <w:bookmarkStart w:id="1499" w:name="_Ref129624571"/>
      <w:r w:rsidRPr="004A1500">
        <w:t>(ii)</w:t>
      </w:r>
      <w:r w:rsidRPr="004A1500">
        <w:tab/>
      </w:r>
      <w:r w:rsidR="00BE657C" w:rsidRPr="004A1500">
        <w:t>Delegate</w:t>
      </w:r>
      <w:r w:rsidR="00C0244F" w:rsidRPr="004A1500">
        <w:t xml:space="preserve"> the performance of any such function to any person;</w:t>
      </w:r>
      <w:bookmarkEnd w:id="1499"/>
    </w:p>
    <w:p w14:paraId="51E2888C" w14:textId="77777777" w:rsidR="00C0244F" w:rsidRPr="004A1500" w:rsidRDefault="00C0244F" w:rsidP="00544102">
      <w:pPr>
        <w:pStyle w:val="BodyTextIndent"/>
        <w:ind w:left="1418"/>
        <w:rPr>
          <w:sz w:val="20"/>
          <w:szCs w:val="20"/>
        </w:rPr>
      </w:pPr>
      <w:r w:rsidRPr="004A1500">
        <w:rPr>
          <w:sz w:val="20"/>
          <w:szCs w:val="20"/>
        </w:rPr>
        <w:t>and</w:t>
      </w:r>
    </w:p>
    <w:p w14:paraId="7A9D3700" w14:textId="483C0E6F" w:rsidR="00C0244F" w:rsidRPr="004A1500" w:rsidRDefault="00346BC7" w:rsidP="00346BC7">
      <w:pPr>
        <w:pStyle w:val="PNRAppx5"/>
        <w:numPr>
          <w:ilvl w:val="0"/>
          <w:numId w:val="0"/>
        </w:numPr>
        <w:tabs>
          <w:tab w:val="left" w:pos="1854"/>
        </w:tabs>
        <w:ind w:left="1418" w:hanging="567"/>
      </w:pPr>
      <w:bookmarkStart w:id="1500" w:name="_Ref129624561"/>
      <w:r w:rsidRPr="004A1500">
        <w:t>(b)</w:t>
      </w:r>
      <w:r w:rsidRPr="004A1500">
        <w:tab/>
      </w:r>
      <w:r w:rsidR="00C0244F" w:rsidRPr="004A1500">
        <w:t xml:space="preserve">a reference to the Access and Connection Procedure is to be read as a reference to a determination by the ISO or a </w:t>
      </w:r>
      <w:r w:rsidR="00BE657C" w:rsidRPr="004A1500">
        <w:t>Delegate</w:t>
      </w:r>
      <w:r w:rsidR="00C0244F" w:rsidRPr="004A1500">
        <w:t xml:space="preserve"> appointed under rule</w:t>
      </w:r>
      <w:r w:rsidR="00D90C7D" w:rsidRPr="004A1500">
        <w:t> </w:t>
      </w:r>
      <w:r w:rsidR="00D90C7D" w:rsidRPr="004A1500">
        <w:fldChar w:fldCharType="begin" w:fldLock="1"/>
      </w:r>
      <w:r w:rsidR="00D90C7D" w:rsidRPr="004A1500">
        <w:instrText xml:space="preserve"> REF _Ref129624571 \w \h </w:instrText>
      </w:r>
      <w:r w:rsidR="00D90C7D" w:rsidRPr="004A1500">
        <w:fldChar w:fldCharType="separate"/>
      </w:r>
      <w:r w:rsidR="00A63805" w:rsidRPr="004A1500">
        <w:t>A4.14(a)(ii)</w:t>
      </w:r>
      <w:r w:rsidR="00D90C7D" w:rsidRPr="004A1500">
        <w:fldChar w:fldCharType="end"/>
      </w:r>
      <w:r w:rsidR="00C0244F" w:rsidRPr="004A1500">
        <w:t xml:space="preserve"> on the matter in question; and</w:t>
      </w:r>
      <w:bookmarkEnd w:id="1500"/>
    </w:p>
    <w:p w14:paraId="7C53FA86" w14:textId="739C24C8" w:rsidR="00C0244F" w:rsidRPr="004A1500" w:rsidRDefault="00346BC7" w:rsidP="00346BC7">
      <w:pPr>
        <w:pStyle w:val="PNRAppx5"/>
        <w:numPr>
          <w:ilvl w:val="0"/>
          <w:numId w:val="0"/>
        </w:numPr>
        <w:tabs>
          <w:tab w:val="left" w:pos="1854"/>
        </w:tabs>
        <w:ind w:left="1418" w:hanging="567"/>
      </w:pPr>
      <w:r w:rsidRPr="004A1500">
        <w:t>(c)</w:t>
      </w:r>
      <w:r w:rsidRPr="004A1500">
        <w:tab/>
      </w:r>
      <w:r w:rsidR="003D13EA" w:rsidRPr="004A1500">
        <w:t>Rules</w:t>
      </w:r>
      <w:r w:rsidR="00D90C7D" w:rsidRPr="004A1500">
        <w:t> </w:t>
      </w:r>
      <w:r w:rsidR="00D90C7D" w:rsidRPr="004A1500">
        <w:fldChar w:fldCharType="begin" w:fldLock="1"/>
      </w:r>
      <w:r w:rsidR="00D90C7D" w:rsidRPr="004A1500">
        <w:instrText xml:space="preserve"> REF _Ref129624551 \w \h </w:instrText>
      </w:r>
      <w:r w:rsidR="00D90C7D" w:rsidRPr="004A1500">
        <w:fldChar w:fldCharType="separate"/>
      </w:r>
      <w:r w:rsidR="00A63805" w:rsidRPr="004A1500">
        <w:t>A4.14(a)</w:t>
      </w:r>
      <w:r w:rsidR="00D90C7D" w:rsidRPr="004A1500">
        <w:fldChar w:fldCharType="end"/>
      </w:r>
      <w:r w:rsidR="00C0244F" w:rsidRPr="004A1500">
        <w:t xml:space="preserve"> and </w:t>
      </w:r>
      <w:r w:rsidR="00D90C7D" w:rsidRPr="004A1500">
        <w:fldChar w:fldCharType="begin" w:fldLock="1"/>
      </w:r>
      <w:r w:rsidR="00D90C7D" w:rsidRPr="004A1500">
        <w:instrText xml:space="preserve"> REF _Ref129624561 \w \h </w:instrText>
      </w:r>
      <w:r w:rsidR="00D90C7D" w:rsidRPr="004A1500">
        <w:fldChar w:fldCharType="separate"/>
      </w:r>
      <w:r w:rsidR="00A63805" w:rsidRPr="004A1500">
        <w:t>A4.14(b)</w:t>
      </w:r>
      <w:r w:rsidR="00D90C7D" w:rsidRPr="004A1500">
        <w:fldChar w:fldCharType="end"/>
      </w:r>
      <w:r w:rsidR="00C0244F" w:rsidRPr="004A1500">
        <w:t xml:space="preserve"> may be applied on a case by case basis as the ISO in its absolute discretion considers appropriate; and</w:t>
      </w:r>
    </w:p>
    <w:p w14:paraId="3CBEECE0" w14:textId="24D3FCF6" w:rsidR="00C0244F" w:rsidRPr="004A1500" w:rsidRDefault="00346BC7" w:rsidP="00346BC7">
      <w:pPr>
        <w:pStyle w:val="PNRAppx5"/>
        <w:numPr>
          <w:ilvl w:val="0"/>
          <w:numId w:val="0"/>
        </w:numPr>
        <w:tabs>
          <w:tab w:val="left" w:pos="1854"/>
        </w:tabs>
        <w:ind w:left="1418" w:hanging="567"/>
      </w:pPr>
      <w:r w:rsidRPr="004A1500">
        <w:t>(d)</w:t>
      </w:r>
      <w:r w:rsidRPr="004A1500">
        <w:tab/>
      </w:r>
      <w:r w:rsidR="00D90C7D" w:rsidRPr="004A1500">
        <w:fldChar w:fldCharType="begin" w:fldLock="1"/>
      </w:r>
      <w:r w:rsidR="00D90C7D" w:rsidRPr="004A1500">
        <w:instrText xml:space="preserve"> REF _Ref129267280 \w \h </w:instrText>
      </w:r>
      <w:r w:rsidR="00D90C7D" w:rsidRPr="004A1500">
        <w:fldChar w:fldCharType="separate"/>
      </w:r>
      <w:r w:rsidR="00A63805" w:rsidRPr="004A1500">
        <w:t>Subchapter 2.2</w:t>
      </w:r>
      <w:r w:rsidR="00D90C7D" w:rsidRPr="004A1500">
        <w:fldChar w:fldCharType="end"/>
      </w:r>
      <w:r w:rsidR="00C0244F" w:rsidRPr="004A1500">
        <w:t xml:space="preserve"> does not apply in respect of the </w:t>
      </w:r>
      <w:r w:rsidR="00F534AA" w:rsidRPr="004A1500">
        <w:t>Delegat</w:t>
      </w:r>
      <w:r w:rsidR="00C0244F" w:rsidRPr="004A1500">
        <w:t>ion under rule</w:t>
      </w:r>
      <w:r w:rsidR="00D90C7D" w:rsidRPr="004A1500">
        <w:t> </w:t>
      </w:r>
      <w:r w:rsidR="00D90C7D" w:rsidRPr="004A1500">
        <w:fldChar w:fldCharType="begin" w:fldLock="1"/>
      </w:r>
      <w:r w:rsidR="00D90C7D" w:rsidRPr="004A1500">
        <w:instrText xml:space="preserve"> REF _Ref129624571 \w \h </w:instrText>
      </w:r>
      <w:r w:rsidR="00D90C7D" w:rsidRPr="004A1500">
        <w:fldChar w:fldCharType="separate"/>
      </w:r>
      <w:r w:rsidR="00A63805" w:rsidRPr="004A1500">
        <w:t>A4.14(a)(ii)</w:t>
      </w:r>
      <w:r w:rsidR="00D90C7D" w:rsidRPr="004A1500">
        <w:fldChar w:fldCharType="end"/>
      </w:r>
      <w:r w:rsidR="00C0244F" w:rsidRPr="004A1500">
        <w:t>.</w:t>
      </w:r>
    </w:p>
    <w:p w14:paraId="03923382" w14:textId="0044E1BA" w:rsidR="00C0244F" w:rsidRPr="004A1500" w:rsidRDefault="00346BC7" w:rsidP="00346BC7">
      <w:pPr>
        <w:pStyle w:val="PNRAppx4"/>
        <w:numPr>
          <w:ilvl w:val="0"/>
          <w:numId w:val="0"/>
        </w:numPr>
        <w:tabs>
          <w:tab w:val="left" w:pos="1134"/>
        </w:tabs>
        <w:ind w:left="851" w:hanging="851"/>
      </w:pPr>
      <w:bookmarkStart w:id="1501" w:name="_Ref129624462"/>
      <w:r w:rsidRPr="004A1500">
        <w:t>A4.15</w:t>
      </w:r>
      <w:r w:rsidRPr="004A1500">
        <w:tab/>
      </w:r>
      <w:r w:rsidR="00C0244F" w:rsidRPr="004A1500">
        <w:t>In respect of the ISO</w:t>
      </w:r>
      <w:r w:rsidR="00B94D67" w:rsidRPr="004A1500">
        <w:t>’</w:t>
      </w:r>
      <w:r w:rsidR="00C0244F" w:rsidRPr="004A1500">
        <w:t>s functions under rule</w:t>
      </w:r>
      <w:r w:rsidR="00D90C7D" w:rsidRPr="004A1500">
        <w:t> </w:t>
      </w:r>
      <w:r w:rsidR="00D90C7D" w:rsidRPr="004A1500">
        <w:fldChar w:fldCharType="begin" w:fldLock="1"/>
      </w:r>
      <w:r w:rsidR="00D90C7D" w:rsidRPr="004A1500">
        <w:instrText xml:space="preserve"> REF _Ref129624609 \w \h </w:instrText>
      </w:r>
      <w:r w:rsidR="00D90C7D" w:rsidRPr="004A1500">
        <w:fldChar w:fldCharType="separate"/>
      </w:r>
      <w:r w:rsidR="00A63805" w:rsidRPr="004A1500">
        <w:t>A4.14</w:t>
      </w:r>
      <w:r w:rsidR="00D90C7D" w:rsidRPr="004A1500">
        <w:fldChar w:fldCharType="end"/>
      </w:r>
      <w:r w:rsidR="00C0244F" w:rsidRPr="004A1500">
        <w:t xml:space="preserve">, including under </w:t>
      </w:r>
      <w:r w:rsidR="002A1CFD" w:rsidRPr="004A1500">
        <w:fldChar w:fldCharType="begin" w:fldLock="1"/>
      </w:r>
      <w:r w:rsidR="002A1CFD" w:rsidRPr="004A1500">
        <w:instrText xml:space="preserve"> REF _Ref129648908 \w \h </w:instrText>
      </w:r>
      <w:r w:rsidR="002A1CFD" w:rsidRPr="004A1500">
        <w:fldChar w:fldCharType="separate"/>
      </w:r>
      <w:r w:rsidR="00A63805" w:rsidRPr="004A1500">
        <w:t>Subchapter 9.2</w:t>
      </w:r>
      <w:r w:rsidR="002A1CFD" w:rsidRPr="004A1500">
        <w:fldChar w:fldCharType="end"/>
      </w:r>
      <w:r w:rsidR="00C0244F" w:rsidRPr="004A1500">
        <w:t xml:space="preserve"> applying as a result of this rule</w:t>
      </w:r>
      <w:r w:rsidR="00D90C7D" w:rsidRPr="004A1500">
        <w:t> </w:t>
      </w:r>
      <w:r w:rsidR="00D90C7D" w:rsidRPr="004A1500">
        <w:fldChar w:fldCharType="begin" w:fldLock="1"/>
      </w:r>
      <w:r w:rsidR="00D90C7D" w:rsidRPr="004A1500">
        <w:instrText xml:space="preserve"> REF _Ref129624609 \w \h </w:instrText>
      </w:r>
      <w:r w:rsidR="00D90C7D" w:rsidRPr="004A1500">
        <w:fldChar w:fldCharType="separate"/>
      </w:r>
      <w:r w:rsidR="00A63805" w:rsidRPr="004A1500">
        <w:t>A4.14</w:t>
      </w:r>
      <w:r w:rsidR="00D90C7D" w:rsidRPr="004A1500">
        <w:fldChar w:fldCharType="end"/>
      </w:r>
      <w:r w:rsidR="00B95778" w:rsidRPr="004A1500">
        <w:t> —</w:t>
      </w:r>
      <w:bookmarkEnd w:id="1501"/>
    </w:p>
    <w:p w14:paraId="1ACEA572" w14:textId="0FB3D025" w:rsidR="00C0244F" w:rsidRPr="004A1500" w:rsidRDefault="00346BC7" w:rsidP="00346BC7">
      <w:pPr>
        <w:pStyle w:val="PNRAppx5"/>
        <w:numPr>
          <w:ilvl w:val="0"/>
          <w:numId w:val="0"/>
        </w:numPr>
        <w:tabs>
          <w:tab w:val="left" w:pos="1854"/>
        </w:tabs>
        <w:ind w:left="1418" w:hanging="567"/>
      </w:pPr>
      <w:r w:rsidRPr="004A1500">
        <w:t>(a)</w:t>
      </w:r>
      <w:r w:rsidRPr="004A1500">
        <w:tab/>
      </w:r>
      <w:r w:rsidR="001B75AC" w:rsidRPr="004A1500">
        <w:t>rules</w:t>
      </w:r>
      <w:r w:rsidR="00D90C7D" w:rsidRPr="004A1500">
        <w:t> </w:t>
      </w:r>
      <w:r w:rsidR="00D90C7D" w:rsidRPr="004A1500">
        <w:fldChar w:fldCharType="begin" w:fldLock="1"/>
      </w:r>
      <w:r w:rsidR="00D90C7D" w:rsidRPr="004A1500">
        <w:instrText xml:space="preserve"> REF _Ref129624516 \w \h </w:instrText>
      </w:r>
      <w:r w:rsidR="00D90C7D" w:rsidRPr="004A1500">
        <w:fldChar w:fldCharType="separate"/>
      </w:r>
      <w:r w:rsidR="00A63805" w:rsidRPr="004A1500">
        <w:t>A4.9</w:t>
      </w:r>
      <w:r w:rsidR="00D90C7D" w:rsidRPr="004A1500">
        <w:fldChar w:fldCharType="end"/>
      </w:r>
      <w:r w:rsidR="00C0244F" w:rsidRPr="004A1500">
        <w:t xml:space="preserve"> to </w:t>
      </w:r>
      <w:r w:rsidR="00D90C7D" w:rsidRPr="004A1500">
        <w:fldChar w:fldCharType="begin" w:fldLock="1"/>
      </w:r>
      <w:r w:rsidR="00D90C7D" w:rsidRPr="004A1500">
        <w:instrText xml:space="preserve"> REF _Ref129624212 \w \h </w:instrText>
      </w:r>
      <w:r w:rsidR="00D90C7D" w:rsidRPr="004A1500">
        <w:fldChar w:fldCharType="separate"/>
      </w:r>
      <w:r w:rsidR="00A63805" w:rsidRPr="004A1500">
        <w:t>A4.11</w:t>
      </w:r>
      <w:r w:rsidR="00D90C7D" w:rsidRPr="004A1500">
        <w:fldChar w:fldCharType="end"/>
      </w:r>
      <w:r w:rsidR="00C0244F" w:rsidRPr="004A1500">
        <w:t xml:space="preserve"> apply; but</w:t>
      </w:r>
    </w:p>
    <w:p w14:paraId="04ADC821" w14:textId="2A1200C2" w:rsidR="00C0244F" w:rsidRPr="004A1500" w:rsidRDefault="00346BC7" w:rsidP="00346BC7">
      <w:pPr>
        <w:pStyle w:val="PNRAppx5"/>
        <w:numPr>
          <w:ilvl w:val="0"/>
          <w:numId w:val="0"/>
        </w:numPr>
        <w:tabs>
          <w:tab w:val="left" w:pos="1854"/>
        </w:tabs>
        <w:ind w:left="1418" w:hanging="567"/>
      </w:pPr>
      <w:r w:rsidRPr="004A1500">
        <w:t>(b)</w:t>
      </w:r>
      <w:r w:rsidRPr="004A1500">
        <w:tab/>
      </w:r>
      <w:r w:rsidR="001B75AC" w:rsidRPr="004A1500">
        <w:t>r</w:t>
      </w:r>
      <w:r w:rsidR="00C0244F" w:rsidRPr="004A1500">
        <w:t>ule</w:t>
      </w:r>
      <w:r w:rsidR="00D90C7D" w:rsidRPr="004A1500">
        <w:t> </w:t>
      </w:r>
      <w:r w:rsidR="00D90C7D" w:rsidRPr="004A1500">
        <w:fldChar w:fldCharType="begin" w:fldLock="1"/>
      </w:r>
      <w:r w:rsidR="00D90C7D" w:rsidRPr="004A1500">
        <w:instrText xml:space="preserve"> REF _Ref129624339 \w \h </w:instrText>
      </w:r>
      <w:r w:rsidR="00D90C7D" w:rsidRPr="004A1500">
        <w:fldChar w:fldCharType="separate"/>
      </w:r>
      <w:r w:rsidR="00A63805" w:rsidRPr="004A1500">
        <w:t>A4.12</w:t>
      </w:r>
      <w:r w:rsidR="00D90C7D" w:rsidRPr="004A1500">
        <w:fldChar w:fldCharType="end"/>
      </w:r>
      <w:r w:rsidR="00C0244F" w:rsidRPr="004A1500">
        <w:t xml:space="preserve"> does not apply.</w:t>
      </w:r>
    </w:p>
    <w:p w14:paraId="19E358EE" w14:textId="0B53D4A9" w:rsidR="00C0244F" w:rsidRPr="004A1500" w:rsidRDefault="00346BC7" w:rsidP="00346BC7">
      <w:pPr>
        <w:pStyle w:val="PNRAppx1ASubappx"/>
        <w:numPr>
          <w:ilvl w:val="0"/>
          <w:numId w:val="0"/>
        </w:numPr>
        <w:ind w:left="709" w:hanging="709"/>
      </w:pPr>
      <w:bookmarkStart w:id="1502" w:name="_Toc138945593"/>
      <w:bookmarkStart w:id="1503" w:name="_Toc138946148"/>
      <w:r w:rsidRPr="004A1500">
        <w:t>Sub-appendix 4.4</w:t>
      </w:r>
      <w:r w:rsidR="00C0244F" w:rsidRPr="004A1500">
        <w:t xml:space="preserve"> </w:t>
      </w:r>
      <w:r w:rsidR="00D90C7D" w:rsidRPr="004A1500">
        <w:t>–</w:t>
      </w:r>
      <w:r w:rsidR="00C0244F" w:rsidRPr="004A1500">
        <w:t xml:space="preserve"> Power system operation without an ISO</w:t>
      </w:r>
      <w:bookmarkEnd w:id="1502"/>
      <w:bookmarkEnd w:id="1503"/>
    </w:p>
    <w:p w14:paraId="41D76C1E" w14:textId="77777777" w:rsidR="00C0244F" w:rsidRPr="004A1500" w:rsidRDefault="00C0244F" w:rsidP="00D90C7D">
      <w:pPr>
        <w:pStyle w:val="PNRAppx2"/>
      </w:pPr>
      <w:bookmarkStart w:id="1504" w:name="_Toc138946149"/>
      <w:r w:rsidRPr="004A1500">
        <w:t>No material change in operating practices</w:t>
      </w:r>
      <w:bookmarkEnd w:id="1504"/>
    </w:p>
    <w:p w14:paraId="005B8395" w14:textId="7D9E9CC9" w:rsidR="00C0244F" w:rsidRPr="004A1500" w:rsidRDefault="00346BC7" w:rsidP="00346BC7">
      <w:pPr>
        <w:pStyle w:val="PNRAppx4"/>
        <w:numPr>
          <w:ilvl w:val="0"/>
          <w:numId w:val="0"/>
        </w:numPr>
        <w:tabs>
          <w:tab w:val="left" w:pos="1134"/>
        </w:tabs>
        <w:ind w:left="851" w:hanging="851"/>
      </w:pPr>
      <w:bookmarkStart w:id="1505" w:name="_Ref129624748"/>
      <w:r w:rsidRPr="004A1500">
        <w:t>A4.16</w:t>
      </w:r>
      <w:r w:rsidRPr="004A1500">
        <w:tab/>
      </w:r>
      <w:r w:rsidR="00C0244F" w:rsidRPr="004A1500">
        <w:t xml:space="preserve">A </w:t>
      </w:r>
      <w:r w:rsidR="00E33E27" w:rsidRPr="004A1500">
        <w:t>Registered NSP</w:t>
      </w:r>
      <w:r w:rsidR="00C0244F" w:rsidRPr="004A1500">
        <w:t xml:space="preserve"> must not implement or permit a material change in operating practices compared with the period before the </w:t>
      </w:r>
      <w:r w:rsidR="003D13EA" w:rsidRPr="004A1500">
        <w:t>Rules Commencement Date</w:t>
      </w:r>
      <w:r w:rsidR="00C0244F" w:rsidRPr="004A1500">
        <w:t xml:space="preserve">, without first securing a consensus view with other </w:t>
      </w:r>
      <w:r w:rsidR="00E33E27" w:rsidRPr="004A1500">
        <w:t>Registered NSP</w:t>
      </w:r>
      <w:r w:rsidR="00C0244F" w:rsidRPr="004A1500">
        <w:t>s as to</w:t>
      </w:r>
      <w:r w:rsidR="00B95778" w:rsidRPr="004A1500">
        <w:t> —</w:t>
      </w:r>
      <w:bookmarkEnd w:id="1505"/>
    </w:p>
    <w:p w14:paraId="51D3A5F2" w14:textId="2DCBC742" w:rsidR="00C0244F" w:rsidRPr="004A1500" w:rsidRDefault="00C0244F" w:rsidP="00D90C7D">
      <w:pPr>
        <w:pStyle w:val="PNRNotes"/>
      </w:pPr>
      <w:r w:rsidRPr="004A1500">
        <w:t>{This rule</w:t>
      </w:r>
      <w:r w:rsidR="00D90C7D" w:rsidRPr="004A1500">
        <w:t> </w:t>
      </w:r>
      <w:r w:rsidR="00D90C7D" w:rsidRPr="004A1500">
        <w:fldChar w:fldCharType="begin" w:fldLock="1"/>
      </w:r>
      <w:r w:rsidR="00D90C7D" w:rsidRPr="004A1500">
        <w:instrText xml:space="preserve"> REF _Ref129624748 \w \h </w:instrText>
      </w:r>
      <w:r w:rsidR="00D90C7D" w:rsidRPr="004A1500">
        <w:fldChar w:fldCharType="separate"/>
      </w:r>
      <w:r w:rsidR="00A63805" w:rsidRPr="004A1500">
        <w:t>A4.16</w:t>
      </w:r>
      <w:r w:rsidR="00D90C7D" w:rsidRPr="004A1500">
        <w:fldChar w:fldCharType="end"/>
      </w:r>
      <w:r w:rsidRPr="004A1500">
        <w:t xml:space="preserve"> will limit recontracting if it results in a material change in operating practices.  It will not prevent a recontracting which does not have that result.</w:t>
      </w:r>
    </w:p>
    <w:p w14:paraId="3F92254F" w14:textId="2DF4BED0" w:rsidR="00C0244F" w:rsidRPr="004A1500" w:rsidRDefault="00C0244F" w:rsidP="00D90C7D">
      <w:pPr>
        <w:pStyle w:val="PNRNotes"/>
      </w:pPr>
      <w:r w:rsidRPr="004A1500">
        <w:t>Example</w:t>
      </w:r>
      <w:r w:rsidR="00B95778" w:rsidRPr="004A1500">
        <w:t> —</w:t>
      </w:r>
      <w:r w:rsidRPr="004A1500">
        <w:t xml:space="preserve"> This rule</w:t>
      </w:r>
      <w:r w:rsidR="00D90C7D" w:rsidRPr="004A1500">
        <w:t> </w:t>
      </w:r>
      <w:r w:rsidR="00D90C7D" w:rsidRPr="004A1500">
        <w:fldChar w:fldCharType="begin" w:fldLock="1"/>
      </w:r>
      <w:r w:rsidR="00D90C7D" w:rsidRPr="004A1500">
        <w:instrText xml:space="preserve"> REF _Ref129624748 \w \h  \* MERGEFORMAT </w:instrText>
      </w:r>
      <w:r w:rsidR="00D90C7D" w:rsidRPr="004A1500">
        <w:fldChar w:fldCharType="separate"/>
      </w:r>
      <w:r w:rsidR="00A63805" w:rsidRPr="004A1500">
        <w:t>A4.16</w:t>
      </w:r>
      <w:r w:rsidR="00D90C7D" w:rsidRPr="004A1500">
        <w:fldChar w:fldCharType="end"/>
      </w:r>
      <w:r w:rsidRPr="004A1500">
        <w:t xml:space="preserve"> would apply if an NSP or its related business wish to materially change its spinning reserve or </w:t>
      </w:r>
      <w:r w:rsidR="006D4F58" w:rsidRPr="004A1500">
        <w:t>Headroom</w:t>
      </w:r>
      <w:r w:rsidRPr="004A1500">
        <w:t xml:space="preserve"> strategies or procurement, for example because it considers its past practice has been inefficient.}</w:t>
      </w:r>
    </w:p>
    <w:p w14:paraId="64AE1B3E" w14:textId="258E11DB" w:rsidR="00C0244F" w:rsidRPr="004A1500" w:rsidRDefault="00346BC7" w:rsidP="00346BC7">
      <w:pPr>
        <w:pStyle w:val="PNRAppx5"/>
        <w:numPr>
          <w:ilvl w:val="0"/>
          <w:numId w:val="0"/>
        </w:numPr>
        <w:tabs>
          <w:tab w:val="left" w:pos="1854"/>
        </w:tabs>
        <w:ind w:left="1418" w:hanging="567"/>
      </w:pPr>
      <w:bookmarkStart w:id="1506" w:name="_Ref129624792"/>
      <w:r w:rsidRPr="004A1500">
        <w:t>(a)</w:t>
      </w:r>
      <w:r w:rsidRPr="004A1500">
        <w:tab/>
      </w:r>
      <w:r w:rsidR="00C0244F" w:rsidRPr="004A1500">
        <w:t xml:space="preserve">the likely impact (if any) of the change on </w:t>
      </w:r>
      <w:r w:rsidR="006A28BF" w:rsidRPr="004A1500">
        <w:t>Security</w:t>
      </w:r>
      <w:r w:rsidR="00C0244F" w:rsidRPr="004A1500">
        <w:t xml:space="preserve"> and </w:t>
      </w:r>
      <w:r w:rsidR="006A28BF" w:rsidRPr="004A1500">
        <w:t>Reliability</w:t>
      </w:r>
      <w:r w:rsidR="00C0244F" w:rsidRPr="004A1500">
        <w:t xml:space="preserve"> across the </w:t>
      </w:r>
      <w:r w:rsidR="006A28BF" w:rsidRPr="004A1500">
        <w:t>Power System</w:t>
      </w:r>
      <w:r w:rsidR="00C0244F" w:rsidRPr="004A1500">
        <w:t>; and</w:t>
      </w:r>
      <w:bookmarkEnd w:id="1506"/>
    </w:p>
    <w:p w14:paraId="065807AC" w14:textId="126D142C" w:rsidR="00C0244F" w:rsidRPr="004A1500" w:rsidRDefault="00346BC7" w:rsidP="00346BC7">
      <w:pPr>
        <w:pStyle w:val="PNRAppx5"/>
        <w:numPr>
          <w:ilvl w:val="0"/>
          <w:numId w:val="0"/>
        </w:numPr>
        <w:tabs>
          <w:tab w:val="left" w:pos="1854"/>
        </w:tabs>
        <w:ind w:left="1418" w:hanging="567"/>
      </w:pPr>
      <w:bookmarkStart w:id="1507" w:name="_Ref129624794"/>
      <w:r w:rsidRPr="004A1500">
        <w:t>(b)</w:t>
      </w:r>
      <w:r w:rsidRPr="004A1500">
        <w:tab/>
      </w:r>
      <w:r w:rsidR="00C0244F" w:rsidRPr="004A1500">
        <w:t>how any such impact is to be managed; and</w:t>
      </w:r>
      <w:bookmarkEnd w:id="1507"/>
    </w:p>
    <w:p w14:paraId="7A2B0568" w14:textId="649DBD1E"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whether any commercial adjustments are needed as a result of conclusions reached under </w:t>
      </w:r>
      <w:r w:rsidR="001B75AC" w:rsidRPr="004A1500">
        <w:t>rules</w:t>
      </w:r>
      <w:r w:rsidR="00D90C7D" w:rsidRPr="004A1500">
        <w:t> </w:t>
      </w:r>
      <w:r w:rsidR="00D90C7D" w:rsidRPr="004A1500">
        <w:fldChar w:fldCharType="begin" w:fldLock="1"/>
      </w:r>
      <w:r w:rsidR="00D90C7D" w:rsidRPr="004A1500">
        <w:instrText xml:space="preserve"> REF _Ref129624792 \w \h </w:instrText>
      </w:r>
      <w:r w:rsidR="00D90C7D" w:rsidRPr="004A1500">
        <w:fldChar w:fldCharType="separate"/>
      </w:r>
      <w:r w:rsidR="00A63805" w:rsidRPr="004A1500">
        <w:t>A4.16(a)</w:t>
      </w:r>
      <w:r w:rsidR="00D90C7D" w:rsidRPr="004A1500">
        <w:fldChar w:fldCharType="end"/>
      </w:r>
      <w:r w:rsidR="00D90C7D" w:rsidRPr="004A1500">
        <w:t xml:space="preserve"> and </w:t>
      </w:r>
      <w:r w:rsidR="00D90C7D" w:rsidRPr="004A1500">
        <w:fldChar w:fldCharType="begin" w:fldLock="1"/>
      </w:r>
      <w:r w:rsidR="00D90C7D" w:rsidRPr="004A1500">
        <w:instrText xml:space="preserve"> REF _Ref129624794 \w \h </w:instrText>
      </w:r>
      <w:r w:rsidR="00D90C7D" w:rsidRPr="004A1500">
        <w:fldChar w:fldCharType="separate"/>
      </w:r>
      <w:r w:rsidR="00A63805" w:rsidRPr="004A1500">
        <w:t>A4.16(b)</w:t>
      </w:r>
      <w:r w:rsidR="00D90C7D" w:rsidRPr="004A1500">
        <w:fldChar w:fldCharType="end"/>
      </w:r>
      <w:r w:rsidR="00C0244F" w:rsidRPr="004A1500">
        <w:t>.</w:t>
      </w:r>
    </w:p>
    <w:p w14:paraId="5F7B6243" w14:textId="056DE959" w:rsidR="00C0244F" w:rsidRPr="004A1500" w:rsidRDefault="00346BC7" w:rsidP="00346BC7">
      <w:pPr>
        <w:pStyle w:val="PNRAppx4"/>
        <w:numPr>
          <w:ilvl w:val="0"/>
          <w:numId w:val="0"/>
        </w:numPr>
        <w:tabs>
          <w:tab w:val="left" w:pos="1134"/>
        </w:tabs>
        <w:ind w:left="851" w:hanging="851"/>
      </w:pPr>
      <w:r w:rsidRPr="004A1500">
        <w:t>A4.17</w:t>
      </w:r>
      <w:r w:rsidRPr="004A1500">
        <w:tab/>
      </w:r>
      <w:r w:rsidR="00C0244F" w:rsidRPr="004A1500">
        <w:t xml:space="preserve">A </w:t>
      </w:r>
      <w:r w:rsidR="00E33E27" w:rsidRPr="004A1500">
        <w:t>Registered NSP</w:t>
      </w:r>
      <w:r w:rsidR="00C0244F" w:rsidRPr="004A1500">
        <w:t xml:space="preserve"> must procure that its related bodies corporate and related businesses comply with rule</w:t>
      </w:r>
      <w:r w:rsidR="00D90C7D" w:rsidRPr="004A1500">
        <w:t> </w:t>
      </w:r>
      <w:r w:rsidR="00D90C7D" w:rsidRPr="004A1500">
        <w:fldChar w:fldCharType="begin" w:fldLock="1"/>
      </w:r>
      <w:r w:rsidR="00D90C7D" w:rsidRPr="004A1500">
        <w:instrText xml:space="preserve"> REF _Ref129624748 \w \h </w:instrText>
      </w:r>
      <w:r w:rsidR="00D90C7D" w:rsidRPr="004A1500">
        <w:fldChar w:fldCharType="separate"/>
      </w:r>
      <w:r w:rsidR="00A63805" w:rsidRPr="004A1500">
        <w:t>A4.16</w:t>
      </w:r>
      <w:r w:rsidR="00D90C7D" w:rsidRPr="004A1500">
        <w:fldChar w:fldCharType="end"/>
      </w:r>
      <w:r w:rsidR="00C0244F" w:rsidRPr="004A1500">
        <w:t>.</w:t>
      </w:r>
    </w:p>
    <w:p w14:paraId="1B758B5E" w14:textId="2F26B602" w:rsidR="00C0244F" w:rsidRPr="004A1500" w:rsidRDefault="00C0244F" w:rsidP="00D90C7D">
      <w:pPr>
        <w:pStyle w:val="PNRAppx2"/>
      </w:pPr>
      <w:bookmarkStart w:id="1508" w:name="_Toc138946150"/>
      <w:r w:rsidRPr="004A1500">
        <w:lastRenderedPageBreak/>
        <w:t xml:space="preserve">NSPs must cooperate to promote </w:t>
      </w:r>
      <w:r w:rsidR="00211F98" w:rsidRPr="004A1500">
        <w:t>System Security</w:t>
      </w:r>
      <w:bookmarkEnd w:id="1508"/>
    </w:p>
    <w:p w14:paraId="077065A0" w14:textId="41CD8B83" w:rsidR="00C0244F" w:rsidRPr="004A1500" w:rsidRDefault="00346BC7" w:rsidP="00346BC7">
      <w:pPr>
        <w:pStyle w:val="PNRAppx4"/>
        <w:numPr>
          <w:ilvl w:val="0"/>
          <w:numId w:val="0"/>
        </w:numPr>
        <w:tabs>
          <w:tab w:val="left" w:pos="1134"/>
        </w:tabs>
        <w:ind w:left="851" w:hanging="851"/>
      </w:pPr>
      <w:r w:rsidRPr="004A1500">
        <w:t>A4.18</w:t>
      </w:r>
      <w:r w:rsidRPr="004A1500">
        <w:tab/>
      </w:r>
      <w:r w:rsidR="00C0244F" w:rsidRPr="004A1500">
        <w:t xml:space="preserve">Registered NSPs must to a GEIP standard cooperate with each other and (subject to </w:t>
      </w:r>
      <w:r w:rsidR="001B75AC" w:rsidRPr="004A1500">
        <w:t>rules</w:t>
      </w:r>
      <w:r w:rsidR="00D90C7D" w:rsidRPr="004A1500">
        <w:t> </w:t>
      </w:r>
      <w:r w:rsidR="00D90C7D" w:rsidRPr="004A1500">
        <w:fldChar w:fldCharType="begin" w:fldLock="1"/>
      </w:r>
      <w:r w:rsidR="00D90C7D" w:rsidRPr="004A1500">
        <w:instrText xml:space="preserve"> REF _Ref129624516 \w \h </w:instrText>
      </w:r>
      <w:r w:rsidR="00D90C7D" w:rsidRPr="004A1500">
        <w:fldChar w:fldCharType="separate"/>
      </w:r>
      <w:r w:rsidR="00A63805" w:rsidRPr="004A1500">
        <w:t>A4.9</w:t>
      </w:r>
      <w:r w:rsidR="00D90C7D" w:rsidRPr="004A1500">
        <w:fldChar w:fldCharType="end"/>
      </w:r>
      <w:r w:rsidR="00D90C7D" w:rsidRPr="004A1500">
        <w:t xml:space="preserve"> to </w:t>
      </w:r>
      <w:r w:rsidR="00D90C7D" w:rsidRPr="004A1500">
        <w:fldChar w:fldCharType="begin" w:fldLock="1"/>
      </w:r>
      <w:r w:rsidR="00D90C7D" w:rsidRPr="004A1500">
        <w:instrText xml:space="preserve"> REF _Ref129624212 \w \h </w:instrText>
      </w:r>
      <w:r w:rsidR="00D90C7D" w:rsidRPr="004A1500">
        <w:fldChar w:fldCharType="separate"/>
      </w:r>
      <w:r w:rsidR="00A63805" w:rsidRPr="004A1500">
        <w:t>A4.11</w:t>
      </w:r>
      <w:r w:rsidR="00D90C7D" w:rsidRPr="004A1500">
        <w:fldChar w:fldCharType="end"/>
      </w:r>
      <w:r w:rsidR="00C0244F" w:rsidRPr="004A1500">
        <w:t xml:space="preserve">) with the ISO, to promote the </w:t>
      </w:r>
      <w:r w:rsidR="00211F98" w:rsidRPr="004A1500">
        <w:t>System Security Objective</w:t>
      </w:r>
      <w:r w:rsidR="00C0244F" w:rsidRPr="004A1500">
        <w:t>.</w:t>
      </w:r>
    </w:p>
    <w:p w14:paraId="7DF761BF" w14:textId="248D0421" w:rsidR="00C0244F" w:rsidRPr="004A1500" w:rsidRDefault="00C0244F" w:rsidP="00D90C7D">
      <w:pPr>
        <w:pStyle w:val="PNRAppx2"/>
      </w:pPr>
      <w:bookmarkStart w:id="1509" w:name="_Toc138946151"/>
      <w:r w:rsidRPr="004A1500">
        <w:t xml:space="preserve">System operation </w:t>
      </w:r>
      <w:r w:rsidR="00D90C7D" w:rsidRPr="004A1500">
        <w:t>–</w:t>
      </w:r>
      <w:r w:rsidRPr="004A1500">
        <w:t xml:space="preserve"> NSP responsibilities</w:t>
      </w:r>
      <w:bookmarkEnd w:id="1509"/>
    </w:p>
    <w:p w14:paraId="166DC630" w14:textId="1CFC2CBA" w:rsidR="00C0244F" w:rsidRPr="004A1500" w:rsidRDefault="00346BC7" w:rsidP="00346BC7">
      <w:pPr>
        <w:pStyle w:val="PNRAppx4"/>
        <w:numPr>
          <w:ilvl w:val="0"/>
          <w:numId w:val="0"/>
        </w:numPr>
        <w:tabs>
          <w:tab w:val="left" w:pos="1134"/>
        </w:tabs>
        <w:ind w:left="851" w:hanging="851"/>
      </w:pPr>
      <w:bookmarkStart w:id="1510" w:name="_Ref129624965"/>
      <w:r w:rsidRPr="004A1500">
        <w:t>A4.19</w:t>
      </w:r>
      <w:r w:rsidRPr="004A1500">
        <w:tab/>
      </w:r>
      <w:r w:rsidR="00C0244F" w:rsidRPr="004A1500">
        <w:t xml:space="preserve">A </w:t>
      </w:r>
      <w:r w:rsidR="00E33E27" w:rsidRPr="004A1500">
        <w:t>Registered NSP</w:t>
      </w:r>
      <w:r w:rsidR="00C0244F" w:rsidRPr="004A1500">
        <w:t xml:space="preserve"> must perform its functions under</w:t>
      </w:r>
      <w:r w:rsidR="00B95778" w:rsidRPr="004A1500">
        <w:t> —</w:t>
      </w:r>
      <w:bookmarkEnd w:id="1510"/>
      <w:r w:rsidR="00D90C7D" w:rsidRPr="004A1500">
        <w:t xml:space="preserve"> </w:t>
      </w:r>
    </w:p>
    <w:p w14:paraId="0C58E533" w14:textId="0777E0EA" w:rsidR="00C0244F" w:rsidRPr="004A1500" w:rsidRDefault="00346BC7" w:rsidP="00346BC7">
      <w:pPr>
        <w:pStyle w:val="PNRAppx5"/>
        <w:numPr>
          <w:ilvl w:val="0"/>
          <w:numId w:val="0"/>
        </w:numPr>
        <w:tabs>
          <w:tab w:val="left" w:pos="1854"/>
        </w:tabs>
        <w:ind w:left="1418" w:hanging="567"/>
      </w:pPr>
      <w:r w:rsidRPr="004A1500">
        <w:t>(a)</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_Ref129519992 \w \h </w:instrText>
      </w:r>
      <w:r w:rsidR="00D90C7D" w:rsidRPr="004A1500">
        <w:fldChar w:fldCharType="separate"/>
      </w:r>
      <w:r w:rsidR="00A63805" w:rsidRPr="004A1500">
        <w:t>185(1)</w:t>
      </w:r>
      <w:r w:rsidR="00D90C7D" w:rsidRPr="004A1500">
        <w:fldChar w:fldCharType="end"/>
      </w:r>
      <w:r w:rsidR="00C0244F" w:rsidRPr="004A1500">
        <w:t xml:space="preserve"> </w:t>
      </w:r>
      <w:r w:rsidR="00C0244F" w:rsidRPr="004A1500">
        <w:rPr>
          <w:rStyle w:val="PNRNotesChar"/>
        </w:rPr>
        <w:t xml:space="preserve">{NSP functions in </w:t>
      </w:r>
      <w:r w:rsidR="006A28BF" w:rsidRPr="004A1500">
        <w:rPr>
          <w:rStyle w:val="PNRNotesChar"/>
        </w:rPr>
        <w:t>Normal Operating Conditions</w:t>
      </w:r>
      <w:r w:rsidR="00C0244F" w:rsidRPr="004A1500">
        <w:rPr>
          <w:rStyle w:val="PNRNotesChar"/>
        </w:rPr>
        <w:t>}</w:t>
      </w:r>
      <w:r w:rsidR="00C0244F" w:rsidRPr="004A1500">
        <w:t>; and</w:t>
      </w:r>
    </w:p>
    <w:p w14:paraId="495D8D20" w14:textId="493B6AAA" w:rsidR="00C0244F" w:rsidRPr="004A1500" w:rsidRDefault="00346BC7" w:rsidP="00346BC7">
      <w:pPr>
        <w:pStyle w:val="PNRAppx5"/>
        <w:numPr>
          <w:ilvl w:val="0"/>
          <w:numId w:val="0"/>
        </w:numPr>
        <w:tabs>
          <w:tab w:val="left" w:pos="1854"/>
        </w:tabs>
        <w:ind w:left="1418" w:hanging="567"/>
      </w:pPr>
      <w:r w:rsidRPr="004A1500">
        <w:t>(b)</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_Ref129624896 \w \h </w:instrText>
      </w:r>
      <w:r w:rsidR="00D90C7D" w:rsidRPr="004A1500">
        <w:fldChar w:fldCharType="separate"/>
      </w:r>
      <w:r w:rsidR="00A63805" w:rsidRPr="004A1500">
        <w:t>186(2)</w:t>
      </w:r>
      <w:r w:rsidR="00D90C7D" w:rsidRPr="004A1500">
        <w:fldChar w:fldCharType="end"/>
      </w:r>
      <w:r w:rsidR="00C0244F" w:rsidRPr="004A1500">
        <w:t xml:space="preserve"> </w:t>
      </w:r>
      <w:r w:rsidR="00C0244F" w:rsidRPr="004A1500">
        <w:rPr>
          <w:rStyle w:val="PNRNotesChar"/>
        </w:rPr>
        <w:t xml:space="preserve">{NSP and </w:t>
      </w:r>
      <w:r w:rsidR="003400A1" w:rsidRPr="004A1500">
        <w:rPr>
          <w:rStyle w:val="PNRNotesChar"/>
        </w:rPr>
        <w:t>Controller</w:t>
      </w:r>
      <w:r w:rsidR="00C0244F" w:rsidRPr="004A1500">
        <w:rPr>
          <w:rStyle w:val="PNRNotesChar"/>
        </w:rPr>
        <w:t xml:space="preserve"> pre-contingent functions}</w:t>
      </w:r>
      <w:r w:rsidR="00C0244F" w:rsidRPr="004A1500">
        <w:t xml:space="preserve">; and </w:t>
      </w:r>
    </w:p>
    <w:p w14:paraId="24FBD5ED" w14:textId="4EA273A5" w:rsidR="00C0244F" w:rsidRPr="004A1500" w:rsidRDefault="00346BC7" w:rsidP="00346BC7">
      <w:pPr>
        <w:pStyle w:val="PNRAppx5"/>
        <w:numPr>
          <w:ilvl w:val="0"/>
          <w:numId w:val="0"/>
        </w:numPr>
        <w:tabs>
          <w:tab w:val="left" w:pos="1854"/>
        </w:tabs>
        <w:ind w:left="1418" w:hanging="567"/>
      </w:pPr>
      <w:r w:rsidRPr="004A1500">
        <w:t>(c)</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_Ref129624904 \w \h </w:instrText>
      </w:r>
      <w:r w:rsidR="00D90C7D" w:rsidRPr="004A1500">
        <w:fldChar w:fldCharType="separate"/>
      </w:r>
      <w:r w:rsidR="00A63805" w:rsidRPr="004A1500">
        <w:t>187(2)</w:t>
      </w:r>
      <w:r w:rsidR="00D90C7D" w:rsidRPr="004A1500">
        <w:fldChar w:fldCharType="end"/>
      </w:r>
      <w:r w:rsidR="00C0244F" w:rsidRPr="004A1500">
        <w:t xml:space="preserve"> </w:t>
      </w:r>
      <w:r w:rsidR="00C0244F" w:rsidRPr="004A1500">
        <w:rPr>
          <w:rStyle w:val="PNRNotesChar"/>
        </w:rPr>
        <w:t xml:space="preserve">{NSP and </w:t>
      </w:r>
      <w:r w:rsidR="003400A1" w:rsidRPr="004A1500">
        <w:rPr>
          <w:rStyle w:val="PNRNotesChar"/>
        </w:rPr>
        <w:t>Controller</w:t>
      </w:r>
      <w:r w:rsidR="00C0244F" w:rsidRPr="004A1500">
        <w:rPr>
          <w:rStyle w:val="PNRNotesChar"/>
        </w:rPr>
        <w:t xml:space="preserve"> functions after </w:t>
      </w:r>
      <w:r w:rsidR="003400A1" w:rsidRPr="004A1500">
        <w:rPr>
          <w:rStyle w:val="PNRNotesChar"/>
        </w:rPr>
        <w:t>Contingency</w:t>
      </w:r>
      <w:r w:rsidR="00C0244F" w:rsidRPr="004A1500">
        <w:rPr>
          <w:rStyle w:val="PNRNotesChar"/>
        </w:rPr>
        <w:t>}</w:t>
      </w:r>
      <w:r w:rsidR="00C0244F" w:rsidRPr="004A1500">
        <w:t>.</w:t>
      </w:r>
    </w:p>
    <w:p w14:paraId="6C4A9BA5" w14:textId="706E32DE" w:rsidR="00C0244F" w:rsidRPr="004A1500" w:rsidRDefault="00346BC7" w:rsidP="00346BC7">
      <w:pPr>
        <w:pStyle w:val="PNRAppx4"/>
        <w:numPr>
          <w:ilvl w:val="0"/>
          <w:numId w:val="0"/>
        </w:numPr>
        <w:tabs>
          <w:tab w:val="left" w:pos="1134"/>
        </w:tabs>
        <w:ind w:left="851" w:hanging="851"/>
      </w:pPr>
      <w:r w:rsidRPr="004A1500">
        <w:t>A4.20</w:t>
      </w:r>
      <w:r w:rsidRPr="004A1500">
        <w:tab/>
      </w:r>
      <w:r w:rsidR="00C0244F" w:rsidRPr="004A1500">
        <w:t>To the extent that rule</w:t>
      </w:r>
      <w:r w:rsidR="00D90C7D" w:rsidRPr="004A1500">
        <w:t> </w:t>
      </w:r>
      <w:r w:rsidR="00D90C7D" w:rsidRPr="004A1500">
        <w:fldChar w:fldCharType="begin" w:fldLock="1"/>
      </w:r>
      <w:r w:rsidR="00D90C7D" w:rsidRPr="004A1500">
        <w:instrText xml:space="preserve"> REF _Ref129624965 \w \h </w:instrText>
      </w:r>
      <w:r w:rsidR="00D90C7D" w:rsidRPr="004A1500">
        <w:fldChar w:fldCharType="separate"/>
      </w:r>
      <w:r w:rsidR="00A63805" w:rsidRPr="004A1500">
        <w:t>A4.19</w:t>
      </w:r>
      <w:r w:rsidR="00D90C7D" w:rsidRPr="004A1500">
        <w:fldChar w:fldCharType="end"/>
      </w:r>
      <w:r w:rsidR="00C0244F" w:rsidRPr="004A1500">
        <w:t xml:space="preserve"> requires a </w:t>
      </w:r>
      <w:r w:rsidR="00E33E27" w:rsidRPr="004A1500">
        <w:t>Registered NSP</w:t>
      </w:r>
      <w:r w:rsidR="00C0244F" w:rsidRPr="004A1500">
        <w:t xml:space="preserve"> to do something in accordance with a </w:t>
      </w:r>
      <w:r w:rsidR="006A28BF" w:rsidRPr="004A1500">
        <w:t>Procedure</w:t>
      </w:r>
      <w:r w:rsidR="00C0244F" w:rsidRPr="004A1500">
        <w:t xml:space="preserve"> or </w:t>
      </w:r>
      <w:r w:rsidR="006A28BF" w:rsidRPr="004A1500">
        <w:t>Protocol</w:t>
      </w:r>
      <w:r w:rsidR="00C0244F" w:rsidRPr="004A1500">
        <w:t xml:space="preserve"> which the ISO has not yet published, the </w:t>
      </w:r>
      <w:r w:rsidR="00E33E27" w:rsidRPr="004A1500">
        <w:t>Registered NSP</w:t>
      </w:r>
      <w:r w:rsidR="00C0244F" w:rsidRPr="004A1500">
        <w:t xml:space="preserve"> must do so in accordance with GEIP.</w:t>
      </w:r>
    </w:p>
    <w:p w14:paraId="0541EBC7" w14:textId="66AB3B5A" w:rsidR="00C0244F" w:rsidRPr="004A1500" w:rsidRDefault="00C0244F" w:rsidP="00D90C7D">
      <w:pPr>
        <w:pStyle w:val="PNRAppx2"/>
      </w:pPr>
      <w:bookmarkStart w:id="1511" w:name="_Toc138946152"/>
      <w:r w:rsidRPr="004A1500">
        <w:t xml:space="preserve">System operation </w:t>
      </w:r>
      <w:r w:rsidR="00D90C7D" w:rsidRPr="004A1500">
        <w:t>–</w:t>
      </w:r>
      <w:r w:rsidRPr="004A1500">
        <w:t xml:space="preserve"> Registered </w:t>
      </w:r>
      <w:r w:rsidR="003400A1" w:rsidRPr="004A1500">
        <w:t>Controller</w:t>
      </w:r>
      <w:r w:rsidRPr="004A1500">
        <w:t xml:space="preserve"> responsibilities</w:t>
      </w:r>
      <w:bookmarkEnd w:id="1511"/>
    </w:p>
    <w:p w14:paraId="4CFED4E2" w14:textId="5B65EE27" w:rsidR="00C0244F" w:rsidRPr="004A1500" w:rsidRDefault="00346BC7" w:rsidP="00346BC7">
      <w:pPr>
        <w:pStyle w:val="PNRAppx4"/>
        <w:numPr>
          <w:ilvl w:val="0"/>
          <w:numId w:val="0"/>
        </w:numPr>
        <w:tabs>
          <w:tab w:val="left" w:pos="1134"/>
        </w:tabs>
        <w:ind w:left="851" w:hanging="851"/>
      </w:pPr>
      <w:r w:rsidRPr="004A1500">
        <w:t>A4.21</w:t>
      </w:r>
      <w:r w:rsidRPr="004A1500">
        <w:tab/>
      </w:r>
      <w:r w:rsidR="00C0244F" w:rsidRPr="004A1500">
        <w:t xml:space="preserve">A </w:t>
      </w:r>
      <w:r w:rsidR="00E33E27" w:rsidRPr="004A1500">
        <w:t>Registered Controller</w:t>
      </w:r>
      <w:r w:rsidR="00C0244F" w:rsidRPr="004A1500">
        <w:t xml:space="preserve"> must perform its operational functions under</w:t>
      </w:r>
      <w:r w:rsidR="00B95778" w:rsidRPr="004A1500">
        <w:t> —</w:t>
      </w:r>
    </w:p>
    <w:p w14:paraId="6739C6A7" w14:textId="7558E740" w:rsidR="00C0244F" w:rsidRPr="004A1500" w:rsidRDefault="00346BC7" w:rsidP="00346BC7">
      <w:pPr>
        <w:pStyle w:val="PNRAppx5"/>
        <w:numPr>
          <w:ilvl w:val="0"/>
          <w:numId w:val="0"/>
        </w:numPr>
        <w:tabs>
          <w:tab w:val="left" w:pos="1854"/>
        </w:tabs>
        <w:ind w:left="1418" w:hanging="567"/>
      </w:pPr>
      <w:bookmarkStart w:id="1512" w:name="_Ref129628262"/>
      <w:r w:rsidRPr="004A1500">
        <w:t>(a)</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_Ref129520255 \w \h </w:instrText>
      </w:r>
      <w:r w:rsidR="00D90C7D" w:rsidRPr="004A1500">
        <w:fldChar w:fldCharType="separate"/>
      </w:r>
      <w:r w:rsidR="00A63805" w:rsidRPr="004A1500">
        <w:t>185(3)</w:t>
      </w:r>
      <w:r w:rsidR="00D90C7D" w:rsidRPr="004A1500">
        <w:fldChar w:fldCharType="end"/>
      </w:r>
      <w:r w:rsidR="00D90C7D" w:rsidRPr="004A1500">
        <w:t xml:space="preserve"> </w:t>
      </w:r>
      <w:r w:rsidR="00C0244F" w:rsidRPr="004A1500">
        <w:rPr>
          <w:rStyle w:val="PNRNotesChar"/>
        </w:rPr>
        <w:t xml:space="preserve">{Controller functions in </w:t>
      </w:r>
      <w:r w:rsidR="006A28BF" w:rsidRPr="004A1500">
        <w:rPr>
          <w:rStyle w:val="PNRNotesChar"/>
        </w:rPr>
        <w:t>Normal Operating Conditions</w:t>
      </w:r>
      <w:r w:rsidR="00C0244F" w:rsidRPr="004A1500">
        <w:rPr>
          <w:rStyle w:val="PNRNotesChar"/>
        </w:rPr>
        <w:t>}</w:t>
      </w:r>
      <w:r w:rsidR="00C0244F" w:rsidRPr="004A1500">
        <w:t>; and</w:t>
      </w:r>
      <w:bookmarkEnd w:id="1512"/>
    </w:p>
    <w:p w14:paraId="2E86EBBB" w14:textId="4E6AE17A" w:rsidR="00C0244F" w:rsidRPr="004A1500" w:rsidRDefault="00346BC7" w:rsidP="00346BC7">
      <w:pPr>
        <w:pStyle w:val="PNRAppx5"/>
        <w:numPr>
          <w:ilvl w:val="0"/>
          <w:numId w:val="0"/>
        </w:numPr>
        <w:tabs>
          <w:tab w:val="left" w:pos="1854"/>
        </w:tabs>
        <w:ind w:left="1418" w:hanging="567"/>
      </w:pPr>
      <w:r w:rsidRPr="004A1500">
        <w:t>(b)</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_Ref129624896 \w \h </w:instrText>
      </w:r>
      <w:r w:rsidR="00D90C7D" w:rsidRPr="004A1500">
        <w:fldChar w:fldCharType="separate"/>
      </w:r>
      <w:r w:rsidR="00A63805" w:rsidRPr="004A1500">
        <w:t>186(2)</w:t>
      </w:r>
      <w:r w:rsidR="00D90C7D" w:rsidRPr="004A1500">
        <w:fldChar w:fldCharType="end"/>
      </w:r>
      <w:r w:rsidR="00C0244F" w:rsidRPr="004A1500">
        <w:t xml:space="preserve"> </w:t>
      </w:r>
      <w:r w:rsidR="00C0244F" w:rsidRPr="004A1500">
        <w:rPr>
          <w:rStyle w:val="PNRNotesChar"/>
        </w:rPr>
        <w:t xml:space="preserve">{NSP and </w:t>
      </w:r>
      <w:r w:rsidR="003400A1" w:rsidRPr="004A1500">
        <w:rPr>
          <w:rStyle w:val="PNRNotesChar"/>
        </w:rPr>
        <w:t>Controller</w:t>
      </w:r>
      <w:r w:rsidR="00C0244F" w:rsidRPr="004A1500">
        <w:rPr>
          <w:rStyle w:val="PNRNotesChar"/>
        </w:rPr>
        <w:t xml:space="preserve"> pre-contingent functions}</w:t>
      </w:r>
      <w:r w:rsidR="00C0244F" w:rsidRPr="004A1500">
        <w:t xml:space="preserve">; and </w:t>
      </w:r>
    </w:p>
    <w:p w14:paraId="090E3077" w14:textId="6D115EB3" w:rsidR="00C0244F" w:rsidRPr="004A1500" w:rsidRDefault="00346BC7" w:rsidP="00346BC7">
      <w:pPr>
        <w:pStyle w:val="PNRAppx5"/>
        <w:numPr>
          <w:ilvl w:val="0"/>
          <w:numId w:val="0"/>
        </w:numPr>
        <w:tabs>
          <w:tab w:val="left" w:pos="1854"/>
        </w:tabs>
        <w:ind w:left="1418" w:hanging="567"/>
      </w:pPr>
      <w:r w:rsidRPr="004A1500">
        <w:t>(c)</w:t>
      </w:r>
      <w:r w:rsidRPr="004A1500">
        <w:tab/>
      </w:r>
      <w:r w:rsidR="00D90C7D" w:rsidRPr="004A1500">
        <w:t>R</w:t>
      </w:r>
      <w:r w:rsidR="00C0244F" w:rsidRPr="004A1500">
        <w:t>ule</w:t>
      </w:r>
      <w:r w:rsidR="00D90C7D" w:rsidRPr="004A1500">
        <w:t> </w:t>
      </w:r>
      <w:r w:rsidR="00D90C7D" w:rsidRPr="004A1500">
        <w:fldChar w:fldCharType="begin" w:fldLock="1"/>
      </w:r>
      <w:r w:rsidR="00D90C7D" w:rsidRPr="004A1500">
        <w:instrText xml:space="preserve"> REF _Ref129624904 \w \h </w:instrText>
      </w:r>
      <w:r w:rsidR="00D90C7D" w:rsidRPr="004A1500">
        <w:fldChar w:fldCharType="separate"/>
      </w:r>
      <w:r w:rsidR="00A63805" w:rsidRPr="004A1500">
        <w:t>187(2)</w:t>
      </w:r>
      <w:r w:rsidR="00D90C7D" w:rsidRPr="004A1500">
        <w:fldChar w:fldCharType="end"/>
      </w:r>
      <w:r w:rsidR="00C0244F" w:rsidRPr="004A1500">
        <w:t xml:space="preserve"> </w:t>
      </w:r>
      <w:r w:rsidR="00C0244F" w:rsidRPr="004A1500">
        <w:rPr>
          <w:rStyle w:val="PNRNotesChar"/>
        </w:rPr>
        <w:t xml:space="preserve">{NSP and </w:t>
      </w:r>
      <w:r w:rsidR="003400A1" w:rsidRPr="004A1500">
        <w:rPr>
          <w:rStyle w:val="PNRNotesChar"/>
        </w:rPr>
        <w:t>Controller</w:t>
      </w:r>
      <w:r w:rsidR="00C0244F" w:rsidRPr="004A1500">
        <w:rPr>
          <w:rStyle w:val="PNRNotesChar"/>
        </w:rPr>
        <w:t xml:space="preserve"> functions after </w:t>
      </w:r>
      <w:r w:rsidR="003400A1" w:rsidRPr="004A1500">
        <w:rPr>
          <w:rStyle w:val="PNRNotesChar"/>
        </w:rPr>
        <w:t>Contingency</w:t>
      </w:r>
      <w:r w:rsidR="00C0244F" w:rsidRPr="004A1500">
        <w:rPr>
          <w:rStyle w:val="PNRNotesChar"/>
        </w:rPr>
        <w:t>}</w:t>
      </w:r>
      <w:r w:rsidR="00C0244F" w:rsidRPr="004A1500">
        <w:t>.</w:t>
      </w:r>
    </w:p>
    <w:p w14:paraId="0065FC4F" w14:textId="65230FF4" w:rsidR="00C0244F" w:rsidRPr="004A1500" w:rsidRDefault="00C0244F" w:rsidP="00693FB7">
      <w:pPr>
        <w:pStyle w:val="PNRAppx2"/>
      </w:pPr>
      <w:bookmarkStart w:id="1513" w:name="_Toc138946153"/>
      <w:r w:rsidRPr="004A1500">
        <w:t xml:space="preserve">Horizon Power has limited </w:t>
      </w:r>
      <w:r w:rsidR="00D0732C" w:rsidRPr="004A1500">
        <w:t>ISO Control Desk</w:t>
      </w:r>
      <w:r w:rsidRPr="004A1500">
        <w:t xml:space="preserve"> function</w:t>
      </w:r>
      <w:bookmarkEnd w:id="1513"/>
    </w:p>
    <w:p w14:paraId="638D0337" w14:textId="39F80DAC" w:rsidR="00C0244F" w:rsidRPr="004A1500" w:rsidRDefault="00655849" w:rsidP="00655849">
      <w:pPr>
        <w:pStyle w:val="PNRAppx4"/>
        <w:numPr>
          <w:ilvl w:val="0"/>
          <w:numId w:val="0"/>
        </w:numPr>
        <w:ind w:left="851" w:hanging="851"/>
      </w:pPr>
      <w:bookmarkStart w:id="1514" w:name="_Ref129628267"/>
      <w:r w:rsidRPr="004A1500">
        <w:t>A4.21A</w:t>
      </w:r>
      <w:r w:rsidRPr="004A1500">
        <w:tab/>
      </w:r>
      <w:r w:rsidR="00C0244F" w:rsidRPr="004A1500">
        <w:t xml:space="preserve">The ISO and Horizon Power may enter into an interim </w:t>
      </w:r>
      <w:r w:rsidR="00F534AA" w:rsidRPr="004A1500">
        <w:t>Delegat</w:t>
      </w:r>
      <w:r w:rsidR="00C0244F" w:rsidRPr="004A1500">
        <w:t xml:space="preserve">ion agreement under </w:t>
      </w:r>
      <w:r w:rsidR="001B75AC" w:rsidRPr="004A1500">
        <w:t>rules</w:t>
      </w:r>
      <w:r w:rsidR="00F223A5" w:rsidRPr="004A1500">
        <w:t> </w:t>
      </w:r>
      <w:r w:rsidR="00F223A5" w:rsidRPr="004A1500">
        <w:fldChar w:fldCharType="begin" w:fldLock="1"/>
      </w:r>
      <w:r w:rsidR="00F223A5" w:rsidRPr="004A1500">
        <w:instrText xml:space="preserve"> REF _Ref129267363 \w \h </w:instrText>
      </w:r>
      <w:r w:rsidR="00F223A5" w:rsidRPr="004A1500">
        <w:fldChar w:fldCharType="separate"/>
      </w:r>
      <w:r w:rsidR="00A63805" w:rsidRPr="004A1500">
        <w:t>39</w:t>
      </w:r>
      <w:r w:rsidR="00F223A5" w:rsidRPr="004A1500">
        <w:fldChar w:fldCharType="end"/>
      </w:r>
      <w:r w:rsidR="00C0244F" w:rsidRPr="004A1500">
        <w:t xml:space="preserve"> and </w:t>
      </w:r>
      <w:r w:rsidR="00F223A5" w:rsidRPr="004A1500">
        <w:fldChar w:fldCharType="begin" w:fldLock="1"/>
      </w:r>
      <w:r w:rsidR="00F223A5" w:rsidRPr="004A1500">
        <w:instrText xml:space="preserve"> REF _Ref129512009 \w \h </w:instrText>
      </w:r>
      <w:r w:rsidR="00F223A5" w:rsidRPr="004A1500">
        <w:fldChar w:fldCharType="separate"/>
      </w:r>
      <w:r w:rsidR="00A63805" w:rsidRPr="004A1500">
        <w:t>45</w:t>
      </w:r>
      <w:r w:rsidR="00F223A5" w:rsidRPr="004A1500">
        <w:fldChar w:fldCharType="end"/>
      </w:r>
      <w:r w:rsidR="00C0244F" w:rsidRPr="004A1500">
        <w:t xml:space="preserve"> for a period commencing 7</w:t>
      </w:r>
      <w:r w:rsidR="00F223A5" w:rsidRPr="004A1500">
        <w:t> </w:t>
      </w:r>
      <w:r w:rsidR="00C0244F" w:rsidRPr="004A1500">
        <w:t xml:space="preserve">January 2022, in respect of a limited form of the </w:t>
      </w:r>
      <w:r w:rsidR="00D0732C" w:rsidRPr="004A1500">
        <w:t>ISO Control Desk</w:t>
      </w:r>
      <w:r w:rsidR="00C0244F" w:rsidRPr="004A1500">
        <w:t xml:space="preserve"> function, and if they do</w:t>
      </w:r>
      <w:bookmarkEnd w:id="1514"/>
      <w:r w:rsidR="00E70367" w:rsidRPr="004A1500">
        <w:t> —</w:t>
      </w:r>
    </w:p>
    <w:p w14:paraId="33C14EBE" w14:textId="19AE3514" w:rsidR="00C0244F" w:rsidRPr="004A1500" w:rsidRDefault="00346BC7" w:rsidP="00346BC7">
      <w:pPr>
        <w:pStyle w:val="PNRAppx5"/>
        <w:numPr>
          <w:ilvl w:val="0"/>
          <w:numId w:val="0"/>
        </w:numPr>
        <w:tabs>
          <w:tab w:val="left" w:pos="1854"/>
        </w:tabs>
        <w:ind w:left="1418" w:hanging="567"/>
      </w:pPr>
      <w:r w:rsidRPr="004A1500">
        <w:t>(a)</w:t>
      </w:r>
      <w:r w:rsidRPr="004A1500">
        <w:tab/>
      </w:r>
      <w:r w:rsidR="001B75AC" w:rsidRPr="004A1500">
        <w:t>rules</w:t>
      </w:r>
      <w:r w:rsidR="00F223A5" w:rsidRPr="004A1500">
        <w:t> </w:t>
      </w:r>
      <w:r w:rsidR="00F725E0" w:rsidRPr="00E51DFF">
        <w:t>A4.23</w:t>
      </w:r>
      <w:r w:rsidR="00C0244F" w:rsidRPr="004A1500">
        <w:t xml:space="preserve"> to </w:t>
      </w:r>
      <w:r w:rsidR="00F725E0" w:rsidRPr="00E51DFF">
        <w:t>A4.26</w:t>
      </w:r>
      <w:r w:rsidR="00F725E0">
        <w:t xml:space="preserve"> </w:t>
      </w:r>
      <w:r w:rsidR="00C0244F" w:rsidRPr="004A1500">
        <w:t>do not apply; and</w:t>
      </w:r>
    </w:p>
    <w:p w14:paraId="19F69742" w14:textId="73633683" w:rsidR="00C0244F" w:rsidRPr="004A1500" w:rsidRDefault="00346BC7" w:rsidP="00346BC7">
      <w:pPr>
        <w:pStyle w:val="PNRAppx5"/>
        <w:numPr>
          <w:ilvl w:val="0"/>
          <w:numId w:val="0"/>
        </w:numPr>
        <w:tabs>
          <w:tab w:val="left" w:pos="1854"/>
        </w:tabs>
        <w:ind w:left="1418" w:hanging="567"/>
      </w:pPr>
      <w:r w:rsidRPr="004A1500">
        <w:t>(b)</w:t>
      </w:r>
      <w:r w:rsidRPr="004A1500">
        <w:tab/>
      </w:r>
      <w:r w:rsidR="001B75AC" w:rsidRPr="004A1500">
        <w:t>r</w:t>
      </w:r>
      <w:r w:rsidR="00C0244F" w:rsidRPr="004A1500">
        <w:t>ule</w:t>
      </w:r>
      <w:r w:rsidR="00F223A5" w:rsidRPr="004A1500">
        <w:t> </w:t>
      </w:r>
      <w:r w:rsidR="00F223A5" w:rsidRPr="004A1500">
        <w:fldChar w:fldCharType="begin" w:fldLock="1"/>
      </w:r>
      <w:r w:rsidR="00F223A5" w:rsidRPr="004A1500">
        <w:instrText xml:space="preserve"> REF _Ref129267654 \w \h </w:instrText>
      </w:r>
      <w:r w:rsidR="00F223A5" w:rsidRPr="004A1500">
        <w:fldChar w:fldCharType="separate"/>
      </w:r>
      <w:r w:rsidR="00A63805" w:rsidRPr="004A1500">
        <w:t>42</w:t>
      </w:r>
      <w:r w:rsidR="00F223A5" w:rsidRPr="004A1500">
        <w:fldChar w:fldCharType="end"/>
      </w:r>
      <w:r w:rsidR="00C0244F" w:rsidRPr="004A1500">
        <w:t xml:space="preserve"> </w:t>
      </w:r>
      <w:r w:rsidR="00C0244F" w:rsidRPr="004A1500">
        <w:rPr>
          <w:rStyle w:val="PNRNotesChar"/>
        </w:rPr>
        <w:t>{ISO</w:t>
      </w:r>
      <w:r w:rsidR="00B94D67" w:rsidRPr="004A1500">
        <w:rPr>
          <w:rStyle w:val="PNRNotesChar"/>
        </w:rPr>
        <w:t>’</w:t>
      </w:r>
      <w:r w:rsidR="00C0244F" w:rsidRPr="004A1500">
        <w:rPr>
          <w:rStyle w:val="PNRNotesChar"/>
        </w:rPr>
        <w:t xml:space="preserve">s responsibility when choosing and monitoring </w:t>
      </w:r>
      <w:r w:rsidR="00BE657C" w:rsidRPr="004A1500">
        <w:rPr>
          <w:rStyle w:val="PNRNotesChar"/>
        </w:rPr>
        <w:t>Delegate</w:t>
      </w:r>
      <w:r w:rsidR="00C0244F" w:rsidRPr="004A1500">
        <w:rPr>
          <w:rStyle w:val="PNRNotesChar"/>
        </w:rPr>
        <w:t>}</w:t>
      </w:r>
      <w:r w:rsidR="00C0244F" w:rsidRPr="004A1500">
        <w:t xml:space="preserve"> does not apply in respect of the </w:t>
      </w:r>
      <w:r w:rsidR="00F534AA" w:rsidRPr="004A1500">
        <w:t>Delegat</w:t>
      </w:r>
      <w:r w:rsidR="00C0244F" w:rsidRPr="004A1500">
        <w:t>ion; and</w:t>
      </w:r>
    </w:p>
    <w:p w14:paraId="2415765A" w14:textId="1B6456D0"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Horizon Power must comply with the agreement and its ringfencing obligations under the Pilbara Networks Access Code, and must not discriminate in favour of itself or a related body corporate, or against any person; and</w:t>
      </w:r>
    </w:p>
    <w:p w14:paraId="666A1716" w14:textId="4524447D"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payments to Horizon Power under the agreement must not exceed the amount that would be permitted under rule</w:t>
      </w:r>
      <w:r w:rsidR="00F223A5" w:rsidRPr="004A1500">
        <w:t> </w:t>
      </w:r>
      <w:r w:rsidR="00F223A5" w:rsidRPr="004A1500">
        <w:fldChar w:fldCharType="begin" w:fldLock="1"/>
      </w:r>
      <w:r w:rsidR="00F223A5" w:rsidRPr="004A1500">
        <w:instrText xml:space="preserve"> REF _Ref129512022 \w \h </w:instrText>
      </w:r>
      <w:r w:rsidR="00F223A5" w:rsidRPr="004A1500">
        <w:fldChar w:fldCharType="separate"/>
      </w:r>
      <w:r w:rsidR="00A63805" w:rsidRPr="004A1500">
        <w:t>125</w:t>
      </w:r>
      <w:r w:rsidR="00F223A5" w:rsidRPr="004A1500">
        <w:fldChar w:fldCharType="end"/>
      </w:r>
      <w:r w:rsidR="00C0244F" w:rsidRPr="004A1500">
        <w:t xml:space="preserve"> </w:t>
      </w:r>
      <w:r w:rsidR="00C0244F" w:rsidRPr="004A1500">
        <w:rPr>
          <w:rStyle w:val="PNRNotesChar"/>
        </w:rPr>
        <w:t>{</w:t>
      </w:r>
      <w:r w:rsidR="00D0732C" w:rsidRPr="004A1500">
        <w:rPr>
          <w:rStyle w:val="PNRNotesChar"/>
        </w:rPr>
        <w:t>ISO Control Desk</w:t>
      </w:r>
      <w:r w:rsidR="00C0244F" w:rsidRPr="004A1500">
        <w:rPr>
          <w:rStyle w:val="PNRNotesChar"/>
        </w:rPr>
        <w:t xml:space="preserve"> costs}</w:t>
      </w:r>
      <w:r w:rsidR="00C0244F" w:rsidRPr="004A1500">
        <w:t>; and</w:t>
      </w:r>
    </w:p>
    <w:p w14:paraId="0F049045" w14:textId="62E34D95" w:rsidR="00C0244F" w:rsidRPr="004A1500" w:rsidRDefault="00346BC7" w:rsidP="00346BC7">
      <w:pPr>
        <w:pStyle w:val="PNRAppx5"/>
        <w:numPr>
          <w:ilvl w:val="0"/>
          <w:numId w:val="0"/>
        </w:numPr>
        <w:tabs>
          <w:tab w:val="left" w:pos="1854"/>
        </w:tabs>
        <w:ind w:left="1418" w:hanging="567"/>
      </w:pPr>
      <w:r w:rsidRPr="004A1500">
        <w:t>(e)</w:t>
      </w:r>
      <w:r w:rsidRPr="004A1500">
        <w:tab/>
      </w:r>
      <w:r w:rsidR="00C0244F" w:rsidRPr="004A1500">
        <w:t xml:space="preserve">without limiting this </w:t>
      </w:r>
      <w:r w:rsidR="00F223A5" w:rsidRPr="004A1500">
        <w:fldChar w:fldCharType="begin" w:fldLock="1"/>
      </w:r>
      <w:r w:rsidR="00F223A5" w:rsidRPr="004A1500">
        <w:instrText xml:space="preserve"> REF _Ref129619578 \w \h </w:instrText>
      </w:r>
      <w:r w:rsidR="00F223A5" w:rsidRPr="004A1500">
        <w:fldChar w:fldCharType="separate"/>
      </w:r>
      <w:r w:rsidR="00A63805" w:rsidRPr="004A1500">
        <w:t>Appendix 4</w:t>
      </w:r>
      <w:r w:rsidR="00F223A5" w:rsidRPr="004A1500">
        <w:fldChar w:fldCharType="end"/>
      </w:r>
      <w:r w:rsidR="00C0244F" w:rsidRPr="004A1500">
        <w:t xml:space="preserve">, </w:t>
      </w:r>
      <w:r w:rsidR="00F223A5" w:rsidRPr="004A1500">
        <w:fldChar w:fldCharType="begin" w:fldLock="1"/>
      </w:r>
      <w:r w:rsidR="00F223A5" w:rsidRPr="004A1500">
        <w:instrText xml:space="preserve"> REF _Ref129628261 \w \h </w:instrText>
      </w:r>
      <w:r w:rsidR="00F223A5" w:rsidRPr="004A1500">
        <w:fldChar w:fldCharType="separate"/>
      </w:r>
      <w:r w:rsidR="00A63805" w:rsidRPr="004A1500">
        <w:t>Sub-appendix 4.2</w:t>
      </w:r>
      <w:r w:rsidR="00F223A5" w:rsidRPr="004A1500">
        <w:fldChar w:fldCharType="end"/>
      </w:r>
      <w:r w:rsidR="00C0244F" w:rsidRPr="004A1500">
        <w:t xml:space="preserve"> applies in respect of any </w:t>
      </w:r>
      <w:r w:rsidR="00D0732C" w:rsidRPr="004A1500">
        <w:t>ISO Control Desk</w:t>
      </w:r>
      <w:r w:rsidR="00C0244F" w:rsidRPr="004A1500">
        <w:t xml:space="preserve"> functions not </w:t>
      </w:r>
      <w:r w:rsidR="00F534AA" w:rsidRPr="004A1500">
        <w:t>Delegat</w:t>
      </w:r>
      <w:r w:rsidR="00C0244F" w:rsidRPr="004A1500">
        <w:t xml:space="preserve">ed by the agreement. </w:t>
      </w:r>
    </w:p>
    <w:p w14:paraId="3D1F6269" w14:textId="1630B573" w:rsidR="00C0244F" w:rsidRPr="00E51DFF" w:rsidRDefault="00346BC7" w:rsidP="00346BC7">
      <w:pPr>
        <w:pStyle w:val="PNRAppx4"/>
        <w:numPr>
          <w:ilvl w:val="0"/>
          <w:numId w:val="0"/>
        </w:numPr>
        <w:tabs>
          <w:tab w:val="left" w:pos="1134"/>
        </w:tabs>
        <w:ind w:left="851" w:hanging="851"/>
      </w:pPr>
      <w:bookmarkStart w:id="1515" w:name="_Ref129628260"/>
      <w:r w:rsidRPr="004A1500">
        <w:t>A4.22</w:t>
      </w:r>
      <w:r w:rsidRPr="004A1500">
        <w:tab/>
      </w:r>
      <w:r w:rsidR="00C0244F" w:rsidRPr="004A1500">
        <w:t>Subject to rule</w:t>
      </w:r>
      <w:r w:rsidR="00F223A5" w:rsidRPr="004A1500">
        <w:t> </w:t>
      </w:r>
      <w:r w:rsidR="00655849" w:rsidRPr="004A1500">
        <w:t>A4.21A</w:t>
      </w:r>
      <w:r w:rsidR="00F725E0" w:rsidRPr="00E51DFF">
        <w:t>(a)</w:t>
      </w:r>
      <w:r w:rsidR="00C0244F" w:rsidRPr="00E51DFF">
        <w:t xml:space="preserve">, during </w:t>
      </w:r>
      <w:r w:rsidR="006A28BF" w:rsidRPr="00E51DFF">
        <w:t>Normal Operating Conditions</w:t>
      </w:r>
      <w:r w:rsidR="00C0244F" w:rsidRPr="00E51DFF">
        <w:t xml:space="preserve"> Horizon Power is to perform the functions of the </w:t>
      </w:r>
      <w:r w:rsidR="00D0732C" w:rsidRPr="00E51DFF">
        <w:t>ISO Control Desk</w:t>
      </w:r>
      <w:r w:rsidR="00C0244F" w:rsidRPr="00E51DFF">
        <w:t xml:space="preserve"> under rule</w:t>
      </w:r>
      <w:r w:rsidR="00F223A5" w:rsidRPr="00E51DFF">
        <w:t> </w:t>
      </w:r>
      <w:r w:rsidR="00F223A5" w:rsidRPr="00E51DFF">
        <w:fldChar w:fldCharType="begin" w:fldLock="1"/>
      </w:r>
      <w:r w:rsidR="00F223A5" w:rsidRPr="00E51DFF">
        <w:instrText xml:space="preserve"> REF _Ref129520276 \w \h </w:instrText>
      </w:r>
      <w:r w:rsidR="00803E5E" w:rsidRPr="00E51DFF">
        <w:instrText xml:space="preserve"> \* MERGEFORMAT </w:instrText>
      </w:r>
      <w:r w:rsidR="00F223A5" w:rsidRPr="00E51DFF">
        <w:fldChar w:fldCharType="separate"/>
      </w:r>
      <w:r w:rsidR="00A63805" w:rsidRPr="00E51DFF">
        <w:t>185(2)</w:t>
      </w:r>
      <w:r w:rsidR="00F223A5" w:rsidRPr="00E51DFF">
        <w:fldChar w:fldCharType="end"/>
      </w:r>
      <w:r w:rsidR="00C0244F" w:rsidRPr="00E51DFF">
        <w:t>.</w:t>
      </w:r>
      <w:bookmarkEnd w:id="1515"/>
    </w:p>
    <w:p w14:paraId="780F2A96" w14:textId="31A987BB" w:rsidR="00C0244F" w:rsidRPr="00E51DFF" w:rsidRDefault="00346BC7" w:rsidP="00346BC7">
      <w:pPr>
        <w:pStyle w:val="PNRAppx4"/>
        <w:numPr>
          <w:ilvl w:val="0"/>
          <w:numId w:val="0"/>
        </w:numPr>
        <w:tabs>
          <w:tab w:val="left" w:pos="1134"/>
        </w:tabs>
        <w:ind w:left="851" w:hanging="851"/>
      </w:pPr>
      <w:bookmarkStart w:id="1516" w:name="_Ref129882448"/>
      <w:r w:rsidRPr="00E51DFF">
        <w:t>A4.23</w:t>
      </w:r>
      <w:r w:rsidRPr="00E51DFF">
        <w:tab/>
      </w:r>
      <w:r w:rsidR="00C0244F" w:rsidRPr="00E51DFF">
        <w:t>Subject to rule</w:t>
      </w:r>
      <w:r w:rsidR="00F223A5" w:rsidRPr="00E51DFF">
        <w:t> </w:t>
      </w:r>
      <w:r w:rsidR="00655849" w:rsidRPr="00E51DFF">
        <w:t>A4.21A</w:t>
      </w:r>
      <w:r w:rsidR="00C0244F" w:rsidRPr="00E51DFF">
        <w:t xml:space="preserve">, if circumstances arise which call for a </w:t>
      </w:r>
      <w:r w:rsidR="006A28BF" w:rsidRPr="00E51DFF">
        <w:t>Pre-Contingent Action</w:t>
      </w:r>
      <w:r w:rsidR="00C0244F" w:rsidRPr="00E51DFF">
        <w:t xml:space="preserve">, then Horizon Power is to perform the functions of the </w:t>
      </w:r>
      <w:r w:rsidR="00D0732C" w:rsidRPr="00E51DFF">
        <w:t>ISO Control Desk</w:t>
      </w:r>
      <w:r w:rsidR="00C0244F" w:rsidRPr="00E51DFF">
        <w:t xml:space="preserve"> under rule</w:t>
      </w:r>
      <w:r w:rsidR="00655849" w:rsidRPr="00E51DFF">
        <w:t> </w:t>
      </w:r>
      <w:r w:rsidR="00655849" w:rsidRPr="00E51DFF">
        <w:fldChar w:fldCharType="begin" w:fldLock="1"/>
      </w:r>
      <w:r w:rsidR="00655849" w:rsidRPr="00E51DFF">
        <w:instrText xml:space="preserve"> REF _Ref129628265 \w \h </w:instrText>
      </w:r>
      <w:r w:rsidR="00803E5E" w:rsidRPr="00E51DFF">
        <w:instrText xml:space="preserve"> \* MERGEFORMAT </w:instrText>
      </w:r>
      <w:r w:rsidR="00655849" w:rsidRPr="00E51DFF">
        <w:fldChar w:fldCharType="separate"/>
      </w:r>
      <w:r w:rsidR="00A63805" w:rsidRPr="00E51DFF">
        <w:t>186(1)</w:t>
      </w:r>
      <w:r w:rsidR="00655849" w:rsidRPr="00E51DFF">
        <w:fldChar w:fldCharType="end"/>
      </w:r>
      <w:r w:rsidR="00C0244F" w:rsidRPr="00E51DFF">
        <w:t xml:space="preserve"> (other than rule</w:t>
      </w:r>
      <w:r w:rsidR="00655849" w:rsidRPr="00E51DFF">
        <w:t> </w:t>
      </w:r>
      <w:r w:rsidR="00655849" w:rsidRPr="00E51DFF">
        <w:fldChar w:fldCharType="begin" w:fldLock="1"/>
      </w:r>
      <w:r w:rsidR="00655849" w:rsidRPr="00E51DFF">
        <w:instrText xml:space="preserve"> REF _Ref129628266 \w \h </w:instrText>
      </w:r>
      <w:r w:rsidR="00803E5E" w:rsidRPr="00E51DFF">
        <w:instrText xml:space="preserve"> \* MERGEFORMAT </w:instrText>
      </w:r>
      <w:r w:rsidR="00655849" w:rsidRPr="00E51DFF">
        <w:fldChar w:fldCharType="separate"/>
      </w:r>
      <w:r w:rsidR="00A63805" w:rsidRPr="00E51DFF">
        <w:t>186(1)(c)</w:t>
      </w:r>
      <w:r w:rsidR="00655849" w:rsidRPr="00E51DFF">
        <w:fldChar w:fldCharType="end"/>
      </w:r>
      <w:r w:rsidR="00C0244F" w:rsidRPr="00E51DFF">
        <w:t>).</w:t>
      </w:r>
      <w:bookmarkEnd w:id="1516"/>
      <w:r w:rsidR="00C0244F" w:rsidRPr="00E51DFF">
        <w:t xml:space="preserve"> </w:t>
      </w:r>
    </w:p>
    <w:p w14:paraId="78E1B187" w14:textId="1277F6A5" w:rsidR="00C0244F" w:rsidRPr="00E51DFF" w:rsidRDefault="00346BC7" w:rsidP="00346BC7">
      <w:pPr>
        <w:pStyle w:val="PNRAppx4"/>
        <w:numPr>
          <w:ilvl w:val="0"/>
          <w:numId w:val="0"/>
        </w:numPr>
        <w:tabs>
          <w:tab w:val="left" w:pos="1134"/>
        </w:tabs>
        <w:ind w:left="851" w:hanging="851"/>
      </w:pPr>
      <w:r w:rsidRPr="00E51DFF">
        <w:lastRenderedPageBreak/>
        <w:t>A4.24</w:t>
      </w:r>
      <w:r w:rsidRPr="00E51DFF">
        <w:tab/>
      </w:r>
      <w:r w:rsidR="00C0244F" w:rsidRPr="00E51DFF">
        <w:t>Subject to rule</w:t>
      </w:r>
      <w:r w:rsidR="00655849" w:rsidRPr="00E51DFF">
        <w:t> A4.21A</w:t>
      </w:r>
      <w:r w:rsidR="00C0244F" w:rsidRPr="00E51DFF">
        <w:t xml:space="preserve">, for the purposes of </w:t>
      </w:r>
      <w:r w:rsidR="004C7049" w:rsidRPr="00E51DFF">
        <w:t>r</w:t>
      </w:r>
      <w:r w:rsidR="003D13EA" w:rsidRPr="00E51DFF">
        <w:t>ules</w:t>
      </w:r>
      <w:r w:rsidR="00655849" w:rsidRPr="00E51DFF">
        <w:t> </w:t>
      </w:r>
      <w:r w:rsidR="00ED78FA" w:rsidRPr="00E51DFF">
        <w:fldChar w:fldCharType="begin" w:fldLock="1"/>
      </w:r>
      <w:r w:rsidR="00ED78FA" w:rsidRPr="00E51DFF">
        <w:instrText xml:space="preserve"> REF _Ref129628260 \w \h </w:instrText>
      </w:r>
      <w:r w:rsidR="00F725E0" w:rsidRPr="00E51DFF">
        <w:instrText xml:space="preserve"> \* MERGEFORMAT </w:instrText>
      </w:r>
      <w:r w:rsidR="00ED78FA" w:rsidRPr="00E51DFF">
        <w:fldChar w:fldCharType="separate"/>
      </w:r>
      <w:r w:rsidR="00A63805" w:rsidRPr="00E51DFF">
        <w:t>A4.22</w:t>
      </w:r>
      <w:r w:rsidR="00ED78FA" w:rsidRPr="00E51DFF">
        <w:fldChar w:fldCharType="end"/>
      </w:r>
      <w:r w:rsidR="00C0244F" w:rsidRPr="00E51DFF">
        <w:t xml:space="preserve"> and</w:t>
      </w:r>
      <w:r w:rsidR="00ED78FA" w:rsidRPr="00E51DFF">
        <w:t xml:space="preserve"> </w:t>
      </w:r>
      <w:r w:rsidR="00ED78FA" w:rsidRPr="00E51DFF">
        <w:fldChar w:fldCharType="begin" w:fldLock="1"/>
      </w:r>
      <w:r w:rsidR="00ED78FA" w:rsidRPr="00E51DFF">
        <w:instrText xml:space="preserve"> REF _Ref129882448 \w \h </w:instrText>
      </w:r>
      <w:r w:rsidR="00F725E0" w:rsidRPr="00E51DFF">
        <w:instrText xml:space="preserve"> \* MERGEFORMAT </w:instrText>
      </w:r>
      <w:r w:rsidR="00ED78FA" w:rsidRPr="00E51DFF">
        <w:fldChar w:fldCharType="separate"/>
      </w:r>
      <w:r w:rsidR="00A63805" w:rsidRPr="00E51DFF">
        <w:t>A4.23</w:t>
      </w:r>
      <w:r w:rsidR="00ED78FA" w:rsidRPr="00E51DFF">
        <w:fldChar w:fldCharType="end"/>
      </w:r>
      <w:r w:rsidR="00C0244F" w:rsidRPr="00E51DFF">
        <w:t xml:space="preserve">, Horizon Power is a </w:t>
      </w:r>
      <w:r w:rsidR="00BE657C" w:rsidRPr="00E51DFF">
        <w:t>Delegate</w:t>
      </w:r>
      <w:r w:rsidR="00C0244F" w:rsidRPr="00E51DFF">
        <w:t xml:space="preserve"> of the ISO, and Subchapter 2.2 does not apply in respect of the </w:t>
      </w:r>
      <w:r w:rsidR="00F534AA" w:rsidRPr="00E51DFF">
        <w:t>Delegat</w:t>
      </w:r>
      <w:r w:rsidR="00C0244F" w:rsidRPr="00E51DFF">
        <w:t>ion.</w:t>
      </w:r>
    </w:p>
    <w:p w14:paraId="05647DC2" w14:textId="37846ECC" w:rsidR="00C0244F" w:rsidRPr="004A1500" w:rsidRDefault="00346BC7" w:rsidP="00346BC7">
      <w:pPr>
        <w:pStyle w:val="PNRAppx4"/>
        <w:numPr>
          <w:ilvl w:val="0"/>
          <w:numId w:val="0"/>
        </w:numPr>
        <w:tabs>
          <w:tab w:val="left" w:pos="1134"/>
        </w:tabs>
        <w:ind w:left="851" w:hanging="851"/>
      </w:pPr>
      <w:bookmarkStart w:id="1517" w:name="_Ref129628264"/>
      <w:r w:rsidRPr="00E51DFF">
        <w:t>A4.25</w:t>
      </w:r>
      <w:r w:rsidRPr="00E51DFF">
        <w:tab/>
      </w:r>
      <w:r w:rsidR="00C0244F" w:rsidRPr="00E51DFF">
        <w:t>Subject to rule</w:t>
      </w:r>
      <w:r w:rsidR="00655849" w:rsidRPr="00E51DFF">
        <w:t> A4.21A</w:t>
      </w:r>
      <w:r w:rsidR="00F725E0" w:rsidRPr="00E51DFF">
        <w:t>(a)</w:t>
      </w:r>
      <w:r w:rsidR="00C0244F" w:rsidRPr="00E51DFF">
        <w:t>,</w:t>
      </w:r>
      <w:r w:rsidR="00C0244F" w:rsidRPr="004A1500">
        <w:t xml:space="preserve"> for the purposes of rule</w:t>
      </w:r>
      <w:r w:rsidR="00655849" w:rsidRPr="004A1500">
        <w:t> </w:t>
      </w:r>
      <w:r w:rsidR="004C7049" w:rsidRPr="004A1500">
        <w:fldChar w:fldCharType="begin" w:fldLock="1"/>
      </w:r>
      <w:r w:rsidR="004C7049" w:rsidRPr="004A1500">
        <w:instrText xml:space="preserve"> REF _Ref129628260 \w \h </w:instrText>
      </w:r>
      <w:r w:rsidR="004C7049" w:rsidRPr="004A1500">
        <w:fldChar w:fldCharType="separate"/>
      </w:r>
      <w:r w:rsidR="00A63805" w:rsidRPr="004A1500">
        <w:t>A4.22</w:t>
      </w:r>
      <w:r w:rsidR="004C7049" w:rsidRPr="004A1500">
        <w:fldChar w:fldCharType="end"/>
      </w:r>
      <w:r w:rsidR="00C0244F" w:rsidRPr="004A1500">
        <w:t xml:space="preserve"> references in rule</w:t>
      </w:r>
      <w:r w:rsidR="00655849" w:rsidRPr="004A1500">
        <w:t> </w:t>
      </w:r>
      <w:r w:rsidR="00655849" w:rsidRPr="004A1500">
        <w:fldChar w:fldCharType="begin" w:fldLock="1"/>
      </w:r>
      <w:r w:rsidR="00655849" w:rsidRPr="004A1500">
        <w:instrText xml:space="preserve"> REF _Ref129520276 \w \h </w:instrText>
      </w:r>
      <w:r w:rsidR="00655849" w:rsidRPr="004A1500">
        <w:fldChar w:fldCharType="separate"/>
      </w:r>
      <w:r w:rsidR="00A63805" w:rsidRPr="004A1500">
        <w:t>185(2)</w:t>
      </w:r>
      <w:r w:rsidR="00655849" w:rsidRPr="004A1500">
        <w:fldChar w:fldCharType="end"/>
      </w:r>
      <w:r w:rsidR="00C0244F" w:rsidRPr="004A1500">
        <w:t xml:space="preserve"> to </w:t>
      </w:r>
      <w:r w:rsidR="004C7049" w:rsidRPr="004A1500">
        <w:t>r</w:t>
      </w:r>
      <w:r w:rsidR="003D13EA" w:rsidRPr="004A1500">
        <w:t>ules</w:t>
      </w:r>
      <w:r w:rsidR="00655849" w:rsidRPr="004A1500">
        <w:t xml:space="preserve"> </w:t>
      </w:r>
      <w:r w:rsidR="00C0244F" w:rsidRPr="004A1500">
        <w:t>which have not yet commenced, are to be disregarded.</w:t>
      </w:r>
      <w:bookmarkEnd w:id="1517"/>
    </w:p>
    <w:p w14:paraId="7B393CBC" w14:textId="77777777" w:rsidR="00C0244F" w:rsidRPr="004A1500" w:rsidRDefault="00C0244F" w:rsidP="00F223A5">
      <w:pPr>
        <w:pStyle w:val="PNRAppx2"/>
      </w:pPr>
      <w:bookmarkStart w:id="1518" w:name="_Toc138946154"/>
      <w:r w:rsidRPr="004A1500">
        <w:t>System coordination meetings to commence</w:t>
      </w:r>
      <w:bookmarkEnd w:id="1518"/>
    </w:p>
    <w:p w14:paraId="5DDC0084" w14:textId="522D9255" w:rsidR="00C0244F" w:rsidRPr="004A1500" w:rsidRDefault="00346BC7" w:rsidP="00346BC7">
      <w:pPr>
        <w:pStyle w:val="PNRAppx4"/>
        <w:numPr>
          <w:ilvl w:val="0"/>
          <w:numId w:val="0"/>
        </w:numPr>
        <w:tabs>
          <w:tab w:val="left" w:pos="1134"/>
        </w:tabs>
        <w:ind w:left="851" w:hanging="851"/>
      </w:pPr>
      <w:bookmarkStart w:id="1519" w:name="_Ref129628268"/>
      <w:r w:rsidRPr="004A1500">
        <w:t>A4.26</w:t>
      </w:r>
      <w:r w:rsidRPr="004A1500">
        <w:tab/>
      </w:r>
      <w:r w:rsidR="00C0244F" w:rsidRPr="004A1500">
        <w:t>The NSPs and the ISO are to commence fortnightly meetings in accordance with rule</w:t>
      </w:r>
      <w:r w:rsidR="00655849" w:rsidRPr="004A1500">
        <w:t> </w:t>
      </w:r>
      <w:r w:rsidR="00655849" w:rsidRPr="004A1500">
        <w:fldChar w:fldCharType="begin" w:fldLock="1"/>
      </w:r>
      <w:r w:rsidR="00655849" w:rsidRPr="004A1500">
        <w:instrText xml:space="preserve"> REF _Ref129516371 \w \h </w:instrText>
      </w:r>
      <w:r w:rsidR="00655849" w:rsidRPr="004A1500">
        <w:fldChar w:fldCharType="separate"/>
      </w:r>
      <w:r w:rsidR="00A63805" w:rsidRPr="004A1500">
        <w:t>174</w:t>
      </w:r>
      <w:r w:rsidR="00655849" w:rsidRPr="004A1500">
        <w:fldChar w:fldCharType="end"/>
      </w:r>
      <w:r w:rsidR="00C0244F" w:rsidRPr="004A1500">
        <w:t>.</w:t>
      </w:r>
      <w:bookmarkEnd w:id="1519"/>
    </w:p>
    <w:p w14:paraId="5C0CAA7C" w14:textId="77777777" w:rsidR="00C0244F" w:rsidRPr="004A1500" w:rsidRDefault="00C0244F" w:rsidP="00F223A5">
      <w:pPr>
        <w:pStyle w:val="PNRAppx2"/>
      </w:pPr>
      <w:bookmarkStart w:id="1520" w:name="_Toc138946155"/>
      <w:r w:rsidRPr="004A1500">
        <w:t>No power to give directions</w:t>
      </w:r>
      <w:bookmarkEnd w:id="1520"/>
    </w:p>
    <w:p w14:paraId="6CF52B6A" w14:textId="6698E47B" w:rsidR="00C0244F" w:rsidRPr="004A1500" w:rsidRDefault="00346BC7" w:rsidP="00346BC7">
      <w:pPr>
        <w:pStyle w:val="PNRAppx4"/>
        <w:numPr>
          <w:ilvl w:val="0"/>
          <w:numId w:val="0"/>
        </w:numPr>
        <w:tabs>
          <w:tab w:val="left" w:pos="1134"/>
        </w:tabs>
        <w:ind w:left="851" w:hanging="851"/>
      </w:pPr>
      <w:r w:rsidRPr="004A1500">
        <w:t>A4.27</w:t>
      </w:r>
      <w:r w:rsidRPr="004A1500">
        <w:tab/>
      </w:r>
      <w:r w:rsidR="00C0244F" w:rsidRPr="004A1500">
        <w:t xml:space="preserve">Except as set out in </w:t>
      </w:r>
      <w:r w:rsidR="001B75AC" w:rsidRPr="004A1500">
        <w:t>rules</w:t>
      </w:r>
      <w:r w:rsidR="00655849" w:rsidRPr="004A1500">
        <w:t> </w:t>
      </w:r>
      <w:r w:rsidR="00F725E0" w:rsidRPr="00E51DFF">
        <w:t>A4.2</w:t>
      </w:r>
      <w:r w:rsidR="00851761">
        <w:t>8</w:t>
      </w:r>
      <w:r w:rsidR="00C0244F" w:rsidRPr="004A1500">
        <w:t xml:space="preserve"> </w:t>
      </w:r>
      <w:r w:rsidR="00C0244F" w:rsidRPr="004A1500">
        <w:rPr>
          <w:rStyle w:val="PNRNotesChar"/>
        </w:rPr>
        <w:t>{Emergency directions}</w:t>
      </w:r>
      <w:r w:rsidR="00C0244F" w:rsidRPr="004A1500">
        <w:t xml:space="preserve"> and </w:t>
      </w:r>
      <w:r w:rsidR="002A1CFD" w:rsidRPr="004A1500">
        <w:fldChar w:fldCharType="begin" w:fldLock="1"/>
      </w:r>
      <w:r w:rsidR="002A1CFD" w:rsidRPr="004A1500">
        <w:instrText xml:space="preserve"> REF _Ref129647894 \w \h </w:instrText>
      </w:r>
      <w:r w:rsidR="002A1CFD" w:rsidRPr="004A1500">
        <w:fldChar w:fldCharType="separate"/>
      </w:r>
      <w:r w:rsidR="00A63805" w:rsidRPr="004A1500">
        <w:t>A4.45</w:t>
      </w:r>
      <w:r w:rsidR="002A1CFD" w:rsidRPr="004A1500">
        <w:fldChar w:fldCharType="end"/>
      </w:r>
      <w:r w:rsidR="00C0244F" w:rsidRPr="004A1500">
        <w:t xml:space="preserve"> </w:t>
      </w:r>
      <w:r w:rsidR="00C0244F" w:rsidRPr="004A1500">
        <w:rPr>
          <w:rStyle w:val="PNRNotesChar"/>
        </w:rPr>
        <w:t>{Headroom directions}</w:t>
      </w:r>
      <w:r w:rsidR="00C0244F" w:rsidRPr="004A1500">
        <w:t xml:space="preserve"> and Sub-appendix</w:t>
      </w:r>
      <w:r w:rsidR="00655849" w:rsidRPr="004A1500">
        <w:t> </w:t>
      </w:r>
      <w:r w:rsidR="00F725E0" w:rsidRPr="00E51DFF">
        <w:t>4.10</w:t>
      </w:r>
      <w:r w:rsidR="00C0244F" w:rsidRPr="004A1500">
        <w:t xml:space="preserve"> </w:t>
      </w:r>
      <w:r w:rsidR="00C0244F" w:rsidRPr="004A1500">
        <w:rPr>
          <w:rStyle w:val="PNRNotesChar"/>
        </w:rPr>
        <w:t>{</w:t>
      </w:r>
      <w:r w:rsidR="008C7DE2" w:rsidRPr="004A1500">
        <w:rPr>
          <w:rStyle w:val="PNRNotesChar"/>
        </w:rPr>
        <w:t>Constraint Direction</w:t>
      </w:r>
      <w:r w:rsidR="00C0244F" w:rsidRPr="004A1500">
        <w:rPr>
          <w:rStyle w:val="PNRNotesChar"/>
        </w:rPr>
        <w:t>s}</w:t>
      </w:r>
      <w:r w:rsidR="00C0244F" w:rsidRPr="004A1500">
        <w:t xml:space="preserve">, these </w:t>
      </w:r>
      <w:r w:rsidR="003D13EA" w:rsidRPr="004A1500">
        <w:t>Rules</w:t>
      </w:r>
      <w:r w:rsidR="00C0244F" w:rsidRPr="004A1500">
        <w:t xml:space="preserve"> do not give an NSP (including Horizon Power acting as the </w:t>
      </w:r>
      <w:r w:rsidR="00D0732C" w:rsidRPr="004A1500">
        <w:t>ISO Control Desk</w:t>
      </w:r>
      <w:r w:rsidR="00C0244F" w:rsidRPr="004A1500">
        <w:t xml:space="preserve">) the power to give a </w:t>
      </w:r>
      <w:r w:rsidR="00BE657C" w:rsidRPr="004A1500">
        <w:t>Direction</w:t>
      </w:r>
      <w:r w:rsidR="00C0244F" w:rsidRPr="004A1500">
        <w:t>.</w:t>
      </w:r>
    </w:p>
    <w:p w14:paraId="148F6F95" w14:textId="77777777" w:rsidR="00C0244F" w:rsidRPr="004A1500" w:rsidRDefault="00C0244F" w:rsidP="00F223A5">
      <w:pPr>
        <w:pStyle w:val="PNRAppx2"/>
      </w:pPr>
      <w:bookmarkStart w:id="1521" w:name="_Toc138946156"/>
      <w:r w:rsidRPr="004A1500">
        <w:t>Directions in emergencies</w:t>
      </w:r>
      <w:bookmarkEnd w:id="1521"/>
    </w:p>
    <w:p w14:paraId="5DB85429" w14:textId="15B60A1A" w:rsidR="00C0244F" w:rsidRPr="004A1500" w:rsidRDefault="00346BC7" w:rsidP="00346BC7">
      <w:pPr>
        <w:pStyle w:val="PNRAppx4"/>
        <w:numPr>
          <w:ilvl w:val="0"/>
          <w:numId w:val="0"/>
        </w:numPr>
        <w:tabs>
          <w:tab w:val="left" w:pos="1134"/>
        </w:tabs>
        <w:ind w:left="851" w:hanging="851"/>
      </w:pPr>
      <w:r w:rsidRPr="004A1500">
        <w:t>A4.28</w:t>
      </w:r>
      <w:r w:rsidRPr="004A1500">
        <w:tab/>
      </w:r>
      <w:r w:rsidR="00C0244F" w:rsidRPr="004A1500">
        <w:t xml:space="preserve">A </w:t>
      </w:r>
      <w:r w:rsidR="00E33E27" w:rsidRPr="004A1500">
        <w:t>Registered NSP</w:t>
      </w:r>
      <w:r w:rsidR="00C0244F" w:rsidRPr="004A1500">
        <w:t xml:space="preserve"> may give a </w:t>
      </w:r>
      <w:r w:rsidR="00BE657C" w:rsidRPr="004A1500">
        <w:t>Direction</w:t>
      </w:r>
      <w:r w:rsidR="00C0244F" w:rsidRPr="004A1500">
        <w:t xml:space="preserve"> to</w:t>
      </w:r>
      <w:r w:rsidR="00B95778" w:rsidRPr="004A1500">
        <w:t> —</w:t>
      </w:r>
    </w:p>
    <w:p w14:paraId="0381891B" w14:textId="74C070D8"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the </w:t>
      </w:r>
      <w:r w:rsidR="003400A1" w:rsidRPr="004A1500">
        <w:t>Controller</w:t>
      </w:r>
      <w:r w:rsidR="00C0244F" w:rsidRPr="004A1500">
        <w:t xml:space="preserve"> of any </w:t>
      </w:r>
      <w:r w:rsidR="00E57040" w:rsidRPr="004A1500">
        <w:t>Facility</w:t>
      </w:r>
      <w:r w:rsidR="00C0244F" w:rsidRPr="004A1500">
        <w:t xml:space="preserve"> </w:t>
      </w:r>
      <w:r w:rsidR="00551C75" w:rsidRPr="004A1500">
        <w:t>Connected</w:t>
      </w:r>
      <w:r w:rsidR="00C0244F" w:rsidRPr="004A1500">
        <w:t xml:space="preserve"> to its </w:t>
      </w:r>
      <w:r w:rsidR="002417C4" w:rsidRPr="004A1500">
        <w:t>Network</w:t>
      </w:r>
      <w:r w:rsidR="00C0244F" w:rsidRPr="004A1500">
        <w:t>; and</w:t>
      </w:r>
    </w:p>
    <w:p w14:paraId="1B758CFB" w14:textId="58DB6BB9"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a </w:t>
      </w:r>
      <w:r w:rsidR="002417C4" w:rsidRPr="004A1500">
        <w:t>Network User</w:t>
      </w:r>
      <w:r w:rsidR="00C0244F" w:rsidRPr="004A1500">
        <w:t xml:space="preserve"> of its </w:t>
      </w:r>
      <w:r w:rsidR="002417C4" w:rsidRPr="004A1500">
        <w:t>Network</w:t>
      </w:r>
      <w:r w:rsidR="00C0244F" w:rsidRPr="004A1500">
        <w:t>,</w:t>
      </w:r>
    </w:p>
    <w:p w14:paraId="07AE2731" w14:textId="7BEBCC0A" w:rsidR="00C0244F" w:rsidRPr="004A1500" w:rsidRDefault="00C0244F" w:rsidP="00655849">
      <w:pPr>
        <w:pStyle w:val="BodyTextIndent"/>
        <w:jc w:val="both"/>
        <w:rPr>
          <w:sz w:val="20"/>
          <w:szCs w:val="20"/>
        </w:rPr>
      </w:pPr>
      <w:r w:rsidRPr="004A1500">
        <w:rPr>
          <w:sz w:val="20"/>
          <w:szCs w:val="20"/>
        </w:rPr>
        <w:t xml:space="preserve">in whatever form and with whatever content it judges necessary, if it believes in good faith that emergency circumstances exist which justify it doing so under GEIP, including in order to pursue the </w:t>
      </w:r>
      <w:r w:rsidR="00211F98" w:rsidRPr="004A1500">
        <w:rPr>
          <w:sz w:val="20"/>
          <w:szCs w:val="20"/>
        </w:rPr>
        <w:t>System Security Objective</w:t>
      </w:r>
      <w:r w:rsidRPr="004A1500">
        <w:rPr>
          <w:sz w:val="20"/>
          <w:szCs w:val="20"/>
        </w:rPr>
        <w:t xml:space="preserve">, prevent death or injury or damage to </w:t>
      </w:r>
      <w:r w:rsidR="00BE657C" w:rsidRPr="004A1500">
        <w:rPr>
          <w:sz w:val="20"/>
          <w:szCs w:val="20"/>
        </w:rPr>
        <w:t>Equipment</w:t>
      </w:r>
      <w:r w:rsidRPr="004A1500">
        <w:rPr>
          <w:sz w:val="20"/>
          <w:szCs w:val="20"/>
        </w:rPr>
        <w:t xml:space="preserve">, or avoid </w:t>
      </w:r>
      <w:r w:rsidR="00D0732C" w:rsidRPr="004A1500">
        <w:rPr>
          <w:sz w:val="20"/>
          <w:szCs w:val="20"/>
        </w:rPr>
        <w:t>Load</w:t>
      </w:r>
      <w:r w:rsidRPr="004A1500">
        <w:rPr>
          <w:sz w:val="20"/>
          <w:szCs w:val="20"/>
        </w:rPr>
        <w:t xml:space="preserve"> shedding.</w:t>
      </w:r>
    </w:p>
    <w:p w14:paraId="3F224A82" w14:textId="77777777" w:rsidR="00C0244F" w:rsidRPr="004A1500" w:rsidRDefault="00C0244F" w:rsidP="00F223A5">
      <w:pPr>
        <w:pStyle w:val="PNRAppx2"/>
      </w:pPr>
      <w:bookmarkStart w:id="1522" w:name="_Toc138946157"/>
      <w:r w:rsidRPr="004A1500">
        <w:t>Visibility</w:t>
      </w:r>
      <w:bookmarkEnd w:id="1522"/>
    </w:p>
    <w:p w14:paraId="2191308D" w14:textId="782C5C3C" w:rsidR="00C0244F" w:rsidRPr="004A1500" w:rsidRDefault="00346BC7" w:rsidP="00346BC7">
      <w:pPr>
        <w:pStyle w:val="PNRAppx4"/>
        <w:numPr>
          <w:ilvl w:val="0"/>
          <w:numId w:val="0"/>
        </w:numPr>
        <w:tabs>
          <w:tab w:val="left" w:pos="1134"/>
        </w:tabs>
        <w:ind w:left="851" w:hanging="851"/>
      </w:pPr>
      <w:r w:rsidRPr="004A1500">
        <w:t>A4.29</w:t>
      </w:r>
      <w:r w:rsidRPr="004A1500">
        <w:tab/>
      </w:r>
      <w:r w:rsidR="00C0244F" w:rsidRPr="004A1500">
        <w:t xml:space="preserve">If a location was </w:t>
      </w:r>
      <w:r w:rsidR="00463540" w:rsidRPr="004A1500">
        <w:t>Visible</w:t>
      </w:r>
      <w:r w:rsidR="00C0244F" w:rsidRPr="004A1500">
        <w:t xml:space="preserve"> at 15</w:t>
      </w:r>
      <w:r w:rsidR="00655849" w:rsidRPr="004A1500">
        <w:t> </w:t>
      </w:r>
      <w:r w:rsidR="00C0244F" w:rsidRPr="004A1500">
        <w:t xml:space="preserve">March 2019, then it must remain </w:t>
      </w:r>
      <w:r w:rsidR="00463540" w:rsidRPr="004A1500">
        <w:t>Visible</w:t>
      </w:r>
      <w:r w:rsidR="00C0244F" w:rsidRPr="004A1500">
        <w:t xml:space="preserve"> until the first </w:t>
      </w:r>
      <w:r w:rsidR="00463540" w:rsidRPr="004A1500">
        <w:t>Visibility List</w:t>
      </w:r>
      <w:r w:rsidR="00C0244F" w:rsidRPr="004A1500">
        <w:t xml:space="preserve"> is published under rule</w:t>
      </w:r>
      <w:r w:rsidR="00655849" w:rsidRPr="004A1500">
        <w:t> </w:t>
      </w:r>
      <w:r w:rsidR="00655849" w:rsidRPr="004A1500">
        <w:fldChar w:fldCharType="begin" w:fldLock="1"/>
      </w:r>
      <w:r w:rsidR="00655849" w:rsidRPr="004A1500">
        <w:instrText xml:space="preserve"> REF _Ref129628269 \w \h </w:instrText>
      </w:r>
      <w:r w:rsidR="00655849" w:rsidRPr="004A1500">
        <w:fldChar w:fldCharType="separate"/>
      </w:r>
      <w:r w:rsidR="00A63805" w:rsidRPr="004A1500">
        <w:t>105(2)</w:t>
      </w:r>
      <w:r w:rsidR="00655849" w:rsidRPr="004A1500">
        <w:fldChar w:fldCharType="end"/>
      </w:r>
      <w:r w:rsidR="00C0244F" w:rsidRPr="004A1500">
        <w:t xml:space="preserve"> (not rule</w:t>
      </w:r>
      <w:r w:rsidR="002A1CFD" w:rsidRPr="004A1500">
        <w:t> </w:t>
      </w:r>
      <w:r w:rsidR="002A1CFD" w:rsidRPr="004A1500">
        <w:fldChar w:fldCharType="begin" w:fldLock="1"/>
      </w:r>
      <w:r w:rsidR="002A1CFD" w:rsidRPr="004A1500">
        <w:instrText xml:space="preserve"> REF _Ref129691551 \w \h </w:instrText>
      </w:r>
      <w:r w:rsidR="002A1CFD" w:rsidRPr="004A1500">
        <w:fldChar w:fldCharType="separate"/>
      </w:r>
      <w:r w:rsidR="00A63805" w:rsidRPr="004A1500">
        <w:t>A4.57(b)</w:t>
      </w:r>
      <w:r w:rsidR="002A1CFD" w:rsidRPr="004A1500">
        <w:fldChar w:fldCharType="end"/>
      </w:r>
      <w:r w:rsidR="00C0244F" w:rsidRPr="004A1500">
        <w:t xml:space="preserve">), unless unanimous consent is obtained from all </w:t>
      </w:r>
      <w:r w:rsidR="00E33E27" w:rsidRPr="004A1500">
        <w:t>Registered NSP</w:t>
      </w:r>
      <w:r w:rsidR="00C0244F" w:rsidRPr="004A1500">
        <w:t xml:space="preserve">s and (subject to </w:t>
      </w:r>
      <w:r w:rsidR="001B75AC" w:rsidRPr="004A1500">
        <w:t>rules</w:t>
      </w:r>
      <w:r w:rsidR="00655849" w:rsidRPr="004A1500">
        <w:t> </w:t>
      </w:r>
      <w:r w:rsidR="00655849" w:rsidRPr="004A1500">
        <w:fldChar w:fldCharType="begin" w:fldLock="1"/>
      </w:r>
      <w:r w:rsidR="00655849" w:rsidRPr="004A1500">
        <w:instrText xml:space="preserve"> REF _Ref129624516 \w \h </w:instrText>
      </w:r>
      <w:r w:rsidR="00655849" w:rsidRPr="004A1500">
        <w:fldChar w:fldCharType="separate"/>
      </w:r>
      <w:r w:rsidR="00A63805" w:rsidRPr="004A1500">
        <w:t>A4.9</w:t>
      </w:r>
      <w:r w:rsidR="00655849" w:rsidRPr="004A1500">
        <w:fldChar w:fldCharType="end"/>
      </w:r>
      <w:r w:rsidR="001B75AC" w:rsidRPr="004A1500">
        <w:t xml:space="preserve"> </w:t>
      </w:r>
      <w:r w:rsidR="00F35707" w:rsidRPr="004A1500">
        <w:t>to</w:t>
      </w:r>
      <w:r w:rsidR="001B75AC" w:rsidRPr="004A1500">
        <w:t xml:space="preserve"> </w:t>
      </w:r>
      <w:r w:rsidR="00655849" w:rsidRPr="004A1500">
        <w:fldChar w:fldCharType="begin" w:fldLock="1"/>
      </w:r>
      <w:r w:rsidR="00655849" w:rsidRPr="004A1500">
        <w:instrText xml:space="preserve"> REF _Ref129624212 \w \h </w:instrText>
      </w:r>
      <w:r w:rsidR="00655849" w:rsidRPr="004A1500">
        <w:fldChar w:fldCharType="separate"/>
      </w:r>
      <w:r w:rsidR="00A63805" w:rsidRPr="004A1500">
        <w:t>A4.11</w:t>
      </w:r>
      <w:r w:rsidR="00655849" w:rsidRPr="004A1500">
        <w:fldChar w:fldCharType="end"/>
      </w:r>
      <w:r w:rsidR="00C0244F" w:rsidRPr="004A1500">
        <w:t>) the ISO.</w:t>
      </w:r>
    </w:p>
    <w:p w14:paraId="5A004419" w14:textId="220014D8" w:rsidR="00C0244F" w:rsidRPr="004A1500" w:rsidRDefault="00346BC7" w:rsidP="00346BC7">
      <w:pPr>
        <w:pStyle w:val="PNRAppx1ASubappx"/>
        <w:numPr>
          <w:ilvl w:val="0"/>
          <w:numId w:val="0"/>
        </w:numPr>
        <w:ind w:left="709" w:hanging="709"/>
      </w:pPr>
      <w:bookmarkStart w:id="1523" w:name="_Toc138945594"/>
      <w:bookmarkStart w:id="1524" w:name="_Toc138946158"/>
      <w:r w:rsidRPr="004A1500">
        <w:t>Sub-appendix 4.5</w:t>
      </w:r>
      <w:r w:rsidR="00C0244F" w:rsidRPr="004A1500">
        <w:t xml:space="preserve"> </w:t>
      </w:r>
      <w:r w:rsidR="00655849" w:rsidRPr="004A1500">
        <w:t>–</w:t>
      </w:r>
      <w:r w:rsidR="00C0244F" w:rsidRPr="004A1500">
        <w:t xml:space="preserve"> Energy balancing and settlement (including ESS payment)</w:t>
      </w:r>
      <w:bookmarkEnd w:id="1523"/>
      <w:bookmarkEnd w:id="1524"/>
    </w:p>
    <w:p w14:paraId="574159BC" w14:textId="77777777" w:rsidR="00C0244F" w:rsidRPr="004A1500" w:rsidRDefault="00C0244F" w:rsidP="00F223A5">
      <w:pPr>
        <w:pStyle w:val="PNRAppx2"/>
      </w:pPr>
      <w:bookmarkStart w:id="1525" w:name="_Toc138946159"/>
      <w:r w:rsidRPr="004A1500">
        <w:t>Definitions</w:t>
      </w:r>
      <w:bookmarkEnd w:id="1525"/>
    </w:p>
    <w:p w14:paraId="011C554C" w14:textId="7E551B2A" w:rsidR="00C0244F" w:rsidRPr="004A1500" w:rsidRDefault="00346BC7" w:rsidP="00346BC7">
      <w:pPr>
        <w:pStyle w:val="PNRAppx4"/>
        <w:numPr>
          <w:ilvl w:val="0"/>
          <w:numId w:val="0"/>
        </w:numPr>
        <w:tabs>
          <w:tab w:val="left" w:pos="1134"/>
        </w:tabs>
        <w:ind w:left="851" w:hanging="851"/>
      </w:pPr>
      <w:r w:rsidRPr="004A1500">
        <w:t>A4.30</w:t>
      </w:r>
      <w:r w:rsidRPr="004A1500">
        <w:tab/>
      </w:r>
      <w:r w:rsidR="00C0244F" w:rsidRPr="004A1500">
        <w:t xml:space="preserve">In this </w:t>
      </w:r>
      <w:r w:rsidR="00655849" w:rsidRPr="004A1500">
        <w:fldChar w:fldCharType="begin" w:fldLock="1"/>
      </w:r>
      <w:r w:rsidR="00655849" w:rsidRPr="004A1500">
        <w:instrText xml:space="preserve"> REF _Ref129619578 \w \h </w:instrText>
      </w:r>
      <w:r w:rsidR="00655849" w:rsidRPr="004A1500">
        <w:fldChar w:fldCharType="separate"/>
      </w:r>
      <w:r w:rsidR="00A63805" w:rsidRPr="004A1500">
        <w:t>Appendix 4</w:t>
      </w:r>
      <w:r w:rsidR="00655849" w:rsidRPr="004A1500">
        <w:fldChar w:fldCharType="end"/>
      </w:r>
      <w:r w:rsidR="00B95778" w:rsidRPr="004A1500">
        <w:t> —</w:t>
      </w:r>
      <w:r w:rsidR="00655849" w:rsidRPr="004A1500">
        <w:t xml:space="preserve"> </w:t>
      </w:r>
    </w:p>
    <w:p w14:paraId="3700E97A" w14:textId="3F9B14C6" w:rsidR="00C0244F" w:rsidRPr="004A1500" w:rsidRDefault="00346BC7" w:rsidP="00346BC7">
      <w:pPr>
        <w:pStyle w:val="PNRAppx5"/>
        <w:numPr>
          <w:ilvl w:val="0"/>
          <w:numId w:val="0"/>
        </w:numPr>
        <w:tabs>
          <w:tab w:val="left" w:pos="1854"/>
        </w:tabs>
        <w:ind w:left="1418" w:hanging="567"/>
      </w:pPr>
      <w:bookmarkStart w:id="1526" w:name="_Ref129628270"/>
      <w:r w:rsidRPr="004A1500">
        <w:t>(a)</w:t>
      </w:r>
      <w:r w:rsidRPr="004A1500">
        <w:tab/>
      </w:r>
      <w:r w:rsidR="003B188F" w:rsidRPr="004A1500">
        <w:rPr>
          <w:b/>
          <w:bCs/>
        </w:rPr>
        <w:t>“</w:t>
      </w:r>
      <w:r w:rsidR="003C5065" w:rsidRPr="004A1500">
        <w:rPr>
          <w:b/>
          <w:bCs/>
        </w:rPr>
        <w:t>Legacy Contract</w:t>
      </w:r>
      <w:r w:rsidR="003B188F" w:rsidRPr="004A1500">
        <w:rPr>
          <w:b/>
          <w:bCs/>
        </w:rPr>
        <w:t>”</w:t>
      </w:r>
      <w:r w:rsidR="00C0244F" w:rsidRPr="004A1500">
        <w:t xml:space="preserve"> means a </w:t>
      </w:r>
      <w:r w:rsidR="002417C4" w:rsidRPr="004A1500">
        <w:t>Network</w:t>
      </w:r>
      <w:r w:rsidR="00C0244F" w:rsidRPr="004A1500">
        <w:t xml:space="preserve"> Access Contract between a </w:t>
      </w:r>
      <w:r w:rsidR="009A0444" w:rsidRPr="004A1500">
        <w:t>Covered</w:t>
      </w:r>
      <w:r w:rsidR="00C0244F" w:rsidRPr="004A1500">
        <w:t xml:space="preserve"> NSP and a </w:t>
      </w:r>
      <w:r w:rsidR="002417C4" w:rsidRPr="004A1500">
        <w:t>Network User</w:t>
      </w:r>
      <w:r w:rsidR="00C0244F" w:rsidRPr="004A1500">
        <w:t xml:space="preserve"> which is in effect as at the </w:t>
      </w:r>
      <w:r w:rsidR="003D13EA" w:rsidRPr="004A1500">
        <w:t>Rules Commencement Date</w:t>
      </w:r>
      <w:r w:rsidR="00C0244F" w:rsidRPr="004A1500">
        <w:t>; and</w:t>
      </w:r>
      <w:bookmarkEnd w:id="1526"/>
    </w:p>
    <w:p w14:paraId="3909AEE2" w14:textId="7407CE4D" w:rsidR="00C0244F" w:rsidRPr="004A1500" w:rsidRDefault="00346BC7" w:rsidP="00346BC7">
      <w:pPr>
        <w:pStyle w:val="PNRAppx5"/>
        <w:numPr>
          <w:ilvl w:val="0"/>
          <w:numId w:val="0"/>
        </w:numPr>
        <w:tabs>
          <w:tab w:val="left" w:pos="1854"/>
        </w:tabs>
        <w:ind w:left="1418" w:hanging="567"/>
      </w:pPr>
      <w:bookmarkStart w:id="1527" w:name="_Ref129628271"/>
      <w:r w:rsidRPr="004A1500">
        <w:t>(b)</w:t>
      </w:r>
      <w:r w:rsidRPr="004A1500">
        <w:tab/>
      </w:r>
      <w:r w:rsidR="003B188F" w:rsidRPr="004A1500">
        <w:rPr>
          <w:b/>
          <w:bCs/>
        </w:rPr>
        <w:t>“</w:t>
      </w:r>
      <w:r w:rsidR="006D352D" w:rsidRPr="004A1500">
        <w:rPr>
          <w:b/>
          <w:bCs/>
        </w:rPr>
        <w:t>Legacy User</w:t>
      </w:r>
      <w:r w:rsidR="003B188F" w:rsidRPr="004A1500">
        <w:rPr>
          <w:b/>
          <w:bCs/>
        </w:rPr>
        <w:t>”</w:t>
      </w:r>
      <w:r w:rsidR="00C0244F" w:rsidRPr="004A1500">
        <w:t xml:space="preserve"> means a </w:t>
      </w:r>
      <w:r w:rsidR="002417C4" w:rsidRPr="004A1500">
        <w:t>Network User</w:t>
      </w:r>
      <w:r w:rsidR="00C0244F" w:rsidRPr="004A1500">
        <w:t xml:space="preserve"> with a </w:t>
      </w:r>
      <w:r w:rsidR="006D352D" w:rsidRPr="004A1500">
        <w:t>Legacy Contract</w:t>
      </w:r>
      <w:r w:rsidR="00C0244F" w:rsidRPr="004A1500">
        <w:t>; and</w:t>
      </w:r>
      <w:bookmarkEnd w:id="1527"/>
    </w:p>
    <w:p w14:paraId="4386F6EF" w14:textId="5616A52A" w:rsidR="00C0244F" w:rsidRPr="004A1500" w:rsidRDefault="00346BC7" w:rsidP="00346BC7">
      <w:pPr>
        <w:pStyle w:val="PNRAppx5"/>
        <w:numPr>
          <w:ilvl w:val="0"/>
          <w:numId w:val="0"/>
        </w:numPr>
        <w:tabs>
          <w:tab w:val="left" w:pos="1854"/>
        </w:tabs>
        <w:ind w:left="1418" w:hanging="567"/>
      </w:pPr>
      <w:bookmarkStart w:id="1528" w:name="_Ref129628272"/>
      <w:r w:rsidRPr="004A1500">
        <w:t>(c)</w:t>
      </w:r>
      <w:r w:rsidRPr="004A1500">
        <w:tab/>
      </w:r>
      <w:r w:rsidR="003B188F" w:rsidRPr="004A1500">
        <w:rPr>
          <w:b/>
          <w:bCs/>
        </w:rPr>
        <w:t>“</w:t>
      </w:r>
      <w:r w:rsidR="00287670" w:rsidRPr="004A1500">
        <w:rPr>
          <w:b/>
          <w:bCs/>
        </w:rPr>
        <w:t>Legacy Point</w:t>
      </w:r>
      <w:r w:rsidR="003B188F" w:rsidRPr="004A1500">
        <w:rPr>
          <w:b/>
          <w:bCs/>
        </w:rPr>
        <w:t>”</w:t>
      </w:r>
      <w:r w:rsidR="00C0244F" w:rsidRPr="004A1500">
        <w:t xml:space="preserve"> means a Balancing Point at which the </w:t>
      </w:r>
      <w:r w:rsidR="006D352D" w:rsidRPr="004A1500">
        <w:t>Legacy User</w:t>
      </w:r>
      <w:r w:rsidR="00C0244F" w:rsidRPr="004A1500">
        <w:t xml:space="preserve"> is entitled under the </w:t>
      </w:r>
      <w:r w:rsidR="006D352D" w:rsidRPr="004A1500">
        <w:t>Legacy Contract</w:t>
      </w:r>
      <w:r w:rsidR="00C0244F" w:rsidRPr="004A1500">
        <w:t xml:space="preserve"> to </w:t>
      </w:r>
      <w:r w:rsidR="006D4F58" w:rsidRPr="004A1500">
        <w:t>Inject</w:t>
      </w:r>
      <w:r w:rsidR="00C0244F" w:rsidRPr="004A1500">
        <w:t xml:space="preserve"> or </w:t>
      </w:r>
      <w:r w:rsidR="00463540" w:rsidRPr="004A1500">
        <w:t>Withdraw</w:t>
      </w:r>
      <w:r w:rsidR="00C0244F" w:rsidRPr="004A1500">
        <w:t xml:space="preserve"> electricity; and</w:t>
      </w:r>
      <w:bookmarkEnd w:id="1528"/>
    </w:p>
    <w:p w14:paraId="2BBBF8B5" w14:textId="5519B3E1" w:rsidR="00C0244F" w:rsidRPr="004A1500" w:rsidRDefault="00346BC7" w:rsidP="00346BC7">
      <w:pPr>
        <w:pStyle w:val="PNRAppx5"/>
        <w:numPr>
          <w:ilvl w:val="0"/>
          <w:numId w:val="0"/>
        </w:numPr>
        <w:tabs>
          <w:tab w:val="left" w:pos="1854"/>
        </w:tabs>
        <w:ind w:left="1418" w:hanging="567"/>
      </w:pPr>
      <w:r w:rsidRPr="004A1500">
        <w:t>(d)</w:t>
      </w:r>
      <w:r w:rsidRPr="004A1500">
        <w:tab/>
      </w:r>
      <w:r w:rsidR="003B188F" w:rsidRPr="004A1500">
        <w:rPr>
          <w:b/>
          <w:bCs/>
        </w:rPr>
        <w:t>“</w:t>
      </w:r>
      <w:r w:rsidR="001F6D95" w:rsidRPr="004A1500">
        <w:rPr>
          <w:b/>
          <w:bCs/>
        </w:rPr>
        <w:t>New Contract</w:t>
      </w:r>
      <w:r w:rsidR="003B188F" w:rsidRPr="004A1500">
        <w:rPr>
          <w:b/>
          <w:bCs/>
        </w:rPr>
        <w:t>”</w:t>
      </w:r>
      <w:r w:rsidR="00C0244F" w:rsidRPr="004A1500">
        <w:t xml:space="preserve">, </w:t>
      </w:r>
      <w:r w:rsidR="003B188F" w:rsidRPr="004A1500">
        <w:rPr>
          <w:b/>
          <w:bCs/>
        </w:rPr>
        <w:t>“</w:t>
      </w:r>
      <w:r w:rsidR="001F6D95" w:rsidRPr="004A1500">
        <w:rPr>
          <w:b/>
          <w:bCs/>
        </w:rPr>
        <w:t>New User</w:t>
      </w:r>
      <w:r w:rsidR="003B188F" w:rsidRPr="004A1500">
        <w:rPr>
          <w:b/>
          <w:bCs/>
        </w:rPr>
        <w:t>”</w:t>
      </w:r>
      <w:r w:rsidR="00C0244F" w:rsidRPr="004A1500">
        <w:t xml:space="preserve"> and </w:t>
      </w:r>
      <w:r w:rsidR="003B188F" w:rsidRPr="004A1500">
        <w:rPr>
          <w:b/>
          <w:bCs/>
        </w:rPr>
        <w:t>“</w:t>
      </w:r>
      <w:r w:rsidR="001F6D95" w:rsidRPr="004A1500">
        <w:rPr>
          <w:b/>
          <w:bCs/>
        </w:rPr>
        <w:t>New Point</w:t>
      </w:r>
      <w:r w:rsidR="003B188F" w:rsidRPr="004A1500">
        <w:rPr>
          <w:b/>
          <w:bCs/>
        </w:rPr>
        <w:t>”</w:t>
      </w:r>
      <w:r w:rsidR="00C0244F" w:rsidRPr="004A1500">
        <w:t xml:space="preserve"> have the corresponding meaning in respect of a </w:t>
      </w:r>
      <w:r w:rsidR="002417C4" w:rsidRPr="004A1500">
        <w:t>Network</w:t>
      </w:r>
      <w:r w:rsidR="00C0244F" w:rsidRPr="004A1500">
        <w:t xml:space="preserve"> Access Contract entered into on or after the </w:t>
      </w:r>
      <w:r w:rsidR="003D13EA" w:rsidRPr="004A1500">
        <w:t>Rules Commencement Date</w:t>
      </w:r>
      <w:r w:rsidR="00C0244F" w:rsidRPr="004A1500">
        <w:t>.</w:t>
      </w:r>
    </w:p>
    <w:p w14:paraId="6540EEF9" w14:textId="77777777" w:rsidR="00C0244F" w:rsidRPr="004A1500" w:rsidRDefault="00C0244F" w:rsidP="00655849">
      <w:pPr>
        <w:pStyle w:val="PNRAppx2"/>
      </w:pPr>
      <w:bookmarkStart w:id="1529" w:name="_Toc138946160"/>
      <w:r w:rsidRPr="004A1500">
        <w:lastRenderedPageBreak/>
        <w:t>Legacy arrangements apply to existing contracted points only</w:t>
      </w:r>
      <w:bookmarkEnd w:id="1529"/>
    </w:p>
    <w:p w14:paraId="071CC1A5" w14:textId="28E5804E" w:rsidR="00C0244F" w:rsidRPr="004A1500" w:rsidRDefault="00346BC7" w:rsidP="00346BC7">
      <w:pPr>
        <w:pStyle w:val="PNRAppx4"/>
        <w:numPr>
          <w:ilvl w:val="0"/>
          <w:numId w:val="0"/>
        </w:numPr>
        <w:tabs>
          <w:tab w:val="left" w:pos="1134"/>
        </w:tabs>
        <w:ind w:left="851" w:hanging="851"/>
      </w:pPr>
      <w:r w:rsidRPr="004A1500">
        <w:t>A4.31</w:t>
      </w:r>
      <w:r w:rsidRPr="004A1500">
        <w:tab/>
      </w:r>
      <w:r w:rsidR="00C0244F" w:rsidRPr="004A1500">
        <w:t xml:space="preserve">To the extent </w:t>
      </w:r>
      <w:r w:rsidR="00A3278E">
        <w:t>a Legacy U</w:t>
      </w:r>
      <w:r w:rsidR="00C0244F" w:rsidRPr="004A1500">
        <w:t xml:space="preserve">ser seeks to </w:t>
      </w:r>
      <w:r w:rsidR="006D4F58" w:rsidRPr="004A1500">
        <w:t>Inject</w:t>
      </w:r>
      <w:r w:rsidR="00C0244F" w:rsidRPr="004A1500">
        <w:t xml:space="preserve"> or </w:t>
      </w:r>
      <w:r w:rsidR="00463540" w:rsidRPr="004A1500">
        <w:t>Withdraw</w:t>
      </w:r>
      <w:r w:rsidR="00C0244F" w:rsidRPr="004A1500">
        <w:t xml:space="preserve"> electricity at a Balancing Point other than a </w:t>
      </w:r>
      <w:r w:rsidR="00287670" w:rsidRPr="004A1500">
        <w:t>Legacy Point</w:t>
      </w:r>
      <w:r w:rsidR="00C0244F" w:rsidRPr="004A1500">
        <w:t xml:space="preserve">, then for the purposes of this </w:t>
      </w:r>
      <w:r w:rsidR="00655849" w:rsidRPr="004A1500">
        <w:fldChar w:fldCharType="begin" w:fldLock="1"/>
      </w:r>
      <w:r w:rsidR="00655849" w:rsidRPr="004A1500">
        <w:instrText xml:space="preserve"> REF _Ref129619578 \w \h </w:instrText>
      </w:r>
      <w:r w:rsidR="00655849" w:rsidRPr="004A1500">
        <w:fldChar w:fldCharType="separate"/>
      </w:r>
      <w:r w:rsidR="00A63805" w:rsidRPr="004A1500">
        <w:t>Appendix 4</w:t>
      </w:r>
      <w:r w:rsidR="00655849" w:rsidRPr="004A1500">
        <w:fldChar w:fldCharType="end"/>
      </w:r>
      <w:r w:rsidR="00B95778" w:rsidRPr="004A1500">
        <w:t> —</w:t>
      </w:r>
    </w:p>
    <w:p w14:paraId="753D7BBA" w14:textId="2A3D845F" w:rsidR="00C0244F" w:rsidRPr="004A1500" w:rsidRDefault="00346BC7" w:rsidP="00346BC7">
      <w:pPr>
        <w:pStyle w:val="PNRAppx5"/>
        <w:numPr>
          <w:ilvl w:val="0"/>
          <w:numId w:val="0"/>
        </w:numPr>
        <w:tabs>
          <w:tab w:val="left" w:pos="1854"/>
        </w:tabs>
        <w:ind w:left="1418" w:hanging="567"/>
      </w:pPr>
      <w:bookmarkStart w:id="1530" w:name="_Ref129628273"/>
      <w:r w:rsidRPr="004A1500">
        <w:t>(a)</w:t>
      </w:r>
      <w:r w:rsidRPr="004A1500">
        <w:tab/>
      </w:r>
      <w:r w:rsidR="00C0244F" w:rsidRPr="004A1500">
        <w:t xml:space="preserve">the point is to be treated as a </w:t>
      </w:r>
      <w:r w:rsidR="003B188F" w:rsidRPr="004A1500">
        <w:rPr>
          <w:b/>
          <w:bCs/>
        </w:rPr>
        <w:t>“</w:t>
      </w:r>
      <w:r w:rsidR="000725A6" w:rsidRPr="004A1500">
        <w:rPr>
          <w:b/>
          <w:bCs/>
        </w:rPr>
        <w:t>New Point</w:t>
      </w:r>
      <w:r w:rsidR="003B188F" w:rsidRPr="004A1500">
        <w:rPr>
          <w:b/>
          <w:bCs/>
        </w:rPr>
        <w:t>”</w:t>
      </w:r>
      <w:r w:rsidR="00C0244F" w:rsidRPr="004A1500">
        <w:t>; and</w:t>
      </w:r>
      <w:bookmarkEnd w:id="1530"/>
      <w:r w:rsidR="00C0244F" w:rsidRPr="004A1500">
        <w:t xml:space="preserve"> </w:t>
      </w:r>
    </w:p>
    <w:p w14:paraId="52C095E4" w14:textId="6D9363EB" w:rsidR="00C0244F" w:rsidRPr="004A1500" w:rsidRDefault="00346BC7" w:rsidP="00346BC7">
      <w:pPr>
        <w:pStyle w:val="PNRAppx5"/>
        <w:numPr>
          <w:ilvl w:val="0"/>
          <w:numId w:val="0"/>
        </w:numPr>
        <w:tabs>
          <w:tab w:val="left" w:pos="1854"/>
        </w:tabs>
        <w:ind w:left="1418" w:hanging="567"/>
      </w:pPr>
      <w:bookmarkStart w:id="1531" w:name="_Ref129628274"/>
      <w:r w:rsidRPr="004A1500">
        <w:t>(b)</w:t>
      </w:r>
      <w:r w:rsidRPr="004A1500">
        <w:tab/>
      </w:r>
      <w:r w:rsidR="00C0244F" w:rsidRPr="004A1500">
        <w:t xml:space="preserve">the user is to be treated, in respect of that point but not in respect of any </w:t>
      </w:r>
      <w:r w:rsidR="00287670" w:rsidRPr="004A1500">
        <w:t>Legacy Point</w:t>
      </w:r>
      <w:r w:rsidR="00C0244F" w:rsidRPr="004A1500">
        <w:t xml:space="preserve">, as a </w:t>
      </w:r>
      <w:r w:rsidR="003B188F" w:rsidRPr="004A1500">
        <w:rPr>
          <w:b/>
          <w:bCs/>
        </w:rPr>
        <w:t>“</w:t>
      </w:r>
      <w:r w:rsidR="000725A6" w:rsidRPr="004A1500">
        <w:rPr>
          <w:b/>
          <w:bCs/>
        </w:rPr>
        <w:t>New User</w:t>
      </w:r>
      <w:r w:rsidR="003B188F" w:rsidRPr="004A1500">
        <w:rPr>
          <w:b/>
          <w:bCs/>
        </w:rPr>
        <w:t>”</w:t>
      </w:r>
      <w:r w:rsidR="00C0244F" w:rsidRPr="004A1500">
        <w:t>; and</w:t>
      </w:r>
      <w:bookmarkEnd w:id="1531"/>
    </w:p>
    <w:p w14:paraId="41432777" w14:textId="46A7DB58" w:rsidR="00C0244F" w:rsidRPr="004A1500" w:rsidRDefault="00346BC7" w:rsidP="00346BC7">
      <w:pPr>
        <w:pStyle w:val="PNRAppx5"/>
        <w:numPr>
          <w:ilvl w:val="0"/>
          <w:numId w:val="0"/>
        </w:numPr>
        <w:tabs>
          <w:tab w:val="left" w:pos="1854"/>
        </w:tabs>
        <w:ind w:left="1418" w:hanging="567"/>
      </w:pPr>
      <w:bookmarkStart w:id="1532" w:name="_Ref129628275"/>
      <w:r w:rsidRPr="004A1500">
        <w:t>(c)</w:t>
      </w:r>
      <w:r w:rsidRPr="004A1500">
        <w:tab/>
      </w:r>
      <w:r w:rsidR="00C0244F" w:rsidRPr="004A1500">
        <w:t>the user</w:t>
      </w:r>
      <w:r w:rsidR="00B94D67" w:rsidRPr="004A1500">
        <w:t>’</w:t>
      </w:r>
      <w:r w:rsidR="00C0244F" w:rsidRPr="004A1500">
        <w:t xml:space="preserve">s </w:t>
      </w:r>
      <w:r w:rsidR="002417C4" w:rsidRPr="004A1500">
        <w:t>Network</w:t>
      </w:r>
      <w:r w:rsidR="00C0244F" w:rsidRPr="004A1500">
        <w:t xml:space="preserve"> Access Contract is to be treated, in respect of that point but not in respect of any </w:t>
      </w:r>
      <w:r w:rsidR="00287670" w:rsidRPr="004A1500">
        <w:t>Legacy Point</w:t>
      </w:r>
      <w:r w:rsidR="00C0244F" w:rsidRPr="004A1500">
        <w:t xml:space="preserve">, as a </w:t>
      </w:r>
      <w:r w:rsidR="003B188F" w:rsidRPr="004A1500">
        <w:rPr>
          <w:b/>
          <w:bCs/>
        </w:rPr>
        <w:t>“</w:t>
      </w:r>
      <w:r w:rsidR="001F6D95" w:rsidRPr="004A1500">
        <w:rPr>
          <w:b/>
          <w:bCs/>
        </w:rPr>
        <w:t>New Contract</w:t>
      </w:r>
      <w:r w:rsidR="003B188F" w:rsidRPr="004A1500">
        <w:rPr>
          <w:b/>
          <w:bCs/>
        </w:rPr>
        <w:t>”</w:t>
      </w:r>
      <w:r w:rsidR="00C0244F" w:rsidRPr="004A1500">
        <w:t>; and</w:t>
      </w:r>
      <w:bookmarkEnd w:id="1532"/>
    </w:p>
    <w:p w14:paraId="484DDFB0" w14:textId="5F93DD91"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to facilitate the operation of paragraphs</w:t>
      </w:r>
      <w:r w:rsidR="00655849" w:rsidRPr="004A1500">
        <w:t> </w:t>
      </w:r>
      <w:r w:rsidR="00655849" w:rsidRPr="004A1500">
        <w:fldChar w:fldCharType="begin" w:fldLock="1"/>
      </w:r>
      <w:r w:rsidR="00655849" w:rsidRPr="004A1500">
        <w:instrText xml:space="preserve"> REF _Ref129628273 \w \h </w:instrText>
      </w:r>
      <w:r w:rsidR="00655849" w:rsidRPr="004A1500">
        <w:fldChar w:fldCharType="separate"/>
      </w:r>
      <w:r w:rsidR="00A63805" w:rsidRPr="004A1500">
        <w:t>A4.31(a)</w:t>
      </w:r>
      <w:r w:rsidR="00655849" w:rsidRPr="004A1500">
        <w:fldChar w:fldCharType="end"/>
      </w:r>
      <w:r w:rsidR="00655849" w:rsidRPr="004A1500">
        <w:t xml:space="preserve">, </w:t>
      </w:r>
      <w:r w:rsidR="00655849" w:rsidRPr="004A1500">
        <w:fldChar w:fldCharType="begin" w:fldLock="1"/>
      </w:r>
      <w:r w:rsidR="00655849" w:rsidRPr="004A1500">
        <w:instrText xml:space="preserve"> REF _Ref129628274 \w \h </w:instrText>
      </w:r>
      <w:r w:rsidR="00655849" w:rsidRPr="004A1500">
        <w:fldChar w:fldCharType="separate"/>
      </w:r>
      <w:r w:rsidR="00A63805" w:rsidRPr="004A1500">
        <w:t>A4.31(b)</w:t>
      </w:r>
      <w:r w:rsidR="00655849" w:rsidRPr="004A1500">
        <w:fldChar w:fldCharType="end"/>
      </w:r>
      <w:r w:rsidR="00655849" w:rsidRPr="004A1500">
        <w:t xml:space="preserve"> and </w:t>
      </w:r>
      <w:r w:rsidR="00655849" w:rsidRPr="004A1500">
        <w:fldChar w:fldCharType="begin" w:fldLock="1"/>
      </w:r>
      <w:r w:rsidR="00655849" w:rsidRPr="004A1500">
        <w:instrText xml:space="preserve"> REF _Ref129628275 \w \h </w:instrText>
      </w:r>
      <w:r w:rsidR="00655849" w:rsidRPr="004A1500">
        <w:fldChar w:fldCharType="separate"/>
      </w:r>
      <w:r w:rsidR="00A63805" w:rsidRPr="004A1500">
        <w:t>A4.31(c)</w:t>
      </w:r>
      <w:r w:rsidR="00655849" w:rsidRPr="004A1500">
        <w:fldChar w:fldCharType="end"/>
      </w:r>
      <w:r w:rsidR="00655849" w:rsidRPr="004A1500">
        <w:t xml:space="preserve"> a</w:t>
      </w:r>
      <w:r w:rsidR="00C0244F" w:rsidRPr="004A1500">
        <w:t xml:space="preserve">nd the rest of this </w:t>
      </w:r>
      <w:r w:rsidR="00655849" w:rsidRPr="004A1500">
        <w:fldChar w:fldCharType="begin" w:fldLock="1"/>
      </w:r>
      <w:r w:rsidR="00655849" w:rsidRPr="004A1500">
        <w:instrText xml:space="preserve"> REF _Ref129619578 \w \h </w:instrText>
      </w:r>
      <w:r w:rsidR="00655849" w:rsidRPr="004A1500">
        <w:fldChar w:fldCharType="separate"/>
      </w:r>
      <w:r w:rsidR="00A63805" w:rsidRPr="004A1500">
        <w:t>Appendix 4</w:t>
      </w:r>
      <w:r w:rsidR="00655849" w:rsidRPr="004A1500">
        <w:fldChar w:fldCharType="end"/>
      </w:r>
      <w:r w:rsidR="00C0244F" w:rsidRPr="004A1500">
        <w:t xml:space="preserve">, for the purposes of any </w:t>
      </w:r>
      <w:r w:rsidR="002417C4" w:rsidRPr="004A1500">
        <w:t>Nomination</w:t>
      </w:r>
      <w:r w:rsidR="00C0244F" w:rsidRPr="004A1500">
        <w:t xml:space="preserve"> under </w:t>
      </w:r>
      <w:r w:rsidR="00655849" w:rsidRPr="004A1500">
        <w:fldChar w:fldCharType="begin" w:fldLock="1"/>
      </w:r>
      <w:r w:rsidR="00655849" w:rsidRPr="004A1500">
        <w:instrText xml:space="preserve"> REF _Ref129522923 \w \h </w:instrText>
      </w:r>
      <w:r w:rsidR="00655849" w:rsidRPr="004A1500">
        <w:fldChar w:fldCharType="separate"/>
      </w:r>
      <w:r w:rsidR="00A63805" w:rsidRPr="004A1500">
        <w:t>Chapter 8</w:t>
      </w:r>
      <w:r w:rsidR="00655849" w:rsidRPr="004A1500">
        <w:fldChar w:fldCharType="end"/>
      </w:r>
      <w:r w:rsidR="00C0244F" w:rsidRPr="004A1500">
        <w:t xml:space="preserve"> (applying in accordance with this </w:t>
      </w:r>
      <w:r w:rsidR="00655849" w:rsidRPr="004A1500">
        <w:fldChar w:fldCharType="begin" w:fldLock="1"/>
      </w:r>
      <w:r w:rsidR="00655849" w:rsidRPr="004A1500">
        <w:instrText xml:space="preserve"> REF _Ref129619578 \w \h </w:instrText>
      </w:r>
      <w:r w:rsidR="00655849" w:rsidRPr="004A1500">
        <w:fldChar w:fldCharType="separate"/>
      </w:r>
      <w:r w:rsidR="00A63805" w:rsidRPr="004A1500">
        <w:t>Appendix 4</w:t>
      </w:r>
      <w:r w:rsidR="00655849" w:rsidRPr="004A1500">
        <w:fldChar w:fldCharType="end"/>
      </w:r>
      <w:r w:rsidR="00C0244F" w:rsidRPr="004A1500">
        <w:t xml:space="preserve">) the </w:t>
      </w:r>
      <w:r w:rsidR="002417C4" w:rsidRPr="004A1500">
        <w:t>Network User</w:t>
      </w:r>
      <w:r w:rsidR="00C0244F" w:rsidRPr="004A1500">
        <w:t xml:space="preserve"> may be treated as two (or more) separate Balancing Nominees, one in its capacity as a </w:t>
      </w:r>
      <w:r w:rsidR="006D352D" w:rsidRPr="004A1500">
        <w:t>Legacy User</w:t>
      </w:r>
      <w:r w:rsidR="00C0244F" w:rsidRPr="004A1500">
        <w:t xml:space="preserve"> in Connection with its </w:t>
      </w:r>
      <w:r w:rsidR="00287670" w:rsidRPr="004A1500">
        <w:t>Legacy Point</w:t>
      </w:r>
      <w:r w:rsidR="00C0244F" w:rsidRPr="004A1500">
        <w:t xml:space="preserve"> or points, and the other (or others) in its capacity as a </w:t>
      </w:r>
      <w:r w:rsidR="000725A6" w:rsidRPr="004A1500">
        <w:t>New User</w:t>
      </w:r>
      <w:r w:rsidR="00C0244F" w:rsidRPr="004A1500">
        <w:t xml:space="preserve"> in Connection with its </w:t>
      </w:r>
      <w:r w:rsidR="000725A6" w:rsidRPr="004A1500">
        <w:t>New Point</w:t>
      </w:r>
      <w:r w:rsidR="00C0244F" w:rsidRPr="004A1500">
        <w:t xml:space="preserve"> or points.</w:t>
      </w:r>
    </w:p>
    <w:p w14:paraId="6E8B4C82" w14:textId="77777777" w:rsidR="00C0244F" w:rsidRPr="004A1500" w:rsidRDefault="00C0244F" w:rsidP="00655849">
      <w:pPr>
        <w:pStyle w:val="PNRAppx2"/>
      </w:pPr>
      <w:bookmarkStart w:id="1533" w:name="_Toc138946161"/>
      <w:r w:rsidRPr="004A1500">
        <w:t>Nominations and data provision</w:t>
      </w:r>
      <w:bookmarkEnd w:id="1533"/>
    </w:p>
    <w:p w14:paraId="710314CE" w14:textId="35036DB1" w:rsidR="00C0244F" w:rsidRPr="004A1500" w:rsidRDefault="00346BC7" w:rsidP="00346BC7">
      <w:pPr>
        <w:pStyle w:val="PNRAppx4"/>
        <w:numPr>
          <w:ilvl w:val="0"/>
          <w:numId w:val="0"/>
        </w:numPr>
        <w:tabs>
          <w:tab w:val="left" w:pos="1134"/>
        </w:tabs>
        <w:ind w:left="851" w:hanging="851"/>
      </w:pPr>
      <w:r w:rsidRPr="004A1500">
        <w:t>A4.32</w:t>
      </w:r>
      <w:r w:rsidRPr="004A1500">
        <w:tab/>
      </w:r>
      <w:r w:rsidR="00C0244F" w:rsidRPr="004A1500">
        <w:t>To facilitate the operation of rule</w:t>
      </w:r>
      <w:r w:rsidR="00042390" w:rsidRPr="004A1500">
        <w:t> </w:t>
      </w:r>
      <w:r w:rsidR="00042390" w:rsidRPr="004A1500">
        <w:fldChar w:fldCharType="begin" w:fldLock="1"/>
      </w:r>
      <w:r w:rsidR="00042390" w:rsidRPr="004A1500">
        <w:instrText xml:space="preserve"> REF _Ref129628278 \w \h </w:instrText>
      </w:r>
      <w:r w:rsidR="00042390" w:rsidRPr="004A1500">
        <w:fldChar w:fldCharType="separate"/>
      </w:r>
      <w:r w:rsidR="00A63805" w:rsidRPr="004A1500">
        <w:t>A4.36</w:t>
      </w:r>
      <w:r w:rsidR="00042390" w:rsidRPr="004A1500">
        <w:fldChar w:fldCharType="end"/>
      </w:r>
      <w:r w:rsidR="00B95778" w:rsidRPr="004A1500">
        <w:t> —</w:t>
      </w:r>
    </w:p>
    <w:p w14:paraId="1E420D29" w14:textId="43C9EFDB"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each </w:t>
      </w:r>
      <w:r w:rsidR="006D352D" w:rsidRPr="004A1500">
        <w:t>Legacy User</w:t>
      </w:r>
      <w:r w:rsidR="00C0244F" w:rsidRPr="004A1500">
        <w:t xml:space="preserve"> and each </w:t>
      </w:r>
      <w:r w:rsidR="000725A6" w:rsidRPr="004A1500">
        <w:t>New User</w:t>
      </w:r>
      <w:r w:rsidR="00C0244F" w:rsidRPr="004A1500">
        <w:t xml:space="preserve"> (including the </w:t>
      </w:r>
      <w:r w:rsidR="002417C4" w:rsidRPr="004A1500">
        <w:t>Network User</w:t>
      </w:r>
      <w:r w:rsidR="00C0244F" w:rsidRPr="004A1500">
        <w:t xml:space="preserve"> responsible for supplying the </w:t>
      </w:r>
      <w:r w:rsidR="006A28BF" w:rsidRPr="004A1500">
        <w:t>Notional Wholesale Meter</w:t>
      </w:r>
      <w:r w:rsidR="00C0244F" w:rsidRPr="004A1500">
        <w:t xml:space="preserve">) is the </w:t>
      </w:r>
      <w:r w:rsidR="002417C4" w:rsidRPr="004A1500">
        <w:t>Nominator</w:t>
      </w:r>
      <w:r w:rsidR="00C0244F" w:rsidRPr="004A1500">
        <w:t xml:space="preserve"> for its Balancing Points, and must provide its contact details to the ISO by no later than 30</w:t>
      </w:r>
      <w:r w:rsidR="00042390" w:rsidRPr="004A1500">
        <w:t> </w:t>
      </w:r>
      <w:r w:rsidR="00C0244F" w:rsidRPr="004A1500">
        <w:t>July 2021; and</w:t>
      </w:r>
    </w:p>
    <w:p w14:paraId="66FFAE24" w14:textId="35CE3B69"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the ISO must develop a process for </w:t>
      </w:r>
      <w:r w:rsidR="008E2D5C" w:rsidRPr="004A1500">
        <w:t>N</w:t>
      </w:r>
      <w:r w:rsidR="00C0244F" w:rsidRPr="004A1500">
        <w:t xml:space="preserve">ominators to make </w:t>
      </w:r>
      <w:r w:rsidR="008E2D5C" w:rsidRPr="004A1500">
        <w:t>N</w:t>
      </w:r>
      <w:r w:rsidR="00C0244F" w:rsidRPr="004A1500">
        <w:t xml:space="preserve">ominations, and must make this available to </w:t>
      </w:r>
      <w:r w:rsidR="008E2D5C" w:rsidRPr="004A1500">
        <w:t>N</w:t>
      </w:r>
      <w:r w:rsidR="00C0244F" w:rsidRPr="004A1500">
        <w:t xml:space="preserve">ominators on or before it issues the </w:t>
      </w:r>
      <w:r w:rsidR="00AB1B5E" w:rsidRPr="004A1500">
        <w:t>EBAS Readiness Notice</w:t>
      </w:r>
      <w:r w:rsidR="00C0244F" w:rsidRPr="004A1500">
        <w:t>; and</w:t>
      </w:r>
    </w:p>
    <w:p w14:paraId="79C88985" w14:textId="6047993A"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when the ISO or its </w:t>
      </w:r>
      <w:r w:rsidR="00BE657C" w:rsidRPr="004A1500">
        <w:t>Delegate</w:t>
      </w:r>
      <w:r w:rsidR="00C0244F" w:rsidRPr="004A1500">
        <w:t xml:space="preserve"> is ready to receive </w:t>
      </w:r>
      <w:r w:rsidR="009542B1" w:rsidRPr="004A1500">
        <w:t>Nomination</w:t>
      </w:r>
      <w:r w:rsidR="00C0244F" w:rsidRPr="004A1500">
        <w:t>s and has systems and personnel in place to undertake balancing and settlement as required by rule</w:t>
      </w:r>
      <w:r w:rsidR="00042390" w:rsidRPr="004A1500">
        <w:t> </w:t>
      </w:r>
      <w:r w:rsidR="00042390" w:rsidRPr="004A1500">
        <w:fldChar w:fldCharType="begin" w:fldLock="1"/>
      </w:r>
      <w:r w:rsidR="00042390" w:rsidRPr="004A1500">
        <w:instrText xml:space="preserve"> REF _Ref129628278 \w \h </w:instrText>
      </w:r>
      <w:r w:rsidR="00042390" w:rsidRPr="004A1500">
        <w:fldChar w:fldCharType="separate"/>
      </w:r>
      <w:r w:rsidR="00A63805" w:rsidRPr="004A1500">
        <w:t>A4.36</w:t>
      </w:r>
      <w:r w:rsidR="00042390" w:rsidRPr="004A1500">
        <w:fldChar w:fldCharType="end"/>
      </w:r>
      <w:r w:rsidR="00C0244F" w:rsidRPr="004A1500">
        <w:t xml:space="preserve">, it must give notice of that fact to </w:t>
      </w:r>
      <w:r w:rsidR="003D13EA" w:rsidRPr="004A1500">
        <w:t>Rules Participant</w:t>
      </w:r>
      <w:r w:rsidR="00C0244F" w:rsidRPr="004A1500">
        <w:t>s (</w:t>
      </w:r>
      <w:r w:rsidR="003B188F" w:rsidRPr="004A1500">
        <w:rPr>
          <w:b/>
          <w:bCs/>
        </w:rPr>
        <w:t>“</w:t>
      </w:r>
      <w:r w:rsidR="0037608A" w:rsidRPr="004A1500">
        <w:rPr>
          <w:b/>
          <w:bCs/>
        </w:rPr>
        <w:t xml:space="preserve">EBAS </w:t>
      </w:r>
      <w:r w:rsidR="00AB1B5E" w:rsidRPr="004A1500">
        <w:rPr>
          <w:b/>
          <w:bCs/>
        </w:rPr>
        <w:t>Readiness Notice</w:t>
      </w:r>
      <w:r w:rsidR="003B188F" w:rsidRPr="004A1500">
        <w:rPr>
          <w:b/>
          <w:bCs/>
        </w:rPr>
        <w:t>”</w:t>
      </w:r>
      <w:r w:rsidR="00C0244F" w:rsidRPr="004A1500">
        <w:t>); and</w:t>
      </w:r>
    </w:p>
    <w:p w14:paraId="1D50A97B" w14:textId="29709D19"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 xml:space="preserve">a </w:t>
      </w:r>
      <w:r w:rsidR="002417C4" w:rsidRPr="004A1500">
        <w:t>Nominator</w:t>
      </w:r>
      <w:r w:rsidR="00C0244F" w:rsidRPr="004A1500">
        <w:t xml:space="preserve"> must within 15</w:t>
      </w:r>
      <w:r w:rsidR="00042390" w:rsidRPr="004A1500">
        <w:t> </w:t>
      </w:r>
      <w:r w:rsidR="00C0244F" w:rsidRPr="004A1500">
        <w:t xml:space="preserve">Business Days after the date of the </w:t>
      </w:r>
      <w:r w:rsidR="00AB1B5E" w:rsidRPr="004A1500">
        <w:t>EBAS Readiness Notice</w:t>
      </w:r>
      <w:r w:rsidR="00C0244F" w:rsidRPr="004A1500">
        <w:t xml:space="preserve"> submit to the ISO, and thereafter have in place, a valid </w:t>
      </w:r>
      <w:r w:rsidR="002417C4" w:rsidRPr="004A1500">
        <w:t>Nomination</w:t>
      </w:r>
      <w:r w:rsidR="00C0244F" w:rsidRPr="004A1500">
        <w:t xml:space="preserve"> under rule</w:t>
      </w:r>
      <w:r w:rsidR="00655849" w:rsidRPr="004A1500">
        <w:t> </w:t>
      </w:r>
      <w:r w:rsidR="00655849" w:rsidRPr="004A1500">
        <w:fldChar w:fldCharType="begin" w:fldLock="1"/>
      </w:r>
      <w:r w:rsidR="00655849" w:rsidRPr="004A1500">
        <w:instrText xml:space="preserve"> REF _Ref129525691 \w \h </w:instrText>
      </w:r>
      <w:r w:rsidR="00655849" w:rsidRPr="004A1500">
        <w:fldChar w:fldCharType="separate"/>
      </w:r>
      <w:r w:rsidR="00A63805" w:rsidRPr="004A1500">
        <w:t>222</w:t>
      </w:r>
      <w:r w:rsidR="00655849" w:rsidRPr="004A1500">
        <w:fldChar w:fldCharType="end"/>
      </w:r>
      <w:r w:rsidR="00C0244F" w:rsidRPr="004A1500">
        <w:t xml:space="preserve"> for its Balancing Points, whether they are </w:t>
      </w:r>
      <w:r w:rsidR="00287670" w:rsidRPr="004A1500">
        <w:t>Legacy Point</w:t>
      </w:r>
      <w:r w:rsidR="00C0244F" w:rsidRPr="004A1500">
        <w:t xml:space="preserve">s or </w:t>
      </w:r>
      <w:r w:rsidR="000725A6" w:rsidRPr="004A1500">
        <w:t>New Point</w:t>
      </w:r>
      <w:r w:rsidR="00C0244F" w:rsidRPr="004A1500">
        <w:t>s; and</w:t>
      </w:r>
    </w:p>
    <w:p w14:paraId="3A829865" w14:textId="71E641A0" w:rsidR="00C0244F" w:rsidRPr="004A1500" w:rsidRDefault="00346BC7" w:rsidP="00346BC7">
      <w:pPr>
        <w:pStyle w:val="PNRAppx5"/>
        <w:numPr>
          <w:ilvl w:val="0"/>
          <w:numId w:val="0"/>
        </w:numPr>
        <w:tabs>
          <w:tab w:val="left" w:pos="1854"/>
        </w:tabs>
        <w:ind w:left="1418" w:hanging="567"/>
      </w:pPr>
      <w:r w:rsidRPr="004A1500">
        <w:t>(e)</w:t>
      </w:r>
      <w:r w:rsidRPr="004A1500">
        <w:tab/>
      </w:r>
      <w:r w:rsidR="00C0244F" w:rsidRPr="004A1500">
        <w:t xml:space="preserve">each NSP must, to the extent necessary, provide information in accordance with </w:t>
      </w:r>
      <w:r w:rsidR="00F35707" w:rsidRPr="004A1500">
        <w:t>rules</w:t>
      </w:r>
      <w:r w:rsidR="00655849" w:rsidRPr="004A1500">
        <w:t> </w:t>
      </w:r>
      <w:r w:rsidR="00655849" w:rsidRPr="004A1500">
        <w:fldChar w:fldCharType="begin" w:fldLock="1"/>
      </w:r>
      <w:r w:rsidR="00655849" w:rsidRPr="004A1500">
        <w:instrText xml:space="preserve"> REF _Ref129628276 \w \h </w:instrText>
      </w:r>
      <w:r w:rsidR="00655849" w:rsidRPr="004A1500">
        <w:fldChar w:fldCharType="separate"/>
      </w:r>
      <w:r w:rsidR="00A63805" w:rsidRPr="004A1500">
        <w:t>138</w:t>
      </w:r>
      <w:r w:rsidR="00655849" w:rsidRPr="004A1500">
        <w:fldChar w:fldCharType="end"/>
      </w:r>
      <w:r w:rsidR="00C0244F" w:rsidRPr="004A1500">
        <w:t xml:space="preserve"> </w:t>
      </w:r>
      <w:r w:rsidR="00C0244F" w:rsidRPr="004A1500">
        <w:rPr>
          <w:rStyle w:val="PNRNotesChar"/>
        </w:rPr>
        <w:t xml:space="preserve">{Provision of metering data to ISO} </w:t>
      </w:r>
      <w:r w:rsidR="00C0244F" w:rsidRPr="004A1500">
        <w:t xml:space="preserve">and </w:t>
      </w:r>
      <w:r w:rsidR="00655849" w:rsidRPr="004A1500">
        <w:fldChar w:fldCharType="begin" w:fldLock="1"/>
      </w:r>
      <w:r w:rsidR="00655849" w:rsidRPr="004A1500">
        <w:instrText xml:space="preserve"> REF _Ref129513292 \w \h </w:instrText>
      </w:r>
      <w:r w:rsidR="00655849" w:rsidRPr="004A1500">
        <w:fldChar w:fldCharType="separate"/>
      </w:r>
      <w:r w:rsidR="00A63805" w:rsidRPr="004A1500">
        <w:t>139</w:t>
      </w:r>
      <w:r w:rsidR="00655849" w:rsidRPr="004A1500">
        <w:fldChar w:fldCharType="end"/>
      </w:r>
      <w:r w:rsidR="00C0244F" w:rsidRPr="004A1500">
        <w:t xml:space="preserve"> </w:t>
      </w:r>
      <w:r w:rsidR="00C0244F" w:rsidRPr="004A1500">
        <w:rPr>
          <w:rStyle w:val="PNRNotesChar"/>
        </w:rPr>
        <w:t>{Provision of metering data to NSP etc}</w:t>
      </w:r>
      <w:r w:rsidR="00C0244F" w:rsidRPr="004A1500">
        <w:t>.</w:t>
      </w:r>
    </w:p>
    <w:p w14:paraId="3F1D23D2" w14:textId="77777777" w:rsidR="00C0244F" w:rsidRPr="004A1500" w:rsidRDefault="00C0244F" w:rsidP="00655849">
      <w:pPr>
        <w:pStyle w:val="PNRAppx2"/>
      </w:pPr>
      <w:bookmarkStart w:id="1534" w:name="_Toc138946162"/>
      <w:r w:rsidRPr="004A1500">
        <w:t>Energy balancing and settlement</w:t>
      </w:r>
      <w:bookmarkEnd w:id="1534"/>
    </w:p>
    <w:p w14:paraId="5BF413EB" w14:textId="7CD55511" w:rsidR="00C0244F" w:rsidRPr="004A1500" w:rsidRDefault="00346BC7" w:rsidP="00346BC7">
      <w:pPr>
        <w:pStyle w:val="PNRAppx4"/>
        <w:numPr>
          <w:ilvl w:val="0"/>
          <w:numId w:val="0"/>
        </w:numPr>
        <w:tabs>
          <w:tab w:val="left" w:pos="1134"/>
        </w:tabs>
        <w:ind w:left="851" w:hanging="851"/>
      </w:pPr>
      <w:bookmarkStart w:id="1535" w:name="_Ref129628277"/>
      <w:r w:rsidRPr="004A1500">
        <w:t>A4.33</w:t>
      </w:r>
      <w:r w:rsidRPr="004A1500">
        <w:tab/>
      </w:r>
      <w:r w:rsidR="00C0244F" w:rsidRPr="004A1500">
        <w:t xml:space="preserve">After it issues the </w:t>
      </w:r>
      <w:r w:rsidR="00AB1B5E" w:rsidRPr="004A1500">
        <w:t>EBAS Readiness Notice</w:t>
      </w:r>
      <w:r w:rsidR="00C0244F" w:rsidRPr="004A1500">
        <w:t xml:space="preserve">, the ISO is to determine </w:t>
      </w:r>
      <w:r w:rsidR="006D4F58" w:rsidRPr="004A1500">
        <w:t>Imbalance</w:t>
      </w:r>
      <w:r w:rsidR="00C0244F" w:rsidRPr="004A1500">
        <w:t xml:space="preserve"> quantities in accordance with </w:t>
      </w:r>
      <w:r w:rsidR="00655849" w:rsidRPr="004A1500">
        <w:fldChar w:fldCharType="begin" w:fldLock="1"/>
      </w:r>
      <w:r w:rsidR="00655849" w:rsidRPr="004A1500">
        <w:instrText xml:space="preserve"> REF _Ref129523194 \w \h </w:instrText>
      </w:r>
      <w:r w:rsidR="00655849" w:rsidRPr="004A1500">
        <w:fldChar w:fldCharType="separate"/>
      </w:r>
      <w:r w:rsidR="00A63805" w:rsidRPr="004A1500">
        <w:t>Subchapter 8.2</w:t>
      </w:r>
      <w:r w:rsidR="00655849" w:rsidRPr="004A1500">
        <w:fldChar w:fldCharType="end"/>
      </w:r>
      <w:r w:rsidR="00C0244F" w:rsidRPr="004A1500">
        <w:t>.</w:t>
      </w:r>
      <w:bookmarkEnd w:id="1535"/>
    </w:p>
    <w:p w14:paraId="3DACF60A" w14:textId="19FF93C9" w:rsidR="00C0244F" w:rsidRPr="004A1500" w:rsidRDefault="00346BC7" w:rsidP="00346BC7">
      <w:pPr>
        <w:pStyle w:val="PNRAppx4"/>
        <w:numPr>
          <w:ilvl w:val="0"/>
          <w:numId w:val="0"/>
        </w:numPr>
        <w:tabs>
          <w:tab w:val="left" w:pos="1134"/>
        </w:tabs>
        <w:ind w:left="851" w:hanging="851"/>
      </w:pPr>
      <w:r w:rsidRPr="004A1500">
        <w:t>A4.34</w:t>
      </w:r>
      <w:r w:rsidRPr="004A1500">
        <w:tab/>
      </w:r>
      <w:r w:rsidR="00C0244F" w:rsidRPr="004A1500">
        <w:t xml:space="preserve">The ISO may in its absolute discretion </w:t>
      </w:r>
      <w:r w:rsidR="00BE657C" w:rsidRPr="004A1500">
        <w:t>Delegate</w:t>
      </w:r>
      <w:r w:rsidR="00C0244F" w:rsidRPr="004A1500">
        <w:t xml:space="preserve"> the performance of its function under rule</w:t>
      </w:r>
      <w:r w:rsidR="00655849" w:rsidRPr="004A1500">
        <w:t> </w:t>
      </w:r>
      <w:r w:rsidR="00655849" w:rsidRPr="004A1500">
        <w:fldChar w:fldCharType="begin" w:fldLock="1"/>
      </w:r>
      <w:r w:rsidR="00655849" w:rsidRPr="004A1500">
        <w:instrText xml:space="preserve"> REF _Ref129628277 \w \h </w:instrText>
      </w:r>
      <w:r w:rsidR="00655849" w:rsidRPr="004A1500">
        <w:fldChar w:fldCharType="separate"/>
      </w:r>
      <w:r w:rsidR="00A63805" w:rsidRPr="004A1500">
        <w:t>A4.33</w:t>
      </w:r>
      <w:r w:rsidR="00655849" w:rsidRPr="004A1500">
        <w:fldChar w:fldCharType="end"/>
      </w:r>
      <w:r w:rsidR="00C0244F" w:rsidRPr="004A1500">
        <w:t xml:space="preserve"> to any person.  </w:t>
      </w:r>
      <w:r w:rsidR="00655849" w:rsidRPr="004A1500">
        <w:fldChar w:fldCharType="begin" w:fldLock="1"/>
      </w:r>
      <w:r w:rsidR="00655849" w:rsidRPr="004A1500">
        <w:instrText xml:space="preserve"> REF _Ref129267280 \w \h </w:instrText>
      </w:r>
      <w:r w:rsidR="00655849" w:rsidRPr="004A1500">
        <w:fldChar w:fldCharType="separate"/>
      </w:r>
      <w:r w:rsidR="00A63805" w:rsidRPr="004A1500">
        <w:t>Subchapter 2.2</w:t>
      </w:r>
      <w:r w:rsidR="00655849" w:rsidRPr="004A1500">
        <w:fldChar w:fldCharType="end"/>
      </w:r>
      <w:r w:rsidR="00C0244F" w:rsidRPr="004A1500">
        <w:t xml:space="preserve"> does not apply in respect of the </w:t>
      </w:r>
      <w:r w:rsidR="00F534AA" w:rsidRPr="004A1500">
        <w:t>Delegat</w:t>
      </w:r>
      <w:r w:rsidR="00C0244F" w:rsidRPr="004A1500">
        <w:t>ion.</w:t>
      </w:r>
    </w:p>
    <w:p w14:paraId="0A3D8A27" w14:textId="0777F3C6" w:rsidR="00655849" w:rsidRPr="004A1500" w:rsidRDefault="00346BC7" w:rsidP="00346BC7">
      <w:pPr>
        <w:pStyle w:val="PNRAppx4"/>
        <w:numPr>
          <w:ilvl w:val="0"/>
          <w:numId w:val="0"/>
        </w:numPr>
        <w:tabs>
          <w:tab w:val="left" w:pos="1134"/>
        </w:tabs>
        <w:ind w:left="851" w:hanging="851"/>
      </w:pPr>
      <w:r w:rsidRPr="004A1500">
        <w:t>A4.35</w:t>
      </w:r>
      <w:r w:rsidRPr="004A1500">
        <w:tab/>
      </w:r>
      <w:r w:rsidR="00C0244F" w:rsidRPr="004A1500">
        <w:t xml:space="preserve">For </w:t>
      </w:r>
      <w:r w:rsidR="00A3278E">
        <w:t>a Legacy U</w:t>
      </w:r>
      <w:r w:rsidR="00A3278E" w:rsidRPr="004A1500">
        <w:t xml:space="preserve">ser </w:t>
      </w:r>
      <w:r w:rsidR="00C0244F" w:rsidRPr="004A1500">
        <w:t>from 1</w:t>
      </w:r>
      <w:r w:rsidR="00655849" w:rsidRPr="004A1500">
        <w:t> </w:t>
      </w:r>
      <w:r w:rsidR="00C0244F" w:rsidRPr="004A1500">
        <w:t>July 2021 to 6</w:t>
      </w:r>
      <w:r w:rsidR="00655849" w:rsidRPr="004A1500">
        <w:t> </w:t>
      </w:r>
      <w:r w:rsidR="00C0244F" w:rsidRPr="004A1500">
        <w:t>January 2022</w:t>
      </w:r>
      <w:r w:rsidR="00B95778" w:rsidRPr="004A1500">
        <w:t> —</w:t>
      </w:r>
      <w:r w:rsidR="00C0244F" w:rsidRPr="004A1500">
        <w:t xml:space="preserve"> </w:t>
      </w:r>
    </w:p>
    <w:p w14:paraId="36334E72" w14:textId="1FCFB8B1"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payments to and by the </w:t>
      </w:r>
      <w:r w:rsidR="00A3278E">
        <w:t>Legacy U</w:t>
      </w:r>
      <w:r w:rsidR="00A3278E" w:rsidRPr="004A1500">
        <w:t xml:space="preserve">ser </w:t>
      </w:r>
      <w:r w:rsidR="00C0244F" w:rsidRPr="004A1500">
        <w:t xml:space="preserve">in respect of energy </w:t>
      </w:r>
      <w:r w:rsidR="0081585E" w:rsidRPr="004A1500">
        <w:t>Imbalance</w:t>
      </w:r>
      <w:r w:rsidR="00C0244F" w:rsidRPr="004A1500">
        <w:t xml:space="preserve">s (including </w:t>
      </w:r>
      <w:r w:rsidR="0081585E" w:rsidRPr="004A1500">
        <w:t>Imbalance</w:t>
      </w:r>
      <w:r w:rsidR="00C0244F" w:rsidRPr="004A1500">
        <w:t>s determined under rule</w:t>
      </w:r>
      <w:r w:rsidR="00655849" w:rsidRPr="004A1500">
        <w:t> </w:t>
      </w:r>
      <w:r w:rsidR="00655849" w:rsidRPr="004A1500">
        <w:fldChar w:fldCharType="begin" w:fldLock="1"/>
      </w:r>
      <w:r w:rsidR="00655849" w:rsidRPr="004A1500">
        <w:instrText xml:space="preserve"> REF _Ref129628277 \w \h </w:instrText>
      </w:r>
      <w:r w:rsidR="00655849" w:rsidRPr="004A1500">
        <w:fldChar w:fldCharType="separate"/>
      </w:r>
      <w:r w:rsidR="00A63805" w:rsidRPr="004A1500">
        <w:t>A4.33</w:t>
      </w:r>
      <w:r w:rsidR="00655849" w:rsidRPr="004A1500">
        <w:fldChar w:fldCharType="end"/>
      </w:r>
      <w:r w:rsidR="00C0244F" w:rsidRPr="004A1500">
        <w:t xml:space="preserve">) and </w:t>
      </w:r>
      <w:r w:rsidR="00E57040" w:rsidRPr="004A1500">
        <w:t>Essential System Service</w:t>
      </w:r>
      <w:r w:rsidR="00C0244F" w:rsidRPr="004A1500">
        <w:t>s are to be determined and made in accordance with its existing contract; and</w:t>
      </w:r>
    </w:p>
    <w:p w14:paraId="69552EC6" w14:textId="7EED15E5" w:rsidR="00C0244F" w:rsidRPr="004A1500" w:rsidRDefault="00346BC7" w:rsidP="00346BC7">
      <w:pPr>
        <w:pStyle w:val="PNRAppx5"/>
        <w:numPr>
          <w:ilvl w:val="0"/>
          <w:numId w:val="0"/>
        </w:numPr>
        <w:tabs>
          <w:tab w:val="left" w:pos="1854"/>
        </w:tabs>
        <w:ind w:left="1418" w:hanging="567"/>
      </w:pPr>
      <w:r w:rsidRPr="004A1500">
        <w:lastRenderedPageBreak/>
        <w:t>(b)</w:t>
      </w:r>
      <w:r w:rsidRPr="004A1500">
        <w:tab/>
      </w:r>
      <w:r w:rsidR="00C0244F" w:rsidRPr="004A1500">
        <w:t xml:space="preserve">a payment note which purports to name the </w:t>
      </w:r>
      <w:r w:rsidR="00A3278E">
        <w:t>Legacy U</w:t>
      </w:r>
      <w:r w:rsidR="00A3278E" w:rsidRPr="004A1500">
        <w:t xml:space="preserve">ser </w:t>
      </w:r>
      <w:r w:rsidR="00C0244F" w:rsidRPr="004A1500">
        <w:t xml:space="preserve">as a </w:t>
      </w:r>
      <w:r w:rsidR="00196771" w:rsidRPr="004A1500">
        <w:t>Payer</w:t>
      </w:r>
      <w:r w:rsidR="00C0244F" w:rsidRPr="004A1500">
        <w:t xml:space="preserve"> or </w:t>
      </w:r>
      <w:r w:rsidR="003E3D8A" w:rsidRPr="004A1500">
        <w:t>Payee</w:t>
      </w:r>
      <w:r w:rsidR="00C0244F" w:rsidRPr="004A1500">
        <w:t xml:space="preserve"> is of no effect.</w:t>
      </w:r>
    </w:p>
    <w:p w14:paraId="03F04716" w14:textId="5BB12D2E" w:rsidR="00C0244F" w:rsidRPr="004A1500" w:rsidRDefault="00346BC7" w:rsidP="00346BC7">
      <w:pPr>
        <w:pStyle w:val="PNRAppx4"/>
        <w:numPr>
          <w:ilvl w:val="0"/>
          <w:numId w:val="0"/>
        </w:numPr>
        <w:tabs>
          <w:tab w:val="left" w:pos="1134"/>
        </w:tabs>
        <w:ind w:left="851" w:hanging="851"/>
      </w:pPr>
      <w:bookmarkStart w:id="1536" w:name="_Ref129628278"/>
      <w:r w:rsidRPr="004A1500">
        <w:t>A4.36</w:t>
      </w:r>
      <w:r w:rsidRPr="004A1500">
        <w:tab/>
      </w:r>
      <w:r w:rsidR="00C0244F" w:rsidRPr="004A1500">
        <w:t xml:space="preserve">For a </w:t>
      </w:r>
      <w:r w:rsidR="000725A6" w:rsidRPr="004A1500">
        <w:t>New User</w:t>
      </w:r>
      <w:r w:rsidR="00C0244F" w:rsidRPr="004A1500">
        <w:t xml:space="preserve"> from 1</w:t>
      </w:r>
      <w:r w:rsidR="00655849" w:rsidRPr="004A1500">
        <w:t> </w:t>
      </w:r>
      <w:r w:rsidR="00C0244F" w:rsidRPr="004A1500">
        <w:t xml:space="preserve">July 2021, and for a </w:t>
      </w:r>
      <w:r w:rsidR="00A3278E">
        <w:t>Legacy U</w:t>
      </w:r>
      <w:r w:rsidR="00A3278E" w:rsidRPr="004A1500">
        <w:t xml:space="preserve">ser </w:t>
      </w:r>
      <w:r w:rsidR="00C0244F" w:rsidRPr="004A1500">
        <w:t>from 7</w:t>
      </w:r>
      <w:r w:rsidR="00655849" w:rsidRPr="004A1500">
        <w:t> </w:t>
      </w:r>
      <w:r w:rsidR="00C0244F" w:rsidRPr="004A1500">
        <w:t xml:space="preserve">January 2022, balancing and settlement matters, including payments to and by the </w:t>
      </w:r>
      <w:r w:rsidR="000725A6" w:rsidRPr="004A1500">
        <w:t>New User</w:t>
      </w:r>
      <w:r w:rsidR="00C0244F" w:rsidRPr="004A1500">
        <w:t xml:space="preserve"> in respect of energy </w:t>
      </w:r>
      <w:r w:rsidR="0081585E" w:rsidRPr="004A1500">
        <w:t>Imbalance</w:t>
      </w:r>
      <w:r w:rsidR="00C0244F" w:rsidRPr="004A1500">
        <w:t xml:space="preserve">s and </w:t>
      </w:r>
      <w:r w:rsidR="00E57040" w:rsidRPr="004A1500">
        <w:t>Essential System Service</w:t>
      </w:r>
      <w:r w:rsidR="00C0244F" w:rsidRPr="004A1500">
        <w:t xml:space="preserve">s, are to be resolved and administered in accordance with the </w:t>
      </w:r>
      <w:r w:rsidR="00F35707" w:rsidRPr="004A1500">
        <w:t>rules</w:t>
      </w:r>
      <w:r w:rsidR="00C0244F" w:rsidRPr="004A1500">
        <w:t xml:space="preserve"> in </w:t>
      </w:r>
      <w:r w:rsidR="00655849" w:rsidRPr="004A1500">
        <w:fldChar w:fldCharType="begin" w:fldLock="1"/>
      </w:r>
      <w:r w:rsidR="00655849" w:rsidRPr="004A1500">
        <w:instrText xml:space="preserve"> REF _Ref129522923 \w \h </w:instrText>
      </w:r>
      <w:r w:rsidR="00655849" w:rsidRPr="004A1500">
        <w:fldChar w:fldCharType="separate"/>
      </w:r>
      <w:r w:rsidR="00A63805" w:rsidRPr="004A1500">
        <w:t>Chapter 8</w:t>
      </w:r>
      <w:r w:rsidR="00655849" w:rsidRPr="004A1500">
        <w:fldChar w:fldCharType="end"/>
      </w:r>
      <w:r w:rsidR="00C0244F" w:rsidRPr="004A1500">
        <w:t>, modified as follows</w:t>
      </w:r>
      <w:r w:rsidR="00B95778" w:rsidRPr="004A1500">
        <w:t> —</w:t>
      </w:r>
      <w:bookmarkEnd w:id="1536"/>
      <w:r w:rsidR="00655849" w:rsidRPr="004A1500">
        <w:t xml:space="preserve"> </w:t>
      </w:r>
    </w:p>
    <w:p w14:paraId="33E3D2B6" w14:textId="65CF91F3" w:rsidR="00C0244F" w:rsidRPr="004A1500" w:rsidRDefault="00C0244F" w:rsidP="00042390">
      <w:pPr>
        <w:pStyle w:val="PNRNotes"/>
        <w:ind w:left="2160"/>
      </w:pPr>
      <w:r w:rsidRPr="004A1500">
        <w:t>{This rule</w:t>
      </w:r>
      <w:r w:rsidR="00655849" w:rsidRPr="004A1500">
        <w:t> </w:t>
      </w:r>
      <w:r w:rsidR="00655849" w:rsidRPr="004A1500">
        <w:fldChar w:fldCharType="begin" w:fldLock="1"/>
      </w:r>
      <w:r w:rsidR="00655849" w:rsidRPr="004A1500">
        <w:instrText xml:space="preserve"> REF _Ref129628278 \w \h </w:instrText>
      </w:r>
      <w:r w:rsidR="00655849" w:rsidRPr="004A1500">
        <w:fldChar w:fldCharType="separate"/>
      </w:r>
      <w:r w:rsidR="00A63805" w:rsidRPr="004A1500">
        <w:t>A4.36</w:t>
      </w:r>
      <w:r w:rsidR="00655849" w:rsidRPr="004A1500">
        <w:fldChar w:fldCharType="end"/>
      </w:r>
      <w:r w:rsidRPr="004A1500">
        <w:t xml:space="preserve"> is only a transitional rule. </w:t>
      </w:r>
      <w:r w:rsidR="00042390" w:rsidRPr="004A1500">
        <w:t xml:space="preserve"> </w:t>
      </w:r>
      <w:r w:rsidRPr="004A1500">
        <w:t>From 1</w:t>
      </w:r>
      <w:r w:rsidR="00042390" w:rsidRPr="004A1500">
        <w:t> </w:t>
      </w:r>
      <w:r w:rsidRPr="004A1500">
        <w:t xml:space="preserve">July 2023 at the latest, energy balancing and settlement for both </w:t>
      </w:r>
      <w:r w:rsidR="001F6D95" w:rsidRPr="004A1500">
        <w:t>New Contract</w:t>
      </w:r>
      <w:r w:rsidRPr="004A1500">
        <w:t>s and existing contracts will be dealt w</w:t>
      </w:r>
      <w:r w:rsidR="00655849" w:rsidRPr="004A1500">
        <w:t>i</w:t>
      </w:r>
      <w:r w:rsidRPr="004A1500">
        <w:t xml:space="preserve">th under </w:t>
      </w:r>
      <w:r w:rsidR="00042390" w:rsidRPr="004A1500">
        <w:fldChar w:fldCharType="begin" w:fldLock="1"/>
      </w:r>
      <w:r w:rsidR="00042390" w:rsidRPr="004A1500">
        <w:instrText xml:space="preserve"> REF _Ref129522923 \w \h </w:instrText>
      </w:r>
      <w:r w:rsidR="00042390" w:rsidRPr="004A1500">
        <w:fldChar w:fldCharType="separate"/>
      </w:r>
      <w:r w:rsidR="00A63805" w:rsidRPr="004A1500">
        <w:t>Chapter 8</w:t>
      </w:r>
      <w:r w:rsidR="00042390" w:rsidRPr="004A1500">
        <w:fldChar w:fldCharType="end"/>
      </w:r>
      <w:r w:rsidRPr="004A1500">
        <w:t>.}</w:t>
      </w:r>
    </w:p>
    <w:p w14:paraId="4617610A" w14:textId="5183C5EA"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although balancing and settlement are to apply from 1</w:t>
      </w:r>
      <w:r w:rsidR="00042390" w:rsidRPr="004A1500">
        <w:t> </w:t>
      </w:r>
      <w:r w:rsidR="00C0244F" w:rsidRPr="004A1500">
        <w:t>July 2021 and 7</w:t>
      </w:r>
      <w:r w:rsidR="00042390" w:rsidRPr="004A1500">
        <w:t> </w:t>
      </w:r>
      <w:r w:rsidR="00C0244F" w:rsidRPr="004A1500">
        <w:t xml:space="preserve">January 2022, for </w:t>
      </w:r>
      <w:r w:rsidR="000725A6" w:rsidRPr="004A1500">
        <w:t>New User</w:t>
      </w:r>
      <w:r w:rsidR="00C0244F" w:rsidRPr="004A1500">
        <w:t xml:space="preserve">s and </w:t>
      </w:r>
      <w:r w:rsidR="007C6A23">
        <w:t>Legacy U</w:t>
      </w:r>
      <w:r w:rsidR="007C6A23" w:rsidRPr="004A1500">
        <w:t>ser</w:t>
      </w:r>
      <w:r w:rsidR="007C6A23">
        <w:t>s</w:t>
      </w:r>
      <w:r w:rsidR="007C6A23" w:rsidRPr="004A1500">
        <w:t xml:space="preserve"> </w:t>
      </w:r>
      <w:r w:rsidR="00C0244F" w:rsidRPr="004A1500">
        <w:t xml:space="preserve">respectively, the ISO is to defer undertaking the actual settlement calculations for each </w:t>
      </w:r>
      <w:r w:rsidR="003D13EA" w:rsidRPr="004A1500">
        <w:t>Settlement Period</w:t>
      </w:r>
      <w:r w:rsidR="00C0244F" w:rsidRPr="004A1500">
        <w:t xml:space="preserve"> until at least 15</w:t>
      </w:r>
      <w:r w:rsidR="00042390" w:rsidRPr="004A1500">
        <w:t> </w:t>
      </w:r>
      <w:r w:rsidR="00C0244F" w:rsidRPr="004A1500">
        <w:t xml:space="preserve">Business Days after it has issued the </w:t>
      </w:r>
      <w:r w:rsidR="00AB1B5E" w:rsidRPr="004A1500">
        <w:t>EBAS Readiness Notice</w:t>
      </w:r>
      <w:r w:rsidR="00C0244F" w:rsidRPr="004A1500">
        <w:t xml:space="preserve">, at which point it is to undertake the calculations for each </w:t>
      </w:r>
      <w:r w:rsidR="003D13EA" w:rsidRPr="004A1500">
        <w:t>Settlement Period</w:t>
      </w:r>
      <w:r w:rsidR="00C0244F" w:rsidRPr="004A1500">
        <w:t xml:space="preserve"> in arrears; and</w:t>
      </w:r>
    </w:p>
    <w:p w14:paraId="09F29D12" w14:textId="3781D4F6"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the </w:t>
      </w:r>
      <w:r w:rsidR="00C0244F" w:rsidRPr="007C6A23">
        <w:t>Administered Price</w:t>
      </w:r>
      <w:r w:rsidR="00C0244F" w:rsidRPr="004A1500">
        <w:t xml:space="preserve"> is to be determined and published by the ISO from time to time, for which purpose the ISO may inform itself as it sees fit; and</w:t>
      </w:r>
    </w:p>
    <w:p w14:paraId="3B806640" w14:textId="610C7F70"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subject to rule A4.41(a), no payments are to be made in respect of </w:t>
      </w:r>
      <w:r w:rsidR="003D13EA" w:rsidRPr="004A1500">
        <w:t>Secondary FCESS</w:t>
      </w:r>
      <w:r w:rsidR="00C0244F" w:rsidRPr="004A1500">
        <w:t>; and</w:t>
      </w:r>
    </w:p>
    <w:p w14:paraId="47DF6D42" w14:textId="1AB3067C"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the Administered Penalty Price is to be 130% of the Administered Price; and</w:t>
      </w:r>
    </w:p>
    <w:p w14:paraId="616F45CE" w14:textId="474C7F98" w:rsidR="00C0244F" w:rsidRPr="004A1500" w:rsidRDefault="00346BC7" w:rsidP="00346BC7">
      <w:pPr>
        <w:pStyle w:val="PNRAppx5"/>
        <w:numPr>
          <w:ilvl w:val="0"/>
          <w:numId w:val="0"/>
        </w:numPr>
        <w:tabs>
          <w:tab w:val="left" w:pos="1854"/>
        </w:tabs>
        <w:ind w:left="1418" w:hanging="567"/>
      </w:pPr>
      <w:r w:rsidRPr="004A1500">
        <w:t>(e)</w:t>
      </w:r>
      <w:r w:rsidRPr="004A1500">
        <w:tab/>
      </w:r>
      <w:r w:rsidR="00C0244F" w:rsidRPr="004A1500">
        <w:t xml:space="preserve">in each payment note issued to the </w:t>
      </w:r>
      <w:r w:rsidR="000725A6" w:rsidRPr="004A1500">
        <w:t>New User</w:t>
      </w:r>
      <w:r w:rsidR="00C0244F" w:rsidRPr="004A1500">
        <w:t xml:space="preserve"> or </w:t>
      </w:r>
      <w:r w:rsidR="007C6A23">
        <w:t>Legacy U</w:t>
      </w:r>
      <w:r w:rsidR="007C6A23" w:rsidRPr="004A1500">
        <w:t>ser</w:t>
      </w:r>
      <w:r w:rsidR="00C0244F" w:rsidRPr="004A1500">
        <w:t xml:space="preserve"> </w:t>
      </w:r>
      <w:r w:rsidR="00953B05" w:rsidRPr="004A1500">
        <w:t>—</w:t>
      </w:r>
    </w:p>
    <w:p w14:paraId="04D5DEF5" w14:textId="7363D5E0" w:rsidR="00C0244F" w:rsidRPr="004A1500" w:rsidRDefault="00346BC7" w:rsidP="00346BC7">
      <w:pPr>
        <w:pStyle w:val="PNRAppx6"/>
        <w:numPr>
          <w:ilvl w:val="0"/>
          <w:numId w:val="0"/>
        </w:numPr>
        <w:ind w:left="1985" w:hanging="567"/>
      </w:pPr>
      <w:r w:rsidRPr="004A1500">
        <w:t>(i)</w:t>
      </w:r>
      <w:r w:rsidRPr="004A1500">
        <w:tab/>
      </w:r>
      <w:r w:rsidR="00C0244F" w:rsidRPr="004A1500">
        <w:t xml:space="preserve">if during the settlement interval Horizon Power paid for </w:t>
      </w:r>
      <w:r w:rsidR="006A28BF" w:rsidRPr="004A1500">
        <w:t>Primary FCESS</w:t>
      </w:r>
      <w:r w:rsidR="00C0244F" w:rsidRPr="004A1500">
        <w:t xml:space="preserve"> under </w:t>
      </w:r>
      <w:r w:rsidR="00F35707" w:rsidRPr="004A1500">
        <w:t>rules</w:t>
      </w:r>
      <w:r w:rsidR="00042390" w:rsidRPr="004A1500">
        <w:t> </w:t>
      </w:r>
      <w:r w:rsidR="00042390" w:rsidRPr="004A1500">
        <w:fldChar w:fldCharType="begin" w:fldLock="1"/>
      </w:r>
      <w:r w:rsidR="00042390" w:rsidRPr="004A1500">
        <w:instrText xml:space="preserve"> REF _Ref129647622 \w \h </w:instrText>
      </w:r>
      <w:r w:rsidR="00042390" w:rsidRPr="004A1500">
        <w:fldChar w:fldCharType="separate"/>
      </w:r>
      <w:r w:rsidR="00A63805" w:rsidRPr="004A1500">
        <w:t>A4.38</w:t>
      </w:r>
      <w:r w:rsidR="00042390" w:rsidRPr="004A1500">
        <w:fldChar w:fldCharType="end"/>
      </w:r>
      <w:r w:rsidR="00C0244F" w:rsidRPr="004A1500">
        <w:t xml:space="preserve"> or </w:t>
      </w:r>
      <w:r w:rsidR="00042390" w:rsidRPr="004A1500">
        <w:fldChar w:fldCharType="begin" w:fldLock="1"/>
      </w:r>
      <w:r w:rsidR="00042390" w:rsidRPr="004A1500">
        <w:instrText xml:space="preserve"> REF _Ref129647636 \w \h </w:instrText>
      </w:r>
      <w:r w:rsidR="00042390" w:rsidRPr="004A1500">
        <w:fldChar w:fldCharType="separate"/>
      </w:r>
      <w:r w:rsidR="00A63805" w:rsidRPr="004A1500">
        <w:t>A4.39</w:t>
      </w:r>
      <w:r w:rsidR="00042390" w:rsidRPr="004A1500">
        <w:fldChar w:fldCharType="end"/>
      </w:r>
      <w:r w:rsidR="00B95778" w:rsidRPr="004A1500">
        <w:t> —</w:t>
      </w:r>
      <w:r w:rsidR="00C0244F" w:rsidRPr="004A1500">
        <w:t xml:space="preserve"> Horizon Power is to be inserted as </w:t>
      </w:r>
      <w:r w:rsidR="003E3D8A" w:rsidRPr="004A1500">
        <w:t>Payee</w:t>
      </w:r>
      <w:r w:rsidR="00C0244F" w:rsidRPr="004A1500">
        <w:t xml:space="preserve"> in place of the </w:t>
      </w:r>
      <w:r w:rsidR="006A28BF" w:rsidRPr="004A1500">
        <w:t>Primary FCESS</w:t>
      </w:r>
      <w:r w:rsidR="00E57040" w:rsidRPr="004A1500">
        <w:t xml:space="preserve"> Provider</w:t>
      </w:r>
      <w:r w:rsidR="00C0244F" w:rsidRPr="004A1500">
        <w:t>; and</w:t>
      </w:r>
    </w:p>
    <w:p w14:paraId="1BD71ECB" w14:textId="769CAB48" w:rsidR="00C0244F" w:rsidRPr="004A1500" w:rsidRDefault="00346BC7" w:rsidP="00346BC7">
      <w:pPr>
        <w:pStyle w:val="PNRAppx6"/>
        <w:numPr>
          <w:ilvl w:val="0"/>
          <w:numId w:val="0"/>
        </w:numPr>
        <w:ind w:left="1985" w:hanging="567"/>
      </w:pPr>
      <w:r w:rsidRPr="004A1500">
        <w:t>(ii)</w:t>
      </w:r>
      <w:r w:rsidRPr="004A1500">
        <w:tab/>
      </w:r>
      <w:r w:rsidR="00C0244F" w:rsidRPr="004A1500">
        <w:t xml:space="preserve">if during the settlement interval Horizon Power paid for primary SRESS under </w:t>
      </w:r>
      <w:r w:rsidR="00F35707" w:rsidRPr="004A1500">
        <w:t>rules</w:t>
      </w:r>
      <w:r w:rsidR="00C0244F" w:rsidRPr="004A1500">
        <w:t xml:space="preserve"> A4.42 or A4.43</w:t>
      </w:r>
      <w:r w:rsidR="00B95778" w:rsidRPr="004A1500">
        <w:t> —</w:t>
      </w:r>
      <w:r w:rsidR="00C0244F" w:rsidRPr="004A1500">
        <w:t xml:space="preserve"> Horizon Power is to be inserted as </w:t>
      </w:r>
      <w:r w:rsidR="003E3D8A" w:rsidRPr="004A1500">
        <w:t>Payee</w:t>
      </w:r>
      <w:r w:rsidR="00C0244F" w:rsidRPr="004A1500">
        <w:t xml:space="preserve"> in place of the primary SR</w:t>
      </w:r>
      <w:r w:rsidR="00E57040" w:rsidRPr="004A1500">
        <w:t>ESS Provider</w:t>
      </w:r>
      <w:r w:rsidR="00C0244F" w:rsidRPr="004A1500">
        <w:t>; and</w:t>
      </w:r>
    </w:p>
    <w:p w14:paraId="26C517A8" w14:textId="540A7418" w:rsidR="00C0244F" w:rsidRPr="004A1500" w:rsidRDefault="00C0244F" w:rsidP="00042390">
      <w:pPr>
        <w:pStyle w:val="PNRAppx6"/>
        <w:numPr>
          <w:ilvl w:val="0"/>
          <w:numId w:val="0"/>
        </w:numPr>
        <w:tabs>
          <w:tab w:val="left" w:pos="1985"/>
        </w:tabs>
        <w:ind w:left="1985" w:hanging="567"/>
      </w:pPr>
      <w:r w:rsidRPr="004A1500">
        <w:t>(iiA)</w:t>
      </w:r>
      <w:r w:rsidRPr="004A1500">
        <w:tab/>
        <w:t xml:space="preserve">if during the settlement interval Horizon Power paid (or was paid) for balancing electricity under </w:t>
      </w:r>
      <w:r w:rsidR="00F35707" w:rsidRPr="004A1500">
        <w:t>rules</w:t>
      </w:r>
      <w:r w:rsidR="00042390" w:rsidRPr="004A1500">
        <w:t> </w:t>
      </w:r>
      <w:r w:rsidR="00042390" w:rsidRPr="004A1500">
        <w:fldChar w:fldCharType="begin" w:fldLock="1"/>
      </w:r>
      <w:r w:rsidR="00042390" w:rsidRPr="004A1500">
        <w:instrText xml:space="preserve"> REF _Ref129647622 \w \h </w:instrText>
      </w:r>
      <w:r w:rsidR="00042390" w:rsidRPr="004A1500">
        <w:fldChar w:fldCharType="separate"/>
      </w:r>
      <w:r w:rsidR="00A63805" w:rsidRPr="004A1500">
        <w:t>A4.38</w:t>
      </w:r>
      <w:r w:rsidR="00042390" w:rsidRPr="004A1500">
        <w:fldChar w:fldCharType="end"/>
      </w:r>
      <w:r w:rsidR="00042390" w:rsidRPr="004A1500">
        <w:t xml:space="preserve"> or </w:t>
      </w:r>
      <w:r w:rsidR="00042390" w:rsidRPr="004A1500">
        <w:fldChar w:fldCharType="begin" w:fldLock="1"/>
      </w:r>
      <w:r w:rsidR="00042390" w:rsidRPr="004A1500">
        <w:instrText xml:space="preserve"> REF _Ref129647636 \w \h </w:instrText>
      </w:r>
      <w:r w:rsidR="00042390" w:rsidRPr="004A1500">
        <w:fldChar w:fldCharType="separate"/>
      </w:r>
      <w:r w:rsidR="00A63805" w:rsidRPr="004A1500">
        <w:t>A4.39</w:t>
      </w:r>
      <w:r w:rsidR="00042390" w:rsidRPr="004A1500">
        <w:fldChar w:fldCharType="end"/>
      </w:r>
      <w:r w:rsidR="00B95778" w:rsidRPr="004A1500">
        <w:t> —</w:t>
      </w:r>
      <w:r w:rsidR="00042390" w:rsidRPr="004A1500">
        <w:t xml:space="preserve"> </w:t>
      </w:r>
      <w:r w:rsidRPr="004A1500">
        <w:t xml:space="preserve">Horizon Power is to be inserted as </w:t>
      </w:r>
      <w:r w:rsidR="003E3D8A" w:rsidRPr="004A1500">
        <w:t>Payee</w:t>
      </w:r>
      <w:r w:rsidRPr="004A1500">
        <w:t xml:space="preserve"> (or </w:t>
      </w:r>
      <w:r w:rsidR="00196771" w:rsidRPr="004A1500">
        <w:t>Payer</w:t>
      </w:r>
      <w:r w:rsidRPr="004A1500">
        <w:t xml:space="preserve">, respectively), in place of the </w:t>
      </w:r>
      <w:r w:rsidR="003E3D8A" w:rsidRPr="004A1500">
        <w:t>Payee</w:t>
      </w:r>
      <w:r w:rsidRPr="004A1500">
        <w:t xml:space="preserve"> (or </w:t>
      </w:r>
      <w:r w:rsidR="00196771" w:rsidRPr="004A1500">
        <w:t>Payer</w:t>
      </w:r>
      <w:r w:rsidRPr="004A1500">
        <w:t xml:space="preserve">) identified by the ISO under these </w:t>
      </w:r>
      <w:r w:rsidR="003D13EA" w:rsidRPr="004A1500">
        <w:t>Rules</w:t>
      </w:r>
      <w:r w:rsidRPr="004A1500">
        <w:t xml:space="preserve">; and </w:t>
      </w:r>
    </w:p>
    <w:p w14:paraId="72294D90" w14:textId="15E7BF25" w:rsidR="00C0244F" w:rsidRPr="004A1500" w:rsidRDefault="00346BC7" w:rsidP="00346BC7">
      <w:pPr>
        <w:pStyle w:val="PNRAppx6"/>
        <w:numPr>
          <w:ilvl w:val="0"/>
          <w:numId w:val="0"/>
        </w:numPr>
        <w:ind w:left="1985" w:hanging="567"/>
      </w:pPr>
      <w:r w:rsidRPr="004A1500">
        <w:t>(iii)</w:t>
      </w:r>
      <w:r w:rsidRPr="004A1500">
        <w:tab/>
      </w:r>
      <w:r w:rsidR="00C0244F" w:rsidRPr="004A1500">
        <w:t>otherwise</w:t>
      </w:r>
      <w:r w:rsidR="00B95778" w:rsidRPr="004A1500">
        <w:t> —</w:t>
      </w:r>
      <w:r w:rsidR="00C0244F" w:rsidRPr="004A1500">
        <w:t xml:space="preserve"> the </w:t>
      </w:r>
      <w:r w:rsidR="009A0444" w:rsidRPr="004A1500">
        <w:t>Covered</w:t>
      </w:r>
      <w:r w:rsidR="00C0244F" w:rsidRPr="004A1500">
        <w:t xml:space="preserve"> NSP who is the counterparty to the </w:t>
      </w:r>
      <w:r w:rsidR="000725A6" w:rsidRPr="004A1500">
        <w:t>New User</w:t>
      </w:r>
      <w:r w:rsidR="00B94D67" w:rsidRPr="004A1500">
        <w:t>’</w:t>
      </w:r>
      <w:r w:rsidR="00C0244F" w:rsidRPr="004A1500">
        <w:t xml:space="preserve">s </w:t>
      </w:r>
      <w:r w:rsidR="001F6D95" w:rsidRPr="004A1500">
        <w:t>New Contract</w:t>
      </w:r>
      <w:r w:rsidR="00C0244F" w:rsidRPr="004A1500">
        <w:t xml:space="preserve"> is to be substituted as the counterparty </w:t>
      </w:r>
      <w:r w:rsidR="003E3D8A" w:rsidRPr="004A1500">
        <w:t>Payee</w:t>
      </w:r>
      <w:r w:rsidR="00C0244F" w:rsidRPr="004A1500">
        <w:t xml:space="preserve"> or </w:t>
      </w:r>
      <w:r w:rsidR="00196771" w:rsidRPr="004A1500">
        <w:t>Payer</w:t>
      </w:r>
      <w:r w:rsidR="00C0244F" w:rsidRPr="004A1500">
        <w:t xml:space="preserve">; </w:t>
      </w:r>
    </w:p>
    <w:p w14:paraId="35917CBB" w14:textId="77777777" w:rsidR="00C0244F" w:rsidRPr="004A1500" w:rsidRDefault="00C0244F" w:rsidP="00042390">
      <w:pPr>
        <w:pStyle w:val="BodyTextIndent"/>
        <w:ind w:left="1418"/>
        <w:rPr>
          <w:sz w:val="20"/>
          <w:szCs w:val="20"/>
        </w:rPr>
      </w:pPr>
      <w:r w:rsidRPr="004A1500">
        <w:rPr>
          <w:sz w:val="20"/>
          <w:szCs w:val="20"/>
        </w:rPr>
        <w:t>and</w:t>
      </w:r>
    </w:p>
    <w:p w14:paraId="296AEFAC" w14:textId="2F742622" w:rsidR="00C0244F" w:rsidRPr="004A1500" w:rsidRDefault="00346BC7" w:rsidP="00346BC7">
      <w:pPr>
        <w:pStyle w:val="PNRAppx5"/>
        <w:numPr>
          <w:ilvl w:val="0"/>
          <w:numId w:val="0"/>
        </w:numPr>
        <w:tabs>
          <w:tab w:val="left" w:pos="1854"/>
        </w:tabs>
        <w:ind w:left="1418" w:hanging="567"/>
      </w:pPr>
      <w:r w:rsidRPr="004A1500">
        <w:t>(f)</w:t>
      </w:r>
      <w:r w:rsidRPr="004A1500">
        <w:tab/>
      </w:r>
      <w:r w:rsidR="00C0244F" w:rsidRPr="004A1500">
        <w:t>in place of rule</w:t>
      </w:r>
      <w:r w:rsidR="00042390" w:rsidRPr="004A1500">
        <w:t> </w:t>
      </w:r>
      <w:r w:rsidR="00042390" w:rsidRPr="004A1500">
        <w:fldChar w:fldCharType="begin" w:fldLock="1"/>
      </w:r>
      <w:r w:rsidR="00042390" w:rsidRPr="004A1500">
        <w:instrText xml:space="preserve"> REF _Ref129647511 \w \h </w:instrText>
      </w:r>
      <w:r w:rsidR="00042390" w:rsidRPr="004A1500">
        <w:fldChar w:fldCharType="separate"/>
      </w:r>
      <w:r w:rsidR="00A63805" w:rsidRPr="004A1500">
        <w:t>237(1)(b)</w:t>
      </w:r>
      <w:r w:rsidR="00042390" w:rsidRPr="004A1500">
        <w:fldChar w:fldCharType="end"/>
      </w:r>
      <w:r w:rsidR="00C0244F" w:rsidRPr="004A1500">
        <w:t xml:space="preserve">, any </w:t>
      </w:r>
      <w:r w:rsidR="00211F98" w:rsidRPr="004A1500">
        <w:t>Surplus</w:t>
      </w:r>
      <w:r w:rsidR="00C0244F" w:rsidRPr="004A1500">
        <w:t xml:space="preserve"> is to be retained by the relevant </w:t>
      </w:r>
      <w:r w:rsidR="009A0444" w:rsidRPr="004A1500">
        <w:t>Covered</w:t>
      </w:r>
      <w:r w:rsidR="00C0244F" w:rsidRPr="004A1500">
        <w:t xml:space="preserve"> NSP.</w:t>
      </w:r>
    </w:p>
    <w:p w14:paraId="067955E1" w14:textId="7C0A3A86" w:rsidR="00C0244F" w:rsidRPr="004A1500" w:rsidRDefault="00346BC7" w:rsidP="00346BC7">
      <w:pPr>
        <w:pStyle w:val="PNRAppx1ASubappx"/>
        <w:numPr>
          <w:ilvl w:val="0"/>
          <w:numId w:val="0"/>
        </w:numPr>
        <w:ind w:left="709" w:hanging="709"/>
      </w:pPr>
      <w:bookmarkStart w:id="1537" w:name="_Toc138945595"/>
      <w:bookmarkStart w:id="1538" w:name="_Toc138946163"/>
      <w:r w:rsidRPr="004A1500">
        <w:t>Sub-appendix 4.6</w:t>
      </w:r>
      <w:r w:rsidR="00C0244F" w:rsidRPr="004A1500">
        <w:t xml:space="preserve"> </w:t>
      </w:r>
      <w:r w:rsidR="00042390" w:rsidRPr="004A1500">
        <w:t>–</w:t>
      </w:r>
      <w:r w:rsidR="00C0244F" w:rsidRPr="004A1500">
        <w:t xml:space="preserve"> Essential system services</w:t>
      </w:r>
      <w:bookmarkEnd w:id="1537"/>
      <w:bookmarkEnd w:id="1538"/>
    </w:p>
    <w:p w14:paraId="77E05BA5" w14:textId="6BBD6EC7" w:rsidR="00C0244F" w:rsidRPr="004A1500" w:rsidRDefault="00C0244F" w:rsidP="00042390">
      <w:pPr>
        <w:pStyle w:val="PNRAppx2"/>
      </w:pPr>
      <w:bookmarkStart w:id="1539" w:name="_Toc138946164"/>
      <w:r w:rsidRPr="004A1500">
        <w:t xml:space="preserve">Definitions </w:t>
      </w:r>
      <w:r w:rsidR="00042390" w:rsidRPr="004A1500">
        <w:t>–</w:t>
      </w:r>
      <w:r w:rsidRPr="004A1500">
        <w:t xml:space="preserve"> ESS transitional arrangements</w:t>
      </w:r>
      <w:bookmarkEnd w:id="1539"/>
    </w:p>
    <w:p w14:paraId="7528D102" w14:textId="32DDA4DB" w:rsidR="00C0244F" w:rsidRPr="004A1500" w:rsidRDefault="00346BC7" w:rsidP="00346BC7">
      <w:pPr>
        <w:pStyle w:val="PNRAppx4"/>
        <w:numPr>
          <w:ilvl w:val="0"/>
          <w:numId w:val="0"/>
        </w:numPr>
        <w:tabs>
          <w:tab w:val="left" w:pos="1134"/>
        </w:tabs>
        <w:ind w:left="851" w:hanging="851"/>
      </w:pPr>
      <w:r w:rsidRPr="004A1500">
        <w:t>A4.37</w:t>
      </w:r>
      <w:r w:rsidRPr="004A1500">
        <w:tab/>
      </w:r>
      <w:r w:rsidR="00C0244F" w:rsidRPr="004A1500">
        <w:t xml:space="preserve">In the following </w:t>
      </w:r>
      <w:r w:rsidR="00F35707" w:rsidRPr="004A1500">
        <w:t>rules</w:t>
      </w:r>
      <w:r w:rsidR="00B95778" w:rsidRPr="004A1500">
        <w:t> —</w:t>
      </w:r>
    </w:p>
    <w:p w14:paraId="39E73489" w14:textId="4FCE27E7" w:rsidR="00C0244F" w:rsidRPr="004A1500" w:rsidRDefault="00346BC7" w:rsidP="00346BC7">
      <w:pPr>
        <w:pStyle w:val="PNRAppx5"/>
        <w:numPr>
          <w:ilvl w:val="0"/>
          <w:numId w:val="0"/>
        </w:numPr>
        <w:tabs>
          <w:tab w:val="left" w:pos="1854"/>
        </w:tabs>
        <w:ind w:left="1418" w:hanging="567"/>
      </w:pPr>
      <w:r w:rsidRPr="004A1500">
        <w:t>(a)</w:t>
      </w:r>
      <w:r w:rsidRPr="004A1500">
        <w:tab/>
      </w:r>
      <w:r w:rsidR="003B188F" w:rsidRPr="004A1500">
        <w:rPr>
          <w:b/>
          <w:bCs/>
        </w:rPr>
        <w:t>“</w:t>
      </w:r>
      <w:r w:rsidR="00AB1B5E" w:rsidRPr="004A1500">
        <w:rPr>
          <w:b/>
          <w:bCs/>
        </w:rPr>
        <w:t>Prior Arrangement</w:t>
      </w:r>
      <w:r w:rsidR="003B188F" w:rsidRPr="004A1500">
        <w:rPr>
          <w:b/>
          <w:bCs/>
        </w:rPr>
        <w:t>”</w:t>
      </w:r>
      <w:r w:rsidR="00C0244F" w:rsidRPr="004A1500">
        <w:t xml:space="preserve"> means a contractual arrangement which Horizon Power had in place for </w:t>
      </w:r>
      <w:r w:rsidR="00E57040" w:rsidRPr="004A1500">
        <w:t>Essential System Service</w:t>
      </w:r>
      <w:r w:rsidR="00C0244F" w:rsidRPr="004A1500">
        <w:t xml:space="preserve"> procurement before the </w:t>
      </w:r>
      <w:r w:rsidR="003D13EA" w:rsidRPr="004A1500">
        <w:t>Rules Commencement Date</w:t>
      </w:r>
      <w:r w:rsidR="00C0244F" w:rsidRPr="004A1500">
        <w:t>; and</w:t>
      </w:r>
    </w:p>
    <w:p w14:paraId="75D73A84" w14:textId="7AE57533" w:rsidR="00C0244F" w:rsidRPr="004A1500" w:rsidRDefault="00346BC7" w:rsidP="00346BC7">
      <w:pPr>
        <w:pStyle w:val="PNRAppx5"/>
        <w:numPr>
          <w:ilvl w:val="0"/>
          <w:numId w:val="0"/>
        </w:numPr>
        <w:tabs>
          <w:tab w:val="left" w:pos="1854"/>
        </w:tabs>
        <w:ind w:left="1418" w:hanging="567"/>
      </w:pPr>
      <w:r w:rsidRPr="004A1500">
        <w:lastRenderedPageBreak/>
        <w:t>(b)</w:t>
      </w:r>
      <w:r w:rsidRPr="004A1500">
        <w:tab/>
      </w:r>
      <w:r w:rsidR="003B188F" w:rsidRPr="004A1500">
        <w:rPr>
          <w:b/>
          <w:bCs/>
        </w:rPr>
        <w:t>“</w:t>
      </w:r>
      <w:r w:rsidR="00AB1B5E" w:rsidRPr="004A1500">
        <w:rPr>
          <w:b/>
          <w:bCs/>
        </w:rPr>
        <w:t>New Arrangement</w:t>
      </w:r>
      <w:r w:rsidR="003B188F" w:rsidRPr="004A1500">
        <w:rPr>
          <w:b/>
          <w:bCs/>
        </w:rPr>
        <w:t>”</w:t>
      </w:r>
      <w:r w:rsidR="00C0244F" w:rsidRPr="004A1500">
        <w:t xml:space="preserve"> means any modified or replacement contract, arrangement or understanding for </w:t>
      </w:r>
      <w:r w:rsidR="00E57040" w:rsidRPr="004A1500">
        <w:t>Essential System Service</w:t>
      </w:r>
      <w:r w:rsidR="00C0244F" w:rsidRPr="004A1500">
        <w:t xml:space="preserve"> procurement which Horizon Power enters into after the </w:t>
      </w:r>
      <w:r w:rsidR="003D13EA" w:rsidRPr="004A1500">
        <w:t>Rules Commencement Date</w:t>
      </w:r>
      <w:r w:rsidR="00C0244F" w:rsidRPr="004A1500">
        <w:t xml:space="preserve">, and includes any variation to a </w:t>
      </w:r>
      <w:r w:rsidR="00AB1B5E" w:rsidRPr="004A1500">
        <w:t>Prior Arrangement</w:t>
      </w:r>
      <w:r w:rsidR="00C0244F" w:rsidRPr="004A1500">
        <w:t>.</w:t>
      </w:r>
    </w:p>
    <w:p w14:paraId="5CECD67C" w14:textId="77777777" w:rsidR="00C0244F" w:rsidRPr="004A1500" w:rsidRDefault="00C0244F" w:rsidP="00042390">
      <w:pPr>
        <w:pStyle w:val="PNRAppx2"/>
      </w:pPr>
      <w:bookmarkStart w:id="1540" w:name="_Toc138946165"/>
      <w:r w:rsidRPr="004A1500">
        <w:t>Transition for frequency control (regulation) and balancing</w:t>
      </w:r>
      <w:bookmarkEnd w:id="1540"/>
    </w:p>
    <w:p w14:paraId="04ED28B2" w14:textId="6AE692A0" w:rsidR="00C0244F" w:rsidRPr="004A1500" w:rsidRDefault="00346BC7" w:rsidP="00346BC7">
      <w:pPr>
        <w:pStyle w:val="PNRAppx4"/>
        <w:numPr>
          <w:ilvl w:val="0"/>
          <w:numId w:val="0"/>
        </w:numPr>
        <w:tabs>
          <w:tab w:val="left" w:pos="1134"/>
        </w:tabs>
        <w:ind w:left="851" w:hanging="851"/>
      </w:pPr>
      <w:bookmarkStart w:id="1541" w:name="_Ref129647622"/>
      <w:r w:rsidRPr="004A1500">
        <w:t>A4.38</w:t>
      </w:r>
      <w:r w:rsidRPr="004A1500">
        <w:tab/>
      </w:r>
      <w:r w:rsidR="00C0244F" w:rsidRPr="004A1500">
        <w:t xml:space="preserve">While the </w:t>
      </w:r>
      <w:r w:rsidR="00AB1B5E" w:rsidRPr="004A1500">
        <w:t>Prior Arrangement</w:t>
      </w:r>
      <w:r w:rsidR="00C0244F" w:rsidRPr="004A1500">
        <w:t xml:space="preserve"> between Rio Tinto and Horizon Power is in effect, Rio Tinto will provide, and be paid for, the </w:t>
      </w:r>
      <w:r w:rsidR="006A28BF" w:rsidRPr="004A1500">
        <w:t>Primary FCESS</w:t>
      </w:r>
      <w:r w:rsidR="00C0244F" w:rsidRPr="004A1500">
        <w:t xml:space="preserve"> service in accordance with the </w:t>
      </w:r>
      <w:r w:rsidR="00AB1B5E" w:rsidRPr="004A1500">
        <w:t>Prior Arrangement</w:t>
      </w:r>
      <w:r w:rsidR="00C0244F" w:rsidRPr="004A1500">
        <w:t xml:space="preserve">, and the parties will pay, and be paid for, electricity imbalances in accordance with the </w:t>
      </w:r>
      <w:r w:rsidR="00AB1B5E" w:rsidRPr="004A1500">
        <w:t>Prior Arrangement</w:t>
      </w:r>
      <w:r w:rsidR="00C0244F" w:rsidRPr="004A1500">
        <w:t>.</w:t>
      </w:r>
      <w:bookmarkEnd w:id="1541"/>
    </w:p>
    <w:p w14:paraId="193ED962" w14:textId="7993318E" w:rsidR="00C0244F" w:rsidRPr="004A1500" w:rsidRDefault="00346BC7" w:rsidP="00346BC7">
      <w:pPr>
        <w:pStyle w:val="PNRAppx4"/>
        <w:numPr>
          <w:ilvl w:val="0"/>
          <w:numId w:val="0"/>
        </w:numPr>
        <w:tabs>
          <w:tab w:val="left" w:pos="1134"/>
        </w:tabs>
        <w:ind w:left="851" w:hanging="851"/>
      </w:pPr>
      <w:bookmarkStart w:id="1542" w:name="_Ref129647636"/>
      <w:r w:rsidRPr="004A1500">
        <w:t>A4.39</w:t>
      </w:r>
      <w:r w:rsidRPr="004A1500">
        <w:tab/>
      </w:r>
      <w:r w:rsidR="00C0244F" w:rsidRPr="004A1500">
        <w:t xml:space="preserve">If the </w:t>
      </w:r>
      <w:r w:rsidR="00AB1B5E" w:rsidRPr="004A1500">
        <w:t>Prior Arrangement</w:t>
      </w:r>
      <w:r w:rsidR="00C0244F" w:rsidRPr="004A1500">
        <w:t xml:space="preserve"> between Rio Tinto and Horizon Power will no longer be in effect, then Horizon Power must enter into a </w:t>
      </w:r>
      <w:r w:rsidR="004C2D4B" w:rsidRPr="004A1500">
        <w:t>New Arrangement</w:t>
      </w:r>
      <w:r w:rsidR="00C0244F" w:rsidRPr="004A1500">
        <w:t xml:space="preserve"> in accordance with </w:t>
      </w:r>
      <w:r w:rsidR="00F35707" w:rsidRPr="004A1500">
        <w:t>rules</w:t>
      </w:r>
      <w:r w:rsidR="000F45ED" w:rsidRPr="004A1500">
        <w:t> </w:t>
      </w:r>
      <w:r w:rsidR="000F45ED" w:rsidRPr="004A1500">
        <w:fldChar w:fldCharType="begin" w:fldLock="1"/>
      </w:r>
      <w:r w:rsidR="000F45ED" w:rsidRPr="004A1500">
        <w:instrText xml:space="preserve"> REF _Ref129647960 \w \h </w:instrText>
      </w:r>
      <w:r w:rsidR="000F45ED" w:rsidRPr="004A1500">
        <w:fldChar w:fldCharType="separate"/>
      </w:r>
      <w:r w:rsidR="00A63805" w:rsidRPr="004A1500">
        <w:t>A4.48</w:t>
      </w:r>
      <w:r w:rsidR="000F45ED" w:rsidRPr="004A1500">
        <w:fldChar w:fldCharType="end"/>
      </w:r>
      <w:r w:rsidR="000F45ED" w:rsidRPr="004A1500">
        <w:t xml:space="preserve"> to </w:t>
      </w:r>
      <w:r w:rsidR="000F45ED" w:rsidRPr="004A1500">
        <w:fldChar w:fldCharType="begin" w:fldLock="1"/>
      </w:r>
      <w:r w:rsidR="000F45ED" w:rsidRPr="004A1500">
        <w:instrText xml:space="preserve"> REF _Ref129648080 \w \h </w:instrText>
      </w:r>
      <w:r w:rsidR="000F45ED" w:rsidRPr="004A1500">
        <w:fldChar w:fldCharType="separate"/>
      </w:r>
      <w:r w:rsidR="00A63805" w:rsidRPr="004A1500">
        <w:t>A4.52</w:t>
      </w:r>
      <w:r w:rsidR="000F45ED" w:rsidRPr="004A1500">
        <w:fldChar w:fldCharType="end"/>
      </w:r>
      <w:r w:rsidR="00C0244F" w:rsidRPr="004A1500">
        <w:t xml:space="preserve"> to replace it.</w:t>
      </w:r>
      <w:bookmarkEnd w:id="1542"/>
    </w:p>
    <w:p w14:paraId="1B26383B" w14:textId="4D3807E1" w:rsidR="00C0244F" w:rsidRPr="004A1500" w:rsidRDefault="00346BC7" w:rsidP="00346BC7">
      <w:pPr>
        <w:pStyle w:val="PNRAppx4"/>
        <w:numPr>
          <w:ilvl w:val="0"/>
          <w:numId w:val="0"/>
        </w:numPr>
        <w:tabs>
          <w:tab w:val="left" w:pos="1134"/>
        </w:tabs>
        <w:ind w:left="851" w:hanging="851"/>
      </w:pPr>
      <w:r w:rsidRPr="004A1500">
        <w:t>A4.40</w:t>
      </w:r>
      <w:r w:rsidRPr="004A1500">
        <w:tab/>
      </w:r>
      <w:r w:rsidR="00C0244F" w:rsidRPr="004A1500">
        <w:t xml:space="preserve">If a </w:t>
      </w:r>
      <w:r w:rsidR="003D13EA" w:rsidRPr="004A1500">
        <w:t>Secondary FCESS</w:t>
      </w:r>
      <w:r w:rsidR="00C0244F" w:rsidRPr="004A1500">
        <w:t xml:space="preserve"> service is required, whether due to an </w:t>
      </w:r>
      <w:r w:rsidR="00D0732C" w:rsidRPr="004A1500">
        <w:t>Islanding Event</w:t>
      </w:r>
      <w:r w:rsidR="00C0244F" w:rsidRPr="004A1500">
        <w:t xml:space="preserve"> or otherwise, then</w:t>
      </w:r>
      <w:r w:rsidR="00B95778" w:rsidRPr="004A1500">
        <w:t> —</w:t>
      </w:r>
    </w:p>
    <w:p w14:paraId="2447E8AE" w14:textId="1423830C" w:rsidR="00C0244F" w:rsidRPr="004A1500" w:rsidRDefault="00346BC7" w:rsidP="00346BC7">
      <w:pPr>
        <w:pStyle w:val="PNRAppx5"/>
        <w:numPr>
          <w:ilvl w:val="0"/>
          <w:numId w:val="0"/>
        </w:numPr>
        <w:tabs>
          <w:tab w:val="left" w:pos="1854"/>
        </w:tabs>
        <w:ind w:left="1418" w:hanging="567"/>
      </w:pPr>
      <w:bookmarkStart w:id="1543" w:name="_Ref129647798"/>
      <w:r w:rsidRPr="004A1500">
        <w:t>(a)</w:t>
      </w:r>
      <w:r w:rsidRPr="004A1500">
        <w:tab/>
      </w:r>
      <w:r w:rsidR="00C0244F" w:rsidRPr="004A1500">
        <w:t>Horizon Power is to provide or procure it; and</w:t>
      </w:r>
      <w:bookmarkEnd w:id="1543"/>
    </w:p>
    <w:p w14:paraId="75B62C5B" w14:textId="289FC3B3"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if Horizon Power is not providing, and has not procured, </w:t>
      </w:r>
      <w:r w:rsidR="003D13EA" w:rsidRPr="004A1500">
        <w:t>Secondary FCESS</w:t>
      </w:r>
      <w:r w:rsidR="00C0244F" w:rsidRPr="004A1500">
        <w:t xml:space="preserve"> service in an </w:t>
      </w:r>
      <w:r w:rsidR="00D0732C" w:rsidRPr="004A1500">
        <w:t>Island</w:t>
      </w:r>
      <w:r w:rsidR="00C0244F" w:rsidRPr="004A1500">
        <w:t xml:space="preserve"> under rule</w:t>
      </w:r>
      <w:r w:rsidR="00042390" w:rsidRPr="004A1500">
        <w:t> </w:t>
      </w:r>
      <w:r w:rsidR="00042390" w:rsidRPr="004A1500">
        <w:fldChar w:fldCharType="begin" w:fldLock="1"/>
      </w:r>
      <w:r w:rsidR="00042390" w:rsidRPr="004A1500">
        <w:instrText xml:space="preserve"> REF _Ref129647798 \w \h </w:instrText>
      </w:r>
      <w:r w:rsidR="00042390" w:rsidRPr="004A1500">
        <w:fldChar w:fldCharType="separate"/>
      </w:r>
      <w:r w:rsidR="00A63805" w:rsidRPr="004A1500">
        <w:t>A4.40(a)</w:t>
      </w:r>
      <w:r w:rsidR="00042390" w:rsidRPr="004A1500">
        <w:fldChar w:fldCharType="end"/>
      </w:r>
      <w:r w:rsidR="00C0244F" w:rsidRPr="004A1500">
        <w:t>, then Alinta DEWAP is to provide or procure it in accordance with its existing contract.</w:t>
      </w:r>
    </w:p>
    <w:p w14:paraId="68D09465" w14:textId="744A6D08" w:rsidR="00C0244F" w:rsidRPr="004A1500" w:rsidRDefault="00C0244F" w:rsidP="002A1CFD">
      <w:pPr>
        <w:pStyle w:val="PNRNotes"/>
        <w:ind w:left="2160"/>
      </w:pPr>
      <w:r w:rsidRPr="004A1500">
        <w:t>{The current contractual arrangement, in which one of Alinta</w:t>
      </w:r>
      <w:r w:rsidR="00B94D67" w:rsidRPr="004A1500">
        <w:t>’</w:t>
      </w:r>
      <w:r w:rsidRPr="004A1500">
        <w:t xml:space="preserve">s machines will enter Isoch mode when a control set point is reached, after which Horizon Power will take over </w:t>
      </w:r>
      <w:r w:rsidR="003D13EA" w:rsidRPr="004A1500">
        <w:t>Secondary FCESS</w:t>
      </w:r>
      <w:r w:rsidRPr="004A1500">
        <w:t xml:space="preserve"> and Alinta will revert to droop mode, will continue in accordance with the contract.} </w:t>
      </w:r>
    </w:p>
    <w:p w14:paraId="24D9D1EA" w14:textId="25E6F708" w:rsidR="00C0244F" w:rsidRPr="004A1500" w:rsidRDefault="00346BC7" w:rsidP="00346BC7">
      <w:pPr>
        <w:pStyle w:val="PNRAppx4"/>
        <w:numPr>
          <w:ilvl w:val="0"/>
          <w:numId w:val="0"/>
        </w:numPr>
        <w:tabs>
          <w:tab w:val="left" w:pos="1134"/>
        </w:tabs>
        <w:ind w:left="851" w:hanging="851"/>
      </w:pPr>
      <w:r w:rsidRPr="004A1500">
        <w:t>A4.41</w:t>
      </w:r>
      <w:r w:rsidRPr="004A1500">
        <w:tab/>
      </w:r>
      <w:r w:rsidR="00C0244F" w:rsidRPr="004A1500">
        <w:t xml:space="preserve">If Horizon Power or Alinta DEWAP provides </w:t>
      </w:r>
      <w:r w:rsidR="003D13EA" w:rsidRPr="004A1500">
        <w:t>Secondary FCESS</w:t>
      </w:r>
      <w:r w:rsidR="00C0244F" w:rsidRPr="004A1500">
        <w:t xml:space="preserve"> service, then</w:t>
      </w:r>
      <w:r w:rsidR="00B95778" w:rsidRPr="004A1500">
        <w:t> —</w:t>
      </w:r>
    </w:p>
    <w:p w14:paraId="5356D513" w14:textId="4705003D"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if and for so long as they are the only </w:t>
      </w:r>
      <w:r w:rsidR="003D13EA" w:rsidRPr="004A1500">
        <w:t>Rules Participant</w:t>
      </w:r>
      <w:r w:rsidR="00C0244F" w:rsidRPr="004A1500">
        <w:t xml:space="preserve"> providing FCESS service in the NWIS</w:t>
      </w:r>
      <w:r w:rsidR="00B95778" w:rsidRPr="004A1500">
        <w:t> —</w:t>
      </w:r>
      <w:r w:rsidR="00C0244F" w:rsidRPr="004A1500">
        <w:t xml:space="preserve"> they are to be paid the same amount as Rio Tinto would have been under its </w:t>
      </w:r>
      <w:r w:rsidR="00AB1B5E" w:rsidRPr="004A1500">
        <w:t>Prior Arrangement</w:t>
      </w:r>
      <w:r w:rsidR="00C0244F" w:rsidRPr="004A1500">
        <w:t>; but</w:t>
      </w:r>
    </w:p>
    <w:p w14:paraId="4539164A" w14:textId="51E7DC8D"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otherwise</w:t>
      </w:r>
      <w:r w:rsidR="00B95778" w:rsidRPr="004A1500">
        <w:t> —</w:t>
      </w:r>
      <w:r w:rsidR="00C0244F" w:rsidRPr="004A1500">
        <w:t xml:space="preserve"> they are not to be paid.</w:t>
      </w:r>
    </w:p>
    <w:p w14:paraId="3A18ED4D" w14:textId="536E3EE5" w:rsidR="00C0244F" w:rsidRPr="004A1500" w:rsidRDefault="00C0244F" w:rsidP="00042390">
      <w:pPr>
        <w:pStyle w:val="PNRAppx2"/>
      </w:pPr>
      <w:bookmarkStart w:id="1544" w:name="_Toc138946166"/>
      <w:r w:rsidRPr="004A1500">
        <w:t>Transition for spinning reserve (</w:t>
      </w:r>
      <w:r w:rsidR="006D4F58" w:rsidRPr="004A1500">
        <w:t>Headroom</w:t>
      </w:r>
      <w:r w:rsidRPr="004A1500">
        <w:t>)</w:t>
      </w:r>
      <w:bookmarkEnd w:id="1544"/>
    </w:p>
    <w:p w14:paraId="69546355" w14:textId="76AF4C7B" w:rsidR="00C0244F" w:rsidRPr="004A1500" w:rsidRDefault="00346BC7" w:rsidP="00346BC7">
      <w:pPr>
        <w:pStyle w:val="PNRAppx4"/>
        <w:numPr>
          <w:ilvl w:val="0"/>
          <w:numId w:val="0"/>
        </w:numPr>
        <w:tabs>
          <w:tab w:val="left" w:pos="1134"/>
        </w:tabs>
        <w:ind w:left="851" w:hanging="851"/>
      </w:pPr>
      <w:bookmarkStart w:id="1545" w:name="_Ref129647766"/>
      <w:r w:rsidRPr="004A1500">
        <w:t>A4.42</w:t>
      </w:r>
      <w:r w:rsidRPr="004A1500">
        <w:tab/>
      </w:r>
      <w:r w:rsidR="00C0244F" w:rsidRPr="004A1500">
        <w:t xml:space="preserve">While the </w:t>
      </w:r>
      <w:r w:rsidR="00AB1B5E" w:rsidRPr="004A1500">
        <w:t>Prior Arrangement</w:t>
      </w:r>
      <w:r w:rsidR="00C0244F" w:rsidRPr="004A1500">
        <w:t xml:space="preserve"> between Rio Tinto and Horizon Power is in effect, Rio Tinto will provide at least 20</w:t>
      </w:r>
      <w:r w:rsidR="00042390" w:rsidRPr="004A1500">
        <w:t> </w:t>
      </w:r>
      <w:r w:rsidR="00C0244F" w:rsidRPr="004A1500">
        <w:t xml:space="preserve">MW of </w:t>
      </w:r>
      <w:r w:rsidR="006D4F58" w:rsidRPr="004A1500">
        <w:t>Headroom</w:t>
      </w:r>
      <w:r w:rsidR="00C0244F" w:rsidRPr="004A1500">
        <w:t xml:space="preserve"> by way of </w:t>
      </w:r>
      <w:r w:rsidR="003D13EA" w:rsidRPr="004A1500">
        <w:t>Regulation Raise Reserve</w:t>
      </w:r>
      <w:r w:rsidR="00C0244F" w:rsidRPr="004A1500">
        <w:t xml:space="preserve"> in accordance with the </w:t>
      </w:r>
      <w:r w:rsidR="00AB1B5E" w:rsidRPr="004A1500">
        <w:t>Prior Arrangement</w:t>
      </w:r>
      <w:r w:rsidR="00C0244F" w:rsidRPr="004A1500">
        <w:t>.</w:t>
      </w:r>
      <w:bookmarkEnd w:id="1545"/>
    </w:p>
    <w:p w14:paraId="6573B534" w14:textId="52B51EEA" w:rsidR="00C0244F" w:rsidRPr="004A1500" w:rsidRDefault="00346BC7" w:rsidP="00346BC7">
      <w:pPr>
        <w:pStyle w:val="PNRAppx4"/>
        <w:numPr>
          <w:ilvl w:val="0"/>
          <w:numId w:val="0"/>
        </w:numPr>
        <w:tabs>
          <w:tab w:val="left" w:pos="1134"/>
        </w:tabs>
        <w:ind w:left="851" w:hanging="851"/>
      </w:pPr>
      <w:bookmarkStart w:id="1546" w:name="_Ref129647768"/>
      <w:r w:rsidRPr="004A1500">
        <w:t>A4.43</w:t>
      </w:r>
      <w:r w:rsidRPr="004A1500">
        <w:tab/>
      </w:r>
      <w:r w:rsidR="00C0244F" w:rsidRPr="004A1500">
        <w:t xml:space="preserve">If the </w:t>
      </w:r>
      <w:r w:rsidR="00AB1B5E" w:rsidRPr="004A1500">
        <w:t>Prior Arrangement</w:t>
      </w:r>
      <w:r w:rsidR="00C0244F" w:rsidRPr="004A1500">
        <w:t xml:space="preserve"> between Rio Tinto and Horizon Power is no longer in effect, then Horizon Power must enter into a </w:t>
      </w:r>
      <w:r w:rsidR="004C2D4B" w:rsidRPr="004A1500">
        <w:t>New Arrangement</w:t>
      </w:r>
      <w:r w:rsidR="00C0244F" w:rsidRPr="004A1500">
        <w:t xml:space="preserve"> for at least 20</w:t>
      </w:r>
      <w:r w:rsidR="00042390" w:rsidRPr="004A1500">
        <w:t> </w:t>
      </w:r>
      <w:r w:rsidR="00C0244F" w:rsidRPr="004A1500">
        <w:t xml:space="preserve">MW of </w:t>
      </w:r>
      <w:r w:rsidR="006D4F58" w:rsidRPr="004A1500">
        <w:t>Headroom</w:t>
      </w:r>
      <w:r w:rsidR="00C0244F" w:rsidRPr="004A1500">
        <w:t xml:space="preserve"> in accordance with </w:t>
      </w:r>
      <w:r w:rsidR="00F35707" w:rsidRPr="004A1500">
        <w:t>rules</w:t>
      </w:r>
      <w:r w:rsidR="000F45ED" w:rsidRPr="004A1500">
        <w:t> </w:t>
      </w:r>
      <w:r w:rsidR="000F45ED" w:rsidRPr="004A1500">
        <w:fldChar w:fldCharType="begin" w:fldLock="1"/>
      </w:r>
      <w:r w:rsidR="000F45ED" w:rsidRPr="004A1500">
        <w:instrText xml:space="preserve"> REF _Ref129647960 \w \h </w:instrText>
      </w:r>
      <w:r w:rsidR="000F45ED" w:rsidRPr="004A1500">
        <w:fldChar w:fldCharType="separate"/>
      </w:r>
      <w:r w:rsidR="00A63805" w:rsidRPr="004A1500">
        <w:t>A4.48</w:t>
      </w:r>
      <w:r w:rsidR="000F45ED" w:rsidRPr="004A1500">
        <w:fldChar w:fldCharType="end"/>
      </w:r>
      <w:r w:rsidR="000F45ED" w:rsidRPr="004A1500">
        <w:t xml:space="preserve"> to </w:t>
      </w:r>
      <w:r w:rsidR="000F45ED" w:rsidRPr="004A1500">
        <w:fldChar w:fldCharType="begin" w:fldLock="1"/>
      </w:r>
      <w:r w:rsidR="000F45ED" w:rsidRPr="004A1500">
        <w:instrText xml:space="preserve"> REF _Ref129648080 \w \h </w:instrText>
      </w:r>
      <w:r w:rsidR="000F45ED" w:rsidRPr="004A1500">
        <w:fldChar w:fldCharType="separate"/>
      </w:r>
      <w:r w:rsidR="00A63805" w:rsidRPr="004A1500">
        <w:t>A4.52</w:t>
      </w:r>
      <w:r w:rsidR="000F45ED" w:rsidRPr="004A1500">
        <w:fldChar w:fldCharType="end"/>
      </w:r>
      <w:r w:rsidR="00C0244F" w:rsidRPr="004A1500">
        <w:t xml:space="preserve"> to replace it.</w:t>
      </w:r>
      <w:bookmarkEnd w:id="1546"/>
    </w:p>
    <w:p w14:paraId="22FB795D" w14:textId="1ACF977C" w:rsidR="00C0244F" w:rsidRPr="004A1500" w:rsidRDefault="00346BC7" w:rsidP="00346BC7">
      <w:pPr>
        <w:pStyle w:val="PNRAppx4"/>
        <w:numPr>
          <w:ilvl w:val="0"/>
          <w:numId w:val="0"/>
        </w:numPr>
        <w:tabs>
          <w:tab w:val="left" w:pos="1134"/>
        </w:tabs>
        <w:ind w:left="851" w:hanging="851"/>
      </w:pPr>
      <w:bookmarkStart w:id="1547" w:name="_Ref129647861"/>
      <w:r w:rsidRPr="004A1500">
        <w:t>A4.44</w:t>
      </w:r>
      <w:r w:rsidRPr="004A1500">
        <w:tab/>
      </w:r>
      <w:r w:rsidR="00C0244F" w:rsidRPr="004A1500">
        <w:t xml:space="preserve">In addition to the </w:t>
      </w:r>
      <w:r w:rsidR="006D4F58" w:rsidRPr="004A1500">
        <w:t>Headroom</w:t>
      </w:r>
      <w:r w:rsidR="00C0244F" w:rsidRPr="004A1500">
        <w:t xml:space="preserve"> referred to in </w:t>
      </w:r>
      <w:r w:rsidR="00F35707" w:rsidRPr="004A1500">
        <w:t>rules</w:t>
      </w:r>
      <w:r w:rsidR="00042390" w:rsidRPr="004A1500">
        <w:t> </w:t>
      </w:r>
      <w:r w:rsidR="00042390" w:rsidRPr="004A1500">
        <w:fldChar w:fldCharType="begin" w:fldLock="1"/>
      </w:r>
      <w:r w:rsidR="00042390" w:rsidRPr="004A1500">
        <w:instrText xml:space="preserve"> REF _Ref129647766 \w \h </w:instrText>
      </w:r>
      <w:r w:rsidR="00042390" w:rsidRPr="004A1500">
        <w:fldChar w:fldCharType="separate"/>
      </w:r>
      <w:r w:rsidR="00A63805" w:rsidRPr="004A1500">
        <w:t>A4.42</w:t>
      </w:r>
      <w:r w:rsidR="00042390" w:rsidRPr="004A1500">
        <w:fldChar w:fldCharType="end"/>
      </w:r>
      <w:r w:rsidR="00042390" w:rsidRPr="004A1500">
        <w:t xml:space="preserve"> or </w:t>
      </w:r>
      <w:r w:rsidR="00042390" w:rsidRPr="004A1500">
        <w:fldChar w:fldCharType="begin" w:fldLock="1"/>
      </w:r>
      <w:r w:rsidR="00042390" w:rsidRPr="004A1500">
        <w:instrText xml:space="preserve"> REF _Ref129647768 \w \h </w:instrText>
      </w:r>
      <w:r w:rsidR="00042390" w:rsidRPr="004A1500">
        <w:fldChar w:fldCharType="separate"/>
      </w:r>
      <w:r w:rsidR="00A63805" w:rsidRPr="004A1500">
        <w:t>A4.43</w:t>
      </w:r>
      <w:r w:rsidR="00042390" w:rsidRPr="004A1500">
        <w:fldChar w:fldCharType="end"/>
      </w:r>
      <w:r w:rsidR="00C0244F" w:rsidRPr="004A1500">
        <w:t xml:space="preserve">, each </w:t>
      </w:r>
      <w:r w:rsidR="00E33E27" w:rsidRPr="004A1500">
        <w:t>Registered NSP</w:t>
      </w:r>
      <w:r w:rsidR="00C0244F" w:rsidRPr="004A1500">
        <w:t xml:space="preserve"> must provide or procure that there is</w:t>
      </w:r>
      <w:r w:rsidR="00B95778" w:rsidRPr="004A1500">
        <w:t> —</w:t>
      </w:r>
      <w:bookmarkEnd w:id="1547"/>
      <w:r w:rsidR="00C0244F" w:rsidRPr="004A1500">
        <w:t xml:space="preserve"> </w:t>
      </w:r>
    </w:p>
    <w:p w14:paraId="246BA6B9" w14:textId="362A962A"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in </w:t>
      </w:r>
      <w:r w:rsidR="006A28BF" w:rsidRPr="004A1500">
        <w:t>Normal Operating Conditions</w:t>
      </w:r>
      <w:r w:rsidR="00B95778" w:rsidRPr="004A1500">
        <w:t> —</w:t>
      </w:r>
      <w:r w:rsidR="00C0244F" w:rsidRPr="004A1500">
        <w:t xml:space="preserve"> </w:t>
      </w:r>
      <w:r w:rsidR="00042390" w:rsidRPr="004A1500">
        <w:t>a</w:t>
      </w:r>
      <w:r w:rsidR="00C0244F" w:rsidRPr="004A1500">
        <w:t>t least 14</w:t>
      </w:r>
      <w:r w:rsidR="00042390" w:rsidRPr="004A1500">
        <w:t> </w:t>
      </w:r>
      <w:r w:rsidR="00C0244F" w:rsidRPr="004A1500">
        <w:t xml:space="preserve">MW of </w:t>
      </w:r>
      <w:r w:rsidR="006D4F58" w:rsidRPr="004A1500">
        <w:t>Headroom</w:t>
      </w:r>
      <w:r w:rsidR="00C0244F" w:rsidRPr="004A1500">
        <w:t xml:space="preserve"> in </w:t>
      </w:r>
      <w:r w:rsidR="00A37893" w:rsidRPr="004A1500">
        <w:t>Generating Unit</w:t>
      </w:r>
      <w:r w:rsidR="00C0244F" w:rsidRPr="004A1500">
        <w:t xml:space="preserve">s </w:t>
      </w:r>
      <w:r w:rsidR="00551C75" w:rsidRPr="004A1500">
        <w:t>Connected</w:t>
      </w:r>
      <w:r w:rsidR="00C0244F" w:rsidRPr="004A1500">
        <w:t xml:space="preserve"> to its </w:t>
      </w:r>
      <w:r w:rsidR="002417C4" w:rsidRPr="004A1500">
        <w:t>Network</w:t>
      </w:r>
      <w:r w:rsidR="00C0244F" w:rsidRPr="004A1500">
        <w:t>; and</w:t>
      </w:r>
    </w:p>
    <w:p w14:paraId="50E7DB0D" w14:textId="7F148688" w:rsidR="00C0244F" w:rsidRPr="004A1500" w:rsidRDefault="00346BC7" w:rsidP="00346BC7">
      <w:pPr>
        <w:pStyle w:val="PNRAppx5"/>
        <w:numPr>
          <w:ilvl w:val="0"/>
          <w:numId w:val="0"/>
        </w:numPr>
        <w:tabs>
          <w:tab w:val="left" w:pos="1854"/>
        </w:tabs>
        <w:ind w:left="1418" w:hanging="567"/>
      </w:pPr>
      <w:bookmarkStart w:id="1548" w:name="_Ref129647852"/>
      <w:r w:rsidRPr="004A1500">
        <w:t>(b)</w:t>
      </w:r>
      <w:r w:rsidRPr="004A1500">
        <w:tab/>
      </w:r>
      <w:r w:rsidR="00C0244F" w:rsidRPr="004A1500">
        <w:t>otherwise</w:t>
      </w:r>
      <w:r w:rsidR="00B95778" w:rsidRPr="004A1500">
        <w:t> —</w:t>
      </w:r>
      <w:r w:rsidR="00C0244F" w:rsidRPr="004A1500">
        <w:t xml:space="preserve"> sufficient </w:t>
      </w:r>
      <w:r w:rsidR="006D4F58" w:rsidRPr="004A1500">
        <w:t>Headroom</w:t>
      </w:r>
      <w:r w:rsidR="00C0244F" w:rsidRPr="004A1500">
        <w:t xml:space="preserve"> to satisfy the </w:t>
      </w:r>
      <w:r w:rsidR="003400A1" w:rsidRPr="004A1500">
        <w:t>Contingency Reserve Standard</w:t>
      </w:r>
      <w:r w:rsidR="00C0244F" w:rsidRPr="004A1500">
        <w:t xml:space="preserve"> in rule</w:t>
      </w:r>
      <w:r w:rsidR="00042390" w:rsidRPr="004A1500">
        <w:t> </w:t>
      </w:r>
      <w:r w:rsidR="00042390" w:rsidRPr="004A1500">
        <w:fldChar w:fldCharType="begin" w:fldLock="1"/>
      </w:r>
      <w:r w:rsidR="00042390" w:rsidRPr="004A1500">
        <w:instrText xml:space="preserve"> REF _Ref129647831 \w \h </w:instrText>
      </w:r>
      <w:r w:rsidR="00042390" w:rsidRPr="004A1500">
        <w:fldChar w:fldCharType="separate"/>
      </w:r>
      <w:r w:rsidR="00A63805" w:rsidRPr="004A1500">
        <w:t>211</w:t>
      </w:r>
      <w:r w:rsidR="00042390" w:rsidRPr="004A1500">
        <w:fldChar w:fldCharType="end"/>
      </w:r>
      <w:r w:rsidR="00C0244F" w:rsidRPr="004A1500">
        <w:t xml:space="preserve">, in each </w:t>
      </w:r>
      <w:r w:rsidR="00D0732C" w:rsidRPr="004A1500">
        <w:t>Island</w:t>
      </w:r>
      <w:r w:rsidR="00C0244F" w:rsidRPr="004A1500">
        <w:t xml:space="preserve"> which includes any part of its </w:t>
      </w:r>
      <w:r w:rsidR="002417C4" w:rsidRPr="004A1500">
        <w:t>Network</w:t>
      </w:r>
      <w:r w:rsidR="00C0244F" w:rsidRPr="004A1500">
        <w:t>.</w:t>
      </w:r>
      <w:bookmarkEnd w:id="1548"/>
    </w:p>
    <w:p w14:paraId="69CB6560" w14:textId="31D02A99" w:rsidR="00C0244F" w:rsidRPr="004A1500" w:rsidRDefault="00C0244F" w:rsidP="00042390">
      <w:pPr>
        <w:pStyle w:val="PNRNotes"/>
        <w:ind w:left="2160"/>
      </w:pPr>
      <w:r w:rsidRPr="004A1500">
        <w:t xml:space="preserve">{If an </w:t>
      </w:r>
      <w:r w:rsidR="00D0732C" w:rsidRPr="004A1500">
        <w:t>Island</w:t>
      </w:r>
      <w:r w:rsidRPr="004A1500">
        <w:t xml:space="preserve"> includes more than one </w:t>
      </w:r>
      <w:r w:rsidR="002417C4" w:rsidRPr="004A1500">
        <w:t>Network</w:t>
      </w:r>
      <w:r w:rsidRPr="004A1500">
        <w:t xml:space="preserve">, the </w:t>
      </w:r>
      <w:r w:rsidR="00E33E27" w:rsidRPr="004A1500">
        <w:t>Registered NSP</w:t>
      </w:r>
      <w:r w:rsidRPr="004A1500">
        <w:t>s may collaborate to meet the requirement in rule</w:t>
      </w:r>
      <w:r w:rsidR="00042390" w:rsidRPr="004A1500">
        <w:t> </w:t>
      </w:r>
      <w:r w:rsidR="00042390" w:rsidRPr="004A1500">
        <w:fldChar w:fldCharType="begin" w:fldLock="1"/>
      </w:r>
      <w:r w:rsidR="00042390" w:rsidRPr="004A1500">
        <w:instrText xml:space="preserve"> REF _Ref129647852 \w \h </w:instrText>
      </w:r>
      <w:r w:rsidR="00042390" w:rsidRPr="004A1500">
        <w:fldChar w:fldCharType="separate"/>
      </w:r>
      <w:r w:rsidR="00A63805" w:rsidRPr="004A1500">
        <w:t>A4.44(b)</w:t>
      </w:r>
      <w:r w:rsidR="00042390" w:rsidRPr="004A1500">
        <w:fldChar w:fldCharType="end"/>
      </w:r>
      <w:r w:rsidRPr="004A1500">
        <w:t xml:space="preserve"> collectively.}</w:t>
      </w:r>
    </w:p>
    <w:p w14:paraId="3AFD040B" w14:textId="2EFC768C" w:rsidR="00C0244F" w:rsidRPr="004A1500" w:rsidRDefault="00346BC7" w:rsidP="00346BC7">
      <w:pPr>
        <w:pStyle w:val="PNRAppx4"/>
        <w:numPr>
          <w:ilvl w:val="0"/>
          <w:numId w:val="0"/>
        </w:numPr>
        <w:tabs>
          <w:tab w:val="left" w:pos="1134"/>
        </w:tabs>
        <w:ind w:left="851" w:hanging="851"/>
      </w:pPr>
      <w:bookmarkStart w:id="1549" w:name="_Ref129647894"/>
      <w:r w:rsidRPr="004A1500">
        <w:lastRenderedPageBreak/>
        <w:t>A4.45</w:t>
      </w:r>
      <w:r w:rsidRPr="004A1500">
        <w:tab/>
      </w:r>
      <w:r w:rsidR="00C0244F" w:rsidRPr="004A1500">
        <w:t xml:space="preserve">A </w:t>
      </w:r>
      <w:r w:rsidR="00E33E27" w:rsidRPr="004A1500">
        <w:t>Registered NSP</w:t>
      </w:r>
      <w:r w:rsidR="00C0244F" w:rsidRPr="004A1500">
        <w:t xml:space="preserve"> may issue a </w:t>
      </w:r>
      <w:r w:rsidR="00BE657C" w:rsidRPr="004A1500">
        <w:t>Direction</w:t>
      </w:r>
      <w:r w:rsidR="00C0244F" w:rsidRPr="004A1500">
        <w:t xml:space="preserve"> to a </w:t>
      </w:r>
      <w:r w:rsidR="006D4F58" w:rsidRPr="004A1500">
        <w:t>Generator</w:t>
      </w:r>
      <w:r w:rsidR="00C0244F" w:rsidRPr="004A1500">
        <w:t xml:space="preserve"> in its </w:t>
      </w:r>
      <w:r w:rsidR="002417C4" w:rsidRPr="004A1500">
        <w:t>Network</w:t>
      </w:r>
      <w:r w:rsidR="00C0244F" w:rsidRPr="004A1500">
        <w:t xml:space="preserve">, or to a </w:t>
      </w:r>
      <w:r w:rsidR="002417C4" w:rsidRPr="004A1500">
        <w:t>Network User</w:t>
      </w:r>
      <w:r w:rsidR="00C0244F" w:rsidRPr="004A1500">
        <w:t xml:space="preserve"> of its </w:t>
      </w:r>
      <w:r w:rsidR="002417C4" w:rsidRPr="004A1500">
        <w:t>Network</w:t>
      </w:r>
      <w:r w:rsidR="00C0244F" w:rsidRPr="004A1500">
        <w:t>, for the purposes of rule</w:t>
      </w:r>
      <w:r w:rsidR="00042390" w:rsidRPr="004A1500">
        <w:t> </w:t>
      </w:r>
      <w:r w:rsidR="00042390" w:rsidRPr="004A1500">
        <w:fldChar w:fldCharType="begin" w:fldLock="1"/>
      </w:r>
      <w:r w:rsidR="00042390" w:rsidRPr="004A1500">
        <w:instrText xml:space="preserve"> REF _Ref129647861 \w \h </w:instrText>
      </w:r>
      <w:r w:rsidR="00042390" w:rsidRPr="004A1500">
        <w:fldChar w:fldCharType="separate"/>
      </w:r>
      <w:r w:rsidR="00A63805" w:rsidRPr="004A1500">
        <w:t>A4.44</w:t>
      </w:r>
      <w:r w:rsidR="00042390" w:rsidRPr="004A1500">
        <w:fldChar w:fldCharType="end"/>
      </w:r>
      <w:r w:rsidR="00C0244F" w:rsidRPr="004A1500">
        <w:t>.</w:t>
      </w:r>
      <w:bookmarkEnd w:id="1549"/>
    </w:p>
    <w:p w14:paraId="1790F09E" w14:textId="531385AF" w:rsidR="00C0244F" w:rsidRPr="004A1500" w:rsidRDefault="00346BC7" w:rsidP="00346BC7">
      <w:pPr>
        <w:pStyle w:val="PNRAppx4"/>
        <w:numPr>
          <w:ilvl w:val="0"/>
          <w:numId w:val="0"/>
        </w:numPr>
        <w:tabs>
          <w:tab w:val="left" w:pos="1134"/>
        </w:tabs>
        <w:ind w:left="851" w:hanging="851"/>
      </w:pPr>
      <w:r w:rsidRPr="004A1500">
        <w:t>A4.46</w:t>
      </w:r>
      <w:r w:rsidRPr="004A1500">
        <w:tab/>
      </w:r>
      <w:r w:rsidR="00C0244F" w:rsidRPr="004A1500">
        <w:t xml:space="preserve">Unless a contract provides otherwise, a </w:t>
      </w:r>
      <w:r w:rsidR="003D13EA" w:rsidRPr="004A1500">
        <w:t>Rules Participant</w:t>
      </w:r>
      <w:r w:rsidR="00C0244F" w:rsidRPr="004A1500">
        <w:t xml:space="preserve"> is not to be paid for providing </w:t>
      </w:r>
      <w:r w:rsidR="006D4F58" w:rsidRPr="004A1500">
        <w:t>Headroom</w:t>
      </w:r>
      <w:r w:rsidR="00C0244F" w:rsidRPr="004A1500">
        <w:t xml:space="preserve"> under </w:t>
      </w:r>
      <w:r w:rsidR="00F35707" w:rsidRPr="004A1500">
        <w:t>rules</w:t>
      </w:r>
      <w:r w:rsidR="00042390" w:rsidRPr="004A1500">
        <w:t> </w:t>
      </w:r>
      <w:r w:rsidR="00042390" w:rsidRPr="004A1500">
        <w:fldChar w:fldCharType="begin" w:fldLock="1"/>
      </w:r>
      <w:r w:rsidR="00042390" w:rsidRPr="004A1500">
        <w:instrText xml:space="preserve"> REF _Ref129647861 \w \h </w:instrText>
      </w:r>
      <w:r w:rsidR="00042390" w:rsidRPr="004A1500">
        <w:fldChar w:fldCharType="separate"/>
      </w:r>
      <w:r w:rsidR="00A63805" w:rsidRPr="004A1500">
        <w:t>A4.44</w:t>
      </w:r>
      <w:r w:rsidR="00042390" w:rsidRPr="004A1500">
        <w:fldChar w:fldCharType="end"/>
      </w:r>
      <w:r w:rsidR="00C0244F" w:rsidRPr="004A1500">
        <w:t xml:space="preserve"> or </w:t>
      </w:r>
      <w:r w:rsidR="00042390" w:rsidRPr="004A1500">
        <w:fldChar w:fldCharType="begin" w:fldLock="1"/>
      </w:r>
      <w:r w:rsidR="00042390" w:rsidRPr="004A1500">
        <w:instrText xml:space="preserve"> REF _Ref129647894 \w \h </w:instrText>
      </w:r>
      <w:r w:rsidR="00042390" w:rsidRPr="004A1500">
        <w:fldChar w:fldCharType="separate"/>
      </w:r>
      <w:r w:rsidR="00A63805" w:rsidRPr="004A1500">
        <w:t>A4.45</w:t>
      </w:r>
      <w:r w:rsidR="00042390" w:rsidRPr="004A1500">
        <w:fldChar w:fldCharType="end"/>
      </w:r>
      <w:r w:rsidR="00C0244F" w:rsidRPr="004A1500">
        <w:t>.</w:t>
      </w:r>
    </w:p>
    <w:p w14:paraId="2E6B8FFA" w14:textId="77777777" w:rsidR="00C0244F" w:rsidRPr="004A1500" w:rsidRDefault="00C0244F" w:rsidP="00042390">
      <w:pPr>
        <w:pStyle w:val="PNRAppx2"/>
      </w:pPr>
      <w:bookmarkStart w:id="1550" w:name="_Toc138946167"/>
      <w:r w:rsidRPr="004A1500">
        <w:t>Varying prior ESS arrangements</w:t>
      </w:r>
      <w:bookmarkEnd w:id="1550"/>
    </w:p>
    <w:p w14:paraId="6F7F3499" w14:textId="28154562" w:rsidR="00C0244F" w:rsidRPr="004A1500" w:rsidRDefault="00346BC7" w:rsidP="00346BC7">
      <w:pPr>
        <w:pStyle w:val="PNRAppx4"/>
        <w:numPr>
          <w:ilvl w:val="0"/>
          <w:numId w:val="0"/>
        </w:numPr>
        <w:tabs>
          <w:tab w:val="left" w:pos="1134"/>
        </w:tabs>
        <w:ind w:left="851" w:hanging="851"/>
      </w:pPr>
      <w:r w:rsidRPr="004A1500">
        <w:t>A4.47</w:t>
      </w:r>
      <w:r w:rsidRPr="004A1500">
        <w:tab/>
      </w:r>
      <w:r w:rsidR="00C0244F" w:rsidRPr="004A1500">
        <w:t xml:space="preserve">A </w:t>
      </w:r>
      <w:r w:rsidR="00AB1B5E" w:rsidRPr="004A1500">
        <w:t>Prior Arrangement</w:t>
      </w:r>
      <w:r w:rsidR="00C0244F" w:rsidRPr="004A1500">
        <w:t xml:space="preserve"> will continue unchanged after the </w:t>
      </w:r>
      <w:r w:rsidR="003D13EA" w:rsidRPr="004A1500">
        <w:t>Rules Commencement Date</w:t>
      </w:r>
      <w:r w:rsidR="00C0244F" w:rsidRPr="004A1500">
        <w:t xml:space="preserve"> until it</w:t>
      </w:r>
      <w:r w:rsidR="00B95778" w:rsidRPr="004A1500">
        <w:t> —</w:t>
      </w:r>
    </w:p>
    <w:p w14:paraId="7E11B60F" w14:textId="408ACE33"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expires or is terminated in accordance with its terms; or</w:t>
      </w:r>
    </w:p>
    <w:p w14:paraId="08824D9F" w14:textId="3671A319"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is modified in accordance with </w:t>
      </w:r>
      <w:r w:rsidR="00F35707" w:rsidRPr="004A1500">
        <w:t>rules</w:t>
      </w:r>
      <w:r w:rsidR="00042390" w:rsidRPr="004A1500">
        <w:t> </w:t>
      </w:r>
      <w:r w:rsidR="00042390" w:rsidRPr="004A1500">
        <w:fldChar w:fldCharType="begin" w:fldLock="1"/>
      </w:r>
      <w:r w:rsidR="00042390" w:rsidRPr="004A1500">
        <w:instrText xml:space="preserve"> REF _Ref129647960 \w \h </w:instrText>
      </w:r>
      <w:r w:rsidR="00042390" w:rsidRPr="004A1500">
        <w:fldChar w:fldCharType="separate"/>
      </w:r>
      <w:r w:rsidR="00A63805" w:rsidRPr="004A1500">
        <w:t>A4.48</w:t>
      </w:r>
      <w:r w:rsidR="00042390" w:rsidRPr="004A1500">
        <w:fldChar w:fldCharType="end"/>
      </w:r>
      <w:r w:rsidR="00042390" w:rsidRPr="004A1500">
        <w:t xml:space="preserve"> to </w:t>
      </w:r>
      <w:r w:rsidR="00042390" w:rsidRPr="004A1500">
        <w:fldChar w:fldCharType="begin" w:fldLock="1"/>
      </w:r>
      <w:r w:rsidR="00042390" w:rsidRPr="004A1500">
        <w:instrText xml:space="preserve"> REF _Ref129648080 \w \h </w:instrText>
      </w:r>
      <w:r w:rsidR="00042390" w:rsidRPr="004A1500">
        <w:fldChar w:fldCharType="separate"/>
      </w:r>
      <w:r w:rsidR="00A63805" w:rsidRPr="004A1500">
        <w:t>A4.52</w:t>
      </w:r>
      <w:r w:rsidR="00042390" w:rsidRPr="004A1500">
        <w:fldChar w:fldCharType="end"/>
      </w:r>
      <w:r w:rsidR="00C0244F" w:rsidRPr="004A1500">
        <w:t>.</w:t>
      </w:r>
    </w:p>
    <w:p w14:paraId="09E87D18" w14:textId="6CAB8947" w:rsidR="00C0244F" w:rsidRPr="004A1500" w:rsidRDefault="00346BC7" w:rsidP="00346BC7">
      <w:pPr>
        <w:pStyle w:val="PNRAppx4"/>
        <w:numPr>
          <w:ilvl w:val="0"/>
          <w:numId w:val="0"/>
        </w:numPr>
        <w:tabs>
          <w:tab w:val="left" w:pos="1134"/>
        </w:tabs>
        <w:ind w:left="851" w:hanging="851"/>
      </w:pPr>
      <w:bookmarkStart w:id="1551" w:name="_Ref129647960"/>
      <w:r w:rsidRPr="004A1500">
        <w:t>A4.48</w:t>
      </w:r>
      <w:r w:rsidRPr="004A1500">
        <w:tab/>
      </w:r>
      <w:r w:rsidR="00C0244F" w:rsidRPr="004A1500">
        <w:t xml:space="preserve">A </w:t>
      </w:r>
      <w:r w:rsidR="004C2D4B" w:rsidRPr="004A1500">
        <w:t>New Arrangement</w:t>
      </w:r>
      <w:r w:rsidR="00C0244F" w:rsidRPr="004A1500">
        <w:t xml:space="preserve"> must not result in any change to the</w:t>
      </w:r>
      <w:r w:rsidR="00B95778" w:rsidRPr="004A1500">
        <w:t> —</w:t>
      </w:r>
      <w:bookmarkEnd w:id="1551"/>
    </w:p>
    <w:p w14:paraId="3713BB44" w14:textId="6BA9D05E"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quantity; or</w:t>
      </w:r>
    </w:p>
    <w:p w14:paraId="0B03E65D" w14:textId="19DDC3B6"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any other technical or operational specification or requirement,</w:t>
      </w:r>
    </w:p>
    <w:p w14:paraId="2FA93C47" w14:textId="2CD1A2EF" w:rsidR="00C0244F" w:rsidRPr="004A1500" w:rsidRDefault="00C0244F" w:rsidP="00042390">
      <w:pPr>
        <w:pStyle w:val="BodyTextIndent"/>
        <w:ind w:left="851"/>
        <w:jc w:val="both"/>
        <w:rPr>
          <w:sz w:val="20"/>
          <w:szCs w:val="20"/>
        </w:rPr>
      </w:pPr>
      <w:r w:rsidRPr="004A1500">
        <w:rPr>
          <w:sz w:val="20"/>
          <w:szCs w:val="20"/>
        </w:rPr>
        <w:t xml:space="preserve">of the </w:t>
      </w:r>
      <w:r w:rsidR="00E57040" w:rsidRPr="004A1500">
        <w:rPr>
          <w:sz w:val="20"/>
          <w:szCs w:val="20"/>
        </w:rPr>
        <w:t>Essential System Service</w:t>
      </w:r>
      <w:r w:rsidRPr="004A1500">
        <w:rPr>
          <w:sz w:val="20"/>
          <w:szCs w:val="20"/>
        </w:rPr>
        <w:t xml:space="preserve"> being procured, compared with the relevant previous arrangement, unless the change has first received unanimous consent under rule</w:t>
      </w:r>
      <w:r w:rsidR="00042390" w:rsidRPr="004A1500">
        <w:rPr>
          <w:sz w:val="20"/>
          <w:szCs w:val="20"/>
        </w:rPr>
        <w:t> </w:t>
      </w:r>
      <w:r w:rsidR="00042390" w:rsidRPr="004A1500">
        <w:rPr>
          <w:sz w:val="20"/>
          <w:szCs w:val="20"/>
        </w:rPr>
        <w:fldChar w:fldCharType="begin" w:fldLock="1"/>
      </w:r>
      <w:r w:rsidR="00042390" w:rsidRPr="004A1500">
        <w:rPr>
          <w:sz w:val="20"/>
          <w:szCs w:val="20"/>
        </w:rPr>
        <w:instrText xml:space="preserve"> REF _Ref129648019 \w \h </w:instrText>
      </w:r>
      <w:r w:rsidR="00042390" w:rsidRPr="004A1500">
        <w:rPr>
          <w:sz w:val="20"/>
          <w:szCs w:val="20"/>
        </w:rPr>
      </w:r>
      <w:r w:rsidR="00042390" w:rsidRPr="004A1500">
        <w:rPr>
          <w:sz w:val="20"/>
          <w:szCs w:val="20"/>
        </w:rPr>
        <w:fldChar w:fldCharType="separate"/>
      </w:r>
      <w:r w:rsidR="00A63805" w:rsidRPr="004A1500">
        <w:rPr>
          <w:sz w:val="20"/>
          <w:szCs w:val="20"/>
        </w:rPr>
        <w:t>A4.49</w:t>
      </w:r>
      <w:r w:rsidR="00042390" w:rsidRPr="004A1500">
        <w:rPr>
          <w:sz w:val="20"/>
          <w:szCs w:val="20"/>
        </w:rPr>
        <w:fldChar w:fldCharType="end"/>
      </w:r>
      <w:r w:rsidRPr="004A1500">
        <w:rPr>
          <w:sz w:val="20"/>
          <w:szCs w:val="20"/>
        </w:rPr>
        <w:t xml:space="preserve"> from all </w:t>
      </w:r>
      <w:r w:rsidR="00E33E27" w:rsidRPr="004A1500">
        <w:rPr>
          <w:sz w:val="20"/>
          <w:szCs w:val="20"/>
        </w:rPr>
        <w:t>Registered NSP</w:t>
      </w:r>
      <w:r w:rsidRPr="004A1500">
        <w:rPr>
          <w:sz w:val="20"/>
          <w:szCs w:val="20"/>
        </w:rPr>
        <w:t xml:space="preserve">s and  (subject to </w:t>
      </w:r>
      <w:r w:rsidR="00F35707" w:rsidRPr="004A1500">
        <w:rPr>
          <w:sz w:val="20"/>
          <w:szCs w:val="20"/>
        </w:rPr>
        <w:t>r</w:t>
      </w:r>
      <w:r w:rsidR="003D13EA" w:rsidRPr="004A1500">
        <w:rPr>
          <w:sz w:val="20"/>
          <w:szCs w:val="20"/>
        </w:rPr>
        <w:t>ules</w:t>
      </w:r>
      <w:r w:rsidR="00042390" w:rsidRPr="004A1500">
        <w:rPr>
          <w:sz w:val="20"/>
          <w:szCs w:val="20"/>
        </w:rPr>
        <w:t> </w:t>
      </w:r>
      <w:r w:rsidR="00042390" w:rsidRPr="004A1500">
        <w:rPr>
          <w:sz w:val="20"/>
          <w:szCs w:val="20"/>
        </w:rPr>
        <w:fldChar w:fldCharType="begin" w:fldLock="1"/>
      </w:r>
      <w:r w:rsidR="00042390" w:rsidRPr="004A1500">
        <w:rPr>
          <w:sz w:val="20"/>
          <w:szCs w:val="20"/>
        </w:rPr>
        <w:instrText xml:space="preserve"> REF _Ref129624516 \w \h </w:instrText>
      </w:r>
      <w:r w:rsidR="00042390" w:rsidRPr="004A1500">
        <w:rPr>
          <w:sz w:val="20"/>
          <w:szCs w:val="20"/>
        </w:rPr>
      </w:r>
      <w:r w:rsidR="00042390" w:rsidRPr="004A1500">
        <w:rPr>
          <w:sz w:val="20"/>
          <w:szCs w:val="20"/>
        </w:rPr>
        <w:fldChar w:fldCharType="separate"/>
      </w:r>
      <w:r w:rsidR="00A63805" w:rsidRPr="004A1500">
        <w:rPr>
          <w:sz w:val="20"/>
          <w:szCs w:val="20"/>
        </w:rPr>
        <w:t>A4.9</w:t>
      </w:r>
      <w:r w:rsidR="00042390" w:rsidRPr="004A1500">
        <w:rPr>
          <w:sz w:val="20"/>
          <w:szCs w:val="20"/>
        </w:rPr>
        <w:fldChar w:fldCharType="end"/>
      </w:r>
      <w:r w:rsidR="00F35707" w:rsidRPr="004A1500">
        <w:rPr>
          <w:sz w:val="20"/>
          <w:szCs w:val="20"/>
        </w:rPr>
        <w:t xml:space="preserve"> to </w:t>
      </w:r>
      <w:r w:rsidR="00042390" w:rsidRPr="004A1500">
        <w:rPr>
          <w:sz w:val="20"/>
          <w:szCs w:val="20"/>
        </w:rPr>
        <w:fldChar w:fldCharType="begin" w:fldLock="1"/>
      </w:r>
      <w:r w:rsidR="00042390" w:rsidRPr="004A1500">
        <w:rPr>
          <w:sz w:val="20"/>
          <w:szCs w:val="20"/>
        </w:rPr>
        <w:instrText xml:space="preserve"> REF _Ref129624212 \w \h </w:instrText>
      </w:r>
      <w:r w:rsidR="00042390" w:rsidRPr="004A1500">
        <w:rPr>
          <w:sz w:val="20"/>
          <w:szCs w:val="20"/>
        </w:rPr>
      </w:r>
      <w:r w:rsidR="00042390" w:rsidRPr="004A1500">
        <w:rPr>
          <w:sz w:val="20"/>
          <w:szCs w:val="20"/>
        </w:rPr>
        <w:fldChar w:fldCharType="separate"/>
      </w:r>
      <w:r w:rsidR="00A63805" w:rsidRPr="004A1500">
        <w:rPr>
          <w:sz w:val="20"/>
          <w:szCs w:val="20"/>
        </w:rPr>
        <w:t>A4.11</w:t>
      </w:r>
      <w:r w:rsidR="00042390" w:rsidRPr="004A1500">
        <w:rPr>
          <w:sz w:val="20"/>
          <w:szCs w:val="20"/>
        </w:rPr>
        <w:fldChar w:fldCharType="end"/>
      </w:r>
      <w:r w:rsidRPr="004A1500">
        <w:rPr>
          <w:sz w:val="20"/>
          <w:szCs w:val="20"/>
        </w:rPr>
        <w:t>) the ISO.</w:t>
      </w:r>
    </w:p>
    <w:p w14:paraId="0A7A3601" w14:textId="7F63535F" w:rsidR="00C0244F" w:rsidRPr="004A1500" w:rsidRDefault="00346BC7" w:rsidP="00346BC7">
      <w:pPr>
        <w:pStyle w:val="PNRAppx4"/>
        <w:numPr>
          <w:ilvl w:val="0"/>
          <w:numId w:val="0"/>
        </w:numPr>
        <w:tabs>
          <w:tab w:val="left" w:pos="1134"/>
        </w:tabs>
        <w:ind w:left="851" w:hanging="851"/>
      </w:pPr>
      <w:bookmarkStart w:id="1552" w:name="_Ref129648019"/>
      <w:r w:rsidRPr="004A1500">
        <w:t>A4.49</w:t>
      </w:r>
      <w:r w:rsidRPr="004A1500">
        <w:tab/>
      </w:r>
      <w:r w:rsidR="00C0244F" w:rsidRPr="004A1500">
        <w:t xml:space="preserve">A </w:t>
      </w:r>
      <w:r w:rsidR="00E33E27" w:rsidRPr="004A1500">
        <w:t>Registered NSP</w:t>
      </w:r>
      <w:r w:rsidR="00C0244F" w:rsidRPr="004A1500">
        <w:t xml:space="preserve"> and the ISO must consent to a change under rule</w:t>
      </w:r>
      <w:r w:rsidR="00042390" w:rsidRPr="004A1500">
        <w:t> </w:t>
      </w:r>
      <w:r w:rsidR="00042390" w:rsidRPr="004A1500">
        <w:rPr>
          <w:szCs w:val="20"/>
        </w:rPr>
        <w:fldChar w:fldCharType="begin" w:fldLock="1"/>
      </w:r>
      <w:r w:rsidR="00042390" w:rsidRPr="004A1500">
        <w:rPr>
          <w:szCs w:val="20"/>
        </w:rPr>
        <w:instrText xml:space="preserve"> REF _Ref129647960 \w \h </w:instrText>
      </w:r>
      <w:r w:rsidR="00042390" w:rsidRPr="004A1500">
        <w:rPr>
          <w:szCs w:val="20"/>
        </w:rPr>
      </w:r>
      <w:r w:rsidR="00042390" w:rsidRPr="004A1500">
        <w:rPr>
          <w:szCs w:val="20"/>
        </w:rPr>
        <w:fldChar w:fldCharType="separate"/>
      </w:r>
      <w:r w:rsidR="00A63805" w:rsidRPr="004A1500">
        <w:rPr>
          <w:szCs w:val="20"/>
        </w:rPr>
        <w:t>A4.48</w:t>
      </w:r>
      <w:r w:rsidR="00042390" w:rsidRPr="004A1500">
        <w:rPr>
          <w:szCs w:val="20"/>
        </w:rPr>
        <w:fldChar w:fldCharType="end"/>
      </w:r>
      <w:r w:rsidR="00C0244F" w:rsidRPr="004A1500">
        <w:t>, as soon as it is satisfied to a GEIP standard that the proposed change</w:t>
      </w:r>
      <w:r w:rsidR="00B95778" w:rsidRPr="004A1500">
        <w:t> —</w:t>
      </w:r>
      <w:bookmarkEnd w:id="1552"/>
      <w:r w:rsidR="00C0244F" w:rsidRPr="004A1500">
        <w:t xml:space="preserve"> </w:t>
      </w:r>
    </w:p>
    <w:p w14:paraId="0D767F69" w14:textId="54C0B16C"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does not materially jeopardise the </w:t>
      </w:r>
      <w:r w:rsidR="00211F98" w:rsidRPr="004A1500">
        <w:t>System Security Objective</w:t>
      </w:r>
      <w:r w:rsidR="00C0244F" w:rsidRPr="004A1500">
        <w:t>, compared with the position under the previous arrangement; and</w:t>
      </w:r>
    </w:p>
    <w:p w14:paraId="160297B8" w14:textId="4A23A6BE"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is consistent with rule</w:t>
      </w:r>
      <w:r w:rsidR="00042390" w:rsidRPr="004A1500">
        <w:t> </w:t>
      </w:r>
      <w:r w:rsidR="00042390" w:rsidRPr="004A1500">
        <w:fldChar w:fldCharType="begin" w:fldLock="1"/>
      </w:r>
      <w:r w:rsidR="00042390" w:rsidRPr="004A1500">
        <w:instrText xml:space="preserve"> REF _Ref129648038 \w \h </w:instrText>
      </w:r>
      <w:r w:rsidR="00042390" w:rsidRPr="004A1500">
        <w:fldChar w:fldCharType="separate"/>
      </w:r>
      <w:r w:rsidR="00A63805" w:rsidRPr="004A1500">
        <w:t>A4.51</w:t>
      </w:r>
      <w:r w:rsidR="00042390" w:rsidRPr="004A1500">
        <w:fldChar w:fldCharType="end"/>
      </w:r>
      <w:r w:rsidR="00C0244F" w:rsidRPr="004A1500">
        <w:t xml:space="preserve">.  </w:t>
      </w:r>
    </w:p>
    <w:p w14:paraId="7C8326A3" w14:textId="0FCD1823" w:rsidR="00C0244F" w:rsidRPr="004A1500" w:rsidRDefault="00346BC7" w:rsidP="00346BC7">
      <w:pPr>
        <w:pStyle w:val="PNRAppx4"/>
        <w:numPr>
          <w:ilvl w:val="0"/>
          <w:numId w:val="0"/>
        </w:numPr>
        <w:tabs>
          <w:tab w:val="left" w:pos="1134"/>
        </w:tabs>
        <w:ind w:left="851" w:hanging="851"/>
      </w:pPr>
      <w:r w:rsidRPr="004A1500">
        <w:t>A4.50</w:t>
      </w:r>
      <w:r w:rsidRPr="004A1500">
        <w:tab/>
      </w:r>
      <w:r w:rsidR="00C0244F" w:rsidRPr="004A1500">
        <w:t>Subject to rule</w:t>
      </w:r>
      <w:r w:rsidR="00042390" w:rsidRPr="004A1500">
        <w:t> </w:t>
      </w:r>
      <w:r w:rsidR="00042390" w:rsidRPr="004A1500">
        <w:fldChar w:fldCharType="begin" w:fldLock="1"/>
      </w:r>
      <w:r w:rsidR="00042390" w:rsidRPr="004A1500">
        <w:instrText xml:space="preserve"> REF _Ref129648038 \w \h </w:instrText>
      </w:r>
      <w:r w:rsidR="00042390" w:rsidRPr="004A1500">
        <w:fldChar w:fldCharType="separate"/>
      </w:r>
      <w:r w:rsidR="00A63805" w:rsidRPr="004A1500">
        <w:t>A4.51</w:t>
      </w:r>
      <w:r w:rsidR="00042390" w:rsidRPr="004A1500">
        <w:fldChar w:fldCharType="end"/>
      </w:r>
      <w:r w:rsidR="00C0244F" w:rsidRPr="004A1500">
        <w:t xml:space="preserve">, the price and other commercial terms for any </w:t>
      </w:r>
      <w:r w:rsidR="004C2D4B" w:rsidRPr="004A1500">
        <w:t>New Arrangement</w:t>
      </w:r>
      <w:r w:rsidR="00C0244F" w:rsidRPr="004A1500">
        <w:t xml:space="preserve"> may be agreed between the parties to the </w:t>
      </w:r>
      <w:r w:rsidR="004C2D4B" w:rsidRPr="004A1500">
        <w:t>New Arrangement</w:t>
      </w:r>
      <w:r w:rsidR="00C0244F" w:rsidRPr="004A1500">
        <w:t xml:space="preserve"> as they see fit.</w:t>
      </w:r>
    </w:p>
    <w:p w14:paraId="4E6E2F47" w14:textId="3E5CA449" w:rsidR="00C0244F" w:rsidRPr="004A1500" w:rsidRDefault="00346BC7" w:rsidP="00346BC7">
      <w:pPr>
        <w:pStyle w:val="PNRAppx4"/>
        <w:numPr>
          <w:ilvl w:val="0"/>
          <w:numId w:val="0"/>
        </w:numPr>
        <w:tabs>
          <w:tab w:val="left" w:pos="1134"/>
        </w:tabs>
        <w:ind w:left="851" w:hanging="851"/>
      </w:pPr>
      <w:bookmarkStart w:id="1553" w:name="_Ref129648038"/>
      <w:r w:rsidRPr="004A1500">
        <w:t>A4.51</w:t>
      </w:r>
      <w:r w:rsidRPr="004A1500">
        <w:tab/>
      </w:r>
      <w:r w:rsidR="00C0244F" w:rsidRPr="004A1500">
        <w:t xml:space="preserve">A </w:t>
      </w:r>
      <w:r w:rsidR="004C2D4B" w:rsidRPr="004A1500">
        <w:t>New Arrangement</w:t>
      </w:r>
      <w:r w:rsidR="00C0244F" w:rsidRPr="004A1500">
        <w:t xml:space="preserve"> must not result in a person paying more under an existing contract than it would have under the </w:t>
      </w:r>
      <w:r w:rsidR="00AB1B5E" w:rsidRPr="004A1500">
        <w:t>Prior Arrangement</w:t>
      </w:r>
      <w:r w:rsidR="00C0244F" w:rsidRPr="004A1500">
        <w:t>, unless the person agrees to the increase.</w:t>
      </w:r>
      <w:bookmarkEnd w:id="1553"/>
      <w:r w:rsidR="00C0244F" w:rsidRPr="004A1500">
        <w:t xml:space="preserve"> </w:t>
      </w:r>
    </w:p>
    <w:p w14:paraId="74189E91" w14:textId="4176F23F" w:rsidR="00C0244F" w:rsidRPr="004A1500" w:rsidRDefault="00346BC7" w:rsidP="00346BC7">
      <w:pPr>
        <w:pStyle w:val="PNRAppx4"/>
        <w:numPr>
          <w:ilvl w:val="0"/>
          <w:numId w:val="0"/>
        </w:numPr>
        <w:tabs>
          <w:tab w:val="left" w:pos="1134"/>
        </w:tabs>
        <w:ind w:left="851" w:hanging="851"/>
      </w:pPr>
      <w:bookmarkStart w:id="1554" w:name="_Ref129648080"/>
      <w:r w:rsidRPr="004A1500">
        <w:t>A4.52</w:t>
      </w:r>
      <w:r w:rsidRPr="004A1500">
        <w:tab/>
      </w:r>
      <w:r w:rsidR="00C0244F" w:rsidRPr="004A1500">
        <w:t xml:space="preserve">If a </w:t>
      </w:r>
      <w:r w:rsidR="004C2D4B" w:rsidRPr="004A1500">
        <w:t>New Arrangement</w:t>
      </w:r>
      <w:r w:rsidR="00C0244F" w:rsidRPr="004A1500">
        <w:t xml:space="preserve"> consists of self-supply or supply by a related business or a related body corporate, it must be documented in writing.</w:t>
      </w:r>
      <w:bookmarkEnd w:id="1554"/>
    </w:p>
    <w:p w14:paraId="6F881077" w14:textId="364944BA" w:rsidR="00C0244F" w:rsidRPr="004A1500" w:rsidRDefault="00C0244F" w:rsidP="00042390">
      <w:pPr>
        <w:pStyle w:val="PNRAppx2"/>
      </w:pPr>
      <w:bookmarkStart w:id="1555" w:name="_Toc138946168"/>
      <w:r w:rsidRPr="004A1500">
        <w:t xml:space="preserve">Minister may make transitional orders regarding </w:t>
      </w:r>
      <w:r w:rsidR="00BE657C" w:rsidRPr="004A1500">
        <w:t>ESS Contract</w:t>
      </w:r>
      <w:r w:rsidRPr="004A1500">
        <w:t>s</w:t>
      </w:r>
      <w:bookmarkEnd w:id="1555"/>
    </w:p>
    <w:p w14:paraId="51ECA5BB" w14:textId="62932172" w:rsidR="00C0244F" w:rsidRPr="004A1500" w:rsidRDefault="00346BC7" w:rsidP="00346BC7">
      <w:pPr>
        <w:pStyle w:val="PNRAppx4"/>
        <w:numPr>
          <w:ilvl w:val="0"/>
          <w:numId w:val="0"/>
        </w:numPr>
        <w:tabs>
          <w:tab w:val="left" w:pos="1134"/>
        </w:tabs>
        <w:ind w:left="851" w:hanging="851"/>
      </w:pPr>
      <w:r w:rsidRPr="004A1500">
        <w:t>A4.53</w:t>
      </w:r>
      <w:r w:rsidRPr="004A1500">
        <w:tab/>
      </w:r>
      <w:r w:rsidR="00C0244F" w:rsidRPr="004A1500">
        <w:t>Without limiting regulation</w:t>
      </w:r>
      <w:r w:rsidR="000F45ED" w:rsidRPr="004A1500">
        <w:t> </w:t>
      </w:r>
      <w:r w:rsidR="002A1CFD" w:rsidRPr="004A1500">
        <w:fldChar w:fldCharType="begin" w:fldLock="1"/>
      </w:r>
      <w:r w:rsidR="002A1CFD" w:rsidRPr="004A1500">
        <w:instrText xml:space="preserve"> REF _Ref129267011 \w \h </w:instrText>
      </w:r>
      <w:r w:rsidR="002A1CFD" w:rsidRPr="004A1500">
        <w:fldChar w:fldCharType="separate"/>
      </w:r>
      <w:r w:rsidR="00A63805" w:rsidRPr="004A1500">
        <w:t>32</w:t>
      </w:r>
      <w:r w:rsidR="002A1CFD" w:rsidRPr="004A1500">
        <w:fldChar w:fldCharType="end"/>
      </w:r>
      <w:r w:rsidR="00C0244F" w:rsidRPr="004A1500">
        <w:t xml:space="preserve"> </w:t>
      </w:r>
      <w:r w:rsidR="00C0244F" w:rsidRPr="004A1500">
        <w:rPr>
          <w:rStyle w:val="PNRNotesChar"/>
        </w:rPr>
        <w:t>{Ministerial transitional orders}</w:t>
      </w:r>
      <w:r w:rsidR="00C0244F" w:rsidRPr="004A1500">
        <w:t xml:space="preserve">, the Minister may by order published in the Gazette determine how any </w:t>
      </w:r>
      <w:r w:rsidR="00AB1B5E" w:rsidRPr="004A1500">
        <w:t>Prior Arrangement</w:t>
      </w:r>
      <w:r w:rsidR="00C0244F" w:rsidRPr="004A1500">
        <w:t xml:space="preserve"> is to be treated after the </w:t>
      </w:r>
      <w:r w:rsidR="003D13EA" w:rsidRPr="004A1500">
        <w:t>Rules Commencement Date</w:t>
      </w:r>
      <w:r w:rsidR="00C0244F" w:rsidRPr="004A1500">
        <w:t xml:space="preserve">, for the purposes of these </w:t>
      </w:r>
      <w:r w:rsidR="003D13EA" w:rsidRPr="004A1500">
        <w:t>Rules</w:t>
      </w:r>
      <w:r w:rsidR="00C0244F" w:rsidRPr="004A1500">
        <w:t>.</w:t>
      </w:r>
    </w:p>
    <w:p w14:paraId="7E9EE48D" w14:textId="058536C7" w:rsidR="00C0244F" w:rsidRPr="004A1500" w:rsidRDefault="00346BC7" w:rsidP="00346BC7">
      <w:pPr>
        <w:pStyle w:val="PNRAppx1ASubappx"/>
        <w:numPr>
          <w:ilvl w:val="0"/>
          <w:numId w:val="0"/>
        </w:numPr>
        <w:ind w:left="709" w:hanging="709"/>
      </w:pPr>
      <w:bookmarkStart w:id="1556" w:name="_Toc138945596"/>
      <w:bookmarkStart w:id="1557" w:name="_Toc138946169"/>
      <w:r w:rsidRPr="004A1500">
        <w:t>Sub-appendix 4.7</w:t>
      </w:r>
      <w:r w:rsidR="00C0244F" w:rsidRPr="004A1500">
        <w:t xml:space="preserve"> </w:t>
      </w:r>
      <w:r w:rsidR="000F45ED" w:rsidRPr="004A1500">
        <w:t>–</w:t>
      </w:r>
      <w:r w:rsidR="00C0244F" w:rsidRPr="004A1500">
        <w:t xml:space="preserve"> Harmonised </w:t>
      </w:r>
      <w:r w:rsidR="00F35707" w:rsidRPr="004A1500">
        <w:t>T</w:t>
      </w:r>
      <w:r w:rsidR="00C0244F" w:rsidRPr="004A1500">
        <w:t xml:space="preserve">echnical </w:t>
      </w:r>
      <w:r w:rsidR="003D13EA" w:rsidRPr="004A1500">
        <w:t>Rules</w:t>
      </w:r>
      <w:bookmarkEnd w:id="1556"/>
      <w:bookmarkEnd w:id="1557"/>
    </w:p>
    <w:p w14:paraId="30B2EB76" w14:textId="1FB5F647" w:rsidR="00C0244F" w:rsidRPr="004A1500" w:rsidRDefault="00C0244F" w:rsidP="000F45ED">
      <w:pPr>
        <w:pStyle w:val="PNRAppx2"/>
      </w:pPr>
      <w:bookmarkStart w:id="1558" w:name="_Toc138946170"/>
      <w:r w:rsidRPr="004A1500">
        <w:t xml:space="preserve">Harmonised </w:t>
      </w:r>
      <w:r w:rsidR="00F35707" w:rsidRPr="004A1500">
        <w:t>T</w:t>
      </w:r>
      <w:r w:rsidRPr="004A1500">
        <w:t xml:space="preserve">echnical </w:t>
      </w:r>
      <w:r w:rsidR="003D13EA" w:rsidRPr="004A1500">
        <w:t>Rules</w:t>
      </w:r>
      <w:r w:rsidRPr="004A1500">
        <w:t xml:space="preserve"> apply</w:t>
      </w:r>
      <w:bookmarkEnd w:id="1558"/>
    </w:p>
    <w:p w14:paraId="5AFFD99E" w14:textId="2F41AC8C" w:rsidR="00C0244F" w:rsidRPr="004A1500" w:rsidRDefault="00346BC7" w:rsidP="00346BC7">
      <w:pPr>
        <w:pStyle w:val="PNRAppx4"/>
        <w:numPr>
          <w:ilvl w:val="0"/>
          <w:numId w:val="0"/>
        </w:numPr>
        <w:tabs>
          <w:tab w:val="left" w:pos="1134"/>
        </w:tabs>
        <w:ind w:left="851" w:hanging="851"/>
      </w:pPr>
      <w:r w:rsidRPr="004A1500">
        <w:t>A4.54</w:t>
      </w:r>
      <w:r w:rsidRPr="004A1500">
        <w:tab/>
      </w:r>
      <w:r w:rsidR="00C0244F" w:rsidRPr="004A1500">
        <w:t xml:space="preserve">Subject to exemptions under the </w:t>
      </w:r>
      <w:r w:rsidR="003D13EA" w:rsidRPr="004A1500">
        <w:t>Rules</w:t>
      </w:r>
      <w:r w:rsidR="00C0244F" w:rsidRPr="004A1500">
        <w:t xml:space="preserve"> and </w:t>
      </w:r>
      <w:r w:rsidR="006D352D" w:rsidRPr="004A1500">
        <w:t>Legacy Right</w:t>
      </w:r>
      <w:r w:rsidR="00C0244F" w:rsidRPr="004A1500">
        <w:t xml:space="preserve">s under </w:t>
      </w:r>
      <w:r w:rsidR="000F45ED" w:rsidRPr="004A1500">
        <w:fldChar w:fldCharType="begin" w:fldLock="1"/>
      </w:r>
      <w:r w:rsidR="000F45ED" w:rsidRPr="004A1500">
        <w:instrText xml:space="preserve"> REF _Ref129623095 \w \h </w:instrText>
      </w:r>
      <w:r w:rsidR="000F45ED" w:rsidRPr="004A1500">
        <w:fldChar w:fldCharType="separate"/>
      </w:r>
      <w:r w:rsidR="00A63805" w:rsidRPr="004A1500">
        <w:t>Appendix 3</w:t>
      </w:r>
      <w:r w:rsidR="000F45ED" w:rsidRPr="004A1500">
        <w:fldChar w:fldCharType="end"/>
      </w:r>
      <w:r w:rsidR="00C0244F" w:rsidRPr="004A1500">
        <w:t>, and to rule</w:t>
      </w:r>
      <w:r w:rsidR="000F45ED" w:rsidRPr="004A1500">
        <w:t> </w:t>
      </w:r>
      <w:r w:rsidR="000F45ED" w:rsidRPr="004A1500">
        <w:fldChar w:fldCharType="begin" w:fldLock="1"/>
      </w:r>
      <w:r w:rsidR="000F45ED" w:rsidRPr="004A1500">
        <w:instrText xml:space="preserve"> REF _Ref129178113 \w \h </w:instrText>
      </w:r>
      <w:r w:rsidR="000F45ED" w:rsidRPr="004A1500">
        <w:fldChar w:fldCharType="separate"/>
      </w:r>
      <w:r w:rsidR="00A63805" w:rsidRPr="004A1500">
        <w:t>5</w:t>
      </w:r>
      <w:r w:rsidR="000F45ED" w:rsidRPr="004A1500">
        <w:fldChar w:fldCharType="end"/>
      </w:r>
      <w:r w:rsidR="00C0244F" w:rsidRPr="004A1500">
        <w:t xml:space="preserve"> </w:t>
      </w:r>
      <w:r w:rsidR="00C0244F" w:rsidRPr="004A1500">
        <w:rPr>
          <w:rStyle w:val="PNRNotesChar"/>
        </w:rPr>
        <w:t>{Integrated mining systems}</w:t>
      </w:r>
      <w:r w:rsidR="00C0244F" w:rsidRPr="004A1500">
        <w:t xml:space="preserve">, the </w:t>
      </w:r>
      <w:r w:rsidR="006D4F58" w:rsidRPr="004A1500">
        <w:t>Harmonised Technical Rules</w:t>
      </w:r>
      <w:r w:rsidR="00C0244F" w:rsidRPr="004A1500">
        <w:t xml:space="preserve"> apply.</w:t>
      </w:r>
    </w:p>
    <w:p w14:paraId="244C74BE" w14:textId="42B4DAFB" w:rsidR="00C0244F" w:rsidRPr="004A1500" w:rsidRDefault="00346BC7" w:rsidP="00346BC7">
      <w:pPr>
        <w:pStyle w:val="PNRAppx4"/>
        <w:numPr>
          <w:ilvl w:val="0"/>
          <w:numId w:val="0"/>
        </w:numPr>
        <w:tabs>
          <w:tab w:val="left" w:pos="1134"/>
        </w:tabs>
        <w:ind w:left="851" w:hanging="851"/>
      </w:pPr>
      <w:r w:rsidRPr="004A1500">
        <w:lastRenderedPageBreak/>
        <w:t>A4.55</w:t>
      </w:r>
      <w:r w:rsidRPr="004A1500">
        <w:tab/>
      </w:r>
      <w:r w:rsidR="00C0244F" w:rsidRPr="004A1500">
        <w:t xml:space="preserve">However, </w:t>
      </w:r>
      <w:r w:rsidR="00F35707" w:rsidRPr="004A1500">
        <w:t>rules</w:t>
      </w:r>
      <w:r w:rsidR="000F45ED" w:rsidRPr="004A1500">
        <w:t> </w:t>
      </w:r>
      <w:r w:rsidR="000F45ED" w:rsidRPr="004A1500">
        <w:fldChar w:fldCharType="begin" w:fldLock="1"/>
      </w:r>
      <w:r w:rsidR="000F45ED" w:rsidRPr="004A1500">
        <w:instrText xml:space="preserve"> REF _Ref129624516 \w \h </w:instrText>
      </w:r>
      <w:r w:rsidR="000F45ED" w:rsidRPr="004A1500">
        <w:fldChar w:fldCharType="separate"/>
      </w:r>
      <w:r w:rsidR="00A63805" w:rsidRPr="004A1500">
        <w:t>A4.9</w:t>
      </w:r>
      <w:r w:rsidR="000F45ED" w:rsidRPr="004A1500">
        <w:fldChar w:fldCharType="end"/>
      </w:r>
      <w:r w:rsidR="000F45ED" w:rsidRPr="004A1500">
        <w:t xml:space="preserve"> to </w:t>
      </w:r>
      <w:r w:rsidR="000F45ED" w:rsidRPr="004A1500">
        <w:fldChar w:fldCharType="begin" w:fldLock="1"/>
      </w:r>
      <w:r w:rsidR="000F45ED" w:rsidRPr="004A1500">
        <w:instrText xml:space="preserve"> REF _Ref129624344 \w \h </w:instrText>
      </w:r>
      <w:r w:rsidR="000F45ED" w:rsidRPr="004A1500">
        <w:fldChar w:fldCharType="separate"/>
      </w:r>
      <w:r w:rsidR="00A63805" w:rsidRPr="004A1500">
        <w:t>A4.13</w:t>
      </w:r>
      <w:r w:rsidR="000F45ED" w:rsidRPr="004A1500">
        <w:fldChar w:fldCharType="end"/>
      </w:r>
      <w:r w:rsidR="00C0244F" w:rsidRPr="004A1500">
        <w:t xml:space="preserve"> apply in respect of any ISO function under the </w:t>
      </w:r>
      <w:r w:rsidR="006D4F58" w:rsidRPr="004A1500">
        <w:t>Harmonised Technical Rules</w:t>
      </w:r>
      <w:r w:rsidR="00C0244F" w:rsidRPr="004A1500">
        <w:t>.</w:t>
      </w:r>
    </w:p>
    <w:p w14:paraId="2427578B" w14:textId="16F7FD15" w:rsidR="00C0244F" w:rsidRPr="004A1500" w:rsidRDefault="00346BC7" w:rsidP="00346BC7">
      <w:pPr>
        <w:pStyle w:val="PNRAppx4"/>
        <w:numPr>
          <w:ilvl w:val="0"/>
          <w:numId w:val="0"/>
        </w:numPr>
        <w:tabs>
          <w:tab w:val="left" w:pos="1134"/>
        </w:tabs>
        <w:ind w:left="851" w:hanging="851"/>
      </w:pPr>
      <w:r w:rsidRPr="004A1500">
        <w:t>A4.56</w:t>
      </w:r>
      <w:r w:rsidRPr="004A1500">
        <w:tab/>
      </w:r>
      <w:r w:rsidR="00C0244F" w:rsidRPr="004A1500">
        <w:t xml:space="preserve">Until a </w:t>
      </w:r>
      <w:r w:rsidR="009A0444" w:rsidRPr="004A1500">
        <w:t>Covered</w:t>
      </w:r>
      <w:r w:rsidR="00C0244F" w:rsidRPr="004A1500">
        <w:t xml:space="preserve"> NSP publishes content for Attachments</w:t>
      </w:r>
      <w:r w:rsidR="000F45ED" w:rsidRPr="004A1500">
        <w:t> </w:t>
      </w:r>
      <w:r w:rsidR="00C0244F" w:rsidRPr="004A1500">
        <w:t xml:space="preserve">5, 10, 11 and 12 of the </w:t>
      </w:r>
      <w:r w:rsidR="006D4F58" w:rsidRPr="004A1500">
        <w:t>Harmonised Technical Rules</w:t>
      </w:r>
      <w:r w:rsidR="00C0244F" w:rsidRPr="004A1500">
        <w:t xml:space="preserve"> in accordance with Attachment</w:t>
      </w:r>
      <w:r w:rsidR="000F45ED" w:rsidRPr="004A1500">
        <w:t> </w:t>
      </w:r>
      <w:r w:rsidR="00C0244F" w:rsidRPr="004A1500">
        <w:t xml:space="preserve">1 of the </w:t>
      </w:r>
      <w:r w:rsidR="006D4F58" w:rsidRPr="004A1500">
        <w:t>Harmonised Technical Rules</w:t>
      </w:r>
      <w:r w:rsidR="00C0244F" w:rsidRPr="004A1500">
        <w:t>, the corresponding attachment of the Horizon Power Technical Rules of October 2020, read with appropriate amendments, may be used as a non-binding guideline in its place.</w:t>
      </w:r>
    </w:p>
    <w:p w14:paraId="14564405" w14:textId="68516E0E" w:rsidR="00C0244F" w:rsidRPr="004A1500" w:rsidRDefault="00346BC7" w:rsidP="00346BC7">
      <w:pPr>
        <w:pStyle w:val="PNRAppx1ASubappx"/>
        <w:numPr>
          <w:ilvl w:val="0"/>
          <w:numId w:val="0"/>
        </w:numPr>
        <w:ind w:left="709" w:hanging="709"/>
      </w:pPr>
      <w:bookmarkStart w:id="1559" w:name="_Toc138945597"/>
      <w:bookmarkStart w:id="1560" w:name="_Toc138946171"/>
      <w:r w:rsidRPr="004A1500">
        <w:t>Sub-appendix 4.8</w:t>
      </w:r>
      <w:r w:rsidR="00C0244F" w:rsidRPr="004A1500">
        <w:t xml:space="preserve"> </w:t>
      </w:r>
      <w:r w:rsidR="000F45ED" w:rsidRPr="004A1500">
        <w:t>–</w:t>
      </w:r>
      <w:r w:rsidR="00C0244F" w:rsidRPr="004A1500">
        <w:t xml:space="preserve"> Developing initial </w:t>
      </w:r>
      <w:r w:rsidR="006A28BF" w:rsidRPr="004A1500">
        <w:t>Procedure</w:t>
      </w:r>
      <w:r w:rsidR="00C0244F" w:rsidRPr="004A1500">
        <w:t>s</w:t>
      </w:r>
      <w:bookmarkEnd w:id="1559"/>
      <w:bookmarkEnd w:id="1560"/>
    </w:p>
    <w:p w14:paraId="4C7C2319" w14:textId="184F8031" w:rsidR="00C0244F" w:rsidRPr="004A1500" w:rsidRDefault="00C0244F" w:rsidP="000F45ED">
      <w:pPr>
        <w:pStyle w:val="PNRAppx2"/>
      </w:pPr>
      <w:bookmarkStart w:id="1561" w:name="_Toc138946172"/>
      <w:r w:rsidRPr="004A1500">
        <w:t xml:space="preserve">Interim </w:t>
      </w:r>
      <w:r w:rsidR="006A28BF" w:rsidRPr="004A1500">
        <w:t>Procedure</w:t>
      </w:r>
      <w:r w:rsidRPr="004A1500">
        <w:t>s</w:t>
      </w:r>
      <w:bookmarkEnd w:id="1561"/>
    </w:p>
    <w:p w14:paraId="515B4129" w14:textId="2BDA1481" w:rsidR="00C0244F" w:rsidRPr="004A1500" w:rsidRDefault="00346BC7" w:rsidP="00346BC7">
      <w:pPr>
        <w:pStyle w:val="PNRAppx4"/>
        <w:numPr>
          <w:ilvl w:val="0"/>
          <w:numId w:val="0"/>
        </w:numPr>
        <w:tabs>
          <w:tab w:val="left" w:pos="1134"/>
        </w:tabs>
        <w:ind w:left="851" w:hanging="851"/>
      </w:pPr>
      <w:r w:rsidRPr="004A1500">
        <w:t>A4.57</w:t>
      </w:r>
      <w:r w:rsidRPr="004A1500">
        <w:tab/>
      </w:r>
      <w:r w:rsidR="00C0244F" w:rsidRPr="004A1500">
        <w:t>Rules</w:t>
      </w:r>
      <w:r w:rsidR="000F45ED" w:rsidRPr="004A1500">
        <w:t> </w:t>
      </w:r>
      <w:r w:rsidR="000F45ED" w:rsidRPr="004A1500">
        <w:fldChar w:fldCharType="begin" w:fldLock="1"/>
      </w:r>
      <w:r w:rsidR="000F45ED" w:rsidRPr="004A1500">
        <w:instrText xml:space="preserve"> REF _Ref129648365 \w \h </w:instrText>
      </w:r>
      <w:r w:rsidR="000F45ED" w:rsidRPr="004A1500">
        <w:fldChar w:fldCharType="separate"/>
      </w:r>
      <w:r w:rsidR="00A63805" w:rsidRPr="004A1500">
        <w:t>A4.58</w:t>
      </w:r>
      <w:r w:rsidR="000F45ED" w:rsidRPr="004A1500">
        <w:fldChar w:fldCharType="end"/>
      </w:r>
      <w:r w:rsidR="000F45ED" w:rsidRPr="004A1500">
        <w:t xml:space="preserve"> to </w:t>
      </w:r>
      <w:r w:rsidR="000F45ED" w:rsidRPr="004A1500">
        <w:fldChar w:fldCharType="begin" w:fldLock="1"/>
      </w:r>
      <w:r w:rsidR="000F45ED" w:rsidRPr="004A1500">
        <w:instrText xml:space="preserve"> REF _Ref129648369 \w \h </w:instrText>
      </w:r>
      <w:r w:rsidR="000F45ED" w:rsidRPr="004A1500">
        <w:fldChar w:fldCharType="separate"/>
      </w:r>
      <w:r w:rsidR="00A63805" w:rsidRPr="004A1500">
        <w:t>A4.60</w:t>
      </w:r>
      <w:r w:rsidR="000F45ED" w:rsidRPr="004A1500">
        <w:fldChar w:fldCharType="end"/>
      </w:r>
      <w:r w:rsidR="00C0244F" w:rsidRPr="004A1500">
        <w:t xml:space="preserve"> apply to the following </w:t>
      </w:r>
      <w:r w:rsidR="006A28BF" w:rsidRPr="004A1500">
        <w:t>Procedure</w:t>
      </w:r>
      <w:r w:rsidR="00C0244F" w:rsidRPr="004A1500">
        <w:t>s</w:t>
      </w:r>
      <w:r w:rsidR="00B95778" w:rsidRPr="004A1500">
        <w:t> —</w:t>
      </w:r>
      <w:r w:rsidR="000F45ED" w:rsidRPr="004A1500">
        <w:t xml:space="preserve"> </w:t>
      </w:r>
    </w:p>
    <w:p w14:paraId="34DF9BE2" w14:textId="622B2292"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a communications </w:t>
      </w:r>
      <w:r w:rsidR="006A28BF" w:rsidRPr="004A1500">
        <w:t>Procedure</w:t>
      </w:r>
      <w:r w:rsidR="00C0244F" w:rsidRPr="004A1500">
        <w:t xml:space="preserve"> under </w:t>
      </w:r>
      <w:r w:rsidR="000F45ED" w:rsidRPr="004A1500">
        <w:fldChar w:fldCharType="begin" w:fldLock="1"/>
      </w:r>
      <w:r w:rsidR="000F45ED" w:rsidRPr="004A1500">
        <w:instrText xml:space="preserve"> REF _Ref129648459 \w \h </w:instrText>
      </w:r>
      <w:r w:rsidR="000F45ED" w:rsidRPr="004A1500">
        <w:fldChar w:fldCharType="separate"/>
      </w:r>
      <w:r w:rsidR="00A63805" w:rsidRPr="004A1500">
        <w:t>Subchapter 4.2</w:t>
      </w:r>
      <w:r w:rsidR="000F45ED" w:rsidRPr="004A1500">
        <w:fldChar w:fldCharType="end"/>
      </w:r>
      <w:r w:rsidR="00C0244F" w:rsidRPr="004A1500">
        <w:t>; and</w:t>
      </w:r>
    </w:p>
    <w:p w14:paraId="016C0CB7" w14:textId="3820473A" w:rsidR="00C0244F" w:rsidRPr="004A1500" w:rsidRDefault="00346BC7" w:rsidP="00346BC7">
      <w:pPr>
        <w:pStyle w:val="PNRAppx5"/>
        <w:numPr>
          <w:ilvl w:val="0"/>
          <w:numId w:val="0"/>
        </w:numPr>
        <w:tabs>
          <w:tab w:val="left" w:pos="1854"/>
        </w:tabs>
        <w:ind w:left="1418" w:hanging="567"/>
      </w:pPr>
      <w:bookmarkStart w:id="1562" w:name="_Ref129691551"/>
      <w:r w:rsidRPr="004A1500">
        <w:t>(b)</w:t>
      </w:r>
      <w:r w:rsidRPr="004A1500">
        <w:tab/>
      </w:r>
      <w:r w:rsidR="00C0244F" w:rsidRPr="004A1500">
        <w:t xml:space="preserve">a </w:t>
      </w:r>
      <w:r w:rsidR="00463540" w:rsidRPr="004A1500">
        <w:t>Visibility List</w:t>
      </w:r>
      <w:r w:rsidR="00C0244F" w:rsidRPr="004A1500">
        <w:t>; and</w:t>
      </w:r>
      <w:bookmarkEnd w:id="1562"/>
    </w:p>
    <w:p w14:paraId="29307344" w14:textId="450A5309"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an </w:t>
      </w:r>
      <w:r w:rsidR="0002739C" w:rsidRPr="004A1500">
        <w:t>Administration Procedure</w:t>
      </w:r>
      <w:r w:rsidR="00C0244F" w:rsidRPr="004A1500">
        <w:t xml:space="preserve"> for the purposes of </w:t>
      </w:r>
      <w:r w:rsidR="000F45ED" w:rsidRPr="004A1500">
        <w:fldChar w:fldCharType="begin" w:fldLock="1"/>
      </w:r>
      <w:r w:rsidR="000F45ED" w:rsidRPr="004A1500">
        <w:instrText xml:space="preserve"> REF _Ref129512632 \w \h </w:instrText>
      </w:r>
      <w:r w:rsidR="000F45ED" w:rsidRPr="004A1500">
        <w:fldChar w:fldCharType="separate"/>
      </w:r>
      <w:r w:rsidR="00A63805" w:rsidRPr="004A1500">
        <w:t>Chapter 4</w:t>
      </w:r>
      <w:r w:rsidR="000F45ED" w:rsidRPr="004A1500">
        <w:fldChar w:fldCharType="end"/>
      </w:r>
      <w:r w:rsidR="00C0244F" w:rsidRPr="004A1500">
        <w:t xml:space="preserve">; and </w:t>
      </w:r>
    </w:p>
    <w:p w14:paraId="42C2C6AE" w14:textId="748FA06C" w:rsidR="00C0244F" w:rsidRPr="004A1500" w:rsidRDefault="00346BC7" w:rsidP="00346BC7">
      <w:pPr>
        <w:pStyle w:val="PNRAppx5"/>
        <w:numPr>
          <w:ilvl w:val="0"/>
          <w:numId w:val="0"/>
        </w:numPr>
        <w:tabs>
          <w:tab w:val="left" w:pos="1854"/>
        </w:tabs>
        <w:ind w:left="1418" w:hanging="567"/>
      </w:pPr>
      <w:r w:rsidRPr="004A1500">
        <w:t>(d)</w:t>
      </w:r>
      <w:r w:rsidRPr="004A1500">
        <w:tab/>
      </w:r>
      <w:r w:rsidR="00C0244F" w:rsidRPr="004A1500">
        <w:t xml:space="preserve">a Budget and Cost Management Procedure for the purposes of </w:t>
      </w:r>
      <w:r w:rsidR="000F45ED" w:rsidRPr="004A1500">
        <w:fldChar w:fldCharType="begin" w:fldLock="1"/>
      </w:r>
      <w:r w:rsidR="000F45ED" w:rsidRPr="004A1500">
        <w:instrText xml:space="preserve"> REF _Ref129511932 \w \h </w:instrText>
      </w:r>
      <w:r w:rsidR="000F45ED" w:rsidRPr="004A1500">
        <w:fldChar w:fldCharType="separate"/>
      </w:r>
      <w:r w:rsidR="00A63805" w:rsidRPr="004A1500">
        <w:t>Subchapter 4.5</w:t>
      </w:r>
      <w:r w:rsidR="000F45ED" w:rsidRPr="004A1500">
        <w:fldChar w:fldCharType="end"/>
      </w:r>
      <w:r w:rsidR="00C0244F" w:rsidRPr="004A1500">
        <w:t>; and</w:t>
      </w:r>
    </w:p>
    <w:p w14:paraId="454CD16C" w14:textId="4C264E1E" w:rsidR="00C0244F" w:rsidRPr="004A1500" w:rsidRDefault="00346BC7" w:rsidP="00346BC7">
      <w:pPr>
        <w:pStyle w:val="PNRAppx5"/>
        <w:numPr>
          <w:ilvl w:val="0"/>
          <w:numId w:val="0"/>
        </w:numPr>
        <w:tabs>
          <w:tab w:val="left" w:pos="1854"/>
        </w:tabs>
        <w:ind w:left="1418" w:hanging="567"/>
      </w:pPr>
      <w:r w:rsidRPr="004A1500">
        <w:t>(e)</w:t>
      </w:r>
      <w:r w:rsidRPr="004A1500">
        <w:tab/>
      </w:r>
      <w:r w:rsidR="00C0244F" w:rsidRPr="004A1500">
        <w:t xml:space="preserve">an interim </w:t>
      </w:r>
      <w:r w:rsidR="006A28BF" w:rsidRPr="004A1500">
        <w:t>Procedure</w:t>
      </w:r>
      <w:r w:rsidR="00C0244F" w:rsidRPr="004A1500">
        <w:t xml:space="preserve"> to manage </w:t>
      </w:r>
      <w:r w:rsidR="00E57040" w:rsidRPr="004A1500">
        <w:t>Essential System Service</w:t>
      </w:r>
      <w:r w:rsidR="00C0244F" w:rsidRPr="004A1500">
        <w:t>s, energy balancing, and settlement; and</w:t>
      </w:r>
    </w:p>
    <w:p w14:paraId="2F0AF40D" w14:textId="6AB56666" w:rsidR="00C0244F" w:rsidRPr="004A1500" w:rsidRDefault="00346BC7" w:rsidP="00346BC7">
      <w:pPr>
        <w:pStyle w:val="PNRAppx5"/>
        <w:numPr>
          <w:ilvl w:val="0"/>
          <w:numId w:val="0"/>
        </w:numPr>
        <w:tabs>
          <w:tab w:val="left" w:pos="1854"/>
        </w:tabs>
        <w:ind w:left="1418" w:hanging="567"/>
      </w:pPr>
      <w:r w:rsidRPr="004A1500">
        <w:t>(f)</w:t>
      </w:r>
      <w:r w:rsidRPr="004A1500">
        <w:tab/>
      </w:r>
      <w:r w:rsidR="00C0244F" w:rsidRPr="004A1500">
        <w:t xml:space="preserve">an Access and Connection Procedure for the purposes of </w:t>
      </w:r>
      <w:r w:rsidR="000F45ED" w:rsidRPr="004A1500">
        <w:fldChar w:fldCharType="begin" w:fldLock="1"/>
      </w:r>
      <w:r w:rsidR="000F45ED" w:rsidRPr="004A1500">
        <w:instrText xml:space="preserve"> REF _Ref129648908 \w \h </w:instrText>
      </w:r>
      <w:r w:rsidR="000F45ED" w:rsidRPr="004A1500">
        <w:fldChar w:fldCharType="separate"/>
      </w:r>
      <w:r w:rsidR="00A63805" w:rsidRPr="004A1500">
        <w:t>Subchapter 9.2</w:t>
      </w:r>
      <w:r w:rsidR="000F45ED" w:rsidRPr="004A1500">
        <w:fldChar w:fldCharType="end"/>
      </w:r>
      <w:r w:rsidR="00C0244F" w:rsidRPr="004A1500">
        <w:t>; and</w:t>
      </w:r>
    </w:p>
    <w:p w14:paraId="4986B7AA" w14:textId="497FBCCD" w:rsidR="00C60972" w:rsidRPr="004A1500" w:rsidRDefault="00C60972" w:rsidP="00346BC7">
      <w:pPr>
        <w:pStyle w:val="PNRAppx5"/>
        <w:numPr>
          <w:ilvl w:val="0"/>
          <w:numId w:val="0"/>
        </w:numPr>
        <w:tabs>
          <w:tab w:val="left" w:pos="1854"/>
        </w:tabs>
        <w:ind w:left="1418" w:hanging="567"/>
      </w:pPr>
      <w:bookmarkStart w:id="1563" w:name="_Ref129648305"/>
      <w:r w:rsidRPr="004A1500">
        <w:t>(fa)</w:t>
      </w:r>
      <w:r w:rsidRPr="004A1500">
        <w:tab/>
        <w:t>a CPC Procedure for the purposes of Subchapter</w:t>
      </w:r>
      <w:r w:rsidR="0097576D" w:rsidRPr="004A1500">
        <w:t> </w:t>
      </w:r>
      <w:r w:rsidRPr="004A1500">
        <w:t>9.3; and</w:t>
      </w:r>
    </w:p>
    <w:p w14:paraId="52416C11" w14:textId="4B244563" w:rsidR="00C0244F" w:rsidRPr="004A1500" w:rsidRDefault="00346BC7" w:rsidP="00346BC7">
      <w:pPr>
        <w:pStyle w:val="PNRAppx5"/>
        <w:numPr>
          <w:ilvl w:val="0"/>
          <w:numId w:val="0"/>
        </w:numPr>
        <w:tabs>
          <w:tab w:val="left" w:pos="1854"/>
        </w:tabs>
        <w:ind w:left="1418" w:hanging="567"/>
      </w:pPr>
      <w:r w:rsidRPr="004A1500">
        <w:t>(g)</w:t>
      </w:r>
      <w:r w:rsidRPr="004A1500">
        <w:tab/>
      </w:r>
      <w:r w:rsidR="00C0244F" w:rsidRPr="004A1500">
        <w:t xml:space="preserve">any other </w:t>
      </w:r>
      <w:r w:rsidR="006A28BF" w:rsidRPr="004A1500">
        <w:t>Procedure</w:t>
      </w:r>
      <w:r w:rsidR="00C0244F" w:rsidRPr="004A1500">
        <w:t xml:space="preserve"> which the ISO determines needs to be put in place sufficiently soon after the </w:t>
      </w:r>
      <w:r w:rsidR="003D13EA" w:rsidRPr="004A1500">
        <w:t>Rules Commencement Date</w:t>
      </w:r>
      <w:r w:rsidR="00C0244F" w:rsidRPr="004A1500">
        <w:t xml:space="preserve"> to make full consultation impractical.</w:t>
      </w:r>
      <w:bookmarkEnd w:id="1563"/>
    </w:p>
    <w:p w14:paraId="32DB9DBF" w14:textId="5535D064" w:rsidR="00C0244F" w:rsidRPr="004A1500" w:rsidRDefault="00346BC7" w:rsidP="00346BC7">
      <w:pPr>
        <w:pStyle w:val="PNRAppx4"/>
        <w:numPr>
          <w:ilvl w:val="0"/>
          <w:numId w:val="0"/>
        </w:numPr>
        <w:tabs>
          <w:tab w:val="left" w:pos="1134"/>
        </w:tabs>
        <w:ind w:left="851" w:hanging="851"/>
      </w:pPr>
      <w:bookmarkStart w:id="1564" w:name="_Ref129648365"/>
      <w:r w:rsidRPr="004A1500">
        <w:t>A4.58</w:t>
      </w:r>
      <w:r w:rsidRPr="004A1500">
        <w:tab/>
      </w:r>
      <w:r w:rsidR="00C0244F" w:rsidRPr="004A1500">
        <w:t xml:space="preserve">The ISO must notify </w:t>
      </w:r>
      <w:r w:rsidR="003D13EA" w:rsidRPr="004A1500">
        <w:t>Rules Participant</w:t>
      </w:r>
      <w:r w:rsidR="00C0244F" w:rsidRPr="004A1500">
        <w:t>s and the Coordinator of a determination under rule</w:t>
      </w:r>
      <w:r w:rsidR="000F45ED" w:rsidRPr="004A1500">
        <w:t> </w:t>
      </w:r>
      <w:r w:rsidR="000F45ED" w:rsidRPr="004A1500">
        <w:fldChar w:fldCharType="begin" w:fldLock="1"/>
      </w:r>
      <w:r w:rsidR="000F45ED" w:rsidRPr="004A1500">
        <w:instrText xml:space="preserve"> REF _Ref129648305 \w \h </w:instrText>
      </w:r>
      <w:r w:rsidR="000F45ED" w:rsidRPr="004A1500">
        <w:fldChar w:fldCharType="separate"/>
      </w:r>
      <w:r w:rsidR="00A63805" w:rsidRPr="004A1500">
        <w:t>A4.57(g)</w:t>
      </w:r>
      <w:r w:rsidR="000F45ED" w:rsidRPr="004A1500">
        <w:fldChar w:fldCharType="end"/>
      </w:r>
      <w:r w:rsidR="00C0244F" w:rsidRPr="004A1500">
        <w:t>.</w:t>
      </w:r>
      <w:bookmarkEnd w:id="1564"/>
    </w:p>
    <w:p w14:paraId="2E3F6C7F" w14:textId="3FA42BFE" w:rsidR="00C0244F" w:rsidRPr="004A1500" w:rsidRDefault="00346BC7" w:rsidP="00346BC7">
      <w:pPr>
        <w:pStyle w:val="PNRAppx4"/>
        <w:numPr>
          <w:ilvl w:val="0"/>
          <w:numId w:val="0"/>
        </w:numPr>
        <w:tabs>
          <w:tab w:val="left" w:pos="1134"/>
        </w:tabs>
        <w:ind w:left="851" w:hanging="851"/>
      </w:pPr>
      <w:bookmarkStart w:id="1565" w:name="_Ref129648329"/>
      <w:r w:rsidRPr="004A1500">
        <w:t>A4.59</w:t>
      </w:r>
      <w:r w:rsidRPr="004A1500">
        <w:tab/>
      </w:r>
      <w:r w:rsidR="00C0244F" w:rsidRPr="004A1500">
        <w:t xml:space="preserve">For a </w:t>
      </w:r>
      <w:r w:rsidR="006A28BF" w:rsidRPr="004A1500">
        <w:t>Procedure</w:t>
      </w:r>
      <w:r w:rsidR="00C0244F" w:rsidRPr="004A1500">
        <w:t xml:space="preserve"> to which this rule</w:t>
      </w:r>
      <w:r w:rsidR="000F45ED" w:rsidRPr="004A1500">
        <w:t> </w:t>
      </w:r>
      <w:r w:rsidR="000F45ED" w:rsidRPr="004A1500">
        <w:fldChar w:fldCharType="begin" w:fldLock="1"/>
      </w:r>
      <w:r w:rsidR="000F45ED" w:rsidRPr="004A1500">
        <w:instrText xml:space="preserve"> REF _Ref129648329 \w \h </w:instrText>
      </w:r>
      <w:r w:rsidR="000F45ED" w:rsidRPr="004A1500">
        <w:fldChar w:fldCharType="separate"/>
      </w:r>
      <w:r w:rsidR="00A63805" w:rsidRPr="004A1500">
        <w:t>A4.59</w:t>
      </w:r>
      <w:r w:rsidR="000F45ED" w:rsidRPr="004A1500">
        <w:fldChar w:fldCharType="end"/>
      </w:r>
      <w:r w:rsidR="00C0244F" w:rsidRPr="004A1500">
        <w:t xml:space="preserve"> applies</w:t>
      </w:r>
      <w:r w:rsidR="00B95778" w:rsidRPr="004A1500">
        <w:t> —</w:t>
      </w:r>
      <w:bookmarkEnd w:id="1565"/>
      <w:r w:rsidR="000F45ED" w:rsidRPr="004A1500">
        <w:t xml:space="preserve"> </w:t>
      </w:r>
    </w:p>
    <w:p w14:paraId="5232223F" w14:textId="2393ADB1" w:rsidR="00C0244F" w:rsidRPr="004A1500" w:rsidRDefault="00346BC7" w:rsidP="00346BC7">
      <w:pPr>
        <w:pStyle w:val="PNRAppx5"/>
        <w:numPr>
          <w:ilvl w:val="0"/>
          <w:numId w:val="0"/>
        </w:numPr>
        <w:tabs>
          <w:tab w:val="left" w:pos="1854"/>
        </w:tabs>
        <w:ind w:left="1418" w:hanging="567"/>
      </w:pPr>
      <w:bookmarkStart w:id="1566" w:name="_Ref129648342"/>
      <w:r w:rsidRPr="004A1500">
        <w:t>(a)</w:t>
      </w:r>
      <w:r w:rsidRPr="004A1500">
        <w:tab/>
      </w:r>
      <w:r w:rsidR="00C0244F" w:rsidRPr="004A1500">
        <w:t xml:space="preserve">the ISO, when </w:t>
      </w:r>
      <w:r w:rsidR="004C20A8" w:rsidRPr="004A1500">
        <w:t>Develop</w:t>
      </w:r>
      <w:r w:rsidR="00C0244F" w:rsidRPr="004A1500">
        <w:t xml:space="preserve">ing the </w:t>
      </w:r>
      <w:r w:rsidR="006A28BF" w:rsidRPr="004A1500">
        <w:t>Procedure</w:t>
      </w:r>
      <w:r w:rsidR="00C0244F" w:rsidRPr="004A1500">
        <w:t xml:space="preserve">, may abridge or dispense with consultation to the extent it judges appropriate, and </w:t>
      </w:r>
      <w:r w:rsidR="00E33E27" w:rsidRPr="004A1500">
        <w:t>Publish</w:t>
      </w:r>
      <w:r w:rsidR="00C0244F" w:rsidRPr="004A1500">
        <w:t xml:space="preserve"> an interim </w:t>
      </w:r>
      <w:r w:rsidR="006A28BF" w:rsidRPr="004A1500">
        <w:t>Procedure</w:t>
      </w:r>
      <w:r w:rsidR="00C0244F" w:rsidRPr="004A1500">
        <w:t>; but</w:t>
      </w:r>
      <w:bookmarkEnd w:id="1566"/>
    </w:p>
    <w:p w14:paraId="6858AA1E" w14:textId="33022938" w:rsidR="00C0244F" w:rsidRPr="004A1500" w:rsidRDefault="00346BC7" w:rsidP="00346BC7">
      <w:pPr>
        <w:pStyle w:val="PNRAppx5"/>
        <w:numPr>
          <w:ilvl w:val="0"/>
          <w:numId w:val="0"/>
        </w:numPr>
        <w:tabs>
          <w:tab w:val="left" w:pos="1854"/>
        </w:tabs>
        <w:ind w:left="1418" w:hanging="567"/>
      </w:pPr>
      <w:bookmarkStart w:id="1567" w:name="_Ref129648354"/>
      <w:r w:rsidRPr="004A1500">
        <w:t>(b)</w:t>
      </w:r>
      <w:r w:rsidRPr="004A1500">
        <w:tab/>
      </w:r>
      <w:bookmarkEnd w:id="1567"/>
      <w:r w:rsidR="00E10B7B">
        <w:t>[Blank]</w:t>
      </w:r>
    </w:p>
    <w:p w14:paraId="2C833BEF" w14:textId="340B2E87" w:rsidR="00C0244F" w:rsidRPr="004A1500" w:rsidRDefault="00346BC7" w:rsidP="00346BC7">
      <w:pPr>
        <w:pStyle w:val="PNRAppx4"/>
        <w:numPr>
          <w:ilvl w:val="0"/>
          <w:numId w:val="0"/>
        </w:numPr>
        <w:tabs>
          <w:tab w:val="left" w:pos="1134"/>
        </w:tabs>
        <w:ind w:left="851" w:hanging="851"/>
      </w:pPr>
      <w:bookmarkStart w:id="1568" w:name="_Ref129648369"/>
      <w:r w:rsidRPr="004A1500">
        <w:t>A4.60</w:t>
      </w:r>
      <w:r w:rsidRPr="004A1500">
        <w:tab/>
      </w:r>
      <w:bookmarkEnd w:id="1568"/>
      <w:r w:rsidR="00E10B7B">
        <w:t>[Blank]</w:t>
      </w:r>
    </w:p>
    <w:p w14:paraId="419EFD0A" w14:textId="3059F6D2" w:rsidR="00C0244F" w:rsidRPr="004A1500" w:rsidRDefault="00346BC7" w:rsidP="00346BC7">
      <w:pPr>
        <w:pStyle w:val="PNRAppx1ASubappx"/>
        <w:numPr>
          <w:ilvl w:val="0"/>
          <w:numId w:val="0"/>
        </w:numPr>
        <w:ind w:left="709" w:hanging="709"/>
      </w:pPr>
      <w:bookmarkStart w:id="1569" w:name="_Toc138945598"/>
      <w:bookmarkStart w:id="1570" w:name="_Toc138946173"/>
      <w:r w:rsidRPr="004A1500">
        <w:t>Sub-appendix 4.9</w:t>
      </w:r>
      <w:r w:rsidR="00C0244F" w:rsidRPr="004A1500">
        <w:t xml:space="preserve"> </w:t>
      </w:r>
      <w:r w:rsidR="000F45ED" w:rsidRPr="004A1500">
        <w:t>–</w:t>
      </w:r>
      <w:r w:rsidR="00C0244F" w:rsidRPr="004A1500">
        <w:t xml:space="preserve"> Generation adequacy</w:t>
      </w:r>
      <w:bookmarkEnd w:id="1569"/>
      <w:bookmarkEnd w:id="1570"/>
    </w:p>
    <w:p w14:paraId="0B5E51D6" w14:textId="77777777" w:rsidR="00C0244F" w:rsidRPr="004A1500" w:rsidRDefault="00C0244F" w:rsidP="000F45ED">
      <w:pPr>
        <w:pStyle w:val="PNRAppx2"/>
      </w:pPr>
      <w:bookmarkStart w:id="1571" w:name="_Toc138946174"/>
      <w:r w:rsidRPr="004A1500">
        <w:t>Generation adequacy</w:t>
      </w:r>
      <w:bookmarkEnd w:id="1571"/>
    </w:p>
    <w:p w14:paraId="3C76331E" w14:textId="3ACEF356" w:rsidR="00C0244F" w:rsidRPr="004A1500" w:rsidRDefault="00346BC7" w:rsidP="00346BC7">
      <w:pPr>
        <w:pStyle w:val="PNRAppx4"/>
        <w:numPr>
          <w:ilvl w:val="0"/>
          <w:numId w:val="0"/>
        </w:numPr>
        <w:tabs>
          <w:tab w:val="left" w:pos="1134"/>
        </w:tabs>
        <w:ind w:left="851" w:hanging="851"/>
      </w:pPr>
      <w:r w:rsidRPr="004A1500">
        <w:t>A4.61</w:t>
      </w:r>
      <w:r w:rsidRPr="004A1500">
        <w:tab/>
      </w:r>
      <w:r w:rsidR="00C0244F" w:rsidRPr="004A1500">
        <w:t>If the ISO at any time considers that the primary objective in rule</w:t>
      </w:r>
      <w:r w:rsidR="000F45ED" w:rsidRPr="004A1500">
        <w:t> </w:t>
      </w:r>
      <w:r w:rsidR="000F45ED" w:rsidRPr="004A1500">
        <w:fldChar w:fldCharType="begin" w:fldLock="1"/>
      </w:r>
      <w:r w:rsidR="000F45ED" w:rsidRPr="004A1500">
        <w:instrText xml:space="preserve"> REF _Ref129513840 \w \h </w:instrText>
      </w:r>
      <w:r w:rsidR="000F45ED" w:rsidRPr="004A1500">
        <w:fldChar w:fldCharType="separate"/>
      </w:r>
      <w:r w:rsidR="00A63805" w:rsidRPr="004A1500">
        <w:t>150(1)</w:t>
      </w:r>
      <w:r w:rsidR="000F45ED" w:rsidRPr="004A1500">
        <w:fldChar w:fldCharType="end"/>
      </w:r>
      <w:r w:rsidR="00C0244F" w:rsidRPr="004A1500">
        <w:t xml:space="preserve"> may be at risk, it may convene a meeting of </w:t>
      </w:r>
      <w:r w:rsidR="00E33E27" w:rsidRPr="004A1500">
        <w:t>Registered NSP</w:t>
      </w:r>
      <w:r w:rsidR="00C0244F" w:rsidRPr="004A1500">
        <w:t>s to discuss the NSPs</w:t>
      </w:r>
      <w:r w:rsidR="00B94D67" w:rsidRPr="004A1500">
        <w:t>’</w:t>
      </w:r>
      <w:r w:rsidR="00C0244F" w:rsidRPr="004A1500">
        <w:t xml:space="preserve"> estimates in accordance with GEIP of the overall balance between generation and </w:t>
      </w:r>
      <w:r w:rsidR="00D0732C" w:rsidRPr="004A1500">
        <w:t>Load</w:t>
      </w:r>
      <w:r w:rsidR="00C0244F" w:rsidRPr="004A1500">
        <w:t xml:space="preserve"> in the </w:t>
      </w:r>
      <w:r w:rsidR="006A28BF" w:rsidRPr="004A1500">
        <w:t>Power System</w:t>
      </w:r>
      <w:r w:rsidR="00C0244F" w:rsidRPr="004A1500">
        <w:t>, and whether</w:t>
      </w:r>
      <w:r w:rsidR="00B95778" w:rsidRPr="004A1500">
        <w:t> —</w:t>
      </w:r>
      <w:r w:rsidR="000F45ED" w:rsidRPr="004A1500">
        <w:t xml:space="preserve"> </w:t>
      </w:r>
    </w:p>
    <w:p w14:paraId="1D93DE77" w14:textId="33400A11" w:rsidR="00C0244F" w:rsidRPr="004A1500" w:rsidRDefault="00346BC7" w:rsidP="00346BC7">
      <w:pPr>
        <w:pStyle w:val="PNRAppx5"/>
        <w:numPr>
          <w:ilvl w:val="0"/>
          <w:numId w:val="0"/>
        </w:numPr>
        <w:tabs>
          <w:tab w:val="left" w:pos="1854"/>
        </w:tabs>
        <w:ind w:left="1418" w:hanging="567"/>
      </w:pPr>
      <w:r w:rsidRPr="004A1500">
        <w:t>(a)</w:t>
      </w:r>
      <w:r w:rsidRPr="004A1500">
        <w:tab/>
      </w:r>
      <w:r w:rsidR="000F45ED" w:rsidRPr="004A1500">
        <w:fldChar w:fldCharType="begin" w:fldLock="1"/>
      </w:r>
      <w:r w:rsidR="000F45ED" w:rsidRPr="004A1500">
        <w:instrText xml:space="preserve"> REF _Ref129513775 \w \h </w:instrText>
      </w:r>
      <w:r w:rsidR="000F45ED" w:rsidRPr="004A1500">
        <w:fldChar w:fldCharType="separate"/>
      </w:r>
      <w:r w:rsidR="00A63805" w:rsidRPr="004A1500">
        <w:t>Chapter 6</w:t>
      </w:r>
      <w:r w:rsidR="000F45ED" w:rsidRPr="004A1500">
        <w:fldChar w:fldCharType="end"/>
      </w:r>
      <w:r w:rsidR="00C0244F" w:rsidRPr="004A1500">
        <w:t xml:space="preserve"> should be commenced; or</w:t>
      </w:r>
    </w:p>
    <w:p w14:paraId="4CCA4988" w14:textId="1A3D0D9D" w:rsidR="00C0244F" w:rsidRPr="004A1500" w:rsidRDefault="00346BC7" w:rsidP="00346BC7">
      <w:pPr>
        <w:pStyle w:val="PNRAppx5"/>
        <w:numPr>
          <w:ilvl w:val="0"/>
          <w:numId w:val="0"/>
        </w:numPr>
        <w:tabs>
          <w:tab w:val="left" w:pos="1854"/>
        </w:tabs>
        <w:ind w:left="1418" w:hanging="567"/>
      </w:pPr>
      <w:r w:rsidRPr="004A1500">
        <w:lastRenderedPageBreak/>
        <w:t>(b)</w:t>
      </w:r>
      <w:r w:rsidRPr="004A1500">
        <w:tab/>
      </w:r>
      <w:r w:rsidR="00C0244F" w:rsidRPr="004A1500">
        <w:t>other measures should be taken to ensure that the primary objective in rule</w:t>
      </w:r>
      <w:r w:rsidR="000F45ED" w:rsidRPr="004A1500">
        <w:t> </w:t>
      </w:r>
      <w:r w:rsidR="000F45ED" w:rsidRPr="004A1500">
        <w:fldChar w:fldCharType="begin" w:fldLock="1"/>
      </w:r>
      <w:r w:rsidR="000F45ED" w:rsidRPr="004A1500">
        <w:instrText xml:space="preserve"> REF _Ref129513840 \w \h </w:instrText>
      </w:r>
      <w:r w:rsidR="000F45ED" w:rsidRPr="004A1500">
        <w:fldChar w:fldCharType="separate"/>
      </w:r>
      <w:r w:rsidR="00A63805" w:rsidRPr="004A1500">
        <w:t>150(1)</w:t>
      </w:r>
      <w:r w:rsidR="000F45ED" w:rsidRPr="004A1500">
        <w:fldChar w:fldCharType="end"/>
      </w:r>
      <w:r w:rsidR="00C0244F" w:rsidRPr="004A1500">
        <w:t xml:space="preserve"> is being and will likely continue to be achieved,</w:t>
      </w:r>
    </w:p>
    <w:p w14:paraId="0773B922" w14:textId="1F612983" w:rsidR="00C0244F" w:rsidRPr="004A1500" w:rsidRDefault="00C0244F" w:rsidP="000F45ED">
      <w:pPr>
        <w:pStyle w:val="BodyTextIndent"/>
        <w:ind w:left="851"/>
        <w:rPr>
          <w:sz w:val="20"/>
          <w:szCs w:val="20"/>
        </w:rPr>
      </w:pPr>
      <w:r w:rsidRPr="004A1500">
        <w:rPr>
          <w:sz w:val="20"/>
          <w:szCs w:val="20"/>
        </w:rPr>
        <w:t xml:space="preserve">and if so in either case, an appropriate form for any </w:t>
      </w:r>
      <w:r w:rsidR="003D13EA" w:rsidRPr="004A1500">
        <w:rPr>
          <w:sz w:val="20"/>
          <w:szCs w:val="20"/>
        </w:rPr>
        <w:t>Rule Change Proposal</w:t>
      </w:r>
      <w:r w:rsidRPr="004A1500">
        <w:rPr>
          <w:sz w:val="20"/>
          <w:szCs w:val="20"/>
        </w:rPr>
        <w:t>.</w:t>
      </w:r>
    </w:p>
    <w:p w14:paraId="7D91EED7" w14:textId="06237B47" w:rsidR="00C0244F" w:rsidRPr="004A1500" w:rsidRDefault="00346BC7" w:rsidP="00346BC7">
      <w:pPr>
        <w:pStyle w:val="PNRAppx1ASubappx"/>
        <w:numPr>
          <w:ilvl w:val="0"/>
          <w:numId w:val="0"/>
        </w:numPr>
        <w:ind w:left="709" w:hanging="709"/>
      </w:pPr>
      <w:bookmarkStart w:id="1572" w:name="_Toc138945599"/>
      <w:bookmarkStart w:id="1573" w:name="_Toc138946175"/>
      <w:r w:rsidRPr="004A1500">
        <w:t>Sub-appendix 4.10</w:t>
      </w:r>
      <w:r w:rsidR="00C0244F" w:rsidRPr="004A1500">
        <w:t xml:space="preserve"> </w:t>
      </w:r>
      <w:r w:rsidR="000F45ED" w:rsidRPr="004A1500">
        <w:t>–</w:t>
      </w:r>
      <w:r w:rsidR="00C0244F" w:rsidRPr="004A1500">
        <w:t xml:space="preserve"> Constrained access</w:t>
      </w:r>
      <w:bookmarkEnd w:id="1572"/>
      <w:bookmarkEnd w:id="1573"/>
    </w:p>
    <w:p w14:paraId="6284B5B9" w14:textId="77777777" w:rsidR="00C0244F" w:rsidRPr="004A1500" w:rsidRDefault="00C0244F" w:rsidP="000F45ED">
      <w:pPr>
        <w:pStyle w:val="PNRAppx2"/>
      </w:pPr>
      <w:bookmarkStart w:id="1574" w:name="_Toc138946176"/>
      <w:r w:rsidRPr="004A1500">
        <w:t>Constrained access</w:t>
      </w:r>
      <w:bookmarkEnd w:id="1574"/>
    </w:p>
    <w:p w14:paraId="183C71B8" w14:textId="547E2377" w:rsidR="00C0244F" w:rsidRPr="004A1500" w:rsidRDefault="00346BC7" w:rsidP="00346BC7">
      <w:pPr>
        <w:pStyle w:val="PNRAppx4"/>
        <w:numPr>
          <w:ilvl w:val="0"/>
          <w:numId w:val="0"/>
        </w:numPr>
        <w:tabs>
          <w:tab w:val="left" w:pos="1134"/>
        </w:tabs>
        <w:ind w:left="851" w:hanging="851"/>
      </w:pPr>
      <w:r w:rsidRPr="004A1500">
        <w:t>A4.62</w:t>
      </w:r>
      <w:r w:rsidRPr="004A1500">
        <w:tab/>
      </w:r>
      <w:r w:rsidR="00C0244F" w:rsidRPr="004A1500">
        <w:t xml:space="preserve">The </w:t>
      </w:r>
      <w:r w:rsidR="00D0732C" w:rsidRPr="004A1500">
        <w:t>ISO Control Desk</w:t>
      </w:r>
      <w:r w:rsidR="00C0244F" w:rsidRPr="004A1500">
        <w:t xml:space="preserve"> must, to the extent it has </w:t>
      </w:r>
      <w:r w:rsidR="00463540" w:rsidRPr="004A1500">
        <w:t>Visibility</w:t>
      </w:r>
      <w:r w:rsidR="00C0244F" w:rsidRPr="004A1500">
        <w:t xml:space="preserve">, monitor the </w:t>
      </w:r>
      <w:r w:rsidR="006A28BF" w:rsidRPr="004A1500">
        <w:t>Power System</w:t>
      </w:r>
      <w:r w:rsidR="00C0244F" w:rsidRPr="004A1500">
        <w:t xml:space="preserve"> in order to identify when a </w:t>
      </w:r>
      <w:r w:rsidR="002417C4" w:rsidRPr="004A1500">
        <w:t>Network</w:t>
      </w:r>
      <w:r w:rsidR="00C0244F" w:rsidRPr="004A1500">
        <w:t xml:space="preserve"> </w:t>
      </w:r>
      <w:r w:rsidR="008C7DE2" w:rsidRPr="004A1500">
        <w:t>Constraint</w:t>
      </w:r>
      <w:r w:rsidR="00C0244F" w:rsidRPr="004A1500">
        <w:t xml:space="preserve"> may occur or is occurring.</w:t>
      </w:r>
    </w:p>
    <w:p w14:paraId="61E36ED1" w14:textId="33D38410" w:rsidR="00C0244F" w:rsidRPr="004A1500" w:rsidRDefault="00346BC7" w:rsidP="00346BC7">
      <w:pPr>
        <w:pStyle w:val="PNRAppx4"/>
        <w:numPr>
          <w:ilvl w:val="0"/>
          <w:numId w:val="0"/>
        </w:numPr>
        <w:tabs>
          <w:tab w:val="left" w:pos="1134"/>
        </w:tabs>
        <w:ind w:left="851" w:hanging="851"/>
      </w:pPr>
      <w:r w:rsidRPr="004A1500">
        <w:t>A4.63</w:t>
      </w:r>
      <w:r w:rsidRPr="004A1500">
        <w:tab/>
      </w:r>
      <w:r w:rsidR="00C0244F" w:rsidRPr="004A1500">
        <w:t>Subject to rule</w:t>
      </w:r>
      <w:r w:rsidR="000F45ED" w:rsidRPr="004A1500">
        <w:t> </w:t>
      </w:r>
      <w:r w:rsidR="000F45ED" w:rsidRPr="004A1500">
        <w:fldChar w:fldCharType="begin" w:fldLock="1"/>
      </w:r>
      <w:r w:rsidR="000F45ED" w:rsidRPr="004A1500">
        <w:instrText xml:space="preserve"> REF _Ref129649245 \w \h </w:instrText>
      </w:r>
      <w:r w:rsidR="000F45ED" w:rsidRPr="004A1500">
        <w:fldChar w:fldCharType="separate"/>
      </w:r>
      <w:r w:rsidR="00A63805" w:rsidRPr="004A1500">
        <w:t>A4.64</w:t>
      </w:r>
      <w:r w:rsidR="000F45ED" w:rsidRPr="004A1500">
        <w:fldChar w:fldCharType="end"/>
      </w:r>
      <w:r w:rsidR="00C0244F" w:rsidRPr="004A1500">
        <w:t xml:space="preserve">, the </w:t>
      </w:r>
      <w:r w:rsidR="00D0732C" w:rsidRPr="004A1500">
        <w:t>ISO Control Desk</w:t>
      </w:r>
      <w:r w:rsidR="00C0244F" w:rsidRPr="004A1500">
        <w:t xml:space="preserve"> may issue a </w:t>
      </w:r>
      <w:r w:rsidR="008C7DE2" w:rsidRPr="004A1500">
        <w:t>Constraint Direction</w:t>
      </w:r>
      <w:r w:rsidR="00C0244F" w:rsidRPr="004A1500">
        <w:t xml:space="preserve"> to a </w:t>
      </w:r>
      <w:r w:rsidR="006D4F58" w:rsidRPr="004A1500">
        <w:t>Generator</w:t>
      </w:r>
      <w:r w:rsidR="00C0244F" w:rsidRPr="004A1500">
        <w:t xml:space="preserve"> in a </w:t>
      </w:r>
      <w:r w:rsidR="009A0444" w:rsidRPr="004A1500">
        <w:t>Covered Network</w:t>
      </w:r>
      <w:r w:rsidR="00C0244F" w:rsidRPr="004A1500">
        <w:t xml:space="preserve">, or to a </w:t>
      </w:r>
      <w:r w:rsidR="002417C4" w:rsidRPr="004A1500">
        <w:t>Network User</w:t>
      </w:r>
      <w:r w:rsidR="00C0244F" w:rsidRPr="004A1500">
        <w:t xml:space="preserve"> of a </w:t>
      </w:r>
      <w:r w:rsidR="009A0444" w:rsidRPr="004A1500">
        <w:t>Covered Network</w:t>
      </w:r>
      <w:r w:rsidR="00C0244F" w:rsidRPr="004A1500">
        <w:t xml:space="preserve">, if it considers that doing so is necessary to preserve the </w:t>
      </w:r>
      <w:r w:rsidR="00211F98" w:rsidRPr="004A1500">
        <w:t>System Security Objective</w:t>
      </w:r>
      <w:r w:rsidR="00C0244F" w:rsidRPr="004A1500">
        <w:t>.</w:t>
      </w:r>
    </w:p>
    <w:p w14:paraId="6D1F32FF" w14:textId="54C2F062" w:rsidR="00C0244F" w:rsidRPr="004A1500" w:rsidRDefault="00346BC7" w:rsidP="00346BC7">
      <w:pPr>
        <w:pStyle w:val="PNRAppx4"/>
        <w:numPr>
          <w:ilvl w:val="0"/>
          <w:numId w:val="0"/>
        </w:numPr>
        <w:tabs>
          <w:tab w:val="left" w:pos="1134"/>
        </w:tabs>
        <w:ind w:left="851" w:hanging="851"/>
      </w:pPr>
      <w:bookmarkStart w:id="1575" w:name="_Ref129649245"/>
      <w:r w:rsidRPr="004A1500">
        <w:t>A4.64</w:t>
      </w:r>
      <w:r w:rsidRPr="004A1500">
        <w:tab/>
      </w:r>
      <w:r w:rsidR="00C0244F" w:rsidRPr="004A1500">
        <w:t xml:space="preserve">In determining whether and to whom to issue a </w:t>
      </w:r>
      <w:r w:rsidR="008C7DE2" w:rsidRPr="004A1500">
        <w:t>Constraint Direction</w:t>
      </w:r>
      <w:r w:rsidR="00C0244F" w:rsidRPr="004A1500">
        <w:t xml:space="preserve">, and the nature and duration of such a </w:t>
      </w:r>
      <w:r w:rsidR="00BE657C" w:rsidRPr="004A1500">
        <w:t>Direction</w:t>
      </w:r>
      <w:r w:rsidR="00C0244F" w:rsidRPr="004A1500">
        <w:t xml:space="preserve">, the </w:t>
      </w:r>
      <w:r w:rsidR="00D0732C" w:rsidRPr="004A1500">
        <w:t>ISO Control Desk</w:t>
      </w:r>
      <w:r w:rsidR="00C0244F" w:rsidRPr="004A1500">
        <w:t xml:space="preserve"> must</w:t>
      </w:r>
      <w:r w:rsidR="00B95778" w:rsidRPr="004A1500">
        <w:t> —</w:t>
      </w:r>
      <w:bookmarkEnd w:id="1575"/>
      <w:r w:rsidR="000F45ED" w:rsidRPr="004A1500">
        <w:t xml:space="preserve"> </w:t>
      </w:r>
    </w:p>
    <w:p w14:paraId="60F45021" w14:textId="09931458" w:rsidR="00C0244F" w:rsidRPr="004A1500" w:rsidRDefault="00346BC7" w:rsidP="00346BC7">
      <w:pPr>
        <w:pStyle w:val="PNRAppx5"/>
        <w:numPr>
          <w:ilvl w:val="0"/>
          <w:numId w:val="0"/>
        </w:numPr>
        <w:tabs>
          <w:tab w:val="left" w:pos="1854"/>
        </w:tabs>
        <w:ind w:left="1418" w:hanging="567"/>
      </w:pPr>
      <w:bookmarkStart w:id="1576" w:name="_Ref129649266"/>
      <w:r w:rsidRPr="004A1500">
        <w:t>(a)</w:t>
      </w:r>
      <w:r w:rsidRPr="004A1500">
        <w:tab/>
      </w:r>
      <w:r w:rsidR="00C0244F" w:rsidRPr="004A1500">
        <w:t>apply GEIP; and</w:t>
      </w:r>
      <w:bookmarkEnd w:id="1576"/>
    </w:p>
    <w:p w14:paraId="17B2E69F" w14:textId="6CF18BF5"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subject to rule</w:t>
      </w:r>
      <w:r w:rsidR="000F45ED" w:rsidRPr="004A1500">
        <w:t> </w:t>
      </w:r>
      <w:r w:rsidR="000F45ED" w:rsidRPr="004A1500">
        <w:fldChar w:fldCharType="begin" w:fldLock="1"/>
      </w:r>
      <w:r w:rsidR="000F45ED" w:rsidRPr="004A1500">
        <w:instrText xml:space="preserve"> REF _Ref129649266 \w \h </w:instrText>
      </w:r>
      <w:r w:rsidR="000F45ED" w:rsidRPr="004A1500">
        <w:fldChar w:fldCharType="separate"/>
      </w:r>
      <w:r w:rsidR="00A63805" w:rsidRPr="004A1500">
        <w:t>A4.64(a)</w:t>
      </w:r>
      <w:r w:rsidR="000F45ED" w:rsidRPr="004A1500">
        <w:fldChar w:fldCharType="end"/>
      </w:r>
      <w:r w:rsidR="00C0244F" w:rsidRPr="004A1500">
        <w:t xml:space="preserve"> and the </w:t>
      </w:r>
      <w:r w:rsidR="00211F98" w:rsidRPr="004A1500">
        <w:t>System Security Objective</w:t>
      </w:r>
      <w:r w:rsidR="00C0244F" w:rsidRPr="004A1500">
        <w:t xml:space="preserve">, seek to minimise the extent and duration of any </w:t>
      </w:r>
      <w:r w:rsidR="008C7DE2" w:rsidRPr="004A1500">
        <w:t>Constraint Direction</w:t>
      </w:r>
      <w:r w:rsidR="00C0244F" w:rsidRPr="004A1500">
        <w:t>; and</w:t>
      </w:r>
    </w:p>
    <w:p w14:paraId="45461311" w14:textId="4AB06A79"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endeavour to treat </w:t>
      </w:r>
      <w:r w:rsidR="002417C4" w:rsidRPr="004A1500">
        <w:t>Network User</w:t>
      </w:r>
      <w:r w:rsidR="00C0244F" w:rsidRPr="004A1500">
        <w:t xml:space="preserve">s and </w:t>
      </w:r>
      <w:r w:rsidR="003D13EA" w:rsidRPr="004A1500">
        <w:t>Rules Participant</w:t>
      </w:r>
      <w:r w:rsidR="00C0244F" w:rsidRPr="004A1500">
        <w:t xml:space="preserve">s fairly in all the circumstances, having regard (among other things) to previous entitlements and practices and the </w:t>
      </w:r>
      <w:r w:rsidR="006A28BF" w:rsidRPr="004A1500">
        <w:t>Pilbara Electricity Objective</w:t>
      </w:r>
      <w:r w:rsidR="00C0244F" w:rsidRPr="004A1500">
        <w:t>.</w:t>
      </w:r>
    </w:p>
    <w:p w14:paraId="2C563A95" w14:textId="5E99BB39" w:rsidR="00C0244F" w:rsidRPr="004A1500" w:rsidRDefault="00346BC7" w:rsidP="00346BC7">
      <w:pPr>
        <w:pStyle w:val="PNRAppx4"/>
        <w:numPr>
          <w:ilvl w:val="0"/>
          <w:numId w:val="0"/>
        </w:numPr>
        <w:tabs>
          <w:tab w:val="left" w:pos="1134"/>
        </w:tabs>
        <w:ind w:left="851" w:hanging="851"/>
      </w:pPr>
      <w:r w:rsidRPr="004A1500">
        <w:t>A4.65</w:t>
      </w:r>
      <w:r w:rsidRPr="004A1500">
        <w:tab/>
      </w:r>
      <w:r w:rsidR="00C0244F" w:rsidRPr="004A1500">
        <w:t xml:space="preserve">A </w:t>
      </w:r>
      <w:r w:rsidR="003D13EA" w:rsidRPr="004A1500">
        <w:t>Rules Participant</w:t>
      </w:r>
      <w:r w:rsidR="00B95778" w:rsidRPr="004A1500">
        <w:t> —</w:t>
      </w:r>
    </w:p>
    <w:p w14:paraId="031243F1" w14:textId="7F5AEF42"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must comply with a </w:t>
      </w:r>
      <w:r w:rsidR="008C7DE2" w:rsidRPr="004A1500">
        <w:t>Constraint Direction</w:t>
      </w:r>
      <w:r w:rsidR="00C0244F" w:rsidRPr="004A1500">
        <w:t>; and</w:t>
      </w:r>
    </w:p>
    <w:p w14:paraId="6EC537E9" w14:textId="22D92486"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must nonetheless endeavour to </w:t>
      </w:r>
      <w:r w:rsidR="00A832EA" w:rsidRPr="004A1500">
        <w:t>Maintain</w:t>
      </w:r>
      <w:r w:rsidR="00C0244F" w:rsidRPr="004A1500">
        <w:t xml:space="preserve"> or procure a balance between the relevant injections and withdrawals as contemplated by rule</w:t>
      </w:r>
      <w:r w:rsidR="000F45ED" w:rsidRPr="004A1500">
        <w:t> </w:t>
      </w:r>
      <w:r w:rsidR="000F45ED" w:rsidRPr="004A1500">
        <w:fldChar w:fldCharType="begin" w:fldLock="1"/>
      </w:r>
      <w:r w:rsidR="000F45ED" w:rsidRPr="004A1500">
        <w:instrText xml:space="preserve"> REF _Ref129516122 \w \h </w:instrText>
      </w:r>
      <w:r w:rsidR="000F45ED" w:rsidRPr="004A1500">
        <w:fldChar w:fldCharType="separate"/>
      </w:r>
      <w:r w:rsidR="00A63805" w:rsidRPr="004A1500">
        <w:t>169</w:t>
      </w:r>
      <w:r w:rsidR="000F45ED" w:rsidRPr="004A1500">
        <w:fldChar w:fldCharType="end"/>
      </w:r>
      <w:r w:rsidR="00C0244F" w:rsidRPr="004A1500">
        <w:t>.</w:t>
      </w:r>
    </w:p>
    <w:p w14:paraId="1EFECACD" w14:textId="5F8C4252" w:rsidR="00C0244F" w:rsidRPr="004A1500" w:rsidRDefault="00346BC7" w:rsidP="00346BC7">
      <w:pPr>
        <w:pStyle w:val="PNRAppx1ASubappx"/>
        <w:numPr>
          <w:ilvl w:val="0"/>
          <w:numId w:val="0"/>
        </w:numPr>
        <w:ind w:left="709" w:hanging="709"/>
      </w:pPr>
      <w:bookmarkStart w:id="1577" w:name="_Toc138945600"/>
      <w:bookmarkStart w:id="1578" w:name="_Toc138946177"/>
      <w:r w:rsidRPr="004A1500">
        <w:t>Sub-appendix 4.11</w:t>
      </w:r>
      <w:r w:rsidR="00C0244F" w:rsidRPr="004A1500">
        <w:t xml:space="preserve"> </w:t>
      </w:r>
      <w:r w:rsidR="000F45ED" w:rsidRPr="004A1500">
        <w:t>–</w:t>
      </w:r>
      <w:r w:rsidR="00C0244F" w:rsidRPr="004A1500">
        <w:t xml:space="preserve"> Transitional funding</w:t>
      </w:r>
      <w:bookmarkEnd w:id="1577"/>
      <w:bookmarkEnd w:id="1578"/>
    </w:p>
    <w:p w14:paraId="2FB6ED45" w14:textId="77777777" w:rsidR="00C0244F" w:rsidRPr="004A1500" w:rsidRDefault="00C0244F" w:rsidP="000F45ED">
      <w:pPr>
        <w:pStyle w:val="PNRAppx2"/>
      </w:pPr>
      <w:bookmarkStart w:id="1579" w:name="_Toc138946178"/>
      <w:r w:rsidRPr="004A1500">
        <w:t>Transitional funding</w:t>
      </w:r>
      <w:bookmarkEnd w:id="1579"/>
    </w:p>
    <w:p w14:paraId="17B93EE5" w14:textId="2EB43BDC" w:rsidR="00C0244F" w:rsidRPr="004A1500" w:rsidRDefault="00346BC7" w:rsidP="00346BC7">
      <w:pPr>
        <w:pStyle w:val="PNRAppx4"/>
        <w:numPr>
          <w:ilvl w:val="0"/>
          <w:numId w:val="0"/>
        </w:numPr>
        <w:tabs>
          <w:tab w:val="left" w:pos="1134"/>
        </w:tabs>
        <w:ind w:left="851" w:hanging="851"/>
      </w:pPr>
      <w:bookmarkStart w:id="1580" w:name="_Ref129649329"/>
      <w:r w:rsidRPr="004A1500">
        <w:t>A4.66</w:t>
      </w:r>
      <w:r w:rsidRPr="004A1500">
        <w:tab/>
      </w:r>
      <w:r w:rsidR="00C0244F" w:rsidRPr="004A1500">
        <w:t>The ISO may from time to time estimate an amount of money it expects to require (including by way of working capital) to perform its functions under Part</w:t>
      </w:r>
      <w:r w:rsidR="000F45ED" w:rsidRPr="004A1500">
        <w:t> 8</w:t>
      </w:r>
      <w:r w:rsidR="00C0244F" w:rsidRPr="004A1500">
        <w:t>A of the Act.</w:t>
      </w:r>
      <w:bookmarkEnd w:id="1580"/>
    </w:p>
    <w:p w14:paraId="38AE8DF7" w14:textId="4405D474" w:rsidR="00C0244F" w:rsidRPr="004A1500" w:rsidRDefault="00346BC7" w:rsidP="00346BC7">
      <w:pPr>
        <w:pStyle w:val="PNRAppx4"/>
        <w:numPr>
          <w:ilvl w:val="0"/>
          <w:numId w:val="0"/>
        </w:numPr>
        <w:tabs>
          <w:tab w:val="left" w:pos="1134"/>
        </w:tabs>
        <w:ind w:left="851" w:hanging="851"/>
      </w:pPr>
      <w:r w:rsidRPr="004A1500">
        <w:t>A4.67</w:t>
      </w:r>
      <w:r w:rsidRPr="004A1500">
        <w:tab/>
      </w:r>
      <w:r w:rsidR="00C0244F" w:rsidRPr="004A1500">
        <w:t xml:space="preserve">An </w:t>
      </w:r>
      <w:r w:rsidR="003B188F" w:rsidRPr="004A1500">
        <w:rPr>
          <w:b/>
          <w:bCs/>
        </w:rPr>
        <w:t>“</w:t>
      </w:r>
      <w:r w:rsidR="004C2D4B" w:rsidRPr="004A1500">
        <w:rPr>
          <w:b/>
          <w:bCs/>
        </w:rPr>
        <w:t xml:space="preserve">Interim </w:t>
      </w:r>
      <w:r w:rsidR="0037608A" w:rsidRPr="004A1500">
        <w:rPr>
          <w:b/>
          <w:bCs/>
        </w:rPr>
        <w:t>ISO Fee</w:t>
      </w:r>
      <w:r w:rsidR="003B188F" w:rsidRPr="004A1500">
        <w:rPr>
          <w:b/>
          <w:bCs/>
        </w:rPr>
        <w:t>”</w:t>
      </w:r>
      <w:r w:rsidR="00C0244F" w:rsidRPr="004A1500">
        <w:t xml:space="preserve"> payable by a </w:t>
      </w:r>
      <w:r w:rsidR="00E33E27" w:rsidRPr="004A1500">
        <w:t>Registered NSP</w:t>
      </w:r>
      <w:r w:rsidR="00C0244F" w:rsidRPr="004A1500">
        <w:t xml:space="preserve"> from time to time is to be calculated by dividing the amount determined under rule</w:t>
      </w:r>
      <w:r w:rsidR="000F45ED" w:rsidRPr="004A1500">
        <w:t> </w:t>
      </w:r>
      <w:r w:rsidR="000F45ED" w:rsidRPr="004A1500">
        <w:fldChar w:fldCharType="begin" w:fldLock="1"/>
      </w:r>
      <w:r w:rsidR="000F45ED" w:rsidRPr="004A1500">
        <w:instrText xml:space="preserve"> REF _Ref129649329 \w \h </w:instrText>
      </w:r>
      <w:r w:rsidR="000F45ED" w:rsidRPr="004A1500">
        <w:fldChar w:fldCharType="separate"/>
      </w:r>
      <w:r w:rsidR="00A63805" w:rsidRPr="004A1500">
        <w:t>A4.66</w:t>
      </w:r>
      <w:r w:rsidR="000F45ED" w:rsidRPr="004A1500">
        <w:fldChar w:fldCharType="end"/>
      </w:r>
      <w:r w:rsidR="00C0244F" w:rsidRPr="004A1500">
        <w:t xml:space="preserve"> by the number of </w:t>
      </w:r>
      <w:r w:rsidR="00E33E27" w:rsidRPr="004A1500">
        <w:t>Registered NSP</w:t>
      </w:r>
      <w:r w:rsidR="00C0244F" w:rsidRPr="004A1500">
        <w:t>s.</w:t>
      </w:r>
    </w:p>
    <w:p w14:paraId="1B890E1B" w14:textId="3C7733AA" w:rsidR="00C0244F" w:rsidRPr="004A1500" w:rsidRDefault="00346BC7" w:rsidP="00346BC7">
      <w:pPr>
        <w:pStyle w:val="PNRAppx4"/>
        <w:numPr>
          <w:ilvl w:val="0"/>
          <w:numId w:val="0"/>
        </w:numPr>
        <w:tabs>
          <w:tab w:val="left" w:pos="1134"/>
        </w:tabs>
        <w:ind w:left="851" w:hanging="851"/>
      </w:pPr>
      <w:r w:rsidRPr="004A1500">
        <w:t>A4.68</w:t>
      </w:r>
      <w:r w:rsidRPr="004A1500">
        <w:tab/>
      </w:r>
      <w:r w:rsidR="00C0244F" w:rsidRPr="004A1500">
        <w:t xml:space="preserve">The ISO may issue an invoice in respect of an </w:t>
      </w:r>
      <w:r w:rsidR="004C2D4B" w:rsidRPr="004A1500">
        <w:t>Interim ISO Fee</w:t>
      </w:r>
      <w:r w:rsidR="00C0244F" w:rsidRPr="004A1500">
        <w:t xml:space="preserve">, and a </w:t>
      </w:r>
      <w:r w:rsidR="00E33E27" w:rsidRPr="004A1500">
        <w:t>Registered NSP</w:t>
      </w:r>
      <w:r w:rsidR="00C0244F" w:rsidRPr="004A1500">
        <w:t xml:space="preserve"> must pay the invoiced amount </w:t>
      </w:r>
      <w:r w:rsidR="006A28BF" w:rsidRPr="004A1500">
        <w:t>Promptly</w:t>
      </w:r>
      <w:r w:rsidR="00C0244F" w:rsidRPr="004A1500">
        <w:t>.</w:t>
      </w:r>
    </w:p>
    <w:p w14:paraId="73EEDF52" w14:textId="5B328723" w:rsidR="00C0244F" w:rsidRPr="004A1500" w:rsidRDefault="00346BC7" w:rsidP="00346BC7">
      <w:pPr>
        <w:pStyle w:val="PNRAppx4"/>
        <w:numPr>
          <w:ilvl w:val="0"/>
          <w:numId w:val="0"/>
        </w:numPr>
        <w:tabs>
          <w:tab w:val="left" w:pos="1134"/>
        </w:tabs>
        <w:ind w:left="851" w:hanging="851"/>
      </w:pPr>
      <w:r w:rsidRPr="004A1500">
        <w:t>A4.69</w:t>
      </w:r>
      <w:r w:rsidRPr="004A1500">
        <w:tab/>
      </w:r>
      <w:r w:rsidR="00C0244F" w:rsidRPr="004A1500">
        <w:t>For the purposes of rule</w:t>
      </w:r>
      <w:r w:rsidR="000F45ED" w:rsidRPr="004A1500">
        <w:t> </w:t>
      </w:r>
      <w:r w:rsidR="000F45ED" w:rsidRPr="004A1500">
        <w:fldChar w:fldCharType="begin" w:fldLock="1"/>
      </w:r>
      <w:r w:rsidR="000F45ED" w:rsidRPr="004A1500">
        <w:instrText xml:space="preserve"> REF _Ref129649362 \w \h </w:instrText>
      </w:r>
      <w:r w:rsidR="001F57A4" w:rsidRPr="004A1500">
        <w:instrText xml:space="preserve"> \* MERGEFORMAT </w:instrText>
      </w:r>
      <w:r w:rsidR="000F45ED" w:rsidRPr="004A1500">
        <w:fldChar w:fldCharType="separate"/>
      </w:r>
      <w:r w:rsidR="00A63805" w:rsidRPr="004A1500">
        <w:t>124(2)(b)</w:t>
      </w:r>
      <w:r w:rsidR="000F45ED" w:rsidRPr="004A1500">
        <w:fldChar w:fldCharType="end"/>
      </w:r>
      <w:r w:rsidR="00C0244F" w:rsidRPr="004A1500">
        <w:t xml:space="preserve"> </w:t>
      </w:r>
      <w:r w:rsidR="00C0244F" w:rsidRPr="004A1500">
        <w:rPr>
          <w:rStyle w:val="PNRNotesChar"/>
        </w:rPr>
        <w:t>{Budget reconciliation in subsequent year}</w:t>
      </w:r>
      <w:r w:rsidR="00C0244F" w:rsidRPr="004A1500">
        <w:t xml:space="preserve"> </w:t>
      </w:r>
      <w:r w:rsidR="004C2D4B" w:rsidRPr="004A1500">
        <w:t>Interim ISO Fee</w:t>
      </w:r>
      <w:r w:rsidR="00C0244F" w:rsidRPr="004A1500">
        <w:t xml:space="preserve">s are to be counted as </w:t>
      </w:r>
      <w:r w:rsidR="0037608A" w:rsidRPr="004A1500">
        <w:t xml:space="preserve">“ISO </w:t>
      </w:r>
      <w:r w:rsidR="001F57A4" w:rsidRPr="004A1500">
        <w:t>F</w:t>
      </w:r>
      <w:r w:rsidR="0037608A" w:rsidRPr="004A1500">
        <w:t>ees”</w:t>
      </w:r>
      <w:r w:rsidR="00C0244F" w:rsidRPr="004A1500">
        <w:t>.</w:t>
      </w:r>
    </w:p>
    <w:p w14:paraId="2DFA51DD" w14:textId="5F8A6431" w:rsidR="00C0244F" w:rsidRPr="004A1500" w:rsidRDefault="00346BC7" w:rsidP="00346BC7">
      <w:pPr>
        <w:pStyle w:val="PNRAppx1ASubappx"/>
        <w:numPr>
          <w:ilvl w:val="0"/>
          <w:numId w:val="0"/>
        </w:numPr>
        <w:ind w:left="709" w:hanging="709"/>
      </w:pPr>
      <w:bookmarkStart w:id="1581" w:name="_Toc138945601"/>
      <w:bookmarkStart w:id="1582" w:name="_Toc138946179"/>
      <w:r w:rsidRPr="004A1500">
        <w:lastRenderedPageBreak/>
        <w:t>Sub-appendix 4.12</w:t>
      </w:r>
      <w:r w:rsidR="00C0244F" w:rsidRPr="004A1500">
        <w:t xml:space="preserve"> </w:t>
      </w:r>
      <w:r w:rsidR="000F45ED" w:rsidRPr="004A1500">
        <w:t>–</w:t>
      </w:r>
      <w:r w:rsidR="00C0244F" w:rsidRPr="004A1500">
        <w:t xml:space="preserve"> Transitional process for </w:t>
      </w:r>
      <w:r w:rsidR="003D13EA" w:rsidRPr="004A1500">
        <w:t>Rule Change</w:t>
      </w:r>
      <w:bookmarkEnd w:id="1581"/>
      <w:bookmarkEnd w:id="1582"/>
    </w:p>
    <w:p w14:paraId="77235589" w14:textId="731D839B" w:rsidR="00C0244F" w:rsidRPr="004A1500" w:rsidRDefault="00C0244F" w:rsidP="000F45ED">
      <w:pPr>
        <w:pStyle w:val="PNRAppx2"/>
      </w:pPr>
      <w:bookmarkStart w:id="1583" w:name="_Toc138946180"/>
      <w:r w:rsidRPr="004A1500">
        <w:t xml:space="preserve">Transitional process for </w:t>
      </w:r>
      <w:r w:rsidR="003D13EA" w:rsidRPr="004A1500">
        <w:t>Rule Change</w:t>
      </w:r>
      <w:r w:rsidRPr="004A1500">
        <w:t>s</w:t>
      </w:r>
      <w:bookmarkEnd w:id="1583"/>
    </w:p>
    <w:p w14:paraId="21956933" w14:textId="6BD1828E" w:rsidR="00C0244F" w:rsidRPr="004A1500" w:rsidRDefault="00346BC7" w:rsidP="00346BC7">
      <w:pPr>
        <w:pStyle w:val="PNRAppx4"/>
        <w:numPr>
          <w:ilvl w:val="0"/>
          <w:numId w:val="0"/>
        </w:numPr>
        <w:tabs>
          <w:tab w:val="left" w:pos="1134"/>
        </w:tabs>
        <w:ind w:left="851" w:hanging="851"/>
      </w:pPr>
      <w:r w:rsidRPr="004A1500">
        <w:t>A4.70</w:t>
      </w:r>
      <w:r w:rsidRPr="004A1500">
        <w:tab/>
      </w:r>
      <w:r w:rsidR="00C0244F" w:rsidRPr="004A1500">
        <w:t>If</w:t>
      </w:r>
      <w:r w:rsidR="00B95778" w:rsidRPr="004A1500">
        <w:t> —</w:t>
      </w:r>
    </w:p>
    <w:p w14:paraId="7BF189E3" w14:textId="3AB9251C" w:rsidR="00C0244F" w:rsidRPr="004A1500" w:rsidRDefault="00346BC7" w:rsidP="00346BC7">
      <w:pPr>
        <w:pStyle w:val="PNRAppx5"/>
        <w:numPr>
          <w:ilvl w:val="0"/>
          <w:numId w:val="0"/>
        </w:numPr>
        <w:tabs>
          <w:tab w:val="left" w:pos="1854"/>
        </w:tabs>
        <w:ind w:left="1418" w:hanging="567"/>
      </w:pPr>
      <w:r w:rsidRPr="004A1500">
        <w:t>(a)</w:t>
      </w:r>
      <w:r w:rsidRPr="004A1500">
        <w:tab/>
      </w:r>
      <w:r w:rsidR="00C0244F" w:rsidRPr="004A1500">
        <w:t xml:space="preserve">a </w:t>
      </w:r>
      <w:r w:rsidR="003D13EA" w:rsidRPr="004A1500">
        <w:t>Rule Change Proposal</w:t>
      </w:r>
      <w:r w:rsidR="00C0244F" w:rsidRPr="004A1500">
        <w:t xml:space="preserve"> is developed by, or submitted to, the Coordinator, or a </w:t>
      </w:r>
      <w:r w:rsidR="006A28BF" w:rsidRPr="004A1500">
        <w:t>Procedure Change Proposal</w:t>
      </w:r>
      <w:r w:rsidR="00C0244F" w:rsidRPr="004A1500">
        <w:t xml:space="preserve"> is developed by, or submitted to, a </w:t>
      </w:r>
      <w:r w:rsidR="00BE657C" w:rsidRPr="004A1500">
        <w:t>Custodian</w:t>
      </w:r>
      <w:r w:rsidR="00C0244F" w:rsidRPr="004A1500">
        <w:t>; and</w:t>
      </w:r>
    </w:p>
    <w:p w14:paraId="7C43CACA" w14:textId="367ED4DE" w:rsidR="00C0244F" w:rsidRPr="004A1500" w:rsidRDefault="00346BC7" w:rsidP="00346BC7">
      <w:pPr>
        <w:pStyle w:val="PNRAppx5"/>
        <w:numPr>
          <w:ilvl w:val="0"/>
          <w:numId w:val="0"/>
        </w:numPr>
        <w:tabs>
          <w:tab w:val="left" w:pos="1854"/>
        </w:tabs>
        <w:ind w:left="1418" w:hanging="567"/>
      </w:pPr>
      <w:r w:rsidRPr="004A1500">
        <w:t>(b)</w:t>
      </w:r>
      <w:r w:rsidRPr="004A1500">
        <w:tab/>
      </w:r>
      <w:r w:rsidR="00C0244F" w:rsidRPr="004A1500">
        <w:t xml:space="preserve">a process in </w:t>
      </w:r>
      <w:r w:rsidR="000F45ED" w:rsidRPr="004A1500">
        <w:fldChar w:fldCharType="begin" w:fldLock="1"/>
      </w:r>
      <w:r w:rsidR="000F45ED" w:rsidRPr="004A1500">
        <w:instrText xml:space="preserve"> REF _Ref129622347 \w \h </w:instrText>
      </w:r>
      <w:r w:rsidR="000F45ED" w:rsidRPr="004A1500">
        <w:fldChar w:fldCharType="separate"/>
      </w:r>
      <w:r w:rsidR="00A63805" w:rsidRPr="004A1500">
        <w:t>Appendix 2</w:t>
      </w:r>
      <w:r w:rsidR="000F45ED" w:rsidRPr="004A1500">
        <w:fldChar w:fldCharType="end"/>
      </w:r>
      <w:r w:rsidR="00C0244F" w:rsidRPr="004A1500">
        <w:t xml:space="preserve"> requires the </w:t>
      </w:r>
      <w:r w:rsidR="006A28BF" w:rsidRPr="004A1500">
        <w:t>Pilbara Advisory Committee</w:t>
      </w:r>
      <w:r w:rsidR="00C0244F" w:rsidRPr="004A1500">
        <w:t xml:space="preserve"> to be convened, consulted, or otherwise perform a function; and</w:t>
      </w:r>
    </w:p>
    <w:p w14:paraId="4FC79501" w14:textId="5788CF20" w:rsidR="00C0244F" w:rsidRPr="004A1500" w:rsidRDefault="00346BC7" w:rsidP="00346BC7">
      <w:pPr>
        <w:pStyle w:val="PNRAppx5"/>
        <w:numPr>
          <w:ilvl w:val="0"/>
          <w:numId w:val="0"/>
        </w:numPr>
        <w:tabs>
          <w:tab w:val="left" w:pos="1854"/>
        </w:tabs>
        <w:ind w:left="1418" w:hanging="567"/>
      </w:pPr>
      <w:r w:rsidRPr="004A1500">
        <w:t>(c)</w:t>
      </w:r>
      <w:r w:rsidRPr="004A1500">
        <w:tab/>
      </w:r>
      <w:r w:rsidR="00C0244F" w:rsidRPr="004A1500">
        <w:t xml:space="preserve">the </w:t>
      </w:r>
      <w:r w:rsidR="006A28BF" w:rsidRPr="004A1500">
        <w:t>Pilbara Advisory Committee</w:t>
      </w:r>
      <w:r w:rsidR="00C0244F" w:rsidRPr="004A1500">
        <w:t xml:space="preserve"> is not yet formed or otherwise is not yet in a position to perform the required function,</w:t>
      </w:r>
    </w:p>
    <w:p w14:paraId="36AC1750" w14:textId="7E856202" w:rsidR="00C0244F" w:rsidRPr="004A1500" w:rsidRDefault="00C0244F" w:rsidP="000F45ED">
      <w:pPr>
        <w:pStyle w:val="BodyTextIndent"/>
        <w:jc w:val="both"/>
        <w:rPr>
          <w:sz w:val="20"/>
          <w:szCs w:val="20"/>
        </w:rPr>
      </w:pPr>
      <w:r w:rsidRPr="004A1500">
        <w:rPr>
          <w:sz w:val="20"/>
          <w:szCs w:val="20"/>
        </w:rPr>
        <w:t xml:space="preserve">then the Coordinator may by notice published on its website determine that the </w:t>
      </w:r>
      <w:r w:rsidR="003D13EA" w:rsidRPr="004A1500">
        <w:rPr>
          <w:sz w:val="20"/>
          <w:szCs w:val="20"/>
        </w:rPr>
        <w:t>Rule Change</w:t>
      </w:r>
      <w:r w:rsidRPr="004A1500">
        <w:rPr>
          <w:sz w:val="20"/>
          <w:szCs w:val="20"/>
        </w:rPr>
        <w:t xml:space="preserve"> process or </w:t>
      </w:r>
      <w:r w:rsidR="006A28BF" w:rsidRPr="004A1500">
        <w:rPr>
          <w:sz w:val="20"/>
          <w:szCs w:val="20"/>
        </w:rPr>
        <w:t>Procedure Change Process</w:t>
      </w:r>
      <w:r w:rsidRPr="004A1500">
        <w:rPr>
          <w:sz w:val="20"/>
          <w:szCs w:val="20"/>
        </w:rPr>
        <w:t xml:space="preserve"> either</w:t>
      </w:r>
      <w:r w:rsidR="00B95778" w:rsidRPr="004A1500">
        <w:rPr>
          <w:sz w:val="20"/>
          <w:szCs w:val="20"/>
        </w:rPr>
        <w:t> —</w:t>
      </w:r>
      <w:r w:rsidR="000F45ED" w:rsidRPr="004A1500">
        <w:rPr>
          <w:sz w:val="20"/>
          <w:szCs w:val="20"/>
        </w:rPr>
        <w:t xml:space="preserve"> </w:t>
      </w:r>
    </w:p>
    <w:p w14:paraId="03072AA3" w14:textId="2CBB7517" w:rsidR="00C0244F" w:rsidRPr="004A1500" w:rsidRDefault="00346BC7" w:rsidP="00346BC7">
      <w:pPr>
        <w:pStyle w:val="PNRAppx5"/>
        <w:numPr>
          <w:ilvl w:val="0"/>
          <w:numId w:val="0"/>
        </w:numPr>
        <w:tabs>
          <w:tab w:val="left" w:pos="1854"/>
        </w:tabs>
        <w:ind w:left="1418" w:hanging="567"/>
      </w:pPr>
      <w:bookmarkStart w:id="1584" w:name="_Ref129649473"/>
      <w:r w:rsidRPr="004A1500">
        <w:t>(d)</w:t>
      </w:r>
      <w:r w:rsidRPr="004A1500">
        <w:tab/>
      </w:r>
      <w:r w:rsidR="00C0244F" w:rsidRPr="004A1500">
        <w:t xml:space="preserve">is to proceed without the </w:t>
      </w:r>
      <w:r w:rsidR="006A28BF" w:rsidRPr="004A1500">
        <w:t>Pilbara Advisory Committee</w:t>
      </w:r>
      <w:r w:rsidR="00C0244F" w:rsidRPr="004A1500">
        <w:t>; or</w:t>
      </w:r>
      <w:bookmarkEnd w:id="1584"/>
    </w:p>
    <w:p w14:paraId="44FB6922" w14:textId="3851B123" w:rsidR="00C0244F" w:rsidRPr="004A1500" w:rsidRDefault="00346BC7" w:rsidP="00346BC7">
      <w:pPr>
        <w:pStyle w:val="PNRAppx5"/>
        <w:numPr>
          <w:ilvl w:val="0"/>
          <w:numId w:val="0"/>
        </w:numPr>
        <w:tabs>
          <w:tab w:val="left" w:pos="1854"/>
        </w:tabs>
        <w:ind w:left="1418" w:hanging="567"/>
      </w:pPr>
      <w:bookmarkStart w:id="1585" w:name="_Ref129649485"/>
      <w:r w:rsidRPr="004A1500">
        <w:t>(e)</w:t>
      </w:r>
      <w:r w:rsidRPr="004A1500">
        <w:tab/>
      </w:r>
      <w:r w:rsidR="00C0244F" w:rsidRPr="004A1500">
        <w:t xml:space="preserve">is to be suspended until the </w:t>
      </w:r>
      <w:r w:rsidR="006A28BF" w:rsidRPr="004A1500">
        <w:t>Pilbara Advisory Committee</w:t>
      </w:r>
      <w:r w:rsidR="00C0244F" w:rsidRPr="004A1500">
        <w:t xml:space="preserve"> is in a position to perform the required function.</w:t>
      </w:r>
      <w:bookmarkEnd w:id="1585"/>
    </w:p>
    <w:p w14:paraId="7BFD26D9" w14:textId="36C4D5FA" w:rsidR="00C0244F" w:rsidRPr="004A1500" w:rsidRDefault="00346BC7" w:rsidP="00346BC7">
      <w:pPr>
        <w:pStyle w:val="PNRAppx4"/>
        <w:numPr>
          <w:ilvl w:val="0"/>
          <w:numId w:val="0"/>
        </w:numPr>
        <w:tabs>
          <w:tab w:val="left" w:pos="1134"/>
        </w:tabs>
        <w:ind w:left="851" w:hanging="851"/>
      </w:pPr>
      <w:r w:rsidRPr="004A1500">
        <w:t>A4.71</w:t>
      </w:r>
      <w:r w:rsidRPr="004A1500">
        <w:tab/>
      </w:r>
      <w:r w:rsidR="00C0244F" w:rsidRPr="004A1500">
        <w:t>If the Coordinator determines under rule</w:t>
      </w:r>
      <w:r w:rsidR="000F45ED" w:rsidRPr="004A1500">
        <w:t> </w:t>
      </w:r>
      <w:r w:rsidR="000F45ED" w:rsidRPr="004A1500">
        <w:fldChar w:fldCharType="begin" w:fldLock="1"/>
      </w:r>
      <w:r w:rsidR="000F45ED" w:rsidRPr="004A1500">
        <w:instrText xml:space="preserve"> REF _Ref129649473 \w \h </w:instrText>
      </w:r>
      <w:r w:rsidR="000F45ED" w:rsidRPr="004A1500">
        <w:fldChar w:fldCharType="separate"/>
      </w:r>
      <w:r w:rsidR="00A63805" w:rsidRPr="004A1500">
        <w:t>A4.70(d)</w:t>
      </w:r>
      <w:r w:rsidR="000F45ED" w:rsidRPr="004A1500">
        <w:fldChar w:fldCharType="end"/>
      </w:r>
      <w:r w:rsidR="00C0244F" w:rsidRPr="004A1500">
        <w:t xml:space="preserve"> that the process should proceed, then references in </w:t>
      </w:r>
      <w:r w:rsidR="00D90C7D" w:rsidRPr="004A1500">
        <w:fldChar w:fldCharType="begin" w:fldLock="1"/>
      </w:r>
      <w:r w:rsidR="00D90C7D" w:rsidRPr="004A1500">
        <w:instrText xml:space="preserve"> REF _Ref129622347 \w \h </w:instrText>
      </w:r>
      <w:r w:rsidR="00D90C7D" w:rsidRPr="004A1500">
        <w:fldChar w:fldCharType="separate"/>
      </w:r>
      <w:r w:rsidR="00A63805" w:rsidRPr="004A1500">
        <w:t>Appendix 2</w:t>
      </w:r>
      <w:r w:rsidR="00D90C7D" w:rsidRPr="004A1500">
        <w:fldChar w:fldCharType="end"/>
      </w:r>
      <w:r w:rsidR="00C0244F" w:rsidRPr="004A1500">
        <w:t xml:space="preserve"> to the </w:t>
      </w:r>
      <w:r w:rsidR="006A28BF" w:rsidRPr="004A1500">
        <w:t>Pilbara Advisory Committee</w:t>
      </w:r>
      <w:r w:rsidR="00C0244F" w:rsidRPr="004A1500">
        <w:t xml:space="preserve"> are to be disregarded, and the Coordinator or </w:t>
      </w:r>
      <w:r w:rsidR="00BE657C" w:rsidRPr="004A1500">
        <w:t>Custodian</w:t>
      </w:r>
      <w:r w:rsidR="00C0244F" w:rsidRPr="004A1500">
        <w:t xml:space="preserve"> (as applicable) must instead confer and otherwise inform themselves as appropriate in the circumstances.</w:t>
      </w:r>
    </w:p>
    <w:p w14:paraId="39C86072" w14:textId="00E7328D" w:rsidR="00C0244F" w:rsidRPr="004A1500" w:rsidRDefault="00346BC7" w:rsidP="00346BC7">
      <w:pPr>
        <w:pStyle w:val="PNRAppx4"/>
        <w:numPr>
          <w:ilvl w:val="0"/>
          <w:numId w:val="0"/>
        </w:numPr>
        <w:tabs>
          <w:tab w:val="left" w:pos="1134"/>
        </w:tabs>
        <w:ind w:left="851" w:hanging="851"/>
      </w:pPr>
      <w:r w:rsidRPr="004A1500">
        <w:t>A4.72</w:t>
      </w:r>
      <w:r w:rsidRPr="004A1500">
        <w:tab/>
      </w:r>
      <w:r w:rsidR="00C0244F" w:rsidRPr="004A1500">
        <w:t>If the Coordinator determines under rule</w:t>
      </w:r>
      <w:r w:rsidR="000F45ED" w:rsidRPr="004A1500">
        <w:t> </w:t>
      </w:r>
      <w:r w:rsidR="000F45ED" w:rsidRPr="004A1500">
        <w:fldChar w:fldCharType="begin" w:fldLock="1"/>
      </w:r>
      <w:r w:rsidR="000F45ED" w:rsidRPr="004A1500">
        <w:instrText xml:space="preserve"> REF _Ref129649485 \w \h </w:instrText>
      </w:r>
      <w:r w:rsidR="000F45ED" w:rsidRPr="004A1500">
        <w:fldChar w:fldCharType="separate"/>
      </w:r>
      <w:r w:rsidR="00A63805" w:rsidRPr="004A1500">
        <w:t>A4.70(e)</w:t>
      </w:r>
      <w:r w:rsidR="000F45ED" w:rsidRPr="004A1500">
        <w:fldChar w:fldCharType="end"/>
      </w:r>
      <w:r w:rsidR="00C0244F" w:rsidRPr="004A1500">
        <w:t xml:space="preserve"> that the process should be suspended, then time ceases running for the purposes of </w:t>
      </w:r>
      <w:r w:rsidR="00D90C7D" w:rsidRPr="004A1500">
        <w:fldChar w:fldCharType="begin" w:fldLock="1"/>
      </w:r>
      <w:r w:rsidR="00D90C7D" w:rsidRPr="004A1500">
        <w:instrText xml:space="preserve"> REF _Ref129622347 \w \h </w:instrText>
      </w:r>
      <w:r w:rsidR="00D90C7D" w:rsidRPr="004A1500">
        <w:fldChar w:fldCharType="separate"/>
      </w:r>
      <w:r w:rsidR="00A63805" w:rsidRPr="004A1500">
        <w:t>Appendix 2</w:t>
      </w:r>
      <w:r w:rsidR="00D90C7D" w:rsidRPr="004A1500">
        <w:fldChar w:fldCharType="end"/>
      </w:r>
      <w:r w:rsidR="00C0244F" w:rsidRPr="004A1500">
        <w:t xml:space="preserve"> from the time of the notice, until the Coordinator publishes a further notice that the process is to resume.</w:t>
      </w:r>
    </w:p>
    <w:p w14:paraId="46F1B222" w14:textId="789A7C2A" w:rsidR="0097576D" w:rsidRPr="004A1500" w:rsidRDefault="0097576D" w:rsidP="0097576D">
      <w:pPr>
        <w:pStyle w:val="PNRAppx1ASubappx"/>
        <w:numPr>
          <w:ilvl w:val="0"/>
          <w:numId w:val="0"/>
        </w:numPr>
        <w:ind w:left="709" w:hanging="709"/>
      </w:pPr>
      <w:bookmarkStart w:id="1586" w:name="_Toc138945602"/>
      <w:bookmarkStart w:id="1587" w:name="_Toc138946181"/>
      <w:r w:rsidRPr="004A1500">
        <w:t>Sub-appendix 4.13 – Transitional process for Pluto CPC Measures</w:t>
      </w:r>
      <w:bookmarkEnd w:id="1586"/>
      <w:bookmarkEnd w:id="1587"/>
    </w:p>
    <w:p w14:paraId="414B8E54" w14:textId="74F17172" w:rsidR="0097576D" w:rsidRPr="004A1500" w:rsidRDefault="0097576D" w:rsidP="0097576D">
      <w:pPr>
        <w:pStyle w:val="PNRAppx2"/>
      </w:pPr>
      <w:bookmarkStart w:id="1588" w:name="_Toc138946182"/>
      <w:r w:rsidRPr="004A1500">
        <w:t>Transitional process for Pluto CPC Measures</w:t>
      </w:r>
      <w:bookmarkEnd w:id="1588"/>
    </w:p>
    <w:p w14:paraId="67394DA9" w14:textId="6818CDCF" w:rsidR="0097576D" w:rsidRPr="004A1500" w:rsidRDefault="0097576D" w:rsidP="0074448F">
      <w:pPr>
        <w:pStyle w:val="BodyText"/>
        <w:ind w:left="720" w:hanging="720"/>
      </w:pPr>
      <w:r w:rsidRPr="004A1500">
        <w:t>A4.73</w:t>
      </w:r>
      <w:r w:rsidRPr="004A1500">
        <w:tab/>
        <w:t>To the extent that the ISO considers that things done before the commencement of this rule A4.73 deal adequately with matters to be considered and steps to be taken under Subchapter 9.3 in connection with proposed CPC Measures for the Pluto Facility –</w:t>
      </w:r>
    </w:p>
    <w:p w14:paraId="1C654D93" w14:textId="66513C4D" w:rsidR="0097576D" w:rsidRPr="004A1500" w:rsidRDefault="0097576D" w:rsidP="0074448F">
      <w:pPr>
        <w:pStyle w:val="BodyText"/>
        <w:ind w:left="1440" w:hanging="720"/>
      </w:pPr>
      <w:r w:rsidRPr="004A1500">
        <w:t>(a)</w:t>
      </w:r>
      <w:r w:rsidRPr="004A1500">
        <w:tab/>
        <w:t>the ISO, the Host NSP and the Connection Applicant may take those things into account for the purposes of Subchapter 9.3, as if they were done under Subchapter 9.3; and</w:t>
      </w:r>
    </w:p>
    <w:p w14:paraId="755DB992" w14:textId="0496F873" w:rsidR="0097576D" w:rsidRPr="004A1500" w:rsidRDefault="0097576D" w:rsidP="0074448F">
      <w:pPr>
        <w:pStyle w:val="BodyText"/>
        <w:ind w:left="1440" w:hanging="720"/>
      </w:pPr>
      <w:r w:rsidRPr="004A1500">
        <w:t>(b)</w:t>
      </w:r>
      <w:r w:rsidRPr="004A1500">
        <w:tab/>
        <w:t xml:space="preserve">the ISO may by Published notice waive some or all of rules 274B(1), 274B(5) and </w:t>
      </w:r>
      <w:r w:rsidR="00E10B7B">
        <w:t>274B(3)(b)</w:t>
      </w:r>
      <w:r w:rsidRPr="004A1500">
        <w:t>.</w:t>
      </w:r>
    </w:p>
    <w:p w14:paraId="27A50695" w14:textId="727E3078" w:rsidR="0097576D" w:rsidRPr="004A1500" w:rsidRDefault="0097576D" w:rsidP="0097576D">
      <w:pPr>
        <w:pStyle w:val="BodyText"/>
      </w:pPr>
      <w:r w:rsidRPr="004A1500">
        <w:t>A4.74</w:t>
      </w:r>
      <w:r w:rsidRPr="004A1500">
        <w:tab/>
        <w:t xml:space="preserve">A notice under </w:t>
      </w:r>
      <w:r w:rsidR="00811690" w:rsidRPr="00E51DFF">
        <w:t>rule</w:t>
      </w:r>
      <w:r w:rsidR="001D6323" w:rsidRPr="004A1500">
        <w:t> </w:t>
      </w:r>
      <w:r w:rsidRPr="004A1500">
        <w:t xml:space="preserve">A4.73(b) </w:t>
      </w:r>
      <w:r w:rsidR="007C6A23">
        <w:t>—</w:t>
      </w:r>
    </w:p>
    <w:p w14:paraId="00FA5561" w14:textId="081A9148" w:rsidR="0097576D" w:rsidRPr="004A1500" w:rsidRDefault="0097576D" w:rsidP="0074448F">
      <w:pPr>
        <w:pStyle w:val="BodyText"/>
        <w:ind w:left="1440" w:hanging="720"/>
      </w:pPr>
      <w:r w:rsidRPr="004A1500">
        <w:t>(a)</w:t>
      </w:r>
      <w:r w:rsidRPr="004A1500">
        <w:tab/>
        <w:t>may be expressed to be subject to such conditions as the ISO considers necessary or convenient; and</w:t>
      </w:r>
    </w:p>
    <w:p w14:paraId="0AA00D67" w14:textId="6ABF7D52" w:rsidR="0097576D" w:rsidRPr="004A1500" w:rsidRDefault="0097576D" w:rsidP="0074448F">
      <w:pPr>
        <w:pStyle w:val="BodyText"/>
        <w:ind w:left="1440" w:hanging="720"/>
      </w:pPr>
      <w:r w:rsidRPr="004A1500">
        <w:t>(b)</w:t>
      </w:r>
      <w:r w:rsidRPr="004A1500">
        <w:tab/>
        <w:t>is subject to the CPC Procedure.</w:t>
      </w:r>
    </w:p>
    <w:p w14:paraId="19F33424" w14:textId="2EC6017C" w:rsidR="00E10B7B" w:rsidRPr="004A1500" w:rsidRDefault="00E10B7B" w:rsidP="00E10B7B">
      <w:pPr>
        <w:pStyle w:val="PNRAppx1ASubappx"/>
        <w:numPr>
          <w:ilvl w:val="0"/>
          <w:numId w:val="0"/>
        </w:numPr>
        <w:ind w:left="709" w:hanging="709"/>
      </w:pPr>
      <w:bookmarkStart w:id="1589" w:name="_Toc138945603"/>
      <w:bookmarkStart w:id="1590" w:name="_Toc138946183"/>
      <w:r w:rsidRPr="004A1500">
        <w:lastRenderedPageBreak/>
        <w:t>Sub-appendix 4.1</w:t>
      </w:r>
      <w:r w:rsidR="00F25B59">
        <w:t>4</w:t>
      </w:r>
      <w:r w:rsidRPr="004A1500">
        <w:t xml:space="preserve"> – </w:t>
      </w:r>
      <w:r w:rsidRPr="00E10B7B">
        <w:t>Transitional rules for the period from 1 July 2023</w:t>
      </w:r>
      <w:bookmarkEnd w:id="1589"/>
      <w:bookmarkEnd w:id="1590"/>
    </w:p>
    <w:p w14:paraId="2223FA02" w14:textId="12342951" w:rsidR="00E10B7B" w:rsidRPr="004A1500" w:rsidRDefault="00E10B7B" w:rsidP="00E10B7B">
      <w:pPr>
        <w:pStyle w:val="PNRAppx2"/>
      </w:pPr>
      <w:bookmarkStart w:id="1591" w:name="_Toc138946184"/>
      <w:r w:rsidRPr="00E10B7B">
        <w:t>When this Sub-appendix 4.14 applies</w:t>
      </w:r>
      <w:bookmarkEnd w:id="1591"/>
    </w:p>
    <w:p w14:paraId="1197C446" w14:textId="77777777" w:rsidR="00E10B7B" w:rsidRDefault="00E10B7B" w:rsidP="00E10B7B">
      <w:pPr>
        <w:pStyle w:val="BodyText"/>
        <w:ind w:left="720" w:hanging="720"/>
      </w:pPr>
      <w:r w:rsidRPr="004A1500">
        <w:t>A4.7</w:t>
      </w:r>
      <w:r>
        <w:t>5</w:t>
      </w:r>
      <w:r w:rsidRPr="004A1500">
        <w:tab/>
      </w:r>
      <w:r>
        <w:t xml:space="preserve">This Sub-appendix 4.14 applies from 8:00AM on 1 July 2023, and prevails over any other provision of these Rules to the extent of any inconsistency. </w:t>
      </w:r>
    </w:p>
    <w:p w14:paraId="7A7F36A0" w14:textId="77777777" w:rsidR="00E10B7B" w:rsidRDefault="00E10B7B" w:rsidP="00E10B7B">
      <w:pPr>
        <w:pStyle w:val="PNRAppx2"/>
      </w:pPr>
      <w:bookmarkStart w:id="1592" w:name="_Toc138946185"/>
      <w:r>
        <w:t>Interim Instruments — Publication and consultation</w:t>
      </w:r>
      <w:bookmarkEnd w:id="1592"/>
    </w:p>
    <w:p w14:paraId="7D5F85BE" w14:textId="77777777" w:rsidR="00E10B7B" w:rsidRDefault="00E10B7B" w:rsidP="00E10B7B">
      <w:pPr>
        <w:pStyle w:val="BodyText"/>
        <w:ind w:left="720" w:hanging="720"/>
      </w:pPr>
      <w:r>
        <w:t xml:space="preserve">A4.76 </w:t>
      </w:r>
      <w:r>
        <w:tab/>
        <w:t xml:space="preserve">In this Sub-appendix 4.14, </w:t>
      </w:r>
      <w:r w:rsidRPr="00A528F2">
        <w:rPr>
          <w:b/>
          <w:bCs/>
        </w:rPr>
        <w:t>“Interim Instrument”</w:t>
      </w:r>
      <w:r>
        <w:t xml:space="preserve"> means, in connection with a Procedure or other instrument which the ISO is required to Publish or regarding which the ISO is required to consult, an interim form of the Procedure or instrument developed and Published by the ISO under rule A4.77.</w:t>
      </w:r>
    </w:p>
    <w:p w14:paraId="549AC056" w14:textId="77777777" w:rsidR="00E10B7B" w:rsidRDefault="00E10B7B" w:rsidP="00E10B7B">
      <w:pPr>
        <w:pStyle w:val="BodyText"/>
        <w:ind w:left="720" w:hanging="720"/>
      </w:pPr>
      <w:r>
        <w:t>A4.77</w:t>
      </w:r>
      <w:r>
        <w:tab/>
        <w:t>Before 1 January 2024 —</w:t>
      </w:r>
    </w:p>
    <w:p w14:paraId="4FD175E3" w14:textId="77777777" w:rsidR="00E10B7B" w:rsidRDefault="00E10B7B" w:rsidP="00E10B7B">
      <w:pPr>
        <w:pStyle w:val="BodyText"/>
        <w:ind w:left="1440" w:hanging="720"/>
      </w:pPr>
      <w:r>
        <w:t>(a)</w:t>
      </w:r>
      <w:r>
        <w:tab/>
        <w:t>the ISO may develop and Publish an Interim Instrument or an amendment to an Interim Instrument, and the Procedure Change Process or other consultation requirements in these Rules do not apply; and</w:t>
      </w:r>
    </w:p>
    <w:p w14:paraId="31A46CB8" w14:textId="77777777" w:rsidR="00E10B7B" w:rsidRDefault="00E10B7B" w:rsidP="00E10B7B">
      <w:pPr>
        <w:pStyle w:val="BodyText"/>
        <w:ind w:left="1440" w:hanging="720"/>
      </w:pPr>
      <w:r>
        <w:t>(b)</w:t>
      </w:r>
      <w:r>
        <w:tab/>
        <w:t>the ISO must ensure that it has Published for consultation each Interim Instrument or amendment, and has Published each submission it receives in reply and its response to any issues raised in the submission.</w:t>
      </w:r>
    </w:p>
    <w:p w14:paraId="0BEB8DDD" w14:textId="77777777" w:rsidR="00E10B7B" w:rsidRDefault="00E10B7B" w:rsidP="00E10B7B">
      <w:pPr>
        <w:pStyle w:val="PNRAppx2"/>
      </w:pPr>
      <w:bookmarkStart w:id="1593" w:name="_Toc138946186"/>
      <w:r>
        <w:t>Interim Instruments continue in effect after 1 January 2024</w:t>
      </w:r>
      <w:bookmarkEnd w:id="1593"/>
    </w:p>
    <w:p w14:paraId="66AE018B" w14:textId="77777777" w:rsidR="00E10B7B" w:rsidRDefault="00E10B7B" w:rsidP="00E10B7B">
      <w:pPr>
        <w:pStyle w:val="BodyText"/>
      </w:pPr>
      <w:r>
        <w:t>A4.78</w:t>
      </w:r>
      <w:r>
        <w:tab/>
        <w:t>From 8:00AM on 1 January 2024 —</w:t>
      </w:r>
    </w:p>
    <w:p w14:paraId="3C7E1C6B" w14:textId="77777777" w:rsidR="00E10B7B" w:rsidRDefault="00E10B7B" w:rsidP="00A528F2">
      <w:pPr>
        <w:pStyle w:val="BodyText"/>
        <w:ind w:left="1440" w:hanging="720"/>
      </w:pPr>
      <w:r>
        <w:t>(a)</w:t>
      </w:r>
      <w:r>
        <w:tab/>
        <w:t>if the ISO has complied with rule A4.77(b) in respect of an Interim Instrument — the Interim Instrument continues in effect until amended, replaced or revoked in accordance with these Rules; and</w:t>
      </w:r>
    </w:p>
    <w:p w14:paraId="4D15166D" w14:textId="77777777" w:rsidR="00E10B7B" w:rsidRDefault="00E10B7B" w:rsidP="00A528F2">
      <w:pPr>
        <w:pStyle w:val="BodyText"/>
        <w:ind w:left="1440" w:hanging="720"/>
      </w:pPr>
      <w:r>
        <w:t>(b)</w:t>
      </w:r>
      <w:r>
        <w:tab/>
        <w:t>the Procedure Change Process and other consultation requirements in these Rules apply in respect of (among other things) the Procedures and other instruments continued in effect by rule A4.78(a).</w:t>
      </w:r>
    </w:p>
    <w:p w14:paraId="3D0A4078" w14:textId="77777777" w:rsidR="00E10B7B" w:rsidRDefault="00E10B7B" w:rsidP="00E10B7B">
      <w:pPr>
        <w:pStyle w:val="PNRAppx2"/>
      </w:pPr>
      <w:bookmarkStart w:id="1594" w:name="_Toc138946187"/>
      <w:r>
        <w:t>Publication</w:t>
      </w:r>
      <w:bookmarkEnd w:id="1594"/>
    </w:p>
    <w:p w14:paraId="4D581283" w14:textId="77777777" w:rsidR="00E10B7B" w:rsidRDefault="00E10B7B" w:rsidP="00A528F2">
      <w:pPr>
        <w:pStyle w:val="BodyText"/>
        <w:ind w:left="720" w:hanging="720"/>
      </w:pPr>
      <w:r>
        <w:t>A4.79</w:t>
      </w:r>
      <w:r>
        <w:tab/>
        <w:t xml:space="preserve">For the purposes of these Rules including this Sub-appendix 4.14, and despite rule 290, a thing is taken to be Published if before 8:00AM on 1 January 2024 the ISO disseminated it on a non-confidential basis to persons the ISO judged would be interested in responding, or otherwise made reasonable endeavours to place the thing in the public domain. </w:t>
      </w:r>
    </w:p>
    <w:p w14:paraId="46CAFA0A" w14:textId="77777777" w:rsidR="00E10B7B" w:rsidRDefault="00E10B7B" w:rsidP="00E10B7B">
      <w:pPr>
        <w:pStyle w:val="PNRAppx2"/>
      </w:pPr>
      <w:bookmarkStart w:id="1595" w:name="_Toc138946188"/>
      <w:r>
        <w:t>Interim Visibility arrangements</w:t>
      </w:r>
      <w:bookmarkEnd w:id="1595"/>
    </w:p>
    <w:p w14:paraId="73E7324A" w14:textId="77777777" w:rsidR="00E10B7B" w:rsidRDefault="00E10B7B" w:rsidP="00E10B7B">
      <w:pPr>
        <w:pStyle w:val="BodyText"/>
        <w:ind w:left="720" w:hanging="720"/>
      </w:pPr>
      <w:r>
        <w:t>A4.80</w:t>
      </w:r>
      <w:r>
        <w:tab/>
        <w:t>Unless all Registered NSPs and the ISO unanimously agree otherwise, if a location was Visible at 15 March 2019, then it must remain Visible until the first Visibility List takes effect.</w:t>
      </w:r>
    </w:p>
    <w:p w14:paraId="00BCA802" w14:textId="77777777" w:rsidR="00E10B7B" w:rsidRDefault="00E10B7B" w:rsidP="00E10B7B">
      <w:pPr>
        <w:pStyle w:val="PNRAppx2"/>
      </w:pPr>
      <w:bookmarkStart w:id="1596" w:name="_Toc138946189"/>
      <w:r>
        <w:lastRenderedPageBreak/>
        <w:t>Interim ISO Control Desk Arrangements</w:t>
      </w:r>
      <w:bookmarkEnd w:id="1596"/>
      <w:r>
        <w:t xml:space="preserve"> </w:t>
      </w:r>
    </w:p>
    <w:p w14:paraId="6085FF49" w14:textId="77777777" w:rsidR="00E10B7B" w:rsidRDefault="00E10B7B" w:rsidP="00E10B7B">
      <w:pPr>
        <w:pStyle w:val="BodyText"/>
        <w:ind w:left="720" w:hanging="720"/>
      </w:pPr>
      <w:r>
        <w:t>A4.81</w:t>
      </w:r>
      <w:r>
        <w:tab/>
        <w:t>Until 8:00AM on 1 September 2023, or such earlier date as is specified in an Instrument of Delegation under rule 45 and Published by the ISO —</w:t>
      </w:r>
    </w:p>
    <w:p w14:paraId="0F9F73F5" w14:textId="77777777" w:rsidR="00E10B7B" w:rsidRDefault="00E10B7B" w:rsidP="00E10B7B">
      <w:pPr>
        <w:pStyle w:val="BodyText"/>
        <w:ind w:left="1440" w:hanging="720"/>
      </w:pPr>
      <w:r>
        <w:t>(a)</w:t>
      </w:r>
      <w:r>
        <w:tab/>
        <w:t>the ISO and Horizon Power may agree to continue the interim delegation agreement entered into between them under rule A4.21A; and</w:t>
      </w:r>
    </w:p>
    <w:p w14:paraId="7330342D" w14:textId="77777777" w:rsidR="00E10B7B" w:rsidRDefault="00E10B7B" w:rsidP="00E10B7B">
      <w:pPr>
        <w:pStyle w:val="BodyText"/>
        <w:ind w:left="1440" w:hanging="720"/>
      </w:pPr>
      <w:r>
        <w:t>(b)</w:t>
      </w:r>
      <w:r>
        <w:tab/>
        <w:t>rules A4.21A to A4.25 continue to apply.</w:t>
      </w:r>
    </w:p>
    <w:p w14:paraId="408AFD6D" w14:textId="1B4E88B4" w:rsidR="0097576D" w:rsidRPr="004A1500" w:rsidRDefault="0097576D" w:rsidP="00E10B7B">
      <w:pPr>
        <w:pStyle w:val="BodyText"/>
      </w:pPr>
    </w:p>
    <w:p w14:paraId="5728DAF1" w14:textId="71E7439F" w:rsidR="00C0244F" w:rsidRPr="004A1500" w:rsidRDefault="00C0244F" w:rsidP="002A1CFD">
      <w:pPr>
        <w:spacing w:before="0"/>
        <w:jc w:val="center"/>
      </w:pPr>
      <w:r w:rsidRPr="004A1500">
        <w:t>_______________</w:t>
      </w:r>
    </w:p>
    <w:p w14:paraId="501A2605" w14:textId="77777777" w:rsidR="0097576D" w:rsidRPr="004A1500" w:rsidRDefault="0097576D" w:rsidP="002A1CFD">
      <w:pPr>
        <w:spacing w:before="0"/>
        <w:jc w:val="center"/>
      </w:pPr>
    </w:p>
    <w:p w14:paraId="55642E1C" w14:textId="77777777" w:rsidR="00C0244F" w:rsidRPr="004A1500" w:rsidRDefault="00C0244F" w:rsidP="00D90C7D"/>
    <w:p w14:paraId="61B146FD" w14:textId="77777777" w:rsidR="006E479D" w:rsidRDefault="006E479D" w:rsidP="00346BC7">
      <w:pPr>
        <w:pStyle w:val="PNRAppx1"/>
        <w:numPr>
          <w:ilvl w:val="0"/>
          <w:numId w:val="0"/>
        </w:numPr>
        <w:ind w:left="709" w:hanging="709"/>
        <w:sectPr w:rsidR="006E479D" w:rsidSect="00681B4B">
          <w:headerReference w:type="default" r:id="rId49"/>
          <w:headerReference w:type="first" r:id="rId50"/>
          <w:pgSz w:w="11906" w:h="16838" w:code="9"/>
          <w:pgMar w:top="1440" w:right="1440" w:bottom="1440" w:left="1440" w:header="680" w:footer="283" w:gutter="0"/>
          <w:cols w:space="720"/>
          <w:titlePg/>
          <w:docGrid w:linePitch="299"/>
        </w:sectPr>
      </w:pPr>
    </w:p>
    <w:p w14:paraId="7F49CAD9" w14:textId="6DFE5CB5" w:rsidR="00C0244F" w:rsidRPr="004A1500" w:rsidRDefault="00346BC7" w:rsidP="00346BC7">
      <w:pPr>
        <w:pStyle w:val="PNRAppx1"/>
        <w:numPr>
          <w:ilvl w:val="0"/>
          <w:numId w:val="0"/>
        </w:numPr>
        <w:ind w:left="709" w:hanging="709"/>
      </w:pPr>
      <w:bookmarkStart w:id="1597" w:name="_Toc138945604"/>
      <w:bookmarkStart w:id="1598" w:name="_Toc138946190"/>
      <w:r w:rsidRPr="004A1500">
        <w:lastRenderedPageBreak/>
        <w:t>Appendix 5</w:t>
      </w:r>
      <w:r w:rsidR="00C0244F" w:rsidRPr="004A1500">
        <w:t xml:space="preserve"> </w:t>
      </w:r>
      <w:bookmarkStart w:id="1599" w:name="_Ref129934466"/>
      <w:r w:rsidR="00AB6D1A" w:rsidRPr="004A1500">
        <w:t>–</w:t>
      </w:r>
      <w:r w:rsidR="00C0244F" w:rsidRPr="004A1500">
        <w:t xml:space="preserve"> Pilbara Harmonised Technical Rules</w:t>
      </w:r>
      <w:bookmarkEnd w:id="1599"/>
      <w:bookmarkEnd w:id="1597"/>
      <w:bookmarkEnd w:id="1598"/>
    </w:p>
    <w:p w14:paraId="2B0AD7FB" w14:textId="77777777" w:rsidR="00C0244F" w:rsidRPr="004A1500" w:rsidRDefault="00C0244F" w:rsidP="00AB6D1A">
      <w:pPr>
        <w:pStyle w:val="PNRNotes"/>
        <w:spacing w:before="480"/>
        <w:jc w:val="center"/>
      </w:pPr>
      <w:r w:rsidRPr="004A1500">
        <w:t>{Please see next page.}</w:t>
      </w:r>
    </w:p>
    <w:p w14:paraId="2F3982A1" w14:textId="57177656" w:rsidR="00C0244F" w:rsidRPr="004A1500" w:rsidRDefault="00C0244F" w:rsidP="00AB6D1A">
      <w:pPr>
        <w:pStyle w:val="PNRNotes"/>
        <w:spacing w:before="480"/>
        <w:jc w:val="center"/>
      </w:pPr>
      <w:r w:rsidRPr="004A1500">
        <w:t xml:space="preserve">{For convenience, in an electronic version of these </w:t>
      </w:r>
      <w:r w:rsidR="003D13EA" w:rsidRPr="004A1500">
        <w:t>Rules</w:t>
      </w:r>
      <w:r w:rsidRPr="004A1500">
        <w:t xml:space="preserve">, the </w:t>
      </w:r>
      <w:r w:rsidR="006D4F58" w:rsidRPr="004A1500">
        <w:t>Harmonised Technical Rules</w:t>
      </w:r>
      <w:r w:rsidRPr="004A1500">
        <w:t xml:space="preserve"> may be presented as a separate document.  For change management, the </w:t>
      </w:r>
      <w:r w:rsidR="006D4F58" w:rsidRPr="004A1500">
        <w:t>Harmonised Technical Rules</w:t>
      </w:r>
      <w:r w:rsidRPr="004A1500">
        <w:t xml:space="preserve"> carry their own version number.}</w:t>
      </w:r>
    </w:p>
    <w:p w14:paraId="5F52E361" w14:textId="77777777" w:rsidR="00C0244F" w:rsidRPr="004A1500" w:rsidRDefault="00C0244F" w:rsidP="00AB6D1A">
      <w:pPr>
        <w:pStyle w:val="PNRNotes"/>
        <w:spacing w:before="480"/>
        <w:jc w:val="center"/>
      </w:pPr>
      <w:r w:rsidRPr="004A1500">
        <w:t>_________________</w:t>
      </w:r>
    </w:p>
    <w:p w14:paraId="09E9FB33" w14:textId="77777777" w:rsidR="00C0244F" w:rsidRPr="004A1500" w:rsidRDefault="00C0244F" w:rsidP="00AB6D1A"/>
    <w:p w14:paraId="19F2485F" w14:textId="77777777" w:rsidR="00C0244F" w:rsidRPr="004A1500" w:rsidRDefault="00C0244F" w:rsidP="00AB6D1A"/>
    <w:sectPr w:rsidR="00C0244F" w:rsidRPr="004A1500" w:rsidSect="00681B4B">
      <w:headerReference w:type="first" r:id="rId51"/>
      <w:pgSz w:w="11906" w:h="16838" w:code="9"/>
      <w:pgMar w:top="1440" w:right="1440" w:bottom="1440" w:left="1440" w:header="68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A9A5" w14:textId="77777777" w:rsidR="00FC2A3E" w:rsidRDefault="00FC2A3E">
      <w:pPr>
        <w:spacing w:before="0"/>
      </w:pPr>
      <w:r>
        <w:separator/>
      </w:r>
    </w:p>
  </w:endnote>
  <w:endnote w:type="continuationSeparator" w:id="0">
    <w:p w14:paraId="2AF7363F" w14:textId="77777777" w:rsidR="00FC2A3E" w:rsidRDefault="00FC2A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3C9D" w14:textId="77777777" w:rsidR="00FC2A3E" w:rsidRPr="00C04B8D" w:rsidRDefault="00FC2A3E" w:rsidP="00F31189">
    <w:pPr>
      <w:pBdr>
        <w:top w:val="single" w:sz="4" w:space="1" w:color="auto"/>
      </w:pBdr>
      <w:rPr>
        <w:sz w:val="12"/>
      </w:rPr>
    </w:pPr>
  </w:p>
  <w:tbl>
    <w:tblPr>
      <w:tblW w:w="5000" w:type="pct"/>
      <w:tblLook w:val="0000" w:firstRow="0" w:lastRow="0" w:firstColumn="0" w:lastColumn="0" w:noHBand="0" w:noVBand="0"/>
    </w:tblPr>
    <w:tblGrid>
      <w:gridCol w:w="2950"/>
      <w:gridCol w:w="2953"/>
      <w:gridCol w:w="3123"/>
    </w:tblGrid>
    <w:tr w:rsidR="00FC2A3E" w:rsidRPr="0036381E" w14:paraId="6C895474" w14:textId="77777777" w:rsidTr="00F31189">
      <w:tc>
        <w:tcPr>
          <w:tcW w:w="1634" w:type="pct"/>
          <w:vAlign w:val="bottom"/>
        </w:tcPr>
        <w:p w14:paraId="4A1CFECB" w14:textId="060880E2" w:rsidR="00FC2A3E" w:rsidRPr="0036381E" w:rsidRDefault="00FC2A3E" w:rsidP="00F311BB">
          <w:pPr>
            <w:pStyle w:val="DocID0"/>
          </w:pPr>
        </w:p>
      </w:tc>
      <w:tc>
        <w:tcPr>
          <w:tcW w:w="1636" w:type="pct"/>
        </w:tcPr>
        <w:p w14:paraId="55679F97" w14:textId="77777777" w:rsidR="00FC2A3E" w:rsidRPr="0036381E" w:rsidRDefault="00FC2A3E" w:rsidP="00F311BB">
          <w:pPr>
            <w:spacing w:before="0"/>
            <w:rPr>
              <w:sz w:val="16"/>
              <w:szCs w:val="16"/>
            </w:rPr>
          </w:pPr>
        </w:p>
      </w:tc>
      <w:tc>
        <w:tcPr>
          <w:tcW w:w="1730" w:type="pct"/>
        </w:tcPr>
        <w:p w14:paraId="036248A3" w14:textId="1E6F328A" w:rsidR="00FC2A3E" w:rsidRPr="0036381E" w:rsidRDefault="00FC2A3E" w:rsidP="00F311BB">
          <w:pPr>
            <w:spacing w:before="0"/>
            <w:jc w:val="right"/>
            <w:rPr>
              <w:sz w:val="16"/>
              <w:szCs w:val="16"/>
            </w:rPr>
          </w:pPr>
          <w:r w:rsidRPr="0036381E">
            <w:rPr>
              <w:sz w:val="16"/>
              <w:szCs w:val="16"/>
            </w:rPr>
            <w:t>page</w:t>
          </w:r>
          <w:r>
            <w:rPr>
              <w:sz w:val="16"/>
              <w:szCs w:val="16"/>
            </w:rPr>
            <w:t> </w:t>
          </w:r>
          <w:r w:rsidRPr="00DF53EA">
            <w:rPr>
              <w:sz w:val="16"/>
              <w:szCs w:val="16"/>
            </w:rPr>
            <w:fldChar w:fldCharType="begin"/>
          </w:r>
          <w:r w:rsidRPr="00DF53EA">
            <w:rPr>
              <w:sz w:val="16"/>
              <w:szCs w:val="16"/>
            </w:rPr>
            <w:instrText xml:space="preserve"> PAGE   \* MERGEFORMAT </w:instrText>
          </w:r>
          <w:r w:rsidRPr="00DF53EA">
            <w:rPr>
              <w:sz w:val="16"/>
              <w:szCs w:val="16"/>
            </w:rPr>
            <w:fldChar w:fldCharType="separate"/>
          </w:r>
          <w:r w:rsidR="00EA7168">
            <w:rPr>
              <w:noProof/>
              <w:sz w:val="16"/>
              <w:szCs w:val="16"/>
            </w:rPr>
            <w:t>6</w:t>
          </w:r>
          <w:r w:rsidRPr="00DF53EA">
            <w:rPr>
              <w:noProof/>
              <w:sz w:val="16"/>
              <w:szCs w:val="16"/>
            </w:rPr>
            <w:fldChar w:fldCharType="end"/>
          </w:r>
          <w:r>
            <w:rPr>
              <w:noProof/>
              <w:sz w:val="16"/>
              <w:szCs w:val="16"/>
            </w:rPr>
            <w:t xml:space="preserve"> </w:t>
          </w:r>
        </w:p>
      </w:tc>
    </w:tr>
  </w:tbl>
  <w:p w14:paraId="107147A8" w14:textId="77777777" w:rsidR="00FC2A3E" w:rsidRDefault="00FC2A3E" w:rsidP="00F311BB">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8D1F" w14:textId="33AE8109" w:rsidR="00FC2A3E" w:rsidRPr="0093120A" w:rsidRDefault="00FC2A3E" w:rsidP="0093120A">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2A46" w14:textId="77777777" w:rsidR="00FC2A3E" w:rsidRPr="00C04B8D" w:rsidRDefault="00FC2A3E" w:rsidP="00307664">
    <w:pPr>
      <w:pBdr>
        <w:top w:val="single" w:sz="4" w:space="1" w:color="auto"/>
      </w:pBdr>
      <w:rPr>
        <w:sz w:val="12"/>
      </w:rPr>
    </w:pPr>
  </w:p>
  <w:tbl>
    <w:tblPr>
      <w:tblW w:w="5000" w:type="pct"/>
      <w:tblLook w:val="0000" w:firstRow="0" w:lastRow="0" w:firstColumn="0" w:lastColumn="0" w:noHBand="0" w:noVBand="0"/>
    </w:tblPr>
    <w:tblGrid>
      <w:gridCol w:w="2949"/>
      <w:gridCol w:w="2954"/>
      <w:gridCol w:w="3123"/>
    </w:tblGrid>
    <w:tr w:rsidR="00FC2A3E" w:rsidRPr="0036381E" w14:paraId="02B3A6AC" w14:textId="77777777" w:rsidTr="00D31591">
      <w:tc>
        <w:tcPr>
          <w:tcW w:w="1633" w:type="pct"/>
          <w:vAlign w:val="bottom"/>
        </w:tcPr>
        <w:p w14:paraId="23A16BB7" w14:textId="0F4515A0" w:rsidR="00FC2A3E" w:rsidRPr="0036381E" w:rsidRDefault="00FC2A3E" w:rsidP="0093120A">
          <w:pPr>
            <w:pStyle w:val="DocID0"/>
          </w:pPr>
        </w:p>
      </w:tc>
      <w:tc>
        <w:tcPr>
          <w:tcW w:w="1636" w:type="pct"/>
        </w:tcPr>
        <w:p w14:paraId="02AE0C5F" w14:textId="77777777" w:rsidR="00FC2A3E" w:rsidRPr="0036381E" w:rsidRDefault="00FC2A3E" w:rsidP="00307664">
          <w:pPr>
            <w:rPr>
              <w:sz w:val="16"/>
              <w:szCs w:val="16"/>
            </w:rPr>
          </w:pPr>
        </w:p>
      </w:tc>
      <w:tc>
        <w:tcPr>
          <w:tcW w:w="1730" w:type="pct"/>
        </w:tcPr>
        <w:p w14:paraId="6A1D5786" w14:textId="37333E2A" w:rsidR="00FC2A3E" w:rsidRPr="0036381E" w:rsidRDefault="00FC2A3E" w:rsidP="00307664">
          <w:pPr>
            <w:jc w:val="right"/>
            <w:rPr>
              <w:sz w:val="16"/>
              <w:szCs w:val="16"/>
            </w:rPr>
          </w:pPr>
          <w:r w:rsidRPr="0036381E">
            <w:rPr>
              <w:sz w:val="16"/>
              <w:szCs w:val="16"/>
            </w:rPr>
            <w:t>page</w:t>
          </w:r>
          <w:r>
            <w:rPr>
              <w:sz w:val="16"/>
              <w:szCs w:val="16"/>
            </w:rPr>
            <w:t> </w:t>
          </w:r>
          <w:r w:rsidRPr="0036381E">
            <w:rPr>
              <w:sz w:val="16"/>
              <w:szCs w:val="16"/>
            </w:rPr>
            <w:fldChar w:fldCharType="begin"/>
          </w:r>
          <w:r w:rsidRPr="0036381E">
            <w:rPr>
              <w:sz w:val="16"/>
              <w:szCs w:val="16"/>
            </w:rPr>
            <w:instrText xml:space="preserve"> PAGE   \* MERGEFORMAT </w:instrText>
          </w:r>
          <w:r w:rsidRPr="0036381E">
            <w:rPr>
              <w:sz w:val="16"/>
              <w:szCs w:val="16"/>
            </w:rPr>
            <w:fldChar w:fldCharType="separate"/>
          </w:r>
          <w:r w:rsidR="00EA7168">
            <w:rPr>
              <w:noProof/>
              <w:sz w:val="16"/>
              <w:szCs w:val="16"/>
            </w:rPr>
            <w:t>ii</w:t>
          </w:r>
          <w:r w:rsidRPr="0036381E">
            <w:rPr>
              <w:noProof/>
              <w:sz w:val="16"/>
              <w:szCs w:val="16"/>
            </w:rPr>
            <w:fldChar w:fldCharType="end"/>
          </w:r>
          <w:r>
            <w:rPr>
              <w:noProof/>
              <w:sz w:val="16"/>
              <w:szCs w:val="16"/>
            </w:rPr>
            <w:t xml:space="preserve"> </w:t>
          </w:r>
        </w:p>
      </w:tc>
    </w:tr>
  </w:tbl>
  <w:p w14:paraId="4A5D1AFD" w14:textId="77777777" w:rsidR="00FC2A3E" w:rsidRPr="00307664" w:rsidRDefault="00FC2A3E" w:rsidP="0030766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49534" w14:textId="77777777" w:rsidR="00FC2A3E" w:rsidRPr="00C04B8D" w:rsidRDefault="00FC2A3E" w:rsidP="00F311BB">
    <w:pPr>
      <w:pBdr>
        <w:top w:val="single" w:sz="4" w:space="1" w:color="auto"/>
      </w:pBdr>
      <w:spacing w:before="0"/>
      <w:rPr>
        <w:sz w:val="12"/>
      </w:rPr>
    </w:pPr>
  </w:p>
  <w:tbl>
    <w:tblPr>
      <w:tblW w:w="5000" w:type="pct"/>
      <w:tblLook w:val="0000" w:firstRow="0" w:lastRow="0" w:firstColumn="0" w:lastColumn="0" w:noHBand="0" w:noVBand="0"/>
    </w:tblPr>
    <w:tblGrid>
      <w:gridCol w:w="2949"/>
      <w:gridCol w:w="2954"/>
      <w:gridCol w:w="3123"/>
    </w:tblGrid>
    <w:tr w:rsidR="00FC2A3E" w:rsidRPr="0036381E" w14:paraId="1C41DDA3" w14:textId="77777777" w:rsidTr="00D31591">
      <w:tc>
        <w:tcPr>
          <w:tcW w:w="1633" w:type="pct"/>
          <w:vAlign w:val="bottom"/>
        </w:tcPr>
        <w:p w14:paraId="27CCB300" w14:textId="77777777" w:rsidR="00FC2A3E" w:rsidRPr="0036381E" w:rsidRDefault="00FC2A3E" w:rsidP="00F311BB">
          <w:pPr>
            <w:pStyle w:val="DocID0"/>
          </w:pPr>
        </w:p>
      </w:tc>
      <w:tc>
        <w:tcPr>
          <w:tcW w:w="1636" w:type="pct"/>
        </w:tcPr>
        <w:p w14:paraId="72FBC8EF" w14:textId="77777777" w:rsidR="00FC2A3E" w:rsidRPr="0036381E" w:rsidRDefault="00FC2A3E" w:rsidP="00F311BB">
          <w:pPr>
            <w:spacing w:before="0"/>
            <w:rPr>
              <w:sz w:val="16"/>
              <w:szCs w:val="16"/>
            </w:rPr>
          </w:pPr>
        </w:p>
      </w:tc>
      <w:tc>
        <w:tcPr>
          <w:tcW w:w="1730" w:type="pct"/>
        </w:tcPr>
        <w:p w14:paraId="40587308" w14:textId="0D064942" w:rsidR="00FC2A3E" w:rsidRPr="0036381E" w:rsidRDefault="00FC2A3E" w:rsidP="00F311BB">
          <w:pPr>
            <w:spacing w:before="0"/>
            <w:jc w:val="right"/>
            <w:rPr>
              <w:sz w:val="16"/>
              <w:szCs w:val="16"/>
            </w:rPr>
          </w:pPr>
          <w:r w:rsidRPr="0036381E">
            <w:rPr>
              <w:sz w:val="16"/>
              <w:szCs w:val="16"/>
            </w:rPr>
            <w:t>page</w:t>
          </w:r>
          <w:r>
            <w:rPr>
              <w:sz w:val="16"/>
              <w:szCs w:val="16"/>
            </w:rPr>
            <w:t> </w:t>
          </w:r>
          <w:r w:rsidRPr="00DF53EA">
            <w:rPr>
              <w:sz w:val="16"/>
              <w:szCs w:val="16"/>
            </w:rPr>
            <w:fldChar w:fldCharType="begin"/>
          </w:r>
          <w:r w:rsidRPr="00DF53EA">
            <w:rPr>
              <w:sz w:val="16"/>
              <w:szCs w:val="16"/>
            </w:rPr>
            <w:instrText xml:space="preserve"> PAGE   \* MERGEFORMAT </w:instrText>
          </w:r>
          <w:r w:rsidRPr="00DF53EA">
            <w:rPr>
              <w:sz w:val="16"/>
              <w:szCs w:val="16"/>
            </w:rPr>
            <w:fldChar w:fldCharType="separate"/>
          </w:r>
          <w:r w:rsidR="00EA7168">
            <w:rPr>
              <w:noProof/>
              <w:sz w:val="16"/>
              <w:szCs w:val="16"/>
            </w:rPr>
            <w:t>1</w:t>
          </w:r>
          <w:r w:rsidRPr="00DF53EA">
            <w:rPr>
              <w:noProof/>
              <w:sz w:val="16"/>
              <w:szCs w:val="16"/>
            </w:rPr>
            <w:fldChar w:fldCharType="end"/>
          </w:r>
          <w:r>
            <w:rPr>
              <w:noProof/>
              <w:sz w:val="16"/>
              <w:szCs w:val="16"/>
            </w:rPr>
            <w:t xml:space="preserve"> </w:t>
          </w:r>
        </w:p>
      </w:tc>
    </w:tr>
  </w:tbl>
  <w:p w14:paraId="25E086FD" w14:textId="77777777" w:rsidR="00FC2A3E" w:rsidRPr="00307664" w:rsidRDefault="00FC2A3E" w:rsidP="00F311BB">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6ADBC" w14:textId="77777777" w:rsidR="00FC2A3E" w:rsidRDefault="00FC2A3E">
      <w:pPr>
        <w:spacing w:before="0"/>
      </w:pPr>
      <w:r>
        <w:separator/>
      </w:r>
    </w:p>
  </w:footnote>
  <w:footnote w:type="continuationSeparator" w:id="0">
    <w:p w14:paraId="0779C294" w14:textId="77777777" w:rsidR="00FC2A3E" w:rsidRDefault="00FC2A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1D7DA152" w14:textId="77777777" w:rsidTr="00D509FE">
      <w:tc>
        <w:tcPr>
          <w:tcW w:w="3534" w:type="pct"/>
        </w:tcPr>
        <w:p w14:paraId="05E1B4E8" w14:textId="77777777" w:rsidR="00FC2A3E" w:rsidRPr="0016347E" w:rsidRDefault="00FC2A3E" w:rsidP="0029569C">
          <w:pPr>
            <w:tabs>
              <w:tab w:val="center" w:pos="2159"/>
            </w:tabs>
            <w:spacing w:before="0"/>
            <w:rPr>
              <w:bCs/>
              <w:sz w:val="20"/>
            </w:rPr>
          </w:pPr>
          <w:r w:rsidRPr="0016347E">
            <w:rPr>
              <w:bCs/>
              <w:sz w:val="20"/>
            </w:rPr>
            <w:t>C</w:t>
          </w:r>
          <w:r>
            <w:rPr>
              <w:bCs/>
              <w:sz w:val="20"/>
            </w:rPr>
            <w:t xml:space="preserve">ontents </w:t>
          </w:r>
        </w:p>
      </w:tc>
      <w:tc>
        <w:tcPr>
          <w:tcW w:w="1466" w:type="pct"/>
        </w:tcPr>
        <w:p w14:paraId="3EE5DC5B" w14:textId="77777777" w:rsidR="00FC2A3E" w:rsidRDefault="00FC2A3E" w:rsidP="0029569C">
          <w:pPr>
            <w:spacing w:before="0"/>
            <w:jc w:val="right"/>
            <w:rPr>
              <w:b/>
              <w:sz w:val="20"/>
            </w:rPr>
          </w:pPr>
          <w:r w:rsidRPr="00F22885">
            <w:rPr>
              <w:b/>
              <w:sz w:val="20"/>
            </w:rPr>
            <w:t>Pilbara Networks Rules</w:t>
          </w:r>
        </w:p>
        <w:p w14:paraId="1343721E" w14:textId="5521E4C5" w:rsidR="00FC2A3E" w:rsidRPr="00867B55" w:rsidRDefault="00FC2A3E" w:rsidP="0029569C">
          <w:pPr>
            <w:spacing w:before="0"/>
            <w:jc w:val="right"/>
            <w:rPr>
              <w:sz w:val="20"/>
              <w:szCs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0B475328" w14:textId="4A0D9388" w:rsidR="00FC2A3E" w:rsidRPr="0029569C" w:rsidRDefault="00FC2A3E" w:rsidP="0029569C">
    <w:pPr>
      <w:pStyle w:val="Header"/>
      <w:spacing w:before="0"/>
      <w:jc w:val="both"/>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08CF1EFA" w14:textId="77777777" w:rsidTr="0016347E">
      <w:tc>
        <w:tcPr>
          <w:tcW w:w="3534" w:type="pct"/>
        </w:tcPr>
        <w:p w14:paraId="0B75BF3B" w14:textId="0A034196" w:rsidR="00FC2A3E" w:rsidRPr="00A26B33" w:rsidRDefault="00FC2A3E" w:rsidP="001C08F4">
          <w:pPr>
            <w:tabs>
              <w:tab w:val="center" w:pos="2159"/>
            </w:tabs>
            <w:spacing w:before="0"/>
            <w:rPr>
              <w:b/>
              <w:sz w:val="20"/>
            </w:rPr>
          </w:pPr>
          <w:r w:rsidRPr="0016347E">
            <w:rPr>
              <w:bCs/>
              <w:sz w:val="20"/>
            </w:rPr>
            <w:t xml:space="preserve">Chapter 4 </w:t>
          </w:r>
          <w:r>
            <w:rPr>
              <w:bCs/>
              <w:sz w:val="20"/>
            </w:rPr>
            <w:t>–</w:t>
          </w:r>
          <w:r w:rsidRPr="0016347E">
            <w:rPr>
              <w:bCs/>
              <w:sz w:val="20"/>
            </w:rPr>
            <w:t xml:space="preserve"> Administration</w:t>
          </w:r>
        </w:p>
      </w:tc>
      <w:tc>
        <w:tcPr>
          <w:tcW w:w="1466" w:type="pct"/>
        </w:tcPr>
        <w:p w14:paraId="3F35EFDC" w14:textId="77777777" w:rsidR="00FC2A3E" w:rsidRDefault="00FC2A3E" w:rsidP="001C08F4">
          <w:pPr>
            <w:spacing w:before="0"/>
            <w:jc w:val="right"/>
            <w:rPr>
              <w:b/>
              <w:sz w:val="20"/>
            </w:rPr>
          </w:pPr>
          <w:r w:rsidRPr="00F22885">
            <w:rPr>
              <w:b/>
              <w:sz w:val="20"/>
            </w:rPr>
            <w:t>Pilbara Networks Rules</w:t>
          </w:r>
        </w:p>
        <w:p w14:paraId="133F91F5" w14:textId="6008674F"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0CE40E6D" w14:textId="77777777" w:rsidR="00FC2A3E" w:rsidRDefault="00FC2A3E" w:rsidP="00F82775">
    <w:pPr>
      <w:pStyle w:val="Header"/>
      <w:spacing w:before="0" w:after="120"/>
      <w:jc w:val="both"/>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49C36601" w14:textId="77777777" w:rsidTr="00685D7F">
      <w:tc>
        <w:tcPr>
          <w:tcW w:w="3534" w:type="pct"/>
        </w:tcPr>
        <w:p w14:paraId="6B3F9651" w14:textId="23B1E859" w:rsidR="00FC2A3E" w:rsidRPr="0016347E" w:rsidRDefault="00FC2A3E" w:rsidP="00307664">
          <w:pPr>
            <w:tabs>
              <w:tab w:val="center" w:pos="2159"/>
            </w:tabs>
            <w:spacing w:before="0"/>
            <w:rPr>
              <w:bCs/>
              <w:sz w:val="20"/>
            </w:rPr>
          </w:pPr>
          <w:r w:rsidRPr="0016347E">
            <w:rPr>
              <w:bCs/>
              <w:sz w:val="20"/>
            </w:rPr>
            <w:t xml:space="preserve">Chapter 4 </w:t>
          </w:r>
          <w:r>
            <w:rPr>
              <w:bCs/>
              <w:sz w:val="20"/>
            </w:rPr>
            <w:t>–</w:t>
          </w:r>
          <w:r w:rsidRPr="0016347E">
            <w:rPr>
              <w:bCs/>
              <w:sz w:val="20"/>
            </w:rPr>
            <w:t xml:space="preserve"> Administration</w:t>
          </w:r>
          <w:r>
            <w:rPr>
              <w:bCs/>
              <w:sz w:val="20"/>
            </w:rPr>
            <w:t xml:space="preserve"> </w:t>
          </w:r>
        </w:p>
      </w:tc>
      <w:tc>
        <w:tcPr>
          <w:tcW w:w="1466" w:type="pct"/>
        </w:tcPr>
        <w:p w14:paraId="0176975E" w14:textId="77777777" w:rsidR="00FC2A3E" w:rsidRDefault="00FC2A3E" w:rsidP="00307664">
          <w:pPr>
            <w:spacing w:before="0"/>
            <w:jc w:val="right"/>
            <w:rPr>
              <w:b/>
              <w:sz w:val="20"/>
            </w:rPr>
          </w:pPr>
          <w:r w:rsidRPr="00F22885">
            <w:rPr>
              <w:b/>
              <w:sz w:val="20"/>
            </w:rPr>
            <w:t>Pilbara Networks Rules</w:t>
          </w:r>
        </w:p>
        <w:p w14:paraId="3D99A107" w14:textId="03919078"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682D1F35" w14:textId="77777777" w:rsidR="00FC2A3E" w:rsidRDefault="00FC2A3E" w:rsidP="00D33FA8">
    <w:pPr>
      <w:pStyle w:val="Header"/>
      <w:spacing w:before="0" w:after="120"/>
      <w:jc w:val="both"/>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7FBEA0AB" w14:textId="77777777" w:rsidTr="00B60579">
      <w:tc>
        <w:tcPr>
          <w:tcW w:w="3612" w:type="pct"/>
        </w:tcPr>
        <w:p w14:paraId="419B3941" w14:textId="434DBBD4" w:rsidR="00FC2A3E" w:rsidRPr="00A26B33" w:rsidRDefault="00FC2A3E" w:rsidP="001C08F4">
          <w:pPr>
            <w:tabs>
              <w:tab w:val="center" w:pos="2159"/>
            </w:tabs>
            <w:spacing w:before="0"/>
            <w:rPr>
              <w:b/>
              <w:sz w:val="20"/>
            </w:rPr>
          </w:pPr>
          <w:r w:rsidRPr="0016347E">
            <w:rPr>
              <w:bCs/>
              <w:sz w:val="20"/>
            </w:rPr>
            <w:t xml:space="preserve">Chapter 5 </w:t>
          </w:r>
          <w:r>
            <w:rPr>
              <w:bCs/>
              <w:sz w:val="20"/>
            </w:rPr>
            <w:t>–</w:t>
          </w:r>
          <w:r w:rsidRPr="0016347E">
            <w:rPr>
              <w:bCs/>
              <w:sz w:val="20"/>
            </w:rPr>
            <w:t xml:space="preserve"> Measurement</w:t>
          </w:r>
          <w:r>
            <w:rPr>
              <w:bCs/>
              <w:sz w:val="20"/>
            </w:rPr>
            <w:t xml:space="preserve"> </w:t>
          </w:r>
        </w:p>
      </w:tc>
      <w:tc>
        <w:tcPr>
          <w:tcW w:w="1388" w:type="pct"/>
        </w:tcPr>
        <w:p w14:paraId="7AF04EB2" w14:textId="77777777" w:rsidR="00FC2A3E" w:rsidRDefault="00FC2A3E" w:rsidP="001C08F4">
          <w:pPr>
            <w:spacing w:before="0"/>
            <w:jc w:val="right"/>
            <w:rPr>
              <w:b/>
              <w:sz w:val="20"/>
            </w:rPr>
          </w:pPr>
          <w:r w:rsidRPr="00F22885">
            <w:rPr>
              <w:b/>
              <w:sz w:val="20"/>
            </w:rPr>
            <w:t>Pilbara Networks Rules</w:t>
          </w:r>
        </w:p>
        <w:p w14:paraId="70080BEE" w14:textId="25D6A06D"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F26C006" w14:textId="77777777" w:rsidR="00FC2A3E" w:rsidRDefault="00FC2A3E" w:rsidP="00F82775">
    <w:pPr>
      <w:pStyle w:val="Header"/>
      <w:spacing w:before="0" w:after="120"/>
      <w:jc w:val="both"/>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7776DF37" w14:textId="77777777" w:rsidTr="00685D7F">
      <w:tc>
        <w:tcPr>
          <w:tcW w:w="3534" w:type="pct"/>
        </w:tcPr>
        <w:p w14:paraId="355B777F" w14:textId="65B8D0B0" w:rsidR="00FC2A3E" w:rsidRPr="0016347E" w:rsidRDefault="00FC2A3E" w:rsidP="00307664">
          <w:pPr>
            <w:tabs>
              <w:tab w:val="center" w:pos="2159"/>
            </w:tabs>
            <w:spacing w:before="0"/>
            <w:rPr>
              <w:bCs/>
              <w:sz w:val="20"/>
            </w:rPr>
          </w:pPr>
          <w:r w:rsidRPr="0016347E">
            <w:rPr>
              <w:bCs/>
              <w:sz w:val="20"/>
            </w:rPr>
            <w:t xml:space="preserve">Chapter 5 </w:t>
          </w:r>
          <w:r>
            <w:rPr>
              <w:bCs/>
              <w:sz w:val="20"/>
            </w:rPr>
            <w:t>–</w:t>
          </w:r>
          <w:r w:rsidRPr="0016347E">
            <w:rPr>
              <w:bCs/>
              <w:sz w:val="20"/>
            </w:rPr>
            <w:t xml:space="preserve"> Measurement</w:t>
          </w:r>
          <w:r>
            <w:rPr>
              <w:bCs/>
              <w:sz w:val="20"/>
            </w:rPr>
            <w:t xml:space="preserve"> </w:t>
          </w:r>
        </w:p>
      </w:tc>
      <w:tc>
        <w:tcPr>
          <w:tcW w:w="1466" w:type="pct"/>
        </w:tcPr>
        <w:p w14:paraId="11040C7F" w14:textId="77777777" w:rsidR="00FC2A3E" w:rsidRDefault="00FC2A3E" w:rsidP="00307664">
          <w:pPr>
            <w:spacing w:before="0"/>
            <w:jc w:val="right"/>
            <w:rPr>
              <w:b/>
              <w:sz w:val="20"/>
            </w:rPr>
          </w:pPr>
          <w:r w:rsidRPr="00F22885">
            <w:rPr>
              <w:b/>
              <w:sz w:val="20"/>
            </w:rPr>
            <w:t>Pilbara Networks Rules</w:t>
          </w:r>
        </w:p>
        <w:p w14:paraId="636010F1" w14:textId="651E134B"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265E2FE0" w14:textId="77777777" w:rsidR="00FC2A3E" w:rsidRDefault="00FC2A3E" w:rsidP="00D33FA8">
    <w:pPr>
      <w:pStyle w:val="Header"/>
      <w:spacing w:before="0" w:after="120"/>
      <w:jc w:val="both"/>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4EA02863" w14:textId="77777777" w:rsidTr="009F4373">
      <w:tc>
        <w:tcPr>
          <w:tcW w:w="3534" w:type="pct"/>
        </w:tcPr>
        <w:p w14:paraId="747B8AA8" w14:textId="48E60140" w:rsidR="00FC2A3E" w:rsidRPr="00A26B33" w:rsidRDefault="00FC2A3E" w:rsidP="001C08F4">
          <w:pPr>
            <w:tabs>
              <w:tab w:val="center" w:pos="2159"/>
            </w:tabs>
            <w:spacing w:before="0"/>
            <w:rPr>
              <w:b/>
              <w:sz w:val="20"/>
            </w:rPr>
          </w:pPr>
          <w:r>
            <w:rPr>
              <w:bCs/>
              <w:sz w:val="20"/>
            </w:rPr>
            <w:t>Chapter 6 – Generation adequacy</w:t>
          </w:r>
        </w:p>
      </w:tc>
      <w:tc>
        <w:tcPr>
          <w:tcW w:w="1466" w:type="pct"/>
        </w:tcPr>
        <w:p w14:paraId="42833C47" w14:textId="77777777" w:rsidR="00FC2A3E" w:rsidRDefault="00FC2A3E" w:rsidP="001C08F4">
          <w:pPr>
            <w:spacing w:before="0"/>
            <w:jc w:val="right"/>
            <w:rPr>
              <w:b/>
              <w:sz w:val="20"/>
            </w:rPr>
          </w:pPr>
          <w:r w:rsidRPr="00F22885">
            <w:rPr>
              <w:b/>
              <w:sz w:val="20"/>
            </w:rPr>
            <w:t>Pilbara Networks Rules</w:t>
          </w:r>
        </w:p>
        <w:p w14:paraId="3FAC4357" w14:textId="2B75A7BF"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713A3840" w14:textId="77777777" w:rsidR="00FC2A3E" w:rsidRDefault="00FC2A3E" w:rsidP="00F82775">
    <w:pPr>
      <w:pStyle w:val="Header"/>
      <w:spacing w:before="0" w:after="120"/>
      <w:jc w:val="both"/>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15F2BC5A" w14:textId="77777777" w:rsidTr="00685D7F">
      <w:tc>
        <w:tcPr>
          <w:tcW w:w="3534" w:type="pct"/>
        </w:tcPr>
        <w:p w14:paraId="2E4BC2C2" w14:textId="2513895C" w:rsidR="00FC2A3E" w:rsidRPr="0016347E" w:rsidRDefault="00FC2A3E" w:rsidP="0016347E">
          <w:pPr>
            <w:tabs>
              <w:tab w:val="center" w:pos="2159"/>
            </w:tabs>
            <w:spacing w:before="0"/>
            <w:jc w:val="left"/>
            <w:rPr>
              <w:bCs/>
              <w:sz w:val="20"/>
            </w:rPr>
          </w:pPr>
          <w:r>
            <w:rPr>
              <w:bCs/>
              <w:sz w:val="20"/>
            </w:rPr>
            <w:t>Chapter 6 – Generation adequacy</w:t>
          </w:r>
        </w:p>
      </w:tc>
      <w:tc>
        <w:tcPr>
          <w:tcW w:w="1466" w:type="pct"/>
        </w:tcPr>
        <w:p w14:paraId="2B7B4E6A" w14:textId="77777777" w:rsidR="00FC2A3E" w:rsidRDefault="00FC2A3E" w:rsidP="00307664">
          <w:pPr>
            <w:spacing w:before="0"/>
            <w:jc w:val="right"/>
            <w:rPr>
              <w:b/>
              <w:sz w:val="20"/>
            </w:rPr>
          </w:pPr>
          <w:r w:rsidRPr="00F22885">
            <w:rPr>
              <w:b/>
              <w:sz w:val="20"/>
            </w:rPr>
            <w:t>Pilbara Networks Rules</w:t>
          </w:r>
        </w:p>
        <w:p w14:paraId="347C0C5B" w14:textId="2F5F72E9"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C309281" w14:textId="77777777" w:rsidR="00FC2A3E" w:rsidRDefault="00FC2A3E" w:rsidP="00D33FA8">
    <w:pPr>
      <w:pStyle w:val="Header"/>
      <w:spacing w:before="0" w:after="120"/>
      <w:jc w:val="both"/>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4513"/>
      <w:gridCol w:w="4513"/>
    </w:tblGrid>
    <w:tr w:rsidR="00FC2A3E" w:rsidRPr="00A26B33" w14:paraId="042BD5D3" w14:textId="77777777" w:rsidTr="00632EE6">
      <w:tc>
        <w:tcPr>
          <w:tcW w:w="2500" w:type="pct"/>
        </w:tcPr>
        <w:p w14:paraId="46DE9C07" w14:textId="60CC6D85" w:rsidR="00FC2A3E" w:rsidRPr="00A26B33" w:rsidRDefault="00FC2A3E" w:rsidP="001C08F4">
          <w:pPr>
            <w:tabs>
              <w:tab w:val="center" w:pos="2159"/>
            </w:tabs>
            <w:spacing w:before="0"/>
            <w:rPr>
              <w:b/>
              <w:sz w:val="20"/>
            </w:rPr>
          </w:pPr>
          <w:r w:rsidRPr="0016347E">
            <w:rPr>
              <w:bCs/>
              <w:sz w:val="20"/>
            </w:rPr>
            <w:t>Chap</w:t>
          </w:r>
          <w:r>
            <w:rPr>
              <w:bCs/>
              <w:sz w:val="20"/>
            </w:rPr>
            <w:t>ter 7 – System operations</w:t>
          </w:r>
        </w:p>
      </w:tc>
      <w:tc>
        <w:tcPr>
          <w:tcW w:w="2500" w:type="pct"/>
        </w:tcPr>
        <w:p w14:paraId="65149261" w14:textId="77777777" w:rsidR="00FC2A3E" w:rsidRDefault="00FC2A3E" w:rsidP="001C08F4">
          <w:pPr>
            <w:spacing w:before="0"/>
            <w:jc w:val="right"/>
            <w:rPr>
              <w:b/>
              <w:sz w:val="20"/>
            </w:rPr>
          </w:pPr>
          <w:r w:rsidRPr="00F22885">
            <w:rPr>
              <w:b/>
              <w:sz w:val="20"/>
            </w:rPr>
            <w:t>Pilbara Networks Rules</w:t>
          </w:r>
        </w:p>
        <w:p w14:paraId="61408B46" w14:textId="336DC3B1"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20B6A784" w14:textId="77777777" w:rsidR="00FC2A3E" w:rsidRDefault="00FC2A3E" w:rsidP="00F82775">
    <w:pPr>
      <w:pStyle w:val="Header"/>
      <w:spacing w:before="0" w:after="120"/>
      <w:jc w:val="both"/>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32F13130" w14:textId="77777777" w:rsidTr="00685D7F">
      <w:tc>
        <w:tcPr>
          <w:tcW w:w="3534" w:type="pct"/>
        </w:tcPr>
        <w:p w14:paraId="543285B3" w14:textId="46FA6141" w:rsidR="00FC2A3E" w:rsidRPr="0016347E" w:rsidRDefault="00FC2A3E" w:rsidP="0016347E">
          <w:pPr>
            <w:tabs>
              <w:tab w:val="center" w:pos="2159"/>
            </w:tabs>
            <w:spacing w:before="0"/>
            <w:jc w:val="left"/>
            <w:rPr>
              <w:bCs/>
              <w:sz w:val="20"/>
            </w:rPr>
          </w:pPr>
          <w:r w:rsidRPr="0016347E">
            <w:rPr>
              <w:bCs/>
              <w:sz w:val="20"/>
            </w:rPr>
            <w:t>Chap</w:t>
          </w:r>
          <w:r>
            <w:rPr>
              <w:bCs/>
              <w:sz w:val="20"/>
            </w:rPr>
            <w:t>ter 7 – System operations</w:t>
          </w:r>
        </w:p>
      </w:tc>
      <w:tc>
        <w:tcPr>
          <w:tcW w:w="1466" w:type="pct"/>
        </w:tcPr>
        <w:p w14:paraId="31400C41" w14:textId="77777777" w:rsidR="00FC2A3E" w:rsidRDefault="00FC2A3E" w:rsidP="00307664">
          <w:pPr>
            <w:spacing w:before="0"/>
            <w:jc w:val="right"/>
            <w:rPr>
              <w:b/>
              <w:sz w:val="20"/>
            </w:rPr>
          </w:pPr>
          <w:r w:rsidRPr="00F22885">
            <w:rPr>
              <w:b/>
              <w:sz w:val="20"/>
            </w:rPr>
            <w:t>Pilbara Networks Rules</w:t>
          </w:r>
        </w:p>
        <w:p w14:paraId="0122E67E" w14:textId="4B2753B1"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69F8C7DE" w14:textId="77777777" w:rsidR="00FC2A3E" w:rsidRDefault="00FC2A3E" w:rsidP="00D33FA8">
    <w:pPr>
      <w:pStyle w:val="Header"/>
      <w:spacing w:before="0" w:after="120"/>
      <w:jc w:val="both"/>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4C043A26" w14:textId="77777777" w:rsidTr="0016347E">
      <w:tc>
        <w:tcPr>
          <w:tcW w:w="3612" w:type="pct"/>
        </w:tcPr>
        <w:p w14:paraId="5CD9C23F" w14:textId="17FB818C" w:rsidR="00FC2A3E" w:rsidRPr="00A26B33" w:rsidRDefault="00FC2A3E" w:rsidP="001C08F4">
          <w:pPr>
            <w:tabs>
              <w:tab w:val="center" w:pos="2159"/>
            </w:tabs>
            <w:spacing w:before="0"/>
            <w:rPr>
              <w:b/>
              <w:sz w:val="20"/>
            </w:rPr>
          </w:pPr>
          <w:r>
            <w:rPr>
              <w:bCs/>
              <w:sz w:val="20"/>
            </w:rPr>
            <w:t>Chapter 8 – Essential system services, balancing and settlement</w:t>
          </w:r>
        </w:p>
      </w:tc>
      <w:tc>
        <w:tcPr>
          <w:tcW w:w="1388" w:type="pct"/>
        </w:tcPr>
        <w:p w14:paraId="28FDC541" w14:textId="77777777" w:rsidR="00FC2A3E" w:rsidRDefault="00FC2A3E" w:rsidP="001C08F4">
          <w:pPr>
            <w:spacing w:before="0"/>
            <w:jc w:val="right"/>
            <w:rPr>
              <w:b/>
              <w:sz w:val="20"/>
            </w:rPr>
          </w:pPr>
          <w:r w:rsidRPr="00F22885">
            <w:rPr>
              <w:b/>
              <w:sz w:val="20"/>
            </w:rPr>
            <w:t>Pilbara Networks Rules</w:t>
          </w:r>
        </w:p>
        <w:p w14:paraId="2A850457" w14:textId="22FDD860"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93794A7" w14:textId="77777777" w:rsidR="00FC2A3E" w:rsidRDefault="00FC2A3E" w:rsidP="00F82775">
    <w:pPr>
      <w:pStyle w:val="Header"/>
      <w:spacing w:before="0" w:after="120"/>
      <w:jc w:val="both"/>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4912D52E" w14:textId="77777777" w:rsidTr="00685D7F">
      <w:tc>
        <w:tcPr>
          <w:tcW w:w="3534" w:type="pct"/>
        </w:tcPr>
        <w:p w14:paraId="3E18AD44" w14:textId="5B8EDC3D" w:rsidR="00FC2A3E" w:rsidRPr="0016347E" w:rsidRDefault="00FC2A3E" w:rsidP="0016347E">
          <w:pPr>
            <w:tabs>
              <w:tab w:val="center" w:pos="2159"/>
            </w:tabs>
            <w:spacing w:before="0"/>
            <w:jc w:val="left"/>
            <w:rPr>
              <w:bCs/>
              <w:sz w:val="20"/>
            </w:rPr>
          </w:pPr>
          <w:r>
            <w:rPr>
              <w:bCs/>
              <w:sz w:val="20"/>
            </w:rPr>
            <w:t xml:space="preserve">Chapter 8 – Essential system services, balancing and settlement </w:t>
          </w:r>
        </w:p>
      </w:tc>
      <w:tc>
        <w:tcPr>
          <w:tcW w:w="1466" w:type="pct"/>
        </w:tcPr>
        <w:p w14:paraId="53BBE15E" w14:textId="77777777" w:rsidR="00FC2A3E" w:rsidRDefault="00FC2A3E" w:rsidP="00307664">
          <w:pPr>
            <w:spacing w:before="0"/>
            <w:jc w:val="right"/>
            <w:rPr>
              <w:b/>
              <w:sz w:val="20"/>
            </w:rPr>
          </w:pPr>
          <w:r w:rsidRPr="00F22885">
            <w:rPr>
              <w:b/>
              <w:sz w:val="20"/>
            </w:rPr>
            <w:t>Pilbara Networks Rules</w:t>
          </w:r>
        </w:p>
        <w:p w14:paraId="69C1C0EB" w14:textId="11DD6DDE"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72892F6F" w14:textId="77777777" w:rsidR="00FC2A3E" w:rsidRDefault="00FC2A3E" w:rsidP="00D33FA8">
    <w:pPr>
      <w:pStyle w:val="Header"/>
      <w:spacing w:before="0" w:after="1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8C95" w14:textId="77777777" w:rsidR="00FC2A3E" w:rsidRDefault="00FC2A3E" w:rsidP="00307664">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67E01B5A" w14:textId="77777777" w:rsidTr="0016347E">
      <w:tc>
        <w:tcPr>
          <w:tcW w:w="3612" w:type="pct"/>
        </w:tcPr>
        <w:p w14:paraId="650C7946" w14:textId="25CAEDE3" w:rsidR="00FC2A3E" w:rsidRPr="00A26B33" w:rsidRDefault="00FC2A3E" w:rsidP="001C08F4">
          <w:pPr>
            <w:tabs>
              <w:tab w:val="center" w:pos="2159"/>
            </w:tabs>
            <w:spacing w:before="0"/>
            <w:rPr>
              <w:b/>
              <w:sz w:val="20"/>
            </w:rPr>
          </w:pPr>
          <w:r>
            <w:rPr>
              <w:bCs/>
              <w:sz w:val="20"/>
            </w:rPr>
            <w:t>Chapter 9 – Network matters</w:t>
          </w:r>
        </w:p>
      </w:tc>
      <w:tc>
        <w:tcPr>
          <w:tcW w:w="1388" w:type="pct"/>
        </w:tcPr>
        <w:p w14:paraId="2A955915" w14:textId="77777777" w:rsidR="00FC2A3E" w:rsidRDefault="00FC2A3E" w:rsidP="001C08F4">
          <w:pPr>
            <w:spacing w:before="0"/>
            <w:jc w:val="right"/>
            <w:rPr>
              <w:b/>
              <w:sz w:val="20"/>
            </w:rPr>
          </w:pPr>
          <w:r w:rsidRPr="00F22885">
            <w:rPr>
              <w:b/>
              <w:sz w:val="20"/>
            </w:rPr>
            <w:t>Pilbara Networks Rules</w:t>
          </w:r>
        </w:p>
        <w:p w14:paraId="3E874EA0" w14:textId="1973B09A"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B8633A0" w14:textId="77777777" w:rsidR="00FC2A3E" w:rsidRDefault="00FC2A3E" w:rsidP="00F82775">
    <w:pPr>
      <w:pStyle w:val="Header"/>
      <w:spacing w:before="0" w:after="120"/>
      <w:jc w:val="both"/>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2C6FDA74" w14:textId="77777777" w:rsidTr="00685D7F">
      <w:tc>
        <w:tcPr>
          <w:tcW w:w="3534" w:type="pct"/>
        </w:tcPr>
        <w:p w14:paraId="130B1A15" w14:textId="5A609663" w:rsidR="00FC2A3E" w:rsidRPr="0016347E" w:rsidRDefault="00FC2A3E" w:rsidP="0016347E">
          <w:pPr>
            <w:tabs>
              <w:tab w:val="left" w:pos="873"/>
              <w:tab w:val="center" w:pos="2159"/>
            </w:tabs>
            <w:spacing w:before="0"/>
            <w:rPr>
              <w:bCs/>
              <w:sz w:val="20"/>
            </w:rPr>
          </w:pPr>
          <w:r>
            <w:rPr>
              <w:bCs/>
              <w:sz w:val="20"/>
            </w:rPr>
            <w:t>Chapter 9 – Network matters</w:t>
          </w:r>
        </w:p>
      </w:tc>
      <w:tc>
        <w:tcPr>
          <w:tcW w:w="1466" w:type="pct"/>
        </w:tcPr>
        <w:p w14:paraId="2BF451B3" w14:textId="77777777" w:rsidR="00FC2A3E" w:rsidRDefault="00FC2A3E" w:rsidP="00307664">
          <w:pPr>
            <w:spacing w:before="0"/>
            <w:jc w:val="right"/>
            <w:rPr>
              <w:b/>
              <w:sz w:val="20"/>
            </w:rPr>
          </w:pPr>
          <w:r w:rsidRPr="00F22885">
            <w:rPr>
              <w:b/>
              <w:sz w:val="20"/>
            </w:rPr>
            <w:t>Pilbara Networks Rules</w:t>
          </w:r>
        </w:p>
        <w:p w14:paraId="56EF1119" w14:textId="37DADAEC"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A1C5CF8" w14:textId="77777777" w:rsidR="00FC2A3E" w:rsidRDefault="00FC2A3E" w:rsidP="00D33FA8">
    <w:pPr>
      <w:pStyle w:val="Header"/>
      <w:spacing w:before="0" w:after="120"/>
      <w:jc w:val="both"/>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5409B9B4" w14:textId="77777777" w:rsidTr="0016347E">
      <w:tc>
        <w:tcPr>
          <w:tcW w:w="3612" w:type="pct"/>
        </w:tcPr>
        <w:p w14:paraId="303BBE95" w14:textId="3F47A83A" w:rsidR="00FC2A3E" w:rsidRPr="00A26B33" w:rsidRDefault="00FC2A3E" w:rsidP="001C08F4">
          <w:pPr>
            <w:tabs>
              <w:tab w:val="center" w:pos="2159"/>
            </w:tabs>
            <w:spacing w:before="0"/>
            <w:rPr>
              <w:b/>
              <w:sz w:val="20"/>
            </w:rPr>
          </w:pPr>
          <w:r>
            <w:rPr>
              <w:bCs/>
              <w:sz w:val="20"/>
            </w:rPr>
            <w:t>Chapter 10 – Planning and reporting</w:t>
          </w:r>
        </w:p>
      </w:tc>
      <w:tc>
        <w:tcPr>
          <w:tcW w:w="1388" w:type="pct"/>
        </w:tcPr>
        <w:p w14:paraId="7F0B22CE" w14:textId="77777777" w:rsidR="00FC2A3E" w:rsidRDefault="00FC2A3E" w:rsidP="001C08F4">
          <w:pPr>
            <w:spacing w:before="0"/>
            <w:jc w:val="right"/>
            <w:rPr>
              <w:b/>
              <w:sz w:val="20"/>
            </w:rPr>
          </w:pPr>
          <w:r w:rsidRPr="00F22885">
            <w:rPr>
              <w:b/>
              <w:sz w:val="20"/>
            </w:rPr>
            <w:t>Pilbara Networks Rules</w:t>
          </w:r>
        </w:p>
        <w:p w14:paraId="69434061" w14:textId="21A87AFF"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42620E2" w14:textId="77777777" w:rsidR="00FC2A3E" w:rsidRDefault="00FC2A3E" w:rsidP="00F82775">
    <w:pPr>
      <w:pStyle w:val="Header"/>
      <w:spacing w:before="0" w:after="120"/>
      <w:jc w:val="both"/>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675B6B5B" w14:textId="77777777" w:rsidTr="00685D7F">
      <w:tc>
        <w:tcPr>
          <w:tcW w:w="3534" w:type="pct"/>
        </w:tcPr>
        <w:p w14:paraId="014589D1" w14:textId="47134378" w:rsidR="00FC2A3E" w:rsidRPr="009F4373" w:rsidRDefault="00FC2A3E" w:rsidP="009F4373">
          <w:pPr>
            <w:tabs>
              <w:tab w:val="center" w:pos="2159"/>
            </w:tabs>
            <w:spacing w:before="0"/>
            <w:rPr>
              <w:bCs/>
              <w:sz w:val="20"/>
            </w:rPr>
          </w:pPr>
          <w:r>
            <w:rPr>
              <w:bCs/>
              <w:sz w:val="20"/>
            </w:rPr>
            <w:t>Chapter 10 – Planning and reporting</w:t>
          </w:r>
        </w:p>
      </w:tc>
      <w:tc>
        <w:tcPr>
          <w:tcW w:w="1466" w:type="pct"/>
        </w:tcPr>
        <w:p w14:paraId="63C4B92B" w14:textId="77777777" w:rsidR="00FC2A3E" w:rsidRDefault="00FC2A3E" w:rsidP="00307664">
          <w:pPr>
            <w:spacing w:before="0"/>
            <w:jc w:val="right"/>
            <w:rPr>
              <w:b/>
              <w:sz w:val="20"/>
            </w:rPr>
          </w:pPr>
          <w:r w:rsidRPr="00F22885">
            <w:rPr>
              <w:b/>
              <w:sz w:val="20"/>
            </w:rPr>
            <w:t>Pilbara Networks Rules</w:t>
          </w:r>
        </w:p>
        <w:p w14:paraId="0D0080D7" w14:textId="60388E8B"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39326531" w14:textId="77777777" w:rsidR="00FC2A3E" w:rsidRDefault="00FC2A3E" w:rsidP="00D33FA8">
    <w:pPr>
      <w:pStyle w:val="Header"/>
      <w:spacing w:before="0" w:after="120"/>
      <w:jc w:val="both"/>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03F46692" w14:textId="77777777" w:rsidTr="0016347E">
      <w:tc>
        <w:tcPr>
          <w:tcW w:w="3612" w:type="pct"/>
        </w:tcPr>
        <w:p w14:paraId="2F035AEE" w14:textId="4A9554A6" w:rsidR="00FC2A3E" w:rsidRPr="00A26B33" w:rsidRDefault="00FC2A3E" w:rsidP="001C08F4">
          <w:pPr>
            <w:tabs>
              <w:tab w:val="center" w:pos="2159"/>
            </w:tabs>
            <w:spacing w:before="0"/>
            <w:rPr>
              <w:b/>
              <w:sz w:val="20"/>
            </w:rPr>
          </w:pPr>
          <w:r>
            <w:rPr>
              <w:bCs/>
              <w:sz w:val="20"/>
            </w:rPr>
            <w:t>Chapter 11 – Information</w:t>
          </w:r>
        </w:p>
      </w:tc>
      <w:tc>
        <w:tcPr>
          <w:tcW w:w="1388" w:type="pct"/>
        </w:tcPr>
        <w:p w14:paraId="2EC43B9F" w14:textId="77777777" w:rsidR="00FC2A3E" w:rsidRDefault="00FC2A3E" w:rsidP="001C08F4">
          <w:pPr>
            <w:spacing w:before="0"/>
            <w:jc w:val="right"/>
            <w:rPr>
              <w:b/>
              <w:sz w:val="20"/>
            </w:rPr>
          </w:pPr>
          <w:r w:rsidRPr="00F22885">
            <w:rPr>
              <w:b/>
              <w:sz w:val="20"/>
            </w:rPr>
            <w:t>Pilbara Networks Rules</w:t>
          </w:r>
        </w:p>
        <w:p w14:paraId="39301077" w14:textId="62496724"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20FB180" w14:textId="77777777" w:rsidR="00FC2A3E" w:rsidRDefault="00FC2A3E" w:rsidP="00F82775">
    <w:pPr>
      <w:pStyle w:val="Header"/>
      <w:spacing w:before="0" w:after="120"/>
      <w:jc w:val="both"/>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7934511F" w14:textId="77777777" w:rsidTr="00685D7F">
      <w:tc>
        <w:tcPr>
          <w:tcW w:w="3534" w:type="pct"/>
        </w:tcPr>
        <w:p w14:paraId="58D640E5" w14:textId="4E14FE19" w:rsidR="00FC2A3E" w:rsidRPr="009F4373" w:rsidRDefault="00FC2A3E" w:rsidP="009F4373">
          <w:pPr>
            <w:tabs>
              <w:tab w:val="center" w:pos="2159"/>
            </w:tabs>
            <w:spacing w:before="0"/>
            <w:rPr>
              <w:bCs/>
              <w:sz w:val="20"/>
            </w:rPr>
          </w:pPr>
          <w:r>
            <w:rPr>
              <w:bCs/>
              <w:sz w:val="20"/>
            </w:rPr>
            <w:t>Chapter 11 – Information</w:t>
          </w:r>
        </w:p>
      </w:tc>
      <w:tc>
        <w:tcPr>
          <w:tcW w:w="1466" w:type="pct"/>
        </w:tcPr>
        <w:p w14:paraId="2E84875B" w14:textId="77777777" w:rsidR="00FC2A3E" w:rsidRDefault="00FC2A3E" w:rsidP="00307664">
          <w:pPr>
            <w:spacing w:before="0"/>
            <w:jc w:val="right"/>
            <w:rPr>
              <w:b/>
              <w:sz w:val="20"/>
            </w:rPr>
          </w:pPr>
          <w:r w:rsidRPr="00F22885">
            <w:rPr>
              <w:b/>
              <w:sz w:val="20"/>
            </w:rPr>
            <w:t>Pilbara Networks Rules</w:t>
          </w:r>
        </w:p>
        <w:p w14:paraId="2D4989B3" w14:textId="3330D5D1"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6718FBD5" w14:textId="77777777" w:rsidR="00FC2A3E" w:rsidRDefault="00FC2A3E" w:rsidP="00D33FA8">
    <w:pPr>
      <w:pStyle w:val="Header"/>
      <w:spacing w:before="0" w:after="120"/>
      <w:jc w:val="both"/>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19E958BE" w14:textId="77777777" w:rsidTr="0016347E">
      <w:tc>
        <w:tcPr>
          <w:tcW w:w="3612" w:type="pct"/>
        </w:tcPr>
        <w:p w14:paraId="04A2743C" w14:textId="12BFB1DD" w:rsidR="00FC2A3E" w:rsidRPr="009F4373" w:rsidRDefault="00FC2A3E" w:rsidP="001C08F4">
          <w:pPr>
            <w:tabs>
              <w:tab w:val="center" w:pos="2159"/>
            </w:tabs>
            <w:spacing w:before="0"/>
            <w:rPr>
              <w:b/>
              <w:sz w:val="20"/>
            </w:rPr>
          </w:pPr>
          <w:r w:rsidRPr="009F4373">
            <w:rPr>
              <w:bCs/>
              <w:sz w:val="20"/>
              <w:lang w:val="fr-FR"/>
            </w:rPr>
            <w:t>Chapter</w:t>
          </w:r>
          <w:r>
            <w:rPr>
              <w:bCs/>
              <w:sz w:val="20"/>
              <w:lang w:val="fr-FR"/>
            </w:rPr>
            <w:t xml:space="preserve"> 1</w:t>
          </w:r>
          <w:r w:rsidRPr="009F4373">
            <w:rPr>
              <w:bCs/>
              <w:sz w:val="20"/>
              <w:lang w:val="fr-FR"/>
            </w:rPr>
            <w:t>2 – Compliance, enforcement and au</w:t>
          </w:r>
          <w:r>
            <w:rPr>
              <w:bCs/>
              <w:sz w:val="20"/>
              <w:lang w:val="fr-FR"/>
            </w:rPr>
            <w:t>dit</w:t>
          </w:r>
        </w:p>
      </w:tc>
      <w:tc>
        <w:tcPr>
          <w:tcW w:w="1388" w:type="pct"/>
        </w:tcPr>
        <w:p w14:paraId="6751D139" w14:textId="77777777" w:rsidR="00FC2A3E" w:rsidRDefault="00FC2A3E" w:rsidP="001C08F4">
          <w:pPr>
            <w:spacing w:before="0"/>
            <w:jc w:val="right"/>
            <w:rPr>
              <w:b/>
              <w:sz w:val="20"/>
            </w:rPr>
          </w:pPr>
          <w:r w:rsidRPr="00F22885">
            <w:rPr>
              <w:b/>
              <w:sz w:val="20"/>
            </w:rPr>
            <w:t>Pilbara Networks Rules</w:t>
          </w:r>
        </w:p>
        <w:p w14:paraId="48D47716" w14:textId="65710660"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27FE2B05" w14:textId="77777777" w:rsidR="00FC2A3E" w:rsidRDefault="00FC2A3E" w:rsidP="00F82775">
    <w:pPr>
      <w:pStyle w:val="Header"/>
      <w:spacing w:before="0" w:after="120"/>
      <w:jc w:val="both"/>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54FEFBD8" w14:textId="77777777" w:rsidTr="00685D7F">
      <w:tc>
        <w:tcPr>
          <w:tcW w:w="3534" w:type="pct"/>
        </w:tcPr>
        <w:p w14:paraId="4EA2CE49" w14:textId="48823CA2" w:rsidR="00FC2A3E" w:rsidRPr="009F4373" w:rsidRDefault="00FC2A3E" w:rsidP="009F4373">
          <w:pPr>
            <w:tabs>
              <w:tab w:val="center" w:pos="2159"/>
            </w:tabs>
            <w:spacing w:before="0"/>
            <w:rPr>
              <w:bCs/>
              <w:sz w:val="20"/>
              <w:lang w:val="fr-FR"/>
            </w:rPr>
          </w:pPr>
          <w:r w:rsidRPr="009F4373">
            <w:rPr>
              <w:bCs/>
              <w:sz w:val="20"/>
              <w:lang w:val="fr-FR"/>
            </w:rPr>
            <w:t>Chapter</w:t>
          </w:r>
          <w:r>
            <w:rPr>
              <w:bCs/>
              <w:sz w:val="20"/>
              <w:lang w:val="fr-FR"/>
            </w:rPr>
            <w:t xml:space="preserve"> 1</w:t>
          </w:r>
          <w:r w:rsidRPr="009F4373">
            <w:rPr>
              <w:bCs/>
              <w:sz w:val="20"/>
              <w:lang w:val="fr-FR"/>
            </w:rPr>
            <w:t>2 – Compliance, enforcement and au</w:t>
          </w:r>
          <w:r>
            <w:rPr>
              <w:bCs/>
              <w:sz w:val="20"/>
              <w:lang w:val="fr-FR"/>
            </w:rPr>
            <w:t>dit</w:t>
          </w:r>
        </w:p>
      </w:tc>
      <w:tc>
        <w:tcPr>
          <w:tcW w:w="1466" w:type="pct"/>
        </w:tcPr>
        <w:p w14:paraId="56D0A813" w14:textId="77777777" w:rsidR="00FC2A3E" w:rsidRDefault="00FC2A3E" w:rsidP="00307664">
          <w:pPr>
            <w:spacing w:before="0"/>
            <w:jc w:val="right"/>
            <w:rPr>
              <w:b/>
              <w:sz w:val="20"/>
            </w:rPr>
          </w:pPr>
          <w:r w:rsidRPr="00F22885">
            <w:rPr>
              <w:b/>
              <w:sz w:val="20"/>
            </w:rPr>
            <w:t>Pilbara Networks Rules</w:t>
          </w:r>
        </w:p>
        <w:p w14:paraId="1DCCCDC7" w14:textId="43CDAF55"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5108248" w14:textId="77777777" w:rsidR="00FC2A3E" w:rsidRDefault="00FC2A3E" w:rsidP="00D33FA8">
    <w:pPr>
      <w:pStyle w:val="Header"/>
      <w:spacing w:before="0" w:after="120"/>
      <w:jc w:val="both"/>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0DE7F413" w14:textId="77777777" w:rsidTr="0016347E">
      <w:tc>
        <w:tcPr>
          <w:tcW w:w="3612" w:type="pct"/>
        </w:tcPr>
        <w:p w14:paraId="5A8CAD51" w14:textId="24184FF8" w:rsidR="00FC2A3E" w:rsidRPr="009F4373" w:rsidRDefault="00FC2A3E" w:rsidP="001C08F4">
          <w:pPr>
            <w:tabs>
              <w:tab w:val="center" w:pos="2159"/>
            </w:tabs>
            <w:spacing w:before="0"/>
            <w:rPr>
              <w:b/>
              <w:sz w:val="20"/>
            </w:rPr>
          </w:pPr>
          <w:r>
            <w:rPr>
              <w:bCs/>
              <w:sz w:val="20"/>
            </w:rPr>
            <w:t>Chapter 13 – Disputes</w:t>
          </w:r>
        </w:p>
      </w:tc>
      <w:tc>
        <w:tcPr>
          <w:tcW w:w="1388" w:type="pct"/>
        </w:tcPr>
        <w:p w14:paraId="61E1E579" w14:textId="77777777" w:rsidR="00FC2A3E" w:rsidRDefault="00FC2A3E" w:rsidP="001C08F4">
          <w:pPr>
            <w:spacing w:before="0"/>
            <w:jc w:val="right"/>
            <w:rPr>
              <w:b/>
              <w:sz w:val="20"/>
            </w:rPr>
          </w:pPr>
          <w:r w:rsidRPr="00F22885">
            <w:rPr>
              <w:b/>
              <w:sz w:val="20"/>
            </w:rPr>
            <w:t>Pilbara Networks Rules</w:t>
          </w:r>
        </w:p>
        <w:p w14:paraId="322D461F" w14:textId="57BD1ECF"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68B2418" w14:textId="77777777" w:rsidR="00FC2A3E" w:rsidRDefault="00FC2A3E" w:rsidP="00F82775">
    <w:pPr>
      <w:pStyle w:val="Header"/>
      <w:spacing w:before="0" w:after="120"/>
      <w:jc w:val="both"/>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76CA0A0B" w14:textId="77777777" w:rsidTr="00685D7F">
      <w:tc>
        <w:tcPr>
          <w:tcW w:w="3534" w:type="pct"/>
        </w:tcPr>
        <w:p w14:paraId="652D2AF9" w14:textId="173A8D98" w:rsidR="00FC2A3E" w:rsidRPr="009F4373" w:rsidRDefault="00FC2A3E" w:rsidP="009F4373">
          <w:pPr>
            <w:tabs>
              <w:tab w:val="center" w:pos="2159"/>
            </w:tabs>
            <w:spacing w:before="0"/>
            <w:rPr>
              <w:bCs/>
              <w:sz w:val="20"/>
            </w:rPr>
          </w:pPr>
          <w:r>
            <w:rPr>
              <w:bCs/>
              <w:sz w:val="20"/>
            </w:rPr>
            <w:t xml:space="preserve">Chapter 13 – Disputes </w:t>
          </w:r>
        </w:p>
      </w:tc>
      <w:tc>
        <w:tcPr>
          <w:tcW w:w="1466" w:type="pct"/>
        </w:tcPr>
        <w:p w14:paraId="10D68ACC" w14:textId="77777777" w:rsidR="00FC2A3E" w:rsidRDefault="00FC2A3E" w:rsidP="00307664">
          <w:pPr>
            <w:spacing w:before="0"/>
            <w:jc w:val="right"/>
            <w:rPr>
              <w:b/>
              <w:sz w:val="20"/>
            </w:rPr>
          </w:pPr>
          <w:r w:rsidRPr="00F22885">
            <w:rPr>
              <w:b/>
              <w:sz w:val="20"/>
            </w:rPr>
            <w:t>Pilbara Networks Rules</w:t>
          </w:r>
        </w:p>
        <w:p w14:paraId="11975CA6" w14:textId="7984CC92"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3FF03B9C" w14:textId="77777777" w:rsidR="00FC2A3E" w:rsidRDefault="00FC2A3E" w:rsidP="00D33FA8">
    <w:pPr>
      <w:pStyle w:val="Header"/>
      <w:spacing w:before="0" w:after="12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1129A3DD" w14:textId="77777777" w:rsidTr="00685D7F">
      <w:tc>
        <w:tcPr>
          <w:tcW w:w="3534" w:type="pct"/>
        </w:tcPr>
        <w:p w14:paraId="787290CA" w14:textId="46AF124A" w:rsidR="00FC2A3E" w:rsidRPr="0016347E" w:rsidRDefault="00FC2A3E" w:rsidP="00307664">
          <w:pPr>
            <w:tabs>
              <w:tab w:val="center" w:pos="2159"/>
            </w:tabs>
            <w:spacing w:before="0"/>
            <w:rPr>
              <w:bCs/>
              <w:sz w:val="20"/>
            </w:rPr>
          </w:pPr>
          <w:r w:rsidRPr="0016347E">
            <w:rPr>
              <w:bCs/>
              <w:sz w:val="20"/>
            </w:rPr>
            <w:t>C</w:t>
          </w:r>
          <w:r>
            <w:rPr>
              <w:bCs/>
              <w:sz w:val="20"/>
            </w:rPr>
            <w:t xml:space="preserve">ontents </w:t>
          </w:r>
        </w:p>
      </w:tc>
      <w:tc>
        <w:tcPr>
          <w:tcW w:w="1466" w:type="pct"/>
        </w:tcPr>
        <w:p w14:paraId="27BE4D99" w14:textId="77777777" w:rsidR="00FC2A3E" w:rsidRDefault="00FC2A3E" w:rsidP="00307664">
          <w:pPr>
            <w:spacing w:before="0"/>
            <w:jc w:val="right"/>
            <w:rPr>
              <w:b/>
              <w:sz w:val="20"/>
            </w:rPr>
          </w:pPr>
          <w:r w:rsidRPr="00F22885">
            <w:rPr>
              <w:b/>
              <w:sz w:val="20"/>
            </w:rPr>
            <w:t>Pilbara Networks Rules</w:t>
          </w:r>
        </w:p>
        <w:p w14:paraId="7906B3B8" w14:textId="0CEB7BCE" w:rsidR="00FC2A3E" w:rsidRPr="00867B55" w:rsidRDefault="00FC2A3E" w:rsidP="00D33FA8">
          <w:pPr>
            <w:spacing w:before="0"/>
            <w:jc w:val="right"/>
            <w:rPr>
              <w:sz w:val="20"/>
              <w:szCs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6EFCC04" w14:textId="77777777" w:rsidR="00FC2A3E" w:rsidRDefault="00FC2A3E" w:rsidP="00D33FA8">
    <w:pPr>
      <w:pStyle w:val="Header"/>
      <w:spacing w:before="0" w:after="120"/>
      <w:jc w:val="both"/>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0321BAA1" w14:textId="77777777" w:rsidTr="0016347E">
      <w:tc>
        <w:tcPr>
          <w:tcW w:w="3612" w:type="pct"/>
        </w:tcPr>
        <w:p w14:paraId="72FE7B0C" w14:textId="1EF25149" w:rsidR="00FC2A3E" w:rsidRPr="009F4373" w:rsidRDefault="00FC2A3E" w:rsidP="001C08F4">
          <w:pPr>
            <w:tabs>
              <w:tab w:val="center" w:pos="2159"/>
            </w:tabs>
            <w:spacing w:before="0"/>
            <w:rPr>
              <w:b/>
              <w:sz w:val="20"/>
            </w:rPr>
          </w:pPr>
          <w:r>
            <w:rPr>
              <w:bCs/>
              <w:sz w:val="20"/>
            </w:rPr>
            <w:t>Chapter 14 – Miscellaneous</w:t>
          </w:r>
        </w:p>
      </w:tc>
      <w:tc>
        <w:tcPr>
          <w:tcW w:w="1388" w:type="pct"/>
        </w:tcPr>
        <w:p w14:paraId="27C3605D" w14:textId="77777777" w:rsidR="00FC2A3E" w:rsidRDefault="00FC2A3E" w:rsidP="001C08F4">
          <w:pPr>
            <w:spacing w:before="0"/>
            <w:jc w:val="right"/>
            <w:rPr>
              <w:b/>
              <w:sz w:val="20"/>
            </w:rPr>
          </w:pPr>
          <w:r w:rsidRPr="00F22885">
            <w:rPr>
              <w:b/>
              <w:sz w:val="20"/>
            </w:rPr>
            <w:t>Pilbara Networks Rules</w:t>
          </w:r>
        </w:p>
        <w:p w14:paraId="0D54A3EF" w14:textId="2493D5C5"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0016BCF" w14:textId="77777777" w:rsidR="00FC2A3E" w:rsidRDefault="00FC2A3E" w:rsidP="00F82775">
    <w:pPr>
      <w:pStyle w:val="Header"/>
      <w:spacing w:before="0" w:after="120"/>
      <w:jc w:val="both"/>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5A59E5EC" w14:textId="77777777" w:rsidTr="00685D7F">
      <w:tc>
        <w:tcPr>
          <w:tcW w:w="3534" w:type="pct"/>
        </w:tcPr>
        <w:p w14:paraId="422C9760" w14:textId="484C145C" w:rsidR="00FC2A3E" w:rsidRPr="009F4373" w:rsidRDefault="00FC2A3E" w:rsidP="009F4373">
          <w:pPr>
            <w:tabs>
              <w:tab w:val="center" w:pos="2159"/>
            </w:tabs>
            <w:spacing w:before="0"/>
            <w:rPr>
              <w:bCs/>
              <w:sz w:val="20"/>
            </w:rPr>
          </w:pPr>
          <w:r>
            <w:rPr>
              <w:bCs/>
              <w:sz w:val="20"/>
            </w:rPr>
            <w:t xml:space="preserve">Chapter 14 – Miscellaneous </w:t>
          </w:r>
        </w:p>
      </w:tc>
      <w:tc>
        <w:tcPr>
          <w:tcW w:w="1466" w:type="pct"/>
        </w:tcPr>
        <w:p w14:paraId="43B82739" w14:textId="77777777" w:rsidR="00FC2A3E" w:rsidRDefault="00FC2A3E" w:rsidP="00307664">
          <w:pPr>
            <w:spacing w:before="0"/>
            <w:jc w:val="right"/>
            <w:rPr>
              <w:b/>
              <w:sz w:val="20"/>
            </w:rPr>
          </w:pPr>
          <w:r w:rsidRPr="00F22885">
            <w:rPr>
              <w:b/>
              <w:sz w:val="20"/>
            </w:rPr>
            <w:t>Pilbara Networks Rules</w:t>
          </w:r>
        </w:p>
        <w:p w14:paraId="0AC59E63" w14:textId="12B7612C"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5D68426" w14:textId="77777777" w:rsidR="00FC2A3E" w:rsidRDefault="00FC2A3E" w:rsidP="00D33FA8">
    <w:pPr>
      <w:pStyle w:val="Header"/>
      <w:spacing w:before="0" w:after="120"/>
      <w:jc w:val="both"/>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1AA9283B" w14:textId="77777777" w:rsidTr="0016347E">
      <w:tc>
        <w:tcPr>
          <w:tcW w:w="3612" w:type="pct"/>
        </w:tcPr>
        <w:p w14:paraId="13D44F55" w14:textId="3EE5D132" w:rsidR="00FC2A3E" w:rsidRPr="009F4373" w:rsidRDefault="00FC2A3E" w:rsidP="001C08F4">
          <w:pPr>
            <w:tabs>
              <w:tab w:val="center" w:pos="2159"/>
            </w:tabs>
            <w:spacing w:before="0"/>
            <w:rPr>
              <w:b/>
              <w:sz w:val="20"/>
            </w:rPr>
          </w:pPr>
          <w:r>
            <w:rPr>
              <w:bCs/>
              <w:sz w:val="20"/>
            </w:rPr>
            <w:t>Appendix 1 – Standard and Expedited Consultation Processes</w:t>
          </w:r>
        </w:p>
      </w:tc>
      <w:tc>
        <w:tcPr>
          <w:tcW w:w="1388" w:type="pct"/>
        </w:tcPr>
        <w:p w14:paraId="52F41F4F" w14:textId="77777777" w:rsidR="00FC2A3E" w:rsidRDefault="00FC2A3E" w:rsidP="001C08F4">
          <w:pPr>
            <w:spacing w:before="0"/>
            <w:jc w:val="right"/>
            <w:rPr>
              <w:b/>
              <w:sz w:val="20"/>
            </w:rPr>
          </w:pPr>
          <w:r w:rsidRPr="00F22885">
            <w:rPr>
              <w:b/>
              <w:sz w:val="20"/>
            </w:rPr>
            <w:t>Pilbara Networks Rules</w:t>
          </w:r>
        </w:p>
        <w:p w14:paraId="7A61F2B6" w14:textId="19A00901"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66791980" w14:textId="77777777" w:rsidR="00FC2A3E" w:rsidRDefault="00FC2A3E" w:rsidP="00F82775">
    <w:pPr>
      <w:pStyle w:val="Header"/>
      <w:spacing w:before="0" w:after="120"/>
      <w:jc w:val="both"/>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5B46CA3E" w14:textId="77777777" w:rsidTr="00685D7F">
      <w:tc>
        <w:tcPr>
          <w:tcW w:w="3534" w:type="pct"/>
        </w:tcPr>
        <w:p w14:paraId="39D69908" w14:textId="3FD34B5C" w:rsidR="00FC2A3E" w:rsidRPr="009F4373" w:rsidRDefault="00FC2A3E" w:rsidP="009F4373">
          <w:pPr>
            <w:tabs>
              <w:tab w:val="center" w:pos="2159"/>
            </w:tabs>
            <w:spacing w:before="0"/>
            <w:rPr>
              <w:bCs/>
              <w:sz w:val="20"/>
            </w:rPr>
          </w:pPr>
          <w:r>
            <w:rPr>
              <w:bCs/>
              <w:sz w:val="20"/>
            </w:rPr>
            <w:t>Appendix 1 – Standard and Expedited Consultation Processes</w:t>
          </w:r>
        </w:p>
      </w:tc>
      <w:tc>
        <w:tcPr>
          <w:tcW w:w="1466" w:type="pct"/>
        </w:tcPr>
        <w:p w14:paraId="78B9A650" w14:textId="77777777" w:rsidR="00FC2A3E" w:rsidRDefault="00FC2A3E" w:rsidP="00307664">
          <w:pPr>
            <w:spacing w:before="0"/>
            <w:jc w:val="right"/>
            <w:rPr>
              <w:b/>
              <w:sz w:val="20"/>
            </w:rPr>
          </w:pPr>
          <w:r w:rsidRPr="00F22885">
            <w:rPr>
              <w:b/>
              <w:sz w:val="20"/>
            </w:rPr>
            <w:t>Pilbara Networks Rules</w:t>
          </w:r>
        </w:p>
        <w:p w14:paraId="052E462C" w14:textId="436901B5"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5C99892" w14:textId="77777777" w:rsidR="00FC2A3E" w:rsidRDefault="00FC2A3E" w:rsidP="00D33FA8">
    <w:pPr>
      <w:pStyle w:val="Header"/>
      <w:spacing w:before="0" w:after="120"/>
      <w:jc w:val="both"/>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605EBB46" w14:textId="77777777" w:rsidTr="0016347E">
      <w:tc>
        <w:tcPr>
          <w:tcW w:w="3612" w:type="pct"/>
        </w:tcPr>
        <w:p w14:paraId="389D8068" w14:textId="36B49AD5" w:rsidR="00FC2A3E" w:rsidRPr="009F4373" w:rsidRDefault="00FC2A3E" w:rsidP="001C08F4">
          <w:pPr>
            <w:tabs>
              <w:tab w:val="center" w:pos="2159"/>
            </w:tabs>
            <w:spacing w:before="0"/>
            <w:rPr>
              <w:b/>
              <w:sz w:val="20"/>
            </w:rPr>
          </w:pPr>
          <w:r w:rsidRPr="009F4373">
            <w:rPr>
              <w:bCs/>
              <w:sz w:val="20"/>
            </w:rPr>
            <w:t xml:space="preserve">Appendix 2 </w:t>
          </w:r>
          <w:r>
            <w:rPr>
              <w:bCs/>
              <w:sz w:val="20"/>
            </w:rPr>
            <w:t>– Rule and Procedure change</w:t>
          </w:r>
        </w:p>
      </w:tc>
      <w:tc>
        <w:tcPr>
          <w:tcW w:w="1388" w:type="pct"/>
        </w:tcPr>
        <w:p w14:paraId="0D53EFEC" w14:textId="77777777" w:rsidR="00FC2A3E" w:rsidRDefault="00FC2A3E" w:rsidP="001C08F4">
          <w:pPr>
            <w:spacing w:before="0"/>
            <w:jc w:val="right"/>
            <w:rPr>
              <w:b/>
              <w:sz w:val="20"/>
            </w:rPr>
          </w:pPr>
          <w:r w:rsidRPr="00F22885">
            <w:rPr>
              <w:b/>
              <w:sz w:val="20"/>
            </w:rPr>
            <w:t>Pilbara Networks Rules</w:t>
          </w:r>
        </w:p>
        <w:p w14:paraId="6827F7EA" w14:textId="7812F6CA"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2D436285" w14:textId="77777777" w:rsidR="00FC2A3E" w:rsidRDefault="00FC2A3E" w:rsidP="00F82775">
    <w:pPr>
      <w:pStyle w:val="Header"/>
      <w:spacing w:before="0" w:after="120"/>
      <w:jc w:val="both"/>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4413E4D5" w14:textId="77777777" w:rsidTr="00685D7F">
      <w:tc>
        <w:tcPr>
          <w:tcW w:w="3534" w:type="pct"/>
        </w:tcPr>
        <w:p w14:paraId="1498A9F8" w14:textId="587CAF03" w:rsidR="00FC2A3E" w:rsidRPr="009F4373" w:rsidRDefault="00FC2A3E" w:rsidP="009F4373">
          <w:pPr>
            <w:tabs>
              <w:tab w:val="center" w:pos="2159"/>
            </w:tabs>
            <w:spacing w:before="0"/>
            <w:rPr>
              <w:bCs/>
              <w:sz w:val="20"/>
            </w:rPr>
          </w:pPr>
          <w:r w:rsidRPr="009F4373">
            <w:rPr>
              <w:bCs/>
              <w:sz w:val="20"/>
            </w:rPr>
            <w:t xml:space="preserve">Appendix 2 </w:t>
          </w:r>
          <w:r>
            <w:rPr>
              <w:bCs/>
              <w:sz w:val="20"/>
            </w:rPr>
            <w:t>– Rule and Procedure change</w:t>
          </w:r>
        </w:p>
      </w:tc>
      <w:tc>
        <w:tcPr>
          <w:tcW w:w="1466" w:type="pct"/>
        </w:tcPr>
        <w:p w14:paraId="3FBD3D8D" w14:textId="77777777" w:rsidR="00FC2A3E" w:rsidRDefault="00FC2A3E" w:rsidP="00307664">
          <w:pPr>
            <w:spacing w:before="0"/>
            <w:jc w:val="right"/>
            <w:rPr>
              <w:b/>
              <w:sz w:val="20"/>
            </w:rPr>
          </w:pPr>
          <w:r w:rsidRPr="00F22885">
            <w:rPr>
              <w:b/>
              <w:sz w:val="20"/>
            </w:rPr>
            <w:t>Pilbara Networks Rules</w:t>
          </w:r>
        </w:p>
        <w:p w14:paraId="59EF1560" w14:textId="4BB861D8"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4A3E9ADE" w14:textId="77777777" w:rsidR="00FC2A3E" w:rsidRDefault="00FC2A3E" w:rsidP="00D33FA8">
    <w:pPr>
      <w:pStyle w:val="Header"/>
      <w:spacing w:before="0" w:after="120"/>
      <w:jc w:val="both"/>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0907F04C" w14:textId="77777777" w:rsidTr="0016347E">
      <w:tc>
        <w:tcPr>
          <w:tcW w:w="3612" w:type="pct"/>
        </w:tcPr>
        <w:p w14:paraId="62253BE8" w14:textId="368B5D6C" w:rsidR="00FC2A3E" w:rsidRPr="009F4373" w:rsidRDefault="00FC2A3E" w:rsidP="001C08F4">
          <w:pPr>
            <w:tabs>
              <w:tab w:val="center" w:pos="2159"/>
            </w:tabs>
            <w:spacing w:before="0"/>
            <w:rPr>
              <w:b/>
              <w:sz w:val="20"/>
            </w:rPr>
          </w:pPr>
          <w:r w:rsidRPr="009F4373">
            <w:rPr>
              <w:bCs/>
              <w:sz w:val="20"/>
            </w:rPr>
            <w:t>Appendix 3 – Legacy arrangements for Harmonised Technical Rules</w:t>
          </w:r>
        </w:p>
      </w:tc>
      <w:tc>
        <w:tcPr>
          <w:tcW w:w="1388" w:type="pct"/>
        </w:tcPr>
        <w:p w14:paraId="49783163" w14:textId="77777777" w:rsidR="00FC2A3E" w:rsidRDefault="00FC2A3E" w:rsidP="001C08F4">
          <w:pPr>
            <w:spacing w:before="0"/>
            <w:jc w:val="right"/>
            <w:rPr>
              <w:b/>
              <w:sz w:val="20"/>
            </w:rPr>
          </w:pPr>
          <w:r w:rsidRPr="00F22885">
            <w:rPr>
              <w:b/>
              <w:sz w:val="20"/>
            </w:rPr>
            <w:t>Pilbara Networks Rules</w:t>
          </w:r>
        </w:p>
        <w:p w14:paraId="230B7158" w14:textId="7974D5F5"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09A5759" w14:textId="77777777" w:rsidR="00FC2A3E" w:rsidRDefault="00FC2A3E" w:rsidP="00F82775">
    <w:pPr>
      <w:pStyle w:val="Header"/>
      <w:spacing w:before="0" w:after="120"/>
      <w:jc w:val="both"/>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18826333" w14:textId="77777777" w:rsidTr="00685D7F">
      <w:tc>
        <w:tcPr>
          <w:tcW w:w="3534" w:type="pct"/>
        </w:tcPr>
        <w:p w14:paraId="5E10E67A" w14:textId="3D401ADF" w:rsidR="00FC2A3E" w:rsidRPr="009F4373" w:rsidRDefault="00FC2A3E" w:rsidP="009F4373">
          <w:pPr>
            <w:tabs>
              <w:tab w:val="center" w:pos="2159"/>
            </w:tabs>
            <w:spacing w:before="0"/>
            <w:rPr>
              <w:bCs/>
              <w:sz w:val="20"/>
            </w:rPr>
          </w:pPr>
          <w:r w:rsidRPr="009F4373">
            <w:rPr>
              <w:bCs/>
              <w:sz w:val="20"/>
            </w:rPr>
            <w:t>Appendix 3 – Legacy arrangements for Harmonised Technical Rules</w:t>
          </w:r>
        </w:p>
      </w:tc>
      <w:tc>
        <w:tcPr>
          <w:tcW w:w="1466" w:type="pct"/>
        </w:tcPr>
        <w:p w14:paraId="4966BA59" w14:textId="77777777" w:rsidR="00FC2A3E" w:rsidRDefault="00FC2A3E" w:rsidP="00307664">
          <w:pPr>
            <w:spacing w:before="0"/>
            <w:jc w:val="right"/>
            <w:rPr>
              <w:b/>
              <w:sz w:val="20"/>
            </w:rPr>
          </w:pPr>
          <w:r w:rsidRPr="00F22885">
            <w:rPr>
              <w:b/>
              <w:sz w:val="20"/>
            </w:rPr>
            <w:t>Pilbara Networks Rules</w:t>
          </w:r>
        </w:p>
        <w:p w14:paraId="0507D4FB" w14:textId="41A88CF1" w:rsidR="00FC2A3E" w:rsidRPr="007243CF" w:rsidRDefault="00FC2A3E" w:rsidP="008D201D">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D244FFA" w14:textId="77777777" w:rsidR="00FC2A3E" w:rsidRDefault="00FC2A3E" w:rsidP="00D33FA8">
    <w:pPr>
      <w:pStyle w:val="Header"/>
      <w:spacing w:before="0" w:after="120"/>
      <w:jc w:val="both"/>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30B141FB" w14:textId="77777777" w:rsidTr="0016347E">
      <w:tc>
        <w:tcPr>
          <w:tcW w:w="3612" w:type="pct"/>
        </w:tcPr>
        <w:p w14:paraId="7A595D94" w14:textId="0A96E47D" w:rsidR="00FC2A3E" w:rsidRPr="009F4373" w:rsidRDefault="00FC2A3E" w:rsidP="001C08F4">
          <w:pPr>
            <w:tabs>
              <w:tab w:val="center" w:pos="2159"/>
            </w:tabs>
            <w:spacing w:before="0"/>
            <w:rPr>
              <w:b/>
              <w:sz w:val="20"/>
            </w:rPr>
          </w:pPr>
          <w:r w:rsidRPr="009F4373">
            <w:rPr>
              <w:bCs/>
              <w:sz w:val="20"/>
            </w:rPr>
            <w:t>Append</w:t>
          </w:r>
          <w:r>
            <w:rPr>
              <w:bCs/>
              <w:sz w:val="20"/>
            </w:rPr>
            <w:t>ix 4 – Transitional Rules</w:t>
          </w:r>
        </w:p>
      </w:tc>
      <w:tc>
        <w:tcPr>
          <w:tcW w:w="1388" w:type="pct"/>
        </w:tcPr>
        <w:p w14:paraId="5167EFD9" w14:textId="77777777" w:rsidR="00FC2A3E" w:rsidRDefault="00FC2A3E" w:rsidP="001C08F4">
          <w:pPr>
            <w:spacing w:before="0"/>
            <w:jc w:val="right"/>
            <w:rPr>
              <w:b/>
              <w:sz w:val="20"/>
            </w:rPr>
          </w:pPr>
          <w:r w:rsidRPr="00F22885">
            <w:rPr>
              <w:b/>
              <w:sz w:val="20"/>
            </w:rPr>
            <w:t>Pilbara Networks Rules</w:t>
          </w:r>
        </w:p>
        <w:p w14:paraId="1B69460E" w14:textId="403CBEF3"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1B3D0B2F" w14:textId="77777777" w:rsidR="00FC2A3E" w:rsidRDefault="00FC2A3E" w:rsidP="00F82775">
    <w:pPr>
      <w:pStyle w:val="Header"/>
      <w:spacing w:before="0" w:after="120"/>
      <w:jc w:val="both"/>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0A2D894D" w14:textId="77777777" w:rsidTr="00685D7F">
      <w:tc>
        <w:tcPr>
          <w:tcW w:w="3534" w:type="pct"/>
        </w:tcPr>
        <w:p w14:paraId="0546E3C9" w14:textId="377B6C90" w:rsidR="00FC2A3E" w:rsidRPr="009F4373" w:rsidRDefault="00FC2A3E" w:rsidP="009F4373">
          <w:pPr>
            <w:tabs>
              <w:tab w:val="center" w:pos="2159"/>
            </w:tabs>
            <w:spacing w:before="0"/>
            <w:rPr>
              <w:bCs/>
              <w:sz w:val="20"/>
            </w:rPr>
          </w:pPr>
          <w:r w:rsidRPr="009F4373">
            <w:rPr>
              <w:bCs/>
              <w:sz w:val="20"/>
            </w:rPr>
            <w:t>Append</w:t>
          </w:r>
          <w:r>
            <w:rPr>
              <w:bCs/>
              <w:sz w:val="20"/>
            </w:rPr>
            <w:t>ix 4 – Transitional Rules</w:t>
          </w:r>
        </w:p>
      </w:tc>
      <w:tc>
        <w:tcPr>
          <w:tcW w:w="1466" w:type="pct"/>
        </w:tcPr>
        <w:p w14:paraId="0B9D3891" w14:textId="77777777" w:rsidR="00FC2A3E" w:rsidRDefault="00FC2A3E" w:rsidP="00307664">
          <w:pPr>
            <w:spacing w:before="0"/>
            <w:jc w:val="right"/>
            <w:rPr>
              <w:b/>
              <w:sz w:val="20"/>
            </w:rPr>
          </w:pPr>
          <w:r w:rsidRPr="00F22885">
            <w:rPr>
              <w:b/>
              <w:sz w:val="20"/>
            </w:rPr>
            <w:t>Pilbara Networks Rules</w:t>
          </w:r>
        </w:p>
        <w:p w14:paraId="298FBC0A" w14:textId="457BC1D6"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0FF91542" w14:textId="77777777" w:rsidR="00FC2A3E" w:rsidRDefault="00FC2A3E" w:rsidP="00D33FA8">
    <w:pPr>
      <w:pStyle w:val="Header"/>
      <w:spacing w:before="0" w:after="120"/>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520"/>
      <w:gridCol w:w="2506"/>
    </w:tblGrid>
    <w:tr w:rsidR="00FC2A3E" w:rsidRPr="00A26B33" w14:paraId="367C909B" w14:textId="77777777" w:rsidTr="0016347E">
      <w:tc>
        <w:tcPr>
          <w:tcW w:w="3612" w:type="pct"/>
        </w:tcPr>
        <w:p w14:paraId="186035F7" w14:textId="67588B34" w:rsidR="00FC2A3E" w:rsidRPr="00A26B33" w:rsidRDefault="00FC2A3E" w:rsidP="001C08F4">
          <w:pPr>
            <w:tabs>
              <w:tab w:val="center" w:pos="2159"/>
            </w:tabs>
            <w:spacing w:before="0"/>
            <w:rPr>
              <w:b/>
              <w:sz w:val="20"/>
            </w:rPr>
          </w:pPr>
          <w:r w:rsidRPr="0016347E">
            <w:rPr>
              <w:bCs/>
              <w:sz w:val="20"/>
            </w:rPr>
            <w:t>Chapter 1 - Introduction</w:t>
          </w:r>
        </w:p>
      </w:tc>
      <w:tc>
        <w:tcPr>
          <w:tcW w:w="1388" w:type="pct"/>
        </w:tcPr>
        <w:p w14:paraId="3E030685" w14:textId="77777777" w:rsidR="00FC2A3E" w:rsidRDefault="00FC2A3E" w:rsidP="001C08F4">
          <w:pPr>
            <w:spacing w:before="0"/>
            <w:jc w:val="right"/>
            <w:rPr>
              <w:b/>
              <w:sz w:val="20"/>
            </w:rPr>
          </w:pPr>
          <w:r w:rsidRPr="00F22885">
            <w:rPr>
              <w:b/>
              <w:sz w:val="20"/>
            </w:rPr>
            <w:t>Pilbara Networks Rules</w:t>
          </w:r>
        </w:p>
        <w:p w14:paraId="151DE23A" w14:textId="17C2BC86"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63C4535D" w14:textId="77777777" w:rsidR="00FC2A3E" w:rsidRDefault="00FC2A3E" w:rsidP="00F82775">
    <w:pPr>
      <w:pStyle w:val="Header"/>
      <w:spacing w:before="0" w:after="120"/>
      <w:jc w:val="both"/>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536B62FB" w14:textId="77777777" w:rsidTr="00685D7F">
      <w:tc>
        <w:tcPr>
          <w:tcW w:w="3534" w:type="pct"/>
        </w:tcPr>
        <w:p w14:paraId="0A5177AC" w14:textId="200C20AE" w:rsidR="00FC2A3E" w:rsidRPr="009F4373" w:rsidRDefault="00FC2A3E" w:rsidP="009F4373">
          <w:pPr>
            <w:tabs>
              <w:tab w:val="center" w:pos="2159"/>
            </w:tabs>
            <w:spacing w:before="0"/>
            <w:rPr>
              <w:bCs/>
              <w:sz w:val="20"/>
            </w:rPr>
          </w:pPr>
          <w:r w:rsidRPr="009F4373">
            <w:rPr>
              <w:bCs/>
              <w:sz w:val="20"/>
            </w:rPr>
            <w:t>Appendix 5 – Pilbara Harmonised Technical Rules</w:t>
          </w:r>
        </w:p>
      </w:tc>
      <w:tc>
        <w:tcPr>
          <w:tcW w:w="1466" w:type="pct"/>
        </w:tcPr>
        <w:p w14:paraId="7268A539" w14:textId="77777777" w:rsidR="00FC2A3E" w:rsidRDefault="00FC2A3E" w:rsidP="00307664">
          <w:pPr>
            <w:spacing w:before="0"/>
            <w:jc w:val="right"/>
            <w:rPr>
              <w:b/>
              <w:sz w:val="20"/>
            </w:rPr>
          </w:pPr>
          <w:r w:rsidRPr="00F22885">
            <w:rPr>
              <w:b/>
              <w:sz w:val="20"/>
            </w:rPr>
            <w:t>Pilbara Networks Rules</w:t>
          </w:r>
        </w:p>
        <w:p w14:paraId="33976E33" w14:textId="219DAC7C"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9C129D3" w14:textId="77777777" w:rsidR="00FC2A3E" w:rsidRDefault="00FC2A3E" w:rsidP="00D33FA8">
    <w:pPr>
      <w:pStyle w:val="Header"/>
      <w:spacing w:before="0" w:after="120"/>
      <w:jc w:val="bot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25152348" w14:textId="77777777" w:rsidTr="00685D7F">
      <w:tc>
        <w:tcPr>
          <w:tcW w:w="3534" w:type="pct"/>
        </w:tcPr>
        <w:p w14:paraId="30C62A8E" w14:textId="77777777" w:rsidR="00FC2A3E" w:rsidRPr="0016347E" w:rsidRDefault="00FC2A3E" w:rsidP="00307664">
          <w:pPr>
            <w:tabs>
              <w:tab w:val="center" w:pos="2159"/>
            </w:tabs>
            <w:spacing w:before="0"/>
            <w:rPr>
              <w:bCs/>
              <w:sz w:val="20"/>
            </w:rPr>
          </w:pPr>
          <w:r w:rsidRPr="0016347E">
            <w:rPr>
              <w:bCs/>
              <w:sz w:val="20"/>
            </w:rPr>
            <w:t xml:space="preserve">Chapter 1 </w:t>
          </w:r>
          <w:r>
            <w:rPr>
              <w:bCs/>
              <w:sz w:val="20"/>
            </w:rPr>
            <w:t>–</w:t>
          </w:r>
          <w:r w:rsidRPr="0016347E">
            <w:rPr>
              <w:bCs/>
              <w:sz w:val="20"/>
            </w:rPr>
            <w:t xml:space="preserve"> Introduction</w:t>
          </w:r>
          <w:r>
            <w:rPr>
              <w:bCs/>
              <w:sz w:val="20"/>
            </w:rPr>
            <w:t xml:space="preserve"> </w:t>
          </w:r>
        </w:p>
      </w:tc>
      <w:tc>
        <w:tcPr>
          <w:tcW w:w="1466" w:type="pct"/>
        </w:tcPr>
        <w:p w14:paraId="3D5B5C02" w14:textId="77777777" w:rsidR="00FC2A3E" w:rsidRDefault="00FC2A3E" w:rsidP="00307664">
          <w:pPr>
            <w:spacing w:before="0"/>
            <w:jc w:val="right"/>
            <w:rPr>
              <w:b/>
              <w:sz w:val="20"/>
            </w:rPr>
          </w:pPr>
          <w:r w:rsidRPr="00F22885">
            <w:rPr>
              <w:b/>
              <w:sz w:val="20"/>
            </w:rPr>
            <w:t>Pilbara Networks Rules</w:t>
          </w:r>
        </w:p>
        <w:p w14:paraId="74E58B12" w14:textId="2F8008F9" w:rsidR="00FC2A3E" w:rsidRPr="00867B55" w:rsidRDefault="00FC2A3E" w:rsidP="00D33FA8">
          <w:pPr>
            <w:spacing w:before="0"/>
            <w:jc w:val="right"/>
            <w:rPr>
              <w:sz w:val="20"/>
              <w:szCs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36F750CE" w14:textId="77777777" w:rsidR="00FC2A3E" w:rsidRDefault="00FC2A3E" w:rsidP="00D33FA8">
    <w:pPr>
      <w:pStyle w:val="Header"/>
      <w:spacing w:before="0" w:after="120"/>
      <w:jc w:val="both"/>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22BA64BF" w14:textId="77777777" w:rsidTr="0016347E">
      <w:tc>
        <w:tcPr>
          <w:tcW w:w="3534" w:type="pct"/>
        </w:tcPr>
        <w:p w14:paraId="61939E55" w14:textId="7057612A" w:rsidR="00FC2A3E" w:rsidRPr="00A26B33" w:rsidRDefault="00FC2A3E" w:rsidP="001C08F4">
          <w:pPr>
            <w:tabs>
              <w:tab w:val="center" w:pos="2159"/>
            </w:tabs>
            <w:spacing w:before="0"/>
            <w:rPr>
              <w:b/>
              <w:sz w:val="20"/>
            </w:rPr>
          </w:pPr>
          <w:r w:rsidRPr="0016347E">
            <w:rPr>
              <w:bCs/>
              <w:sz w:val="20"/>
            </w:rPr>
            <w:t xml:space="preserve">Chapter </w:t>
          </w:r>
          <w:r>
            <w:rPr>
              <w:bCs/>
              <w:sz w:val="20"/>
            </w:rPr>
            <w:t xml:space="preserve">2 – Governance </w:t>
          </w:r>
        </w:p>
      </w:tc>
      <w:tc>
        <w:tcPr>
          <w:tcW w:w="1466" w:type="pct"/>
        </w:tcPr>
        <w:p w14:paraId="772E0628" w14:textId="77777777" w:rsidR="00FC2A3E" w:rsidRDefault="00FC2A3E" w:rsidP="001C08F4">
          <w:pPr>
            <w:spacing w:before="0"/>
            <w:jc w:val="right"/>
            <w:rPr>
              <w:b/>
              <w:sz w:val="20"/>
            </w:rPr>
          </w:pPr>
          <w:r w:rsidRPr="00F22885">
            <w:rPr>
              <w:b/>
              <w:sz w:val="20"/>
            </w:rPr>
            <w:t>Pilbara Networks Rules</w:t>
          </w:r>
        </w:p>
        <w:p w14:paraId="4873EF91" w14:textId="4168FF29"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5907620F" w14:textId="4602CFD8" w:rsidR="00FC2A3E" w:rsidRDefault="00FC2A3E" w:rsidP="00F82775">
    <w:pPr>
      <w:pStyle w:val="Header"/>
      <w:spacing w:before="0" w:after="120"/>
      <w:jc w:val="both"/>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1C7A838D" w14:textId="77777777" w:rsidTr="00685D7F">
      <w:tc>
        <w:tcPr>
          <w:tcW w:w="3534" w:type="pct"/>
        </w:tcPr>
        <w:p w14:paraId="17D97DF3" w14:textId="789B26F3" w:rsidR="00FC2A3E" w:rsidRPr="00A26B33" w:rsidRDefault="00FC2A3E" w:rsidP="00307664">
          <w:pPr>
            <w:tabs>
              <w:tab w:val="center" w:pos="2159"/>
            </w:tabs>
            <w:spacing w:before="0"/>
            <w:rPr>
              <w:b/>
              <w:sz w:val="20"/>
            </w:rPr>
          </w:pPr>
          <w:r w:rsidRPr="0016347E">
            <w:rPr>
              <w:bCs/>
              <w:sz w:val="20"/>
            </w:rPr>
            <w:t xml:space="preserve">Chapter </w:t>
          </w:r>
          <w:r>
            <w:rPr>
              <w:bCs/>
              <w:sz w:val="20"/>
            </w:rPr>
            <w:t xml:space="preserve">2 – Governance </w:t>
          </w:r>
        </w:p>
      </w:tc>
      <w:tc>
        <w:tcPr>
          <w:tcW w:w="1466" w:type="pct"/>
        </w:tcPr>
        <w:p w14:paraId="0DC19F55" w14:textId="77777777" w:rsidR="00FC2A3E" w:rsidRDefault="00FC2A3E" w:rsidP="00307664">
          <w:pPr>
            <w:spacing w:before="0"/>
            <w:jc w:val="right"/>
            <w:rPr>
              <w:b/>
              <w:sz w:val="20"/>
            </w:rPr>
          </w:pPr>
          <w:r w:rsidRPr="00F22885">
            <w:rPr>
              <w:b/>
              <w:sz w:val="20"/>
            </w:rPr>
            <w:t>Pilbara Networks Rules</w:t>
          </w:r>
        </w:p>
        <w:p w14:paraId="580A415D" w14:textId="7DC4CCDC"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231567E1" w14:textId="77777777" w:rsidR="00FC2A3E" w:rsidRDefault="00FC2A3E" w:rsidP="00D33FA8">
    <w:pPr>
      <w:pStyle w:val="Header"/>
      <w:spacing w:before="0" w:after="120"/>
      <w:jc w:val="both"/>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7667FFD9" w14:textId="77777777" w:rsidTr="0016347E">
      <w:tc>
        <w:tcPr>
          <w:tcW w:w="3534" w:type="pct"/>
        </w:tcPr>
        <w:p w14:paraId="0672A857" w14:textId="2D9100E6" w:rsidR="00FC2A3E" w:rsidRPr="00A26B33" w:rsidRDefault="00FC2A3E" w:rsidP="001C08F4">
          <w:pPr>
            <w:tabs>
              <w:tab w:val="center" w:pos="2159"/>
            </w:tabs>
            <w:spacing w:before="0"/>
            <w:rPr>
              <w:b/>
              <w:sz w:val="20"/>
            </w:rPr>
          </w:pPr>
          <w:r w:rsidRPr="0016347E">
            <w:rPr>
              <w:bCs/>
              <w:sz w:val="20"/>
            </w:rPr>
            <w:t xml:space="preserve">Chapter </w:t>
          </w:r>
          <w:r>
            <w:rPr>
              <w:bCs/>
              <w:sz w:val="20"/>
            </w:rPr>
            <w:t>3 – Instruments</w:t>
          </w:r>
        </w:p>
      </w:tc>
      <w:tc>
        <w:tcPr>
          <w:tcW w:w="1466" w:type="pct"/>
        </w:tcPr>
        <w:p w14:paraId="77B0B5B8" w14:textId="77777777" w:rsidR="00FC2A3E" w:rsidRDefault="00FC2A3E" w:rsidP="001C08F4">
          <w:pPr>
            <w:spacing w:before="0"/>
            <w:jc w:val="right"/>
            <w:rPr>
              <w:b/>
              <w:sz w:val="20"/>
            </w:rPr>
          </w:pPr>
          <w:r w:rsidRPr="00F22885">
            <w:rPr>
              <w:b/>
              <w:sz w:val="20"/>
            </w:rPr>
            <w:t>Pilbara Networks Rules</w:t>
          </w:r>
        </w:p>
        <w:p w14:paraId="513842D0" w14:textId="08B6C172" w:rsidR="00FC2A3E" w:rsidRPr="007243CF" w:rsidRDefault="00FC2A3E" w:rsidP="00F82775">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0ECF2351" w14:textId="77777777" w:rsidR="00FC2A3E" w:rsidRDefault="00FC2A3E" w:rsidP="00F82775">
    <w:pPr>
      <w:pStyle w:val="Header"/>
      <w:spacing w:before="0" w:after="120"/>
      <w:jc w:val="both"/>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Look w:val="0000" w:firstRow="0" w:lastRow="0" w:firstColumn="0" w:lastColumn="0" w:noHBand="0" w:noVBand="0"/>
    </w:tblPr>
    <w:tblGrid>
      <w:gridCol w:w="6380"/>
      <w:gridCol w:w="2646"/>
    </w:tblGrid>
    <w:tr w:rsidR="00FC2A3E" w:rsidRPr="00A26B33" w14:paraId="44594F72" w14:textId="77777777" w:rsidTr="0016347E">
      <w:tc>
        <w:tcPr>
          <w:tcW w:w="3534" w:type="pct"/>
        </w:tcPr>
        <w:p w14:paraId="28F89297" w14:textId="48C2335E" w:rsidR="00FC2A3E" w:rsidRPr="00A26B33" w:rsidRDefault="00FC2A3E" w:rsidP="00307664">
          <w:pPr>
            <w:tabs>
              <w:tab w:val="center" w:pos="2159"/>
            </w:tabs>
            <w:spacing w:before="0"/>
            <w:rPr>
              <w:b/>
              <w:sz w:val="20"/>
            </w:rPr>
          </w:pPr>
          <w:r w:rsidRPr="0016347E">
            <w:rPr>
              <w:bCs/>
              <w:sz w:val="20"/>
            </w:rPr>
            <w:t xml:space="preserve">Chapter </w:t>
          </w:r>
          <w:r>
            <w:rPr>
              <w:bCs/>
              <w:sz w:val="20"/>
            </w:rPr>
            <w:t xml:space="preserve">3 – Instruments </w:t>
          </w:r>
        </w:p>
      </w:tc>
      <w:tc>
        <w:tcPr>
          <w:tcW w:w="1466" w:type="pct"/>
        </w:tcPr>
        <w:p w14:paraId="631C6A18" w14:textId="77777777" w:rsidR="00FC2A3E" w:rsidRDefault="00FC2A3E" w:rsidP="00307664">
          <w:pPr>
            <w:spacing w:before="0"/>
            <w:jc w:val="right"/>
            <w:rPr>
              <w:b/>
              <w:sz w:val="20"/>
            </w:rPr>
          </w:pPr>
          <w:r w:rsidRPr="00F22885">
            <w:rPr>
              <w:b/>
              <w:sz w:val="20"/>
            </w:rPr>
            <w:t>Pilbara Networks Rules</w:t>
          </w:r>
        </w:p>
        <w:p w14:paraId="541F003F" w14:textId="16708806" w:rsidR="00FC2A3E" w:rsidRPr="007243CF" w:rsidRDefault="00FC2A3E" w:rsidP="00D33FA8">
          <w:pPr>
            <w:spacing w:before="0"/>
            <w:jc w:val="right"/>
            <w:rPr>
              <w:sz w:val="20"/>
            </w:rPr>
          </w:pPr>
          <w:r w:rsidRPr="00867B55">
            <w:rPr>
              <w:sz w:val="20"/>
              <w:szCs w:val="20"/>
            </w:rPr>
            <w:fldChar w:fldCharType="begin"/>
          </w:r>
          <w:r w:rsidRPr="00867B55">
            <w:rPr>
              <w:sz w:val="20"/>
              <w:szCs w:val="20"/>
            </w:rPr>
            <w:instrText xml:space="preserve"> REF Version_Date \h  \* MERGEFORMAT </w:instrText>
          </w:r>
          <w:r w:rsidRPr="00867B55">
            <w:rPr>
              <w:sz w:val="20"/>
              <w:szCs w:val="20"/>
            </w:rPr>
          </w:r>
          <w:r w:rsidRPr="00867B55">
            <w:rPr>
              <w:sz w:val="20"/>
              <w:szCs w:val="20"/>
            </w:rPr>
            <w:fldChar w:fldCharType="separate"/>
          </w:r>
          <w:r w:rsidRPr="00FC2A3E">
            <w:rPr>
              <w:sz w:val="20"/>
              <w:szCs w:val="20"/>
            </w:rPr>
            <w:t>1 July 2023</w:t>
          </w:r>
          <w:r w:rsidRPr="00867B55">
            <w:rPr>
              <w:sz w:val="20"/>
              <w:szCs w:val="20"/>
            </w:rPr>
            <w:fldChar w:fldCharType="end"/>
          </w:r>
        </w:p>
      </w:tc>
    </w:tr>
  </w:tbl>
  <w:p w14:paraId="3149AB19" w14:textId="77777777" w:rsidR="00FC2A3E" w:rsidRDefault="00FC2A3E" w:rsidP="00D33FA8">
    <w:pPr>
      <w:pStyle w:val="Header"/>
      <w:spacing w:before="0"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ECF4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323C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2EE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FAE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CAE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D4F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76F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B8C2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46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009F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C42E9"/>
    <w:multiLevelType w:val="multilevel"/>
    <w:tmpl w:val="FE828FB2"/>
    <w:lvl w:ilvl="0">
      <w:start w:val="1"/>
      <w:numFmt w:val="none"/>
      <w:pStyle w:val="PNRDefs"/>
      <w:suff w:val="nothing"/>
      <w:lvlText w:val=""/>
      <w:lvlJc w:val="left"/>
      <w:pPr>
        <w:ind w:left="0" w:firstLine="0"/>
      </w:pPr>
      <w:rPr>
        <w:rFonts w:hint="default"/>
      </w:rPr>
    </w:lvl>
    <w:lvl w:ilvl="1">
      <w:start w:val="1"/>
      <w:numFmt w:val="lowerLetter"/>
      <w:pStyle w:val="PNRDefsa"/>
      <w:lvlText w:val="%2)"/>
      <w:lvlJc w:val="left"/>
      <w:pPr>
        <w:ind w:left="425" w:hanging="425"/>
      </w:pPr>
      <w:rPr>
        <w:rFonts w:hint="default"/>
      </w:rPr>
    </w:lvl>
    <w:lvl w:ilvl="2">
      <w:start w:val="1"/>
      <w:numFmt w:val="lowerRoman"/>
      <w:pStyle w:val="PNRDefsi"/>
      <w:lvlText w:val="%3)"/>
      <w:lvlJc w:val="left"/>
      <w:pPr>
        <w:ind w:left="851" w:hanging="426"/>
      </w:pPr>
      <w:rPr>
        <w:rFonts w:hint="default"/>
      </w:rPr>
    </w:lvl>
    <w:lvl w:ilvl="3">
      <w:start w:val="1"/>
      <w:numFmt w:val="upperLetter"/>
      <w:lvlText w:val="%4)"/>
      <w:lvlJc w:val="left"/>
      <w:pPr>
        <w:ind w:left="1276"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9C669A"/>
    <w:multiLevelType w:val="hybridMultilevel"/>
    <w:tmpl w:val="EB8866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09C336C0"/>
    <w:multiLevelType w:val="multilevel"/>
    <w:tmpl w:val="540A89F6"/>
    <w:lvl w:ilvl="0">
      <w:start w:val="1"/>
      <w:numFmt w:val="none"/>
      <w:pStyle w:val="Definition1"/>
      <w:lvlText w:val=""/>
      <w:lvlJc w:val="left"/>
      <w:pPr>
        <w:ind w:left="709" w:firstLine="0"/>
      </w:pPr>
      <w:rPr>
        <w:rFonts w:hint="default"/>
      </w:rPr>
    </w:lvl>
    <w:lvl w:ilvl="1">
      <w:start w:val="1"/>
      <w:numFmt w:val="lowerLetter"/>
      <w:pStyle w:val="Definition1"/>
      <w:lvlText w:val="(%2)"/>
      <w:lvlJc w:val="left"/>
      <w:pPr>
        <w:ind w:left="1418" w:hanging="709"/>
      </w:pPr>
      <w:rPr>
        <w:rFonts w:hint="default"/>
      </w:rPr>
    </w:lvl>
    <w:lvl w:ilvl="2">
      <w:start w:val="1"/>
      <w:numFmt w:val="lowerRoman"/>
      <w:pStyle w:val="Definition3"/>
      <w:lvlText w:val="(%3)"/>
      <w:lvlJc w:val="left"/>
      <w:pPr>
        <w:ind w:left="2126" w:hanging="708"/>
      </w:pPr>
      <w:rPr>
        <w:rFonts w:hint="default"/>
      </w:rPr>
    </w:lvl>
    <w:lvl w:ilvl="3">
      <w:start w:val="1"/>
      <w:numFmt w:val="decimal"/>
      <w:lvlText w:val="%4."/>
      <w:lvlJc w:val="left"/>
      <w:pPr>
        <w:ind w:left="3545" w:hanging="709"/>
      </w:pPr>
      <w:rPr>
        <w:rFonts w:hint="default"/>
      </w:rPr>
    </w:lvl>
    <w:lvl w:ilvl="4">
      <w:start w:val="1"/>
      <w:numFmt w:val="lowerLetter"/>
      <w:lvlText w:val="%5."/>
      <w:lvlJc w:val="left"/>
      <w:pPr>
        <w:ind w:left="4254" w:hanging="709"/>
      </w:pPr>
      <w:rPr>
        <w:rFonts w:hint="default"/>
      </w:rPr>
    </w:lvl>
    <w:lvl w:ilvl="5">
      <w:start w:val="1"/>
      <w:numFmt w:val="lowerRoman"/>
      <w:lvlText w:val="%6."/>
      <w:lvlJc w:val="right"/>
      <w:pPr>
        <w:ind w:left="4963" w:hanging="709"/>
      </w:pPr>
      <w:rPr>
        <w:rFonts w:hint="default"/>
      </w:rPr>
    </w:lvl>
    <w:lvl w:ilvl="6">
      <w:start w:val="1"/>
      <w:numFmt w:val="decimal"/>
      <w:lvlText w:val="%7."/>
      <w:lvlJc w:val="left"/>
      <w:pPr>
        <w:ind w:left="5672" w:hanging="709"/>
      </w:pPr>
      <w:rPr>
        <w:rFonts w:hint="default"/>
      </w:rPr>
    </w:lvl>
    <w:lvl w:ilvl="7">
      <w:start w:val="1"/>
      <w:numFmt w:val="lowerLetter"/>
      <w:lvlText w:val="%8."/>
      <w:lvlJc w:val="left"/>
      <w:pPr>
        <w:ind w:left="6381" w:hanging="709"/>
      </w:pPr>
      <w:rPr>
        <w:rFonts w:hint="default"/>
      </w:rPr>
    </w:lvl>
    <w:lvl w:ilvl="8">
      <w:start w:val="1"/>
      <w:numFmt w:val="lowerRoman"/>
      <w:lvlText w:val="%9."/>
      <w:lvlJc w:val="right"/>
      <w:pPr>
        <w:ind w:left="7090" w:hanging="709"/>
      </w:pPr>
      <w:rPr>
        <w:rFonts w:hint="default"/>
      </w:rPr>
    </w:lvl>
  </w:abstractNum>
  <w:abstractNum w:abstractNumId="13" w15:restartNumberingAfterBreak="0">
    <w:nsid w:val="0BBC69ED"/>
    <w:multiLevelType w:val="hybridMultilevel"/>
    <w:tmpl w:val="FD08CE6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2DF031A"/>
    <w:multiLevelType w:val="multilevel"/>
    <w:tmpl w:val="2940C04E"/>
    <w:name w:val="Schedule"/>
    <w:lvl w:ilvl="0">
      <w:start w:val="1"/>
      <w:numFmt w:val="decimal"/>
      <w:pStyle w:val="Schedule1"/>
      <w:suff w:val="nothing"/>
      <w:lvlText w:val="Schedule %1"/>
      <w:lvlJc w:val="left"/>
      <w:pPr>
        <w:ind w:left="0" w:firstLine="0"/>
      </w:pPr>
      <w:rPr>
        <w:rFonts w:cs="Times New Roman" w:hint="default"/>
        <w:b w:val="0"/>
        <w:i w:val="0"/>
        <w:caps w:val="0"/>
        <w:color w:val="010000"/>
        <w:sz w:val="32"/>
        <w:u w:val="none"/>
      </w:rPr>
    </w:lvl>
    <w:lvl w:ilvl="1">
      <w:start w:val="1"/>
      <w:numFmt w:val="decimal"/>
      <w:pStyle w:val="ScheduleHeading1"/>
      <w:lvlText w:val="%2."/>
      <w:lvlJc w:val="left"/>
      <w:pPr>
        <w:tabs>
          <w:tab w:val="num" w:pos="709"/>
        </w:tabs>
        <w:ind w:left="709" w:hanging="709"/>
      </w:pPr>
      <w:rPr>
        <w:rFonts w:cs="Times New Roman" w:hint="default"/>
        <w:b/>
        <w:color w:val="010000"/>
        <w:u w:val="none"/>
      </w:rPr>
    </w:lvl>
    <w:lvl w:ilvl="2">
      <w:start w:val="1"/>
      <w:numFmt w:val="decimal"/>
      <w:pStyle w:val="ScheduleHeading2"/>
      <w:lvlText w:val="%2.%3"/>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ScheduleHeading3"/>
      <w:lvlText w:val="(%4)"/>
      <w:lvlJc w:val="left"/>
      <w:pPr>
        <w:tabs>
          <w:tab w:val="num" w:pos="1418"/>
        </w:tabs>
        <w:ind w:left="1418" w:hanging="709"/>
      </w:pPr>
      <w:rPr>
        <w:rFonts w:cs="Times New Roman" w:hint="default"/>
        <w:color w:val="010000"/>
        <w:u w:val="none"/>
      </w:rPr>
    </w:lvl>
    <w:lvl w:ilvl="4">
      <w:start w:val="1"/>
      <w:numFmt w:val="lowerRoman"/>
      <w:pStyle w:val="ScheduleHeading4"/>
      <w:lvlText w:val="(%5)"/>
      <w:lvlJc w:val="left"/>
      <w:pPr>
        <w:tabs>
          <w:tab w:val="num" w:pos="2126"/>
        </w:tabs>
        <w:ind w:left="2126" w:hanging="708"/>
      </w:pPr>
      <w:rPr>
        <w:rFonts w:cs="Times New Roman" w:hint="default"/>
        <w:color w:val="010000"/>
        <w:u w:val="none"/>
      </w:rPr>
    </w:lvl>
    <w:lvl w:ilvl="5">
      <w:start w:val="1"/>
      <w:numFmt w:val="none"/>
      <w:pStyle w:val="ScheduleHeading5"/>
      <w:lvlText w:val="(A)"/>
      <w:lvlJc w:val="left"/>
      <w:pPr>
        <w:tabs>
          <w:tab w:val="num" w:pos="2835"/>
        </w:tabs>
        <w:ind w:left="2835" w:hanging="709"/>
      </w:pPr>
      <w:rPr>
        <w:rFonts w:cs="Times New Roman" w:hint="default"/>
        <w:color w:val="010000"/>
        <w:u w:val="none"/>
      </w:rPr>
    </w:lvl>
    <w:lvl w:ilvl="6">
      <w:start w:val="1"/>
      <w:numFmt w:val="none"/>
      <w:pStyle w:val="ScheduleHeading6"/>
      <w:lvlText w:val="(1)"/>
      <w:lvlJc w:val="left"/>
      <w:pPr>
        <w:tabs>
          <w:tab w:val="num" w:pos="3544"/>
        </w:tabs>
        <w:ind w:left="3544" w:hanging="709"/>
      </w:pPr>
      <w:rPr>
        <w:rFonts w:cs="Times New Roman" w:hint="default"/>
        <w:color w:val="010000"/>
        <w:u w:val="none"/>
      </w:rPr>
    </w:lvl>
    <w:lvl w:ilvl="7">
      <w:start w:val="1"/>
      <w:numFmt w:val="none"/>
      <w:lvlText w:val=""/>
      <w:lvlJc w:val="left"/>
      <w:pPr>
        <w:tabs>
          <w:tab w:val="num" w:pos="2835"/>
        </w:tabs>
        <w:ind w:left="2835" w:hanging="709"/>
      </w:pPr>
      <w:rPr>
        <w:rFonts w:cs="Times New Roman" w:hint="default"/>
        <w:color w:val="010000"/>
        <w:u w:val="none"/>
      </w:rPr>
    </w:lvl>
    <w:lvl w:ilvl="8">
      <w:start w:val="1"/>
      <w:numFmt w:val="none"/>
      <w:lvlText w:val="%9"/>
      <w:lvlJc w:val="left"/>
      <w:pPr>
        <w:tabs>
          <w:tab w:val="num" w:pos="2835"/>
        </w:tabs>
        <w:ind w:left="2835" w:hanging="709"/>
      </w:pPr>
      <w:rPr>
        <w:rFonts w:cs="Times New Roman" w:hint="default"/>
        <w:color w:val="010000"/>
        <w:u w:val="none"/>
      </w:rPr>
    </w:lvl>
  </w:abstractNum>
  <w:abstractNum w:abstractNumId="15" w15:restartNumberingAfterBreak="0">
    <w:nsid w:val="2ACA3262"/>
    <w:multiLevelType w:val="multilevel"/>
    <w:tmpl w:val="1EF066AC"/>
    <w:lvl w:ilvl="0">
      <w:start w:val="1"/>
      <w:numFmt w:val="decimal"/>
      <w:pStyle w:val="Heading1"/>
      <w:lvlText w:val="%1."/>
      <w:lvlJc w:val="left"/>
      <w:pPr>
        <w:ind w:left="709" w:hanging="709"/>
      </w:pPr>
      <w:rPr>
        <w:rFonts w:hint="default"/>
      </w:rPr>
    </w:lvl>
    <w:lvl w:ilvl="1">
      <w:start w:val="1"/>
      <w:numFmt w:val="lowerLetter"/>
      <w:pStyle w:val="Heading2"/>
      <w:lvlText w:val="(%2)"/>
      <w:lvlJc w:val="left"/>
      <w:pPr>
        <w:ind w:left="1418" w:hanging="709"/>
      </w:pPr>
      <w:rPr>
        <w:rFonts w:hint="default"/>
      </w:rPr>
    </w:lvl>
    <w:lvl w:ilvl="2">
      <w:start w:val="1"/>
      <w:numFmt w:val="lowerRoman"/>
      <w:pStyle w:val="Heading3"/>
      <w:lvlText w:val="(%3)"/>
      <w:lvlJc w:val="left"/>
      <w:pPr>
        <w:ind w:left="2126" w:hanging="708"/>
      </w:pPr>
      <w:rPr>
        <w:rFonts w:hint="default"/>
      </w:rPr>
    </w:lvl>
    <w:lvl w:ilvl="3">
      <w:start w:val="1"/>
      <w:numFmt w:val="upperLetter"/>
      <w:pStyle w:val="Heading4"/>
      <w:lvlText w:val="(%4)"/>
      <w:lvlJc w:val="left"/>
      <w:pPr>
        <w:ind w:left="2835" w:hanging="709"/>
      </w:pPr>
      <w:rPr>
        <w:rFonts w:hint="default"/>
      </w:rPr>
    </w:lvl>
    <w:lvl w:ilvl="4">
      <w:start w:val="1"/>
      <w:numFmt w:val="decimal"/>
      <w:pStyle w:val="Heading5"/>
      <w:lvlText w:val="(%5)"/>
      <w:lvlJc w:val="left"/>
      <w:pPr>
        <w:ind w:left="3544" w:hanging="709"/>
      </w:pPr>
      <w:rPr>
        <w:rFonts w:hint="default"/>
      </w:rPr>
    </w:lvl>
    <w:lvl w:ilvl="5">
      <w:start w:val="1"/>
      <w:numFmt w:val="lowerLetter"/>
      <w:pStyle w:val="Heading6"/>
      <w:lvlText w:val="(%6)"/>
      <w:lvlJc w:val="left"/>
      <w:pPr>
        <w:ind w:left="4253" w:hanging="709"/>
      </w:pPr>
      <w:rPr>
        <w:rFonts w:hint="default"/>
      </w:rPr>
    </w:lvl>
    <w:lvl w:ilvl="6">
      <w:start w:val="1"/>
      <w:numFmt w:val="lowerRoman"/>
      <w:pStyle w:val="Heading7"/>
      <w:lvlText w:val="(%7)"/>
      <w:lvlJc w:val="left"/>
      <w:pPr>
        <w:ind w:left="4961" w:hanging="708"/>
      </w:pPr>
      <w:rPr>
        <w:rFonts w:hint="default"/>
      </w:rPr>
    </w:lvl>
    <w:lvl w:ilvl="7">
      <w:start w:val="1"/>
      <w:numFmt w:val="upperLetter"/>
      <w:pStyle w:val="Heading8"/>
      <w:lvlText w:val="(%8)"/>
      <w:lvlJc w:val="left"/>
      <w:pPr>
        <w:ind w:left="5670" w:hanging="709"/>
      </w:pPr>
      <w:rPr>
        <w:rFonts w:hint="default"/>
      </w:rPr>
    </w:lvl>
    <w:lvl w:ilvl="8">
      <w:start w:val="1"/>
      <w:numFmt w:val="decimal"/>
      <w:pStyle w:val="Heading9"/>
      <w:lvlText w:val="(%9)"/>
      <w:lvlJc w:val="left"/>
      <w:pPr>
        <w:ind w:left="6379" w:hanging="709"/>
      </w:pPr>
      <w:rPr>
        <w:rFonts w:hint="default"/>
      </w:rPr>
    </w:lvl>
  </w:abstractNum>
  <w:abstractNum w:abstractNumId="16" w15:restartNumberingAfterBreak="0">
    <w:nsid w:val="2AE015BB"/>
    <w:multiLevelType w:val="hybridMultilevel"/>
    <w:tmpl w:val="A1C22D5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D706BB0"/>
    <w:multiLevelType w:val="multilevel"/>
    <w:tmpl w:val="7E6C76FA"/>
    <w:lvl w:ilvl="0">
      <w:start w:val="1"/>
      <w:numFmt w:val="decimal"/>
      <w:pStyle w:val="PNR-Chap-1"/>
      <w:suff w:val="nothing"/>
      <w:lvlText w:val="Chapter %1"/>
      <w:lvlJc w:val="left"/>
      <w:pPr>
        <w:ind w:left="0" w:firstLine="0"/>
      </w:pPr>
      <w:rPr>
        <w:rFonts w:hint="default"/>
      </w:rPr>
    </w:lvl>
    <w:lvl w:ilvl="1">
      <w:start w:val="1"/>
      <w:numFmt w:val="decimal"/>
      <w:pStyle w:val="PNR-Chap-2"/>
      <w:suff w:val="nothing"/>
      <w:lvlText w:val="Subchapter %1.%2"/>
      <w:lvlJc w:val="left"/>
      <w:pPr>
        <w:ind w:left="0" w:firstLine="0"/>
      </w:pPr>
      <w:rPr>
        <w:rFonts w:hint="default"/>
      </w:rPr>
    </w:lvl>
    <w:lvl w:ilvl="2">
      <w:start w:val="1"/>
      <w:numFmt w:val="upperLetter"/>
      <w:lvlRestart w:val="0"/>
      <w:lvlText w:val="%3"/>
      <w:lvlJc w:val="left"/>
      <w:pPr>
        <w:tabs>
          <w:tab w:val="num" w:pos="0"/>
        </w:tabs>
        <w:ind w:left="709" w:hanging="709"/>
      </w:pPr>
      <w:rPr>
        <w:rFonts w:hint="default"/>
      </w:rPr>
    </w:lvl>
    <w:lvl w:ilvl="3">
      <w:start w:val="1"/>
      <w:numFmt w:val="decimal"/>
      <w:lvlText w:val="(%4)"/>
      <w:lvlJc w:val="left"/>
      <w:pPr>
        <w:tabs>
          <w:tab w:val="num" w:pos="284"/>
        </w:tabs>
        <w:ind w:left="709"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Letter"/>
      <w:lvlText w:val="(%5)"/>
      <w:lvlJc w:val="left"/>
      <w:pPr>
        <w:tabs>
          <w:tab w:val="num" w:pos="652"/>
        </w:tabs>
        <w:ind w:left="1418" w:hanging="766"/>
      </w:pPr>
      <w:rPr>
        <w:rFonts w:hint="default"/>
      </w:rPr>
    </w:lvl>
    <w:lvl w:ilvl="5">
      <w:start w:val="1"/>
      <w:numFmt w:val="lowerRoman"/>
      <w:lvlText w:val="(%6)"/>
      <w:lvlJc w:val="left"/>
      <w:pPr>
        <w:tabs>
          <w:tab w:val="num" w:pos="1428"/>
        </w:tabs>
        <w:ind w:left="2126" w:hanging="708"/>
      </w:pPr>
      <w:rPr>
        <w:rFonts w:hint="default"/>
      </w:rPr>
    </w:lvl>
    <w:lvl w:ilvl="6">
      <w:start w:val="1"/>
      <w:numFmt w:val="upperLetter"/>
      <w:lvlText w:val="(%7)"/>
      <w:lvlJc w:val="left"/>
      <w:pPr>
        <w:tabs>
          <w:tab w:val="num" w:pos="2126"/>
        </w:tabs>
        <w:ind w:left="2835" w:hanging="709"/>
      </w:pPr>
      <w:rPr>
        <w:rFonts w:hint="default"/>
      </w:rPr>
    </w:lvl>
    <w:lvl w:ilvl="7">
      <w:start w:val="1"/>
      <w:numFmt w:val="decimal"/>
      <w:lvlText w:val="%8."/>
      <w:lvlJc w:val="left"/>
      <w:pPr>
        <w:tabs>
          <w:tab w:val="num" w:pos="2835"/>
        </w:tabs>
        <w:ind w:left="3544" w:hanging="709"/>
      </w:pPr>
      <w:rPr>
        <w:rFonts w:hint="default"/>
      </w:rPr>
    </w:lvl>
    <w:lvl w:ilvl="8">
      <w:start w:val="1"/>
      <w:numFmt w:val="upperLetter"/>
      <w:lvlText w:val="%9."/>
      <w:lvlJc w:val="left"/>
      <w:pPr>
        <w:tabs>
          <w:tab w:val="num" w:pos="3544"/>
        </w:tabs>
        <w:ind w:left="4253" w:hanging="709"/>
      </w:pPr>
      <w:rPr>
        <w:rFonts w:hint="default"/>
      </w:rPr>
    </w:lvl>
  </w:abstractNum>
  <w:abstractNum w:abstractNumId="18" w15:restartNumberingAfterBreak="0">
    <w:nsid w:val="2DF71E53"/>
    <w:multiLevelType w:val="multilevel"/>
    <w:tmpl w:val="E67236CE"/>
    <w:lvl w:ilvl="0">
      <w:start w:val="1"/>
      <w:numFmt w:val="decimal"/>
      <w:pStyle w:val="Annexure1"/>
      <w:suff w:val="nothing"/>
      <w:lvlText w:val="Annexure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none"/>
      <w:pStyle w:val="AnnexureName"/>
      <w:suff w:val="nothing"/>
      <w:lvlText w:val=""/>
      <w:lvlJc w:val="left"/>
      <w:pPr>
        <w:ind w:left="0" w:firstLine="0"/>
      </w:pPr>
      <w:rPr>
        <w:rFonts w:ascii="Arial Bold" w:hAnsi="Arial Bold" w:hint="default"/>
        <w:b/>
        <w:i w:val="0"/>
        <w:color w:val="auto"/>
        <w:sz w:val="22"/>
        <w:u w:val="none"/>
      </w:rPr>
    </w:lvl>
    <w:lvl w:ilvl="2">
      <w:start w:val="1"/>
      <w:numFmt w:val="decimal"/>
      <w:pStyle w:val="AnnexureName"/>
      <w:lvlText w:val="%2%3."/>
      <w:lvlJc w:val="left"/>
      <w:pPr>
        <w:ind w:left="709" w:hanging="709"/>
      </w:pPr>
      <w:rPr>
        <w:rFonts w:ascii="Arial Bold" w:hAnsi="Arial Bold" w:hint="default"/>
        <w:b/>
        <w:i w:val="0"/>
        <w:color w:val="auto"/>
        <w:sz w:val="22"/>
        <w:u w:val="none"/>
      </w:rPr>
    </w:lvl>
    <w:lvl w:ilvl="3">
      <w:start w:val="1"/>
      <w:numFmt w:val="none"/>
      <w:lvlText w:val="1.1"/>
      <w:lvlJc w:val="left"/>
      <w:pPr>
        <w:ind w:left="709" w:hanging="709"/>
      </w:pPr>
      <w:rPr>
        <w:rFonts w:hint="default"/>
      </w:rPr>
    </w:lvl>
    <w:lvl w:ilvl="4">
      <w:start w:val="1"/>
      <w:numFmt w:val="none"/>
      <w:lvlText w:val="(a)"/>
      <w:lvlJc w:val="left"/>
      <w:pPr>
        <w:ind w:left="1418" w:hanging="709"/>
      </w:pPr>
      <w:rPr>
        <w:rFonts w:hint="default"/>
      </w:rPr>
    </w:lvl>
    <w:lvl w:ilvl="5">
      <w:start w:val="1"/>
      <w:numFmt w:val="none"/>
      <w:lvlText w:val="(i)"/>
      <w:lvlJc w:val="left"/>
      <w:pPr>
        <w:ind w:left="2126"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none"/>
      <w:lvlText w:val="(A)"/>
      <w:lvlJc w:val="left"/>
      <w:pPr>
        <w:ind w:left="2835" w:hanging="709"/>
      </w:pPr>
      <w:rPr>
        <w:rFonts w:hint="default"/>
      </w:rPr>
    </w:lvl>
    <w:lvl w:ilvl="7">
      <w:start w:val="1"/>
      <w:numFmt w:val="none"/>
      <w:pStyle w:val="AnnexureHeading6"/>
      <w:lvlText w:val="(1)"/>
      <w:lvlJc w:val="left"/>
      <w:pPr>
        <w:ind w:left="3544" w:hanging="709"/>
      </w:pPr>
      <w:rPr>
        <w:rFonts w:hint="default"/>
      </w:rPr>
    </w:lvl>
    <w:lvl w:ilvl="8">
      <w:start w:val="1"/>
      <w:numFmt w:val="none"/>
      <w:lvlText w:val="(a)"/>
      <w:lvlJc w:val="left"/>
      <w:pPr>
        <w:ind w:left="4253" w:hanging="709"/>
      </w:pPr>
      <w:rPr>
        <w:rFonts w:hint="default"/>
      </w:rPr>
    </w:lvl>
  </w:abstractNum>
  <w:abstractNum w:abstractNumId="19" w15:restartNumberingAfterBreak="0">
    <w:nsid w:val="3391108F"/>
    <w:multiLevelType w:val="multilevel"/>
    <w:tmpl w:val="D6CCFA2C"/>
    <w:lvl w:ilvl="0">
      <w:start w:val="1"/>
      <w:numFmt w:val="upperLetter"/>
      <w:pStyle w:val="RecitalHeading1"/>
      <w:lvlText w:val="%1."/>
      <w:lvlJc w:val="left"/>
      <w:pPr>
        <w:ind w:left="709" w:hanging="709"/>
      </w:pPr>
      <w:rPr>
        <w:rFonts w:hint="default"/>
      </w:rPr>
    </w:lvl>
    <w:lvl w:ilvl="1">
      <w:start w:val="1"/>
      <w:numFmt w:val="lowerRoman"/>
      <w:pStyle w:val="RecitalHeading2"/>
      <w:lvlText w:val="(%2)"/>
      <w:lvlJc w:val="left"/>
      <w:pPr>
        <w:ind w:left="1418" w:hanging="709"/>
      </w:pPr>
      <w:rPr>
        <w:rFonts w:hint="default"/>
      </w:rPr>
    </w:lvl>
    <w:lvl w:ilvl="2">
      <w:start w:val="1"/>
      <w:numFmt w:val="lowerLetter"/>
      <w:pStyle w:val="RecitalHeading3"/>
      <w:lvlText w:val="(%3)"/>
      <w:lvlJc w:val="left"/>
      <w:pPr>
        <w:ind w:left="2127" w:hanging="709"/>
      </w:pPr>
      <w:rPr>
        <w:rFonts w:hint="default"/>
      </w:rPr>
    </w:lvl>
    <w:lvl w:ilvl="3">
      <w:start w:val="1"/>
      <w:numFmt w:val="decimal"/>
      <w:pStyle w:val="RecitalHeading4"/>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0" w15:restartNumberingAfterBreak="0">
    <w:nsid w:val="33A61554"/>
    <w:multiLevelType w:val="multilevel"/>
    <w:tmpl w:val="B156AB0C"/>
    <w:lvl w:ilvl="0">
      <w:start w:val="1"/>
      <w:numFmt w:val="decimal"/>
      <w:pStyle w:val="CourtShortHeading1"/>
      <w:lvlText w:val="%1."/>
      <w:lvlJc w:val="left"/>
      <w:pPr>
        <w:ind w:left="709" w:hanging="709"/>
      </w:pPr>
      <w:rPr>
        <w:rFonts w:ascii="Arial" w:hAnsi="Arial" w:hint="default"/>
        <w:b w:val="0"/>
        <w:i w:val="0"/>
        <w:color w:val="auto"/>
        <w:sz w:val="22"/>
      </w:rPr>
    </w:lvl>
    <w:lvl w:ilvl="1">
      <w:start w:val="1"/>
      <w:numFmt w:val="lowerLetter"/>
      <w:pStyle w:val="CourtShortHeading2"/>
      <w:lvlText w:val="(%2)"/>
      <w:lvlJc w:val="left"/>
      <w:pPr>
        <w:ind w:left="1418" w:hanging="709"/>
      </w:pPr>
      <w:rPr>
        <w:rFonts w:ascii="Arial" w:hAnsi="Arial" w:hint="default"/>
        <w:b w:val="0"/>
        <w:i w:val="0"/>
        <w:color w:val="auto"/>
        <w:sz w:val="22"/>
      </w:rPr>
    </w:lvl>
    <w:lvl w:ilvl="2">
      <w:start w:val="1"/>
      <w:numFmt w:val="lowerRoman"/>
      <w:pStyle w:val="CourtShortHeading3"/>
      <w:lvlText w:val="(%3)"/>
      <w:lvlJc w:val="left"/>
      <w:pPr>
        <w:ind w:left="2126" w:hanging="708"/>
      </w:pPr>
      <w:rPr>
        <w:rFonts w:ascii="Arial" w:hAnsi="Arial" w:hint="default"/>
        <w:b w:val="0"/>
        <w:i w:val="0"/>
        <w:color w:val="auto"/>
        <w:sz w:val="22"/>
      </w:rPr>
    </w:lvl>
    <w:lvl w:ilvl="3">
      <w:start w:val="1"/>
      <w:numFmt w:val="upperLetter"/>
      <w:lvlText w:val="(%4)"/>
      <w:lvlJc w:val="left"/>
      <w:pPr>
        <w:ind w:left="2835" w:hanging="709"/>
      </w:pPr>
      <w:rPr>
        <w:rFonts w:ascii="Arial" w:hAnsi="Arial" w:hint="default"/>
        <w:b w:val="0"/>
        <w:i w:val="0"/>
        <w:color w:val="auto"/>
        <w:sz w:val="22"/>
      </w:rPr>
    </w:lvl>
    <w:lvl w:ilvl="4">
      <w:start w:val="1"/>
      <w:numFmt w:val="decimal"/>
      <w:lvlText w:val="(%5)"/>
      <w:lvlJc w:val="left"/>
      <w:pPr>
        <w:ind w:left="3544" w:hanging="709"/>
      </w:pPr>
      <w:rPr>
        <w:rFonts w:ascii="Arial" w:hAnsi="Arial" w:hint="default"/>
        <w:b w:val="0"/>
        <w:i w:val="0"/>
        <w:color w:val="auto"/>
        <w:sz w:val="22"/>
      </w:rPr>
    </w:lvl>
    <w:lvl w:ilvl="5">
      <w:start w:val="1"/>
      <w:numFmt w:val="lowerLetter"/>
      <w:lvlText w:val="(%6)"/>
      <w:lvlJc w:val="left"/>
      <w:pPr>
        <w:ind w:left="4253" w:hanging="709"/>
      </w:pPr>
      <w:rPr>
        <w:rFonts w:ascii="Arial" w:hAnsi="Arial" w:hint="default"/>
        <w:b w:val="0"/>
        <w:i w:val="0"/>
        <w:color w:val="auto"/>
        <w:sz w:val="22"/>
      </w:rPr>
    </w:lvl>
    <w:lvl w:ilvl="6">
      <w:start w:val="1"/>
      <w:numFmt w:val="lowerRoman"/>
      <w:lvlText w:val="(%7)"/>
      <w:lvlJc w:val="left"/>
      <w:pPr>
        <w:ind w:left="4961" w:hanging="708"/>
      </w:pPr>
      <w:rPr>
        <w:rFonts w:ascii="Arial" w:hAnsi="Arial" w:hint="default"/>
        <w:b w:val="0"/>
        <w:i w:val="0"/>
        <w:color w:val="auto"/>
        <w:sz w:val="22"/>
      </w:rPr>
    </w:lvl>
    <w:lvl w:ilvl="7">
      <w:start w:val="1"/>
      <w:numFmt w:val="upperLetter"/>
      <w:lvlText w:val="(%8)"/>
      <w:lvlJc w:val="left"/>
      <w:pPr>
        <w:ind w:left="5670" w:hanging="709"/>
      </w:pPr>
      <w:rPr>
        <w:rFonts w:ascii="Arial" w:hAnsi="Arial" w:hint="default"/>
        <w:b w:val="0"/>
        <w:i w:val="0"/>
        <w:color w:val="auto"/>
        <w:sz w:val="22"/>
      </w:rPr>
    </w:lvl>
    <w:lvl w:ilvl="8">
      <w:start w:val="1"/>
      <w:numFmt w:val="decimal"/>
      <w:lvlText w:val="(%9)"/>
      <w:lvlJc w:val="left"/>
      <w:pPr>
        <w:ind w:left="6379" w:hanging="709"/>
      </w:pPr>
      <w:rPr>
        <w:rFonts w:ascii="Arial" w:hAnsi="Arial" w:hint="default"/>
        <w:b w:val="0"/>
        <w:i w:val="0"/>
        <w:color w:val="auto"/>
        <w:sz w:val="22"/>
      </w:rPr>
    </w:lvl>
  </w:abstractNum>
  <w:abstractNum w:abstractNumId="21" w15:restartNumberingAfterBreak="0">
    <w:nsid w:val="3D8F5D41"/>
    <w:multiLevelType w:val="multilevel"/>
    <w:tmpl w:val="7E5AD94C"/>
    <w:lvl w:ilvl="0">
      <w:start w:val="1"/>
      <w:numFmt w:val="decimal"/>
      <w:pStyle w:val="PNRAppx1"/>
      <w:suff w:val="nothing"/>
      <w:lvlText w:val="Appendix %1"/>
      <w:lvlJc w:val="left"/>
      <w:pPr>
        <w:ind w:left="709" w:hanging="709"/>
      </w:pPr>
      <w:rPr>
        <w:rFonts w:hint="default"/>
      </w:rPr>
    </w:lvl>
    <w:lvl w:ilvl="1">
      <w:start w:val="1"/>
      <w:numFmt w:val="decimal"/>
      <w:pStyle w:val="PNRAppx1ASubappx"/>
      <w:suff w:val="nothing"/>
      <w:lvlText w:val="Sub-appendix %1.%2"/>
      <w:lvlJc w:val="left"/>
      <w:pPr>
        <w:ind w:left="709" w:hanging="709"/>
      </w:pPr>
      <w:rPr>
        <w:rFonts w:ascii="Arial Black" w:hAnsi="Arial Black" w:hint="default"/>
        <w:b w:val="0"/>
        <w:i w:val="0"/>
        <w:sz w:val="22"/>
      </w:rPr>
    </w:lvl>
    <w:lvl w:ilvl="2">
      <w:start w:val="1"/>
      <w:numFmt w:val="none"/>
      <w:lvlRestart w:val="1"/>
      <w:pStyle w:val="PNRAppx3"/>
      <w:lvlText w:val=""/>
      <w:lvlJc w:val="left"/>
      <w:pPr>
        <w:tabs>
          <w:tab w:val="num" w:pos="0"/>
        </w:tabs>
        <w:ind w:left="0" w:firstLine="0"/>
      </w:pPr>
      <w:rPr>
        <w:rFonts w:hint="default"/>
      </w:rPr>
    </w:lvl>
    <w:lvl w:ilvl="3">
      <w:start w:val="1"/>
      <w:numFmt w:val="decimal"/>
      <w:lvlRestart w:val="1"/>
      <w:pStyle w:val="PNRAppx4"/>
      <w:lvlText w:val="A%1.%4"/>
      <w:lvlJc w:val="left"/>
      <w:pPr>
        <w:tabs>
          <w:tab w:val="num" w:pos="1134"/>
        </w:tabs>
        <w:ind w:left="851" w:hanging="851"/>
      </w:pPr>
      <w:rPr>
        <w:rFonts w:hint="default"/>
        <w:b w:val="0"/>
        <w:i w:val="0"/>
      </w:rPr>
    </w:lvl>
    <w:lvl w:ilvl="4">
      <w:start w:val="1"/>
      <w:numFmt w:val="lowerLetter"/>
      <w:pStyle w:val="PNRAppx5"/>
      <w:lvlText w:val="(%5)"/>
      <w:lvlJc w:val="left"/>
      <w:pPr>
        <w:tabs>
          <w:tab w:val="num" w:pos="1854"/>
        </w:tabs>
        <w:ind w:left="1418" w:hanging="567"/>
      </w:pPr>
      <w:rPr>
        <w:rFonts w:hint="default"/>
        <w:b w:val="0"/>
        <w:i w:val="0"/>
      </w:rPr>
    </w:lvl>
    <w:lvl w:ilvl="5">
      <w:start w:val="1"/>
      <w:numFmt w:val="lowerRoman"/>
      <w:pStyle w:val="PNRAppx6"/>
      <w:lvlText w:val="(%6)"/>
      <w:lvlJc w:val="left"/>
      <w:pPr>
        <w:tabs>
          <w:tab w:val="num" w:pos="1985"/>
        </w:tabs>
        <w:ind w:left="1985" w:hanging="567"/>
      </w:pPr>
      <w:rPr>
        <w:rFonts w:hint="default"/>
      </w:rPr>
    </w:lvl>
    <w:lvl w:ilvl="6">
      <w:start w:val="1"/>
      <w:numFmt w:val="upperLetter"/>
      <w:lvlText w:val="(%7)"/>
      <w:lvlJc w:val="left"/>
      <w:pPr>
        <w:tabs>
          <w:tab w:val="num" w:pos="2552"/>
        </w:tabs>
        <w:ind w:left="2552"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2" w15:restartNumberingAfterBreak="0">
    <w:nsid w:val="42D93A40"/>
    <w:multiLevelType w:val="multilevel"/>
    <w:tmpl w:val="2564ECBC"/>
    <w:lvl w:ilvl="0">
      <w:start w:val="1"/>
      <w:numFmt w:val="decimal"/>
      <w:pStyle w:val="CourtLongHeading1"/>
      <w:lvlText w:val="%1."/>
      <w:lvlJc w:val="left"/>
      <w:pPr>
        <w:tabs>
          <w:tab w:val="num" w:pos="1361"/>
        </w:tabs>
        <w:ind w:left="709" w:hanging="709"/>
      </w:pPr>
      <w:rPr>
        <w:rFonts w:hint="default"/>
      </w:rPr>
    </w:lvl>
    <w:lvl w:ilvl="1">
      <w:start w:val="1"/>
      <w:numFmt w:val="decimal"/>
      <w:pStyle w:val="CourtLongHeading2"/>
      <w:lvlText w:val="%1.%2"/>
      <w:lvlJc w:val="left"/>
      <w:pPr>
        <w:ind w:left="709" w:hanging="709"/>
      </w:pPr>
      <w:rPr>
        <w:rFonts w:hint="default"/>
      </w:rPr>
    </w:lvl>
    <w:lvl w:ilvl="2">
      <w:start w:val="1"/>
      <w:numFmt w:val="decimal"/>
      <w:pStyle w:val="CourtLongHeading3"/>
      <w:lvlText w:val="%1.%2.%3"/>
      <w:lvlJc w:val="left"/>
      <w:pPr>
        <w:ind w:left="1418" w:hanging="709"/>
      </w:pPr>
      <w:rPr>
        <w:rFonts w:hint="default"/>
      </w:rPr>
    </w:lvl>
    <w:lvl w:ilvl="3">
      <w:start w:val="1"/>
      <w:numFmt w:val="lowerLetter"/>
      <w:pStyle w:val="CourtLongHeading4"/>
      <w:lvlText w:val="(%4)"/>
      <w:lvlJc w:val="left"/>
      <w:pPr>
        <w:ind w:left="2126" w:hanging="708"/>
      </w:pPr>
      <w:rPr>
        <w:rFonts w:hint="default"/>
      </w:rPr>
    </w:lvl>
    <w:lvl w:ilvl="4">
      <w:start w:val="1"/>
      <w:numFmt w:val="lowerRoman"/>
      <w:pStyle w:val="CourtLongHeading5"/>
      <w:lvlText w:val="(%5)"/>
      <w:lvlJc w:val="left"/>
      <w:pPr>
        <w:ind w:left="2835" w:hanging="709"/>
      </w:pPr>
      <w:rPr>
        <w:rFonts w:hint="default"/>
      </w:rPr>
    </w:lvl>
    <w:lvl w:ilvl="5">
      <w:start w:val="1"/>
      <w:numFmt w:val="upperLetter"/>
      <w:pStyle w:val="CourtLongHeading6"/>
      <w:lvlText w:val="(%6)"/>
      <w:lvlJc w:val="left"/>
      <w:pPr>
        <w:ind w:left="3544" w:hanging="709"/>
      </w:pPr>
      <w:rPr>
        <w:rFonts w:hint="default"/>
      </w:rPr>
    </w:lvl>
    <w:lvl w:ilvl="6">
      <w:start w:val="1"/>
      <w:numFmt w:val="decimal"/>
      <w:pStyle w:val="CourtLongHeading7"/>
      <w:lvlText w:val="(%7)"/>
      <w:lvlJc w:val="left"/>
      <w:pPr>
        <w:ind w:left="4253" w:hanging="709"/>
      </w:pPr>
      <w:rPr>
        <w:rFonts w:hint="default"/>
      </w:rPr>
    </w:lvl>
    <w:lvl w:ilvl="7">
      <w:start w:val="1"/>
      <w:numFmt w:val="lowerLetter"/>
      <w:pStyle w:val="CourtLongHeading8"/>
      <w:lvlText w:val="(%8)"/>
      <w:lvlJc w:val="left"/>
      <w:pPr>
        <w:ind w:left="4961" w:hanging="708"/>
      </w:pPr>
      <w:rPr>
        <w:rFonts w:hint="default"/>
      </w:rPr>
    </w:lvl>
    <w:lvl w:ilvl="8">
      <w:start w:val="1"/>
      <w:numFmt w:val="lowerRoman"/>
      <w:pStyle w:val="CourtLongHeading9"/>
      <w:lvlText w:val="(%9)"/>
      <w:lvlJc w:val="left"/>
      <w:pPr>
        <w:ind w:left="5670" w:hanging="709"/>
      </w:pPr>
      <w:rPr>
        <w:rFonts w:hint="default"/>
      </w:rPr>
    </w:lvl>
  </w:abstractNum>
  <w:abstractNum w:abstractNumId="23" w15:restartNumberingAfterBreak="0">
    <w:nsid w:val="579064AE"/>
    <w:multiLevelType w:val="multilevel"/>
    <w:tmpl w:val="B1A8F556"/>
    <w:lvl w:ilvl="0">
      <w:start w:val="1"/>
      <w:numFmt w:val="decimal"/>
      <w:pStyle w:val="DeedShortHeading1"/>
      <w:lvlText w:val="%1."/>
      <w:lvlJc w:val="left"/>
      <w:pPr>
        <w:ind w:left="709" w:hanging="709"/>
      </w:pPr>
      <w:rPr>
        <w:rFonts w:ascii="Arial Bold" w:hAnsi="Arial Bold" w:hint="default"/>
        <w:b/>
        <w:i w:val="0"/>
        <w:sz w:val="24"/>
      </w:rPr>
    </w:lvl>
    <w:lvl w:ilvl="1">
      <w:start w:val="1"/>
      <w:numFmt w:val="decimal"/>
      <w:pStyle w:val="DeedShortHeading2"/>
      <w:lvlText w:val="%1.%2"/>
      <w:lvlJc w:val="left"/>
      <w:pPr>
        <w:ind w:left="709" w:hanging="709"/>
      </w:pPr>
      <w:rPr>
        <w:rFonts w:hint="default"/>
      </w:rPr>
    </w:lvl>
    <w:lvl w:ilvl="2">
      <w:start w:val="1"/>
      <w:numFmt w:val="lowerLetter"/>
      <w:pStyle w:val="DeedShortHeading3"/>
      <w:lvlText w:val="(%3)"/>
      <w:lvlJc w:val="left"/>
      <w:pPr>
        <w:ind w:left="1418" w:hanging="709"/>
      </w:pPr>
      <w:rPr>
        <w:rFonts w:ascii="Arial" w:hAnsi="Arial" w:hint="default"/>
        <w:b w:val="0"/>
        <w:i w:val="0"/>
        <w:color w:val="auto"/>
        <w:sz w:val="22"/>
        <w:u w:val="none"/>
      </w:rPr>
    </w:lvl>
    <w:lvl w:ilvl="3">
      <w:start w:val="1"/>
      <w:numFmt w:val="lowerRoman"/>
      <w:pStyle w:val="DeedShortHeading4"/>
      <w:lvlText w:val="(%4)"/>
      <w:lvlJc w:val="left"/>
      <w:pPr>
        <w:ind w:left="2126" w:hanging="708"/>
      </w:pPr>
      <w:rPr>
        <w:rFonts w:hint="default"/>
      </w:rPr>
    </w:lvl>
    <w:lvl w:ilvl="4">
      <w:start w:val="1"/>
      <w:numFmt w:val="upperLetter"/>
      <w:pStyle w:val="DeedShortHeading5"/>
      <w:lvlText w:val="(%5)"/>
      <w:lvlJc w:val="left"/>
      <w:pPr>
        <w:ind w:left="2835" w:hanging="709"/>
      </w:pPr>
      <w:rPr>
        <w:rFonts w:hint="default"/>
      </w:rPr>
    </w:lvl>
    <w:lvl w:ilvl="5">
      <w:start w:val="1"/>
      <w:numFmt w:val="decimal"/>
      <w:pStyle w:val="DeedShortHeading6"/>
      <w:lvlText w:val="(%6)"/>
      <w:lvlJc w:val="left"/>
      <w:pPr>
        <w:ind w:left="3544" w:hanging="709"/>
      </w:pPr>
      <w:rPr>
        <w:rFonts w:hint="default"/>
      </w:rPr>
    </w:lvl>
    <w:lvl w:ilvl="6">
      <w:start w:val="1"/>
      <w:numFmt w:val="lowerLetter"/>
      <w:pStyle w:val="DeedShortHeading7"/>
      <w:lvlText w:val="(%7)"/>
      <w:lvlJc w:val="left"/>
      <w:pPr>
        <w:ind w:left="4253" w:hanging="709"/>
      </w:pPr>
      <w:rPr>
        <w:rFonts w:hint="default"/>
      </w:rPr>
    </w:lvl>
    <w:lvl w:ilvl="7">
      <w:start w:val="1"/>
      <w:numFmt w:val="lowerRoman"/>
      <w:pStyle w:val="DeedShortHeading8"/>
      <w:lvlText w:val="(%8)"/>
      <w:lvlJc w:val="left"/>
      <w:pPr>
        <w:ind w:left="4961" w:hanging="708"/>
      </w:pPr>
      <w:rPr>
        <w:rFonts w:hint="default"/>
      </w:rPr>
    </w:lvl>
    <w:lvl w:ilvl="8">
      <w:start w:val="1"/>
      <w:numFmt w:val="upperLetter"/>
      <w:pStyle w:val="DeedShortHeading9"/>
      <w:lvlText w:val="(%9)"/>
      <w:lvlJc w:val="left"/>
      <w:pPr>
        <w:ind w:left="5670" w:hanging="709"/>
      </w:pPr>
      <w:rPr>
        <w:rFonts w:hint="default"/>
      </w:rPr>
    </w:lvl>
  </w:abstractNum>
  <w:abstractNum w:abstractNumId="24" w15:restartNumberingAfterBreak="0">
    <w:nsid w:val="591D6DAA"/>
    <w:multiLevelType w:val="multilevel"/>
    <w:tmpl w:val="01042CFC"/>
    <w:lvl w:ilvl="0">
      <w:start w:val="1"/>
      <w:numFmt w:val="decimal"/>
      <w:pStyle w:val="DeedLongHeading1"/>
      <w:lvlText w:val="%1."/>
      <w:lvlJc w:val="left"/>
      <w:pPr>
        <w:ind w:left="709" w:hanging="709"/>
      </w:pPr>
      <w:rPr>
        <w:rFonts w:hint="default"/>
      </w:rPr>
    </w:lvl>
    <w:lvl w:ilvl="1">
      <w:start w:val="1"/>
      <w:numFmt w:val="decimal"/>
      <w:pStyle w:val="DeedLongHeading2"/>
      <w:lvlText w:val="%1.%2"/>
      <w:lvlJc w:val="left"/>
      <w:pPr>
        <w:ind w:left="709" w:hanging="709"/>
      </w:pPr>
      <w:rPr>
        <w:rFonts w:hint="default"/>
      </w:rPr>
    </w:lvl>
    <w:lvl w:ilvl="2">
      <w:start w:val="1"/>
      <w:numFmt w:val="lowerLetter"/>
      <w:pStyle w:val="DeedLongHeading3"/>
      <w:lvlText w:val="(%3)"/>
      <w:lvlJc w:val="left"/>
      <w:pPr>
        <w:ind w:left="1418" w:hanging="709"/>
      </w:pPr>
      <w:rPr>
        <w:rFonts w:ascii="Arial" w:hAnsi="Arial" w:hint="default"/>
        <w:b w:val="0"/>
        <w:i w:val="0"/>
        <w:color w:val="auto"/>
        <w:sz w:val="22"/>
        <w:u w:val="none"/>
      </w:rPr>
    </w:lvl>
    <w:lvl w:ilvl="3">
      <w:start w:val="1"/>
      <w:numFmt w:val="lowerRoman"/>
      <w:pStyle w:val="DeedLongHeading4"/>
      <w:lvlText w:val="(%4)"/>
      <w:lvlJc w:val="left"/>
      <w:pPr>
        <w:ind w:left="2126" w:hanging="708"/>
      </w:pPr>
      <w:rPr>
        <w:rFonts w:hint="default"/>
      </w:rPr>
    </w:lvl>
    <w:lvl w:ilvl="4">
      <w:start w:val="1"/>
      <w:numFmt w:val="upperLetter"/>
      <w:pStyle w:val="DeedLongHeading5"/>
      <w:lvlText w:val="(%5)"/>
      <w:lvlJc w:val="left"/>
      <w:pPr>
        <w:ind w:left="2835" w:hanging="709"/>
      </w:pPr>
      <w:rPr>
        <w:rFonts w:hint="default"/>
      </w:rPr>
    </w:lvl>
    <w:lvl w:ilvl="5">
      <w:start w:val="1"/>
      <w:numFmt w:val="decimal"/>
      <w:pStyle w:val="DeedLongHeading6"/>
      <w:lvlText w:val="(%6)"/>
      <w:lvlJc w:val="left"/>
      <w:pPr>
        <w:ind w:left="3544" w:hanging="709"/>
      </w:pPr>
      <w:rPr>
        <w:rFonts w:hint="default"/>
      </w:rPr>
    </w:lvl>
    <w:lvl w:ilvl="6">
      <w:start w:val="1"/>
      <w:numFmt w:val="lowerLetter"/>
      <w:pStyle w:val="DeedLongHeading7"/>
      <w:lvlText w:val="(%7)"/>
      <w:lvlJc w:val="left"/>
      <w:pPr>
        <w:ind w:left="4253" w:hanging="709"/>
      </w:pPr>
      <w:rPr>
        <w:rFonts w:hint="default"/>
      </w:rPr>
    </w:lvl>
    <w:lvl w:ilvl="7">
      <w:start w:val="1"/>
      <w:numFmt w:val="lowerRoman"/>
      <w:pStyle w:val="DeedLongHeading8"/>
      <w:lvlText w:val="(%8)"/>
      <w:lvlJc w:val="left"/>
      <w:pPr>
        <w:ind w:left="4961" w:hanging="708"/>
      </w:pPr>
      <w:rPr>
        <w:rFonts w:hint="default"/>
      </w:rPr>
    </w:lvl>
    <w:lvl w:ilvl="8">
      <w:start w:val="1"/>
      <w:numFmt w:val="upperLetter"/>
      <w:pStyle w:val="DeedLongHeading9"/>
      <w:lvlText w:val="(%9)"/>
      <w:lvlJc w:val="left"/>
      <w:pPr>
        <w:ind w:left="5670" w:hanging="709"/>
      </w:pPr>
      <w:rPr>
        <w:rFonts w:hint="default"/>
      </w:rPr>
    </w:lvl>
  </w:abstractNum>
  <w:abstractNum w:abstractNumId="25" w15:restartNumberingAfterBreak="0">
    <w:nsid w:val="72C41623"/>
    <w:multiLevelType w:val="multilevel"/>
    <w:tmpl w:val="0CA8F1C0"/>
    <w:lvl w:ilvl="0">
      <w:start w:val="1"/>
      <w:numFmt w:val="decimal"/>
      <w:lvlText w:val="%1"/>
      <w:lvlJc w:val="left"/>
      <w:pPr>
        <w:tabs>
          <w:tab w:val="num" w:pos="0"/>
        </w:tabs>
        <w:ind w:left="0" w:firstLine="0"/>
      </w:pPr>
      <w:rPr>
        <w:rFonts w:hint="default"/>
      </w:rPr>
    </w:lvl>
    <w:lvl w:ilvl="1">
      <w:start w:val="1"/>
      <w:numFmt w:val="decimal"/>
      <w:pStyle w:val="PNR-2"/>
      <w:lvlText w:val="(%2)"/>
      <w:lvlJc w:val="left"/>
      <w:pPr>
        <w:ind w:left="709" w:hanging="567"/>
      </w:pPr>
      <w:rPr>
        <w:rFonts w:hint="default"/>
      </w:rPr>
    </w:lvl>
    <w:lvl w:ilvl="2">
      <w:start w:val="1"/>
      <w:numFmt w:val="lowerLetter"/>
      <w:pStyle w:val="PNR-3"/>
      <w:lvlText w:val="(%3)"/>
      <w:lvlJc w:val="left"/>
      <w:pPr>
        <w:tabs>
          <w:tab w:val="num" w:pos="709"/>
        </w:tabs>
        <w:ind w:left="1418" w:hanging="709"/>
      </w:pPr>
      <w:rPr>
        <w:rFonts w:hint="default"/>
      </w:rPr>
    </w:lvl>
    <w:lvl w:ilvl="3">
      <w:start w:val="1"/>
      <w:numFmt w:val="lowerRoman"/>
      <w:pStyle w:val="PNR-4"/>
      <w:lvlText w:val="(%4)"/>
      <w:lvlJc w:val="left"/>
      <w:pPr>
        <w:tabs>
          <w:tab w:val="num" w:pos="1418"/>
        </w:tabs>
        <w:ind w:left="2126" w:hanging="7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upperLetter"/>
      <w:pStyle w:val="PNR-5"/>
      <w:lvlText w:val="(%5)"/>
      <w:lvlJc w:val="left"/>
      <w:pPr>
        <w:tabs>
          <w:tab w:val="num" w:pos="2126"/>
        </w:tabs>
        <w:ind w:left="2835" w:hanging="709"/>
      </w:pPr>
      <w:rPr>
        <w:rFonts w:hint="default"/>
      </w:rPr>
    </w:lvl>
    <w:lvl w:ilvl="5">
      <w:start w:val="1"/>
      <w:numFmt w:val="decimal"/>
      <w:lvlText w:val="%6."/>
      <w:lvlJc w:val="left"/>
      <w:pPr>
        <w:tabs>
          <w:tab w:val="num" w:pos="2835"/>
        </w:tabs>
        <w:ind w:left="3544" w:hanging="709"/>
      </w:pPr>
      <w:rPr>
        <w:rFonts w:hint="default"/>
      </w:rPr>
    </w:lvl>
    <w:lvl w:ilvl="6">
      <w:start w:val="1"/>
      <w:numFmt w:val="upperLetter"/>
      <w:lvlText w:val="%7"/>
      <w:lvlJc w:val="left"/>
      <w:pPr>
        <w:tabs>
          <w:tab w:val="num" w:pos="3544"/>
        </w:tabs>
        <w:ind w:left="4253" w:hanging="709"/>
      </w:pPr>
      <w:rPr>
        <w:rFonts w:hint="default"/>
      </w:rPr>
    </w:lvl>
    <w:lvl w:ilvl="7">
      <w:start w:val="1"/>
      <w:numFmt w:val="decimal"/>
      <w:lvlText w:val="%8."/>
      <w:lvlJc w:val="left"/>
      <w:pPr>
        <w:tabs>
          <w:tab w:val="num" w:pos="2835"/>
        </w:tabs>
        <w:ind w:left="3544" w:hanging="709"/>
      </w:pPr>
      <w:rPr>
        <w:rFonts w:hint="default"/>
      </w:rPr>
    </w:lvl>
    <w:lvl w:ilvl="8">
      <w:start w:val="1"/>
      <w:numFmt w:val="upperLetter"/>
      <w:lvlText w:val="%9."/>
      <w:lvlJc w:val="left"/>
      <w:pPr>
        <w:tabs>
          <w:tab w:val="num" w:pos="3544"/>
        </w:tabs>
        <w:ind w:left="4253" w:hanging="709"/>
      </w:pPr>
      <w:rPr>
        <w:rFonts w:hint="default"/>
      </w:rPr>
    </w:lvl>
  </w:abstractNum>
  <w:num w:numId="1">
    <w:abstractNumId w:val="20"/>
  </w:num>
  <w:num w:numId="2">
    <w:abstractNumId w:val="22"/>
  </w:num>
  <w:num w:numId="3">
    <w:abstractNumId w:val="19"/>
  </w:num>
  <w:num w:numId="4">
    <w:abstractNumId w:val="24"/>
  </w:num>
  <w:num w:numId="5">
    <w:abstractNumId w:val="23"/>
  </w:num>
  <w:num w:numId="6">
    <w:abstractNumId w:val="18"/>
  </w:num>
  <w:num w:numId="7">
    <w:abstractNumId w:val="12"/>
  </w:num>
  <w:num w:numId="8">
    <w:abstractNumId w:val="14"/>
  </w:num>
  <w:num w:numId="9">
    <w:abstractNumId w:val="15"/>
  </w:num>
  <w:num w:numId="10">
    <w:abstractNumId w:val="10"/>
  </w:num>
  <w:num w:numId="11">
    <w:abstractNumId w:val="25"/>
  </w:num>
  <w:num w:numId="12">
    <w:abstractNumId w:val="17"/>
  </w:num>
  <w:num w:numId="13">
    <w:abstractNumId w:val="21"/>
  </w:num>
  <w:num w:numId="14">
    <w:abstractNumId w:val="25"/>
  </w:num>
  <w:num w:numId="15">
    <w:abstractNumId w:val="25"/>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25"/>
  </w:num>
  <w:num w:numId="29">
    <w:abstractNumId w:val="25"/>
  </w:num>
  <w:num w:numId="30">
    <w:abstractNumId w:val="25"/>
  </w:num>
  <w:num w:numId="31">
    <w:abstractNumId w:val="25"/>
  </w:num>
  <w:num w:numId="32">
    <w:abstractNumId w:val="13"/>
  </w:num>
  <w:num w:numId="33">
    <w:abstractNumId w:val="11"/>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True"/>
    <w:docVar w:name="DocIDClientMatter" w:val="False"/>
    <w:docVar w:name="DocIDRemoved" w:val="False"/>
    <w:docVar w:name="DocIDType" w:val="AllPages"/>
    <w:docVar w:name="LegacyDocIDRemoved" w:val="True"/>
  </w:docVars>
  <w:rsids>
    <w:rsidRoot w:val="006B5405"/>
    <w:rsid w:val="00000528"/>
    <w:rsid w:val="00003B00"/>
    <w:rsid w:val="000130D8"/>
    <w:rsid w:val="00014A8E"/>
    <w:rsid w:val="00015BF7"/>
    <w:rsid w:val="000177B4"/>
    <w:rsid w:val="00025889"/>
    <w:rsid w:val="0002739C"/>
    <w:rsid w:val="000331D2"/>
    <w:rsid w:val="0003721C"/>
    <w:rsid w:val="00042390"/>
    <w:rsid w:val="0004633A"/>
    <w:rsid w:val="00051BD3"/>
    <w:rsid w:val="0005607D"/>
    <w:rsid w:val="00056586"/>
    <w:rsid w:val="000633C8"/>
    <w:rsid w:val="000641D7"/>
    <w:rsid w:val="0006502C"/>
    <w:rsid w:val="00066B09"/>
    <w:rsid w:val="00067845"/>
    <w:rsid w:val="000725A6"/>
    <w:rsid w:val="00076FE3"/>
    <w:rsid w:val="000825D9"/>
    <w:rsid w:val="00083CDB"/>
    <w:rsid w:val="00084E74"/>
    <w:rsid w:val="00090B72"/>
    <w:rsid w:val="000918BA"/>
    <w:rsid w:val="00094F34"/>
    <w:rsid w:val="00094F94"/>
    <w:rsid w:val="000973BD"/>
    <w:rsid w:val="000A7034"/>
    <w:rsid w:val="000A771A"/>
    <w:rsid w:val="000B3D5F"/>
    <w:rsid w:val="000B496D"/>
    <w:rsid w:val="000B65AB"/>
    <w:rsid w:val="000C27D6"/>
    <w:rsid w:val="000C3F11"/>
    <w:rsid w:val="000C5AD2"/>
    <w:rsid w:val="000C73CD"/>
    <w:rsid w:val="000D3C6A"/>
    <w:rsid w:val="000D43FF"/>
    <w:rsid w:val="000D4EC5"/>
    <w:rsid w:val="000D6F6B"/>
    <w:rsid w:val="000E1B0B"/>
    <w:rsid w:val="000E2519"/>
    <w:rsid w:val="000E6172"/>
    <w:rsid w:val="000E69E1"/>
    <w:rsid w:val="000F0151"/>
    <w:rsid w:val="000F101D"/>
    <w:rsid w:val="000F45ED"/>
    <w:rsid w:val="000F51F1"/>
    <w:rsid w:val="000F635C"/>
    <w:rsid w:val="000F6F1C"/>
    <w:rsid w:val="0010199B"/>
    <w:rsid w:val="0010321F"/>
    <w:rsid w:val="001034D9"/>
    <w:rsid w:val="0010383E"/>
    <w:rsid w:val="00110F43"/>
    <w:rsid w:val="00111442"/>
    <w:rsid w:val="001120A2"/>
    <w:rsid w:val="0011557C"/>
    <w:rsid w:val="00117461"/>
    <w:rsid w:val="00131F36"/>
    <w:rsid w:val="00132AC2"/>
    <w:rsid w:val="00132E15"/>
    <w:rsid w:val="001343E2"/>
    <w:rsid w:val="00137295"/>
    <w:rsid w:val="00140927"/>
    <w:rsid w:val="00141A73"/>
    <w:rsid w:val="00143349"/>
    <w:rsid w:val="00153657"/>
    <w:rsid w:val="0016280F"/>
    <w:rsid w:val="0016347E"/>
    <w:rsid w:val="001654A4"/>
    <w:rsid w:val="00166771"/>
    <w:rsid w:val="001670C9"/>
    <w:rsid w:val="00170579"/>
    <w:rsid w:val="00173598"/>
    <w:rsid w:val="00173B0B"/>
    <w:rsid w:val="00181712"/>
    <w:rsid w:val="00184F97"/>
    <w:rsid w:val="001866FE"/>
    <w:rsid w:val="00190256"/>
    <w:rsid w:val="001904B5"/>
    <w:rsid w:val="00192BB8"/>
    <w:rsid w:val="00196771"/>
    <w:rsid w:val="001975E8"/>
    <w:rsid w:val="001A178F"/>
    <w:rsid w:val="001A1D60"/>
    <w:rsid w:val="001A31C9"/>
    <w:rsid w:val="001A5ECC"/>
    <w:rsid w:val="001A7478"/>
    <w:rsid w:val="001A74A8"/>
    <w:rsid w:val="001B1A0B"/>
    <w:rsid w:val="001B223B"/>
    <w:rsid w:val="001B75AC"/>
    <w:rsid w:val="001B7C40"/>
    <w:rsid w:val="001C08F4"/>
    <w:rsid w:val="001C11E2"/>
    <w:rsid w:val="001D2117"/>
    <w:rsid w:val="001D2C50"/>
    <w:rsid w:val="001D39BE"/>
    <w:rsid w:val="001D6323"/>
    <w:rsid w:val="001E455F"/>
    <w:rsid w:val="001E49AC"/>
    <w:rsid w:val="001E7D55"/>
    <w:rsid w:val="001F3151"/>
    <w:rsid w:val="001F57A4"/>
    <w:rsid w:val="001F6D95"/>
    <w:rsid w:val="002013EC"/>
    <w:rsid w:val="00205918"/>
    <w:rsid w:val="00207DEF"/>
    <w:rsid w:val="00211F98"/>
    <w:rsid w:val="00212AA4"/>
    <w:rsid w:val="00215C25"/>
    <w:rsid w:val="00216171"/>
    <w:rsid w:val="00220BE0"/>
    <w:rsid w:val="00222FEB"/>
    <w:rsid w:val="00223EDD"/>
    <w:rsid w:val="002261C2"/>
    <w:rsid w:val="00230767"/>
    <w:rsid w:val="00232CE2"/>
    <w:rsid w:val="00235534"/>
    <w:rsid w:val="00236682"/>
    <w:rsid w:val="00236A24"/>
    <w:rsid w:val="00236EDE"/>
    <w:rsid w:val="002417C4"/>
    <w:rsid w:val="00241B54"/>
    <w:rsid w:val="00241E6B"/>
    <w:rsid w:val="0024524C"/>
    <w:rsid w:val="002465C3"/>
    <w:rsid w:val="00246C29"/>
    <w:rsid w:val="00247975"/>
    <w:rsid w:val="00250564"/>
    <w:rsid w:val="00255D96"/>
    <w:rsid w:val="002573BB"/>
    <w:rsid w:val="00260B11"/>
    <w:rsid w:val="00266578"/>
    <w:rsid w:val="00280628"/>
    <w:rsid w:val="0028112F"/>
    <w:rsid w:val="00281EE9"/>
    <w:rsid w:val="00287670"/>
    <w:rsid w:val="00290354"/>
    <w:rsid w:val="002917D1"/>
    <w:rsid w:val="00293BB1"/>
    <w:rsid w:val="0029569C"/>
    <w:rsid w:val="00295728"/>
    <w:rsid w:val="002A0149"/>
    <w:rsid w:val="002A13E1"/>
    <w:rsid w:val="002A165D"/>
    <w:rsid w:val="002A1CFD"/>
    <w:rsid w:val="002A2A84"/>
    <w:rsid w:val="002A43EF"/>
    <w:rsid w:val="002A46DD"/>
    <w:rsid w:val="002A595A"/>
    <w:rsid w:val="002A617F"/>
    <w:rsid w:val="002A7AA8"/>
    <w:rsid w:val="002B0857"/>
    <w:rsid w:val="002B5D4F"/>
    <w:rsid w:val="002B5E19"/>
    <w:rsid w:val="002B610A"/>
    <w:rsid w:val="002C0E08"/>
    <w:rsid w:val="002D3338"/>
    <w:rsid w:val="002D458C"/>
    <w:rsid w:val="002D4DB2"/>
    <w:rsid w:val="002E0CEF"/>
    <w:rsid w:val="002E4730"/>
    <w:rsid w:val="002F5CC6"/>
    <w:rsid w:val="003005BD"/>
    <w:rsid w:val="00300B2E"/>
    <w:rsid w:val="00300CDA"/>
    <w:rsid w:val="00302303"/>
    <w:rsid w:val="00307664"/>
    <w:rsid w:val="00307945"/>
    <w:rsid w:val="00307E60"/>
    <w:rsid w:val="003118CC"/>
    <w:rsid w:val="00313A81"/>
    <w:rsid w:val="00314208"/>
    <w:rsid w:val="00323938"/>
    <w:rsid w:val="003258FB"/>
    <w:rsid w:val="003264D3"/>
    <w:rsid w:val="00326C1A"/>
    <w:rsid w:val="00326C7C"/>
    <w:rsid w:val="0033031C"/>
    <w:rsid w:val="00332A15"/>
    <w:rsid w:val="003337ED"/>
    <w:rsid w:val="00335F79"/>
    <w:rsid w:val="003400A1"/>
    <w:rsid w:val="0034228A"/>
    <w:rsid w:val="00346BC7"/>
    <w:rsid w:val="00354308"/>
    <w:rsid w:val="00356CF5"/>
    <w:rsid w:val="00357138"/>
    <w:rsid w:val="00363F4F"/>
    <w:rsid w:val="00364720"/>
    <w:rsid w:val="003657A6"/>
    <w:rsid w:val="00366419"/>
    <w:rsid w:val="003715BA"/>
    <w:rsid w:val="00372715"/>
    <w:rsid w:val="00373F46"/>
    <w:rsid w:val="0037608A"/>
    <w:rsid w:val="00376484"/>
    <w:rsid w:val="00376CB7"/>
    <w:rsid w:val="00377F9D"/>
    <w:rsid w:val="003828D4"/>
    <w:rsid w:val="00382C27"/>
    <w:rsid w:val="00382EDE"/>
    <w:rsid w:val="00384B42"/>
    <w:rsid w:val="003871BA"/>
    <w:rsid w:val="00387736"/>
    <w:rsid w:val="00394756"/>
    <w:rsid w:val="003947F1"/>
    <w:rsid w:val="0039511D"/>
    <w:rsid w:val="003A1031"/>
    <w:rsid w:val="003A3B8A"/>
    <w:rsid w:val="003A50C7"/>
    <w:rsid w:val="003B188F"/>
    <w:rsid w:val="003B33FC"/>
    <w:rsid w:val="003B35BB"/>
    <w:rsid w:val="003B4A91"/>
    <w:rsid w:val="003B60D4"/>
    <w:rsid w:val="003B66B2"/>
    <w:rsid w:val="003B676F"/>
    <w:rsid w:val="003C5065"/>
    <w:rsid w:val="003D13EA"/>
    <w:rsid w:val="003D1666"/>
    <w:rsid w:val="003D26C5"/>
    <w:rsid w:val="003D4F11"/>
    <w:rsid w:val="003D60EA"/>
    <w:rsid w:val="003D662E"/>
    <w:rsid w:val="003D755A"/>
    <w:rsid w:val="003E17AE"/>
    <w:rsid w:val="003E3014"/>
    <w:rsid w:val="003E3D8A"/>
    <w:rsid w:val="003E4088"/>
    <w:rsid w:val="003E62AA"/>
    <w:rsid w:val="003E6A10"/>
    <w:rsid w:val="003F09DA"/>
    <w:rsid w:val="003F358B"/>
    <w:rsid w:val="003F4865"/>
    <w:rsid w:val="00401A7A"/>
    <w:rsid w:val="004039C8"/>
    <w:rsid w:val="00405379"/>
    <w:rsid w:val="00410F34"/>
    <w:rsid w:val="00411462"/>
    <w:rsid w:val="00412D87"/>
    <w:rsid w:val="00414C8C"/>
    <w:rsid w:val="004242AB"/>
    <w:rsid w:val="004251B3"/>
    <w:rsid w:val="0043101A"/>
    <w:rsid w:val="00434683"/>
    <w:rsid w:val="00434D13"/>
    <w:rsid w:val="004427AE"/>
    <w:rsid w:val="00445A8F"/>
    <w:rsid w:val="0045007B"/>
    <w:rsid w:val="00456499"/>
    <w:rsid w:val="00457AD5"/>
    <w:rsid w:val="0046001E"/>
    <w:rsid w:val="004602AB"/>
    <w:rsid w:val="00460AB8"/>
    <w:rsid w:val="00462C78"/>
    <w:rsid w:val="00463233"/>
    <w:rsid w:val="00463540"/>
    <w:rsid w:val="00466998"/>
    <w:rsid w:val="00471420"/>
    <w:rsid w:val="00472506"/>
    <w:rsid w:val="004736C9"/>
    <w:rsid w:val="00477864"/>
    <w:rsid w:val="004816E9"/>
    <w:rsid w:val="004824BC"/>
    <w:rsid w:val="00484D1C"/>
    <w:rsid w:val="00485EA9"/>
    <w:rsid w:val="00493C05"/>
    <w:rsid w:val="004943A1"/>
    <w:rsid w:val="00494E20"/>
    <w:rsid w:val="004969D2"/>
    <w:rsid w:val="004A0B16"/>
    <w:rsid w:val="004A1500"/>
    <w:rsid w:val="004A4D4E"/>
    <w:rsid w:val="004A6F51"/>
    <w:rsid w:val="004C20A8"/>
    <w:rsid w:val="004C2D4B"/>
    <w:rsid w:val="004C7049"/>
    <w:rsid w:val="004E15AC"/>
    <w:rsid w:val="004E1D5F"/>
    <w:rsid w:val="004E307E"/>
    <w:rsid w:val="004E45ED"/>
    <w:rsid w:val="004E5A6C"/>
    <w:rsid w:val="004E5D2C"/>
    <w:rsid w:val="004E65ED"/>
    <w:rsid w:val="004E6D37"/>
    <w:rsid w:val="004F1AE5"/>
    <w:rsid w:val="004F4FF1"/>
    <w:rsid w:val="004F63F0"/>
    <w:rsid w:val="004F6659"/>
    <w:rsid w:val="00501166"/>
    <w:rsid w:val="005021DD"/>
    <w:rsid w:val="00502E20"/>
    <w:rsid w:val="005034F8"/>
    <w:rsid w:val="00511ADF"/>
    <w:rsid w:val="005127F4"/>
    <w:rsid w:val="00515A19"/>
    <w:rsid w:val="00515CEB"/>
    <w:rsid w:val="0052218E"/>
    <w:rsid w:val="00522DCD"/>
    <w:rsid w:val="005235D1"/>
    <w:rsid w:val="00524AAC"/>
    <w:rsid w:val="00526411"/>
    <w:rsid w:val="00527388"/>
    <w:rsid w:val="0053099A"/>
    <w:rsid w:val="00531C17"/>
    <w:rsid w:val="0053647D"/>
    <w:rsid w:val="00536865"/>
    <w:rsid w:val="00536A48"/>
    <w:rsid w:val="005405C4"/>
    <w:rsid w:val="00543657"/>
    <w:rsid w:val="00544102"/>
    <w:rsid w:val="00547035"/>
    <w:rsid w:val="005474C1"/>
    <w:rsid w:val="00551C75"/>
    <w:rsid w:val="005538F8"/>
    <w:rsid w:val="00556A50"/>
    <w:rsid w:val="0056094D"/>
    <w:rsid w:val="00563115"/>
    <w:rsid w:val="00565D84"/>
    <w:rsid w:val="0056768C"/>
    <w:rsid w:val="0057553F"/>
    <w:rsid w:val="00575D64"/>
    <w:rsid w:val="005823D2"/>
    <w:rsid w:val="00585D28"/>
    <w:rsid w:val="0058619B"/>
    <w:rsid w:val="00587E7F"/>
    <w:rsid w:val="00590313"/>
    <w:rsid w:val="00597BB0"/>
    <w:rsid w:val="00597DA8"/>
    <w:rsid w:val="005A2FC8"/>
    <w:rsid w:val="005A5006"/>
    <w:rsid w:val="005B1732"/>
    <w:rsid w:val="005B1818"/>
    <w:rsid w:val="005B50D8"/>
    <w:rsid w:val="005C4971"/>
    <w:rsid w:val="005D594C"/>
    <w:rsid w:val="005D5F5F"/>
    <w:rsid w:val="005E0866"/>
    <w:rsid w:val="005E0B3F"/>
    <w:rsid w:val="005E0F32"/>
    <w:rsid w:val="005E13D6"/>
    <w:rsid w:val="005E5B12"/>
    <w:rsid w:val="005F1127"/>
    <w:rsid w:val="005F1248"/>
    <w:rsid w:val="005F1652"/>
    <w:rsid w:val="005F5E5E"/>
    <w:rsid w:val="005F61DF"/>
    <w:rsid w:val="0060555E"/>
    <w:rsid w:val="00605730"/>
    <w:rsid w:val="00606B24"/>
    <w:rsid w:val="00611AC3"/>
    <w:rsid w:val="00611B84"/>
    <w:rsid w:val="0061397A"/>
    <w:rsid w:val="00613CD3"/>
    <w:rsid w:val="00613EA1"/>
    <w:rsid w:val="0061591B"/>
    <w:rsid w:val="00616352"/>
    <w:rsid w:val="0063146C"/>
    <w:rsid w:val="00631885"/>
    <w:rsid w:val="00632EE6"/>
    <w:rsid w:val="00634FF3"/>
    <w:rsid w:val="00637140"/>
    <w:rsid w:val="006374CC"/>
    <w:rsid w:val="00637D95"/>
    <w:rsid w:val="0064359A"/>
    <w:rsid w:val="00650936"/>
    <w:rsid w:val="00650951"/>
    <w:rsid w:val="00653AC8"/>
    <w:rsid w:val="00655849"/>
    <w:rsid w:val="00655A24"/>
    <w:rsid w:val="0066292C"/>
    <w:rsid w:val="00664412"/>
    <w:rsid w:val="006649DC"/>
    <w:rsid w:val="00665274"/>
    <w:rsid w:val="0066653E"/>
    <w:rsid w:val="00670FDA"/>
    <w:rsid w:val="006731ED"/>
    <w:rsid w:val="006744F5"/>
    <w:rsid w:val="006768B9"/>
    <w:rsid w:val="0068021E"/>
    <w:rsid w:val="00680C1F"/>
    <w:rsid w:val="00680E12"/>
    <w:rsid w:val="00681531"/>
    <w:rsid w:val="00681990"/>
    <w:rsid w:val="00681B4B"/>
    <w:rsid w:val="00681F43"/>
    <w:rsid w:val="006832DF"/>
    <w:rsid w:val="00685D7F"/>
    <w:rsid w:val="00693588"/>
    <w:rsid w:val="00693FB7"/>
    <w:rsid w:val="006940C3"/>
    <w:rsid w:val="006A1C71"/>
    <w:rsid w:val="006A28BF"/>
    <w:rsid w:val="006B3E46"/>
    <w:rsid w:val="006B4E7C"/>
    <w:rsid w:val="006B5405"/>
    <w:rsid w:val="006B68A3"/>
    <w:rsid w:val="006C0EF8"/>
    <w:rsid w:val="006C1FBD"/>
    <w:rsid w:val="006C707C"/>
    <w:rsid w:val="006D2C46"/>
    <w:rsid w:val="006D352D"/>
    <w:rsid w:val="006D4F58"/>
    <w:rsid w:val="006D63A2"/>
    <w:rsid w:val="006E1EA0"/>
    <w:rsid w:val="006E2E64"/>
    <w:rsid w:val="006E2E73"/>
    <w:rsid w:val="006E479D"/>
    <w:rsid w:val="006E4CFB"/>
    <w:rsid w:val="006E62AA"/>
    <w:rsid w:val="006E6D86"/>
    <w:rsid w:val="006F1124"/>
    <w:rsid w:val="00702335"/>
    <w:rsid w:val="00702E22"/>
    <w:rsid w:val="00706E9F"/>
    <w:rsid w:val="00711FAE"/>
    <w:rsid w:val="00714AC0"/>
    <w:rsid w:val="00716D4F"/>
    <w:rsid w:val="007206B9"/>
    <w:rsid w:val="0072209D"/>
    <w:rsid w:val="00726B6A"/>
    <w:rsid w:val="00731AF5"/>
    <w:rsid w:val="00732F1E"/>
    <w:rsid w:val="0073664D"/>
    <w:rsid w:val="0074218A"/>
    <w:rsid w:val="007433B2"/>
    <w:rsid w:val="0074448F"/>
    <w:rsid w:val="0074637D"/>
    <w:rsid w:val="007517F9"/>
    <w:rsid w:val="00756381"/>
    <w:rsid w:val="00756DFD"/>
    <w:rsid w:val="0075794D"/>
    <w:rsid w:val="00757EFC"/>
    <w:rsid w:val="00760C46"/>
    <w:rsid w:val="00761A7C"/>
    <w:rsid w:val="00770DB0"/>
    <w:rsid w:val="007714C5"/>
    <w:rsid w:val="00771539"/>
    <w:rsid w:val="00781078"/>
    <w:rsid w:val="007818F7"/>
    <w:rsid w:val="00781E37"/>
    <w:rsid w:val="00783758"/>
    <w:rsid w:val="00786668"/>
    <w:rsid w:val="00787720"/>
    <w:rsid w:val="007921FC"/>
    <w:rsid w:val="00792342"/>
    <w:rsid w:val="00795E17"/>
    <w:rsid w:val="007A015C"/>
    <w:rsid w:val="007A2C05"/>
    <w:rsid w:val="007A3F0B"/>
    <w:rsid w:val="007A72D8"/>
    <w:rsid w:val="007A7E7D"/>
    <w:rsid w:val="007B13B7"/>
    <w:rsid w:val="007B34DB"/>
    <w:rsid w:val="007B420A"/>
    <w:rsid w:val="007B492B"/>
    <w:rsid w:val="007B49B0"/>
    <w:rsid w:val="007B6961"/>
    <w:rsid w:val="007B7A9F"/>
    <w:rsid w:val="007C1F1D"/>
    <w:rsid w:val="007C2C32"/>
    <w:rsid w:val="007C2FF2"/>
    <w:rsid w:val="007C6459"/>
    <w:rsid w:val="007C6A23"/>
    <w:rsid w:val="007D1886"/>
    <w:rsid w:val="007D193F"/>
    <w:rsid w:val="007D4068"/>
    <w:rsid w:val="007D488D"/>
    <w:rsid w:val="007D516B"/>
    <w:rsid w:val="007E104D"/>
    <w:rsid w:val="007E5AF5"/>
    <w:rsid w:val="007E678D"/>
    <w:rsid w:val="007F4219"/>
    <w:rsid w:val="007F4F56"/>
    <w:rsid w:val="007F593D"/>
    <w:rsid w:val="00802A05"/>
    <w:rsid w:val="00803E5E"/>
    <w:rsid w:val="00804F23"/>
    <w:rsid w:val="008053AC"/>
    <w:rsid w:val="00807061"/>
    <w:rsid w:val="00811690"/>
    <w:rsid w:val="008123E7"/>
    <w:rsid w:val="00814288"/>
    <w:rsid w:val="0081585E"/>
    <w:rsid w:val="00823738"/>
    <w:rsid w:val="00826BAC"/>
    <w:rsid w:val="00830827"/>
    <w:rsid w:val="00833F94"/>
    <w:rsid w:val="00837798"/>
    <w:rsid w:val="0084080E"/>
    <w:rsid w:val="00843BA4"/>
    <w:rsid w:val="00844A61"/>
    <w:rsid w:val="00851761"/>
    <w:rsid w:val="00852153"/>
    <w:rsid w:val="00852256"/>
    <w:rsid w:val="00852B29"/>
    <w:rsid w:val="008533B8"/>
    <w:rsid w:val="0085690C"/>
    <w:rsid w:val="00856F46"/>
    <w:rsid w:val="008577AD"/>
    <w:rsid w:val="008617DA"/>
    <w:rsid w:val="00864441"/>
    <w:rsid w:val="00867B55"/>
    <w:rsid w:val="008706D9"/>
    <w:rsid w:val="008748FE"/>
    <w:rsid w:val="00875446"/>
    <w:rsid w:val="00876892"/>
    <w:rsid w:val="00880F8A"/>
    <w:rsid w:val="008827A7"/>
    <w:rsid w:val="00883097"/>
    <w:rsid w:val="00886F0E"/>
    <w:rsid w:val="0089082C"/>
    <w:rsid w:val="00890A01"/>
    <w:rsid w:val="00890BD1"/>
    <w:rsid w:val="00894B28"/>
    <w:rsid w:val="0089537C"/>
    <w:rsid w:val="00896A51"/>
    <w:rsid w:val="008A3271"/>
    <w:rsid w:val="008A62DD"/>
    <w:rsid w:val="008B057D"/>
    <w:rsid w:val="008B5552"/>
    <w:rsid w:val="008C07A3"/>
    <w:rsid w:val="008C2B11"/>
    <w:rsid w:val="008C482B"/>
    <w:rsid w:val="008C6F23"/>
    <w:rsid w:val="008C7DE2"/>
    <w:rsid w:val="008D201D"/>
    <w:rsid w:val="008D6037"/>
    <w:rsid w:val="008D6314"/>
    <w:rsid w:val="008D72FF"/>
    <w:rsid w:val="008E2A75"/>
    <w:rsid w:val="008E2D5C"/>
    <w:rsid w:val="008E57A4"/>
    <w:rsid w:val="008E79FF"/>
    <w:rsid w:val="008E7BE4"/>
    <w:rsid w:val="008F6914"/>
    <w:rsid w:val="008F6D86"/>
    <w:rsid w:val="008F700B"/>
    <w:rsid w:val="009023E0"/>
    <w:rsid w:val="00905E56"/>
    <w:rsid w:val="00915B95"/>
    <w:rsid w:val="009204B3"/>
    <w:rsid w:val="00921B85"/>
    <w:rsid w:val="009242B6"/>
    <w:rsid w:val="00925AFD"/>
    <w:rsid w:val="00925D23"/>
    <w:rsid w:val="00927709"/>
    <w:rsid w:val="009301FB"/>
    <w:rsid w:val="0093120A"/>
    <w:rsid w:val="00933E08"/>
    <w:rsid w:val="00935E62"/>
    <w:rsid w:val="00937416"/>
    <w:rsid w:val="00940B6B"/>
    <w:rsid w:val="00942863"/>
    <w:rsid w:val="00953B05"/>
    <w:rsid w:val="00953F24"/>
    <w:rsid w:val="009542B1"/>
    <w:rsid w:val="009625FD"/>
    <w:rsid w:val="009657B0"/>
    <w:rsid w:val="00972416"/>
    <w:rsid w:val="0097576D"/>
    <w:rsid w:val="009803D0"/>
    <w:rsid w:val="00982E40"/>
    <w:rsid w:val="009901C4"/>
    <w:rsid w:val="00990B0C"/>
    <w:rsid w:val="00990F9F"/>
    <w:rsid w:val="00991BA3"/>
    <w:rsid w:val="00992686"/>
    <w:rsid w:val="009931EB"/>
    <w:rsid w:val="00994159"/>
    <w:rsid w:val="009963A4"/>
    <w:rsid w:val="009967ED"/>
    <w:rsid w:val="00996BDD"/>
    <w:rsid w:val="009A0444"/>
    <w:rsid w:val="009A09CC"/>
    <w:rsid w:val="009A1AC0"/>
    <w:rsid w:val="009A5D32"/>
    <w:rsid w:val="009B2FC0"/>
    <w:rsid w:val="009B3A83"/>
    <w:rsid w:val="009B56C7"/>
    <w:rsid w:val="009B7915"/>
    <w:rsid w:val="009C256C"/>
    <w:rsid w:val="009D3F9F"/>
    <w:rsid w:val="009D46BA"/>
    <w:rsid w:val="009E3110"/>
    <w:rsid w:val="009E539F"/>
    <w:rsid w:val="009F155B"/>
    <w:rsid w:val="009F4373"/>
    <w:rsid w:val="009F6A9A"/>
    <w:rsid w:val="009F7EA1"/>
    <w:rsid w:val="00A02366"/>
    <w:rsid w:val="00A04EE2"/>
    <w:rsid w:val="00A05E3C"/>
    <w:rsid w:val="00A06109"/>
    <w:rsid w:val="00A125A3"/>
    <w:rsid w:val="00A17424"/>
    <w:rsid w:val="00A23231"/>
    <w:rsid w:val="00A31975"/>
    <w:rsid w:val="00A3278E"/>
    <w:rsid w:val="00A34323"/>
    <w:rsid w:val="00A364EC"/>
    <w:rsid w:val="00A373EC"/>
    <w:rsid w:val="00A376E6"/>
    <w:rsid w:val="00A37893"/>
    <w:rsid w:val="00A37A8F"/>
    <w:rsid w:val="00A40F06"/>
    <w:rsid w:val="00A43B2F"/>
    <w:rsid w:val="00A473EB"/>
    <w:rsid w:val="00A47E73"/>
    <w:rsid w:val="00A501DF"/>
    <w:rsid w:val="00A51D75"/>
    <w:rsid w:val="00A52209"/>
    <w:rsid w:val="00A528F2"/>
    <w:rsid w:val="00A61588"/>
    <w:rsid w:val="00A63805"/>
    <w:rsid w:val="00A63A6B"/>
    <w:rsid w:val="00A63E1B"/>
    <w:rsid w:val="00A65FD4"/>
    <w:rsid w:val="00A73084"/>
    <w:rsid w:val="00A756FE"/>
    <w:rsid w:val="00A75FD7"/>
    <w:rsid w:val="00A76B17"/>
    <w:rsid w:val="00A81893"/>
    <w:rsid w:val="00A82689"/>
    <w:rsid w:val="00A8273C"/>
    <w:rsid w:val="00A832EA"/>
    <w:rsid w:val="00A851CA"/>
    <w:rsid w:val="00A86DE3"/>
    <w:rsid w:val="00A875D3"/>
    <w:rsid w:val="00A877BC"/>
    <w:rsid w:val="00A96787"/>
    <w:rsid w:val="00AA34DD"/>
    <w:rsid w:val="00AA50B8"/>
    <w:rsid w:val="00AA5F25"/>
    <w:rsid w:val="00AA64DA"/>
    <w:rsid w:val="00AB1B5E"/>
    <w:rsid w:val="00AB4429"/>
    <w:rsid w:val="00AB6D1A"/>
    <w:rsid w:val="00AB777C"/>
    <w:rsid w:val="00AD0ED7"/>
    <w:rsid w:val="00AD2A2F"/>
    <w:rsid w:val="00AD5347"/>
    <w:rsid w:val="00AD5389"/>
    <w:rsid w:val="00AD662F"/>
    <w:rsid w:val="00AE0151"/>
    <w:rsid w:val="00AE163E"/>
    <w:rsid w:val="00AE7A29"/>
    <w:rsid w:val="00AF5F8C"/>
    <w:rsid w:val="00B00B72"/>
    <w:rsid w:val="00B02464"/>
    <w:rsid w:val="00B06B53"/>
    <w:rsid w:val="00B20199"/>
    <w:rsid w:val="00B241E0"/>
    <w:rsid w:val="00B2642F"/>
    <w:rsid w:val="00B26D04"/>
    <w:rsid w:val="00B32578"/>
    <w:rsid w:val="00B35941"/>
    <w:rsid w:val="00B3608E"/>
    <w:rsid w:val="00B36BE3"/>
    <w:rsid w:val="00B40B88"/>
    <w:rsid w:val="00B41E08"/>
    <w:rsid w:val="00B449BD"/>
    <w:rsid w:val="00B513FD"/>
    <w:rsid w:val="00B53F73"/>
    <w:rsid w:val="00B55E39"/>
    <w:rsid w:val="00B60576"/>
    <w:rsid w:val="00B60579"/>
    <w:rsid w:val="00B60F86"/>
    <w:rsid w:val="00B6609E"/>
    <w:rsid w:val="00B66328"/>
    <w:rsid w:val="00B67616"/>
    <w:rsid w:val="00B678A1"/>
    <w:rsid w:val="00B7277F"/>
    <w:rsid w:val="00B7588D"/>
    <w:rsid w:val="00B76E67"/>
    <w:rsid w:val="00B832DD"/>
    <w:rsid w:val="00B91404"/>
    <w:rsid w:val="00B94D67"/>
    <w:rsid w:val="00B95778"/>
    <w:rsid w:val="00B97370"/>
    <w:rsid w:val="00BA0319"/>
    <w:rsid w:val="00BA470F"/>
    <w:rsid w:val="00BA7050"/>
    <w:rsid w:val="00BB1F0C"/>
    <w:rsid w:val="00BB3596"/>
    <w:rsid w:val="00BD369F"/>
    <w:rsid w:val="00BE39CD"/>
    <w:rsid w:val="00BE3A51"/>
    <w:rsid w:val="00BE53A0"/>
    <w:rsid w:val="00BE657C"/>
    <w:rsid w:val="00BF18C3"/>
    <w:rsid w:val="00BF5673"/>
    <w:rsid w:val="00BF6FD5"/>
    <w:rsid w:val="00C0244F"/>
    <w:rsid w:val="00C0374C"/>
    <w:rsid w:val="00C057E6"/>
    <w:rsid w:val="00C05B28"/>
    <w:rsid w:val="00C12388"/>
    <w:rsid w:val="00C13458"/>
    <w:rsid w:val="00C15321"/>
    <w:rsid w:val="00C355F0"/>
    <w:rsid w:val="00C360E7"/>
    <w:rsid w:val="00C37128"/>
    <w:rsid w:val="00C37282"/>
    <w:rsid w:val="00C40050"/>
    <w:rsid w:val="00C45835"/>
    <w:rsid w:val="00C51557"/>
    <w:rsid w:val="00C51E97"/>
    <w:rsid w:val="00C52A67"/>
    <w:rsid w:val="00C554B5"/>
    <w:rsid w:val="00C60972"/>
    <w:rsid w:val="00C6560B"/>
    <w:rsid w:val="00C65850"/>
    <w:rsid w:val="00C7228F"/>
    <w:rsid w:val="00C73232"/>
    <w:rsid w:val="00C73A1C"/>
    <w:rsid w:val="00C75F21"/>
    <w:rsid w:val="00C7617B"/>
    <w:rsid w:val="00C76968"/>
    <w:rsid w:val="00C771D7"/>
    <w:rsid w:val="00C818E4"/>
    <w:rsid w:val="00C82A57"/>
    <w:rsid w:val="00C84DE5"/>
    <w:rsid w:val="00C91550"/>
    <w:rsid w:val="00C92274"/>
    <w:rsid w:val="00C92CD5"/>
    <w:rsid w:val="00C93C09"/>
    <w:rsid w:val="00C94A1D"/>
    <w:rsid w:val="00CA09EB"/>
    <w:rsid w:val="00CA367E"/>
    <w:rsid w:val="00CA391E"/>
    <w:rsid w:val="00CA6C00"/>
    <w:rsid w:val="00CA7A1E"/>
    <w:rsid w:val="00CB1DED"/>
    <w:rsid w:val="00CB2EE3"/>
    <w:rsid w:val="00CB51E6"/>
    <w:rsid w:val="00CB5F33"/>
    <w:rsid w:val="00CC09F0"/>
    <w:rsid w:val="00CC5CBD"/>
    <w:rsid w:val="00CC5F92"/>
    <w:rsid w:val="00CC6216"/>
    <w:rsid w:val="00CD06D0"/>
    <w:rsid w:val="00CD291C"/>
    <w:rsid w:val="00CE3361"/>
    <w:rsid w:val="00CE4D87"/>
    <w:rsid w:val="00CE57BB"/>
    <w:rsid w:val="00CE66DA"/>
    <w:rsid w:val="00CE719A"/>
    <w:rsid w:val="00CF00C2"/>
    <w:rsid w:val="00CF04D0"/>
    <w:rsid w:val="00CF1690"/>
    <w:rsid w:val="00CF2A42"/>
    <w:rsid w:val="00CF66CC"/>
    <w:rsid w:val="00CF79B7"/>
    <w:rsid w:val="00D032C5"/>
    <w:rsid w:val="00D04277"/>
    <w:rsid w:val="00D0732C"/>
    <w:rsid w:val="00D10888"/>
    <w:rsid w:val="00D224DC"/>
    <w:rsid w:val="00D24320"/>
    <w:rsid w:val="00D246E6"/>
    <w:rsid w:val="00D247E4"/>
    <w:rsid w:val="00D25D73"/>
    <w:rsid w:val="00D2623F"/>
    <w:rsid w:val="00D27125"/>
    <w:rsid w:val="00D27771"/>
    <w:rsid w:val="00D31591"/>
    <w:rsid w:val="00D33FA8"/>
    <w:rsid w:val="00D414A5"/>
    <w:rsid w:val="00D509FE"/>
    <w:rsid w:val="00D57255"/>
    <w:rsid w:val="00D57636"/>
    <w:rsid w:val="00D62418"/>
    <w:rsid w:val="00D6695D"/>
    <w:rsid w:val="00D71756"/>
    <w:rsid w:val="00D72C61"/>
    <w:rsid w:val="00D7451F"/>
    <w:rsid w:val="00D74F05"/>
    <w:rsid w:val="00D76823"/>
    <w:rsid w:val="00D76FBF"/>
    <w:rsid w:val="00D77CBB"/>
    <w:rsid w:val="00D82096"/>
    <w:rsid w:val="00D82342"/>
    <w:rsid w:val="00D856E6"/>
    <w:rsid w:val="00D90C7D"/>
    <w:rsid w:val="00D912C4"/>
    <w:rsid w:val="00D93B9D"/>
    <w:rsid w:val="00D945A4"/>
    <w:rsid w:val="00DA1AE6"/>
    <w:rsid w:val="00DA4911"/>
    <w:rsid w:val="00DA6D01"/>
    <w:rsid w:val="00DB48C8"/>
    <w:rsid w:val="00DC0403"/>
    <w:rsid w:val="00DC0A42"/>
    <w:rsid w:val="00DC455D"/>
    <w:rsid w:val="00DC72D1"/>
    <w:rsid w:val="00DD1DA6"/>
    <w:rsid w:val="00DE09BC"/>
    <w:rsid w:val="00DE2D91"/>
    <w:rsid w:val="00DE6941"/>
    <w:rsid w:val="00DF05CB"/>
    <w:rsid w:val="00DF4A9C"/>
    <w:rsid w:val="00DF53EA"/>
    <w:rsid w:val="00DF7141"/>
    <w:rsid w:val="00E026B3"/>
    <w:rsid w:val="00E04781"/>
    <w:rsid w:val="00E10128"/>
    <w:rsid w:val="00E10B7B"/>
    <w:rsid w:val="00E10D2D"/>
    <w:rsid w:val="00E12DE2"/>
    <w:rsid w:val="00E14684"/>
    <w:rsid w:val="00E244BE"/>
    <w:rsid w:val="00E24E94"/>
    <w:rsid w:val="00E33E27"/>
    <w:rsid w:val="00E3411E"/>
    <w:rsid w:val="00E37216"/>
    <w:rsid w:val="00E37FA0"/>
    <w:rsid w:val="00E42BCA"/>
    <w:rsid w:val="00E516C3"/>
    <w:rsid w:val="00E51DFF"/>
    <w:rsid w:val="00E52714"/>
    <w:rsid w:val="00E54161"/>
    <w:rsid w:val="00E55B19"/>
    <w:rsid w:val="00E57040"/>
    <w:rsid w:val="00E61757"/>
    <w:rsid w:val="00E6204C"/>
    <w:rsid w:val="00E64855"/>
    <w:rsid w:val="00E66BFF"/>
    <w:rsid w:val="00E70367"/>
    <w:rsid w:val="00E72B7F"/>
    <w:rsid w:val="00E7348A"/>
    <w:rsid w:val="00E75070"/>
    <w:rsid w:val="00E818E2"/>
    <w:rsid w:val="00E83C78"/>
    <w:rsid w:val="00E92F41"/>
    <w:rsid w:val="00E93310"/>
    <w:rsid w:val="00E93BE3"/>
    <w:rsid w:val="00E95A05"/>
    <w:rsid w:val="00E96A0F"/>
    <w:rsid w:val="00E97271"/>
    <w:rsid w:val="00EA21A6"/>
    <w:rsid w:val="00EA2657"/>
    <w:rsid w:val="00EA4A4B"/>
    <w:rsid w:val="00EA6FA0"/>
    <w:rsid w:val="00EA7168"/>
    <w:rsid w:val="00EB5E0D"/>
    <w:rsid w:val="00EB6244"/>
    <w:rsid w:val="00EC2131"/>
    <w:rsid w:val="00EC3D43"/>
    <w:rsid w:val="00ED2934"/>
    <w:rsid w:val="00ED362A"/>
    <w:rsid w:val="00ED3738"/>
    <w:rsid w:val="00ED6562"/>
    <w:rsid w:val="00ED78FA"/>
    <w:rsid w:val="00EE196F"/>
    <w:rsid w:val="00EE653B"/>
    <w:rsid w:val="00EF15DE"/>
    <w:rsid w:val="00EF6C66"/>
    <w:rsid w:val="00EF6F21"/>
    <w:rsid w:val="00F003D0"/>
    <w:rsid w:val="00F008AD"/>
    <w:rsid w:val="00F00B3C"/>
    <w:rsid w:val="00F01DD7"/>
    <w:rsid w:val="00F045C8"/>
    <w:rsid w:val="00F06A94"/>
    <w:rsid w:val="00F1016D"/>
    <w:rsid w:val="00F10C9F"/>
    <w:rsid w:val="00F1231F"/>
    <w:rsid w:val="00F174C5"/>
    <w:rsid w:val="00F21A24"/>
    <w:rsid w:val="00F223A5"/>
    <w:rsid w:val="00F25B59"/>
    <w:rsid w:val="00F30169"/>
    <w:rsid w:val="00F30B47"/>
    <w:rsid w:val="00F31189"/>
    <w:rsid w:val="00F311BB"/>
    <w:rsid w:val="00F31443"/>
    <w:rsid w:val="00F3473E"/>
    <w:rsid w:val="00F3553C"/>
    <w:rsid w:val="00F35707"/>
    <w:rsid w:val="00F3607A"/>
    <w:rsid w:val="00F468F2"/>
    <w:rsid w:val="00F50675"/>
    <w:rsid w:val="00F534AA"/>
    <w:rsid w:val="00F5510D"/>
    <w:rsid w:val="00F57A6E"/>
    <w:rsid w:val="00F6136A"/>
    <w:rsid w:val="00F6235F"/>
    <w:rsid w:val="00F62F1C"/>
    <w:rsid w:val="00F62FD7"/>
    <w:rsid w:val="00F666BC"/>
    <w:rsid w:val="00F725E0"/>
    <w:rsid w:val="00F749BD"/>
    <w:rsid w:val="00F74C89"/>
    <w:rsid w:val="00F75BE6"/>
    <w:rsid w:val="00F81441"/>
    <w:rsid w:val="00F82775"/>
    <w:rsid w:val="00F87189"/>
    <w:rsid w:val="00F90A66"/>
    <w:rsid w:val="00F93A11"/>
    <w:rsid w:val="00F94F5C"/>
    <w:rsid w:val="00F95AB1"/>
    <w:rsid w:val="00FA5A84"/>
    <w:rsid w:val="00FA72BD"/>
    <w:rsid w:val="00FB1520"/>
    <w:rsid w:val="00FB29C8"/>
    <w:rsid w:val="00FB5134"/>
    <w:rsid w:val="00FC26B7"/>
    <w:rsid w:val="00FC2A3E"/>
    <w:rsid w:val="00FC3664"/>
    <w:rsid w:val="00FC3FE5"/>
    <w:rsid w:val="00FC52E9"/>
    <w:rsid w:val="00FD4D6B"/>
    <w:rsid w:val="00FD64A4"/>
    <w:rsid w:val="00FE12FA"/>
    <w:rsid w:val="00FF0B68"/>
    <w:rsid w:val="00FF208F"/>
    <w:rsid w:val="00FF2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17A6817"/>
  <w15:docId w15:val="{BF100F1C-125A-4A99-803E-F2D52345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jc w:val="center"/>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locked="0" w:semiHidden="1" w:uiPriority="2" w:unhideWhenUsed="1"/>
    <w:lsdException w:name="footnote text" w:locked="0"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locked="0"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C455D"/>
    <w:pPr>
      <w:spacing w:before="240" w:after="0" w:line="240" w:lineRule="auto"/>
      <w:jc w:val="both"/>
    </w:pPr>
    <w:rPr>
      <w:rFonts w:ascii="Arial" w:hAnsi="Arial"/>
    </w:rPr>
  </w:style>
  <w:style w:type="paragraph" w:styleId="Heading1">
    <w:name w:val="heading 1"/>
    <w:aliases w:val="Default Heading 1"/>
    <w:basedOn w:val="Normal"/>
    <w:link w:val="Heading1Char"/>
    <w:uiPriority w:val="2"/>
    <w:qFormat/>
    <w:rsid w:val="008F700B"/>
    <w:pPr>
      <w:numPr>
        <w:numId w:val="9"/>
      </w:numPr>
      <w:outlineLvl w:val="0"/>
    </w:pPr>
  </w:style>
  <w:style w:type="paragraph" w:styleId="Heading2">
    <w:name w:val="heading 2"/>
    <w:aliases w:val="Default Heading 2"/>
    <w:basedOn w:val="Normal"/>
    <w:link w:val="Heading2Char"/>
    <w:uiPriority w:val="2"/>
    <w:qFormat/>
    <w:rsid w:val="008F700B"/>
    <w:pPr>
      <w:numPr>
        <w:ilvl w:val="1"/>
        <w:numId w:val="9"/>
      </w:numPr>
      <w:outlineLvl w:val="1"/>
    </w:pPr>
  </w:style>
  <w:style w:type="paragraph" w:styleId="Heading3">
    <w:name w:val="heading 3"/>
    <w:aliases w:val="Default Heading 3"/>
    <w:basedOn w:val="Normal"/>
    <w:link w:val="Heading3Char"/>
    <w:uiPriority w:val="2"/>
    <w:qFormat/>
    <w:rsid w:val="008F700B"/>
    <w:pPr>
      <w:numPr>
        <w:ilvl w:val="2"/>
        <w:numId w:val="9"/>
      </w:numPr>
      <w:ind w:left="2127" w:hanging="709"/>
      <w:outlineLvl w:val="2"/>
    </w:pPr>
  </w:style>
  <w:style w:type="paragraph" w:styleId="Heading4">
    <w:name w:val="heading 4"/>
    <w:aliases w:val="Default Heading 4"/>
    <w:basedOn w:val="Normal"/>
    <w:link w:val="Heading4Char"/>
    <w:uiPriority w:val="2"/>
    <w:qFormat/>
    <w:rsid w:val="008F700B"/>
    <w:pPr>
      <w:numPr>
        <w:ilvl w:val="3"/>
        <w:numId w:val="9"/>
      </w:numPr>
      <w:outlineLvl w:val="3"/>
    </w:pPr>
    <w:rPr>
      <w:rFonts w:eastAsiaTheme="majorEastAsia" w:cstheme="majorBidi"/>
      <w:iCs/>
    </w:rPr>
  </w:style>
  <w:style w:type="paragraph" w:styleId="Heading5">
    <w:name w:val="heading 5"/>
    <w:aliases w:val="Default Heading 5"/>
    <w:basedOn w:val="Normal"/>
    <w:link w:val="Heading5Char"/>
    <w:uiPriority w:val="2"/>
    <w:unhideWhenUsed/>
    <w:qFormat/>
    <w:rsid w:val="008F700B"/>
    <w:pPr>
      <w:numPr>
        <w:ilvl w:val="4"/>
        <w:numId w:val="9"/>
      </w:numPr>
      <w:outlineLvl w:val="4"/>
    </w:pPr>
    <w:rPr>
      <w:rFonts w:eastAsiaTheme="majorEastAsia" w:cstheme="majorBidi"/>
    </w:rPr>
  </w:style>
  <w:style w:type="paragraph" w:styleId="Heading6">
    <w:name w:val="heading 6"/>
    <w:aliases w:val="Default Heading 6"/>
    <w:basedOn w:val="Normal"/>
    <w:link w:val="Heading6Char"/>
    <w:uiPriority w:val="2"/>
    <w:unhideWhenUsed/>
    <w:qFormat/>
    <w:rsid w:val="008F700B"/>
    <w:pPr>
      <w:numPr>
        <w:ilvl w:val="5"/>
        <w:numId w:val="9"/>
      </w:numPr>
      <w:outlineLvl w:val="5"/>
    </w:pPr>
    <w:rPr>
      <w:rFonts w:eastAsiaTheme="majorEastAsia" w:cstheme="majorBidi"/>
    </w:rPr>
  </w:style>
  <w:style w:type="paragraph" w:styleId="Heading7">
    <w:name w:val="heading 7"/>
    <w:aliases w:val="Default Heading 7"/>
    <w:basedOn w:val="Normal"/>
    <w:link w:val="Heading7Char"/>
    <w:uiPriority w:val="2"/>
    <w:unhideWhenUsed/>
    <w:rsid w:val="008F700B"/>
    <w:pPr>
      <w:numPr>
        <w:ilvl w:val="6"/>
        <w:numId w:val="9"/>
      </w:numPr>
      <w:ind w:left="4962" w:hanging="709"/>
      <w:outlineLvl w:val="6"/>
    </w:pPr>
    <w:rPr>
      <w:rFonts w:eastAsiaTheme="majorEastAsia" w:cstheme="majorBidi"/>
      <w:iCs/>
    </w:rPr>
  </w:style>
  <w:style w:type="paragraph" w:styleId="Heading8">
    <w:name w:val="heading 8"/>
    <w:aliases w:val="Default Heading 8"/>
    <w:basedOn w:val="Normal"/>
    <w:link w:val="Heading8Char"/>
    <w:uiPriority w:val="2"/>
    <w:unhideWhenUsed/>
    <w:rsid w:val="008F700B"/>
    <w:pPr>
      <w:numPr>
        <w:ilvl w:val="7"/>
        <w:numId w:val="9"/>
      </w:numPr>
      <w:outlineLvl w:val="7"/>
    </w:pPr>
    <w:rPr>
      <w:rFonts w:eastAsiaTheme="majorEastAsia" w:cstheme="majorBidi"/>
      <w:szCs w:val="21"/>
    </w:rPr>
  </w:style>
  <w:style w:type="paragraph" w:styleId="Heading9">
    <w:name w:val="heading 9"/>
    <w:aliases w:val="Default Heading 9"/>
    <w:basedOn w:val="Normal"/>
    <w:link w:val="Heading9Char"/>
    <w:uiPriority w:val="2"/>
    <w:unhideWhenUsed/>
    <w:rsid w:val="008F700B"/>
    <w:pPr>
      <w:numPr>
        <w:ilvl w:val="8"/>
        <w:numId w:val="9"/>
      </w:numPr>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fault Heading 1 Char"/>
    <w:basedOn w:val="DefaultParagraphFont"/>
    <w:link w:val="Heading1"/>
    <w:uiPriority w:val="2"/>
    <w:rsid w:val="008F700B"/>
    <w:rPr>
      <w:rFonts w:ascii="Arial" w:hAnsi="Arial"/>
    </w:rPr>
  </w:style>
  <w:style w:type="character" w:customStyle="1" w:styleId="Heading2Char">
    <w:name w:val="Heading 2 Char"/>
    <w:aliases w:val="Default Heading 2 Char"/>
    <w:basedOn w:val="DefaultParagraphFont"/>
    <w:link w:val="Heading2"/>
    <w:uiPriority w:val="2"/>
    <w:rsid w:val="008F700B"/>
    <w:rPr>
      <w:rFonts w:ascii="Arial" w:hAnsi="Arial"/>
    </w:rPr>
  </w:style>
  <w:style w:type="character" w:customStyle="1" w:styleId="Heading3Char">
    <w:name w:val="Heading 3 Char"/>
    <w:aliases w:val="Default Heading 3 Char"/>
    <w:basedOn w:val="DefaultParagraphFont"/>
    <w:link w:val="Heading3"/>
    <w:uiPriority w:val="2"/>
    <w:rsid w:val="008F700B"/>
    <w:rPr>
      <w:rFonts w:ascii="Arial" w:hAnsi="Arial"/>
    </w:rPr>
  </w:style>
  <w:style w:type="character" w:customStyle="1" w:styleId="Heading4Char">
    <w:name w:val="Heading 4 Char"/>
    <w:aliases w:val="Default Heading 4 Char"/>
    <w:basedOn w:val="DefaultParagraphFont"/>
    <w:link w:val="Heading4"/>
    <w:uiPriority w:val="2"/>
    <w:rsid w:val="008F700B"/>
    <w:rPr>
      <w:rFonts w:ascii="Arial" w:eastAsiaTheme="majorEastAsia" w:hAnsi="Arial" w:cstheme="majorBidi"/>
      <w:iCs/>
    </w:rPr>
  </w:style>
  <w:style w:type="character" w:customStyle="1" w:styleId="Heading5Char">
    <w:name w:val="Heading 5 Char"/>
    <w:aliases w:val="Default Heading 5 Char"/>
    <w:basedOn w:val="DefaultParagraphFont"/>
    <w:link w:val="Heading5"/>
    <w:uiPriority w:val="2"/>
    <w:rsid w:val="008F700B"/>
    <w:rPr>
      <w:rFonts w:ascii="Arial" w:eastAsiaTheme="majorEastAsia" w:hAnsi="Arial" w:cstheme="majorBidi"/>
    </w:rPr>
  </w:style>
  <w:style w:type="character" w:customStyle="1" w:styleId="Heading6Char">
    <w:name w:val="Heading 6 Char"/>
    <w:aliases w:val="Default Heading 6 Char"/>
    <w:basedOn w:val="DefaultParagraphFont"/>
    <w:link w:val="Heading6"/>
    <w:uiPriority w:val="2"/>
    <w:rsid w:val="008F700B"/>
    <w:rPr>
      <w:rFonts w:ascii="Arial" w:eastAsiaTheme="majorEastAsia" w:hAnsi="Arial" w:cstheme="majorBidi"/>
    </w:rPr>
  </w:style>
  <w:style w:type="character" w:customStyle="1" w:styleId="Heading7Char">
    <w:name w:val="Heading 7 Char"/>
    <w:aliases w:val="Default Heading 7 Char"/>
    <w:basedOn w:val="DefaultParagraphFont"/>
    <w:link w:val="Heading7"/>
    <w:uiPriority w:val="2"/>
    <w:rsid w:val="008F700B"/>
    <w:rPr>
      <w:rFonts w:ascii="Arial" w:eastAsiaTheme="majorEastAsia" w:hAnsi="Arial" w:cstheme="majorBidi"/>
      <w:iCs/>
    </w:rPr>
  </w:style>
  <w:style w:type="character" w:customStyle="1" w:styleId="Heading8Char">
    <w:name w:val="Heading 8 Char"/>
    <w:aliases w:val="Default Heading 8 Char"/>
    <w:basedOn w:val="DefaultParagraphFont"/>
    <w:link w:val="Heading8"/>
    <w:uiPriority w:val="2"/>
    <w:rsid w:val="008F700B"/>
    <w:rPr>
      <w:rFonts w:ascii="Arial" w:eastAsiaTheme="majorEastAsia" w:hAnsi="Arial" w:cstheme="majorBidi"/>
      <w:szCs w:val="21"/>
    </w:rPr>
  </w:style>
  <w:style w:type="character" w:customStyle="1" w:styleId="Heading9Char">
    <w:name w:val="Heading 9 Char"/>
    <w:aliases w:val="Default Heading 9 Char"/>
    <w:basedOn w:val="DefaultParagraphFont"/>
    <w:link w:val="Heading9"/>
    <w:uiPriority w:val="2"/>
    <w:rsid w:val="008F700B"/>
    <w:rPr>
      <w:rFonts w:ascii="Arial" w:eastAsiaTheme="majorEastAsia" w:hAnsi="Arial" w:cstheme="majorBidi"/>
      <w:iCs/>
      <w:szCs w:val="21"/>
    </w:rPr>
  </w:style>
  <w:style w:type="paragraph" w:styleId="NoSpacing">
    <w:name w:val="No Spacing"/>
    <w:uiPriority w:val="1"/>
    <w:rsid w:val="007D488D"/>
    <w:pPr>
      <w:spacing w:after="0" w:line="240" w:lineRule="auto"/>
      <w:jc w:val="both"/>
    </w:pPr>
    <w:rPr>
      <w:rFonts w:ascii="Arial" w:hAnsi="Arial"/>
    </w:rPr>
  </w:style>
  <w:style w:type="paragraph" w:styleId="Title">
    <w:name w:val="Title"/>
    <w:basedOn w:val="Normal"/>
    <w:next w:val="Normal"/>
    <w:link w:val="TitleChar"/>
    <w:uiPriority w:val="10"/>
    <w:semiHidden/>
    <w:qFormat/>
    <w:locked/>
    <w:rsid w:val="002505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50564"/>
    <w:rPr>
      <w:rFonts w:asciiTheme="majorHAnsi" w:eastAsiaTheme="majorEastAsia" w:hAnsiTheme="majorHAnsi" w:cstheme="majorBidi"/>
      <w:spacing w:val="-10"/>
      <w:kern w:val="28"/>
      <w:sz w:val="56"/>
      <w:szCs w:val="56"/>
    </w:rPr>
  </w:style>
  <w:style w:type="paragraph" w:customStyle="1" w:styleId="Title1">
    <w:name w:val="Title 1"/>
    <w:basedOn w:val="Normal"/>
    <w:next w:val="Normal"/>
    <w:uiPriority w:val="3"/>
    <w:qFormat/>
    <w:rsid w:val="00680C1F"/>
    <w:pPr>
      <w:keepNext/>
      <w:outlineLvl w:val="0"/>
    </w:pPr>
    <w:rPr>
      <w:b/>
      <w:sz w:val="28"/>
    </w:rPr>
  </w:style>
  <w:style w:type="paragraph" w:customStyle="1" w:styleId="Title2">
    <w:name w:val="Title 2"/>
    <w:basedOn w:val="Normal"/>
    <w:next w:val="Normal"/>
    <w:uiPriority w:val="3"/>
    <w:qFormat/>
    <w:rsid w:val="00680C1F"/>
    <w:pPr>
      <w:keepNext/>
      <w:outlineLvl w:val="1"/>
    </w:pPr>
    <w:rPr>
      <w:b/>
    </w:rPr>
  </w:style>
  <w:style w:type="paragraph" w:customStyle="1" w:styleId="Title3">
    <w:name w:val="Title 3"/>
    <w:basedOn w:val="Normal"/>
    <w:next w:val="Normal"/>
    <w:semiHidden/>
    <w:qFormat/>
    <w:locked/>
    <w:rsid w:val="007D488D"/>
    <w:pPr>
      <w:ind w:left="709"/>
      <w:outlineLvl w:val="2"/>
    </w:pPr>
    <w:rPr>
      <w:b/>
    </w:rPr>
  </w:style>
  <w:style w:type="paragraph" w:customStyle="1" w:styleId="Title4">
    <w:name w:val="Title 4"/>
    <w:basedOn w:val="Normal"/>
    <w:semiHidden/>
    <w:qFormat/>
    <w:locked/>
    <w:rsid w:val="007D488D"/>
    <w:pPr>
      <w:ind w:left="1418"/>
      <w:outlineLvl w:val="3"/>
    </w:pPr>
    <w:rPr>
      <w:b/>
    </w:rPr>
  </w:style>
  <w:style w:type="character" w:styleId="CommentReference">
    <w:name w:val="annotation reference"/>
    <w:basedOn w:val="DefaultParagraphFont"/>
    <w:uiPriority w:val="99"/>
    <w:unhideWhenUsed/>
    <w:locked/>
    <w:rsid w:val="00543657"/>
    <w:rPr>
      <w:sz w:val="16"/>
      <w:szCs w:val="16"/>
    </w:rPr>
  </w:style>
  <w:style w:type="paragraph" w:styleId="CommentText">
    <w:name w:val="annotation text"/>
    <w:basedOn w:val="Normal"/>
    <w:link w:val="CommentTextChar"/>
    <w:uiPriority w:val="99"/>
    <w:unhideWhenUsed/>
    <w:rsid w:val="00543657"/>
    <w:rPr>
      <w:sz w:val="20"/>
      <w:szCs w:val="20"/>
    </w:rPr>
  </w:style>
  <w:style w:type="character" w:customStyle="1" w:styleId="CommentTextChar">
    <w:name w:val="Comment Text Char"/>
    <w:basedOn w:val="DefaultParagraphFont"/>
    <w:link w:val="CommentText"/>
    <w:uiPriority w:val="99"/>
    <w:rsid w:val="00543657"/>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543657"/>
    <w:rPr>
      <w:b/>
      <w:bCs/>
    </w:rPr>
  </w:style>
  <w:style w:type="character" w:customStyle="1" w:styleId="CommentSubjectChar">
    <w:name w:val="Comment Subject Char"/>
    <w:basedOn w:val="CommentTextChar"/>
    <w:link w:val="CommentSubject"/>
    <w:uiPriority w:val="99"/>
    <w:semiHidden/>
    <w:rsid w:val="00543657"/>
    <w:rPr>
      <w:rFonts w:ascii="Arial" w:hAnsi="Arial"/>
      <w:b/>
      <w:bCs/>
      <w:sz w:val="20"/>
      <w:szCs w:val="20"/>
    </w:rPr>
  </w:style>
  <w:style w:type="paragraph" w:styleId="BalloonText">
    <w:name w:val="Balloon Text"/>
    <w:basedOn w:val="Normal"/>
    <w:link w:val="BalloonTextChar"/>
    <w:uiPriority w:val="99"/>
    <w:semiHidden/>
    <w:unhideWhenUsed/>
    <w:locked/>
    <w:rsid w:val="0054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57"/>
    <w:rPr>
      <w:rFonts w:ascii="Segoe UI" w:hAnsi="Segoe UI" w:cs="Segoe UI"/>
      <w:sz w:val="18"/>
      <w:szCs w:val="18"/>
    </w:rPr>
  </w:style>
  <w:style w:type="paragraph" w:customStyle="1" w:styleId="CourtLongHeading1">
    <w:name w:val="Court Long Heading 1"/>
    <w:basedOn w:val="Normal"/>
    <w:uiPriority w:val="99"/>
    <w:rsid w:val="00280628"/>
    <w:pPr>
      <w:numPr>
        <w:numId w:val="2"/>
      </w:numPr>
      <w:spacing w:line="360" w:lineRule="auto"/>
      <w:outlineLvl w:val="0"/>
    </w:pPr>
  </w:style>
  <w:style w:type="paragraph" w:customStyle="1" w:styleId="CourtLongHeading2">
    <w:name w:val="Court Long Heading 2"/>
    <w:basedOn w:val="Normal"/>
    <w:uiPriority w:val="99"/>
    <w:rsid w:val="00280628"/>
    <w:pPr>
      <w:numPr>
        <w:ilvl w:val="1"/>
        <w:numId w:val="2"/>
      </w:numPr>
      <w:spacing w:line="360" w:lineRule="auto"/>
      <w:outlineLvl w:val="1"/>
    </w:pPr>
  </w:style>
  <w:style w:type="paragraph" w:customStyle="1" w:styleId="CourtLongHeading3">
    <w:name w:val="Court Long Heading 3"/>
    <w:basedOn w:val="Normal"/>
    <w:uiPriority w:val="99"/>
    <w:rsid w:val="00F749BD"/>
    <w:pPr>
      <w:numPr>
        <w:ilvl w:val="2"/>
        <w:numId w:val="2"/>
      </w:numPr>
      <w:spacing w:line="360" w:lineRule="auto"/>
      <w:outlineLvl w:val="2"/>
    </w:pPr>
  </w:style>
  <w:style w:type="paragraph" w:customStyle="1" w:styleId="CourtLongHeading4">
    <w:name w:val="Court Long Heading 4"/>
    <w:basedOn w:val="Normal"/>
    <w:uiPriority w:val="99"/>
    <w:rsid w:val="00F749BD"/>
    <w:pPr>
      <w:numPr>
        <w:ilvl w:val="3"/>
        <w:numId w:val="2"/>
      </w:numPr>
      <w:spacing w:line="360" w:lineRule="auto"/>
      <w:outlineLvl w:val="3"/>
    </w:pPr>
  </w:style>
  <w:style w:type="paragraph" w:customStyle="1" w:styleId="CourtLongHeading5">
    <w:name w:val="Court Long Heading 5"/>
    <w:basedOn w:val="Normal"/>
    <w:uiPriority w:val="99"/>
    <w:rsid w:val="00F749BD"/>
    <w:pPr>
      <w:numPr>
        <w:ilvl w:val="4"/>
        <w:numId w:val="2"/>
      </w:numPr>
      <w:spacing w:line="360" w:lineRule="auto"/>
      <w:outlineLvl w:val="4"/>
    </w:pPr>
  </w:style>
  <w:style w:type="paragraph" w:customStyle="1" w:styleId="CourtLongHeading6">
    <w:name w:val="Court Long Heading 6"/>
    <w:basedOn w:val="Normal"/>
    <w:uiPriority w:val="99"/>
    <w:rsid w:val="00F749BD"/>
    <w:pPr>
      <w:numPr>
        <w:ilvl w:val="5"/>
        <w:numId w:val="2"/>
      </w:numPr>
      <w:spacing w:line="360" w:lineRule="auto"/>
      <w:outlineLvl w:val="5"/>
    </w:pPr>
  </w:style>
  <w:style w:type="paragraph" w:customStyle="1" w:styleId="CourtLongHeading7">
    <w:name w:val="Court Long Heading 7"/>
    <w:basedOn w:val="Normal"/>
    <w:uiPriority w:val="99"/>
    <w:rsid w:val="00F749BD"/>
    <w:pPr>
      <w:numPr>
        <w:ilvl w:val="6"/>
        <w:numId w:val="2"/>
      </w:numPr>
      <w:tabs>
        <w:tab w:val="num" w:pos="360"/>
      </w:tabs>
      <w:spacing w:line="360" w:lineRule="auto"/>
      <w:ind w:left="0" w:firstLine="0"/>
      <w:outlineLvl w:val="6"/>
    </w:pPr>
  </w:style>
  <w:style w:type="paragraph" w:customStyle="1" w:styleId="CourtLongHeading8">
    <w:name w:val="Court Long Heading 8"/>
    <w:basedOn w:val="Normal"/>
    <w:uiPriority w:val="99"/>
    <w:rsid w:val="00F749BD"/>
    <w:pPr>
      <w:numPr>
        <w:ilvl w:val="7"/>
        <w:numId w:val="2"/>
      </w:numPr>
      <w:spacing w:line="360" w:lineRule="auto"/>
      <w:outlineLvl w:val="7"/>
    </w:pPr>
  </w:style>
  <w:style w:type="paragraph" w:customStyle="1" w:styleId="CourtLongHeading9">
    <w:name w:val="Court Long Heading 9"/>
    <w:basedOn w:val="Normal"/>
    <w:uiPriority w:val="99"/>
    <w:rsid w:val="00F749BD"/>
    <w:pPr>
      <w:numPr>
        <w:ilvl w:val="8"/>
        <w:numId w:val="2"/>
      </w:numPr>
      <w:spacing w:line="360" w:lineRule="auto"/>
      <w:outlineLvl w:val="8"/>
    </w:pPr>
  </w:style>
  <w:style w:type="paragraph" w:styleId="ListParagraph">
    <w:name w:val="List Paragraph"/>
    <w:basedOn w:val="Normal"/>
    <w:uiPriority w:val="34"/>
    <w:semiHidden/>
    <w:qFormat/>
    <w:locked/>
    <w:rsid w:val="00E55B19"/>
    <w:pPr>
      <w:ind w:left="720"/>
      <w:contextualSpacing/>
    </w:pPr>
  </w:style>
  <w:style w:type="paragraph" w:customStyle="1" w:styleId="RecitalHeading1">
    <w:name w:val="Recital Heading 1"/>
    <w:basedOn w:val="Normal"/>
    <w:uiPriority w:val="99"/>
    <w:rsid w:val="005127F4"/>
    <w:pPr>
      <w:numPr>
        <w:numId w:val="3"/>
      </w:numPr>
      <w:outlineLvl w:val="0"/>
    </w:pPr>
  </w:style>
  <w:style w:type="paragraph" w:customStyle="1" w:styleId="RecitalHeading2">
    <w:name w:val="Recital Heading 2"/>
    <w:basedOn w:val="Normal"/>
    <w:uiPriority w:val="99"/>
    <w:rsid w:val="00220BE0"/>
    <w:pPr>
      <w:numPr>
        <w:ilvl w:val="1"/>
        <w:numId w:val="3"/>
      </w:numPr>
      <w:outlineLvl w:val="1"/>
    </w:pPr>
  </w:style>
  <w:style w:type="paragraph" w:customStyle="1" w:styleId="RecitalHeading3">
    <w:name w:val="Recital Heading 3"/>
    <w:basedOn w:val="Normal"/>
    <w:uiPriority w:val="99"/>
    <w:rsid w:val="00220BE0"/>
    <w:pPr>
      <w:numPr>
        <w:ilvl w:val="2"/>
        <w:numId w:val="3"/>
      </w:numPr>
      <w:outlineLvl w:val="2"/>
    </w:pPr>
  </w:style>
  <w:style w:type="paragraph" w:customStyle="1" w:styleId="RecitalHeading4">
    <w:name w:val="Recital Heading 4"/>
    <w:basedOn w:val="Normal"/>
    <w:uiPriority w:val="99"/>
    <w:rsid w:val="00220BE0"/>
    <w:pPr>
      <w:numPr>
        <w:ilvl w:val="3"/>
        <w:numId w:val="3"/>
      </w:numPr>
      <w:outlineLvl w:val="3"/>
    </w:pPr>
  </w:style>
  <w:style w:type="paragraph" w:customStyle="1" w:styleId="DeedLongHeading1">
    <w:name w:val="Deed Long Heading 1"/>
    <w:basedOn w:val="Normal"/>
    <w:uiPriority w:val="99"/>
    <w:rsid w:val="00680C1F"/>
    <w:pPr>
      <w:keepNext/>
      <w:numPr>
        <w:numId w:val="4"/>
      </w:numPr>
      <w:outlineLvl w:val="0"/>
    </w:pPr>
    <w:rPr>
      <w:b/>
      <w:sz w:val="24"/>
    </w:rPr>
  </w:style>
  <w:style w:type="paragraph" w:customStyle="1" w:styleId="DeedLongHeading2">
    <w:name w:val="Deed Long Heading 2"/>
    <w:basedOn w:val="Normal"/>
    <w:uiPriority w:val="99"/>
    <w:rsid w:val="00056586"/>
    <w:pPr>
      <w:keepNext/>
      <w:numPr>
        <w:ilvl w:val="1"/>
        <w:numId w:val="4"/>
      </w:numPr>
      <w:outlineLvl w:val="1"/>
    </w:pPr>
    <w:rPr>
      <w:b/>
    </w:rPr>
  </w:style>
  <w:style w:type="paragraph" w:customStyle="1" w:styleId="DeedLongHeading3">
    <w:name w:val="Deed Long Heading 3"/>
    <w:basedOn w:val="Normal"/>
    <w:uiPriority w:val="99"/>
    <w:rsid w:val="00056586"/>
    <w:pPr>
      <w:numPr>
        <w:ilvl w:val="2"/>
        <w:numId w:val="4"/>
      </w:numPr>
      <w:outlineLvl w:val="2"/>
    </w:pPr>
  </w:style>
  <w:style w:type="paragraph" w:customStyle="1" w:styleId="DeedLongHeading4">
    <w:name w:val="Deed Long Heading 4"/>
    <w:basedOn w:val="Normal"/>
    <w:uiPriority w:val="99"/>
    <w:rsid w:val="00056586"/>
    <w:pPr>
      <w:numPr>
        <w:ilvl w:val="3"/>
        <w:numId w:val="4"/>
      </w:numPr>
      <w:ind w:left="2127" w:hanging="709"/>
      <w:outlineLvl w:val="3"/>
    </w:pPr>
  </w:style>
  <w:style w:type="paragraph" w:customStyle="1" w:styleId="DeedLongHeading5">
    <w:name w:val="Deed Long Heading 5"/>
    <w:basedOn w:val="Normal"/>
    <w:uiPriority w:val="99"/>
    <w:rsid w:val="00D76FBF"/>
    <w:pPr>
      <w:numPr>
        <w:ilvl w:val="4"/>
        <w:numId w:val="4"/>
      </w:numPr>
      <w:outlineLvl w:val="4"/>
    </w:pPr>
  </w:style>
  <w:style w:type="paragraph" w:customStyle="1" w:styleId="DeedLongHeading6">
    <w:name w:val="Deed Long Heading 6"/>
    <w:basedOn w:val="Normal"/>
    <w:uiPriority w:val="99"/>
    <w:rsid w:val="00D76FBF"/>
    <w:pPr>
      <w:numPr>
        <w:ilvl w:val="5"/>
        <w:numId w:val="4"/>
      </w:numPr>
      <w:outlineLvl w:val="5"/>
    </w:pPr>
  </w:style>
  <w:style w:type="paragraph" w:customStyle="1" w:styleId="DeedLongHeading7">
    <w:name w:val="Deed Long Heading 7"/>
    <w:basedOn w:val="Normal"/>
    <w:uiPriority w:val="99"/>
    <w:rsid w:val="00D76FBF"/>
    <w:pPr>
      <w:numPr>
        <w:ilvl w:val="6"/>
        <w:numId w:val="4"/>
      </w:numPr>
      <w:outlineLvl w:val="6"/>
    </w:pPr>
  </w:style>
  <w:style w:type="paragraph" w:customStyle="1" w:styleId="DeedLongHeading8">
    <w:name w:val="Deed Long Heading 8"/>
    <w:basedOn w:val="Normal"/>
    <w:uiPriority w:val="99"/>
    <w:rsid w:val="00D76FBF"/>
    <w:pPr>
      <w:numPr>
        <w:ilvl w:val="7"/>
        <w:numId w:val="4"/>
      </w:numPr>
      <w:outlineLvl w:val="7"/>
    </w:pPr>
  </w:style>
  <w:style w:type="paragraph" w:customStyle="1" w:styleId="DeedLongHeading9">
    <w:name w:val="Deed Long Heading 9"/>
    <w:basedOn w:val="Normal"/>
    <w:uiPriority w:val="99"/>
    <w:rsid w:val="00D76FBF"/>
    <w:pPr>
      <w:numPr>
        <w:ilvl w:val="8"/>
        <w:numId w:val="4"/>
      </w:numPr>
      <w:outlineLvl w:val="8"/>
    </w:pPr>
  </w:style>
  <w:style w:type="paragraph" w:customStyle="1" w:styleId="DeedShortHeading1">
    <w:name w:val="Deed Short Heading 1"/>
    <w:basedOn w:val="Normal"/>
    <w:uiPriority w:val="99"/>
    <w:rsid w:val="00680C1F"/>
    <w:pPr>
      <w:keepNext/>
      <w:numPr>
        <w:numId w:val="5"/>
      </w:numPr>
      <w:outlineLvl w:val="0"/>
    </w:pPr>
    <w:rPr>
      <w:b/>
      <w:sz w:val="24"/>
    </w:rPr>
  </w:style>
  <w:style w:type="paragraph" w:customStyle="1" w:styleId="DeedShortHeading2">
    <w:name w:val="Deed Short Heading 2"/>
    <w:basedOn w:val="Normal"/>
    <w:uiPriority w:val="99"/>
    <w:rsid w:val="00680C1F"/>
    <w:pPr>
      <w:numPr>
        <w:ilvl w:val="1"/>
        <w:numId w:val="5"/>
      </w:numPr>
    </w:pPr>
  </w:style>
  <w:style w:type="paragraph" w:customStyle="1" w:styleId="DeedShortHeading3">
    <w:name w:val="Deed Short Heading 3"/>
    <w:basedOn w:val="Normal"/>
    <w:uiPriority w:val="99"/>
    <w:rsid w:val="001A178F"/>
    <w:pPr>
      <w:numPr>
        <w:ilvl w:val="2"/>
        <w:numId w:val="5"/>
      </w:numPr>
    </w:pPr>
  </w:style>
  <w:style w:type="paragraph" w:customStyle="1" w:styleId="DeedShortHeading4">
    <w:name w:val="Deed Short Heading 4"/>
    <w:basedOn w:val="Normal"/>
    <w:uiPriority w:val="99"/>
    <w:rsid w:val="001A178F"/>
    <w:pPr>
      <w:numPr>
        <w:ilvl w:val="3"/>
        <w:numId w:val="5"/>
      </w:numPr>
    </w:pPr>
  </w:style>
  <w:style w:type="paragraph" w:customStyle="1" w:styleId="DeedShortHeading5">
    <w:name w:val="Deed Short Heading 5"/>
    <w:basedOn w:val="Normal"/>
    <w:uiPriority w:val="99"/>
    <w:rsid w:val="001A178F"/>
    <w:pPr>
      <w:numPr>
        <w:ilvl w:val="4"/>
        <w:numId w:val="5"/>
      </w:numPr>
    </w:pPr>
  </w:style>
  <w:style w:type="paragraph" w:customStyle="1" w:styleId="DeedShortHeading6">
    <w:name w:val="Deed Short Heading 6"/>
    <w:basedOn w:val="Normal"/>
    <w:uiPriority w:val="99"/>
    <w:rsid w:val="001A178F"/>
    <w:pPr>
      <w:numPr>
        <w:ilvl w:val="5"/>
        <w:numId w:val="5"/>
      </w:numPr>
    </w:pPr>
  </w:style>
  <w:style w:type="paragraph" w:customStyle="1" w:styleId="DeedShortHeading7">
    <w:name w:val="Deed Short Heading 7"/>
    <w:basedOn w:val="Normal"/>
    <w:uiPriority w:val="99"/>
    <w:rsid w:val="001A178F"/>
    <w:pPr>
      <w:numPr>
        <w:ilvl w:val="6"/>
        <w:numId w:val="5"/>
      </w:numPr>
    </w:pPr>
  </w:style>
  <w:style w:type="paragraph" w:customStyle="1" w:styleId="DeedShortHeading8">
    <w:name w:val="Deed Short Heading 8"/>
    <w:basedOn w:val="Normal"/>
    <w:uiPriority w:val="99"/>
    <w:rsid w:val="001A178F"/>
    <w:pPr>
      <w:numPr>
        <w:ilvl w:val="7"/>
        <w:numId w:val="5"/>
      </w:numPr>
    </w:pPr>
  </w:style>
  <w:style w:type="paragraph" w:customStyle="1" w:styleId="DeedShortHeading9">
    <w:name w:val="Deed Short Heading 9"/>
    <w:basedOn w:val="Normal"/>
    <w:uiPriority w:val="99"/>
    <w:rsid w:val="001A178F"/>
    <w:pPr>
      <w:numPr>
        <w:ilvl w:val="8"/>
        <w:numId w:val="5"/>
      </w:numPr>
    </w:pPr>
  </w:style>
  <w:style w:type="paragraph" w:customStyle="1" w:styleId="Annexure1">
    <w:name w:val="Annexure 1"/>
    <w:basedOn w:val="Normal"/>
    <w:next w:val="AnnexureName"/>
    <w:rsid w:val="00680C1F"/>
    <w:pPr>
      <w:keepNext/>
      <w:pageBreakBefore/>
      <w:numPr>
        <w:numId w:val="6"/>
      </w:numPr>
      <w:spacing w:after="240"/>
      <w:jc w:val="center"/>
      <w:outlineLvl w:val="0"/>
    </w:pPr>
    <w:rPr>
      <w:sz w:val="32"/>
    </w:rPr>
  </w:style>
  <w:style w:type="paragraph" w:customStyle="1" w:styleId="AnnexureName">
    <w:name w:val="Annexure Name"/>
    <w:basedOn w:val="Normal"/>
    <w:next w:val="AnnexureHeading1"/>
    <w:rsid w:val="00680C1F"/>
    <w:pPr>
      <w:numPr>
        <w:ilvl w:val="1"/>
        <w:numId w:val="6"/>
      </w:numPr>
      <w:outlineLvl w:val="1"/>
    </w:pPr>
    <w:rPr>
      <w:rFonts w:eastAsia="Times New Roman" w:cs="Times New Roman"/>
      <w:sz w:val="28"/>
      <w:szCs w:val="20"/>
    </w:rPr>
  </w:style>
  <w:style w:type="paragraph" w:customStyle="1" w:styleId="AnnexureHeading1">
    <w:name w:val="Annexure Heading 1"/>
    <w:basedOn w:val="Annexure1"/>
    <w:rsid w:val="00680C1F"/>
    <w:pPr>
      <w:pageBreakBefore w:val="0"/>
      <w:numPr>
        <w:numId w:val="0"/>
      </w:numPr>
      <w:spacing w:after="0"/>
      <w:ind w:left="709" w:hanging="709"/>
      <w:jc w:val="both"/>
      <w:outlineLvl w:val="2"/>
    </w:pPr>
    <w:rPr>
      <w:b/>
      <w:sz w:val="24"/>
    </w:rPr>
  </w:style>
  <w:style w:type="paragraph" w:customStyle="1" w:styleId="AnnexureHeading2">
    <w:name w:val="Annexure Heading 2"/>
    <w:basedOn w:val="Annexure1"/>
    <w:rsid w:val="00302303"/>
    <w:pPr>
      <w:keepNext w:val="0"/>
      <w:pageBreakBefore w:val="0"/>
      <w:numPr>
        <w:numId w:val="0"/>
      </w:numPr>
      <w:spacing w:after="0"/>
      <w:ind w:left="709" w:hanging="709"/>
      <w:jc w:val="both"/>
      <w:outlineLvl w:val="2"/>
    </w:pPr>
    <w:rPr>
      <w:b/>
      <w:sz w:val="22"/>
    </w:rPr>
  </w:style>
  <w:style w:type="paragraph" w:customStyle="1" w:styleId="AnnexureHeading3">
    <w:name w:val="Annexure Heading 3"/>
    <w:basedOn w:val="Annexure1"/>
    <w:rsid w:val="0016280F"/>
    <w:pPr>
      <w:keepNext w:val="0"/>
      <w:pageBreakBefore w:val="0"/>
      <w:numPr>
        <w:numId w:val="0"/>
      </w:numPr>
      <w:tabs>
        <w:tab w:val="left" w:pos="1418"/>
      </w:tabs>
      <w:spacing w:after="0"/>
      <w:ind w:left="1418" w:hanging="709"/>
      <w:jc w:val="both"/>
      <w:outlineLvl w:val="3"/>
    </w:pPr>
    <w:rPr>
      <w:sz w:val="22"/>
    </w:rPr>
  </w:style>
  <w:style w:type="paragraph" w:customStyle="1" w:styleId="AnnexureHeading4">
    <w:name w:val="Annexure Heading 4"/>
    <w:basedOn w:val="Annexure1"/>
    <w:rsid w:val="0016280F"/>
    <w:pPr>
      <w:keepNext w:val="0"/>
      <w:pageBreakBefore w:val="0"/>
      <w:numPr>
        <w:numId w:val="0"/>
      </w:numPr>
      <w:tabs>
        <w:tab w:val="left" w:pos="2126"/>
      </w:tabs>
      <w:spacing w:after="0"/>
      <w:ind w:left="2126" w:hanging="708"/>
      <w:jc w:val="both"/>
      <w:outlineLvl w:val="4"/>
    </w:pPr>
    <w:rPr>
      <w:sz w:val="22"/>
    </w:rPr>
  </w:style>
  <w:style w:type="paragraph" w:customStyle="1" w:styleId="AnnexureHeading5">
    <w:name w:val="Annexure Heading 5"/>
    <w:basedOn w:val="DeedShortHeading5"/>
    <w:unhideWhenUsed/>
    <w:rsid w:val="009657B0"/>
    <w:pPr>
      <w:numPr>
        <w:ilvl w:val="0"/>
        <w:numId w:val="0"/>
      </w:numPr>
      <w:ind w:left="2835" w:hanging="709"/>
      <w:outlineLvl w:val="5"/>
    </w:pPr>
  </w:style>
  <w:style w:type="character" w:styleId="Hyperlink">
    <w:name w:val="Hyperlink"/>
    <w:basedOn w:val="DefaultParagraphFont"/>
    <w:uiPriority w:val="99"/>
    <w:unhideWhenUsed/>
    <w:locked/>
    <w:rsid w:val="00826BAC"/>
    <w:rPr>
      <w:rFonts w:ascii="Arial" w:hAnsi="Arial"/>
      <w:color w:val="0000FF"/>
      <w:sz w:val="22"/>
      <w:u w:val="single"/>
    </w:rPr>
  </w:style>
  <w:style w:type="paragraph" w:styleId="TOCHeading">
    <w:name w:val="TOC Heading"/>
    <w:basedOn w:val="Normal"/>
    <w:next w:val="Normal"/>
    <w:uiPriority w:val="39"/>
    <w:rsid w:val="00680C1F"/>
    <w:pPr>
      <w:keepNext/>
      <w:keepLines/>
      <w:pageBreakBefore/>
    </w:pPr>
    <w:rPr>
      <w:sz w:val="28"/>
    </w:rPr>
  </w:style>
  <w:style w:type="paragraph" w:styleId="TOC1">
    <w:name w:val="toc 1"/>
    <w:basedOn w:val="Normal"/>
    <w:next w:val="Normal"/>
    <w:autoRedefine/>
    <w:uiPriority w:val="39"/>
    <w:unhideWhenUsed/>
    <w:rsid w:val="00FD4D6B"/>
    <w:pPr>
      <w:tabs>
        <w:tab w:val="left" w:pos="709"/>
        <w:tab w:val="right" w:leader="dot" w:pos="9072"/>
      </w:tabs>
      <w:spacing w:before="60"/>
      <w:ind w:left="567"/>
    </w:pPr>
    <w:rPr>
      <w:b/>
      <w:noProof/>
      <w:sz w:val="18"/>
    </w:rPr>
  </w:style>
  <w:style w:type="paragraph" w:styleId="TOC2">
    <w:name w:val="toc 2"/>
    <w:basedOn w:val="Normal"/>
    <w:next w:val="Normal"/>
    <w:autoRedefine/>
    <w:uiPriority w:val="39"/>
    <w:unhideWhenUsed/>
    <w:rsid w:val="00896A51"/>
    <w:pPr>
      <w:tabs>
        <w:tab w:val="left" w:pos="1418"/>
        <w:tab w:val="right" w:leader="dot" w:pos="9072"/>
      </w:tabs>
      <w:spacing w:before="60" w:after="60"/>
      <w:ind w:left="851"/>
    </w:pPr>
    <w:rPr>
      <w:b/>
      <w:noProof/>
      <w:sz w:val="18"/>
    </w:rPr>
  </w:style>
  <w:style w:type="paragraph" w:styleId="TOC3">
    <w:name w:val="toc 3"/>
    <w:basedOn w:val="Normal"/>
    <w:next w:val="Normal"/>
    <w:autoRedefine/>
    <w:uiPriority w:val="39"/>
    <w:unhideWhenUsed/>
    <w:rsid w:val="00184F97"/>
    <w:pPr>
      <w:tabs>
        <w:tab w:val="right" w:leader="dot" w:pos="9072"/>
      </w:tabs>
    </w:pPr>
    <w:rPr>
      <w:b/>
      <w:noProof/>
      <w:sz w:val="24"/>
    </w:rPr>
  </w:style>
  <w:style w:type="paragraph" w:customStyle="1" w:styleId="Definition1">
    <w:name w:val="Definition 1"/>
    <w:basedOn w:val="Normal"/>
    <w:rsid w:val="00680C1F"/>
    <w:pPr>
      <w:keepNext/>
      <w:numPr>
        <w:numId w:val="7"/>
      </w:numPr>
      <w:outlineLvl w:val="0"/>
    </w:pPr>
    <w:rPr>
      <w:b/>
    </w:rPr>
  </w:style>
  <w:style w:type="paragraph" w:customStyle="1" w:styleId="Definition2">
    <w:name w:val="Definition 2"/>
    <w:basedOn w:val="Normal"/>
    <w:rsid w:val="006F1124"/>
    <w:pPr>
      <w:ind w:left="1418" w:hanging="709"/>
      <w:outlineLvl w:val="1"/>
    </w:pPr>
  </w:style>
  <w:style w:type="paragraph" w:customStyle="1" w:styleId="Infobox">
    <w:name w:val="Infobox"/>
    <w:basedOn w:val="BodyText"/>
    <w:rsid w:val="002B5E19"/>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BodyText">
    <w:name w:val="Body Text"/>
    <w:basedOn w:val="Normal"/>
    <w:link w:val="BodyTextChar"/>
    <w:qFormat/>
    <w:rsid w:val="002B5E19"/>
    <w:pPr>
      <w:spacing w:after="120"/>
    </w:pPr>
  </w:style>
  <w:style w:type="character" w:customStyle="1" w:styleId="BodyTextChar">
    <w:name w:val="Body Text Char"/>
    <w:basedOn w:val="DefaultParagraphFont"/>
    <w:link w:val="BodyText"/>
    <w:rsid w:val="0058619B"/>
    <w:rPr>
      <w:rFonts w:ascii="Arial" w:hAnsi="Arial"/>
    </w:rPr>
  </w:style>
  <w:style w:type="paragraph" w:customStyle="1" w:styleId="Definition3">
    <w:name w:val="Definition 3"/>
    <w:basedOn w:val="Normal"/>
    <w:rsid w:val="006F1124"/>
    <w:pPr>
      <w:numPr>
        <w:ilvl w:val="2"/>
        <w:numId w:val="7"/>
      </w:numPr>
      <w:outlineLvl w:val="2"/>
    </w:pPr>
  </w:style>
  <w:style w:type="paragraph" w:customStyle="1" w:styleId="Schedule1">
    <w:name w:val="Schedule 1"/>
    <w:basedOn w:val="Normal"/>
    <w:next w:val="ScheduleName"/>
    <w:link w:val="Schedule1Char"/>
    <w:rsid w:val="00680C1F"/>
    <w:pPr>
      <w:keepNext/>
      <w:pageBreakBefore/>
      <w:numPr>
        <w:numId w:val="8"/>
      </w:numPr>
      <w:spacing w:after="240"/>
      <w:jc w:val="center"/>
      <w:outlineLvl w:val="0"/>
    </w:pPr>
    <w:rPr>
      <w:rFonts w:eastAsia="Times New Roman" w:cs="Arial"/>
      <w:color w:val="000000"/>
      <w:sz w:val="32"/>
      <w:szCs w:val="20"/>
    </w:rPr>
  </w:style>
  <w:style w:type="paragraph" w:customStyle="1" w:styleId="ScheduleName">
    <w:name w:val="Schedule Name"/>
    <w:next w:val="ScheduleHeading1"/>
    <w:uiPriority w:val="1"/>
    <w:rsid w:val="00680C1F"/>
    <w:pPr>
      <w:spacing w:before="240" w:after="0" w:line="240" w:lineRule="auto"/>
    </w:pPr>
    <w:rPr>
      <w:rFonts w:ascii="Arial" w:eastAsia="Times New Roman" w:hAnsi="Arial" w:cs="Times New Roman"/>
      <w:sz w:val="28"/>
      <w:szCs w:val="20"/>
    </w:rPr>
  </w:style>
  <w:style w:type="paragraph" w:customStyle="1" w:styleId="ScheduleHeading1">
    <w:name w:val="Schedule Heading 1"/>
    <w:basedOn w:val="AnnexureHeading1"/>
    <w:link w:val="ScheduleHeading1Char"/>
    <w:rsid w:val="007D1886"/>
    <w:pPr>
      <w:numPr>
        <w:ilvl w:val="1"/>
        <w:numId w:val="8"/>
      </w:numPr>
    </w:pPr>
  </w:style>
  <w:style w:type="character" w:customStyle="1" w:styleId="ScheduleHeading1Char">
    <w:name w:val="Schedule Heading 1 Char"/>
    <w:basedOn w:val="DefaultParagraphFont"/>
    <w:link w:val="ScheduleHeading1"/>
    <w:locked/>
    <w:rsid w:val="007D1886"/>
    <w:rPr>
      <w:rFonts w:ascii="Arial" w:hAnsi="Arial"/>
      <w:b/>
      <w:sz w:val="24"/>
    </w:rPr>
  </w:style>
  <w:style w:type="character" w:customStyle="1" w:styleId="Schedule1Char">
    <w:name w:val="Schedule 1 Char"/>
    <w:basedOn w:val="DefaultParagraphFont"/>
    <w:link w:val="Schedule1"/>
    <w:locked/>
    <w:rsid w:val="00680C1F"/>
    <w:rPr>
      <w:rFonts w:ascii="Arial" w:eastAsia="Times New Roman" w:hAnsi="Arial" w:cs="Arial"/>
      <w:color w:val="000000"/>
      <w:sz w:val="32"/>
      <w:szCs w:val="20"/>
    </w:rPr>
  </w:style>
  <w:style w:type="paragraph" w:customStyle="1" w:styleId="ScheduleHeading2">
    <w:name w:val="Schedule Heading 2"/>
    <w:basedOn w:val="AnnexureHeading2"/>
    <w:link w:val="ScheduleHeading2Char"/>
    <w:rsid w:val="00466998"/>
    <w:pPr>
      <w:numPr>
        <w:ilvl w:val="2"/>
        <w:numId w:val="8"/>
      </w:numPr>
    </w:pPr>
  </w:style>
  <w:style w:type="character" w:customStyle="1" w:styleId="ScheduleHeading2Char">
    <w:name w:val="Schedule Heading 2 Char"/>
    <w:basedOn w:val="DefaultParagraphFont"/>
    <w:link w:val="ScheduleHeading2"/>
    <w:locked/>
    <w:rsid w:val="00466998"/>
    <w:rPr>
      <w:rFonts w:ascii="Arial" w:hAnsi="Arial"/>
      <w:b/>
    </w:rPr>
  </w:style>
  <w:style w:type="paragraph" w:customStyle="1" w:styleId="ScheduleHeading3">
    <w:name w:val="Schedule Heading 3"/>
    <w:basedOn w:val="AnnexureHeading3"/>
    <w:link w:val="ScheduleHeading3Char"/>
    <w:rsid w:val="009D3F9F"/>
    <w:pPr>
      <w:numPr>
        <w:ilvl w:val="3"/>
        <w:numId w:val="8"/>
      </w:numPr>
    </w:pPr>
  </w:style>
  <w:style w:type="character" w:customStyle="1" w:styleId="ScheduleHeading3Char">
    <w:name w:val="Schedule Heading 3 Char"/>
    <w:basedOn w:val="DefaultParagraphFont"/>
    <w:link w:val="ScheduleHeading3"/>
    <w:locked/>
    <w:rsid w:val="009D3F9F"/>
    <w:rPr>
      <w:rFonts w:ascii="Arial" w:hAnsi="Arial"/>
    </w:rPr>
  </w:style>
  <w:style w:type="paragraph" w:customStyle="1" w:styleId="ScheduleHeading4">
    <w:name w:val="Schedule Heading 4"/>
    <w:basedOn w:val="Normal"/>
    <w:link w:val="ScheduleHeading4Char"/>
    <w:rsid w:val="003A1031"/>
    <w:pPr>
      <w:numPr>
        <w:ilvl w:val="4"/>
        <w:numId w:val="8"/>
      </w:numPr>
      <w:outlineLvl w:val="4"/>
    </w:pPr>
    <w:rPr>
      <w:rFonts w:eastAsia="Times New Roman" w:cs="Arial"/>
      <w:color w:val="000000"/>
      <w:szCs w:val="20"/>
    </w:rPr>
  </w:style>
  <w:style w:type="character" w:customStyle="1" w:styleId="ScheduleHeading4Char">
    <w:name w:val="Schedule Heading 4 Char"/>
    <w:basedOn w:val="DefaultParagraphFont"/>
    <w:link w:val="ScheduleHeading4"/>
    <w:locked/>
    <w:rsid w:val="007818F7"/>
    <w:rPr>
      <w:rFonts w:ascii="Arial" w:eastAsia="Times New Roman" w:hAnsi="Arial" w:cs="Arial"/>
      <w:color w:val="000000"/>
      <w:szCs w:val="20"/>
    </w:rPr>
  </w:style>
  <w:style w:type="paragraph" w:customStyle="1" w:styleId="ScheduleHeading5">
    <w:name w:val="Schedule Heading 5"/>
    <w:basedOn w:val="AnnexureHeading5"/>
    <w:link w:val="ScheduleHeading5Char"/>
    <w:unhideWhenUsed/>
    <w:rsid w:val="000A7034"/>
    <w:pPr>
      <w:numPr>
        <w:ilvl w:val="5"/>
        <w:numId w:val="8"/>
      </w:numPr>
    </w:pPr>
  </w:style>
  <w:style w:type="character" w:customStyle="1" w:styleId="ScheduleHeading5Char">
    <w:name w:val="Schedule Heading 5 Char"/>
    <w:basedOn w:val="DefaultParagraphFont"/>
    <w:link w:val="ScheduleHeading5"/>
    <w:locked/>
    <w:rsid w:val="000A7034"/>
    <w:rPr>
      <w:rFonts w:ascii="Arial" w:hAnsi="Arial"/>
    </w:rPr>
  </w:style>
  <w:style w:type="paragraph" w:customStyle="1" w:styleId="ScheduleHeading6">
    <w:name w:val="Schedule Heading 6"/>
    <w:basedOn w:val="DeedLongHeading6"/>
    <w:link w:val="ScheduleHeading6Char"/>
    <w:unhideWhenUsed/>
    <w:rsid w:val="000A7034"/>
    <w:pPr>
      <w:numPr>
        <w:ilvl w:val="6"/>
        <w:numId w:val="8"/>
      </w:numPr>
    </w:pPr>
  </w:style>
  <w:style w:type="character" w:customStyle="1" w:styleId="ScheduleHeading6Char">
    <w:name w:val="Schedule Heading 6 Char"/>
    <w:basedOn w:val="DefaultParagraphFont"/>
    <w:link w:val="ScheduleHeading6"/>
    <w:locked/>
    <w:rsid w:val="000A7034"/>
    <w:rPr>
      <w:rFonts w:ascii="Arial" w:hAnsi="Arial"/>
    </w:rPr>
  </w:style>
  <w:style w:type="paragraph" w:styleId="BodyTextIndent">
    <w:name w:val="Body Text Indent"/>
    <w:basedOn w:val="Normal"/>
    <w:link w:val="BodyTextIndentChar"/>
    <w:uiPriority w:val="1"/>
    <w:unhideWhenUsed/>
    <w:rsid w:val="00E10D2D"/>
    <w:pPr>
      <w:spacing w:after="120"/>
      <w:ind w:left="709"/>
      <w:jc w:val="left"/>
    </w:pPr>
  </w:style>
  <w:style w:type="character" w:customStyle="1" w:styleId="BodyTextIndentChar">
    <w:name w:val="Body Text Indent Char"/>
    <w:basedOn w:val="DefaultParagraphFont"/>
    <w:link w:val="BodyTextIndent"/>
    <w:uiPriority w:val="1"/>
    <w:rsid w:val="00E10D2D"/>
    <w:rPr>
      <w:rFonts w:ascii="Arial" w:hAnsi="Arial"/>
    </w:rPr>
  </w:style>
  <w:style w:type="paragraph" w:styleId="NormalIndent">
    <w:name w:val="Normal Indent"/>
    <w:basedOn w:val="Normal"/>
    <w:uiPriority w:val="2"/>
    <w:rsid w:val="004A6F51"/>
    <w:pPr>
      <w:ind w:left="720"/>
    </w:pPr>
  </w:style>
  <w:style w:type="paragraph" w:customStyle="1" w:styleId="AnnexureHeading6">
    <w:name w:val="Annexure Heading 6"/>
    <w:basedOn w:val="DeedShortHeading6"/>
    <w:unhideWhenUsed/>
    <w:rsid w:val="009657B0"/>
    <w:pPr>
      <w:numPr>
        <w:ilvl w:val="7"/>
        <w:numId w:val="6"/>
      </w:numPr>
      <w:outlineLvl w:val="6"/>
    </w:pPr>
  </w:style>
  <w:style w:type="paragraph" w:customStyle="1" w:styleId="CourtShortHeading1">
    <w:name w:val="Court Short Heading 1"/>
    <w:basedOn w:val="Normal"/>
    <w:rsid w:val="00702E22"/>
    <w:pPr>
      <w:numPr>
        <w:numId w:val="1"/>
      </w:numPr>
      <w:spacing w:line="360" w:lineRule="auto"/>
    </w:pPr>
  </w:style>
  <w:style w:type="paragraph" w:customStyle="1" w:styleId="CourtShortHeading2">
    <w:name w:val="Court Short Heading 2"/>
    <w:basedOn w:val="Normal"/>
    <w:rsid w:val="00702E22"/>
    <w:pPr>
      <w:numPr>
        <w:ilvl w:val="1"/>
        <w:numId w:val="1"/>
      </w:numPr>
      <w:spacing w:line="360" w:lineRule="auto"/>
    </w:pPr>
  </w:style>
  <w:style w:type="paragraph" w:customStyle="1" w:styleId="CourtShortHeading3">
    <w:name w:val="Court Short Heading 3"/>
    <w:basedOn w:val="Normal"/>
    <w:rsid w:val="00702E22"/>
    <w:pPr>
      <w:numPr>
        <w:ilvl w:val="2"/>
        <w:numId w:val="1"/>
      </w:numPr>
      <w:spacing w:line="360" w:lineRule="auto"/>
    </w:pPr>
  </w:style>
  <w:style w:type="character" w:styleId="Strong">
    <w:name w:val="Strong"/>
    <w:basedOn w:val="DefaultParagraphFont"/>
    <w:uiPriority w:val="22"/>
    <w:semiHidden/>
    <w:unhideWhenUsed/>
    <w:locked/>
    <w:rsid w:val="00585D28"/>
    <w:rPr>
      <w:b/>
      <w:bCs/>
    </w:rPr>
  </w:style>
  <w:style w:type="paragraph" w:styleId="Header">
    <w:name w:val="header"/>
    <w:basedOn w:val="Normal"/>
    <w:link w:val="HeaderChar"/>
    <w:uiPriority w:val="99"/>
    <w:unhideWhenUsed/>
    <w:locked/>
    <w:rsid w:val="005235D1"/>
    <w:pPr>
      <w:tabs>
        <w:tab w:val="center" w:pos="4513"/>
        <w:tab w:val="right" w:pos="9026"/>
      </w:tabs>
      <w:jc w:val="center"/>
    </w:pPr>
  </w:style>
  <w:style w:type="character" w:customStyle="1" w:styleId="HeaderChar">
    <w:name w:val="Header Char"/>
    <w:basedOn w:val="DefaultParagraphFont"/>
    <w:link w:val="Header"/>
    <w:uiPriority w:val="99"/>
    <w:rsid w:val="005235D1"/>
    <w:rPr>
      <w:rFonts w:ascii="Arial" w:hAnsi="Arial"/>
    </w:rPr>
  </w:style>
  <w:style w:type="paragraph" w:styleId="Footer">
    <w:name w:val="footer"/>
    <w:basedOn w:val="Normal"/>
    <w:link w:val="FooterChar"/>
    <w:uiPriority w:val="99"/>
    <w:unhideWhenUsed/>
    <w:rsid w:val="006E2E73"/>
    <w:pPr>
      <w:tabs>
        <w:tab w:val="center" w:pos="4513"/>
        <w:tab w:val="right" w:pos="9026"/>
      </w:tabs>
    </w:pPr>
  </w:style>
  <w:style w:type="character" w:customStyle="1" w:styleId="FooterChar">
    <w:name w:val="Footer Char"/>
    <w:basedOn w:val="DefaultParagraphFont"/>
    <w:link w:val="Footer"/>
    <w:uiPriority w:val="99"/>
    <w:rsid w:val="006E2E73"/>
    <w:rPr>
      <w:rFonts w:ascii="Arial" w:hAnsi="Arial"/>
    </w:rPr>
  </w:style>
  <w:style w:type="paragraph" w:customStyle="1" w:styleId="DocID">
    <w:name w:val="Doc ID"/>
    <w:basedOn w:val="BodyText"/>
    <w:link w:val="DocIDChar"/>
    <w:rsid w:val="00681531"/>
    <w:pPr>
      <w:jc w:val="right"/>
    </w:pPr>
    <w:rPr>
      <w:sz w:val="16"/>
    </w:rPr>
  </w:style>
  <w:style w:type="character" w:customStyle="1" w:styleId="DocIDChar">
    <w:name w:val="Doc ID Char"/>
    <w:basedOn w:val="BodyTextChar"/>
    <w:link w:val="DocID"/>
    <w:rsid w:val="00681531"/>
    <w:rPr>
      <w:rFonts w:ascii="Arial" w:hAnsi="Arial"/>
      <w:sz w:val="16"/>
    </w:rPr>
  </w:style>
  <w:style w:type="paragraph" w:customStyle="1" w:styleId="PNRDefNote">
    <w:name w:val="PNR Def Note"/>
    <w:basedOn w:val="Normal"/>
    <w:qFormat/>
    <w:rsid w:val="009023E0"/>
    <w:pPr>
      <w:tabs>
        <w:tab w:val="left" w:pos="992"/>
        <w:tab w:val="left" w:pos="1276"/>
        <w:tab w:val="left" w:pos="1418"/>
      </w:tabs>
      <w:spacing w:before="120"/>
      <w:ind w:left="1134" w:right="567"/>
      <w:jc w:val="left"/>
    </w:pPr>
    <w:rPr>
      <w:rFonts w:eastAsia="Times New Roman" w:cs="Times New Roman"/>
      <w:sz w:val="16"/>
      <w:szCs w:val="24"/>
    </w:rPr>
  </w:style>
  <w:style w:type="paragraph" w:customStyle="1" w:styleId="PNRDefs">
    <w:name w:val="PNR Defs"/>
    <w:basedOn w:val="Normal"/>
    <w:qFormat/>
    <w:rsid w:val="00B7588D"/>
    <w:pPr>
      <w:numPr>
        <w:numId w:val="10"/>
      </w:numPr>
      <w:autoSpaceDE w:val="0"/>
      <w:autoSpaceDN w:val="0"/>
      <w:adjustRightInd w:val="0"/>
      <w:jc w:val="left"/>
    </w:pPr>
    <w:rPr>
      <w:rFonts w:eastAsia="Times New Roman" w:cs="ArialMT"/>
      <w:bCs/>
      <w:szCs w:val="24"/>
      <w:lang w:val="en-GB"/>
    </w:rPr>
  </w:style>
  <w:style w:type="paragraph" w:customStyle="1" w:styleId="PNRDefsa">
    <w:name w:val="PNR Defs (a)"/>
    <w:basedOn w:val="PNRDefs"/>
    <w:qFormat/>
    <w:rsid w:val="002A13E1"/>
    <w:pPr>
      <w:numPr>
        <w:ilvl w:val="1"/>
      </w:numPr>
    </w:pPr>
  </w:style>
  <w:style w:type="paragraph" w:customStyle="1" w:styleId="PNRDefsi">
    <w:name w:val="PNR Defs (i)"/>
    <w:basedOn w:val="PNRDefs"/>
    <w:qFormat/>
    <w:rsid w:val="002A13E1"/>
    <w:pPr>
      <w:numPr>
        <w:ilvl w:val="2"/>
      </w:numPr>
      <w:ind w:left="1984" w:hanging="425"/>
    </w:pPr>
  </w:style>
  <w:style w:type="paragraph" w:customStyle="1" w:styleId="PNRNotes">
    <w:name w:val="PNR Notes"/>
    <w:basedOn w:val="Normal"/>
    <w:link w:val="PNRNotesChar"/>
    <w:rsid w:val="009023E0"/>
    <w:pPr>
      <w:spacing w:before="120"/>
      <w:ind w:left="1701" w:right="1418"/>
    </w:pPr>
    <w:rPr>
      <w:sz w:val="16"/>
    </w:rPr>
  </w:style>
  <w:style w:type="character" w:customStyle="1" w:styleId="PNRNotesChar">
    <w:name w:val="PNR Notes Char"/>
    <w:basedOn w:val="DefaultParagraphFont"/>
    <w:link w:val="PNRNotes"/>
    <w:rsid w:val="009023E0"/>
    <w:rPr>
      <w:rFonts w:ascii="Arial" w:hAnsi="Arial"/>
      <w:sz w:val="16"/>
    </w:rPr>
  </w:style>
  <w:style w:type="paragraph" w:customStyle="1" w:styleId="PNR-1">
    <w:name w:val="PNR-1"/>
    <w:basedOn w:val="Normal"/>
    <w:qFormat/>
    <w:rsid w:val="00502E20"/>
    <w:pPr>
      <w:keepNext/>
      <w:spacing w:before="360" w:after="60"/>
      <w:jc w:val="left"/>
      <w:outlineLvl w:val="1"/>
    </w:pPr>
    <w:rPr>
      <w:rFonts w:ascii="Arial Black" w:eastAsia="Times New Roman" w:hAnsi="Arial Black" w:cs="Times New Roman"/>
      <w:sz w:val="20"/>
      <w:szCs w:val="24"/>
    </w:rPr>
  </w:style>
  <w:style w:type="paragraph" w:customStyle="1" w:styleId="PNR-2">
    <w:name w:val="PNR-2"/>
    <w:basedOn w:val="Normal"/>
    <w:qFormat/>
    <w:rsid w:val="006B5405"/>
    <w:pPr>
      <w:numPr>
        <w:ilvl w:val="1"/>
        <w:numId w:val="11"/>
      </w:numPr>
      <w:autoSpaceDE w:val="0"/>
      <w:autoSpaceDN w:val="0"/>
      <w:adjustRightInd w:val="0"/>
      <w:jc w:val="left"/>
    </w:pPr>
    <w:rPr>
      <w:rFonts w:eastAsia="Times New Roman" w:cs="Times New Roman"/>
      <w:szCs w:val="24"/>
      <w:lang w:val="en-GB" w:eastAsia="en-AU"/>
    </w:rPr>
  </w:style>
  <w:style w:type="paragraph" w:customStyle="1" w:styleId="PNR-3">
    <w:name w:val="PNR-3"/>
    <w:basedOn w:val="PNR-2"/>
    <w:qFormat/>
    <w:rsid w:val="006B5405"/>
    <w:pPr>
      <w:numPr>
        <w:ilvl w:val="2"/>
      </w:numPr>
    </w:pPr>
  </w:style>
  <w:style w:type="paragraph" w:customStyle="1" w:styleId="PNR-4">
    <w:name w:val="PNR-4"/>
    <w:basedOn w:val="Normal"/>
    <w:qFormat/>
    <w:rsid w:val="006B5405"/>
    <w:pPr>
      <w:numPr>
        <w:ilvl w:val="3"/>
        <w:numId w:val="11"/>
      </w:numPr>
      <w:jc w:val="left"/>
    </w:pPr>
    <w:rPr>
      <w:rFonts w:eastAsia="Times New Roman" w:cs="Times New Roman"/>
      <w:szCs w:val="24"/>
    </w:rPr>
  </w:style>
  <w:style w:type="paragraph" w:customStyle="1" w:styleId="PNR-5">
    <w:name w:val="PNR-5"/>
    <w:basedOn w:val="Normal"/>
    <w:rsid w:val="006B5405"/>
    <w:pPr>
      <w:numPr>
        <w:ilvl w:val="4"/>
        <w:numId w:val="11"/>
      </w:numPr>
      <w:autoSpaceDE w:val="0"/>
      <w:autoSpaceDN w:val="0"/>
      <w:adjustRightInd w:val="0"/>
      <w:jc w:val="left"/>
    </w:pPr>
    <w:rPr>
      <w:rFonts w:eastAsia="Times New Roman" w:cs="Times New Roman"/>
      <w:szCs w:val="24"/>
      <w:lang w:val="en-GB" w:eastAsia="en-AU"/>
    </w:rPr>
  </w:style>
  <w:style w:type="paragraph" w:customStyle="1" w:styleId="PNR-Chap-1">
    <w:name w:val="PNR-Chap-1"/>
    <w:basedOn w:val="Normal"/>
    <w:qFormat/>
    <w:rsid w:val="00685D7F"/>
    <w:pPr>
      <w:numPr>
        <w:numId w:val="12"/>
      </w:numPr>
      <w:spacing w:before="840" w:after="240"/>
      <w:jc w:val="center"/>
      <w:outlineLvl w:val="0"/>
    </w:pPr>
    <w:rPr>
      <w:rFonts w:ascii="Arial Black" w:eastAsia="Times New Roman" w:hAnsi="Arial Black" w:cs="Times New Roman"/>
      <w:sz w:val="32"/>
      <w:szCs w:val="24"/>
    </w:rPr>
  </w:style>
  <w:style w:type="paragraph" w:customStyle="1" w:styleId="PNR-Chap-2">
    <w:name w:val="PNR-Chap-2"/>
    <w:basedOn w:val="Normal"/>
    <w:next w:val="PNR-1"/>
    <w:qFormat/>
    <w:rsid w:val="006B5405"/>
    <w:pPr>
      <w:keepNext/>
      <w:numPr>
        <w:ilvl w:val="1"/>
        <w:numId w:val="12"/>
      </w:numPr>
      <w:spacing w:before="600" w:after="60"/>
      <w:jc w:val="center"/>
      <w:outlineLvl w:val="1"/>
    </w:pPr>
    <w:rPr>
      <w:rFonts w:ascii="Arial Black" w:eastAsia="Times New Roman" w:hAnsi="Arial Black" w:cs="Times New Roman"/>
      <w:sz w:val="24"/>
      <w:szCs w:val="24"/>
    </w:rPr>
  </w:style>
  <w:style w:type="paragraph" w:customStyle="1" w:styleId="PNR-DraftersNote">
    <w:name w:val="PNR-DraftersNote"/>
    <w:basedOn w:val="PNR-2"/>
    <w:qFormat/>
    <w:rsid w:val="006B5405"/>
    <w:pPr>
      <w:numPr>
        <w:ilvl w:val="0"/>
        <w:numId w:val="0"/>
      </w:numPr>
      <w:spacing w:before="120"/>
      <w:ind w:left="709"/>
    </w:pPr>
    <w:rPr>
      <w:b/>
      <w:sz w:val="18"/>
      <w:szCs w:val="18"/>
    </w:rPr>
  </w:style>
  <w:style w:type="paragraph" w:customStyle="1" w:styleId="Policy-Procedure-Header">
    <w:name w:val="Policy-Procedure-Header"/>
    <w:basedOn w:val="Normal"/>
    <w:uiPriority w:val="99"/>
    <w:rsid w:val="006B5405"/>
    <w:pPr>
      <w:autoSpaceDE w:val="0"/>
      <w:autoSpaceDN w:val="0"/>
      <w:adjustRightInd w:val="0"/>
      <w:jc w:val="left"/>
    </w:pPr>
    <w:rPr>
      <w:rFonts w:eastAsia="Times New Roman" w:cs="Times New Roman"/>
      <w:color w:val="000000"/>
      <w:sz w:val="28"/>
      <w:szCs w:val="28"/>
      <w:lang w:eastAsia="en-AU"/>
    </w:rPr>
  </w:style>
  <w:style w:type="paragraph" w:customStyle="1" w:styleId="DocID0">
    <w:name w:val="DocID"/>
    <w:basedOn w:val="Normal"/>
    <w:next w:val="Normal"/>
    <w:link w:val="DocIDChar0"/>
    <w:rsid w:val="00307664"/>
    <w:pPr>
      <w:autoSpaceDE w:val="0"/>
      <w:autoSpaceDN w:val="0"/>
      <w:adjustRightInd w:val="0"/>
      <w:spacing w:before="0"/>
      <w:jc w:val="left"/>
    </w:pPr>
    <w:rPr>
      <w:rFonts w:eastAsia="Times New Roman" w:cs="Arial"/>
      <w:color w:val="000000"/>
      <w:sz w:val="16"/>
      <w:szCs w:val="32"/>
      <w:lang w:val="en-GB" w:eastAsia="en-AU"/>
    </w:rPr>
  </w:style>
  <w:style w:type="character" w:customStyle="1" w:styleId="DocIDChar0">
    <w:name w:val="DocID Char"/>
    <w:basedOn w:val="DefaultParagraphFont"/>
    <w:link w:val="DocID0"/>
    <w:rsid w:val="00307664"/>
    <w:rPr>
      <w:rFonts w:ascii="Arial" w:eastAsia="Times New Roman" w:hAnsi="Arial" w:cs="Arial"/>
      <w:color w:val="000000"/>
      <w:sz w:val="16"/>
      <w:szCs w:val="32"/>
      <w:lang w:val="en-GB" w:eastAsia="en-AU"/>
    </w:rPr>
  </w:style>
  <w:style w:type="table" w:styleId="TableGrid">
    <w:name w:val="Table Grid"/>
    <w:basedOn w:val="TableNormal"/>
    <w:uiPriority w:val="59"/>
    <w:locked/>
    <w:rsid w:val="0061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13C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6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3B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3B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3B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3B7" w:themeFill="accent1"/>
      </w:tcPr>
    </w:tblStylePr>
    <w:tblStylePr w:type="band1Vert">
      <w:tblPr/>
      <w:tcPr>
        <w:shd w:val="clear" w:color="auto" w:fill="7DCDFE" w:themeFill="accent1" w:themeFillTint="66"/>
      </w:tcPr>
    </w:tblStylePr>
    <w:tblStylePr w:type="band1Horz">
      <w:tblPr/>
      <w:tcPr>
        <w:shd w:val="clear" w:color="auto" w:fill="7DCDFE" w:themeFill="accent1" w:themeFillTint="66"/>
      </w:tcPr>
    </w:tblStylePr>
  </w:style>
  <w:style w:type="paragraph" w:customStyle="1" w:styleId="PNRAppx1">
    <w:name w:val="PNR Appx 1"/>
    <w:basedOn w:val="Normal"/>
    <w:rsid w:val="00F3553C"/>
    <w:pPr>
      <w:pageBreakBefore/>
      <w:numPr>
        <w:numId w:val="13"/>
      </w:numPr>
      <w:spacing w:after="240"/>
      <w:jc w:val="center"/>
      <w:outlineLvl w:val="0"/>
    </w:pPr>
    <w:rPr>
      <w:rFonts w:ascii="Arial Black" w:eastAsia="Times New Roman" w:hAnsi="Arial Black" w:cs="Times New Roman"/>
      <w:sz w:val="32"/>
      <w:szCs w:val="24"/>
    </w:rPr>
  </w:style>
  <w:style w:type="paragraph" w:customStyle="1" w:styleId="PNRAppx1ASubappx">
    <w:name w:val="PNR Appx 1A Subappx"/>
    <w:basedOn w:val="Normal"/>
    <w:next w:val="Normal"/>
    <w:rsid w:val="00F3553C"/>
    <w:pPr>
      <w:keepNext/>
      <w:numPr>
        <w:ilvl w:val="1"/>
        <w:numId w:val="13"/>
      </w:numPr>
      <w:spacing w:before="600" w:after="60"/>
      <w:jc w:val="center"/>
      <w:outlineLvl w:val="1"/>
    </w:pPr>
    <w:rPr>
      <w:rFonts w:ascii="Arial Black" w:eastAsia="Times New Roman" w:hAnsi="Arial Black" w:cs="Times New Roman"/>
      <w:szCs w:val="24"/>
    </w:rPr>
  </w:style>
  <w:style w:type="paragraph" w:customStyle="1" w:styleId="PNRAppx2">
    <w:name w:val="PNR Appx 2"/>
    <w:basedOn w:val="Normal"/>
    <w:rsid w:val="00F3553C"/>
    <w:pPr>
      <w:keepNext/>
      <w:spacing w:before="360" w:after="60"/>
      <w:jc w:val="left"/>
      <w:outlineLvl w:val="1"/>
    </w:pPr>
    <w:rPr>
      <w:rFonts w:ascii="Arial Black" w:eastAsia="Times New Roman" w:hAnsi="Arial Black" w:cs="Times New Roman"/>
      <w:sz w:val="20"/>
      <w:szCs w:val="24"/>
    </w:rPr>
  </w:style>
  <w:style w:type="paragraph" w:customStyle="1" w:styleId="PNRAppx3">
    <w:name w:val="PNR Appx 3"/>
    <w:basedOn w:val="Normal"/>
    <w:rsid w:val="00F3553C"/>
    <w:pPr>
      <w:numPr>
        <w:ilvl w:val="2"/>
        <w:numId w:val="13"/>
      </w:numPr>
      <w:tabs>
        <w:tab w:val="left" w:pos="1418"/>
        <w:tab w:val="left" w:pos="1559"/>
        <w:tab w:val="left" w:pos="1985"/>
        <w:tab w:val="left" w:pos="2410"/>
      </w:tabs>
      <w:outlineLvl w:val="2"/>
    </w:pPr>
    <w:rPr>
      <w:rFonts w:eastAsia="Times New Roman" w:cs="Times New Roman"/>
      <w:sz w:val="20"/>
      <w:szCs w:val="24"/>
    </w:rPr>
  </w:style>
  <w:style w:type="paragraph" w:customStyle="1" w:styleId="PNRAppx4">
    <w:name w:val="PNR Appx 4"/>
    <w:basedOn w:val="Normal"/>
    <w:rsid w:val="00F3553C"/>
    <w:pPr>
      <w:numPr>
        <w:ilvl w:val="3"/>
        <w:numId w:val="13"/>
      </w:numPr>
      <w:tabs>
        <w:tab w:val="left" w:pos="1559"/>
        <w:tab w:val="left" w:pos="1985"/>
        <w:tab w:val="left" w:pos="2410"/>
        <w:tab w:val="left" w:pos="2835"/>
      </w:tabs>
    </w:pPr>
    <w:rPr>
      <w:rFonts w:eastAsia="Times New Roman" w:cs="Times New Roman"/>
      <w:sz w:val="20"/>
      <w:szCs w:val="24"/>
    </w:rPr>
  </w:style>
  <w:style w:type="paragraph" w:customStyle="1" w:styleId="PNRAppx5">
    <w:name w:val="PNR Appx 5"/>
    <w:basedOn w:val="Normal"/>
    <w:rsid w:val="00F3553C"/>
    <w:pPr>
      <w:numPr>
        <w:ilvl w:val="4"/>
        <w:numId w:val="13"/>
      </w:numPr>
      <w:tabs>
        <w:tab w:val="left" w:pos="1559"/>
        <w:tab w:val="left" w:pos="1985"/>
        <w:tab w:val="left" w:pos="2410"/>
        <w:tab w:val="left" w:pos="2835"/>
      </w:tabs>
    </w:pPr>
    <w:rPr>
      <w:rFonts w:eastAsia="Times New Roman" w:cs="Times New Roman"/>
      <w:sz w:val="20"/>
      <w:szCs w:val="24"/>
    </w:rPr>
  </w:style>
  <w:style w:type="paragraph" w:customStyle="1" w:styleId="PNRAppx6">
    <w:name w:val="PNR Appx 6"/>
    <w:basedOn w:val="PNRAppx5"/>
    <w:rsid w:val="00F3553C"/>
    <w:pPr>
      <w:numPr>
        <w:ilvl w:val="5"/>
      </w:numPr>
      <w:tabs>
        <w:tab w:val="clear" w:pos="1985"/>
        <w:tab w:val="clear" w:pos="2410"/>
        <w:tab w:val="left" w:pos="7371"/>
      </w:tabs>
    </w:pPr>
  </w:style>
  <w:style w:type="paragraph" w:styleId="BodyTextIndent2">
    <w:name w:val="Body Text Indent 2"/>
    <w:basedOn w:val="Normal"/>
    <w:link w:val="BodyTextIndent2Char"/>
    <w:uiPriority w:val="99"/>
    <w:semiHidden/>
    <w:locked/>
    <w:rsid w:val="009803D0"/>
    <w:pPr>
      <w:ind w:left="1418"/>
    </w:pPr>
  </w:style>
  <w:style w:type="character" w:customStyle="1" w:styleId="BodyTextIndent2Char">
    <w:name w:val="Body Text Indent 2 Char"/>
    <w:basedOn w:val="DefaultParagraphFont"/>
    <w:link w:val="BodyTextIndent2"/>
    <w:uiPriority w:val="99"/>
    <w:semiHidden/>
    <w:rsid w:val="009803D0"/>
    <w:rPr>
      <w:rFonts w:ascii="Arial" w:hAnsi="Arial"/>
    </w:rPr>
  </w:style>
  <w:style w:type="paragraph" w:styleId="TOC7">
    <w:name w:val="toc 7"/>
    <w:basedOn w:val="Normal"/>
    <w:next w:val="Normal"/>
    <w:autoRedefine/>
    <w:uiPriority w:val="39"/>
    <w:locked/>
    <w:rsid w:val="00E51DFF"/>
    <w:pPr>
      <w:tabs>
        <w:tab w:val="right" w:leader="dot" w:pos="9072"/>
      </w:tabs>
      <w:spacing w:before="0"/>
      <w:ind w:left="851"/>
    </w:pPr>
    <w:rPr>
      <w:noProof/>
      <w:sz w:val="16"/>
    </w:rPr>
  </w:style>
  <w:style w:type="paragraph" w:styleId="BodyTextIndent3">
    <w:name w:val="Body Text Indent 3"/>
    <w:basedOn w:val="Normal"/>
    <w:link w:val="BodyTextIndent3Char"/>
    <w:uiPriority w:val="99"/>
    <w:semiHidden/>
    <w:locked/>
    <w:rsid w:val="00DF7141"/>
    <w:pPr>
      <w:ind w:left="2126"/>
    </w:pPr>
    <w:rPr>
      <w:szCs w:val="16"/>
    </w:rPr>
  </w:style>
  <w:style w:type="character" w:customStyle="1" w:styleId="BodyTextIndent3Char">
    <w:name w:val="Body Text Indent 3 Char"/>
    <w:basedOn w:val="DefaultParagraphFont"/>
    <w:link w:val="BodyTextIndent3"/>
    <w:uiPriority w:val="99"/>
    <w:semiHidden/>
    <w:rsid w:val="00DF7141"/>
    <w:rPr>
      <w:rFonts w:ascii="Arial" w:hAnsi="Arial"/>
      <w:szCs w:val="16"/>
    </w:rPr>
  </w:style>
  <w:style w:type="paragraph" w:styleId="TOC4">
    <w:name w:val="toc 4"/>
    <w:basedOn w:val="Normal"/>
    <w:next w:val="Normal"/>
    <w:autoRedefine/>
    <w:uiPriority w:val="39"/>
    <w:unhideWhenUsed/>
    <w:rsid w:val="00184F97"/>
    <w:pPr>
      <w:tabs>
        <w:tab w:val="right" w:leader="dot" w:pos="9016"/>
      </w:tabs>
      <w:spacing w:before="120" w:after="60"/>
    </w:pPr>
    <w:rPr>
      <w:b/>
      <w:noProof/>
      <w:sz w:val="20"/>
    </w:rPr>
  </w:style>
  <w:style w:type="paragraph" w:styleId="TOC5">
    <w:name w:val="toc 5"/>
    <w:basedOn w:val="Normal"/>
    <w:next w:val="Normal"/>
    <w:autoRedefine/>
    <w:uiPriority w:val="39"/>
    <w:locked/>
    <w:rsid w:val="00B60576"/>
    <w:pPr>
      <w:tabs>
        <w:tab w:val="right" w:leader="dot" w:pos="9016"/>
      </w:tabs>
      <w:spacing w:before="0"/>
      <w:ind w:left="1134" w:hanging="777"/>
      <w:jc w:val="left"/>
    </w:pPr>
    <w:rPr>
      <w:noProof/>
      <w:sz w:val="18"/>
    </w:rPr>
  </w:style>
  <w:style w:type="paragraph" w:styleId="TOC6">
    <w:name w:val="toc 6"/>
    <w:basedOn w:val="Normal"/>
    <w:next w:val="Normal"/>
    <w:autoRedefine/>
    <w:uiPriority w:val="39"/>
    <w:unhideWhenUsed/>
    <w:locked/>
    <w:rsid w:val="00B94D67"/>
    <w:pPr>
      <w:spacing w:before="0" w:after="100" w:line="259" w:lineRule="auto"/>
      <w:ind w:left="1100"/>
      <w:jc w:val="left"/>
    </w:pPr>
    <w:rPr>
      <w:rFonts w:asciiTheme="minorHAnsi" w:eastAsiaTheme="minorEastAsia" w:hAnsiTheme="minorHAnsi"/>
      <w:lang w:eastAsia="en-AU"/>
    </w:rPr>
  </w:style>
  <w:style w:type="paragraph" w:styleId="TOC8">
    <w:name w:val="toc 8"/>
    <w:basedOn w:val="Normal"/>
    <w:next w:val="Normal"/>
    <w:autoRedefine/>
    <w:uiPriority w:val="39"/>
    <w:unhideWhenUsed/>
    <w:locked/>
    <w:rsid w:val="00B94D67"/>
    <w:pPr>
      <w:spacing w:before="0" w:after="100" w:line="259" w:lineRule="auto"/>
      <w:ind w:left="1540"/>
      <w:jc w:val="left"/>
    </w:pPr>
    <w:rPr>
      <w:rFonts w:asciiTheme="minorHAnsi" w:eastAsiaTheme="minorEastAsia" w:hAnsiTheme="minorHAnsi"/>
      <w:lang w:eastAsia="en-AU"/>
    </w:rPr>
  </w:style>
  <w:style w:type="paragraph" w:styleId="TOC9">
    <w:name w:val="toc 9"/>
    <w:basedOn w:val="Normal"/>
    <w:next w:val="Normal"/>
    <w:autoRedefine/>
    <w:uiPriority w:val="39"/>
    <w:unhideWhenUsed/>
    <w:locked/>
    <w:rsid w:val="00B94D67"/>
    <w:pPr>
      <w:spacing w:before="0" w:after="100" w:line="259" w:lineRule="auto"/>
      <w:ind w:left="1760"/>
      <w:jc w:val="left"/>
    </w:pPr>
    <w:rPr>
      <w:rFonts w:asciiTheme="minorHAnsi" w:eastAsiaTheme="minorEastAsia" w:hAnsiTheme="minorHAnsi"/>
      <w:lang w:eastAsia="en-AU"/>
    </w:rPr>
  </w:style>
  <w:style w:type="character" w:customStyle="1" w:styleId="UnresolvedMention">
    <w:name w:val="Unresolved Mention"/>
    <w:basedOn w:val="DefaultParagraphFont"/>
    <w:uiPriority w:val="99"/>
    <w:unhideWhenUsed/>
    <w:locked/>
    <w:rsid w:val="00B94D67"/>
    <w:rPr>
      <w:color w:val="605E5C"/>
      <w:shd w:val="clear" w:color="auto" w:fill="E1DFDD"/>
    </w:rPr>
  </w:style>
  <w:style w:type="character" w:styleId="PlaceholderText">
    <w:name w:val="Placeholder Text"/>
    <w:basedOn w:val="DefaultParagraphFont"/>
    <w:uiPriority w:val="99"/>
    <w:semiHidden/>
    <w:locked/>
    <w:rsid w:val="003D1666"/>
    <w:rPr>
      <w:color w:val="808080"/>
    </w:rPr>
  </w:style>
  <w:style w:type="table" w:styleId="GridTable4-Accent1">
    <w:name w:val="Grid Table 4 Accent 1"/>
    <w:basedOn w:val="TableNormal"/>
    <w:uiPriority w:val="49"/>
    <w:rsid w:val="00536A48"/>
    <w:pPr>
      <w:spacing w:after="0" w:line="240" w:lineRule="auto"/>
    </w:pPr>
    <w:tblPr>
      <w:tblStyleRowBandSize w:val="1"/>
      <w:tblStyleColBandSize w:val="1"/>
      <w:tblBorders>
        <w:top w:val="single" w:sz="4" w:space="0" w:color="3CB5FE" w:themeColor="accent1" w:themeTint="99"/>
        <w:left w:val="single" w:sz="4" w:space="0" w:color="3CB5FE" w:themeColor="accent1" w:themeTint="99"/>
        <w:bottom w:val="single" w:sz="4" w:space="0" w:color="3CB5FE" w:themeColor="accent1" w:themeTint="99"/>
        <w:right w:val="single" w:sz="4" w:space="0" w:color="3CB5FE" w:themeColor="accent1" w:themeTint="99"/>
        <w:insideH w:val="single" w:sz="4" w:space="0" w:color="3CB5FE" w:themeColor="accent1" w:themeTint="99"/>
        <w:insideV w:val="single" w:sz="4" w:space="0" w:color="3CB5FE" w:themeColor="accent1" w:themeTint="99"/>
      </w:tblBorders>
    </w:tblPr>
    <w:tblStylePr w:type="firstRow">
      <w:rPr>
        <w:b/>
        <w:bCs/>
        <w:color w:val="FFFFFF" w:themeColor="background1"/>
      </w:rPr>
      <w:tblPr/>
      <w:tcPr>
        <w:tcBorders>
          <w:top w:val="single" w:sz="4" w:space="0" w:color="0173B7" w:themeColor="accent1"/>
          <w:left w:val="single" w:sz="4" w:space="0" w:color="0173B7" w:themeColor="accent1"/>
          <w:bottom w:val="single" w:sz="4" w:space="0" w:color="0173B7" w:themeColor="accent1"/>
          <w:right w:val="single" w:sz="4" w:space="0" w:color="0173B7" w:themeColor="accent1"/>
          <w:insideH w:val="nil"/>
          <w:insideV w:val="nil"/>
        </w:tcBorders>
        <w:shd w:val="clear" w:color="auto" w:fill="0173B7" w:themeFill="accent1"/>
      </w:tcPr>
    </w:tblStylePr>
    <w:tblStylePr w:type="lastRow">
      <w:rPr>
        <w:b/>
        <w:bCs/>
      </w:rPr>
      <w:tblPr/>
      <w:tcPr>
        <w:tcBorders>
          <w:top w:val="double" w:sz="4" w:space="0" w:color="0173B7" w:themeColor="accent1"/>
        </w:tcBorders>
      </w:tcPr>
    </w:tblStylePr>
    <w:tblStylePr w:type="firstCol">
      <w:rPr>
        <w:b/>
        <w:bCs/>
      </w:rPr>
    </w:tblStylePr>
    <w:tblStylePr w:type="lastCol">
      <w:rPr>
        <w:b/>
        <w:bCs/>
      </w:rPr>
    </w:tblStylePr>
    <w:tblStylePr w:type="band1Vert">
      <w:tblPr/>
      <w:tcPr>
        <w:shd w:val="clear" w:color="auto" w:fill="BEE6FE" w:themeFill="accent1" w:themeFillTint="33"/>
      </w:tcPr>
    </w:tblStylePr>
    <w:tblStylePr w:type="band1Horz">
      <w:tblPr/>
      <w:tcPr>
        <w:shd w:val="clear" w:color="auto" w:fill="BEE6FE" w:themeFill="accent1" w:themeFillTint="33"/>
      </w:tcPr>
    </w:tblStylePr>
  </w:style>
  <w:style w:type="paragraph" w:customStyle="1" w:styleId="PNR1">
    <w:name w:val="PNR 1"/>
    <w:basedOn w:val="BodyTextIndent"/>
    <w:rsid w:val="00D2623F"/>
  </w:style>
  <w:style w:type="paragraph" w:styleId="Revision">
    <w:name w:val="Revision"/>
    <w:hidden/>
    <w:uiPriority w:val="99"/>
    <w:semiHidden/>
    <w:rsid w:val="003947F1"/>
    <w:pPr>
      <w:spacing w:after="0" w:line="240" w:lineRule="auto"/>
      <w:jc w:val="left"/>
    </w:pPr>
    <w:rPr>
      <w:rFonts w:ascii="Arial" w:hAnsi="Arial"/>
    </w:rPr>
  </w:style>
  <w:style w:type="paragraph" w:styleId="FootnoteText">
    <w:name w:val="footnote text"/>
    <w:basedOn w:val="Normal"/>
    <w:link w:val="FootnoteTextChar"/>
    <w:uiPriority w:val="99"/>
    <w:semiHidden/>
    <w:unhideWhenUsed/>
    <w:rsid w:val="00B3608E"/>
    <w:pPr>
      <w:spacing w:before="0"/>
    </w:pPr>
    <w:rPr>
      <w:sz w:val="20"/>
      <w:szCs w:val="20"/>
    </w:rPr>
  </w:style>
  <w:style w:type="character" w:customStyle="1" w:styleId="FootnoteTextChar">
    <w:name w:val="Footnote Text Char"/>
    <w:basedOn w:val="DefaultParagraphFont"/>
    <w:link w:val="FootnoteText"/>
    <w:uiPriority w:val="99"/>
    <w:semiHidden/>
    <w:rsid w:val="00B3608E"/>
    <w:rPr>
      <w:rFonts w:ascii="Arial" w:hAnsi="Arial"/>
      <w:sz w:val="20"/>
      <w:szCs w:val="20"/>
    </w:rPr>
  </w:style>
  <w:style w:type="character" w:styleId="FootnoteReference">
    <w:name w:val="footnote reference"/>
    <w:basedOn w:val="DefaultParagraphFont"/>
    <w:uiPriority w:val="99"/>
    <w:semiHidden/>
    <w:unhideWhenUsed/>
    <w:locked/>
    <w:rsid w:val="00B36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8.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header" Target="header1.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20Templates\Blank.dotx" TargetMode="External"/></Relationships>
</file>

<file path=word/theme/theme1.xml><?xml version="1.0" encoding="utf-8"?>
<a:theme xmlns:a="http://schemas.openxmlformats.org/drawingml/2006/main" name="Office Theme">
  <a:themeElements>
    <a:clrScheme name="JacMac2020">
      <a:dk1>
        <a:sysClr val="windowText" lastClr="000000"/>
      </a:dk1>
      <a:lt1>
        <a:sysClr val="window" lastClr="FFFFFF"/>
      </a:lt1>
      <a:dk2>
        <a:srgbClr val="B81E71"/>
      </a:dk2>
      <a:lt2>
        <a:srgbClr val="23B3E8"/>
      </a:lt2>
      <a:accent1>
        <a:srgbClr val="0173B7"/>
      </a:accent1>
      <a:accent2>
        <a:srgbClr val="1CBDC4"/>
      </a:accent2>
      <a:accent3>
        <a:srgbClr val="8E2888"/>
      </a:accent3>
      <a:accent4>
        <a:srgbClr val="EF803C"/>
      </a:accent4>
      <a:accent5>
        <a:srgbClr val="C64096"/>
      </a:accent5>
      <a:accent6>
        <a:srgbClr val="26757A"/>
      </a:accent6>
      <a:hlink>
        <a:srgbClr val="A02064"/>
      </a:hlink>
      <a:folHlink>
        <a:srgbClr val="EA40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9" ma:contentTypeDescription="Create a new document." ma:contentTypeScope="" ma:versionID="70c2b9f3778d1705e8711397b408204c">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3293b2000e0bced69daceeeb23b77445"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E608A-4E97-4E57-9CF1-5E05FF443B67}">
  <ds:schemaRefs>
    <ds:schemaRef ds:uri="http://schemas.openxmlformats.org/officeDocument/2006/bibliography"/>
  </ds:schemaRefs>
</ds:datastoreItem>
</file>

<file path=customXml/itemProps2.xml><?xml version="1.0" encoding="utf-8"?>
<ds:datastoreItem xmlns:ds="http://schemas.openxmlformats.org/officeDocument/2006/customXml" ds:itemID="{AF2A8C48-2EDC-4ACB-8EB5-453AC25E963A}"/>
</file>

<file path=customXml/itemProps3.xml><?xml version="1.0" encoding="utf-8"?>
<ds:datastoreItem xmlns:ds="http://schemas.openxmlformats.org/officeDocument/2006/customXml" ds:itemID="{27CD467D-DD5B-4834-A25E-209613B995C9}"/>
</file>

<file path=docProps/app.xml><?xml version="1.0" encoding="utf-8"?>
<Properties xmlns="http://schemas.openxmlformats.org/officeDocument/2006/extended-properties" xmlns:vt="http://schemas.openxmlformats.org/officeDocument/2006/docPropsVTypes">
  <Template>Blank</Template>
  <TotalTime>17</TotalTime>
  <Pages>279</Pages>
  <Words>93591</Words>
  <Characters>485107</Characters>
  <Application>Microsoft Office Word</Application>
  <DocSecurity>0</DocSecurity>
  <Lines>9933</Lines>
  <Paragraphs>5646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JMcD</dc:creator>
  <cp:lastModifiedBy>MARCINKOWSKI, Thomas</cp:lastModifiedBy>
  <cp:revision>4</cp:revision>
  <cp:lastPrinted>2023-06-29T07:50:00Z</cp:lastPrinted>
  <dcterms:created xsi:type="dcterms:W3CDTF">2023-06-29T07:45:00Z</dcterms:created>
  <dcterms:modified xsi:type="dcterms:W3CDTF">2023-06-29T08:05:00Z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ies>
</file>