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6DFFCFB" w:rsidR="003845F7" w:rsidRDefault="003845F7" w:rsidP="00E97F57">
      <w:pPr>
        <w:pStyle w:val="Title"/>
        <w:rPr>
          <w:sz w:val="2"/>
          <w:szCs w:val="2"/>
        </w:rPr>
      </w:pPr>
    </w:p>
    <w:p w14:paraId="7E898848" w14:textId="77777777" w:rsidR="003845F7" w:rsidRDefault="003845F7" w:rsidP="00984BA1">
      <w:pPr>
        <w:pStyle w:val="Title"/>
      </w:pPr>
    </w:p>
    <w:p w14:paraId="7B4502E7" w14:textId="3364A78B" w:rsidR="00E97F57" w:rsidRDefault="00644768" w:rsidP="00984BA1">
      <w:pPr>
        <w:pStyle w:val="Title"/>
      </w:pPr>
      <w:r w:rsidRPr="00360C63">
        <w:rPr>
          <w:sz w:val="44"/>
          <w:szCs w:val="44"/>
        </w:rPr>
        <w:t xml:space="preserve">Equal Employment Opportunity (EEO) Management Plan </w:t>
      </w:r>
      <w:sdt>
        <w:sdtPr>
          <w:rPr>
            <w:sz w:val="44"/>
            <w:szCs w:val="44"/>
          </w:rPr>
          <w:id w:val="-1991473413"/>
          <w:placeholder>
            <w:docPart w:val="A1A684B93BC94ABF99AF8E14C4D9E09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360C63">
            <w:rPr>
              <w:rStyle w:val="PlaceholderText"/>
              <w:sz w:val="44"/>
              <w:szCs w:val="44"/>
            </w:rPr>
            <w:t>Date field</w:t>
          </w:r>
        </w:sdtContent>
      </w:sdt>
      <w:r w:rsidRPr="00360C63">
        <w:rPr>
          <w:sz w:val="44"/>
          <w:szCs w:val="44"/>
        </w:rPr>
        <w:t xml:space="preserve"> to </w:t>
      </w:r>
      <w:sdt>
        <w:sdtPr>
          <w:rPr>
            <w:sz w:val="44"/>
            <w:szCs w:val="44"/>
          </w:rPr>
          <w:id w:val="-705867872"/>
          <w:placeholder>
            <w:docPart w:val="84B05E50756C4979818A5BB207DD041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360C63">
            <w:rPr>
              <w:rStyle w:val="PlaceholderText"/>
              <w:sz w:val="44"/>
              <w:szCs w:val="44"/>
            </w:rPr>
            <w:t>Date field</w:t>
          </w:r>
        </w:sdtContent>
      </w:sdt>
      <w:r w:rsidR="00E97F57">
        <w:t xml:space="preserve"> </w:t>
      </w:r>
    </w:p>
    <w:p w14:paraId="21D0DED5" w14:textId="77777777" w:rsidR="00804D97" w:rsidRDefault="00804D97" w:rsidP="00804D97">
      <w:pPr>
        <w:pStyle w:val="Heading1"/>
      </w:pPr>
      <w:r w:rsidRPr="00804D97">
        <w:t xml:space="preserve">Leadership statement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804D97" w14:paraId="6C29A466" w14:textId="77777777" w:rsidTr="00804D97">
        <w:trPr>
          <w:trHeight w:val="3913"/>
        </w:trPr>
        <w:tc>
          <w:tcPr>
            <w:tcW w:w="13992" w:type="dxa"/>
          </w:tcPr>
          <w:p w14:paraId="6146975D" w14:textId="77777777" w:rsidR="00804D97" w:rsidRDefault="00804D97" w:rsidP="00804D97"/>
        </w:tc>
      </w:tr>
    </w:tbl>
    <w:p w14:paraId="59E37889" w14:textId="77777777" w:rsidR="00804D97" w:rsidRPr="00804D97" w:rsidRDefault="00804D97" w:rsidP="00804D97"/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93"/>
        <w:gridCol w:w="4237"/>
        <w:gridCol w:w="1311"/>
        <w:gridCol w:w="7051"/>
      </w:tblGrid>
      <w:tr w:rsidR="00DE4BFE" w14:paraId="48283444" w14:textId="77777777" w:rsidTr="00DE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992" w:type="dxa"/>
            <w:gridSpan w:val="4"/>
          </w:tcPr>
          <w:p w14:paraId="48F3B309" w14:textId="292CEE41" w:rsidR="00DE4BFE" w:rsidRPr="00DE4BFE" w:rsidRDefault="00DE4BFE" w:rsidP="00804D97">
            <w:pPr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Leader details</w:t>
            </w:r>
          </w:p>
        </w:tc>
      </w:tr>
      <w:tr w:rsidR="00DE4BFE" w14:paraId="0FAF002E" w14:textId="4C58D076" w:rsidTr="00DE4BFE">
        <w:tc>
          <w:tcPr>
            <w:tcW w:w="1393" w:type="dxa"/>
            <w:shd w:val="clear" w:color="auto" w:fill="D9D9D9" w:themeFill="background1" w:themeFillShade="D9"/>
          </w:tcPr>
          <w:p w14:paraId="0995E54C" w14:textId="190C1291" w:rsidR="00DE4BFE" w:rsidRDefault="00DE4BFE" w:rsidP="00804D97">
            <w:pPr>
              <w:contextualSpacing w:val="0"/>
            </w:pPr>
            <w:r>
              <w:t>Name</w:t>
            </w:r>
          </w:p>
        </w:tc>
        <w:tc>
          <w:tcPr>
            <w:tcW w:w="4237" w:type="dxa"/>
          </w:tcPr>
          <w:p w14:paraId="568A38B9" w14:textId="77777777" w:rsidR="00DE4BFE" w:rsidRDefault="00DE4BFE" w:rsidP="00804D97">
            <w:pPr>
              <w:contextualSpacing w:val="0"/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3E8B8D45" w14:textId="435936E7" w:rsidR="00DE4BFE" w:rsidRDefault="00DE4BFE" w:rsidP="00804D97">
            <w:r>
              <w:t>Position</w:t>
            </w:r>
          </w:p>
        </w:tc>
        <w:tc>
          <w:tcPr>
            <w:tcW w:w="7051" w:type="dxa"/>
          </w:tcPr>
          <w:p w14:paraId="06421E8E" w14:textId="77777777" w:rsidR="00DE4BFE" w:rsidRDefault="00DE4BFE" w:rsidP="00804D97"/>
        </w:tc>
      </w:tr>
      <w:tr w:rsidR="00DE4BFE" w14:paraId="392D8C04" w14:textId="319ADF57" w:rsidTr="00DE4BFE">
        <w:tc>
          <w:tcPr>
            <w:tcW w:w="1393" w:type="dxa"/>
            <w:shd w:val="clear" w:color="auto" w:fill="D9D9D9" w:themeFill="background1" w:themeFillShade="D9"/>
          </w:tcPr>
          <w:p w14:paraId="47A69890" w14:textId="7A20A1AF" w:rsidR="00DE4BFE" w:rsidRDefault="00DE4BFE" w:rsidP="00DE4BFE">
            <w:pPr>
              <w:spacing w:before="240" w:after="240"/>
              <w:contextualSpacing w:val="0"/>
            </w:pPr>
            <w:r>
              <w:t>Signature</w:t>
            </w:r>
          </w:p>
        </w:tc>
        <w:tc>
          <w:tcPr>
            <w:tcW w:w="4237" w:type="dxa"/>
          </w:tcPr>
          <w:p w14:paraId="5D379A76" w14:textId="77777777" w:rsidR="00DE4BFE" w:rsidRDefault="00DE4BFE" w:rsidP="00DE4BFE">
            <w:pPr>
              <w:spacing w:before="240" w:after="240"/>
              <w:contextualSpacing w:val="0"/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3683FC31" w14:textId="04B35738" w:rsidR="00DE4BFE" w:rsidRDefault="00DE4BFE" w:rsidP="00DE4BFE">
            <w:pPr>
              <w:spacing w:before="240" w:after="240"/>
            </w:pPr>
            <w:r>
              <w:t>Date</w:t>
            </w:r>
          </w:p>
        </w:tc>
        <w:tc>
          <w:tcPr>
            <w:tcW w:w="7051" w:type="dxa"/>
          </w:tcPr>
          <w:sdt>
            <w:sdtPr>
              <w:id w:val="377371868"/>
              <w:placeholder>
                <w:docPart w:val="7C1C5758BE8047658847E0C4A360044A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1D76D776" w14:textId="1A04343B" w:rsidR="00DE4BFE" w:rsidRDefault="00DE4BFE" w:rsidP="00DE4BFE">
                <w:pPr>
                  <w:spacing w:before="240" w:after="240"/>
                </w:pPr>
                <w:r>
                  <w:rPr>
                    <w:rStyle w:val="PlaceholderText"/>
                  </w:rPr>
                  <w:t>Date field</w:t>
                </w:r>
              </w:p>
            </w:sdtContent>
          </w:sdt>
        </w:tc>
      </w:tr>
    </w:tbl>
    <w:p w14:paraId="7F5BF8F7" w14:textId="672AE988" w:rsidR="00804D97" w:rsidRDefault="00804D97" w:rsidP="00804D97">
      <w:pPr>
        <w:pStyle w:val="Heading1"/>
      </w:pPr>
      <w:r w:rsidRPr="00804D97">
        <w:lastRenderedPageBreak/>
        <w:t>Achievements of the previous EEO management plan – 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804D97" w14:paraId="5FB47E9B" w14:textId="77777777" w:rsidTr="00804D97">
        <w:trPr>
          <w:trHeight w:val="7709"/>
        </w:trPr>
        <w:tc>
          <w:tcPr>
            <w:tcW w:w="13992" w:type="dxa"/>
          </w:tcPr>
          <w:p w14:paraId="57973AB8" w14:textId="77777777" w:rsidR="00804D97" w:rsidRDefault="00804D97" w:rsidP="00804D97"/>
        </w:tc>
      </w:tr>
    </w:tbl>
    <w:p w14:paraId="6E9A34C6" w14:textId="68683D20" w:rsidR="00804D97" w:rsidRPr="00804D97" w:rsidRDefault="00804D97" w:rsidP="00804D97">
      <w:pPr>
        <w:rPr>
          <w:color w:val="FF0000"/>
        </w:rPr>
      </w:pPr>
      <w:r w:rsidRPr="00804D97">
        <w:rPr>
          <w:color w:val="FF0000"/>
        </w:rPr>
        <w:t>(This section is optional)</w:t>
      </w:r>
    </w:p>
    <w:p w14:paraId="183641DA" w14:textId="77777777" w:rsidR="00804D97" w:rsidRDefault="00804D97" w:rsidP="00804D97">
      <w:pPr>
        <w:pStyle w:val="Heading1"/>
      </w:pPr>
      <w:r w:rsidRPr="00804D97">
        <w:lastRenderedPageBreak/>
        <w:t xml:space="preserve">Workforce profile and targets </w:t>
      </w:r>
    </w:p>
    <w:p w14:paraId="0F044943" w14:textId="2266C71E" w:rsidR="00804D97" w:rsidRDefault="00804D97" w:rsidP="00804D97">
      <w:pPr>
        <w:pStyle w:val="ListParagraph"/>
        <w:numPr>
          <w:ilvl w:val="0"/>
          <w:numId w:val="11"/>
        </w:numPr>
      </w:pPr>
      <w:r>
        <w:t xml:space="preserve">You can add or delete the ‘actual’ and ‘target’ boxes to match the life of your </w:t>
      </w:r>
      <w:r w:rsidR="00897958">
        <w:t>p</w:t>
      </w:r>
      <w:r>
        <w:t>lan.  Historical data can also be included to highlight emerging patterns and trends in your workforce representation.</w:t>
      </w:r>
    </w:p>
    <w:p w14:paraId="3B8842A9" w14:textId="77777777" w:rsidR="00804D97" w:rsidRDefault="00804D97" w:rsidP="00804D97">
      <w:pPr>
        <w:pStyle w:val="ListParagraph"/>
        <w:numPr>
          <w:ilvl w:val="0"/>
          <w:numId w:val="11"/>
        </w:numPr>
      </w:pPr>
      <w:r>
        <w:t>Targets set should be aligned to outcomes stated in your CEO’s management performance and development plan.</w:t>
      </w:r>
    </w:p>
    <w:p w14:paraId="7A98B95D" w14:textId="77777777" w:rsidR="00804D97" w:rsidRDefault="00804D97" w:rsidP="00804D97">
      <w:pPr>
        <w:pStyle w:val="Heading2"/>
      </w:pPr>
      <w:r w:rsidRPr="00804D97">
        <w:t>% Representation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941"/>
        <w:gridCol w:w="1418"/>
        <w:gridCol w:w="1417"/>
        <w:gridCol w:w="1418"/>
        <w:gridCol w:w="1417"/>
        <w:gridCol w:w="1381"/>
      </w:tblGrid>
      <w:tr w:rsidR="0062274C" w14:paraId="5C49287F" w14:textId="77777777" w:rsidTr="00622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0CBB60" w14:textId="34D93C32" w:rsidR="0062274C" w:rsidRDefault="0062274C" w:rsidP="0062274C">
            <w:pPr>
              <w:contextualSpacing w:val="0"/>
            </w:pPr>
            <w:r>
              <w:t>Diversity group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7D3143" w14:textId="274EF1A7" w:rsidR="0062274C" w:rsidRDefault="0062274C" w:rsidP="0062274C">
            <w:pPr>
              <w:jc w:val="center"/>
            </w:pPr>
            <w:r>
              <w:t>20XX</w:t>
            </w:r>
            <w:r>
              <w:br/>
              <w:t>Actual (%)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D79396" w14:textId="0702F455" w:rsidR="0062274C" w:rsidRDefault="0062274C" w:rsidP="0062274C">
            <w:pPr>
              <w:jc w:val="center"/>
            </w:pPr>
            <w:r>
              <w:t>20XX</w:t>
            </w:r>
            <w:r>
              <w:br/>
              <w:t>Actual (%)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459677" w14:textId="72DB7658" w:rsidR="0062274C" w:rsidRDefault="0062274C" w:rsidP="0062274C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AA3D2F" w14:textId="12C5FAF2" w:rsidR="0062274C" w:rsidRDefault="0062274C" w:rsidP="0062274C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  <w:tc>
          <w:tcPr>
            <w:tcW w:w="1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F9E169" w14:textId="3155C7AD" w:rsidR="0062274C" w:rsidRDefault="0062274C" w:rsidP="0062274C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</w:tr>
      <w:tr w:rsidR="0062274C" w14:paraId="34196F6B" w14:textId="77777777" w:rsidTr="0062274C">
        <w:tc>
          <w:tcPr>
            <w:tcW w:w="6941" w:type="dxa"/>
            <w:vAlign w:val="top"/>
          </w:tcPr>
          <w:p w14:paraId="7DA3888B" w14:textId="37FA1F06" w:rsidR="0062274C" w:rsidRDefault="0062274C" w:rsidP="0062274C">
            <w:r w:rsidRPr="0071767D">
              <w:t>Women in the Senior Executive Service</w:t>
            </w:r>
          </w:p>
        </w:tc>
        <w:tc>
          <w:tcPr>
            <w:tcW w:w="1418" w:type="dxa"/>
          </w:tcPr>
          <w:p w14:paraId="05BA38BB" w14:textId="77777777" w:rsidR="0062274C" w:rsidRDefault="0062274C" w:rsidP="0062274C"/>
        </w:tc>
        <w:tc>
          <w:tcPr>
            <w:tcW w:w="1417" w:type="dxa"/>
          </w:tcPr>
          <w:p w14:paraId="541F17B4" w14:textId="77777777" w:rsidR="0062274C" w:rsidRDefault="0062274C" w:rsidP="0062274C"/>
        </w:tc>
        <w:tc>
          <w:tcPr>
            <w:tcW w:w="1418" w:type="dxa"/>
          </w:tcPr>
          <w:p w14:paraId="47DD2FF4" w14:textId="77777777" w:rsidR="0062274C" w:rsidRDefault="0062274C" w:rsidP="0062274C"/>
        </w:tc>
        <w:tc>
          <w:tcPr>
            <w:tcW w:w="1417" w:type="dxa"/>
          </w:tcPr>
          <w:p w14:paraId="0B857C22" w14:textId="77777777" w:rsidR="0062274C" w:rsidRDefault="0062274C" w:rsidP="0062274C"/>
        </w:tc>
        <w:tc>
          <w:tcPr>
            <w:tcW w:w="1381" w:type="dxa"/>
          </w:tcPr>
          <w:p w14:paraId="1AF7EBB0" w14:textId="77777777" w:rsidR="0062274C" w:rsidRDefault="0062274C" w:rsidP="0062274C"/>
        </w:tc>
      </w:tr>
      <w:tr w:rsidR="0062274C" w14:paraId="5D28AB11" w14:textId="77777777" w:rsidTr="0062274C">
        <w:tc>
          <w:tcPr>
            <w:tcW w:w="6941" w:type="dxa"/>
            <w:vAlign w:val="top"/>
          </w:tcPr>
          <w:p w14:paraId="4ED4235A" w14:textId="11850DA9" w:rsidR="0062274C" w:rsidRDefault="0062274C" w:rsidP="0062274C">
            <w:r w:rsidRPr="0071767D">
              <w:t>Women in management – Tier 1</w:t>
            </w:r>
          </w:p>
        </w:tc>
        <w:tc>
          <w:tcPr>
            <w:tcW w:w="1418" w:type="dxa"/>
          </w:tcPr>
          <w:p w14:paraId="3B5D1879" w14:textId="77777777" w:rsidR="0062274C" w:rsidRDefault="0062274C" w:rsidP="0062274C"/>
        </w:tc>
        <w:tc>
          <w:tcPr>
            <w:tcW w:w="1417" w:type="dxa"/>
          </w:tcPr>
          <w:p w14:paraId="7D80BF8E" w14:textId="77777777" w:rsidR="0062274C" w:rsidRDefault="0062274C" w:rsidP="0062274C"/>
        </w:tc>
        <w:tc>
          <w:tcPr>
            <w:tcW w:w="1418" w:type="dxa"/>
          </w:tcPr>
          <w:p w14:paraId="4F41B67A" w14:textId="77777777" w:rsidR="0062274C" w:rsidRDefault="0062274C" w:rsidP="0062274C"/>
        </w:tc>
        <w:tc>
          <w:tcPr>
            <w:tcW w:w="1417" w:type="dxa"/>
          </w:tcPr>
          <w:p w14:paraId="270244F5" w14:textId="77777777" w:rsidR="0062274C" w:rsidRDefault="0062274C" w:rsidP="0062274C"/>
        </w:tc>
        <w:tc>
          <w:tcPr>
            <w:tcW w:w="1381" w:type="dxa"/>
          </w:tcPr>
          <w:p w14:paraId="1D1C2E4B" w14:textId="77777777" w:rsidR="0062274C" w:rsidRDefault="0062274C" w:rsidP="0062274C"/>
        </w:tc>
      </w:tr>
      <w:tr w:rsidR="0062274C" w14:paraId="12B346B2" w14:textId="77777777" w:rsidTr="0062274C">
        <w:tc>
          <w:tcPr>
            <w:tcW w:w="6941" w:type="dxa"/>
            <w:vAlign w:val="top"/>
          </w:tcPr>
          <w:p w14:paraId="7C379160" w14:textId="3869D620" w:rsidR="0062274C" w:rsidRDefault="0062274C" w:rsidP="0062274C">
            <w:r w:rsidRPr="0071767D">
              <w:t xml:space="preserve">Women in management – Tier 2 </w:t>
            </w:r>
          </w:p>
        </w:tc>
        <w:tc>
          <w:tcPr>
            <w:tcW w:w="1418" w:type="dxa"/>
          </w:tcPr>
          <w:p w14:paraId="7AD106C8" w14:textId="77777777" w:rsidR="0062274C" w:rsidRDefault="0062274C" w:rsidP="0062274C"/>
        </w:tc>
        <w:tc>
          <w:tcPr>
            <w:tcW w:w="1417" w:type="dxa"/>
          </w:tcPr>
          <w:p w14:paraId="3FFE310D" w14:textId="77777777" w:rsidR="0062274C" w:rsidRDefault="0062274C" w:rsidP="0062274C"/>
        </w:tc>
        <w:tc>
          <w:tcPr>
            <w:tcW w:w="1418" w:type="dxa"/>
          </w:tcPr>
          <w:p w14:paraId="15AC8615" w14:textId="77777777" w:rsidR="0062274C" w:rsidRDefault="0062274C" w:rsidP="0062274C"/>
        </w:tc>
        <w:tc>
          <w:tcPr>
            <w:tcW w:w="1417" w:type="dxa"/>
          </w:tcPr>
          <w:p w14:paraId="16A09C9D" w14:textId="77777777" w:rsidR="0062274C" w:rsidRDefault="0062274C" w:rsidP="0062274C"/>
        </w:tc>
        <w:tc>
          <w:tcPr>
            <w:tcW w:w="1381" w:type="dxa"/>
          </w:tcPr>
          <w:p w14:paraId="2AA4E35E" w14:textId="77777777" w:rsidR="0062274C" w:rsidRDefault="0062274C" w:rsidP="0062274C"/>
        </w:tc>
      </w:tr>
      <w:tr w:rsidR="0062274C" w14:paraId="580FCB04" w14:textId="77777777" w:rsidTr="0062274C">
        <w:tc>
          <w:tcPr>
            <w:tcW w:w="6941" w:type="dxa"/>
            <w:vAlign w:val="top"/>
          </w:tcPr>
          <w:p w14:paraId="02ABE153" w14:textId="4F485946" w:rsidR="0062274C" w:rsidRDefault="0062274C" w:rsidP="0062274C">
            <w:r w:rsidRPr="0071767D">
              <w:t>Women in management – Tier 3</w:t>
            </w:r>
          </w:p>
        </w:tc>
        <w:tc>
          <w:tcPr>
            <w:tcW w:w="1418" w:type="dxa"/>
          </w:tcPr>
          <w:p w14:paraId="16EFEBA5" w14:textId="77777777" w:rsidR="0062274C" w:rsidRDefault="0062274C" w:rsidP="0062274C"/>
        </w:tc>
        <w:tc>
          <w:tcPr>
            <w:tcW w:w="1417" w:type="dxa"/>
          </w:tcPr>
          <w:p w14:paraId="0D2FDF28" w14:textId="77777777" w:rsidR="0062274C" w:rsidRDefault="0062274C" w:rsidP="0062274C"/>
        </w:tc>
        <w:tc>
          <w:tcPr>
            <w:tcW w:w="1418" w:type="dxa"/>
          </w:tcPr>
          <w:p w14:paraId="0090AD38" w14:textId="77777777" w:rsidR="0062274C" w:rsidRDefault="0062274C" w:rsidP="0062274C"/>
        </w:tc>
        <w:tc>
          <w:tcPr>
            <w:tcW w:w="1417" w:type="dxa"/>
          </w:tcPr>
          <w:p w14:paraId="4951ECD9" w14:textId="77777777" w:rsidR="0062274C" w:rsidRDefault="0062274C" w:rsidP="0062274C"/>
        </w:tc>
        <w:tc>
          <w:tcPr>
            <w:tcW w:w="1381" w:type="dxa"/>
          </w:tcPr>
          <w:p w14:paraId="66F820D0" w14:textId="77777777" w:rsidR="0062274C" w:rsidRDefault="0062274C" w:rsidP="0062274C"/>
        </w:tc>
      </w:tr>
      <w:tr w:rsidR="0062274C" w14:paraId="5121769F" w14:textId="77777777" w:rsidTr="0062274C">
        <w:tc>
          <w:tcPr>
            <w:tcW w:w="6941" w:type="dxa"/>
            <w:vAlign w:val="top"/>
          </w:tcPr>
          <w:p w14:paraId="70EC312A" w14:textId="2595AF7E" w:rsidR="0062274C" w:rsidRDefault="0062274C" w:rsidP="0062274C">
            <w:r w:rsidRPr="0071767D">
              <w:t>Women in management – Tier 2 and 3 combined</w:t>
            </w:r>
          </w:p>
        </w:tc>
        <w:tc>
          <w:tcPr>
            <w:tcW w:w="1418" w:type="dxa"/>
          </w:tcPr>
          <w:p w14:paraId="30271ADC" w14:textId="77777777" w:rsidR="0062274C" w:rsidRDefault="0062274C" w:rsidP="0062274C"/>
        </w:tc>
        <w:tc>
          <w:tcPr>
            <w:tcW w:w="1417" w:type="dxa"/>
          </w:tcPr>
          <w:p w14:paraId="673E3479" w14:textId="77777777" w:rsidR="0062274C" w:rsidRDefault="0062274C" w:rsidP="0062274C"/>
        </w:tc>
        <w:tc>
          <w:tcPr>
            <w:tcW w:w="1418" w:type="dxa"/>
          </w:tcPr>
          <w:p w14:paraId="586FFBE5" w14:textId="77777777" w:rsidR="0062274C" w:rsidRDefault="0062274C" w:rsidP="0062274C"/>
        </w:tc>
        <w:tc>
          <w:tcPr>
            <w:tcW w:w="1417" w:type="dxa"/>
          </w:tcPr>
          <w:p w14:paraId="5B1F5648" w14:textId="77777777" w:rsidR="0062274C" w:rsidRDefault="0062274C" w:rsidP="0062274C"/>
        </w:tc>
        <w:tc>
          <w:tcPr>
            <w:tcW w:w="1381" w:type="dxa"/>
          </w:tcPr>
          <w:p w14:paraId="5C3DFD0B" w14:textId="77777777" w:rsidR="0062274C" w:rsidRDefault="0062274C" w:rsidP="0062274C"/>
        </w:tc>
      </w:tr>
      <w:tr w:rsidR="0062274C" w14:paraId="754C1ACF" w14:textId="77777777" w:rsidTr="0062274C">
        <w:tc>
          <w:tcPr>
            <w:tcW w:w="6941" w:type="dxa"/>
            <w:vAlign w:val="top"/>
          </w:tcPr>
          <w:p w14:paraId="0BD0939F" w14:textId="7A7A3F2D" w:rsidR="0062274C" w:rsidRDefault="0062274C" w:rsidP="0062274C">
            <w:r w:rsidRPr="0071767D">
              <w:t>People from culturally diverse backgrounds</w:t>
            </w:r>
          </w:p>
        </w:tc>
        <w:tc>
          <w:tcPr>
            <w:tcW w:w="1418" w:type="dxa"/>
          </w:tcPr>
          <w:p w14:paraId="5BBBF6C7" w14:textId="77777777" w:rsidR="0062274C" w:rsidRDefault="0062274C" w:rsidP="0062274C"/>
        </w:tc>
        <w:tc>
          <w:tcPr>
            <w:tcW w:w="1417" w:type="dxa"/>
          </w:tcPr>
          <w:p w14:paraId="54F71D17" w14:textId="77777777" w:rsidR="0062274C" w:rsidRDefault="0062274C" w:rsidP="0062274C"/>
        </w:tc>
        <w:tc>
          <w:tcPr>
            <w:tcW w:w="1418" w:type="dxa"/>
          </w:tcPr>
          <w:p w14:paraId="2723CB4E" w14:textId="77777777" w:rsidR="0062274C" w:rsidRDefault="0062274C" w:rsidP="0062274C"/>
        </w:tc>
        <w:tc>
          <w:tcPr>
            <w:tcW w:w="1417" w:type="dxa"/>
          </w:tcPr>
          <w:p w14:paraId="233B41E9" w14:textId="77777777" w:rsidR="0062274C" w:rsidRDefault="0062274C" w:rsidP="0062274C"/>
        </w:tc>
        <w:tc>
          <w:tcPr>
            <w:tcW w:w="1381" w:type="dxa"/>
          </w:tcPr>
          <w:p w14:paraId="335C4191" w14:textId="77777777" w:rsidR="0062274C" w:rsidRDefault="0062274C" w:rsidP="0062274C"/>
        </w:tc>
      </w:tr>
      <w:tr w:rsidR="0062274C" w14:paraId="53509070" w14:textId="77777777" w:rsidTr="0062274C">
        <w:tc>
          <w:tcPr>
            <w:tcW w:w="6941" w:type="dxa"/>
            <w:vAlign w:val="top"/>
          </w:tcPr>
          <w:p w14:paraId="03AD6DD1" w14:textId="3ED68959" w:rsidR="0062274C" w:rsidRDefault="0062274C" w:rsidP="0062274C">
            <w:r w:rsidRPr="0071767D">
              <w:t>Aboriginal Australians</w:t>
            </w:r>
          </w:p>
        </w:tc>
        <w:tc>
          <w:tcPr>
            <w:tcW w:w="1418" w:type="dxa"/>
          </w:tcPr>
          <w:p w14:paraId="2F5A8CB8" w14:textId="77777777" w:rsidR="0062274C" w:rsidRDefault="0062274C" w:rsidP="0062274C"/>
        </w:tc>
        <w:tc>
          <w:tcPr>
            <w:tcW w:w="1417" w:type="dxa"/>
          </w:tcPr>
          <w:p w14:paraId="3FD5459C" w14:textId="77777777" w:rsidR="0062274C" w:rsidRDefault="0062274C" w:rsidP="0062274C"/>
        </w:tc>
        <w:tc>
          <w:tcPr>
            <w:tcW w:w="1418" w:type="dxa"/>
          </w:tcPr>
          <w:p w14:paraId="73DC588C" w14:textId="77777777" w:rsidR="0062274C" w:rsidRDefault="0062274C" w:rsidP="0062274C"/>
        </w:tc>
        <w:tc>
          <w:tcPr>
            <w:tcW w:w="1417" w:type="dxa"/>
          </w:tcPr>
          <w:p w14:paraId="673DDBC2" w14:textId="77777777" w:rsidR="0062274C" w:rsidRDefault="0062274C" w:rsidP="0062274C"/>
        </w:tc>
        <w:tc>
          <w:tcPr>
            <w:tcW w:w="1381" w:type="dxa"/>
          </w:tcPr>
          <w:p w14:paraId="4B2486B4" w14:textId="77777777" w:rsidR="0062274C" w:rsidRDefault="0062274C" w:rsidP="0062274C"/>
        </w:tc>
      </w:tr>
      <w:tr w:rsidR="0062274C" w14:paraId="3B611124" w14:textId="77777777" w:rsidTr="0062274C">
        <w:tc>
          <w:tcPr>
            <w:tcW w:w="6941" w:type="dxa"/>
            <w:vAlign w:val="top"/>
          </w:tcPr>
          <w:p w14:paraId="1D5A1BA3" w14:textId="475FF9AB" w:rsidR="0062274C" w:rsidRDefault="0062274C" w:rsidP="0062274C">
            <w:r w:rsidRPr="0071767D">
              <w:t>People with disability</w:t>
            </w:r>
          </w:p>
        </w:tc>
        <w:tc>
          <w:tcPr>
            <w:tcW w:w="1418" w:type="dxa"/>
          </w:tcPr>
          <w:p w14:paraId="24E30B91" w14:textId="77777777" w:rsidR="0062274C" w:rsidRDefault="0062274C" w:rsidP="0062274C"/>
        </w:tc>
        <w:tc>
          <w:tcPr>
            <w:tcW w:w="1417" w:type="dxa"/>
          </w:tcPr>
          <w:p w14:paraId="353F7ADD" w14:textId="77777777" w:rsidR="0062274C" w:rsidRDefault="0062274C" w:rsidP="0062274C"/>
        </w:tc>
        <w:tc>
          <w:tcPr>
            <w:tcW w:w="1418" w:type="dxa"/>
          </w:tcPr>
          <w:p w14:paraId="5F594B2C" w14:textId="77777777" w:rsidR="0062274C" w:rsidRDefault="0062274C" w:rsidP="0062274C"/>
        </w:tc>
        <w:tc>
          <w:tcPr>
            <w:tcW w:w="1417" w:type="dxa"/>
          </w:tcPr>
          <w:p w14:paraId="7FA5BD7C" w14:textId="77777777" w:rsidR="0062274C" w:rsidRDefault="0062274C" w:rsidP="0062274C"/>
        </w:tc>
        <w:tc>
          <w:tcPr>
            <w:tcW w:w="1381" w:type="dxa"/>
          </w:tcPr>
          <w:p w14:paraId="14632A79" w14:textId="77777777" w:rsidR="0062274C" w:rsidRDefault="0062274C" w:rsidP="0062274C"/>
        </w:tc>
      </w:tr>
      <w:tr w:rsidR="0062274C" w14:paraId="258F8B34" w14:textId="77777777" w:rsidTr="0062274C">
        <w:tc>
          <w:tcPr>
            <w:tcW w:w="6941" w:type="dxa"/>
            <w:vAlign w:val="top"/>
          </w:tcPr>
          <w:p w14:paraId="56F49AC5" w14:textId="47F9E2E6" w:rsidR="0062274C" w:rsidRDefault="0062274C" w:rsidP="0062274C">
            <w:r w:rsidRPr="0071767D">
              <w:t>Youth</w:t>
            </w:r>
          </w:p>
        </w:tc>
        <w:tc>
          <w:tcPr>
            <w:tcW w:w="1418" w:type="dxa"/>
          </w:tcPr>
          <w:p w14:paraId="00E26DBC" w14:textId="77777777" w:rsidR="0062274C" w:rsidRDefault="0062274C" w:rsidP="0062274C"/>
        </w:tc>
        <w:tc>
          <w:tcPr>
            <w:tcW w:w="1417" w:type="dxa"/>
          </w:tcPr>
          <w:p w14:paraId="09986392" w14:textId="77777777" w:rsidR="0062274C" w:rsidRDefault="0062274C" w:rsidP="0062274C"/>
        </w:tc>
        <w:tc>
          <w:tcPr>
            <w:tcW w:w="1418" w:type="dxa"/>
          </w:tcPr>
          <w:p w14:paraId="36309A34" w14:textId="77777777" w:rsidR="0062274C" w:rsidRDefault="0062274C" w:rsidP="0062274C"/>
        </w:tc>
        <w:tc>
          <w:tcPr>
            <w:tcW w:w="1417" w:type="dxa"/>
          </w:tcPr>
          <w:p w14:paraId="01988AC8" w14:textId="77777777" w:rsidR="0062274C" w:rsidRDefault="0062274C" w:rsidP="0062274C"/>
        </w:tc>
        <w:tc>
          <w:tcPr>
            <w:tcW w:w="1381" w:type="dxa"/>
          </w:tcPr>
          <w:p w14:paraId="5410DA32" w14:textId="77777777" w:rsidR="0062274C" w:rsidRDefault="0062274C" w:rsidP="0062274C"/>
        </w:tc>
      </w:tr>
    </w:tbl>
    <w:p w14:paraId="56B662A6" w14:textId="454023B1" w:rsidR="0062274C" w:rsidRDefault="0062274C" w:rsidP="0062274C">
      <w:pPr>
        <w:pStyle w:val="Heading2"/>
      </w:pPr>
      <w:r w:rsidRPr="0062274C">
        <w:t>Distribution (Equity Index)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941"/>
        <w:gridCol w:w="1418"/>
        <w:gridCol w:w="1417"/>
        <w:gridCol w:w="1418"/>
        <w:gridCol w:w="1417"/>
        <w:gridCol w:w="1381"/>
      </w:tblGrid>
      <w:tr w:rsidR="0062274C" w14:paraId="6516BD6C" w14:textId="77777777" w:rsidTr="00B56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</w:tcPr>
          <w:p w14:paraId="2DF36A40" w14:textId="77777777" w:rsidR="0062274C" w:rsidRDefault="0062274C" w:rsidP="00B56631">
            <w:pPr>
              <w:contextualSpacing w:val="0"/>
            </w:pPr>
            <w:r>
              <w:t>Diversity group</w:t>
            </w:r>
          </w:p>
        </w:tc>
        <w:tc>
          <w:tcPr>
            <w:tcW w:w="1418" w:type="dxa"/>
          </w:tcPr>
          <w:p w14:paraId="6E3FDAF6" w14:textId="77777777" w:rsidR="0062274C" w:rsidRDefault="0062274C" w:rsidP="00B56631">
            <w:pPr>
              <w:jc w:val="center"/>
            </w:pPr>
            <w:r>
              <w:t>20XX</w:t>
            </w:r>
            <w:r>
              <w:br/>
              <w:t>Actual (%)</w:t>
            </w:r>
          </w:p>
        </w:tc>
        <w:tc>
          <w:tcPr>
            <w:tcW w:w="1417" w:type="dxa"/>
          </w:tcPr>
          <w:p w14:paraId="22BFF4AC" w14:textId="77777777" w:rsidR="0062274C" w:rsidRDefault="0062274C" w:rsidP="00B56631">
            <w:pPr>
              <w:jc w:val="center"/>
            </w:pPr>
            <w:r>
              <w:t>20XX</w:t>
            </w:r>
            <w:r>
              <w:br/>
              <w:t>Actual (%)</w:t>
            </w:r>
          </w:p>
        </w:tc>
        <w:tc>
          <w:tcPr>
            <w:tcW w:w="1418" w:type="dxa"/>
          </w:tcPr>
          <w:p w14:paraId="391A3424" w14:textId="77777777" w:rsidR="0062274C" w:rsidRDefault="0062274C" w:rsidP="00B56631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  <w:tc>
          <w:tcPr>
            <w:tcW w:w="1417" w:type="dxa"/>
          </w:tcPr>
          <w:p w14:paraId="3D4F11C2" w14:textId="77777777" w:rsidR="0062274C" w:rsidRDefault="0062274C" w:rsidP="00B56631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  <w:tc>
          <w:tcPr>
            <w:tcW w:w="1381" w:type="dxa"/>
          </w:tcPr>
          <w:p w14:paraId="1D6920A9" w14:textId="77777777" w:rsidR="0062274C" w:rsidRDefault="0062274C" w:rsidP="00B56631">
            <w:pPr>
              <w:jc w:val="center"/>
            </w:pPr>
            <w:r>
              <w:t>20XX</w:t>
            </w:r>
            <w:r>
              <w:br/>
              <w:t>Target (%)</w:t>
            </w:r>
          </w:p>
        </w:tc>
      </w:tr>
      <w:tr w:rsidR="0062274C" w14:paraId="0D8550C2" w14:textId="77777777" w:rsidTr="00B56631">
        <w:tc>
          <w:tcPr>
            <w:tcW w:w="6941" w:type="dxa"/>
            <w:vAlign w:val="top"/>
          </w:tcPr>
          <w:p w14:paraId="346DC3C2" w14:textId="25E9BC3A" w:rsidR="0062274C" w:rsidRDefault="0062274C" w:rsidP="00B56631">
            <w:r w:rsidRPr="0071767D">
              <w:t>Women</w:t>
            </w:r>
          </w:p>
        </w:tc>
        <w:tc>
          <w:tcPr>
            <w:tcW w:w="1418" w:type="dxa"/>
          </w:tcPr>
          <w:p w14:paraId="71FBB60D" w14:textId="77777777" w:rsidR="0062274C" w:rsidRDefault="0062274C" w:rsidP="00B56631"/>
        </w:tc>
        <w:tc>
          <w:tcPr>
            <w:tcW w:w="1417" w:type="dxa"/>
          </w:tcPr>
          <w:p w14:paraId="608402FD" w14:textId="77777777" w:rsidR="0062274C" w:rsidRDefault="0062274C" w:rsidP="00B56631"/>
        </w:tc>
        <w:tc>
          <w:tcPr>
            <w:tcW w:w="1418" w:type="dxa"/>
          </w:tcPr>
          <w:p w14:paraId="43737DE6" w14:textId="77777777" w:rsidR="0062274C" w:rsidRDefault="0062274C" w:rsidP="00B56631"/>
        </w:tc>
        <w:tc>
          <w:tcPr>
            <w:tcW w:w="1417" w:type="dxa"/>
          </w:tcPr>
          <w:p w14:paraId="40B1C02A" w14:textId="77777777" w:rsidR="0062274C" w:rsidRDefault="0062274C" w:rsidP="00B56631"/>
        </w:tc>
        <w:tc>
          <w:tcPr>
            <w:tcW w:w="1381" w:type="dxa"/>
          </w:tcPr>
          <w:p w14:paraId="7E25DC67" w14:textId="77777777" w:rsidR="0062274C" w:rsidRDefault="0062274C" w:rsidP="00B56631"/>
        </w:tc>
      </w:tr>
      <w:tr w:rsidR="0062274C" w14:paraId="51123240" w14:textId="77777777" w:rsidTr="00B56631">
        <w:tc>
          <w:tcPr>
            <w:tcW w:w="6941" w:type="dxa"/>
            <w:vAlign w:val="top"/>
          </w:tcPr>
          <w:p w14:paraId="0B84B47A" w14:textId="12E6CB00" w:rsidR="0062274C" w:rsidRDefault="0062274C" w:rsidP="00B56631">
            <w:r>
              <w:t xml:space="preserve"> </w:t>
            </w:r>
            <w:r w:rsidRPr="0071767D">
              <w:t>People from culturally diverse backgrounds</w:t>
            </w:r>
          </w:p>
        </w:tc>
        <w:tc>
          <w:tcPr>
            <w:tcW w:w="1418" w:type="dxa"/>
          </w:tcPr>
          <w:p w14:paraId="7D0C5B99" w14:textId="77777777" w:rsidR="0062274C" w:rsidRDefault="0062274C" w:rsidP="00B56631"/>
        </w:tc>
        <w:tc>
          <w:tcPr>
            <w:tcW w:w="1417" w:type="dxa"/>
          </w:tcPr>
          <w:p w14:paraId="5E22EE06" w14:textId="77777777" w:rsidR="0062274C" w:rsidRDefault="0062274C" w:rsidP="00B56631"/>
        </w:tc>
        <w:tc>
          <w:tcPr>
            <w:tcW w:w="1418" w:type="dxa"/>
          </w:tcPr>
          <w:p w14:paraId="7D123651" w14:textId="77777777" w:rsidR="0062274C" w:rsidRDefault="0062274C" w:rsidP="00B56631"/>
        </w:tc>
        <w:tc>
          <w:tcPr>
            <w:tcW w:w="1417" w:type="dxa"/>
          </w:tcPr>
          <w:p w14:paraId="3EBAAEF9" w14:textId="77777777" w:rsidR="0062274C" w:rsidRDefault="0062274C" w:rsidP="00B56631"/>
        </w:tc>
        <w:tc>
          <w:tcPr>
            <w:tcW w:w="1381" w:type="dxa"/>
          </w:tcPr>
          <w:p w14:paraId="1AD74F84" w14:textId="77777777" w:rsidR="0062274C" w:rsidRDefault="0062274C" w:rsidP="00B56631"/>
        </w:tc>
      </w:tr>
      <w:tr w:rsidR="0062274C" w14:paraId="65E16181" w14:textId="77777777" w:rsidTr="00B56631">
        <w:tc>
          <w:tcPr>
            <w:tcW w:w="6941" w:type="dxa"/>
            <w:vAlign w:val="top"/>
          </w:tcPr>
          <w:p w14:paraId="421E9D0A" w14:textId="77777777" w:rsidR="0062274C" w:rsidRDefault="0062274C" w:rsidP="00B56631">
            <w:r w:rsidRPr="0071767D">
              <w:t>Aboriginal Australians</w:t>
            </w:r>
          </w:p>
        </w:tc>
        <w:tc>
          <w:tcPr>
            <w:tcW w:w="1418" w:type="dxa"/>
          </w:tcPr>
          <w:p w14:paraId="2B7B4FAB" w14:textId="77777777" w:rsidR="0062274C" w:rsidRDefault="0062274C" w:rsidP="00B56631"/>
        </w:tc>
        <w:tc>
          <w:tcPr>
            <w:tcW w:w="1417" w:type="dxa"/>
          </w:tcPr>
          <w:p w14:paraId="34AC0E17" w14:textId="77777777" w:rsidR="0062274C" w:rsidRDefault="0062274C" w:rsidP="00B56631"/>
        </w:tc>
        <w:tc>
          <w:tcPr>
            <w:tcW w:w="1418" w:type="dxa"/>
          </w:tcPr>
          <w:p w14:paraId="47A56052" w14:textId="77777777" w:rsidR="0062274C" w:rsidRDefault="0062274C" w:rsidP="00B56631"/>
        </w:tc>
        <w:tc>
          <w:tcPr>
            <w:tcW w:w="1417" w:type="dxa"/>
          </w:tcPr>
          <w:p w14:paraId="2E6D0D12" w14:textId="77777777" w:rsidR="0062274C" w:rsidRDefault="0062274C" w:rsidP="00B56631"/>
        </w:tc>
        <w:tc>
          <w:tcPr>
            <w:tcW w:w="1381" w:type="dxa"/>
          </w:tcPr>
          <w:p w14:paraId="289B38DE" w14:textId="77777777" w:rsidR="0062274C" w:rsidRDefault="0062274C" w:rsidP="00B56631"/>
        </w:tc>
      </w:tr>
      <w:tr w:rsidR="0062274C" w14:paraId="735A5630" w14:textId="77777777" w:rsidTr="00B56631">
        <w:tc>
          <w:tcPr>
            <w:tcW w:w="6941" w:type="dxa"/>
            <w:vAlign w:val="top"/>
          </w:tcPr>
          <w:p w14:paraId="12668F4C" w14:textId="77777777" w:rsidR="0062274C" w:rsidRDefault="0062274C" w:rsidP="00B56631">
            <w:r w:rsidRPr="0071767D">
              <w:t>People with disability</w:t>
            </w:r>
          </w:p>
        </w:tc>
        <w:tc>
          <w:tcPr>
            <w:tcW w:w="1418" w:type="dxa"/>
          </w:tcPr>
          <w:p w14:paraId="03940CA3" w14:textId="77777777" w:rsidR="0062274C" w:rsidRDefault="0062274C" w:rsidP="00B56631"/>
        </w:tc>
        <w:tc>
          <w:tcPr>
            <w:tcW w:w="1417" w:type="dxa"/>
          </w:tcPr>
          <w:p w14:paraId="61B57B44" w14:textId="77777777" w:rsidR="0062274C" w:rsidRDefault="0062274C" w:rsidP="00B56631"/>
        </w:tc>
        <w:tc>
          <w:tcPr>
            <w:tcW w:w="1418" w:type="dxa"/>
          </w:tcPr>
          <w:p w14:paraId="0A46C66F" w14:textId="77777777" w:rsidR="0062274C" w:rsidRDefault="0062274C" w:rsidP="00B56631"/>
        </w:tc>
        <w:tc>
          <w:tcPr>
            <w:tcW w:w="1417" w:type="dxa"/>
          </w:tcPr>
          <w:p w14:paraId="583744EC" w14:textId="77777777" w:rsidR="0062274C" w:rsidRDefault="0062274C" w:rsidP="00B56631"/>
        </w:tc>
        <w:tc>
          <w:tcPr>
            <w:tcW w:w="1381" w:type="dxa"/>
          </w:tcPr>
          <w:p w14:paraId="5B5BFF34" w14:textId="77777777" w:rsidR="0062274C" w:rsidRDefault="0062274C" w:rsidP="00B56631"/>
        </w:tc>
      </w:tr>
    </w:tbl>
    <w:p w14:paraId="6F1D1E79" w14:textId="77777777" w:rsidR="0056352A" w:rsidRDefault="0062274C" w:rsidP="0062274C">
      <w:r w:rsidRPr="0062274C">
        <w:rPr>
          <w:b/>
          <w:bCs/>
        </w:rPr>
        <w:t>Note:</w:t>
      </w:r>
      <w:r w:rsidRPr="0062274C">
        <w:t xml:space="preserve"> The equity index is not calculated for youth as salary range corresponds closely with experience and age. </w:t>
      </w:r>
    </w:p>
    <w:p w14:paraId="3282494D" w14:textId="77777777" w:rsidR="0056352A" w:rsidRDefault="0056352A">
      <w:pPr>
        <w:spacing w:after="160"/>
      </w:pPr>
      <w:r>
        <w:br w:type="page"/>
      </w:r>
    </w:p>
    <w:p w14:paraId="0BC8A5EE" w14:textId="77777777" w:rsidR="0056352A" w:rsidRDefault="0056352A" w:rsidP="0056352A">
      <w:pPr>
        <w:pStyle w:val="Heading1"/>
      </w:pPr>
      <w:r>
        <w:lastRenderedPageBreak/>
        <w:t xml:space="preserve">Outcome 1: The organisation values EEO and diversity and the work environment </w:t>
      </w:r>
      <w:proofErr w:type="gramStart"/>
      <w:r>
        <w:t>is</w:t>
      </w:r>
      <w:proofErr w:type="gramEnd"/>
      <w:r>
        <w:t xml:space="preserve"> free from racial and sexual harassment.</w:t>
      </w:r>
    </w:p>
    <w:p w14:paraId="06F106BD" w14:textId="77777777" w:rsidR="0056352A" w:rsidRDefault="0056352A" w:rsidP="0056352A">
      <w:r w:rsidRPr="0056352A">
        <w:rPr>
          <w:color w:val="FF0000"/>
        </w:rPr>
        <w:t>Some key initiatives to support outcome 1 are provided below.   Initiatives can be added or removed to meet specific workforce needs.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15"/>
        <w:gridCol w:w="2410"/>
        <w:gridCol w:w="1701"/>
        <w:gridCol w:w="2267"/>
        <w:gridCol w:w="2799"/>
      </w:tblGrid>
      <w:tr w:rsidR="004D4C78" w14:paraId="7E6138C2" w14:textId="77777777" w:rsidTr="004D4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A35277" w14:textId="73CC14EB" w:rsidR="004D4C78" w:rsidRDefault="004D4C78" w:rsidP="004D4C78">
            <w:pPr>
              <w:contextualSpacing w:val="0"/>
            </w:pPr>
            <w:r w:rsidRPr="00DA3265">
              <w:t>Initiative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9F8D74" w14:textId="774B7068" w:rsidR="004D4C78" w:rsidRDefault="004D4C78" w:rsidP="004D4C78">
            <w:pPr>
              <w:contextualSpacing w:val="0"/>
            </w:pPr>
            <w:r w:rsidRPr="00DA3265">
              <w:t>Task /action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025608" w14:textId="24243B7F" w:rsidR="004D4C78" w:rsidRDefault="004D4C78" w:rsidP="004D4C78">
            <w:pPr>
              <w:contextualSpacing w:val="0"/>
            </w:pPr>
            <w:r w:rsidRPr="00DA3265">
              <w:t>Timeframe</w:t>
            </w:r>
          </w:p>
        </w:tc>
        <w:tc>
          <w:tcPr>
            <w:tcW w:w="2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AB6844" w14:textId="1D0B3867" w:rsidR="004D4C78" w:rsidRDefault="004D4C78" w:rsidP="004D4C78">
            <w:pPr>
              <w:contextualSpacing w:val="0"/>
            </w:pPr>
            <w:r w:rsidRPr="00DA3265">
              <w:t>Accountability</w:t>
            </w:r>
          </w:p>
        </w:tc>
        <w:tc>
          <w:tcPr>
            <w:tcW w:w="2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CBE01B" w14:textId="527F82E9" w:rsidR="004D4C78" w:rsidRDefault="004D4C78" w:rsidP="004D4C78">
            <w:pPr>
              <w:contextualSpacing w:val="0"/>
            </w:pPr>
            <w:r w:rsidRPr="00DA3265">
              <w:t>Measures of success</w:t>
            </w:r>
          </w:p>
        </w:tc>
      </w:tr>
      <w:tr w:rsidR="004D4C78" w14:paraId="500B03DF" w14:textId="77777777" w:rsidTr="004D4C78">
        <w:tc>
          <w:tcPr>
            <w:tcW w:w="4815" w:type="dxa"/>
            <w:vAlign w:val="top"/>
          </w:tcPr>
          <w:p w14:paraId="72CB5938" w14:textId="7F25D67B" w:rsidR="004D4C78" w:rsidRDefault="004D4C78" w:rsidP="004D4C78">
            <w:pPr>
              <w:contextualSpacing w:val="0"/>
            </w:pPr>
            <w:r w:rsidRPr="00E744F9">
              <w:t>EEO and diversity principles are incorporated into corporate values, business planning processes and human resource workforce plans.</w:t>
            </w:r>
          </w:p>
        </w:tc>
        <w:tc>
          <w:tcPr>
            <w:tcW w:w="2410" w:type="dxa"/>
          </w:tcPr>
          <w:p w14:paraId="7E2AA529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450F24C8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7102F57A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19904DF2" w14:textId="77777777" w:rsidR="004D4C78" w:rsidRDefault="004D4C78" w:rsidP="004D4C78">
            <w:pPr>
              <w:contextualSpacing w:val="0"/>
            </w:pPr>
          </w:p>
        </w:tc>
      </w:tr>
      <w:tr w:rsidR="004D4C78" w14:paraId="753CEA2B" w14:textId="77777777" w:rsidTr="004D4C78">
        <w:tc>
          <w:tcPr>
            <w:tcW w:w="4815" w:type="dxa"/>
            <w:vAlign w:val="top"/>
          </w:tcPr>
          <w:p w14:paraId="51A05C60" w14:textId="6190DADA" w:rsidR="004D4C78" w:rsidRDefault="004D4C78" w:rsidP="004D4C78">
            <w:pPr>
              <w:contextualSpacing w:val="0"/>
            </w:pPr>
            <w:r w:rsidRPr="00E744F9">
              <w:t>Managers and leaders are aware of their EEO responsibilities.</w:t>
            </w:r>
          </w:p>
        </w:tc>
        <w:tc>
          <w:tcPr>
            <w:tcW w:w="2410" w:type="dxa"/>
          </w:tcPr>
          <w:p w14:paraId="1004AAF7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1E1F8246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39D58847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4FD9E542" w14:textId="77777777" w:rsidR="004D4C78" w:rsidRDefault="004D4C78" w:rsidP="004D4C78">
            <w:pPr>
              <w:contextualSpacing w:val="0"/>
            </w:pPr>
          </w:p>
        </w:tc>
      </w:tr>
      <w:tr w:rsidR="004D4C78" w14:paraId="4CEB74DC" w14:textId="77777777" w:rsidTr="004D4C78">
        <w:tc>
          <w:tcPr>
            <w:tcW w:w="4815" w:type="dxa"/>
            <w:vAlign w:val="top"/>
          </w:tcPr>
          <w:p w14:paraId="3CF0619E" w14:textId="0D28BD08" w:rsidR="004D4C78" w:rsidRDefault="004D4C78" w:rsidP="004D4C78">
            <w:pPr>
              <w:contextualSpacing w:val="0"/>
            </w:pPr>
            <w:r w:rsidRPr="00E744F9">
              <w:t>Performance management criteria for managers and leaders include the ability to attract and retain a diverse workforce and promote an inclusive work culture.</w:t>
            </w:r>
          </w:p>
        </w:tc>
        <w:tc>
          <w:tcPr>
            <w:tcW w:w="2410" w:type="dxa"/>
          </w:tcPr>
          <w:p w14:paraId="6CDDB6BF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10B8C11D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1AD5359A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0076140A" w14:textId="77777777" w:rsidR="004D4C78" w:rsidRDefault="004D4C78" w:rsidP="004D4C78">
            <w:pPr>
              <w:contextualSpacing w:val="0"/>
            </w:pPr>
          </w:p>
        </w:tc>
      </w:tr>
      <w:tr w:rsidR="004D4C78" w14:paraId="3AD69CCE" w14:textId="77777777" w:rsidTr="004D4C78">
        <w:tc>
          <w:tcPr>
            <w:tcW w:w="4815" w:type="dxa"/>
            <w:vAlign w:val="top"/>
          </w:tcPr>
          <w:p w14:paraId="7FEF02B9" w14:textId="6EE89B98" w:rsidR="004D4C78" w:rsidRDefault="004D4C78" w:rsidP="004D4C78">
            <w:pPr>
              <w:contextualSpacing w:val="0"/>
            </w:pPr>
            <w:r w:rsidRPr="00E744F9">
              <w:t>Induction programs incorporate EEO and diversity principles, including awareness of the EEO management plan.</w:t>
            </w:r>
          </w:p>
        </w:tc>
        <w:tc>
          <w:tcPr>
            <w:tcW w:w="2410" w:type="dxa"/>
          </w:tcPr>
          <w:p w14:paraId="0F48609B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66AED546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5C38DCC2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0C79E1C3" w14:textId="77777777" w:rsidR="004D4C78" w:rsidRDefault="004D4C78" w:rsidP="004D4C78">
            <w:pPr>
              <w:contextualSpacing w:val="0"/>
            </w:pPr>
          </w:p>
        </w:tc>
      </w:tr>
      <w:tr w:rsidR="004D4C78" w14:paraId="2AF5A046" w14:textId="77777777" w:rsidTr="004D4C78">
        <w:tc>
          <w:tcPr>
            <w:tcW w:w="4815" w:type="dxa"/>
            <w:vAlign w:val="top"/>
          </w:tcPr>
          <w:p w14:paraId="32EA7872" w14:textId="5C1889E3" w:rsidR="004D4C78" w:rsidRDefault="004D4C78" w:rsidP="004D4C78">
            <w:r w:rsidRPr="00E744F9">
              <w:t xml:space="preserve">An equity and diversity committee </w:t>
            </w:r>
            <w:proofErr w:type="gramStart"/>
            <w:r w:rsidRPr="00E744F9">
              <w:t>is</w:t>
            </w:r>
            <w:proofErr w:type="gramEnd"/>
            <w:r w:rsidRPr="00E744F9">
              <w:t xml:space="preserve"> established to oversee responsibility and achievement of the </w:t>
            </w:r>
            <w:r w:rsidR="00897958">
              <w:t>p</w:t>
            </w:r>
            <w:r w:rsidRPr="00E744F9">
              <w:t xml:space="preserve">lan’s initiatives. </w:t>
            </w:r>
          </w:p>
        </w:tc>
        <w:tc>
          <w:tcPr>
            <w:tcW w:w="2410" w:type="dxa"/>
          </w:tcPr>
          <w:p w14:paraId="681B6FA6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7F972305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64277059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580DF826" w14:textId="77777777" w:rsidR="004D4C78" w:rsidRDefault="004D4C78" w:rsidP="004D4C78">
            <w:pPr>
              <w:contextualSpacing w:val="0"/>
            </w:pPr>
          </w:p>
        </w:tc>
      </w:tr>
    </w:tbl>
    <w:p w14:paraId="6130637A" w14:textId="1205E363" w:rsidR="00804D97" w:rsidRPr="0056352A" w:rsidRDefault="00804D97" w:rsidP="0056352A">
      <w:r w:rsidRPr="0056352A">
        <w:br w:type="page"/>
      </w:r>
    </w:p>
    <w:p w14:paraId="0BDB6B73" w14:textId="09708EC6" w:rsidR="004D4C78" w:rsidRDefault="004D4C78" w:rsidP="004D4C78">
      <w:pPr>
        <w:pStyle w:val="Heading1"/>
      </w:pPr>
      <w:r>
        <w:lastRenderedPageBreak/>
        <w:t xml:space="preserve">Outcome 2: </w:t>
      </w:r>
      <w:r w:rsidRPr="004D4C78">
        <w:t>Workplaces are free from employment practices that are biased or discriminate unlawfully against employees or potential employees.</w:t>
      </w:r>
    </w:p>
    <w:p w14:paraId="7BB5C868" w14:textId="2B2D2067" w:rsidR="004D4C78" w:rsidRDefault="004D4C78" w:rsidP="004D4C78">
      <w:r w:rsidRPr="004D4C78">
        <w:rPr>
          <w:color w:val="FF0000"/>
        </w:rPr>
        <w:t>Some key initiatives to support outcome 2 are provided below.   Initiatives can be added or removed to meet specific workforce needs</w:t>
      </w:r>
      <w:r w:rsidRPr="0056352A">
        <w:rPr>
          <w:color w:val="FF0000"/>
        </w:rPr>
        <w:t>.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15"/>
        <w:gridCol w:w="2410"/>
        <w:gridCol w:w="1701"/>
        <w:gridCol w:w="2267"/>
        <w:gridCol w:w="2799"/>
      </w:tblGrid>
      <w:tr w:rsidR="004D4C78" w14:paraId="6B9B708B" w14:textId="77777777" w:rsidTr="004D4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D62F60" w14:textId="77777777" w:rsidR="004D4C78" w:rsidRDefault="004D4C78" w:rsidP="00B56631">
            <w:pPr>
              <w:contextualSpacing w:val="0"/>
            </w:pPr>
            <w:r w:rsidRPr="00DA3265">
              <w:t>Initiative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E43770" w14:textId="77777777" w:rsidR="004D4C78" w:rsidRDefault="004D4C78" w:rsidP="00B56631">
            <w:pPr>
              <w:contextualSpacing w:val="0"/>
            </w:pPr>
            <w:r w:rsidRPr="00DA3265">
              <w:t>Task /action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F9B0E" w14:textId="77777777" w:rsidR="004D4C78" w:rsidRDefault="004D4C78" w:rsidP="00B56631">
            <w:pPr>
              <w:contextualSpacing w:val="0"/>
            </w:pPr>
            <w:r w:rsidRPr="00DA3265">
              <w:t>Timeframe</w:t>
            </w:r>
          </w:p>
        </w:tc>
        <w:tc>
          <w:tcPr>
            <w:tcW w:w="2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5C39FC" w14:textId="77777777" w:rsidR="004D4C78" w:rsidRDefault="004D4C78" w:rsidP="00B56631">
            <w:pPr>
              <w:contextualSpacing w:val="0"/>
            </w:pPr>
            <w:r w:rsidRPr="00DA3265">
              <w:t>Accountability</w:t>
            </w:r>
          </w:p>
        </w:tc>
        <w:tc>
          <w:tcPr>
            <w:tcW w:w="2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29407B" w14:textId="77777777" w:rsidR="004D4C78" w:rsidRDefault="004D4C78" w:rsidP="00B56631">
            <w:pPr>
              <w:contextualSpacing w:val="0"/>
            </w:pPr>
            <w:r w:rsidRPr="00DA3265">
              <w:t>Measures of success</w:t>
            </w:r>
          </w:p>
        </w:tc>
      </w:tr>
      <w:tr w:rsidR="004D4C78" w14:paraId="75DFBAA4" w14:textId="77777777" w:rsidTr="004D4C78">
        <w:tc>
          <w:tcPr>
            <w:tcW w:w="4815" w:type="dxa"/>
            <w:vAlign w:val="top"/>
          </w:tcPr>
          <w:p w14:paraId="453977BC" w14:textId="172DFFE1" w:rsidR="004D4C78" w:rsidRDefault="004D4C78" w:rsidP="004D4C78">
            <w:pPr>
              <w:contextualSpacing w:val="0"/>
            </w:pPr>
            <w:r w:rsidRPr="00052772">
              <w:t>Recruitment and selection practices provide equal opportunity and flexibility for all employees and potential employees.</w:t>
            </w:r>
          </w:p>
        </w:tc>
        <w:tc>
          <w:tcPr>
            <w:tcW w:w="2410" w:type="dxa"/>
          </w:tcPr>
          <w:p w14:paraId="48B34F39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21F31513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057C4BCE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0C74BF68" w14:textId="77777777" w:rsidR="004D4C78" w:rsidRDefault="004D4C78" w:rsidP="004D4C78">
            <w:pPr>
              <w:contextualSpacing w:val="0"/>
            </w:pPr>
          </w:p>
        </w:tc>
      </w:tr>
      <w:tr w:rsidR="004D4C78" w14:paraId="5DBF26F4" w14:textId="77777777" w:rsidTr="004D4C78">
        <w:tc>
          <w:tcPr>
            <w:tcW w:w="4815" w:type="dxa"/>
            <w:vAlign w:val="top"/>
          </w:tcPr>
          <w:p w14:paraId="230818D2" w14:textId="4A45195C" w:rsidR="004D4C78" w:rsidRDefault="004D4C78" w:rsidP="004D4C78">
            <w:pPr>
              <w:contextualSpacing w:val="0"/>
            </w:pPr>
            <w:r w:rsidRPr="00052772">
              <w:t>Training in bias free methods is provided to selection panel members.</w:t>
            </w:r>
          </w:p>
        </w:tc>
        <w:tc>
          <w:tcPr>
            <w:tcW w:w="2410" w:type="dxa"/>
          </w:tcPr>
          <w:p w14:paraId="08ACF1DB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6DC70F8F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08ACD936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6A15B49F" w14:textId="77777777" w:rsidR="004D4C78" w:rsidRDefault="004D4C78" w:rsidP="004D4C78">
            <w:pPr>
              <w:contextualSpacing w:val="0"/>
            </w:pPr>
          </w:p>
        </w:tc>
      </w:tr>
      <w:tr w:rsidR="004D4C78" w14:paraId="74E4CC4D" w14:textId="77777777" w:rsidTr="004D4C78">
        <w:tc>
          <w:tcPr>
            <w:tcW w:w="4815" w:type="dxa"/>
            <w:vAlign w:val="top"/>
          </w:tcPr>
          <w:p w14:paraId="09464DC3" w14:textId="60642E43" w:rsidR="004D4C78" w:rsidRDefault="004D4C78" w:rsidP="004D4C78">
            <w:pPr>
              <w:contextualSpacing w:val="0"/>
            </w:pPr>
            <w:r w:rsidRPr="00052772">
              <w:t xml:space="preserve">Retention and career development practices provide equal opportunity and flexibility for all employees. </w:t>
            </w:r>
          </w:p>
        </w:tc>
        <w:tc>
          <w:tcPr>
            <w:tcW w:w="2410" w:type="dxa"/>
          </w:tcPr>
          <w:p w14:paraId="6921F3A0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568C2D65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5AB66796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22B0D4EA" w14:textId="77777777" w:rsidR="004D4C78" w:rsidRDefault="004D4C78" w:rsidP="004D4C78">
            <w:pPr>
              <w:contextualSpacing w:val="0"/>
            </w:pPr>
          </w:p>
        </w:tc>
      </w:tr>
      <w:tr w:rsidR="004D4C78" w14:paraId="7D3E7B99" w14:textId="77777777" w:rsidTr="004D4C78">
        <w:tc>
          <w:tcPr>
            <w:tcW w:w="4815" w:type="dxa"/>
            <w:vAlign w:val="top"/>
          </w:tcPr>
          <w:p w14:paraId="087EA820" w14:textId="536C93BF" w:rsidR="004D4C78" w:rsidRDefault="004D4C78" w:rsidP="004D4C78">
            <w:pPr>
              <w:contextualSpacing w:val="0"/>
            </w:pPr>
            <w:r w:rsidRPr="00052772">
              <w:t xml:space="preserve">EEO and </w:t>
            </w:r>
            <w:proofErr w:type="gramStart"/>
            <w:r w:rsidRPr="00052772">
              <w:t>cross cultural</w:t>
            </w:r>
            <w:proofErr w:type="gramEnd"/>
            <w:r w:rsidRPr="00052772">
              <w:t xml:space="preserve"> awareness training is provided to all staff.</w:t>
            </w:r>
          </w:p>
        </w:tc>
        <w:tc>
          <w:tcPr>
            <w:tcW w:w="2410" w:type="dxa"/>
          </w:tcPr>
          <w:p w14:paraId="7E049ABA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11B0E03D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499731A4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4858443C" w14:textId="77777777" w:rsidR="004D4C78" w:rsidRDefault="004D4C78" w:rsidP="004D4C78">
            <w:pPr>
              <w:contextualSpacing w:val="0"/>
            </w:pPr>
          </w:p>
        </w:tc>
      </w:tr>
      <w:tr w:rsidR="004D4C78" w14:paraId="44B97A1C" w14:textId="77777777" w:rsidTr="004D4C78">
        <w:tc>
          <w:tcPr>
            <w:tcW w:w="4815" w:type="dxa"/>
            <w:vAlign w:val="top"/>
          </w:tcPr>
          <w:p w14:paraId="61189990" w14:textId="786F90E4" w:rsidR="004D4C78" w:rsidRDefault="004D4C78" w:rsidP="004D4C78">
            <w:r w:rsidRPr="00052772">
              <w:t>Human resource management policies, procedures and job descriptions are reviewed for both direct and indirect bias and potential barriers.</w:t>
            </w:r>
          </w:p>
        </w:tc>
        <w:tc>
          <w:tcPr>
            <w:tcW w:w="2410" w:type="dxa"/>
          </w:tcPr>
          <w:p w14:paraId="07C80242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1F0B4265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0DFEDACF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051D00EF" w14:textId="77777777" w:rsidR="004D4C78" w:rsidRDefault="004D4C78" w:rsidP="004D4C78">
            <w:pPr>
              <w:contextualSpacing w:val="0"/>
            </w:pPr>
          </w:p>
        </w:tc>
      </w:tr>
      <w:tr w:rsidR="004D4C78" w14:paraId="285C846F" w14:textId="77777777" w:rsidTr="004D4C78">
        <w:tc>
          <w:tcPr>
            <w:tcW w:w="4815" w:type="dxa"/>
            <w:vAlign w:val="top"/>
          </w:tcPr>
          <w:p w14:paraId="2AF3D4DE" w14:textId="6B168152" w:rsidR="004D4C78" w:rsidRPr="00E744F9" w:rsidRDefault="004D4C78" w:rsidP="004D4C78">
            <w:r w:rsidRPr="00052772">
              <w:t>There is an effective grievance resolution process where people feel able to raise concerns and issues.</w:t>
            </w:r>
          </w:p>
        </w:tc>
        <w:tc>
          <w:tcPr>
            <w:tcW w:w="2410" w:type="dxa"/>
          </w:tcPr>
          <w:p w14:paraId="673A1B84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3B3E931C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6A9E722F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5B8F6D2F" w14:textId="77777777" w:rsidR="004D4C78" w:rsidRDefault="004D4C78" w:rsidP="004D4C78">
            <w:pPr>
              <w:contextualSpacing w:val="0"/>
            </w:pPr>
          </w:p>
        </w:tc>
      </w:tr>
      <w:tr w:rsidR="004D4C78" w14:paraId="0E14D803" w14:textId="77777777" w:rsidTr="004D4C78">
        <w:tc>
          <w:tcPr>
            <w:tcW w:w="4815" w:type="dxa"/>
            <w:vAlign w:val="top"/>
          </w:tcPr>
          <w:p w14:paraId="2E982C8B" w14:textId="596C28CA" w:rsidR="004D4C78" w:rsidRPr="00E744F9" w:rsidRDefault="004D4C78" w:rsidP="004D4C78">
            <w:r w:rsidRPr="00052772">
              <w:t>Employee terminations are monitored through exit interviews. Outcomes are evaluated to determine emerging patterns.</w:t>
            </w:r>
          </w:p>
        </w:tc>
        <w:tc>
          <w:tcPr>
            <w:tcW w:w="2410" w:type="dxa"/>
          </w:tcPr>
          <w:p w14:paraId="1EF1A2D8" w14:textId="77777777" w:rsidR="004D4C78" w:rsidRDefault="004D4C78" w:rsidP="004D4C78">
            <w:pPr>
              <w:contextualSpacing w:val="0"/>
            </w:pPr>
          </w:p>
        </w:tc>
        <w:tc>
          <w:tcPr>
            <w:tcW w:w="1701" w:type="dxa"/>
          </w:tcPr>
          <w:p w14:paraId="370103D9" w14:textId="77777777" w:rsidR="004D4C78" w:rsidRDefault="004D4C78" w:rsidP="004D4C78">
            <w:pPr>
              <w:contextualSpacing w:val="0"/>
            </w:pPr>
          </w:p>
        </w:tc>
        <w:tc>
          <w:tcPr>
            <w:tcW w:w="2267" w:type="dxa"/>
          </w:tcPr>
          <w:p w14:paraId="3CFD6B55" w14:textId="77777777" w:rsidR="004D4C78" w:rsidRDefault="004D4C78" w:rsidP="004D4C78">
            <w:pPr>
              <w:contextualSpacing w:val="0"/>
            </w:pPr>
          </w:p>
        </w:tc>
        <w:tc>
          <w:tcPr>
            <w:tcW w:w="2799" w:type="dxa"/>
          </w:tcPr>
          <w:p w14:paraId="610B6B00" w14:textId="77777777" w:rsidR="004D4C78" w:rsidRDefault="004D4C78" w:rsidP="004D4C78">
            <w:pPr>
              <w:contextualSpacing w:val="0"/>
            </w:pPr>
          </w:p>
        </w:tc>
      </w:tr>
    </w:tbl>
    <w:p w14:paraId="432A3B49" w14:textId="05E5C0AE" w:rsidR="004D4C78" w:rsidRDefault="004D4C78" w:rsidP="004D4C78">
      <w:pPr>
        <w:pStyle w:val="Heading1"/>
      </w:pPr>
      <w:r>
        <w:lastRenderedPageBreak/>
        <w:t xml:space="preserve">Outcome 3: </w:t>
      </w:r>
      <w:r w:rsidRPr="004D4C78">
        <w:t>Employment programs and practices recognise and include strategies for EEO groups to achieve workforce diversity.</w:t>
      </w:r>
    </w:p>
    <w:p w14:paraId="46312DD2" w14:textId="45B48B8F" w:rsidR="004D4C78" w:rsidRDefault="004D4C78" w:rsidP="004D4C78">
      <w:r w:rsidRPr="004D4C78">
        <w:rPr>
          <w:color w:val="FF0000"/>
        </w:rPr>
        <w:t>Some key initiatives to support outcome 3 are provided below.   Initiatives can be added or removed to meet specific workforce needs.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240"/>
        <w:gridCol w:w="1985"/>
        <w:gridCol w:w="1701"/>
        <w:gridCol w:w="2267"/>
        <w:gridCol w:w="2799"/>
      </w:tblGrid>
      <w:tr w:rsidR="004D4C78" w14:paraId="178CCA72" w14:textId="77777777" w:rsidTr="004D4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0" w:type="dxa"/>
          </w:tcPr>
          <w:p w14:paraId="67B7A402" w14:textId="77777777" w:rsidR="004D4C78" w:rsidRDefault="004D4C78" w:rsidP="00B56631">
            <w:pPr>
              <w:contextualSpacing w:val="0"/>
            </w:pPr>
            <w:r w:rsidRPr="00DA3265">
              <w:t>Initiative</w:t>
            </w:r>
          </w:p>
        </w:tc>
        <w:tc>
          <w:tcPr>
            <w:tcW w:w="1985" w:type="dxa"/>
          </w:tcPr>
          <w:p w14:paraId="0B1BCEF3" w14:textId="77777777" w:rsidR="004D4C78" w:rsidRDefault="004D4C78" w:rsidP="00B56631">
            <w:pPr>
              <w:contextualSpacing w:val="0"/>
            </w:pPr>
            <w:r w:rsidRPr="00DA3265">
              <w:t>Task /action</w:t>
            </w:r>
          </w:p>
        </w:tc>
        <w:tc>
          <w:tcPr>
            <w:tcW w:w="1701" w:type="dxa"/>
          </w:tcPr>
          <w:p w14:paraId="44DEFB2C" w14:textId="77777777" w:rsidR="004D4C78" w:rsidRDefault="004D4C78" w:rsidP="00B56631">
            <w:pPr>
              <w:contextualSpacing w:val="0"/>
            </w:pPr>
            <w:r w:rsidRPr="00DA3265">
              <w:t>Timeframe</w:t>
            </w:r>
          </w:p>
        </w:tc>
        <w:tc>
          <w:tcPr>
            <w:tcW w:w="2267" w:type="dxa"/>
          </w:tcPr>
          <w:p w14:paraId="395697FC" w14:textId="77777777" w:rsidR="004D4C78" w:rsidRDefault="004D4C78" w:rsidP="00B56631">
            <w:pPr>
              <w:contextualSpacing w:val="0"/>
            </w:pPr>
            <w:r w:rsidRPr="00DA3265">
              <w:t>Accountability</w:t>
            </w:r>
          </w:p>
        </w:tc>
        <w:tc>
          <w:tcPr>
            <w:tcW w:w="2799" w:type="dxa"/>
          </w:tcPr>
          <w:p w14:paraId="4A115F96" w14:textId="77777777" w:rsidR="004D4C78" w:rsidRDefault="004D4C78" w:rsidP="00B56631">
            <w:pPr>
              <w:contextualSpacing w:val="0"/>
            </w:pPr>
            <w:r w:rsidRPr="00DA3265">
              <w:t>Measures of success</w:t>
            </w:r>
          </w:p>
        </w:tc>
      </w:tr>
      <w:tr w:rsidR="004D4C78" w14:paraId="50C104FB" w14:textId="77777777" w:rsidTr="004D4C78">
        <w:tc>
          <w:tcPr>
            <w:tcW w:w="5240" w:type="dxa"/>
            <w:vAlign w:val="top"/>
          </w:tcPr>
          <w:p w14:paraId="0F3F3FCC" w14:textId="579A8DF3" w:rsidR="004D4C78" w:rsidRDefault="004D4C78" w:rsidP="004D4C78">
            <w:r w:rsidRPr="00C036AF">
              <w:t>Demographic data is systematically collected to monitor and report on the progress of all diversity groups.</w:t>
            </w:r>
          </w:p>
        </w:tc>
        <w:tc>
          <w:tcPr>
            <w:tcW w:w="1985" w:type="dxa"/>
          </w:tcPr>
          <w:p w14:paraId="087F3A6C" w14:textId="77777777" w:rsidR="004D4C78" w:rsidRDefault="004D4C78" w:rsidP="004D4C78"/>
        </w:tc>
        <w:tc>
          <w:tcPr>
            <w:tcW w:w="1701" w:type="dxa"/>
          </w:tcPr>
          <w:p w14:paraId="13F0F563" w14:textId="77777777" w:rsidR="004D4C78" w:rsidRDefault="004D4C78" w:rsidP="004D4C78"/>
        </w:tc>
        <w:tc>
          <w:tcPr>
            <w:tcW w:w="2267" w:type="dxa"/>
          </w:tcPr>
          <w:p w14:paraId="1E029AA1" w14:textId="77777777" w:rsidR="004D4C78" w:rsidRDefault="004D4C78" w:rsidP="004D4C78"/>
        </w:tc>
        <w:tc>
          <w:tcPr>
            <w:tcW w:w="2799" w:type="dxa"/>
          </w:tcPr>
          <w:p w14:paraId="64F2C6C9" w14:textId="77777777" w:rsidR="004D4C78" w:rsidRDefault="004D4C78" w:rsidP="004D4C78"/>
        </w:tc>
      </w:tr>
      <w:tr w:rsidR="004D4C78" w14:paraId="511E11D2" w14:textId="77777777" w:rsidTr="004D4C78">
        <w:tc>
          <w:tcPr>
            <w:tcW w:w="5240" w:type="dxa"/>
            <w:vAlign w:val="top"/>
          </w:tcPr>
          <w:p w14:paraId="17E8E39C" w14:textId="62EDC925" w:rsidR="004D4C78" w:rsidRDefault="004D4C78" w:rsidP="004D4C78">
            <w:r w:rsidRPr="00C036AF">
              <w:t>Workforce planning incorporates appropriate strategies to attract and retain employees from diversity groups.</w:t>
            </w:r>
          </w:p>
        </w:tc>
        <w:tc>
          <w:tcPr>
            <w:tcW w:w="1985" w:type="dxa"/>
          </w:tcPr>
          <w:p w14:paraId="5C7083A7" w14:textId="77777777" w:rsidR="004D4C78" w:rsidRDefault="004D4C78" w:rsidP="004D4C78"/>
        </w:tc>
        <w:tc>
          <w:tcPr>
            <w:tcW w:w="1701" w:type="dxa"/>
          </w:tcPr>
          <w:p w14:paraId="63778F68" w14:textId="77777777" w:rsidR="004D4C78" w:rsidRDefault="004D4C78" w:rsidP="004D4C78"/>
        </w:tc>
        <w:tc>
          <w:tcPr>
            <w:tcW w:w="2267" w:type="dxa"/>
          </w:tcPr>
          <w:p w14:paraId="7CC57EA4" w14:textId="77777777" w:rsidR="004D4C78" w:rsidRDefault="004D4C78" w:rsidP="004D4C78"/>
        </w:tc>
        <w:tc>
          <w:tcPr>
            <w:tcW w:w="2799" w:type="dxa"/>
          </w:tcPr>
          <w:p w14:paraId="3F984F11" w14:textId="77777777" w:rsidR="004D4C78" w:rsidRDefault="004D4C78" w:rsidP="004D4C78"/>
        </w:tc>
      </w:tr>
      <w:tr w:rsidR="004D4C78" w14:paraId="1362B65A" w14:textId="77777777" w:rsidTr="004D4C78">
        <w:tc>
          <w:tcPr>
            <w:tcW w:w="5240" w:type="dxa"/>
            <w:vAlign w:val="top"/>
          </w:tcPr>
          <w:p w14:paraId="099E8C8B" w14:textId="5ED8E6F0" w:rsidR="004D4C78" w:rsidRDefault="004D4C78" w:rsidP="004D4C78">
            <w:r w:rsidRPr="00C036AF">
              <w:t xml:space="preserve">Diversity objectives are identified to define the workforce profile suited to the agency’s business needs. </w:t>
            </w:r>
          </w:p>
        </w:tc>
        <w:tc>
          <w:tcPr>
            <w:tcW w:w="1985" w:type="dxa"/>
          </w:tcPr>
          <w:p w14:paraId="22826F83" w14:textId="77777777" w:rsidR="004D4C78" w:rsidRDefault="004D4C78" w:rsidP="004D4C78"/>
        </w:tc>
        <w:tc>
          <w:tcPr>
            <w:tcW w:w="1701" w:type="dxa"/>
          </w:tcPr>
          <w:p w14:paraId="00FCC538" w14:textId="77777777" w:rsidR="004D4C78" w:rsidRDefault="004D4C78" w:rsidP="004D4C78"/>
        </w:tc>
        <w:tc>
          <w:tcPr>
            <w:tcW w:w="2267" w:type="dxa"/>
          </w:tcPr>
          <w:p w14:paraId="7C269389" w14:textId="77777777" w:rsidR="004D4C78" w:rsidRDefault="004D4C78" w:rsidP="004D4C78"/>
        </w:tc>
        <w:tc>
          <w:tcPr>
            <w:tcW w:w="2799" w:type="dxa"/>
          </w:tcPr>
          <w:p w14:paraId="6EF6F6B0" w14:textId="77777777" w:rsidR="004D4C78" w:rsidRDefault="004D4C78" w:rsidP="004D4C78"/>
        </w:tc>
      </w:tr>
      <w:tr w:rsidR="004D4C78" w14:paraId="0BA10C9C" w14:textId="77777777" w:rsidTr="004D4C78">
        <w:tc>
          <w:tcPr>
            <w:tcW w:w="5240" w:type="dxa"/>
            <w:vAlign w:val="top"/>
          </w:tcPr>
          <w:p w14:paraId="4CFA4A46" w14:textId="6EC502E5" w:rsidR="004D4C78" w:rsidRDefault="004D4C78" w:rsidP="004D4C78">
            <w:r w:rsidRPr="00C036AF">
              <w:t>Advertising methods are enhanced to attract diverse applicants.</w:t>
            </w:r>
          </w:p>
        </w:tc>
        <w:tc>
          <w:tcPr>
            <w:tcW w:w="1985" w:type="dxa"/>
          </w:tcPr>
          <w:p w14:paraId="39004662" w14:textId="77777777" w:rsidR="004D4C78" w:rsidRDefault="004D4C78" w:rsidP="004D4C78"/>
        </w:tc>
        <w:tc>
          <w:tcPr>
            <w:tcW w:w="1701" w:type="dxa"/>
          </w:tcPr>
          <w:p w14:paraId="5A98E71B" w14:textId="77777777" w:rsidR="004D4C78" w:rsidRDefault="004D4C78" w:rsidP="004D4C78"/>
        </w:tc>
        <w:tc>
          <w:tcPr>
            <w:tcW w:w="2267" w:type="dxa"/>
          </w:tcPr>
          <w:p w14:paraId="36E6D7EB" w14:textId="77777777" w:rsidR="004D4C78" w:rsidRDefault="004D4C78" w:rsidP="004D4C78"/>
        </w:tc>
        <w:tc>
          <w:tcPr>
            <w:tcW w:w="2799" w:type="dxa"/>
          </w:tcPr>
          <w:p w14:paraId="50F6156E" w14:textId="77777777" w:rsidR="004D4C78" w:rsidRDefault="004D4C78" w:rsidP="004D4C78"/>
        </w:tc>
      </w:tr>
      <w:tr w:rsidR="004D4C78" w14:paraId="14291F37" w14:textId="77777777" w:rsidTr="004D4C78">
        <w:tc>
          <w:tcPr>
            <w:tcW w:w="5240" w:type="dxa"/>
            <w:vAlign w:val="top"/>
          </w:tcPr>
          <w:p w14:paraId="3C6D6283" w14:textId="209E971D" w:rsidR="004D4C78" w:rsidRDefault="004D4C78" w:rsidP="004D4C78">
            <w:r w:rsidRPr="00C036AF">
              <w:t xml:space="preserve">Strategies are developed and implemented to attract, </w:t>
            </w:r>
            <w:proofErr w:type="gramStart"/>
            <w:r w:rsidRPr="00C036AF">
              <w:t>retain</w:t>
            </w:r>
            <w:proofErr w:type="gramEnd"/>
            <w:r w:rsidRPr="00C036AF">
              <w:t xml:space="preserve"> and provide career development opportunities for the diversity groups:</w:t>
            </w:r>
          </w:p>
        </w:tc>
        <w:tc>
          <w:tcPr>
            <w:tcW w:w="1985" w:type="dxa"/>
          </w:tcPr>
          <w:p w14:paraId="4B690B03" w14:textId="77777777" w:rsidR="004D4C78" w:rsidRDefault="004D4C78" w:rsidP="004D4C78"/>
        </w:tc>
        <w:tc>
          <w:tcPr>
            <w:tcW w:w="1701" w:type="dxa"/>
          </w:tcPr>
          <w:p w14:paraId="17D8609D" w14:textId="77777777" w:rsidR="004D4C78" w:rsidRDefault="004D4C78" w:rsidP="004D4C78"/>
        </w:tc>
        <w:tc>
          <w:tcPr>
            <w:tcW w:w="2267" w:type="dxa"/>
          </w:tcPr>
          <w:p w14:paraId="62FF1770" w14:textId="77777777" w:rsidR="004D4C78" w:rsidRDefault="004D4C78" w:rsidP="004D4C78"/>
        </w:tc>
        <w:tc>
          <w:tcPr>
            <w:tcW w:w="2799" w:type="dxa"/>
          </w:tcPr>
          <w:p w14:paraId="6F330A90" w14:textId="77777777" w:rsidR="004D4C78" w:rsidRDefault="004D4C78" w:rsidP="004D4C78"/>
        </w:tc>
      </w:tr>
      <w:tr w:rsidR="004D4C78" w14:paraId="1C832B1A" w14:textId="77777777" w:rsidTr="004D4C78">
        <w:tc>
          <w:tcPr>
            <w:tcW w:w="5240" w:type="dxa"/>
            <w:vAlign w:val="top"/>
          </w:tcPr>
          <w:p w14:paraId="089F3FD9" w14:textId="0BADACB4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>Women in management</w:t>
            </w:r>
          </w:p>
        </w:tc>
        <w:tc>
          <w:tcPr>
            <w:tcW w:w="1985" w:type="dxa"/>
          </w:tcPr>
          <w:p w14:paraId="60612A84" w14:textId="77777777" w:rsidR="004D4C78" w:rsidRDefault="004D4C78" w:rsidP="004D4C78"/>
        </w:tc>
        <w:tc>
          <w:tcPr>
            <w:tcW w:w="1701" w:type="dxa"/>
          </w:tcPr>
          <w:p w14:paraId="0AA8FD1F" w14:textId="77777777" w:rsidR="004D4C78" w:rsidRDefault="004D4C78" w:rsidP="004D4C78"/>
        </w:tc>
        <w:tc>
          <w:tcPr>
            <w:tcW w:w="2267" w:type="dxa"/>
          </w:tcPr>
          <w:p w14:paraId="100348B6" w14:textId="77777777" w:rsidR="004D4C78" w:rsidRDefault="004D4C78" w:rsidP="004D4C78"/>
        </w:tc>
        <w:tc>
          <w:tcPr>
            <w:tcW w:w="2799" w:type="dxa"/>
          </w:tcPr>
          <w:p w14:paraId="6909154D" w14:textId="77777777" w:rsidR="004D4C78" w:rsidRDefault="004D4C78" w:rsidP="004D4C78"/>
        </w:tc>
      </w:tr>
      <w:tr w:rsidR="004D4C78" w14:paraId="57030F7C" w14:textId="77777777" w:rsidTr="004D4C78">
        <w:tc>
          <w:tcPr>
            <w:tcW w:w="5240" w:type="dxa"/>
            <w:vAlign w:val="top"/>
          </w:tcPr>
          <w:p w14:paraId="6F194F25" w14:textId="169F59FC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>Aboriginal Australians</w:t>
            </w:r>
          </w:p>
        </w:tc>
        <w:tc>
          <w:tcPr>
            <w:tcW w:w="1985" w:type="dxa"/>
          </w:tcPr>
          <w:p w14:paraId="38FE4251" w14:textId="77777777" w:rsidR="004D4C78" w:rsidRDefault="004D4C78" w:rsidP="004D4C78"/>
        </w:tc>
        <w:tc>
          <w:tcPr>
            <w:tcW w:w="1701" w:type="dxa"/>
          </w:tcPr>
          <w:p w14:paraId="0D42EB48" w14:textId="77777777" w:rsidR="004D4C78" w:rsidRDefault="004D4C78" w:rsidP="004D4C78"/>
        </w:tc>
        <w:tc>
          <w:tcPr>
            <w:tcW w:w="2267" w:type="dxa"/>
          </w:tcPr>
          <w:p w14:paraId="5B48D211" w14:textId="77777777" w:rsidR="004D4C78" w:rsidRDefault="004D4C78" w:rsidP="004D4C78"/>
        </w:tc>
        <w:tc>
          <w:tcPr>
            <w:tcW w:w="2799" w:type="dxa"/>
          </w:tcPr>
          <w:p w14:paraId="13AFB6C3" w14:textId="77777777" w:rsidR="004D4C78" w:rsidRDefault="004D4C78" w:rsidP="004D4C78"/>
        </w:tc>
      </w:tr>
      <w:tr w:rsidR="004D4C78" w14:paraId="4FE4951C" w14:textId="77777777" w:rsidTr="004D4C78">
        <w:tc>
          <w:tcPr>
            <w:tcW w:w="5240" w:type="dxa"/>
            <w:vAlign w:val="top"/>
          </w:tcPr>
          <w:p w14:paraId="353EDA3E" w14:textId="7A4BC474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>People with Disability</w:t>
            </w:r>
          </w:p>
        </w:tc>
        <w:tc>
          <w:tcPr>
            <w:tcW w:w="1985" w:type="dxa"/>
          </w:tcPr>
          <w:p w14:paraId="47475816" w14:textId="77777777" w:rsidR="004D4C78" w:rsidRDefault="004D4C78" w:rsidP="004D4C78"/>
        </w:tc>
        <w:tc>
          <w:tcPr>
            <w:tcW w:w="1701" w:type="dxa"/>
          </w:tcPr>
          <w:p w14:paraId="170B1C7C" w14:textId="77777777" w:rsidR="004D4C78" w:rsidRDefault="004D4C78" w:rsidP="004D4C78"/>
        </w:tc>
        <w:tc>
          <w:tcPr>
            <w:tcW w:w="2267" w:type="dxa"/>
          </w:tcPr>
          <w:p w14:paraId="20508862" w14:textId="77777777" w:rsidR="004D4C78" w:rsidRDefault="004D4C78" w:rsidP="004D4C78"/>
        </w:tc>
        <w:tc>
          <w:tcPr>
            <w:tcW w:w="2799" w:type="dxa"/>
          </w:tcPr>
          <w:p w14:paraId="4C8CC814" w14:textId="77777777" w:rsidR="004D4C78" w:rsidRDefault="004D4C78" w:rsidP="004D4C78"/>
        </w:tc>
      </w:tr>
      <w:tr w:rsidR="004D4C78" w14:paraId="634D5F9C" w14:textId="77777777" w:rsidTr="004D4C78">
        <w:tc>
          <w:tcPr>
            <w:tcW w:w="5240" w:type="dxa"/>
            <w:vAlign w:val="top"/>
          </w:tcPr>
          <w:p w14:paraId="17B4FD33" w14:textId="47BC80EA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>People from culturally diverse backgrounds</w:t>
            </w:r>
          </w:p>
        </w:tc>
        <w:tc>
          <w:tcPr>
            <w:tcW w:w="1985" w:type="dxa"/>
          </w:tcPr>
          <w:p w14:paraId="156253F6" w14:textId="77777777" w:rsidR="004D4C78" w:rsidRDefault="004D4C78" w:rsidP="004D4C78"/>
        </w:tc>
        <w:tc>
          <w:tcPr>
            <w:tcW w:w="1701" w:type="dxa"/>
          </w:tcPr>
          <w:p w14:paraId="783BD450" w14:textId="77777777" w:rsidR="004D4C78" w:rsidRDefault="004D4C78" w:rsidP="004D4C78"/>
        </w:tc>
        <w:tc>
          <w:tcPr>
            <w:tcW w:w="2267" w:type="dxa"/>
          </w:tcPr>
          <w:p w14:paraId="2A4CFA00" w14:textId="77777777" w:rsidR="004D4C78" w:rsidRDefault="004D4C78" w:rsidP="004D4C78"/>
        </w:tc>
        <w:tc>
          <w:tcPr>
            <w:tcW w:w="2799" w:type="dxa"/>
          </w:tcPr>
          <w:p w14:paraId="661F8C11" w14:textId="77777777" w:rsidR="004D4C78" w:rsidRDefault="004D4C78" w:rsidP="004D4C78"/>
        </w:tc>
      </w:tr>
      <w:tr w:rsidR="004D4C78" w14:paraId="0A12A241" w14:textId="77777777" w:rsidTr="004D4C78">
        <w:tc>
          <w:tcPr>
            <w:tcW w:w="5240" w:type="dxa"/>
            <w:vAlign w:val="top"/>
          </w:tcPr>
          <w:p w14:paraId="091A37A7" w14:textId="25AA64B4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 xml:space="preserve">Youth </w:t>
            </w:r>
          </w:p>
        </w:tc>
        <w:tc>
          <w:tcPr>
            <w:tcW w:w="1985" w:type="dxa"/>
          </w:tcPr>
          <w:p w14:paraId="4DD5A45C" w14:textId="77777777" w:rsidR="004D4C78" w:rsidRDefault="004D4C78" w:rsidP="004D4C78"/>
        </w:tc>
        <w:tc>
          <w:tcPr>
            <w:tcW w:w="1701" w:type="dxa"/>
          </w:tcPr>
          <w:p w14:paraId="180F3B16" w14:textId="77777777" w:rsidR="004D4C78" w:rsidRDefault="004D4C78" w:rsidP="004D4C78"/>
        </w:tc>
        <w:tc>
          <w:tcPr>
            <w:tcW w:w="2267" w:type="dxa"/>
          </w:tcPr>
          <w:p w14:paraId="1B5A706B" w14:textId="77777777" w:rsidR="004D4C78" w:rsidRDefault="004D4C78" w:rsidP="004D4C78"/>
        </w:tc>
        <w:tc>
          <w:tcPr>
            <w:tcW w:w="2799" w:type="dxa"/>
          </w:tcPr>
          <w:p w14:paraId="77977FE6" w14:textId="77777777" w:rsidR="004D4C78" w:rsidRDefault="004D4C78" w:rsidP="004D4C78"/>
        </w:tc>
      </w:tr>
      <w:tr w:rsidR="004D4C78" w14:paraId="0041A43D" w14:textId="77777777" w:rsidTr="004D4C78">
        <w:tc>
          <w:tcPr>
            <w:tcW w:w="5240" w:type="dxa"/>
            <w:vAlign w:val="top"/>
          </w:tcPr>
          <w:p w14:paraId="5E147768" w14:textId="14E6231D" w:rsidR="004D4C78" w:rsidRPr="004D4C78" w:rsidRDefault="004D4C78" w:rsidP="004D4C78">
            <w:pPr>
              <w:rPr>
                <w:b/>
                <w:bCs/>
              </w:rPr>
            </w:pPr>
            <w:r w:rsidRPr="004D4C78">
              <w:rPr>
                <w:b/>
                <w:bCs/>
              </w:rPr>
              <w:t>Other (please specify)</w:t>
            </w:r>
          </w:p>
        </w:tc>
        <w:tc>
          <w:tcPr>
            <w:tcW w:w="1985" w:type="dxa"/>
          </w:tcPr>
          <w:p w14:paraId="5235AC6B" w14:textId="77777777" w:rsidR="004D4C78" w:rsidRDefault="004D4C78" w:rsidP="004D4C78"/>
        </w:tc>
        <w:tc>
          <w:tcPr>
            <w:tcW w:w="1701" w:type="dxa"/>
          </w:tcPr>
          <w:p w14:paraId="70246454" w14:textId="77777777" w:rsidR="004D4C78" w:rsidRDefault="004D4C78" w:rsidP="004D4C78"/>
        </w:tc>
        <w:tc>
          <w:tcPr>
            <w:tcW w:w="2267" w:type="dxa"/>
          </w:tcPr>
          <w:p w14:paraId="3F29D417" w14:textId="77777777" w:rsidR="004D4C78" w:rsidRDefault="004D4C78" w:rsidP="004D4C78"/>
        </w:tc>
        <w:tc>
          <w:tcPr>
            <w:tcW w:w="2799" w:type="dxa"/>
          </w:tcPr>
          <w:p w14:paraId="42BA4DA6" w14:textId="77777777" w:rsidR="004D4C78" w:rsidRDefault="004D4C78" w:rsidP="004D4C78"/>
        </w:tc>
      </w:tr>
    </w:tbl>
    <w:p w14:paraId="7CA2279C" w14:textId="77777777" w:rsidR="00804D97" w:rsidRDefault="00804D97">
      <w:pPr>
        <w:spacing w:after="160"/>
        <w:rPr>
          <w:rFonts w:ascii="Century Gothic" w:eastAsiaTheme="majorEastAsia" w:hAnsi="Century Gothic" w:cstheme="majorBidi"/>
          <w:sz w:val="32"/>
          <w:szCs w:val="32"/>
        </w:rPr>
      </w:pPr>
      <w:r>
        <w:br w:type="page"/>
      </w:r>
    </w:p>
    <w:p w14:paraId="6B63D21E" w14:textId="126056DD" w:rsidR="004D4C78" w:rsidRDefault="004D4C78" w:rsidP="004D4C78">
      <w:pPr>
        <w:pStyle w:val="Heading1"/>
      </w:pPr>
      <w:r>
        <w:lastRenderedPageBreak/>
        <w:t xml:space="preserve">Outcome 4: </w:t>
      </w:r>
      <w:r w:rsidRPr="004D4C78">
        <w:t>Maintain a relevant and achievable EEO management plan through communication, review and amendment and evaluation.</w:t>
      </w:r>
    </w:p>
    <w:p w14:paraId="6F80B11F" w14:textId="093A0626" w:rsidR="004D4C78" w:rsidRDefault="004D4C78" w:rsidP="004D4C78">
      <w:r w:rsidRPr="004D4C78">
        <w:rPr>
          <w:color w:val="FF0000"/>
        </w:rPr>
        <w:t>Some key initiatives to support outcome 4 are provided below. Initiatives can be added or removed to meet specific workforce needs.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240"/>
        <w:gridCol w:w="1985"/>
        <w:gridCol w:w="1701"/>
        <w:gridCol w:w="2267"/>
        <w:gridCol w:w="2799"/>
      </w:tblGrid>
      <w:tr w:rsidR="004D4C78" w14:paraId="5A64B4A2" w14:textId="77777777" w:rsidTr="00B56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0" w:type="dxa"/>
          </w:tcPr>
          <w:p w14:paraId="3717E594" w14:textId="77777777" w:rsidR="004D4C78" w:rsidRDefault="004D4C78" w:rsidP="00B56631">
            <w:pPr>
              <w:contextualSpacing w:val="0"/>
            </w:pPr>
            <w:r w:rsidRPr="00DA3265">
              <w:t>Initiative</w:t>
            </w:r>
          </w:p>
        </w:tc>
        <w:tc>
          <w:tcPr>
            <w:tcW w:w="1985" w:type="dxa"/>
          </w:tcPr>
          <w:p w14:paraId="2ACF2739" w14:textId="77777777" w:rsidR="004D4C78" w:rsidRDefault="004D4C78" w:rsidP="00B56631">
            <w:pPr>
              <w:contextualSpacing w:val="0"/>
            </w:pPr>
            <w:r w:rsidRPr="00DA3265">
              <w:t>Task /action</w:t>
            </w:r>
          </w:p>
        </w:tc>
        <w:tc>
          <w:tcPr>
            <w:tcW w:w="1701" w:type="dxa"/>
          </w:tcPr>
          <w:p w14:paraId="682081FB" w14:textId="77777777" w:rsidR="004D4C78" w:rsidRDefault="004D4C78" w:rsidP="00B56631">
            <w:pPr>
              <w:contextualSpacing w:val="0"/>
            </w:pPr>
            <w:r w:rsidRPr="00DA3265">
              <w:t>Timeframe</w:t>
            </w:r>
          </w:p>
        </w:tc>
        <w:tc>
          <w:tcPr>
            <w:tcW w:w="2267" w:type="dxa"/>
          </w:tcPr>
          <w:p w14:paraId="422776F0" w14:textId="77777777" w:rsidR="004D4C78" w:rsidRDefault="004D4C78" w:rsidP="00B56631">
            <w:pPr>
              <w:contextualSpacing w:val="0"/>
            </w:pPr>
            <w:r w:rsidRPr="00DA3265">
              <w:t>Accountability</w:t>
            </w:r>
          </w:p>
        </w:tc>
        <w:tc>
          <w:tcPr>
            <w:tcW w:w="2799" w:type="dxa"/>
          </w:tcPr>
          <w:p w14:paraId="7F0ABF95" w14:textId="77777777" w:rsidR="004D4C78" w:rsidRDefault="004D4C78" w:rsidP="00B56631">
            <w:pPr>
              <w:contextualSpacing w:val="0"/>
            </w:pPr>
            <w:r w:rsidRPr="00DA3265">
              <w:t>Measures of success</w:t>
            </w:r>
          </w:p>
        </w:tc>
      </w:tr>
      <w:tr w:rsidR="004D4C78" w14:paraId="49423CE4" w14:textId="77777777" w:rsidTr="00B56631">
        <w:tc>
          <w:tcPr>
            <w:tcW w:w="5240" w:type="dxa"/>
            <w:vAlign w:val="top"/>
          </w:tcPr>
          <w:p w14:paraId="64728E48" w14:textId="527A5FB7" w:rsidR="004D4C78" w:rsidRDefault="004D4C78" w:rsidP="004D4C78">
            <w:r w:rsidRPr="0051353C">
              <w:t xml:space="preserve">The </w:t>
            </w:r>
            <w:r>
              <w:t>p</w:t>
            </w:r>
            <w:r w:rsidRPr="0051353C">
              <w:t xml:space="preserve">lan and its policies and programs are communicated to all staff. </w:t>
            </w:r>
          </w:p>
        </w:tc>
        <w:tc>
          <w:tcPr>
            <w:tcW w:w="1985" w:type="dxa"/>
          </w:tcPr>
          <w:p w14:paraId="19C93B6C" w14:textId="77777777" w:rsidR="004D4C78" w:rsidRDefault="004D4C78" w:rsidP="004D4C78"/>
        </w:tc>
        <w:tc>
          <w:tcPr>
            <w:tcW w:w="1701" w:type="dxa"/>
          </w:tcPr>
          <w:p w14:paraId="57F95ADA" w14:textId="77777777" w:rsidR="004D4C78" w:rsidRDefault="004D4C78" w:rsidP="004D4C78"/>
        </w:tc>
        <w:tc>
          <w:tcPr>
            <w:tcW w:w="2267" w:type="dxa"/>
          </w:tcPr>
          <w:p w14:paraId="141F3504" w14:textId="77777777" w:rsidR="004D4C78" w:rsidRDefault="004D4C78" w:rsidP="004D4C78"/>
        </w:tc>
        <w:tc>
          <w:tcPr>
            <w:tcW w:w="2799" w:type="dxa"/>
          </w:tcPr>
          <w:p w14:paraId="0C418970" w14:textId="77777777" w:rsidR="004D4C78" w:rsidRDefault="004D4C78" w:rsidP="004D4C78"/>
        </w:tc>
      </w:tr>
      <w:tr w:rsidR="004D4C78" w14:paraId="13767C4A" w14:textId="77777777" w:rsidTr="00B56631">
        <w:tc>
          <w:tcPr>
            <w:tcW w:w="5240" w:type="dxa"/>
            <w:vAlign w:val="top"/>
          </w:tcPr>
          <w:p w14:paraId="0D26E14E" w14:textId="7487CCD8" w:rsidR="004D4C78" w:rsidRDefault="004D4C78" w:rsidP="004D4C78">
            <w:r w:rsidRPr="0051353C">
              <w:t>Equity and diversity events are promoted and celebrated.</w:t>
            </w:r>
          </w:p>
        </w:tc>
        <w:tc>
          <w:tcPr>
            <w:tcW w:w="1985" w:type="dxa"/>
          </w:tcPr>
          <w:p w14:paraId="279E2516" w14:textId="77777777" w:rsidR="004D4C78" w:rsidRDefault="004D4C78" w:rsidP="004D4C78"/>
        </w:tc>
        <w:tc>
          <w:tcPr>
            <w:tcW w:w="1701" w:type="dxa"/>
          </w:tcPr>
          <w:p w14:paraId="790175DC" w14:textId="77777777" w:rsidR="004D4C78" w:rsidRDefault="004D4C78" w:rsidP="004D4C78"/>
        </w:tc>
        <w:tc>
          <w:tcPr>
            <w:tcW w:w="2267" w:type="dxa"/>
          </w:tcPr>
          <w:p w14:paraId="481373F4" w14:textId="77777777" w:rsidR="004D4C78" w:rsidRDefault="004D4C78" w:rsidP="004D4C78"/>
        </w:tc>
        <w:tc>
          <w:tcPr>
            <w:tcW w:w="2799" w:type="dxa"/>
          </w:tcPr>
          <w:p w14:paraId="2D543B5F" w14:textId="77777777" w:rsidR="004D4C78" w:rsidRDefault="004D4C78" w:rsidP="004D4C78"/>
        </w:tc>
      </w:tr>
      <w:tr w:rsidR="004D4C78" w14:paraId="31B25B59" w14:textId="77777777" w:rsidTr="00B56631">
        <w:tc>
          <w:tcPr>
            <w:tcW w:w="5240" w:type="dxa"/>
            <w:vAlign w:val="top"/>
          </w:tcPr>
          <w:p w14:paraId="438ACF04" w14:textId="7B2261A7" w:rsidR="004D4C78" w:rsidRDefault="004D4C78" w:rsidP="004D4C78">
            <w:r w:rsidRPr="0051353C">
              <w:t xml:space="preserve">The </w:t>
            </w:r>
            <w:r w:rsidR="00897958">
              <w:t>p</w:t>
            </w:r>
            <w:r w:rsidRPr="0051353C">
              <w:t xml:space="preserve">lan is monitored, </w:t>
            </w:r>
            <w:proofErr w:type="gramStart"/>
            <w:r w:rsidRPr="0051353C">
              <w:t>reviewed</w:t>
            </w:r>
            <w:proofErr w:type="gramEnd"/>
            <w:r w:rsidRPr="0051353C">
              <w:t xml:space="preserve"> and amended to ensure strategies remain relevant to the operations of the organisation. </w:t>
            </w:r>
          </w:p>
        </w:tc>
        <w:tc>
          <w:tcPr>
            <w:tcW w:w="1985" w:type="dxa"/>
          </w:tcPr>
          <w:p w14:paraId="3F34A5C5" w14:textId="77777777" w:rsidR="004D4C78" w:rsidRDefault="004D4C78" w:rsidP="004D4C78"/>
        </w:tc>
        <w:tc>
          <w:tcPr>
            <w:tcW w:w="1701" w:type="dxa"/>
          </w:tcPr>
          <w:p w14:paraId="61C83DD2" w14:textId="77777777" w:rsidR="004D4C78" w:rsidRDefault="004D4C78" w:rsidP="004D4C78"/>
        </w:tc>
        <w:tc>
          <w:tcPr>
            <w:tcW w:w="2267" w:type="dxa"/>
          </w:tcPr>
          <w:p w14:paraId="59F89786" w14:textId="77777777" w:rsidR="004D4C78" w:rsidRDefault="004D4C78" w:rsidP="004D4C78"/>
        </w:tc>
        <w:tc>
          <w:tcPr>
            <w:tcW w:w="2799" w:type="dxa"/>
          </w:tcPr>
          <w:p w14:paraId="30D9E1A6" w14:textId="77777777" w:rsidR="004D4C78" w:rsidRDefault="004D4C78" w:rsidP="004D4C78"/>
        </w:tc>
      </w:tr>
      <w:tr w:rsidR="004D4C78" w14:paraId="0A35418F" w14:textId="77777777" w:rsidTr="00B56631">
        <w:tc>
          <w:tcPr>
            <w:tcW w:w="5240" w:type="dxa"/>
            <w:vAlign w:val="top"/>
          </w:tcPr>
          <w:p w14:paraId="22672818" w14:textId="629B4CB2" w:rsidR="004D4C78" w:rsidRDefault="004D4C78" w:rsidP="004D4C78">
            <w:r w:rsidRPr="0051353C">
              <w:t xml:space="preserve">The </w:t>
            </w:r>
            <w:r w:rsidR="00897958">
              <w:t>p</w:t>
            </w:r>
            <w:r w:rsidRPr="0051353C">
              <w:t xml:space="preserve">lan and its policies and programs are evaluated to determine the effectiveness of the </w:t>
            </w:r>
            <w:r w:rsidR="00897958">
              <w:t>p</w:t>
            </w:r>
            <w:r w:rsidRPr="0051353C">
              <w:t>lan.</w:t>
            </w:r>
          </w:p>
        </w:tc>
        <w:tc>
          <w:tcPr>
            <w:tcW w:w="1985" w:type="dxa"/>
          </w:tcPr>
          <w:p w14:paraId="6A79F47C" w14:textId="77777777" w:rsidR="004D4C78" w:rsidRDefault="004D4C78" w:rsidP="004D4C78"/>
        </w:tc>
        <w:tc>
          <w:tcPr>
            <w:tcW w:w="1701" w:type="dxa"/>
          </w:tcPr>
          <w:p w14:paraId="63A53C18" w14:textId="77777777" w:rsidR="004D4C78" w:rsidRDefault="004D4C78" w:rsidP="004D4C78"/>
        </w:tc>
        <w:tc>
          <w:tcPr>
            <w:tcW w:w="2267" w:type="dxa"/>
          </w:tcPr>
          <w:p w14:paraId="54FF5902" w14:textId="77777777" w:rsidR="004D4C78" w:rsidRDefault="004D4C78" w:rsidP="004D4C78"/>
        </w:tc>
        <w:tc>
          <w:tcPr>
            <w:tcW w:w="2799" w:type="dxa"/>
          </w:tcPr>
          <w:p w14:paraId="630677F8" w14:textId="77777777" w:rsidR="004D4C78" w:rsidRDefault="004D4C78" w:rsidP="004D4C78"/>
        </w:tc>
      </w:tr>
    </w:tbl>
    <w:p w14:paraId="0D0B940D" w14:textId="77777777" w:rsidR="007853E9" w:rsidRDefault="007853E9" w:rsidP="00553BFB"/>
    <w:p w14:paraId="0E27B00A" w14:textId="77777777" w:rsidR="007853E9" w:rsidRDefault="007853E9" w:rsidP="00553BFB"/>
    <w:sectPr w:rsidR="007853E9" w:rsidSect="003845F7">
      <w:footerReference w:type="default" r:id="rId10"/>
      <w:headerReference w:type="first" r:id="rId11"/>
      <w:footerReference w:type="first" r:id="rId12"/>
      <w:pgSz w:w="16838" w:h="11906" w:orient="landscape"/>
      <w:pgMar w:top="1440" w:right="1418" w:bottom="1440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7DC6" w14:textId="77777777" w:rsidR="006A267A" w:rsidRDefault="006A267A" w:rsidP="005B19D2">
      <w:pPr>
        <w:spacing w:after="0" w:line="240" w:lineRule="auto"/>
      </w:pPr>
      <w:r>
        <w:separator/>
      </w:r>
    </w:p>
  </w:endnote>
  <w:endnote w:type="continuationSeparator" w:id="0">
    <w:p w14:paraId="649D7F79" w14:textId="77777777" w:rsidR="006A267A" w:rsidRDefault="006A267A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3B1" w14:textId="0E6B489B" w:rsidR="00BB4759" w:rsidRPr="00BB4759" w:rsidRDefault="00000000" w:rsidP="003845F7">
    <w:pPr>
      <w:pStyle w:val="Foo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3845F7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  <w:r w:rsidR="003845F7">
          <w:rPr>
            <w:noProof/>
          </w:rPr>
          <w:tab/>
        </w:r>
        <w:r w:rsidR="003845F7">
          <w:rPr>
            <w:noProof/>
          </w:rPr>
          <w:tab/>
        </w:r>
        <w:r w:rsidR="003845F7">
          <w:rPr>
            <w:noProof/>
          </w:rPr>
          <w:tab/>
        </w:r>
        <w:r w:rsidR="003845F7">
          <w:rPr>
            <w:noProof/>
          </w:rPr>
          <w:tab/>
        </w:r>
        <w:r w:rsidR="003845F7">
          <w:rPr>
            <w:noProof/>
          </w:rPr>
          <w:tab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6F0044">
      <w:rPr>
        <w:noProof/>
        <w:sz w:val="18"/>
      </w:rPr>
      <w:t>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B823" w14:textId="4BFB3563" w:rsidR="007853E9" w:rsidRPr="00BB4759" w:rsidRDefault="00000000" w:rsidP="003845F7">
    <w:pPr>
      <w:pStyle w:val="Footer"/>
      <w:rPr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3845F7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3845F7">
      <w:rPr>
        <w:noProof/>
      </w:rPr>
      <w:tab/>
    </w:r>
    <w:r w:rsidR="003845F7">
      <w:rPr>
        <w:noProof/>
      </w:rPr>
      <w:tab/>
    </w:r>
    <w:r w:rsidR="003845F7">
      <w:rPr>
        <w:noProof/>
      </w:rPr>
      <w:tab/>
    </w:r>
    <w:r w:rsidR="003845F7">
      <w:rPr>
        <w:noProof/>
      </w:rPr>
      <w:tab/>
    </w:r>
    <w:r w:rsidR="003845F7">
      <w:rPr>
        <w:noProof/>
      </w:rPr>
      <w:tab/>
    </w:r>
    <w:r w:rsidR="006F0044">
      <w:rPr>
        <w:noProof/>
        <w:sz w:val="18"/>
      </w:rPr>
      <w:t>Document title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0CD8" w14:textId="77777777" w:rsidR="006A267A" w:rsidRDefault="006A267A" w:rsidP="005B19D2">
      <w:pPr>
        <w:spacing w:after="0" w:line="240" w:lineRule="auto"/>
      </w:pPr>
      <w:r>
        <w:separator/>
      </w:r>
    </w:p>
  </w:footnote>
  <w:footnote w:type="continuationSeparator" w:id="0">
    <w:p w14:paraId="73EFBF4E" w14:textId="77777777" w:rsidR="006A267A" w:rsidRDefault="006A267A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0A1E" w14:textId="5821221C" w:rsidR="007853E9" w:rsidRDefault="00804D97" w:rsidP="00804D97">
    <w:pPr>
      <w:pStyle w:val="Badg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A48A2" wp14:editId="5AB45E18">
              <wp:simplePos x="0" y="0"/>
              <wp:positionH relativeFrom="column">
                <wp:posOffset>836295</wp:posOffset>
              </wp:positionH>
              <wp:positionV relativeFrom="paragraph">
                <wp:posOffset>129540</wp:posOffset>
              </wp:positionV>
              <wp:extent cx="2714625" cy="474345"/>
              <wp:effectExtent l="0" t="0" r="0" b="190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9744C" w14:textId="77777777" w:rsidR="00804D97" w:rsidRDefault="00804D97" w:rsidP="00804D97">
                          <w:pPr>
                            <w:pStyle w:val="Badge"/>
                            <w:spacing w:after="40"/>
                          </w:pPr>
                          <w:r>
                            <w:t xml:space="preserve">Government of </w:t>
                          </w:r>
                          <w:r w:rsidRPr="00DF544A">
                            <w:rPr>
                              <w:b/>
                            </w:rPr>
                            <w:t>Western Australia</w:t>
                          </w:r>
                        </w:p>
                        <w:p w14:paraId="663F668B" w14:textId="77777777" w:rsidR="00804D97" w:rsidRPr="00DF544A" w:rsidRDefault="00804D97" w:rsidP="00804D97">
                          <w:pPr>
                            <w:pStyle w:val="Badge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[</w:t>
                          </w:r>
                          <w:r w:rsidRPr="00E91BB5">
                            <w:rPr>
                              <w:color w:val="3366CC"/>
                              <w:sz w:val="22"/>
                              <w:szCs w:val="22"/>
                            </w:rPr>
                            <w:t>Enter State Agency name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A48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left:0;text-align:left;margin-left:65.85pt;margin-top:10.2pt;width:213.7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" filled="f" stroked="f">
              <v:textbox>
                <w:txbxContent>
                  <w:p w14:paraId="5A89744C" w14:textId="77777777" w:rsidR="00804D97" w:rsidRDefault="00804D97" w:rsidP="00804D97">
                    <w:pPr>
                      <w:pStyle w:val="Badge"/>
                      <w:spacing w:after="40"/>
                    </w:pPr>
                    <w:r>
                      <w:t xml:space="preserve">Government of </w:t>
                    </w:r>
                    <w:r w:rsidRPr="00DF544A">
                      <w:rPr>
                        <w:b/>
                      </w:rPr>
                      <w:t>Western Australia</w:t>
                    </w:r>
                  </w:p>
                  <w:p w14:paraId="663F668B" w14:textId="77777777" w:rsidR="00804D97" w:rsidRPr="00DF544A" w:rsidRDefault="00804D97" w:rsidP="00804D97">
                    <w:pPr>
                      <w:pStyle w:val="Badge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[</w:t>
                    </w:r>
                    <w:r w:rsidRPr="00E91BB5">
                      <w:rPr>
                        <w:color w:val="3366CC"/>
                        <w:sz w:val="22"/>
                        <w:szCs w:val="22"/>
                      </w:rPr>
                      <w:t>Enter State Agency name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Pr="004B7271">
      <w:rPr>
        <w:noProof/>
        <w:lang w:eastAsia="en-AU"/>
      </w:rPr>
      <w:drawing>
        <wp:inline distT="0" distB="0" distL="0" distR="0" wp14:anchorId="3BED662F" wp14:editId="1D75E6DA">
          <wp:extent cx="723900" cy="552450"/>
          <wp:effectExtent l="0" t="0" r="0" b="0"/>
          <wp:docPr id="2" name="Picture 2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9503F6C"/>
    <w:multiLevelType w:val="hybridMultilevel"/>
    <w:tmpl w:val="9C3E9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4605">
    <w:abstractNumId w:val="9"/>
  </w:num>
  <w:num w:numId="2" w16cid:durableId="1718819840">
    <w:abstractNumId w:val="10"/>
  </w:num>
  <w:num w:numId="3" w16cid:durableId="1407608535">
    <w:abstractNumId w:val="5"/>
  </w:num>
  <w:num w:numId="4" w16cid:durableId="813453763">
    <w:abstractNumId w:val="7"/>
  </w:num>
  <w:num w:numId="5" w16cid:durableId="1065222601">
    <w:abstractNumId w:val="8"/>
  </w:num>
  <w:num w:numId="6" w16cid:durableId="1834249719">
    <w:abstractNumId w:val="2"/>
  </w:num>
  <w:num w:numId="7" w16cid:durableId="714695587">
    <w:abstractNumId w:val="1"/>
  </w:num>
  <w:num w:numId="8" w16cid:durableId="1273977481">
    <w:abstractNumId w:val="0"/>
  </w:num>
  <w:num w:numId="9" w16cid:durableId="820081104">
    <w:abstractNumId w:val="3"/>
  </w:num>
  <w:num w:numId="10" w16cid:durableId="316571608">
    <w:abstractNumId w:val="6"/>
  </w:num>
  <w:num w:numId="11" w16cid:durableId="256407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136655"/>
    <w:rsid w:val="001F1159"/>
    <w:rsid w:val="0023452D"/>
    <w:rsid w:val="002C6F11"/>
    <w:rsid w:val="002F3221"/>
    <w:rsid w:val="00335933"/>
    <w:rsid w:val="00367DE0"/>
    <w:rsid w:val="003845F7"/>
    <w:rsid w:val="00392FC7"/>
    <w:rsid w:val="003D738F"/>
    <w:rsid w:val="00420A88"/>
    <w:rsid w:val="00484FAE"/>
    <w:rsid w:val="004B2F6A"/>
    <w:rsid w:val="004C6AA4"/>
    <w:rsid w:val="004D4C78"/>
    <w:rsid w:val="004E5AE9"/>
    <w:rsid w:val="00546FEF"/>
    <w:rsid w:val="00553BFB"/>
    <w:rsid w:val="00556557"/>
    <w:rsid w:val="0056352A"/>
    <w:rsid w:val="005B19D2"/>
    <w:rsid w:val="005C4E6D"/>
    <w:rsid w:val="005C5E0C"/>
    <w:rsid w:val="0062274C"/>
    <w:rsid w:val="00644768"/>
    <w:rsid w:val="006A267A"/>
    <w:rsid w:val="006B1A6E"/>
    <w:rsid w:val="006C7EFF"/>
    <w:rsid w:val="006F0044"/>
    <w:rsid w:val="00762442"/>
    <w:rsid w:val="007853E9"/>
    <w:rsid w:val="00804D97"/>
    <w:rsid w:val="00832FB5"/>
    <w:rsid w:val="0085552C"/>
    <w:rsid w:val="00897958"/>
    <w:rsid w:val="008F42C5"/>
    <w:rsid w:val="00984BA1"/>
    <w:rsid w:val="009B5A7C"/>
    <w:rsid w:val="00A56370"/>
    <w:rsid w:val="00BB4759"/>
    <w:rsid w:val="00C00771"/>
    <w:rsid w:val="00C37FAD"/>
    <w:rsid w:val="00C46A93"/>
    <w:rsid w:val="00C74DD6"/>
    <w:rsid w:val="00D14582"/>
    <w:rsid w:val="00DE4BFE"/>
    <w:rsid w:val="00DE72AC"/>
    <w:rsid w:val="00E0651F"/>
    <w:rsid w:val="00E1658D"/>
    <w:rsid w:val="00E2130C"/>
    <w:rsid w:val="00E648F7"/>
    <w:rsid w:val="00E97F57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paragraph" w:customStyle="1" w:styleId="Badge">
    <w:name w:val="Badge"/>
    <w:uiPriority w:val="3"/>
    <w:rsid w:val="00804D97"/>
    <w:pPr>
      <w:spacing w:after="60" w:line="240" w:lineRule="auto"/>
    </w:pPr>
    <w:rPr>
      <w:rFonts w:ascii="Arial" w:eastAsia="Calibri" w:hAnsi="Arial" w:cs="Arial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684B93BC94ABF99AF8E14C4D9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CD3F-1FB0-40C9-B0A7-4B491EBFFCDA}"/>
      </w:docPartPr>
      <w:docPartBody>
        <w:p w:rsidR="00194ADE" w:rsidRDefault="00C55ACC" w:rsidP="00C55ACC">
          <w:pPr>
            <w:pStyle w:val="A1A684B93BC94ABF99AF8E14C4D9E098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84B05E50756C4979818A5BB207DD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A226-3FCE-4FA6-A5ED-9F3B912CAB2D}"/>
      </w:docPartPr>
      <w:docPartBody>
        <w:p w:rsidR="00194ADE" w:rsidRDefault="00C55ACC" w:rsidP="00C55ACC">
          <w:pPr>
            <w:pStyle w:val="84B05E50756C4979818A5BB207DD0412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7C1C5758BE8047658847E0C4A360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8921F-3AEF-486E-85A9-5D188501FF1A}"/>
      </w:docPartPr>
      <w:docPartBody>
        <w:p w:rsidR="00000000" w:rsidRDefault="00412DDA" w:rsidP="00412DDA">
          <w:pPr>
            <w:pStyle w:val="7C1C5758BE8047658847E0C4A360044A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194ADE"/>
    <w:rsid w:val="00210DEC"/>
    <w:rsid w:val="00283032"/>
    <w:rsid w:val="002A440E"/>
    <w:rsid w:val="003C3A13"/>
    <w:rsid w:val="00412DDA"/>
    <w:rsid w:val="007F5146"/>
    <w:rsid w:val="00884605"/>
    <w:rsid w:val="00C00771"/>
    <w:rsid w:val="00C55ACC"/>
    <w:rsid w:val="00CD3B70"/>
    <w:rsid w:val="00D87FEC"/>
    <w:rsid w:val="00DF5486"/>
    <w:rsid w:val="00E04287"/>
    <w:rsid w:val="00E7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DDA"/>
    <w:rPr>
      <w:color w:val="808080"/>
    </w:rPr>
  </w:style>
  <w:style w:type="paragraph" w:customStyle="1" w:styleId="A1A684B93BC94ABF99AF8E14C4D9E098">
    <w:name w:val="A1A684B93BC94ABF99AF8E14C4D9E098"/>
    <w:rsid w:val="00C55ACC"/>
  </w:style>
  <w:style w:type="paragraph" w:customStyle="1" w:styleId="84B05E50756C4979818A5BB207DD0412">
    <w:name w:val="84B05E50756C4979818A5BB207DD0412"/>
    <w:rsid w:val="00C55ACC"/>
  </w:style>
  <w:style w:type="paragraph" w:customStyle="1" w:styleId="EC46F97648444880B977011E75C427D2">
    <w:name w:val="EC46F97648444880B977011E75C427D2"/>
    <w:rsid w:val="00C55ACC"/>
  </w:style>
  <w:style w:type="paragraph" w:customStyle="1" w:styleId="1C2063A773F84E89B3469EE8B7FD7336">
    <w:name w:val="1C2063A773F84E89B3469EE8B7FD7336"/>
    <w:rsid w:val="00412DDA"/>
  </w:style>
  <w:style w:type="paragraph" w:customStyle="1" w:styleId="9E6673D3CF6148349919B8E2CBAD1AC2">
    <w:name w:val="9E6673D3CF6148349919B8E2CBAD1AC2"/>
    <w:rsid w:val="00412DDA"/>
  </w:style>
  <w:style w:type="paragraph" w:customStyle="1" w:styleId="7C1C5758BE8047658847E0C4A360044A">
    <w:name w:val="7C1C5758BE8047658847E0C4A360044A"/>
    <w:rsid w:val="00412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8</cp:revision>
  <cp:lastPrinted>2020-09-16T08:38:00Z</cp:lastPrinted>
  <dcterms:created xsi:type="dcterms:W3CDTF">2023-06-23T08:43:00Z</dcterms:created>
  <dcterms:modified xsi:type="dcterms:W3CDTF">2023-06-26T01:29:00Z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  <property fmtid="{D5CDD505-2E9C-101B-9397-08002B2CF9AE}" pid="11" name="MSIP_Label_9debd643-ebde-44ed-8e8b-40a2ae139fe2_Enabled">
    <vt:lpwstr>true</vt:lpwstr>
  </property>
  <property fmtid="{D5CDD505-2E9C-101B-9397-08002B2CF9AE}" pid="12" name="MSIP_Label_9debd643-ebde-44ed-8e8b-40a2ae139fe2_SetDate">
    <vt:lpwstr>2023-06-23T08:43:26Z</vt:lpwstr>
  </property>
  <property fmtid="{D5CDD505-2E9C-101B-9397-08002B2CF9AE}" pid="13" name="MSIP_Label_9debd643-ebde-44ed-8e8b-40a2ae139fe2_Method">
    <vt:lpwstr>Standard</vt:lpwstr>
  </property>
  <property fmtid="{D5CDD505-2E9C-101B-9397-08002B2CF9AE}" pid="14" name="MSIP_Label_9debd643-ebde-44ed-8e8b-40a2ae139fe2_Name">
    <vt:lpwstr>OFFICIAL PSC.</vt:lpwstr>
  </property>
  <property fmtid="{D5CDD505-2E9C-101B-9397-08002B2CF9AE}" pid="15" name="MSIP_Label_9debd643-ebde-44ed-8e8b-40a2ae139fe2_SiteId">
    <vt:lpwstr>d48144b5-571f-4b68-9721-e41bc0071e17</vt:lpwstr>
  </property>
  <property fmtid="{D5CDD505-2E9C-101B-9397-08002B2CF9AE}" pid="16" name="MSIP_Label_9debd643-ebde-44ed-8e8b-40a2ae139fe2_ActionId">
    <vt:lpwstr>600195c1-583f-4278-85a6-9785afbb0330</vt:lpwstr>
  </property>
  <property fmtid="{D5CDD505-2E9C-101B-9397-08002B2CF9AE}" pid="17" name="MSIP_Label_9debd643-ebde-44ed-8e8b-40a2ae139fe2_ContentBits">
    <vt:lpwstr>0</vt:lpwstr>
  </property>
</Properties>
</file>