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7DE0" w:rsidRPr="00367DE0" w:rsidRDefault="00367DE0" w:rsidP="00E97F57">
      <w:pPr>
        <w:pStyle w:val="Title"/>
        <w:rPr>
          <w:sz w:val="2"/>
          <w:szCs w:val="2"/>
        </w:rPr>
        <w:sectPr w:rsidR="00367DE0" w:rsidRPr="00367DE0" w:rsidSect="007853E9">
          <w:footerReference w:type="default" r:id="rId10"/>
          <w:headerReference w:type="first" r:id="rId11"/>
          <w:footerReference w:type="first" r:id="rId12"/>
          <w:pgSz w:w="11906" w:h="16838"/>
          <w:pgMar w:top="2041" w:right="1440" w:bottom="1418" w:left="1440" w:header="709" w:footer="680" w:gutter="0"/>
          <w:cols w:space="708"/>
          <w:titlePg/>
          <w:docGrid w:linePitch="360"/>
        </w:sectPr>
      </w:pPr>
    </w:p>
    <w:p w14:paraId="0A37501D" w14:textId="77777777" w:rsidR="00367DE0" w:rsidRPr="00367DE0" w:rsidRDefault="00367DE0" w:rsidP="00E97F57">
      <w:pPr>
        <w:pStyle w:val="Title"/>
        <w:rPr>
          <w:sz w:val="2"/>
          <w:szCs w:val="2"/>
        </w:rPr>
      </w:pPr>
    </w:p>
    <w:p w14:paraId="0F8259BE" w14:textId="4AD5FED7" w:rsidR="00D560B1" w:rsidRDefault="00C92581" w:rsidP="00984BA1">
      <w:pPr>
        <w:pStyle w:val="Title"/>
      </w:pPr>
      <w:r w:rsidRPr="00C92581">
        <w:t xml:space="preserve">Code of Conduct Training </w:t>
      </w:r>
      <w:r w:rsidR="008F6FE8">
        <w:t>Planner</w:t>
      </w:r>
    </w:p>
    <w:p w14:paraId="113501FE" w14:textId="61BBDA15" w:rsidR="00DE314C" w:rsidRPr="00DE314C" w:rsidRDefault="00DE314C" w:rsidP="00DE314C">
      <w:pPr>
        <w:pStyle w:val="Heading1"/>
      </w:pPr>
      <w:r w:rsidRPr="00DE314C">
        <w:t>Consultation</w:t>
      </w:r>
    </w:p>
    <w:tbl>
      <w:tblPr>
        <w:tblStyle w:val="Commissio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684"/>
        <w:gridCol w:w="6152"/>
      </w:tblGrid>
      <w:tr w:rsidR="00DE314C" w:rsidRPr="00BA4284" w14:paraId="06E2E490" w14:textId="77777777" w:rsidTr="00DE314C">
        <w:trPr>
          <w:cnfStyle w:val="100000000000" w:firstRow="1" w:lastRow="0" w:firstColumn="0" w:lastColumn="0" w:oddVBand="0" w:evenVBand="0" w:oddHBand="0" w:evenHBand="0" w:firstRowFirstColumn="0" w:firstRowLastColumn="0" w:lastRowFirstColumn="0" w:lastRowLastColumn="0"/>
          <w:trHeight w:val="70"/>
          <w:tblHeader/>
        </w:trPr>
        <w:tc>
          <w:tcPr>
            <w:tcW w:w="3684" w:type="dxa"/>
            <w:shd w:val="clear" w:color="auto" w:fill="579BB1"/>
          </w:tcPr>
          <w:p w14:paraId="09AA108B" w14:textId="1106A771" w:rsidR="00DE314C" w:rsidRPr="00AB269E" w:rsidRDefault="00DE314C" w:rsidP="00DE314C">
            <w:pPr>
              <w:contextualSpacing w:val="0"/>
              <w:rPr>
                <w:b/>
                <w:bCs/>
                <w:sz w:val="28"/>
                <w:szCs w:val="28"/>
              </w:rPr>
            </w:pPr>
            <w:r w:rsidRPr="00AB269E">
              <w:rPr>
                <w:b/>
                <w:bCs/>
                <w:sz w:val="28"/>
                <w:szCs w:val="28"/>
              </w:rPr>
              <w:t>Question</w:t>
            </w:r>
          </w:p>
        </w:tc>
        <w:tc>
          <w:tcPr>
            <w:tcW w:w="6152" w:type="dxa"/>
            <w:shd w:val="clear" w:color="auto" w:fill="579BB1"/>
          </w:tcPr>
          <w:p w14:paraId="5C496635" w14:textId="5803E994" w:rsidR="00DE314C" w:rsidRPr="00AB269E" w:rsidRDefault="00DE314C" w:rsidP="00DE314C">
            <w:pPr>
              <w:contextualSpacing w:val="0"/>
              <w:rPr>
                <w:b/>
                <w:bCs/>
                <w:sz w:val="28"/>
                <w:szCs w:val="28"/>
              </w:rPr>
            </w:pPr>
            <w:r w:rsidRPr="00AB269E">
              <w:rPr>
                <w:b/>
                <w:bCs/>
                <w:sz w:val="28"/>
                <w:szCs w:val="28"/>
              </w:rPr>
              <w:t>Details</w:t>
            </w:r>
          </w:p>
        </w:tc>
      </w:tr>
      <w:tr w:rsidR="00DE314C" w:rsidRPr="00BA4284" w14:paraId="64CB5325" w14:textId="77777777" w:rsidTr="00DE314C">
        <w:trPr>
          <w:trHeight w:val="3119"/>
        </w:trPr>
        <w:tc>
          <w:tcPr>
            <w:tcW w:w="3684" w:type="dxa"/>
            <w:vAlign w:val="top"/>
          </w:tcPr>
          <w:p w14:paraId="393D32B1" w14:textId="77777777" w:rsidR="00DE314C" w:rsidRPr="00BA4284" w:rsidRDefault="00DE314C" w:rsidP="009E6C4C">
            <w:r w:rsidRPr="00BA4284">
              <w:t>Who needs to be consulted in developing training?</w:t>
            </w:r>
          </w:p>
        </w:tc>
        <w:tc>
          <w:tcPr>
            <w:tcW w:w="6152" w:type="dxa"/>
            <w:vAlign w:val="top"/>
          </w:tcPr>
          <w:p w14:paraId="7BCE8D95" w14:textId="77777777" w:rsidR="00DE314C" w:rsidRPr="00BA4284" w:rsidRDefault="00DE314C" w:rsidP="009E6C4C">
            <w:r w:rsidRPr="00BA4284">
              <w:t>Draw on expertise and knowledge by involving:</w:t>
            </w:r>
          </w:p>
          <w:p w14:paraId="3E1A92CD" w14:textId="77777777" w:rsidR="00DE314C" w:rsidRPr="00BA4284" w:rsidRDefault="00000000" w:rsidP="00DE314C">
            <w:pPr>
              <w:pStyle w:val="ListParagraph"/>
              <w:numPr>
                <w:ilvl w:val="0"/>
                <w:numId w:val="15"/>
              </w:numPr>
            </w:pPr>
            <w:hyperlink r:id="rId13" w:history="1">
              <w:r w:rsidR="00DE314C" w:rsidRPr="00BA4284">
                <w:rPr>
                  <w:rStyle w:val="Hyperlink"/>
                </w:rPr>
                <w:t>Custodian/s of integrity education</w:t>
              </w:r>
            </w:hyperlink>
          </w:p>
          <w:p w14:paraId="1C7E9E1D" w14:textId="77777777" w:rsidR="00DE314C" w:rsidRPr="00BA4284" w:rsidRDefault="00DE314C" w:rsidP="00DE314C">
            <w:pPr>
              <w:pStyle w:val="ListParagraph"/>
              <w:numPr>
                <w:ilvl w:val="0"/>
                <w:numId w:val="15"/>
              </w:numPr>
            </w:pPr>
            <w:r w:rsidRPr="00BA4284">
              <w:t>Human resources team</w:t>
            </w:r>
          </w:p>
          <w:p w14:paraId="408477A1" w14:textId="77777777" w:rsidR="00DE314C" w:rsidRPr="00BA4284" w:rsidRDefault="00DE314C" w:rsidP="00DE314C">
            <w:pPr>
              <w:pStyle w:val="ListParagraph"/>
              <w:numPr>
                <w:ilvl w:val="0"/>
                <w:numId w:val="15"/>
              </w:numPr>
            </w:pPr>
            <w:r w:rsidRPr="00BA4284">
              <w:t>Learning and development team</w:t>
            </w:r>
          </w:p>
          <w:p w14:paraId="34EE4510" w14:textId="77777777" w:rsidR="00DE314C" w:rsidRPr="00BA4284" w:rsidRDefault="00DE314C" w:rsidP="00DE314C">
            <w:pPr>
              <w:pStyle w:val="ListParagraph"/>
              <w:numPr>
                <w:ilvl w:val="0"/>
                <w:numId w:val="15"/>
              </w:numPr>
            </w:pPr>
            <w:r w:rsidRPr="00BA4284">
              <w:t xml:space="preserve">Conduct and standards </w:t>
            </w:r>
            <w:proofErr w:type="gramStart"/>
            <w:r w:rsidRPr="00BA4284">
              <w:t>team</w:t>
            </w:r>
            <w:proofErr w:type="gramEnd"/>
          </w:p>
          <w:p w14:paraId="33DC4E08" w14:textId="77777777" w:rsidR="00DE314C" w:rsidRPr="00BA4284" w:rsidRDefault="00DE314C" w:rsidP="00DE314C">
            <w:pPr>
              <w:pStyle w:val="ListParagraph"/>
              <w:numPr>
                <w:ilvl w:val="0"/>
                <w:numId w:val="15"/>
              </w:numPr>
            </w:pPr>
            <w:r w:rsidRPr="00BA4284">
              <w:t>Governance team</w:t>
            </w:r>
          </w:p>
          <w:p w14:paraId="25AA4CDE" w14:textId="77777777" w:rsidR="00DE314C" w:rsidRPr="00BA4284" w:rsidRDefault="00DE314C" w:rsidP="00DE314C">
            <w:pPr>
              <w:pStyle w:val="ListParagraph"/>
              <w:numPr>
                <w:ilvl w:val="0"/>
                <w:numId w:val="15"/>
              </w:numPr>
            </w:pPr>
            <w:r w:rsidRPr="00BA4284">
              <w:t>Legal counsel</w:t>
            </w:r>
          </w:p>
          <w:p w14:paraId="1153B0D3" w14:textId="77777777" w:rsidR="00DE314C" w:rsidRPr="00BA4284" w:rsidRDefault="00DE314C" w:rsidP="00DE314C">
            <w:pPr>
              <w:pStyle w:val="ListParagraph"/>
              <w:numPr>
                <w:ilvl w:val="0"/>
                <w:numId w:val="15"/>
              </w:numPr>
            </w:pPr>
            <w:r w:rsidRPr="00BA4284">
              <w:t>Audit and risk team</w:t>
            </w:r>
          </w:p>
          <w:p w14:paraId="52B34FC4" w14:textId="77777777" w:rsidR="00DE314C" w:rsidRPr="00BA4284" w:rsidRDefault="00DE314C" w:rsidP="00DE314C">
            <w:pPr>
              <w:pStyle w:val="ListParagraph"/>
              <w:numPr>
                <w:ilvl w:val="0"/>
                <w:numId w:val="15"/>
              </w:numPr>
            </w:pPr>
            <w:r w:rsidRPr="00BA4284">
              <w:t>Staff representatives</w:t>
            </w:r>
          </w:p>
          <w:p w14:paraId="4407E61F" w14:textId="77777777" w:rsidR="00DE314C" w:rsidRPr="00BA4284" w:rsidRDefault="00DE314C" w:rsidP="00DE314C">
            <w:pPr>
              <w:pStyle w:val="ListParagraph"/>
              <w:numPr>
                <w:ilvl w:val="0"/>
                <w:numId w:val="15"/>
              </w:numPr>
            </w:pPr>
            <w:r w:rsidRPr="00BA4284">
              <w:t>Public Sector Commission.</w:t>
            </w:r>
          </w:p>
          <w:p w14:paraId="7E141DE2" w14:textId="77777777" w:rsidR="00DE314C" w:rsidRPr="00BA4284" w:rsidRDefault="00DE314C" w:rsidP="009E6C4C">
            <w:r w:rsidRPr="00BA4284">
              <w:t xml:space="preserve">Staff can help make training relevant by identifying the types of integrity issues they face in their work. </w:t>
            </w:r>
          </w:p>
        </w:tc>
      </w:tr>
    </w:tbl>
    <w:p w14:paraId="1A3FF37C" w14:textId="77777777" w:rsidR="00DE314C" w:rsidRDefault="00DE314C" w:rsidP="00DE314C">
      <w:pPr>
        <w:pStyle w:val="Heading1"/>
      </w:pPr>
      <w:r>
        <w:t>Learners</w:t>
      </w:r>
    </w:p>
    <w:tbl>
      <w:tblPr>
        <w:tblStyle w:val="CommissionTable1"/>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648"/>
        <w:gridCol w:w="6116"/>
      </w:tblGrid>
      <w:tr w:rsidR="00DE314C" w:rsidRPr="00BA4284" w14:paraId="29F047C3" w14:textId="77777777" w:rsidTr="00DE314C">
        <w:trPr>
          <w:cnfStyle w:val="100000000000" w:firstRow="1" w:lastRow="0" w:firstColumn="0" w:lastColumn="0" w:oddVBand="0" w:evenVBand="0" w:oddHBand="0" w:evenHBand="0" w:firstRowFirstColumn="0" w:firstRowLastColumn="0" w:lastRowFirstColumn="0" w:lastRowLastColumn="0"/>
          <w:trHeight w:val="80"/>
          <w:tblHeader/>
        </w:trPr>
        <w:tc>
          <w:tcPr>
            <w:tcW w:w="3648" w:type="dxa"/>
            <w:tcBorders>
              <w:top w:val="none" w:sz="0" w:space="0" w:color="auto"/>
              <w:left w:val="none" w:sz="0" w:space="0" w:color="auto"/>
              <w:bottom w:val="none" w:sz="0" w:space="0" w:color="auto"/>
              <w:right w:val="none" w:sz="0" w:space="0" w:color="auto"/>
            </w:tcBorders>
            <w:shd w:val="clear" w:color="auto" w:fill="579BB1"/>
          </w:tcPr>
          <w:p w14:paraId="730FFA07" w14:textId="475261D5" w:rsidR="00DE314C" w:rsidRPr="00AB269E" w:rsidRDefault="00DE314C" w:rsidP="00DE314C">
            <w:pPr>
              <w:contextualSpacing w:val="0"/>
              <w:rPr>
                <w:b/>
                <w:bCs/>
              </w:rPr>
            </w:pPr>
            <w:r w:rsidRPr="00AB269E">
              <w:rPr>
                <w:b/>
                <w:bCs/>
                <w:sz w:val="28"/>
                <w:szCs w:val="28"/>
              </w:rPr>
              <w:t>Question</w:t>
            </w:r>
          </w:p>
        </w:tc>
        <w:tc>
          <w:tcPr>
            <w:tcW w:w="6116" w:type="dxa"/>
            <w:tcBorders>
              <w:top w:val="none" w:sz="0" w:space="0" w:color="auto"/>
              <w:left w:val="none" w:sz="0" w:space="0" w:color="auto"/>
              <w:bottom w:val="none" w:sz="0" w:space="0" w:color="auto"/>
              <w:right w:val="none" w:sz="0" w:space="0" w:color="auto"/>
            </w:tcBorders>
            <w:shd w:val="clear" w:color="auto" w:fill="579BB1"/>
          </w:tcPr>
          <w:p w14:paraId="46F7C292" w14:textId="0744AA40" w:rsidR="00DE314C" w:rsidRPr="00AB269E" w:rsidRDefault="00DE314C" w:rsidP="00DE314C">
            <w:pPr>
              <w:contextualSpacing w:val="0"/>
              <w:rPr>
                <w:b/>
                <w:bCs/>
              </w:rPr>
            </w:pPr>
            <w:r w:rsidRPr="00AB269E">
              <w:rPr>
                <w:b/>
                <w:bCs/>
                <w:sz w:val="28"/>
                <w:szCs w:val="28"/>
              </w:rPr>
              <w:t>Details</w:t>
            </w:r>
          </w:p>
        </w:tc>
      </w:tr>
      <w:tr w:rsidR="00DE314C" w:rsidRPr="00BA4284" w14:paraId="14E7AB72" w14:textId="77777777" w:rsidTr="00DE314C">
        <w:trPr>
          <w:trHeight w:val="1739"/>
        </w:trPr>
        <w:tc>
          <w:tcPr>
            <w:tcW w:w="3648" w:type="dxa"/>
            <w:vAlign w:val="top"/>
          </w:tcPr>
          <w:p w14:paraId="6981BD5C" w14:textId="77777777" w:rsidR="00DE314C" w:rsidRPr="00BA4284" w:rsidRDefault="00DE314C" w:rsidP="009E6C4C">
            <w:r w:rsidRPr="00BA4284">
              <w:t xml:space="preserve">Who needs to be trained?  </w:t>
            </w:r>
          </w:p>
        </w:tc>
        <w:tc>
          <w:tcPr>
            <w:tcW w:w="6116" w:type="dxa"/>
            <w:vAlign w:val="top"/>
          </w:tcPr>
          <w:p w14:paraId="314A5986" w14:textId="77777777" w:rsidR="00DE314C" w:rsidRPr="00BA4284" w:rsidRDefault="00DE314C" w:rsidP="00DE314C">
            <w:pPr>
              <w:pStyle w:val="ListParagraph"/>
              <w:numPr>
                <w:ilvl w:val="0"/>
                <w:numId w:val="16"/>
              </w:numPr>
            </w:pPr>
            <w:r w:rsidRPr="00BA4284">
              <w:t>Agency</w:t>
            </w:r>
            <w:r w:rsidRPr="00BA4284" w:rsidDel="00B56916">
              <w:t xml:space="preserve"> </w:t>
            </w:r>
            <w:r w:rsidRPr="00BA4284">
              <w:t>staff</w:t>
            </w:r>
          </w:p>
          <w:p w14:paraId="0C594120" w14:textId="77777777" w:rsidR="00DE314C" w:rsidRPr="00BA4284" w:rsidRDefault="00DE314C" w:rsidP="00DE314C">
            <w:pPr>
              <w:pStyle w:val="ListParagraph"/>
              <w:numPr>
                <w:ilvl w:val="0"/>
                <w:numId w:val="16"/>
              </w:numPr>
            </w:pPr>
            <w:r w:rsidRPr="00BA4284">
              <w:t xml:space="preserve">Board members </w:t>
            </w:r>
          </w:p>
          <w:p w14:paraId="57241B20" w14:textId="77777777" w:rsidR="00DE314C" w:rsidRPr="00BA4284" w:rsidRDefault="00DE314C" w:rsidP="00DE314C">
            <w:pPr>
              <w:pStyle w:val="ListParagraph"/>
              <w:numPr>
                <w:ilvl w:val="0"/>
                <w:numId w:val="16"/>
              </w:numPr>
            </w:pPr>
            <w:r w:rsidRPr="00BA4284">
              <w:t>Suppliers</w:t>
            </w:r>
          </w:p>
          <w:p w14:paraId="1F3184CD" w14:textId="77777777" w:rsidR="00DE314C" w:rsidRPr="00BA4284" w:rsidRDefault="00DE314C" w:rsidP="00DE314C">
            <w:pPr>
              <w:pStyle w:val="ListParagraph"/>
              <w:numPr>
                <w:ilvl w:val="0"/>
                <w:numId w:val="16"/>
              </w:numPr>
            </w:pPr>
            <w:r w:rsidRPr="00BA4284">
              <w:t>Contractors</w:t>
            </w:r>
          </w:p>
          <w:p w14:paraId="49C06EB6" w14:textId="77777777" w:rsidR="00DE314C" w:rsidRPr="00BA4284" w:rsidRDefault="00DE314C" w:rsidP="00DE314C">
            <w:pPr>
              <w:pStyle w:val="ListParagraph"/>
              <w:numPr>
                <w:ilvl w:val="0"/>
                <w:numId w:val="16"/>
              </w:numPr>
            </w:pPr>
            <w:r w:rsidRPr="00BA4284">
              <w:t>Subcontractors</w:t>
            </w:r>
          </w:p>
          <w:p w14:paraId="76640578" w14:textId="77777777" w:rsidR="00DE314C" w:rsidRPr="00BA4284" w:rsidRDefault="00DE314C" w:rsidP="00DE314C">
            <w:pPr>
              <w:pStyle w:val="ListParagraph"/>
              <w:numPr>
                <w:ilvl w:val="0"/>
                <w:numId w:val="16"/>
              </w:numPr>
            </w:pPr>
            <w:r w:rsidRPr="00BA4284">
              <w:t xml:space="preserve">Stakeholders </w:t>
            </w:r>
          </w:p>
          <w:p w14:paraId="7632C620" w14:textId="77777777" w:rsidR="00DE314C" w:rsidRPr="00BA4284" w:rsidRDefault="00DE314C" w:rsidP="00DE314C">
            <w:pPr>
              <w:pStyle w:val="ListParagraph"/>
              <w:numPr>
                <w:ilvl w:val="0"/>
                <w:numId w:val="16"/>
              </w:numPr>
            </w:pPr>
            <w:r w:rsidRPr="00BA4284">
              <w:t>Volunteers</w:t>
            </w:r>
          </w:p>
        </w:tc>
      </w:tr>
      <w:tr w:rsidR="00DE314C" w:rsidRPr="00BA4284" w14:paraId="20A0C697" w14:textId="77777777" w:rsidTr="00DE314C">
        <w:trPr>
          <w:trHeight w:val="1949"/>
        </w:trPr>
        <w:tc>
          <w:tcPr>
            <w:tcW w:w="3648" w:type="dxa"/>
            <w:vAlign w:val="top"/>
          </w:tcPr>
          <w:p w14:paraId="16A8E499" w14:textId="77777777" w:rsidR="00DE314C" w:rsidRPr="00BA4284" w:rsidRDefault="00DE314C" w:rsidP="009E6C4C">
            <w:r w:rsidRPr="00BA4284">
              <w:t xml:space="preserve">Are all staff provided with core content followed by more specific training tailored for certain groups? </w:t>
            </w:r>
          </w:p>
        </w:tc>
        <w:tc>
          <w:tcPr>
            <w:tcW w:w="6116" w:type="dxa"/>
            <w:vAlign w:val="top"/>
          </w:tcPr>
          <w:p w14:paraId="68566D30" w14:textId="77777777" w:rsidR="00DE314C" w:rsidRPr="00BA4284" w:rsidRDefault="00DE314C" w:rsidP="00DE314C">
            <w:pPr>
              <w:pStyle w:val="ListParagraph"/>
              <w:numPr>
                <w:ilvl w:val="0"/>
                <w:numId w:val="17"/>
              </w:numPr>
            </w:pPr>
            <w:r w:rsidRPr="00BA4284">
              <w:t>Senior leadership/executive</w:t>
            </w:r>
          </w:p>
          <w:p w14:paraId="56A7BFB3" w14:textId="77777777" w:rsidR="00DE314C" w:rsidRPr="00BA4284" w:rsidRDefault="00DE314C" w:rsidP="00DE314C">
            <w:pPr>
              <w:pStyle w:val="ListParagraph"/>
              <w:numPr>
                <w:ilvl w:val="0"/>
                <w:numId w:val="17"/>
              </w:numPr>
            </w:pPr>
            <w:r w:rsidRPr="00BA4284">
              <w:t>Staff working in integrity risk areas (procurement, contract management)</w:t>
            </w:r>
          </w:p>
          <w:p w14:paraId="7C721A21" w14:textId="77777777" w:rsidR="00DE314C" w:rsidRPr="00BA4284" w:rsidRDefault="00DE314C" w:rsidP="00DE314C">
            <w:pPr>
              <w:pStyle w:val="ListParagraph"/>
              <w:numPr>
                <w:ilvl w:val="0"/>
                <w:numId w:val="17"/>
              </w:numPr>
            </w:pPr>
            <w:r w:rsidRPr="00BA4284">
              <w:t>Suppliers and stakeholders</w:t>
            </w:r>
          </w:p>
          <w:p w14:paraId="4061579A" w14:textId="77777777" w:rsidR="00DE314C" w:rsidRPr="00BA4284" w:rsidRDefault="00DE314C" w:rsidP="00DE314C">
            <w:pPr>
              <w:pStyle w:val="ListParagraph"/>
              <w:numPr>
                <w:ilvl w:val="0"/>
                <w:numId w:val="17"/>
              </w:numPr>
            </w:pPr>
            <w:r w:rsidRPr="00BA4284">
              <w:t>Volunteers</w:t>
            </w:r>
          </w:p>
          <w:p w14:paraId="716A9346" w14:textId="77777777" w:rsidR="00DE314C" w:rsidRPr="00BA4284" w:rsidRDefault="00DE314C" w:rsidP="009E6C4C">
            <w:r w:rsidRPr="00BA4284">
              <w:t>For executive and manager training, emphasise their role in leading by example and setting the tone from the top.</w:t>
            </w:r>
          </w:p>
        </w:tc>
      </w:tr>
      <w:tr w:rsidR="00DE314C" w:rsidRPr="00BA4284" w14:paraId="6779753C" w14:textId="77777777" w:rsidTr="00DE314C">
        <w:trPr>
          <w:trHeight w:val="454"/>
        </w:trPr>
        <w:tc>
          <w:tcPr>
            <w:tcW w:w="3648" w:type="dxa"/>
            <w:vAlign w:val="top"/>
          </w:tcPr>
          <w:p w14:paraId="52EF4088" w14:textId="77777777" w:rsidR="00DE314C" w:rsidRPr="00BA4284" w:rsidDel="0030648A" w:rsidRDefault="00DE314C" w:rsidP="009E6C4C">
            <w:r w:rsidRPr="00BA4284">
              <w:t>How many sessions is the training?</w:t>
            </w:r>
          </w:p>
        </w:tc>
        <w:tc>
          <w:tcPr>
            <w:tcW w:w="6116" w:type="dxa"/>
            <w:vAlign w:val="top"/>
          </w:tcPr>
          <w:p w14:paraId="3F8B8BA8" w14:textId="77777777" w:rsidR="00DE314C" w:rsidRPr="00BA4284" w:rsidRDefault="00DE314C" w:rsidP="009E6C4C">
            <w:r w:rsidRPr="00BA4284">
              <w:t>Options range from one training session covering all aspects of the code to an introductory session followed by separate sessions on different topics.</w:t>
            </w:r>
          </w:p>
        </w:tc>
      </w:tr>
      <w:tr w:rsidR="00DE314C" w:rsidRPr="00BA4284" w14:paraId="75EFFBB4" w14:textId="77777777" w:rsidTr="00DE314C">
        <w:trPr>
          <w:trHeight w:val="2239"/>
        </w:trPr>
        <w:tc>
          <w:tcPr>
            <w:tcW w:w="3648" w:type="dxa"/>
            <w:vAlign w:val="top"/>
          </w:tcPr>
          <w:p w14:paraId="39936A65" w14:textId="0873F4E5" w:rsidR="00DE314C" w:rsidRPr="00BA4284" w:rsidRDefault="00DE314C" w:rsidP="009E6C4C">
            <w:r w:rsidRPr="00BA4284">
              <w:lastRenderedPageBreak/>
              <w:t xml:space="preserve">Additional </w:t>
            </w:r>
            <w:r w:rsidR="005D2786">
              <w:t>questions</w:t>
            </w:r>
            <w:r w:rsidRPr="00BA4284">
              <w:t>:</w:t>
            </w:r>
          </w:p>
          <w:p w14:paraId="6765783C" w14:textId="77777777" w:rsidR="00DE314C" w:rsidRPr="00BA4284" w:rsidRDefault="00DE314C" w:rsidP="00DE314C">
            <w:pPr>
              <w:pStyle w:val="ListParagraph"/>
              <w:numPr>
                <w:ilvl w:val="0"/>
                <w:numId w:val="18"/>
              </w:numPr>
            </w:pPr>
            <w:r w:rsidRPr="00BA4284">
              <w:t>How many staff need to be trained?</w:t>
            </w:r>
          </w:p>
          <w:p w14:paraId="3AC283F1" w14:textId="77777777" w:rsidR="00DE314C" w:rsidRPr="00BA4284" w:rsidRDefault="00DE314C" w:rsidP="00DE314C">
            <w:pPr>
              <w:pStyle w:val="ListParagraph"/>
              <w:numPr>
                <w:ilvl w:val="0"/>
                <w:numId w:val="18"/>
              </w:numPr>
            </w:pPr>
            <w:r w:rsidRPr="00BA4284">
              <w:t>Are they at one site or across multiple sites?</w:t>
            </w:r>
          </w:p>
          <w:p w14:paraId="534C8ED7" w14:textId="77777777" w:rsidR="00DE314C" w:rsidRPr="00BA4284" w:rsidRDefault="00DE314C" w:rsidP="00DE314C">
            <w:pPr>
              <w:pStyle w:val="ListParagraph"/>
              <w:numPr>
                <w:ilvl w:val="0"/>
                <w:numId w:val="18"/>
              </w:numPr>
            </w:pPr>
            <w:r w:rsidRPr="00BA4284">
              <w:t>Are they desk based or outdoors?</w:t>
            </w:r>
          </w:p>
          <w:p w14:paraId="3B10A33A" w14:textId="77777777" w:rsidR="00DE314C" w:rsidRPr="00BA4284" w:rsidRDefault="00DE314C" w:rsidP="00DE314C">
            <w:pPr>
              <w:pStyle w:val="ListParagraph"/>
              <w:numPr>
                <w:ilvl w:val="0"/>
                <w:numId w:val="18"/>
              </w:numPr>
            </w:pPr>
            <w:r w:rsidRPr="00BA4284">
              <w:t xml:space="preserve">Are they new to the sector, </w:t>
            </w:r>
            <w:proofErr w:type="gramStart"/>
            <w:r w:rsidRPr="00BA4284">
              <w:t>agency</w:t>
            </w:r>
            <w:proofErr w:type="gramEnd"/>
            <w:r w:rsidRPr="00BA4284">
              <w:t xml:space="preserve"> or role?</w:t>
            </w:r>
          </w:p>
          <w:p w14:paraId="0852A8BD" w14:textId="77777777" w:rsidR="00DE314C" w:rsidRPr="00BA4284" w:rsidRDefault="00DE314C" w:rsidP="00DE314C">
            <w:pPr>
              <w:pStyle w:val="ListParagraph"/>
              <w:numPr>
                <w:ilvl w:val="0"/>
                <w:numId w:val="18"/>
              </w:numPr>
            </w:pPr>
            <w:r w:rsidRPr="00BA4284">
              <w:t>What do they already know about the code?</w:t>
            </w:r>
          </w:p>
          <w:p w14:paraId="662004C5" w14:textId="77777777" w:rsidR="00DE314C" w:rsidRPr="00BA4284" w:rsidRDefault="00DE314C" w:rsidP="00DE314C">
            <w:pPr>
              <w:pStyle w:val="ListParagraph"/>
              <w:numPr>
                <w:ilvl w:val="0"/>
                <w:numId w:val="18"/>
              </w:numPr>
            </w:pPr>
            <w:r w:rsidRPr="00BA4284">
              <w:t>Are there prerequisites for training?</w:t>
            </w:r>
          </w:p>
          <w:p w14:paraId="7563D68D" w14:textId="77777777" w:rsidR="00DE314C" w:rsidRPr="00BA4284" w:rsidRDefault="00DE314C" w:rsidP="00DE314C">
            <w:pPr>
              <w:pStyle w:val="ListParagraph"/>
              <w:numPr>
                <w:ilvl w:val="0"/>
                <w:numId w:val="18"/>
              </w:numPr>
            </w:pPr>
            <w:r w:rsidRPr="00BA4284">
              <w:t>How long has it been since learners undertook code training?</w:t>
            </w:r>
          </w:p>
          <w:p w14:paraId="122AC906" w14:textId="77777777" w:rsidR="00DE314C" w:rsidRPr="00BA4284" w:rsidRDefault="00DE314C" w:rsidP="00DE314C">
            <w:pPr>
              <w:pStyle w:val="ListParagraph"/>
              <w:numPr>
                <w:ilvl w:val="0"/>
                <w:numId w:val="18"/>
              </w:numPr>
            </w:pPr>
            <w:r w:rsidRPr="00BA4284">
              <w:t>Will risks specific to learners’ roles be explored?</w:t>
            </w:r>
          </w:p>
          <w:p w14:paraId="0E6EB0F1" w14:textId="77777777" w:rsidR="00DE314C" w:rsidRPr="00BA4284" w:rsidRDefault="00DE314C" w:rsidP="00DE314C">
            <w:pPr>
              <w:pStyle w:val="ListParagraph"/>
              <w:numPr>
                <w:ilvl w:val="0"/>
                <w:numId w:val="18"/>
              </w:numPr>
            </w:pPr>
            <w:r w:rsidRPr="00BA4284">
              <w:t xml:space="preserve">Are amendments needed to the training each time to accommodate different groups? </w:t>
            </w:r>
          </w:p>
        </w:tc>
        <w:tc>
          <w:tcPr>
            <w:tcW w:w="6116" w:type="dxa"/>
            <w:vAlign w:val="top"/>
          </w:tcPr>
          <w:p w14:paraId="4786C526" w14:textId="77777777" w:rsidR="00DE314C" w:rsidRPr="00BA4284" w:rsidRDefault="00DE314C" w:rsidP="009E6C4C">
            <w:r w:rsidRPr="00BA4284">
              <w:t>Consider:</w:t>
            </w:r>
          </w:p>
          <w:p w14:paraId="1846141B" w14:textId="77777777" w:rsidR="00DE314C" w:rsidRPr="00BA4284" w:rsidRDefault="00DE314C" w:rsidP="00DE314C">
            <w:pPr>
              <w:pStyle w:val="ListParagraph"/>
              <w:numPr>
                <w:ilvl w:val="0"/>
                <w:numId w:val="19"/>
              </w:numPr>
            </w:pPr>
            <w:r w:rsidRPr="00BA4284">
              <w:t xml:space="preserve">how many learners are in each training session – too many and it may be difficult to run activities </w:t>
            </w:r>
            <w:proofErr w:type="gramStart"/>
            <w:r w:rsidRPr="00BA4284">
              <w:t>effectively</w:t>
            </w:r>
            <w:proofErr w:type="gramEnd"/>
          </w:p>
          <w:p w14:paraId="537E065B" w14:textId="77777777" w:rsidR="00DE314C" w:rsidRPr="00BA4284" w:rsidRDefault="00DE314C" w:rsidP="00DE314C">
            <w:pPr>
              <w:pStyle w:val="ListParagraph"/>
              <w:numPr>
                <w:ilvl w:val="0"/>
                <w:numId w:val="19"/>
              </w:numPr>
            </w:pPr>
            <w:r w:rsidRPr="00BA4284">
              <w:t>the Induction to the Western Australian Public Sector as a prerequisite</w:t>
            </w:r>
          </w:p>
          <w:p w14:paraId="24C6B3E4" w14:textId="77777777" w:rsidR="00DE314C" w:rsidRPr="00BA4284" w:rsidRDefault="00DE314C" w:rsidP="00DE314C">
            <w:pPr>
              <w:pStyle w:val="ListParagraph"/>
              <w:numPr>
                <w:ilvl w:val="0"/>
                <w:numId w:val="19"/>
              </w:numPr>
            </w:pPr>
            <w:r w:rsidRPr="00BA4284">
              <w:t xml:space="preserve">case studies for specific occupational groups. </w:t>
            </w:r>
          </w:p>
        </w:tc>
      </w:tr>
    </w:tbl>
    <w:p w14:paraId="00D8AF11" w14:textId="6C18A89F" w:rsidR="00DE314C" w:rsidRDefault="00DE314C" w:rsidP="00DE314C">
      <w:pPr>
        <w:pStyle w:val="Heading1"/>
      </w:pPr>
      <w:r w:rsidRPr="00DE314C">
        <w:t>Learning objectives and outcomes</w:t>
      </w:r>
    </w:p>
    <w:tbl>
      <w:tblPr>
        <w:tblStyle w:val="CommissionTable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558"/>
        <w:gridCol w:w="6218"/>
      </w:tblGrid>
      <w:tr w:rsidR="00DE314C" w:rsidRPr="00BA4284" w14:paraId="0EBD3766" w14:textId="77777777" w:rsidTr="00DE314C">
        <w:trPr>
          <w:cnfStyle w:val="100000000000" w:firstRow="1" w:lastRow="0" w:firstColumn="0" w:lastColumn="0" w:oddVBand="0" w:evenVBand="0" w:oddHBand="0" w:evenHBand="0" w:firstRowFirstColumn="0" w:firstRowLastColumn="0" w:lastRowFirstColumn="0" w:lastRowLastColumn="0"/>
          <w:trHeight w:val="70"/>
          <w:tblHeader/>
        </w:trPr>
        <w:tc>
          <w:tcPr>
            <w:tcW w:w="3558" w:type="dxa"/>
            <w:tcBorders>
              <w:top w:val="none" w:sz="0" w:space="0" w:color="auto"/>
              <w:left w:val="none" w:sz="0" w:space="0" w:color="auto"/>
              <w:bottom w:val="none" w:sz="0" w:space="0" w:color="auto"/>
              <w:right w:val="none" w:sz="0" w:space="0" w:color="auto"/>
            </w:tcBorders>
            <w:shd w:val="clear" w:color="auto" w:fill="579BB1"/>
          </w:tcPr>
          <w:p w14:paraId="269DF421" w14:textId="37F1945D" w:rsidR="00DE314C" w:rsidRPr="00AB269E" w:rsidRDefault="00DE314C" w:rsidP="00DE314C">
            <w:pPr>
              <w:contextualSpacing w:val="0"/>
              <w:rPr>
                <w:b/>
                <w:bCs/>
              </w:rPr>
            </w:pPr>
            <w:r w:rsidRPr="00AB269E">
              <w:rPr>
                <w:b/>
                <w:bCs/>
                <w:sz w:val="28"/>
                <w:szCs w:val="28"/>
              </w:rPr>
              <w:t>Question</w:t>
            </w:r>
          </w:p>
        </w:tc>
        <w:tc>
          <w:tcPr>
            <w:tcW w:w="6218" w:type="dxa"/>
            <w:tcBorders>
              <w:top w:val="none" w:sz="0" w:space="0" w:color="auto"/>
              <w:left w:val="none" w:sz="0" w:space="0" w:color="auto"/>
              <w:bottom w:val="none" w:sz="0" w:space="0" w:color="auto"/>
              <w:right w:val="none" w:sz="0" w:space="0" w:color="auto"/>
            </w:tcBorders>
            <w:shd w:val="clear" w:color="auto" w:fill="579BB1"/>
          </w:tcPr>
          <w:p w14:paraId="14AB67E3" w14:textId="49D585C2" w:rsidR="00DE314C" w:rsidRPr="00AB269E" w:rsidRDefault="00DE314C" w:rsidP="00DE314C">
            <w:pPr>
              <w:contextualSpacing w:val="0"/>
              <w:rPr>
                <w:b/>
                <w:bCs/>
              </w:rPr>
            </w:pPr>
            <w:r w:rsidRPr="00AB269E">
              <w:rPr>
                <w:b/>
                <w:bCs/>
                <w:sz w:val="28"/>
                <w:szCs w:val="28"/>
              </w:rPr>
              <w:t>Details</w:t>
            </w:r>
          </w:p>
        </w:tc>
      </w:tr>
      <w:tr w:rsidR="00DE314C" w:rsidRPr="00BA4284" w14:paraId="7498FB71" w14:textId="77777777" w:rsidTr="00DE314C">
        <w:trPr>
          <w:trHeight w:val="841"/>
        </w:trPr>
        <w:tc>
          <w:tcPr>
            <w:tcW w:w="3558" w:type="dxa"/>
            <w:vAlign w:val="top"/>
          </w:tcPr>
          <w:p w14:paraId="107032A0" w14:textId="77777777" w:rsidR="00DE314C" w:rsidRPr="00BA4284" w:rsidRDefault="00DE314C" w:rsidP="009E6C4C">
            <w:r w:rsidRPr="00BA4284">
              <w:t>What are the objectives of the training?</w:t>
            </w:r>
          </w:p>
        </w:tc>
        <w:tc>
          <w:tcPr>
            <w:tcW w:w="6218" w:type="dxa"/>
            <w:vAlign w:val="top"/>
          </w:tcPr>
          <w:p w14:paraId="3B52DA99" w14:textId="77777777" w:rsidR="00DE314C" w:rsidRPr="00BA4284" w:rsidRDefault="00DE314C" w:rsidP="009E6C4C">
            <w:r w:rsidRPr="00BA4284">
              <w:t xml:space="preserve">Frame objectives from the agency’s perspective, why the training is being conducted and what the agency wants to achieve. Objectives focus training content. See </w:t>
            </w:r>
            <w:hyperlink r:id="rId14" w:history="1">
              <w:r w:rsidRPr="00BA4284">
                <w:rPr>
                  <w:rStyle w:val="Hyperlink"/>
                </w:rPr>
                <w:t>generic sample core content</w:t>
              </w:r>
            </w:hyperlink>
            <w:r w:rsidRPr="00BA4284">
              <w:t>.</w:t>
            </w:r>
          </w:p>
        </w:tc>
      </w:tr>
      <w:tr w:rsidR="00DE314C" w:rsidRPr="00BA4284" w14:paraId="61B67A84" w14:textId="77777777" w:rsidTr="00DE314C">
        <w:trPr>
          <w:trHeight w:val="3580"/>
        </w:trPr>
        <w:tc>
          <w:tcPr>
            <w:tcW w:w="3558" w:type="dxa"/>
            <w:vAlign w:val="top"/>
          </w:tcPr>
          <w:p w14:paraId="2BF3126A" w14:textId="77777777" w:rsidR="00DE314C" w:rsidRPr="00BA4284" w:rsidRDefault="00DE314C" w:rsidP="009E6C4C">
            <w:r w:rsidRPr="00BA4284">
              <w:t xml:space="preserve">What are the outcomes of the training, and what should learners know and be able to do to achieve the training objectives? </w:t>
            </w:r>
          </w:p>
        </w:tc>
        <w:tc>
          <w:tcPr>
            <w:tcW w:w="6218" w:type="dxa"/>
            <w:vAlign w:val="top"/>
          </w:tcPr>
          <w:p w14:paraId="271649CC" w14:textId="77777777" w:rsidR="00DE314C" w:rsidRPr="00BA4284" w:rsidRDefault="00DE314C" w:rsidP="009E6C4C">
            <w:r w:rsidRPr="00BA4284">
              <w:t xml:space="preserve">Outcomes are learner centric, concise, meaningful, </w:t>
            </w:r>
            <w:proofErr w:type="gramStart"/>
            <w:r w:rsidRPr="00BA4284">
              <w:t>achievable</w:t>
            </w:r>
            <w:proofErr w:type="gramEnd"/>
            <w:r w:rsidRPr="00BA4284">
              <w:t xml:space="preserve"> and measurable. If learners need to:</w:t>
            </w:r>
          </w:p>
          <w:p w14:paraId="1D19D00F" w14:textId="77777777" w:rsidR="00DE314C" w:rsidRPr="00BA4284" w:rsidRDefault="00DE314C" w:rsidP="00DE314C">
            <w:pPr>
              <w:pStyle w:val="ListParagraph"/>
              <w:numPr>
                <w:ilvl w:val="0"/>
                <w:numId w:val="20"/>
              </w:numPr>
            </w:pPr>
            <w:r w:rsidRPr="00DE314C">
              <w:rPr>
                <w:b/>
                <w:bCs/>
              </w:rPr>
              <w:t>remember</w:t>
            </w:r>
            <w:r w:rsidRPr="00BA4284">
              <w:t xml:space="preserve">, use words like list, recall, recognise, identify, </w:t>
            </w:r>
            <w:proofErr w:type="gramStart"/>
            <w:r w:rsidRPr="00BA4284">
              <w:t>describe</w:t>
            </w:r>
            <w:proofErr w:type="gramEnd"/>
          </w:p>
          <w:p w14:paraId="024F84BA" w14:textId="77777777" w:rsidR="00DE314C" w:rsidRPr="00BA4284" w:rsidRDefault="00DE314C" w:rsidP="00DE314C">
            <w:pPr>
              <w:pStyle w:val="ListParagraph"/>
              <w:numPr>
                <w:ilvl w:val="0"/>
                <w:numId w:val="20"/>
              </w:numPr>
            </w:pPr>
            <w:r w:rsidRPr="00DE314C">
              <w:rPr>
                <w:b/>
                <w:bCs/>
              </w:rPr>
              <w:t>understand</w:t>
            </w:r>
            <w:r w:rsidRPr="00BA4284">
              <w:t xml:space="preserve">, use words like summarise, classify, clarify, predict, </w:t>
            </w:r>
            <w:proofErr w:type="gramStart"/>
            <w:r w:rsidRPr="00BA4284">
              <w:t>select</w:t>
            </w:r>
            <w:proofErr w:type="gramEnd"/>
          </w:p>
          <w:p w14:paraId="3FA38CAB" w14:textId="77777777" w:rsidR="00DE314C" w:rsidRPr="00BA4284" w:rsidRDefault="00DE314C" w:rsidP="00DE314C">
            <w:pPr>
              <w:pStyle w:val="ListParagraph"/>
              <w:numPr>
                <w:ilvl w:val="0"/>
                <w:numId w:val="20"/>
              </w:numPr>
            </w:pPr>
            <w:r w:rsidRPr="00DE314C">
              <w:rPr>
                <w:b/>
                <w:bCs/>
              </w:rPr>
              <w:t>apply</w:t>
            </w:r>
            <w:r w:rsidRPr="00BA4284">
              <w:t xml:space="preserve">, use words like respond, advise, conduct, </w:t>
            </w:r>
            <w:proofErr w:type="gramStart"/>
            <w:r w:rsidRPr="00BA4284">
              <w:t>use</w:t>
            </w:r>
            <w:proofErr w:type="gramEnd"/>
          </w:p>
          <w:p w14:paraId="00583F57" w14:textId="77777777" w:rsidR="00DE314C" w:rsidRPr="00BA4284" w:rsidRDefault="00DE314C" w:rsidP="00DE314C">
            <w:pPr>
              <w:pStyle w:val="ListParagraph"/>
              <w:numPr>
                <w:ilvl w:val="0"/>
                <w:numId w:val="20"/>
              </w:numPr>
            </w:pPr>
            <w:r w:rsidRPr="00BA4284">
              <w:t xml:space="preserve">analyse, use words like distinguish, integrate, deconstruct, </w:t>
            </w:r>
            <w:proofErr w:type="gramStart"/>
            <w:r w:rsidRPr="00BA4284">
              <w:t>sequence</w:t>
            </w:r>
            <w:proofErr w:type="gramEnd"/>
          </w:p>
          <w:p w14:paraId="54828E19" w14:textId="77777777" w:rsidR="00DE314C" w:rsidRPr="00BA4284" w:rsidRDefault="00DE314C" w:rsidP="00DE314C">
            <w:pPr>
              <w:pStyle w:val="ListParagraph"/>
              <w:numPr>
                <w:ilvl w:val="0"/>
                <w:numId w:val="20"/>
              </w:numPr>
            </w:pPr>
            <w:r w:rsidRPr="00DE314C">
              <w:rPr>
                <w:b/>
                <w:bCs/>
              </w:rPr>
              <w:t>evaluate</w:t>
            </w:r>
            <w:r w:rsidRPr="00BA4284">
              <w:t xml:space="preserve">, use words like check, determine, judge, </w:t>
            </w:r>
            <w:proofErr w:type="gramStart"/>
            <w:r w:rsidRPr="00BA4284">
              <w:t>reflect</w:t>
            </w:r>
            <w:proofErr w:type="gramEnd"/>
          </w:p>
          <w:p w14:paraId="2F923657" w14:textId="77777777" w:rsidR="00DE314C" w:rsidRPr="00BA4284" w:rsidRDefault="00DE314C" w:rsidP="00DE314C">
            <w:pPr>
              <w:pStyle w:val="ListParagraph"/>
              <w:numPr>
                <w:ilvl w:val="0"/>
                <w:numId w:val="20"/>
              </w:numPr>
            </w:pPr>
            <w:r w:rsidRPr="00DE314C">
              <w:rPr>
                <w:b/>
                <w:bCs/>
              </w:rPr>
              <w:t>create</w:t>
            </w:r>
            <w:r w:rsidRPr="00BA4284">
              <w:t>, use words like generate, assemble, design, develop.</w:t>
            </w:r>
          </w:p>
          <w:p w14:paraId="173B86FE" w14:textId="77777777" w:rsidR="00DE314C" w:rsidRPr="00BA4284" w:rsidRDefault="00DE314C" w:rsidP="009E6C4C">
            <w:r w:rsidRPr="00BA4284">
              <w:t xml:space="preserve">Express outcomes simply. Ensure the number of outcomes is proportionate to the length of the training. See </w:t>
            </w:r>
            <w:hyperlink r:id="rId15" w:history="1">
              <w:r w:rsidRPr="00BA4284">
                <w:rPr>
                  <w:rStyle w:val="Hyperlink"/>
                </w:rPr>
                <w:t>generic sample core content</w:t>
              </w:r>
            </w:hyperlink>
            <w:r w:rsidRPr="00BA4284">
              <w:t xml:space="preserve">.  </w:t>
            </w:r>
          </w:p>
        </w:tc>
      </w:tr>
      <w:tr w:rsidR="00DE314C" w:rsidRPr="00BA4284" w14:paraId="0ABC1C14" w14:textId="77777777" w:rsidTr="00DE314C">
        <w:trPr>
          <w:trHeight w:val="542"/>
        </w:trPr>
        <w:tc>
          <w:tcPr>
            <w:tcW w:w="3558" w:type="dxa"/>
            <w:vAlign w:val="top"/>
          </w:tcPr>
          <w:p w14:paraId="3086F54B" w14:textId="77777777" w:rsidR="00DE314C" w:rsidRPr="00BA4284" w:rsidRDefault="00DE314C" w:rsidP="009E6C4C">
            <w:r w:rsidRPr="00BA4284">
              <w:t>How are learning outcomes tested during training?</w:t>
            </w:r>
          </w:p>
        </w:tc>
        <w:tc>
          <w:tcPr>
            <w:tcW w:w="6218" w:type="dxa"/>
            <w:vAlign w:val="top"/>
          </w:tcPr>
          <w:p w14:paraId="447D01D5" w14:textId="77777777" w:rsidR="00DE314C" w:rsidRPr="00BA4284" w:rsidRDefault="00DE314C" w:rsidP="009E6C4C">
            <w:r w:rsidRPr="00BA4284">
              <w:t xml:space="preserve">Consider asking questions, using case </w:t>
            </w:r>
            <w:proofErr w:type="gramStart"/>
            <w:r w:rsidRPr="00BA4284">
              <w:t>studies</w:t>
            </w:r>
            <w:proofErr w:type="gramEnd"/>
            <w:r w:rsidRPr="00BA4284">
              <w:t xml:space="preserve"> and applying quizzes or polls. </w:t>
            </w:r>
          </w:p>
        </w:tc>
      </w:tr>
      <w:tr w:rsidR="00DE314C" w:rsidRPr="00BA4284" w14:paraId="4C4BF624" w14:textId="77777777" w:rsidTr="00DE314C">
        <w:trPr>
          <w:trHeight w:val="805"/>
        </w:trPr>
        <w:tc>
          <w:tcPr>
            <w:tcW w:w="3558" w:type="dxa"/>
            <w:vAlign w:val="top"/>
          </w:tcPr>
          <w:p w14:paraId="6D8DDA9E" w14:textId="77777777" w:rsidR="00DE314C" w:rsidRPr="00BA4284" w:rsidRDefault="00DE314C" w:rsidP="009E6C4C">
            <w:r w:rsidRPr="00BA4284">
              <w:t>How are learning outcomes measured after training?</w:t>
            </w:r>
          </w:p>
        </w:tc>
        <w:tc>
          <w:tcPr>
            <w:tcW w:w="6218" w:type="dxa"/>
            <w:vAlign w:val="top"/>
          </w:tcPr>
          <w:p w14:paraId="7608D7CE" w14:textId="77777777" w:rsidR="00DE314C" w:rsidRPr="00BA4284" w:rsidRDefault="00DE314C" w:rsidP="009E6C4C">
            <w:r w:rsidRPr="00BA4284">
              <w:t xml:space="preserve">Consider sending learners a survey or post training activity to test their knowledge and and/or ask what actions they are taking following the training. </w:t>
            </w:r>
          </w:p>
        </w:tc>
      </w:tr>
    </w:tbl>
    <w:p w14:paraId="66782CAF" w14:textId="387AF9B2" w:rsidR="00DE314C" w:rsidRDefault="00DE314C" w:rsidP="00DE314C">
      <w:pPr>
        <w:pStyle w:val="Heading1"/>
      </w:pPr>
      <w:r w:rsidRPr="00BA4284">
        <w:lastRenderedPageBreak/>
        <w:t>Current training and design</w:t>
      </w:r>
    </w:p>
    <w:tbl>
      <w:tblPr>
        <w:tblStyle w:val="CommissionTable1"/>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648"/>
        <w:gridCol w:w="6116"/>
      </w:tblGrid>
      <w:tr w:rsidR="00DE314C" w:rsidRPr="00BA4284" w14:paraId="73894301" w14:textId="77777777" w:rsidTr="00DE314C">
        <w:trPr>
          <w:cnfStyle w:val="100000000000" w:firstRow="1" w:lastRow="0" w:firstColumn="0" w:lastColumn="0" w:oddVBand="0" w:evenVBand="0" w:oddHBand="0" w:evenHBand="0" w:firstRowFirstColumn="0" w:firstRowLastColumn="0" w:lastRowFirstColumn="0" w:lastRowLastColumn="0"/>
          <w:trHeight w:val="70"/>
          <w:tblHeader/>
        </w:trPr>
        <w:tc>
          <w:tcPr>
            <w:tcW w:w="3648" w:type="dxa"/>
            <w:tcBorders>
              <w:top w:val="none" w:sz="0" w:space="0" w:color="auto"/>
              <w:left w:val="none" w:sz="0" w:space="0" w:color="auto"/>
              <w:bottom w:val="none" w:sz="0" w:space="0" w:color="auto"/>
              <w:right w:val="none" w:sz="0" w:space="0" w:color="auto"/>
            </w:tcBorders>
            <w:shd w:val="clear" w:color="auto" w:fill="579BB1"/>
          </w:tcPr>
          <w:p w14:paraId="4061EE4B" w14:textId="79C0DD89" w:rsidR="00DE314C" w:rsidRPr="00AB269E" w:rsidRDefault="00DE314C" w:rsidP="00DE314C">
            <w:pPr>
              <w:contextualSpacing w:val="0"/>
              <w:rPr>
                <w:b/>
                <w:bCs/>
              </w:rPr>
            </w:pPr>
            <w:r w:rsidRPr="00AB269E">
              <w:rPr>
                <w:b/>
                <w:bCs/>
                <w:sz w:val="28"/>
                <w:szCs w:val="28"/>
              </w:rPr>
              <w:t>Question</w:t>
            </w:r>
          </w:p>
        </w:tc>
        <w:tc>
          <w:tcPr>
            <w:tcW w:w="6116" w:type="dxa"/>
            <w:tcBorders>
              <w:top w:val="none" w:sz="0" w:space="0" w:color="auto"/>
              <w:left w:val="none" w:sz="0" w:space="0" w:color="auto"/>
              <w:bottom w:val="none" w:sz="0" w:space="0" w:color="auto"/>
              <w:right w:val="none" w:sz="0" w:space="0" w:color="auto"/>
            </w:tcBorders>
            <w:shd w:val="clear" w:color="auto" w:fill="579BB1"/>
          </w:tcPr>
          <w:p w14:paraId="07FF987A" w14:textId="76FFCEB9" w:rsidR="00DE314C" w:rsidRPr="00AB269E" w:rsidRDefault="00DE314C" w:rsidP="00DE314C">
            <w:pPr>
              <w:contextualSpacing w:val="0"/>
              <w:rPr>
                <w:b/>
                <w:bCs/>
              </w:rPr>
            </w:pPr>
            <w:r w:rsidRPr="00AB269E">
              <w:rPr>
                <w:b/>
                <w:bCs/>
                <w:sz w:val="28"/>
                <w:szCs w:val="28"/>
              </w:rPr>
              <w:t>Details</w:t>
            </w:r>
          </w:p>
        </w:tc>
      </w:tr>
      <w:tr w:rsidR="00DE314C" w:rsidRPr="00BA4284" w14:paraId="19F90880" w14:textId="77777777" w:rsidTr="00DE314C">
        <w:trPr>
          <w:trHeight w:val="625"/>
        </w:trPr>
        <w:tc>
          <w:tcPr>
            <w:tcW w:w="3648" w:type="dxa"/>
            <w:vAlign w:val="top"/>
          </w:tcPr>
          <w:p w14:paraId="00050D26" w14:textId="77777777" w:rsidR="00DE314C" w:rsidRPr="00BA4284" w:rsidRDefault="00DE314C" w:rsidP="009E6C4C">
            <w:r w:rsidRPr="00BA4284">
              <w:t>Is training already being delivered and, if so, does it need updating?</w:t>
            </w:r>
          </w:p>
        </w:tc>
        <w:tc>
          <w:tcPr>
            <w:tcW w:w="6116" w:type="dxa"/>
            <w:vAlign w:val="top"/>
          </w:tcPr>
          <w:p w14:paraId="5CD607E0" w14:textId="77777777" w:rsidR="00DE314C" w:rsidRPr="00BA4284" w:rsidRDefault="00DE314C" w:rsidP="009E6C4C">
            <w:r w:rsidRPr="00BA4284">
              <w:t>For example, Accountable and Ethical Decision Making.</w:t>
            </w:r>
          </w:p>
        </w:tc>
      </w:tr>
      <w:tr w:rsidR="00DE314C" w:rsidRPr="00BA4284" w14:paraId="3158F9ED" w14:textId="77777777" w:rsidTr="00DE314C">
        <w:trPr>
          <w:trHeight w:val="819"/>
        </w:trPr>
        <w:tc>
          <w:tcPr>
            <w:tcW w:w="3648" w:type="dxa"/>
            <w:vAlign w:val="top"/>
          </w:tcPr>
          <w:p w14:paraId="01C7DBF6" w14:textId="77777777" w:rsidR="00DE314C" w:rsidRPr="00BA4284" w:rsidRDefault="00DE314C" w:rsidP="009E6C4C">
            <w:r w:rsidRPr="00BA4284">
              <w:t>Who should be involved in designing training?</w:t>
            </w:r>
          </w:p>
        </w:tc>
        <w:tc>
          <w:tcPr>
            <w:tcW w:w="6116" w:type="dxa"/>
            <w:vAlign w:val="top"/>
          </w:tcPr>
          <w:p w14:paraId="6B4E2E74" w14:textId="77777777" w:rsidR="00DE314C" w:rsidRPr="00BA4284" w:rsidRDefault="00DE314C" w:rsidP="009E6C4C">
            <w:r w:rsidRPr="00BA4284">
              <w:t xml:space="preserve">Consider staff from human resources, learning and development, governance/policy, conduct and standards, legal counsel, </w:t>
            </w:r>
            <w:proofErr w:type="gramStart"/>
            <w:r w:rsidRPr="00BA4284">
              <w:t>audit</w:t>
            </w:r>
            <w:proofErr w:type="gramEnd"/>
            <w:r w:rsidRPr="00BA4284">
              <w:t xml:space="preserve"> and risk.</w:t>
            </w:r>
          </w:p>
        </w:tc>
      </w:tr>
      <w:tr w:rsidR="00DE314C" w:rsidRPr="00BA4284" w14:paraId="1BE13F6F" w14:textId="77777777" w:rsidTr="00DE314C">
        <w:trPr>
          <w:trHeight w:val="831"/>
        </w:trPr>
        <w:tc>
          <w:tcPr>
            <w:tcW w:w="3648" w:type="dxa"/>
            <w:vAlign w:val="top"/>
          </w:tcPr>
          <w:p w14:paraId="3D78C526" w14:textId="77777777" w:rsidR="00DE314C" w:rsidRPr="00BA4284" w:rsidRDefault="00DE314C" w:rsidP="009E6C4C">
            <w:r w:rsidRPr="00BA4284">
              <w:t>Are there resources to assist in designing content?</w:t>
            </w:r>
          </w:p>
        </w:tc>
        <w:tc>
          <w:tcPr>
            <w:tcW w:w="6116" w:type="dxa"/>
            <w:vAlign w:val="top"/>
          </w:tcPr>
          <w:p w14:paraId="5D302AA7" w14:textId="77777777" w:rsidR="00DE314C" w:rsidRPr="00BA4284" w:rsidRDefault="00DE314C" w:rsidP="009E6C4C">
            <w:r w:rsidRPr="00BA4284">
              <w:t xml:space="preserve">For example, see </w:t>
            </w:r>
            <w:hyperlink r:id="rId16" w:history="1">
              <w:r w:rsidRPr="00BA4284">
                <w:rPr>
                  <w:rStyle w:val="Hyperlink"/>
                </w:rPr>
                <w:t>generic sample core content</w:t>
              </w:r>
            </w:hyperlink>
            <w:r w:rsidRPr="00BA4284">
              <w:t>. Training needs to reflect the agency’s code and policies and the leader’s integrity expectations.</w:t>
            </w:r>
          </w:p>
        </w:tc>
      </w:tr>
    </w:tbl>
    <w:p w14:paraId="4B08FCD3" w14:textId="718E01F7" w:rsidR="00DE314C" w:rsidRDefault="00DE314C" w:rsidP="00DE314C">
      <w:pPr>
        <w:pStyle w:val="Heading1"/>
      </w:pPr>
      <w:r w:rsidRPr="00DE314C">
        <w:t>Delivery and frequency</w:t>
      </w:r>
    </w:p>
    <w:tbl>
      <w:tblPr>
        <w:tblStyle w:val="CommissionTable1"/>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648"/>
        <w:gridCol w:w="6116"/>
      </w:tblGrid>
      <w:tr w:rsidR="00DE314C" w:rsidRPr="00BA4284" w14:paraId="1D4D4CC3" w14:textId="77777777" w:rsidTr="00AB269E">
        <w:trPr>
          <w:cnfStyle w:val="100000000000" w:firstRow="1" w:lastRow="0" w:firstColumn="0" w:lastColumn="0" w:oddVBand="0" w:evenVBand="0" w:oddHBand="0" w:evenHBand="0" w:firstRowFirstColumn="0" w:firstRowLastColumn="0" w:lastRowFirstColumn="0" w:lastRowLastColumn="0"/>
          <w:trHeight w:val="200"/>
          <w:tblHeader/>
        </w:trPr>
        <w:tc>
          <w:tcPr>
            <w:tcW w:w="3648" w:type="dxa"/>
            <w:tcBorders>
              <w:top w:val="none" w:sz="0" w:space="0" w:color="auto"/>
              <w:left w:val="none" w:sz="0" w:space="0" w:color="auto"/>
              <w:bottom w:val="none" w:sz="0" w:space="0" w:color="auto"/>
              <w:right w:val="none" w:sz="0" w:space="0" w:color="auto"/>
            </w:tcBorders>
            <w:shd w:val="clear" w:color="auto" w:fill="579BB1"/>
          </w:tcPr>
          <w:p w14:paraId="0422B41C" w14:textId="3CCBC2B7" w:rsidR="00DE314C" w:rsidRPr="00AB269E" w:rsidRDefault="00DE314C" w:rsidP="00DE314C">
            <w:pPr>
              <w:contextualSpacing w:val="0"/>
              <w:rPr>
                <w:b/>
                <w:bCs/>
              </w:rPr>
            </w:pPr>
            <w:r w:rsidRPr="00AB269E">
              <w:rPr>
                <w:b/>
                <w:bCs/>
                <w:sz w:val="28"/>
                <w:szCs w:val="28"/>
              </w:rPr>
              <w:t>Question</w:t>
            </w:r>
          </w:p>
        </w:tc>
        <w:tc>
          <w:tcPr>
            <w:tcW w:w="6116" w:type="dxa"/>
            <w:tcBorders>
              <w:top w:val="none" w:sz="0" w:space="0" w:color="auto"/>
              <w:left w:val="none" w:sz="0" w:space="0" w:color="auto"/>
              <w:bottom w:val="none" w:sz="0" w:space="0" w:color="auto"/>
              <w:right w:val="none" w:sz="0" w:space="0" w:color="auto"/>
            </w:tcBorders>
            <w:shd w:val="clear" w:color="auto" w:fill="579BB1"/>
          </w:tcPr>
          <w:p w14:paraId="42644F91" w14:textId="6FF9CB7B" w:rsidR="00DE314C" w:rsidRPr="00AB269E" w:rsidRDefault="00DE314C" w:rsidP="00DE314C">
            <w:pPr>
              <w:contextualSpacing w:val="0"/>
              <w:rPr>
                <w:b/>
                <w:bCs/>
              </w:rPr>
            </w:pPr>
            <w:r w:rsidRPr="00AB269E">
              <w:rPr>
                <w:b/>
                <w:bCs/>
                <w:sz w:val="28"/>
                <w:szCs w:val="28"/>
              </w:rPr>
              <w:t>Details</w:t>
            </w:r>
          </w:p>
        </w:tc>
      </w:tr>
      <w:tr w:rsidR="00DE314C" w:rsidRPr="00BA4284" w14:paraId="7C818CFC" w14:textId="77777777" w:rsidTr="00AB269E">
        <w:trPr>
          <w:trHeight w:val="454"/>
        </w:trPr>
        <w:tc>
          <w:tcPr>
            <w:tcW w:w="3648" w:type="dxa"/>
            <w:vAlign w:val="top"/>
          </w:tcPr>
          <w:p w14:paraId="46BF6668" w14:textId="77777777" w:rsidR="00DE314C" w:rsidRPr="00BA4284" w:rsidRDefault="00DE314C" w:rsidP="009E6C4C">
            <w:r w:rsidRPr="00BA4284">
              <w:t>Who delivers the training?</w:t>
            </w:r>
          </w:p>
        </w:tc>
        <w:tc>
          <w:tcPr>
            <w:tcW w:w="6116" w:type="dxa"/>
            <w:vAlign w:val="top"/>
          </w:tcPr>
          <w:p w14:paraId="37C8856A" w14:textId="77777777" w:rsidR="00DE314C" w:rsidRPr="00BA4284" w:rsidRDefault="00DE314C" w:rsidP="009E6C4C">
            <w:r w:rsidRPr="00BA4284">
              <w:t>Training should be delivered by confident facilitators who engage learners and understand the agency’s code, policy framework and operating conditions.</w:t>
            </w:r>
          </w:p>
          <w:p w14:paraId="22B300FC" w14:textId="77777777" w:rsidR="00DE314C" w:rsidRPr="00BA4284" w:rsidRDefault="00DE314C" w:rsidP="009E6C4C">
            <w:r w:rsidRPr="00BA4284">
              <w:t>Consider:</w:t>
            </w:r>
          </w:p>
          <w:p w14:paraId="48399658" w14:textId="77777777" w:rsidR="00DE314C" w:rsidRPr="00BA4284" w:rsidRDefault="00DE314C" w:rsidP="00AB269E">
            <w:pPr>
              <w:pStyle w:val="ListParagraph"/>
              <w:numPr>
                <w:ilvl w:val="0"/>
                <w:numId w:val="21"/>
              </w:numPr>
            </w:pPr>
            <w:r w:rsidRPr="00BA4284">
              <w:t xml:space="preserve">staff from human resources, learning and development, integrity/conduct and governance/policy </w:t>
            </w:r>
            <w:proofErr w:type="gramStart"/>
            <w:r w:rsidRPr="00BA4284">
              <w:t>areas</w:t>
            </w:r>
            <w:proofErr w:type="gramEnd"/>
            <w:r w:rsidRPr="00BA4284">
              <w:t xml:space="preserve"> </w:t>
            </w:r>
          </w:p>
          <w:p w14:paraId="64497CCB" w14:textId="77777777" w:rsidR="00DE314C" w:rsidRPr="00BA4284" w:rsidRDefault="00DE314C" w:rsidP="00AB269E">
            <w:pPr>
              <w:pStyle w:val="ListParagraph"/>
              <w:numPr>
                <w:ilvl w:val="0"/>
                <w:numId w:val="21"/>
              </w:numPr>
            </w:pPr>
            <w:r w:rsidRPr="00BA4284">
              <w:t xml:space="preserve">multiple facilitators presenting on their areas of </w:t>
            </w:r>
            <w:proofErr w:type="gramStart"/>
            <w:r w:rsidRPr="00BA4284">
              <w:t>expertise</w:t>
            </w:r>
            <w:proofErr w:type="gramEnd"/>
          </w:p>
          <w:p w14:paraId="724554E1" w14:textId="77777777" w:rsidR="00DE314C" w:rsidRPr="00BA4284" w:rsidRDefault="00DE314C" w:rsidP="00AB269E">
            <w:pPr>
              <w:pStyle w:val="ListParagraph"/>
              <w:numPr>
                <w:ilvl w:val="0"/>
                <w:numId w:val="21"/>
              </w:numPr>
            </w:pPr>
            <w:r w:rsidRPr="00BA4284">
              <w:t xml:space="preserve">external facilitators who are briefed and provided with relevant materials (policies and procedures, and agency specific examples and case studies) and if </w:t>
            </w:r>
            <w:proofErr w:type="gramStart"/>
            <w:r w:rsidRPr="00BA4284">
              <w:t>possible</w:t>
            </w:r>
            <w:proofErr w:type="gramEnd"/>
            <w:r w:rsidRPr="00BA4284">
              <w:t xml:space="preserve"> have an agency staff member there to clarify any agency specific requirements. </w:t>
            </w:r>
          </w:p>
          <w:p w14:paraId="68D63379" w14:textId="77777777" w:rsidR="00DE314C" w:rsidRPr="00BA4284" w:rsidRDefault="00DE314C" w:rsidP="009E6C4C">
            <w:r w:rsidRPr="00AB269E">
              <w:rPr>
                <w:b/>
                <w:bCs/>
              </w:rPr>
              <w:t>Important</w:t>
            </w:r>
            <w:r w:rsidRPr="00BA4284">
              <w:t xml:space="preserve">: Be clear in contract and engagement documentation about who owns the intellectual property. Check any copyright provisions that apply to the agency. </w:t>
            </w:r>
          </w:p>
        </w:tc>
      </w:tr>
      <w:tr w:rsidR="00DE314C" w:rsidRPr="00BA4284" w14:paraId="119884E8" w14:textId="77777777" w:rsidTr="00AB269E">
        <w:trPr>
          <w:trHeight w:val="975"/>
        </w:trPr>
        <w:tc>
          <w:tcPr>
            <w:tcW w:w="3648" w:type="dxa"/>
            <w:vAlign w:val="top"/>
          </w:tcPr>
          <w:p w14:paraId="110A8C32" w14:textId="77777777" w:rsidR="00DE314C" w:rsidRPr="00BA4284" w:rsidRDefault="00DE314C" w:rsidP="009E6C4C">
            <w:r w:rsidRPr="00BA4284">
              <w:t>Who provides additional advice or clarifies matters with learners during training or after training?</w:t>
            </w:r>
          </w:p>
        </w:tc>
        <w:tc>
          <w:tcPr>
            <w:tcW w:w="6116" w:type="dxa"/>
            <w:vAlign w:val="top"/>
          </w:tcPr>
          <w:p w14:paraId="5CB11C53" w14:textId="77777777" w:rsidR="00DE314C" w:rsidRPr="00BA4284" w:rsidRDefault="00DE314C" w:rsidP="009E6C4C">
            <w:r w:rsidRPr="00BA4284">
              <w:t xml:space="preserve">Consider staff from human resources, governance/policy, procurement, conduct and standards, audit and risk, legal counsel. Advisors available to discuss topics after training further helps embed learning. </w:t>
            </w:r>
          </w:p>
        </w:tc>
      </w:tr>
      <w:tr w:rsidR="00DE314C" w:rsidRPr="00BA4284" w14:paraId="13F2CDAD" w14:textId="77777777" w:rsidTr="00AB269E">
        <w:trPr>
          <w:trHeight w:val="1967"/>
        </w:trPr>
        <w:tc>
          <w:tcPr>
            <w:tcW w:w="3648" w:type="dxa"/>
            <w:vAlign w:val="top"/>
          </w:tcPr>
          <w:p w14:paraId="232F6936" w14:textId="77777777" w:rsidR="00DE314C" w:rsidRPr="00BA4284" w:rsidRDefault="00DE314C" w:rsidP="009E6C4C">
            <w:r w:rsidRPr="00BA4284">
              <w:t>How is training delivered to account for different workplaces and working arrangements?</w:t>
            </w:r>
          </w:p>
        </w:tc>
        <w:tc>
          <w:tcPr>
            <w:tcW w:w="6116" w:type="dxa"/>
            <w:vAlign w:val="top"/>
          </w:tcPr>
          <w:p w14:paraId="6CE4078B" w14:textId="77777777" w:rsidR="00DE314C" w:rsidRPr="00BA4284" w:rsidRDefault="00DE314C" w:rsidP="00AB269E">
            <w:pPr>
              <w:pStyle w:val="ListParagraph"/>
              <w:numPr>
                <w:ilvl w:val="0"/>
                <w:numId w:val="22"/>
              </w:numPr>
            </w:pPr>
            <w:r w:rsidRPr="00BA4284">
              <w:t>Classroom – led by facilitator, presented in real time, learners attend in person (face to face), could be in the agency’s main location or a workplace off site.</w:t>
            </w:r>
          </w:p>
          <w:p w14:paraId="030251EA" w14:textId="77777777" w:rsidR="00DE314C" w:rsidRPr="00BA4284" w:rsidRDefault="00DE314C" w:rsidP="00AB269E">
            <w:pPr>
              <w:pStyle w:val="ListParagraph"/>
              <w:numPr>
                <w:ilvl w:val="0"/>
                <w:numId w:val="22"/>
              </w:numPr>
            </w:pPr>
            <w:r w:rsidRPr="00BA4284">
              <w:t>Virtual classroom – led by facilitator, presented in real time using technology platforms to reach and interact with learners.</w:t>
            </w:r>
          </w:p>
          <w:p w14:paraId="0B0D3F93" w14:textId="77777777" w:rsidR="00DE314C" w:rsidRPr="00BA4284" w:rsidRDefault="00DE314C" w:rsidP="00AB269E">
            <w:pPr>
              <w:pStyle w:val="ListParagraph"/>
              <w:numPr>
                <w:ilvl w:val="0"/>
                <w:numId w:val="22"/>
              </w:numPr>
            </w:pPr>
            <w:r w:rsidRPr="00BA4284">
              <w:t xml:space="preserve">Online – learners access training on demand and completion is </w:t>
            </w:r>
            <w:proofErr w:type="spellStart"/>
            <w:r w:rsidRPr="00BA4284">
              <w:t>self paced</w:t>
            </w:r>
            <w:proofErr w:type="spellEnd"/>
            <w:r w:rsidRPr="00BA4284">
              <w:t xml:space="preserve">. </w:t>
            </w:r>
          </w:p>
          <w:p w14:paraId="164C9B69" w14:textId="77777777" w:rsidR="00DE314C" w:rsidRPr="00BA4284" w:rsidRDefault="00DE314C" w:rsidP="00AB269E">
            <w:pPr>
              <w:pStyle w:val="ListParagraph"/>
              <w:numPr>
                <w:ilvl w:val="0"/>
                <w:numId w:val="22"/>
              </w:numPr>
            </w:pPr>
            <w:r w:rsidRPr="00BA4284">
              <w:t>Blended – combination of one of more of the above.</w:t>
            </w:r>
          </w:p>
        </w:tc>
      </w:tr>
      <w:tr w:rsidR="00DE314C" w:rsidRPr="00BA4284" w14:paraId="442E68B6" w14:textId="77777777" w:rsidTr="00AB269E">
        <w:trPr>
          <w:trHeight w:val="947"/>
        </w:trPr>
        <w:tc>
          <w:tcPr>
            <w:tcW w:w="3648" w:type="dxa"/>
            <w:vAlign w:val="top"/>
          </w:tcPr>
          <w:p w14:paraId="64C91576" w14:textId="77777777" w:rsidR="00DE314C" w:rsidRPr="00BA4284" w:rsidRDefault="00DE314C" w:rsidP="009E6C4C">
            <w:r w:rsidRPr="00BA4284">
              <w:t>Do learners need access to devices?</w:t>
            </w:r>
          </w:p>
        </w:tc>
        <w:tc>
          <w:tcPr>
            <w:tcW w:w="6116" w:type="dxa"/>
            <w:vAlign w:val="top"/>
          </w:tcPr>
          <w:p w14:paraId="11494D7D" w14:textId="77777777" w:rsidR="00DE314C" w:rsidRPr="00BA4284" w:rsidRDefault="00DE314C" w:rsidP="009E6C4C">
            <w:r w:rsidRPr="00BA4284">
              <w:t>Access to devices is essential for virtual and online delivery. For staff who do not have access to work devices, consider providing agency owned devices. Lack of access may mean virtual and online training are not viable.</w:t>
            </w:r>
          </w:p>
        </w:tc>
      </w:tr>
      <w:tr w:rsidR="00DE314C" w:rsidRPr="00BA4284" w14:paraId="49FD0E20" w14:textId="77777777" w:rsidTr="00AB269E">
        <w:trPr>
          <w:trHeight w:val="2094"/>
        </w:trPr>
        <w:tc>
          <w:tcPr>
            <w:tcW w:w="3648" w:type="dxa"/>
            <w:vAlign w:val="top"/>
          </w:tcPr>
          <w:p w14:paraId="4373DFB7" w14:textId="77777777" w:rsidR="00DE314C" w:rsidRPr="00BA4284" w:rsidRDefault="00DE314C" w:rsidP="009E6C4C">
            <w:r w:rsidRPr="00BA4284">
              <w:lastRenderedPageBreak/>
              <w:t>When and how often is training delivered?</w:t>
            </w:r>
          </w:p>
        </w:tc>
        <w:tc>
          <w:tcPr>
            <w:tcW w:w="6116" w:type="dxa"/>
            <w:vAlign w:val="top"/>
          </w:tcPr>
          <w:p w14:paraId="4F5A41E7" w14:textId="77777777" w:rsidR="00DE314C" w:rsidRPr="00BA4284" w:rsidRDefault="00DE314C" w:rsidP="009E6C4C">
            <w:r w:rsidRPr="00BA4284">
              <w:t>Consider:</w:t>
            </w:r>
          </w:p>
          <w:p w14:paraId="549F0D43" w14:textId="77777777" w:rsidR="00DE314C" w:rsidRPr="00BA4284" w:rsidRDefault="00DE314C" w:rsidP="00AB269E">
            <w:pPr>
              <w:pStyle w:val="ListParagraph"/>
              <w:numPr>
                <w:ilvl w:val="0"/>
                <w:numId w:val="23"/>
              </w:numPr>
            </w:pPr>
            <w:r w:rsidRPr="00BA4284">
              <w:t>offering more regularly and at different times for shift workers</w:t>
            </w:r>
          </w:p>
          <w:p w14:paraId="74CCB514" w14:textId="77777777" w:rsidR="00DE314C" w:rsidRPr="00BA4284" w:rsidRDefault="00DE314C" w:rsidP="00AB269E">
            <w:pPr>
              <w:pStyle w:val="ListParagraph"/>
              <w:numPr>
                <w:ilvl w:val="0"/>
                <w:numId w:val="23"/>
              </w:numPr>
            </w:pPr>
            <w:r w:rsidRPr="00BA4284">
              <w:t xml:space="preserve">how soon after new staff start training is </w:t>
            </w:r>
            <w:proofErr w:type="gramStart"/>
            <w:r w:rsidRPr="00BA4284">
              <w:t>undertaken</w:t>
            </w:r>
            <w:proofErr w:type="gramEnd"/>
          </w:p>
          <w:p w14:paraId="6C4BB620" w14:textId="77777777" w:rsidR="00DE314C" w:rsidRPr="00BA4284" w:rsidRDefault="00DE314C" w:rsidP="00AB269E">
            <w:pPr>
              <w:pStyle w:val="ListParagraph"/>
              <w:numPr>
                <w:ilvl w:val="0"/>
                <w:numId w:val="23"/>
              </w:numPr>
            </w:pPr>
            <w:r w:rsidRPr="00BA4284">
              <w:t>for multiple training sessions on different topics, the time between sessions; and the impact of this on attendance and completion rates.</w:t>
            </w:r>
          </w:p>
          <w:p w14:paraId="2F96DF30" w14:textId="77777777" w:rsidR="00DE314C" w:rsidRPr="00BA4284" w:rsidRDefault="00DE314C" w:rsidP="009E6C4C">
            <w:r w:rsidRPr="00AB269E">
              <w:rPr>
                <w:b/>
                <w:bCs/>
              </w:rPr>
              <w:t>Note</w:t>
            </w:r>
            <w:r w:rsidRPr="00BA4284">
              <w:t xml:space="preserve">: Commissioner’s Instruction 40: Ethical Foundations requires refresher training to be undertaken every 3 years. </w:t>
            </w:r>
          </w:p>
        </w:tc>
      </w:tr>
      <w:tr w:rsidR="00DE314C" w:rsidRPr="00BA4284" w14:paraId="0D325A96" w14:textId="77777777" w:rsidTr="00AB269E">
        <w:trPr>
          <w:trHeight w:val="551"/>
        </w:trPr>
        <w:tc>
          <w:tcPr>
            <w:tcW w:w="3648" w:type="dxa"/>
            <w:vAlign w:val="top"/>
          </w:tcPr>
          <w:p w14:paraId="0C13CBBA" w14:textId="77777777" w:rsidR="00DE314C" w:rsidRPr="00BA4284" w:rsidRDefault="00DE314C" w:rsidP="009E6C4C">
            <w:r w:rsidRPr="00BA4284">
              <w:t>Is training inclusive?</w:t>
            </w:r>
          </w:p>
        </w:tc>
        <w:tc>
          <w:tcPr>
            <w:tcW w:w="6116" w:type="dxa"/>
            <w:vAlign w:val="top"/>
          </w:tcPr>
          <w:p w14:paraId="6E7B59D6" w14:textId="77777777" w:rsidR="00DE314C" w:rsidRPr="00BA4284" w:rsidRDefault="00DE314C" w:rsidP="009E6C4C">
            <w:r w:rsidRPr="00BA4284">
              <w:t xml:space="preserve">Ensure staff </w:t>
            </w:r>
            <w:proofErr w:type="gramStart"/>
            <w:r w:rsidRPr="00BA4284">
              <w:t>are able to</w:t>
            </w:r>
            <w:proofErr w:type="gramEnd"/>
            <w:r w:rsidRPr="00BA4284">
              <w:t xml:space="preserve"> participate in all aspects of training. Modify resources and activities as required.</w:t>
            </w:r>
          </w:p>
        </w:tc>
      </w:tr>
      <w:tr w:rsidR="00DE314C" w:rsidRPr="00BA4284" w14:paraId="666970A6" w14:textId="77777777" w:rsidTr="00AB269E">
        <w:trPr>
          <w:trHeight w:val="531"/>
        </w:trPr>
        <w:tc>
          <w:tcPr>
            <w:tcW w:w="3648" w:type="dxa"/>
            <w:vAlign w:val="top"/>
          </w:tcPr>
          <w:p w14:paraId="5FC9D913" w14:textId="77777777" w:rsidR="00DE314C" w:rsidRPr="00BA4284" w:rsidRDefault="00DE314C" w:rsidP="009E6C4C">
            <w:r w:rsidRPr="00BA4284">
              <w:t>Are there constraints to preferred delivery or frequency?</w:t>
            </w:r>
          </w:p>
        </w:tc>
        <w:tc>
          <w:tcPr>
            <w:tcW w:w="6116" w:type="dxa"/>
            <w:vAlign w:val="top"/>
          </w:tcPr>
          <w:p w14:paraId="5D998AA9" w14:textId="77777777" w:rsidR="00DE314C" w:rsidRPr="00BA4284" w:rsidRDefault="00DE314C" w:rsidP="009E6C4C">
            <w:r w:rsidRPr="00BA4284">
              <w:t>Consider staff availability to attend (</w:t>
            </w:r>
            <w:proofErr w:type="gramStart"/>
            <w:r w:rsidRPr="00BA4284">
              <w:t>e.g.</w:t>
            </w:r>
            <w:proofErr w:type="gramEnd"/>
            <w:r w:rsidRPr="00BA4284">
              <w:t xml:space="preserve"> avoid training during periods of high leave) and staff availability to deliver training. </w:t>
            </w:r>
          </w:p>
        </w:tc>
      </w:tr>
      <w:tr w:rsidR="00DE314C" w:rsidRPr="00BA4284" w14:paraId="6AFC01EB" w14:textId="77777777" w:rsidTr="00AB269E">
        <w:trPr>
          <w:trHeight w:val="2382"/>
        </w:trPr>
        <w:tc>
          <w:tcPr>
            <w:tcW w:w="3648" w:type="dxa"/>
            <w:vAlign w:val="top"/>
          </w:tcPr>
          <w:p w14:paraId="761388C9" w14:textId="77777777" w:rsidR="00DE314C" w:rsidRPr="00BA4284" w:rsidRDefault="00DE314C" w:rsidP="009E6C4C">
            <w:r w:rsidRPr="00BA4284">
              <w:t>Additional considerations</w:t>
            </w:r>
          </w:p>
          <w:p w14:paraId="66738A38" w14:textId="77777777" w:rsidR="00DE314C" w:rsidRPr="00BA4284" w:rsidRDefault="00DE314C" w:rsidP="00AB269E">
            <w:pPr>
              <w:pStyle w:val="ListParagraph"/>
              <w:numPr>
                <w:ilvl w:val="0"/>
                <w:numId w:val="24"/>
              </w:numPr>
            </w:pPr>
            <w:r w:rsidRPr="00BA4284">
              <w:t>Is training endorsed by executive?</w:t>
            </w:r>
          </w:p>
          <w:p w14:paraId="798A6247" w14:textId="77777777" w:rsidR="00DE314C" w:rsidRPr="00BA4284" w:rsidRDefault="00DE314C" w:rsidP="00AB269E">
            <w:pPr>
              <w:pStyle w:val="ListParagraph"/>
              <w:numPr>
                <w:ilvl w:val="0"/>
                <w:numId w:val="24"/>
              </w:numPr>
            </w:pPr>
            <w:r w:rsidRPr="00BA4284">
              <w:t>What else is the agency doing to raise awareness of its code?</w:t>
            </w:r>
          </w:p>
          <w:p w14:paraId="4CE93920" w14:textId="77777777" w:rsidR="00DE314C" w:rsidRPr="00BA4284" w:rsidRDefault="00DE314C" w:rsidP="00AB269E">
            <w:pPr>
              <w:pStyle w:val="ListParagraph"/>
              <w:numPr>
                <w:ilvl w:val="0"/>
                <w:numId w:val="24"/>
              </w:numPr>
            </w:pPr>
            <w:r w:rsidRPr="00BA4284">
              <w:t>What participant records need to be kept?</w:t>
            </w:r>
          </w:p>
          <w:p w14:paraId="2A4159DE" w14:textId="77777777" w:rsidR="00DE314C" w:rsidRPr="00BA4284" w:rsidRDefault="00DE314C" w:rsidP="00AB269E">
            <w:pPr>
              <w:pStyle w:val="ListParagraph"/>
              <w:numPr>
                <w:ilvl w:val="0"/>
                <w:numId w:val="24"/>
              </w:numPr>
            </w:pPr>
            <w:r w:rsidRPr="00BA4284">
              <w:t>How are required records to be kept?</w:t>
            </w:r>
          </w:p>
        </w:tc>
        <w:tc>
          <w:tcPr>
            <w:tcW w:w="6116" w:type="dxa"/>
            <w:vAlign w:val="top"/>
          </w:tcPr>
          <w:p w14:paraId="282159F0" w14:textId="77777777" w:rsidR="00DE314C" w:rsidRPr="00BA4284" w:rsidRDefault="00DE314C" w:rsidP="009E6C4C">
            <w:r w:rsidRPr="00BA4284">
              <w:t xml:space="preserve">Ensure executive has a good understanding of the training and approves content. </w:t>
            </w:r>
          </w:p>
          <w:p w14:paraId="2284202F" w14:textId="77777777" w:rsidR="00DE314C" w:rsidRPr="00BA4284" w:rsidRDefault="00DE314C" w:rsidP="009E6C4C">
            <w:r w:rsidRPr="00BA4284">
              <w:t>Use consistent terminology and messaging in all integrity education and capacity building activities to reinforce learning.</w:t>
            </w:r>
          </w:p>
          <w:p w14:paraId="41D3764D" w14:textId="77777777" w:rsidR="00DE314C" w:rsidRPr="00BA4284" w:rsidRDefault="00DE314C" w:rsidP="009E6C4C">
            <w:r w:rsidRPr="00BA4284">
              <w:t>Commissioner’s Instruction 40: Ethical Foundations requires agencies to keep appropriate records of how many current staff and board members complete training and year they complete it.</w:t>
            </w:r>
          </w:p>
          <w:p w14:paraId="686E4FE5" w14:textId="77777777" w:rsidR="00DE314C" w:rsidRPr="00BA4284" w:rsidRDefault="00DE314C" w:rsidP="009E6C4C">
            <w:r w:rsidRPr="00BA4284">
              <w:t>Consider a sign in sheets, QR code or learning management system.</w:t>
            </w:r>
          </w:p>
        </w:tc>
      </w:tr>
    </w:tbl>
    <w:p w14:paraId="446F72C7" w14:textId="77777777" w:rsidR="006A1D05" w:rsidRPr="006A1D05" w:rsidRDefault="006A1D05" w:rsidP="006A1D05"/>
    <w:sectPr w:rsidR="006A1D05" w:rsidRPr="006A1D05" w:rsidSect="006A1D05">
      <w:type w:val="continuous"/>
      <w:pgSz w:w="11906" w:h="16838"/>
      <w:pgMar w:top="720" w:right="720" w:bottom="720" w:left="72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5F12" w14:textId="77777777" w:rsidR="004763FE" w:rsidRDefault="004763FE" w:rsidP="005B19D2">
      <w:pPr>
        <w:spacing w:after="0" w:line="240" w:lineRule="auto"/>
      </w:pPr>
      <w:r>
        <w:separator/>
      </w:r>
    </w:p>
  </w:endnote>
  <w:endnote w:type="continuationSeparator" w:id="0">
    <w:p w14:paraId="7C49BC52" w14:textId="77777777" w:rsidR="004763FE" w:rsidRDefault="004763FE"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E3B1" w14:textId="7C19A5BF" w:rsidR="00BB4759" w:rsidRPr="00BB4759" w:rsidRDefault="00000000" w:rsidP="00BB4759">
    <w:pPr>
      <w:pStyle w:val="Footer"/>
      <w:jc w:val="center"/>
      <w:rPr>
        <w:sz w:val="18"/>
      </w:rPr>
    </w:pPr>
    <w:sdt>
      <w:sdtPr>
        <w:id w:val="-328676339"/>
        <w:docPartObj>
          <w:docPartGallery w:val="Page Numbers (Bottom of Page)"/>
          <w:docPartUnique/>
        </w:docPartObj>
      </w:sdtPr>
      <w:sdtEndPr>
        <w:rPr>
          <w:noProof/>
        </w:rPr>
      </w:sdtEndPr>
      <w:sdtContent>
        <w:r w:rsidR="00BB4759" w:rsidRPr="00BB4759">
          <w:fldChar w:fldCharType="begin"/>
        </w:r>
        <w:r w:rsidR="00BB4759" w:rsidRPr="00BB4759">
          <w:instrText xml:space="preserve"> PAGE   \* MERGEFORMAT </w:instrText>
        </w:r>
        <w:r w:rsidR="00BB4759" w:rsidRPr="00BB4759">
          <w:fldChar w:fldCharType="separate"/>
        </w:r>
        <w:r w:rsidR="005C4E6D">
          <w:rPr>
            <w:noProof/>
          </w:rPr>
          <w:t>2</w:t>
        </w:r>
        <w:r w:rsidR="00BB4759" w:rsidRPr="00BB4759">
          <w:rPr>
            <w:noProof/>
          </w:rPr>
          <w:fldChar w:fldCharType="end"/>
        </w:r>
      </w:sdtContent>
    </w:sdt>
    <w:r w:rsidR="00BB4759">
      <w:rPr>
        <w:noProof/>
      </w:rPr>
      <w:tab/>
    </w:r>
    <w:r w:rsidR="005D2786" w:rsidRPr="005D2786">
      <w:rPr>
        <w:noProof/>
        <w:sz w:val="18"/>
      </w:rPr>
      <w:t>Code of Conduct Training Planner</w:t>
    </w:r>
    <w:r w:rsidR="00C63F9B">
      <w:rPr>
        <w:noProof/>
        <w:sz w:val="18"/>
      </w:rPr>
      <w:tab/>
    </w:r>
    <w:r w:rsidR="00C63F9B">
      <w:rPr>
        <w:noProof/>
        <w:sz w:val="18"/>
      </w:rPr>
      <w:t>PSC22021280/0</w:t>
    </w:r>
    <w:r w:rsidR="00C63F9B">
      <w:rPr>
        <w:noProof/>
        <w:sz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B823" w14:textId="4E7D1BEE" w:rsidR="007853E9" w:rsidRPr="00BB4759" w:rsidRDefault="00000000" w:rsidP="007853E9">
    <w:pPr>
      <w:pStyle w:val="Footer"/>
      <w:jc w:val="center"/>
      <w:rPr>
        <w:sz w:val="18"/>
      </w:rPr>
    </w:pPr>
    <w:sdt>
      <w:sdtPr>
        <w:id w:val="-1071268956"/>
        <w:docPartObj>
          <w:docPartGallery w:val="Page Numbers (Bottom of Page)"/>
          <w:docPartUnique/>
        </w:docPartObj>
      </w:sdtPr>
      <w:sdtEndPr>
        <w:rPr>
          <w:noProof/>
        </w:rPr>
      </w:sdtEndPr>
      <w:sdtContent>
        <w:r w:rsidR="007853E9" w:rsidRPr="00BB4759">
          <w:fldChar w:fldCharType="begin"/>
        </w:r>
        <w:r w:rsidR="007853E9" w:rsidRPr="00BB4759">
          <w:instrText xml:space="preserve"> PAGE   \* MERGEFORMAT </w:instrText>
        </w:r>
        <w:r w:rsidR="007853E9" w:rsidRPr="00BB4759">
          <w:fldChar w:fldCharType="separate"/>
        </w:r>
        <w:r w:rsidR="00546FEF">
          <w:rPr>
            <w:noProof/>
          </w:rPr>
          <w:t>1</w:t>
        </w:r>
        <w:r w:rsidR="007853E9" w:rsidRPr="00BB4759">
          <w:rPr>
            <w:noProof/>
          </w:rPr>
          <w:fldChar w:fldCharType="end"/>
        </w:r>
      </w:sdtContent>
    </w:sdt>
    <w:r w:rsidR="007853E9">
      <w:rPr>
        <w:noProof/>
      </w:rPr>
      <w:tab/>
    </w:r>
    <w:r w:rsidR="005D2786" w:rsidRPr="005D2786">
      <w:rPr>
        <w:noProof/>
        <w:sz w:val="18"/>
      </w:rPr>
      <w:t>Code of Conduct Training Planner</w:t>
    </w:r>
    <w:r w:rsidR="00C63F9B">
      <w:rPr>
        <w:noProof/>
        <w:sz w:val="18"/>
      </w:rPr>
      <w:tab/>
    </w:r>
    <w:r w:rsidR="00C63F9B" w:rsidRPr="00C63F9B">
      <w:rPr>
        <w:noProof/>
        <w:sz w:val="18"/>
      </w:rPr>
      <w:t>PSC22021280/0</w:t>
    </w:r>
    <w:r w:rsidR="00C63F9B">
      <w:rPr>
        <w:noProof/>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C596" w14:textId="77777777" w:rsidR="004763FE" w:rsidRDefault="004763FE" w:rsidP="005B19D2">
      <w:pPr>
        <w:spacing w:after="0" w:line="240" w:lineRule="auto"/>
      </w:pPr>
      <w:r>
        <w:separator/>
      </w:r>
    </w:p>
  </w:footnote>
  <w:footnote w:type="continuationSeparator" w:id="0">
    <w:p w14:paraId="4BC63F08" w14:textId="77777777" w:rsidR="004763FE" w:rsidRDefault="004763FE"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0A1E" w14:textId="1A35BA76" w:rsidR="007853E9" w:rsidRDefault="00C92581">
    <w:pPr>
      <w:pStyle w:val="Header"/>
    </w:pPr>
    <w:r>
      <w:rPr>
        <w:noProof/>
        <w:lang w:eastAsia="en-AU"/>
      </w:rPr>
      <w:drawing>
        <wp:anchor distT="0" distB="0" distL="114300" distR="114300" simplePos="0" relativeHeight="251659264" behindDoc="1" locked="0" layoutInCell="1" allowOverlap="1" wp14:anchorId="1A3EF9AA" wp14:editId="614AFE3E">
          <wp:simplePos x="0" y="0"/>
          <wp:positionH relativeFrom="page">
            <wp:align>left</wp:align>
          </wp:positionH>
          <wp:positionV relativeFrom="paragraph">
            <wp:posOffset>-448310</wp:posOffset>
          </wp:positionV>
          <wp:extent cx="7534551" cy="1580707"/>
          <wp:effectExtent l="0" t="0" r="0" b="63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A656668"/>
    <w:multiLevelType w:val="hybridMultilevel"/>
    <w:tmpl w:val="E4621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5205BD"/>
    <w:multiLevelType w:val="hybridMultilevel"/>
    <w:tmpl w:val="A1CA3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80348E"/>
    <w:multiLevelType w:val="hybridMultilevel"/>
    <w:tmpl w:val="BF722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395865"/>
    <w:multiLevelType w:val="hybridMultilevel"/>
    <w:tmpl w:val="BD8A0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2C26A0"/>
    <w:multiLevelType w:val="hybridMultilevel"/>
    <w:tmpl w:val="22881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41A58DB"/>
    <w:multiLevelType w:val="hybridMultilevel"/>
    <w:tmpl w:val="21EE2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9C0170"/>
    <w:multiLevelType w:val="hybridMultilevel"/>
    <w:tmpl w:val="A9C2E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CF71DF"/>
    <w:multiLevelType w:val="hybridMultilevel"/>
    <w:tmpl w:val="768EC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9E80959"/>
    <w:multiLevelType w:val="multilevel"/>
    <w:tmpl w:val="311C7B5A"/>
    <w:numStyleLink w:val="Bullets"/>
  </w:abstractNum>
  <w:abstractNum w:abstractNumId="15" w15:restartNumberingAfterBreak="0">
    <w:nsid w:val="543822F5"/>
    <w:multiLevelType w:val="hybridMultilevel"/>
    <w:tmpl w:val="9FFCF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9821AC"/>
    <w:multiLevelType w:val="hybridMultilevel"/>
    <w:tmpl w:val="E3828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49493A"/>
    <w:multiLevelType w:val="hybridMultilevel"/>
    <w:tmpl w:val="005C1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81E04C1"/>
    <w:multiLevelType w:val="hybridMultilevel"/>
    <w:tmpl w:val="3FEED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9596795">
    <w:abstractNumId w:val="20"/>
  </w:num>
  <w:num w:numId="2" w16cid:durableId="1282607642">
    <w:abstractNumId w:val="21"/>
  </w:num>
  <w:num w:numId="3" w16cid:durableId="1962614892">
    <w:abstractNumId w:val="6"/>
  </w:num>
  <w:num w:numId="4" w16cid:durableId="628056026">
    <w:abstractNumId w:val="14"/>
  </w:num>
  <w:num w:numId="5" w16cid:durableId="990527523">
    <w:abstractNumId w:val="18"/>
  </w:num>
  <w:num w:numId="6" w16cid:durableId="391542040">
    <w:abstractNumId w:val="2"/>
  </w:num>
  <w:num w:numId="7" w16cid:durableId="937786699">
    <w:abstractNumId w:val="1"/>
  </w:num>
  <w:num w:numId="8" w16cid:durableId="2057655559">
    <w:abstractNumId w:val="0"/>
  </w:num>
  <w:num w:numId="9" w16cid:durableId="2126803977">
    <w:abstractNumId w:val="3"/>
  </w:num>
  <w:num w:numId="10" w16cid:durableId="31854815">
    <w:abstractNumId w:val="7"/>
  </w:num>
  <w:num w:numId="11" w16cid:durableId="884223179">
    <w:abstractNumId w:val="9"/>
  </w:num>
  <w:num w:numId="12" w16cid:durableId="387993553">
    <w:abstractNumId w:val="17"/>
  </w:num>
  <w:num w:numId="13" w16cid:durableId="144124469">
    <w:abstractNumId w:val="20"/>
  </w:num>
  <w:num w:numId="14" w16cid:durableId="1161196125">
    <w:abstractNumId w:val="20"/>
  </w:num>
  <w:num w:numId="15" w16cid:durableId="390034575">
    <w:abstractNumId w:val="19"/>
  </w:num>
  <w:num w:numId="16" w16cid:durableId="904337931">
    <w:abstractNumId w:val="11"/>
  </w:num>
  <w:num w:numId="17" w16cid:durableId="1156535840">
    <w:abstractNumId w:val="16"/>
  </w:num>
  <w:num w:numId="18" w16cid:durableId="1418943655">
    <w:abstractNumId w:val="12"/>
  </w:num>
  <w:num w:numId="19" w16cid:durableId="2077897435">
    <w:abstractNumId w:val="10"/>
  </w:num>
  <w:num w:numId="20" w16cid:durableId="17975992">
    <w:abstractNumId w:val="8"/>
  </w:num>
  <w:num w:numId="21" w16cid:durableId="1816755370">
    <w:abstractNumId w:val="13"/>
  </w:num>
  <w:num w:numId="22" w16cid:durableId="2106341187">
    <w:abstractNumId w:val="15"/>
  </w:num>
  <w:num w:numId="23" w16cid:durableId="1372344702">
    <w:abstractNumId w:val="4"/>
  </w:num>
  <w:num w:numId="24" w16cid:durableId="53119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43285"/>
    <w:rsid w:val="000D5ACA"/>
    <w:rsid w:val="00136655"/>
    <w:rsid w:val="001F1159"/>
    <w:rsid w:val="0023452D"/>
    <w:rsid w:val="00295BFE"/>
    <w:rsid w:val="002C6F11"/>
    <w:rsid w:val="002F3221"/>
    <w:rsid w:val="002F4424"/>
    <w:rsid w:val="00367DE0"/>
    <w:rsid w:val="00392FC7"/>
    <w:rsid w:val="003D738F"/>
    <w:rsid w:val="00420A88"/>
    <w:rsid w:val="004763FE"/>
    <w:rsid w:val="00484FAE"/>
    <w:rsid w:val="004C6AA4"/>
    <w:rsid w:val="004E5AE9"/>
    <w:rsid w:val="00546FEF"/>
    <w:rsid w:val="00553BFB"/>
    <w:rsid w:val="00556557"/>
    <w:rsid w:val="00566342"/>
    <w:rsid w:val="005B19D2"/>
    <w:rsid w:val="005C4E6D"/>
    <w:rsid w:val="005C5E0C"/>
    <w:rsid w:val="005D2786"/>
    <w:rsid w:val="006A1D05"/>
    <w:rsid w:val="006B1A6E"/>
    <w:rsid w:val="006C7EFF"/>
    <w:rsid w:val="00700BF6"/>
    <w:rsid w:val="00762442"/>
    <w:rsid w:val="007853E9"/>
    <w:rsid w:val="008112DE"/>
    <w:rsid w:val="00832FB5"/>
    <w:rsid w:val="008F42C5"/>
    <w:rsid w:val="008F6FE8"/>
    <w:rsid w:val="00942E09"/>
    <w:rsid w:val="009742B8"/>
    <w:rsid w:val="00984BA1"/>
    <w:rsid w:val="009B5A7C"/>
    <w:rsid w:val="009F4A71"/>
    <w:rsid w:val="00A56370"/>
    <w:rsid w:val="00AB269E"/>
    <w:rsid w:val="00BB4759"/>
    <w:rsid w:val="00BD7096"/>
    <w:rsid w:val="00C00771"/>
    <w:rsid w:val="00C37FAD"/>
    <w:rsid w:val="00C46A93"/>
    <w:rsid w:val="00C63F9B"/>
    <w:rsid w:val="00C74DD6"/>
    <w:rsid w:val="00C92581"/>
    <w:rsid w:val="00D14582"/>
    <w:rsid w:val="00D560B1"/>
    <w:rsid w:val="00D65A9F"/>
    <w:rsid w:val="00DE314C"/>
    <w:rsid w:val="00DE72AC"/>
    <w:rsid w:val="00E02F52"/>
    <w:rsid w:val="00E0651F"/>
    <w:rsid w:val="00E1658D"/>
    <w:rsid w:val="00E2130C"/>
    <w:rsid w:val="00E50633"/>
    <w:rsid w:val="00E648F7"/>
    <w:rsid w:val="00E97F57"/>
    <w:rsid w:val="00F202EB"/>
    <w:rsid w:val="00F37030"/>
    <w:rsid w:val="00FD0669"/>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71"/>
    <w:pPr>
      <w:spacing w:after="120"/>
    </w:pPr>
    <w:rPr>
      <w:rFonts w:ascii="Arial" w:hAnsi="Arial"/>
      <w:sz w:val="23"/>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DE31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government/multi-step-guides/integrity-framework-guide/plan-and-act-improve-integrity/21-roles-and-responsibil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gov.au/government/publications/training-your-code-of-conduct-generic-samples-core-cont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wa.gov.au/government/publications/training-your-code-of-conduct-generic-samples-core-content"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government/publications/training-your-code-of-conduct-generic-samples-core-cont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2" ma:contentTypeDescription="Published Document Content Type" ma:contentTypeScope="" ma:versionID="2cce778f95fb5c6cd20904513a2e5229">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8471adc91ce4ca044bc88879d64f65f5"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2.xml><?xml version="1.0" encoding="utf-8"?>
<ds:datastoreItem xmlns:ds="http://schemas.openxmlformats.org/officeDocument/2006/customXml" ds:itemID="{049BB622-93D6-41C3-953A-3124EC3BB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7E002-0ACF-4D04-B92F-067963277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13</cp:revision>
  <cp:lastPrinted>2020-09-16T08:38:00Z</cp:lastPrinted>
  <dcterms:created xsi:type="dcterms:W3CDTF">2023-08-30T07:10:00Z</dcterms:created>
  <dcterms:modified xsi:type="dcterms:W3CDTF">2023-09-04T02:07:00Z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y fmtid="{D5CDD505-2E9C-101B-9397-08002B2CF9AE}" pid="11" name="MSIP_Label_9debd643-ebde-44ed-8e8b-40a2ae139fe2_Enabled">
    <vt:lpwstr>true</vt:lpwstr>
  </property>
  <property fmtid="{D5CDD505-2E9C-101B-9397-08002B2CF9AE}" pid="12" name="MSIP_Label_9debd643-ebde-44ed-8e8b-40a2ae139fe2_SetDate">
    <vt:lpwstr>2023-02-03T03:57:58Z</vt:lpwstr>
  </property>
  <property fmtid="{D5CDD505-2E9C-101B-9397-08002B2CF9AE}" pid="13" name="MSIP_Label_9debd643-ebde-44ed-8e8b-40a2ae139fe2_Method">
    <vt:lpwstr>Standard</vt:lpwstr>
  </property>
  <property fmtid="{D5CDD505-2E9C-101B-9397-08002B2CF9AE}" pid="14" name="MSIP_Label_9debd643-ebde-44ed-8e8b-40a2ae139fe2_Name">
    <vt:lpwstr>OFFICIAL PSC.</vt:lpwstr>
  </property>
  <property fmtid="{D5CDD505-2E9C-101B-9397-08002B2CF9AE}" pid="15" name="MSIP_Label_9debd643-ebde-44ed-8e8b-40a2ae139fe2_SiteId">
    <vt:lpwstr>d48144b5-571f-4b68-9721-e41bc0071e17</vt:lpwstr>
  </property>
  <property fmtid="{D5CDD505-2E9C-101B-9397-08002B2CF9AE}" pid="16" name="MSIP_Label_9debd643-ebde-44ed-8e8b-40a2ae139fe2_ActionId">
    <vt:lpwstr>5890a79b-889b-4773-b022-7ea134cb1285</vt:lpwstr>
  </property>
  <property fmtid="{D5CDD505-2E9C-101B-9397-08002B2CF9AE}" pid="17" name="MSIP_Label_9debd643-ebde-44ed-8e8b-40a2ae139fe2_ContentBits">
    <vt:lpwstr>0</vt:lpwstr>
  </property>
</Properties>
</file>