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3B28FD3B" w:rsidR="00F140D9" w:rsidRPr="004D0F80" w:rsidRDefault="00C0084F" w:rsidP="00C0084F">
      <w:pPr>
        <w:pStyle w:val="Heading1"/>
        <w:spacing w:before="720" w:beforeAutospacing="0"/>
      </w:pPr>
      <w:r>
        <w:rPr>
          <w:noProof/>
        </w:rPr>
        <w:drawing>
          <wp:anchor distT="0" distB="0" distL="114300" distR="114300" simplePos="0" relativeHeight="251659264" behindDoc="1" locked="0" layoutInCell="1" allowOverlap="1" wp14:anchorId="18A18839" wp14:editId="1D6A643E">
            <wp:simplePos x="0" y="0"/>
            <wp:positionH relativeFrom="page">
              <wp:align>right</wp:align>
            </wp:positionH>
            <wp:positionV relativeFrom="paragraph">
              <wp:posOffset>-914400</wp:posOffset>
            </wp:positionV>
            <wp:extent cx="7534551" cy="1580707"/>
            <wp:effectExtent l="0" t="0" r="0" b="63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r w:rsidR="00F140D9" w:rsidRPr="004D0F80">
        <w:t xml:space="preserve">Western Australian </w:t>
      </w:r>
      <w:r w:rsidR="000746DB">
        <w:t>P</w:t>
      </w:r>
      <w:r w:rsidR="000746DB" w:rsidRPr="004D0F80">
        <w:t xml:space="preserve">ublic </w:t>
      </w:r>
      <w:r w:rsidR="000746DB">
        <w:t>S</w:t>
      </w:r>
      <w:r w:rsidR="000746DB" w:rsidRPr="004D0F80">
        <w:t xml:space="preserve">ector </w:t>
      </w:r>
      <w:r w:rsidR="000746DB">
        <w:t>Q</w:t>
      </w:r>
      <w:r w:rsidR="000746DB" w:rsidRPr="004D0F80">
        <w:t>uarterly Workforce Report</w:t>
      </w:r>
      <w:r w:rsidR="000746DB">
        <w:t xml:space="preserve"> – </w:t>
      </w:r>
      <w:r w:rsidR="000746DB">
        <w:br/>
      </w:r>
      <w:r w:rsidR="009B75CD">
        <w:t>June</w:t>
      </w:r>
      <w:r w:rsidR="007E5220">
        <w:t xml:space="preserve"> </w:t>
      </w:r>
      <w:r w:rsidR="000746DB">
        <w:t>2022</w:t>
      </w:r>
    </w:p>
    <w:p w14:paraId="6D273999" w14:textId="11743C42" w:rsidR="00CC76B7" w:rsidRDefault="00CC76B7" w:rsidP="00607466">
      <w:pPr>
        <w:pStyle w:val="Heading2"/>
        <w:spacing w:before="400" w:beforeAutospacing="0" w:line="240" w:lineRule="exact"/>
      </w:pPr>
      <w:r w:rsidRPr="004D0F80">
        <w:t>About</w:t>
      </w:r>
      <w:r>
        <w:t xml:space="preserve"> this information</w:t>
      </w:r>
    </w:p>
    <w:p w14:paraId="14D98CE9" w14:textId="14D65D7F" w:rsidR="00CC76B7" w:rsidRDefault="00CC76B7" w:rsidP="000002FD">
      <w:pPr>
        <w:spacing w:before="0" w:beforeAutospacing="0" w:after="0"/>
        <w:rPr>
          <w:noProof/>
        </w:rPr>
      </w:pPr>
      <w:r w:rsidRPr="00484458">
        <w:t xml:space="preserve">This page presents a snapshot of the </w:t>
      </w:r>
      <w:r w:rsidR="000E1883">
        <w:t>p</w:t>
      </w:r>
      <w:r w:rsidRPr="00484458">
        <w:t xml:space="preserve">ublic </w:t>
      </w:r>
      <w:r w:rsidR="000E1883">
        <w:t>s</w:t>
      </w:r>
      <w:r w:rsidRPr="00484458">
        <w:t xml:space="preserve">ector workforce </w:t>
      </w:r>
      <w:r w:rsidR="0027558C" w:rsidRPr="00484458">
        <w:t xml:space="preserve">based on </w:t>
      </w:r>
      <w:r w:rsidRPr="00484458">
        <w:t>the mo</w:t>
      </w:r>
      <w:r w:rsidRPr="008B64B5">
        <w:t xml:space="preserve">st recent data available. More detailed workforce information (including information on other government entities) is available in the </w:t>
      </w:r>
      <w:hyperlink r:id="rId9" w:history="1">
        <w:r w:rsidR="000B67A1" w:rsidRPr="00917C55">
          <w:rPr>
            <w:rStyle w:val="Hyperlink"/>
          </w:rPr>
          <w:t xml:space="preserve">State of the WA Government Sector Workforce </w:t>
        </w:r>
        <w:r w:rsidR="00917C55" w:rsidRPr="00917C55">
          <w:rPr>
            <w:rStyle w:val="Hyperlink"/>
          </w:rPr>
          <w:t>2020-21</w:t>
        </w:r>
      </w:hyperlink>
      <w:r w:rsidR="00EB09F0" w:rsidRPr="008B64B5">
        <w:t>.</w:t>
      </w:r>
      <w:r w:rsidR="004D0F80" w:rsidRPr="008B64B5">
        <w:rPr>
          <w:noProof/>
        </w:rPr>
        <w:t xml:space="preserve"> </w:t>
      </w:r>
    </w:p>
    <w:p w14:paraId="18EB769D" w14:textId="77777777" w:rsidR="000002FD" w:rsidRPr="008B64B5" w:rsidRDefault="000002FD" w:rsidP="000002FD">
      <w:pPr>
        <w:spacing w:before="0" w:beforeAutospacing="0" w:after="0"/>
      </w:pPr>
    </w:p>
    <w:p w14:paraId="787158A3" w14:textId="58733DE2" w:rsidR="00C910D3" w:rsidRPr="008B64B5" w:rsidRDefault="00C910D3" w:rsidP="000002FD">
      <w:pPr>
        <w:spacing w:before="0" w:beforeAutospacing="0" w:after="0"/>
      </w:pPr>
      <w:r w:rsidRPr="008B64B5">
        <w:t xml:space="preserve">Please see the Commission’s </w:t>
      </w:r>
      <w:hyperlink r:id="rId10" w:history="1">
        <w:r w:rsidRPr="008B64B5">
          <w:rPr>
            <w:rStyle w:val="Hyperlink"/>
          </w:rPr>
          <w:t>About our workforce data</w:t>
        </w:r>
      </w:hyperlink>
      <w:r w:rsidRPr="008B64B5">
        <w:t xml:space="preserve"> page for </w:t>
      </w:r>
      <w:r w:rsidR="00142732" w:rsidRPr="008B64B5">
        <w:t>additional contextual</w:t>
      </w:r>
      <w:r w:rsidRPr="008B64B5">
        <w:t xml:space="preserve"> information.</w:t>
      </w:r>
    </w:p>
    <w:p w14:paraId="78FF7087" w14:textId="67B86E08" w:rsidR="00F140D9" w:rsidRPr="006258A2" w:rsidRDefault="006258A2" w:rsidP="00607466">
      <w:pPr>
        <w:pStyle w:val="Heading2"/>
        <w:spacing w:before="400" w:beforeAutospacing="0" w:line="240" w:lineRule="exact"/>
      </w:pPr>
      <w:r w:rsidRPr="006258A2">
        <w:t>Overview</w:t>
      </w:r>
      <w:r w:rsidR="002500BA">
        <w:t xml:space="preserve"> of the </w:t>
      </w:r>
      <w:r w:rsidR="000E1883">
        <w:t>p</w:t>
      </w:r>
      <w:r w:rsidR="002500BA">
        <w:t xml:space="preserve">ublic </w:t>
      </w:r>
      <w:r w:rsidR="000E1883">
        <w:t>s</w:t>
      </w:r>
      <w:r w:rsidR="00917C55">
        <w:t xml:space="preserve">ector as </w:t>
      </w:r>
      <w:proofErr w:type="gramStart"/>
      <w:r w:rsidR="00917C55">
        <w:t>at</w:t>
      </w:r>
      <w:proofErr w:type="gramEnd"/>
      <w:r w:rsidR="00CC76B7">
        <w:t xml:space="preserve"> </w:t>
      </w:r>
      <w:r w:rsidR="009B75CD">
        <w:t>June</w:t>
      </w:r>
      <w:r w:rsidR="007E5220">
        <w:t xml:space="preserve"> 2022</w:t>
      </w:r>
    </w:p>
    <w:tbl>
      <w:tblPr>
        <w:tblStyle w:val="GridTable1Light-Accent6"/>
        <w:tblW w:w="8784"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1678"/>
        <w:gridCol w:w="3420"/>
        <w:gridCol w:w="3686"/>
      </w:tblGrid>
      <w:tr w:rsidR="00F86D38" w:rsidRPr="004D0F80" w14:paraId="4F4C340A" w14:textId="77777777" w:rsidTr="00CC7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tcBorders>
              <w:bottom w:val="none" w:sz="0" w:space="0" w:color="auto"/>
            </w:tcBorders>
          </w:tcPr>
          <w:p w14:paraId="5A966609" w14:textId="48F826EB" w:rsidR="00F86D38" w:rsidRPr="006A5FF7" w:rsidRDefault="00F86D38" w:rsidP="00C0084F">
            <w:pPr>
              <w:pStyle w:val="TableText"/>
              <w:spacing w:before="40" w:beforeAutospacing="0" w:after="40" w:line="240" w:lineRule="auto"/>
              <w:rPr>
                <w:b w:val="0"/>
                <w:sz w:val="21"/>
                <w:szCs w:val="21"/>
                <w:shd w:val="clear" w:color="auto" w:fill="FFFFFF"/>
              </w:rPr>
            </w:pPr>
            <w:r w:rsidRPr="006A5FF7">
              <w:rPr>
                <w:b w:val="0"/>
                <w:sz w:val="21"/>
                <w:szCs w:val="21"/>
                <w:shd w:val="clear" w:color="auto" w:fill="FFFFFF"/>
              </w:rPr>
              <w:t>Headcount</w:t>
            </w:r>
          </w:p>
        </w:tc>
        <w:tc>
          <w:tcPr>
            <w:tcW w:w="3686" w:type="dxa"/>
            <w:tcBorders>
              <w:bottom w:val="none" w:sz="0" w:space="0" w:color="auto"/>
            </w:tcBorders>
          </w:tcPr>
          <w:p w14:paraId="56D54886" w14:textId="7917B9D5" w:rsidR="00F86D38" w:rsidRPr="009B75CD" w:rsidRDefault="009B62B3" w:rsidP="00C0084F">
            <w:pPr>
              <w:pStyle w:val="TableText"/>
              <w:spacing w:before="40" w:beforeAutospacing="0" w:after="40" w:line="240" w:lineRule="auto"/>
              <w:ind w:left="720" w:hanging="720"/>
              <w:jc w:val="right"/>
              <w:cnfStyle w:val="100000000000" w:firstRow="1" w:lastRow="0" w:firstColumn="0" w:lastColumn="0" w:oddVBand="0" w:evenVBand="0" w:oddHBand="0" w:evenHBand="0" w:firstRowFirstColumn="0" w:firstRowLastColumn="0" w:lastRowFirstColumn="0" w:lastRowLastColumn="0"/>
              <w:rPr>
                <w:b w:val="0"/>
                <w:sz w:val="21"/>
                <w:szCs w:val="21"/>
                <w:highlight w:val="yellow"/>
                <w:shd w:val="clear" w:color="auto" w:fill="FFFFFF"/>
              </w:rPr>
            </w:pPr>
            <w:r w:rsidRPr="009B62B3">
              <w:rPr>
                <w:b w:val="0"/>
                <w:sz w:val="21"/>
                <w:szCs w:val="21"/>
                <w:shd w:val="clear" w:color="auto" w:fill="FFFFFF"/>
              </w:rPr>
              <w:t>160,281</w:t>
            </w:r>
          </w:p>
        </w:tc>
      </w:tr>
      <w:tr w:rsidR="00F86D38" w:rsidRPr="004D0F80" w14:paraId="33540417" w14:textId="77777777" w:rsidTr="00CC73AB">
        <w:tc>
          <w:tcPr>
            <w:cnfStyle w:val="001000000000" w:firstRow="0" w:lastRow="0" w:firstColumn="1" w:lastColumn="0" w:oddVBand="0" w:evenVBand="0" w:oddHBand="0" w:evenHBand="0" w:firstRowFirstColumn="0" w:firstRowLastColumn="0" w:lastRowFirstColumn="0" w:lastRowLastColumn="0"/>
            <w:tcW w:w="5098" w:type="dxa"/>
            <w:gridSpan w:val="2"/>
          </w:tcPr>
          <w:p w14:paraId="39754B09" w14:textId="23F91C90" w:rsidR="00F86D38" w:rsidRPr="006A5FF7" w:rsidRDefault="00F86D38" w:rsidP="00C0084F">
            <w:pPr>
              <w:pStyle w:val="TableText"/>
              <w:spacing w:before="40" w:beforeAutospacing="0" w:after="40" w:line="240" w:lineRule="auto"/>
              <w:rPr>
                <w:b w:val="0"/>
                <w:sz w:val="21"/>
                <w:szCs w:val="21"/>
                <w:shd w:val="clear" w:color="auto" w:fill="FFFFFF"/>
              </w:rPr>
            </w:pPr>
            <w:r w:rsidRPr="006A5FF7">
              <w:rPr>
                <w:b w:val="0"/>
                <w:sz w:val="21"/>
                <w:szCs w:val="21"/>
                <w:shd w:val="clear" w:color="auto" w:fill="FFFFFF"/>
              </w:rPr>
              <w:t>Full-time equivalent (FTE)</w:t>
            </w:r>
          </w:p>
        </w:tc>
        <w:tc>
          <w:tcPr>
            <w:tcW w:w="3686" w:type="dxa"/>
          </w:tcPr>
          <w:p w14:paraId="63CC6538" w14:textId="13C51E22" w:rsidR="00F86D38" w:rsidRPr="009B75CD" w:rsidRDefault="009B62B3" w:rsidP="00C0084F">
            <w:pPr>
              <w:pStyle w:val="TableText"/>
              <w:spacing w:before="40" w:beforeAutospacing="0" w:after="40" w:line="240" w:lineRule="auto"/>
              <w:jc w:val="right"/>
              <w:cnfStyle w:val="000000000000" w:firstRow="0" w:lastRow="0" w:firstColumn="0" w:lastColumn="0" w:oddVBand="0" w:evenVBand="0" w:oddHBand="0" w:evenHBand="0" w:firstRowFirstColumn="0" w:firstRowLastColumn="0" w:lastRowFirstColumn="0" w:lastRowLastColumn="0"/>
              <w:rPr>
                <w:sz w:val="21"/>
                <w:szCs w:val="21"/>
                <w:highlight w:val="yellow"/>
                <w:shd w:val="clear" w:color="auto" w:fill="FFFFFF"/>
              </w:rPr>
            </w:pPr>
            <w:r w:rsidRPr="009B62B3">
              <w:rPr>
                <w:sz w:val="21"/>
                <w:szCs w:val="21"/>
                <w:shd w:val="clear" w:color="auto" w:fill="FFFFFF"/>
              </w:rPr>
              <w:t>125,623</w:t>
            </w:r>
          </w:p>
        </w:tc>
      </w:tr>
      <w:tr w:rsidR="008750E6" w:rsidRPr="000610C7" w14:paraId="5214CC2A" w14:textId="4801395B" w:rsidTr="006926A7">
        <w:tc>
          <w:tcPr>
            <w:cnfStyle w:val="001000000000" w:firstRow="0" w:lastRow="0" w:firstColumn="1" w:lastColumn="0" w:oddVBand="0" w:evenVBand="0" w:oddHBand="0" w:evenHBand="0" w:firstRowFirstColumn="0" w:firstRowLastColumn="0" w:lastRowFirstColumn="0" w:lastRowLastColumn="0"/>
            <w:tcW w:w="5098" w:type="dxa"/>
            <w:gridSpan w:val="2"/>
          </w:tcPr>
          <w:p w14:paraId="642B25AC" w14:textId="48076A38" w:rsidR="008750E6" w:rsidRPr="006A5FF7" w:rsidRDefault="008750E6" w:rsidP="00C0084F">
            <w:pPr>
              <w:pStyle w:val="TableText"/>
              <w:spacing w:before="40" w:beforeAutospacing="0" w:after="40" w:line="240" w:lineRule="auto"/>
              <w:rPr>
                <w:b w:val="0"/>
                <w:sz w:val="21"/>
                <w:szCs w:val="21"/>
                <w:shd w:val="clear" w:color="auto" w:fill="FFFFFF"/>
              </w:rPr>
            </w:pPr>
            <w:r w:rsidRPr="006A5FF7">
              <w:rPr>
                <w:b w:val="0"/>
                <w:sz w:val="21"/>
                <w:szCs w:val="21"/>
                <w:shd w:val="clear" w:color="auto" w:fill="FFFFFF"/>
              </w:rPr>
              <w:t xml:space="preserve">General government </w:t>
            </w:r>
            <w:r w:rsidR="006926A7">
              <w:rPr>
                <w:b w:val="0"/>
                <w:sz w:val="21"/>
                <w:szCs w:val="21"/>
                <w:shd w:val="clear" w:color="auto" w:fill="FFFFFF"/>
              </w:rPr>
              <w:t xml:space="preserve">salaries </w:t>
            </w:r>
            <w:r w:rsidRPr="006A5FF7">
              <w:rPr>
                <w:b w:val="0"/>
                <w:sz w:val="21"/>
                <w:szCs w:val="21"/>
                <w:shd w:val="clear" w:color="auto" w:fill="FFFFFF"/>
              </w:rPr>
              <w:t xml:space="preserve">expenses </w:t>
            </w:r>
          </w:p>
        </w:tc>
        <w:tc>
          <w:tcPr>
            <w:tcW w:w="3686" w:type="dxa"/>
            <w:vAlign w:val="center"/>
          </w:tcPr>
          <w:p w14:paraId="66512567" w14:textId="142F2664" w:rsidR="008750E6" w:rsidRPr="009B75CD" w:rsidRDefault="00E00549" w:rsidP="00C0084F">
            <w:pPr>
              <w:pStyle w:val="TableText"/>
              <w:spacing w:before="40" w:beforeAutospacing="0" w:after="40" w:line="240" w:lineRule="auto"/>
              <w:jc w:val="right"/>
              <w:cnfStyle w:val="000000000000" w:firstRow="0" w:lastRow="0" w:firstColumn="0" w:lastColumn="0" w:oddVBand="0" w:evenVBand="0" w:oddHBand="0" w:evenHBand="0" w:firstRowFirstColumn="0" w:firstRowLastColumn="0" w:lastRowFirstColumn="0" w:lastRowLastColumn="0"/>
              <w:rPr>
                <w:sz w:val="21"/>
                <w:szCs w:val="21"/>
                <w:highlight w:val="yellow"/>
                <w:shd w:val="clear" w:color="auto" w:fill="FFFFFF"/>
              </w:rPr>
            </w:pPr>
            <w:r>
              <w:rPr>
                <w:sz w:val="21"/>
                <w:szCs w:val="21"/>
                <w:shd w:val="clear" w:color="auto" w:fill="FFFFFF"/>
              </w:rPr>
              <w:t>$3,717</w:t>
            </w:r>
            <w:r w:rsidR="00A72C02">
              <w:rPr>
                <w:sz w:val="21"/>
                <w:szCs w:val="21"/>
                <w:shd w:val="clear" w:color="auto" w:fill="FFFFFF"/>
              </w:rPr>
              <w:t xml:space="preserve"> M</w:t>
            </w:r>
          </w:p>
        </w:tc>
      </w:tr>
      <w:tr w:rsidR="00F86D38" w:rsidRPr="00DA0F3B" w14:paraId="2903238C" w14:textId="77777777" w:rsidTr="00CC73AB">
        <w:tc>
          <w:tcPr>
            <w:cnfStyle w:val="001000000000" w:firstRow="0" w:lastRow="0" w:firstColumn="1" w:lastColumn="0" w:oddVBand="0" w:evenVBand="0" w:oddHBand="0" w:evenHBand="0" w:firstRowFirstColumn="0" w:firstRowLastColumn="0" w:lastRowFirstColumn="0" w:lastRowLastColumn="0"/>
            <w:tcW w:w="5098" w:type="dxa"/>
            <w:gridSpan w:val="2"/>
          </w:tcPr>
          <w:p w14:paraId="5B9D79AB" w14:textId="75D1B13D" w:rsidR="00F86D38" w:rsidRPr="006A5FF7" w:rsidRDefault="006A5FF7" w:rsidP="00C0084F">
            <w:pPr>
              <w:pStyle w:val="TableText"/>
              <w:spacing w:before="40" w:beforeAutospacing="0" w:after="40" w:line="240" w:lineRule="auto"/>
              <w:rPr>
                <w:b w:val="0"/>
                <w:sz w:val="21"/>
                <w:szCs w:val="21"/>
                <w:shd w:val="clear" w:color="auto" w:fill="FFFFFF"/>
              </w:rPr>
            </w:pPr>
            <w:r w:rsidRPr="006A5FF7">
              <w:rPr>
                <w:b w:val="0"/>
                <w:sz w:val="21"/>
                <w:szCs w:val="21"/>
                <w:shd w:val="clear" w:color="auto" w:fill="FFFFFF"/>
              </w:rPr>
              <w:t>Public sector m</w:t>
            </w:r>
            <w:r w:rsidR="00F86D38" w:rsidRPr="006A5FF7">
              <w:rPr>
                <w:b w:val="0"/>
                <w:sz w:val="21"/>
                <w:szCs w:val="21"/>
                <w:shd w:val="clear" w:color="auto" w:fill="FFFFFF"/>
              </w:rPr>
              <w:t>edian age</w:t>
            </w:r>
          </w:p>
        </w:tc>
        <w:tc>
          <w:tcPr>
            <w:tcW w:w="3686" w:type="dxa"/>
          </w:tcPr>
          <w:p w14:paraId="4351825E" w14:textId="1847320F" w:rsidR="00F86D38" w:rsidRPr="009B75CD" w:rsidRDefault="007B372C" w:rsidP="00C0084F">
            <w:pPr>
              <w:pStyle w:val="TableText"/>
              <w:spacing w:before="40" w:beforeAutospacing="0" w:after="40" w:line="240" w:lineRule="auto"/>
              <w:jc w:val="right"/>
              <w:cnfStyle w:val="000000000000" w:firstRow="0" w:lastRow="0" w:firstColumn="0" w:lastColumn="0" w:oddVBand="0" w:evenVBand="0" w:oddHBand="0" w:evenHBand="0" w:firstRowFirstColumn="0" w:firstRowLastColumn="0" w:lastRowFirstColumn="0" w:lastRowLastColumn="0"/>
              <w:rPr>
                <w:sz w:val="21"/>
                <w:szCs w:val="21"/>
                <w:highlight w:val="yellow"/>
                <w:shd w:val="clear" w:color="auto" w:fill="FFFFFF"/>
              </w:rPr>
            </w:pPr>
            <w:r w:rsidRPr="009B62B3">
              <w:rPr>
                <w:sz w:val="21"/>
                <w:szCs w:val="21"/>
                <w:shd w:val="clear" w:color="auto" w:fill="FFFFFF"/>
              </w:rPr>
              <w:t>45</w:t>
            </w:r>
          </w:p>
        </w:tc>
      </w:tr>
      <w:tr w:rsidR="00F86D38" w:rsidRPr="000610C7" w14:paraId="609145EC"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val="restart"/>
          </w:tcPr>
          <w:p w14:paraId="1DE8E763" w14:textId="2B84DB0B" w:rsidR="00F86D38" w:rsidRPr="006A5FF7" w:rsidRDefault="00F86D38" w:rsidP="00C0084F">
            <w:pPr>
              <w:pStyle w:val="TableText"/>
              <w:spacing w:before="40" w:beforeAutospacing="0" w:after="40" w:line="240" w:lineRule="auto"/>
              <w:rPr>
                <w:b w:val="0"/>
                <w:sz w:val="21"/>
                <w:szCs w:val="21"/>
                <w:shd w:val="clear" w:color="auto" w:fill="FFFFFF"/>
              </w:rPr>
            </w:pPr>
            <w:r w:rsidRPr="006A5FF7">
              <w:rPr>
                <w:b w:val="0"/>
                <w:sz w:val="21"/>
                <w:szCs w:val="21"/>
                <w:shd w:val="clear" w:color="auto" w:fill="FFFFFF"/>
              </w:rPr>
              <w:t>Top 3 occupation groups (FTE)</w:t>
            </w:r>
          </w:p>
        </w:tc>
        <w:tc>
          <w:tcPr>
            <w:tcW w:w="3420" w:type="dxa"/>
          </w:tcPr>
          <w:p w14:paraId="0B019051" w14:textId="3955FB6D" w:rsidR="00F86D38" w:rsidRPr="006A5FF7" w:rsidRDefault="00F86D38" w:rsidP="00C0084F">
            <w:pPr>
              <w:pStyle w:val="TableText"/>
              <w:spacing w:before="40" w:beforeAutospacing="0" w:after="4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Teachers</w:t>
            </w:r>
          </w:p>
        </w:tc>
        <w:tc>
          <w:tcPr>
            <w:tcW w:w="3686" w:type="dxa"/>
            <w:shd w:val="clear" w:color="auto" w:fill="auto"/>
          </w:tcPr>
          <w:p w14:paraId="560A349D" w14:textId="729DECD4" w:rsidR="00F86D38" w:rsidRPr="009B62B3" w:rsidRDefault="00AA1998" w:rsidP="00C0084F">
            <w:pPr>
              <w:pStyle w:val="TableText"/>
              <w:spacing w:before="40" w:beforeAutospacing="0" w:after="4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9B62B3">
              <w:rPr>
                <w:sz w:val="21"/>
                <w:szCs w:val="21"/>
                <w:shd w:val="clear" w:color="auto" w:fill="FFFFFF"/>
              </w:rPr>
              <w:t>18.</w:t>
            </w:r>
            <w:r w:rsidR="009B62B3" w:rsidRPr="009B62B3">
              <w:rPr>
                <w:sz w:val="21"/>
                <w:szCs w:val="21"/>
                <w:shd w:val="clear" w:color="auto" w:fill="FFFFFF"/>
              </w:rPr>
              <w:t>5</w:t>
            </w:r>
            <w:r w:rsidR="007B372C" w:rsidRPr="009B62B3">
              <w:rPr>
                <w:sz w:val="21"/>
                <w:szCs w:val="21"/>
                <w:shd w:val="clear" w:color="auto" w:fill="FFFFFF"/>
              </w:rPr>
              <w:t>%</w:t>
            </w:r>
          </w:p>
        </w:tc>
      </w:tr>
      <w:tr w:rsidR="00F86D38" w:rsidRPr="000610C7" w14:paraId="526F70BD"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tcPr>
          <w:p w14:paraId="4034553D" w14:textId="77777777" w:rsidR="00F86D38" w:rsidRPr="006A5FF7" w:rsidRDefault="00F86D38" w:rsidP="00C0084F">
            <w:pPr>
              <w:pStyle w:val="TableText"/>
              <w:spacing w:before="40" w:beforeAutospacing="0" w:after="40" w:line="240" w:lineRule="auto"/>
              <w:rPr>
                <w:b w:val="0"/>
                <w:sz w:val="21"/>
                <w:szCs w:val="21"/>
                <w:shd w:val="clear" w:color="auto" w:fill="FFFFFF"/>
              </w:rPr>
            </w:pPr>
          </w:p>
        </w:tc>
        <w:tc>
          <w:tcPr>
            <w:tcW w:w="3420" w:type="dxa"/>
          </w:tcPr>
          <w:p w14:paraId="32B6CB38" w14:textId="0EE45075" w:rsidR="00F86D38" w:rsidRPr="006A5FF7" w:rsidRDefault="00F86D38" w:rsidP="00C0084F">
            <w:pPr>
              <w:pStyle w:val="TableText"/>
              <w:spacing w:before="40" w:beforeAutospacing="0" w:after="4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Clerical workers</w:t>
            </w:r>
          </w:p>
        </w:tc>
        <w:tc>
          <w:tcPr>
            <w:tcW w:w="3686" w:type="dxa"/>
            <w:shd w:val="clear" w:color="auto" w:fill="auto"/>
          </w:tcPr>
          <w:p w14:paraId="299EF6D1" w14:textId="1D4C573A" w:rsidR="00F86D38" w:rsidRPr="009B62B3" w:rsidRDefault="007B372C" w:rsidP="00C0084F">
            <w:pPr>
              <w:pStyle w:val="TableText"/>
              <w:spacing w:before="40" w:beforeAutospacing="0" w:after="4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9B62B3">
              <w:rPr>
                <w:sz w:val="21"/>
                <w:szCs w:val="21"/>
                <w:shd w:val="clear" w:color="auto" w:fill="FFFFFF"/>
              </w:rPr>
              <w:t>16.</w:t>
            </w:r>
            <w:r w:rsidR="00415527" w:rsidRPr="009B62B3">
              <w:rPr>
                <w:sz w:val="21"/>
                <w:szCs w:val="21"/>
                <w:shd w:val="clear" w:color="auto" w:fill="FFFFFF"/>
              </w:rPr>
              <w:t>8</w:t>
            </w:r>
            <w:r w:rsidRPr="009B62B3">
              <w:rPr>
                <w:sz w:val="21"/>
                <w:szCs w:val="21"/>
                <w:shd w:val="clear" w:color="auto" w:fill="FFFFFF"/>
              </w:rPr>
              <w:t>%</w:t>
            </w:r>
          </w:p>
        </w:tc>
      </w:tr>
      <w:tr w:rsidR="00F86D38" w:rsidRPr="000610C7" w14:paraId="2278A679"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tcPr>
          <w:p w14:paraId="1844E113" w14:textId="77777777" w:rsidR="00F86D38" w:rsidRPr="006A5FF7" w:rsidRDefault="00F86D38" w:rsidP="00C0084F">
            <w:pPr>
              <w:pStyle w:val="TableText"/>
              <w:spacing w:before="40" w:beforeAutospacing="0" w:after="40" w:line="240" w:lineRule="auto"/>
              <w:rPr>
                <w:b w:val="0"/>
                <w:sz w:val="21"/>
                <w:szCs w:val="21"/>
                <w:shd w:val="clear" w:color="auto" w:fill="FFFFFF"/>
              </w:rPr>
            </w:pPr>
          </w:p>
        </w:tc>
        <w:tc>
          <w:tcPr>
            <w:tcW w:w="3420" w:type="dxa"/>
          </w:tcPr>
          <w:p w14:paraId="257B4449" w14:textId="60F81CBA" w:rsidR="00F86D38" w:rsidRPr="006A5FF7" w:rsidRDefault="00F86D38" w:rsidP="00C0084F">
            <w:pPr>
              <w:pStyle w:val="TableText"/>
              <w:spacing w:before="40" w:beforeAutospacing="0" w:after="4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Nurses and midwives</w:t>
            </w:r>
          </w:p>
        </w:tc>
        <w:tc>
          <w:tcPr>
            <w:tcW w:w="3686" w:type="dxa"/>
            <w:shd w:val="clear" w:color="auto" w:fill="auto"/>
          </w:tcPr>
          <w:p w14:paraId="04F768B5" w14:textId="7339BDA9" w:rsidR="00F86D38" w:rsidRPr="009B62B3" w:rsidRDefault="007B372C" w:rsidP="00C0084F">
            <w:pPr>
              <w:pStyle w:val="TableText"/>
              <w:spacing w:before="40" w:beforeAutospacing="0" w:after="4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9B62B3">
              <w:rPr>
                <w:sz w:val="21"/>
                <w:szCs w:val="21"/>
                <w:shd w:val="clear" w:color="auto" w:fill="FFFFFF"/>
              </w:rPr>
              <w:t>11.</w:t>
            </w:r>
            <w:r w:rsidR="00415527" w:rsidRPr="009B62B3">
              <w:rPr>
                <w:sz w:val="21"/>
                <w:szCs w:val="21"/>
                <w:shd w:val="clear" w:color="auto" w:fill="FFFFFF"/>
              </w:rPr>
              <w:t>3</w:t>
            </w:r>
            <w:r w:rsidRPr="009B62B3">
              <w:rPr>
                <w:sz w:val="21"/>
                <w:szCs w:val="21"/>
                <w:shd w:val="clear" w:color="auto" w:fill="FFFFFF"/>
              </w:rPr>
              <w:t>%</w:t>
            </w:r>
          </w:p>
        </w:tc>
      </w:tr>
    </w:tbl>
    <w:p w14:paraId="00DE3416" w14:textId="77777777" w:rsidR="006F3EC6" w:rsidRPr="006A5FF7" w:rsidRDefault="006F3EC6" w:rsidP="006926A7">
      <w:pPr>
        <w:spacing w:after="0"/>
        <w:rPr>
          <w:sz w:val="2"/>
          <w:shd w:val="clear" w:color="auto" w:fill="FFFFFF"/>
        </w:rPr>
      </w:pPr>
    </w:p>
    <w:tbl>
      <w:tblPr>
        <w:tblStyle w:val="CommissionTable1"/>
        <w:tblW w:w="8811"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3539"/>
        <w:gridCol w:w="1776"/>
        <w:gridCol w:w="1525"/>
        <w:gridCol w:w="1971"/>
      </w:tblGrid>
      <w:tr w:rsidR="00B271FA" w:rsidRPr="006A5FF7" w14:paraId="550C2343" w14:textId="77777777" w:rsidTr="006A5FF7">
        <w:trPr>
          <w:cnfStyle w:val="100000000000" w:firstRow="1" w:lastRow="0" w:firstColumn="0" w:lastColumn="0" w:oddVBand="0" w:evenVBand="0" w:oddHBand="0" w:evenHBand="0" w:firstRowFirstColumn="0" w:firstRowLastColumn="0" w:lastRowFirstColumn="0" w:lastRowLastColumn="0"/>
        </w:trPr>
        <w:tc>
          <w:tcPr>
            <w:tcW w:w="3539" w:type="dxa"/>
          </w:tcPr>
          <w:p w14:paraId="577EF88F" w14:textId="77777777" w:rsidR="00B271FA" w:rsidRPr="006A5FF7" w:rsidRDefault="00B271FA" w:rsidP="006A5FF7">
            <w:pPr>
              <w:spacing w:before="40" w:after="40"/>
              <w:ind w:right="245"/>
              <w:rPr>
                <w:color w:val="FFFFFF" w:themeColor="background1"/>
              </w:rPr>
            </w:pPr>
            <w:r w:rsidRPr="006A5FF7">
              <w:rPr>
                <w:color w:val="FFFFFF" w:themeColor="background1"/>
              </w:rPr>
              <w:t>Diversity groups</w:t>
            </w:r>
          </w:p>
        </w:tc>
        <w:tc>
          <w:tcPr>
            <w:tcW w:w="3301" w:type="dxa"/>
            <w:gridSpan w:val="2"/>
            <w:tcBorders>
              <w:bottom w:val="single" w:sz="4" w:space="0" w:color="2B9947"/>
            </w:tcBorders>
          </w:tcPr>
          <w:p w14:paraId="3D126E53" w14:textId="3DB33780" w:rsidR="00B271FA" w:rsidRPr="006A5FF7" w:rsidRDefault="009B75CD" w:rsidP="006A5FF7">
            <w:pPr>
              <w:spacing w:before="40" w:after="40"/>
              <w:ind w:right="245"/>
              <w:jc w:val="center"/>
              <w:rPr>
                <w:color w:val="FFFFFF" w:themeColor="background1"/>
              </w:rPr>
            </w:pPr>
            <w:r>
              <w:rPr>
                <w:color w:val="FFFFFF" w:themeColor="background1"/>
              </w:rPr>
              <w:t>June</w:t>
            </w:r>
            <w:r w:rsidR="003F5010">
              <w:rPr>
                <w:color w:val="FFFFFF" w:themeColor="background1"/>
              </w:rPr>
              <w:t xml:space="preserve"> 2022</w:t>
            </w:r>
          </w:p>
        </w:tc>
        <w:tc>
          <w:tcPr>
            <w:tcW w:w="1971" w:type="dxa"/>
            <w:tcBorders>
              <w:bottom w:val="single" w:sz="4" w:space="0" w:color="2B9947"/>
            </w:tcBorders>
            <w:vAlign w:val="bottom"/>
          </w:tcPr>
          <w:p w14:paraId="071F40F8" w14:textId="77777777" w:rsidR="00B271FA" w:rsidRPr="006A5FF7" w:rsidRDefault="00B271FA" w:rsidP="006A5FF7">
            <w:pPr>
              <w:spacing w:before="40" w:after="40"/>
              <w:jc w:val="center"/>
              <w:rPr>
                <w:color w:val="FFFFFF" w:themeColor="background1"/>
                <w:shd w:val="clear" w:color="auto" w:fill="FFFFFF"/>
              </w:rPr>
            </w:pPr>
            <w:r w:rsidRPr="006A5FF7">
              <w:rPr>
                <w:color w:val="FFFFFF" w:themeColor="background1"/>
              </w:rPr>
              <w:t>Aspirational target</w:t>
            </w:r>
          </w:p>
        </w:tc>
      </w:tr>
      <w:tr w:rsidR="00B271FA" w:rsidRPr="009308A2" w14:paraId="28E26A0F" w14:textId="77777777" w:rsidTr="006A5FF7">
        <w:tc>
          <w:tcPr>
            <w:tcW w:w="3539" w:type="dxa"/>
            <w:vMerge w:val="restart"/>
          </w:tcPr>
          <w:p w14:paraId="4DB1B1E2" w14:textId="37C9DEAA"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 xml:space="preserve">Women in </w:t>
            </w:r>
            <w:r w:rsidR="00B945A7">
              <w:rPr>
                <w:sz w:val="21"/>
                <w:szCs w:val="21"/>
                <w:shd w:val="clear" w:color="auto" w:fill="FFFFFF"/>
              </w:rPr>
              <w:t xml:space="preserve">the </w:t>
            </w:r>
            <w:r w:rsidRPr="0044026E">
              <w:rPr>
                <w:sz w:val="21"/>
                <w:szCs w:val="21"/>
                <w:shd w:val="clear" w:color="auto" w:fill="FFFFFF"/>
              </w:rPr>
              <w:t>SES</w:t>
            </w:r>
          </w:p>
        </w:tc>
        <w:tc>
          <w:tcPr>
            <w:tcW w:w="1776" w:type="dxa"/>
            <w:tcBorders>
              <w:right w:val="nil"/>
            </w:tcBorders>
          </w:tcPr>
          <w:p w14:paraId="3501FE33"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Representation</w:t>
            </w:r>
          </w:p>
        </w:tc>
        <w:tc>
          <w:tcPr>
            <w:tcW w:w="1525" w:type="dxa"/>
            <w:tcBorders>
              <w:left w:val="nil"/>
            </w:tcBorders>
          </w:tcPr>
          <w:p w14:paraId="2881AEDD" w14:textId="5B9DB3F0" w:rsidR="00B271FA" w:rsidRPr="005A2B23" w:rsidRDefault="00A467BB" w:rsidP="00A467BB">
            <w:pPr>
              <w:pStyle w:val="TableText"/>
              <w:spacing w:beforeAutospacing="0" w:line="240" w:lineRule="auto"/>
              <w:contextualSpacing w:val="0"/>
              <w:jc w:val="right"/>
              <w:rPr>
                <w:sz w:val="21"/>
                <w:szCs w:val="21"/>
                <w:shd w:val="clear" w:color="auto" w:fill="FFFFFF"/>
              </w:rPr>
            </w:pPr>
            <w:r w:rsidRPr="005A2B23">
              <w:rPr>
                <w:sz w:val="21"/>
                <w:szCs w:val="21"/>
                <w:shd w:val="clear" w:color="auto" w:fill="FFFFFF"/>
              </w:rPr>
              <w:t>4</w:t>
            </w:r>
            <w:r w:rsidR="00983E85">
              <w:rPr>
                <w:sz w:val="21"/>
                <w:szCs w:val="21"/>
                <w:shd w:val="clear" w:color="auto" w:fill="FFFFFF"/>
              </w:rPr>
              <w:t>5.2</w:t>
            </w:r>
            <w:r w:rsidR="00796580" w:rsidRPr="005A2B23">
              <w:rPr>
                <w:sz w:val="21"/>
                <w:szCs w:val="21"/>
                <w:shd w:val="clear" w:color="auto" w:fill="FFFFFF"/>
              </w:rPr>
              <w:t>%</w:t>
            </w:r>
          </w:p>
        </w:tc>
        <w:tc>
          <w:tcPr>
            <w:tcW w:w="1971" w:type="dxa"/>
            <w:tcBorders>
              <w:bottom w:val="nil"/>
            </w:tcBorders>
          </w:tcPr>
          <w:p w14:paraId="121E20F1" w14:textId="77777777" w:rsidR="00B271FA" w:rsidRPr="00A66027" w:rsidRDefault="00B271FA" w:rsidP="006A5FF7">
            <w:pPr>
              <w:pStyle w:val="TableText"/>
              <w:spacing w:beforeAutospacing="0" w:line="240" w:lineRule="auto"/>
              <w:ind w:right="486"/>
              <w:contextualSpacing w:val="0"/>
              <w:jc w:val="right"/>
              <w:rPr>
                <w:sz w:val="21"/>
                <w:szCs w:val="21"/>
                <w:shd w:val="clear" w:color="auto" w:fill="FFFFFF"/>
              </w:rPr>
            </w:pPr>
            <w:r w:rsidRPr="00A66027">
              <w:rPr>
                <w:sz w:val="21"/>
                <w:szCs w:val="21"/>
                <w:shd w:val="clear" w:color="auto" w:fill="FFFFFF"/>
              </w:rPr>
              <w:t>50.0%</w:t>
            </w:r>
          </w:p>
        </w:tc>
      </w:tr>
      <w:tr w:rsidR="00B271FA" w:rsidRPr="009308A2" w14:paraId="4E9B6E30" w14:textId="77777777" w:rsidTr="006A5FF7">
        <w:trPr>
          <w:trHeight w:val="63"/>
        </w:trPr>
        <w:tc>
          <w:tcPr>
            <w:tcW w:w="3539" w:type="dxa"/>
            <w:vMerge/>
          </w:tcPr>
          <w:p w14:paraId="110B973F" w14:textId="77777777" w:rsidR="00B271FA" w:rsidRPr="0044026E"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04B5FE8B"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Headcount</w:t>
            </w:r>
          </w:p>
        </w:tc>
        <w:tc>
          <w:tcPr>
            <w:tcW w:w="1525" w:type="dxa"/>
            <w:tcBorders>
              <w:left w:val="nil"/>
            </w:tcBorders>
          </w:tcPr>
          <w:p w14:paraId="54F2C5E1" w14:textId="26467982" w:rsidR="00B271FA" w:rsidRPr="005A2B23" w:rsidRDefault="00796580" w:rsidP="00A467BB">
            <w:pPr>
              <w:pStyle w:val="TableText"/>
              <w:spacing w:beforeAutospacing="0" w:line="240" w:lineRule="auto"/>
              <w:contextualSpacing w:val="0"/>
              <w:jc w:val="right"/>
              <w:rPr>
                <w:sz w:val="21"/>
                <w:szCs w:val="21"/>
                <w:shd w:val="clear" w:color="auto" w:fill="FFFFFF"/>
              </w:rPr>
            </w:pPr>
            <w:r w:rsidRPr="005A2B23">
              <w:rPr>
                <w:sz w:val="21"/>
                <w:szCs w:val="21"/>
                <w:shd w:val="clear" w:color="auto" w:fill="FFFFFF"/>
              </w:rPr>
              <w:t>16</w:t>
            </w:r>
            <w:r w:rsidR="00983E85">
              <w:rPr>
                <w:sz w:val="21"/>
                <w:szCs w:val="21"/>
                <w:shd w:val="clear" w:color="auto" w:fill="FFFFFF"/>
              </w:rPr>
              <w:t>8</w:t>
            </w:r>
          </w:p>
        </w:tc>
        <w:tc>
          <w:tcPr>
            <w:tcW w:w="1971" w:type="dxa"/>
            <w:tcBorders>
              <w:top w:val="nil"/>
              <w:bottom w:val="single" w:sz="4" w:space="0" w:color="2B9947"/>
            </w:tcBorders>
          </w:tcPr>
          <w:p w14:paraId="009E291A" w14:textId="77777777" w:rsidR="00B271FA" w:rsidRPr="00A66027" w:rsidRDefault="00B271FA" w:rsidP="006A5FF7">
            <w:pPr>
              <w:pStyle w:val="TableText"/>
              <w:spacing w:beforeAutospacing="0" w:line="240" w:lineRule="auto"/>
              <w:ind w:right="486"/>
              <w:contextualSpacing w:val="0"/>
              <w:jc w:val="right"/>
              <w:rPr>
                <w:sz w:val="21"/>
                <w:szCs w:val="21"/>
                <w:shd w:val="clear" w:color="auto" w:fill="FFFFFF"/>
              </w:rPr>
            </w:pPr>
          </w:p>
        </w:tc>
      </w:tr>
      <w:tr w:rsidR="0040733D" w:rsidRPr="009308A2" w14:paraId="6AECC508" w14:textId="77777777" w:rsidTr="00DA0F3B">
        <w:tc>
          <w:tcPr>
            <w:tcW w:w="3539" w:type="dxa"/>
            <w:vMerge w:val="restart"/>
          </w:tcPr>
          <w:p w14:paraId="3BDEF391" w14:textId="77777777" w:rsidR="0040733D" w:rsidRPr="006A5FF7" w:rsidRDefault="0040733D" w:rsidP="0040733D">
            <w:pPr>
              <w:pStyle w:val="TableText"/>
              <w:spacing w:beforeAutospacing="0" w:line="240" w:lineRule="auto"/>
              <w:contextualSpacing w:val="0"/>
              <w:rPr>
                <w:sz w:val="21"/>
                <w:szCs w:val="21"/>
                <w:shd w:val="clear" w:color="auto" w:fill="FFFFFF"/>
              </w:rPr>
            </w:pPr>
            <w:r w:rsidRPr="006A5FF7">
              <w:rPr>
                <w:sz w:val="21"/>
                <w:szCs w:val="21"/>
                <w:shd w:val="clear" w:color="auto" w:fill="FFFFFF"/>
              </w:rPr>
              <w:t>Aboriginal and Torres Strait Islander people</w:t>
            </w:r>
          </w:p>
        </w:tc>
        <w:tc>
          <w:tcPr>
            <w:tcW w:w="1776" w:type="dxa"/>
            <w:tcBorders>
              <w:right w:val="nil"/>
            </w:tcBorders>
          </w:tcPr>
          <w:p w14:paraId="7332D598" w14:textId="77777777" w:rsidR="0040733D" w:rsidRPr="006A5FF7" w:rsidRDefault="0040733D" w:rsidP="0040733D">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vAlign w:val="bottom"/>
          </w:tcPr>
          <w:p w14:paraId="003912D9" w14:textId="266F7419" w:rsidR="0040733D" w:rsidRPr="00D1159E" w:rsidRDefault="0040733D" w:rsidP="0040733D">
            <w:pPr>
              <w:pStyle w:val="TableText"/>
              <w:spacing w:beforeAutospacing="0" w:line="240" w:lineRule="auto"/>
              <w:contextualSpacing w:val="0"/>
              <w:jc w:val="right"/>
              <w:rPr>
                <w:sz w:val="21"/>
                <w:szCs w:val="21"/>
                <w:shd w:val="clear" w:color="auto" w:fill="FFFFFF"/>
              </w:rPr>
            </w:pPr>
            <w:r w:rsidRPr="00D1159E">
              <w:rPr>
                <w:sz w:val="21"/>
                <w:szCs w:val="21"/>
                <w:shd w:val="clear" w:color="auto" w:fill="FFFFFF"/>
              </w:rPr>
              <w:t>2.</w:t>
            </w:r>
            <w:r w:rsidR="00D1159E" w:rsidRPr="00D1159E">
              <w:rPr>
                <w:sz w:val="21"/>
                <w:szCs w:val="21"/>
                <w:shd w:val="clear" w:color="auto" w:fill="FFFFFF"/>
              </w:rPr>
              <w:t>7</w:t>
            </w:r>
            <w:r w:rsidRPr="00D1159E">
              <w:rPr>
                <w:sz w:val="21"/>
                <w:szCs w:val="21"/>
                <w:shd w:val="clear" w:color="auto" w:fill="FFFFFF"/>
              </w:rPr>
              <w:t>%</w:t>
            </w:r>
          </w:p>
        </w:tc>
        <w:tc>
          <w:tcPr>
            <w:tcW w:w="1971" w:type="dxa"/>
            <w:tcBorders>
              <w:bottom w:val="nil"/>
            </w:tcBorders>
          </w:tcPr>
          <w:p w14:paraId="2894AE3B" w14:textId="48293FCE" w:rsidR="0040733D" w:rsidRPr="006A5FF7" w:rsidRDefault="0040733D" w:rsidP="0040733D">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3.7%</w:t>
            </w:r>
          </w:p>
        </w:tc>
      </w:tr>
      <w:tr w:rsidR="0040733D" w:rsidRPr="009308A2" w14:paraId="0979DF9F" w14:textId="77777777" w:rsidTr="00DA0F3B">
        <w:tc>
          <w:tcPr>
            <w:tcW w:w="3539" w:type="dxa"/>
            <w:vMerge/>
          </w:tcPr>
          <w:p w14:paraId="184FA398" w14:textId="77777777" w:rsidR="0040733D" w:rsidRPr="006A5FF7" w:rsidRDefault="0040733D" w:rsidP="0040733D">
            <w:pPr>
              <w:pStyle w:val="TableText"/>
              <w:spacing w:beforeAutospacing="0" w:line="240" w:lineRule="auto"/>
              <w:contextualSpacing w:val="0"/>
              <w:rPr>
                <w:sz w:val="21"/>
                <w:szCs w:val="21"/>
                <w:shd w:val="clear" w:color="auto" w:fill="FFFFFF"/>
              </w:rPr>
            </w:pPr>
          </w:p>
        </w:tc>
        <w:tc>
          <w:tcPr>
            <w:tcW w:w="1776" w:type="dxa"/>
            <w:tcBorders>
              <w:right w:val="nil"/>
            </w:tcBorders>
          </w:tcPr>
          <w:p w14:paraId="4243B00C" w14:textId="77777777" w:rsidR="0040733D" w:rsidRPr="006A5FF7" w:rsidRDefault="0040733D" w:rsidP="0040733D">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vAlign w:val="bottom"/>
          </w:tcPr>
          <w:p w14:paraId="39C58E2F" w14:textId="4D96417B" w:rsidR="0040733D" w:rsidRPr="00D1159E" w:rsidRDefault="00366ECE">
            <w:pPr>
              <w:pStyle w:val="TableText"/>
              <w:spacing w:beforeAutospacing="0" w:line="240" w:lineRule="auto"/>
              <w:contextualSpacing w:val="0"/>
              <w:jc w:val="right"/>
              <w:rPr>
                <w:sz w:val="21"/>
                <w:szCs w:val="21"/>
                <w:shd w:val="clear" w:color="auto" w:fill="FFFFFF"/>
              </w:rPr>
            </w:pPr>
            <w:r>
              <w:rPr>
                <w:sz w:val="21"/>
                <w:szCs w:val="21"/>
                <w:shd w:val="clear" w:color="auto" w:fill="FFFFFF"/>
              </w:rPr>
              <w:t>3,3</w:t>
            </w:r>
            <w:r w:rsidR="00A66027">
              <w:rPr>
                <w:sz w:val="21"/>
                <w:szCs w:val="21"/>
                <w:shd w:val="clear" w:color="auto" w:fill="FFFFFF"/>
              </w:rPr>
              <w:t>63</w:t>
            </w:r>
          </w:p>
        </w:tc>
        <w:tc>
          <w:tcPr>
            <w:tcW w:w="1971" w:type="dxa"/>
            <w:tcBorders>
              <w:top w:val="nil"/>
              <w:bottom w:val="single" w:sz="4" w:space="0" w:color="2B9947"/>
            </w:tcBorders>
          </w:tcPr>
          <w:p w14:paraId="6AEC6209" w14:textId="77777777" w:rsidR="0040733D" w:rsidRPr="006A5FF7" w:rsidRDefault="0040733D" w:rsidP="0040733D">
            <w:pPr>
              <w:pStyle w:val="TableText"/>
              <w:spacing w:beforeAutospacing="0" w:line="240" w:lineRule="auto"/>
              <w:ind w:right="486"/>
              <w:contextualSpacing w:val="0"/>
              <w:jc w:val="right"/>
              <w:rPr>
                <w:sz w:val="21"/>
                <w:szCs w:val="21"/>
                <w:shd w:val="clear" w:color="auto" w:fill="FFFFFF"/>
              </w:rPr>
            </w:pPr>
          </w:p>
        </w:tc>
      </w:tr>
      <w:tr w:rsidR="0040733D" w:rsidRPr="00CC73AB" w14:paraId="02B3A48F" w14:textId="77777777" w:rsidTr="00DA0F3B">
        <w:tc>
          <w:tcPr>
            <w:tcW w:w="3539" w:type="dxa"/>
            <w:vMerge w:val="restart"/>
          </w:tcPr>
          <w:p w14:paraId="23847D0D"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People with disability</w:t>
            </w:r>
          </w:p>
        </w:tc>
        <w:tc>
          <w:tcPr>
            <w:tcW w:w="1776" w:type="dxa"/>
            <w:tcBorders>
              <w:right w:val="nil"/>
            </w:tcBorders>
          </w:tcPr>
          <w:p w14:paraId="2CBE2E98"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170E5304" w14:textId="4D95466F" w:rsidR="0040733D" w:rsidRPr="009B75CD" w:rsidRDefault="0040733D" w:rsidP="00CC73AB">
            <w:pPr>
              <w:pStyle w:val="TableText"/>
              <w:spacing w:beforeAutospacing="0" w:line="240" w:lineRule="auto"/>
              <w:contextualSpacing w:val="0"/>
              <w:jc w:val="right"/>
              <w:rPr>
                <w:sz w:val="21"/>
                <w:szCs w:val="21"/>
                <w:highlight w:val="yellow"/>
                <w:shd w:val="clear" w:color="auto" w:fill="FFFFFF"/>
              </w:rPr>
            </w:pPr>
            <w:r w:rsidRPr="009B62B3">
              <w:rPr>
                <w:sz w:val="21"/>
                <w:szCs w:val="21"/>
                <w:shd w:val="clear" w:color="auto" w:fill="FFFFFF"/>
              </w:rPr>
              <w:t>1.</w:t>
            </w:r>
            <w:r w:rsidR="00CC73AB" w:rsidRPr="009B62B3">
              <w:rPr>
                <w:sz w:val="21"/>
                <w:szCs w:val="21"/>
                <w:shd w:val="clear" w:color="auto" w:fill="FFFFFF"/>
              </w:rPr>
              <w:t>5</w:t>
            </w:r>
            <w:r w:rsidRPr="009B62B3">
              <w:rPr>
                <w:sz w:val="21"/>
                <w:szCs w:val="21"/>
                <w:shd w:val="clear" w:color="auto" w:fill="FFFFFF"/>
              </w:rPr>
              <w:t>%</w:t>
            </w:r>
          </w:p>
        </w:tc>
        <w:tc>
          <w:tcPr>
            <w:tcW w:w="1971" w:type="dxa"/>
            <w:tcBorders>
              <w:bottom w:val="nil"/>
            </w:tcBorders>
          </w:tcPr>
          <w:p w14:paraId="1B93731B" w14:textId="220A3EC1" w:rsidR="0040733D" w:rsidRPr="00CC73AB" w:rsidRDefault="0040733D" w:rsidP="0040733D">
            <w:pPr>
              <w:pStyle w:val="TableText"/>
              <w:spacing w:beforeAutospacing="0" w:line="240" w:lineRule="auto"/>
              <w:ind w:right="486"/>
              <w:contextualSpacing w:val="0"/>
              <w:jc w:val="right"/>
              <w:rPr>
                <w:sz w:val="21"/>
                <w:szCs w:val="21"/>
                <w:shd w:val="clear" w:color="auto" w:fill="FFFFFF"/>
              </w:rPr>
            </w:pPr>
            <w:r w:rsidRPr="00CC73AB">
              <w:rPr>
                <w:sz w:val="21"/>
                <w:szCs w:val="21"/>
                <w:shd w:val="clear" w:color="auto" w:fill="FFFFFF"/>
              </w:rPr>
              <w:t>5.0%</w:t>
            </w:r>
          </w:p>
        </w:tc>
      </w:tr>
      <w:tr w:rsidR="0040733D" w:rsidRPr="00CC73AB" w14:paraId="029D7560" w14:textId="77777777" w:rsidTr="00DA0F3B">
        <w:tc>
          <w:tcPr>
            <w:tcW w:w="3539" w:type="dxa"/>
            <w:vMerge/>
          </w:tcPr>
          <w:p w14:paraId="40BCBBF2" w14:textId="77777777" w:rsidR="0040733D" w:rsidRPr="00CC73AB" w:rsidRDefault="0040733D" w:rsidP="0040733D">
            <w:pPr>
              <w:pStyle w:val="TableText"/>
              <w:spacing w:beforeAutospacing="0" w:line="240" w:lineRule="auto"/>
              <w:contextualSpacing w:val="0"/>
              <w:rPr>
                <w:sz w:val="21"/>
                <w:szCs w:val="21"/>
                <w:shd w:val="clear" w:color="auto" w:fill="FFFFFF"/>
              </w:rPr>
            </w:pPr>
          </w:p>
        </w:tc>
        <w:tc>
          <w:tcPr>
            <w:tcW w:w="1776" w:type="dxa"/>
            <w:tcBorders>
              <w:right w:val="nil"/>
            </w:tcBorders>
          </w:tcPr>
          <w:p w14:paraId="2382FD06"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Headcount</w:t>
            </w:r>
          </w:p>
        </w:tc>
        <w:tc>
          <w:tcPr>
            <w:tcW w:w="1525" w:type="dxa"/>
            <w:tcBorders>
              <w:left w:val="nil"/>
            </w:tcBorders>
            <w:vAlign w:val="bottom"/>
          </w:tcPr>
          <w:p w14:paraId="73318BF2" w14:textId="210EB9AA" w:rsidR="0040733D" w:rsidRPr="009B75CD" w:rsidRDefault="00CC73AB" w:rsidP="0040733D">
            <w:pPr>
              <w:pStyle w:val="TableText"/>
              <w:spacing w:beforeAutospacing="0" w:line="240" w:lineRule="auto"/>
              <w:contextualSpacing w:val="0"/>
              <w:jc w:val="right"/>
              <w:rPr>
                <w:sz w:val="21"/>
                <w:szCs w:val="21"/>
                <w:highlight w:val="yellow"/>
                <w:shd w:val="clear" w:color="auto" w:fill="FFFFFF"/>
              </w:rPr>
            </w:pPr>
            <w:r w:rsidRPr="009B62B3">
              <w:rPr>
                <w:sz w:val="21"/>
                <w:szCs w:val="21"/>
                <w:shd w:val="clear" w:color="auto" w:fill="FFFFFF"/>
              </w:rPr>
              <w:t>1,8</w:t>
            </w:r>
            <w:r w:rsidR="009B62B3" w:rsidRPr="009B62B3">
              <w:rPr>
                <w:sz w:val="21"/>
                <w:szCs w:val="21"/>
                <w:shd w:val="clear" w:color="auto" w:fill="FFFFFF"/>
              </w:rPr>
              <w:t>61</w:t>
            </w:r>
          </w:p>
        </w:tc>
        <w:tc>
          <w:tcPr>
            <w:tcW w:w="1971" w:type="dxa"/>
            <w:tcBorders>
              <w:top w:val="nil"/>
              <w:bottom w:val="single" w:sz="4" w:space="0" w:color="2B9947"/>
            </w:tcBorders>
          </w:tcPr>
          <w:p w14:paraId="4ED2A8AB" w14:textId="77777777" w:rsidR="0040733D" w:rsidRPr="00CC73AB" w:rsidRDefault="0040733D" w:rsidP="0040733D">
            <w:pPr>
              <w:pStyle w:val="TableText"/>
              <w:spacing w:beforeAutospacing="0" w:line="240" w:lineRule="auto"/>
              <w:ind w:right="486"/>
              <w:contextualSpacing w:val="0"/>
              <w:jc w:val="right"/>
              <w:rPr>
                <w:sz w:val="21"/>
                <w:szCs w:val="21"/>
                <w:shd w:val="clear" w:color="auto" w:fill="FFFFFF"/>
              </w:rPr>
            </w:pPr>
          </w:p>
        </w:tc>
      </w:tr>
      <w:tr w:rsidR="0040733D" w:rsidRPr="00CC73AB" w14:paraId="7B27020C" w14:textId="77777777" w:rsidTr="00DA0F3B">
        <w:tc>
          <w:tcPr>
            <w:tcW w:w="3539" w:type="dxa"/>
            <w:vMerge w:val="restart"/>
          </w:tcPr>
          <w:p w14:paraId="6DACA1C3"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Culturally and linguistically diverse people</w:t>
            </w:r>
          </w:p>
        </w:tc>
        <w:tc>
          <w:tcPr>
            <w:tcW w:w="1776" w:type="dxa"/>
            <w:tcBorders>
              <w:right w:val="nil"/>
            </w:tcBorders>
          </w:tcPr>
          <w:p w14:paraId="12C6B765"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6C766A57" w14:textId="31EB0CED" w:rsidR="0040733D" w:rsidRPr="009B62B3" w:rsidRDefault="009B62B3">
            <w:pPr>
              <w:pStyle w:val="TableText"/>
              <w:spacing w:beforeAutospacing="0" w:line="240" w:lineRule="auto"/>
              <w:contextualSpacing w:val="0"/>
              <w:jc w:val="right"/>
              <w:rPr>
                <w:sz w:val="21"/>
                <w:szCs w:val="21"/>
                <w:shd w:val="clear" w:color="auto" w:fill="FFFFFF"/>
              </w:rPr>
            </w:pPr>
            <w:r w:rsidRPr="009B62B3">
              <w:rPr>
                <w:sz w:val="21"/>
                <w:szCs w:val="21"/>
                <w:shd w:val="clear" w:color="auto" w:fill="FFFFFF"/>
              </w:rPr>
              <w:t>16.0</w:t>
            </w:r>
            <w:r w:rsidR="0040733D" w:rsidRPr="009B62B3">
              <w:rPr>
                <w:sz w:val="21"/>
                <w:szCs w:val="21"/>
                <w:shd w:val="clear" w:color="auto" w:fill="FFFFFF"/>
              </w:rPr>
              <w:t>%</w:t>
            </w:r>
          </w:p>
        </w:tc>
        <w:tc>
          <w:tcPr>
            <w:tcW w:w="1971" w:type="dxa"/>
            <w:tcBorders>
              <w:bottom w:val="nil"/>
            </w:tcBorders>
          </w:tcPr>
          <w:p w14:paraId="15DA84D8" w14:textId="79F42285" w:rsidR="0040733D" w:rsidRPr="00CC73AB" w:rsidRDefault="0040733D" w:rsidP="0040733D">
            <w:pPr>
              <w:pStyle w:val="TableText"/>
              <w:spacing w:beforeAutospacing="0" w:line="240" w:lineRule="auto"/>
              <w:ind w:right="486"/>
              <w:contextualSpacing w:val="0"/>
              <w:jc w:val="right"/>
              <w:rPr>
                <w:sz w:val="21"/>
                <w:szCs w:val="21"/>
                <w:shd w:val="clear" w:color="auto" w:fill="FFFFFF"/>
              </w:rPr>
            </w:pPr>
            <w:r w:rsidRPr="00CC73AB">
              <w:rPr>
                <w:sz w:val="21"/>
                <w:szCs w:val="21"/>
                <w:shd w:val="clear" w:color="auto" w:fill="FFFFFF"/>
              </w:rPr>
              <w:t>15.5%</w:t>
            </w:r>
          </w:p>
        </w:tc>
      </w:tr>
      <w:tr w:rsidR="0040733D" w:rsidRPr="00CC73AB" w14:paraId="57293750" w14:textId="77777777" w:rsidTr="00DA0F3B">
        <w:tc>
          <w:tcPr>
            <w:tcW w:w="3539" w:type="dxa"/>
            <w:vMerge/>
          </w:tcPr>
          <w:p w14:paraId="22866D50" w14:textId="77777777" w:rsidR="0040733D" w:rsidRPr="00CC73AB" w:rsidRDefault="0040733D" w:rsidP="0040733D">
            <w:pPr>
              <w:pStyle w:val="TableText"/>
              <w:spacing w:beforeAutospacing="0" w:line="240" w:lineRule="auto"/>
              <w:contextualSpacing w:val="0"/>
              <w:rPr>
                <w:sz w:val="21"/>
                <w:szCs w:val="21"/>
                <w:shd w:val="clear" w:color="auto" w:fill="FFFFFF"/>
              </w:rPr>
            </w:pPr>
          </w:p>
        </w:tc>
        <w:tc>
          <w:tcPr>
            <w:tcW w:w="1776" w:type="dxa"/>
            <w:tcBorders>
              <w:right w:val="nil"/>
            </w:tcBorders>
          </w:tcPr>
          <w:p w14:paraId="1A1C5FB8"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Headcount</w:t>
            </w:r>
          </w:p>
        </w:tc>
        <w:tc>
          <w:tcPr>
            <w:tcW w:w="1525" w:type="dxa"/>
            <w:tcBorders>
              <w:left w:val="nil"/>
            </w:tcBorders>
            <w:vAlign w:val="bottom"/>
          </w:tcPr>
          <w:p w14:paraId="4D90DE86" w14:textId="1CC53E7D" w:rsidR="0040733D" w:rsidRPr="009B62B3" w:rsidRDefault="009B62B3">
            <w:pPr>
              <w:pStyle w:val="TableText"/>
              <w:spacing w:beforeAutospacing="0" w:line="240" w:lineRule="auto"/>
              <w:contextualSpacing w:val="0"/>
              <w:jc w:val="right"/>
              <w:rPr>
                <w:sz w:val="21"/>
                <w:szCs w:val="21"/>
                <w:shd w:val="clear" w:color="auto" w:fill="FFFFFF"/>
              </w:rPr>
            </w:pPr>
            <w:r w:rsidRPr="009B62B3">
              <w:rPr>
                <w:sz w:val="21"/>
                <w:szCs w:val="21"/>
                <w:shd w:val="clear" w:color="auto" w:fill="FFFFFF"/>
              </w:rPr>
              <w:t>18,268</w:t>
            </w:r>
          </w:p>
        </w:tc>
        <w:tc>
          <w:tcPr>
            <w:tcW w:w="1971" w:type="dxa"/>
            <w:tcBorders>
              <w:top w:val="nil"/>
              <w:bottom w:val="single" w:sz="4" w:space="0" w:color="2B9947"/>
            </w:tcBorders>
          </w:tcPr>
          <w:p w14:paraId="49B59BDD" w14:textId="77777777" w:rsidR="0040733D" w:rsidRPr="00CC73AB" w:rsidRDefault="0040733D" w:rsidP="0040733D">
            <w:pPr>
              <w:pStyle w:val="TableText"/>
              <w:spacing w:beforeAutospacing="0" w:line="240" w:lineRule="auto"/>
              <w:ind w:right="486"/>
              <w:contextualSpacing w:val="0"/>
              <w:jc w:val="right"/>
              <w:rPr>
                <w:sz w:val="21"/>
                <w:szCs w:val="21"/>
                <w:shd w:val="clear" w:color="auto" w:fill="FFFFFF"/>
              </w:rPr>
            </w:pPr>
          </w:p>
        </w:tc>
      </w:tr>
      <w:tr w:rsidR="0040733D" w:rsidRPr="00CC73AB" w14:paraId="2A45285F" w14:textId="77777777" w:rsidTr="00DA0F3B">
        <w:tc>
          <w:tcPr>
            <w:tcW w:w="3539" w:type="dxa"/>
            <w:vMerge w:val="restart"/>
          </w:tcPr>
          <w:p w14:paraId="633BE395"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 xml:space="preserve">Youth </w:t>
            </w:r>
            <w:r w:rsidRPr="00CC73AB">
              <w:rPr>
                <w:sz w:val="21"/>
                <w:szCs w:val="21"/>
                <w:shd w:val="clear" w:color="auto" w:fill="FFFFFF"/>
              </w:rPr>
              <w:br/>
              <w:t>(aged 24 and under)</w:t>
            </w:r>
          </w:p>
        </w:tc>
        <w:tc>
          <w:tcPr>
            <w:tcW w:w="1776" w:type="dxa"/>
            <w:tcBorders>
              <w:right w:val="nil"/>
            </w:tcBorders>
          </w:tcPr>
          <w:p w14:paraId="0B96BE13"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31068471" w14:textId="44AB20E9" w:rsidR="0040733D" w:rsidRPr="009B62B3" w:rsidRDefault="00415527" w:rsidP="0040733D">
            <w:pPr>
              <w:pStyle w:val="TableText"/>
              <w:spacing w:beforeAutospacing="0" w:line="240" w:lineRule="auto"/>
              <w:contextualSpacing w:val="0"/>
              <w:jc w:val="right"/>
              <w:rPr>
                <w:sz w:val="21"/>
                <w:szCs w:val="21"/>
                <w:shd w:val="clear" w:color="auto" w:fill="FFFFFF"/>
              </w:rPr>
            </w:pPr>
            <w:r w:rsidRPr="009B62B3">
              <w:rPr>
                <w:sz w:val="21"/>
                <w:szCs w:val="21"/>
                <w:shd w:val="clear" w:color="auto" w:fill="FFFFFF"/>
              </w:rPr>
              <w:t>5.3</w:t>
            </w:r>
            <w:r w:rsidR="0040733D" w:rsidRPr="009B62B3">
              <w:rPr>
                <w:sz w:val="21"/>
                <w:szCs w:val="21"/>
                <w:shd w:val="clear" w:color="auto" w:fill="FFFFFF"/>
              </w:rPr>
              <w:t>%</w:t>
            </w:r>
          </w:p>
        </w:tc>
        <w:tc>
          <w:tcPr>
            <w:tcW w:w="1971" w:type="dxa"/>
            <w:tcBorders>
              <w:bottom w:val="nil"/>
            </w:tcBorders>
          </w:tcPr>
          <w:p w14:paraId="6213BCF7" w14:textId="7A92D290" w:rsidR="0040733D" w:rsidRPr="00CC73AB" w:rsidRDefault="0040733D" w:rsidP="0040733D">
            <w:pPr>
              <w:pStyle w:val="TableText"/>
              <w:spacing w:beforeAutospacing="0" w:line="240" w:lineRule="auto"/>
              <w:ind w:right="486"/>
              <w:contextualSpacing w:val="0"/>
              <w:jc w:val="right"/>
              <w:rPr>
                <w:sz w:val="21"/>
                <w:szCs w:val="21"/>
                <w:shd w:val="clear" w:color="auto" w:fill="FFFFFF"/>
              </w:rPr>
            </w:pPr>
            <w:r w:rsidRPr="00CC73AB">
              <w:rPr>
                <w:sz w:val="21"/>
                <w:szCs w:val="21"/>
                <w:shd w:val="clear" w:color="auto" w:fill="FFFFFF"/>
              </w:rPr>
              <w:t>5.8%</w:t>
            </w:r>
          </w:p>
        </w:tc>
      </w:tr>
      <w:tr w:rsidR="0040733D" w:rsidRPr="00CC73AB" w14:paraId="16C27AAB" w14:textId="77777777" w:rsidTr="00DA0F3B">
        <w:tc>
          <w:tcPr>
            <w:tcW w:w="3539" w:type="dxa"/>
            <w:vMerge/>
          </w:tcPr>
          <w:p w14:paraId="3A2A99C8" w14:textId="77777777" w:rsidR="0040733D" w:rsidRPr="00CC73AB" w:rsidRDefault="0040733D" w:rsidP="0040733D">
            <w:pPr>
              <w:pStyle w:val="TableText"/>
              <w:spacing w:beforeAutospacing="0" w:line="240" w:lineRule="auto"/>
              <w:contextualSpacing w:val="0"/>
              <w:rPr>
                <w:sz w:val="21"/>
                <w:szCs w:val="21"/>
                <w:shd w:val="clear" w:color="auto" w:fill="FFFFFF"/>
              </w:rPr>
            </w:pPr>
          </w:p>
        </w:tc>
        <w:tc>
          <w:tcPr>
            <w:tcW w:w="1776" w:type="dxa"/>
            <w:tcBorders>
              <w:bottom w:val="single" w:sz="4" w:space="0" w:color="2B9947"/>
              <w:right w:val="nil"/>
            </w:tcBorders>
          </w:tcPr>
          <w:p w14:paraId="0F5A5C42"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Headcount</w:t>
            </w:r>
          </w:p>
        </w:tc>
        <w:tc>
          <w:tcPr>
            <w:tcW w:w="1525" w:type="dxa"/>
            <w:tcBorders>
              <w:left w:val="nil"/>
              <w:bottom w:val="single" w:sz="4" w:space="0" w:color="2B9947"/>
            </w:tcBorders>
            <w:vAlign w:val="bottom"/>
          </w:tcPr>
          <w:p w14:paraId="18921836" w14:textId="576E2615" w:rsidR="0040733D" w:rsidRPr="009B62B3" w:rsidRDefault="009B62B3" w:rsidP="0040733D">
            <w:pPr>
              <w:pStyle w:val="TableText"/>
              <w:spacing w:beforeAutospacing="0" w:line="240" w:lineRule="auto"/>
              <w:contextualSpacing w:val="0"/>
              <w:jc w:val="right"/>
              <w:rPr>
                <w:sz w:val="21"/>
                <w:szCs w:val="21"/>
                <w:shd w:val="clear" w:color="auto" w:fill="FFFFFF"/>
              </w:rPr>
            </w:pPr>
            <w:r w:rsidRPr="009B62B3">
              <w:rPr>
                <w:sz w:val="21"/>
                <w:szCs w:val="21"/>
                <w:shd w:val="clear" w:color="auto" w:fill="FFFFFF"/>
              </w:rPr>
              <w:t>8,451</w:t>
            </w:r>
          </w:p>
        </w:tc>
        <w:tc>
          <w:tcPr>
            <w:tcW w:w="1971" w:type="dxa"/>
            <w:tcBorders>
              <w:top w:val="nil"/>
              <w:bottom w:val="single" w:sz="4" w:space="0" w:color="2B9947"/>
            </w:tcBorders>
          </w:tcPr>
          <w:p w14:paraId="37B786FD" w14:textId="77777777" w:rsidR="0040733D" w:rsidRPr="00CC73AB" w:rsidRDefault="0040733D" w:rsidP="0040733D">
            <w:pPr>
              <w:pStyle w:val="TableText"/>
              <w:spacing w:beforeAutospacing="0" w:line="240" w:lineRule="auto"/>
              <w:ind w:right="486"/>
              <w:contextualSpacing w:val="0"/>
              <w:jc w:val="right"/>
              <w:rPr>
                <w:sz w:val="21"/>
                <w:szCs w:val="21"/>
                <w:shd w:val="clear" w:color="auto" w:fill="FFFFFF"/>
              </w:rPr>
            </w:pPr>
          </w:p>
        </w:tc>
      </w:tr>
      <w:tr w:rsidR="0040733D" w:rsidRPr="009308A2" w14:paraId="72F15DC5" w14:textId="77777777" w:rsidTr="00DA0F3B">
        <w:tc>
          <w:tcPr>
            <w:tcW w:w="3539" w:type="dxa"/>
            <w:vMerge w:val="restart"/>
          </w:tcPr>
          <w:p w14:paraId="3DE8B508"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 xml:space="preserve">Mature </w:t>
            </w:r>
            <w:r w:rsidRPr="00CC73AB">
              <w:rPr>
                <w:sz w:val="21"/>
                <w:szCs w:val="21"/>
                <w:shd w:val="clear" w:color="auto" w:fill="FFFFFF"/>
              </w:rPr>
              <w:br/>
              <w:t>(aged 45 and over)</w:t>
            </w:r>
          </w:p>
        </w:tc>
        <w:tc>
          <w:tcPr>
            <w:tcW w:w="1776" w:type="dxa"/>
            <w:tcBorders>
              <w:right w:val="nil"/>
            </w:tcBorders>
          </w:tcPr>
          <w:p w14:paraId="2375D59D" w14:textId="77777777" w:rsidR="0040733D" w:rsidRPr="00CC73AB" w:rsidRDefault="0040733D" w:rsidP="0040733D">
            <w:pPr>
              <w:pStyle w:val="TableText"/>
              <w:spacing w:beforeAutospacing="0"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7A90BC7A" w14:textId="3B37B9B6" w:rsidR="0040733D" w:rsidRPr="009B62B3" w:rsidRDefault="009B62B3" w:rsidP="0040733D">
            <w:pPr>
              <w:pStyle w:val="TableText"/>
              <w:spacing w:beforeAutospacing="0" w:line="240" w:lineRule="auto"/>
              <w:contextualSpacing w:val="0"/>
              <w:jc w:val="right"/>
              <w:rPr>
                <w:sz w:val="21"/>
                <w:szCs w:val="21"/>
                <w:shd w:val="clear" w:color="auto" w:fill="FFFFFF"/>
              </w:rPr>
            </w:pPr>
            <w:r w:rsidRPr="009B62B3">
              <w:rPr>
                <w:sz w:val="21"/>
                <w:szCs w:val="21"/>
                <w:shd w:val="clear" w:color="auto" w:fill="FFFFFF"/>
              </w:rPr>
              <w:t>50.4</w:t>
            </w:r>
            <w:r w:rsidR="0040733D" w:rsidRPr="009B62B3">
              <w:rPr>
                <w:sz w:val="21"/>
                <w:szCs w:val="21"/>
                <w:shd w:val="clear" w:color="auto" w:fill="FFFFFF"/>
              </w:rPr>
              <w:t>%</w:t>
            </w:r>
          </w:p>
        </w:tc>
        <w:tc>
          <w:tcPr>
            <w:tcW w:w="1971" w:type="dxa"/>
            <w:tcBorders>
              <w:bottom w:val="nil"/>
            </w:tcBorders>
          </w:tcPr>
          <w:p w14:paraId="1D9B895C" w14:textId="52222CD7" w:rsidR="0040733D" w:rsidRPr="006A5FF7" w:rsidRDefault="0040733D" w:rsidP="0040733D">
            <w:pPr>
              <w:pStyle w:val="TableText"/>
              <w:spacing w:beforeAutospacing="0" w:line="240" w:lineRule="auto"/>
              <w:ind w:right="486"/>
              <w:contextualSpacing w:val="0"/>
              <w:jc w:val="right"/>
              <w:rPr>
                <w:sz w:val="21"/>
                <w:szCs w:val="21"/>
                <w:shd w:val="clear" w:color="auto" w:fill="FFFFFF"/>
              </w:rPr>
            </w:pPr>
            <w:proofErr w:type="spellStart"/>
            <w:r w:rsidRPr="00CC73AB">
              <w:rPr>
                <w:sz w:val="21"/>
                <w:szCs w:val="21"/>
                <w:shd w:val="clear" w:color="auto" w:fill="FFFFFF"/>
              </w:rPr>
              <w:t>n.a.</w:t>
            </w:r>
            <w:proofErr w:type="spellEnd"/>
          </w:p>
        </w:tc>
      </w:tr>
      <w:tr w:rsidR="00B271FA" w:rsidRPr="009308A2" w14:paraId="5EA0B89C" w14:textId="77777777" w:rsidTr="006A5FF7">
        <w:tc>
          <w:tcPr>
            <w:tcW w:w="3539" w:type="dxa"/>
            <w:vMerge/>
          </w:tcPr>
          <w:p w14:paraId="30A7361E"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9D3F7F0"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DB8043" w14:textId="1AF7B107" w:rsidR="00B271FA" w:rsidRPr="009B62B3" w:rsidRDefault="00855F16">
            <w:pPr>
              <w:pStyle w:val="TableText"/>
              <w:spacing w:beforeAutospacing="0" w:line="240" w:lineRule="auto"/>
              <w:contextualSpacing w:val="0"/>
              <w:jc w:val="right"/>
              <w:rPr>
                <w:sz w:val="21"/>
                <w:szCs w:val="21"/>
                <w:shd w:val="clear" w:color="auto" w:fill="FFFFFF"/>
              </w:rPr>
            </w:pPr>
            <w:r w:rsidRPr="009B62B3">
              <w:rPr>
                <w:sz w:val="21"/>
                <w:szCs w:val="21"/>
                <w:shd w:val="clear" w:color="auto" w:fill="FFFFFF"/>
              </w:rPr>
              <w:t>80,</w:t>
            </w:r>
            <w:r w:rsidR="009B62B3" w:rsidRPr="009B62B3">
              <w:rPr>
                <w:sz w:val="21"/>
                <w:szCs w:val="21"/>
                <w:shd w:val="clear" w:color="auto" w:fill="FFFFFF"/>
              </w:rPr>
              <w:t>823</w:t>
            </w:r>
          </w:p>
        </w:tc>
        <w:tc>
          <w:tcPr>
            <w:tcW w:w="1971" w:type="dxa"/>
            <w:tcBorders>
              <w:top w:val="nil"/>
            </w:tcBorders>
          </w:tcPr>
          <w:p w14:paraId="46D46E85" w14:textId="77777777" w:rsidR="00B271FA" w:rsidRPr="006A5FF7" w:rsidRDefault="00B271FA" w:rsidP="006A5FF7">
            <w:pPr>
              <w:pStyle w:val="TableText"/>
              <w:spacing w:beforeAutospacing="0" w:line="240" w:lineRule="auto"/>
              <w:contextualSpacing w:val="0"/>
              <w:jc w:val="right"/>
              <w:rPr>
                <w:sz w:val="21"/>
                <w:szCs w:val="21"/>
                <w:shd w:val="clear" w:color="auto" w:fill="FFFFFF"/>
              </w:rPr>
            </w:pPr>
          </w:p>
        </w:tc>
      </w:tr>
    </w:tbl>
    <w:p w14:paraId="4D724E11" w14:textId="7CCB0A9B" w:rsidR="00CC76B7" w:rsidRPr="000610C7" w:rsidRDefault="00CC76B7" w:rsidP="00607466">
      <w:pPr>
        <w:pStyle w:val="Heading2"/>
      </w:pPr>
      <w:r w:rsidRPr="000610C7">
        <w:lastRenderedPageBreak/>
        <w:t>Sector profile</w:t>
      </w:r>
    </w:p>
    <w:p w14:paraId="3529C276" w14:textId="77777777" w:rsidR="004375DD" w:rsidRPr="004D0F80" w:rsidRDefault="004375DD" w:rsidP="00607466">
      <w:pPr>
        <w:pStyle w:val="Heading3"/>
      </w:pPr>
      <w:r w:rsidRPr="004D0F80">
        <w:t>Employment trends</w:t>
      </w:r>
    </w:p>
    <w:p w14:paraId="5AE113AF" w14:textId="457E1E97" w:rsidR="007C5210" w:rsidRDefault="007C5210" w:rsidP="007C5210">
      <w:pPr>
        <w:spacing w:before="0" w:beforeAutospacing="0" w:after="0"/>
      </w:pPr>
      <w:r>
        <w:t xml:space="preserve">In </w:t>
      </w:r>
      <w:r w:rsidR="009B75CD">
        <w:t>June</w:t>
      </w:r>
      <w:r>
        <w:t xml:space="preserve"> 2022 the WA public sector employed </w:t>
      </w:r>
      <w:r w:rsidR="009B62B3" w:rsidRPr="009B62B3">
        <w:t>160,281</w:t>
      </w:r>
      <w:r>
        <w:t xml:space="preserve"> people, equating to </w:t>
      </w:r>
      <w:r w:rsidRPr="009B62B3">
        <w:t>125,623</w:t>
      </w:r>
      <w:r>
        <w:t xml:space="preserve"> full time equivalent (FTE) employees. </w:t>
      </w:r>
    </w:p>
    <w:p w14:paraId="07BCF805" w14:textId="77777777" w:rsidR="007C5210" w:rsidRDefault="007C5210" w:rsidP="007C5210">
      <w:pPr>
        <w:spacing w:before="0" w:beforeAutospacing="0" w:after="0"/>
      </w:pPr>
    </w:p>
    <w:p w14:paraId="77838A51" w14:textId="0FECB883" w:rsidR="007C5210" w:rsidRDefault="007C5210" w:rsidP="007C5210">
      <w:pPr>
        <w:spacing w:before="0" w:beforeAutospacing="0" w:after="0"/>
      </w:pPr>
      <w:r w:rsidRPr="00DC45F1">
        <w:t xml:space="preserve">In headcount terms, this reflected a quarterly increase of </w:t>
      </w:r>
      <w:r w:rsidR="00DC45F1" w:rsidRPr="00DC45F1">
        <w:t>442</w:t>
      </w:r>
      <w:r w:rsidRPr="00DC45F1">
        <w:t xml:space="preserve"> (+</w:t>
      </w:r>
      <w:r w:rsidR="00DC45F1" w:rsidRPr="00DC45F1">
        <w:t>0.3</w:t>
      </w:r>
      <w:r w:rsidRPr="00DC45F1">
        <w:t xml:space="preserve">%) since </w:t>
      </w:r>
      <w:r w:rsidR="009B75CD" w:rsidRPr="00DC45F1">
        <w:t>March 2022</w:t>
      </w:r>
      <w:r w:rsidRPr="00DC45F1">
        <w:t xml:space="preserve">, and an annual increase of </w:t>
      </w:r>
      <w:r w:rsidR="00DC45F1" w:rsidRPr="00DC45F1">
        <w:t>6,885</w:t>
      </w:r>
      <w:r w:rsidRPr="00DC45F1">
        <w:t xml:space="preserve"> (+</w:t>
      </w:r>
      <w:r w:rsidR="00DC45F1" w:rsidRPr="00DC45F1">
        <w:t>4.5</w:t>
      </w:r>
      <w:r w:rsidRPr="00DC45F1">
        <w:t xml:space="preserve">%) since </w:t>
      </w:r>
      <w:r w:rsidR="009B75CD" w:rsidRPr="00DC45F1">
        <w:t>June</w:t>
      </w:r>
      <w:r w:rsidRPr="00DC45F1">
        <w:t xml:space="preserve"> 2021.</w:t>
      </w:r>
      <w:r>
        <w:t xml:space="preserve"> </w:t>
      </w:r>
    </w:p>
    <w:p w14:paraId="076F2607" w14:textId="77777777" w:rsidR="005A2B23" w:rsidRDefault="005A2B23" w:rsidP="007C5210">
      <w:pPr>
        <w:spacing w:before="0" w:beforeAutospacing="0" w:after="0"/>
      </w:pPr>
    </w:p>
    <w:p w14:paraId="2F26837A" w14:textId="5239D6A7" w:rsidR="005A2B23" w:rsidRDefault="007C5210" w:rsidP="005A2B23">
      <w:pPr>
        <w:spacing w:before="0" w:beforeAutospacing="0" w:after="0"/>
        <w:rPr>
          <w:noProof/>
        </w:rPr>
      </w:pPr>
      <w:r>
        <w:t xml:space="preserve"> </w:t>
      </w:r>
      <w:r w:rsidR="005A2B23" w:rsidRPr="00254164">
        <w:t>In FTE terms, th</w:t>
      </w:r>
      <w:r w:rsidR="005A2B23">
        <w:t>ere was no change</w:t>
      </w:r>
      <w:r w:rsidR="005A2B23" w:rsidRPr="00254164">
        <w:t xml:space="preserve"> (+0.0%) since March 2022, and an annual increase of 4,325 (+3.6%) since June 2021.</w:t>
      </w:r>
      <w:r w:rsidR="005A2B23" w:rsidRPr="0093146D">
        <w:rPr>
          <w:noProof/>
        </w:rPr>
        <w:t xml:space="preserve"> </w:t>
      </w:r>
    </w:p>
    <w:p w14:paraId="674C6D52" w14:textId="77777777" w:rsidR="005A2B23" w:rsidRPr="0043794F" w:rsidRDefault="005A2B23" w:rsidP="005A2B23">
      <w:r w:rsidRPr="0043794F">
        <w:t xml:space="preserve">Over the quarter, the Department of Education increased by 387 headcount (+0.7%) and decreased by -126 FTE (-0.3%). The increase in headcount and decrease in FTE reflects a higher level of fixed-term and casual staff employed to meet operational requirements in response to COVID-19 public health measures. </w:t>
      </w:r>
    </w:p>
    <w:p w14:paraId="4CAFDBED" w14:textId="4B2CB493" w:rsidR="00406B35" w:rsidRPr="007C5210" w:rsidRDefault="005A2B23" w:rsidP="00406B35">
      <w:pPr>
        <w:spacing w:before="0" w:beforeAutospacing="0" w:after="0"/>
      </w:pPr>
      <w:r w:rsidRPr="00254164">
        <w:t>The WA Health portfolio increased marginally</w:t>
      </w:r>
      <w:r>
        <w:t xml:space="preserve"> overall</w:t>
      </w:r>
      <w:r w:rsidRPr="00254164">
        <w:t xml:space="preserve"> by 23 headcount (+0.0%) and 2 FTE (+0.0%) over the quarter</w:t>
      </w:r>
      <w:r>
        <w:t xml:space="preserve"> though this varied by agency</w:t>
      </w:r>
      <w:r w:rsidRPr="00254164">
        <w:t>.</w:t>
      </w:r>
      <w:r>
        <w:t xml:space="preserve"> Health Support Services increased by 130 FTE </w:t>
      </w:r>
      <w:r w:rsidRPr="00E67363">
        <w:t>(+</w:t>
      </w:r>
      <w:r w:rsidRPr="00823E30">
        <w:t>7.6</w:t>
      </w:r>
      <w:r w:rsidRPr="00E67363">
        <w:t>%)</w:t>
      </w:r>
      <w:r>
        <w:t xml:space="preserve"> attributed to continued provision of support to frontline COVID related services and activity and commissioning activities for the new Enterprise Medical Imaging Solution, while WA Country Health Service decreased by 192 </w:t>
      </w:r>
      <w:r w:rsidRPr="00E67363">
        <w:t>FTE (</w:t>
      </w:r>
      <w:r w:rsidRPr="00823E30">
        <w:t>-2.2</w:t>
      </w:r>
      <w:r w:rsidRPr="00E67363">
        <w:t>%)</w:t>
      </w:r>
      <w:r>
        <w:t xml:space="preserve"> attributed to a reduction in COVID-19 related activities and a return to </w:t>
      </w:r>
      <w:proofErr w:type="gramStart"/>
      <w:r>
        <w:t>business as usual</w:t>
      </w:r>
      <w:proofErr w:type="gramEnd"/>
      <w:r>
        <w:t xml:space="preserve"> activities.</w:t>
      </w:r>
      <w:r w:rsidRPr="00254164">
        <w:t xml:space="preserve"> </w:t>
      </w:r>
    </w:p>
    <w:p w14:paraId="776D250A" w14:textId="5F15B700" w:rsidR="006926A7" w:rsidRPr="007C5210" w:rsidRDefault="00CC76B7" w:rsidP="007C5210">
      <w:pPr>
        <w:pStyle w:val="Heading3"/>
      </w:pPr>
      <w:r w:rsidRPr="007C5210">
        <w:t>Salaries expenditure</w:t>
      </w:r>
    </w:p>
    <w:p w14:paraId="70386F4A" w14:textId="46BE5A3C" w:rsidR="005A2B23" w:rsidRPr="00B62D66" w:rsidRDefault="00E00549" w:rsidP="00E00549">
      <w:pPr>
        <w:spacing w:before="0" w:beforeAutospacing="0" w:after="0"/>
      </w:pPr>
      <w:r w:rsidRPr="00E00549">
        <w:rPr>
          <w:shd w:val="clear" w:color="auto" w:fill="FFFFFF"/>
        </w:rPr>
        <w:t>Salaries represent the single largest component of general government sector expenses (40.1% in 2021 22, or 44.2% if concurrent superannuation costs are also included).</w:t>
      </w:r>
      <w:r w:rsidR="00AF27DE">
        <w:rPr>
          <w:shd w:val="clear" w:color="auto" w:fill="FFFFFF"/>
        </w:rPr>
        <w:t xml:space="preserve"> </w:t>
      </w:r>
      <w:r w:rsidRPr="00E00549">
        <w:rPr>
          <w:shd w:val="clear" w:color="auto" w:fill="FFFFFF"/>
        </w:rPr>
        <w:t>At $14.3</w:t>
      </w:r>
      <w:r w:rsidR="00A72C02">
        <w:rPr>
          <w:shd w:val="clear" w:color="auto" w:fill="FFFFFF"/>
        </w:rPr>
        <w:t> </w:t>
      </w:r>
      <w:r w:rsidRPr="00E00549">
        <w:rPr>
          <w:shd w:val="clear" w:color="auto" w:fill="FFFFFF"/>
        </w:rPr>
        <w:t>billion, annual growth in general government salaries expenditure was 6% in 2021 22.</w:t>
      </w:r>
      <w:r>
        <w:rPr>
          <w:shd w:val="clear" w:color="auto" w:fill="FFFFFF"/>
        </w:rPr>
        <w:t xml:space="preserve"> </w:t>
      </w:r>
      <w:r w:rsidRPr="00E00549">
        <w:rPr>
          <w:shd w:val="clear" w:color="auto" w:fill="FFFFFF"/>
        </w:rPr>
        <w:t>For more information on salaries expenditure, please refer to Department of Treasury’s</w:t>
      </w:r>
      <w:r>
        <w:rPr>
          <w:shd w:val="clear" w:color="auto" w:fill="FFFFFF"/>
        </w:rPr>
        <w:t xml:space="preserve"> </w:t>
      </w:r>
      <w:hyperlink r:id="rId11" w:history="1">
        <w:r>
          <w:rPr>
            <w:rStyle w:val="Hyperlink"/>
            <w:rFonts w:eastAsiaTheme="majorEastAsia"/>
          </w:rPr>
          <w:t>2021-22 Annual Report on State Finances</w:t>
        </w:r>
      </w:hyperlink>
      <w:r w:rsidR="005A2B23" w:rsidRPr="00B62D66">
        <w:rPr>
          <w:shd w:val="clear" w:color="auto" w:fill="FFFFFF"/>
        </w:rPr>
        <w:t>.</w:t>
      </w:r>
      <w:r w:rsidR="005A2B23" w:rsidRPr="00B62D66">
        <w:t xml:space="preserve"> </w:t>
      </w:r>
    </w:p>
    <w:p w14:paraId="61AC9E15" w14:textId="77777777" w:rsidR="00AF27DE" w:rsidRDefault="00AF27DE" w:rsidP="00C4027C">
      <w:pPr>
        <w:spacing w:before="0" w:beforeAutospacing="0" w:after="0"/>
      </w:pPr>
      <w:r>
        <w:rPr>
          <w:noProof/>
        </w:rPr>
        <w:drawing>
          <wp:inline distT="0" distB="0" distL="0" distR="0" wp14:anchorId="585ECD47" wp14:editId="570A263B">
            <wp:extent cx="5731510" cy="2521585"/>
            <wp:effectExtent l="0" t="0" r="0" b="0"/>
            <wp:docPr id="3" name="Picture 3" descr="Salaries growth for the June quarter of 2021-22 was 6.0%, compared to a ten-year average of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laries growth for the June quarter of 2021-22 was 6.0%, compared to a ten-year average of 4.3%."/>
                    <pic:cNvPicPr/>
                  </pic:nvPicPr>
                  <pic:blipFill>
                    <a:blip r:embed="rId12"/>
                    <a:stretch>
                      <a:fillRect/>
                    </a:stretch>
                  </pic:blipFill>
                  <pic:spPr>
                    <a:xfrm>
                      <a:off x="0" y="0"/>
                      <a:ext cx="5731510" cy="2521585"/>
                    </a:xfrm>
                    <a:prstGeom prst="rect">
                      <a:avLst/>
                    </a:prstGeom>
                  </pic:spPr>
                </pic:pic>
              </a:graphicData>
            </a:graphic>
          </wp:inline>
        </w:drawing>
      </w:r>
    </w:p>
    <w:p w14:paraId="7CB3A9D4" w14:textId="1E955362" w:rsidR="00AF27DE" w:rsidRDefault="00AF27DE" w:rsidP="00C4027C">
      <w:pPr>
        <w:spacing w:before="0" w:beforeAutospacing="0" w:after="0"/>
      </w:pPr>
      <w:r>
        <w:t xml:space="preserve"> </w:t>
      </w:r>
    </w:p>
    <w:p w14:paraId="13872C2B" w14:textId="76F0E39E" w:rsidR="00AF27DE" w:rsidRDefault="00AF27DE" w:rsidP="00AF27DE">
      <w:pPr>
        <w:spacing w:before="0" w:beforeAutospacing="0" w:after="0"/>
        <w:rPr>
          <w:noProof/>
          <w:sz w:val="20"/>
          <w:szCs w:val="20"/>
        </w:rPr>
      </w:pPr>
      <w:r w:rsidRPr="00607466">
        <w:rPr>
          <w:sz w:val="20"/>
          <w:szCs w:val="20"/>
          <w:lang w:eastAsia="zh-CN"/>
        </w:rPr>
        <w:t xml:space="preserve">[ALT text - </w:t>
      </w:r>
      <w:r w:rsidRPr="00607466">
        <w:rPr>
          <w:sz w:val="20"/>
          <w:szCs w:val="20"/>
        </w:rPr>
        <w:t xml:space="preserve">Salaries growth for </w:t>
      </w:r>
      <w:r>
        <w:rPr>
          <w:sz w:val="20"/>
          <w:szCs w:val="20"/>
        </w:rPr>
        <w:t>the June quarter of 2021-22</w:t>
      </w:r>
      <w:r w:rsidRPr="00DE6386">
        <w:rPr>
          <w:sz w:val="20"/>
          <w:szCs w:val="20"/>
        </w:rPr>
        <w:t xml:space="preserve"> </w:t>
      </w:r>
      <w:r>
        <w:rPr>
          <w:sz w:val="20"/>
          <w:szCs w:val="20"/>
        </w:rPr>
        <w:t xml:space="preserve">was 6.0%, </w:t>
      </w:r>
      <w:r w:rsidRPr="00607466">
        <w:rPr>
          <w:sz w:val="20"/>
          <w:szCs w:val="20"/>
        </w:rPr>
        <w:t xml:space="preserve">compared to a ten-year average of </w:t>
      </w:r>
      <w:r>
        <w:rPr>
          <w:sz w:val="20"/>
          <w:szCs w:val="20"/>
        </w:rPr>
        <w:t>4.3%</w:t>
      </w:r>
      <w:r w:rsidRPr="00607466">
        <w:rPr>
          <w:noProof/>
          <w:sz w:val="20"/>
          <w:szCs w:val="20"/>
        </w:rPr>
        <w:t>.]</w:t>
      </w:r>
    </w:p>
    <w:p w14:paraId="12592607" w14:textId="77777777" w:rsidR="007A6956" w:rsidRPr="00A72C02" w:rsidRDefault="007A6956" w:rsidP="00AF27DE">
      <w:pPr>
        <w:spacing w:before="0" w:beforeAutospacing="0" w:after="0"/>
        <w:rPr>
          <w:noProof/>
          <w:sz w:val="10"/>
          <w:szCs w:val="10"/>
        </w:rPr>
      </w:pPr>
    </w:p>
    <w:p w14:paraId="65619694" w14:textId="00FB5DDC" w:rsidR="006926A7" w:rsidRDefault="00AF27DE" w:rsidP="00AF27DE">
      <w:pPr>
        <w:spacing w:before="0" w:beforeAutospacing="0" w:after="0"/>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pPr>
      <w:r>
        <w:t xml:space="preserve">Source: Department of Treasury </w:t>
      </w:r>
      <w:r w:rsidR="006926A7">
        <w:br w:type="page"/>
      </w:r>
    </w:p>
    <w:p w14:paraId="464FD60E" w14:textId="3FF998A4" w:rsidR="007C147E" w:rsidRDefault="00C96AD0" w:rsidP="00607466">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ListTable3-Accent6"/>
        <w:tblW w:w="0" w:type="auto"/>
        <w:tblBorders>
          <w:insideH w:val="single" w:sz="4" w:space="0" w:color="70AD47" w:themeColor="accent6"/>
          <w:insideV w:val="single" w:sz="4" w:space="0" w:color="70AD47" w:themeColor="accent6"/>
        </w:tblBorders>
        <w:shd w:val="clear" w:color="auto" w:fill="2B9947"/>
        <w:tblLook w:val="04A0" w:firstRow="1" w:lastRow="0" w:firstColumn="1" w:lastColumn="0" w:noHBand="0" w:noVBand="1"/>
      </w:tblPr>
      <w:tblGrid>
        <w:gridCol w:w="2266"/>
        <w:gridCol w:w="1845"/>
        <w:gridCol w:w="1701"/>
        <w:gridCol w:w="2405"/>
      </w:tblGrid>
      <w:tr w:rsidR="00607466" w:rsidRPr="00607466" w14:paraId="244B2CDB" w14:textId="77777777" w:rsidTr="008750E6">
        <w:trPr>
          <w:cnfStyle w:val="100000000000" w:firstRow="1" w:lastRow="0" w:firstColumn="0" w:lastColumn="0" w:oddVBand="0" w:evenVBand="0" w:oddHBand="0" w:evenHBand="0" w:firstRowFirstColumn="0" w:firstRowLastColumn="0" w:lastRowFirstColumn="0" w:lastRowLastColumn="0"/>
          <w:trHeight w:val="242"/>
        </w:trPr>
        <w:tc>
          <w:tcPr>
            <w:cnfStyle w:val="001000000100" w:firstRow="0" w:lastRow="0" w:firstColumn="1" w:lastColumn="0" w:oddVBand="0" w:evenVBand="0" w:oddHBand="0" w:evenHBand="0" w:firstRowFirstColumn="1" w:firstRowLastColumn="0" w:lastRowFirstColumn="0" w:lastRowLastColumn="0"/>
            <w:tcW w:w="2266" w:type="dxa"/>
            <w:shd w:val="clear" w:color="auto" w:fill="2B9947"/>
            <w:vAlign w:val="bottom"/>
          </w:tcPr>
          <w:p w14:paraId="7FD3C022" w14:textId="77777777" w:rsidR="007C147E" w:rsidRPr="00607466" w:rsidRDefault="007C147E" w:rsidP="001648F9">
            <w:pPr>
              <w:spacing w:before="60" w:beforeAutospacing="0" w:after="60"/>
              <w:rPr>
                <w:b w:val="0"/>
                <w:color w:val="FFFFFF" w:themeColor="background1"/>
                <w:lang w:val="en-US" w:eastAsia="zh-CN"/>
              </w:rPr>
            </w:pPr>
            <w:r w:rsidRPr="00607466">
              <w:rPr>
                <w:b w:val="0"/>
                <w:color w:val="FFFFFF" w:themeColor="background1"/>
                <w:lang w:val="en-US" w:eastAsia="zh-CN"/>
              </w:rPr>
              <w:t>Quarter</w:t>
            </w:r>
          </w:p>
        </w:tc>
        <w:tc>
          <w:tcPr>
            <w:tcW w:w="1845" w:type="dxa"/>
            <w:shd w:val="clear" w:color="auto" w:fill="2B9947"/>
            <w:vAlign w:val="bottom"/>
          </w:tcPr>
          <w:p w14:paraId="797ECB83" w14:textId="2CA23FE8"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Headcount</w:t>
            </w:r>
            <w:bookmarkStart w:id="0" w:name="_Ref501379223"/>
            <w:bookmarkEnd w:id="0"/>
          </w:p>
        </w:tc>
        <w:tc>
          <w:tcPr>
            <w:tcW w:w="1701" w:type="dxa"/>
            <w:shd w:val="clear" w:color="auto" w:fill="2B9947"/>
            <w:vAlign w:val="bottom"/>
          </w:tcPr>
          <w:p w14:paraId="105267D7" w14:textId="677A67F1"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FTE</w:t>
            </w:r>
            <w:bookmarkStart w:id="1" w:name="_Ref501379429"/>
            <w:bookmarkEnd w:id="1"/>
          </w:p>
        </w:tc>
        <w:tc>
          <w:tcPr>
            <w:tcW w:w="2405" w:type="dxa"/>
            <w:shd w:val="clear" w:color="auto" w:fill="2B9947"/>
          </w:tcPr>
          <w:p w14:paraId="44665156" w14:textId="24AE5BF3" w:rsidR="007C147E" w:rsidRPr="00607466" w:rsidRDefault="00A966F1" w:rsidP="00C4027C">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Pr>
                <w:b w:val="0"/>
                <w:color w:val="FFFFFF" w:themeColor="background1"/>
                <w:lang w:val="en-US" w:eastAsia="zh-CN"/>
              </w:rPr>
              <w:t>Quarterly s</w:t>
            </w:r>
            <w:r w:rsidR="007C147E" w:rsidRPr="00607466">
              <w:rPr>
                <w:b w:val="0"/>
                <w:color w:val="FFFFFF" w:themeColor="background1"/>
                <w:lang w:val="en-US" w:eastAsia="zh-CN"/>
              </w:rPr>
              <w:t xml:space="preserve">alaries </w:t>
            </w:r>
            <w:r w:rsidR="00F27804" w:rsidRPr="00607466">
              <w:rPr>
                <w:b w:val="0"/>
                <w:color w:val="FFFFFF" w:themeColor="background1"/>
                <w:lang w:val="en-US" w:eastAsia="zh-CN"/>
              </w:rPr>
              <w:br/>
            </w:r>
            <w:r w:rsidR="007C147E" w:rsidRPr="00607466">
              <w:rPr>
                <w:b w:val="0"/>
                <w:color w:val="FFFFFF" w:themeColor="background1"/>
                <w:lang w:val="en-US" w:eastAsia="zh-CN"/>
              </w:rPr>
              <w:t>expenditure ($</w:t>
            </w:r>
            <w:r w:rsidR="00C4027C">
              <w:rPr>
                <w:b w:val="0"/>
                <w:color w:val="FFFFFF" w:themeColor="background1"/>
                <w:lang w:val="en-US" w:eastAsia="zh-CN"/>
              </w:rPr>
              <w:t>M</w:t>
            </w:r>
            <w:r w:rsidR="007C147E" w:rsidRPr="00607466">
              <w:rPr>
                <w:b w:val="0"/>
                <w:color w:val="FFFFFF" w:themeColor="background1"/>
                <w:lang w:val="en-US" w:eastAsia="zh-CN"/>
              </w:rPr>
              <w:t>)</w:t>
            </w:r>
          </w:p>
        </w:tc>
      </w:tr>
      <w:tr w:rsidR="007C147E" w:rsidRPr="00EB09F0" w14:paraId="6C73D5C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304948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2015</w:t>
            </w:r>
          </w:p>
        </w:tc>
        <w:tc>
          <w:tcPr>
            <w:tcW w:w="1845" w:type="dxa"/>
            <w:tcBorders>
              <w:top w:val="none" w:sz="0" w:space="0" w:color="auto"/>
              <w:bottom w:val="none" w:sz="0" w:space="0" w:color="auto"/>
            </w:tcBorders>
            <w:shd w:val="clear" w:color="auto" w:fill="auto"/>
          </w:tcPr>
          <w:p w14:paraId="11C26652" w14:textId="72A5394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277</w:t>
            </w:r>
          </w:p>
        </w:tc>
        <w:tc>
          <w:tcPr>
            <w:tcW w:w="1701" w:type="dxa"/>
            <w:tcBorders>
              <w:top w:val="none" w:sz="0" w:space="0" w:color="auto"/>
              <w:bottom w:val="none" w:sz="0" w:space="0" w:color="auto"/>
            </w:tcBorders>
            <w:shd w:val="clear" w:color="auto" w:fill="auto"/>
          </w:tcPr>
          <w:p w14:paraId="69DC0DA9" w14:textId="5A9BB308"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919</w:t>
            </w:r>
          </w:p>
        </w:tc>
        <w:tc>
          <w:tcPr>
            <w:tcW w:w="2405" w:type="dxa"/>
            <w:tcBorders>
              <w:top w:val="none" w:sz="0" w:space="0" w:color="auto"/>
              <w:bottom w:val="none" w:sz="0" w:space="0" w:color="auto"/>
            </w:tcBorders>
            <w:shd w:val="clear" w:color="auto" w:fill="auto"/>
          </w:tcPr>
          <w:p w14:paraId="3A04FD3D" w14:textId="65649D0B"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837</w:t>
            </w:r>
          </w:p>
        </w:tc>
      </w:tr>
      <w:tr w:rsidR="007C147E" w:rsidRPr="00EB09F0" w14:paraId="586CB399"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2DC9A6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2015</w:t>
            </w:r>
          </w:p>
        </w:tc>
        <w:tc>
          <w:tcPr>
            <w:tcW w:w="1845" w:type="dxa"/>
            <w:shd w:val="clear" w:color="auto" w:fill="auto"/>
          </w:tcPr>
          <w:p w14:paraId="541CC905" w14:textId="29AEB55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520</w:t>
            </w:r>
          </w:p>
        </w:tc>
        <w:tc>
          <w:tcPr>
            <w:tcW w:w="1701" w:type="dxa"/>
            <w:shd w:val="clear" w:color="auto" w:fill="auto"/>
          </w:tcPr>
          <w:p w14:paraId="6F58AFF6" w14:textId="103A6A9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325</w:t>
            </w:r>
          </w:p>
        </w:tc>
        <w:tc>
          <w:tcPr>
            <w:tcW w:w="2405" w:type="dxa"/>
            <w:shd w:val="clear" w:color="auto" w:fill="auto"/>
          </w:tcPr>
          <w:p w14:paraId="386366D4" w14:textId="22662F8A"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888</w:t>
            </w:r>
          </w:p>
        </w:tc>
      </w:tr>
      <w:tr w:rsidR="007C147E" w:rsidRPr="00EB09F0" w14:paraId="14B66C56"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D32D397"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2016</w:t>
            </w:r>
          </w:p>
        </w:tc>
        <w:tc>
          <w:tcPr>
            <w:tcW w:w="1845" w:type="dxa"/>
            <w:tcBorders>
              <w:top w:val="none" w:sz="0" w:space="0" w:color="auto"/>
              <w:bottom w:val="none" w:sz="0" w:space="0" w:color="auto"/>
            </w:tcBorders>
            <w:shd w:val="clear" w:color="auto" w:fill="auto"/>
          </w:tcPr>
          <w:p w14:paraId="01EC2DFD" w14:textId="2D93FDD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371</w:t>
            </w:r>
          </w:p>
        </w:tc>
        <w:tc>
          <w:tcPr>
            <w:tcW w:w="1701" w:type="dxa"/>
            <w:tcBorders>
              <w:top w:val="none" w:sz="0" w:space="0" w:color="auto"/>
              <w:bottom w:val="none" w:sz="0" w:space="0" w:color="auto"/>
            </w:tcBorders>
            <w:shd w:val="clear" w:color="auto" w:fill="auto"/>
          </w:tcPr>
          <w:p w14:paraId="5CACE620" w14:textId="1CC2EC76"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722</w:t>
            </w:r>
          </w:p>
        </w:tc>
        <w:tc>
          <w:tcPr>
            <w:tcW w:w="2405" w:type="dxa"/>
            <w:tcBorders>
              <w:top w:val="none" w:sz="0" w:space="0" w:color="auto"/>
              <w:bottom w:val="none" w:sz="0" w:space="0" w:color="auto"/>
            </w:tcBorders>
            <w:shd w:val="clear" w:color="auto" w:fill="auto"/>
          </w:tcPr>
          <w:p w14:paraId="700541B3" w14:textId="700B25A8"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801</w:t>
            </w:r>
          </w:p>
        </w:tc>
      </w:tr>
      <w:tr w:rsidR="007C147E" w:rsidRPr="00EB09F0" w14:paraId="19A26FDD"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566DF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2016</w:t>
            </w:r>
          </w:p>
        </w:tc>
        <w:tc>
          <w:tcPr>
            <w:tcW w:w="1845" w:type="dxa"/>
            <w:shd w:val="clear" w:color="auto" w:fill="auto"/>
          </w:tcPr>
          <w:p w14:paraId="46A897C1" w14:textId="0BCE26E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770</w:t>
            </w:r>
          </w:p>
        </w:tc>
        <w:tc>
          <w:tcPr>
            <w:tcW w:w="1701" w:type="dxa"/>
            <w:shd w:val="clear" w:color="auto" w:fill="auto"/>
          </w:tcPr>
          <w:p w14:paraId="4CD2A419" w14:textId="73A6B67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107</w:t>
            </w:r>
            <w:r w:rsidR="005F66C6">
              <w:rPr>
                <w:shd w:val="clear" w:color="auto" w:fill="FFFFFF"/>
              </w:rPr>
              <w:t>,</w:t>
            </w:r>
            <w:r w:rsidRPr="00EB09F0">
              <w:rPr>
                <w:shd w:val="clear" w:color="auto" w:fill="FFFFFF"/>
              </w:rPr>
              <w:t>809</w:t>
            </w:r>
          </w:p>
        </w:tc>
        <w:tc>
          <w:tcPr>
            <w:tcW w:w="2405" w:type="dxa"/>
            <w:shd w:val="clear" w:color="auto" w:fill="auto"/>
          </w:tcPr>
          <w:p w14:paraId="47EE3CE1" w14:textId="7173CCF3"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857</w:t>
            </w:r>
          </w:p>
        </w:tc>
      </w:tr>
      <w:tr w:rsidR="007C147E" w:rsidRPr="00EB09F0" w14:paraId="05750C3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7AA28E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2016</w:t>
            </w:r>
          </w:p>
        </w:tc>
        <w:tc>
          <w:tcPr>
            <w:tcW w:w="1845" w:type="dxa"/>
            <w:tcBorders>
              <w:top w:val="none" w:sz="0" w:space="0" w:color="auto"/>
              <w:bottom w:val="none" w:sz="0" w:space="0" w:color="auto"/>
            </w:tcBorders>
            <w:shd w:val="clear" w:color="auto" w:fill="auto"/>
          </w:tcPr>
          <w:p w14:paraId="25EF3767" w14:textId="53B0DBD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746</w:t>
            </w:r>
          </w:p>
        </w:tc>
        <w:tc>
          <w:tcPr>
            <w:tcW w:w="1701" w:type="dxa"/>
            <w:tcBorders>
              <w:top w:val="none" w:sz="0" w:space="0" w:color="auto"/>
              <w:bottom w:val="none" w:sz="0" w:space="0" w:color="auto"/>
            </w:tcBorders>
            <w:shd w:val="clear" w:color="auto" w:fill="auto"/>
          </w:tcPr>
          <w:p w14:paraId="652D20F7" w14:textId="3D41055F"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295</w:t>
            </w:r>
          </w:p>
        </w:tc>
        <w:tc>
          <w:tcPr>
            <w:tcW w:w="2405" w:type="dxa"/>
            <w:tcBorders>
              <w:top w:val="none" w:sz="0" w:space="0" w:color="auto"/>
              <w:bottom w:val="none" w:sz="0" w:space="0" w:color="auto"/>
            </w:tcBorders>
            <w:shd w:val="clear" w:color="auto" w:fill="auto"/>
          </w:tcPr>
          <w:p w14:paraId="0F568690" w14:textId="183BE416"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887</w:t>
            </w:r>
          </w:p>
        </w:tc>
      </w:tr>
      <w:tr w:rsidR="007C147E" w:rsidRPr="00EB09F0" w14:paraId="37DFFE0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6619162"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2016</w:t>
            </w:r>
          </w:p>
        </w:tc>
        <w:tc>
          <w:tcPr>
            <w:tcW w:w="1845" w:type="dxa"/>
            <w:shd w:val="clear" w:color="auto" w:fill="auto"/>
          </w:tcPr>
          <w:p w14:paraId="181357C9" w14:textId="4ECD8407"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936</w:t>
            </w:r>
          </w:p>
        </w:tc>
        <w:tc>
          <w:tcPr>
            <w:tcW w:w="1701" w:type="dxa"/>
            <w:shd w:val="clear" w:color="auto" w:fill="auto"/>
          </w:tcPr>
          <w:p w14:paraId="391B852C" w14:textId="16A0D8D2"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106</w:t>
            </w:r>
            <w:r w:rsidR="005F66C6">
              <w:rPr>
                <w:shd w:val="clear" w:color="auto" w:fill="FFFFFF"/>
              </w:rPr>
              <w:t>,</w:t>
            </w:r>
            <w:r w:rsidRPr="00EB09F0">
              <w:rPr>
                <w:shd w:val="clear" w:color="auto" w:fill="FFFFFF"/>
              </w:rPr>
              <w:t>830</w:t>
            </w:r>
          </w:p>
        </w:tc>
        <w:tc>
          <w:tcPr>
            <w:tcW w:w="2405" w:type="dxa"/>
            <w:shd w:val="clear" w:color="auto" w:fill="auto"/>
          </w:tcPr>
          <w:p w14:paraId="6FD0C9F0" w14:textId="2D72851E"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931</w:t>
            </w:r>
          </w:p>
        </w:tc>
      </w:tr>
      <w:tr w:rsidR="007C147E" w:rsidRPr="00EB09F0" w14:paraId="4474A4E5"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721973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2017</w:t>
            </w:r>
          </w:p>
        </w:tc>
        <w:tc>
          <w:tcPr>
            <w:tcW w:w="1845" w:type="dxa"/>
            <w:tcBorders>
              <w:top w:val="none" w:sz="0" w:space="0" w:color="auto"/>
              <w:bottom w:val="none" w:sz="0" w:space="0" w:color="auto"/>
            </w:tcBorders>
            <w:shd w:val="clear" w:color="auto" w:fill="auto"/>
          </w:tcPr>
          <w:p w14:paraId="4EB384DB" w14:textId="35C9575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144</w:t>
            </w:r>
          </w:p>
        </w:tc>
        <w:tc>
          <w:tcPr>
            <w:tcW w:w="1701" w:type="dxa"/>
            <w:tcBorders>
              <w:top w:val="none" w:sz="0" w:space="0" w:color="auto"/>
              <w:bottom w:val="none" w:sz="0" w:space="0" w:color="auto"/>
            </w:tcBorders>
            <w:shd w:val="clear" w:color="auto" w:fill="auto"/>
          </w:tcPr>
          <w:p w14:paraId="57FC97E7" w14:textId="7927A861"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895</w:t>
            </w:r>
          </w:p>
        </w:tc>
        <w:tc>
          <w:tcPr>
            <w:tcW w:w="2405" w:type="dxa"/>
            <w:tcBorders>
              <w:top w:val="none" w:sz="0" w:space="0" w:color="auto"/>
              <w:bottom w:val="none" w:sz="0" w:space="0" w:color="auto"/>
            </w:tcBorders>
            <w:shd w:val="clear" w:color="auto" w:fill="auto"/>
          </w:tcPr>
          <w:p w14:paraId="105C6AAA" w14:textId="79FD853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880</w:t>
            </w:r>
          </w:p>
        </w:tc>
      </w:tr>
      <w:tr w:rsidR="007C147E" w:rsidRPr="00EB09F0" w14:paraId="3DBA2E77"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9E6B451"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2017</w:t>
            </w:r>
          </w:p>
        </w:tc>
        <w:tc>
          <w:tcPr>
            <w:tcW w:w="1845" w:type="dxa"/>
            <w:shd w:val="clear" w:color="auto" w:fill="auto"/>
          </w:tcPr>
          <w:p w14:paraId="32A05A13" w14:textId="48F2F58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403</w:t>
            </w:r>
          </w:p>
        </w:tc>
        <w:tc>
          <w:tcPr>
            <w:tcW w:w="1701" w:type="dxa"/>
            <w:shd w:val="clear" w:color="auto" w:fill="auto"/>
          </w:tcPr>
          <w:p w14:paraId="4CAC4BCA" w14:textId="7B9603FE"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662</w:t>
            </w:r>
          </w:p>
        </w:tc>
        <w:tc>
          <w:tcPr>
            <w:tcW w:w="2405" w:type="dxa"/>
            <w:shd w:val="clear" w:color="auto" w:fill="auto"/>
          </w:tcPr>
          <w:p w14:paraId="08E469C4" w14:textId="222A3ADB"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912</w:t>
            </w:r>
          </w:p>
        </w:tc>
      </w:tr>
      <w:tr w:rsidR="007C147E" w:rsidRPr="00EB09F0" w14:paraId="00C7239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A954FC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2017</w:t>
            </w:r>
          </w:p>
        </w:tc>
        <w:tc>
          <w:tcPr>
            <w:tcW w:w="1845" w:type="dxa"/>
            <w:tcBorders>
              <w:top w:val="none" w:sz="0" w:space="0" w:color="auto"/>
              <w:bottom w:val="none" w:sz="0" w:space="0" w:color="auto"/>
            </w:tcBorders>
            <w:shd w:val="clear" w:color="auto" w:fill="auto"/>
          </w:tcPr>
          <w:p w14:paraId="3D22D9F1" w14:textId="16B508F3"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609</w:t>
            </w:r>
          </w:p>
        </w:tc>
        <w:tc>
          <w:tcPr>
            <w:tcW w:w="1701" w:type="dxa"/>
            <w:tcBorders>
              <w:top w:val="none" w:sz="0" w:space="0" w:color="auto"/>
              <w:bottom w:val="none" w:sz="0" w:space="0" w:color="auto"/>
            </w:tcBorders>
            <w:shd w:val="clear" w:color="auto" w:fill="auto"/>
          </w:tcPr>
          <w:p w14:paraId="7D0FB90E" w14:textId="3B9C54C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472</w:t>
            </w:r>
          </w:p>
        </w:tc>
        <w:tc>
          <w:tcPr>
            <w:tcW w:w="2405" w:type="dxa"/>
            <w:tcBorders>
              <w:top w:val="none" w:sz="0" w:space="0" w:color="auto"/>
              <w:bottom w:val="none" w:sz="0" w:space="0" w:color="auto"/>
            </w:tcBorders>
            <w:shd w:val="clear" w:color="auto" w:fill="auto"/>
          </w:tcPr>
          <w:p w14:paraId="5F3B4B5D" w14:textId="0759ABE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980</w:t>
            </w:r>
          </w:p>
        </w:tc>
      </w:tr>
      <w:tr w:rsidR="007C147E" w:rsidRPr="00EB09F0" w14:paraId="5124A480"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2AD853D"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2017</w:t>
            </w:r>
          </w:p>
        </w:tc>
        <w:tc>
          <w:tcPr>
            <w:tcW w:w="1845" w:type="dxa"/>
            <w:shd w:val="clear" w:color="auto" w:fill="auto"/>
          </w:tcPr>
          <w:p w14:paraId="05DD5B25" w14:textId="4663192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878</w:t>
            </w:r>
          </w:p>
        </w:tc>
        <w:tc>
          <w:tcPr>
            <w:tcW w:w="1701" w:type="dxa"/>
            <w:shd w:val="clear" w:color="auto" w:fill="auto"/>
          </w:tcPr>
          <w:p w14:paraId="17FE3B56" w14:textId="24576CB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371</w:t>
            </w:r>
          </w:p>
        </w:tc>
        <w:tc>
          <w:tcPr>
            <w:tcW w:w="2405" w:type="dxa"/>
            <w:shd w:val="clear" w:color="auto" w:fill="auto"/>
          </w:tcPr>
          <w:p w14:paraId="0F37221E" w14:textId="6B12E1D1"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029</w:t>
            </w:r>
          </w:p>
        </w:tc>
      </w:tr>
      <w:tr w:rsidR="007C147E" w:rsidRPr="00EB09F0" w14:paraId="2D2891C1"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5C7A6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2018</w:t>
            </w:r>
          </w:p>
        </w:tc>
        <w:tc>
          <w:tcPr>
            <w:tcW w:w="1845" w:type="dxa"/>
            <w:tcBorders>
              <w:top w:val="none" w:sz="0" w:space="0" w:color="auto"/>
              <w:bottom w:val="none" w:sz="0" w:space="0" w:color="auto"/>
            </w:tcBorders>
            <w:shd w:val="clear" w:color="auto" w:fill="auto"/>
          </w:tcPr>
          <w:p w14:paraId="575AD50B" w14:textId="47DB4AFC"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799</w:t>
            </w:r>
          </w:p>
        </w:tc>
        <w:tc>
          <w:tcPr>
            <w:tcW w:w="1701" w:type="dxa"/>
            <w:tcBorders>
              <w:top w:val="none" w:sz="0" w:space="0" w:color="auto"/>
              <w:bottom w:val="none" w:sz="0" w:space="0" w:color="auto"/>
            </w:tcBorders>
            <w:shd w:val="clear" w:color="auto" w:fill="auto"/>
          </w:tcPr>
          <w:p w14:paraId="52ABDAC4" w14:textId="06A18A6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404</w:t>
            </w:r>
          </w:p>
        </w:tc>
        <w:tc>
          <w:tcPr>
            <w:tcW w:w="2405" w:type="dxa"/>
            <w:tcBorders>
              <w:top w:val="none" w:sz="0" w:space="0" w:color="auto"/>
              <w:bottom w:val="none" w:sz="0" w:space="0" w:color="auto"/>
            </w:tcBorders>
            <w:shd w:val="clear" w:color="auto" w:fill="auto"/>
          </w:tcPr>
          <w:p w14:paraId="25F46DE4" w14:textId="6BEBBD54"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049</w:t>
            </w:r>
          </w:p>
        </w:tc>
      </w:tr>
      <w:tr w:rsidR="007C147E" w:rsidRPr="00EB09F0" w14:paraId="1D75F231"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6C6F5C"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2018</w:t>
            </w:r>
          </w:p>
        </w:tc>
        <w:tc>
          <w:tcPr>
            <w:tcW w:w="1845" w:type="dxa"/>
            <w:shd w:val="clear" w:color="auto" w:fill="auto"/>
          </w:tcPr>
          <w:p w14:paraId="42F8D285" w14:textId="711EB0F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812</w:t>
            </w:r>
          </w:p>
        </w:tc>
        <w:tc>
          <w:tcPr>
            <w:tcW w:w="1701" w:type="dxa"/>
            <w:shd w:val="clear" w:color="auto" w:fill="auto"/>
          </w:tcPr>
          <w:p w14:paraId="5EB117B3" w14:textId="0672DD4A"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373</w:t>
            </w:r>
          </w:p>
        </w:tc>
        <w:tc>
          <w:tcPr>
            <w:tcW w:w="2405" w:type="dxa"/>
            <w:shd w:val="clear" w:color="auto" w:fill="auto"/>
          </w:tcPr>
          <w:p w14:paraId="4AE710A2" w14:textId="0436A2C5"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135</w:t>
            </w:r>
          </w:p>
        </w:tc>
      </w:tr>
      <w:tr w:rsidR="007C147E" w:rsidRPr="00EB09F0" w14:paraId="7198FF1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0D9056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2018</w:t>
            </w:r>
          </w:p>
        </w:tc>
        <w:tc>
          <w:tcPr>
            <w:tcW w:w="1845" w:type="dxa"/>
            <w:tcBorders>
              <w:top w:val="none" w:sz="0" w:space="0" w:color="auto"/>
              <w:bottom w:val="none" w:sz="0" w:space="0" w:color="auto"/>
            </w:tcBorders>
            <w:shd w:val="clear" w:color="auto" w:fill="auto"/>
          </w:tcPr>
          <w:p w14:paraId="30B07AA9" w14:textId="3C8091A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744</w:t>
            </w:r>
          </w:p>
        </w:tc>
        <w:tc>
          <w:tcPr>
            <w:tcW w:w="1701" w:type="dxa"/>
            <w:tcBorders>
              <w:top w:val="none" w:sz="0" w:space="0" w:color="auto"/>
              <w:bottom w:val="none" w:sz="0" w:space="0" w:color="auto"/>
            </w:tcBorders>
            <w:shd w:val="clear" w:color="auto" w:fill="auto"/>
          </w:tcPr>
          <w:p w14:paraId="7D5E7B1C" w14:textId="4B20260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255</w:t>
            </w:r>
          </w:p>
        </w:tc>
        <w:tc>
          <w:tcPr>
            <w:tcW w:w="2405" w:type="dxa"/>
            <w:tcBorders>
              <w:top w:val="none" w:sz="0" w:space="0" w:color="auto"/>
              <w:bottom w:val="none" w:sz="0" w:space="0" w:color="auto"/>
            </w:tcBorders>
            <w:shd w:val="clear" w:color="auto" w:fill="auto"/>
          </w:tcPr>
          <w:p w14:paraId="2CA5D995" w14:textId="42E6E150"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023</w:t>
            </w:r>
          </w:p>
        </w:tc>
      </w:tr>
      <w:tr w:rsidR="007C147E" w:rsidRPr="00EB09F0" w14:paraId="3494DDF2"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157E3C7E"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2018</w:t>
            </w:r>
          </w:p>
        </w:tc>
        <w:tc>
          <w:tcPr>
            <w:tcW w:w="1845" w:type="dxa"/>
            <w:shd w:val="clear" w:color="auto" w:fill="auto"/>
          </w:tcPr>
          <w:p w14:paraId="26E3776E" w14:textId="0554F28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138</w:t>
            </w:r>
            <w:r w:rsidR="005F66C6">
              <w:rPr>
                <w:shd w:val="clear" w:color="auto" w:fill="FFFFFF"/>
              </w:rPr>
              <w:t>,</w:t>
            </w:r>
            <w:r w:rsidRPr="00EB09F0">
              <w:rPr>
                <w:shd w:val="clear" w:color="auto" w:fill="FFFFFF"/>
              </w:rPr>
              <w:t>678</w:t>
            </w:r>
          </w:p>
        </w:tc>
        <w:tc>
          <w:tcPr>
            <w:tcW w:w="1701" w:type="dxa"/>
            <w:shd w:val="clear" w:color="auto" w:fill="auto"/>
          </w:tcPr>
          <w:p w14:paraId="7F697FA3" w14:textId="2738341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40739E">
              <w:rPr>
                <w:shd w:val="clear" w:color="auto" w:fill="FFFFFF"/>
              </w:rPr>
              <w:t>108</w:t>
            </w:r>
            <w:r w:rsidR="005F66C6">
              <w:rPr>
                <w:shd w:val="clear" w:color="auto" w:fill="FFFFFF"/>
              </w:rPr>
              <w:t>,</w:t>
            </w:r>
            <w:r w:rsidR="0040739E" w:rsidRPr="0040739E">
              <w:rPr>
                <w:shd w:val="clear" w:color="auto" w:fill="FFFFFF"/>
              </w:rPr>
              <w:t>601</w:t>
            </w:r>
          </w:p>
        </w:tc>
        <w:tc>
          <w:tcPr>
            <w:tcW w:w="2405" w:type="dxa"/>
            <w:shd w:val="clear" w:color="auto" w:fill="auto"/>
          </w:tcPr>
          <w:p w14:paraId="0D5297C3" w14:textId="7B1550D7"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091</w:t>
            </w:r>
          </w:p>
        </w:tc>
      </w:tr>
      <w:tr w:rsidR="007C147E" w:rsidRPr="00EB09F0" w14:paraId="4028E4BD"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4E13590A"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2019</w:t>
            </w:r>
          </w:p>
        </w:tc>
        <w:tc>
          <w:tcPr>
            <w:tcW w:w="1845" w:type="dxa"/>
            <w:tcBorders>
              <w:top w:val="none" w:sz="0" w:space="0" w:color="auto"/>
              <w:bottom w:val="none" w:sz="0" w:space="0" w:color="auto"/>
            </w:tcBorders>
            <w:shd w:val="clear" w:color="auto" w:fill="auto"/>
          </w:tcPr>
          <w:p w14:paraId="574BC373" w14:textId="75D485E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278</w:t>
            </w:r>
          </w:p>
        </w:tc>
        <w:tc>
          <w:tcPr>
            <w:tcW w:w="1701" w:type="dxa"/>
            <w:tcBorders>
              <w:top w:val="none" w:sz="0" w:space="0" w:color="auto"/>
              <w:bottom w:val="none" w:sz="0" w:space="0" w:color="auto"/>
            </w:tcBorders>
            <w:shd w:val="clear" w:color="auto" w:fill="auto"/>
          </w:tcPr>
          <w:p w14:paraId="1096056C" w14:textId="2596977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112</w:t>
            </w:r>
            <w:r w:rsidR="005F66C6">
              <w:rPr>
                <w:shd w:val="clear" w:color="auto" w:fill="FFFFFF"/>
              </w:rPr>
              <w:t>,</w:t>
            </w:r>
            <w:r w:rsidRPr="00EB09F0">
              <w:rPr>
                <w:shd w:val="clear" w:color="auto" w:fill="FFFFFF"/>
              </w:rPr>
              <w:t>099</w:t>
            </w:r>
          </w:p>
        </w:tc>
        <w:tc>
          <w:tcPr>
            <w:tcW w:w="2405" w:type="dxa"/>
            <w:tcBorders>
              <w:top w:val="none" w:sz="0" w:space="0" w:color="auto"/>
              <w:bottom w:val="none" w:sz="0" w:space="0" w:color="auto"/>
            </w:tcBorders>
            <w:shd w:val="clear" w:color="auto" w:fill="auto"/>
          </w:tcPr>
          <w:p w14:paraId="665AB043" w14:textId="3F73FE1A"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982</w:t>
            </w:r>
          </w:p>
        </w:tc>
      </w:tr>
      <w:tr w:rsidR="00623A1B" w:rsidRPr="00EB09F0" w14:paraId="15A2096C"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FF2B123" w14:textId="0610CC2B" w:rsidR="00623A1B" w:rsidRPr="00607466" w:rsidRDefault="00623A1B" w:rsidP="001648F9">
            <w:pPr>
              <w:spacing w:before="60" w:beforeAutospacing="0" w:after="60"/>
              <w:rPr>
                <w:b w:val="0"/>
                <w:bCs w:val="0"/>
                <w:shd w:val="clear" w:color="auto" w:fill="FFFFFF"/>
              </w:rPr>
            </w:pPr>
            <w:r w:rsidRPr="00607466">
              <w:rPr>
                <w:b w:val="0"/>
                <w:shd w:val="clear" w:color="auto" w:fill="FFFFFF"/>
              </w:rPr>
              <w:t>June 2019</w:t>
            </w:r>
          </w:p>
        </w:tc>
        <w:tc>
          <w:tcPr>
            <w:tcW w:w="1845" w:type="dxa"/>
            <w:shd w:val="clear" w:color="auto" w:fill="auto"/>
          </w:tcPr>
          <w:p w14:paraId="2C826C39" w14:textId="035EAB25"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735</w:t>
            </w:r>
          </w:p>
        </w:tc>
        <w:tc>
          <w:tcPr>
            <w:tcW w:w="1701" w:type="dxa"/>
            <w:shd w:val="clear" w:color="auto" w:fill="auto"/>
          </w:tcPr>
          <w:p w14:paraId="227E9EC0" w14:textId="445E54A1"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932</w:t>
            </w:r>
          </w:p>
        </w:tc>
        <w:tc>
          <w:tcPr>
            <w:tcW w:w="2405" w:type="dxa"/>
            <w:shd w:val="clear" w:color="auto" w:fill="auto"/>
          </w:tcPr>
          <w:p w14:paraId="6E9CEFA2" w14:textId="61032B81"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172</w:t>
            </w:r>
          </w:p>
        </w:tc>
      </w:tr>
      <w:tr w:rsidR="00623A1B" w:rsidRPr="00EB09F0" w14:paraId="302B54F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3432A0D" w14:textId="0B0D9C86" w:rsidR="00623A1B" w:rsidRPr="00607466" w:rsidRDefault="00623A1B" w:rsidP="001648F9">
            <w:pPr>
              <w:spacing w:before="60" w:beforeAutospacing="0" w:after="60"/>
              <w:rPr>
                <w:b w:val="0"/>
                <w:bCs w:val="0"/>
                <w:shd w:val="clear" w:color="auto" w:fill="FFFFFF"/>
              </w:rPr>
            </w:pPr>
            <w:r w:rsidRPr="00607466">
              <w:rPr>
                <w:b w:val="0"/>
                <w:shd w:val="clear" w:color="auto" w:fill="FFFFFF"/>
              </w:rPr>
              <w:t>September 2019</w:t>
            </w:r>
          </w:p>
        </w:tc>
        <w:tc>
          <w:tcPr>
            <w:tcW w:w="1845" w:type="dxa"/>
            <w:tcBorders>
              <w:top w:val="none" w:sz="0" w:space="0" w:color="auto"/>
              <w:bottom w:val="none" w:sz="0" w:space="0" w:color="auto"/>
            </w:tcBorders>
            <w:shd w:val="clear" w:color="auto" w:fill="auto"/>
          </w:tcPr>
          <w:p w14:paraId="42B0F9F5" w14:textId="73816522"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775</w:t>
            </w:r>
          </w:p>
        </w:tc>
        <w:tc>
          <w:tcPr>
            <w:tcW w:w="1701" w:type="dxa"/>
            <w:tcBorders>
              <w:top w:val="none" w:sz="0" w:space="0" w:color="auto"/>
              <w:bottom w:val="none" w:sz="0" w:space="0" w:color="auto"/>
            </w:tcBorders>
            <w:shd w:val="clear" w:color="auto" w:fill="auto"/>
          </w:tcPr>
          <w:p w14:paraId="1A71FF8E" w14:textId="30604183"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113</w:t>
            </w:r>
            <w:r w:rsidR="005F66C6">
              <w:rPr>
                <w:shd w:val="clear" w:color="auto" w:fill="FFFFFF"/>
              </w:rPr>
              <w:t>,</w:t>
            </w:r>
            <w:r w:rsidRPr="00EB09F0">
              <w:rPr>
                <w:shd w:val="clear" w:color="auto" w:fill="FFFFFF"/>
              </w:rPr>
              <w:t>367</w:t>
            </w:r>
          </w:p>
        </w:tc>
        <w:tc>
          <w:tcPr>
            <w:tcW w:w="2405" w:type="dxa"/>
            <w:tcBorders>
              <w:top w:val="none" w:sz="0" w:space="0" w:color="auto"/>
              <w:bottom w:val="none" w:sz="0" w:space="0" w:color="auto"/>
            </w:tcBorders>
            <w:shd w:val="clear" w:color="auto" w:fill="auto"/>
          </w:tcPr>
          <w:p w14:paraId="2265A302" w14:textId="54F677E8" w:rsidR="00623A1B"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140</w:t>
            </w:r>
          </w:p>
        </w:tc>
      </w:tr>
      <w:tr w:rsidR="00623A1B" w:rsidRPr="00EB09F0" w14:paraId="101147D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A3FC39" w14:textId="6E985AB0" w:rsidR="00623A1B" w:rsidRPr="00607466" w:rsidRDefault="00623A1B" w:rsidP="001648F9">
            <w:pPr>
              <w:spacing w:before="60" w:beforeAutospacing="0" w:after="60"/>
              <w:rPr>
                <w:b w:val="0"/>
                <w:bCs w:val="0"/>
                <w:shd w:val="clear" w:color="auto" w:fill="FFFFFF"/>
              </w:rPr>
            </w:pPr>
            <w:r w:rsidRPr="00607466">
              <w:rPr>
                <w:b w:val="0"/>
                <w:shd w:val="clear" w:color="auto" w:fill="FFFFFF"/>
              </w:rPr>
              <w:t>December 2019</w:t>
            </w:r>
          </w:p>
        </w:tc>
        <w:tc>
          <w:tcPr>
            <w:tcW w:w="1845" w:type="dxa"/>
            <w:shd w:val="clear" w:color="auto" w:fill="auto"/>
          </w:tcPr>
          <w:p w14:paraId="160FD679" w14:textId="4F384E1C"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586</w:t>
            </w:r>
          </w:p>
        </w:tc>
        <w:tc>
          <w:tcPr>
            <w:tcW w:w="1701" w:type="dxa"/>
            <w:shd w:val="clear" w:color="auto" w:fill="auto"/>
          </w:tcPr>
          <w:p w14:paraId="78A3A989" w14:textId="72587627"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BB1612">
              <w:rPr>
                <w:shd w:val="clear" w:color="auto" w:fill="FFFFFF"/>
              </w:rPr>
              <w:t>113</w:t>
            </w:r>
            <w:r w:rsidR="005F66C6">
              <w:rPr>
                <w:shd w:val="clear" w:color="auto" w:fill="FFFFFF"/>
              </w:rPr>
              <w:t>,</w:t>
            </w:r>
            <w:r w:rsidRPr="00BB1612">
              <w:rPr>
                <w:shd w:val="clear" w:color="auto" w:fill="FFFFFF"/>
              </w:rPr>
              <w:t>143</w:t>
            </w:r>
          </w:p>
        </w:tc>
        <w:tc>
          <w:tcPr>
            <w:tcW w:w="2405" w:type="dxa"/>
            <w:shd w:val="clear" w:color="auto" w:fill="auto"/>
          </w:tcPr>
          <w:p w14:paraId="39ABD4D8" w14:textId="008F532E"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212</w:t>
            </w:r>
          </w:p>
        </w:tc>
      </w:tr>
      <w:tr w:rsidR="004E0EE5" w:rsidRPr="00EB09F0" w14:paraId="1701671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2287206" w14:textId="483ED3C0" w:rsidR="004E0EE5" w:rsidRPr="00607466" w:rsidRDefault="004E0EE5" w:rsidP="001648F9">
            <w:pPr>
              <w:spacing w:before="60" w:beforeAutospacing="0" w:after="60"/>
              <w:rPr>
                <w:b w:val="0"/>
                <w:bCs w:val="0"/>
                <w:shd w:val="clear" w:color="auto" w:fill="FFFFFF"/>
              </w:rPr>
            </w:pPr>
            <w:r w:rsidRPr="00607466">
              <w:rPr>
                <w:b w:val="0"/>
                <w:shd w:val="clear" w:color="auto" w:fill="FFFFFF"/>
              </w:rPr>
              <w:t>March 2020</w:t>
            </w:r>
          </w:p>
        </w:tc>
        <w:tc>
          <w:tcPr>
            <w:tcW w:w="1845" w:type="dxa"/>
            <w:tcBorders>
              <w:top w:val="none" w:sz="0" w:space="0" w:color="auto"/>
              <w:bottom w:val="none" w:sz="0" w:space="0" w:color="auto"/>
            </w:tcBorders>
            <w:shd w:val="clear" w:color="auto" w:fill="auto"/>
          </w:tcPr>
          <w:p w14:paraId="04AB24A1" w14:textId="5951DD67" w:rsidR="004E0EE5" w:rsidRPr="00EB09F0" w:rsidRDefault="00D55AAF"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146</w:t>
            </w:r>
            <w:r w:rsidR="005F66C6">
              <w:rPr>
                <w:shd w:val="clear" w:color="auto" w:fill="FFFFFF"/>
              </w:rPr>
              <w:t>,</w:t>
            </w:r>
            <w:r>
              <w:rPr>
                <w:shd w:val="clear" w:color="auto" w:fill="FFFFFF"/>
              </w:rPr>
              <w:t>343</w:t>
            </w:r>
          </w:p>
        </w:tc>
        <w:tc>
          <w:tcPr>
            <w:tcW w:w="1701" w:type="dxa"/>
            <w:tcBorders>
              <w:top w:val="none" w:sz="0" w:space="0" w:color="auto"/>
              <w:bottom w:val="none" w:sz="0" w:space="0" w:color="auto"/>
            </w:tcBorders>
            <w:shd w:val="clear" w:color="auto" w:fill="auto"/>
          </w:tcPr>
          <w:p w14:paraId="34A8DCCD" w14:textId="1B94604C" w:rsidR="004E0EE5" w:rsidRPr="00BB1612" w:rsidRDefault="004E0EE5"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115</w:t>
            </w:r>
            <w:r w:rsidR="005F66C6">
              <w:rPr>
                <w:shd w:val="clear" w:color="auto" w:fill="FFFFFF"/>
              </w:rPr>
              <w:t>,</w:t>
            </w:r>
            <w:r w:rsidR="00D55AAF">
              <w:rPr>
                <w:shd w:val="clear" w:color="auto" w:fill="FFFFFF"/>
              </w:rPr>
              <w:t>548</w:t>
            </w:r>
          </w:p>
        </w:tc>
        <w:tc>
          <w:tcPr>
            <w:tcW w:w="2405" w:type="dxa"/>
            <w:tcBorders>
              <w:top w:val="none" w:sz="0" w:space="0" w:color="auto"/>
              <w:bottom w:val="none" w:sz="0" w:space="0" w:color="auto"/>
            </w:tcBorders>
            <w:shd w:val="clear" w:color="auto" w:fill="auto"/>
          </w:tcPr>
          <w:p w14:paraId="4D2B73AC" w14:textId="079725DB" w:rsidR="004E0EE5" w:rsidRDefault="008374F7"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DC38B1">
              <w:rPr>
                <w:shd w:val="clear" w:color="auto" w:fill="FFFFFF"/>
              </w:rPr>
              <w:t>147</w:t>
            </w:r>
          </w:p>
        </w:tc>
      </w:tr>
      <w:tr w:rsidR="005F66C6" w:rsidRPr="00EB09F0" w14:paraId="0C2153E8"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AD82DEE" w14:textId="35C44291" w:rsidR="005F66C6" w:rsidRPr="00607466" w:rsidRDefault="005F66C6" w:rsidP="001648F9">
            <w:pPr>
              <w:spacing w:before="60" w:beforeAutospacing="0" w:after="60"/>
              <w:rPr>
                <w:b w:val="0"/>
                <w:bCs w:val="0"/>
                <w:shd w:val="clear" w:color="auto" w:fill="FFFFFF"/>
              </w:rPr>
            </w:pPr>
            <w:r w:rsidRPr="00607466">
              <w:rPr>
                <w:b w:val="0"/>
                <w:shd w:val="clear" w:color="auto" w:fill="FFFFFF"/>
              </w:rPr>
              <w:t>June 2020</w:t>
            </w:r>
          </w:p>
        </w:tc>
        <w:tc>
          <w:tcPr>
            <w:tcW w:w="1845" w:type="dxa"/>
            <w:shd w:val="clear" w:color="auto" w:fill="auto"/>
          </w:tcPr>
          <w:p w14:paraId="5266F07B" w14:textId="5B9F15E0"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146,562</w:t>
            </w:r>
          </w:p>
        </w:tc>
        <w:tc>
          <w:tcPr>
            <w:tcW w:w="1701" w:type="dxa"/>
            <w:shd w:val="clear" w:color="auto" w:fill="auto"/>
          </w:tcPr>
          <w:p w14:paraId="5224839C" w14:textId="5FF91F7C"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116,878</w:t>
            </w:r>
          </w:p>
        </w:tc>
        <w:tc>
          <w:tcPr>
            <w:tcW w:w="2405" w:type="dxa"/>
            <w:shd w:val="clear" w:color="auto" w:fill="auto"/>
          </w:tcPr>
          <w:p w14:paraId="5DD9EB36" w14:textId="0E156689" w:rsidR="005F66C6" w:rsidRDefault="00905088"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3,366</w:t>
            </w:r>
          </w:p>
        </w:tc>
      </w:tr>
      <w:tr w:rsidR="005C4AC3" w:rsidRPr="00EB09F0" w14:paraId="1F59F06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655105E" w14:textId="1EA1D218" w:rsidR="005C4AC3" w:rsidRPr="00607466" w:rsidRDefault="005C4AC3" w:rsidP="001648F9">
            <w:pPr>
              <w:spacing w:before="60" w:beforeAutospacing="0" w:after="60"/>
              <w:rPr>
                <w:b w:val="0"/>
                <w:bCs w:val="0"/>
                <w:shd w:val="clear" w:color="auto" w:fill="FFFFFF"/>
              </w:rPr>
            </w:pPr>
            <w:r w:rsidRPr="00607466">
              <w:rPr>
                <w:b w:val="0"/>
                <w:shd w:val="clear" w:color="auto" w:fill="FFFFFF"/>
              </w:rPr>
              <w:t>September 2020</w:t>
            </w:r>
          </w:p>
        </w:tc>
        <w:tc>
          <w:tcPr>
            <w:tcW w:w="1845" w:type="dxa"/>
            <w:tcBorders>
              <w:top w:val="none" w:sz="0" w:space="0" w:color="auto"/>
              <w:bottom w:val="none" w:sz="0" w:space="0" w:color="auto"/>
            </w:tcBorders>
            <w:shd w:val="clear" w:color="auto" w:fill="auto"/>
          </w:tcPr>
          <w:p w14:paraId="3861E48E" w14:textId="4481C8BA"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148,408</w:t>
            </w:r>
          </w:p>
        </w:tc>
        <w:tc>
          <w:tcPr>
            <w:tcW w:w="1701" w:type="dxa"/>
            <w:tcBorders>
              <w:top w:val="none" w:sz="0" w:space="0" w:color="auto"/>
              <w:bottom w:val="none" w:sz="0" w:space="0" w:color="auto"/>
            </w:tcBorders>
            <w:shd w:val="clear" w:color="auto" w:fill="auto"/>
          </w:tcPr>
          <w:p w14:paraId="1E89DF8C" w14:textId="2A230A75" w:rsidR="005C4AC3" w:rsidRDefault="005C4AC3" w:rsidP="006D438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117,</w:t>
            </w:r>
            <w:r w:rsidR="00034220">
              <w:rPr>
                <w:shd w:val="clear" w:color="auto" w:fill="FFFFFF"/>
              </w:rPr>
              <w:t>7</w:t>
            </w:r>
            <w:r w:rsidR="006D4389">
              <w:rPr>
                <w:shd w:val="clear" w:color="auto" w:fill="FFFFFF"/>
              </w:rPr>
              <w:t>7</w:t>
            </w:r>
            <w:r w:rsidR="00034220">
              <w:rPr>
                <w:shd w:val="clear" w:color="auto" w:fill="FFFFFF"/>
              </w:rPr>
              <w:t>3</w:t>
            </w:r>
          </w:p>
        </w:tc>
        <w:tc>
          <w:tcPr>
            <w:tcW w:w="2405" w:type="dxa"/>
            <w:tcBorders>
              <w:top w:val="none" w:sz="0" w:space="0" w:color="auto"/>
              <w:bottom w:val="none" w:sz="0" w:space="0" w:color="auto"/>
            </w:tcBorders>
            <w:shd w:val="clear" w:color="auto" w:fill="auto"/>
          </w:tcPr>
          <w:p w14:paraId="2A51CE09" w14:textId="349FE50D"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3,319</w:t>
            </w:r>
          </w:p>
        </w:tc>
      </w:tr>
      <w:tr w:rsidR="00022074" w:rsidRPr="00EB09F0" w14:paraId="4F03CED5"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D5DEFF" w14:textId="563001A3" w:rsidR="00022074" w:rsidRPr="00607466" w:rsidRDefault="00022074" w:rsidP="001648F9">
            <w:pPr>
              <w:spacing w:before="60" w:beforeAutospacing="0" w:after="60"/>
              <w:rPr>
                <w:b w:val="0"/>
                <w:shd w:val="clear" w:color="auto" w:fill="FFFFFF"/>
              </w:rPr>
            </w:pPr>
            <w:r>
              <w:rPr>
                <w:b w:val="0"/>
                <w:shd w:val="clear" w:color="auto" w:fill="FFFFFF"/>
              </w:rPr>
              <w:t>December 2020</w:t>
            </w:r>
          </w:p>
        </w:tc>
        <w:tc>
          <w:tcPr>
            <w:tcW w:w="1845" w:type="dxa"/>
            <w:shd w:val="clear" w:color="auto" w:fill="auto"/>
          </w:tcPr>
          <w:p w14:paraId="33D8C59D" w14:textId="34606DC0"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148,532</w:t>
            </w:r>
          </w:p>
        </w:tc>
        <w:tc>
          <w:tcPr>
            <w:tcW w:w="1701" w:type="dxa"/>
            <w:shd w:val="clear" w:color="auto" w:fill="auto"/>
          </w:tcPr>
          <w:p w14:paraId="1E21DDF2" w14:textId="6A5396B7"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117,664</w:t>
            </w:r>
          </w:p>
        </w:tc>
        <w:tc>
          <w:tcPr>
            <w:tcW w:w="2405" w:type="dxa"/>
            <w:shd w:val="clear" w:color="auto" w:fill="auto"/>
          </w:tcPr>
          <w:p w14:paraId="144C5273" w14:textId="67392948" w:rsidR="00022074" w:rsidRDefault="00173063"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3,350</w:t>
            </w:r>
          </w:p>
        </w:tc>
      </w:tr>
      <w:tr w:rsidR="002660F9" w:rsidRPr="00EB09F0" w14:paraId="5A6AED5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2BB83D" w14:textId="4C39B231" w:rsidR="002660F9" w:rsidRDefault="002660F9" w:rsidP="001648F9">
            <w:pPr>
              <w:spacing w:before="60" w:beforeAutospacing="0" w:after="60"/>
              <w:rPr>
                <w:b w:val="0"/>
                <w:shd w:val="clear" w:color="auto" w:fill="FFFFFF"/>
              </w:rPr>
            </w:pPr>
            <w:r>
              <w:rPr>
                <w:b w:val="0"/>
                <w:shd w:val="clear" w:color="auto" w:fill="FFFFFF"/>
              </w:rPr>
              <w:t>March 2021</w:t>
            </w:r>
          </w:p>
        </w:tc>
        <w:tc>
          <w:tcPr>
            <w:tcW w:w="1845" w:type="dxa"/>
            <w:shd w:val="clear" w:color="auto" w:fill="auto"/>
          </w:tcPr>
          <w:p w14:paraId="34480548" w14:textId="6F2482DE" w:rsidR="002660F9" w:rsidRDefault="004970D8" w:rsidP="00E12BC0">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151,7</w:t>
            </w:r>
            <w:r w:rsidR="00E12BC0">
              <w:rPr>
                <w:shd w:val="clear" w:color="auto" w:fill="FFFFFF"/>
              </w:rPr>
              <w:t>53</w:t>
            </w:r>
          </w:p>
        </w:tc>
        <w:tc>
          <w:tcPr>
            <w:tcW w:w="1701" w:type="dxa"/>
            <w:shd w:val="clear" w:color="auto" w:fill="auto"/>
          </w:tcPr>
          <w:p w14:paraId="49FF5E37" w14:textId="764A7E96" w:rsidR="002660F9" w:rsidRDefault="004970D8" w:rsidP="000B1091">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120,3</w:t>
            </w:r>
            <w:r w:rsidR="000B1091">
              <w:rPr>
                <w:shd w:val="clear" w:color="auto" w:fill="FFFFFF"/>
              </w:rPr>
              <w:t>57</w:t>
            </w:r>
          </w:p>
        </w:tc>
        <w:tc>
          <w:tcPr>
            <w:tcW w:w="2405" w:type="dxa"/>
            <w:shd w:val="clear" w:color="auto" w:fill="auto"/>
          </w:tcPr>
          <w:p w14:paraId="64CE539F" w14:textId="5816DCFF" w:rsidR="002660F9" w:rsidRDefault="004970D8"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3,298</w:t>
            </w:r>
          </w:p>
        </w:tc>
      </w:tr>
      <w:tr w:rsidR="00F92BD1" w:rsidRPr="00EB09F0" w14:paraId="76B3915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4448509" w14:textId="225DFB69" w:rsidR="00F92BD1" w:rsidRDefault="00F92BD1" w:rsidP="00F92BD1">
            <w:pPr>
              <w:spacing w:before="60" w:beforeAutospacing="0" w:after="60"/>
              <w:rPr>
                <w:b w:val="0"/>
                <w:shd w:val="clear" w:color="auto" w:fill="FFFFFF"/>
              </w:rPr>
            </w:pPr>
            <w:r>
              <w:rPr>
                <w:b w:val="0"/>
                <w:shd w:val="clear" w:color="auto" w:fill="FFFFFF"/>
              </w:rPr>
              <w:t>June 2021</w:t>
            </w:r>
          </w:p>
        </w:tc>
        <w:tc>
          <w:tcPr>
            <w:tcW w:w="1845" w:type="dxa"/>
            <w:shd w:val="clear" w:color="auto" w:fill="auto"/>
          </w:tcPr>
          <w:p w14:paraId="63B0848E" w14:textId="2D7A47EB" w:rsidR="00F92BD1" w:rsidRDefault="00F92BD1" w:rsidP="00E12BC0">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153,39</w:t>
            </w:r>
            <w:r w:rsidR="007C05E6">
              <w:rPr>
                <w:shd w:val="clear" w:color="auto" w:fill="FFFFFF"/>
              </w:rPr>
              <w:t>6</w:t>
            </w:r>
          </w:p>
        </w:tc>
        <w:tc>
          <w:tcPr>
            <w:tcW w:w="1701" w:type="dxa"/>
            <w:shd w:val="clear" w:color="auto" w:fill="auto"/>
          </w:tcPr>
          <w:p w14:paraId="05DA3712" w14:textId="705F53E3" w:rsidR="00F92BD1" w:rsidRDefault="00F92BD1" w:rsidP="000B1091">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121,29</w:t>
            </w:r>
            <w:r w:rsidR="007C05E6">
              <w:rPr>
                <w:shd w:val="clear" w:color="auto" w:fill="FFFFFF"/>
              </w:rPr>
              <w:t>8</w:t>
            </w:r>
          </w:p>
        </w:tc>
        <w:tc>
          <w:tcPr>
            <w:tcW w:w="2405" w:type="dxa"/>
            <w:shd w:val="clear" w:color="auto" w:fill="auto"/>
          </w:tcPr>
          <w:p w14:paraId="1F7F6E34" w14:textId="6F474383" w:rsidR="00F92BD1" w:rsidRDefault="00FC3581"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color w:val="auto"/>
                <w:shd w:val="clear" w:color="auto" w:fill="FFFFFF"/>
              </w:rPr>
              <w:t>3,502</w:t>
            </w:r>
          </w:p>
        </w:tc>
      </w:tr>
      <w:tr w:rsidR="00E75335" w:rsidRPr="00917C55" w14:paraId="78F96526" w14:textId="77777777" w:rsidTr="00E75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CD1328A" w14:textId="77777777" w:rsidR="00E75335" w:rsidRPr="00917C55" w:rsidRDefault="00E75335" w:rsidP="00E75335">
            <w:pPr>
              <w:spacing w:before="60" w:beforeAutospacing="0" w:after="60"/>
              <w:rPr>
                <w:b w:val="0"/>
                <w:shd w:val="clear" w:color="auto" w:fill="FFFFFF"/>
              </w:rPr>
            </w:pPr>
            <w:r w:rsidRPr="00917C55">
              <w:rPr>
                <w:b w:val="0"/>
                <w:shd w:val="clear" w:color="auto" w:fill="FFFFFF"/>
              </w:rPr>
              <w:t>September 2021</w:t>
            </w:r>
          </w:p>
        </w:tc>
        <w:tc>
          <w:tcPr>
            <w:tcW w:w="1845" w:type="dxa"/>
            <w:shd w:val="clear" w:color="auto" w:fill="auto"/>
          </w:tcPr>
          <w:p w14:paraId="608CAEE6" w14:textId="77777777" w:rsidR="00E75335" w:rsidRPr="00917C55" w:rsidRDefault="00E75335" w:rsidP="00E7533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155,931</w:t>
            </w:r>
          </w:p>
        </w:tc>
        <w:tc>
          <w:tcPr>
            <w:tcW w:w="1701" w:type="dxa"/>
            <w:shd w:val="clear" w:color="auto" w:fill="auto"/>
          </w:tcPr>
          <w:p w14:paraId="101E946F" w14:textId="77777777" w:rsidR="00E75335" w:rsidRPr="00917C55" w:rsidRDefault="00E75335" w:rsidP="00E7533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123,034</w:t>
            </w:r>
          </w:p>
        </w:tc>
        <w:tc>
          <w:tcPr>
            <w:tcW w:w="2405" w:type="dxa"/>
            <w:shd w:val="clear" w:color="auto" w:fill="auto"/>
          </w:tcPr>
          <w:p w14:paraId="003128DD" w14:textId="77777777" w:rsidR="00E75335" w:rsidRPr="00917C55" w:rsidRDefault="00E75335" w:rsidP="00E7533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Pr>
                <w:color w:val="auto"/>
                <w:shd w:val="clear" w:color="auto" w:fill="FFFFFF"/>
              </w:rPr>
              <w:t>3,512</w:t>
            </w:r>
          </w:p>
        </w:tc>
      </w:tr>
      <w:tr w:rsidR="00E1633D" w:rsidRPr="00917C55" w14:paraId="2EBA950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6102ED32" w14:textId="0B1A7F75" w:rsidR="00E1633D" w:rsidRPr="00917C55" w:rsidRDefault="00E75335" w:rsidP="00E1633D">
            <w:pPr>
              <w:spacing w:before="60" w:beforeAutospacing="0" w:after="60"/>
              <w:rPr>
                <w:b w:val="0"/>
                <w:shd w:val="clear" w:color="auto" w:fill="FFFFFF"/>
              </w:rPr>
            </w:pPr>
            <w:r>
              <w:rPr>
                <w:b w:val="0"/>
                <w:shd w:val="clear" w:color="auto" w:fill="FFFFFF"/>
              </w:rPr>
              <w:t>December</w:t>
            </w:r>
            <w:r w:rsidRPr="00917C55">
              <w:rPr>
                <w:b w:val="0"/>
                <w:shd w:val="clear" w:color="auto" w:fill="FFFFFF"/>
              </w:rPr>
              <w:t xml:space="preserve"> </w:t>
            </w:r>
            <w:r w:rsidR="00E1633D" w:rsidRPr="00917C55">
              <w:rPr>
                <w:b w:val="0"/>
                <w:shd w:val="clear" w:color="auto" w:fill="FFFFFF"/>
              </w:rPr>
              <w:t>2021</w:t>
            </w:r>
          </w:p>
        </w:tc>
        <w:tc>
          <w:tcPr>
            <w:tcW w:w="1845" w:type="dxa"/>
            <w:shd w:val="clear" w:color="auto" w:fill="auto"/>
          </w:tcPr>
          <w:p w14:paraId="48528755" w14:textId="650C68A4" w:rsidR="00E1633D" w:rsidRPr="00917C55" w:rsidRDefault="00E1633D">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7471C9">
              <w:t>155,</w:t>
            </w:r>
            <w:r w:rsidR="00E75335">
              <w:t>963</w:t>
            </w:r>
          </w:p>
        </w:tc>
        <w:tc>
          <w:tcPr>
            <w:tcW w:w="1701" w:type="dxa"/>
            <w:shd w:val="clear" w:color="auto" w:fill="auto"/>
          </w:tcPr>
          <w:p w14:paraId="211E9E80" w14:textId="75F3B3A8" w:rsidR="00E1633D" w:rsidRPr="00917C55" w:rsidRDefault="00E75335" w:rsidP="00E1633D">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t>122,361</w:t>
            </w:r>
          </w:p>
        </w:tc>
        <w:tc>
          <w:tcPr>
            <w:tcW w:w="2405" w:type="dxa"/>
            <w:shd w:val="clear" w:color="auto" w:fill="auto"/>
          </w:tcPr>
          <w:p w14:paraId="2EB34714" w14:textId="6ECBB4E3" w:rsidR="00E1633D" w:rsidRPr="006926A7" w:rsidRDefault="006926A7" w:rsidP="00E1633D">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6926A7">
              <w:rPr>
                <w:bCs/>
                <w:sz w:val="21"/>
                <w:szCs w:val="21"/>
              </w:rPr>
              <w:t>3,574</w:t>
            </w:r>
          </w:p>
        </w:tc>
      </w:tr>
      <w:tr w:rsidR="003F5010" w:rsidRPr="00917C55" w14:paraId="5F18B504"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02671237" w14:textId="4EB121B9" w:rsidR="003F5010" w:rsidRDefault="00772517" w:rsidP="00E1633D">
            <w:pPr>
              <w:spacing w:before="60" w:beforeAutospacing="0" w:after="60"/>
              <w:rPr>
                <w:b w:val="0"/>
                <w:shd w:val="clear" w:color="auto" w:fill="FFFFFF"/>
              </w:rPr>
            </w:pPr>
            <w:r>
              <w:rPr>
                <w:b w:val="0"/>
                <w:shd w:val="clear" w:color="auto" w:fill="FFFFFF"/>
              </w:rPr>
              <w:t>March 2022</w:t>
            </w:r>
          </w:p>
        </w:tc>
        <w:tc>
          <w:tcPr>
            <w:tcW w:w="1845" w:type="dxa"/>
            <w:shd w:val="clear" w:color="auto" w:fill="auto"/>
          </w:tcPr>
          <w:p w14:paraId="47326F8B" w14:textId="16A10237" w:rsidR="003F5010" w:rsidRPr="007471C9" w:rsidRDefault="00772517">
            <w:pPr>
              <w:spacing w:before="60" w:beforeAutospacing="0" w:after="60"/>
              <w:jc w:val="center"/>
              <w:cnfStyle w:val="000000100000" w:firstRow="0" w:lastRow="0" w:firstColumn="0" w:lastColumn="0" w:oddVBand="0" w:evenVBand="0" w:oddHBand="1" w:evenHBand="0" w:firstRowFirstColumn="0" w:firstRowLastColumn="0" w:lastRowFirstColumn="0" w:lastRowLastColumn="0"/>
            </w:pPr>
            <w:r w:rsidRPr="00772517">
              <w:t>159,839</w:t>
            </w:r>
          </w:p>
        </w:tc>
        <w:tc>
          <w:tcPr>
            <w:tcW w:w="1701" w:type="dxa"/>
            <w:shd w:val="clear" w:color="auto" w:fill="auto"/>
          </w:tcPr>
          <w:p w14:paraId="74EDFDBD" w14:textId="2EAEB85F" w:rsidR="003F5010" w:rsidRDefault="00772517" w:rsidP="00E1633D">
            <w:pPr>
              <w:spacing w:before="60" w:beforeAutospacing="0" w:after="60"/>
              <w:jc w:val="center"/>
              <w:cnfStyle w:val="000000100000" w:firstRow="0" w:lastRow="0" w:firstColumn="0" w:lastColumn="0" w:oddVBand="0" w:evenVBand="0" w:oddHBand="1" w:evenHBand="0" w:firstRowFirstColumn="0" w:firstRowLastColumn="0" w:lastRowFirstColumn="0" w:lastRowLastColumn="0"/>
            </w:pPr>
            <w:r w:rsidRPr="00772517">
              <w:t>125,623</w:t>
            </w:r>
          </w:p>
        </w:tc>
        <w:tc>
          <w:tcPr>
            <w:tcW w:w="2405" w:type="dxa"/>
            <w:shd w:val="clear" w:color="auto" w:fill="auto"/>
          </w:tcPr>
          <w:p w14:paraId="692C2F1F" w14:textId="15A90B7D" w:rsidR="003F5010" w:rsidRPr="006926A7" w:rsidRDefault="00772517" w:rsidP="00E1633D">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z w:val="21"/>
                <w:szCs w:val="21"/>
              </w:rPr>
            </w:pPr>
            <w:r>
              <w:rPr>
                <w:bCs/>
                <w:sz w:val="21"/>
                <w:szCs w:val="21"/>
              </w:rPr>
              <w:t>3,476</w:t>
            </w:r>
          </w:p>
        </w:tc>
      </w:tr>
      <w:tr w:rsidR="00E825C0" w:rsidRPr="00917C55" w14:paraId="0391B1F8"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26B48E46" w14:textId="08CF1FE2" w:rsidR="00E825C0" w:rsidRDefault="00E825C0" w:rsidP="00E1633D">
            <w:pPr>
              <w:spacing w:before="60" w:beforeAutospacing="0" w:after="60"/>
              <w:rPr>
                <w:b w:val="0"/>
                <w:shd w:val="clear" w:color="auto" w:fill="FFFFFF"/>
              </w:rPr>
            </w:pPr>
            <w:r>
              <w:rPr>
                <w:b w:val="0"/>
                <w:shd w:val="clear" w:color="auto" w:fill="FFFFFF"/>
              </w:rPr>
              <w:t>June 2022</w:t>
            </w:r>
          </w:p>
        </w:tc>
        <w:tc>
          <w:tcPr>
            <w:tcW w:w="1845" w:type="dxa"/>
            <w:shd w:val="clear" w:color="auto" w:fill="auto"/>
          </w:tcPr>
          <w:p w14:paraId="77C2EBD8" w14:textId="4E42DB09" w:rsidR="00E825C0" w:rsidRPr="00772517" w:rsidRDefault="009453B8">
            <w:pPr>
              <w:spacing w:before="60" w:beforeAutospacing="0" w:after="60"/>
              <w:jc w:val="center"/>
              <w:cnfStyle w:val="000000000000" w:firstRow="0" w:lastRow="0" w:firstColumn="0" w:lastColumn="0" w:oddVBand="0" w:evenVBand="0" w:oddHBand="0" w:evenHBand="0" w:firstRowFirstColumn="0" w:firstRowLastColumn="0" w:lastRowFirstColumn="0" w:lastRowLastColumn="0"/>
            </w:pPr>
            <w:r w:rsidRPr="009453B8">
              <w:t>160,281</w:t>
            </w:r>
          </w:p>
        </w:tc>
        <w:tc>
          <w:tcPr>
            <w:tcW w:w="1701" w:type="dxa"/>
            <w:shd w:val="clear" w:color="auto" w:fill="auto"/>
          </w:tcPr>
          <w:p w14:paraId="0BDEA433" w14:textId="0348AD8E" w:rsidR="00E825C0" w:rsidRPr="00772517" w:rsidRDefault="009453B8" w:rsidP="00E1633D">
            <w:pPr>
              <w:spacing w:before="60" w:beforeAutospacing="0" w:after="60"/>
              <w:jc w:val="center"/>
              <w:cnfStyle w:val="000000000000" w:firstRow="0" w:lastRow="0" w:firstColumn="0" w:lastColumn="0" w:oddVBand="0" w:evenVBand="0" w:oddHBand="0" w:evenHBand="0" w:firstRowFirstColumn="0" w:firstRowLastColumn="0" w:lastRowFirstColumn="0" w:lastRowLastColumn="0"/>
            </w:pPr>
            <w:r w:rsidRPr="009453B8">
              <w:t>125,623</w:t>
            </w:r>
          </w:p>
        </w:tc>
        <w:tc>
          <w:tcPr>
            <w:tcW w:w="2405" w:type="dxa"/>
            <w:shd w:val="clear" w:color="auto" w:fill="auto"/>
          </w:tcPr>
          <w:p w14:paraId="774DED33" w14:textId="5B2A3C3E" w:rsidR="00E825C0" w:rsidRDefault="007A6956" w:rsidP="00E1633D">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bCs/>
                <w:sz w:val="21"/>
                <w:szCs w:val="21"/>
              </w:rPr>
            </w:pPr>
            <w:r>
              <w:rPr>
                <w:sz w:val="21"/>
                <w:szCs w:val="21"/>
                <w:shd w:val="clear" w:color="auto" w:fill="FFFFFF"/>
              </w:rPr>
              <w:t>3,717</w:t>
            </w:r>
          </w:p>
        </w:tc>
      </w:tr>
    </w:tbl>
    <w:p w14:paraId="464080CB" w14:textId="77777777" w:rsidR="005211EB" w:rsidRDefault="005211EB" w:rsidP="00647C0A"/>
    <w:p w14:paraId="2BFBEBA6" w14:textId="77777777" w:rsidR="005211EB" w:rsidRDefault="005211EB" w:rsidP="00DD61C1">
      <w:pPr>
        <w:rPr>
          <w:rFonts w:eastAsiaTheme="majorEastAsia"/>
        </w:rPr>
      </w:pPr>
      <w:r>
        <w:br w:type="page"/>
      </w:r>
    </w:p>
    <w:p w14:paraId="4DCCC76B" w14:textId="2F0DB952" w:rsidR="00B72D78" w:rsidRDefault="00C96AD0" w:rsidP="00607466">
      <w:pPr>
        <w:pStyle w:val="Heading2"/>
      </w:pPr>
      <w:r w:rsidRPr="00C96AD0">
        <w:lastRenderedPageBreak/>
        <w:t xml:space="preserve">WA </w:t>
      </w:r>
      <w:r w:rsidR="00235D77">
        <w:t>p</w:t>
      </w:r>
      <w:r w:rsidRPr="00C96AD0">
        <w:t xml:space="preserve">ublic </w:t>
      </w:r>
      <w:r w:rsidR="00235D77">
        <w:t>s</w:t>
      </w:r>
      <w:r w:rsidRPr="00C96AD0">
        <w:t xml:space="preserve">ector </w:t>
      </w:r>
      <w:r w:rsidR="00A966F1">
        <w:t>agencies’</w:t>
      </w:r>
      <w:r w:rsidR="00A966F1" w:rsidRPr="00C96AD0">
        <w:t xml:space="preserve"> </w:t>
      </w:r>
      <w:r w:rsidRPr="00C96AD0">
        <w:t>staffing levels</w:t>
      </w:r>
    </w:p>
    <w:tbl>
      <w:tblPr>
        <w:tblStyle w:val="CommissionTable1"/>
        <w:tblW w:w="10114" w:type="dxa"/>
        <w:tblBorders>
          <w:top w:val="single" w:sz="8" w:space="0" w:color="2B9947"/>
          <w:left w:val="single" w:sz="8" w:space="0" w:color="2B9947"/>
          <w:bottom w:val="single" w:sz="8" w:space="0" w:color="2B9947"/>
          <w:right w:val="single" w:sz="8" w:space="0" w:color="2B9947"/>
          <w:insideH w:val="single" w:sz="8" w:space="0" w:color="2B9947"/>
          <w:insideV w:val="single" w:sz="8" w:space="0" w:color="2B9947"/>
        </w:tblBorders>
        <w:tblLayout w:type="fixed"/>
        <w:tblLook w:val="04A0" w:firstRow="1" w:lastRow="0" w:firstColumn="1" w:lastColumn="0" w:noHBand="0" w:noVBand="1"/>
      </w:tblPr>
      <w:tblGrid>
        <w:gridCol w:w="5093"/>
        <w:gridCol w:w="1347"/>
        <w:gridCol w:w="1347"/>
        <w:gridCol w:w="1163"/>
        <w:gridCol w:w="1164"/>
      </w:tblGrid>
      <w:tr w:rsidR="004970D8" w:rsidRPr="00607466" w14:paraId="4EDFC1D0" w14:textId="77777777" w:rsidTr="00E1633D">
        <w:trPr>
          <w:cnfStyle w:val="100000000000" w:firstRow="1" w:lastRow="0" w:firstColumn="0" w:lastColumn="0" w:oddVBand="0" w:evenVBand="0" w:oddHBand="0" w:evenHBand="0" w:firstRowFirstColumn="0" w:firstRowLastColumn="0" w:lastRowFirstColumn="0" w:lastRowLastColumn="0"/>
          <w:trHeight w:val="1035"/>
          <w:tblHeader/>
        </w:trPr>
        <w:tc>
          <w:tcPr>
            <w:tcW w:w="5093" w:type="dxa"/>
            <w:vAlign w:val="bottom"/>
            <w:hideMark/>
          </w:tcPr>
          <w:p w14:paraId="0E04D857" w14:textId="77777777" w:rsidR="004970D8" w:rsidRPr="00E1633D" w:rsidRDefault="004970D8" w:rsidP="000B1091">
            <w:pPr>
              <w:spacing w:before="60" w:beforeAutospacing="0" w:after="60"/>
              <w:contextualSpacing w:val="0"/>
              <w:rPr>
                <w:b w:val="0"/>
                <w:color w:val="FFFFFF" w:themeColor="background1"/>
              </w:rPr>
            </w:pPr>
            <w:r w:rsidRPr="00E1633D">
              <w:rPr>
                <w:b w:val="0"/>
                <w:color w:val="FFFFFF" w:themeColor="background1"/>
              </w:rPr>
              <w:t>Agency</w:t>
            </w:r>
          </w:p>
        </w:tc>
        <w:tc>
          <w:tcPr>
            <w:tcW w:w="1347" w:type="dxa"/>
            <w:vAlign w:val="bottom"/>
          </w:tcPr>
          <w:p w14:paraId="32CE3E0D" w14:textId="7A9F7A4C" w:rsidR="004970D8" w:rsidRPr="00E1633D" w:rsidRDefault="00E825C0" w:rsidP="00E1633D">
            <w:pPr>
              <w:spacing w:before="60" w:beforeAutospacing="0" w:after="60"/>
              <w:jc w:val="right"/>
              <w:rPr>
                <w:b w:val="0"/>
                <w:color w:val="FFFFFF" w:themeColor="background1"/>
              </w:rPr>
            </w:pPr>
            <w:r>
              <w:rPr>
                <w:b w:val="0"/>
                <w:color w:val="FFFFFF" w:themeColor="background1"/>
              </w:rPr>
              <w:t>Jun</w:t>
            </w:r>
            <w:r w:rsidR="003F5010">
              <w:rPr>
                <w:b w:val="0"/>
                <w:color w:val="FFFFFF" w:themeColor="background1"/>
              </w:rPr>
              <w:t>-22</w:t>
            </w:r>
          </w:p>
          <w:p w14:paraId="7045C802" w14:textId="2E742549" w:rsidR="004970D8" w:rsidRPr="00E1633D" w:rsidRDefault="004970D8" w:rsidP="00E1633D">
            <w:pPr>
              <w:spacing w:before="60" w:beforeAutospacing="0" w:after="60"/>
              <w:jc w:val="right"/>
              <w:rPr>
                <w:b w:val="0"/>
                <w:color w:val="FFFFFF" w:themeColor="background1"/>
              </w:rPr>
            </w:pPr>
            <w:r w:rsidRPr="00E1633D">
              <w:rPr>
                <w:b w:val="0"/>
                <w:color w:val="FFFFFF" w:themeColor="background1"/>
              </w:rPr>
              <w:t>Headcount</w:t>
            </w:r>
          </w:p>
        </w:tc>
        <w:tc>
          <w:tcPr>
            <w:tcW w:w="1347" w:type="dxa"/>
            <w:vAlign w:val="bottom"/>
          </w:tcPr>
          <w:p w14:paraId="597F64BE" w14:textId="5ACE6C4B" w:rsidR="004970D8" w:rsidRPr="00E1633D" w:rsidRDefault="00E825C0" w:rsidP="00E1633D">
            <w:pPr>
              <w:spacing w:before="60" w:beforeAutospacing="0" w:after="60"/>
              <w:jc w:val="right"/>
              <w:rPr>
                <w:b w:val="0"/>
                <w:color w:val="FFFFFF" w:themeColor="background1"/>
              </w:rPr>
            </w:pPr>
            <w:r>
              <w:rPr>
                <w:b w:val="0"/>
                <w:color w:val="FFFFFF" w:themeColor="background1"/>
              </w:rPr>
              <w:t>Jun</w:t>
            </w:r>
            <w:r w:rsidR="003F5010">
              <w:rPr>
                <w:b w:val="0"/>
                <w:color w:val="FFFFFF" w:themeColor="background1"/>
              </w:rPr>
              <w:t>-22</w:t>
            </w:r>
          </w:p>
          <w:p w14:paraId="65EF3913" w14:textId="14358606" w:rsidR="004970D8" w:rsidRPr="00E1633D" w:rsidRDefault="004970D8" w:rsidP="00E1633D">
            <w:pPr>
              <w:spacing w:before="60" w:beforeAutospacing="0" w:after="60"/>
              <w:jc w:val="right"/>
              <w:rPr>
                <w:b w:val="0"/>
                <w:color w:val="FFFFFF" w:themeColor="background1"/>
              </w:rPr>
            </w:pPr>
            <w:r w:rsidRPr="00E1633D">
              <w:rPr>
                <w:b w:val="0"/>
                <w:color w:val="FFFFFF" w:themeColor="background1"/>
              </w:rPr>
              <w:t>FTE</w:t>
            </w:r>
          </w:p>
        </w:tc>
        <w:tc>
          <w:tcPr>
            <w:tcW w:w="1163" w:type="dxa"/>
            <w:vAlign w:val="bottom"/>
            <w:hideMark/>
          </w:tcPr>
          <w:p w14:paraId="16733DD4" w14:textId="0E1FAD91" w:rsidR="004970D8" w:rsidRPr="00E1633D" w:rsidRDefault="004970D8" w:rsidP="00E825C0">
            <w:pPr>
              <w:spacing w:before="60" w:beforeAutospacing="0" w:after="60"/>
              <w:contextualSpacing w:val="0"/>
              <w:jc w:val="right"/>
              <w:rPr>
                <w:b w:val="0"/>
                <w:color w:val="FFFFFF" w:themeColor="background1"/>
              </w:rPr>
            </w:pPr>
            <w:r w:rsidRPr="00E1633D">
              <w:rPr>
                <w:b w:val="0"/>
                <w:color w:val="FFFFFF" w:themeColor="background1"/>
              </w:rPr>
              <w:t xml:space="preserve">FTE change from </w:t>
            </w:r>
            <w:r w:rsidRPr="00E1633D">
              <w:rPr>
                <w:b w:val="0"/>
                <w:color w:val="FFFFFF" w:themeColor="background1"/>
              </w:rPr>
              <w:br/>
            </w:r>
            <w:r w:rsidR="00E825C0">
              <w:rPr>
                <w:b w:val="0"/>
                <w:color w:val="FFFFFF" w:themeColor="background1"/>
              </w:rPr>
              <w:t>Mar-22</w:t>
            </w:r>
          </w:p>
        </w:tc>
        <w:tc>
          <w:tcPr>
            <w:tcW w:w="1164" w:type="dxa"/>
            <w:vAlign w:val="bottom"/>
            <w:hideMark/>
          </w:tcPr>
          <w:p w14:paraId="5E17B74C" w14:textId="47C772FE" w:rsidR="004970D8" w:rsidRPr="004970D8" w:rsidRDefault="004970D8" w:rsidP="00D1159E">
            <w:pPr>
              <w:spacing w:before="60" w:beforeAutospacing="0" w:after="60"/>
              <w:contextualSpacing w:val="0"/>
              <w:jc w:val="right"/>
              <w:rPr>
                <w:b w:val="0"/>
                <w:color w:val="FFFFFF" w:themeColor="background1"/>
              </w:rPr>
            </w:pPr>
            <w:r w:rsidRPr="00E1633D">
              <w:rPr>
                <w:b w:val="0"/>
                <w:color w:val="FFFFFF" w:themeColor="background1"/>
              </w:rPr>
              <w:t xml:space="preserve">FTE change from </w:t>
            </w:r>
            <w:r w:rsidR="008750E6" w:rsidRPr="00E1633D">
              <w:rPr>
                <w:b w:val="0"/>
                <w:color w:val="FFFFFF" w:themeColor="background1"/>
              </w:rPr>
              <w:br/>
            </w:r>
            <w:r w:rsidR="00D1159E">
              <w:rPr>
                <w:b w:val="0"/>
                <w:color w:val="FFFFFF" w:themeColor="background1"/>
              </w:rPr>
              <w:t>Jun</w:t>
            </w:r>
            <w:r w:rsidR="003F5010">
              <w:rPr>
                <w:b w:val="0"/>
                <w:color w:val="FFFFFF" w:themeColor="background1"/>
              </w:rPr>
              <w:t>-21</w:t>
            </w:r>
          </w:p>
        </w:tc>
      </w:tr>
      <w:tr w:rsidR="009453B8" w:rsidRPr="00E75335" w14:paraId="3D02EF30" w14:textId="77777777" w:rsidTr="00BD2AF5">
        <w:trPr>
          <w:trHeight w:val="315"/>
        </w:trPr>
        <w:tc>
          <w:tcPr>
            <w:tcW w:w="5093" w:type="dxa"/>
            <w:noWrap/>
            <w:vAlign w:val="bottom"/>
            <w:hideMark/>
          </w:tcPr>
          <w:p w14:paraId="791B3548" w14:textId="3EF214B0" w:rsidR="009453B8" w:rsidRPr="001B1B01" w:rsidRDefault="009453B8" w:rsidP="009453B8">
            <w:pPr>
              <w:spacing w:beforeLines="20" w:before="48" w:beforeAutospacing="0" w:afterLines="20" w:after="48"/>
              <w:contextualSpacing w:val="0"/>
              <w:rPr>
                <w:b/>
              </w:rPr>
            </w:pPr>
            <w:r w:rsidRPr="00DA0F3B">
              <w:rPr>
                <w:b/>
              </w:rPr>
              <w:t>WA public sector</w:t>
            </w:r>
          </w:p>
        </w:tc>
        <w:tc>
          <w:tcPr>
            <w:tcW w:w="1347" w:type="dxa"/>
          </w:tcPr>
          <w:p w14:paraId="4C82976A" w14:textId="3B2CAEDE" w:rsidR="009453B8" w:rsidRPr="00E825C0" w:rsidRDefault="009453B8" w:rsidP="009453B8">
            <w:pPr>
              <w:spacing w:beforeLines="20" w:before="48" w:beforeAutospacing="0" w:afterLines="20" w:after="48"/>
              <w:contextualSpacing w:val="0"/>
              <w:jc w:val="right"/>
              <w:rPr>
                <w:b/>
                <w:highlight w:val="yellow"/>
              </w:rPr>
            </w:pPr>
            <w:r>
              <w:rPr>
                <w:b/>
                <w:bCs/>
              </w:rPr>
              <w:t>160,281</w:t>
            </w:r>
          </w:p>
        </w:tc>
        <w:tc>
          <w:tcPr>
            <w:tcW w:w="1347" w:type="dxa"/>
          </w:tcPr>
          <w:p w14:paraId="723A29CB" w14:textId="19BF1B7D" w:rsidR="009453B8" w:rsidRPr="00E825C0" w:rsidRDefault="009453B8" w:rsidP="009453B8">
            <w:pPr>
              <w:spacing w:beforeLines="20" w:before="48" w:beforeAutospacing="0" w:afterLines="20" w:after="48"/>
              <w:contextualSpacing w:val="0"/>
              <w:jc w:val="right"/>
              <w:rPr>
                <w:b/>
                <w:highlight w:val="yellow"/>
              </w:rPr>
            </w:pPr>
            <w:r>
              <w:rPr>
                <w:b/>
                <w:bCs/>
              </w:rPr>
              <w:t>125,623</w:t>
            </w:r>
          </w:p>
        </w:tc>
        <w:tc>
          <w:tcPr>
            <w:tcW w:w="1163" w:type="dxa"/>
            <w:noWrap/>
          </w:tcPr>
          <w:p w14:paraId="549F1273" w14:textId="5A3A7E7F" w:rsidR="009453B8" w:rsidRPr="00E825C0" w:rsidRDefault="00EA7FC5" w:rsidP="009453B8">
            <w:pPr>
              <w:spacing w:beforeLines="20" w:before="48" w:beforeAutospacing="0" w:afterLines="20" w:after="48"/>
              <w:contextualSpacing w:val="0"/>
              <w:jc w:val="right"/>
              <w:rPr>
                <w:b/>
                <w:highlight w:val="yellow"/>
              </w:rPr>
            </w:pPr>
            <w:proofErr w:type="spellStart"/>
            <w:r>
              <w:rPr>
                <w:b/>
                <w:bCs/>
              </w:rPr>
              <w:t>n.c.</w:t>
            </w:r>
            <w:proofErr w:type="spellEnd"/>
          </w:p>
        </w:tc>
        <w:tc>
          <w:tcPr>
            <w:tcW w:w="1164" w:type="dxa"/>
            <w:noWrap/>
          </w:tcPr>
          <w:p w14:paraId="7593AA8E" w14:textId="10DA9E1B" w:rsidR="009453B8" w:rsidRPr="00E825C0" w:rsidRDefault="009453B8" w:rsidP="009453B8">
            <w:pPr>
              <w:spacing w:beforeLines="20" w:before="48" w:beforeAutospacing="0" w:afterLines="20" w:after="48"/>
              <w:contextualSpacing w:val="0"/>
              <w:jc w:val="right"/>
              <w:rPr>
                <w:b/>
                <w:highlight w:val="yellow"/>
              </w:rPr>
            </w:pPr>
            <w:r>
              <w:rPr>
                <w:b/>
                <w:bCs/>
              </w:rPr>
              <w:t>4,325</w:t>
            </w:r>
          </w:p>
        </w:tc>
      </w:tr>
      <w:tr w:rsidR="009453B8" w:rsidRPr="00C14672" w14:paraId="793EA623" w14:textId="77777777" w:rsidTr="00DA0F3B">
        <w:trPr>
          <w:trHeight w:val="315"/>
        </w:trPr>
        <w:tc>
          <w:tcPr>
            <w:tcW w:w="5093" w:type="dxa"/>
            <w:noWrap/>
            <w:hideMark/>
          </w:tcPr>
          <w:p w14:paraId="349EE9F7" w14:textId="5C671D17" w:rsidR="009453B8" w:rsidRPr="005211EB" w:rsidRDefault="009453B8" w:rsidP="009453B8">
            <w:pPr>
              <w:spacing w:beforeLines="20" w:before="48" w:beforeAutospacing="0" w:afterLines="20" w:after="48"/>
              <w:contextualSpacing w:val="0"/>
            </w:pPr>
            <w:r>
              <w:t>Department of Education</w:t>
            </w:r>
          </w:p>
        </w:tc>
        <w:tc>
          <w:tcPr>
            <w:tcW w:w="1347" w:type="dxa"/>
          </w:tcPr>
          <w:p w14:paraId="5CAFABED" w14:textId="2E76A353" w:rsidR="009453B8" w:rsidRPr="00E825C0" w:rsidRDefault="009453B8" w:rsidP="009453B8">
            <w:pPr>
              <w:spacing w:beforeLines="20" w:before="48" w:beforeAutospacing="0" w:afterLines="20" w:after="48"/>
              <w:contextualSpacing w:val="0"/>
              <w:jc w:val="right"/>
              <w:rPr>
                <w:highlight w:val="yellow"/>
              </w:rPr>
            </w:pPr>
            <w:r>
              <w:t>58,193</w:t>
            </w:r>
          </w:p>
        </w:tc>
        <w:tc>
          <w:tcPr>
            <w:tcW w:w="1347" w:type="dxa"/>
          </w:tcPr>
          <w:p w14:paraId="2363850B" w14:textId="60AD195A" w:rsidR="009453B8" w:rsidRPr="00E825C0" w:rsidRDefault="009453B8" w:rsidP="009453B8">
            <w:pPr>
              <w:spacing w:beforeLines="20" w:before="48" w:beforeAutospacing="0" w:afterLines="20" w:after="48"/>
              <w:contextualSpacing w:val="0"/>
              <w:jc w:val="right"/>
              <w:rPr>
                <w:highlight w:val="yellow"/>
              </w:rPr>
            </w:pPr>
            <w:r>
              <w:t>43,588</w:t>
            </w:r>
          </w:p>
        </w:tc>
        <w:tc>
          <w:tcPr>
            <w:tcW w:w="1163" w:type="dxa"/>
            <w:noWrap/>
          </w:tcPr>
          <w:p w14:paraId="05F4EA9F" w14:textId="394F7BDC" w:rsidR="009453B8" w:rsidRPr="00E825C0" w:rsidRDefault="009453B8" w:rsidP="009453B8">
            <w:pPr>
              <w:spacing w:beforeLines="20" w:before="48" w:beforeAutospacing="0" w:afterLines="20" w:after="48"/>
              <w:contextualSpacing w:val="0"/>
              <w:jc w:val="right"/>
              <w:rPr>
                <w:highlight w:val="yellow"/>
              </w:rPr>
            </w:pPr>
            <w:r>
              <w:t>-126</w:t>
            </w:r>
          </w:p>
        </w:tc>
        <w:tc>
          <w:tcPr>
            <w:tcW w:w="1164" w:type="dxa"/>
            <w:noWrap/>
          </w:tcPr>
          <w:p w14:paraId="1FD9953A" w14:textId="3B7B79F5" w:rsidR="009453B8" w:rsidRPr="00E825C0" w:rsidRDefault="009453B8" w:rsidP="009453B8">
            <w:pPr>
              <w:spacing w:beforeLines="20" w:before="48" w:beforeAutospacing="0" w:afterLines="20" w:after="48"/>
              <w:contextualSpacing w:val="0"/>
              <w:jc w:val="right"/>
              <w:rPr>
                <w:highlight w:val="yellow"/>
              </w:rPr>
            </w:pPr>
            <w:r>
              <w:t>399</w:t>
            </w:r>
          </w:p>
        </w:tc>
      </w:tr>
      <w:tr w:rsidR="009453B8" w:rsidRPr="00C14672" w14:paraId="4AE236CC" w14:textId="77777777" w:rsidTr="00DA0F3B">
        <w:trPr>
          <w:trHeight w:val="315"/>
        </w:trPr>
        <w:tc>
          <w:tcPr>
            <w:tcW w:w="5093" w:type="dxa"/>
            <w:noWrap/>
          </w:tcPr>
          <w:p w14:paraId="28CC9079" w14:textId="519DCC3A" w:rsidR="009453B8" w:rsidRPr="005211EB" w:rsidRDefault="009453B8" w:rsidP="009453B8">
            <w:pPr>
              <w:spacing w:beforeLines="20" w:before="48" w:beforeAutospacing="0" w:afterLines="20" w:after="48"/>
              <w:contextualSpacing w:val="0"/>
            </w:pPr>
            <w:r>
              <w:t>WA Health</w:t>
            </w:r>
          </w:p>
        </w:tc>
        <w:tc>
          <w:tcPr>
            <w:tcW w:w="1347" w:type="dxa"/>
          </w:tcPr>
          <w:p w14:paraId="380A1A59" w14:textId="7C34315C" w:rsidR="009453B8" w:rsidRPr="00E825C0" w:rsidRDefault="009453B8" w:rsidP="009453B8">
            <w:pPr>
              <w:spacing w:beforeLines="20" w:before="48" w:beforeAutospacing="0" w:afterLines="20" w:after="48"/>
              <w:contextualSpacing w:val="0"/>
              <w:jc w:val="right"/>
              <w:rPr>
                <w:highlight w:val="yellow"/>
              </w:rPr>
            </w:pPr>
            <w:r>
              <w:t>57,878</w:t>
            </w:r>
          </w:p>
        </w:tc>
        <w:tc>
          <w:tcPr>
            <w:tcW w:w="1347" w:type="dxa"/>
          </w:tcPr>
          <w:p w14:paraId="0FFEFD31" w14:textId="0930D1A3" w:rsidR="009453B8" w:rsidRPr="00E825C0" w:rsidRDefault="009453B8" w:rsidP="009453B8">
            <w:pPr>
              <w:spacing w:beforeLines="20" w:before="48" w:beforeAutospacing="0" w:afterLines="20" w:after="48"/>
              <w:contextualSpacing w:val="0"/>
              <w:jc w:val="right"/>
              <w:rPr>
                <w:highlight w:val="yellow"/>
              </w:rPr>
            </w:pPr>
            <w:r>
              <w:t>43,394</w:t>
            </w:r>
          </w:p>
        </w:tc>
        <w:tc>
          <w:tcPr>
            <w:tcW w:w="1163" w:type="dxa"/>
            <w:noWrap/>
          </w:tcPr>
          <w:p w14:paraId="6075E524" w14:textId="28D1AA52" w:rsidR="009453B8" w:rsidRPr="00E825C0" w:rsidRDefault="009453B8" w:rsidP="009453B8">
            <w:pPr>
              <w:spacing w:beforeLines="20" w:before="48" w:beforeAutospacing="0" w:afterLines="20" w:after="48"/>
              <w:contextualSpacing w:val="0"/>
              <w:jc w:val="right"/>
              <w:rPr>
                <w:highlight w:val="yellow"/>
              </w:rPr>
            </w:pPr>
            <w:r>
              <w:t>2</w:t>
            </w:r>
          </w:p>
        </w:tc>
        <w:tc>
          <w:tcPr>
            <w:tcW w:w="1164" w:type="dxa"/>
            <w:noWrap/>
          </w:tcPr>
          <w:p w14:paraId="25E48580" w14:textId="5BD86050" w:rsidR="009453B8" w:rsidRPr="00E825C0" w:rsidRDefault="009453B8" w:rsidP="009453B8">
            <w:pPr>
              <w:spacing w:beforeLines="20" w:before="48" w:beforeAutospacing="0" w:afterLines="20" w:after="48"/>
              <w:contextualSpacing w:val="0"/>
              <w:jc w:val="right"/>
              <w:rPr>
                <w:highlight w:val="yellow"/>
              </w:rPr>
            </w:pPr>
            <w:r>
              <w:t>3,631</w:t>
            </w:r>
          </w:p>
        </w:tc>
      </w:tr>
      <w:tr w:rsidR="009453B8" w:rsidRPr="00C14672" w14:paraId="5DA1E791" w14:textId="77777777" w:rsidTr="00DA0F3B">
        <w:trPr>
          <w:trHeight w:val="315"/>
        </w:trPr>
        <w:tc>
          <w:tcPr>
            <w:tcW w:w="5093" w:type="dxa"/>
            <w:noWrap/>
            <w:hideMark/>
          </w:tcPr>
          <w:p w14:paraId="73788546" w14:textId="15463E80" w:rsidR="009453B8" w:rsidRPr="005211EB" w:rsidRDefault="009453B8" w:rsidP="009453B8">
            <w:pPr>
              <w:spacing w:beforeLines="20" w:before="48" w:beforeAutospacing="0" w:afterLines="20" w:after="48"/>
              <w:ind w:left="167"/>
              <w:contextualSpacing w:val="0"/>
            </w:pPr>
            <w:r>
              <w:t>WA Health (North Metropolitan Health Service)</w:t>
            </w:r>
          </w:p>
        </w:tc>
        <w:tc>
          <w:tcPr>
            <w:tcW w:w="1347" w:type="dxa"/>
          </w:tcPr>
          <w:p w14:paraId="31A665DB" w14:textId="22546435" w:rsidR="009453B8" w:rsidRPr="00E825C0" w:rsidRDefault="009453B8" w:rsidP="009453B8">
            <w:pPr>
              <w:spacing w:beforeLines="20" w:before="48" w:beforeAutospacing="0" w:afterLines="20" w:after="48"/>
              <w:contextualSpacing w:val="0"/>
              <w:jc w:val="right"/>
              <w:rPr>
                <w:highlight w:val="yellow"/>
              </w:rPr>
            </w:pPr>
            <w:r>
              <w:t>12,379</w:t>
            </w:r>
          </w:p>
        </w:tc>
        <w:tc>
          <w:tcPr>
            <w:tcW w:w="1347" w:type="dxa"/>
          </w:tcPr>
          <w:p w14:paraId="7C304E48" w14:textId="639D86FF" w:rsidR="009453B8" w:rsidRPr="00E825C0" w:rsidRDefault="009453B8" w:rsidP="009453B8">
            <w:pPr>
              <w:spacing w:beforeLines="20" w:before="48" w:beforeAutospacing="0" w:afterLines="20" w:after="48"/>
              <w:contextualSpacing w:val="0"/>
              <w:jc w:val="right"/>
              <w:rPr>
                <w:highlight w:val="yellow"/>
              </w:rPr>
            </w:pPr>
            <w:r>
              <w:t>9,185</w:t>
            </w:r>
          </w:p>
        </w:tc>
        <w:tc>
          <w:tcPr>
            <w:tcW w:w="1163" w:type="dxa"/>
            <w:noWrap/>
          </w:tcPr>
          <w:p w14:paraId="0D31E959" w14:textId="0F238EED" w:rsidR="009453B8" w:rsidRPr="00E825C0" w:rsidRDefault="009453B8" w:rsidP="009453B8">
            <w:pPr>
              <w:spacing w:beforeLines="20" w:before="48" w:beforeAutospacing="0" w:afterLines="20" w:after="48"/>
              <w:contextualSpacing w:val="0"/>
              <w:jc w:val="right"/>
              <w:rPr>
                <w:highlight w:val="yellow"/>
              </w:rPr>
            </w:pPr>
            <w:r>
              <w:t>-91</w:t>
            </w:r>
          </w:p>
        </w:tc>
        <w:tc>
          <w:tcPr>
            <w:tcW w:w="1164" w:type="dxa"/>
            <w:noWrap/>
          </w:tcPr>
          <w:p w14:paraId="4ED1B1E1" w14:textId="37779EC0" w:rsidR="009453B8" w:rsidRPr="00E825C0" w:rsidRDefault="009453B8" w:rsidP="009453B8">
            <w:pPr>
              <w:spacing w:beforeLines="20" w:before="48" w:beforeAutospacing="0" w:afterLines="20" w:after="48"/>
              <w:contextualSpacing w:val="0"/>
              <w:jc w:val="right"/>
              <w:rPr>
                <w:highlight w:val="yellow"/>
              </w:rPr>
            </w:pPr>
            <w:r>
              <w:t>347</w:t>
            </w:r>
          </w:p>
        </w:tc>
      </w:tr>
      <w:tr w:rsidR="009453B8" w:rsidRPr="00C14672" w14:paraId="1BD15359" w14:textId="77777777" w:rsidTr="00DA0F3B">
        <w:trPr>
          <w:trHeight w:val="315"/>
        </w:trPr>
        <w:tc>
          <w:tcPr>
            <w:tcW w:w="5093" w:type="dxa"/>
            <w:noWrap/>
            <w:hideMark/>
          </w:tcPr>
          <w:p w14:paraId="273D95EC" w14:textId="14A75B5B" w:rsidR="009453B8" w:rsidRPr="005211EB" w:rsidRDefault="009453B8" w:rsidP="009453B8">
            <w:pPr>
              <w:spacing w:beforeLines="20" w:before="48" w:beforeAutospacing="0" w:afterLines="20" w:after="48"/>
              <w:ind w:left="167"/>
              <w:contextualSpacing w:val="0"/>
            </w:pPr>
            <w:r>
              <w:t>WA Health (South Metropolitan Health Service)</w:t>
            </w:r>
          </w:p>
        </w:tc>
        <w:tc>
          <w:tcPr>
            <w:tcW w:w="1347" w:type="dxa"/>
          </w:tcPr>
          <w:p w14:paraId="703D52E1" w14:textId="62A46399" w:rsidR="009453B8" w:rsidRPr="00E825C0" w:rsidRDefault="009453B8" w:rsidP="009453B8">
            <w:pPr>
              <w:spacing w:beforeLines="20" w:before="48" w:beforeAutospacing="0" w:afterLines="20" w:after="48"/>
              <w:contextualSpacing w:val="0"/>
              <w:jc w:val="right"/>
              <w:rPr>
                <w:highlight w:val="yellow"/>
              </w:rPr>
            </w:pPr>
            <w:r>
              <w:t>11,652</w:t>
            </w:r>
          </w:p>
        </w:tc>
        <w:tc>
          <w:tcPr>
            <w:tcW w:w="1347" w:type="dxa"/>
          </w:tcPr>
          <w:p w14:paraId="59DF0857" w14:textId="776CB443" w:rsidR="009453B8" w:rsidRPr="00E825C0" w:rsidRDefault="009453B8" w:rsidP="009453B8">
            <w:pPr>
              <w:spacing w:beforeLines="20" w:before="48" w:beforeAutospacing="0" w:afterLines="20" w:after="48"/>
              <w:contextualSpacing w:val="0"/>
              <w:jc w:val="right"/>
              <w:rPr>
                <w:highlight w:val="yellow"/>
              </w:rPr>
            </w:pPr>
            <w:r>
              <w:t>8,675</w:t>
            </w:r>
          </w:p>
        </w:tc>
        <w:tc>
          <w:tcPr>
            <w:tcW w:w="1163" w:type="dxa"/>
            <w:noWrap/>
          </w:tcPr>
          <w:p w14:paraId="49ED85CE" w14:textId="30283196" w:rsidR="009453B8" w:rsidRPr="00E825C0" w:rsidRDefault="009453B8" w:rsidP="009453B8">
            <w:pPr>
              <w:spacing w:beforeLines="20" w:before="48" w:beforeAutospacing="0" w:afterLines="20" w:after="48"/>
              <w:contextualSpacing w:val="0"/>
              <w:jc w:val="right"/>
              <w:rPr>
                <w:highlight w:val="yellow"/>
              </w:rPr>
            </w:pPr>
            <w:r>
              <w:t>17</w:t>
            </w:r>
          </w:p>
        </w:tc>
        <w:tc>
          <w:tcPr>
            <w:tcW w:w="1164" w:type="dxa"/>
            <w:noWrap/>
          </w:tcPr>
          <w:p w14:paraId="38331C4C" w14:textId="3CE3D0ED" w:rsidR="009453B8" w:rsidRPr="00E825C0" w:rsidRDefault="009453B8" w:rsidP="009453B8">
            <w:pPr>
              <w:spacing w:beforeLines="20" w:before="48" w:beforeAutospacing="0" w:afterLines="20" w:after="48"/>
              <w:contextualSpacing w:val="0"/>
              <w:jc w:val="right"/>
              <w:rPr>
                <w:highlight w:val="yellow"/>
              </w:rPr>
            </w:pPr>
            <w:r>
              <w:t>1,225</w:t>
            </w:r>
          </w:p>
        </w:tc>
      </w:tr>
      <w:tr w:rsidR="009453B8" w:rsidRPr="00C14672" w14:paraId="20C956EA" w14:textId="77777777" w:rsidTr="00DA0F3B">
        <w:trPr>
          <w:trHeight w:val="315"/>
        </w:trPr>
        <w:tc>
          <w:tcPr>
            <w:tcW w:w="5093" w:type="dxa"/>
            <w:noWrap/>
            <w:hideMark/>
          </w:tcPr>
          <w:p w14:paraId="4877389A" w14:textId="3D38BDAC" w:rsidR="009453B8" w:rsidRPr="005211EB" w:rsidRDefault="009453B8" w:rsidP="009453B8">
            <w:pPr>
              <w:spacing w:beforeLines="20" w:before="48" w:beforeAutospacing="0" w:afterLines="20" w:after="48"/>
              <w:ind w:left="167"/>
              <w:contextualSpacing w:val="0"/>
            </w:pPr>
            <w:r>
              <w:t>WA Health (WA Country Health Service)</w:t>
            </w:r>
          </w:p>
        </w:tc>
        <w:tc>
          <w:tcPr>
            <w:tcW w:w="1347" w:type="dxa"/>
          </w:tcPr>
          <w:p w14:paraId="7E81469B" w14:textId="592FBFA9" w:rsidR="009453B8" w:rsidRPr="00E825C0" w:rsidRDefault="009453B8" w:rsidP="009453B8">
            <w:pPr>
              <w:spacing w:beforeLines="20" w:before="48" w:beforeAutospacing="0" w:afterLines="20" w:after="48"/>
              <w:contextualSpacing w:val="0"/>
              <w:jc w:val="right"/>
              <w:rPr>
                <w:highlight w:val="yellow"/>
              </w:rPr>
            </w:pPr>
            <w:r>
              <w:t>11,145</w:t>
            </w:r>
          </w:p>
        </w:tc>
        <w:tc>
          <w:tcPr>
            <w:tcW w:w="1347" w:type="dxa"/>
          </w:tcPr>
          <w:p w14:paraId="7E9B2ACB" w14:textId="6B10B4BB" w:rsidR="009453B8" w:rsidRPr="00E825C0" w:rsidRDefault="009453B8" w:rsidP="009453B8">
            <w:pPr>
              <w:spacing w:beforeLines="20" w:before="48" w:beforeAutospacing="0" w:afterLines="20" w:after="48"/>
              <w:contextualSpacing w:val="0"/>
              <w:jc w:val="right"/>
              <w:rPr>
                <w:highlight w:val="yellow"/>
              </w:rPr>
            </w:pPr>
            <w:r>
              <w:t>8,418</w:t>
            </w:r>
          </w:p>
        </w:tc>
        <w:tc>
          <w:tcPr>
            <w:tcW w:w="1163" w:type="dxa"/>
            <w:noWrap/>
          </w:tcPr>
          <w:p w14:paraId="24407CBC" w14:textId="4148ED9A" w:rsidR="009453B8" w:rsidRPr="00E825C0" w:rsidRDefault="009453B8" w:rsidP="009453B8">
            <w:pPr>
              <w:spacing w:beforeLines="20" w:before="48" w:beforeAutospacing="0" w:afterLines="20" w:after="48"/>
              <w:contextualSpacing w:val="0"/>
              <w:jc w:val="right"/>
              <w:rPr>
                <w:highlight w:val="yellow"/>
              </w:rPr>
            </w:pPr>
            <w:r>
              <w:t>-192</w:t>
            </w:r>
          </w:p>
        </w:tc>
        <w:tc>
          <w:tcPr>
            <w:tcW w:w="1164" w:type="dxa"/>
            <w:noWrap/>
          </w:tcPr>
          <w:p w14:paraId="58FDEF11" w14:textId="38B81DA8" w:rsidR="009453B8" w:rsidRPr="00E825C0" w:rsidRDefault="009453B8" w:rsidP="009453B8">
            <w:pPr>
              <w:spacing w:beforeLines="20" w:before="48" w:beforeAutospacing="0" w:afterLines="20" w:after="48"/>
              <w:contextualSpacing w:val="0"/>
              <w:jc w:val="right"/>
              <w:rPr>
                <w:highlight w:val="yellow"/>
              </w:rPr>
            </w:pPr>
            <w:r>
              <w:t>424</w:t>
            </w:r>
          </w:p>
        </w:tc>
      </w:tr>
      <w:tr w:rsidR="009453B8" w:rsidRPr="00C14672" w14:paraId="023862C5" w14:textId="77777777" w:rsidTr="00DA0F3B">
        <w:trPr>
          <w:trHeight w:val="315"/>
        </w:trPr>
        <w:tc>
          <w:tcPr>
            <w:tcW w:w="5093" w:type="dxa"/>
            <w:noWrap/>
            <w:hideMark/>
          </w:tcPr>
          <w:p w14:paraId="67180C86" w14:textId="7388873F" w:rsidR="009453B8" w:rsidRPr="005211EB" w:rsidRDefault="009453B8" w:rsidP="009453B8">
            <w:pPr>
              <w:spacing w:beforeLines="20" w:before="48" w:beforeAutospacing="0" w:afterLines="20" w:after="48"/>
              <w:ind w:left="167"/>
              <w:contextualSpacing w:val="0"/>
            </w:pPr>
            <w:r>
              <w:t>WA Health (East Metropolitan Health Service)</w:t>
            </w:r>
          </w:p>
        </w:tc>
        <w:tc>
          <w:tcPr>
            <w:tcW w:w="1347" w:type="dxa"/>
          </w:tcPr>
          <w:p w14:paraId="52E32010" w14:textId="3697E726" w:rsidR="009453B8" w:rsidRPr="00E825C0" w:rsidRDefault="009453B8" w:rsidP="009453B8">
            <w:pPr>
              <w:spacing w:beforeLines="20" w:before="48" w:beforeAutospacing="0" w:afterLines="20" w:after="48"/>
              <w:contextualSpacing w:val="0"/>
              <w:jc w:val="right"/>
              <w:rPr>
                <w:highlight w:val="yellow"/>
              </w:rPr>
            </w:pPr>
            <w:r>
              <w:t>9,857</w:t>
            </w:r>
          </w:p>
        </w:tc>
        <w:tc>
          <w:tcPr>
            <w:tcW w:w="1347" w:type="dxa"/>
          </w:tcPr>
          <w:p w14:paraId="39895F9C" w14:textId="0CBDF057" w:rsidR="009453B8" w:rsidRPr="00E825C0" w:rsidRDefault="009453B8" w:rsidP="009453B8">
            <w:pPr>
              <w:spacing w:beforeLines="20" w:before="48" w:beforeAutospacing="0" w:afterLines="20" w:after="48"/>
              <w:contextualSpacing w:val="0"/>
              <w:jc w:val="right"/>
              <w:rPr>
                <w:highlight w:val="yellow"/>
              </w:rPr>
            </w:pPr>
            <w:r>
              <w:t>7,596</w:t>
            </w:r>
          </w:p>
        </w:tc>
        <w:tc>
          <w:tcPr>
            <w:tcW w:w="1163" w:type="dxa"/>
            <w:noWrap/>
          </w:tcPr>
          <w:p w14:paraId="31BC2332" w14:textId="141BEA06" w:rsidR="009453B8" w:rsidRPr="00E825C0" w:rsidRDefault="009453B8" w:rsidP="009453B8">
            <w:pPr>
              <w:spacing w:beforeLines="20" w:before="48" w:beforeAutospacing="0" w:afterLines="20" w:after="48"/>
              <w:contextualSpacing w:val="0"/>
              <w:jc w:val="right"/>
              <w:rPr>
                <w:highlight w:val="yellow"/>
              </w:rPr>
            </w:pPr>
            <w:r>
              <w:t>88</w:t>
            </w:r>
          </w:p>
        </w:tc>
        <w:tc>
          <w:tcPr>
            <w:tcW w:w="1164" w:type="dxa"/>
            <w:noWrap/>
          </w:tcPr>
          <w:p w14:paraId="199EF562" w14:textId="7098C0C5" w:rsidR="009453B8" w:rsidRPr="00E825C0" w:rsidRDefault="009453B8" w:rsidP="009453B8">
            <w:pPr>
              <w:spacing w:beforeLines="20" w:before="48" w:beforeAutospacing="0" w:afterLines="20" w:after="48"/>
              <w:contextualSpacing w:val="0"/>
              <w:jc w:val="right"/>
              <w:rPr>
                <w:highlight w:val="yellow"/>
              </w:rPr>
            </w:pPr>
            <w:r>
              <w:t>748</w:t>
            </w:r>
          </w:p>
        </w:tc>
      </w:tr>
      <w:tr w:rsidR="009453B8" w:rsidRPr="00C14672" w14:paraId="145AC281" w14:textId="77777777" w:rsidTr="00DA0F3B">
        <w:trPr>
          <w:trHeight w:val="315"/>
        </w:trPr>
        <w:tc>
          <w:tcPr>
            <w:tcW w:w="5093" w:type="dxa"/>
            <w:noWrap/>
            <w:hideMark/>
          </w:tcPr>
          <w:p w14:paraId="372813DE" w14:textId="6F68E932" w:rsidR="009453B8" w:rsidRPr="005211EB" w:rsidRDefault="009453B8" w:rsidP="009453B8">
            <w:pPr>
              <w:spacing w:beforeLines="20" w:before="48" w:beforeAutospacing="0" w:afterLines="20" w:after="48"/>
              <w:ind w:left="167"/>
              <w:contextualSpacing w:val="0"/>
            </w:pPr>
            <w:r>
              <w:t>WA Health (Child and Adolescent Health Service)</w:t>
            </w:r>
          </w:p>
        </w:tc>
        <w:tc>
          <w:tcPr>
            <w:tcW w:w="1347" w:type="dxa"/>
          </w:tcPr>
          <w:p w14:paraId="59E34E76" w14:textId="32B3DA3C" w:rsidR="009453B8" w:rsidRPr="00E825C0" w:rsidRDefault="009453B8" w:rsidP="009453B8">
            <w:pPr>
              <w:spacing w:beforeLines="20" w:before="48" w:beforeAutospacing="0" w:afterLines="20" w:after="48"/>
              <w:contextualSpacing w:val="0"/>
              <w:jc w:val="right"/>
              <w:rPr>
                <w:highlight w:val="yellow"/>
              </w:rPr>
            </w:pPr>
            <w:r>
              <w:t>6,519</w:t>
            </w:r>
          </w:p>
        </w:tc>
        <w:tc>
          <w:tcPr>
            <w:tcW w:w="1347" w:type="dxa"/>
          </w:tcPr>
          <w:p w14:paraId="52682ACD" w14:textId="6B0CFC11" w:rsidR="009453B8" w:rsidRPr="00E825C0" w:rsidRDefault="009453B8" w:rsidP="009453B8">
            <w:pPr>
              <w:spacing w:beforeLines="20" w:before="48" w:beforeAutospacing="0" w:afterLines="20" w:after="48"/>
              <w:contextualSpacing w:val="0"/>
              <w:jc w:val="right"/>
              <w:rPr>
                <w:highlight w:val="yellow"/>
              </w:rPr>
            </w:pPr>
            <w:r>
              <w:t>4,537</w:t>
            </w:r>
          </w:p>
        </w:tc>
        <w:tc>
          <w:tcPr>
            <w:tcW w:w="1163" w:type="dxa"/>
            <w:noWrap/>
          </w:tcPr>
          <w:p w14:paraId="44ACBC5A" w14:textId="66372E04" w:rsidR="009453B8" w:rsidRPr="00E825C0" w:rsidRDefault="009453B8" w:rsidP="009453B8">
            <w:pPr>
              <w:spacing w:beforeLines="20" w:before="48" w:beforeAutospacing="0" w:afterLines="20" w:after="48"/>
              <w:contextualSpacing w:val="0"/>
              <w:jc w:val="right"/>
              <w:rPr>
                <w:highlight w:val="yellow"/>
              </w:rPr>
            </w:pPr>
            <w:r>
              <w:t>49</w:t>
            </w:r>
          </w:p>
        </w:tc>
        <w:tc>
          <w:tcPr>
            <w:tcW w:w="1164" w:type="dxa"/>
            <w:noWrap/>
          </w:tcPr>
          <w:p w14:paraId="31C2AC5A" w14:textId="3F47690E" w:rsidR="009453B8" w:rsidRPr="00E825C0" w:rsidRDefault="009453B8" w:rsidP="009453B8">
            <w:pPr>
              <w:spacing w:beforeLines="20" w:before="48" w:beforeAutospacing="0" w:afterLines="20" w:after="48"/>
              <w:contextualSpacing w:val="0"/>
              <w:jc w:val="right"/>
              <w:rPr>
                <w:highlight w:val="yellow"/>
              </w:rPr>
            </w:pPr>
            <w:r>
              <w:t>536</w:t>
            </w:r>
          </w:p>
        </w:tc>
      </w:tr>
      <w:tr w:rsidR="009453B8" w:rsidRPr="00C14672" w14:paraId="2080B85A" w14:textId="77777777" w:rsidTr="00EA7FC5">
        <w:trPr>
          <w:trHeight w:val="318"/>
        </w:trPr>
        <w:tc>
          <w:tcPr>
            <w:tcW w:w="0" w:type="dxa"/>
            <w:noWrap/>
          </w:tcPr>
          <w:p w14:paraId="61797685" w14:textId="538A8C3B" w:rsidR="009453B8" w:rsidRDefault="009453B8" w:rsidP="009453B8">
            <w:pPr>
              <w:spacing w:beforeLines="20" w:before="48" w:beforeAutospacing="0" w:afterLines="20" w:after="48"/>
              <w:ind w:left="167"/>
            </w:pPr>
            <w:r>
              <w:t>WA Health (PathWest)</w:t>
            </w:r>
          </w:p>
        </w:tc>
        <w:tc>
          <w:tcPr>
            <w:tcW w:w="0" w:type="dxa"/>
          </w:tcPr>
          <w:p w14:paraId="0BC4AC74" w14:textId="65F2B2D6" w:rsidR="009453B8" w:rsidRPr="00E825C0" w:rsidRDefault="009453B8" w:rsidP="009453B8">
            <w:pPr>
              <w:spacing w:beforeLines="20" w:before="48" w:beforeAutospacing="0" w:afterLines="20" w:after="48"/>
              <w:jc w:val="right"/>
              <w:rPr>
                <w:highlight w:val="yellow"/>
              </w:rPr>
            </w:pPr>
            <w:r>
              <w:t>2,592</w:t>
            </w:r>
          </w:p>
        </w:tc>
        <w:tc>
          <w:tcPr>
            <w:tcW w:w="0" w:type="dxa"/>
          </w:tcPr>
          <w:p w14:paraId="13189358" w14:textId="305ED7FC" w:rsidR="009453B8" w:rsidRPr="00E825C0" w:rsidRDefault="009453B8" w:rsidP="009453B8">
            <w:pPr>
              <w:spacing w:beforeLines="20" w:before="48" w:beforeAutospacing="0" w:afterLines="20" w:after="48"/>
              <w:jc w:val="right"/>
              <w:rPr>
                <w:highlight w:val="yellow"/>
              </w:rPr>
            </w:pPr>
            <w:r>
              <w:t>2,009</w:t>
            </w:r>
          </w:p>
        </w:tc>
        <w:tc>
          <w:tcPr>
            <w:tcW w:w="0" w:type="dxa"/>
            <w:noWrap/>
          </w:tcPr>
          <w:p w14:paraId="30D94919" w14:textId="6893F8E9" w:rsidR="009453B8" w:rsidRPr="00E825C0" w:rsidRDefault="009453B8" w:rsidP="009453B8">
            <w:pPr>
              <w:spacing w:beforeLines="20" w:before="48" w:beforeAutospacing="0" w:afterLines="20" w:after="48"/>
              <w:jc w:val="right"/>
              <w:rPr>
                <w:highlight w:val="yellow"/>
              </w:rPr>
            </w:pPr>
            <w:r>
              <w:t>-6</w:t>
            </w:r>
          </w:p>
        </w:tc>
        <w:tc>
          <w:tcPr>
            <w:tcW w:w="0" w:type="dxa"/>
            <w:noWrap/>
          </w:tcPr>
          <w:p w14:paraId="1AD60B6B" w14:textId="77277813" w:rsidR="009453B8" w:rsidRPr="00E825C0" w:rsidRDefault="009453B8" w:rsidP="009453B8">
            <w:pPr>
              <w:spacing w:beforeLines="20" w:before="48" w:beforeAutospacing="0" w:afterLines="20" w:after="48"/>
              <w:contextualSpacing w:val="0"/>
              <w:jc w:val="right"/>
              <w:rPr>
                <w:highlight w:val="yellow"/>
              </w:rPr>
            </w:pPr>
            <w:r>
              <w:t>177</w:t>
            </w:r>
          </w:p>
        </w:tc>
      </w:tr>
      <w:tr w:rsidR="009453B8" w:rsidRPr="00C14672" w14:paraId="0A080A0F" w14:textId="77777777" w:rsidTr="00EA7FC5">
        <w:trPr>
          <w:trHeight w:val="318"/>
        </w:trPr>
        <w:tc>
          <w:tcPr>
            <w:tcW w:w="0" w:type="dxa"/>
            <w:noWrap/>
          </w:tcPr>
          <w:p w14:paraId="60A9EB48" w14:textId="5A344D06" w:rsidR="009453B8" w:rsidRPr="005211EB" w:rsidRDefault="009453B8" w:rsidP="009453B8">
            <w:pPr>
              <w:spacing w:beforeLines="20" w:before="48" w:beforeAutospacing="0" w:afterLines="20" w:after="48"/>
              <w:ind w:left="167"/>
              <w:contextualSpacing w:val="0"/>
            </w:pPr>
            <w:r>
              <w:t>WA Health (Health Support Services)</w:t>
            </w:r>
          </w:p>
        </w:tc>
        <w:tc>
          <w:tcPr>
            <w:tcW w:w="0" w:type="dxa"/>
          </w:tcPr>
          <w:p w14:paraId="1799A818" w14:textId="02CEF3DF" w:rsidR="009453B8" w:rsidRPr="00E825C0" w:rsidRDefault="009453B8" w:rsidP="009453B8">
            <w:pPr>
              <w:spacing w:beforeLines="20" w:before="48" w:beforeAutospacing="0" w:afterLines="20" w:after="48"/>
              <w:contextualSpacing w:val="0"/>
              <w:jc w:val="right"/>
              <w:rPr>
                <w:highlight w:val="yellow"/>
              </w:rPr>
            </w:pPr>
            <w:r>
              <w:t>2,401</w:t>
            </w:r>
          </w:p>
        </w:tc>
        <w:tc>
          <w:tcPr>
            <w:tcW w:w="0" w:type="dxa"/>
          </w:tcPr>
          <w:p w14:paraId="652F9288" w14:textId="1DAB646C" w:rsidR="009453B8" w:rsidRPr="00E825C0" w:rsidRDefault="009453B8" w:rsidP="009453B8">
            <w:pPr>
              <w:spacing w:beforeLines="20" w:before="48" w:beforeAutospacing="0" w:afterLines="20" w:after="48"/>
              <w:contextualSpacing w:val="0"/>
              <w:jc w:val="right"/>
              <w:rPr>
                <w:highlight w:val="yellow"/>
              </w:rPr>
            </w:pPr>
            <w:r>
              <w:t>1,844</w:t>
            </w:r>
          </w:p>
        </w:tc>
        <w:tc>
          <w:tcPr>
            <w:tcW w:w="0" w:type="dxa"/>
            <w:noWrap/>
          </w:tcPr>
          <w:p w14:paraId="78132698" w14:textId="337CFD67" w:rsidR="009453B8" w:rsidRPr="00E825C0" w:rsidRDefault="009453B8" w:rsidP="009453B8">
            <w:pPr>
              <w:spacing w:beforeLines="20" w:before="48" w:beforeAutospacing="0" w:afterLines="20" w:after="48"/>
              <w:contextualSpacing w:val="0"/>
              <w:jc w:val="right"/>
              <w:rPr>
                <w:highlight w:val="yellow"/>
              </w:rPr>
            </w:pPr>
            <w:r>
              <w:t>130</w:t>
            </w:r>
          </w:p>
        </w:tc>
        <w:tc>
          <w:tcPr>
            <w:tcW w:w="0" w:type="dxa"/>
            <w:noWrap/>
          </w:tcPr>
          <w:p w14:paraId="11BC90B4" w14:textId="1EFF1590" w:rsidR="009453B8" w:rsidRPr="00E825C0" w:rsidRDefault="009453B8" w:rsidP="009453B8">
            <w:pPr>
              <w:spacing w:beforeLines="20" w:before="48" w:beforeAutospacing="0" w:afterLines="20" w:after="48"/>
              <w:contextualSpacing w:val="0"/>
              <w:jc w:val="right"/>
              <w:rPr>
                <w:highlight w:val="yellow"/>
              </w:rPr>
            </w:pPr>
            <w:r>
              <w:t>127</w:t>
            </w:r>
          </w:p>
        </w:tc>
      </w:tr>
      <w:tr w:rsidR="009453B8" w:rsidRPr="00C14672" w14:paraId="798ED191" w14:textId="77777777" w:rsidTr="00EA7FC5">
        <w:trPr>
          <w:trHeight w:val="315"/>
        </w:trPr>
        <w:tc>
          <w:tcPr>
            <w:tcW w:w="0" w:type="dxa"/>
            <w:noWrap/>
            <w:hideMark/>
          </w:tcPr>
          <w:p w14:paraId="431384CB" w14:textId="23412B6B" w:rsidR="009453B8" w:rsidRPr="005211EB" w:rsidRDefault="009453B8" w:rsidP="009453B8">
            <w:pPr>
              <w:spacing w:beforeLines="20" w:before="48" w:beforeAutospacing="0" w:afterLines="20" w:after="48"/>
              <w:ind w:left="167"/>
              <w:contextualSpacing w:val="0"/>
            </w:pPr>
            <w:r>
              <w:t>WA Health (Department of Health)</w:t>
            </w:r>
          </w:p>
        </w:tc>
        <w:tc>
          <w:tcPr>
            <w:tcW w:w="0" w:type="dxa"/>
          </w:tcPr>
          <w:p w14:paraId="5D131EB3" w14:textId="647236B4" w:rsidR="009453B8" w:rsidRPr="00E825C0" w:rsidRDefault="009453B8" w:rsidP="009453B8">
            <w:pPr>
              <w:spacing w:beforeLines="20" w:before="48" w:beforeAutospacing="0" w:afterLines="20" w:after="48"/>
              <w:contextualSpacing w:val="0"/>
              <w:jc w:val="right"/>
              <w:rPr>
                <w:highlight w:val="yellow"/>
              </w:rPr>
            </w:pPr>
            <w:r>
              <w:t>1,333</w:t>
            </w:r>
          </w:p>
        </w:tc>
        <w:tc>
          <w:tcPr>
            <w:tcW w:w="0" w:type="dxa"/>
          </w:tcPr>
          <w:p w14:paraId="1A635FC9" w14:textId="5E2156CF" w:rsidR="009453B8" w:rsidRPr="00E825C0" w:rsidRDefault="009453B8" w:rsidP="009453B8">
            <w:pPr>
              <w:spacing w:beforeLines="20" w:before="48" w:beforeAutospacing="0" w:afterLines="20" w:after="48"/>
              <w:contextualSpacing w:val="0"/>
              <w:jc w:val="right"/>
              <w:rPr>
                <w:highlight w:val="yellow"/>
              </w:rPr>
            </w:pPr>
            <w:r>
              <w:t>1,130</w:t>
            </w:r>
          </w:p>
        </w:tc>
        <w:tc>
          <w:tcPr>
            <w:tcW w:w="0" w:type="dxa"/>
            <w:noWrap/>
          </w:tcPr>
          <w:p w14:paraId="250E50BF" w14:textId="2BB75AD3" w:rsidR="009453B8" w:rsidRPr="00E825C0" w:rsidRDefault="009453B8" w:rsidP="009453B8">
            <w:pPr>
              <w:spacing w:beforeLines="20" w:before="48" w:beforeAutospacing="0" w:afterLines="20" w:after="48"/>
              <w:contextualSpacing w:val="0"/>
              <w:jc w:val="right"/>
              <w:rPr>
                <w:highlight w:val="yellow"/>
              </w:rPr>
            </w:pPr>
            <w:r>
              <w:t>9</w:t>
            </w:r>
          </w:p>
        </w:tc>
        <w:tc>
          <w:tcPr>
            <w:tcW w:w="0" w:type="dxa"/>
            <w:noWrap/>
          </w:tcPr>
          <w:p w14:paraId="313C8388" w14:textId="67265BFB" w:rsidR="009453B8" w:rsidRPr="00E825C0" w:rsidRDefault="009453B8" w:rsidP="009453B8">
            <w:pPr>
              <w:spacing w:beforeLines="20" w:before="48" w:beforeAutospacing="0" w:afterLines="20" w:after="48"/>
              <w:contextualSpacing w:val="0"/>
              <w:jc w:val="right"/>
              <w:rPr>
                <w:highlight w:val="yellow"/>
              </w:rPr>
            </w:pPr>
            <w:r>
              <w:t>48</w:t>
            </w:r>
          </w:p>
        </w:tc>
      </w:tr>
      <w:tr w:rsidR="00A66027" w:rsidRPr="00C14672" w14:paraId="6BFBF1A4" w14:textId="77777777" w:rsidTr="00EA7FC5">
        <w:trPr>
          <w:trHeight w:val="315"/>
        </w:trPr>
        <w:tc>
          <w:tcPr>
            <w:tcW w:w="0" w:type="dxa"/>
            <w:noWrap/>
            <w:vAlign w:val="top"/>
            <w:hideMark/>
          </w:tcPr>
          <w:p w14:paraId="4831D733" w14:textId="4E6EEE99" w:rsidR="00A66027" w:rsidRPr="005211EB" w:rsidRDefault="00A66027" w:rsidP="00A66027">
            <w:pPr>
              <w:spacing w:beforeLines="20" w:before="48" w:beforeAutospacing="0" w:afterLines="20" w:after="48"/>
              <w:contextualSpacing w:val="0"/>
            </w:pPr>
            <w:r w:rsidRPr="007A3D1D">
              <w:t>Department of Justice</w:t>
            </w:r>
          </w:p>
        </w:tc>
        <w:tc>
          <w:tcPr>
            <w:tcW w:w="0" w:type="dxa"/>
          </w:tcPr>
          <w:p w14:paraId="72673C5D" w14:textId="10C43B67" w:rsidR="00A66027" w:rsidRPr="00E825C0" w:rsidRDefault="00A66027" w:rsidP="00A66027">
            <w:pPr>
              <w:spacing w:beforeLines="20" w:before="48" w:beforeAutospacing="0" w:afterLines="20" w:after="48"/>
              <w:contextualSpacing w:val="0"/>
              <w:jc w:val="right"/>
              <w:rPr>
                <w:highlight w:val="yellow"/>
              </w:rPr>
            </w:pPr>
            <w:r w:rsidRPr="007A3D1D">
              <w:t>7,329</w:t>
            </w:r>
          </w:p>
        </w:tc>
        <w:tc>
          <w:tcPr>
            <w:tcW w:w="0" w:type="dxa"/>
          </w:tcPr>
          <w:p w14:paraId="4E94D1AF" w14:textId="53278D66" w:rsidR="00A66027" w:rsidRPr="00E825C0" w:rsidRDefault="00A66027" w:rsidP="00A66027">
            <w:pPr>
              <w:spacing w:beforeLines="20" w:before="48" w:beforeAutospacing="0" w:afterLines="20" w:after="48"/>
              <w:contextualSpacing w:val="0"/>
              <w:jc w:val="right"/>
              <w:rPr>
                <w:highlight w:val="yellow"/>
              </w:rPr>
            </w:pPr>
            <w:r w:rsidRPr="007A3D1D">
              <w:t>6,715</w:t>
            </w:r>
          </w:p>
        </w:tc>
        <w:tc>
          <w:tcPr>
            <w:tcW w:w="0" w:type="dxa"/>
            <w:noWrap/>
          </w:tcPr>
          <w:p w14:paraId="1C945E6F" w14:textId="2F6857A0" w:rsidR="00A66027" w:rsidRPr="00E825C0" w:rsidRDefault="00A66027" w:rsidP="00A66027">
            <w:pPr>
              <w:spacing w:beforeLines="20" w:before="48" w:beforeAutospacing="0" w:afterLines="20" w:after="48"/>
              <w:contextualSpacing w:val="0"/>
              <w:jc w:val="right"/>
              <w:rPr>
                <w:highlight w:val="yellow"/>
              </w:rPr>
            </w:pPr>
            <w:r w:rsidRPr="007A3D1D">
              <w:t>-45</w:t>
            </w:r>
          </w:p>
        </w:tc>
        <w:tc>
          <w:tcPr>
            <w:tcW w:w="0" w:type="dxa"/>
            <w:noWrap/>
          </w:tcPr>
          <w:p w14:paraId="02F78026" w14:textId="50F6593C" w:rsidR="00A66027" w:rsidRPr="00E825C0" w:rsidRDefault="00A66027" w:rsidP="00A66027">
            <w:pPr>
              <w:spacing w:beforeLines="20" w:before="48" w:beforeAutospacing="0" w:afterLines="20" w:after="48"/>
              <w:contextualSpacing w:val="0"/>
              <w:jc w:val="right"/>
              <w:rPr>
                <w:highlight w:val="yellow"/>
              </w:rPr>
            </w:pPr>
            <w:r w:rsidRPr="007A3D1D">
              <w:t>-217</w:t>
            </w:r>
          </w:p>
        </w:tc>
      </w:tr>
      <w:tr w:rsidR="00A66027" w:rsidRPr="00C14672" w14:paraId="27610C0C" w14:textId="77777777" w:rsidTr="00EA7FC5">
        <w:trPr>
          <w:trHeight w:val="315"/>
        </w:trPr>
        <w:tc>
          <w:tcPr>
            <w:tcW w:w="0" w:type="dxa"/>
            <w:noWrap/>
            <w:vAlign w:val="top"/>
            <w:hideMark/>
          </w:tcPr>
          <w:p w14:paraId="3B72177E" w14:textId="15CA30E9" w:rsidR="00A66027" w:rsidRPr="005211EB" w:rsidRDefault="00A66027" w:rsidP="00A66027">
            <w:pPr>
              <w:spacing w:beforeLines="20" w:before="48" w:beforeAutospacing="0" w:afterLines="20" w:after="48"/>
              <w:contextualSpacing w:val="0"/>
            </w:pPr>
            <w:r w:rsidRPr="007A3D1D">
              <w:t>Department of Communities</w:t>
            </w:r>
          </w:p>
        </w:tc>
        <w:tc>
          <w:tcPr>
            <w:tcW w:w="0" w:type="dxa"/>
          </w:tcPr>
          <w:p w14:paraId="4287A261" w14:textId="08C31385" w:rsidR="00A66027" w:rsidRPr="00E825C0" w:rsidRDefault="00A66027" w:rsidP="00A66027">
            <w:pPr>
              <w:spacing w:beforeLines="20" w:before="48" w:beforeAutospacing="0" w:afterLines="20" w:after="48"/>
              <w:contextualSpacing w:val="0"/>
              <w:jc w:val="right"/>
              <w:rPr>
                <w:highlight w:val="yellow"/>
              </w:rPr>
            </w:pPr>
            <w:r w:rsidRPr="007A3D1D">
              <w:t>5,897</w:t>
            </w:r>
          </w:p>
        </w:tc>
        <w:tc>
          <w:tcPr>
            <w:tcW w:w="0" w:type="dxa"/>
          </w:tcPr>
          <w:p w14:paraId="4448BF8F" w14:textId="3ED0839F" w:rsidR="00A66027" w:rsidRPr="00E825C0" w:rsidRDefault="00A66027" w:rsidP="00A66027">
            <w:pPr>
              <w:spacing w:beforeLines="20" w:before="48" w:beforeAutospacing="0" w:afterLines="20" w:after="48"/>
              <w:contextualSpacing w:val="0"/>
              <w:jc w:val="right"/>
              <w:rPr>
                <w:highlight w:val="yellow"/>
              </w:rPr>
            </w:pPr>
            <w:r w:rsidRPr="007A3D1D">
              <w:t>5,200</w:t>
            </w:r>
          </w:p>
        </w:tc>
        <w:tc>
          <w:tcPr>
            <w:tcW w:w="0" w:type="dxa"/>
            <w:noWrap/>
          </w:tcPr>
          <w:p w14:paraId="335642CC" w14:textId="60564E57" w:rsidR="00A66027" w:rsidRPr="00E825C0" w:rsidRDefault="00A66027" w:rsidP="00A66027">
            <w:pPr>
              <w:spacing w:beforeLines="20" w:before="48" w:beforeAutospacing="0" w:afterLines="20" w:after="48"/>
              <w:contextualSpacing w:val="0"/>
              <w:jc w:val="right"/>
              <w:rPr>
                <w:highlight w:val="yellow"/>
              </w:rPr>
            </w:pPr>
            <w:r w:rsidRPr="007A3D1D">
              <w:t>87</w:t>
            </w:r>
          </w:p>
        </w:tc>
        <w:tc>
          <w:tcPr>
            <w:tcW w:w="0" w:type="dxa"/>
            <w:noWrap/>
          </w:tcPr>
          <w:p w14:paraId="0F4D667A" w14:textId="6A0848CD" w:rsidR="00A66027" w:rsidRPr="00E825C0" w:rsidRDefault="00A66027" w:rsidP="00A66027">
            <w:pPr>
              <w:spacing w:beforeLines="20" w:before="48" w:beforeAutospacing="0" w:afterLines="20" w:after="48"/>
              <w:contextualSpacing w:val="0"/>
              <w:jc w:val="right"/>
              <w:rPr>
                <w:highlight w:val="yellow"/>
              </w:rPr>
            </w:pPr>
            <w:r w:rsidRPr="007A3D1D">
              <w:t>196</w:t>
            </w:r>
          </w:p>
        </w:tc>
      </w:tr>
      <w:tr w:rsidR="00A66027" w:rsidRPr="00C14672" w14:paraId="54BA2ED5" w14:textId="77777777" w:rsidTr="00EA7FC5">
        <w:trPr>
          <w:trHeight w:val="315"/>
        </w:trPr>
        <w:tc>
          <w:tcPr>
            <w:tcW w:w="0" w:type="dxa"/>
            <w:noWrap/>
            <w:vAlign w:val="top"/>
            <w:hideMark/>
          </w:tcPr>
          <w:p w14:paraId="53089CB9" w14:textId="5ADDE193" w:rsidR="00A66027" w:rsidRPr="005211EB" w:rsidRDefault="00A66027" w:rsidP="00A66027">
            <w:pPr>
              <w:spacing w:beforeLines="20" w:before="48" w:beforeAutospacing="0" w:afterLines="20" w:after="48"/>
              <w:contextualSpacing w:val="0"/>
            </w:pPr>
            <w:r w:rsidRPr="007A3D1D">
              <w:t>Western Australia Police</w:t>
            </w:r>
          </w:p>
        </w:tc>
        <w:tc>
          <w:tcPr>
            <w:tcW w:w="0" w:type="dxa"/>
          </w:tcPr>
          <w:p w14:paraId="4381E648" w14:textId="0D239CF9" w:rsidR="00A66027" w:rsidRPr="00E825C0" w:rsidRDefault="00A66027" w:rsidP="00A66027">
            <w:pPr>
              <w:spacing w:beforeLines="20" w:before="48" w:beforeAutospacing="0" w:afterLines="20" w:after="48"/>
              <w:contextualSpacing w:val="0"/>
              <w:jc w:val="right"/>
              <w:rPr>
                <w:highlight w:val="yellow"/>
              </w:rPr>
            </w:pPr>
            <w:r w:rsidRPr="007A3D1D">
              <w:t>2,858</w:t>
            </w:r>
          </w:p>
        </w:tc>
        <w:tc>
          <w:tcPr>
            <w:tcW w:w="0" w:type="dxa"/>
          </w:tcPr>
          <w:p w14:paraId="62D37BD3" w14:textId="2A49A465" w:rsidR="00A66027" w:rsidRPr="00E825C0" w:rsidRDefault="00A66027" w:rsidP="00A66027">
            <w:pPr>
              <w:spacing w:beforeLines="20" w:before="48" w:beforeAutospacing="0" w:afterLines="20" w:after="48"/>
              <w:contextualSpacing w:val="0"/>
              <w:jc w:val="right"/>
              <w:rPr>
                <w:highlight w:val="yellow"/>
              </w:rPr>
            </w:pPr>
            <w:r w:rsidRPr="007A3D1D">
              <w:t>2,110</w:t>
            </w:r>
          </w:p>
        </w:tc>
        <w:tc>
          <w:tcPr>
            <w:tcW w:w="0" w:type="dxa"/>
            <w:noWrap/>
          </w:tcPr>
          <w:p w14:paraId="138E0E7E" w14:textId="66348969" w:rsidR="00A66027" w:rsidRPr="00E825C0" w:rsidRDefault="00A66027" w:rsidP="00A66027">
            <w:pPr>
              <w:spacing w:beforeLines="20" w:before="48" w:beforeAutospacing="0" w:afterLines="20" w:after="48"/>
              <w:contextualSpacing w:val="0"/>
              <w:jc w:val="right"/>
              <w:rPr>
                <w:highlight w:val="yellow"/>
              </w:rPr>
            </w:pPr>
            <w:r w:rsidRPr="007A3D1D">
              <w:t>-17</w:t>
            </w:r>
          </w:p>
        </w:tc>
        <w:tc>
          <w:tcPr>
            <w:tcW w:w="0" w:type="dxa"/>
            <w:noWrap/>
          </w:tcPr>
          <w:p w14:paraId="4BCEB9C9" w14:textId="08886F5E" w:rsidR="00A66027" w:rsidRPr="00E825C0" w:rsidRDefault="00A66027" w:rsidP="00A66027">
            <w:pPr>
              <w:spacing w:beforeLines="20" w:before="48" w:beforeAutospacing="0" w:afterLines="20" w:after="48"/>
              <w:contextualSpacing w:val="0"/>
              <w:jc w:val="right"/>
              <w:rPr>
                <w:highlight w:val="yellow"/>
              </w:rPr>
            </w:pPr>
            <w:r w:rsidRPr="007A3D1D">
              <w:t>-75</w:t>
            </w:r>
          </w:p>
        </w:tc>
      </w:tr>
      <w:tr w:rsidR="00A66027" w:rsidRPr="00C14672" w14:paraId="08E46EA2" w14:textId="77777777" w:rsidTr="00EA7FC5">
        <w:trPr>
          <w:trHeight w:val="315"/>
        </w:trPr>
        <w:tc>
          <w:tcPr>
            <w:tcW w:w="0" w:type="dxa"/>
            <w:noWrap/>
            <w:vAlign w:val="top"/>
            <w:hideMark/>
          </w:tcPr>
          <w:p w14:paraId="05A380EB" w14:textId="7525240A" w:rsidR="00A66027" w:rsidRPr="005211EB" w:rsidRDefault="00A66027" w:rsidP="00A66027">
            <w:pPr>
              <w:spacing w:beforeLines="20" w:before="48" w:beforeAutospacing="0" w:afterLines="20" w:after="48"/>
              <w:contextualSpacing w:val="0"/>
            </w:pPr>
            <w:r w:rsidRPr="007A3D1D">
              <w:t>Department of Biodiversity, Conservation and Attractions</w:t>
            </w:r>
          </w:p>
        </w:tc>
        <w:tc>
          <w:tcPr>
            <w:tcW w:w="0" w:type="dxa"/>
          </w:tcPr>
          <w:p w14:paraId="74D2ABCF" w14:textId="2CE48AFF" w:rsidR="00A66027" w:rsidRPr="00E825C0" w:rsidRDefault="00A66027" w:rsidP="00A66027">
            <w:pPr>
              <w:spacing w:beforeLines="20" w:before="48" w:beforeAutospacing="0" w:afterLines="20" w:after="48"/>
              <w:contextualSpacing w:val="0"/>
              <w:jc w:val="right"/>
              <w:rPr>
                <w:highlight w:val="yellow"/>
              </w:rPr>
            </w:pPr>
            <w:r w:rsidRPr="007A3D1D">
              <w:t>2,367</w:t>
            </w:r>
          </w:p>
        </w:tc>
        <w:tc>
          <w:tcPr>
            <w:tcW w:w="0" w:type="dxa"/>
          </w:tcPr>
          <w:p w14:paraId="17082F60" w14:textId="56B519C0" w:rsidR="00A66027" w:rsidRPr="00E825C0" w:rsidRDefault="00A66027" w:rsidP="00A66027">
            <w:pPr>
              <w:spacing w:beforeLines="20" w:before="48" w:beforeAutospacing="0" w:afterLines="20" w:after="48"/>
              <w:contextualSpacing w:val="0"/>
              <w:jc w:val="right"/>
              <w:rPr>
                <w:highlight w:val="yellow"/>
              </w:rPr>
            </w:pPr>
            <w:r w:rsidRPr="007A3D1D">
              <w:t>2,017</w:t>
            </w:r>
          </w:p>
        </w:tc>
        <w:tc>
          <w:tcPr>
            <w:tcW w:w="0" w:type="dxa"/>
            <w:noWrap/>
          </w:tcPr>
          <w:p w14:paraId="5472332E" w14:textId="7CA9AEAB" w:rsidR="00A66027" w:rsidRPr="00E825C0" w:rsidRDefault="00A66027" w:rsidP="00A66027">
            <w:pPr>
              <w:spacing w:beforeLines="20" w:before="48" w:beforeAutospacing="0" w:afterLines="20" w:after="48"/>
              <w:contextualSpacing w:val="0"/>
              <w:jc w:val="right"/>
              <w:rPr>
                <w:highlight w:val="yellow"/>
              </w:rPr>
            </w:pPr>
            <w:r w:rsidRPr="007A3D1D">
              <w:t>-28</w:t>
            </w:r>
          </w:p>
        </w:tc>
        <w:tc>
          <w:tcPr>
            <w:tcW w:w="0" w:type="dxa"/>
            <w:noWrap/>
          </w:tcPr>
          <w:p w14:paraId="3C223F55" w14:textId="149EC0BF" w:rsidR="00A66027" w:rsidRPr="00E825C0" w:rsidRDefault="00A66027" w:rsidP="00A66027">
            <w:pPr>
              <w:spacing w:beforeLines="20" w:before="48" w:beforeAutospacing="0" w:afterLines="20" w:after="48"/>
              <w:contextualSpacing w:val="0"/>
              <w:jc w:val="right"/>
              <w:rPr>
                <w:highlight w:val="yellow"/>
              </w:rPr>
            </w:pPr>
            <w:r w:rsidRPr="007A3D1D">
              <w:t>75</w:t>
            </w:r>
          </w:p>
        </w:tc>
      </w:tr>
      <w:tr w:rsidR="00A66027" w:rsidRPr="00C14672" w14:paraId="7997FDD9" w14:textId="77777777" w:rsidTr="00EA7FC5">
        <w:trPr>
          <w:trHeight w:val="315"/>
        </w:trPr>
        <w:tc>
          <w:tcPr>
            <w:tcW w:w="0" w:type="dxa"/>
            <w:noWrap/>
            <w:vAlign w:val="top"/>
            <w:hideMark/>
          </w:tcPr>
          <w:p w14:paraId="052DF8F6" w14:textId="29552526" w:rsidR="00A66027" w:rsidRPr="005211EB" w:rsidRDefault="00A66027" w:rsidP="00A66027">
            <w:pPr>
              <w:spacing w:beforeLines="20" w:before="48" w:beforeAutospacing="0" w:afterLines="20" w:after="48"/>
              <w:contextualSpacing w:val="0"/>
            </w:pPr>
            <w:r w:rsidRPr="007A3D1D">
              <w:t>Public Transport Authority</w:t>
            </w:r>
          </w:p>
        </w:tc>
        <w:tc>
          <w:tcPr>
            <w:tcW w:w="0" w:type="dxa"/>
          </w:tcPr>
          <w:p w14:paraId="57A7EA60" w14:textId="427EDA67" w:rsidR="00A66027" w:rsidRPr="00E825C0" w:rsidRDefault="00A66027" w:rsidP="00A66027">
            <w:pPr>
              <w:spacing w:beforeLines="20" w:before="48" w:beforeAutospacing="0" w:afterLines="20" w:after="48"/>
              <w:contextualSpacing w:val="0"/>
              <w:jc w:val="right"/>
              <w:rPr>
                <w:highlight w:val="yellow"/>
              </w:rPr>
            </w:pPr>
            <w:r w:rsidRPr="007A3D1D">
              <w:t>2,309</w:t>
            </w:r>
          </w:p>
        </w:tc>
        <w:tc>
          <w:tcPr>
            <w:tcW w:w="0" w:type="dxa"/>
          </w:tcPr>
          <w:p w14:paraId="29AE7ADF" w14:textId="178D72B8" w:rsidR="00A66027" w:rsidRPr="00E825C0" w:rsidRDefault="00A66027" w:rsidP="00A66027">
            <w:pPr>
              <w:spacing w:beforeLines="20" w:before="48" w:beforeAutospacing="0" w:afterLines="20" w:after="48"/>
              <w:contextualSpacing w:val="0"/>
              <w:jc w:val="right"/>
              <w:rPr>
                <w:highlight w:val="yellow"/>
              </w:rPr>
            </w:pPr>
            <w:r w:rsidRPr="007A3D1D">
              <w:t>2,159</w:t>
            </w:r>
          </w:p>
        </w:tc>
        <w:tc>
          <w:tcPr>
            <w:tcW w:w="0" w:type="dxa"/>
            <w:noWrap/>
          </w:tcPr>
          <w:p w14:paraId="08BFBA9A" w14:textId="2876B365" w:rsidR="00A66027" w:rsidRPr="00E825C0" w:rsidRDefault="00A66027" w:rsidP="00A66027">
            <w:pPr>
              <w:spacing w:beforeLines="20" w:before="48" w:beforeAutospacing="0" w:afterLines="20" w:after="48"/>
              <w:contextualSpacing w:val="0"/>
              <w:jc w:val="right"/>
              <w:rPr>
                <w:highlight w:val="yellow"/>
              </w:rPr>
            </w:pPr>
            <w:r w:rsidRPr="007A3D1D">
              <w:t>-15</w:t>
            </w:r>
          </w:p>
        </w:tc>
        <w:tc>
          <w:tcPr>
            <w:tcW w:w="0" w:type="dxa"/>
            <w:noWrap/>
          </w:tcPr>
          <w:p w14:paraId="3E66675C" w14:textId="6CCCE628" w:rsidR="00A66027" w:rsidRPr="00E825C0" w:rsidRDefault="00A66027" w:rsidP="00A66027">
            <w:pPr>
              <w:spacing w:beforeLines="20" w:before="48" w:beforeAutospacing="0" w:afterLines="20" w:after="48"/>
              <w:contextualSpacing w:val="0"/>
              <w:jc w:val="right"/>
              <w:rPr>
                <w:highlight w:val="yellow"/>
              </w:rPr>
            </w:pPr>
            <w:r w:rsidRPr="007A3D1D">
              <w:t>29</w:t>
            </w:r>
          </w:p>
        </w:tc>
      </w:tr>
      <w:tr w:rsidR="00A66027" w:rsidRPr="00C14672" w14:paraId="18B23686" w14:textId="77777777" w:rsidTr="00EA7FC5">
        <w:trPr>
          <w:trHeight w:val="315"/>
        </w:trPr>
        <w:tc>
          <w:tcPr>
            <w:tcW w:w="0" w:type="dxa"/>
            <w:noWrap/>
            <w:vAlign w:val="top"/>
          </w:tcPr>
          <w:p w14:paraId="3AA88DF6" w14:textId="0BA67CC7" w:rsidR="00A66027" w:rsidRPr="005211EB" w:rsidRDefault="00A66027" w:rsidP="00A66027">
            <w:pPr>
              <w:spacing w:beforeLines="20" w:before="48" w:beforeAutospacing="0" w:afterLines="20" w:after="48"/>
              <w:contextualSpacing w:val="0"/>
            </w:pPr>
            <w:r w:rsidRPr="007A3D1D">
              <w:t>Department of Primary Industries and Regional Development</w:t>
            </w:r>
          </w:p>
        </w:tc>
        <w:tc>
          <w:tcPr>
            <w:tcW w:w="0" w:type="dxa"/>
          </w:tcPr>
          <w:p w14:paraId="5E54723F" w14:textId="0D0D95AB" w:rsidR="00A66027" w:rsidRPr="00E825C0" w:rsidRDefault="00A66027" w:rsidP="00A66027">
            <w:pPr>
              <w:spacing w:beforeLines="20" w:before="48" w:beforeAutospacing="0" w:afterLines="20" w:after="48"/>
              <w:contextualSpacing w:val="0"/>
              <w:jc w:val="right"/>
              <w:rPr>
                <w:highlight w:val="yellow"/>
              </w:rPr>
            </w:pPr>
            <w:r w:rsidRPr="007A3D1D">
              <w:t>1,973</w:t>
            </w:r>
          </w:p>
        </w:tc>
        <w:tc>
          <w:tcPr>
            <w:tcW w:w="0" w:type="dxa"/>
          </w:tcPr>
          <w:p w14:paraId="64A62E98" w14:textId="5D337D83" w:rsidR="00A66027" w:rsidRPr="00E825C0" w:rsidRDefault="00A66027" w:rsidP="00A66027">
            <w:pPr>
              <w:spacing w:beforeLines="20" w:before="48" w:beforeAutospacing="0" w:afterLines="20" w:after="48"/>
              <w:contextualSpacing w:val="0"/>
              <w:jc w:val="right"/>
              <w:rPr>
                <w:highlight w:val="yellow"/>
              </w:rPr>
            </w:pPr>
            <w:r w:rsidRPr="007A3D1D">
              <w:t>1,756</w:t>
            </w:r>
          </w:p>
        </w:tc>
        <w:tc>
          <w:tcPr>
            <w:tcW w:w="0" w:type="dxa"/>
            <w:noWrap/>
          </w:tcPr>
          <w:p w14:paraId="55CD96D1" w14:textId="1B62F3DE" w:rsidR="00A66027" w:rsidRPr="00E825C0" w:rsidRDefault="00A66027" w:rsidP="00A66027">
            <w:pPr>
              <w:spacing w:beforeLines="20" w:before="48" w:beforeAutospacing="0" w:afterLines="20" w:after="48"/>
              <w:contextualSpacing w:val="0"/>
              <w:jc w:val="right"/>
              <w:rPr>
                <w:highlight w:val="yellow"/>
              </w:rPr>
            </w:pPr>
            <w:r w:rsidRPr="007A3D1D">
              <w:t>28</w:t>
            </w:r>
          </w:p>
        </w:tc>
        <w:tc>
          <w:tcPr>
            <w:tcW w:w="0" w:type="dxa"/>
            <w:noWrap/>
          </w:tcPr>
          <w:p w14:paraId="4B1FA964" w14:textId="3E3246FE" w:rsidR="00A66027" w:rsidRPr="00E825C0" w:rsidRDefault="00A66027" w:rsidP="00A66027">
            <w:pPr>
              <w:spacing w:beforeLines="20" w:before="48" w:beforeAutospacing="0" w:afterLines="20" w:after="48"/>
              <w:contextualSpacing w:val="0"/>
              <w:jc w:val="right"/>
              <w:rPr>
                <w:highlight w:val="yellow"/>
              </w:rPr>
            </w:pPr>
            <w:r w:rsidRPr="007A3D1D">
              <w:t>67</w:t>
            </w:r>
          </w:p>
        </w:tc>
      </w:tr>
      <w:tr w:rsidR="00A66027" w:rsidRPr="00C14672" w14:paraId="1ABA7414" w14:textId="77777777" w:rsidTr="00EA7FC5">
        <w:trPr>
          <w:trHeight w:val="315"/>
        </w:trPr>
        <w:tc>
          <w:tcPr>
            <w:tcW w:w="0" w:type="dxa"/>
            <w:noWrap/>
            <w:vAlign w:val="top"/>
            <w:hideMark/>
          </w:tcPr>
          <w:p w14:paraId="2E4D5AA6" w14:textId="29DA52B8" w:rsidR="00A66027" w:rsidRPr="005211EB" w:rsidRDefault="00A66027" w:rsidP="00A66027">
            <w:pPr>
              <w:spacing w:beforeLines="20" w:before="48" w:beforeAutospacing="0" w:afterLines="20" w:after="48"/>
              <w:contextualSpacing w:val="0"/>
            </w:pPr>
            <w:r w:rsidRPr="007A3D1D">
              <w:t>Department of Fire and Emergency Services</w:t>
            </w:r>
          </w:p>
        </w:tc>
        <w:tc>
          <w:tcPr>
            <w:tcW w:w="0" w:type="dxa"/>
          </w:tcPr>
          <w:p w14:paraId="3BB74713" w14:textId="37A42B85" w:rsidR="00A66027" w:rsidRPr="00E825C0" w:rsidRDefault="00A66027" w:rsidP="00A66027">
            <w:pPr>
              <w:spacing w:beforeLines="20" w:before="48" w:beforeAutospacing="0" w:afterLines="20" w:after="48"/>
              <w:contextualSpacing w:val="0"/>
              <w:jc w:val="right"/>
              <w:rPr>
                <w:highlight w:val="yellow"/>
              </w:rPr>
            </w:pPr>
            <w:r w:rsidRPr="007A3D1D">
              <w:t>1,826</w:t>
            </w:r>
          </w:p>
        </w:tc>
        <w:tc>
          <w:tcPr>
            <w:tcW w:w="0" w:type="dxa"/>
          </w:tcPr>
          <w:p w14:paraId="4ED72CC0" w14:textId="30265C84" w:rsidR="00A66027" w:rsidRPr="00E825C0" w:rsidRDefault="00A66027" w:rsidP="00A66027">
            <w:pPr>
              <w:spacing w:beforeLines="20" w:before="48" w:beforeAutospacing="0" w:afterLines="20" w:after="48"/>
              <w:contextualSpacing w:val="0"/>
              <w:jc w:val="right"/>
              <w:rPr>
                <w:highlight w:val="yellow"/>
              </w:rPr>
            </w:pPr>
            <w:r w:rsidRPr="007A3D1D">
              <w:t>1,699</w:t>
            </w:r>
          </w:p>
        </w:tc>
        <w:tc>
          <w:tcPr>
            <w:tcW w:w="0" w:type="dxa"/>
            <w:noWrap/>
          </w:tcPr>
          <w:p w14:paraId="7DC27EC4" w14:textId="4AB80D91" w:rsidR="00A66027" w:rsidRPr="00E825C0" w:rsidRDefault="00A66027" w:rsidP="00A66027">
            <w:pPr>
              <w:spacing w:beforeLines="20" w:before="48" w:beforeAutospacing="0" w:afterLines="20" w:after="48"/>
              <w:contextualSpacing w:val="0"/>
              <w:jc w:val="right"/>
              <w:rPr>
                <w:highlight w:val="yellow"/>
              </w:rPr>
            </w:pPr>
            <w:r w:rsidRPr="007A3D1D">
              <w:t>26</w:t>
            </w:r>
          </w:p>
        </w:tc>
        <w:tc>
          <w:tcPr>
            <w:tcW w:w="0" w:type="dxa"/>
            <w:noWrap/>
          </w:tcPr>
          <w:p w14:paraId="29862808" w14:textId="11ED56CF" w:rsidR="00A66027" w:rsidRPr="00E825C0" w:rsidRDefault="00A66027" w:rsidP="00A66027">
            <w:pPr>
              <w:spacing w:beforeLines="20" w:before="48" w:beforeAutospacing="0" w:afterLines="20" w:after="48"/>
              <w:contextualSpacing w:val="0"/>
              <w:jc w:val="right"/>
              <w:rPr>
                <w:highlight w:val="yellow"/>
              </w:rPr>
            </w:pPr>
            <w:r w:rsidRPr="007A3D1D">
              <w:t>35</w:t>
            </w:r>
          </w:p>
        </w:tc>
      </w:tr>
      <w:tr w:rsidR="00A66027" w:rsidRPr="00C14672" w14:paraId="2E5D35A6" w14:textId="77777777" w:rsidTr="00EA7FC5">
        <w:trPr>
          <w:trHeight w:val="315"/>
        </w:trPr>
        <w:tc>
          <w:tcPr>
            <w:tcW w:w="0" w:type="dxa"/>
            <w:noWrap/>
            <w:vAlign w:val="top"/>
            <w:hideMark/>
          </w:tcPr>
          <w:p w14:paraId="7E03ED71" w14:textId="59280296" w:rsidR="00A66027" w:rsidRPr="005211EB" w:rsidRDefault="00A66027" w:rsidP="00A66027">
            <w:pPr>
              <w:spacing w:beforeLines="20" w:before="48" w:beforeAutospacing="0" w:afterLines="20" w:after="48"/>
              <w:contextualSpacing w:val="0"/>
            </w:pPr>
            <w:r w:rsidRPr="007A3D1D">
              <w:t>Department of Mines, Industry Regulation and Safety</w:t>
            </w:r>
          </w:p>
        </w:tc>
        <w:tc>
          <w:tcPr>
            <w:tcW w:w="0" w:type="dxa"/>
          </w:tcPr>
          <w:p w14:paraId="6D86EB9E" w14:textId="6EF827F4" w:rsidR="00A66027" w:rsidRPr="00E825C0" w:rsidRDefault="00A66027" w:rsidP="00A66027">
            <w:pPr>
              <w:spacing w:beforeLines="20" w:before="48" w:beforeAutospacing="0" w:afterLines="20" w:after="48"/>
              <w:contextualSpacing w:val="0"/>
              <w:jc w:val="right"/>
              <w:rPr>
                <w:highlight w:val="yellow"/>
              </w:rPr>
            </w:pPr>
            <w:r w:rsidRPr="007A3D1D">
              <w:t>1,751</w:t>
            </w:r>
          </w:p>
        </w:tc>
        <w:tc>
          <w:tcPr>
            <w:tcW w:w="0" w:type="dxa"/>
          </w:tcPr>
          <w:p w14:paraId="3F4F2A40" w14:textId="4121B852" w:rsidR="00A66027" w:rsidRPr="00E825C0" w:rsidRDefault="00A66027" w:rsidP="00A66027">
            <w:pPr>
              <w:spacing w:beforeLines="20" w:before="48" w:beforeAutospacing="0" w:afterLines="20" w:after="48"/>
              <w:contextualSpacing w:val="0"/>
              <w:jc w:val="right"/>
              <w:rPr>
                <w:highlight w:val="yellow"/>
              </w:rPr>
            </w:pPr>
            <w:r w:rsidRPr="007A3D1D">
              <w:t>1,615</w:t>
            </w:r>
          </w:p>
        </w:tc>
        <w:tc>
          <w:tcPr>
            <w:tcW w:w="0" w:type="dxa"/>
            <w:noWrap/>
          </w:tcPr>
          <w:p w14:paraId="19F4AAB3" w14:textId="45A90538"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5A454461" w14:textId="003A109C" w:rsidR="00A66027" w:rsidRPr="00E825C0" w:rsidRDefault="00A66027" w:rsidP="00A66027">
            <w:pPr>
              <w:spacing w:beforeLines="20" w:before="48" w:beforeAutospacing="0" w:afterLines="20" w:after="48"/>
              <w:contextualSpacing w:val="0"/>
              <w:jc w:val="right"/>
              <w:rPr>
                <w:highlight w:val="yellow"/>
              </w:rPr>
            </w:pPr>
            <w:r w:rsidRPr="007A3D1D">
              <w:t>-50</w:t>
            </w:r>
          </w:p>
        </w:tc>
      </w:tr>
      <w:tr w:rsidR="00A66027" w:rsidRPr="00C14672" w14:paraId="4BA958C1" w14:textId="77777777" w:rsidTr="00EA7FC5">
        <w:trPr>
          <w:trHeight w:val="315"/>
        </w:trPr>
        <w:tc>
          <w:tcPr>
            <w:tcW w:w="0" w:type="dxa"/>
            <w:noWrap/>
            <w:vAlign w:val="top"/>
            <w:hideMark/>
          </w:tcPr>
          <w:p w14:paraId="40ADD6AC" w14:textId="4E9BED4A" w:rsidR="00A66027" w:rsidRPr="005211EB" w:rsidRDefault="00A66027" w:rsidP="00A66027">
            <w:pPr>
              <w:spacing w:beforeLines="20" w:before="48" w:beforeAutospacing="0" w:afterLines="20" w:after="48"/>
              <w:contextualSpacing w:val="0"/>
            </w:pPr>
            <w:r w:rsidRPr="007A3D1D">
              <w:t>Department of Transport</w:t>
            </w:r>
          </w:p>
        </w:tc>
        <w:tc>
          <w:tcPr>
            <w:tcW w:w="0" w:type="dxa"/>
          </w:tcPr>
          <w:p w14:paraId="57C63656" w14:textId="4EEB07B3" w:rsidR="00A66027" w:rsidRPr="00E825C0" w:rsidRDefault="00A66027" w:rsidP="00A66027">
            <w:pPr>
              <w:spacing w:beforeLines="20" w:before="48" w:beforeAutospacing="0" w:afterLines="20" w:after="48"/>
              <w:contextualSpacing w:val="0"/>
              <w:jc w:val="right"/>
              <w:rPr>
                <w:highlight w:val="yellow"/>
              </w:rPr>
            </w:pPr>
            <w:r w:rsidRPr="007A3D1D">
              <w:t>1,628</w:t>
            </w:r>
          </w:p>
        </w:tc>
        <w:tc>
          <w:tcPr>
            <w:tcW w:w="0" w:type="dxa"/>
          </w:tcPr>
          <w:p w14:paraId="4227A20C" w14:textId="299341C2" w:rsidR="00A66027" w:rsidRPr="00E825C0" w:rsidRDefault="00A66027" w:rsidP="00A66027">
            <w:pPr>
              <w:spacing w:beforeLines="20" w:before="48" w:beforeAutospacing="0" w:afterLines="20" w:after="48"/>
              <w:contextualSpacing w:val="0"/>
              <w:jc w:val="right"/>
              <w:rPr>
                <w:highlight w:val="yellow"/>
              </w:rPr>
            </w:pPr>
            <w:r w:rsidRPr="007A3D1D">
              <w:t>1,462</w:t>
            </w:r>
          </w:p>
        </w:tc>
        <w:tc>
          <w:tcPr>
            <w:tcW w:w="0" w:type="dxa"/>
            <w:noWrap/>
          </w:tcPr>
          <w:p w14:paraId="376F988C" w14:textId="114E8041"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4F3BFEC3" w14:textId="0B9AE9C0" w:rsidR="00A66027" w:rsidRPr="00E825C0" w:rsidRDefault="00A66027" w:rsidP="00A66027">
            <w:pPr>
              <w:spacing w:beforeLines="20" w:before="48" w:beforeAutospacing="0" w:afterLines="20" w:after="48"/>
              <w:contextualSpacing w:val="0"/>
              <w:jc w:val="right"/>
              <w:rPr>
                <w:highlight w:val="yellow"/>
              </w:rPr>
            </w:pPr>
            <w:r w:rsidRPr="007A3D1D">
              <w:t>6</w:t>
            </w:r>
          </w:p>
        </w:tc>
      </w:tr>
      <w:tr w:rsidR="00A66027" w:rsidRPr="00C14672" w14:paraId="5CE4D164" w14:textId="77777777" w:rsidTr="00EA7FC5">
        <w:trPr>
          <w:trHeight w:val="315"/>
        </w:trPr>
        <w:tc>
          <w:tcPr>
            <w:tcW w:w="0" w:type="dxa"/>
            <w:noWrap/>
            <w:vAlign w:val="top"/>
            <w:hideMark/>
          </w:tcPr>
          <w:p w14:paraId="3ABEBCC1" w14:textId="51061DB3" w:rsidR="00A66027" w:rsidRPr="005211EB" w:rsidRDefault="00A66027" w:rsidP="00A66027">
            <w:pPr>
              <w:spacing w:beforeLines="20" w:before="48" w:beforeAutospacing="0" w:afterLines="20" w:after="48"/>
              <w:contextualSpacing w:val="0"/>
            </w:pPr>
            <w:r w:rsidRPr="007A3D1D">
              <w:t>North Metropolitan TAFE</w:t>
            </w:r>
          </w:p>
        </w:tc>
        <w:tc>
          <w:tcPr>
            <w:tcW w:w="0" w:type="dxa"/>
          </w:tcPr>
          <w:p w14:paraId="535A1F3E" w14:textId="72AE49A5" w:rsidR="00A66027" w:rsidRPr="00E825C0" w:rsidRDefault="00A66027" w:rsidP="00A66027">
            <w:pPr>
              <w:spacing w:beforeLines="20" w:before="48" w:beforeAutospacing="0" w:afterLines="20" w:after="48"/>
              <w:contextualSpacing w:val="0"/>
              <w:jc w:val="right"/>
              <w:rPr>
                <w:highlight w:val="yellow"/>
              </w:rPr>
            </w:pPr>
            <w:r w:rsidRPr="007A3D1D">
              <w:t>1,505</w:t>
            </w:r>
          </w:p>
        </w:tc>
        <w:tc>
          <w:tcPr>
            <w:tcW w:w="0" w:type="dxa"/>
          </w:tcPr>
          <w:p w14:paraId="2E63EEF5" w14:textId="234C352E" w:rsidR="00A66027" w:rsidRPr="00E825C0" w:rsidRDefault="00A66027" w:rsidP="00A66027">
            <w:pPr>
              <w:spacing w:beforeLines="20" w:before="48" w:beforeAutospacing="0" w:afterLines="20" w:after="48"/>
              <w:contextualSpacing w:val="0"/>
              <w:jc w:val="right"/>
              <w:rPr>
                <w:highlight w:val="yellow"/>
              </w:rPr>
            </w:pPr>
            <w:r w:rsidRPr="007A3D1D">
              <w:t>1,211</w:t>
            </w:r>
          </w:p>
        </w:tc>
        <w:tc>
          <w:tcPr>
            <w:tcW w:w="0" w:type="dxa"/>
            <w:noWrap/>
          </w:tcPr>
          <w:p w14:paraId="4BA48E1F" w14:textId="3DA0F177" w:rsidR="00A66027" w:rsidRPr="00E825C0" w:rsidRDefault="00A66027" w:rsidP="00A66027">
            <w:pPr>
              <w:spacing w:beforeLines="20" w:before="48" w:beforeAutospacing="0" w:afterLines="20" w:after="48"/>
              <w:contextualSpacing w:val="0"/>
              <w:jc w:val="right"/>
              <w:rPr>
                <w:highlight w:val="yellow"/>
              </w:rPr>
            </w:pPr>
            <w:r w:rsidRPr="007A3D1D">
              <w:t>10</w:t>
            </w:r>
          </w:p>
        </w:tc>
        <w:tc>
          <w:tcPr>
            <w:tcW w:w="0" w:type="dxa"/>
            <w:noWrap/>
          </w:tcPr>
          <w:p w14:paraId="02ED1900" w14:textId="625C2E35" w:rsidR="00A66027" w:rsidRPr="00E825C0" w:rsidRDefault="00A66027" w:rsidP="00A66027">
            <w:pPr>
              <w:spacing w:beforeLines="20" w:before="48" w:beforeAutospacing="0" w:afterLines="20" w:after="48"/>
              <w:contextualSpacing w:val="0"/>
              <w:jc w:val="right"/>
              <w:rPr>
                <w:highlight w:val="yellow"/>
              </w:rPr>
            </w:pPr>
            <w:r w:rsidRPr="007A3D1D">
              <w:t>31</w:t>
            </w:r>
          </w:p>
        </w:tc>
      </w:tr>
      <w:tr w:rsidR="00A66027" w:rsidRPr="00C14672" w14:paraId="29F754D3" w14:textId="77777777" w:rsidTr="00EA7FC5">
        <w:trPr>
          <w:trHeight w:val="315"/>
        </w:trPr>
        <w:tc>
          <w:tcPr>
            <w:tcW w:w="0" w:type="dxa"/>
            <w:noWrap/>
            <w:vAlign w:val="top"/>
            <w:hideMark/>
          </w:tcPr>
          <w:p w14:paraId="5141D29B" w14:textId="05658824" w:rsidR="00A66027" w:rsidRPr="005211EB" w:rsidRDefault="00A66027" w:rsidP="00A66027">
            <w:pPr>
              <w:spacing w:beforeLines="20" w:before="48" w:beforeAutospacing="0" w:afterLines="20" w:after="48"/>
              <w:contextualSpacing w:val="0"/>
            </w:pPr>
            <w:r w:rsidRPr="007A3D1D">
              <w:t>South Metropolitan TAFE</w:t>
            </w:r>
          </w:p>
        </w:tc>
        <w:tc>
          <w:tcPr>
            <w:tcW w:w="0" w:type="dxa"/>
          </w:tcPr>
          <w:p w14:paraId="5A48083F" w14:textId="23247B3C" w:rsidR="00A66027" w:rsidRPr="00E825C0" w:rsidRDefault="00A66027" w:rsidP="00A66027">
            <w:pPr>
              <w:spacing w:beforeLines="20" w:before="48" w:beforeAutospacing="0" w:afterLines="20" w:after="48"/>
              <w:contextualSpacing w:val="0"/>
              <w:jc w:val="right"/>
              <w:rPr>
                <w:highlight w:val="yellow"/>
              </w:rPr>
            </w:pPr>
            <w:r w:rsidRPr="007A3D1D">
              <w:t>1,409</w:t>
            </w:r>
          </w:p>
        </w:tc>
        <w:tc>
          <w:tcPr>
            <w:tcW w:w="0" w:type="dxa"/>
          </w:tcPr>
          <w:p w14:paraId="1C921FF4" w14:textId="49988271" w:rsidR="00A66027" w:rsidRPr="00E825C0" w:rsidRDefault="00A66027" w:rsidP="00A66027">
            <w:pPr>
              <w:spacing w:beforeLines="20" w:before="48" w:beforeAutospacing="0" w:afterLines="20" w:after="48"/>
              <w:contextualSpacing w:val="0"/>
              <w:jc w:val="right"/>
              <w:rPr>
                <w:highlight w:val="yellow"/>
              </w:rPr>
            </w:pPr>
            <w:r w:rsidRPr="007A3D1D">
              <w:t>1,178</w:t>
            </w:r>
          </w:p>
        </w:tc>
        <w:tc>
          <w:tcPr>
            <w:tcW w:w="0" w:type="dxa"/>
            <w:noWrap/>
          </w:tcPr>
          <w:p w14:paraId="133A29A6" w14:textId="7AD0F420" w:rsidR="00A66027" w:rsidRPr="00E825C0" w:rsidRDefault="00A66027" w:rsidP="00A66027">
            <w:pPr>
              <w:spacing w:beforeLines="20" w:before="48" w:beforeAutospacing="0" w:afterLines="20" w:after="48"/>
              <w:contextualSpacing w:val="0"/>
              <w:jc w:val="right"/>
              <w:rPr>
                <w:highlight w:val="yellow"/>
              </w:rPr>
            </w:pPr>
            <w:r w:rsidRPr="007A3D1D">
              <w:t>-10</w:t>
            </w:r>
          </w:p>
        </w:tc>
        <w:tc>
          <w:tcPr>
            <w:tcW w:w="0" w:type="dxa"/>
            <w:noWrap/>
          </w:tcPr>
          <w:p w14:paraId="395C6E11" w14:textId="3D326FFA" w:rsidR="00A66027" w:rsidRPr="00E825C0" w:rsidRDefault="00A66027" w:rsidP="00A66027">
            <w:pPr>
              <w:spacing w:beforeLines="20" w:before="48" w:beforeAutospacing="0" w:afterLines="20" w:after="48"/>
              <w:contextualSpacing w:val="0"/>
              <w:jc w:val="right"/>
              <w:rPr>
                <w:highlight w:val="yellow"/>
              </w:rPr>
            </w:pPr>
            <w:r w:rsidRPr="007A3D1D">
              <w:t>12</w:t>
            </w:r>
          </w:p>
        </w:tc>
      </w:tr>
      <w:tr w:rsidR="00A66027" w:rsidRPr="00C14672" w14:paraId="530EA4C8" w14:textId="77777777" w:rsidTr="00EA7FC5">
        <w:trPr>
          <w:trHeight w:val="315"/>
        </w:trPr>
        <w:tc>
          <w:tcPr>
            <w:tcW w:w="0" w:type="dxa"/>
            <w:noWrap/>
            <w:vAlign w:val="top"/>
          </w:tcPr>
          <w:p w14:paraId="20BF1D1E" w14:textId="52FEA981" w:rsidR="00A66027" w:rsidRPr="005211EB" w:rsidRDefault="00A66027" w:rsidP="00A66027">
            <w:pPr>
              <w:spacing w:beforeLines="20" w:before="48" w:beforeAutospacing="0" w:afterLines="20" w:after="48"/>
              <w:contextualSpacing w:val="0"/>
            </w:pPr>
            <w:r w:rsidRPr="007A3D1D">
              <w:t xml:space="preserve">Department of Local Government, </w:t>
            </w:r>
            <w:proofErr w:type="gramStart"/>
            <w:r w:rsidRPr="007A3D1D">
              <w:t>Sport</w:t>
            </w:r>
            <w:proofErr w:type="gramEnd"/>
            <w:r w:rsidRPr="007A3D1D">
              <w:t xml:space="preserve"> and Cultural Industries</w:t>
            </w:r>
          </w:p>
        </w:tc>
        <w:tc>
          <w:tcPr>
            <w:tcW w:w="0" w:type="dxa"/>
          </w:tcPr>
          <w:p w14:paraId="492FA131" w14:textId="0EB991FB" w:rsidR="00A66027" w:rsidRPr="00E825C0" w:rsidRDefault="00A66027" w:rsidP="00A66027">
            <w:pPr>
              <w:spacing w:beforeLines="20" w:before="48" w:beforeAutospacing="0" w:afterLines="20" w:after="48"/>
              <w:contextualSpacing w:val="0"/>
              <w:jc w:val="right"/>
              <w:rPr>
                <w:highlight w:val="yellow"/>
              </w:rPr>
            </w:pPr>
            <w:r w:rsidRPr="007A3D1D">
              <w:t>1,242</w:t>
            </w:r>
          </w:p>
        </w:tc>
        <w:tc>
          <w:tcPr>
            <w:tcW w:w="0" w:type="dxa"/>
          </w:tcPr>
          <w:p w14:paraId="3F80BAFB" w14:textId="0022150B" w:rsidR="00A66027" w:rsidRPr="00E825C0" w:rsidRDefault="00A66027" w:rsidP="00A66027">
            <w:pPr>
              <w:spacing w:beforeLines="20" w:before="48" w:beforeAutospacing="0" w:afterLines="20" w:after="48"/>
              <w:contextualSpacing w:val="0"/>
              <w:jc w:val="right"/>
              <w:rPr>
                <w:highlight w:val="yellow"/>
              </w:rPr>
            </w:pPr>
            <w:r w:rsidRPr="007A3D1D">
              <w:t>972</w:t>
            </w:r>
          </w:p>
        </w:tc>
        <w:tc>
          <w:tcPr>
            <w:tcW w:w="0" w:type="dxa"/>
            <w:noWrap/>
          </w:tcPr>
          <w:p w14:paraId="2A8E73E4" w14:textId="368DE5B8" w:rsidR="00A66027" w:rsidRPr="00E825C0" w:rsidRDefault="00A66027" w:rsidP="00A66027">
            <w:pPr>
              <w:spacing w:beforeLines="20" w:before="48" w:beforeAutospacing="0" w:afterLines="20" w:after="48"/>
              <w:contextualSpacing w:val="0"/>
              <w:jc w:val="right"/>
              <w:rPr>
                <w:highlight w:val="yellow"/>
              </w:rPr>
            </w:pPr>
            <w:r w:rsidRPr="007A3D1D">
              <w:t>29</w:t>
            </w:r>
          </w:p>
        </w:tc>
        <w:tc>
          <w:tcPr>
            <w:tcW w:w="0" w:type="dxa"/>
            <w:noWrap/>
          </w:tcPr>
          <w:p w14:paraId="3600AD8C" w14:textId="7CB28973" w:rsidR="00A66027" w:rsidRPr="00E825C0" w:rsidRDefault="00A66027" w:rsidP="00A66027">
            <w:pPr>
              <w:spacing w:beforeLines="20" w:before="48" w:beforeAutospacing="0" w:afterLines="20" w:after="48"/>
              <w:contextualSpacing w:val="0"/>
              <w:jc w:val="right"/>
              <w:rPr>
                <w:highlight w:val="yellow"/>
              </w:rPr>
            </w:pPr>
            <w:r w:rsidRPr="007A3D1D">
              <w:t>21</w:t>
            </w:r>
          </w:p>
        </w:tc>
      </w:tr>
      <w:tr w:rsidR="00A66027" w:rsidRPr="00C14672" w14:paraId="71E7C541" w14:textId="77777777" w:rsidTr="00EA7FC5">
        <w:trPr>
          <w:trHeight w:val="315"/>
        </w:trPr>
        <w:tc>
          <w:tcPr>
            <w:tcW w:w="0" w:type="dxa"/>
            <w:noWrap/>
            <w:vAlign w:val="top"/>
          </w:tcPr>
          <w:p w14:paraId="16199D11" w14:textId="6850058C" w:rsidR="00A66027" w:rsidRPr="005211EB" w:rsidRDefault="00A66027" w:rsidP="00A66027">
            <w:pPr>
              <w:spacing w:beforeLines="20" w:before="48" w:beforeAutospacing="0" w:afterLines="20" w:after="48"/>
              <w:contextualSpacing w:val="0"/>
            </w:pPr>
            <w:r w:rsidRPr="007A3D1D">
              <w:t>Main Roads Western Australia</w:t>
            </w:r>
          </w:p>
        </w:tc>
        <w:tc>
          <w:tcPr>
            <w:tcW w:w="0" w:type="dxa"/>
          </w:tcPr>
          <w:p w14:paraId="2F9C1FE8" w14:textId="60F1C6F7" w:rsidR="00A66027" w:rsidRPr="00E825C0" w:rsidRDefault="00A66027" w:rsidP="00A66027">
            <w:pPr>
              <w:spacing w:beforeLines="20" w:before="48" w:beforeAutospacing="0" w:afterLines="20" w:after="48"/>
              <w:contextualSpacing w:val="0"/>
              <w:jc w:val="right"/>
              <w:rPr>
                <w:highlight w:val="yellow"/>
              </w:rPr>
            </w:pPr>
            <w:r w:rsidRPr="007A3D1D">
              <w:t>1,228</w:t>
            </w:r>
          </w:p>
        </w:tc>
        <w:tc>
          <w:tcPr>
            <w:tcW w:w="0" w:type="dxa"/>
          </w:tcPr>
          <w:p w14:paraId="24F84249" w14:textId="366ADC48" w:rsidR="00A66027" w:rsidRPr="00E825C0" w:rsidRDefault="00A66027" w:rsidP="00A66027">
            <w:pPr>
              <w:spacing w:beforeLines="20" w:before="48" w:beforeAutospacing="0" w:afterLines="20" w:after="48"/>
              <w:contextualSpacing w:val="0"/>
              <w:jc w:val="right"/>
              <w:rPr>
                <w:highlight w:val="yellow"/>
              </w:rPr>
            </w:pPr>
            <w:r w:rsidRPr="007A3D1D">
              <w:t>1,151</w:t>
            </w:r>
          </w:p>
        </w:tc>
        <w:tc>
          <w:tcPr>
            <w:tcW w:w="0" w:type="dxa"/>
            <w:noWrap/>
          </w:tcPr>
          <w:p w14:paraId="3BCA9061" w14:textId="3C9174DF" w:rsidR="00A66027" w:rsidRPr="00E825C0" w:rsidRDefault="00A66027" w:rsidP="00A66027">
            <w:pPr>
              <w:spacing w:beforeLines="20" w:before="48" w:beforeAutospacing="0" w:afterLines="20" w:after="48"/>
              <w:contextualSpacing w:val="0"/>
              <w:jc w:val="right"/>
              <w:rPr>
                <w:highlight w:val="yellow"/>
              </w:rPr>
            </w:pPr>
            <w:r w:rsidRPr="007A3D1D">
              <w:t>-6</w:t>
            </w:r>
          </w:p>
        </w:tc>
        <w:tc>
          <w:tcPr>
            <w:tcW w:w="0" w:type="dxa"/>
            <w:noWrap/>
          </w:tcPr>
          <w:p w14:paraId="6511AB5C" w14:textId="333D6A20" w:rsidR="00A66027" w:rsidRPr="00E825C0" w:rsidRDefault="00A66027" w:rsidP="00A66027">
            <w:pPr>
              <w:spacing w:beforeLines="20" w:before="48" w:beforeAutospacing="0" w:afterLines="20" w:after="48"/>
              <w:contextualSpacing w:val="0"/>
              <w:jc w:val="right"/>
              <w:rPr>
                <w:highlight w:val="yellow"/>
              </w:rPr>
            </w:pPr>
            <w:r w:rsidRPr="007A3D1D">
              <w:t>-12</w:t>
            </w:r>
          </w:p>
        </w:tc>
      </w:tr>
      <w:tr w:rsidR="00A66027" w:rsidRPr="00C14672" w14:paraId="329A25B5" w14:textId="77777777" w:rsidTr="00EA7FC5">
        <w:trPr>
          <w:trHeight w:val="315"/>
        </w:trPr>
        <w:tc>
          <w:tcPr>
            <w:tcW w:w="0" w:type="dxa"/>
            <w:noWrap/>
            <w:vAlign w:val="top"/>
            <w:hideMark/>
          </w:tcPr>
          <w:p w14:paraId="638750D6" w14:textId="561D22AB" w:rsidR="00A66027" w:rsidRPr="005211EB" w:rsidRDefault="00A66027" w:rsidP="00A66027">
            <w:pPr>
              <w:spacing w:beforeLines="20" w:before="48" w:beforeAutospacing="0" w:afterLines="20" w:after="48"/>
              <w:contextualSpacing w:val="0"/>
            </w:pPr>
            <w:r w:rsidRPr="007A3D1D">
              <w:t>Department of Finance</w:t>
            </w:r>
          </w:p>
        </w:tc>
        <w:tc>
          <w:tcPr>
            <w:tcW w:w="0" w:type="dxa"/>
          </w:tcPr>
          <w:p w14:paraId="51747D81" w14:textId="36C7DA2E" w:rsidR="00A66027" w:rsidRPr="00E825C0" w:rsidRDefault="00A66027" w:rsidP="00A66027">
            <w:pPr>
              <w:spacing w:beforeLines="20" w:before="48" w:beforeAutospacing="0" w:afterLines="20" w:after="48"/>
              <w:contextualSpacing w:val="0"/>
              <w:jc w:val="right"/>
              <w:rPr>
                <w:highlight w:val="yellow"/>
              </w:rPr>
            </w:pPr>
            <w:r w:rsidRPr="007A3D1D">
              <w:t>1,094</w:t>
            </w:r>
          </w:p>
        </w:tc>
        <w:tc>
          <w:tcPr>
            <w:tcW w:w="0" w:type="dxa"/>
          </w:tcPr>
          <w:p w14:paraId="0580F034" w14:textId="2C09EB4E" w:rsidR="00A66027" w:rsidRPr="00E825C0" w:rsidRDefault="00A66027" w:rsidP="00A66027">
            <w:pPr>
              <w:spacing w:beforeLines="20" w:before="48" w:beforeAutospacing="0" w:afterLines="20" w:after="48"/>
              <w:contextualSpacing w:val="0"/>
              <w:jc w:val="right"/>
              <w:rPr>
                <w:highlight w:val="yellow"/>
              </w:rPr>
            </w:pPr>
            <w:r w:rsidRPr="007A3D1D">
              <w:t>1,008</w:t>
            </w:r>
          </w:p>
        </w:tc>
        <w:tc>
          <w:tcPr>
            <w:tcW w:w="0" w:type="dxa"/>
            <w:noWrap/>
          </w:tcPr>
          <w:p w14:paraId="754156EF" w14:textId="1394EBF3" w:rsidR="00A66027" w:rsidRPr="00E825C0" w:rsidRDefault="00A66027" w:rsidP="00A66027">
            <w:pPr>
              <w:spacing w:beforeLines="20" w:before="48" w:beforeAutospacing="0" w:afterLines="20" w:after="48"/>
              <w:contextualSpacing w:val="0"/>
              <w:jc w:val="right"/>
              <w:rPr>
                <w:highlight w:val="yellow"/>
              </w:rPr>
            </w:pPr>
            <w:r w:rsidRPr="007A3D1D">
              <w:t>-5</w:t>
            </w:r>
          </w:p>
        </w:tc>
        <w:tc>
          <w:tcPr>
            <w:tcW w:w="0" w:type="dxa"/>
            <w:noWrap/>
          </w:tcPr>
          <w:p w14:paraId="66B115B1" w14:textId="532C903C" w:rsidR="00A66027" w:rsidRPr="00E825C0" w:rsidRDefault="00A66027" w:rsidP="00A66027">
            <w:pPr>
              <w:spacing w:beforeLines="20" w:before="48" w:beforeAutospacing="0" w:afterLines="20" w:after="48"/>
              <w:contextualSpacing w:val="0"/>
              <w:jc w:val="right"/>
              <w:rPr>
                <w:highlight w:val="yellow"/>
              </w:rPr>
            </w:pPr>
            <w:r w:rsidRPr="007A3D1D">
              <w:t>-26</w:t>
            </w:r>
          </w:p>
        </w:tc>
      </w:tr>
      <w:tr w:rsidR="00A66027" w:rsidRPr="00C14672" w14:paraId="250CB023" w14:textId="77777777" w:rsidTr="00EA7FC5">
        <w:trPr>
          <w:trHeight w:val="315"/>
        </w:trPr>
        <w:tc>
          <w:tcPr>
            <w:tcW w:w="0" w:type="dxa"/>
            <w:noWrap/>
            <w:vAlign w:val="top"/>
            <w:hideMark/>
          </w:tcPr>
          <w:p w14:paraId="5EA554A3" w14:textId="6FA62828" w:rsidR="00A66027" w:rsidRPr="005211EB" w:rsidRDefault="00A66027" w:rsidP="00A66027">
            <w:pPr>
              <w:spacing w:beforeLines="20" w:before="48" w:beforeAutospacing="0" w:afterLines="20" w:after="48"/>
              <w:contextualSpacing w:val="0"/>
            </w:pPr>
            <w:r w:rsidRPr="007A3D1D">
              <w:t>Department of Water and Environmental Regulation</w:t>
            </w:r>
          </w:p>
        </w:tc>
        <w:tc>
          <w:tcPr>
            <w:tcW w:w="0" w:type="dxa"/>
          </w:tcPr>
          <w:p w14:paraId="740FAA33" w14:textId="39D56B13" w:rsidR="00A66027" w:rsidRPr="00E825C0" w:rsidRDefault="00A66027" w:rsidP="00A66027">
            <w:pPr>
              <w:spacing w:beforeLines="20" w:before="48" w:beforeAutospacing="0" w:afterLines="20" w:after="48"/>
              <w:contextualSpacing w:val="0"/>
              <w:jc w:val="right"/>
              <w:rPr>
                <w:highlight w:val="yellow"/>
              </w:rPr>
            </w:pPr>
            <w:r w:rsidRPr="007A3D1D">
              <w:t>993</w:t>
            </w:r>
          </w:p>
        </w:tc>
        <w:tc>
          <w:tcPr>
            <w:tcW w:w="0" w:type="dxa"/>
          </w:tcPr>
          <w:p w14:paraId="127BBD7E" w14:textId="112C7F75" w:rsidR="00A66027" w:rsidRPr="00E825C0" w:rsidRDefault="00A66027" w:rsidP="00A66027">
            <w:pPr>
              <w:spacing w:beforeLines="20" w:before="48" w:beforeAutospacing="0" w:afterLines="20" w:after="48"/>
              <w:contextualSpacing w:val="0"/>
              <w:jc w:val="right"/>
              <w:rPr>
                <w:highlight w:val="yellow"/>
              </w:rPr>
            </w:pPr>
            <w:r w:rsidRPr="007A3D1D">
              <w:t>887</w:t>
            </w:r>
          </w:p>
        </w:tc>
        <w:tc>
          <w:tcPr>
            <w:tcW w:w="0" w:type="dxa"/>
            <w:noWrap/>
          </w:tcPr>
          <w:p w14:paraId="1F9F4529" w14:textId="0B20B826" w:rsidR="00A66027" w:rsidRPr="00E825C0" w:rsidRDefault="00A66027" w:rsidP="00A66027">
            <w:pPr>
              <w:spacing w:beforeLines="20" w:before="48" w:beforeAutospacing="0" w:afterLines="20" w:after="48"/>
              <w:contextualSpacing w:val="0"/>
              <w:jc w:val="right"/>
              <w:rPr>
                <w:highlight w:val="yellow"/>
              </w:rPr>
            </w:pPr>
            <w:r w:rsidRPr="007A3D1D">
              <w:t>27</w:t>
            </w:r>
          </w:p>
        </w:tc>
        <w:tc>
          <w:tcPr>
            <w:tcW w:w="0" w:type="dxa"/>
            <w:noWrap/>
          </w:tcPr>
          <w:p w14:paraId="3C2CFDAD" w14:textId="591BBB84" w:rsidR="00A66027" w:rsidRPr="00E825C0" w:rsidRDefault="00A66027" w:rsidP="00A66027">
            <w:pPr>
              <w:spacing w:beforeLines="20" w:before="48" w:beforeAutospacing="0" w:afterLines="20" w:after="48"/>
              <w:contextualSpacing w:val="0"/>
              <w:jc w:val="right"/>
              <w:rPr>
                <w:highlight w:val="yellow"/>
              </w:rPr>
            </w:pPr>
            <w:r w:rsidRPr="007A3D1D">
              <w:t>47</w:t>
            </w:r>
          </w:p>
        </w:tc>
      </w:tr>
      <w:tr w:rsidR="00A66027" w:rsidRPr="00C14672" w14:paraId="050801A4" w14:textId="77777777" w:rsidTr="00EA7FC5">
        <w:trPr>
          <w:trHeight w:val="315"/>
        </w:trPr>
        <w:tc>
          <w:tcPr>
            <w:tcW w:w="0" w:type="dxa"/>
            <w:noWrap/>
            <w:vAlign w:val="top"/>
            <w:hideMark/>
          </w:tcPr>
          <w:p w14:paraId="72CE03D5" w14:textId="1113A61B" w:rsidR="00A66027" w:rsidRPr="005211EB" w:rsidRDefault="00A66027" w:rsidP="00A66027">
            <w:pPr>
              <w:spacing w:beforeLines="20" w:before="48" w:beforeAutospacing="0" w:afterLines="20" w:after="48"/>
              <w:contextualSpacing w:val="0"/>
            </w:pPr>
            <w:r w:rsidRPr="007A3D1D">
              <w:t>Department of Planning, Lands and Heritage</w:t>
            </w:r>
          </w:p>
        </w:tc>
        <w:tc>
          <w:tcPr>
            <w:tcW w:w="0" w:type="dxa"/>
          </w:tcPr>
          <w:p w14:paraId="05878B73" w14:textId="39D816BA" w:rsidR="00A66027" w:rsidRPr="00E825C0" w:rsidRDefault="00A66027" w:rsidP="00A66027">
            <w:pPr>
              <w:spacing w:beforeLines="20" w:before="48" w:beforeAutospacing="0" w:afterLines="20" w:after="48"/>
              <w:contextualSpacing w:val="0"/>
              <w:jc w:val="right"/>
              <w:rPr>
                <w:highlight w:val="yellow"/>
              </w:rPr>
            </w:pPr>
            <w:r w:rsidRPr="007A3D1D">
              <w:t>935</w:t>
            </w:r>
          </w:p>
        </w:tc>
        <w:tc>
          <w:tcPr>
            <w:tcW w:w="0" w:type="dxa"/>
          </w:tcPr>
          <w:p w14:paraId="07216622" w14:textId="31ECAAE6" w:rsidR="00A66027" w:rsidRPr="00E825C0" w:rsidRDefault="00A66027" w:rsidP="00A66027">
            <w:pPr>
              <w:spacing w:beforeLines="20" w:before="48" w:beforeAutospacing="0" w:afterLines="20" w:after="48"/>
              <w:contextualSpacing w:val="0"/>
              <w:jc w:val="right"/>
              <w:rPr>
                <w:highlight w:val="yellow"/>
              </w:rPr>
            </w:pPr>
            <w:r w:rsidRPr="007A3D1D">
              <w:t>824</w:t>
            </w:r>
          </w:p>
        </w:tc>
        <w:tc>
          <w:tcPr>
            <w:tcW w:w="0" w:type="dxa"/>
            <w:noWrap/>
          </w:tcPr>
          <w:p w14:paraId="70277978" w14:textId="5F64FE6A" w:rsidR="00A66027" w:rsidRPr="00E825C0" w:rsidRDefault="00A66027" w:rsidP="00A66027">
            <w:pPr>
              <w:spacing w:beforeLines="20" w:before="48" w:beforeAutospacing="0" w:afterLines="20" w:after="48"/>
              <w:contextualSpacing w:val="0"/>
              <w:jc w:val="right"/>
              <w:rPr>
                <w:highlight w:val="yellow"/>
              </w:rPr>
            </w:pPr>
            <w:r w:rsidRPr="007A3D1D">
              <w:t>9</w:t>
            </w:r>
          </w:p>
        </w:tc>
        <w:tc>
          <w:tcPr>
            <w:tcW w:w="0" w:type="dxa"/>
            <w:noWrap/>
          </w:tcPr>
          <w:p w14:paraId="356BD646" w14:textId="4080FF93" w:rsidR="00A66027" w:rsidRPr="00E825C0" w:rsidRDefault="00A66027" w:rsidP="00A66027">
            <w:pPr>
              <w:spacing w:beforeLines="20" w:before="48" w:beforeAutospacing="0" w:afterLines="20" w:after="48"/>
              <w:contextualSpacing w:val="0"/>
              <w:jc w:val="right"/>
              <w:rPr>
                <w:highlight w:val="yellow"/>
              </w:rPr>
            </w:pPr>
            <w:r w:rsidRPr="007A3D1D">
              <w:t>35</w:t>
            </w:r>
          </w:p>
        </w:tc>
      </w:tr>
      <w:tr w:rsidR="00A66027" w:rsidRPr="00C14672" w14:paraId="4C818384" w14:textId="77777777" w:rsidTr="00EA7FC5">
        <w:trPr>
          <w:trHeight w:val="315"/>
        </w:trPr>
        <w:tc>
          <w:tcPr>
            <w:tcW w:w="0" w:type="dxa"/>
            <w:noWrap/>
            <w:vAlign w:val="top"/>
            <w:hideMark/>
          </w:tcPr>
          <w:p w14:paraId="1F33ABA0" w14:textId="2FD986CA" w:rsidR="00A66027" w:rsidRPr="005211EB" w:rsidRDefault="00A66027" w:rsidP="00A66027">
            <w:pPr>
              <w:spacing w:beforeLines="20" w:before="48" w:beforeAutospacing="0" w:afterLines="20" w:after="48"/>
              <w:contextualSpacing w:val="0"/>
            </w:pPr>
            <w:r w:rsidRPr="007A3D1D">
              <w:lastRenderedPageBreak/>
              <w:t>Department of the Premier and Cabinet</w:t>
            </w:r>
          </w:p>
        </w:tc>
        <w:tc>
          <w:tcPr>
            <w:tcW w:w="0" w:type="dxa"/>
          </w:tcPr>
          <w:p w14:paraId="01D243F1" w14:textId="4714CBCC" w:rsidR="00A66027" w:rsidRPr="00E825C0" w:rsidRDefault="00A66027" w:rsidP="00A66027">
            <w:pPr>
              <w:spacing w:beforeLines="20" w:before="48" w:beforeAutospacing="0" w:afterLines="20" w:after="48"/>
              <w:contextualSpacing w:val="0"/>
              <w:jc w:val="right"/>
              <w:rPr>
                <w:highlight w:val="yellow"/>
              </w:rPr>
            </w:pPr>
            <w:r w:rsidRPr="007A3D1D">
              <w:t>656</w:t>
            </w:r>
          </w:p>
        </w:tc>
        <w:tc>
          <w:tcPr>
            <w:tcW w:w="0" w:type="dxa"/>
          </w:tcPr>
          <w:p w14:paraId="6E7AC0A3" w14:textId="03DB37D7" w:rsidR="00A66027" w:rsidRPr="00E825C0" w:rsidRDefault="00A66027" w:rsidP="00A66027">
            <w:pPr>
              <w:spacing w:beforeLines="20" w:before="48" w:beforeAutospacing="0" w:afterLines="20" w:after="48"/>
              <w:contextualSpacing w:val="0"/>
              <w:jc w:val="right"/>
              <w:rPr>
                <w:highlight w:val="yellow"/>
              </w:rPr>
            </w:pPr>
            <w:r w:rsidRPr="007A3D1D">
              <w:t>584</w:t>
            </w:r>
          </w:p>
        </w:tc>
        <w:tc>
          <w:tcPr>
            <w:tcW w:w="0" w:type="dxa"/>
            <w:noWrap/>
          </w:tcPr>
          <w:p w14:paraId="7700045A" w14:textId="6BAC1FE0" w:rsidR="00A66027" w:rsidRPr="00E825C0" w:rsidRDefault="00A66027" w:rsidP="00A66027">
            <w:pPr>
              <w:spacing w:beforeLines="20" w:before="48" w:beforeAutospacing="0" w:afterLines="20" w:after="48"/>
              <w:contextualSpacing w:val="0"/>
              <w:jc w:val="right"/>
              <w:rPr>
                <w:highlight w:val="yellow"/>
              </w:rPr>
            </w:pPr>
            <w:r w:rsidRPr="007A3D1D">
              <w:t>-18</w:t>
            </w:r>
          </w:p>
        </w:tc>
        <w:tc>
          <w:tcPr>
            <w:tcW w:w="0" w:type="dxa"/>
            <w:noWrap/>
          </w:tcPr>
          <w:p w14:paraId="56B3D865" w14:textId="454FC48B" w:rsidR="00A66027" w:rsidRPr="00E825C0" w:rsidRDefault="00A66027" w:rsidP="00A66027">
            <w:pPr>
              <w:spacing w:beforeLines="20" w:before="48" w:beforeAutospacing="0" w:afterLines="20" w:after="48"/>
              <w:contextualSpacing w:val="0"/>
              <w:jc w:val="right"/>
              <w:rPr>
                <w:highlight w:val="yellow"/>
              </w:rPr>
            </w:pPr>
            <w:r w:rsidRPr="007A3D1D">
              <w:t>13</w:t>
            </w:r>
          </w:p>
        </w:tc>
      </w:tr>
      <w:tr w:rsidR="00A66027" w:rsidRPr="00C14672" w14:paraId="6606E85D" w14:textId="77777777" w:rsidTr="00EA7FC5">
        <w:trPr>
          <w:trHeight w:val="315"/>
        </w:trPr>
        <w:tc>
          <w:tcPr>
            <w:tcW w:w="0" w:type="dxa"/>
            <w:noWrap/>
            <w:vAlign w:val="top"/>
            <w:hideMark/>
          </w:tcPr>
          <w:p w14:paraId="1F9F3D37" w14:textId="2033DF31" w:rsidR="00A66027" w:rsidRPr="005211EB" w:rsidRDefault="00A66027" w:rsidP="00A66027">
            <w:pPr>
              <w:spacing w:beforeLines="20" w:before="48" w:beforeAutospacing="0" w:afterLines="20" w:after="48"/>
              <w:contextualSpacing w:val="0"/>
            </w:pPr>
            <w:r w:rsidRPr="007A3D1D">
              <w:t>South Regional TAFE</w:t>
            </w:r>
          </w:p>
        </w:tc>
        <w:tc>
          <w:tcPr>
            <w:tcW w:w="0" w:type="dxa"/>
          </w:tcPr>
          <w:p w14:paraId="5E2FEAD1" w14:textId="0106145A" w:rsidR="00A66027" w:rsidRPr="00E825C0" w:rsidRDefault="00A66027" w:rsidP="00A66027">
            <w:pPr>
              <w:spacing w:beforeLines="20" w:before="48" w:beforeAutospacing="0" w:afterLines="20" w:after="48"/>
              <w:contextualSpacing w:val="0"/>
              <w:jc w:val="right"/>
              <w:rPr>
                <w:highlight w:val="yellow"/>
              </w:rPr>
            </w:pPr>
            <w:r w:rsidRPr="007A3D1D">
              <w:t>569</w:t>
            </w:r>
          </w:p>
        </w:tc>
        <w:tc>
          <w:tcPr>
            <w:tcW w:w="0" w:type="dxa"/>
          </w:tcPr>
          <w:p w14:paraId="20835BF8" w14:textId="614760FD" w:rsidR="00A66027" w:rsidRPr="00E825C0" w:rsidRDefault="00A66027" w:rsidP="00A66027">
            <w:pPr>
              <w:spacing w:beforeLines="20" w:before="48" w:beforeAutospacing="0" w:afterLines="20" w:after="48"/>
              <w:contextualSpacing w:val="0"/>
              <w:jc w:val="right"/>
              <w:rPr>
                <w:highlight w:val="yellow"/>
              </w:rPr>
            </w:pPr>
            <w:r w:rsidRPr="007A3D1D">
              <w:t>415</w:t>
            </w:r>
          </w:p>
        </w:tc>
        <w:tc>
          <w:tcPr>
            <w:tcW w:w="0" w:type="dxa"/>
            <w:noWrap/>
          </w:tcPr>
          <w:p w14:paraId="6E8F6B87" w14:textId="0A60AEC5"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0F1CFC47" w14:textId="3A1D66E0" w:rsidR="00A66027" w:rsidRPr="00E825C0" w:rsidRDefault="00A66027" w:rsidP="00A66027">
            <w:pPr>
              <w:spacing w:beforeLines="20" w:before="48" w:beforeAutospacing="0" w:afterLines="20" w:after="48"/>
              <w:contextualSpacing w:val="0"/>
              <w:jc w:val="right"/>
              <w:rPr>
                <w:highlight w:val="yellow"/>
              </w:rPr>
            </w:pPr>
            <w:r w:rsidRPr="007A3D1D">
              <w:t>4</w:t>
            </w:r>
          </w:p>
        </w:tc>
      </w:tr>
      <w:tr w:rsidR="00A66027" w:rsidRPr="00C14672" w14:paraId="7B8354A2" w14:textId="77777777" w:rsidTr="00EA7FC5">
        <w:trPr>
          <w:trHeight w:val="315"/>
        </w:trPr>
        <w:tc>
          <w:tcPr>
            <w:tcW w:w="0" w:type="dxa"/>
            <w:noWrap/>
            <w:vAlign w:val="top"/>
            <w:hideMark/>
          </w:tcPr>
          <w:p w14:paraId="320D16F2" w14:textId="150078C4" w:rsidR="00A66027" w:rsidRPr="005211EB" w:rsidRDefault="00A66027" w:rsidP="00A66027">
            <w:pPr>
              <w:spacing w:beforeLines="20" w:before="48" w:beforeAutospacing="0" w:afterLines="20" w:after="48"/>
              <w:contextualSpacing w:val="0"/>
            </w:pPr>
            <w:proofErr w:type="spellStart"/>
            <w:r w:rsidRPr="007A3D1D">
              <w:t>VenuesWest</w:t>
            </w:r>
            <w:proofErr w:type="spellEnd"/>
          </w:p>
        </w:tc>
        <w:tc>
          <w:tcPr>
            <w:tcW w:w="0" w:type="dxa"/>
          </w:tcPr>
          <w:p w14:paraId="71E74AA6" w14:textId="4E25C56D" w:rsidR="00A66027" w:rsidRPr="00E825C0" w:rsidRDefault="00A66027" w:rsidP="00A66027">
            <w:pPr>
              <w:spacing w:beforeLines="20" w:before="48" w:beforeAutospacing="0" w:afterLines="20" w:after="48"/>
              <w:contextualSpacing w:val="0"/>
              <w:jc w:val="right"/>
              <w:rPr>
                <w:highlight w:val="yellow"/>
              </w:rPr>
            </w:pPr>
            <w:r w:rsidRPr="007A3D1D">
              <w:t>505</w:t>
            </w:r>
          </w:p>
        </w:tc>
        <w:tc>
          <w:tcPr>
            <w:tcW w:w="0" w:type="dxa"/>
          </w:tcPr>
          <w:p w14:paraId="4D534130" w14:textId="1A13D8B7" w:rsidR="00A66027" w:rsidRPr="00E825C0" w:rsidRDefault="00A66027" w:rsidP="00A66027">
            <w:pPr>
              <w:spacing w:beforeLines="20" w:before="48" w:beforeAutospacing="0" w:afterLines="20" w:after="48"/>
              <w:contextualSpacing w:val="0"/>
              <w:jc w:val="right"/>
              <w:rPr>
                <w:highlight w:val="yellow"/>
              </w:rPr>
            </w:pPr>
            <w:r w:rsidRPr="007A3D1D">
              <w:t>249</w:t>
            </w:r>
          </w:p>
        </w:tc>
        <w:tc>
          <w:tcPr>
            <w:tcW w:w="0" w:type="dxa"/>
            <w:noWrap/>
          </w:tcPr>
          <w:p w14:paraId="773DD21E" w14:textId="066DB076" w:rsidR="00A66027" w:rsidRPr="00E825C0" w:rsidRDefault="00A66027" w:rsidP="00A66027">
            <w:pPr>
              <w:spacing w:beforeLines="20" w:before="48" w:beforeAutospacing="0" w:afterLines="20" w:after="48"/>
              <w:contextualSpacing w:val="0"/>
              <w:jc w:val="right"/>
              <w:rPr>
                <w:highlight w:val="yellow"/>
              </w:rPr>
            </w:pPr>
            <w:r w:rsidRPr="007A3D1D">
              <w:t>-10</w:t>
            </w:r>
          </w:p>
        </w:tc>
        <w:tc>
          <w:tcPr>
            <w:tcW w:w="0" w:type="dxa"/>
            <w:noWrap/>
          </w:tcPr>
          <w:p w14:paraId="19B2CD86" w14:textId="39175963"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2BFE0C41" w14:textId="77777777" w:rsidTr="00EA7FC5">
        <w:trPr>
          <w:trHeight w:val="315"/>
        </w:trPr>
        <w:tc>
          <w:tcPr>
            <w:tcW w:w="0" w:type="dxa"/>
            <w:noWrap/>
            <w:vAlign w:val="top"/>
            <w:hideMark/>
          </w:tcPr>
          <w:p w14:paraId="7852CB93" w14:textId="4FCCFF7C" w:rsidR="00A66027" w:rsidRPr="005211EB" w:rsidRDefault="00A66027" w:rsidP="00A66027">
            <w:pPr>
              <w:spacing w:beforeLines="20" w:before="48" w:beforeAutospacing="0" w:afterLines="20" w:after="48"/>
              <w:contextualSpacing w:val="0"/>
            </w:pPr>
            <w:r w:rsidRPr="007A3D1D">
              <w:t>Department of Training and Workforce Development</w:t>
            </w:r>
          </w:p>
        </w:tc>
        <w:tc>
          <w:tcPr>
            <w:tcW w:w="0" w:type="dxa"/>
          </w:tcPr>
          <w:p w14:paraId="7B415F49" w14:textId="06720DB2" w:rsidR="00A66027" w:rsidRPr="00E825C0" w:rsidRDefault="00A66027" w:rsidP="00A66027">
            <w:pPr>
              <w:spacing w:beforeLines="20" w:before="48" w:beforeAutospacing="0" w:afterLines="20" w:after="48"/>
              <w:contextualSpacing w:val="0"/>
              <w:jc w:val="right"/>
              <w:rPr>
                <w:highlight w:val="yellow"/>
              </w:rPr>
            </w:pPr>
            <w:r w:rsidRPr="007A3D1D">
              <w:t>495</w:t>
            </w:r>
          </w:p>
        </w:tc>
        <w:tc>
          <w:tcPr>
            <w:tcW w:w="0" w:type="dxa"/>
          </w:tcPr>
          <w:p w14:paraId="185F31D4" w14:textId="60840A61" w:rsidR="00A66027" w:rsidRPr="00E825C0" w:rsidRDefault="00A66027" w:rsidP="00A66027">
            <w:pPr>
              <w:spacing w:beforeLines="20" w:before="48" w:beforeAutospacing="0" w:afterLines="20" w:after="48"/>
              <w:contextualSpacing w:val="0"/>
              <w:jc w:val="right"/>
              <w:rPr>
                <w:highlight w:val="yellow"/>
              </w:rPr>
            </w:pPr>
            <w:r w:rsidRPr="007A3D1D">
              <w:t>438</w:t>
            </w:r>
          </w:p>
        </w:tc>
        <w:tc>
          <w:tcPr>
            <w:tcW w:w="0" w:type="dxa"/>
            <w:noWrap/>
          </w:tcPr>
          <w:p w14:paraId="569E07F2" w14:textId="448F053A" w:rsidR="00A66027" w:rsidRPr="00E825C0" w:rsidRDefault="00A66027" w:rsidP="00A66027">
            <w:pPr>
              <w:spacing w:beforeLines="20" w:before="48" w:beforeAutospacing="0" w:afterLines="20" w:after="48"/>
              <w:contextualSpacing w:val="0"/>
              <w:jc w:val="right"/>
              <w:rPr>
                <w:highlight w:val="yellow"/>
              </w:rPr>
            </w:pPr>
            <w:r w:rsidRPr="007A3D1D">
              <w:t>3</w:t>
            </w:r>
          </w:p>
        </w:tc>
        <w:tc>
          <w:tcPr>
            <w:tcW w:w="0" w:type="dxa"/>
            <w:noWrap/>
          </w:tcPr>
          <w:p w14:paraId="07A3A503" w14:textId="3DC861AE" w:rsidR="00A66027" w:rsidRPr="00E825C0" w:rsidRDefault="00A66027" w:rsidP="00A66027">
            <w:pPr>
              <w:spacing w:beforeLines="20" w:before="48" w:beforeAutospacing="0" w:afterLines="20" w:after="48"/>
              <w:contextualSpacing w:val="0"/>
              <w:jc w:val="right"/>
              <w:rPr>
                <w:highlight w:val="yellow"/>
              </w:rPr>
            </w:pPr>
            <w:r w:rsidRPr="007A3D1D">
              <w:t>7</w:t>
            </w:r>
          </w:p>
        </w:tc>
      </w:tr>
      <w:tr w:rsidR="00A66027" w:rsidRPr="00C14672" w14:paraId="1BE0CE16" w14:textId="77777777" w:rsidTr="00EA7FC5">
        <w:trPr>
          <w:trHeight w:val="315"/>
        </w:trPr>
        <w:tc>
          <w:tcPr>
            <w:tcW w:w="0" w:type="dxa"/>
            <w:noWrap/>
            <w:vAlign w:val="top"/>
            <w:hideMark/>
          </w:tcPr>
          <w:p w14:paraId="4C28DAE0" w14:textId="4B58215C" w:rsidR="00A66027" w:rsidRPr="005211EB" w:rsidRDefault="00A66027" w:rsidP="00A66027">
            <w:pPr>
              <w:spacing w:beforeLines="20" w:before="48" w:beforeAutospacing="0" w:afterLines="20" w:after="48"/>
              <w:contextualSpacing w:val="0"/>
            </w:pPr>
            <w:r w:rsidRPr="007A3D1D">
              <w:t>Landgate</w:t>
            </w:r>
          </w:p>
        </w:tc>
        <w:tc>
          <w:tcPr>
            <w:tcW w:w="0" w:type="dxa"/>
          </w:tcPr>
          <w:p w14:paraId="674B1C0F" w14:textId="0F049566" w:rsidR="00A66027" w:rsidRPr="00E825C0" w:rsidRDefault="00A66027" w:rsidP="00A66027">
            <w:pPr>
              <w:spacing w:beforeLines="20" w:before="48" w:beforeAutospacing="0" w:afterLines="20" w:after="48"/>
              <w:contextualSpacing w:val="0"/>
              <w:jc w:val="right"/>
              <w:rPr>
                <w:highlight w:val="yellow"/>
              </w:rPr>
            </w:pPr>
            <w:r w:rsidRPr="007A3D1D">
              <w:t>476</w:t>
            </w:r>
          </w:p>
        </w:tc>
        <w:tc>
          <w:tcPr>
            <w:tcW w:w="0" w:type="dxa"/>
          </w:tcPr>
          <w:p w14:paraId="0ED92F3D" w14:textId="3DE42EC4" w:rsidR="00A66027" w:rsidRPr="00E825C0" w:rsidRDefault="00A66027" w:rsidP="00A66027">
            <w:pPr>
              <w:spacing w:beforeLines="20" w:before="48" w:beforeAutospacing="0" w:afterLines="20" w:after="48"/>
              <w:contextualSpacing w:val="0"/>
              <w:jc w:val="right"/>
              <w:rPr>
                <w:highlight w:val="yellow"/>
              </w:rPr>
            </w:pPr>
            <w:r w:rsidRPr="007A3D1D">
              <w:t>432</w:t>
            </w:r>
          </w:p>
        </w:tc>
        <w:tc>
          <w:tcPr>
            <w:tcW w:w="0" w:type="dxa"/>
            <w:noWrap/>
          </w:tcPr>
          <w:p w14:paraId="3001DA5C" w14:textId="75E2DE55"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5222CB5F" w14:textId="1B784783" w:rsidR="00A66027" w:rsidRPr="00E825C0" w:rsidRDefault="00A66027" w:rsidP="00A66027">
            <w:pPr>
              <w:spacing w:beforeLines="20" w:before="48" w:beforeAutospacing="0" w:afterLines="20" w:after="48"/>
              <w:contextualSpacing w:val="0"/>
              <w:jc w:val="right"/>
              <w:rPr>
                <w:highlight w:val="yellow"/>
              </w:rPr>
            </w:pPr>
            <w:r w:rsidRPr="007A3D1D">
              <w:t>-25</w:t>
            </w:r>
          </w:p>
        </w:tc>
      </w:tr>
      <w:tr w:rsidR="00A66027" w:rsidRPr="00C14672" w14:paraId="7F062F0C" w14:textId="77777777" w:rsidTr="00EA7FC5">
        <w:trPr>
          <w:trHeight w:val="315"/>
        </w:trPr>
        <w:tc>
          <w:tcPr>
            <w:tcW w:w="0" w:type="dxa"/>
            <w:noWrap/>
            <w:vAlign w:val="top"/>
            <w:hideMark/>
          </w:tcPr>
          <w:p w14:paraId="1A4EDBEA" w14:textId="18F68179" w:rsidR="00A66027" w:rsidRPr="005211EB" w:rsidRDefault="00A66027" w:rsidP="00A66027">
            <w:pPr>
              <w:spacing w:beforeLines="20" w:before="48" w:beforeAutospacing="0" w:afterLines="20" w:after="48"/>
              <w:contextualSpacing w:val="0"/>
            </w:pPr>
            <w:r w:rsidRPr="007A3D1D">
              <w:t>Insurance Commission of Western Australia</w:t>
            </w:r>
          </w:p>
        </w:tc>
        <w:tc>
          <w:tcPr>
            <w:tcW w:w="0" w:type="dxa"/>
          </w:tcPr>
          <w:p w14:paraId="20730819" w14:textId="43D1B26F" w:rsidR="00A66027" w:rsidRPr="00E825C0" w:rsidRDefault="00A66027" w:rsidP="00A66027">
            <w:pPr>
              <w:spacing w:beforeLines="20" w:before="48" w:beforeAutospacing="0" w:afterLines="20" w:after="48"/>
              <w:contextualSpacing w:val="0"/>
              <w:jc w:val="right"/>
              <w:rPr>
                <w:highlight w:val="yellow"/>
              </w:rPr>
            </w:pPr>
            <w:r w:rsidRPr="007A3D1D">
              <w:t>443</w:t>
            </w:r>
          </w:p>
        </w:tc>
        <w:tc>
          <w:tcPr>
            <w:tcW w:w="0" w:type="dxa"/>
          </w:tcPr>
          <w:p w14:paraId="43596851" w14:textId="5EB71DFF" w:rsidR="00A66027" w:rsidRPr="00E825C0" w:rsidRDefault="00A66027" w:rsidP="00A66027">
            <w:pPr>
              <w:spacing w:beforeLines="20" w:before="48" w:beforeAutospacing="0" w:afterLines="20" w:after="48"/>
              <w:contextualSpacing w:val="0"/>
              <w:jc w:val="right"/>
              <w:rPr>
                <w:highlight w:val="yellow"/>
              </w:rPr>
            </w:pPr>
            <w:r w:rsidRPr="007A3D1D">
              <w:t>393</w:t>
            </w:r>
          </w:p>
        </w:tc>
        <w:tc>
          <w:tcPr>
            <w:tcW w:w="0" w:type="dxa"/>
            <w:noWrap/>
          </w:tcPr>
          <w:p w14:paraId="1E081862" w14:textId="32069907" w:rsidR="00A66027" w:rsidRPr="00E825C0" w:rsidRDefault="00A66027" w:rsidP="00A66027">
            <w:pPr>
              <w:spacing w:beforeLines="20" w:before="48" w:beforeAutospacing="0" w:afterLines="20" w:after="48"/>
              <w:contextualSpacing w:val="0"/>
              <w:jc w:val="right"/>
              <w:rPr>
                <w:highlight w:val="yellow"/>
              </w:rPr>
            </w:pPr>
            <w:r w:rsidRPr="007A3D1D">
              <w:t>9</w:t>
            </w:r>
          </w:p>
        </w:tc>
        <w:tc>
          <w:tcPr>
            <w:tcW w:w="0" w:type="dxa"/>
            <w:noWrap/>
          </w:tcPr>
          <w:p w14:paraId="379C3767" w14:textId="42296FC5" w:rsidR="00A66027" w:rsidRPr="00E825C0" w:rsidRDefault="00A66027" w:rsidP="00A66027">
            <w:pPr>
              <w:spacing w:beforeLines="20" w:before="48" w:beforeAutospacing="0" w:afterLines="20" w:after="48"/>
              <w:contextualSpacing w:val="0"/>
              <w:jc w:val="right"/>
              <w:rPr>
                <w:highlight w:val="yellow"/>
              </w:rPr>
            </w:pPr>
            <w:r w:rsidRPr="007A3D1D">
              <w:t>11</w:t>
            </w:r>
          </w:p>
        </w:tc>
      </w:tr>
      <w:tr w:rsidR="00A66027" w:rsidRPr="00C14672" w14:paraId="319D4A4E" w14:textId="77777777" w:rsidTr="00EA7FC5">
        <w:trPr>
          <w:trHeight w:val="315"/>
        </w:trPr>
        <w:tc>
          <w:tcPr>
            <w:tcW w:w="0" w:type="dxa"/>
            <w:noWrap/>
            <w:vAlign w:val="top"/>
            <w:hideMark/>
          </w:tcPr>
          <w:p w14:paraId="2B47EE40" w14:textId="4AB1A452" w:rsidR="00A66027" w:rsidRPr="005211EB" w:rsidRDefault="00A66027" w:rsidP="00A66027">
            <w:pPr>
              <w:spacing w:beforeLines="20" w:before="48" w:beforeAutospacing="0" w:afterLines="20" w:after="48"/>
              <w:contextualSpacing w:val="0"/>
            </w:pPr>
            <w:r w:rsidRPr="007A3D1D">
              <w:t>Mental Health Commission</w:t>
            </w:r>
          </w:p>
        </w:tc>
        <w:tc>
          <w:tcPr>
            <w:tcW w:w="0" w:type="dxa"/>
          </w:tcPr>
          <w:p w14:paraId="430CB16B" w14:textId="1BF9A9C5" w:rsidR="00A66027" w:rsidRPr="00E825C0" w:rsidRDefault="00A66027" w:rsidP="00A66027">
            <w:pPr>
              <w:spacing w:beforeLines="20" w:before="48" w:beforeAutospacing="0" w:afterLines="20" w:after="48"/>
              <w:contextualSpacing w:val="0"/>
              <w:jc w:val="right"/>
              <w:rPr>
                <w:highlight w:val="yellow"/>
              </w:rPr>
            </w:pPr>
            <w:r w:rsidRPr="007A3D1D">
              <w:t>436</w:t>
            </w:r>
          </w:p>
        </w:tc>
        <w:tc>
          <w:tcPr>
            <w:tcW w:w="0" w:type="dxa"/>
          </w:tcPr>
          <w:p w14:paraId="2146AF50" w14:textId="53F2A516" w:rsidR="00A66027" w:rsidRPr="00E825C0" w:rsidRDefault="00A66027" w:rsidP="00A66027">
            <w:pPr>
              <w:spacing w:beforeLines="20" w:before="48" w:beforeAutospacing="0" w:afterLines="20" w:after="48"/>
              <w:contextualSpacing w:val="0"/>
              <w:jc w:val="right"/>
              <w:rPr>
                <w:highlight w:val="yellow"/>
              </w:rPr>
            </w:pPr>
            <w:r w:rsidRPr="007A3D1D">
              <w:t>362</w:t>
            </w:r>
          </w:p>
        </w:tc>
        <w:tc>
          <w:tcPr>
            <w:tcW w:w="0" w:type="dxa"/>
            <w:noWrap/>
          </w:tcPr>
          <w:p w14:paraId="4DA0EB0C" w14:textId="1EB41183" w:rsidR="00A66027" w:rsidRPr="00E825C0" w:rsidRDefault="00A66027" w:rsidP="00A66027">
            <w:pPr>
              <w:spacing w:beforeLines="20" w:before="48" w:beforeAutospacing="0" w:afterLines="20" w:after="48"/>
              <w:contextualSpacing w:val="0"/>
              <w:jc w:val="right"/>
              <w:rPr>
                <w:highlight w:val="yellow"/>
              </w:rPr>
            </w:pPr>
            <w:r w:rsidRPr="007A3D1D">
              <w:t>14</w:t>
            </w:r>
          </w:p>
        </w:tc>
        <w:tc>
          <w:tcPr>
            <w:tcW w:w="0" w:type="dxa"/>
            <w:noWrap/>
          </w:tcPr>
          <w:p w14:paraId="31660367" w14:textId="7D10A43B" w:rsidR="00A66027" w:rsidRPr="00E825C0" w:rsidRDefault="00A66027" w:rsidP="00A66027">
            <w:pPr>
              <w:spacing w:beforeLines="20" w:before="48" w:beforeAutospacing="0" w:afterLines="20" w:after="48"/>
              <w:contextualSpacing w:val="0"/>
              <w:jc w:val="right"/>
              <w:rPr>
                <w:highlight w:val="yellow"/>
              </w:rPr>
            </w:pPr>
            <w:r w:rsidRPr="007A3D1D">
              <w:t>42</w:t>
            </w:r>
          </w:p>
        </w:tc>
      </w:tr>
      <w:tr w:rsidR="00A66027" w:rsidRPr="00C14672" w14:paraId="1DF12170" w14:textId="77777777" w:rsidTr="00EA7FC5">
        <w:trPr>
          <w:trHeight w:val="315"/>
        </w:trPr>
        <w:tc>
          <w:tcPr>
            <w:tcW w:w="0" w:type="dxa"/>
            <w:noWrap/>
            <w:vAlign w:val="top"/>
            <w:hideMark/>
          </w:tcPr>
          <w:p w14:paraId="7A385B8A" w14:textId="02795CE1" w:rsidR="00A66027" w:rsidRPr="005211EB" w:rsidRDefault="00A66027" w:rsidP="00A66027">
            <w:pPr>
              <w:spacing w:beforeLines="20" w:before="48" w:beforeAutospacing="0" w:afterLines="20" w:after="48"/>
              <w:contextualSpacing w:val="0"/>
            </w:pPr>
            <w:r w:rsidRPr="007A3D1D">
              <w:t>Central Regional TAFE</w:t>
            </w:r>
          </w:p>
        </w:tc>
        <w:tc>
          <w:tcPr>
            <w:tcW w:w="0" w:type="dxa"/>
          </w:tcPr>
          <w:p w14:paraId="523A9AC0" w14:textId="04ECD785" w:rsidR="00A66027" w:rsidRPr="00E825C0" w:rsidRDefault="00A66027" w:rsidP="00A66027">
            <w:pPr>
              <w:spacing w:beforeLines="20" w:before="48" w:beforeAutospacing="0" w:afterLines="20" w:after="48"/>
              <w:contextualSpacing w:val="0"/>
              <w:jc w:val="right"/>
              <w:rPr>
                <w:highlight w:val="yellow"/>
              </w:rPr>
            </w:pPr>
            <w:r w:rsidRPr="007A3D1D">
              <w:t>417</w:t>
            </w:r>
          </w:p>
        </w:tc>
        <w:tc>
          <w:tcPr>
            <w:tcW w:w="0" w:type="dxa"/>
          </w:tcPr>
          <w:p w14:paraId="7F058A21" w14:textId="0D14AA24" w:rsidR="00A66027" w:rsidRPr="00E825C0" w:rsidRDefault="00A66027" w:rsidP="00A66027">
            <w:pPr>
              <w:spacing w:beforeLines="20" w:before="48" w:beforeAutospacing="0" w:afterLines="20" w:after="48"/>
              <w:contextualSpacing w:val="0"/>
              <w:jc w:val="right"/>
              <w:rPr>
                <w:highlight w:val="yellow"/>
              </w:rPr>
            </w:pPr>
            <w:r w:rsidRPr="007A3D1D">
              <w:t>342</w:t>
            </w:r>
          </w:p>
        </w:tc>
        <w:tc>
          <w:tcPr>
            <w:tcW w:w="0" w:type="dxa"/>
            <w:noWrap/>
          </w:tcPr>
          <w:p w14:paraId="36B3F377" w14:textId="6CCFE09C" w:rsidR="00A66027" w:rsidRPr="00E825C0" w:rsidRDefault="00A66027" w:rsidP="00A66027">
            <w:pPr>
              <w:spacing w:beforeLines="20" w:before="48" w:beforeAutospacing="0" w:afterLines="20" w:after="48"/>
              <w:contextualSpacing w:val="0"/>
              <w:jc w:val="right"/>
              <w:rPr>
                <w:highlight w:val="yellow"/>
              </w:rPr>
            </w:pPr>
            <w:r w:rsidRPr="007A3D1D">
              <w:t>10</w:t>
            </w:r>
          </w:p>
        </w:tc>
        <w:tc>
          <w:tcPr>
            <w:tcW w:w="0" w:type="dxa"/>
            <w:noWrap/>
          </w:tcPr>
          <w:p w14:paraId="308FF685" w14:textId="7DE8C4CC" w:rsidR="00A66027" w:rsidRPr="00E825C0" w:rsidRDefault="00A66027" w:rsidP="00A66027">
            <w:pPr>
              <w:spacing w:beforeLines="20" w:before="48" w:beforeAutospacing="0" w:afterLines="20" w:after="48"/>
              <w:contextualSpacing w:val="0"/>
              <w:jc w:val="right"/>
              <w:rPr>
                <w:highlight w:val="yellow"/>
              </w:rPr>
            </w:pPr>
            <w:r w:rsidRPr="007A3D1D">
              <w:t>5</w:t>
            </w:r>
          </w:p>
        </w:tc>
      </w:tr>
      <w:tr w:rsidR="00A66027" w:rsidRPr="00C14672" w14:paraId="5E53624F" w14:textId="77777777" w:rsidTr="00EA7FC5">
        <w:trPr>
          <w:trHeight w:val="315"/>
        </w:trPr>
        <w:tc>
          <w:tcPr>
            <w:tcW w:w="0" w:type="dxa"/>
            <w:noWrap/>
            <w:vAlign w:val="top"/>
            <w:hideMark/>
          </w:tcPr>
          <w:p w14:paraId="469C865A" w14:textId="5EC1A2D4" w:rsidR="00A66027" w:rsidRPr="005211EB" w:rsidRDefault="00A66027" w:rsidP="00A66027">
            <w:pPr>
              <w:spacing w:beforeLines="20" w:before="48" w:beforeAutospacing="0" w:afterLines="20" w:after="48"/>
              <w:contextualSpacing w:val="0"/>
            </w:pPr>
            <w:r w:rsidRPr="007A3D1D">
              <w:t>Legal Aid Commission of Western Australia</w:t>
            </w:r>
          </w:p>
        </w:tc>
        <w:tc>
          <w:tcPr>
            <w:tcW w:w="0" w:type="dxa"/>
          </w:tcPr>
          <w:p w14:paraId="6468334C" w14:textId="459095B4" w:rsidR="00A66027" w:rsidRPr="00E825C0" w:rsidRDefault="00A66027" w:rsidP="00A66027">
            <w:pPr>
              <w:spacing w:beforeLines="20" w:before="48" w:beforeAutospacing="0" w:afterLines="20" w:after="48"/>
              <w:contextualSpacing w:val="0"/>
              <w:jc w:val="right"/>
              <w:rPr>
                <w:highlight w:val="yellow"/>
              </w:rPr>
            </w:pPr>
            <w:r w:rsidRPr="007A3D1D">
              <w:t>400</w:t>
            </w:r>
          </w:p>
        </w:tc>
        <w:tc>
          <w:tcPr>
            <w:tcW w:w="0" w:type="dxa"/>
          </w:tcPr>
          <w:p w14:paraId="5FA7113D" w14:textId="56CBE970" w:rsidR="00A66027" w:rsidRPr="00E825C0" w:rsidRDefault="00A66027" w:rsidP="00A66027">
            <w:pPr>
              <w:spacing w:beforeLines="20" w:before="48" w:beforeAutospacing="0" w:afterLines="20" w:after="48"/>
              <w:contextualSpacing w:val="0"/>
              <w:jc w:val="right"/>
              <w:rPr>
                <w:highlight w:val="yellow"/>
              </w:rPr>
            </w:pPr>
            <w:r w:rsidRPr="007A3D1D">
              <w:t>352</w:t>
            </w:r>
          </w:p>
        </w:tc>
        <w:tc>
          <w:tcPr>
            <w:tcW w:w="0" w:type="dxa"/>
            <w:noWrap/>
          </w:tcPr>
          <w:p w14:paraId="0FF98D2F" w14:textId="67C75FBA"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73AA10CC" w14:textId="66B04DF1" w:rsidR="00A66027" w:rsidRPr="00E825C0" w:rsidRDefault="00A66027" w:rsidP="00A66027">
            <w:pPr>
              <w:spacing w:beforeLines="20" w:before="48" w:beforeAutospacing="0" w:afterLines="20" w:after="48"/>
              <w:contextualSpacing w:val="0"/>
              <w:jc w:val="right"/>
              <w:rPr>
                <w:highlight w:val="yellow"/>
              </w:rPr>
            </w:pPr>
            <w:r w:rsidRPr="007A3D1D">
              <w:t>26</w:t>
            </w:r>
          </w:p>
        </w:tc>
      </w:tr>
      <w:tr w:rsidR="00A66027" w:rsidRPr="00C14672" w14:paraId="3DCEE4F7" w14:textId="77777777" w:rsidTr="00EA7FC5">
        <w:trPr>
          <w:trHeight w:val="315"/>
        </w:trPr>
        <w:tc>
          <w:tcPr>
            <w:tcW w:w="0" w:type="dxa"/>
            <w:noWrap/>
            <w:vAlign w:val="top"/>
            <w:hideMark/>
          </w:tcPr>
          <w:p w14:paraId="3FEF68CF" w14:textId="14AAFB8F" w:rsidR="00A66027" w:rsidRPr="005211EB" w:rsidRDefault="00A66027" w:rsidP="00A66027">
            <w:pPr>
              <w:spacing w:beforeLines="20" w:before="48" w:beforeAutospacing="0" w:afterLines="20" w:after="48"/>
              <w:contextualSpacing w:val="0"/>
            </w:pPr>
            <w:r w:rsidRPr="007A3D1D">
              <w:t xml:space="preserve">Department of Jobs, Tourism, </w:t>
            </w:r>
            <w:proofErr w:type="gramStart"/>
            <w:r w:rsidRPr="007A3D1D">
              <w:t>Science</w:t>
            </w:r>
            <w:proofErr w:type="gramEnd"/>
            <w:r w:rsidRPr="007A3D1D">
              <w:t xml:space="preserve"> and Innovation</w:t>
            </w:r>
          </w:p>
        </w:tc>
        <w:tc>
          <w:tcPr>
            <w:tcW w:w="0" w:type="dxa"/>
          </w:tcPr>
          <w:p w14:paraId="5DE130E5" w14:textId="7E814ABA" w:rsidR="00A66027" w:rsidRPr="00E825C0" w:rsidRDefault="00A66027" w:rsidP="00A66027">
            <w:pPr>
              <w:spacing w:beforeLines="20" w:before="48" w:beforeAutospacing="0" w:afterLines="20" w:after="48"/>
              <w:contextualSpacing w:val="0"/>
              <w:jc w:val="right"/>
              <w:rPr>
                <w:highlight w:val="yellow"/>
              </w:rPr>
            </w:pPr>
            <w:r w:rsidRPr="007A3D1D">
              <w:t>399</w:t>
            </w:r>
          </w:p>
        </w:tc>
        <w:tc>
          <w:tcPr>
            <w:tcW w:w="0" w:type="dxa"/>
          </w:tcPr>
          <w:p w14:paraId="5B2BDA7C" w14:textId="411CC119" w:rsidR="00A66027" w:rsidRPr="00E825C0" w:rsidRDefault="00A66027" w:rsidP="00A66027">
            <w:pPr>
              <w:spacing w:beforeLines="20" w:before="48" w:beforeAutospacing="0" w:afterLines="20" w:after="48"/>
              <w:contextualSpacing w:val="0"/>
              <w:jc w:val="right"/>
              <w:rPr>
                <w:highlight w:val="yellow"/>
              </w:rPr>
            </w:pPr>
            <w:r w:rsidRPr="007A3D1D">
              <w:t>357</w:t>
            </w:r>
          </w:p>
        </w:tc>
        <w:tc>
          <w:tcPr>
            <w:tcW w:w="0" w:type="dxa"/>
            <w:noWrap/>
          </w:tcPr>
          <w:p w14:paraId="24421237" w14:textId="0728BBEB" w:rsidR="00A66027" w:rsidRPr="00E825C0" w:rsidRDefault="00A66027" w:rsidP="00A66027">
            <w:pPr>
              <w:spacing w:beforeLines="20" w:before="48" w:beforeAutospacing="0" w:afterLines="20" w:after="48"/>
              <w:contextualSpacing w:val="0"/>
              <w:jc w:val="right"/>
              <w:rPr>
                <w:highlight w:val="yellow"/>
              </w:rPr>
            </w:pPr>
            <w:r w:rsidRPr="007A3D1D">
              <w:t>13</w:t>
            </w:r>
          </w:p>
        </w:tc>
        <w:tc>
          <w:tcPr>
            <w:tcW w:w="0" w:type="dxa"/>
            <w:noWrap/>
          </w:tcPr>
          <w:p w14:paraId="15C19070" w14:textId="40BDE60F" w:rsidR="00A66027" w:rsidRPr="00E825C0" w:rsidRDefault="00A66027" w:rsidP="00A66027">
            <w:pPr>
              <w:spacing w:beforeLines="20" w:before="48" w:beforeAutospacing="0" w:afterLines="20" w:after="48"/>
              <w:contextualSpacing w:val="0"/>
              <w:jc w:val="right"/>
              <w:rPr>
                <w:highlight w:val="yellow"/>
              </w:rPr>
            </w:pPr>
            <w:r w:rsidRPr="007A3D1D">
              <w:t>38</w:t>
            </w:r>
          </w:p>
        </w:tc>
      </w:tr>
      <w:tr w:rsidR="00A66027" w:rsidRPr="00C14672" w14:paraId="688D8B78" w14:textId="77777777" w:rsidTr="00EA7FC5">
        <w:trPr>
          <w:trHeight w:val="315"/>
        </w:trPr>
        <w:tc>
          <w:tcPr>
            <w:tcW w:w="0" w:type="dxa"/>
            <w:noWrap/>
            <w:vAlign w:val="top"/>
            <w:hideMark/>
          </w:tcPr>
          <w:p w14:paraId="4532AE1F" w14:textId="502FB66C" w:rsidR="00A66027" w:rsidRPr="005211EB" w:rsidRDefault="00A66027" w:rsidP="00A66027">
            <w:pPr>
              <w:spacing w:beforeLines="20" w:before="48" w:beforeAutospacing="0" w:afterLines="20" w:after="48"/>
              <w:contextualSpacing w:val="0"/>
            </w:pPr>
            <w:r w:rsidRPr="007A3D1D">
              <w:t>North Regional TAFE</w:t>
            </w:r>
          </w:p>
        </w:tc>
        <w:tc>
          <w:tcPr>
            <w:tcW w:w="0" w:type="dxa"/>
          </w:tcPr>
          <w:p w14:paraId="433003CD" w14:textId="5176396E" w:rsidR="00A66027" w:rsidRPr="00E825C0" w:rsidRDefault="00A66027" w:rsidP="00A66027">
            <w:pPr>
              <w:spacing w:beforeLines="20" w:before="48" w:beforeAutospacing="0" w:afterLines="20" w:after="48"/>
              <w:contextualSpacing w:val="0"/>
              <w:jc w:val="right"/>
              <w:rPr>
                <w:highlight w:val="yellow"/>
              </w:rPr>
            </w:pPr>
            <w:r w:rsidRPr="007A3D1D">
              <w:t>323</w:t>
            </w:r>
          </w:p>
        </w:tc>
        <w:tc>
          <w:tcPr>
            <w:tcW w:w="0" w:type="dxa"/>
          </w:tcPr>
          <w:p w14:paraId="3B2E578F" w14:textId="3F8615E4" w:rsidR="00A66027" w:rsidRPr="00E825C0" w:rsidRDefault="00A66027" w:rsidP="00A66027">
            <w:pPr>
              <w:spacing w:beforeLines="20" w:before="48" w:beforeAutospacing="0" w:afterLines="20" w:after="48"/>
              <w:contextualSpacing w:val="0"/>
              <w:jc w:val="right"/>
              <w:rPr>
                <w:highlight w:val="yellow"/>
              </w:rPr>
            </w:pPr>
            <w:r w:rsidRPr="007A3D1D">
              <w:t>298</w:t>
            </w:r>
          </w:p>
        </w:tc>
        <w:tc>
          <w:tcPr>
            <w:tcW w:w="0" w:type="dxa"/>
            <w:noWrap/>
          </w:tcPr>
          <w:p w14:paraId="66845A1F" w14:textId="16029902" w:rsidR="00A66027" w:rsidRPr="00E825C0" w:rsidRDefault="00A66027" w:rsidP="00A66027">
            <w:pPr>
              <w:spacing w:beforeLines="20" w:before="48" w:beforeAutospacing="0" w:afterLines="20" w:after="48"/>
              <w:contextualSpacing w:val="0"/>
              <w:jc w:val="right"/>
              <w:rPr>
                <w:highlight w:val="yellow"/>
              </w:rPr>
            </w:pPr>
            <w:r w:rsidRPr="007A3D1D">
              <w:t>-3</w:t>
            </w:r>
          </w:p>
        </w:tc>
        <w:tc>
          <w:tcPr>
            <w:tcW w:w="0" w:type="dxa"/>
            <w:noWrap/>
          </w:tcPr>
          <w:p w14:paraId="7E8251EA" w14:textId="7CB498A5" w:rsidR="00A66027" w:rsidRPr="00E825C0" w:rsidRDefault="00A66027" w:rsidP="00A66027">
            <w:pPr>
              <w:spacing w:beforeLines="20" w:before="48" w:beforeAutospacing="0" w:afterLines="20" w:after="48"/>
              <w:contextualSpacing w:val="0"/>
              <w:jc w:val="right"/>
              <w:rPr>
                <w:highlight w:val="yellow"/>
              </w:rPr>
            </w:pPr>
            <w:r w:rsidRPr="007A3D1D">
              <w:t>-12</w:t>
            </w:r>
          </w:p>
        </w:tc>
      </w:tr>
      <w:tr w:rsidR="00A66027" w:rsidRPr="00C14672" w14:paraId="0B9716F0" w14:textId="77777777" w:rsidTr="00EA7FC5">
        <w:trPr>
          <w:trHeight w:val="315"/>
        </w:trPr>
        <w:tc>
          <w:tcPr>
            <w:tcW w:w="0" w:type="dxa"/>
            <w:noWrap/>
            <w:vAlign w:val="top"/>
            <w:hideMark/>
          </w:tcPr>
          <w:p w14:paraId="192C7867" w14:textId="3750F79D" w:rsidR="00A66027" w:rsidRPr="005211EB" w:rsidRDefault="00A66027" w:rsidP="00A66027">
            <w:pPr>
              <w:spacing w:beforeLines="20" w:before="48" w:beforeAutospacing="0" w:afterLines="20" w:after="48"/>
              <w:contextualSpacing w:val="0"/>
            </w:pPr>
            <w:r w:rsidRPr="007A3D1D">
              <w:t>Office of the Director of Public Prosecutions</w:t>
            </w:r>
          </w:p>
        </w:tc>
        <w:tc>
          <w:tcPr>
            <w:tcW w:w="0" w:type="dxa"/>
          </w:tcPr>
          <w:p w14:paraId="60D5BB7E" w14:textId="38381DAC" w:rsidR="00A66027" w:rsidRPr="00E825C0" w:rsidRDefault="00A66027" w:rsidP="00A66027">
            <w:pPr>
              <w:spacing w:beforeLines="20" w:before="48" w:beforeAutospacing="0" w:afterLines="20" w:after="48"/>
              <w:contextualSpacing w:val="0"/>
              <w:jc w:val="right"/>
              <w:rPr>
                <w:highlight w:val="yellow"/>
              </w:rPr>
            </w:pPr>
            <w:r w:rsidRPr="007A3D1D">
              <w:t>319</w:t>
            </w:r>
          </w:p>
        </w:tc>
        <w:tc>
          <w:tcPr>
            <w:tcW w:w="0" w:type="dxa"/>
          </w:tcPr>
          <w:p w14:paraId="24C045CE" w14:textId="5BD72EF1" w:rsidR="00A66027" w:rsidRPr="00E825C0" w:rsidRDefault="00A66027" w:rsidP="00A66027">
            <w:pPr>
              <w:spacing w:beforeLines="20" w:before="48" w:beforeAutospacing="0" w:afterLines="20" w:after="48"/>
              <w:contextualSpacing w:val="0"/>
              <w:jc w:val="right"/>
              <w:rPr>
                <w:highlight w:val="yellow"/>
              </w:rPr>
            </w:pPr>
            <w:r w:rsidRPr="007A3D1D">
              <w:t>283</w:t>
            </w:r>
          </w:p>
        </w:tc>
        <w:tc>
          <w:tcPr>
            <w:tcW w:w="0" w:type="dxa"/>
            <w:noWrap/>
          </w:tcPr>
          <w:p w14:paraId="7094FB18" w14:textId="6930BD1F"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1E71B770" w14:textId="0DD44BD8"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31938CD7" w14:textId="77777777" w:rsidTr="00EA7FC5">
        <w:trPr>
          <w:trHeight w:val="315"/>
        </w:trPr>
        <w:tc>
          <w:tcPr>
            <w:tcW w:w="0" w:type="dxa"/>
            <w:noWrap/>
            <w:vAlign w:val="top"/>
            <w:hideMark/>
          </w:tcPr>
          <w:p w14:paraId="3E57A119" w14:textId="246E616E" w:rsidR="00A66027" w:rsidRPr="005211EB" w:rsidRDefault="00A66027" w:rsidP="00A66027">
            <w:pPr>
              <w:spacing w:beforeLines="20" w:before="48" w:beforeAutospacing="0" w:afterLines="20" w:after="48"/>
              <w:contextualSpacing w:val="0"/>
            </w:pPr>
            <w:proofErr w:type="spellStart"/>
            <w:r w:rsidRPr="007A3D1D">
              <w:t>Lotterywest</w:t>
            </w:r>
            <w:proofErr w:type="spellEnd"/>
          </w:p>
        </w:tc>
        <w:tc>
          <w:tcPr>
            <w:tcW w:w="0" w:type="dxa"/>
          </w:tcPr>
          <w:p w14:paraId="05CA3E00" w14:textId="399C8923" w:rsidR="00A66027" w:rsidRPr="00E825C0" w:rsidRDefault="00A66027" w:rsidP="00A66027">
            <w:pPr>
              <w:spacing w:beforeLines="20" w:before="48" w:beforeAutospacing="0" w:afterLines="20" w:after="48"/>
              <w:contextualSpacing w:val="0"/>
              <w:jc w:val="right"/>
              <w:rPr>
                <w:highlight w:val="yellow"/>
              </w:rPr>
            </w:pPr>
            <w:r w:rsidRPr="007A3D1D">
              <w:t>283</w:t>
            </w:r>
          </w:p>
        </w:tc>
        <w:tc>
          <w:tcPr>
            <w:tcW w:w="0" w:type="dxa"/>
          </w:tcPr>
          <w:p w14:paraId="3E349B0F" w14:textId="4545C4D4" w:rsidR="00A66027" w:rsidRPr="00E825C0" w:rsidRDefault="00A66027" w:rsidP="00A66027">
            <w:pPr>
              <w:spacing w:beforeLines="20" w:before="48" w:beforeAutospacing="0" w:afterLines="20" w:after="48"/>
              <w:contextualSpacing w:val="0"/>
              <w:jc w:val="right"/>
              <w:rPr>
                <w:highlight w:val="yellow"/>
              </w:rPr>
            </w:pPr>
            <w:r w:rsidRPr="007A3D1D">
              <w:t>265</w:t>
            </w:r>
          </w:p>
        </w:tc>
        <w:tc>
          <w:tcPr>
            <w:tcW w:w="0" w:type="dxa"/>
            <w:noWrap/>
          </w:tcPr>
          <w:p w14:paraId="38AAB271" w14:textId="209CCCF0" w:rsidR="00A66027" w:rsidRPr="00E825C0" w:rsidRDefault="00A66027" w:rsidP="00A66027">
            <w:pPr>
              <w:spacing w:beforeLines="20" w:before="48" w:beforeAutospacing="0" w:afterLines="20" w:after="48"/>
              <w:contextualSpacing w:val="0"/>
              <w:jc w:val="right"/>
              <w:rPr>
                <w:highlight w:val="yellow"/>
              </w:rPr>
            </w:pPr>
            <w:r w:rsidRPr="007A3D1D">
              <w:t>-9</w:t>
            </w:r>
          </w:p>
        </w:tc>
        <w:tc>
          <w:tcPr>
            <w:tcW w:w="0" w:type="dxa"/>
            <w:noWrap/>
          </w:tcPr>
          <w:p w14:paraId="078C6F39" w14:textId="3A6ED773" w:rsidR="00A66027" w:rsidRPr="00E825C0" w:rsidRDefault="00A66027" w:rsidP="00A66027">
            <w:pPr>
              <w:spacing w:beforeLines="20" w:before="48" w:beforeAutospacing="0" w:afterLines="20" w:after="48"/>
              <w:contextualSpacing w:val="0"/>
              <w:jc w:val="right"/>
              <w:rPr>
                <w:highlight w:val="yellow"/>
              </w:rPr>
            </w:pPr>
            <w:r w:rsidRPr="007A3D1D">
              <w:t>19</w:t>
            </w:r>
          </w:p>
        </w:tc>
      </w:tr>
      <w:tr w:rsidR="00A66027" w:rsidRPr="00C14672" w14:paraId="4476B0A9" w14:textId="77777777" w:rsidTr="00EA7FC5">
        <w:trPr>
          <w:trHeight w:val="315"/>
        </w:trPr>
        <w:tc>
          <w:tcPr>
            <w:tcW w:w="0" w:type="dxa"/>
            <w:noWrap/>
            <w:vAlign w:val="top"/>
            <w:hideMark/>
          </w:tcPr>
          <w:p w14:paraId="048ED140" w14:textId="494C1C76" w:rsidR="00A66027" w:rsidRPr="005211EB" w:rsidRDefault="00A66027" w:rsidP="00A66027">
            <w:pPr>
              <w:spacing w:beforeLines="20" w:before="48" w:beforeAutospacing="0" w:afterLines="20" w:after="48"/>
              <w:contextualSpacing w:val="0"/>
            </w:pPr>
            <w:r w:rsidRPr="007A3D1D">
              <w:t>Department of Treasury</w:t>
            </w:r>
          </w:p>
        </w:tc>
        <w:tc>
          <w:tcPr>
            <w:tcW w:w="0" w:type="dxa"/>
          </w:tcPr>
          <w:p w14:paraId="6FADDCAC" w14:textId="07ECB1DD" w:rsidR="00A66027" w:rsidRPr="00E825C0" w:rsidRDefault="00A66027" w:rsidP="00A66027">
            <w:pPr>
              <w:spacing w:beforeLines="20" w:before="48" w:beforeAutospacing="0" w:afterLines="20" w:after="48"/>
              <w:contextualSpacing w:val="0"/>
              <w:jc w:val="right"/>
              <w:rPr>
                <w:highlight w:val="yellow"/>
              </w:rPr>
            </w:pPr>
            <w:r w:rsidRPr="007A3D1D">
              <w:t>275</w:t>
            </w:r>
          </w:p>
        </w:tc>
        <w:tc>
          <w:tcPr>
            <w:tcW w:w="0" w:type="dxa"/>
          </w:tcPr>
          <w:p w14:paraId="7D604F12" w14:textId="1E701A58" w:rsidR="00A66027" w:rsidRPr="00E825C0" w:rsidRDefault="00A66027" w:rsidP="00A66027">
            <w:pPr>
              <w:spacing w:beforeLines="20" w:before="48" w:beforeAutospacing="0" w:afterLines="20" w:after="48"/>
              <w:contextualSpacing w:val="0"/>
              <w:jc w:val="right"/>
              <w:rPr>
                <w:highlight w:val="yellow"/>
              </w:rPr>
            </w:pPr>
            <w:r w:rsidRPr="007A3D1D">
              <w:t>245</w:t>
            </w:r>
          </w:p>
        </w:tc>
        <w:tc>
          <w:tcPr>
            <w:tcW w:w="0" w:type="dxa"/>
            <w:noWrap/>
          </w:tcPr>
          <w:p w14:paraId="1E26F3D2" w14:textId="4DAF5824" w:rsidR="00A66027" w:rsidRPr="00E825C0" w:rsidRDefault="00A66027" w:rsidP="00A66027">
            <w:pPr>
              <w:spacing w:beforeLines="20" w:before="48" w:beforeAutospacing="0" w:afterLines="20" w:after="48"/>
              <w:contextualSpacing w:val="0"/>
              <w:jc w:val="right"/>
              <w:rPr>
                <w:highlight w:val="yellow"/>
              </w:rPr>
            </w:pPr>
            <w:r w:rsidRPr="007A3D1D">
              <w:t>-5</w:t>
            </w:r>
          </w:p>
        </w:tc>
        <w:tc>
          <w:tcPr>
            <w:tcW w:w="0" w:type="dxa"/>
            <w:noWrap/>
          </w:tcPr>
          <w:p w14:paraId="576478AF" w14:textId="5AD5436E" w:rsidR="00A66027" w:rsidRPr="00E825C0" w:rsidRDefault="00A66027" w:rsidP="00A66027">
            <w:pPr>
              <w:spacing w:beforeLines="20" w:before="48" w:beforeAutospacing="0" w:afterLines="20" w:after="48"/>
              <w:contextualSpacing w:val="0"/>
              <w:jc w:val="right"/>
              <w:rPr>
                <w:highlight w:val="yellow"/>
              </w:rPr>
            </w:pPr>
            <w:r w:rsidRPr="007A3D1D">
              <w:t>-8</w:t>
            </w:r>
          </w:p>
        </w:tc>
      </w:tr>
      <w:tr w:rsidR="00A66027" w:rsidRPr="00C14672" w14:paraId="746E7068" w14:textId="77777777" w:rsidTr="00EA7FC5">
        <w:trPr>
          <w:trHeight w:val="315"/>
        </w:trPr>
        <w:tc>
          <w:tcPr>
            <w:tcW w:w="0" w:type="dxa"/>
            <w:noWrap/>
            <w:vAlign w:val="top"/>
            <w:hideMark/>
          </w:tcPr>
          <w:p w14:paraId="18640A21" w14:textId="4288B172" w:rsidR="00A66027" w:rsidRPr="005211EB" w:rsidRDefault="00A66027" w:rsidP="00A66027">
            <w:pPr>
              <w:spacing w:beforeLines="20" w:before="48" w:beforeAutospacing="0" w:afterLines="20" w:after="48"/>
              <w:contextualSpacing w:val="0"/>
            </w:pPr>
            <w:r w:rsidRPr="007A3D1D">
              <w:t>Office of the Auditor General</w:t>
            </w:r>
          </w:p>
        </w:tc>
        <w:tc>
          <w:tcPr>
            <w:tcW w:w="0" w:type="dxa"/>
          </w:tcPr>
          <w:p w14:paraId="665E54D3" w14:textId="110C3E21" w:rsidR="00A66027" w:rsidRPr="00E825C0" w:rsidRDefault="00A66027" w:rsidP="00A66027">
            <w:pPr>
              <w:spacing w:beforeLines="20" w:before="48" w:beforeAutospacing="0" w:afterLines="20" w:after="48"/>
              <w:contextualSpacing w:val="0"/>
              <w:jc w:val="right"/>
              <w:rPr>
                <w:color w:val="auto"/>
                <w:highlight w:val="yellow"/>
              </w:rPr>
            </w:pPr>
            <w:r w:rsidRPr="007A3D1D">
              <w:t>208</w:t>
            </w:r>
          </w:p>
        </w:tc>
        <w:tc>
          <w:tcPr>
            <w:tcW w:w="0" w:type="dxa"/>
          </w:tcPr>
          <w:p w14:paraId="422E3C32" w14:textId="1DB8380E" w:rsidR="00A66027" w:rsidRPr="00E825C0" w:rsidRDefault="00A66027" w:rsidP="00A66027">
            <w:pPr>
              <w:spacing w:beforeLines="20" w:before="48" w:beforeAutospacing="0" w:afterLines="20" w:after="48"/>
              <w:contextualSpacing w:val="0"/>
              <w:jc w:val="right"/>
              <w:rPr>
                <w:color w:val="auto"/>
                <w:highlight w:val="yellow"/>
              </w:rPr>
            </w:pPr>
            <w:r w:rsidRPr="007A3D1D">
              <w:t>191</w:t>
            </w:r>
          </w:p>
        </w:tc>
        <w:tc>
          <w:tcPr>
            <w:tcW w:w="0" w:type="dxa"/>
            <w:noWrap/>
          </w:tcPr>
          <w:p w14:paraId="2668CA12" w14:textId="3F4B302D"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1D1CC997" w14:textId="428405F0" w:rsidR="00A66027" w:rsidRPr="00E825C0" w:rsidRDefault="00A66027" w:rsidP="00A66027">
            <w:pPr>
              <w:spacing w:beforeLines="20" w:before="48" w:beforeAutospacing="0" w:afterLines="20" w:after="48"/>
              <w:contextualSpacing w:val="0"/>
              <w:jc w:val="right"/>
              <w:rPr>
                <w:highlight w:val="yellow"/>
              </w:rPr>
            </w:pPr>
            <w:r w:rsidRPr="007A3D1D">
              <w:t>9</w:t>
            </w:r>
          </w:p>
        </w:tc>
      </w:tr>
      <w:tr w:rsidR="00A66027" w:rsidRPr="00C14672" w14:paraId="7A90AFDB" w14:textId="77777777" w:rsidTr="00EA7FC5">
        <w:trPr>
          <w:trHeight w:val="315"/>
        </w:trPr>
        <w:tc>
          <w:tcPr>
            <w:tcW w:w="0" w:type="dxa"/>
            <w:noWrap/>
            <w:vAlign w:val="top"/>
            <w:hideMark/>
          </w:tcPr>
          <w:p w14:paraId="4BDB3BB8" w14:textId="5DE4AEFD" w:rsidR="00A66027" w:rsidRPr="005211EB" w:rsidRDefault="00A66027" w:rsidP="00A66027">
            <w:pPr>
              <w:spacing w:beforeLines="20" w:before="48" w:beforeAutospacing="0" w:afterLines="20" w:after="48"/>
              <w:contextualSpacing w:val="0"/>
            </w:pPr>
            <w:r w:rsidRPr="007A3D1D">
              <w:t>Forest Products Commission</w:t>
            </w:r>
          </w:p>
        </w:tc>
        <w:tc>
          <w:tcPr>
            <w:tcW w:w="0" w:type="dxa"/>
          </w:tcPr>
          <w:p w14:paraId="498F015E" w14:textId="291A01D8" w:rsidR="00A66027" w:rsidRPr="00E825C0" w:rsidRDefault="00A66027" w:rsidP="00A66027">
            <w:pPr>
              <w:spacing w:beforeLines="20" w:before="48" w:beforeAutospacing="0" w:afterLines="20" w:after="48"/>
              <w:contextualSpacing w:val="0"/>
              <w:jc w:val="right"/>
              <w:rPr>
                <w:highlight w:val="yellow"/>
              </w:rPr>
            </w:pPr>
            <w:r w:rsidRPr="007A3D1D">
              <w:t>181</w:t>
            </w:r>
          </w:p>
        </w:tc>
        <w:tc>
          <w:tcPr>
            <w:tcW w:w="0" w:type="dxa"/>
          </w:tcPr>
          <w:p w14:paraId="537607E5" w14:textId="65C57E74" w:rsidR="00A66027" w:rsidRPr="00E825C0" w:rsidRDefault="00A66027" w:rsidP="00A66027">
            <w:pPr>
              <w:spacing w:beforeLines="20" w:before="48" w:beforeAutospacing="0" w:afterLines="20" w:after="48"/>
              <w:contextualSpacing w:val="0"/>
              <w:jc w:val="right"/>
              <w:rPr>
                <w:highlight w:val="yellow"/>
              </w:rPr>
            </w:pPr>
            <w:r w:rsidRPr="007A3D1D">
              <w:t>167</w:t>
            </w:r>
          </w:p>
        </w:tc>
        <w:tc>
          <w:tcPr>
            <w:tcW w:w="0" w:type="dxa"/>
            <w:noWrap/>
          </w:tcPr>
          <w:p w14:paraId="378C6186" w14:textId="649110D0" w:rsidR="00A66027" w:rsidRPr="00E825C0" w:rsidRDefault="00A66027" w:rsidP="00A66027">
            <w:pPr>
              <w:spacing w:beforeLines="20" w:before="48" w:beforeAutospacing="0" w:afterLines="20" w:after="48"/>
              <w:contextualSpacing w:val="0"/>
              <w:jc w:val="right"/>
              <w:rPr>
                <w:highlight w:val="yellow"/>
              </w:rPr>
            </w:pPr>
            <w:r w:rsidRPr="007A3D1D">
              <w:t>10</w:t>
            </w:r>
          </w:p>
        </w:tc>
        <w:tc>
          <w:tcPr>
            <w:tcW w:w="0" w:type="dxa"/>
            <w:noWrap/>
          </w:tcPr>
          <w:p w14:paraId="1F86344A" w14:textId="2C3EF240"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424B810F" w14:textId="77777777" w:rsidTr="00EA7FC5">
        <w:trPr>
          <w:trHeight w:val="315"/>
        </w:trPr>
        <w:tc>
          <w:tcPr>
            <w:tcW w:w="0" w:type="dxa"/>
            <w:noWrap/>
            <w:vAlign w:val="top"/>
            <w:hideMark/>
          </w:tcPr>
          <w:p w14:paraId="1BB74E82" w14:textId="05E0504E" w:rsidR="00A66027" w:rsidRPr="005211EB" w:rsidRDefault="00A66027" w:rsidP="00A66027">
            <w:pPr>
              <w:spacing w:beforeLines="20" w:before="48" w:beforeAutospacing="0" w:afterLines="20" w:after="48"/>
              <w:contextualSpacing w:val="0"/>
            </w:pPr>
            <w:r w:rsidRPr="007A3D1D">
              <w:t>Public Sector Commission</w:t>
            </w:r>
          </w:p>
        </w:tc>
        <w:tc>
          <w:tcPr>
            <w:tcW w:w="0" w:type="dxa"/>
          </w:tcPr>
          <w:p w14:paraId="09ECFB65" w14:textId="097565A7" w:rsidR="00A66027" w:rsidRPr="00E825C0" w:rsidRDefault="00A66027" w:rsidP="00A66027">
            <w:pPr>
              <w:spacing w:beforeLines="20" w:before="48" w:beforeAutospacing="0" w:afterLines="20" w:after="48"/>
              <w:contextualSpacing w:val="0"/>
              <w:jc w:val="right"/>
              <w:rPr>
                <w:highlight w:val="yellow"/>
              </w:rPr>
            </w:pPr>
            <w:r w:rsidRPr="007A3D1D">
              <w:t>173</w:t>
            </w:r>
          </w:p>
        </w:tc>
        <w:tc>
          <w:tcPr>
            <w:tcW w:w="0" w:type="dxa"/>
          </w:tcPr>
          <w:p w14:paraId="6293D51C" w14:textId="77C97CAD" w:rsidR="00A66027" w:rsidRPr="00E825C0" w:rsidRDefault="00A66027" w:rsidP="00A66027">
            <w:pPr>
              <w:spacing w:beforeLines="20" w:before="48" w:beforeAutospacing="0" w:afterLines="20" w:after="48"/>
              <w:contextualSpacing w:val="0"/>
              <w:jc w:val="right"/>
              <w:rPr>
                <w:highlight w:val="yellow"/>
              </w:rPr>
            </w:pPr>
            <w:r w:rsidRPr="007A3D1D">
              <w:t>122</w:t>
            </w:r>
          </w:p>
        </w:tc>
        <w:tc>
          <w:tcPr>
            <w:tcW w:w="0" w:type="dxa"/>
            <w:noWrap/>
          </w:tcPr>
          <w:p w14:paraId="613752F7" w14:textId="07C0DDDB" w:rsidR="00A66027" w:rsidRPr="00E825C0" w:rsidRDefault="00A66027" w:rsidP="00A66027">
            <w:pPr>
              <w:spacing w:beforeLines="20" w:before="48" w:beforeAutospacing="0" w:afterLines="20" w:after="48"/>
              <w:contextualSpacing w:val="0"/>
              <w:jc w:val="right"/>
              <w:rPr>
                <w:highlight w:val="yellow"/>
              </w:rPr>
            </w:pPr>
            <w:r w:rsidRPr="007A3D1D">
              <w:t>-8</w:t>
            </w:r>
          </w:p>
        </w:tc>
        <w:tc>
          <w:tcPr>
            <w:tcW w:w="0" w:type="dxa"/>
            <w:noWrap/>
          </w:tcPr>
          <w:p w14:paraId="2276CAB7" w14:textId="0D0BC858"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7A19C751" w14:textId="77777777" w:rsidTr="00EA7FC5">
        <w:trPr>
          <w:trHeight w:val="315"/>
        </w:trPr>
        <w:tc>
          <w:tcPr>
            <w:tcW w:w="0" w:type="dxa"/>
            <w:noWrap/>
            <w:vAlign w:val="top"/>
            <w:hideMark/>
          </w:tcPr>
          <w:p w14:paraId="65A2E73A" w14:textId="18118AC6" w:rsidR="00A66027" w:rsidRPr="005211EB" w:rsidRDefault="00A66027" w:rsidP="00A66027">
            <w:pPr>
              <w:spacing w:beforeLines="20" w:before="48" w:beforeAutospacing="0" w:afterLines="20" w:after="48"/>
              <w:contextualSpacing w:val="0"/>
            </w:pPr>
            <w:proofErr w:type="spellStart"/>
            <w:r w:rsidRPr="007A3D1D">
              <w:t>ChemCentre</w:t>
            </w:r>
            <w:proofErr w:type="spellEnd"/>
          </w:p>
        </w:tc>
        <w:tc>
          <w:tcPr>
            <w:tcW w:w="0" w:type="dxa"/>
          </w:tcPr>
          <w:p w14:paraId="18DBB0BF" w14:textId="7405873F" w:rsidR="00A66027" w:rsidRPr="00E825C0" w:rsidRDefault="00A66027" w:rsidP="00A66027">
            <w:pPr>
              <w:spacing w:beforeLines="20" w:before="48" w:beforeAutospacing="0" w:afterLines="20" w:after="48"/>
              <w:contextualSpacing w:val="0"/>
              <w:jc w:val="right"/>
              <w:rPr>
                <w:highlight w:val="yellow"/>
              </w:rPr>
            </w:pPr>
            <w:r w:rsidRPr="007A3D1D">
              <w:t>155</w:t>
            </w:r>
          </w:p>
        </w:tc>
        <w:tc>
          <w:tcPr>
            <w:tcW w:w="0" w:type="dxa"/>
          </w:tcPr>
          <w:p w14:paraId="70003F3D" w14:textId="13227A5E" w:rsidR="00A66027" w:rsidRPr="00E825C0" w:rsidRDefault="00A66027" w:rsidP="00A66027">
            <w:pPr>
              <w:spacing w:beforeLines="20" w:before="48" w:beforeAutospacing="0" w:afterLines="20" w:after="48"/>
              <w:contextualSpacing w:val="0"/>
              <w:jc w:val="right"/>
              <w:rPr>
                <w:highlight w:val="yellow"/>
              </w:rPr>
            </w:pPr>
            <w:r w:rsidRPr="007A3D1D">
              <w:t>142</w:t>
            </w:r>
          </w:p>
        </w:tc>
        <w:tc>
          <w:tcPr>
            <w:tcW w:w="0" w:type="dxa"/>
            <w:noWrap/>
          </w:tcPr>
          <w:p w14:paraId="02D8E24B" w14:textId="2CBD3301"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556E0DF1" w14:textId="715A7272"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43AB44EC" w14:textId="77777777" w:rsidTr="00EA7FC5">
        <w:trPr>
          <w:trHeight w:val="315"/>
        </w:trPr>
        <w:tc>
          <w:tcPr>
            <w:tcW w:w="0" w:type="dxa"/>
            <w:noWrap/>
            <w:vAlign w:val="top"/>
            <w:hideMark/>
          </w:tcPr>
          <w:p w14:paraId="4A006D6E" w14:textId="35E56B63" w:rsidR="00A66027" w:rsidRPr="005211EB" w:rsidRDefault="00A66027" w:rsidP="00A66027">
            <w:pPr>
              <w:spacing w:beforeLines="20" w:before="48" w:beforeAutospacing="0" w:afterLines="20" w:after="48"/>
              <w:contextualSpacing w:val="0"/>
            </w:pPr>
            <w:r w:rsidRPr="007A3D1D">
              <w:t>Metropolitan Cemeteries Board</w:t>
            </w:r>
          </w:p>
        </w:tc>
        <w:tc>
          <w:tcPr>
            <w:tcW w:w="0" w:type="dxa"/>
          </w:tcPr>
          <w:p w14:paraId="245C00D5" w14:textId="3D558510" w:rsidR="00A66027" w:rsidRPr="00E825C0" w:rsidRDefault="00A66027" w:rsidP="00A66027">
            <w:pPr>
              <w:spacing w:beforeLines="20" w:before="48" w:beforeAutospacing="0" w:afterLines="20" w:after="48"/>
              <w:contextualSpacing w:val="0"/>
              <w:jc w:val="right"/>
              <w:rPr>
                <w:highlight w:val="yellow"/>
              </w:rPr>
            </w:pPr>
            <w:r w:rsidRPr="007A3D1D">
              <w:t>154</w:t>
            </w:r>
          </w:p>
        </w:tc>
        <w:tc>
          <w:tcPr>
            <w:tcW w:w="0" w:type="dxa"/>
          </w:tcPr>
          <w:p w14:paraId="591BA496" w14:textId="14DE9753" w:rsidR="00A66027" w:rsidRPr="00E825C0" w:rsidRDefault="00A66027" w:rsidP="00A66027">
            <w:pPr>
              <w:spacing w:beforeLines="20" w:before="48" w:beforeAutospacing="0" w:afterLines="20" w:after="48"/>
              <w:contextualSpacing w:val="0"/>
              <w:jc w:val="right"/>
              <w:rPr>
                <w:highlight w:val="yellow"/>
              </w:rPr>
            </w:pPr>
            <w:r w:rsidRPr="007A3D1D">
              <w:t>141</w:t>
            </w:r>
          </w:p>
        </w:tc>
        <w:tc>
          <w:tcPr>
            <w:tcW w:w="0" w:type="dxa"/>
            <w:noWrap/>
          </w:tcPr>
          <w:p w14:paraId="12D19365" w14:textId="3A5FFCD5"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0D104171" w14:textId="0F733B44"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1E22F7B4" w14:textId="77777777" w:rsidTr="00EA7FC5">
        <w:trPr>
          <w:trHeight w:val="315"/>
        </w:trPr>
        <w:tc>
          <w:tcPr>
            <w:tcW w:w="0" w:type="dxa"/>
            <w:noWrap/>
            <w:vAlign w:val="top"/>
            <w:hideMark/>
          </w:tcPr>
          <w:p w14:paraId="1C7FE668" w14:textId="52B568E8" w:rsidR="00A66027" w:rsidRPr="005211EB" w:rsidRDefault="00A66027" w:rsidP="00A66027">
            <w:pPr>
              <w:spacing w:beforeLines="20" w:before="48" w:beforeAutospacing="0" w:afterLines="20" w:after="48"/>
              <w:contextualSpacing w:val="0"/>
            </w:pPr>
            <w:proofErr w:type="spellStart"/>
            <w:r w:rsidRPr="007A3D1D">
              <w:t>WorkCover</w:t>
            </w:r>
            <w:proofErr w:type="spellEnd"/>
            <w:r w:rsidRPr="007A3D1D">
              <w:t xml:space="preserve"> Western Australia</w:t>
            </w:r>
          </w:p>
        </w:tc>
        <w:tc>
          <w:tcPr>
            <w:tcW w:w="0" w:type="dxa"/>
          </w:tcPr>
          <w:p w14:paraId="16D5D266" w14:textId="148677E2" w:rsidR="00A66027" w:rsidRPr="00E825C0" w:rsidRDefault="00A66027" w:rsidP="00A66027">
            <w:pPr>
              <w:spacing w:beforeLines="20" w:before="48" w:beforeAutospacing="0" w:afterLines="20" w:after="48"/>
              <w:contextualSpacing w:val="0"/>
              <w:jc w:val="right"/>
              <w:rPr>
                <w:highlight w:val="yellow"/>
              </w:rPr>
            </w:pPr>
            <w:r w:rsidRPr="007A3D1D">
              <w:t>140</w:t>
            </w:r>
          </w:p>
        </w:tc>
        <w:tc>
          <w:tcPr>
            <w:tcW w:w="0" w:type="dxa"/>
          </w:tcPr>
          <w:p w14:paraId="710C2C97" w14:textId="05B1C64A" w:rsidR="00A66027" w:rsidRPr="00E825C0" w:rsidRDefault="00A66027" w:rsidP="00A66027">
            <w:pPr>
              <w:spacing w:beforeLines="20" w:before="48" w:beforeAutospacing="0" w:afterLines="20" w:after="48"/>
              <w:contextualSpacing w:val="0"/>
              <w:jc w:val="right"/>
              <w:rPr>
                <w:highlight w:val="yellow"/>
              </w:rPr>
            </w:pPr>
            <w:r w:rsidRPr="007A3D1D">
              <w:t>127</w:t>
            </w:r>
          </w:p>
        </w:tc>
        <w:tc>
          <w:tcPr>
            <w:tcW w:w="0" w:type="dxa"/>
            <w:noWrap/>
          </w:tcPr>
          <w:p w14:paraId="7F4F0F7A" w14:textId="1010A64E"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1711BA40" w14:textId="69C8B242" w:rsidR="00A66027" w:rsidRPr="00E825C0" w:rsidRDefault="00A66027" w:rsidP="00A66027">
            <w:pPr>
              <w:spacing w:beforeLines="20" w:before="48" w:beforeAutospacing="0" w:afterLines="20" w:after="48"/>
              <w:contextualSpacing w:val="0"/>
              <w:jc w:val="right"/>
              <w:rPr>
                <w:highlight w:val="yellow"/>
              </w:rPr>
            </w:pPr>
            <w:r w:rsidRPr="007A3D1D">
              <w:t>-5</w:t>
            </w:r>
          </w:p>
        </w:tc>
      </w:tr>
      <w:tr w:rsidR="00A66027" w:rsidRPr="00C14672" w14:paraId="6A64CDF5" w14:textId="77777777" w:rsidTr="00EA7FC5">
        <w:trPr>
          <w:trHeight w:val="315"/>
        </w:trPr>
        <w:tc>
          <w:tcPr>
            <w:tcW w:w="0" w:type="dxa"/>
            <w:noWrap/>
            <w:vAlign w:val="top"/>
            <w:hideMark/>
          </w:tcPr>
          <w:p w14:paraId="3E856EAF" w14:textId="536B8975" w:rsidR="00A66027" w:rsidRPr="005211EB" w:rsidRDefault="00A66027" w:rsidP="00A66027">
            <w:pPr>
              <w:spacing w:beforeLines="20" w:before="48" w:beforeAutospacing="0" w:afterLines="20" w:after="48"/>
              <w:contextualSpacing w:val="0"/>
            </w:pPr>
            <w:r w:rsidRPr="007A3D1D">
              <w:t>Corruption and Crime Commission</w:t>
            </w:r>
          </w:p>
        </w:tc>
        <w:tc>
          <w:tcPr>
            <w:tcW w:w="0" w:type="dxa"/>
          </w:tcPr>
          <w:p w14:paraId="162F0398" w14:textId="5F853487" w:rsidR="00A66027" w:rsidRPr="00E825C0" w:rsidRDefault="00A66027" w:rsidP="00A66027">
            <w:pPr>
              <w:spacing w:beforeLines="20" w:before="48" w:beforeAutospacing="0" w:afterLines="20" w:after="48"/>
              <w:contextualSpacing w:val="0"/>
              <w:jc w:val="right"/>
              <w:rPr>
                <w:highlight w:val="yellow"/>
              </w:rPr>
            </w:pPr>
            <w:r w:rsidRPr="007A3D1D">
              <w:t>127</w:t>
            </w:r>
          </w:p>
        </w:tc>
        <w:tc>
          <w:tcPr>
            <w:tcW w:w="0" w:type="dxa"/>
          </w:tcPr>
          <w:p w14:paraId="52504D06" w14:textId="143D15E2" w:rsidR="00A66027" w:rsidRPr="00E825C0" w:rsidRDefault="00A66027" w:rsidP="00A66027">
            <w:pPr>
              <w:spacing w:beforeLines="20" w:before="48" w:beforeAutospacing="0" w:afterLines="20" w:after="48"/>
              <w:contextualSpacing w:val="0"/>
              <w:jc w:val="right"/>
              <w:rPr>
                <w:highlight w:val="yellow"/>
              </w:rPr>
            </w:pPr>
            <w:r w:rsidRPr="007A3D1D">
              <w:t>122</w:t>
            </w:r>
          </w:p>
        </w:tc>
        <w:tc>
          <w:tcPr>
            <w:tcW w:w="0" w:type="dxa"/>
            <w:noWrap/>
          </w:tcPr>
          <w:p w14:paraId="78083562" w14:textId="067D35BA" w:rsidR="00A66027" w:rsidRPr="00E825C0" w:rsidRDefault="00A66027" w:rsidP="00A66027">
            <w:pPr>
              <w:spacing w:beforeLines="20" w:before="48" w:beforeAutospacing="0" w:afterLines="20" w:after="48"/>
              <w:contextualSpacing w:val="0"/>
              <w:jc w:val="right"/>
              <w:rPr>
                <w:highlight w:val="yellow"/>
              </w:rPr>
            </w:pPr>
            <w:r w:rsidRPr="007A3D1D">
              <w:t>7</w:t>
            </w:r>
          </w:p>
        </w:tc>
        <w:tc>
          <w:tcPr>
            <w:tcW w:w="0" w:type="dxa"/>
            <w:noWrap/>
          </w:tcPr>
          <w:p w14:paraId="6DF4FB97" w14:textId="0C82E402" w:rsidR="00A66027" w:rsidRPr="00E825C0" w:rsidRDefault="00A66027" w:rsidP="00A66027">
            <w:pPr>
              <w:spacing w:beforeLines="20" w:before="48" w:beforeAutospacing="0" w:afterLines="20" w:after="48"/>
              <w:contextualSpacing w:val="0"/>
              <w:jc w:val="right"/>
              <w:rPr>
                <w:highlight w:val="yellow"/>
              </w:rPr>
            </w:pPr>
            <w:r w:rsidRPr="007A3D1D">
              <w:t>5</w:t>
            </w:r>
          </w:p>
        </w:tc>
      </w:tr>
      <w:tr w:rsidR="00A66027" w:rsidRPr="00C14672" w14:paraId="56A3C84A" w14:textId="77777777" w:rsidTr="00EA7FC5">
        <w:trPr>
          <w:trHeight w:val="315"/>
        </w:trPr>
        <w:tc>
          <w:tcPr>
            <w:tcW w:w="0" w:type="dxa"/>
            <w:noWrap/>
            <w:vAlign w:val="top"/>
            <w:hideMark/>
          </w:tcPr>
          <w:p w14:paraId="383E24D1" w14:textId="1471E67D" w:rsidR="00A66027" w:rsidRPr="005211EB" w:rsidRDefault="00A66027" w:rsidP="00A66027">
            <w:pPr>
              <w:spacing w:beforeLines="20" w:before="48" w:beforeAutospacing="0" w:afterLines="20" w:after="48"/>
              <w:contextualSpacing w:val="0"/>
            </w:pPr>
            <w:r w:rsidRPr="007A3D1D">
              <w:t>Small Business Development Corporation</w:t>
            </w:r>
          </w:p>
        </w:tc>
        <w:tc>
          <w:tcPr>
            <w:tcW w:w="0" w:type="dxa"/>
          </w:tcPr>
          <w:p w14:paraId="1B214A7D" w14:textId="70A40101" w:rsidR="00A66027" w:rsidRPr="00E825C0" w:rsidRDefault="00A66027" w:rsidP="00A66027">
            <w:pPr>
              <w:spacing w:beforeLines="20" w:before="48" w:beforeAutospacing="0" w:afterLines="20" w:after="48"/>
              <w:contextualSpacing w:val="0"/>
              <w:jc w:val="right"/>
              <w:rPr>
                <w:highlight w:val="yellow"/>
              </w:rPr>
            </w:pPr>
            <w:r w:rsidRPr="007A3D1D">
              <w:t>72</w:t>
            </w:r>
          </w:p>
        </w:tc>
        <w:tc>
          <w:tcPr>
            <w:tcW w:w="0" w:type="dxa"/>
          </w:tcPr>
          <w:p w14:paraId="560A4B25" w14:textId="5EC77B06" w:rsidR="00A66027" w:rsidRPr="00E825C0" w:rsidRDefault="00A66027" w:rsidP="00A66027">
            <w:pPr>
              <w:spacing w:beforeLines="20" w:before="48" w:beforeAutospacing="0" w:afterLines="20" w:after="48"/>
              <w:contextualSpacing w:val="0"/>
              <w:jc w:val="right"/>
              <w:rPr>
                <w:highlight w:val="yellow"/>
              </w:rPr>
            </w:pPr>
            <w:r w:rsidRPr="007A3D1D">
              <w:t>63</w:t>
            </w:r>
          </w:p>
        </w:tc>
        <w:tc>
          <w:tcPr>
            <w:tcW w:w="0" w:type="dxa"/>
            <w:noWrap/>
          </w:tcPr>
          <w:p w14:paraId="476CF5D1" w14:textId="25C7722B" w:rsidR="00A66027" w:rsidRPr="00E825C0" w:rsidRDefault="00A66027" w:rsidP="00A66027">
            <w:pPr>
              <w:spacing w:beforeLines="20" w:before="48" w:beforeAutospacing="0" w:afterLines="20" w:after="48"/>
              <w:contextualSpacing w:val="0"/>
              <w:jc w:val="right"/>
              <w:rPr>
                <w:highlight w:val="yellow"/>
              </w:rPr>
            </w:pPr>
            <w:r w:rsidRPr="007A3D1D">
              <w:t>4</w:t>
            </w:r>
          </w:p>
        </w:tc>
        <w:tc>
          <w:tcPr>
            <w:tcW w:w="0" w:type="dxa"/>
            <w:noWrap/>
          </w:tcPr>
          <w:p w14:paraId="3A1F1CE1" w14:textId="6F739F0E" w:rsidR="00A66027" w:rsidRPr="00E825C0" w:rsidRDefault="00A66027" w:rsidP="00A66027">
            <w:pPr>
              <w:spacing w:beforeLines="20" w:before="48" w:beforeAutospacing="0" w:afterLines="20" w:after="48"/>
              <w:contextualSpacing w:val="0"/>
              <w:jc w:val="right"/>
              <w:rPr>
                <w:highlight w:val="yellow"/>
              </w:rPr>
            </w:pPr>
            <w:r w:rsidRPr="007A3D1D">
              <w:t>6</w:t>
            </w:r>
          </w:p>
        </w:tc>
      </w:tr>
      <w:tr w:rsidR="00A66027" w:rsidRPr="00C14672" w14:paraId="5A59E187" w14:textId="77777777" w:rsidTr="00EA7FC5">
        <w:trPr>
          <w:trHeight w:val="315"/>
        </w:trPr>
        <w:tc>
          <w:tcPr>
            <w:tcW w:w="0" w:type="dxa"/>
            <w:noWrap/>
            <w:vAlign w:val="top"/>
            <w:hideMark/>
          </w:tcPr>
          <w:p w14:paraId="6447B5F1" w14:textId="41A9C835" w:rsidR="00A66027" w:rsidRPr="005211EB" w:rsidRDefault="00A66027" w:rsidP="00A66027">
            <w:pPr>
              <w:spacing w:beforeLines="20" w:before="48" w:beforeAutospacing="0" w:afterLines="20" w:after="48"/>
              <w:contextualSpacing w:val="0"/>
            </w:pPr>
            <w:r w:rsidRPr="007A3D1D">
              <w:t>Ombudsman Western Australia</w:t>
            </w:r>
          </w:p>
        </w:tc>
        <w:tc>
          <w:tcPr>
            <w:tcW w:w="0" w:type="dxa"/>
          </w:tcPr>
          <w:p w14:paraId="3ABDB794" w14:textId="2972774A" w:rsidR="00A66027" w:rsidRPr="00E825C0" w:rsidRDefault="00A66027" w:rsidP="00A66027">
            <w:pPr>
              <w:spacing w:beforeLines="20" w:before="48" w:beforeAutospacing="0" w:afterLines="20" w:after="48"/>
              <w:contextualSpacing w:val="0"/>
              <w:jc w:val="right"/>
              <w:rPr>
                <w:highlight w:val="yellow"/>
              </w:rPr>
            </w:pPr>
            <w:r w:rsidRPr="007A3D1D">
              <w:t>72</w:t>
            </w:r>
          </w:p>
        </w:tc>
        <w:tc>
          <w:tcPr>
            <w:tcW w:w="0" w:type="dxa"/>
          </w:tcPr>
          <w:p w14:paraId="47693924" w14:textId="27572A26" w:rsidR="00A66027" w:rsidRPr="00E825C0" w:rsidRDefault="00A66027" w:rsidP="00A66027">
            <w:pPr>
              <w:spacing w:beforeLines="20" w:before="48" w:beforeAutospacing="0" w:afterLines="20" w:after="48"/>
              <w:contextualSpacing w:val="0"/>
              <w:jc w:val="right"/>
              <w:rPr>
                <w:highlight w:val="yellow"/>
              </w:rPr>
            </w:pPr>
            <w:r w:rsidRPr="007A3D1D">
              <w:t>61</w:t>
            </w:r>
          </w:p>
        </w:tc>
        <w:tc>
          <w:tcPr>
            <w:tcW w:w="0" w:type="dxa"/>
            <w:noWrap/>
          </w:tcPr>
          <w:p w14:paraId="4DA0EE4B" w14:textId="55F8CC98" w:rsidR="00A66027" w:rsidRPr="00E825C0" w:rsidRDefault="00A66027" w:rsidP="00A66027">
            <w:pPr>
              <w:spacing w:beforeLines="20" w:before="48" w:beforeAutospacing="0" w:afterLines="20" w:after="48"/>
              <w:contextualSpacing w:val="0"/>
              <w:jc w:val="right"/>
              <w:rPr>
                <w:highlight w:val="yellow"/>
              </w:rPr>
            </w:pPr>
            <w:r w:rsidRPr="007A3D1D">
              <w:t>-5</w:t>
            </w:r>
          </w:p>
        </w:tc>
        <w:tc>
          <w:tcPr>
            <w:tcW w:w="0" w:type="dxa"/>
            <w:noWrap/>
          </w:tcPr>
          <w:p w14:paraId="31E286CB" w14:textId="44CDC66D" w:rsidR="00A66027" w:rsidRPr="00E825C0" w:rsidRDefault="00A66027" w:rsidP="00A66027">
            <w:pPr>
              <w:spacing w:beforeLines="20" w:before="48" w:beforeAutospacing="0" w:afterLines="20" w:after="48"/>
              <w:contextualSpacing w:val="0"/>
              <w:jc w:val="right"/>
              <w:rPr>
                <w:highlight w:val="yellow"/>
              </w:rPr>
            </w:pPr>
            <w:r w:rsidRPr="007A3D1D">
              <w:t>-7</w:t>
            </w:r>
          </w:p>
        </w:tc>
      </w:tr>
      <w:tr w:rsidR="00A66027" w:rsidRPr="00C14672" w14:paraId="4AEACCAB" w14:textId="77777777" w:rsidTr="00EA7FC5">
        <w:trPr>
          <w:trHeight w:val="315"/>
        </w:trPr>
        <w:tc>
          <w:tcPr>
            <w:tcW w:w="0" w:type="dxa"/>
            <w:noWrap/>
            <w:vAlign w:val="top"/>
            <w:hideMark/>
          </w:tcPr>
          <w:p w14:paraId="452DD255" w14:textId="254209F5" w:rsidR="00A66027" w:rsidRPr="005211EB" w:rsidRDefault="00A66027" w:rsidP="00A66027">
            <w:pPr>
              <w:spacing w:beforeLines="20" w:before="48" w:beforeAutospacing="0" w:afterLines="20" w:after="48"/>
              <w:contextualSpacing w:val="0"/>
            </w:pPr>
            <w:r w:rsidRPr="007A3D1D">
              <w:t>Economic Regulation Authority</w:t>
            </w:r>
          </w:p>
        </w:tc>
        <w:tc>
          <w:tcPr>
            <w:tcW w:w="0" w:type="dxa"/>
          </w:tcPr>
          <w:p w14:paraId="63C8F107" w14:textId="7184C4FB" w:rsidR="00A66027" w:rsidRPr="00E825C0" w:rsidRDefault="00A66027" w:rsidP="00A66027">
            <w:pPr>
              <w:spacing w:beforeLines="20" w:before="48" w:beforeAutospacing="0" w:afterLines="20" w:after="48"/>
              <w:contextualSpacing w:val="0"/>
              <w:jc w:val="right"/>
              <w:rPr>
                <w:highlight w:val="yellow"/>
              </w:rPr>
            </w:pPr>
            <w:r w:rsidRPr="007A3D1D">
              <w:t>69</w:t>
            </w:r>
          </w:p>
        </w:tc>
        <w:tc>
          <w:tcPr>
            <w:tcW w:w="0" w:type="dxa"/>
          </w:tcPr>
          <w:p w14:paraId="6C1F2268" w14:textId="0D85CE3E" w:rsidR="00A66027" w:rsidRPr="00E825C0" w:rsidRDefault="00A66027" w:rsidP="00A66027">
            <w:pPr>
              <w:spacing w:beforeLines="20" w:before="48" w:beforeAutospacing="0" w:afterLines="20" w:after="48"/>
              <w:contextualSpacing w:val="0"/>
              <w:jc w:val="right"/>
              <w:rPr>
                <w:highlight w:val="yellow"/>
              </w:rPr>
            </w:pPr>
            <w:r w:rsidRPr="007A3D1D">
              <w:t>63</w:t>
            </w:r>
          </w:p>
        </w:tc>
        <w:tc>
          <w:tcPr>
            <w:tcW w:w="0" w:type="dxa"/>
            <w:noWrap/>
          </w:tcPr>
          <w:p w14:paraId="251AC63C" w14:textId="6145DA24" w:rsidR="00A66027" w:rsidRPr="00E825C0" w:rsidRDefault="00A66027" w:rsidP="00A66027">
            <w:pPr>
              <w:spacing w:beforeLines="20" w:before="48" w:beforeAutospacing="0" w:afterLines="20" w:after="48"/>
              <w:contextualSpacing w:val="0"/>
              <w:jc w:val="right"/>
              <w:rPr>
                <w:highlight w:val="yellow"/>
              </w:rPr>
            </w:pPr>
            <w:r w:rsidRPr="007A3D1D">
              <w:t>4</w:t>
            </w:r>
          </w:p>
        </w:tc>
        <w:tc>
          <w:tcPr>
            <w:tcW w:w="0" w:type="dxa"/>
            <w:noWrap/>
          </w:tcPr>
          <w:p w14:paraId="0F33A26C" w14:textId="4FCE8B11"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30E54262" w14:textId="77777777" w:rsidTr="00EA7FC5">
        <w:trPr>
          <w:trHeight w:val="315"/>
        </w:trPr>
        <w:tc>
          <w:tcPr>
            <w:tcW w:w="0" w:type="dxa"/>
            <w:noWrap/>
            <w:vAlign w:val="top"/>
            <w:hideMark/>
          </w:tcPr>
          <w:p w14:paraId="2CBAA83E" w14:textId="41B9EBE9" w:rsidR="00A66027" w:rsidRPr="005211EB" w:rsidRDefault="00A66027" w:rsidP="00A66027">
            <w:pPr>
              <w:spacing w:beforeLines="20" w:before="48" w:beforeAutospacing="0" w:afterLines="20" w:after="48"/>
              <w:contextualSpacing w:val="0"/>
            </w:pPr>
            <w:r w:rsidRPr="007A3D1D">
              <w:t>Animal Resources Centre</w:t>
            </w:r>
          </w:p>
        </w:tc>
        <w:tc>
          <w:tcPr>
            <w:tcW w:w="0" w:type="dxa"/>
          </w:tcPr>
          <w:p w14:paraId="045CA17B" w14:textId="149C103B" w:rsidR="00A66027" w:rsidRPr="00E825C0" w:rsidRDefault="00A66027" w:rsidP="00A66027">
            <w:pPr>
              <w:spacing w:beforeLines="20" w:before="48" w:beforeAutospacing="0" w:afterLines="20" w:after="48"/>
              <w:contextualSpacing w:val="0"/>
              <w:jc w:val="right"/>
              <w:rPr>
                <w:highlight w:val="yellow"/>
              </w:rPr>
            </w:pPr>
            <w:r w:rsidRPr="007A3D1D">
              <w:t>66</w:t>
            </w:r>
          </w:p>
        </w:tc>
        <w:tc>
          <w:tcPr>
            <w:tcW w:w="0" w:type="dxa"/>
          </w:tcPr>
          <w:p w14:paraId="6CE31A78" w14:textId="42275EF5" w:rsidR="00A66027" w:rsidRPr="00E825C0" w:rsidRDefault="00A66027" w:rsidP="00A66027">
            <w:pPr>
              <w:spacing w:beforeLines="20" w:before="48" w:beforeAutospacing="0" w:afterLines="20" w:after="48"/>
              <w:contextualSpacing w:val="0"/>
              <w:jc w:val="right"/>
              <w:rPr>
                <w:highlight w:val="yellow"/>
              </w:rPr>
            </w:pPr>
            <w:r w:rsidRPr="007A3D1D">
              <w:t>62</w:t>
            </w:r>
          </w:p>
        </w:tc>
        <w:tc>
          <w:tcPr>
            <w:tcW w:w="0" w:type="dxa"/>
            <w:noWrap/>
          </w:tcPr>
          <w:p w14:paraId="4178CAE1" w14:textId="7B72A754" w:rsidR="00A66027" w:rsidRPr="00E825C0" w:rsidRDefault="00A66027" w:rsidP="00A66027">
            <w:pPr>
              <w:spacing w:beforeLines="20" w:before="48" w:beforeAutospacing="0" w:afterLines="20" w:after="48"/>
              <w:contextualSpacing w:val="0"/>
              <w:jc w:val="right"/>
              <w:rPr>
                <w:highlight w:val="yellow"/>
              </w:rPr>
            </w:pPr>
            <w:r w:rsidRPr="007A3D1D">
              <w:t>1</w:t>
            </w:r>
          </w:p>
        </w:tc>
        <w:tc>
          <w:tcPr>
            <w:tcW w:w="0" w:type="dxa"/>
            <w:noWrap/>
          </w:tcPr>
          <w:p w14:paraId="520BFC92" w14:textId="788A48E8"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01D5BAF4" w14:textId="77777777" w:rsidTr="00EA7FC5">
        <w:trPr>
          <w:trHeight w:val="315"/>
        </w:trPr>
        <w:tc>
          <w:tcPr>
            <w:tcW w:w="0" w:type="dxa"/>
            <w:noWrap/>
            <w:vAlign w:val="top"/>
            <w:hideMark/>
          </w:tcPr>
          <w:p w14:paraId="66307F2B" w14:textId="6C1BF52C" w:rsidR="00A66027" w:rsidRPr="005211EB" w:rsidRDefault="00A66027" w:rsidP="00A66027">
            <w:pPr>
              <w:spacing w:beforeLines="20" w:before="48" w:beforeAutospacing="0" w:afterLines="20" w:after="48"/>
              <w:contextualSpacing w:val="0"/>
            </w:pPr>
            <w:r w:rsidRPr="007A3D1D">
              <w:t>GESB</w:t>
            </w:r>
          </w:p>
        </w:tc>
        <w:tc>
          <w:tcPr>
            <w:tcW w:w="0" w:type="dxa"/>
          </w:tcPr>
          <w:p w14:paraId="01A70959" w14:textId="079993CC" w:rsidR="00A66027" w:rsidRPr="00E825C0" w:rsidRDefault="00A66027" w:rsidP="00A66027">
            <w:pPr>
              <w:spacing w:beforeLines="20" w:before="48" w:beforeAutospacing="0" w:afterLines="20" w:after="48"/>
              <w:contextualSpacing w:val="0"/>
              <w:jc w:val="right"/>
              <w:rPr>
                <w:highlight w:val="yellow"/>
              </w:rPr>
            </w:pPr>
            <w:r w:rsidRPr="007A3D1D">
              <w:t>65</w:t>
            </w:r>
          </w:p>
        </w:tc>
        <w:tc>
          <w:tcPr>
            <w:tcW w:w="0" w:type="dxa"/>
          </w:tcPr>
          <w:p w14:paraId="1C52B248" w14:textId="29C7A17F" w:rsidR="00A66027" w:rsidRPr="00E825C0" w:rsidRDefault="00A66027" w:rsidP="00A66027">
            <w:pPr>
              <w:spacing w:beforeLines="20" w:before="48" w:beforeAutospacing="0" w:afterLines="20" w:after="48"/>
              <w:contextualSpacing w:val="0"/>
              <w:jc w:val="right"/>
              <w:rPr>
                <w:highlight w:val="yellow"/>
              </w:rPr>
            </w:pPr>
            <w:r w:rsidRPr="007A3D1D">
              <w:t>61</w:t>
            </w:r>
          </w:p>
        </w:tc>
        <w:tc>
          <w:tcPr>
            <w:tcW w:w="0" w:type="dxa"/>
            <w:noWrap/>
          </w:tcPr>
          <w:p w14:paraId="21F53940" w14:textId="6A8B5B4D"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57A220EB" w14:textId="7F3A94D3" w:rsidR="00A66027" w:rsidRPr="00E825C0" w:rsidRDefault="00A66027" w:rsidP="00A66027">
            <w:pPr>
              <w:spacing w:beforeLines="20" w:before="48" w:beforeAutospacing="0" w:afterLines="20" w:after="48"/>
              <w:contextualSpacing w:val="0"/>
              <w:jc w:val="right"/>
              <w:rPr>
                <w:highlight w:val="yellow"/>
              </w:rPr>
            </w:pPr>
            <w:r w:rsidRPr="007A3D1D">
              <w:t>5</w:t>
            </w:r>
          </w:p>
        </w:tc>
      </w:tr>
      <w:tr w:rsidR="00A66027" w:rsidRPr="00C14672" w14:paraId="07C8F8DA" w14:textId="77777777" w:rsidTr="00EA7FC5">
        <w:trPr>
          <w:trHeight w:val="315"/>
        </w:trPr>
        <w:tc>
          <w:tcPr>
            <w:tcW w:w="0" w:type="dxa"/>
            <w:noWrap/>
            <w:vAlign w:val="top"/>
            <w:hideMark/>
          </w:tcPr>
          <w:p w14:paraId="7F71E579" w14:textId="056C6C86" w:rsidR="00A66027" w:rsidRPr="005211EB" w:rsidRDefault="00A66027" w:rsidP="00A66027">
            <w:pPr>
              <w:spacing w:beforeLines="20" w:before="48" w:beforeAutospacing="0" w:afterLines="20" w:after="48"/>
              <w:contextualSpacing w:val="0"/>
            </w:pPr>
            <w:r w:rsidRPr="007A3D1D">
              <w:t>Western Australian Electoral Commission</w:t>
            </w:r>
          </w:p>
        </w:tc>
        <w:tc>
          <w:tcPr>
            <w:tcW w:w="0" w:type="dxa"/>
          </w:tcPr>
          <w:p w14:paraId="264C26AB" w14:textId="2B8C0C8D" w:rsidR="00A66027" w:rsidRPr="00E825C0" w:rsidRDefault="00A66027" w:rsidP="00A66027">
            <w:pPr>
              <w:spacing w:beforeLines="20" w:before="48" w:beforeAutospacing="0" w:afterLines="20" w:after="48"/>
              <w:contextualSpacing w:val="0"/>
              <w:jc w:val="right"/>
              <w:rPr>
                <w:highlight w:val="yellow"/>
              </w:rPr>
            </w:pPr>
            <w:r w:rsidRPr="007A3D1D">
              <w:t>47</w:t>
            </w:r>
          </w:p>
        </w:tc>
        <w:tc>
          <w:tcPr>
            <w:tcW w:w="0" w:type="dxa"/>
          </w:tcPr>
          <w:p w14:paraId="08E95423" w14:textId="36CA35B8" w:rsidR="00A66027" w:rsidRPr="00E825C0" w:rsidRDefault="00A66027" w:rsidP="00A66027">
            <w:pPr>
              <w:spacing w:beforeLines="20" w:before="48" w:beforeAutospacing="0" w:afterLines="20" w:after="48"/>
              <w:contextualSpacing w:val="0"/>
              <w:jc w:val="right"/>
              <w:rPr>
                <w:highlight w:val="yellow"/>
              </w:rPr>
            </w:pPr>
            <w:r w:rsidRPr="007A3D1D">
              <w:t>44</w:t>
            </w:r>
          </w:p>
        </w:tc>
        <w:tc>
          <w:tcPr>
            <w:tcW w:w="0" w:type="dxa"/>
            <w:noWrap/>
          </w:tcPr>
          <w:p w14:paraId="4CF68C0D" w14:textId="067BAC0A"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2967A245" w14:textId="5183A717" w:rsidR="00A66027" w:rsidRPr="00E825C0" w:rsidRDefault="00A66027" w:rsidP="00A66027">
            <w:pPr>
              <w:spacing w:beforeLines="20" w:before="48" w:beforeAutospacing="0" w:afterLines="20" w:after="48"/>
              <w:contextualSpacing w:val="0"/>
              <w:jc w:val="right"/>
              <w:rPr>
                <w:highlight w:val="yellow"/>
              </w:rPr>
            </w:pPr>
            <w:r w:rsidRPr="007A3D1D">
              <w:t>-8</w:t>
            </w:r>
          </w:p>
        </w:tc>
      </w:tr>
      <w:tr w:rsidR="00A66027" w:rsidRPr="00C14672" w14:paraId="7350B3AD" w14:textId="77777777" w:rsidTr="00EA7FC5">
        <w:trPr>
          <w:trHeight w:val="315"/>
        </w:trPr>
        <w:tc>
          <w:tcPr>
            <w:tcW w:w="0" w:type="dxa"/>
            <w:noWrap/>
            <w:vAlign w:val="top"/>
            <w:hideMark/>
          </w:tcPr>
          <w:p w14:paraId="43FF771F" w14:textId="42AE04AF" w:rsidR="00A66027" w:rsidRPr="005211EB" w:rsidRDefault="00A66027" w:rsidP="00A66027">
            <w:pPr>
              <w:spacing w:beforeLines="20" w:before="48" w:beforeAutospacing="0" w:afterLines="20" w:after="48"/>
              <w:contextualSpacing w:val="0"/>
            </w:pPr>
            <w:r w:rsidRPr="007A3D1D">
              <w:t>Legal Practice Board</w:t>
            </w:r>
          </w:p>
        </w:tc>
        <w:tc>
          <w:tcPr>
            <w:tcW w:w="0" w:type="dxa"/>
          </w:tcPr>
          <w:p w14:paraId="4CFBAF68" w14:textId="28F6738F" w:rsidR="00A66027" w:rsidRPr="00E825C0" w:rsidRDefault="00A66027" w:rsidP="00A66027">
            <w:pPr>
              <w:spacing w:beforeLines="20" w:before="48" w:beforeAutospacing="0" w:afterLines="20" w:after="48"/>
              <w:contextualSpacing w:val="0"/>
              <w:jc w:val="right"/>
              <w:rPr>
                <w:highlight w:val="yellow"/>
              </w:rPr>
            </w:pPr>
            <w:r w:rsidRPr="007A3D1D">
              <w:t>45</w:t>
            </w:r>
          </w:p>
        </w:tc>
        <w:tc>
          <w:tcPr>
            <w:tcW w:w="0" w:type="dxa"/>
          </w:tcPr>
          <w:p w14:paraId="09E9D9E6" w14:textId="11BC0174" w:rsidR="00A66027" w:rsidRPr="00E825C0" w:rsidRDefault="00A66027" w:rsidP="00A66027">
            <w:pPr>
              <w:spacing w:beforeLines="20" w:before="48" w:beforeAutospacing="0" w:afterLines="20" w:after="48"/>
              <w:contextualSpacing w:val="0"/>
              <w:jc w:val="right"/>
              <w:rPr>
                <w:highlight w:val="yellow"/>
              </w:rPr>
            </w:pPr>
            <w:r w:rsidRPr="007A3D1D">
              <w:t>42</w:t>
            </w:r>
          </w:p>
        </w:tc>
        <w:tc>
          <w:tcPr>
            <w:tcW w:w="0" w:type="dxa"/>
            <w:noWrap/>
          </w:tcPr>
          <w:p w14:paraId="326ECE2D" w14:textId="74908412" w:rsidR="00A66027" w:rsidRPr="00E825C0" w:rsidRDefault="00A66027" w:rsidP="00A66027">
            <w:pPr>
              <w:spacing w:beforeLines="20" w:before="48" w:beforeAutospacing="0" w:afterLines="20" w:after="48"/>
              <w:contextualSpacing w:val="0"/>
              <w:jc w:val="right"/>
              <w:rPr>
                <w:highlight w:val="yellow"/>
              </w:rPr>
            </w:pPr>
            <w:r w:rsidRPr="007A3D1D">
              <w:t>8</w:t>
            </w:r>
          </w:p>
        </w:tc>
        <w:tc>
          <w:tcPr>
            <w:tcW w:w="0" w:type="dxa"/>
            <w:noWrap/>
          </w:tcPr>
          <w:p w14:paraId="5FE87155" w14:textId="6727AAEF"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14818DB0" w14:textId="77777777" w:rsidTr="00EA7FC5">
        <w:trPr>
          <w:trHeight w:val="315"/>
        </w:trPr>
        <w:tc>
          <w:tcPr>
            <w:tcW w:w="0" w:type="dxa"/>
            <w:noWrap/>
            <w:vAlign w:val="top"/>
            <w:hideMark/>
          </w:tcPr>
          <w:p w14:paraId="7A09DFF7" w14:textId="77D59186" w:rsidR="00A66027" w:rsidRPr="005211EB" w:rsidRDefault="00A66027" w:rsidP="00A66027">
            <w:pPr>
              <w:spacing w:beforeLines="20" w:before="48" w:beforeAutospacing="0" w:afterLines="20" w:after="48"/>
              <w:contextualSpacing w:val="0"/>
            </w:pPr>
            <w:r w:rsidRPr="007A3D1D">
              <w:t>Western Australian Meat Industry Authority</w:t>
            </w:r>
          </w:p>
        </w:tc>
        <w:tc>
          <w:tcPr>
            <w:tcW w:w="0" w:type="dxa"/>
          </w:tcPr>
          <w:p w14:paraId="7F9181A1" w14:textId="573CC7CD" w:rsidR="00A66027" w:rsidRPr="00E825C0" w:rsidRDefault="00A66027" w:rsidP="00A66027">
            <w:pPr>
              <w:spacing w:beforeLines="20" w:before="48" w:beforeAutospacing="0" w:afterLines="20" w:after="48"/>
              <w:contextualSpacing w:val="0"/>
              <w:jc w:val="right"/>
              <w:rPr>
                <w:highlight w:val="yellow"/>
              </w:rPr>
            </w:pPr>
            <w:r w:rsidRPr="007A3D1D">
              <w:t>38</w:t>
            </w:r>
          </w:p>
        </w:tc>
        <w:tc>
          <w:tcPr>
            <w:tcW w:w="0" w:type="dxa"/>
          </w:tcPr>
          <w:p w14:paraId="4EB997B8" w14:textId="51C9E2B5" w:rsidR="00A66027" w:rsidRPr="00E825C0" w:rsidRDefault="00A66027" w:rsidP="00A66027">
            <w:pPr>
              <w:spacing w:beforeLines="20" w:before="48" w:beforeAutospacing="0" w:afterLines="20" w:after="48"/>
              <w:contextualSpacing w:val="0"/>
              <w:jc w:val="right"/>
              <w:rPr>
                <w:highlight w:val="yellow"/>
              </w:rPr>
            </w:pPr>
            <w:r w:rsidRPr="007A3D1D">
              <w:t>22</w:t>
            </w:r>
          </w:p>
        </w:tc>
        <w:tc>
          <w:tcPr>
            <w:tcW w:w="0" w:type="dxa"/>
            <w:noWrap/>
          </w:tcPr>
          <w:p w14:paraId="3C257B46" w14:textId="490B0E6C"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04F70B85" w14:textId="483528D0" w:rsidR="00A66027" w:rsidRPr="00E825C0" w:rsidRDefault="00A66027" w:rsidP="00A66027">
            <w:pPr>
              <w:spacing w:beforeLines="20" w:before="48" w:beforeAutospacing="0" w:afterLines="20" w:after="48"/>
              <w:contextualSpacing w:val="0"/>
              <w:jc w:val="right"/>
              <w:rPr>
                <w:highlight w:val="yellow"/>
              </w:rPr>
            </w:pPr>
            <w:r w:rsidRPr="007A3D1D">
              <w:t>6</w:t>
            </w:r>
          </w:p>
        </w:tc>
      </w:tr>
      <w:tr w:rsidR="00A66027" w:rsidRPr="00C14672" w14:paraId="32EC44C2" w14:textId="77777777" w:rsidTr="00EA7FC5">
        <w:trPr>
          <w:trHeight w:val="315"/>
        </w:trPr>
        <w:tc>
          <w:tcPr>
            <w:tcW w:w="0" w:type="dxa"/>
            <w:noWrap/>
            <w:vAlign w:val="top"/>
            <w:hideMark/>
          </w:tcPr>
          <w:p w14:paraId="49255E65" w14:textId="3A6B9CC3" w:rsidR="00A66027" w:rsidRPr="005211EB" w:rsidRDefault="00A66027" w:rsidP="00A66027">
            <w:pPr>
              <w:spacing w:beforeLines="20" w:before="48" w:beforeAutospacing="0" w:afterLines="20" w:after="48"/>
              <w:contextualSpacing w:val="0"/>
            </w:pPr>
            <w:r w:rsidRPr="007A3D1D">
              <w:t>Department of the Registrar, Western Australian Industrial Relations Commission</w:t>
            </w:r>
          </w:p>
        </w:tc>
        <w:tc>
          <w:tcPr>
            <w:tcW w:w="0" w:type="dxa"/>
          </w:tcPr>
          <w:p w14:paraId="4DD10D34" w14:textId="4D69BF94" w:rsidR="00A66027" w:rsidRPr="00E825C0" w:rsidRDefault="00A66027" w:rsidP="00A66027">
            <w:pPr>
              <w:spacing w:beforeLines="20" w:before="48" w:beforeAutospacing="0" w:afterLines="20" w:after="48"/>
              <w:contextualSpacing w:val="0"/>
              <w:jc w:val="right"/>
              <w:rPr>
                <w:highlight w:val="yellow"/>
              </w:rPr>
            </w:pPr>
            <w:r w:rsidRPr="007A3D1D">
              <w:t>36</w:t>
            </w:r>
          </w:p>
        </w:tc>
        <w:tc>
          <w:tcPr>
            <w:tcW w:w="0" w:type="dxa"/>
          </w:tcPr>
          <w:p w14:paraId="756FDD7C" w14:textId="6CE76954" w:rsidR="00A66027" w:rsidRPr="00E825C0" w:rsidRDefault="00A66027" w:rsidP="00A66027">
            <w:pPr>
              <w:spacing w:beforeLines="20" w:before="48" w:beforeAutospacing="0" w:afterLines="20" w:after="48"/>
              <w:contextualSpacing w:val="0"/>
              <w:jc w:val="right"/>
              <w:rPr>
                <w:highlight w:val="yellow"/>
              </w:rPr>
            </w:pPr>
            <w:r w:rsidRPr="007A3D1D">
              <w:t>33</w:t>
            </w:r>
          </w:p>
        </w:tc>
        <w:tc>
          <w:tcPr>
            <w:tcW w:w="0" w:type="dxa"/>
            <w:noWrap/>
          </w:tcPr>
          <w:p w14:paraId="7283BA55" w14:textId="04C0B02F"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42903FCC" w14:textId="6F33A781" w:rsidR="00A66027" w:rsidRPr="00E825C0" w:rsidRDefault="00A66027" w:rsidP="00A66027">
            <w:pPr>
              <w:spacing w:beforeLines="20" w:before="48" w:beforeAutospacing="0" w:afterLines="20" w:after="48"/>
              <w:contextualSpacing w:val="0"/>
              <w:jc w:val="right"/>
              <w:rPr>
                <w:highlight w:val="yellow"/>
              </w:rPr>
            </w:pPr>
            <w:r w:rsidRPr="007A3D1D">
              <w:t>0</w:t>
            </w:r>
          </w:p>
        </w:tc>
      </w:tr>
      <w:tr w:rsidR="00A66027" w:rsidRPr="00C14672" w14:paraId="6A4518F8" w14:textId="77777777" w:rsidTr="00EA7FC5">
        <w:trPr>
          <w:trHeight w:val="315"/>
        </w:trPr>
        <w:tc>
          <w:tcPr>
            <w:tcW w:w="0" w:type="dxa"/>
            <w:noWrap/>
            <w:vAlign w:val="top"/>
            <w:hideMark/>
          </w:tcPr>
          <w:p w14:paraId="2D16A38A" w14:textId="2BADF50D" w:rsidR="00A66027" w:rsidRPr="005211EB" w:rsidRDefault="00A66027" w:rsidP="00A66027">
            <w:pPr>
              <w:spacing w:beforeLines="20" w:before="48" w:beforeAutospacing="0" w:afterLines="20" w:after="48"/>
              <w:contextualSpacing w:val="0"/>
            </w:pPr>
            <w:r w:rsidRPr="007A3D1D">
              <w:t>Construction Training Fund</w:t>
            </w:r>
          </w:p>
        </w:tc>
        <w:tc>
          <w:tcPr>
            <w:tcW w:w="0" w:type="dxa"/>
          </w:tcPr>
          <w:p w14:paraId="26466EE4" w14:textId="4B9ED0DC" w:rsidR="00A66027" w:rsidRPr="00E825C0" w:rsidRDefault="00A66027" w:rsidP="00A66027">
            <w:pPr>
              <w:spacing w:beforeLines="20" w:before="48" w:beforeAutospacing="0" w:afterLines="20" w:after="48"/>
              <w:contextualSpacing w:val="0"/>
              <w:jc w:val="right"/>
              <w:rPr>
                <w:highlight w:val="yellow"/>
              </w:rPr>
            </w:pPr>
            <w:r w:rsidRPr="007A3D1D">
              <w:t>35</w:t>
            </w:r>
          </w:p>
        </w:tc>
        <w:tc>
          <w:tcPr>
            <w:tcW w:w="0" w:type="dxa"/>
          </w:tcPr>
          <w:p w14:paraId="53B0CEBD" w14:textId="26BF594C" w:rsidR="00A66027" w:rsidRPr="00E825C0" w:rsidRDefault="00A66027" w:rsidP="00A66027">
            <w:pPr>
              <w:spacing w:beforeLines="20" w:before="48" w:beforeAutospacing="0" w:afterLines="20" w:after="48"/>
              <w:contextualSpacing w:val="0"/>
              <w:jc w:val="right"/>
              <w:rPr>
                <w:highlight w:val="yellow"/>
              </w:rPr>
            </w:pPr>
            <w:r w:rsidRPr="007A3D1D">
              <w:t>31</w:t>
            </w:r>
          </w:p>
        </w:tc>
        <w:tc>
          <w:tcPr>
            <w:tcW w:w="0" w:type="dxa"/>
            <w:noWrap/>
          </w:tcPr>
          <w:p w14:paraId="61721DE6" w14:textId="15D17621"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71F1F4B1" w14:textId="1FAD8856" w:rsidR="00A66027" w:rsidRPr="00E825C0" w:rsidRDefault="00A66027" w:rsidP="00A66027">
            <w:pPr>
              <w:spacing w:beforeLines="20" w:before="48" w:beforeAutospacing="0" w:afterLines="20" w:after="48"/>
              <w:contextualSpacing w:val="0"/>
              <w:jc w:val="right"/>
              <w:rPr>
                <w:highlight w:val="yellow"/>
              </w:rPr>
            </w:pPr>
            <w:r w:rsidRPr="007A3D1D">
              <w:t>9</w:t>
            </w:r>
          </w:p>
        </w:tc>
      </w:tr>
      <w:tr w:rsidR="00A66027" w:rsidRPr="00C14672" w14:paraId="67965D59" w14:textId="77777777" w:rsidTr="00EA7FC5">
        <w:trPr>
          <w:trHeight w:val="315"/>
        </w:trPr>
        <w:tc>
          <w:tcPr>
            <w:tcW w:w="0" w:type="dxa"/>
            <w:noWrap/>
            <w:vAlign w:val="top"/>
            <w:hideMark/>
          </w:tcPr>
          <w:p w14:paraId="77DBC6DF" w14:textId="5F54157F" w:rsidR="00A66027" w:rsidRPr="005211EB" w:rsidRDefault="00A66027" w:rsidP="00A66027">
            <w:pPr>
              <w:spacing w:beforeLines="20" w:before="48" w:beforeAutospacing="0" w:afterLines="20" w:after="48"/>
              <w:contextualSpacing w:val="0"/>
            </w:pPr>
            <w:r w:rsidRPr="007A3D1D">
              <w:t>National Trust of Australia (W.A.)</w:t>
            </w:r>
          </w:p>
        </w:tc>
        <w:tc>
          <w:tcPr>
            <w:tcW w:w="0" w:type="dxa"/>
          </w:tcPr>
          <w:p w14:paraId="10251409" w14:textId="37C98334" w:rsidR="00A66027" w:rsidRPr="00E825C0" w:rsidRDefault="00A66027" w:rsidP="00A66027">
            <w:pPr>
              <w:spacing w:beforeLines="20" w:before="48" w:beforeAutospacing="0" w:afterLines="20" w:after="48"/>
              <w:contextualSpacing w:val="0"/>
              <w:jc w:val="right"/>
              <w:rPr>
                <w:highlight w:val="yellow"/>
              </w:rPr>
            </w:pPr>
            <w:r w:rsidRPr="007A3D1D">
              <w:t>28</w:t>
            </w:r>
          </w:p>
        </w:tc>
        <w:tc>
          <w:tcPr>
            <w:tcW w:w="0" w:type="dxa"/>
          </w:tcPr>
          <w:p w14:paraId="05429D26" w14:textId="48BB221B" w:rsidR="00A66027" w:rsidRPr="00E825C0" w:rsidRDefault="00A66027" w:rsidP="00A66027">
            <w:pPr>
              <w:spacing w:beforeLines="20" w:before="48" w:beforeAutospacing="0" w:afterLines="20" w:after="48"/>
              <w:contextualSpacing w:val="0"/>
              <w:jc w:val="right"/>
              <w:rPr>
                <w:highlight w:val="yellow"/>
              </w:rPr>
            </w:pPr>
            <w:r w:rsidRPr="007A3D1D">
              <w:t>23</w:t>
            </w:r>
          </w:p>
        </w:tc>
        <w:tc>
          <w:tcPr>
            <w:tcW w:w="0" w:type="dxa"/>
            <w:noWrap/>
          </w:tcPr>
          <w:p w14:paraId="53CD5CDF" w14:textId="4E1832D6" w:rsidR="00A66027" w:rsidRPr="00E825C0" w:rsidRDefault="00A66027" w:rsidP="00A66027">
            <w:pPr>
              <w:spacing w:beforeLines="20" w:before="48" w:beforeAutospacing="0" w:afterLines="20" w:after="48"/>
              <w:contextualSpacing w:val="0"/>
              <w:jc w:val="right"/>
              <w:rPr>
                <w:highlight w:val="yellow"/>
              </w:rPr>
            </w:pPr>
            <w:r w:rsidRPr="007A3D1D">
              <w:t>1</w:t>
            </w:r>
          </w:p>
        </w:tc>
        <w:tc>
          <w:tcPr>
            <w:tcW w:w="0" w:type="dxa"/>
            <w:noWrap/>
          </w:tcPr>
          <w:p w14:paraId="0870B9D9" w14:textId="11630B18"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5820C3E0" w14:textId="77777777" w:rsidTr="00EA7FC5">
        <w:trPr>
          <w:trHeight w:val="315"/>
        </w:trPr>
        <w:tc>
          <w:tcPr>
            <w:tcW w:w="0" w:type="dxa"/>
            <w:noWrap/>
            <w:vAlign w:val="top"/>
            <w:hideMark/>
          </w:tcPr>
          <w:p w14:paraId="0E87FCEC" w14:textId="1FAD58E9" w:rsidR="00A66027" w:rsidRPr="005211EB" w:rsidRDefault="00A66027" w:rsidP="00A66027">
            <w:pPr>
              <w:spacing w:beforeLines="20" w:before="48" w:beforeAutospacing="0" w:afterLines="20" w:after="48"/>
              <w:contextualSpacing w:val="0"/>
            </w:pPr>
            <w:proofErr w:type="spellStart"/>
            <w:r w:rsidRPr="007A3D1D">
              <w:lastRenderedPageBreak/>
              <w:t>MyLeave</w:t>
            </w:r>
            <w:proofErr w:type="spellEnd"/>
          </w:p>
        </w:tc>
        <w:tc>
          <w:tcPr>
            <w:tcW w:w="0" w:type="dxa"/>
          </w:tcPr>
          <w:p w14:paraId="7E42BD2D" w14:textId="5838972B" w:rsidR="00A66027" w:rsidRPr="00E825C0" w:rsidRDefault="00A66027" w:rsidP="00A66027">
            <w:pPr>
              <w:spacing w:beforeLines="20" w:before="48" w:beforeAutospacing="0" w:afterLines="20" w:after="48"/>
              <w:contextualSpacing w:val="0"/>
              <w:jc w:val="right"/>
              <w:rPr>
                <w:highlight w:val="yellow"/>
              </w:rPr>
            </w:pPr>
            <w:r w:rsidRPr="007A3D1D">
              <w:t>23</w:t>
            </w:r>
          </w:p>
        </w:tc>
        <w:tc>
          <w:tcPr>
            <w:tcW w:w="0" w:type="dxa"/>
          </w:tcPr>
          <w:p w14:paraId="209E1370" w14:textId="0E0C3320" w:rsidR="00A66027" w:rsidRPr="00E825C0" w:rsidRDefault="00A66027" w:rsidP="00A66027">
            <w:pPr>
              <w:spacing w:beforeLines="20" w:before="48" w:beforeAutospacing="0" w:afterLines="20" w:after="48"/>
              <w:contextualSpacing w:val="0"/>
              <w:jc w:val="right"/>
              <w:rPr>
                <w:highlight w:val="yellow"/>
              </w:rPr>
            </w:pPr>
            <w:r w:rsidRPr="007A3D1D">
              <w:t>22</w:t>
            </w:r>
          </w:p>
        </w:tc>
        <w:tc>
          <w:tcPr>
            <w:tcW w:w="0" w:type="dxa"/>
            <w:noWrap/>
          </w:tcPr>
          <w:p w14:paraId="6DAB2398" w14:textId="051218B0" w:rsidR="00A66027" w:rsidRPr="00E825C0" w:rsidRDefault="00A66027" w:rsidP="00A66027">
            <w:pPr>
              <w:spacing w:beforeLines="20" w:before="48" w:beforeAutospacing="0" w:afterLines="20" w:after="48"/>
              <w:contextualSpacing w:val="0"/>
              <w:jc w:val="right"/>
              <w:rPr>
                <w:highlight w:val="yellow"/>
              </w:rPr>
            </w:pPr>
            <w:r w:rsidRPr="007A3D1D">
              <w:t>-1</w:t>
            </w:r>
          </w:p>
        </w:tc>
        <w:tc>
          <w:tcPr>
            <w:tcW w:w="0" w:type="dxa"/>
            <w:noWrap/>
          </w:tcPr>
          <w:p w14:paraId="59818038" w14:textId="2249C50C"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316C26DA" w14:textId="77777777" w:rsidTr="00EA7FC5">
        <w:trPr>
          <w:trHeight w:val="315"/>
        </w:trPr>
        <w:tc>
          <w:tcPr>
            <w:tcW w:w="0" w:type="dxa"/>
            <w:noWrap/>
            <w:vAlign w:val="top"/>
            <w:hideMark/>
          </w:tcPr>
          <w:p w14:paraId="7C0758EA" w14:textId="03191E2D" w:rsidR="00A66027" w:rsidRPr="005211EB" w:rsidRDefault="00A66027" w:rsidP="00A66027">
            <w:pPr>
              <w:spacing w:beforeLines="20" w:before="48" w:beforeAutospacing="0" w:afterLines="20" w:after="48"/>
              <w:contextualSpacing w:val="0"/>
            </w:pPr>
            <w:r w:rsidRPr="007A3D1D">
              <w:t>Health and Disability Services Complaints Office</w:t>
            </w:r>
          </w:p>
        </w:tc>
        <w:tc>
          <w:tcPr>
            <w:tcW w:w="0" w:type="dxa"/>
          </w:tcPr>
          <w:p w14:paraId="49186D7D" w14:textId="75A75C64" w:rsidR="00A66027" w:rsidRPr="00E825C0" w:rsidRDefault="00A66027" w:rsidP="00A66027">
            <w:pPr>
              <w:spacing w:beforeLines="20" w:before="48" w:beforeAutospacing="0" w:afterLines="20" w:after="48"/>
              <w:contextualSpacing w:val="0"/>
              <w:jc w:val="right"/>
              <w:rPr>
                <w:highlight w:val="yellow"/>
              </w:rPr>
            </w:pPr>
            <w:r w:rsidRPr="007A3D1D">
              <w:t>20</w:t>
            </w:r>
          </w:p>
        </w:tc>
        <w:tc>
          <w:tcPr>
            <w:tcW w:w="0" w:type="dxa"/>
          </w:tcPr>
          <w:p w14:paraId="569C42A8" w14:textId="30906370" w:rsidR="00A66027" w:rsidRPr="00E825C0" w:rsidRDefault="00A66027" w:rsidP="00A66027">
            <w:pPr>
              <w:spacing w:beforeLines="20" w:before="48" w:beforeAutospacing="0" w:afterLines="20" w:after="48"/>
              <w:contextualSpacing w:val="0"/>
              <w:jc w:val="right"/>
              <w:rPr>
                <w:highlight w:val="yellow"/>
              </w:rPr>
            </w:pPr>
            <w:r w:rsidRPr="007A3D1D">
              <w:t>19</w:t>
            </w:r>
          </w:p>
        </w:tc>
        <w:tc>
          <w:tcPr>
            <w:tcW w:w="0" w:type="dxa"/>
            <w:noWrap/>
          </w:tcPr>
          <w:p w14:paraId="7CB74BFB" w14:textId="2E439AE0" w:rsidR="00A66027" w:rsidRPr="00E825C0" w:rsidRDefault="00A66027" w:rsidP="00A66027">
            <w:pPr>
              <w:spacing w:beforeLines="20" w:before="48" w:beforeAutospacing="0" w:afterLines="20" w:after="48"/>
              <w:contextualSpacing w:val="0"/>
              <w:jc w:val="right"/>
              <w:rPr>
                <w:highlight w:val="yellow"/>
              </w:rPr>
            </w:pPr>
            <w:r w:rsidRPr="007A3D1D">
              <w:t>2</w:t>
            </w:r>
          </w:p>
        </w:tc>
        <w:tc>
          <w:tcPr>
            <w:tcW w:w="0" w:type="dxa"/>
            <w:noWrap/>
          </w:tcPr>
          <w:p w14:paraId="1EEAD14D" w14:textId="72995F62"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657089E4" w14:textId="77777777" w:rsidTr="00EA7FC5">
        <w:trPr>
          <w:trHeight w:val="315"/>
        </w:trPr>
        <w:tc>
          <w:tcPr>
            <w:tcW w:w="0" w:type="dxa"/>
            <w:noWrap/>
            <w:vAlign w:val="top"/>
          </w:tcPr>
          <w:p w14:paraId="7EE15C08" w14:textId="00ED34E8" w:rsidR="00A66027" w:rsidRPr="005211EB" w:rsidRDefault="00A66027" w:rsidP="00A66027">
            <w:pPr>
              <w:spacing w:beforeLines="20" w:before="48" w:beforeAutospacing="0" w:afterLines="20" w:after="48"/>
              <w:contextualSpacing w:val="0"/>
            </w:pPr>
            <w:r w:rsidRPr="007A3D1D">
              <w:t>Commissioner for Children and Young People</w:t>
            </w:r>
          </w:p>
        </w:tc>
        <w:tc>
          <w:tcPr>
            <w:tcW w:w="0" w:type="dxa"/>
          </w:tcPr>
          <w:p w14:paraId="65AD3AE9" w14:textId="271356F7" w:rsidR="00A66027" w:rsidRPr="00E825C0" w:rsidRDefault="00A66027" w:rsidP="00A66027">
            <w:pPr>
              <w:spacing w:beforeLines="20" w:before="48" w:beforeAutospacing="0" w:afterLines="20" w:after="48"/>
              <w:contextualSpacing w:val="0"/>
              <w:jc w:val="right"/>
              <w:rPr>
                <w:highlight w:val="yellow"/>
              </w:rPr>
            </w:pPr>
            <w:r w:rsidRPr="007A3D1D">
              <w:t>17</w:t>
            </w:r>
          </w:p>
        </w:tc>
        <w:tc>
          <w:tcPr>
            <w:tcW w:w="0" w:type="dxa"/>
          </w:tcPr>
          <w:p w14:paraId="38A8388C" w14:textId="2BFBFB6E" w:rsidR="00A66027" w:rsidRPr="00E825C0" w:rsidRDefault="00A66027" w:rsidP="00A66027">
            <w:pPr>
              <w:spacing w:beforeLines="20" w:before="48" w:beforeAutospacing="0" w:afterLines="20" w:after="48"/>
              <w:contextualSpacing w:val="0"/>
              <w:jc w:val="right"/>
              <w:rPr>
                <w:highlight w:val="yellow"/>
              </w:rPr>
            </w:pPr>
            <w:r w:rsidRPr="007A3D1D">
              <w:t>15</w:t>
            </w:r>
          </w:p>
        </w:tc>
        <w:tc>
          <w:tcPr>
            <w:tcW w:w="0" w:type="dxa"/>
            <w:noWrap/>
          </w:tcPr>
          <w:p w14:paraId="22372354" w14:textId="7CE964B1" w:rsidR="00A66027" w:rsidRPr="00E825C0" w:rsidRDefault="00A66027" w:rsidP="00A66027">
            <w:pPr>
              <w:spacing w:beforeLines="20" w:before="48" w:beforeAutospacing="0" w:afterLines="20" w:after="48"/>
              <w:contextualSpacing w:val="0"/>
              <w:jc w:val="right"/>
              <w:rPr>
                <w:highlight w:val="yellow"/>
              </w:rPr>
            </w:pPr>
            <w:r w:rsidRPr="007A3D1D">
              <w:t>3</w:t>
            </w:r>
          </w:p>
        </w:tc>
        <w:tc>
          <w:tcPr>
            <w:tcW w:w="0" w:type="dxa"/>
            <w:noWrap/>
          </w:tcPr>
          <w:p w14:paraId="38530EEE" w14:textId="20C8C590" w:rsidR="00A66027" w:rsidRPr="00E825C0" w:rsidRDefault="00A66027" w:rsidP="00A66027">
            <w:pPr>
              <w:spacing w:beforeLines="20" w:before="48" w:beforeAutospacing="0" w:afterLines="20" w:after="48"/>
              <w:contextualSpacing w:val="0"/>
              <w:jc w:val="right"/>
              <w:rPr>
                <w:highlight w:val="yellow"/>
              </w:rPr>
            </w:pPr>
            <w:r w:rsidRPr="007A3D1D">
              <w:t>-2</w:t>
            </w:r>
          </w:p>
        </w:tc>
      </w:tr>
      <w:tr w:rsidR="00A66027" w:rsidRPr="00C14672" w14:paraId="2D825015" w14:textId="77777777" w:rsidTr="00EA7FC5">
        <w:trPr>
          <w:trHeight w:val="315"/>
        </w:trPr>
        <w:tc>
          <w:tcPr>
            <w:tcW w:w="0" w:type="dxa"/>
            <w:noWrap/>
            <w:vAlign w:val="top"/>
            <w:hideMark/>
          </w:tcPr>
          <w:p w14:paraId="6ACC6085" w14:textId="514FECB8" w:rsidR="00A66027" w:rsidRPr="005211EB" w:rsidRDefault="00A66027" w:rsidP="00A66027">
            <w:pPr>
              <w:spacing w:beforeLines="20" w:before="48" w:beforeAutospacing="0" w:afterLines="20" w:after="48"/>
              <w:contextualSpacing w:val="0"/>
            </w:pPr>
            <w:r w:rsidRPr="007A3D1D">
              <w:t>Infrastructure WA</w:t>
            </w:r>
          </w:p>
        </w:tc>
        <w:tc>
          <w:tcPr>
            <w:tcW w:w="0" w:type="dxa"/>
          </w:tcPr>
          <w:p w14:paraId="3D9FACE0" w14:textId="02392CA8" w:rsidR="00A66027" w:rsidRPr="00E825C0" w:rsidRDefault="00A66027" w:rsidP="00A66027">
            <w:pPr>
              <w:spacing w:beforeLines="20" w:before="48" w:beforeAutospacing="0" w:afterLines="20" w:after="48"/>
              <w:contextualSpacing w:val="0"/>
              <w:jc w:val="right"/>
              <w:rPr>
                <w:highlight w:val="yellow"/>
              </w:rPr>
            </w:pPr>
            <w:r w:rsidRPr="007A3D1D">
              <w:t>17</w:t>
            </w:r>
          </w:p>
        </w:tc>
        <w:tc>
          <w:tcPr>
            <w:tcW w:w="0" w:type="dxa"/>
          </w:tcPr>
          <w:p w14:paraId="31B7F035" w14:textId="6672EC64" w:rsidR="00A66027" w:rsidRPr="00E825C0" w:rsidRDefault="00A66027" w:rsidP="00A66027">
            <w:pPr>
              <w:spacing w:beforeLines="20" w:before="48" w:beforeAutospacing="0" w:afterLines="20" w:after="48"/>
              <w:contextualSpacing w:val="0"/>
              <w:jc w:val="right"/>
              <w:rPr>
                <w:highlight w:val="yellow"/>
              </w:rPr>
            </w:pPr>
            <w:r w:rsidRPr="007A3D1D">
              <w:t>17</w:t>
            </w:r>
          </w:p>
        </w:tc>
        <w:tc>
          <w:tcPr>
            <w:tcW w:w="0" w:type="dxa"/>
            <w:noWrap/>
          </w:tcPr>
          <w:p w14:paraId="7886EB21" w14:textId="61E39D7B" w:rsidR="00A66027" w:rsidRPr="00E825C0" w:rsidRDefault="00A66027" w:rsidP="00A66027">
            <w:pPr>
              <w:spacing w:beforeLines="20" w:before="48" w:beforeAutospacing="0" w:afterLines="20" w:after="48"/>
              <w:contextualSpacing w:val="0"/>
              <w:jc w:val="right"/>
              <w:rPr>
                <w:highlight w:val="yellow"/>
              </w:rPr>
            </w:pPr>
            <w:r w:rsidRPr="007A3D1D">
              <w:t>4</w:t>
            </w:r>
          </w:p>
        </w:tc>
        <w:tc>
          <w:tcPr>
            <w:tcW w:w="0" w:type="dxa"/>
            <w:noWrap/>
          </w:tcPr>
          <w:p w14:paraId="6AF754EF" w14:textId="741D70C4" w:rsidR="00A66027" w:rsidRPr="00E825C0" w:rsidRDefault="00A66027" w:rsidP="00A66027">
            <w:pPr>
              <w:spacing w:beforeLines="20" w:before="48" w:beforeAutospacing="0" w:afterLines="20" w:after="48"/>
              <w:contextualSpacing w:val="0"/>
              <w:jc w:val="right"/>
              <w:rPr>
                <w:highlight w:val="yellow"/>
              </w:rPr>
            </w:pPr>
            <w:r w:rsidRPr="007A3D1D">
              <w:t>2</w:t>
            </w:r>
          </w:p>
        </w:tc>
      </w:tr>
      <w:tr w:rsidR="00A66027" w:rsidRPr="00C14672" w14:paraId="7FBB960F" w14:textId="77777777" w:rsidTr="00EA7FC5">
        <w:trPr>
          <w:trHeight w:val="315"/>
        </w:trPr>
        <w:tc>
          <w:tcPr>
            <w:tcW w:w="0" w:type="dxa"/>
            <w:noWrap/>
            <w:vAlign w:val="top"/>
            <w:hideMark/>
          </w:tcPr>
          <w:p w14:paraId="1D1B55A9" w14:textId="287BFD6D" w:rsidR="00A66027" w:rsidRPr="005211EB" w:rsidRDefault="00A66027" w:rsidP="00A66027">
            <w:pPr>
              <w:spacing w:beforeLines="20" w:before="48" w:beforeAutospacing="0" w:afterLines="20" w:after="48"/>
              <w:contextualSpacing w:val="0"/>
            </w:pPr>
            <w:r w:rsidRPr="007A3D1D">
              <w:t>Office of the Inspector of Custodial Services</w:t>
            </w:r>
          </w:p>
        </w:tc>
        <w:tc>
          <w:tcPr>
            <w:tcW w:w="0" w:type="dxa"/>
          </w:tcPr>
          <w:p w14:paraId="152ED924" w14:textId="37B5F991" w:rsidR="00A66027" w:rsidRPr="00E825C0" w:rsidRDefault="00A66027" w:rsidP="00A66027">
            <w:pPr>
              <w:spacing w:beforeLines="20" w:before="48" w:beforeAutospacing="0" w:afterLines="20" w:after="48"/>
              <w:contextualSpacing w:val="0"/>
              <w:jc w:val="right"/>
              <w:rPr>
                <w:highlight w:val="yellow"/>
              </w:rPr>
            </w:pPr>
            <w:r w:rsidRPr="007A3D1D">
              <w:t>17</w:t>
            </w:r>
          </w:p>
        </w:tc>
        <w:tc>
          <w:tcPr>
            <w:tcW w:w="0" w:type="dxa"/>
          </w:tcPr>
          <w:p w14:paraId="6EC07E71" w14:textId="5B3407A4" w:rsidR="00A66027" w:rsidRPr="00E825C0" w:rsidRDefault="00A66027" w:rsidP="00A66027">
            <w:pPr>
              <w:spacing w:beforeLines="20" w:before="48" w:beforeAutospacing="0" w:afterLines="20" w:after="48"/>
              <w:contextualSpacing w:val="0"/>
              <w:jc w:val="right"/>
              <w:rPr>
                <w:highlight w:val="yellow"/>
              </w:rPr>
            </w:pPr>
            <w:r w:rsidRPr="007A3D1D">
              <w:t>15</w:t>
            </w:r>
          </w:p>
        </w:tc>
        <w:tc>
          <w:tcPr>
            <w:tcW w:w="0" w:type="dxa"/>
            <w:noWrap/>
          </w:tcPr>
          <w:p w14:paraId="106ED9E0" w14:textId="761601DB" w:rsidR="00A66027" w:rsidRPr="00E825C0" w:rsidRDefault="00A66027" w:rsidP="00A66027">
            <w:pPr>
              <w:spacing w:beforeLines="20" w:before="48" w:beforeAutospacing="0" w:afterLines="20" w:after="48"/>
              <w:contextualSpacing w:val="0"/>
              <w:jc w:val="right"/>
              <w:rPr>
                <w:highlight w:val="yellow"/>
              </w:rPr>
            </w:pPr>
            <w:r w:rsidRPr="007A3D1D">
              <w:t>-1</w:t>
            </w:r>
          </w:p>
        </w:tc>
        <w:tc>
          <w:tcPr>
            <w:tcW w:w="0" w:type="dxa"/>
            <w:noWrap/>
          </w:tcPr>
          <w:p w14:paraId="07A929F7" w14:textId="4552223F" w:rsidR="00A66027" w:rsidRPr="00E825C0" w:rsidRDefault="00A66027" w:rsidP="00A66027">
            <w:pPr>
              <w:spacing w:beforeLines="20" w:before="48" w:beforeAutospacing="0" w:afterLines="20" w:after="48"/>
              <w:contextualSpacing w:val="0"/>
              <w:jc w:val="right"/>
              <w:rPr>
                <w:highlight w:val="yellow"/>
              </w:rPr>
            </w:pPr>
            <w:r w:rsidRPr="007A3D1D">
              <w:t>-3</w:t>
            </w:r>
          </w:p>
        </w:tc>
      </w:tr>
      <w:tr w:rsidR="00A66027" w:rsidRPr="00C14672" w14:paraId="71AAF909" w14:textId="77777777" w:rsidTr="00EA7FC5">
        <w:trPr>
          <w:trHeight w:val="315"/>
        </w:trPr>
        <w:tc>
          <w:tcPr>
            <w:tcW w:w="0" w:type="dxa"/>
            <w:noWrap/>
            <w:vAlign w:val="top"/>
            <w:hideMark/>
          </w:tcPr>
          <w:p w14:paraId="4602F50F" w14:textId="7AF8B61B" w:rsidR="00A66027" w:rsidRPr="005211EB" w:rsidRDefault="00A66027" w:rsidP="00A66027">
            <w:pPr>
              <w:spacing w:beforeLines="20" w:before="48" w:beforeAutospacing="0" w:afterLines="20" w:after="48"/>
              <w:contextualSpacing w:val="0"/>
            </w:pPr>
            <w:r w:rsidRPr="007A3D1D">
              <w:t>Metropolitan Redevelopment Authority</w:t>
            </w:r>
          </w:p>
        </w:tc>
        <w:tc>
          <w:tcPr>
            <w:tcW w:w="0" w:type="dxa"/>
          </w:tcPr>
          <w:p w14:paraId="42D0A946" w14:textId="326F273D" w:rsidR="00A66027" w:rsidRPr="00E825C0" w:rsidRDefault="00A66027" w:rsidP="00A66027">
            <w:pPr>
              <w:spacing w:beforeLines="20" w:before="48" w:beforeAutospacing="0" w:afterLines="20" w:after="48"/>
              <w:contextualSpacing w:val="0"/>
              <w:jc w:val="right"/>
              <w:rPr>
                <w:highlight w:val="yellow"/>
              </w:rPr>
            </w:pPr>
            <w:r w:rsidRPr="007A3D1D">
              <w:t>15</w:t>
            </w:r>
          </w:p>
        </w:tc>
        <w:tc>
          <w:tcPr>
            <w:tcW w:w="0" w:type="dxa"/>
          </w:tcPr>
          <w:p w14:paraId="08DF1848" w14:textId="6D412BB2" w:rsidR="00A66027" w:rsidRPr="00E825C0" w:rsidRDefault="00A66027" w:rsidP="00A66027">
            <w:pPr>
              <w:spacing w:beforeLines="20" w:before="48" w:beforeAutospacing="0" w:afterLines="20" w:after="48"/>
              <w:contextualSpacing w:val="0"/>
              <w:jc w:val="right"/>
              <w:rPr>
                <w:highlight w:val="yellow"/>
              </w:rPr>
            </w:pPr>
            <w:r w:rsidRPr="007A3D1D">
              <w:t>14</w:t>
            </w:r>
          </w:p>
        </w:tc>
        <w:tc>
          <w:tcPr>
            <w:tcW w:w="0" w:type="dxa"/>
            <w:noWrap/>
          </w:tcPr>
          <w:p w14:paraId="69E22912" w14:textId="78363203"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244E79FF" w14:textId="5229A216" w:rsidR="00A66027" w:rsidRPr="00E825C0" w:rsidRDefault="00A66027" w:rsidP="00A66027">
            <w:pPr>
              <w:spacing w:beforeLines="20" w:before="48" w:beforeAutospacing="0" w:afterLines="20" w:after="48"/>
              <w:contextualSpacing w:val="0"/>
              <w:jc w:val="right"/>
              <w:rPr>
                <w:highlight w:val="yellow"/>
              </w:rPr>
            </w:pPr>
            <w:r w:rsidRPr="007A3D1D">
              <w:t>-10</w:t>
            </w:r>
          </w:p>
        </w:tc>
      </w:tr>
      <w:tr w:rsidR="00A66027" w:rsidRPr="00C14672" w14:paraId="7AE71784" w14:textId="77777777" w:rsidTr="00EA7FC5">
        <w:trPr>
          <w:trHeight w:val="315"/>
        </w:trPr>
        <w:tc>
          <w:tcPr>
            <w:tcW w:w="0" w:type="dxa"/>
            <w:noWrap/>
            <w:vAlign w:val="top"/>
            <w:hideMark/>
          </w:tcPr>
          <w:p w14:paraId="4720C076" w14:textId="7533C4A1" w:rsidR="00A66027" w:rsidRPr="005211EB" w:rsidRDefault="00A66027" w:rsidP="00A66027">
            <w:pPr>
              <w:spacing w:beforeLines="20" w:before="48" w:beforeAutospacing="0" w:afterLines="20" w:after="48"/>
              <w:contextualSpacing w:val="0"/>
            </w:pPr>
            <w:r w:rsidRPr="007A3D1D">
              <w:t>Office of the Information Commissioner</w:t>
            </w:r>
          </w:p>
        </w:tc>
        <w:tc>
          <w:tcPr>
            <w:tcW w:w="0" w:type="dxa"/>
          </w:tcPr>
          <w:p w14:paraId="01048C8A" w14:textId="5E0B5CEE" w:rsidR="00A66027" w:rsidRPr="00E825C0" w:rsidRDefault="00A66027" w:rsidP="00A66027">
            <w:pPr>
              <w:spacing w:beforeLines="20" w:before="48" w:beforeAutospacing="0" w:afterLines="20" w:after="48"/>
              <w:contextualSpacing w:val="0"/>
              <w:jc w:val="right"/>
              <w:rPr>
                <w:highlight w:val="yellow"/>
              </w:rPr>
            </w:pPr>
            <w:r w:rsidRPr="007A3D1D">
              <w:t>13</w:t>
            </w:r>
          </w:p>
        </w:tc>
        <w:tc>
          <w:tcPr>
            <w:tcW w:w="0" w:type="dxa"/>
          </w:tcPr>
          <w:p w14:paraId="04FD63EE" w14:textId="74F90DD2" w:rsidR="00A66027" w:rsidRPr="00E825C0" w:rsidRDefault="00A66027" w:rsidP="00A66027">
            <w:pPr>
              <w:spacing w:beforeLines="20" w:before="48" w:beforeAutospacing="0" w:afterLines="20" w:after="48"/>
              <w:contextualSpacing w:val="0"/>
              <w:jc w:val="right"/>
              <w:rPr>
                <w:highlight w:val="yellow"/>
              </w:rPr>
            </w:pPr>
            <w:r w:rsidRPr="007A3D1D">
              <w:t>12</w:t>
            </w:r>
          </w:p>
        </w:tc>
        <w:tc>
          <w:tcPr>
            <w:tcW w:w="0" w:type="dxa"/>
            <w:noWrap/>
          </w:tcPr>
          <w:p w14:paraId="4C1C360C" w14:textId="119418B1" w:rsidR="00A66027" w:rsidRPr="00E825C0" w:rsidRDefault="00A66027" w:rsidP="00A66027">
            <w:pPr>
              <w:spacing w:beforeLines="20" w:before="48" w:beforeAutospacing="0" w:afterLines="20" w:after="48"/>
              <w:contextualSpacing w:val="0"/>
              <w:jc w:val="right"/>
              <w:rPr>
                <w:highlight w:val="yellow"/>
              </w:rPr>
            </w:pPr>
            <w:r w:rsidRPr="007A3D1D">
              <w:t>-1</w:t>
            </w:r>
          </w:p>
        </w:tc>
        <w:tc>
          <w:tcPr>
            <w:tcW w:w="0" w:type="dxa"/>
            <w:noWrap/>
          </w:tcPr>
          <w:p w14:paraId="71523C7A" w14:textId="79840B40" w:rsidR="00A66027" w:rsidRPr="00E825C0" w:rsidRDefault="00A66027" w:rsidP="00A66027">
            <w:pPr>
              <w:spacing w:beforeLines="20" w:before="48" w:beforeAutospacing="0" w:afterLines="20" w:after="48"/>
              <w:contextualSpacing w:val="0"/>
              <w:jc w:val="right"/>
              <w:rPr>
                <w:highlight w:val="yellow"/>
              </w:rPr>
            </w:pPr>
            <w:r w:rsidRPr="007A3D1D">
              <w:t>0</w:t>
            </w:r>
          </w:p>
        </w:tc>
      </w:tr>
      <w:tr w:rsidR="00A66027" w:rsidRPr="00C14672" w14:paraId="68F409C8" w14:textId="77777777" w:rsidTr="00EA7FC5">
        <w:trPr>
          <w:trHeight w:val="315"/>
        </w:trPr>
        <w:tc>
          <w:tcPr>
            <w:tcW w:w="0" w:type="dxa"/>
            <w:noWrap/>
            <w:vAlign w:val="top"/>
            <w:hideMark/>
          </w:tcPr>
          <w:p w14:paraId="0E7E2542" w14:textId="59B084FE" w:rsidR="00A66027" w:rsidRPr="005211EB" w:rsidRDefault="00A66027" w:rsidP="00A66027">
            <w:pPr>
              <w:spacing w:beforeLines="20" w:before="48" w:beforeAutospacing="0" w:afterLines="20" w:after="48"/>
              <w:contextualSpacing w:val="0"/>
            </w:pPr>
            <w:r w:rsidRPr="007A3D1D">
              <w:t>Burswood Park Board</w:t>
            </w:r>
          </w:p>
        </w:tc>
        <w:tc>
          <w:tcPr>
            <w:tcW w:w="0" w:type="dxa"/>
          </w:tcPr>
          <w:p w14:paraId="052E2BA5" w14:textId="63EAF018" w:rsidR="00A66027" w:rsidRPr="00E825C0" w:rsidRDefault="00A66027" w:rsidP="00A66027">
            <w:pPr>
              <w:spacing w:beforeLines="20" w:before="48" w:beforeAutospacing="0" w:afterLines="20" w:after="48"/>
              <w:contextualSpacing w:val="0"/>
              <w:jc w:val="right"/>
              <w:rPr>
                <w:highlight w:val="yellow"/>
              </w:rPr>
            </w:pPr>
            <w:r w:rsidRPr="007A3D1D">
              <w:t>9</w:t>
            </w:r>
          </w:p>
        </w:tc>
        <w:tc>
          <w:tcPr>
            <w:tcW w:w="0" w:type="dxa"/>
          </w:tcPr>
          <w:p w14:paraId="03E50980" w14:textId="4709B12B" w:rsidR="00A66027" w:rsidRPr="00E825C0" w:rsidRDefault="00A66027" w:rsidP="00A66027">
            <w:pPr>
              <w:spacing w:beforeLines="20" w:before="48" w:beforeAutospacing="0" w:afterLines="20" w:after="48"/>
              <w:contextualSpacing w:val="0"/>
              <w:jc w:val="right"/>
              <w:rPr>
                <w:highlight w:val="yellow"/>
              </w:rPr>
            </w:pPr>
            <w:r w:rsidRPr="007A3D1D">
              <w:t>7</w:t>
            </w:r>
          </w:p>
        </w:tc>
        <w:tc>
          <w:tcPr>
            <w:tcW w:w="0" w:type="dxa"/>
            <w:noWrap/>
          </w:tcPr>
          <w:p w14:paraId="4EB25AF3" w14:textId="59DEA067"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2B57F8E4" w14:textId="4CBC6AD4"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46AAEE4D" w14:textId="77777777" w:rsidTr="00EA7FC5">
        <w:trPr>
          <w:trHeight w:val="315"/>
        </w:trPr>
        <w:tc>
          <w:tcPr>
            <w:tcW w:w="0" w:type="dxa"/>
            <w:noWrap/>
            <w:vAlign w:val="top"/>
            <w:hideMark/>
          </w:tcPr>
          <w:p w14:paraId="75283E61" w14:textId="735B37EE" w:rsidR="00A66027" w:rsidRPr="005211EB" w:rsidRDefault="00A66027" w:rsidP="00A66027">
            <w:pPr>
              <w:spacing w:beforeLines="20" w:before="48" w:beforeAutospacing="0" w:afterLines="20" w:after="48"/>
              <w:contextualSpacing w:val="0"/>
            </w:pPr>
            <w:r w:rsidRPr="007A3D1D">
              <w:t>Keep Australia Beautiful WA</w:t>
            </w:r>
          </w:p>
        </w:tc>
        <w:tc>
          <w:tcPr>
            <w:tcW w:w="0" w:type="dxa"/>
          </w:tcPr>
          <w:p w14:paraId="40DE123F" w14:textId="0D7D9B67" w:rsidR="00A66027" w:rsidRPr="00E825C0" w:rsidRDefault="00A66027" w:rsidP="00A66027">
            <w:pPr>
              <w:spacing w:beforeLines="20" w:before="48" w:beforeAutospacing="0" w:afterLines="20" w:after="48"/>
              <w:contextualSpacing w:val="0"/>
              <w:jc w:val="right"/>
              <w:rPr>
                <w:highlight w:val="yellow"/>
              </w:rPr>
            </w:pPr>
            <w:r w:rsidRPr="007A3D1D">
              <w:t>8</w:t>
            </w:r>
          </w:p>
        </w:tc>
        <w:tc>
          <w:tcPr>
            <w:tcW w:w="0" w:type="dxa"/>
          </w:tcPr>
          <w:p w14:paraId="0FC58990" w14:textId="26BF6E4D" w:rsidR="00A66027" w:rsidRPr="00E825C0" w:rsidRDefault="00A66027" w:rsidP="00A66027">
            <w:pPr>
              <w:spacing w:beforeLines="20" w:before="48" w:beforeAutospacing="0" w:afterLines="20" w:after="48"/>
              <w:contextualSpacing w:val="0"/>
              <w:jc w:val="right"/>
              <w:rPr>
                <w:highlight w:val="yellow"/>
              </w:rPr>
            </w:pPr>
            <w:r w:rsidRPr="007A3D1D">
              <w:t>7</w:t>
            </w:r>
          </w:p>
        </w:tc>
        <w:tc>
          <w:tcPr>
            <w:tcW w:w="0" w:type="dxa"/>
            <w:noWrap/>
          </w:tcPr>
          <w:p w14:paraId="73B7622F" w14:textId="18F73613"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5D3EA0C8" w14:textId="5EE22FEC"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3AFCDE00" w14:textId="77777777" w:rsidTr="00EA7FC5">
        <w:trPr>
          <w:trHeight w:val="315"/>
        </w:trPr>
        <w:tc>
          <w:tcPr>
            <w:tcW w:w="0" w:type="dxa"/>
            <w:noWrap/>
            <w:vAlign w:val="top"/>
            <w:hideMark/>
          </w:tcPr>
          <w:p w14:paraId="2684CB0D" w14:textId="326B0BF2" w:rsidR="00A66027" w:rsidRPr="005211EB" w:rsidRDefault="00A66027" w:rsidP="00A66027">
            <w:pPr>
              <w:spacing w:beforeLines="20" w:before="48" w:beforeAutospacing="0" w:afterLines="20" w:after="48"/>
              <w:contextualSpacing w:val="0"/>
            </w:pPr>
            <w:r w:rsidRPr="007A3D1D">
              <w:t>Minerals Research Institute of Western Australia (MRIWA)</w:t>
            </w:r>
          </w:p>
        </w:tc>
        <w:tc>
          <w:tcPr>
            <w:tcW w:w="0" w:type="dxa"/>
          </w:tcPr>
          <w:p w14:paraId="12174768" w14:textId="4FB60680" w:rsidR="00A66027" w:rsidRPr="00E825C0" w:rsidRDefault="00A66027" w:rsidP="00A66027">
            <w:pPr>
              <w:spacing w:beforeLines="20" w:before="48" w:beforeAutospacing="0" w:afterLines="20" w:after="48"/>
              <w:contextualSpacing w:val="0"/>
              <w:jc w:val="right"/>
              <w:rPr>
                <w:highlight w:val="yellow"/>
              </w:rPr>
            </w:pPr>
            <w:r w:rsidRPr="007A3D1D">
              <w:t>7</w:t>
            </w:r>
          </w:p>
        </w:tc>
        <w:tc>
          <w:tcPr>
            <w:tcW w:w="0" w:type="dxa"/>
          </w:tcPr>
          <w:p w14:paraId="7DD0A2C2" w14:textId="15243033" w:rsidR="00A66027" w:rsidRPr="00E825C0" w:rsidRDefault="00A66027" w:rsidP="00A66027">
            <w:pPr>
              <w:spacing w:beforeLines="20" w:before="48" w:beforeAutospacing="0" w:afterLines="20" w:after="48"/>
              <w:contextualSpacing w:val="0"/>
              <w:jc w:val="right"/>
              <w:rPr>
                <w:highlight w:val="yellow"/>
              </w:rPr>
            </w:pPr>
            <w:r w:rsidRPr="007A3D1D">
              <w:t>6</w:t>
            </w:r>
          </w:p>
        </w:tc>
        <w:tc>
          <w:tcPr>
            <w:tcW w:w="0" w:type="dxa"/>
            <w:noWrap/>
          </w:tcPr>
          <w:p w14:paraId="1DA644B8" w14:textId="2859C3E2"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0EA715D2" w14:textId="16BC8727"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57E7BEB1" w14:textId="77777777" w:rsidTr="00EA7FC5">
        <w:trPr>
          <w:trHeight w:val="315"/>
        </w:trPr>
        <w:tc>
          <w:tcPr>
            <w:tcW w:w="0" w:type="dxa"/>
            <w:noWrap/>
            <w:vAlign w:val="top"/>
            <w:hideMark/>
          </w:tcPr>
          <w:p w14:paraId="11DD6F22" w14:textId="599992AC" w:rsidR="00A66027" w:rsidRPr="005211EB" w:rsidRDefault="00A66027" w:rsidP="00A66027">
            <w:pPr>
              <w:spacing w:beforeLines="20" w:before="48" w:beforeAutospacing="0" w:afterLines="20" w:after="48"/>
              <w:contextualSpacing w:val="0"/>
            </w:pPr>
            <w:r w:rsidRPr="007A3D1D">
              <w:t>Veterinary Surgeons' Board</w:t>
            </w:r>
          </w:p>
        </w:tc>
        <w:tc>
          <w:tcPr>
            <w:tcW w:w="0" w:type="dxa"/>
          </w:tcPr>
          <w:p w14:paraId="06BC38EF" w14:textId="739CB077" w:rsidR="00A66027" w:rsidRPr="00E825C0" w:rsidRDefault="00A66027" w:rsidP="00A66027">
            <w:pPr>
              <w:spacing w:beforeLines="20" w:before="48" w:beforeAutospacing="0" w:afterLines="20" w:after="48"/>
              <w:contextualSpacing w:val="0"/>
              <w:jc w:val="right"/>
              <w:rPr>
                <w:highlight w:val="yellow"/>
              </w:rPr>
            </w:pPr>
            <w:r w:rsidRPr="007A3D1D">
              <w:t>6</w:t>
            </w:r>
          </w:p>
        </w:tc>
        <w:tc>
          <w:tcPr>
            <w:tcW w:w="0" w:type="dxa"/>
          </w:tcPr>
          <w:p w14:paraId="635FC52B" w14:textId="5D2AB938" w:rsidR="00A66027" w:rsidRPr="00E825C0" w:rsidRDefault="00A66027" w:rsidP="00A66027">
            <w:pPr>
              <w:spacing w:beforeLines="20" w:before="48" w:beforeAutospacing="0" w:afterLines="20" w:after="48"/>
              <w:contextualSpacing w:val="0"/>
              <w:jc w:val="right"/>
              <w:rPr>
                <w:highlight w:val="yellow"/>
              </w:rPr>
            </w:pPr>
            <w:r w:rsidRPr="007A3D1D">
              <w:t>5</w:t>
            </w:r>
          </w:p>
        </w:tc>
        <w:tc>
          <w:tcPr>
            <w:tcW w:w="0" w:type="dxa"/>
            <w:noWrap/>
          </w:tcPr>
          <w:p w14:paraId="4E1BD5BB" w14:textId="4B107A13"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1CE352AF" w14:textId="522817D9" w:rsidR="00A66027" w:rsidRPr="00E825C0" w:rsidRDefault="00A66027" w:rsidP="00A66027">
            <w:pPr>
              <w:spacing w:beforeLines="20" w:before="48" w:beforeAutospacing="0" w:afterLines="20" w:after="48"/>
              <w:contextualSpacing w:val="0"/>
              <w:jc w:val="right"/>
              <w:rPr>
                <w:highlight w:val="yellow"/>
              </w:rPr>
            </w:pPr>
            <w:r w:rsidRPr="007A3D1D">
              <w:t>0</w:t>
            </w:r>
          </w:p>
        </w:tc>
      </w:tr>
      <w:tr w:rsidR="00A66027" w:rsidRPr="00C14672" w14:paraId="0980587A" w14:textId="77777777" w:rsidTr="00EA7FC5">
        <w:trPr>
          <w:trHeight w:val="315"/>
        </w:trPr>
        <w:tc>
          <w:tcPr>
            <w:tcW w:w="0" w:type="dxa"/>
            <w:noWrap/>
            <w:vAlign w:val="top"/>
            <w:hideMark/>
          </w:tcPr>
          <w:p w14:paraId="708B7233" w14:textId="6727BDB7" w:rsidR="00A66027" w:rsidRPr="005211EB" w:rsidRDefault="00A66027" w:rsidP="00A66027">
            <w:pPr>
              <w:spacing w:beforeLines="20" w:before="48" w:beforeAutospacing="0" w:afterLines="20" w:after="48"/>
              <w:contextualSpacing w:val="0"/>
            </w:pPr>
            <w:r w:rsidRPr="007A3D1D">
              <w:t>Salaries and Allowances Tribunal</w:t>
            </w:r>
          </w:p>
        </w:tc>
        <w:tc>
          <w:tcPr>
            <w:tcW w:w="0" w:type="dxa"/>
          </w:tcPr>
          <w:p w14:paraId="35597431" w14:textId="7AA6062B" w:rsidR="00A66027" w:rsidRPr="00E825C0" w:rsidRDefault="00A66027" w:rsidP="00A66027">
            <w:pPr>
              <w:spacing w:beforeLines="20" w:before="48" w:beforeAutospacing="0" w:afterLines="20" w:after="48"/>
              <w:contextualSpacing w:val="0"/>
              <w:jc w:val="right"/>
              <w:rPr>
                <w:highlight w:val="yellow"/>
              </w:rPr>
            </w:pPr>
            <w:r w:rsidRPr="007A3D1D">
              <w:t>4</w:t>
            </w:r>
          </w:p>
        </w:tc>
        <w:tc>
          <w:tcPr>
            <w:tcW w:w="0" w:type="dxa"/>
          </w:tcPr>
          <w:p w14:paraId="05527C1E" w14:textId="4E47A704" w:rsidR="00A66027" w:rsidRPr="00E825C0" w:rsidRDefault="00A66027" w:rsidP="00A66027">
            <w:pPr>
              <w:spacing w:beforeLines="20" w:before="48" w:beforeAutospacing="0" w:afterLines="20" w:after="48"/>
              <w:contextualSpacing w:val="0"/>
              <w:jc w:val="right"/>
              <w:rPr>
                <w:highlight w:val="yellow"/>
              </w:rPr>
            </w:pPr>
            <w:r w:rsidRPr="007A3D1D">
              <w:t>4</w:t>
            </w:r>
          </w:p>
        </w:tc>
        <w:tc>
          <w:tcPr>
            <w:tcW w:w="0" w:type="dxa"/>
            <w:noWrap/>
          </w:tcPr>
          <w:p w14:paraId="635FAAD1" w14:textId="2DDF26FC" w:rsidR="00A66027" w:rsidRPr="00E825C0" w:rsidRDefault="00A66027" w:rsidP="00A66027">
            <w:pPr>
              <w:spacing w:beforeLines="20" w:before="48" w:beforeAutospacing="0" w:afterLines="20" w:after="48"/>
              <w:contextualSpacing w:val="0"/>
              <w:jc w:val="right"/>
              <w:rPr>
                <w:highlight w:val="yellow"/>
              </w:rPr>
            </w:pPr>
            <w:r w:rsidRPr="007A3D1D">
              <w:t>0</w:t>
            </w:r>
          </w:p>
        </w:tc>
        <w:tc>
          <w:tcPr>
            <w:tcW w:w="0" w:type="dxa"/>
            <w:noWrap/>
          </w:tcPr>
          <w:p w14:paraId="68290A63" w14:textId="64E765EA" w:rsidR="00A66027" w:rsidRPr="00E825C0" w:rsidRDefault="00A66027" w:rsidP="00A66027">
            <w:pPr>
              <w:spacing w:beforeLines="20" w:before="48" w:beforeAutospacing="0" w:afterLines="20" w:after="48"/>
              <w:contextualSpacing w:val="0"/>
              <w:jc w:val="right"/>
              <w:rPr>
                <w:highlight w:val="yellow"/>
              </w:rPr>
            </w:pPr>
            <w:r w:rsidRPr="007A3D1D">
              <w:t>1</w:t>
            </w:r>
          </w:p>
        </w:tc>
      </w:tr>
      <w:tr w:rsidR="00A66027" w:rsidRPr="00C14672" w14:paraId="25083EC1" w14:textId="77777777" w:rsidTr="00EA7FC5">
        <w:trPr>
          <w:trHeight w:val="315"/>
        </w:trPr>
        <w:tc>
          <w:tcPr>
            <w:tcW w:w="0" w:type="dxa"/>
            <w:noWrap/>
            <w:vAlign w:val="top"/>
          </w:tcPr>
          <w:p w14:paraId="5404CC51" w14:textId="0598C297" w:rsidR="00A66027" w:rsidRDefault="00A66027" w:rsidP="00A66027">
            <w:pPr>
              <w:spacing w:beforeLines="20" w:before="48" w:beforeAutospacing="0" w:afterLines="20" w:after="48"/>
            </w:pPr>
            <w:r w:rsidRPr="007A3D1D">
              <w:t>Architects Board of Western Australia</w:t>
            </w:r>
          </w:p>
        </w:tc>
        <w:tc>
          <w:tcPr>
            <w:tcW w:w="0" w:type="dxa"/>
          </w:tcPr>
          <w:p w14:paraId="571F1418" w14:textId="506DCDBB" w:rsidR="00A66027" w:rsidRPr="00E825C0" w:rsidRDefault="00A66027" w:rsidP="00A66027">
            <w:pPr>
              <w:spacing w:beforeLines="20" w:before="48" w:beforeAutospacing="0" w:afterLines="20" w:after="48"/>
              <w:jc w:val="right"/>
              <w:rPr>
                <w:highlight w:val="yellow"/>
              </w:rPr>
            </w:pPr>
            <w:r w:rsidRPr="007A3D1D">
              <w:t>3</w:t>
            </w:r>
          </w:p>
        </w:tc>
        <w:tc>
          <w:tcPr>
            <w:tcW w:w="0" w:type="dxa"/>
          </w:tcPr>
          <w:p w14:paraId="5E52C04C" w14:textId="1F7A6596" w:rsidR="00A66027" w:rsidRPr="00E825C0" w:rsidRDefault="00A66027" w:rsidP="00A66027">
            <w:pPr>
              <w:spacing w:beforeLines="20" w:before="48" w:beforeAutospacing="0" w:afterLines="20" w:after="48"/>
              <w:jc w:val="right"/>
              <w:rPr>
                <w:highlight w:val="yellow"/>
              </w:rPr>
            </w:pPr>
            <w:r w:rsidRPr="007A3D1D">
              <w:t>2</w:t>
            </w:r>
          </w:p>
        </w:tc>
        <w:tc>
          <w:tcPr>
            <w:tcW w:w="0" w:type="dxa"/>
            <w:noWrap/>
          </w:tcPr>
          <w:p w14:paraId="27A80CCF" w14:textId="3597FF7D" w:rsidR="00A66027" w:rsidRPr="00E825C0" w:rsidRDefault="00A66027" w:rsidP="00A66027">
            <w:pPr>
              <w:spacing w:beforeLines="20" w:before="48" w:beforeAutospacing="0" w:afterLines="20" w:after="48"/>
              <w:jc w:val="right"/>
              <w:rPr>
                <w:highlight w:val="yellow"/>
              </w:rPr>
            </w:pPr>
            <w:r w:rsidRPr="007A3D1D">
              <w:t>0</w:t>
            </w:r>
          </w:p>
        </w:tc>
        <w:tc>
          <w:tcPr>
            <w:tcW w:w="0" w:type="dxa"/>
            <w:noWrap/>
          </w:tcPr>
          <w:p w14:paraId="75003BEF" w14:textId="233129A4" w:rsidR="00A66027" w:rsidRPr="00E825C0" w:rsidRDefault="00A66027" w:rsidP="00A66027">
            <w:pPr>
              <w:spacing w:beforeLines="20" w:before="48" w:beforeAutospacing="0" w:afterLines="20" w:after="48"/>
              <w:contextualSpacing w:val="0"/>
              <w:jc w:val="right"/>
              <w:rPr>
                <w:highlight w:val="yellow"/>
              </w:rPr>
            </w:pPr>
            <w:r w:rsidRPr="007A3D1D">
              <w:t>0</w:t>
            </w:r>
          </w:p>
        </w:tc>
      </w:tr>
    </w:tbl>
    <w:p w14:paraId="6DE1E2D0" w14:textId="7E75B29E" w:rsidR="006258A2" w:rsidRPr="00142732" w:rsidRDefault="00C66375" w:rsidP="00607466">
      <w:pPr>
        <w:pStyle w:val="Heading2"/>
      </w:pPr>
      <w:r>
        <w:t>Data quality statement</w:t>
      </w:r>
    </w:p>
    <w:p w14:paraId="3903A897" w14:textId="34907BA2" w:rsidR="00115034" w:rsidRDefault="00115034" w:rsidP="00115034">
      <w:r>
        <w:t>Information is based on an aggregate of agency supplied data, collected quarterly through the Human Resource Minimum Obligatory Information Requirement</w:t>
      </w:r>
      <w:r w:rsidR="00235D77">
        <w:t>s</w:t>
      </w:r>
      <w:r>
        <w:t xml:space="preserve"> (HR MOIR). Data is supplied by agencies according to the guidelines set out in </w:t>
      </w:r>
      <w:r w:rsidRPr="000670C1">
        <w:rPr>
          <w:i/>
        </w:rPr>
        <w:t>HR MOIR Data Definitions 1.5.1</w:t>
      </w:r>
      <w:r>
        <w:t xml:space="preserve">. </w:t>
      </w:r>
    </w:p>
    <w:p w14:paraId="36E49AED" w14:textId="1E46C6AB" w:rsidR="00C66375" w:rsidRDefault="00115034" w:rsidP="00607466">
      <w:r>
        <w:t xml:space="preserve">The information provided reflects the Commission’s holdings at the date of release. Workforce data is occasionally revised for quality, and corrections applied may result in figures being adjusted over time. </w:t>
      </w:r>
      <w:r w:rsidRPr="00115034">
        <w:t xml:space="preserve">This information relates only to </w:t>
      </w:r>
      <w:r w:rsidR="004A3184">
        <w:t>public</w:t>
      </w:r>
      <w:r w:rsidR="004A3184" w:rsidRPr="00115034">
        <w:t xml:space="preserve"> </w:t>
      </w:r>
      <w:r w:rsidR="004A3184">
        <w:t xml:space="preserve">sector </w:t>
      </w:r>
      <w:r w:rsidRPr="00115034">
        <w:t xml:space="preserve">(Department, </w:t>
      </w:r>
      <w:proofErr w:type="gramStart"/>
      <w:r w:rsidRPr="00115034">
        <w:t>SES</w:t>
      </w:r>
      <w:proofErr w:type="gramEnd"/>
      <w:r w:rsidRPr="00115034">
        <w:t xml:space="preserve"> and non-SES agencies), and excludes sworn officers of the WA Police Force, public universities, local governments, government trading enterprises and other authorities.</w:t>
      </w:r>
    </w:p>
    <w:p w14:paraId="3AB7ADED" w14:textId="77777777" w:rsidR="00C66375" w:rsidRPr="00C66375" w:rsidRDefault="00C66375" w:rsidP="00607466">
      <w:r w:rsidRPr="00C66375">
        <w:t>All data is accurate as reported to us by contributing agencies.</w:t>
      </w:r>
    </w:p>
    <w:p w14:paraId="2515E35B" w14:textId="749C700E" w:rsidR="0001245B" w:rsidRDefault="00115034" w:rsidP="00607466">
      <w:r w:rsidRPr="00115034">
        <w:t>As some figures have been rounded, discrepancies may occur between sums of the component items and totals.</w:t>
      </w:r>
      <w:r>
        <w:t xml:space="preserve"> </w:t>
      </w:r>
      <w:r w:rsidR="0001245B" w:rsidRPr="0001245B">
        <w:t>Salaries expenditure</w:t>
      </w:r>
      <w:r w:rsidR="0001245B">
        <w:t xml:space="preserve"> data and information is provided by the Department of Treasury.</w:t>
      </w:r>
    </w:p>
    <w:p w14:paraId="2EE0B7FE" w14:textId="609B8F0D" w:rsidR="006258A2" w:rsidRPr="00142732" w:rsidRDefault="006258A2" w:rsidP="00607466">
      <w:pPr>
        <w:pStyle w:val="Heading2"/>
      </w:pPr>
      <w:r w:rsidRPr="00142732">
        <w:t>Contact</w:t>
      </w:r>
    </w:p>
    <w:p w14:paraId="5BF6743A" w14:textId="1877A2B1" w:rsidR="00C736B0" w:rsidRPr="00142732" w:rsidRDefault="006258A2" w:rsidP="00607466">
      <w:r w:rsidRPr="00607466">
        <w:t xml:space="preserve">All enquiries about the Public Sector Commission’s data should be directed to </w:t>
      </w:r>
      <w:hyperlink r:id="rId13" w:history="1">
        <w:r w:rsidRPr="00EA7FC5">
          <w:rPr>
            <w:color w:val="2E74B5" w:themeColor="accent1" w:themeShade="BF"/>
          </w:rPr>
          <w:t>stateadministrator@psc.wa.gov.au</w:t>
        </w:r>
      </w:hyperlink>
      <w:r w:rsidR="00E1633D">
        <w:t xml:space="preserve">. </w:t>
      </w:r>
    </w:p>
    <w:sectPr w:rsidR="00C736B0" w:rsidRPr="00142732" w:rsidSect="00DC38B1">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E5CE" w14:textId="77777777" w:rsidR="009B6D15" w:rsidRDefault="009B6D15" w:rsidP="00607466">
      <w:r>
        <w:separator/>
      </w:r>
    </w:p>
  </w:endnote>
  <w:endnote w:type="continuationSeparator" w:id="0">
    <w:p w14:paraId="4DAA4144" w14:textId="77777777" w:rsidR="009B6D15" w:rsidRDefault="009B6D15" w:rsidP="0060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A693" w14:textId="77777777" w:rsidR="00A66027" w:rsidRPr="00DD61C1" w:rsidRDefault="00A66027" w:rsidP="00DD61C1">
    <w:pPr>
      <w:spacing w:before="0" w:beforeAutospacing="0" w:after="120"/>
      <w:rPr>
        <w:rFonts w:eastAsiaTheme="minorHAnsi"/>
        <w:color w:val="auto"/>
        <w:szCs w:val="24"/>
        <w:lang w:eastAsia="en-US"/>
      </w:rPr>
    </w:pPr>
    <w:r w:rsidRPr="00DD61C1">
      <w:rPr>
        <w:rFonts w:ascii="Century Gothic" w:eastAsiaTheme="minorHAnsi" w:hAnsi="Century Gothic"/>
        <w:noProof/>
        <w:color w:val="auto"/>
        <w:sz w:val="18"/>
        <w:szCs w:val="24"/>
      </w:rPr>
      <mc:AlternateContent>
        <mc:Choice Requires="wps">
          <w:drawing>
            <wp:anchor distT="0" distB="0" distL="114300" distR="114300" simplePos="0" relativeHeight="251663360" behindDoc="0" locked="0" layoutInCell="1" allowOverlap="1" wp14:anchorId="2C8ADC5F" wp14:editId="24A32CA6">
              <wp:simplePos x="0" y="0"/>
              <wp:positionH relativeFrom="margin">
                <wp:posOffset>-21265</wp:posOffset>
              </wp:positionH>
              <wp:positionV relativeFrom="paragraph">
                <wp:posOffset>130411</wp:posOffset>
              </wp:positionV>
              <wp:extent cx="5736708" cy="0"/>
              <wp:effectExtent l="0" t="0" r="35560" b="19050"/>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6708" cy="0"/>
                      </a:xfrm>
                      <a:prstGeom prst="line">
                        <a:avLst/>
                      </a:prstGeom>
                      <a:noFill/>
                      <a:ln w="12700" cap="flat" cmpd="sng" algn="ctr">
                        <a:solidFill>
                          <a:srgbClr val="2B9947"/>
                        </a:solidFill>
                        <a:prstDash val="solid"/>
                        <a:miter lim="800000"/>
                      </a:ln>
                      <a:effectLst/>
                    </wps:spPr>
                    <wps:bodyPr/>
                  </wps:wsp>
                </a:graphicData>
              </a:graphic>
              <wp14:sizeRelH relativeFrom="margin">
                <wp14:pctWidth>0</wp14:pctWidth>
              </wp14:sizeRelH>
            </wp:anchor>
          </w:drawing>
        </mc:Choice>
        <mc:Fallback>
          <w:pict>
            <v:line w14:anchorId="331DD2F3" id="Straight Connector 72" o:spid="_x0000_s1026" alt="&quot;&quot;"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" strokecolor="#2b9947" strokeweight="1pt">
              <v:stroke joinstyle="miter"/>
              <w10:wrap anchorx="margin"/>
            </v:line>
          </w:pict>
        </mc:Fallback>
      </mc:AlternateContent>
    </w:r>
  </w:p>
  <w:p w14:paraId="5F2705AA" w14:textId="71EA3DF6" w:rsidR="00A66027" w:rsidRPr="00DD61C1" w:rsidRDefault="00A66027" w:rsidP="00DD61C1">
    <w:pPr>
      <w:tabs>
        <w:tab w:val="right" w:pos="9026"/>
      </w:tabs>
      <w:spacing w:before="0" w:beforeAutospacing="0" w:after="0"/>
      <w:rPr>
        <w:rFonts w:ascii="Century Gothic" w:eastAsiaTheme="minorHAnsi" w:hAnsi="Century Gothic"/>
        <w:color w:val="auto"/>
        <w:sz w:val="18"/>
        <w:szCs w:val="24"/>
        <w:lang w:eastAsia="en-US"/>
      </w:rPr>
    </w:pPr>
    <w:r>
      <w:rPr>
        <w:rFonts w:ascii="Century Gothic" w:eastAsiaTheme="minorHAnsi" w:hAnsi="Century Gothic"/>
        <w:color w:val="auto"/>
        <w:sz w:val="18"/>
        <w:szCs w:val="24"/>
        <w:lang w:eastAsia="en-US"/>
      </w:rPr>
      <w:t>Western Australian public sector quarterly workforce report</w:t>
    </w:r>
    <w:r w:rsidRPr="00DD61C1">
      <w:rPr>
        <w:rFonts w:ascii="Century Gothic" w:eastAsiaTheme="minorHAnsi" w:hAnsi="Century Gothic"/>
        <w:color w:val="auto"/>
        <w:sz w:val="18"/>
        <w:szCs w:val="24"/>
        <w:lang w:eastAsia="en-US"/>
      </w:rPr>
      <w:t xml:space="preserve"> – </w:t>
    </w:r>
    <w:r>
      <w:rPr>
        <w:rFonts w:ascii="Century Gothic" w:eastAsiaTheme="minorHAnsi" w:hAnsi="Century Gothic"/>
        <w:color w:val="auto"/>
        <w:sz w:val="18"/>
        <w:szCs w:val="24"/>
        <w:lang w:eastAsia="en-US"/>
      </w:rPr>
      <w:t>June 2022</w:t>
    </w:r>
    <w:sdt>
      <w:sdtPr>
        <w:rPr>
          <w:rFonts w:ascii="Century Gothic" w:eastAsiaTheme="minorHAnsi" w:hAnsi="Century Gothic" w:cs="Calibri Light"/>
          <w:color w:val="auto"/>
          <w:sz w:val="18"/>
          <w:szCs w:val="24"/>
          <w:lang w:eastAsia="en-US"/>
        </w:rPr>
        <w:id w:val="1279605289"/>
        <w:docPartObj>
          <w:docPartGallery w:val="Page Numbers (Bottom of Page)"/>
          <w:docPartUnique/>
        </w:docPartObj>
      </w:sdtPr>
      <w:sdtEndPr>
        <w:rPr>
          <w:rFonts w:cs="Arial"/>
          <w:noProof/>
        </w:rPr>
      </w:sdtEndPr>
      <w:sdtContent>
        <w:r w:rsidRPr="00DD61C1">
          <w:rPr>
            <w:rFonts w:ascii="Century Gothic" w:eastAsiaTheme="minorHAnsi" w:hAnsi="Century Gothic" w:cs="Calibri Light"/>
            <w:color w:val="auto"/>
            <w:sz w:val="18"/>
            <w:szCs w:val="24"/>
            <w:lang w:eastAsia="en-US"/>
          </w:rPr>
          <w:tab/>
        </w:r>
        <w:r w:rsidRPr="00DD61C1">
          <w:rPr>
            <w:rFonts w:ascii="Century Gothic" w:eastAsiaTheme="minorHAnsi" w:hAnsi="Century Gothic"/>
            <w:color w:val="auto"/>
            <w:sz w:val="18"/>
            <w:szCs w:val="24"/>
            <w:lang w:eastAsia="en-US"/>
          </w:rPr>
          <w:fldChar w:fldCharType="begin"/>
        </w:r>
        <w:r w:rsidRPr="00DD61C1">
          <w:rPr>
            <w:rFonts w:ascii="Century Gothic" w:eastAsiaTheme="minorHAnsi" w:hAnsi="Century Gothic"/>
            <w:color w:val="auto"/>
            <w:sz w:val="18"/>
            <w:szCs w:val="24"/>
            <w:lang w:eastAsia="en-US"/>
          </w:rPr>
          <w:instrText xml:space="preserve"> PAGE   \* MERGEFORMAT </w:instrText>
        </w:r>
        <w:r w:rsidRPr="00DD61C1">
          <w:rPr>
            <w:rFonts w:ascii="Century Gothic" w:eastAsiaTheme="minorHAnsi" w:hAnsi="Century Gothic"/>
            <w:color w:val="auto"/>
            <w:sz w:val="18"/>
            <w:szCs w:val="24"/>
            <w:lang w:eastAsia="en-US"/>
          </w:rPr>
          <w:fldChar w:fldCharType="separate"/>
        </w:r>
        <w:r w:rsidR="00A646DB">
          <w:rPr>
            <w:rFonts w:ascii="Century Gothic" w:eastAsiaTheme="minorHAnsi" w:hAnsi="Century Gothic"/>
            <w:noProof/>
            <w:color w:val="auto"/>
            <w:sz w:val="18"/>
            <w:szCs w:val="24"/>
            <w:lang w:eastAsia="en-US"/>
          </w:rPr>
          <w:t>8</w:t>
        </w:r>
        <w:r w:rsidRPr="00DD61C1">
          <w:rPr>
            <w:rFonts w:ascii="Century Gothic" w:eastAsiaTheme="minorHAnsi" w:hAnsi="Century Gothic"/>
            <w:noProof/>
            <w:color w:val="auto"/>
            <w:sz w:val="18"/>
            <w:szCs w:val="24"/>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93DC" w14:textId="77777777" w:rsidR="009B6D15" w:rsidRDefault="009B6D15" w:rsidP="00607466">
      <w:r>
        <w:separator/>
      </w:r>
    </w:p>
  </w:footnote>
  <w:footnote w:type="continuationSeparator" w:id="0">
    <w:p w14:paraId="1274FEDB" w14:textId="77777777" w:rsidR="009B6D15" w:rsidRDefault="009B6D15" w:rsidP="0060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9A9" w14:textId="28603EC0" w:rsidR="00A66027" w:rsidRDefault="00A66027" w:rsidP="00607466">
    <w:pPr>
      <w:pStyle w:val="Header"/>
    </w:pPr>
    <w:r>
      <w:rPr>
        <w:noProof/>
      </w:rPr>
      <w:drawing>
        <wp:anchor distT="0" distB="0" distL="114300" distR="114300" simplePos="0" relativeHeight="251661312" behindDoc="0" locked="0" layoutInCell="1" allowOverlap="1" wp14:anchorId="0F540C57" wp14:editId="22F49E52">
          <wp:simplePos x="0" y="0"/>
          <wp:positionH relativeFrom="page">
            <wp:posOffset>15240</wp:posOffset>
          </wp:positionH>
          <wp:positionV relativeFrom="paragraph">
            <wp:posOffset>-457835</wp:posOffset>
          </wp:positionV>
          <wp:extent cx="7548785" cy="1002650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097"/>
                  <a:stretch/>
                </pic:blipFill>
                <pic:spPr bwMode="auto">
                  <a:xfrm>
                    <a:off x="0" y="0"/>
                    <a:ext cx="7548785" cy="10026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2AA"/>
    <w:multiLevelType w:val="hybridMultilevel"/>
    <w:tmpl w:val="146E4656"/>
    <w:lvl w:ilvl="0" w:tplc="B290C11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73B37"/>
    <w:multiLevelType w:val="hybridMultilevel"/>
    <w:tmpl w:val="E78CA0B2"/>
    <w:lvl w:ilvl="0" w:tplc="53CE5910">
      <w:start w:val="1"/>
      <w:numFmt w:val="bullet"/>
      <w:lvlText w:val="•"/>
      <w:lvlJc w:val="left"/>
      <w:pPr>
        <w:tabs>
          <w:tab w:val="num" w:pos="720"/>
        </w:tabs>
        <w:ind w:left="720" w:hanging="360"/>
      </w:pPr>
      <w:rPr>
        <w:rFonts w:ascii="Arial" w:hAnsi="Arial" w:hint="default"/>
      </w:rPr>
    </w:lvl>
    <w:lvl w:ilvl="1" w:tplc="3A6CB686" w:tentative="1">
      <w:start w:val="1"/>
      <w:numFmt w:val="bullet"/>
      <w:lvlText w:val="•"/>
      <w:lvlJc w:val="left"/>
      <w:pPr>
        <w:tabs>
          <w:tab w:val="num" w:pos="1440"/>
        </w:tabs>
        <w:ind w:left="1440" w:hanging="360"/>
      </w:pPr>
      <w:rPr>
        <w:rFonts w:ascii="Arial" w:hAnsi="Arial" w:hint="default"/>
      </w:rPr>
    </w:lvl>
    <w:lvl w:ilvl="2" w:tplc="A642DB82" w:tentative="1">
      <w:start w:val="1"/>
      <w:numFmt w:val="bullet"/>
      <w:lvlText w:val="•"/>
      <w:lvlJc w:val="left"/>
      <w:pPr>
        <w:tabs>
          <w:tab w:val="num" w:pos="2160"/>
        </w:tabs>
        <w:ind w:left="2160" w:hanging="360"/>
      </w:pPr>
      <w:rPr>
        <w:rFonts w:ascii="Arial" w:hAnsi="Arial" w:hint="default"/>
      </w:rPr>
    </w:lvl>
    <w:lvl w:ilvl="3" w:tplc="AC6A05CE" w:tentative="1">
      <w:start w:val="1"/>
      <w:numFmt w:val="bullet"/>
      <w:lvlText w:val="•"/>
      <w:lvlJc w:val="left"/>
      <w:pPr>
        <w:tabs>
          <w:tab w:val="num" w:pos="2880"/>
        </w:tabs>
        <w:ind w:left="2880" w:hanging="360"/>
      </w:pPr>
      <w:rPr>
        <w:rFonts w:ascii="Arial" w:hAnsi="Arial" w:hint="default"/>
      </w:rPr>
    </w:lvl>
    <w:lvl w:ilvl="4" w:tplc="2CA2A52A" w:tentative="1">
      <w:start w:val="1"/>
      <w:numFmt w:val="bullet"/>
      <w:lvlText w:val="•"/>
      <w:lvlJc w:val="left"/>
      <w:pPr>
        <w:tabs>
          <w:tab w:val="num" w:pos="3600"/>
        </w:tabs>
        <w:ind w:left="3600" w:hanging="360"/>
      </w:pPr>
      <w:rPr>
        <w:rFonts w:ascii="Arial" w:hAnsi="Arial" w:hint="default"/>
      </w:rPr>
    </w:lvl>
    <w:lvl w:ilvl="5" w:tplc="CF4E8900" w:tentative="1">
      <w:start w:val="1"/>
      <w:numFmt w:val="bullet"/>
      <w:lvlText w:val="•"/>
      <w:lvlJc w:val="left"/>
      <w:pPr>
        <w:tabs>
          <w:tab w:val="num" w:pos="4320"/>
        </w:tabs>
        <w:ind w:left="4320" w:hanging="360"/>
      </w:pPr>
      <w:rPr>
        <w:rFonts w:ascii="Arial" w:hAnsi="Arial" w:hint="default"/>
      </w:rPr>
    </w:lvl>
    <w:lvl w:ilvl="6" w:tplc="695441CA" w:tentative="1">
      <w:start w:val="1"/>
      <w:numFmt w:val="bullet"/>
      <w:lvlText w:val="•"/>
      <w:lvlJc w:val="left"/>
      <w:pPr>
        <w:tabs>
          <w:tab w:val="num" w:pos="5040"/>
        </w:tabs>
        <w:ind w:left="5040" w:hanging="360"/>
      </w:pPr>
      <w:rPr>
        <w:rFonts w:ascii="Arial" w:hAnsi="Arial" w:hint="default"/>
      </w:rPr>
    </w:lvl>
    <w:lvl w:ilvl="7" w:tplc="648A6742" w:tentative="1">
      <w:start w:val="1"/>
      <w:numFmt w:val="bullet"/>
      <w:lvlText w:val="•"/>
      <w:lvlJc w:val="left"/>
      <w:pPr>
        <w:tabs>
          <w:tab w:val="num" w:pos="5760"/>
        </w:tabs>
        <w:ind w:left="5760" w:hanging="360"/>
      </w:pPr>
      <w:rPr>
        <w:rFonts w:ascii="Arial" w:hAnsi="Arial" w:hint="default"/>
      </w:rPr>
    </w:lvl>
    <w:lvl w:ilvl="8" w:tplc="D11010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41C27"/>
    <w:multiLevelType w:val="hybridMultilevel"/>
    <w:tmpl w:val="505A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1089A"/>
    <w:multiLevelType w:val="hybridMultilevel"/>
    <w:tmpl w:val="6A6A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630F0"/>
    <w:multiLevelType w:val="hybridMultilevel"/>
    <w:tmpl w:val="1286E0B4"/>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6"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594D9F"/>
    <w:multiLevelType w:val="hybridMultilevel"/>
    <w:tmpl w:val="456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1A0DCE"/>
    <w:multiLevelType w:val="hybridMultilevel"/>
    <w:tmpl w:val="8D5A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95A15"/>
    <w:multiLevelType w:val="hybridMultilevel"/>
    <w:tmpl w:val="23885A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6D7578A2"/>
    <w:multiLevelType w:val="hybridMultilevel"/>
    <w:tmpl w:val="62B8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26974"/>
    <w:multiLevelType w:val="hybridMultilevel"/>
    <w:tmpl w:val="9638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5922392">
    <w:abstractNumId w:val="15"/>
  </w:num>
  <w:num w:numId="2" w16cid:durableId="1480228343">
    <w:abstractNumId w:val="14"/>
  </w:num>
  <w:num w:numId="3" w16cid:durableId="1990552431">
    <w:abstractNumId w:val="6"/>
  </w:num>
  <w:num w:numId="4" w16cid:durableId="1261374315">
    <w:abstractNumId w:val="8"/>
  </w:num>
  <w:num w:numId="5" w16cid:durableId="705451436">
    <w:abstractNumId w:val="10"/>
  </w:num>
  <w:num w:numId="6" w16cid:durableId="700132906">
    <w:abstractNumId w:val="1"/>
  </w:num>
  <w:num w:numId="7" w16cid:durableId="1809783856">
    <w:abstractNumId w:val="7"/>
  </w:num>
  <w:num w:numId="8" w16cid:durableId="481318064">
    <w:abstractNumId w:val="11"/>
  </w:num>
  <w:num w:numId="9" w16cid:durableId="1818034203">
    <w:abstractNumId w:val="0"/>
  </w:num>
  <w:num w:numId="10" w16cid:durableId="585648907">
    <w:abstractNumId w:val="16"/>
  </w:num>
  <w:num w:numId="11" w16cid:durableId="1556156881">
    <w:abstractNumId w:val="2"/>
  </w:num>
  <w:num w:numId="12" w16cid:durableId="2043047818">
    <w:abstractNumId w:val="12"/>
  </w:num>
  <w:num w:numId="13" w16cid:durableId="255138664">
    <w:abstractNumId w:val="9"/>
  </w:num>
  <w:num w:numId="14" w16cid:durableId="476531929">
    <w:abstractNumId w:val="3"/>
  </w:num>
  <w:num w:numId="15" w16cid:durableId="756942591">
    <w:abstractNumId w:val="4"/>
  </w:num>
  <w:num w:numId="16" w16cid:durableId="998971070">
    <w:abstractNumId w:val="13"/>
  </w:num>
  <w:num w:numId="17" w16cid:durableId="1575242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002FD"/>
    <w:rsid w:val="000039AA"/>
    <w:rsid w:val="0001245B"/>
    <w:rsid w:val="000158AF"/>
    <w:rsid w:val="000163A9"/>
    <w:rsid w:val="00017D66"/>
    <w:rsid w:val="00022074"/>
    <w:rsid w:val="00024274"/>
    <w:rsid w:val="0003049E"/>
    <w:rsid w:val="00030603"/>
    <w:rsid w:val="00034091"/>
    <w:rsid w:val="00034220"/>
    <w:rsid w:val="00052DB4"/>
    <w:rsid w:val="00056D16"/>
    <w:rsid w:val="000610C7"/>
    <w:rsid w:val="000633EC"/>
    <w:rsid w:val="00066AAA"/>
    <w:rsid w:val="000670C1"/>
    <w:rsid w:val="00070C4C"/>
    <w:rsid w:val="00071A0B"/>
    <w:rsid w:val="00073FAA"/>
    <w:rsid w:val="000746DB"/>
    <w:rsid w:val="00087D31"/>
    <w:rsid w:val="000903CB"/>
    <w:rsid w:val="00090CE8"/>
    <w:rsid w:val="000922E4"/>
    <w:rsid w:val="00093DCC"/>
    <w:rsid w:val="000A3161"/>
    <w:rsid w:val="000A6CFF"/>
    <w:rsid w:val="000B1091"/>
    <w:rsid w:val="000B5B90"/>
    <w:rsid w:val="000B67A1"/>
    <w:rsid w:val="000C4D29"/>
    <w:rsid w:val="000C7180"/>
    <w:rsid w:val="000D0B9E"/>
    <w:rsid w:val="000D1422"/>
    <w:rsid w:val="000D297F"/>
    <w:rsid w:val="000D3754"/>
    <w:rsid w:val="000D7AD8"/>
    <w:rsid w:val="000E1883"/>
    <w:rsid w:val="000F6B00"/>
    <w:rsid w:val="00112F25"/>
    <w:rsid w:val="00114B34"/>
    <w:rsid w:val="00115034"/>
    <w:rsid w:val="001164A8"/>
    <w:rsid w:val="00124A29"/>
    <w:rsid w:val="00142732"/>
    <w:rsid w:val="001533F4"/>
    <w:rsid w:val="00155969"/>
    <w:rsid w:val="00155B99"/>
    <w:rsid w:val="00156AF1"/>
    <w:rsid w:val="0016001B"/>
    <w:rsid w:val="00160270"/>
    <w:rsid w:val="00161957"/>
    <w:rsid w:val="0016263F"/>
    <w:rsid w:val="00163AC1"/>
    <w:rsid w:val="001648F9"/>
    <w:rsid w:val="00166066"/>
    <w:rsid w:val="00166F9C"/>
    <w:rsid w:val="00167A36"/>
    <w:rsid w:val="00173063"/>
    <w:rsid w:val="00176402"/>
    <w:rsid w:val="001772B6"/>
    <w:rsid w:val="0017783C"/>
    <w:rsid w:val="001819FB"/>
    <w:rsid w:val="00184365"/>
    <w:rsid w:val="001943ED"/>
    <w:rsid w:val="00194F4C"/>
    <w:rsid w:val="001B1B01"/>
    <w:rsid w:val="001B3D81"/>
    <w:rsid w:val="001B563A"/>
    <w:rsid w:val="001C2218"/>
    <w:rsid w:val="001C2AD2"/>
    <w:rsid w:val="001D5DEC"/>
    <w:rsid w:val="001E2493"/>
    <w:rsid w:val="001E2937"/>
    <w:rsid w:val="001F332C"/>
    <w:rsid w:val="001F4612"/>
    <w:rsid w:val="001F5036"/>
    <w:rsid w:val="00201696"/>
    <w:rsid w:val="00220804"/>
    <w:rsid w:val="00225510"/>
    <w:rsid w:val="00235732"/>
    <w:rsid w:val="00235D77"/>
    <w:rsid w:val="00237216"/>
    <w:rsid w:val="00243430"/>
    <w:rsid w:val="002443EF"/>
    <w:rsid w:val="0024476A"/>
    <w:rsid w:val="0024639B"/>
    <w:rsid w:val="002470F4"/>
    <w:rsid w:val="002500BA"/>
    <w:rsid w:val="002506AA"/>
    <w:rsid w:val="0025175B"/>
    <w:rsid w:val="00254FD5"/>
    <w:rsid w:val="002561B4"/>
    <w:rsid w:val="00261B99"/>
    <w:rsid w:val="00262956"/>
    <w:rsid w:val="00262E0A"/>
    <w:rsid w:val="002660F9"/>
    <w:rsid w:val="00266709"/>
    <w:rsid w:val="002677BA"/>
    <w:rsid w:val="00273A8D"/>
    <w:rsid w:val="002741E8"/>
    <w:rsid w:val="0027558C"/>
    <w:rsid w:val="00276D58"/>
    <w:rsid w:val="00277CE4"/>
    <w:rsid w:val="00284476"/>
    <w:rsid w:val="002861A8"/>
    <w:rsid w:val="0029182E"/>
    <w:rsid w:val="00297FF6"/>
    <w:rsid w:val="002D4961"/>
    <w:rsid w:val="002E25E1"/>
    <w:rsid w:val="002E40BB"/>
    <w:rsid w:val="00300820"/>
    <w:rsid w:val="00301C13"/>
    <w:rsid w:val="00303049"/>
    <w:rsid w:val="00303693"/>
    <w:rsid w:val="00307CD4"/>
    <w:rsid w:val="0031286C"/>
    <w:rsid w:val="003167AF"/>
    <w:rsid w:val="00323411"/>
    <w:rsid w:val="003239DA"/>
    <w:rsid w:val="00327D17"/>
    <w:rsid w:val="003336F7"/>
    <w:rsid w:val="003401E6"/>
    <w:rsid w:val="003444F2"/>
    <w:rsid w:val="00344738"/>
    <w:rsid w:val="00350690"/>
    <w:rsid w:val="00352E98"/>
    <w:rsid w:val="00353B63"/>
    <w:rsid w:val="0035762C"/>
    <w:rsid w:val="00360B0E"/>
    <w:rsid w:val="00361907"/>
    <w:rsid w:val="00362E86"/>
    <w:rsid w:val="00366ECE"/>
    <w:rsid w:val="00370A08"/>
    <w:rsid w:val="00370A3C"/>
    <w:rsid w:val="00372658"/>
    <w:rsid w:val="00373FD9"/>
    <w:rsid w:val="0037417C"/>
    <w:rsid w:val="00380750"/>
    <w:rsid w:val="003810A7"/>
    <w:rsid w:val="00383E02"/>
    <w:rsid w:val="00390E39"/>
    <w:rsid w:val="00391A65"/>
    <w:rsid w:val="003934B4"/>
    <w:rsid w:val="00396099"/>
    <w:rsid w:val="003A32F5"/>
    <w:rsid w:val="003B5090"/>
    <w:rsid w:val="003B67F9"/>
    <w:rsid w:val="003B7136"/>
    <w:rsid w:val="003B73FF"/>
    <w:rsid w:val="003B74DA"/>
    <w:rsid w:val="003D4484"/>
    <w:rsid w:val="003D4C38"/>
    <w:rsid w:val="003D7A87"/>
    <w:rsid w:val="003E1971"/>
    <w:rsid w:val="003E1A9C"/>
    <w:rsid w:val="003E40AB"/>
    <w:rsid w:val="003E5358"/>
    <w:rsid w:val="003E6D70"/>
    <w:rsid w:val="003F0A06"/>
    <w:rsid w:val="003F109B"/>
    <w:rsid w:val="003F31B7"/>
    <w:rsid w:val="003F5010"/>
    <w:rsid w:val="00402C29"/>
    <w:rsid w:val="00403A6B"/>
    <w:rsid w:val="00405CAE"/>
    <w:rsid w:val="00406171"/>
    <w:rsid w:val="00406B35"/>
    <w:rsid w:val="0040733D"/>
    <w:rsid w:val="0040739E"/>
    <w:rsid w:val="0040746E"/>
    <w:rsid w:val="00415527"/>
    <w:rsid w:val="0041564A"/>
    <w:rsid w:val="00423313"/>
    <w:rsid w:val="00425F5A"/>
    <w:rsid w:val="004309BB"/>
    <w:rsid w:val="004338CC"/>
    <w:rsid w:val="004375DD"/>
    <w:rsid w:val="0044026E"/>
    <w:rsid w:val="0044046D"/>
    <w:rsid w:val="00443D3E"/>
    <w:rsid w:val="004449CA"/>
    <w:rsid w:val="00446A3F"/>
    <w:rsid w:val="004522BF"/>
    <w:rsid w:val="00455B8B"/>
    <w:rsid w:val="004560E9"/>
    <w:rsid w:val="004619AD"/>
    <w:rsid w:val="0046768C"/>
    <w:rsid w:val="00470068"/>
    <w:rsid w:val="004704B6"/>
    <w:rsid w:val="00475B2E"/>
    <w:rsid w:val="00480722"/>
    <w:rsid w:val="00484458"/>
    <w:rsid w:val="00491103"/>
    <w:rsid w:val="004939BE"/>
    <w:rsid w:val="00495618"/>
    <w:rsid w:val="004970D8"/>
    <w:rsid w:val="0049790C"/>
    <w:rsid w:val="004A3184"/>
    <w:rsid w:val="004B0540"/>
    <w:rsid w:val="004B1A28"/>
    <w:rsid w:val="004B4E73"/>
    <w:rsid w:val="004B5A06"/>
    <w:rsid w:val="004C1114"/>
    <w:rsid w:val="004C7EDF"/>
    <w:rsid w:val="004D0F80"/>
    <w:rsid w:val="004D1F4A"/>
    <w:rsid w:val="004D2D10"/>
    <w:rsid w:val="004E0D93"/>
    <w:rsid w:val="004E0EE5"/>
    <w:rsid w:val="004E52A9"/>
    <w:rsid w:val="00500F12"/>
    <w:rsid w:val="00504075"/>
    <w:rsid w:val="00504646"/>
    <w:rsid w:val="00510811"/>
    <w:rsid w:val="005111CC"/>
    <w:rsid w:val="0051632C"/>
    <w:rsid w:val="005164C9"/>
    <w:rsid w:val="00517FE7"/>
    <w:rsid w:val="005211EB"/>
    <w:rsid w:val="00523436"/>
    <w:rsid w:val="00526D6D"/>
    <w:rsid w:val="005430B9"/>
    <w:rsid w:val="00557EEB"/>
    <w:rsid w:val="00562226"/>
    <w:rsid w:val="005660CE"/>
    <w:rsid w:val="00566F6A"/>
    <w:rsid w:val="00572E33"/>
    <w:rsid w:val="00576493"/>
    <w:rsid w:val="0058055E"/>
    <w:rsid w:val="0058211D"/>
    <w:rsid w:val="00583006"/>
    <w:rsid w:val="00590449"/>
    <w:rsid w:val="00593DB6"/>
    <w:rsid w:val="0059550D"/>
    <w:rsid w:val="005A0512"/>
    <w:rsid w:val="005A2B23"/>
    <w:rsid w:val="005A6E16"/>
    <w:rsid w:val="005B22C8"/>
    <w:rsid w:val="005B7B66"/>
    <w:rsid w:val="005C4AC3"/>
    <w:rsid w:val="005C5C7B"/>
    <w:rsid w:val="005C79A8"/>
    <w:rsid w:val="005E0E6E"/>
    <w:rsid w:val="005E2237"/>
    <w:rsid w:val="005E38F4"/>
    <w:rsid w:val="005E5722"/>
    <w:rsid w:val="005E68B2"/>
    <w:rsid w:val="005E7A49"/>
    <w:rsid w:val="005F66C6"/>
    <w:rsid w:val="0060329E"/>
    <w:rsid w:val="006062AB"/>
    <w:rsid w:val="00607466"/>
    <w:rsid w:val="006122AC"/>
    <w:rsid w:val="00613088"/>
    <w:rsid w:val="00622D0C"/>
    <w:rsid w:val="00623A1B"/>
    <w:rsid w:val="006258A2"/>
    <w:rsid w:val="006369EB"/>
    <w:rsid w:val="006472D5"/>
    <w:rsid w:val="00647C0A"/>
    <w:rsid w:val="006542A7"/>
    <w:rsid w:val="0065446D"/>
    <w:rsid w:val="0066429F"/>
    <w:rsid w:val="00664DAC"/>
    <w:rsid w:val="00665B90"/>
    <w:rsid w:val="00677EE7"/>
    <w:rsid w:val="0068110F"/>
    <w:rsid w:val="0068227C"/>
    <w:rsid w:val="00684AFE"/>
    <w:rsid w:val="006908B0"/>
    <w:rsid w:val="006926A7"/>
    <w:rsid w:val="006961F2"/>
    <w:rsid w:val="006A5FF7"/>
    <w:rsid w:val="006B0093"/>
    <w:rsid w:val="006B2D39"/>
    <w:rsid w:val="006B3054"/>
    <w:rsid w:val="006C2116"/>
    <w:rsid w:val="006C2851"/>
    <w:rsid w:val="006C5CBE"/>
    <w:rsid w:val="006D3B95"/>
    <w:rsid w:val="006D4389"/>
    <w:rsid w:val="006D445E"/>
    <w:rsid w:val="006D595F"/>
    <w:rsid w:val="006D614E"/>
    <w:rsid w:val="006E6D06"/>
    <w:rsid w:val="006F0A81"/>
    <w:rsid w:val="006F3EC6"/>
    <w:rsid w:val="00700974"/>
    <w:rsid w:val="0070136C"/>
    <w:rsid w:val="0070439F"/>
    <w:rsid w:val="0070619F"/>
    <w:rsid w:val="007070EE"/>
    <w:rsid w:val="00724A8B"/>
    <w:rsid w:val="0072796E"/>
    <w:rsid w:val="00727EE6"/>
    <w:rsid w:val="00733085"/>
    <w:rsid w:val="007376EF"/>
    <w:rsid w:val="0074648E"/>
    <w:rsid w:val="007472F0"/>
    <w:rsid w:val="0074786D"/>
    <w:rsid w:val="00747D8A"/>
    <w:rsid w:val="00752048"/>
    <w:rsid w:val="0075296C"/>
    <w:rsid w:val="00757BD6"/>
    <w:rsid w:val="00763D60"/>
    <w:rsid w:val="00772517"/>
    <w:rsid w:val="00775186"/>
    <w:rsid w:val="007817B0"/>
    <w:rsid w:val="00782C87"/>
    <w:rsid w:val="00785C66"/>
    <w:rsid w:val="00792A3A"/>
    <w:rsid w:val="007947EA"/>
    <w:rsid w:val="0079537F"/>
    <w:rsid w:val="00796580"/>
    <w:rsid w:val="007A6956"/>
    <w:rsid w:val="007B3317"/>
    <w:rsid w:val="007B372C"/>
    <w:rsid w:val="007B4FC7"/>
    <w:rsid w:val="007C05E6"/>
    <w:rsid w:val="007C147E"/>
    <w:rsid w:val="007C5210"/>
    <w:rsid w:val="007D15D8"/>
    <w:rsid w:val="007D31EE"/>
    <w:rsid w:val="007D4DB2"/>
    <w:rsid w:val="007D74F4"/>
    <w:rsid w:val="007E0645"/>
    <w:rsid w:val="007E5220"/>
    <w:rsid w:val="007E6A33"/>
    <w:rsid w:val="007F2DA5"/>
    <w:rsid w:val="007F4DB2"/>
    <w:rsid w:val="007F6B9B"/>
    <w:rsid w:val="00803B35"/>
    <w:rsid w:val="00807AB4"/>
    <w:rsid w:val="00820973"/>
    <w:rsid w:val="00822699"/>
    <w:rsid w:val="0082329E"/>
    <w:rsid w:val="00826F9F"/>
    <w:rsid w:val="00835C76"/>
    <w:rsid w:val="008374F7"/>
    <w:rsid w:val="00841678"/>
    <w:rsid w:val="008451CE"/>
    <w:rsid w:val="00855F16"/>
    <w:rsid w:val="00864BC2"/>
    <w:rsid w:val="008750E6"/>
    <w:rsid w:val="00880F9C"/>
    <w:rsid w:val="0088303B"/>
    <w:rsid w:val="00884B91"/>
    <w:rsid w:val="00893864"/>
    <w:rsid w:val="008A3CCD"/>
    <w:rsid w:val="008A73CD"/>
    <w:rsid w:val="008B0478"/>
    <w:rsid w:val="008B2549"/>
    <w:rsid w:val="008B61E4"/>
    <w:rsid w:val="008B64B5"/>
    <w:rsid w:val="008E1087"/>
    <w:rsid w:val="008E2E47"/>
    <w:rsid w:val="008E60DB"/>
    <w:rsid w:val="008E6FDA"/>
    <w:rsid w:val="008E78FE"/>
    <w:rsid w:val="008F0DDE"/>
    <w:rsid w:val="008F67C0"/>
    <w:rsid w:val="008F7AA5"/>
    <w:rsid w:val="0090220D"/>
    <w:rsid w:val="00904528"/>
    <w:rsid w:val="00904564"/>
    <w:rsid w:val="00905088"/>
    <w:rsid w:val="00917C55"/>
    <w:rsid w:val="009228C1"/>
    <w:rsid w:val="00925062"/>
    <w:rsid w:val="0092508A"/>
    <w:rsid w:val="00931992"/>
    <w:rsid w:val="009348F3"/>
    <w:rsid w:val="009365AA"/>
    <w:rsid w:val="009453B8"/>
    <w:rsid w:val="009464A3"/>
    <w:rsid w:val="00952CFF"/>
    <w:rsid w:val="00955AD6"/>
    <w:rsid w:val="00972AB7"/>
    <w:rsid w:val="00974DEC"/>
    <w:rsid w:val="00981050"/>
    <w:rsid w:val="009839E8"/>
    <w:rsid w:val="00983E85"/>
    <w:rsid w:val="009871F6"/>
    <w:rsid w:val="00987BF2"/>
    <w:rsid w:val="00992D51"/>
    <w:rsid w:val="00994760"/>
    <w:rsid w:val="0099607C"/>
    <w:rsid w:val="00997333"/>
    <w:rsid w:val="009A2073"/>
    <w:rsid w:val="009A60E3"/>
    <w:rsid w:val="009B62B3"/>
    <w:rsid w:val="009B6D15"/>
    <w:rsid w:val="009B75CD"/>
    <w:rsid w:val="009C012D"/>
    <w:rsid w:val="009C0E44"/>
    <w:rsid w:val="009C28B3"/>
    <w:rsid w:val="009D43F4"/>
    <w:rsid w:val="009D4B14"/>
    <w:rsid w:val="009D4F20"/>
    <w:rsid w:val="009D5A65"/>
    <w:rsid w:val="009F2188"/>
    <w:rsid w:val="009F516F"/>
    <w:rsid w:val="009F5326"/>
    <w:rsid w:val="009F7BC7"/>
    <w:rsid w:val="00A03D1D"/>
    <w:rsid w:val="00A04729"/>
    <w:rsid w:val="00A112D3"/>
    <w:rsid w:val="00A14F67"/>
    <w:rsid w:val="00A21ABE"/>
    <w:rsid w:val="00A25DC0"/>
    <w:rsid w:val="00A26E99"/>
    <w:rsid w:val="00A33D96"/>
    <w:rsid w:val="00A35F89"/>
    <w:rsid w:val="00A40195"/>
    <w:rsid w:val="00A41CC5"/>
    <w:rsid w:val="00A4444D"/>
    <w:rsid w:val="00A467BB"/>
    <w:rsid w:val="00A5247E"/>
    <w:rsid w:val="00A52697"/>
    <w:rsid w:val="00A60109"/>
    <w:rsid w:val="00A60D4F"/>
    <w:rsid w:val="00A60D76"/>
    <w:rsid w:val="00A61904"/>
    <w:rsid w:val="00A64506"/>
    <w:rsid w:val="00A646DB"/>
    <w:rsid w:val="00A66027"/>
    <w:rsid w:val="00A67125"/>
    <w:rsid w:val="00A70646"/>
    <w:rsid w:val="00A72C02"/>
    <w:rsid w:val="00A7781C"/>
    <w:rsid w:val="00A81B43"/>
    <w:rsid w:val="00A9236C"/>
    <w:rsid w:val="00A966F1"/>
    <w:rsid w:val="00A969C2"/>
    <w:rsid w:val="00AA0B53"/>
    <w:rsid w:val="00AA1998"/>
    <w:rsid w:val="00AA5212"/>
    <w:rsid w:val="00AC4974"/>
    <w:rsid w:val="00AD7474"/>
    <w:rsid w:val="00AE23DF"/>
    <w:rsid w:val="00AE35DD"/>
    <w:rsid w:val="00AE5150"/>
    <w:rsid w:val="00AE52D2"/>
    <w:rsid w:val="00AF27DE"/>
    <w:rsid w:val="00AF4110"/>
    <w:rsid w:val="00AF7ABC"/>
    <w:rsid w:val="00B043C4"/>
    <w:rsid w:val="00B05463"/>
    <w:rsid w:val="00B06FAD"/>
    <w:rsid w:val="00B12D35"/>
    <w:rsid w:val="00B22A8E"/>
    <w:rsid w:val="00B271FA"/>
    <w:rsid w:val="00B302DE"/>
    <w:rsid w:val="00B316D7"/>
    <w:rsid w:val="00B456EB"/>
    <w:rsid w:val="00B4588C"/>
    <w:rsid w:val="00B547E5"/>
    <w:rsid w:val="00B54C21"/>
    <w:rsid w:val="00B563B1"/>
    <w:rsid w:val="00B57116"/>
    <w:rsid w:val="00B62A5F"/>
    <w:rsid w:val="00B62D66"/>
    <w:rsid w:val="00B728CC"/>
    <w:rsid w:val="00B72D78"/>
    <w:rsid w:val="00B73D1B"/>
    <w:rsid w:val="00B7476C"/>
    <w:rsid w:val="00B75F29"/>
    <w:rsid w:val="00B76FBB"/>
    <w:rsid w:val="00B800D1"/>
    <w:rsid w:val="00B83360"/>
    <w:rsid w:val="00B91CED"/>
    <w:rsid w:val="00B945A7"/>
    <w:rsid w:val="00BA26FE"/>
    <w:rsid w:val="00BA5DD5"/>
    <w:rsid w:val="00BB1612"/>
    <w:rsid w:val="00BB499B"/>
    <w:rsid w:val="00BB74E6"/>
    <w:rsid w:val="00BC2116"/>
    <w:rsid w:val="00BC6761"/>
    <w:rsid w:val="00BC6983"/>
    <w:rsid w:val="00BD092D"/>
    <w:rsid w:val="00BD2AF5"/>
    <w:rsid w:val="00BD55E1"/>
    <w:rsid w:val="00BE086E"/>
    <w:rsid w:val="00BE223B"/>
    <w:rsid w:val="00BF3EA4"/>
    <w:rsid w:val="00BF4A87"/>
    <w:rsid w:val="00BF7A90"/>
    <w:rsid w:val="00C0084F"/>
    <w:rsid w:val="00C050EB"/>
    <w:rsid w:val="00C07157"/>
    <w:rsid w:val="00C13BC1"/>
    <w:rsid w:val="00C14672"/>
    <w:rsid w:val="00C338E1"/>
    <w:rsid w:val="00C36EDA"/>
    <w:rsid w:val="00C37C7D"/>
    <w:rsid w:val="00C40167"/>
    <w:rsid w:val="00C4027C"/>
    <w:rsid w:val="00C4073F"/>
    <w:rsid w:val="00C45397"/>
    <w:rsid w:val="00C51C2E"/>
    <w:rsid w:val="00C53454"/>
    <w:rsid w:val="00C540DA"/>
    <w:rsid w:val="00C63010"/>
    <w:rsid w:val="00C66375"/>
    <w:rsid w:val="00C728FE"/>
    <w:rsid w:val="00C736B0"/>
    <w:rsid w:val="00C81E22"/>
    <w:rsid w:val="00C8204B"/>
    <w:rsid w:val="00C901AA"/>
    <w:rsid w:val="00C910D3"/>
    <w:rsid w:val="00C928CA"/>
    <w:rsid w:val="00C96AD0"/>
    <w:rsid w:val="00C96C7E"/>
    <w:rsid w:val="00CA1856"/>
    <w:rsid w:val="00CA1B50"/>
    <w:rsid w:val="00CA4321"/>
    <w:rsid w:val="00CA540F"/>
    <w:rsid w:val="00CA7882"/>
    <w:rsid w:val="00CB15A1"/>
    <w:rsid w:val="00CB36F5"/>
    <w:rsid w:val="00CC22E0"/>
    <w:rsid w:val="00CC4677"/>
    <w:rsid w:val="00CC73AB"/>
    <w:rsid w:val="00CC74B2"/>
    <w:rsid w:val="00CC76B7"/>
    <w:rsid w:val="00CD0213"/>
    <w:rsid w:val="00CD2F1C"/>
    <w:rsid w:val="00CD7582"/>
    <w:rsid w:val="00CE4FCA"/>
    <w:rsid w:val="00CF389B"/>
    <w:rsid w:val="00CF39DC"/>
    <w:rsid w:val="00CF3CF5"/>
    <w:rsid w:val="00D1159E"/>
    <w:rsid w:val="00D22474"/>
    <w:rsid w:val="00D23D74"/>
    <w:rsid w:val="00D30820"/>
    <w:rsid w:val="00D35FC7"/>
    <w:rsid w:val="00D42895"/>
    <w:rsid w:val="00D42F5B"/>
    <w:rsid w:val="00D453C8"/>
    <w:rsid w:val="00D47BA3"/>
    <w:rsid w:val="00D55AAF"/>
    <w:rsid w:val="00D65FD3"/>
    <w:rsid w:val="00D7121A"/>
    <w:rsid w:val="00D762E2"/>
    <w:rsid w:val="00D863C0"/>
    <w:rsid w:val="00D932B6"/>
    <w:rsid w:val="00DA0E34"/>
    <w:rsid w:val="00DA0F3B"/>
    <w:rsid w:val="00DA2C0E"/>
    <w:rsid w:val="00DA35A9"/>
    <w:rsid w:val="00DA5773"/>
    <w:rsid w:val="00DB0BDA"/>
    <w:rsid w:val="00DB33F8"/>
    <w:rsid w:val="00DB7426"/>
    <w:rsid w:val="00DC0A1B"/>
    <w:rsid w:val="00DC3674"/>
    <w:rsid w:val="00DC38B1"/>
    <w:rsid w:val="00DC3E11"/>
    <w:rsid w:val="00DC45F1"/>
    <w:rsid w:val="00DD0B40"/>
    <w:rsid w:val="00DD120E"/>
    <w:rsid w:val="00DD16E2"/>
    <w:rsid w:val="00DD4EFB"/>
    <w:rsid w:val="00DD5F21"/>
    <w:rsid w:val="00DD61C1"/>
    <w:rsid w:val="00DE6386"/>
    <w:rsid w:val="00DE7481"/>
    <w:rsid w:val="00E00549"/>
    <w:rsid w:val="00E106F8"/>
    <w:rsid w:val="00E107F3"/>
    <w:rsid w:val="00E119AB"/>
    <w:rsid w:val="00E12BC0"/>
    <w:rsid w:val="00E1633D"/>
    <w:rsid w:val="00E16EB5"/>
    <w:rsid w:val="00E171A4"/>
    <w:rsid w:val="00E21BDB"/>
    <w:rsid w:val="00E23D5E"/>
    <w:rsid w:val="00E32716"/>
    <w:rsid w:val="00E327C6"/>
    <w:rsid w:val="00E407DE"/>
    <w:rsid w:val="00E4669E"/>
    <w:rsid w:val="00E47372"/>
    <w:rsid w:val="00E47A3C"/>
    <w:rsid w:val="00E62899"/>
    <w:rsid w:val="00E64377"/>
    <w:rsid w:val="00E704AE"/>
    <w:rsid w:val="00E75335"/>
    <w:rsid w:val="00E80C53"/>
    <w:rsid w:val="00E825C0"/>
    <w:rsid w:val="00E84001"/>
    <w:rsid w:val="00E90851"/>
    <w:rsid w:val="00EA7FC5"/>
    <w:rsid w:val="00EB0109"/>
    <w:rsid w:val="00EB09F0"/>
    <w:rsid w:val="00EB0D97"/>
    <w:rsid w:val="00EB4AC2"/>
    <w:rsid w:val="00EC0437"/>
    <w:rsid w:val="00ED289B"/>
    <w:rsid w:val="00ED2C27"/>
    <w:rsid w:val="00ED5777"/>
    <w:rsid w:val="00EF4166"/>
    <w:rsid w:val="00EF4B0F"/>
    <w:rsid w:val="00EF4F5E"/>
    <w:rsid w:val="00EF5FD2"/>
    <w:rsid w:val="00EF64F7"/>
    <w:rsid w:val="00EF6C1F"/>
    <w:rsid w:val="00F140D9"/>
    <w:rsid w:val="00F27804"/>
    <w:rsid w:val="00F4323B"/>
    <w:rsid w:val="00F54D74"/>
    <w:rsid w:val="00F55570"/>
    <w:rsid w:val="00F60192"/>
    <w:rsid w:val="00F73E21"/>
    <w:rsid w:val="00F76D8B"/>
    <w:rsid w:val="00F77A0C"/>
    <w:rsid w:val="00F80707"/>
    <w:rsid w:val="00F84448"/>
    <w:rsid w:val="00F846F5"/>
    <w:rsid w:val="00F86D38"/>
    <w:rsid w:val="00F91416"/>
    <w:rsid w:val="00F92BD1"/>
    <w:rsid w:val="00F955C4"/>
    <w:rsid w:val="00F9683E"/>
    <w:rsid w:val="00F96B14"/>
    <w:rsid w:val="00FA235B"/>
    <w:rsid w:val="00FB056F"/>
    <w:rsid w:val="00FB39F8"/>
    <w:rsid w:val="00FB6D7D"/>
    <w:rsid w:val="00FB6F6B"/>
    <w:rsid w:val="00FC3581"/>
    <w:rsid w:val="00FD2B59"/>
    <w:rsid w:val="00FD38AA"/>
    <w:rsid w:val="00FD38D4"/>
    <w:rsid w:val="00FD7641"/>
    <w:rsid w:val="00FE17DB"/>
    <w:rsid w:val="00FE7DE9"/>
    <w:rsid w:val="00FF1F8E"/>
    <w:rsid w:val="00FF345E"/>
    <w:rsid w:val="00FF482C"/>
    <w:rsid w:val="00FF5E1B"/>
    <w:rsid w:val="00FF6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9F3D"/>
  <w15:chartTrackingRefBased/>
  <w15:docId w15:val="{E272EB0D-3016-492D-8538-0E460CA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6"/>
    <w:pPr>
      <w:spacing w:before="100" w:beforeAutospacing="1" w:after="100"/>
    </w:pPr>
    <w:rPr>
      <w:rFonts w:ascii="Arial" w:eastAsia="Times New Roman" w:hAnsi="Arial" w:cs="Arial"/>
      <w:color w:val="000000"/>
      <w:lang w:eastAsia="en-AU"/>
    </w:rPr>
  </w:style>
  <w:style w:type="paragraph" w:styleId="Heading1">
    <w:name w:val="heading 1"/>
    <w:basedOn w:val="Title"/>
    <w:link w:val="Heading1Char"/>
    <w:uiPriority w:val="9"/>
    <w:qFormat/>
    <w:rsid w:val="004D0F80"/>
    <w:pPr>
      <w:outlineLvl w:val="0"/>
    </w:pPr>
  </w:style>
  <w:style w:type="paragraph" w:styleId="Heading2">
    <w:name w:val="heading 2"/>
    <w:basedOn w:val="Normal"/>
    <w:next w:val="Normal"/>
    <w:link w:val="Heading2Char"/>
    <w:uiPriority w:val="9"/>
    <w:unhideWhenUsed/>
    <w:qFormat/>
    <w:rsid w:val="004D0F80"/>
    <w:pPr>
      <w:shd w:val="clear" w:color="auto" w:fill="FFFFFF"/>
      <w:spacing w:afterAutospacing="1" w:line="713" w:lineRule="atLeast"/>
      <w:outlineLvl w:val="1"/>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3">
    <w:name w:val="heading 3"/>
    <w:basedOn w:val="Normal"/>
    <w:next w:val="Normal"/>
    <w:link w:val="Heading3Char"/>
    <w:uiPriority w:val="9"/>
    <w:unhideWhenUsed/>
    <w:qFormat/>
    <w:rsid w:val="004D0F80"/>
    <w:pPr>
      <w:outlineLvl w:val="2"/>
    </w:pPr>
    <w:rPr>
      <w:rFonts w:ascii="Century Gothic" w:eastAsiaTheme="majorEastAsia" w:hAnsi="Century Gothic" w:cstheme="majorBidi"/>
      <w:color w:val="404040" w:themeColor="text1" w:themeTint="BF"/>
      <w:sz w:val="26"/>
      <w:szCs w:val="26"/>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0"/>
    <w:rPr>
      <w:rFonts w:ascii="Century Gothic" w:eastAsiaTheme="majorEastAsia" w:hAnsi="Century Gothic" w:cstheme="majorBidi"/>
      <w:color w:val="2B9947"/>
      <w:spacing w:val="-10"/>
      <w:kern w:val="28"/>
      <w:sz w:val="56"/>
      <w:szCs w:val="56"/>
    </w:rPr>
  </w:style>
  <w:style w:type="character" w:customStyle="1" w:styleId="Heading2Char">
    <w:name w:val="Heading 2 Char"/>
    <w:basedOn w:val="DefaultParagraphFont"/>
    <w:link w:val="Heading2"/>
    <w:uiPriority w:val="9"/>
    <w:rsid w:val="004D0F80"/>
    <w:rPr>
      <w:rFonts w:ascii="Century Gothic" w:eastAsiaTheme="majorEastAsia" w:hAnsi="Century Gothic" w:cstheme="majorBidi"/>
      <w:color w:val="000000" w:themeColor="text1"/>
      <w:sz w:val="32"/>
      <w:szCs w:val="32"/>
      <w:shd w:val="clear" w:color="auto" w:fill="FFFFFF"/>
      <w14:textFill>
        <w14:solidFill>
          <w14:schemeClr w14:val="tx1">
            <w14:lumMod w14:val="85000"/>
            <w14:lumOff w14:val="15000"/>
            <w14:lumMod w14:val="25000"/>
          </w14:schemeClr>
        </w14:solidFill>
      </w14:textFill>
    </w:rPr>
  </w:style>
  <w:style w:type="character" w:customStyle="1" w:styleId="Heading3Char">
    <w:name w:val="Heading 3 Char"/>
    <w:basedOn w:val="DefaultParagraphFont"/>
    <w:link w:val="Heading3"/>
    <w:uiPriority w:val="9"/>
    <w:rsid w:val="004D0F80"/>
    <w:rPr>
      <w:rFonts w:ascii="Century Gothic" w:eastAsiaTheme="majorEastAsia" w:hAnsi="Century Gothic" w:cstheme="majorBidi"/>
      <w:color w:val="404040" w:themeColor="text1" w:themeTint="BF"/>
      <w:sz w:val="26"/>
      <w:szCs w:val="26"/>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unhideWhenUsed/>
    <w:rsid w:val="00CC76B7"/>
    <w:rPr>
      <w:sz w:val="16"/>
      <w:szCs w:val="16"/>
    </w:rPr>
  </w:style>
  <w:style w:type="paragraph" w:styleId="CommentText">
    <w:name w:val="annotation text"/>
    <w:basedOn w:val="Normal"/>
    <w:link w:val="CommentTextChar"/>
    <w:uiPriority w:val="99"/>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iPriority w:val="35"/>
    <w:unhideWhenUsed/>
    <w:qFormat/>
    <w:rsid w:val="007C147E"/>
    <w:pPr>
      <w:spacing w:before="240" w:after="240" w:line="240" w:lineRule="auto"/>
    </w:pPr>
    <w:rPr>
      <w:rFonts w:eastAsia="Arial Unicode MS"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sz w:val="23"/>
      <w:szCs w:val="23"/>
    </w:rPr>
  </w:style>
  <w:style w:type="paragraph" w:customStyle="1" w:styleId="TableText">
    <w:name w:val="Table Text"/>
    <w:basedOn w:val="Normal"/>
    <w:qFormat/>
    <w:rsid w:val="000610C7"/>
    <w:pPr>
      <w:spacing w:before="60" w:after="60" w:line="276" w:lineRule="auto"/>
    </w:pPr>
    <w:rPr>
      <w:rFonts w:eastAsia="Arial Unicode MS"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94F4C"/>
    <w:pPr>
      <w:spacing w:after="0" w:line="240" w:lineRule="auto"/>
    </w:pPr>
  </w:style>
  <w:style w:type="paragraph" w:styleId="Header">
    <w:name w:val="header"/>
    <w:basedOn w:val="Normal"/>
    <w:link w:val="HeaderChar"/>
    <w:uiPriority w:val="99"/>
    <w:unhideWhenUsed/>
    <w:rsid w:val="004D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80"/>
  </w:style>
  <w:style w:type="paragraph" w:styleId="Footer">
    <w:name w:val="footer"/>
    <w:basedOn w:val="Normal"/>
    <w:link w:val="FooterChar"/>
    <w:uiPriority w:val="99"/>
    <w:unhideWhenUsed/>
    <w:rsid w:val="004D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80"/>
  </w:style>
  <w:style w:type="paragraph" w:styleId="Title">
    <w:name w:val="Title"/>
    <w:basedOn w:val="Normal"/>
    <w:next w:val="Normal"/>
    <w:link w:val="TitleChar"/>
    <w:autoRedefine/>
    <w:uiPriority w:val="10"/>
    <w:qFormat/>
    <w:rsid w:val="004D0F80"/>
    <w:pPr>
      <w:spacing w:after="0" w:line="240" w:lineRule="auto"/>
      <w:contextualSpacing/>
    </w:pPr>
    <w:rPr>
      <w:rFonts w:ascii="Century Gothic" w:eastAsiaTheme="majorEastAsia" w:hAnsi="Century Gothic" w:cstheme="majorBidi"/>
      <w:color w:val="2B9947"/>
      <w:spacing w:val="-10"/>
      <w:kern w:val="28"/>
      <w:sz w:val="56"/>
      <w:szCs w:val="56"/>
    </w:rPr>
  </w:style>
  <w:style w:type="character" w:customStyle="1" w:styleId="TitleChar">
    <w:name w:val="Title Char"/>
    <w:basedOn w:val="DefaultParagraphFont"/>
    <w:link w:val="Title"/>
    <w:uiPriority w:val="10"/>
    <w:rsid w:val="004D0F80"/>
    <w:rPr>
      <w:rFonts w:ascii="Century Gothic" w:eastAsiaTheme="majorEastAsia" w:hAnsi="Century Gothic" w:cstheme="majorBidi"/>
      <w:color w:val="2B9947"/>
      <w:spacing w:val="-10"/>
      <w:kern w:val="28"/>
      <w:sz w:val="56"/>
      <w:szCs w:val="56"/>
    </w:rPr>
  </w:style>
  <w:style w:type="table" w:styleId="ListTable1Light-Accent6">
    <w:name w:val="List Table 1 Light Accent 6"/>
    <w:basedOn w:val="TableNormal"/>
    <w:uiPriority w:val="46"/>
    <w:rsid w:val="004D0F8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4D0F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D0F8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CommissionTable1">
    <w:name w:val="Commission Table 1"/>
    <w:basedOn w:val="TableNormal"/>
    <w:uiPriority w:val="99"/>
    <w:rsid w:val="004D0F80"/>
    <w:pPr>
      <w:spacing w:before="120" w:after="120" w:line="240" w:lineRule="auto"/>
      <w:contextualSpacing/>
    </w:pPr>
    <w:rPr>
      <w:rFonts w:ascii="Arial" w:hAnsi="Arial"/>
    </w:rPr>
    <w:tblPr>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
    <w:tcPr>
      <w:vAlign w:val="center"/>
    </w:tcPr>
    <w:tblStylePr w:type="firstRow">
      <w:rPr>
        <w:rFonts w:ascii="Arial" w:hAnsi="Arial"/>
        <w:b/>
        <w:color w:val="FFFFFF" w:themeColor="background1"/>
        <w:sz w:val="22"/>
      </w:rPr>
      <w:tblPr/>
      <w:tcPr>
        <w:shd w:val="clear" w:color="auto" w:fill="2B9947"/>
      </w:tcPr>
    </w:tblStylePr>
  </w:style>
  <w:style w:type="table" w:customStyle="1" w:styleId="TableGrid1">
    <w:name w:val="Table Grid1"/>
    <w:basedOn w:val="TableNormal"/>
    <w:next w:val="TableGrid"/>
    <w:semiHidden/>
    <w:rsid w:val="00B27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A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581">
      <w:bodyDiv w:val="1"/>
      <w:marLeft w:val="0"/>
      <w:marRight w:val="0"/>
      <w:marTop w:val="0"/>
      <w:marBottom w:val="0"/>
      <w:divBdr>
        <w:top w:val="none" w:sz="0" w:space="0" w:color="auto"/>
        <w:left w:val="none" w:sz="0" w:space="0" w:color="auto"/>
        <w:bottom w:val="none" w:sz="0" w:space="0" w:color="auto"/>
        <w:right w:val="none" w:sz="0" w:space="0" w:color="auto"/>
      </w:divBdr>
    </w:div>
    <w:div w:id="100608313">
      <w:bodyDiv w:val="1"/>
      <w:marLeft w:val="0"/>
      <w:marRight w:val="0"/>
      <w:marTop w:val="0"/>
      <w:marBottom w:val="0"/>
      <w:divBdr>
        <w:top w:val="none" w:sz="0" w:space="0" w:color="auto"/>
        <w:left w:val="none" w:sz="0" w:space="0" w:color="auto"/>
        <w:bottom w:val="none" w:sz="0" w:space="0" w:color="auto"/>
        <w:right w:val="none" w:sz="0" w:space="0" w:color="auto"/>
      </w:divBdr>
    </w:div>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349647200">
      <w:bodyDiv w:val="1"/>
      <w:marLeft w:val="0"/>
      <w:marRight w:val="0"/>
      <w:marTop w:val="0"/>
      <w:marBottom w:val="0"/>
      <w:divBdr>
        <w:top w:val="none" w:sz="0" w:space="0" w:color="auto"/>
        <w:left w:val="none" w:sz="0" w:space="0" w:color="auto"/>
        <w:bottom w:val="none" w:sz="0" w:space="0" w:color="auto"/>
        <w:right w:val="none" w:sz="0" w:space="0" w:color="auto"/>
      </w:divBdr>
    </w:div>
    <w:div w:id="47988685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665279852">
      <w:bodyDiv w:val="1"/>
      <w:marLeft w:val="0"/>
      <w:marRight w:val="0"/>
      <w:marTop w:val="0"/>
      <w:marBottom w:val="0"/>
      <w:divBdr>
        <w:top w:val="none" w:sz="0" w:space="0" w:color="auto"/>
        <w:left w:val="none" w:sz="0" w:space="0" w:color="auto"/>
        <w:bottom w:val="none" w:sz="0" w:space="0" w:color="auto"/>
        <w:right w:val="none" w:sz="0" w:space="0" w:color="auto"/>
      </w:divBdr>
    </w:div>
    <w:div w:id="705956644">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1781024352">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877233356">
      <w:bodyDiv w:val="1"/>
      <w:marLeft w:val="0"/>
      <w:marRight w:val="0"/>
      <w:marTop w:val="0"/>
      <w:marBottom w:val="0"/>
      <w:divBdr>
        <w:top w:val="none" w:sz="0" w:space="0" w:color="auto"/>
        <w:left w:val="none" w:sz="0" w:space="0" w:color="auto"/>
        <w:bottom w:val="none" w:sz="0" w:space="0" w:color="auto"/>
        <w:right w:val="none" w:sz="0" w:space="0" w:color="auto"/>
      </w:divBdr>
      <w:divsChild>
        <w:div w:id="1946689074">
          <w:marLeft w:val="274"/>
          <w:marRight w:val="0"/>
          <w:marTop w:val="0"/>
          <w:marBottom w:val="0"/>
          <w:divBdr>
            <w:top w:val="none" w:sz="0" w:space="0" w:color="auto"/>
            <w:left w:val="none" w:sz="0" w:space="0" w:color="auto"/>
            <w:bottom w:val="none" w:sz="0" w:space="0" w:color="auto"/>
            <w:right w:val="none" w:sz="0" w:space="0" w:color="auto"/>
          </w:divBdr>
        </w:div>
      </w:divsChild>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 w:id="1989673013">
      <w:bodyDiv w:val="1"/>
      <w:marLeft w:val="0"/>
      <w:marRight w:val="0"/>
      <w:marTop w:val="0"/>
      <w:marBottom w:val="0"/>
      <w:divBdr>
        <w:top w:val="none" w:sz="0" w:space="0" w:color="auto"/>
        <w:left w:val="none" w:sz="0" w:space="0" w:color="auto"/>
        <w:bottom w:val="none" w:sz="0" w:space="0" w:color="auto"/>
        <w:right w:val="none" w:sz="0" w:space="0" w:color="auto"/>
      </w:divBdr>
    </w:div>
    <w:div w:id="20272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tateadministrator@psc.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01.safelinks.protection.outlook.com/?url=https%3A%2F%2Fwww.wa.gov.au%2Fgovernment%2Fannouncements%2F2021-22-annual-report-state-finances&amp;data=05%7C01%7Cstateadministrator%40psc.wa.gov.au%7Ce525dcf6e5b74dc0941408daa1293876%7Cd48144b5571f4b689721e41bc0071e17%7C0%7C0%7C637999495675151204%7CUnknown%7CTWFpbGZsb3d8eyJWIjoiMC4wLjAwMDAiLCJQIjoiV2luMzIiLCJBTiI6Ik1haWwiLCJXVCI6Mn0%3D%7C3000%7C%7C%7C&amp;sdata=CKmkW0eLFXw3Z%2B4PYz05Qe9E56nvmcC%2BhIh9kSdo1Vs%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a-government-sector-workforce-2020-2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8C2D-E358-4F08-AFFF-AB2CC9D0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 June 2022</dc:title>
  <dc:subject/>
  <dc:creator>Public Sector Commission</dc:creator>
  <cp:keywords/>
  <dc:description/>
  <cp:lastModifiedBy>Partridge, Julian</cp:lastModifiedBy>
  <cp:revision>8</cp:revision>
  <cp:lastPrinted>2021-09-06T09:28:00Z</cp:lastPrinted>
  <dcterms:created xsi:type="dcterms:W3CDTF">2022-09-30T02:56:00Z</dcterms:created>
  <dcterms:modified xsi:type="dcterms:W3CDTF">2023-11-10T07:52:00Z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2023-10-23T05:29:11Z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d155ccf0-c465-4a9c-85d2-c0944762d04c</vt:lpwstr>
  </property>
  <property fmtid="{D5CDD505-2E9C-101B-9397-08002B2CF9AE}" pid="8" name="MSIP_Label_9debd643-ebde-44ed-8e8b-40a2ae139fe2_ContentBits">
    <vt:lpwstr>0</vt:lpwstr>
  </property>
</Properties>
</file>