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12FB738D" w:rsidR="00F140D9" w:rsidRPr="004D0F80" w:rsidRDefault="002C4629" w:rsidP="002C4629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CA54A" wp14:editId="12DE139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137BAC">
        <w:t>June</w:t>
      </w:r>
      <w:r w:rsidR="00BF5262">
        <w:t xml:space="preserve"> 2023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6DD3F387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DD6729">
          <w:rPr>
            <w:rStyle w:val="Hyperlink"/>
          </w:rPr>
          <w:t>State of the WA Government Sector Workforce 2021-22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1FC4FBE6" w:rsidR="00F140D9" w:rsidRPr="006258A2" w:rsidRDefault="006258A2" w:rsidP="006A2B08">
      <w:pPr>
        <w:pStyle w:val="Heading2"/>
        <w:spacing w:before="320" w:beforeAutospacing="0" w:after="240" w:after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137BAC">
        <w:t>June</w:t>
      </w:r>
      <w:r w:rsidR="00BF5262">
        <w:t xml:space="preserve"> 2023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23432C36" w:rsidR="00F86D38" w:rsidRPr="00324BC8" w:rsidRDefault="001D21F5" w:rsidP="002C4629">
            <w:pPr>
              <w:pStyle w:val="TableText"/>
              <w:spacing w:before="20" w:beforeAutospacing="0" w:after="2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highlight w:val="yellow"/>
                <w:shd w:val="clear" w:color="auto" w:fill="FFFFFF"/>
              </w:rPr>
            </w:pPr>
            <w:bookmarkStart w:id="0" w:name="_Hlk135211554"/>
            <w:r w:rsidRPr="00324BC8">
              <w:rPr>
                <w:b w:val="0"/>
                <w:sz w:val="20"/>
                <w:shd w:val="clear" w:color="auto" w:fill="FFFFFF"/>
              </w:rPr>
              <w:t>16</w:t>
            </w:r>
            <w:r w:rsidR="00BF5262" w:rsidRPr="00324BC8">
              <w:rPr>
                <w:b w:val="0"/>
                <w:sz w:val="20"/>
                <w:shd w:val="clear" w:color="auto" w:fill="FFFFFF"/>
              </w:rPr>
              <w:t>4</w:t>
            </w:r>
            <w:r w:rsidRPr="00324BC8">
              <w:rPr>
                <w:b w:val="0"/>
                <w:sz w:val="20"/>
                <w:shd w:val="clear" w:color="auto" w:fill="FFFFFF"/>
              </w:rPr>
              <w:t>,</w:t>
            </w:r>
            <w:bookmarkEnd w:id="0"/>
            <w:r w:rsidR="00137BAC">
              <w:rPr>
                <w:b w:val="0"/>
                <w:sz w:val="20"/>
                <w:shd w:val="clear" w:color="auto" w:fill="FFFFFF"/>
              </w:rPr>
              <w:t>657</w:t>
            </w:r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412F632E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12</w:t>
            </w:r>
            <w:r w:rsidR="00BF5262" w:rsidRPr="00324BC8">
              <w:rPr>
                <w:sz w:val="20"/>
                <w:shd w:val="clear" w:color="auto" w:fill="FFFFFF"/>
              </w:rPr>
              <w:t>8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BF5262" w:rsidRPr="00324BC8">
              <w:rPr>
                <w:sz w:val="20"/>
                <w:shd w:val="clear" w:color="auto" w:fill="FFFFFF"/>
              </w:rPr>
              <w:t>7</w:t>
            </w:r>
            <w:r w:rsidR="00137BAC">
              <w:rPr>
                <w:sz w:val="20"/>
                <w:shd w:val="clear" w:color="auto" w:fill="FFFFFF"/>
              </w:rPr>
              <w:t>45</w:t>
            </w:r>
          </w:p>
        </w:tc>
      </w:tr>
      <w:tr w:rsidR="008750E6" w:rsidRPr="0022190A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Pr="00324BC8" w:rsidRDefault="008750E6" w:rsidP="002C4629">
            <w:pPr>
              <w:pStyle w:val="TableText"/>
              <w:spacing w:before="20" w:beforeAutospacing="0" w:after="20" w:line="240" w:lineRule="auto"/>
              <w:rPr>
                <w:bCs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 xml:space="preserve">General government </w:t>
            </w:r>
            <w:r w:rsidR="006926A7" w:rsidRPr="00324BC8">
              <w:rPr>
                <w:b w:val="0"/>
                <w:sz w:val="20"/>
                <w:shd w:val="clear" w:color="auto" w:fill="FFFFFF"/>
              </w:rPr>
              <w:t xml:space="preserve">salaries </w:t>
            </w:r>
            <w:r w:rsidRPr="00324BC8">
              <w:rPr>
                <w:b w:val="0"/>
                <w:sz w:val="20"/>
                <w:shd w:val="clear" w:color="auto" w:fill="FFFFFF"/>
              </w:rPr>
              <w:t>expenses</w:t>
            </w:r>
          </w:p>
          <w:p w14:paraId="642B25AC" w14:textId="160FCEBF" w:rsidR="008750E6" w:rsidRPr="00324BC8" w:rsidRDefault="0007344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(</w:t>
            </w:r>
            <w:r w:rsidR="0096722E">
              <w:rPr>
                <w:b w:val="0"/>
                <w:sz w:val="20"/>
                <w:shd w:val="clear" w:color="auto" w:fill="FFFFFF"/>
              </w:rPr>
              <w:t>June</w:t>
            </w:r>
            <w:r w:rsidRPr="00324BC8">
              <w:rPr>
                <w:b w:val="0"/>
                <w:sz w:val="20"/>
                <w:shd w:val="clear" w:color="auto" w:fill="FFFFFF"/>
              </w:rPr>
              <w:t xml:space="preserve"> quarter)</w:t>
            </w:r>
          </w:p>
        </w:tc>
        <w:tc>
          <w:tcPr>
            <w:tcW w:w="3686" w:type="dxa"/>
            <w:vAlign w:val="center"/>
          </w:tcPr>
          <w:p w14:paraId="66512567" w14:textId="31F7DE31" w:rsidR="008750E6" w:rsidRPr="00324BC8" w:rsidRDefault="00BB3594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$</w:t>
            </w:r>
            <w:r>
              <w:rPr>
                <w:sz w:val="20"/>
                <w:shd w:val="clear" w:color="auto" w:fill="FFFFFF"/>
              </w:rPr>
              <w:t>3</w:t>
            </w:r>
            <w:r w:rsidRPr="00324BC8">
              <w:rPr>
                <w:sz w:val="20"/>
                <w:shd w:val="clear" w:color="auto" w:fill="FFFFFF"/>
              </w:rPr>
              <w:t>,</w:t>
            </w:r>
            <w:r>
              <w:rPr>
                <w:sz w:val="20"/>
                <w:shd w:val="clear" w:color="auto" w:fill="FFFFFF"/>
              </w:rPr>
              <w:t>983</w:t>
            </w:r>
            <w:r w:rsidRPr="00324BC8">
              <w:rPr>
                <w:sz w:val="20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324BC8" w:rsidRDefault="006A5FF7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Public sector m</w:t>
            </w:r>
            <w:r w:rsidR="00F86D38" w:rsidRPr="00324BC8">
              <w:rPr>
                <w:b w:val="0"/>
                <w:sz w:val="20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6A18E8CC" w:rsidR="00F86D38" w:rsidRPr="00324BC8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</w:t>
            </w:r>
            <w:r w:rsidR="00BF5262" w:rsidRPr="00324BC8">
              <w:rPr>
                <w:sz w:val="20"/>
                <w:shd w:val="clear" w:color="auto" w:fill="FFFFFF"/>
              </w:rPr>
              <w:t>4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771B3C35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18.3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00B8329B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16.</w:t>
            </w:r>
            <w:r w:rsidR="00137BAC">
              <w:rPr>
                <w:sz w:val="20"/>
                <w:shd w:val="clear" w:color="auto" w:fill="FFFFFF"/>
              </w:rPr>
              <w:t>7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0C52322C" w:rsidR="00F86D38" w:rsidRPr="00324BC8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11.</w:t>
            </w:r>
            <w:r w:rsidR="00BF5262" w:rsidRPr="00324BC8">
              <w:rPr>
                <w:sz w:val="20"/>
                <w:shd w:val="clear" w:color="auto" w:fill="FFFFFF"/>
              </w:rPr>
              <w:t>2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324BC8" w:rsidRDefault="00B271FA" w:rsidP="002C4629">
            <w:pPr>
              <w:spacing w:beforeLines="20" w:before="48" w:beforeAutospacing="0" w:afterLines="20" w:after="48"/>
              <w:ind w:right="245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44853FB2" w:rsidR="00B271FA" w:rsidRPr="00324BC8" w:rsidRDefault="002407DF" w:rsidP="002C4629">
            <w:pPr>
              <w:spacing w:beforeLines="20" w:before="48" w:beforeAutospacing="0" w:afterLines="20" w:after="48"/>
              <w:ind w:right="245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June</w:t>
            </w:r>
            <w:r w:rsidR="00BF5262" w:rsidRPr="00324BC8">
              <w:rPr>
                <w:color w:val="FFFFFF" w:themeColor="background1"/>
                <w:sz w:val="20"/>
                <w:szCs w:val="20"/>
              </w:rPr>
              <w:t xml:space="preserve"> 2023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324BC8" w:rsidRDefault="00B271FA" w:rsidP="002C4629">
            <w:pPr>
              <w:spacing w:beforeLines="20" w:before="48" w:beforeAutospacing="0" w:afterLines="20" w:after="48"/>
              <w:jc w:val="center"/>
              <w:rPr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Aspirational target</w:t>
            </w:r>
          </w:p>
        </w:tc>
      </w:tr>
      <w:tr w:rsidR="00C45D44" w:rsidRPr="009308A2" w14:paraId="28E26A0F" w14:textId="77777777" w:rsidTr="00324BC8">
        <w:trPr>
          <w:trHeight w:val="20"/>
        </w:trPr>
        <w:tc>
          <w:tcPr>
            <w:tcW w:w="3539" w:type="dxa"/>
          </w:tcPr>
          <w:p w14:paraId="4DB1B1E2" w14:textId="37C9DEAA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7AC6DC83" w:rsidR="00C45D44" w:rsidRPr="00324BC8" w:rsidRDefault="00FB1BA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FB1BA2">
              <w:rPr>
                <w:sz w:val="20"/>
                <w:shd w:val="clear" w:color="auto" w:fill="FFFFFF"/>
              </w:rPr>
              <w:t>49</w:t>
            </w:r>
            <w:r w:rsidR="00926AAB" w:rsidRPr="00FB1BA2">
              <w:rPr>
                <w:sz w:val="20"/>
                <w:shd w:val="clear" w:color="auto" w:fill="FFFFFF"/>
              </w:rPr>
              <w:t>.</w:t>
            </w:r>
            <w:r w:rsidR="001D1367">
              <w:rPr>
                <w:sz w:val="20"/>
                <w:shd w:val="clear" w:color="auto" w:fill="FFFFFF"/>
              </w:rPr>
              <w:t>8</w:t>
            </w:r>
            <w:r w:rsidR="00C45D44" w:rsidRPr="00FB1BA2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BDEF391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6FE7184F" w:rsidR="0040733D" w:rsidRPr="00324BC8" w:rsidRDefault="007922A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2.</w:t>
            </w:r>
            <w:r w:rsidR="00137BAC">
              <w:rPr>
                <w:sz w:val="20"/>
                <w:shd w:val="clear" w:color="auto" w:fill="FFFFFF"/>
              </w:rPr>
              <w:t>8</w:t>
            </w:r>
            <w:r w:rsidRPr="00324BC8">
              <w:rPr>
                <w:sz w:val="20"/>
                <w:shd w:val="clear" w:color="auto" w:fill="FFFFFF"/>
              </w:rPr>
              <w:t>%</w:t>
            </w:r>
            <w:r w:rsidR="006A2B08" w:rsidRPr="00324BC8">
              <w:rPr>
                <w:rStyle w:val="FootnoteReference"/>
                <w:sz w:val="20"/>
                <w:shd w:val="clear" w:color="auto" w:fill="FFFFFF"/>
              </w:rPr>
              <w:footnoteReference w:id="1"/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324BC8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62A0C50D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3,</w:t>
            </w:r>
            <w:r w:rsidR="005D7B2A" w:rsidRPr="00324BC8">
              <w:rPr>
                <w:sz w:val="20"/>
                <w:shd w:val="clear" w:color="auto" w:fill="FFFFFF"/>
              </w:rPr>
              <w:t>4</w:t>
            </w:r>
            <w:r w:rsidR="00137BAC">
              <w:rPr>
                <w:sz w:val="20"/>
                <w:shd w:val="clear" w:color="auto" w:fill="FFFFFF"/>
              </w:rPr>
              <w:t>50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02B3A48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23847D0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270504F4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1.</w:t>
            </w:r>
            <w:r w:rsidR="00BF5262" w:rsidRPr="00324BC8">
              <w:rPr>
                <w:sz w:val="20"/>
                <w:shd w:val="clear" w:color="auto" w:fill="FFFFFF"/>
              </w:rPr>
              <w:t>6</w:t>
            </w:r>
            <w:r w:rsidR="0050478D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324BC8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79495455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1,</w:t>
            </w:r>
            <w:r w:rsidR="00BF5262" w:rsidRPr="00324BC8">
              <w:rPr>
                <w:sz w:val="20"/>
                <w:shd w:val="clear" w:color="auto" w:fill="FFFFFF"/>
              </w:rPr>
              <w:t>9</w:t>
            </w:r>
            <w:r w:rsidR="00137BAC">
              <w:rPr>
                <w:sz w:val="20"/>
                <w:shd w:val="clear" w:color="auto" w:fill="FFFFFF"/>
              </w:rPr>
              <w:t>57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7B27020C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DACA1C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4D2E89E6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16.</w:t>
            </w:r>
            <w:r w:rsidR="00137BAC">
              <w:rPr>
                <w:sz w:val="20"/>
                <w:shd w:val="clear" w:color="auto" w:fill="FFFFFF"/>
              </w:rPr>
              <w:t>7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2C4629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4EAA30F8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BF5262" w:rsidRPr="00324BC8">
              <w:rPr>
                <w:sz w:val="20"/>
                <w:shd w:val="clear" w:color="auto" w:fill="FFFFFF"/>
              </w:rPr>
              <w:t>9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137BAC">
              <w:rPr>
                <w:sz w:val="20"/>
                <w:shd w:val="clear" w:color="auto" w:fill="FFFFFF"/>
              </w:rPr>
              <w:t>546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2A45285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33BE39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Youth </w:t>
            </w:r>
            <w:r w:rsidRPr="00324BC8">
              <w:rPr>
                <w:sz w:val="20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240B1069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</w:t>
            </w:r>
            <w:r w:rsidR="00137BAC">
              <w:rPr>
                <w:sz w:val="20"/>
                <w:shd w:val="clear" w:color="auto" w:fill="FFFFFF"/>
              </w:rPr>
              <w:t>2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324BC8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662A7C17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8,</w:t>
            </w:r>
            <w:r w:rsidR="00137BAC">
              <w:rPr>
                <w:sz w:val="20"/>
                <w:shd w:val="clear" w:color="auto" w:fill="FFFFFF"/>
              </w:rPr>
              <w:t>612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9308A2" w14:paraId="72F15DC5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DE8B50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Mature </w:t>
            </w:r>
            <w:r w:rsidRPr="00324BC8">
              <w:rPr>
                <w:sz w:val="20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539A121B" w:rsidR="0040733D" w:rsidRPr="00324BC8" w:rsidRDefault="00BF526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49</w:t>
            </w:r>
            <w:r w:rsidR="00C05B59" w:rsidRPr="00324BC8">
              <w:rPr>
                <w:sz w:val="20"/>
                <w:shd w:val="clear" w:color="auto" w:fill="FFFFFF"/>
              </w:rPr>
              <w:t>.</w:t>
            </w:r>
            <w:r w:rsidRPr="00324BC8">
              <w:rPr>
                <w:sz w:val="20"/>
                <w:shd w:val="clear" w:color="auto" w:fill="FFFFFF"/>
              </w:rPr>
              <w:t>8</w:t>
            </w:r>
            <w:r w:rsidR="00C05B59"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proofErr w:type="spellStart"/>
            <w:r w:rsidRPr="00324BC8">
              <w:rPr>
                <w:sz w:val="20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324BC8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3ACE24A9" w:rsidR="00B271FA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</w:t>
            </w:r>
            <w:r w:rsidR="00137BAC">
              <w:rPr>
                <w:sz w:val="20"/>
                <w:shd w:val="clear" w:color="auto" w:fill="FFFFFF"/>
              </w:rPr>
              <w:t>2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137BAC">
              <w:rPr>
                <w:sz w:val="20"/>
                <w:shd w:val="clear" w:color="auto" w:fill="FFFFFF"/>
              </w:rPr>
              <w:t>064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</w:tbl>
    <w:p w14:paraId="4D724E11" w14:textId="7CCB0A9B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28ED7C8F" w14:textId="77777777" w:rsidR="00AC4B44" w:rsidRDefault="00AC4B44" w:rsidP="00AC4B44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>In June 2023 the WA public sector employed 164,657 people, equating to 128,745 full time equivalent (FTE) employees.</w:t>
      </w:r>
    </w:p>
    <w:p w14:paraId="39D0446E" w14:textId="77777777" w:rsidR="00AC4B44" w:rsidRDefault="00AC4B44" w:rsidP="00AC4B44">
      <w:pPr>
        <w:spacing w:before="0" w:beforeAutospacing="0" w:after="0" w:line="240" w:lineRule="auto"/>
        <w:contextualSpacing/>
        <w:rPr>
          <w:noProof/>
        </w:rPr>
      </w:pPr>
    </w:p>
    <w:p w14:paraId="05DDF892" w14:textId="77777777" w:rsidR="00AC4B44" w:rsidRDefault="00AC4B44" w:rsidP="00AC4B44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>In headcount terms, this reflected a quarterly increase of 516 (+0.3%) since March 2023, and an annual increase of 4,376 (+2.7%) since June 2022.</w:t>
      </w:r>
    </w:p>
    <w:p w14:paraId="2F95ACE4" w14:textId="77777777" w:rsidR="00AC4B44" w:rsidRDefault="00AC4B44" w:rsidP="00AC4B44">
      <w:pPr>
        <w:spacing w:before="0" w:beforeAutospacing="0" w:after="0" w:line="240" w:lineRule="auto"/>
        <w:contextualSpacing/>
        <w:rPr>
          <w:noProof/>
        </w:rPr>
      </w:pPr>
    </w:p>
    <w:p w14:paraId="710EB749" w14:textId="1C1674FB" w:rsidR="0050478D" w:rsidRDefault="00AC4B44" w:rsidP="00AC4B44">
      <w:pPr>
        <w:spacing w:before="0" w:beforeAutospacing="0" w:after="0" w:line="240" w:lineRule="auto"/>
        <w:contextualSpacing/>
        <w:rPr>
          <w:noProof/>
        </w:rPr>
      </w:pPr>
      <w:r>
        <w:rPr>
          <w:noProof/>
        </w:rPr>
        <w:t>In FTE terms, this reflected a quarterly decrease of 39 (&lt;0.1%) since March 2023, and an annual increase of 3,122 (+2.5%) since June 2022.</w:t>
      </w:r>
    </w:p>
    <w:p w14:paraId="1470206F" w14:textId="77777777" w:rsidR="00AC4B44" w:rsidRDefault="00AC4B44" w:rsidP="00AC4B44">
      <w:pPr>
        <w:spacing w:before="0" w:beforeAutospacing="0" w:after="0" w:line="240" w:lineRule="auto"/>
        <w:contextualSpacing/>
        <w:rPr>
          <w:noProof/>
        </w:rPr>
      </w:pPr>
    </w:p>
    <w:p w14:paraId="7D3E2503" w14:textId="77777777" w:rsidR="00AC4B44" w:rsidRPr="00D76BBF" w:rsidRDefault="00AC4B44" w:rsidP="00AC4B44">
      <w:pPr>
        <w:contextualSpacing/>
        <w:rPr>
          <w:noProof/>
        </w:rPr>
      </w:pPr>
      <w:r w:rsidRPr="00D76BBF">
        <w:rPr>
          <w:noProof/>
        </w:rPr>
        <w:t>There were minimal changes to the size of the public sector workforce between March and June 2023:</w:t>
      </w:r>
    </w:p>
    <w:p w14:paraId="541EDF93" w14:textId="77777777" w:rsidR="00AC4B44" w:rsidRPr="00D76BBF" w:rsidRDefault="00AC4B44" w:rsidP="00AC4B4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line="240" w:lineRule="auto"/>
        <w:rPr>
          <w:noProof/>
        </w:rPr>
      </w:pPr>
      <w:r w:rsidRPr="00D76BBF">
        <w:rPr>
          <w:noProof/>
        </w:rPr>
        <w:t xml:space="preserve">WA Health was down 315 FTE overall, however </w:t>
      </w:r>
      <w:r>
        <w:rPr>
          <w:noProof/>
        </w:rPr>
        <w:t xml:space="preserve">the </w:t>
      </w:r>
      <w:r w:rsidRPr="00D76BBF">
        <w:rPr>
          <w:noProof/>
        </w:rPr>
        <w:t xml:space="preserve">change </w:t>
      </w:r>
      <w:r>
        <w:rPr>
          <w:noProof/>
        </w:rPr>
        <w:t>in</w:t>
      </w:r>
      <w:r w:rsidRPr="00D76BBF">
        <w:rPr>
          <w:noProof/>
        </w:rPr>
        <w:t xml:space="preserve"> FTE varied at each health agency</w:t>
      </w:r>
    </w:p>
    <w:p w14:paraId="48597242" w14:textId="77777777" w:rsidR="00AC4B44" w:rsidRDefault="00AC4B44" w:rsidP="00AC4B4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line="240" w:lineRule="auto"/>
        <w:rPr>
          <w:noProof/>
        </w:rPr>
      </w:pPr>
      <w:r w:rsidRPr="00D76BBF">
        <w:rPr>
          <w:noProof/>
        </w:rPr>
        <w:t>all five TAFEs reported an increase in FTE, up 184 FTE combined</w:t>
      </w:r>
      <w:bookmarkStart w:id="1" w:name="_Hlk144129673"/>
    </w:p>
    <w:p w14:paraId="02291603" w14:textId="023EA9E8" w:rsidR="00AC4B44" w:rsidRPr="00EA677F" w:rsidRDefault="00AC4B44" w:rsidP="00AC4B4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line="240" w:lineRule="auto"/>
        <w:rPr>
          <w:noProof/>
        </w:rPr>
      </w:pPr>
      <w:r w:rsidRPr="00D76BBF">
        <w:rPr>
          <w:noProof/>
        </w:rPr>
        <w:t>Animal Resources Centre wound down and officially transitioned to a private entity</w:t>
      </w:r>
      <w:bookmarkEnd w:id="1"/>
      <w:r w:rsidRPr="00D76BBF">
        <w:rPr>
          <w:noProof/>
        </w:rPr>
        <w:t>.</w:t>
      </w:r>
    </w:p>
    <w:p w14:paraId="776D250A" w14:textId="25235CD0" w:rsidR="006926A7" w:rsidRPr="00D46CC8" w:rsidRDefault="00CC76B7" w:rsidP="007C5210">
      <w:pPr>
        <w:pStyle w:val="Heading3"/>
      </w:pPr>
      <w:r w:rsidRPr="00D46CC8">
        <w:t>Salaries expenditure</w:t>
      </w:r>
    </w:p>
    <w:p w14:paraId="52693A38" w14:textId="26909603" w:rsidR="00442770" w:rsidRDefault="00442770" w:rsidP="00442770">
      <w:pPr>
        <w:spacing w:before="0" w:beforeAutospacing="0" w:after="0"/>
        <w:rPr>
          <w:shd w:val="clear" w:color="auto" w:fill="FFFFFF"/>
        </w:rPr>
      </w:pPr>
      <w:bookmarkStart w:id="2" w:name="_Hlk136241217"/>
      <w:r>
        <w:rPr>
          <w:shd w:val="clear" w:color="auto" w:fill="FFFFFF"/>
        </w:rPr>
        <w:t>S</w:t>
      </w:r>
      <w:r w:rsidRPr="00EE31DB">
        <w:rPr>
          <w:shd w:val="clear" w:color="auto" w:fill="FFFFFF"/>
        </w:rPr>
        <w:t>alaries represent the single largest component of general government sector expenses (4</w:t>
      </w:r>
      <w:r>
        <w:rPr>
          <w:shd w:val="clear" w:color="auto" w:fill="FFFFFF"/>
        </w:rPr>
        <w:t>0.9</w:t>
      </w:r>
      <w:r w:rsidRPr="00EE31DB">
        <w:rPr>
          <w:shd w:val="clear" w:color="auto" w:fill="FFFFFF"/>
        </w:rPr>
        <w:t xml:space="preserve">% </w:t>
      </w:r>
      <w:r>
        <w:rPr>
          <w:shd w:val="clear" w:color="auto" w:fill="FFFFFF"/>
        </w:rPr>
        <w:t>in 2022-23</w:t>
      </w:r>
      <w:r w:rsidRPr="00EE31DB">
        <w:rPr>
          <w:shd w:val="clear" w:color="auto" w:fill="FFFFFF"/>
        </w:rPr>
        <w:t xml:space="preserve">, or </w:t>
      </w:r>
      <w:r>
        <w:rPr>
          <w:shd w:val="clear" w:color="auto" w:fill="FFFFFF"/>
        </w:rPr>
        <w:t>45.4</w:t>
      </w:r>
      <w:r w:rsidRPr="00EE31DB">
        <w:rPr>
          <w:shd w:val="clear" w:color="auto" w:fill="FFFFFF"/>
        </w:rPr>
        <w:t>% if concurrent superannuation costs are also included).</w:t>
      </w:r>
    </w:p>
    <w:p w14:paraId="29EB5EA5" w14:textId="77777777" w:rsidR="00442770" w:rsidRPr="00EE31DB" w:rsidRDefault="00442770" w:rsidP="00442770">
      <w:pPr>
        <w:spacing w:before="0" w:beforeAutospacing="0" w:after="0"/>
        <w:rPr>
          <w:shd w:val="clear" w:color="auto" w:fill="FFFFFF"/>
        </w:rPr>
      </w:pPr>
    </w:p>
    <w:p w14:paraId="459AB3C9" w14:textId="3942A382" w:rsidR="00442770" w:rsidRPr="00EE31DB" w:rsidRDefault="00442770" w:rsidP="00442770">
      <w:pPr>
        <w:spacing w:before="0" w:beforeAutospacing="0" w:after="0"/>
        <w:rPr>
          <w:shd w:val="clear" w:color="auto" w:fill="FFFFFF"/>
        </w:rPr>
      </w:pPr>
      <w:r w:rsidRPr="00442770">
        <w:rPr>
          <w:shd w:val="clear" w:color="auto" w:fill="FFFFFF"/>
        </w:rPr>
        <w:t>At $15</w:t>
      </w:r>
      <w:r>
        <w:rPr>
          <w:shd w:val="clear" w:color="auto" w:fill="FFFFFF"/>
        </w:rPr>
        <w:t>,</w:t>
      </w:r>
      <w:r w:rsidRPr="00442770">
        <w:rPr>
          <w:shd w:val="clear" w:color="auto" w:fill="FFFFFF"/>
        </w:rPr>
        <w:t>7</w:t>
      </w:r>
      <w:r>
        <w:rPr>
          <w:shd w:val="clear" w:color="auto" w:fill="FFFFFF"/>
        </w:rPr>
        <w:t>27</w:t>
      </w:r>
      <w:r w:rsidRPr="00442770">
        <w:rPr>
          <w:shd w:val="clear" w:color="auto" w:fill="FFFFFF"/>
        </w:rPr>
        <w:t xml:space="preserve"> </w:t>
      </w:r>
      <w:r>
        <w:rPr>
          <w:shd w:val="clear" w:color="auto" w:fill="FFFFFF"/>
        </w:rPr>
        <w:t>m</w:t>
      </w:r>
      <w:r w:rsidRPr="00442770">
        <w:rPr>
          <w:shd w:val="clear" w:color="auto" w:fill="FFFFFF"/>
        </w:rPr>
        <w:t>illion, general government salaries spending increased by $1</w:t>
      </w:r>
      <w:r>
        <w:rPr>
          <w:shd w:val="clear" w:color="auto" w:fill="FFFFFF"/>
        </w:rPr>
        <w:t>,</w:t>
      </w:r>
      <w:r w:rsidRPr="00442770">
        <w:rPr>
          <w:shd w:val="clear" w:color="auto" w:fill="FFFFFF"/>
        </w:rPr>
        <w:t>4</w:t>
      </w:r>
      <w:r>
        <w:rPr>
          <w:shd w:val="clear" w:color="auto" w:fill="FFFFFF"/>
        </w:rPr>
        <w:t>48</w:t>
      </w:r>
      <w:r w:rsidRPr="00442770">
        <w:rPr>
          <w:shd w:val="clear" w:color="auto" w:fill="FFFFFF"/>
        </w:rPr>
        <w:t xml:space="preserve"> </w:t>
      </w:r>
      <w:r>
        <w:rPr>
          <w:shd w:val="clear" w:color="auto" w:fill="FFFFFF"/>
        </w:rPr>
        <w:t>m</w:t>
      </w:r>
      <w:r w:rsidRPr="00442770">
        <w:rPr>
          <w:shd w:val="clear" w:color="auto" w:fill="FFFFFF"/>
        </w:rPr>
        <w:t>illion or 10.1% in 2022</w:t>
      </w:r>
      <w:r>
        <w:rPr>
          <w:shd w:val="clear" w:color="auto" w:fill="FFFFFF"/>
        </w:rPr>
        <w:t>-</w:t>
      </w:r>
      <w:r w:rsidRPr="00442770">
        <w:rPr>
          <w:shd w:val="clear" w:color="auto" w:fill="FFFFFF"/>
        </w:rPr>
        <w:t>23.</w:t>
      </w:r>
    </w:p>
    <w:p w14:paraId="5AF009AC" w14:textId="3887987E" w:rsidR="00442770" w:rsidRPr="00EE31DB" w:rsidRDefault="00442770" w:rsidP="00442770">
      <w:pPr>
        <w:spacing w:before="0" w:beforeAutospacing="0" w:after="0"/>
        <w:rPr>
          <w:shd w:val="clear" w:color="auto" w:fill="FFFFFF"/>
        </w:rPr>
      </w:pPr>
      <w:r>
        <w:rPr>
          <w:noProof/>
        </w:rPr>
        <w:drawing>
          <wp:inline distT="0" distB="0" distL="0" distR="0" wp14:anchorId="44F1FBA1" wp14:editId="62107D64">
            <wp:extent cx="5731510" cy="2963545"/>
            <wp:effectExtent l="0" t="0" r="2540" b="8255"/>
            <wp:docPr id="1831805807" name="Chart 1" descr="Graph of percentage increase in salaries between 2012-13 and 2022-23">
              <a:extLst xmlns:a="http://schemas.openxmlformats.org/drawingml/2006/main">
                <a:ext uri="{FF2B5EF4-FFF2-40B4-BE49-F238E27FC236}">
                  <a16:creationId xmlns:a16="http://schemas.microsoft.com/office/drawing/2014/main" id="{EB0D0A62-4ACC-4D6E-88AA-8D8B011A86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ED80B9B" w14:textId="45AFFBA7" w:rsidR="00726F26" w:rsidRDefault="00442770" w:rsidP="00442770">
      <w:pPr>
        <w:spacing w:before="0" w:beforeAutospacing="0" w:after="0"/>
      </w:pPr>
      <w:r w:rsidRPr="00EE31DB">
        <w:rPr>
          <w:sz w:val="20"/>
          <w:szCs w:val="20"/>
        </w:rPr>
        <w:t>Source: Department of Treasury</w:t>
      </w:r>
    </w:p>
    <w:p w14:paraId="65619694" w14:textId="67AAB3F0" w:rsidR="006926A7" w:rsidRDefault="006926A7" w:rsidP="00AF27DE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bookmarkEnd w:id="2"/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3" w:name="_Ref501379223"/>
            <w:bookmarkEnd w:id="3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4" w:name="_Ref501379429"/>
            <w:bookmarkEnd w:id="4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5124A480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2AD853D" w14:textId="66FD556F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2018</w:t>
            </w:r>
          </w:p>
        </w:tc>
        <w:tc>
          <w:tcPr>
            <w:tcW w:w="1845" w:type="dxa"/>
            <w:shd w:val="clear" w:color="auto" w:fill="auto"/>
          </w:tcPr>
          <w:p w14:paraId="05DD5B25" w14:textId="28FE9636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812</w:t>
            </w:r>
          </w:p>
        </w:tc>
        <w:tc>
          <w:tcPr>
            <w:tcW w:w="1701" w:type="dxa"/>
            <w:shd w:val="clear" w:color="auto" w:fill="auto"/>
          </w:tcPr>
          <w:p w14:paraId="17FE3B56" w14:textId="1864783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373</w:t>
            </w:r>
          </w:p>
        </w:tc>
        <w:tc>
          <w:tcPr>
            <w:tcW w:w="2405" w:type="dxa"/>
            <w:shd w:val="clear" w:color="auto" w:fill="auto"/>
          </w:tcPr>
          <w:p w14:paraId="0F37221E" w14:textId="15967D5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135</w:t>
            </w:r>
          </w:p>
        </w:tc>
      </w:tr>
      <w:tr w:rsidR="001420AB" w:rsidRPr="00EB09F0" w14:paraId="2D2891C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5C7A6E8" w14:textId="3F4F087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shd w:val="clear" w:color="auto" w:fill="auto"/>
          </w:tcPr>
          <w:p w14:paraId="575AD50B" w14:textId="19F37D9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shd w:val="clear" w:color="auto" w:fill="auto"/>
          </w:tcPr>
          <w:p w14:paraId="52ABDAC4" w14:textId="3F613E7E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shd w:val="clear" w:color="auto" w:fill="auto"/>
          </w:tcPr>
          <w:p w14:paraId="25F46DE4" w14:textId="7CC6479B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023</w:t>
            </w:r>
          </w:p>
        </w:tc>
      </w:tr>
      <w:tr w:rsidR="001420AB" w:rsidRPr="00EB09F0" w14:paraId="1D75F23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2C9951E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42F8D285" w14:textId="42304FF0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5EB117B3" w14:textId="4B5651A4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>
              <w:rPr>
                <w:shd w:val="clear" w:color="auto" w:fill="FFFFFF"/>
              </w:rPr>
              <w:t>,</w:t>
            </w:r>
            <w:r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4AE710A2" w14:textId="55FD2677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091</w:t>
            </w:r>
          </w:p>
        </w:tc>
      </w:tr>
      <w:tr w:rsidR="001420AB" w:rsidRPr="00EB09F0" w14:paraId="7198FF1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50D90563" w14:textId="45A6D138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shd w:val="clear" w:color="auto" w:fill="auto"/>
          </w:tcPr>
          <w:p w14:paraId="30B07AA9" w14:textId="621DE689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shd w:val="clear" w:color="auto" w:fill="auto"/>
          </w:tcPr>
          <w:p w14:paraId="7D5E7B1C" w14:textId="23142CC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shd w:val="clear" w:color="auto" w:fill="auto"/>
          </w:tcPr>
          <w:p w14:paraId="2CA5D995" w14:textId="0A40502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</w:t>
            </w:r>
            <w:r w:rsidRPr="00EB09F0">
              <w:rPr>
                <w:shd w:val="clear" w:color="auto" w:fill="FFFFFF"/>
              </w:rPr>
              <w:t>982</w:t>
            </w:r>
          </w:p>
        </w:tc>
      </w:tr>
      <w:tr w:rsidR="001420AB" w:rsidRPr="00EB09F0" w14:paraId="3494DDF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0CAB00A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6E3776E" w14:textId="454C5098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7F697FA3" w14:textId="2ECAB62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0D5297C3" w14:textId="091B232F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172</w:t>
            </w:r>
          </w:p>
        </w:tc>
      </w:tr>
      <w:tr w:rsidR="001420AB" w:rsidRPr="00EB09F0" w14:paraId="4028E4B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E13590A" w14:textId="29F8474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shd w:val="clear" w:color="auto" w:fill="auto"/>
          </w:tcPr>
          <w:p w14:paraId="574BC373" w14:textId="402AB0F0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shd w:val="clear" w:color="auto" w:fill="auto"/>
          </w:tcPr>
          <w:p w14:paraId="1096056C" w14:textId="72942092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shd w:val="clear" w:color="auto" w:fill="auto"/>
          </w:tcPr>
          <w:p w14:paraId="665AB043" w14:textId="55460295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140</w:t>
            </w:r>
          </w:p>
        </w:tc>
      </w:tr>
      <w:tr w:rsidR="001420AB" w:rsidRPr="00EB09F0" w14:paraId="15A2096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508C0D1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2C826C39" w14:textId="448C0961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227E9EC0" w14:textId="706F5762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6E9CEFA2" w14:textId="721FE67F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212</w:t>
            </w:r>
          </w:p>
        </w:tc>
      </w:tr>
      <w:tr w:rsidR="001420AB" w:rsidRPr="00EB09F0" w14:paraId="302B54F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701" w:type="dxa"/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2405" w:type="dxa"/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01147D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391CAD8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160FD679" w14:textId="0E2A0B9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78A3A989" w14:textId="36BC401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39ABD4D8" w14:textId="341C4FC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1420AB" w:rsidRPr="00EB09F0" w14:paraId="1701671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2405" w:type="dxa"/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0C2153E8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0E3208C4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5266F07B" w14:textId="47933CA1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5224839C" w14:textId="1F95AA2A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5DD9EB36" w14:textId="63C7BDF8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1420AB" w:rsidRPr="00EB09F0" w14:paraId="1F59F06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701" w:type="dxa"/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2405" w:type="dxa"/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4F03CED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72F8BA4D" w:rsidR="001420AB" w:rsidRPr="00607466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33D8C59D" w14:textId="439741C9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153,396</w:t>
            </w:r>
          </w:p>
        </w:tc>
        <w:tc>
          <w:tcPr>
            <w:tcW w:w="1701" w:type="dxa"/>
            <w:shd w:val="clear" w:color="auto" w:fill="auto"/>
          </w:tcPr>
          <w:p w14:paraId="1E21DDF2" w14:textId="15C09173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121,298</w:t>
            </w:r>
          </w:p>
        </w:tc>
        <w:tc>
          <w:tcPr>
            <w:tcW w:w="2405" w:type="dxa"/>
            <w:shd w:val="clear" w:color="auto" w:fill="auto"/>
          </w:tcPr>
          <w:p w14:paraId="144C5273" w14:textId="589A6E26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1420AB" w:rsidRPr="00EB09F0" w14:paraId="5A6AED5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EB09F0" w14:paraId="76B3915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57A22757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2021</w:t>
            </w:r>
          </w:p>
        </w:tc>
        <w:tc>
          <w:tcPr>
            <w:tcW w:w="1845" w:type="dxa"/>
            <w:shd w:val="clear" w:color="auto" w:fill="auto"/>
          </w:tcPr>
          <w:p w14:paraId="63B0848E" w14:textId="6D4C8F4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>
              <w:t>963</w:t>
            </w:r>
          </w:p>
        </w:tc>
        <w:tc>
          <w:tcPr>
            <w:tcW w:w="1701" w:type="dxa"/>
            <w:shd w:val="clear" w:color="auto" w:fill="auto"/>
          </w:tcPr>
          <w:p w14:paraId="05DA3712" w14:textId="1EEF929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1F7F6E34" w14:textId="6E368DDB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1420AB" w:rsidRPr="00917C55" w14:paraId="78F96526" w14:textId="77777777" w:rsidTr="00E7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2EBA950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6CC2EF7A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48528755" w14:textId="3AD413AC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211E9E80" w14:textId="211287DB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2EB34714" w14:textId="1D161DB7" w:rsidR="001420AB" w:rsidRPr="006926A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1420AB" w:rsidRPr="00917C55" w14:paraId="5F18B504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1420AB" w:rsidRPr="00917C55" w14:paraId="0391B1F8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75A2C061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24479E">
              <w:rPr>
                <w:b w:val="0"/>
                <w:bCs w:val="0"/>
                <w:shd w:val="clear" w:color="auto" w:fill="FFFFFF"/>
              </w:rPr>
              <w:t>December</w:t>
            </w:r>
            <w:r>
              <w:rPr>
                <w:b w:val="0"/>
                <w:bCs w:val="0"/>
                <w:shd w:val="clear" w:color="auto" w:fill="FFFFFF"/>
              </w:rPr>
              <w:t xml:space="preserve"> 2022</w:t>
            </w:r>
          </w:p>
        </w:tc>
        <w:tc>
          <w:tcPr>
            <w:tcW w:w="1845" w:type="dxa"/>
            <w:shd w:val="clear" w:color="auto" w:fill="auto"/>
          </w:tcPr>
          <w:p w14:paraId="77C2EBD8" w14:textId="4E147059" w:rsidR="001420AB" w:rsidRPr="0077251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79E">
              <w:t>160,</w:t>
            </w:r>
            <w:r>
              <w:t>923</w:t>
            </w:r>
          </w:p>
        </w:tc>
        <w:tc>
          <w:tcPr>
            <w:tcW w:w="1701" w:type="dxa"/>
            <w:shd w:val="clear" w:color="auto" w:fill="auto"/>
          </w:tcPr>
          <w:p w14:paraId="0BDEA433" w14:textId="4BC34609" w:rsidR="001420AB" w:rsidRPr="0077251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126,136</w:t>
            </w:r>
          </w:p>
        </w:tc>
        <w:tc>
          <w:tcPr>
            <w:tcW w:w="2405" w:type="dxa"/>
            <w:shd w:val="clear" w:color="auto" w:fill="auto"/>
          </w:tcPr>
          <w:p w14:paraId="774DED33" w14:textId="6BAECD99" w:rsidR="001420AB" w:rsidRPr="007922A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3,942</w:t>
            </w:r>
          </w:p>
        </w:tc>
      </w:tr>
      <w:tr w:rsidR="007922A5" w:rsidRPr="00917C55" w14:paraId="1B3AD65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84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701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240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  <w:tr w:rsidR="005E235C" w:rsidRPr="00917C55" w14:paraId="3DC93DF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57DAC8" w14:textId="76B55661" w:rsidR="005E235C" w:rsidRPr="005E235C" w:rsidRDefault="005E235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5E235C">
              <w:rPr>
                <w:b w:val="0"/>
                <w:shd w:val="clear" w:color="auto" w:fill="FFFFFF"/>
              </w:rPr>
              <w:t>June 2023</w:t>
            </w:r>
          </w:p>
        </w:tc>
        <w:tc>
          <w:tcPr>
            <w:tcW w:w="1845" w:type="dxa"/>
            <w:shd w:val="clear" w:color="auto" w:fill="auto"/>
          </w:tcPr>
          <w:p w14:paraId="56710BD6" w14:textId="52D1227F" w:rsidR="005E235C" w:rsidRPr="005E235C" w:rsidRDefault="005E235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35C">
              <w:t>164,657</w:t>
            </w:r>
          </w:p>
        </w:tc>
        <w:tc>
          <w:tcPr>
            <w:tcW w:w="1701" w:type="dxa"/>
            <w:shd w:val="clear" w:color="auto" w:fill="auto"/>
          </w:tcPr>
          <w:p w14:paraId="49E00122" w14:textId="0C5E72BB" w:rsidR="005E235C" w:rsidRPr="005E235C" w:rsidRDefault="005E235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35C">
              <w:t>128,745</w:t>
            </w:r>
          </w:p>
        </w:tc>
        <w:tc>
          <w:tcPr>
            <w:tcW w:w="2405" w:type="dxa"/>
            <w:shd w:val="clear" w:color="auto" w:fill="auto"/>
          </w:tcPr>
          <w:p w14:paraId="319860E0" w14:textId="4CEAB5F0" w:rsidR="005E235C" w:rsidRPr="005E235C" w:rsidRDefault="00BB3594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3,983</w:t>
            </w:r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9889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347"/>
        <w:gridCol w:w="1347"/>
        <w:gridCol w:w="992"/>
        <w:gridCol w:w="968"/>
      </w:tblGrid>
      <w:tr w:rsidR="004970D8" w:rsidRPr="00607466" w14:paraId="4EDFC1D0" w14:textId="77777777" w:rsidTr="0024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235" w:type="dxa"/>
            <w:tcBorders>
              <w:bottom w:val="single" w:sz="12" w:space="0" w:color="2B9947"/>
            </w:tcBorders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32CE3E0D" w14:textId="6D06B19C" w:rsidR="004970D8" w:rsidRPr="00E1633D" w:rsidRDefault="00EF4DF9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Jun</w:t>
            </w:r>
            <w:r w:rsidR="001C7E5E">
              <w:rPr>
                <w:b w:val="0"/>
                <w:color w:val="FFFFFF" w:themeColor="background1"/>
              </w:rPr>
              <w:t>-23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597F64BE" w14:textId="4CD30D5B" w:rsidR="004970D8" w:rsidRPr="00E1633D" w:rsidRDefault="00EF4DF9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Jun</w:t>
            </w:r>
            <w:r w:rsidR="001C7E5E">
              <w:rPr>
                <w:b w:val="0"/>
                <w:color w:val="FFFFFF" w:themeColor="background1"/>
              </w:rPr>
              <w:t>-23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992" w:type="dxa"/>
            <w:tcBorders>
              <w:bottom w:val="single" w:sz="12" w:space="0" w:color="2B9947"/>
            </w:tcBorders>
            <w:vAlign w:val="bottom"/>
            <w:hideMark/>
          </w:tcPr>
          <w:p w14:paraId="16733DD4" w14:textId="67E25D1E" w:rsidR="004970D8" w:rsidRPr="00E1633D" w:rsidRDefault="004970D8" w:rsidP="00E825C0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EF4DF9">
              <w:rPr>
                <w:b w:val="0"/>
                <w:color w:val="FFFFFF" w:themeColor="background1"/>
              </w:rPr>
              <w:t>Mar</w:t>
            </w:r>
            <w:r w:rsidR="00E825C0">
              <w:rPr>
                <w:b w:val="0"/>
                <w:color w:val="FFFFFF" w:themeColor="background1"/>
              </w:rPr>
              <w:t>-2</w:t>
            </w:r>
            <w:r w:rsidR="00EF4DF9">
              <w:rPr>
                <w:b w:val="0"/>
                <w:color w:val="FFFFFF" w:themeColor="background1"/>
              </w:rPr>
              <w:t>3</w:t>
            </w:r>
          </w:p>
        </w:tc>
        <w:tc>
          <w:tcPr>
            <w:tcW w:w="968" w:type="dxa"/>
            <w:tcBorders>
              <w:bottom w:val="single" w:sz="12" w:space="0" w:color="2B9947"/>
            </w:tcBorders>
            <w:vAlign w:val="bottom"/>
            <w:hideMark/>
          </w:tcPr>
          <w:p w14:paraId="5E17B74C" w14:textId="259D9CEB" w:rsidR="004970D8" w:rsidRPr="004970D8" w:rsidRDefault="004970D8" w:rsidP="00D1159E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EF4DF9">
              <w:rPr>
                <w:b w:val="0"/>
                <w:color w:val="FFFFFF" w:themeColor="background1"/>
              </w:rPr>
              <w:t>Jun</w:t>
            </w:r>
            <w:r w:rsidR="001C7E5E">
              <w:rPr>
                <w:b w:val="0"/>
                <w:color w:val="FFFFFF" w:themeColor="background1"/>
              </w:rPr>
              <w:t>-2</w:t>
            </w:r>
            <w:r w:rsidR="008C345A">
              <w:rPr>
                <w:b w:val="0"/>
                <w:color w:val="FFFFFF" w:themeColor="background1"/>
              </w:rPr>
              <w:t>2</w:t>
            </w:r>
          </w:p>
        </w:tc>
      </w:tr>
      <w:tr w:rsidR="00F108EC" w:rsidRPr="00F108EC" w14:paraId="4F00931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F4D26AB" w14:textId="4FC239B5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rPr>
                <w:b/>
                <w:bCs/>
              </w:rPr>
            </w:pPr>
            <w:r w:rsidRPr="00F108EC">
              <w:rPr>
                <w:b/>
                <w:bCs/>
              </w:rPr>
              <w:t xml:space="preserve">WA </w:t>
            </w:r>
            <w:r w:rsidRPr="0060392D">
              <w:rPr>
                <w:b/>
                <w:bCs/>
              </w:rPr>
              <w:t>p</w:t>
            </w:r>
            <w:r w:rsidRPr="00F108EC">
              <w:rPr>
                <w:b/>
                <w:bCs/>
              </w:rPr>
              <w:t xml:space="preserve">ublic </w:t>
            </w:r>
            <w:r w:rsidRPr="0060392D">
              <w:rPr>
                <w:b/>
                <w:bCs/>
              </w:rPr>
              <w:t>s</w:t>
            </w:r>
            <w:r w:rsidRPr="00F108EC">
              <w:rPr>
                <w:b/>
                <w:bCs/>
              </w:rPr>
              <w:t>ector</w:t>
            </w:r>
          </w:p>
        </w:tc>
        <w:tc>
          <w:tcPr>
            <w:tcW w:w="1347" w:type="dxa"/>
            <w:noWrap/>
            <w:hideMark/>
          </w:tcPr>
          <w:p w14:paraId="5DD15033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  <w:rPr>
                <w:b/>
                <w:bCs/>
              </w:rPr>
            </w:pPr>
            <w:r w:rsidRPr="00F108EC">
              <w:rPr>
                <w:b/>
                <w:bCs/>
              </w:rPr>
              <w:t>164,657</w:t>
            </w:r>
          </w:p>
        </w:tc>
        <w:tc>
          <w:tcPr>
            <w:tcW w:w="1347" w:type="dxa"/>
            <w:noWrap/>
            <w:hideMark/>
          </w:tcPr>
          <w:p w14:paraId="41FEABD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F108EC">
              <w:rPr>
                <w:b/>
                <w:bCs/>
              </w:rPr>
              <w:t>128,745</w:t>
            </w:r>
          </w:p>
        </w:tc>
        <w:tc>
          <w:tcPr>
            <w:tcW w:w="992" w:type="dxa"/>
            <w:noWrap/>
            <w:hideMark/>
          </w:tcPr>
          <w:p w14:paraId="62122AF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F108EC">
              <w:rPr>
                <w:b/>
                <w:bCs/>
              </w:rPr>
              <w:t>-39</w:t>
            </w:r>
          </w:p>
        </w:tc>
        <w:tc>
          <w:tcPr>
            <w:tcW w:w="968" w:type="dxa"/>
            <w:noWrap/>
            <w:hideMark/>
          </w:tcPr>
          <w:p w14:paraId="6E0849B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F108EC">
              <w:rPr>
                <w:b/>
                <w:bCs/>
              </w:rPr>
              <w:t>3,122</w:t>
            </w:r>
          </w:p>
        </w:tc>
      </w:tr>
      <w:tr w:rsidR="00F108EC" w:rsidRPr="00F108EC" w14:paraId="334ED25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418FB8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Education</w:t>
            </w:r>
          </w:p>
        </w:tc>
        <w:tc>
          <w:tcPr>
            <w:tcW w:w="1347" w:type="dxa"/>
            <w:noWrap/>
            <w:hideMark/>
          </w:tcPr>
          <w:p w14:paraId="2D766022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59,760</w:t>
            </w:r>
          </w:p>
        </w:tc>
        <w:tc>
          <w:tcPr>
            <w:tcW w:w="1347" w:type="dxa"/>
            <w:noWrap/>
            <w:hideMark/>
          </w:tcPr>
          <w:p w14:paraId="3152B60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44,254</w:t>
            </w:r>
          </w:p>
        </w:tc>
        <w:tc>
          <w:tcPr>
            <w:tcW w:w="992" w:type="dxa"/>
            <w:noWrap/>
            <w:hideMark/>
          </w:tcPr>
          <w:p w14:paraId="4D1DA41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-14</w:t>
            </w:r>
          </w:p>
        </w:tc>
        <w:tc>
          <w:tcPr>
            <w:tcW w:w="968" w:type="dxa"/>
            <w:noWrap/>
            <w:hideMark/>
          </w:tcPr>
          <w:p w14:paraId="052D3B7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666</w:t>
            </w:r>
          </w:p>
        </w:tc>
      </w:tr>
      <w:tr w:rsidR="00F108EC" w:rsidRPr="00F108EC" w14:paraId="61FB5C4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1E74CF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WA Health</w:t>
            </w:r>
          </w:p>
        </w:tc>
        <w:tc>
          <w:tcPr>
            <w:tcW w:w="1347" w:type="dxa"/>
            <w:noWrap/>
            <w:hideMark/>
          </w:tcPr>
          <w:p w14:paraId="5180438C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58,732</w:t>
            </w:r>
          </w:p>
        </w:tc>
        <w:tc>
          <w:tcPr>
            <w:tcW w:w="1347" w:type="dxa"/>
            <w:noWrap/>
            <w:hideMark/>
          </w:tcPr>
          <w:p w14:paraId="40AC251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44,017</w:t>
            </w:r>
          </w:p>
        </w:tc>
        <w:tc>
          <w:tcPr>
            <w:tcW w:w="992" w:type="dxa"/>
            <w:noWrap/>
            <w:hideMark/>
          </w:tcPr>
          <w:p w14:paraId="27184F1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-315</w:t>
            </w:r>
          </w:p>
        </w:tc>
        <w:tc>
          <w:tcPr>
            <w:tcW w:w="968" w:type="dxa"/>
            <w:noWrap/>
            <w:hideMark/>
          </w:tcPr>
          <w:p w14:paraId="6A9E9D0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623</w:t>
            </w:r>
          </w:p>
        </w:tc>
      </w:tr>
      <w:tr w:rsidR="00F108EC" w:rsidRPr="00F108EC" w14:paraId="68F5A5A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30EF85E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(North Metropolitan Health Service)</w:t>
            </w:r>
          </w:p>
        </w:tc>
        <w:tc>
          <w:tcPr>
            <w:tcW w:w="1347" w:type="dxa"/>
            <w:noWrap/>
            <w:hideMark/>
          </w:tcPr>
          <w:p w14:paraId="705ADDF3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12,704</w:t>
            </w:r>
          </w:p>
        </w:tc>
        <w:tc>
          <w:tcPr>
            <w:tcW w:w="1347" w:type="dxa"/>
            <w:noWrap/>
            <w:hideMark/>
          </w:tcPr>
          <w:p w14:paraId="6901AF2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9,426</w:t>
            </w:r>
          </w:p>
        </w:tc>
        <w:tc>
          <w:tcPr>
            <w:tcW w:w="992" w:type="dxa"/>
            <w:noWrap/>
            <w:hideMark/>
          </w:tcPr>
          <w:p w14:paraId="00A8A5D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-23</w:t>
            </w:r>
          </w:p>
        </w:tc>
        <w:tc>
          <w:tcPr>
            <w:tcW w:w="968" w:type="dxa"/>
            <w:noWrap/>
            <w:hideMark/>
          </w:tcPr>
          <w:p w14:paraId="60EFC21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241</w:t>
            </w:r>
          </w:p>
        </w:tc>
      </w:tr>
      <w:tr w:rsidR="00F108EC" w:rsidRPr="00F108EC" w14:paraId="08C63CD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2E1C16E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(South Metropolitan Health Service)</w:t>
            </w:r>
          </w:p>
        </w:tc>
        <w:tc>
          <w:tcPr>
            <w:tcW w:w="1347" w:type="dxa"/>
            <w:noWrap/>
            <w:hideMark/>
          </w:tcPr>
          <w:p w14:paraId="19C65BC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12,173</w:t>
            </w:r>
          </w:p>
        </w:tc>
        <w:tc>
          <w:tcPr>
            <w:tcW w:w="1347" w:type="dxa"/>
            <w:noWrap/>
            <w:hideMark/>
          </w:tcPr>
          <w:p w14:paraId="69BC7BD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8,970</w:t>
            </w:r>
          </w:p>
        </w:tc>
        <w:tc>
          <w:tcPr>
            <w:tcW w:w="992" w:type="dxa"/>
            <w:noWrap/>
            <w:hideMark/>
          </w:tcPr>
          <w:p w14:paraId="7EE80C6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-29</w:t>
            </w:r>
          </w:p>
        </w:tc>
        <w:tc>
          <w:tcPr>
            <w:tcW w:w="968" w:type="dxa"/>
            <w:noWrap/>
            <w:hideMark/>
          </w:tcPr>
          <w:p w14:paraId="2730735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295</w:t>
            </w:r>
          </w:p>
        </w:tc>
      </w:tr>
      <w:tr w:rsidR="00F108EC" w:rsidRPr="00F108EC" w14:paraId="7B3CDB0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8196C62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(WA Country Health Service)</w:t>
            </w:r>
          </w:p>
        </w:tc>
        <w:tc>
          <w:tcPr>
            <w:tcW w:w="1347" w:type="dxa"/>
            <w:noWrap/>
            <w:hideMark/>
          </w:tcPr>
          <w:p w14:paraId="425FC8B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11,093</w:t>
            </w:r>
          </w:p>
        </w:tc>
        <w:tc>
          <w:tcPr>
            <w:tcW w:w="1347" w:type="dxa"/>
            <w:noWrap/>
            <w:hideMark/>
          </w:tcPr>
          <w:p w14:paraId="6FA4CC0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8,344</w:t>
            </w:r>
          </w:p>
        </w:tc>
        <w:tc>
          <w:tcPr>
            <w:tcW w:w="992" w:type="dxa"/>
            <w:noWrap/>
            <w:hideMark/>
          </w:tcPr>
          <w:p w14:paraId="203432C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-387</w:t>
            </w:r>
          </w:p>
        </w:tc>
        <w:tc>
          <w:tcPr>
            <w:tcW w:w="968" w:type="dxa"/>
            <w:noWrap/>
            <w:hideMark/>
          </w:tcPr>
          <w:p w14:paraId="0D8D27C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-74</w:t>
            </w:r>
          </w:p>
        </w:tc>
      </w:tr>
      <w:tr w:rsidR="00F108EC" w:rsidRPr="00F108EC" w14:paraId="0EF159C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8ACA464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(East Metropolitan Health Service)</w:t>
            </w:r>
          </w:p>
        </w:tc>
        <w:tc>
          <w:tcPr>
            <w:tcW w:w="1347" w:type="dxa"/>
            <w:noWrap/>
            <w:hideMark/>
          </w:tcPr>
          <w:p w14:paraId="422B775B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9,939</w:t>
            </w:r>
          </w:p>
        </w:tc>
        <w:tc>
          <w:tcPr>
            <w:tcW w:w="1347" w:type="dxa"/>
            <w:noWrap/>
            <w:hideMark/>
          </w:tcPr>
          <w:p w14:paraId="188EAE8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7,598</w:t>
            </w:r>
          </w:p>
        </w:tc>
        <w:tc>
          <w:tcPr>
            <w:tcW w:w="992" w:type="dxa"/>
            <w:noWrap/>
            <w:hideMark/>
          </w:tcPr>
          <w:p w14:paraId="34CA746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-95</w:t>
            </w:r>
          </w:p>
        </w:tc>
        <w:tc>
          <w:tcPr>
            <w:tcW w:w="968" w:type="dxa"/>
            <w:noWrap/>
            <w:hideMark/>
          </w:tcPr>
          <w:p w14:paraId="55E00A2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</w:tr>
      <w:tr w:rsidR="00F108EC" w:rsidRPr="00F108EC" w14:paraId="700DD88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C0CD258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(Child and Adolescent Health Service)</w:t>
            </w:r>
          </w:p>
        </w:tc>
        <w:tc>
          <w:tcPr>
            <w:tcW w:w="1347" w:type="dxa"/>
            <w:noWrap/>
            <w:hideMark/>
          </w:tcPr>
          <w:p w14:paraId="72EE71A0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6,389</w:t>
            </w:r>
          </w:p>
        </w:tc>
        <w:tc>
          <w:tcPr>
            <w:tcW w:w="1347" w:type="dxa"/>
            <w:noWrap/>
            <w:hideMark/>
          </w:tcPr>
          <w:p w14:paraId="408A0A6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4,570</w:t>
            </w:r>
          </w:p>
        </w:tc>
        <w:tc>
          <w:tcPr>
            <w:tcW w:w="992" w:type="dxa"/>
            <w:noWrap/>
            <w:hideMark/>
          </w:tcPr>
          <w:p w14:paraId="0ABDCDE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64</w:t>
            </w:r>
          </w:p>
        </w:tc>
        <w:tc>
          <w:tcPr>
            <w:tcW w:w="968" w:type="dxa"/>
            <w:noWrap/>
            <w:hideMark/>
          </w:tcPr>
          <w:p w14:paraId="2E90475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33</w:t>
            </w:r>
          </w:p>
        </w:tc>
      </w:tr>
      <w:tr w:rsidR="00F108EC" w:rsidRPr="00F108EC" w14:paraId="67AD882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E399467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(Health Support Services)</w:t>
            </w:r>
          </w:p>
        </w:tc>
        <w:tc>
          <w:tcPr>
            <w:tcW w:w="1347" w:type="dxa"/>
            <w:noWrap/>
            <w:hideMark/>
          </w:tcPr>
          <w:p w14:paraId="61FF24EF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2,708</w:t>
            </w:r>
          </w:p>
        </w:tc>
        <w:tc>
          <w:tcPr>
            <w:tcW w:w="1347" w:type="dxa"/>
            <w:noWrap/>
            <w:hideMark/>
          </w:tcPr>
          <w:p w14:paraId="1438C5C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2,040</w:t>
            </w:r>
          </w:p>
        </w:tc>
        <w:tc>
          <w:tcPr>
            <w:tcW w:w="992" w:type="dxa"/>
            <w:noWrap/>
            <w:hideMark/>
          </w:tcPr>
          <w:p w14:paraId="6108652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135</w:t>
            </w:r>
          </w:p>
        </w:tc>
        <w:tc>
          <w:tcPr>
            <w:tcW w:w="968" w:type="dxa"/>
            <w:noWrap/>
            <w:hideMark/>
          </w:tcPr>
          <w:p w14:paraId="1A1D0DF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196</w:t>
            </w:r>
          </w:p>
        </w:tc>
      </w:tr>
      <w:tr w:rsidR="00F108EC" w:rsidRPr="00F108EC" w14:paraId="186A1EC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74E498C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(PathWest)</w:t>
            </w:r>
          </w:p>
        </w:tc>
        <w:tc>
          <w:tcPr>
            <w:tcW w:w="1347" w:type="dxa"/>
            <w:noWrap/>
            <w:hideMark/>
          </w:tcPr>
          <w:p w14:paraId="6168247F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2,415</w:t>
            </w:r>
          </w:p>
        </w:tc>
        <w:tc>
          <w:tcPr>
            <w:tcW w:w="1347" w:type="dxa"/>
            <w:noWrap/>
            <w:hideMark/>
          </w:tcPr>
          <w:p w14:paraId="734D158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1,941</w:t>
            </w:r>
          </w:p>
        </w:tc>
        <w:tc>
          <w:tcPr>
            <w:tcW w:w="992" w:type="dxa"/>
            <w:noWrap/>
            <w:hideMark/>
          </w:tcPr>
          <w:p w14:paraId="6F3F730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39</w:t>
            </w:r>
          </w:p>
        </w:tc>
        <w:tc>
          <w:tcPr>
            <w:tcW w:w="968" w:type="dxa"/>
            <w:noWrap/>
            <w:hideMark/>
          </w:tcPr>
          <w:p w14:paraId="702D643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-68</w:t>
            </w:r>
          </w:p>
        </w:tc>
      </w:tr>
      <w:tr w:rsidR="00F108EC" w:rsidRPr="00F108EC" w14:paraId="6AFED3E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A2C2DFC" w14:textId="77777777" w:rsidR="00F108EC" w:rsidRPr="00F108EC" w:rsidRDefault="00F108EC" w:rsidP="0060392D">
            <w:pPr>
              <w:spacing w:beforeLines="20" w:before="48" w:beforeAutospacing="0" w:afterLines="20" w:after="48"/>
              <w:ind w:left="167"/>
              <w:contextualSpacing w:val="0"/>
            </w:pPr>
            <w:r w:rsidRPr="00F108EC">
              <w:t>WA Health (Department of Health)</w:t>
            </w:r>
          </w:p>
        </w:tc>
        <w:tc>
          <w:tcPr>
            <w:tcW w:w="1347" w:type="dxa"/>
            <w:noWrap/>
            <w:hideMark/>
          </w:tcPr>
          <w:p w14:paraId="4BECE706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1,311</w:t>
            </w:r>
          </w:p>
        </w:tc>
        <w:tc>
          <w:tcPr>
            <w:tcW w:w="1347" w:type="dxa"/>
            <w:noWrap/>
            <w:hideMark/>
          </w:tcPr>
          <w:p w14:paraId="5A67C02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1,128</w:t>
            </w:r>
          </w:p>
        </w:tc>
        <w:tc>
          <w:tcPr>
            <w:tcW w:w="992" w:type="dxa"/>
            <w:noWrap/>
            <w:hideMark/>
          </w:tcPr>
          <w:p w14:paraId="59434C0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-19</w:t>
            </w:r>
          </w:p>
        </w:tc>
        <w:tc>
          <w:tcPr>
            <w:tcW w:w="968" w:type="dxa"/>
            <w:noWrap/>
            <w:hideMark/>
          </w:tcPr>
          <w:p w14:paraId="05C829F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</w:t>
            </w:r>
          </w:p>
        </w:tc>
      </w:tr>
      <w:tr w:rsidR="00F108EC" w:rsidRPr="00F108EC" w14:paraId="20FEE38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D132ED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Justice</w:t>
            </w:r>
          </w:p>
        </w:tc>
        <w:tc>
          <w:tcPr>
            <w:tcW w:w="1347" w:type="dxa"/>
            <w:noWrap/>
            <w:hideMark/>
          </w:tcPr>
          <w:p w14:paraId="73F8A852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7,198</w:t>
            </w:r>
          </w:p>
        </w:tc>
        <w:tc>
          <w:tcPr>
            <w:tcW w:w="1347" w:type="dxa"/>
            <w:noWrap/>
            <w:hideMark/>
          </w:tcPr>
          <w:p w14:paraId="255E572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6,623</w:t>
            </w:r>
          </w:p>
        </w:tc>
        <w:tc>
          <w:tcPr>
            <w:tcW w:w="992" w:type="dxa"/>
            <w:noWrap/>
            <w:hideMark/>
          </w:tcPr>
          <w:p w14:paraId="2F42A60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-60</w:t>
            </w:r>
          </w:p>
        </w:tc>
        <w:tc>
          <w:tcPr>
            <w:tcW w:w="968" w:type="dxa"/>
            <w:noWrap/>
            <w:hideMark/>
          </w:tcPr>
          <w:p w14:paraId="2AE7FDC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-92</w:t>
            </w:r>
          </w:p>
        </w:tc>
      </w:tr>
      <w:tr w:rsidR="00F108EC" w:rsidRPr="00F108EC" w14:paraId="1C1604C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D6C7D8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Communities</w:t>
            </w:r>
          </w:p>
        </w:tc>
        <w:tc>
          <w:tcPr>
            <w:tcW w:w="1347" w:type="dxa"/>
            <w:noWrap/>
            <w:hideMark/>
          </w:tcPr>
          <w:p w14:paraId="76186DB2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6,344</w:t>
            </w:r>
          </w:p>
        </w:tc>
        <w:tc>
          <w:tcPr>
            <w:tcW w:w="1347" w:type="dxa"/>
            <w:noWrap/>
            <w:hideMark/>
          </w:tcPr>
          <w:p w14:paraId="223534C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5,570</w:t>
            </w:r>
          </w:p>
        </w:tc>
        <w:tc>
          <w:tcPr>
            <w:tcW w:w="992" w:type="dxa"/>
            <w:noWrap/>
            <w:hideMark/>
          </w:tcPr>
          <w:p w14:paraId="6E36C4E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68</w:t>
            </w:r>
          </w:p>
        </w:tc>
        <w:tc>
          <w:tcPr>
            <w:tcW w:w="968" w:type="dxa"/>
            <w:noWrap/>
            <w:hideMark/>
          </w:tcPr>
          <w:p w14:paraId="462BDEF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370</w:t>
            </w:r>
          </w:p>
        </w:tc>
      </w:tr>
      <w:tr w:rsidR="00F108EC" w:rsidRPr="00F108EC" w14:paraId="776B8BC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3C0EAC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Western Australia Police</w:t>
            </w:r>
          </w:p>
        </w:tc>
        <w:tc>
          <w:tcPr>
            <w:tcW w:w="1347" w:type="dxa"/>
            <w:noWrap/>
            <w:hideMark/>
          </w:tcPr>
          <w:p w14:paraId="6AFAC002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2,886</w:t>
            </w:r>
          </w:p>
        </w:tc>
        <w:tc>
          <w:tcPr>
            <w:tcW w:w="1347" w:type="dxa"/>
            <w:noWrap/>
            <w:hideMark/>
          </w:tcPr>
          <w:p w14:paraId="30A4FB0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2,098</w:t>
            </w:r>
          </w:p>
        </w:tc>
        <w:tc>
          <w:tcPr>
            <w:tcW w:w="992" w:type="dxa"/>
            <w:noWrap/>
            <w:hideMark/>
          </w:tcPr>
          <w:p w14:paraId="443ED70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39CC8DE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-12</w:t>
            </w:r>
          </w:p>
        </w:tc>
      </w:tr>
      <w:tr w:rsidR="00F108EC" w:rsidRPr="00F108EC" w14:paraId="363B1F3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3DE8DC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Public Transport Authority</w:t>
            </w:r>
          </w:p>
        </w:tc>
        <w:tc>
          <w:tcPr>
            <w:tcW w:w="1347" w:type="dxa"/>
            <w:noWrap/>
            <w:hideMark/>
          </w:tcPr>
          <w:p w14:paraId="3BF33EB4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2,511</w:t>
            </w:r>
          </w:p>
        </w:tc>
        <w:tc>
          <w:tcPr>
            <w:tcW w:w="1347" w:type="dxa"/>
            <w:noWrap/>
            <w:hideMark/>
          </w:tcPr>
          <w:p w14:paraId="7DB946A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2,338</w:t>
            </w:r>
          </w:p>
        </w:tc>
        <w:tc>
          <w:tcPr>
            <w:tcW w:w="992" w:type="dxa"/>
            <w:noWrap/>
            <w:hideMark/>
          </w:tcPr>
          <w:p w14:paraId="47D81E2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16</w:t>
            </w:r>
          </w:p>
        </w:tc>
        <w:tc>
          <w:tcPr>
            <w:tcW w:w="968" w:type="dxa"/>
            <w:noWrap/>
            <w:hideMark/>
          </w:tcPr>
          <w:p w14:paraId="490A967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179</w:t>
            </w:r>
          </w:p>
        </w:tc>
      </w:tr>
      <w:tr w:rsidR="00F108EC" w:rsidRPr="00F108EC" w14:paraId="5C94326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529152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Biodiversity, Conservation and Attractions</w:t>
            </w:r>
          </w:p>
        </w:tc>
        <w:tc>
          <w:tcPr>
            <w:tcW w:w="1347" w:type="dxa"/>
            <w:noWrap/>
            <w:hideMark/>
          </w:tcPr>
          <w:p w14:paraId="641CB43B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2,441</w:t>
            </w:r>
          </w:p>
        </w:tc>
        <w:tc>
          <w:tcPr>
            <w:tcW w:w="1347" w:type="dxa"/>
            <w:noWrap/>
            <w:hideMark/>
          </w:tcPr>
          <w:p w14:paraId="3C3B377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2,072</w:t>
            </w:r>
          </w:p>
        </w:tc>
        <w:tc>
          <w:tcPr>
            <w:tcW w:w="992" w:type="dxa"/>
            <w:noWrap/>
            <w:hideMark/>
          </w:tcPr>
          <w:p w14:paraId="46CAB52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-16</w:t>
            </w:r>
          </w:p>
        </w:tc>
        <w:tc>
          <w:tcPr>
            <w:tcW w:w="968" w:type="dxa"/>
            <w:noWrap/>
            <w:hideMark/>
          </w:tcPr>
          <w:p w14:paraId="69938CF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55</w:t>
            </w:r>
          </w:p>
        </w:tc>
      </w:tr>
      <w:tr w:rsidR="00F108EC" w:rsidRPr="00F108EC" w14:paraId="7F9F80A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5F771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Primary Industries and Regional Development</w:t>
            </w:r>
          </w:p>
        </w:tc>
        <w:tc>
          <w:tcPr>
            <w:tcW w:w="1347" w:type="dxa"/>
            <w:noWrap/>
            <w:hideMark/>
          </w:tcPr>
          <w:p w14:paraId="35693C26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1,998</w:t>
            </w:r>
          </w:p>
        </w:tc>
        <w:tc>
          <w:tcPr>
            <w:tcW w:w="1347" w:type="dxa"/>
            <w:noWrap/>
            <w:hideMark/>
          </w:tcPr>
          <w:p w14:paraId="2135428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1,805</w:t>
            </w:r>
          </w:p>
        </w:tc>
        <w:tc>
          <w:tcPr>
            <w:tcW w:w="992" w:type="dxa"/>
            <w:noWrap/>
            <w:hideMark/>
          </w:tcPr>
          <w:p w14:paraId="13458B1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31</w:t>
            </w:r>
          </w:p>
        </w:tc>
        <w:tc>
          <w:tcPr>
            <w:tcW w:w="968" w:type="dxa"/>
            <w:noWrap/>
            <w:hideMark/>
          </w:tcPr>
          <w:p w14:paraId="6DF5894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49</w:t>
            </w:r>
          </w:p>
        </w:tc>
      </w:tr>
      <w:tr w:rsidR="00F108EC" w:rsidRPr="00F108EC" w14:paraId="41E60B2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517018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Fire and Emergency Services</w:t>
            </w:r>
          </w:p>
        </w:tc>
        <w:tc>
          <w:tcPr>
            <w:tcW w:w="1347" w:type="dxa"/>
            <w:noWrap/>
            <w:hideMark/>
          </w:tcPr>
          <w:p w14:paraId="7EA150F4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1,847</w:t>
            </w:r>
          </w:p>
        </w:tc>
        <w:tc>
          <w:tcPr>
            <w:tcW w:w="1347" w:type="dxa"/>
            <w:noWrap/>
            <w:hideMark/>
          </w:tcPr>
          <w:p w14:paraId="0DABAF7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1,702</w:t>
            </w:r>
          </w:p>
        </w:tc>
        <w:tc>
          <w:tcPr>
            <w:tcW w:w="992" w:type="dxa"/>
            <w:noWrap/>
            <w:hideMark/>
          </w:tcPr>
          <w:p w14:paraId="0E76D71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0025B6E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</w:tr>
      <w:tr w:rsidR="00F108EC" w:rsidRPr="00F108EC" w14:paraId="3C0BE4F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146346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Mines, Industry Regulation and Safety</w:t>
            </w:r>
          </w:p>
        </w:tc>
        <w:tc>
          <w:tcPr>
            <w:tcW w:w="1347" w:type="dxa"/>
            <w:noWrap/>
            <w:hideMark/>
          </w:tcPr>
          <w:p w14:paraId="6D5530DA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1,804</w:t>
            </w:r>
          </w:p>
        </w:tc>
        <w:tc>
          <w:tcPr>
            <w:tcW w:w="1347" w:type="dxa"/>
            <w:noWrap/>
            <w:hideMark/>
          </w:tcPr>
          <w:p w14:paraId="7840087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1,676</w:t>
            </w:r>
          </w:p>
        </w:tc>
        <w:tc>
          <w:tcPr>
            <w:tcW w:w="992" w:type="dxa"/>
            <w:noWrap/>
            <w:hideMark/>
          </w:tcPr>
          <w:p w14:paraId="4B90AA9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17</w:t>
            </w:r>
          </w:p>
        </w:tc>
        <w:tc>
          <w:tcPr>
            <w:tcW w:w="968" w:type="dxa"/>
            <w:noWrap/>
            <w:hideMark/>
          </w:tcPr>
          <w:p w14:paraId="07ED777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61</w:t>
            </w:r>
          </w:p>
        </w:tc>
      </w:tr>
      <w:tr w:rsidR="00F108EC" w:rsidRPr="00F108EC" w14:paraId="7128697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F5AE8E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Transport</w:t>
            </w:r>
          </w:p>
        </w:tc>
        <w:tc>
          <w:tcPr>
            <w:tcW w:w="1347" w:type="dxa"/>
            <w:noWrap/>
            <w:hideMark/>
          </w:tcPr>
          <w:p w14:paraId="4DA61A0C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1,671</w:t>
            </w:r>
          </w:p>
        </w:tc>
        <w:tc>
          <w:tcPr>
            <w:tcW w:w="1347" w:type="dxa"/>
            <w:noWrap/>
            <w:hideMark/>
          </w:tcPr>
          <w:p w14:paraId="78420B4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1,494</w:t>
            </w:r>
          </w:p>
        </w:tc>
        <w:tc>
          <w:tcPr>
            <w:tcW w:w="992" w:type="dxa"/>
            <w:noWrap/>
            <w:hideMark/>
          </w:tcPr>
          <w:p w14:paraId="18B8C47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17</w:t>
            </w:r>
          </w:p>
        </w:tc>
        <w:tc>
          <w:tcPr>
            <w:tcW w:w="968" w:type="dxa"/>
            <w:noWrap/>
            <w:hideMark/>
          </w:tcPr>
          <w:p w14:paraId="03550EE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32</w:t>
            </w:r>
          </w:p>
        </w:tc>
      </w:tr>
      <w:tr w:rsidR="00F108EC" w:rsidRPr="00F108EC" w14:paraId="2187ABF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662B5A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North Metropolitan TAFE</w:t>
            </w:r>
          </w:p>
        </w:tc>
        <w:tc>
          <w:tcPr>
            <w:tcW w:w="1347" w:type="dxa"/>
            <w:noWrap/>
            <w:hideMark/>
          </w:tcPr>
          <w:p w14:paraId="03DF93B9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1,620</w:t>
            </w:r>
          </w:p>
        </w:tc>
        <w:tc>
          <w:tcPr>
            <w:tcW w:w="1347" w:type="dxa"/>
            <w:noWrap/>
            <w:hideMark/>
          </w:tcPr>
          <w:p w14:paraId="3332E1B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1,310</w:t>
            </w:r>
          </w:p>
        </w:tc>
        <w:tc>
          <w:tcPr>
            <w:tcW w:w="992" w:type="dxa"/>
            <w:noWrap/>
            <w:hideMark/>
          </w:tcPr>
          <w:p w14:paraId="42093A1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55</w:t>
            </w:r>
          </w:p>
        </w:tc>
        <w:tc>
          <w:tcPr>
            <w:tcW w:w="968" w:type="dxa"/>
            <w:noWrap/>
            <w:hideMark/>
          </w:tcPr>
          <w:p w14:paraId="77054DD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99</w:t>
            </w:r>
          </w:p>
        </w:tc>
      </w:tr>
      <w:tr w:rsidR="00F108EC" w:rsidRPr="00F108EC" w14:paraId="2EF1D96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CDBDBA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South Metropolitan TAFE</w:t>
            </w:r>
          </w:p>
        </w:tc>
        <w:tc>
          <w:tcPr>
            <w:tcW w:w="1347" w:type="dxa"/>
            <w:noWrap/>
            <w:hideMark/>
          </w:tcPr>
          <w:p w14:paraId="49863164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1,475</w:t>
            </w:r>
          </w:p>
        </w:tc>
        <w:tc>
          <w:tcPr>
            <w:tcW w:w="1347" w:type="dxa"/>
            <w:noWrap/>
            <w:hideMark/>
          </w:tcPr>
          <w:p w14:paraId="3C21AB4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1,264</w:t>
            </w:r>
          </w:p>
        </w:tc>
        <w:tc>
          <w:tcPr>
            <w:tcW w:w="992" w:type="dxa"/>
            <w:noWrap/>
            <w:hideMark/>
          </w:tcPr>
          <w:p w14:paraId="72B3EC5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41</w:t>
            </w:r>
          </w:p>
        </w:tc>
        <w:tc>
          <w:tcPr>
            <w:tcW w:w="968" w:type="dxa"/>
            <w:noWrap/>
            <w:hideMark/>
          </w:tcPr>
          <w:p w14:paraId="7B7E14D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86</w:t>
            </w:r>
          </w:p>
        </w:tc>
      </w:tr>
      <w:tr w:rsidR="00F108EC" w:rsidRPr="00F108EC" w14:paraId="5DBACF1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F2E8D9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Main Roads Western Australia</w:t>
            </w:r>
          </w:p>
        </w:tc>
        <w:tc>
          <w:tcPr>
            <w:tcW w:w="1347" w:type="dxa"/>
            <w:noWrap/>
            <w:hideMark/>
          </w:tcPr>
          <w:p w14:paraId="07FB1B79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1,426</w:t>
            </w:r>
          </w:p>
        </w:tc>
        <w:tc>
          <w:tcPr>
            <w:tcW w:w="1347" w:type="dxa"/>
            <w:noWrap/>
            <w:hideMark/>
          </w:tcPr>
          <w:p w14:paraId="4759B23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1,348</w:t>
            </w:r>
          </w:p>
        </w:tc>
        <w:tc>
          <w:tcPr>
            <w:tcW w:w="992" w:type="dxa"/>
            <w:noWrap/>
            <w:hideMark/>
          </w:tcPr>
          <w:p w14:paraId="5716F03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28</w:t>
            </w:r>
          </w:p>
        </w:tc>
        <w:tc>
          <w:tcPr>
            <w:tcW w:w="968" w:type="dxa"/>
            <w:noWrap/>
            <w:hideMark/>
          </w:tcPr>
          <w:p w14:paraId="2609B6E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197</w:t>
            </w:r>
          </w:p>
        </w:tc>
      </w:tr>
      <w:tr w:rsidR="00F108EC" w:rsidRPr="00F108EC" w14:paraId="1F857E5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2A7023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 xml:space="preserve">Department of Local Government, </w:t>
            </w:r>
            <w:proofErr w:type="gramStart"/>
            <w:r w:rsidRPr="00F108EC">
              <w:t>Sport</w:t>
            </w:r>
            <w:proofErr w:type="gramEnd"/>
            <w:r w:rsidRPr="00F108EC">
              <w:t xml:space="preserve"> and Cultural Industries</w:t>
            </w:r>
          </w:p>
        </w:tc>
        <w:tc>
          <w:tcPr>
            <w:tcW w:w="1347" w:type="dxa"/>
            <w:noWrap/>
            <w:hideMark/>
          </w:tcPr>
          <w:p w14:paraId="3C0CCA8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1,208</w:t>
            </w:r>
          </w:p>
        </w:tc>
        <w:tc>
          <w:tcPr>
            <w:tcW w:w="1347" w:type="dxa"/>
            <w:noWrap/>
            <w:hideMark/>
          </w:tcPr>
          <w:p w14:paraId="51C3638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1,042</w:t>
            </w:r>
          </w:p>
        </w:tc>
        <w:tc>
          <w:tcPr>
            <w:tcW w:w="992" w:type="dxa"/>
            <w:noWrap/>
            <w:hideMark/>
          </w:tcPr>
          <w:p w14:paraId="4FCD355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-18</w:t>
            </w:r>
          </w:p>
        </w:tc>
        <w:tc>
          <w:tcPr>
            <w:tcW w:w="968" w:type="dxa"/>
            <w:noWrap/>
            <w:hideMark/>
          </w:tcPr>
          <w:p w14:paraId="0E85010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70</w:t>
            </w:r>
          </w:p>
        </w:tc>
      </w:tr>
      <w:tr w:rsidR="00F108EC" w:rsidRPr="00F108EC" w14:paraId="014AF66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F4D127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Finance</w:t>
            </w:r>
          </w:p>
        </w:tc>
        <w:tc>
          <w:tcPr>
            <w:tcW w:w="1347" w:type="dxa"/>
            <w:noWrap/>
            <w:hideMark/>
          </w:tcPr>
          <w:p w14:paraId="2ACB56C6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1,159</w:t>
            </w:r>
          </w:p>
        </w:tc>
        <w:tc>
          <w:tcPr>
            <w:tcW w:w="1347" w:type="dxa"/>
            <w:noWrap/>
            <w:hideMark/>
          </w:tcPr>
          <w:p w14:paraId="55CCAC1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1,063</w:t>
            </w:r>
          </w:p>
        </w:tc>
        <w:tc>
          <w:tcPr>
            <w:tcW w:w="992" w:type="dxa"/>
            <w:noWrap/>
            <w:hideMark/>
          </w:tcPr>
          <w:p w14:paraId="27F2D71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</w:t>
            </w:r>
          </w:p>
        </w:tc>
        <w:tc>
          <w:tcPr>
            <w:tcW w:w="968" w:type="dxa"/>
            <w:noWrap/>
            <w:hideMark/>
          </w:tcPr>
          <w:p w14:paraId="2A32FE1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55</w:t>
            </w:r>
          </w:p>
        </w:tc>
      </w:tr>
      <w:tr w:rsidR="00F108EC" w:rsidRPr="00F108EC" w14:paraId="6FA2C9B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3DA8CE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Water and Environmental Regulation</w:t>
            </w:r>
          </w:p>
        </w:tc>
        <w:tc>
          <w:tcPr>
            <w:tcW w:w="1347" w:type="dxa"/>
            <w:noWrap/>
            <w:hideMark/>
          </w:tcPr>
          <w:p w14:paraId="625D47F3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1,056</w:t>
            </w:r>
          </w:p>
        </w:tc>
        <w:tc>
          <w:tcPr>
            <w:tcW w:w="1347" w:type="dxa"/>
            <w:noWrap/>
            <w:hideMark/>
          </w:tcPr>
          <w:p w14:paraId="2F9E112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944</w:t>
            </w:r>
          </w:p>
        </w:tc>
        <w:tc>
          <w:tcPr>
            <w:tcW w:w="992" w:type="dxa"/>
            <w:noWrap/>
            <w:hideMark/>
          </w:tcPr>
          <w:p w14:paraId="5E05D00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8</w:t>
            </w:r>
          </w:p>
        </w:tc>
        <w:tc>
          <w:tcPr>
            <w:tcW w:w="968" w:type="dxa"/>
            <w:noWrap/>
            <w:hideMark/>
          </w:tcPr>
          <w:p w14:paraId="200B615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57</w:t>
            </w:r>
          </w:p>
        </w:tc>
      </w:tr>
      <w:tr w:rsidR="00F108EC" w:rsidRPr="00F108EC" w14:paraId="1EFB47A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32102F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Planning, Lands and Heritage</w:t>
            </w:r>
          </w:p>
        </w:tc>
        <w:tc>
          <w:tcPr>
            <w:tcW w:w="1347" w:type="dxa"/>
            <w:noWrap/>
            <w:hideMark/>
          </w:tcPr>
          <w:p w14:paraId="347A9777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1,047</w:t>
            </w:r>
          </w:p>
        </w:tc>
        <w:tc>
          <w:tcPr>
            <w:tcW w:w="1347" w:type="dxa"/>
            <w:noWrap/>
            <w:hideMark/>
          </w:tcPr>
          <w:p w14:paraId="5E1187B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935</w:t>
            </w:r>
          </w:p>
        </w:tc>
        <w:tc>
          <w:tcPr>
            <w:tcW w:w="992" w:type="dxa"/>
            <w:noWrap/>
            <w:hideMark/>
          </w:tcPr>
          <w:p w14:paraId="61918A3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27</w:t>
            </w:r>
          </w:p>
        </w:tc>
        <w:tc>
          <w:tcPr>
            <w:tcW w:w="968" w:type="dxa"/>
            <w:noWrap/>
            <w:hideMark/>
          </w:tcPr>
          <w:p w14:paraId="27706C6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111</w:t>
            </w:r>
          </w:p>
        </w:tc>
      </w:tr>
      <w:tr w:rsidR="00F108EC" w:rsidRPr="00F108EC" w14:paraId="09DE808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8F930F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the Premier and Cabinet</w:t>
            </w:r>
          </w:p>
        </w:tc>
        <w:tc>
          <w:tcPr>
            <w:tcW w:w="1347" w:type="dxa"/>
            <w:noWrap/>
            <w:hideMark/>
          </w:tcPr>
          <w:p w14:paraId="7AD7E591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708</w:t>
            </w:r>
          </w:p>
        </w:tc>
        <w:tc>
          <w:tcPr>
            <w:tcW w:w="1347" w:type="dxa"/>
            <w:noWrap/>
            <w:hideMark/>
          </w:tcPr>
          <w:p w14:paraId="478EDF3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638</w:t>
            </w:r>
          </w:p>
        </w:tc>
        <w:tc>
          <w:tcPr>
            <w:tcW w:w="992" w:type="dxa"/>
            <w:noWrap/>
            <w:hideMark/>
          </w:tcPr>
          <w:p w14:paraId="4F161E6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-11</w:t>
            </w:r>
          </w:p>
        </w:tc>
        <w:tc>
          <w:tcPr>
            <w:tcW w:w="968" w:type="dxa"/>
            <w:noWrap/>
            <w:hideMark/>
          </w:tcPr>
          <w:p w14:paraId="1E99B5C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54</w:t>
            </w:r>
          </w:p>
        </w:tc>
      </w:tr>
      <w:tr w:rsidR="00F108EC" w:rsidRPr="00F108EC" w14:paraId="2402C8A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7F4DB6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lastRenderedPageBreak/>
              <w:t>South Regional TAFE</w:t>
            </w:r>
          </w:p>
        </w:tc>
        <w:tc>
          <w:tcPr>
            <w:tcW w:w="1347" w:type="dxa"/>
            <w:noWrap/>
            <w:hideMark/>
          </w:tcPr>
          <w:p w14:paraId="479313DB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648</w:t>
            </w:r>
          </w:p>
        </w:tc>
        <w:tc>
          <w:tcPr>
            <w:tcW w:w="1347" w:type="dxa"/>
            <w:noWrap/>
            <w:hideMark/>
          </w:tcPr>
          <w:p w14:paraId="706D8CE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489</w:t>
            </w:r>
          </w:p>
        </w:tc>
        <w:tc>
          <w:tcPr>
            <w:tcW w:w="992" w:type="dxa"/>
            <w:noWrap/>
            <w:hideMark/>
          </w:tcPr>
          <w:p w14:paraId="35C44E2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53</w:t>
            </w:r>
          </w:p>
        </w:tc>
        <w:tc>
          <w:tcPr>
            <w:tcW w:w="968" w:type="dxa"/>
            <w:noWrap/>
            <w:hideMark/>
          </w:tcPr>
          <w:p w14:paraId="46F79B0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74</w:t>
            </w:r>
          </w:p>
        </w:tc>
      </w:tr>
      <w:tr w:rsidR="00F108EC" w:rsidRPr="00F108EC" w14:paraId="00CFBEB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9D8DDE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F108EC">
              <w:t>VenuesWest</w:t>
            </w:r>
            <w:proofErr w:type="spellEnd"/>
          </w:p>
        </w:tc>
        <w:tc>
          <w:tcPr>
            <w:tcW w:w="1347" w:type="dxa"/>
            <w:noWrap/>
            <w:hideMark/>
          </w:tcPr>
          <w:p w14:paraId="2FC6A178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555</w:t>
            </w:r>
          </w:p>
        </w:tc>
        <w:tc>
          <w:tcPr>
            <w:tcW w:w="1347" w:type="dxa"/>
            <w:noWrap/>
            <w:hideMark/>
          </w:tcPr>
          <w:p w14:paraId="722D404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259</w:t>
            </w:r>
          </w:p>
        </w:tc>
        <w:tc>
          <w:tcPr>
            <w:tcW w:w="992" w:type="dxa"/>
            <w:noWrap/>
            <w:hideMark/>
          </w:tcPr>
          <w:p w14:paraId="4D089D4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-19</w:t>
            </w:r>
          </w:p>
        </w:tc>
        <w:tc>
          <w:tcPr>
            <w:tcW w:w="968" w:type="dxa"/>
            <w:noWrap/>
            <w:hideMark/>
          </w:tcPr>
          <w:p w14:paraId="5E871F7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10</w:t>
            </w:r>
          </w:p>
        </w:tc>
      </w:tr>
      <w:tr w:rsidR="00F108EC" w:rsidRPr="00F108EC" w14:paraId="7F0B20D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D3AD0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Training and Workforce Development</w:t>
            </w:r>
          </w:p>
        </w:tc>
        <w:tc>
          <w:tcPr>
            <w:tcW w:w="1347" w:type="dxa"/>
            <w:noWrap/>
            <w:hideMark/>
          </w:tcPr>
          <w:p w14:paraId="1FA18A69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512</w:t>
            </w:r>
          </w:p>
        </w:tc>
        <w:tc>
          <w:tcPr>
            <w:tcW w:w="1347" w:type="dxa"/>
            <w:noWrap/>
            <w:hideMark/>
          </w:tcPr>
          <w:p w14:paraId="1347AB2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463</w:t>
            </w:r>
          </w:p>
        </w:tc>
        <w:tc>
          <w:tcPr>
            <w:tcW w:w="992" w:type="dxa"/>
            <w:noWrap/>
            <w:hideMark/>
          </w:tcPr>
          <w:p w14:paraId="3F7E865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-5</w:t>
            </w:r>
          </w:p>
        </w:tc>
        <w:tc>
          <w:tcPr>
            <w:tcW w:w="968" w:type="dxa"/>
            <w:noWrap/>
            <w:hideMark/>
          </w:tcPr>
          <w:p w14:paraId="73F4526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25</w:t>
            </w:r>
          </w:p>
        </w:tc>
      </w:tr>
      <w:tr w:rsidR="00F108EC" w:rsidRPr="00F108EC" w14:paraId="096D2F9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8F80B6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 xml:space="preserve">Department of Jobs, Tourism, </w:t>
            </w:r>
            <w:proofErr w:type="gramStart"/>
            <w:r w:rsidRPr="00F108EC">
              <w:t>Science</w:t>
            </w:r>
            <w:proofErr w:type="gramEnd"/>
            <w:r w:rsidRPr="00F108EC">
              <w:t xml:space="preserve"> and Innovation</w:t>
            </w:r>
          </w:p>
        </w:tc>
        <w:tc>
          <w:tcPr>
            <w:tcW w:w="1347" w:type="dxa"/>
            <w:noWrap/>
            <w:hideMark/>
          </w:tcPr>
          <w:p w14:paraId="0EDA8840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496</w:t>
            </w:r>
          </w:p>
        </w:tc>
        <w:tc>
          <w:tcPr>
            <w:tcW w:w="1347" w:type="dxa"/>
            <w:noWrap/>
            <w:hideMark/>
          </w:tcPr>
          <w:p w14:paraId="70A9AF3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452</w:t>
            </w:r>
          </w:p>
        </w:tc>
        <w:tc>
          <w:tcPr>
            <w:tcW w:w="992" w:type="dxa"/>
            <w:noWrap/>
            <w:hideMark/>
          </w:tcPr>
          <w:p w14:paraId="38B3415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</w:t>
            </w:r>
          </w:p>
        </w:tc>
        <w:tc>
          <w:tcPr>
            <w:tcW w:w="968" w:type="dxa"/>
            <w:noWrap/>
            <w:hideMark/>
          </w:tcPr>
          <w:p w14:paraId="4FDDC22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95</w:t>
            </w:r>
          </w:p>
        </w:tc>
      </w:tr>
      <w:tr w:rsidR="00F108EC" w:rsidRPr="00F108EC" w14:paraId="4C4C2C1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C6EE1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Landgate</w:t>
            </w:r>
          </w:p>
        </w:tc>
        <w:tc>
          <w:tcPr>
            <w:tcW w:w="1347" w:type="dxa"/>
            <w:noWrap/>
            <w:hideMark/>
          </w:tcPr>
          <w:p w14:paraId="36A90AC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488</w:t>
            </w:r>
          </w:p>
        </w:tc>
        <w:tc>
          <w:tcPr>
            <w:tcW w:w="1347" w:type="dxa"/>
            <w:noWrap/>
            <w:hideMark/>
          </w:tcPr>
          <w:p w14:paraId="0E102C8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437</w:t>
            </w:r>
          </w:p>
        </w:tc>
        <w:tc>
          <w:tcPr>
            <w:tcW w:w="992" w:type="dxa"/>
            <w:noWrap/>
            <w:hideMark/>
          </w:tcPr>
          <w:p w14:paraId="1D88C03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</w:t>
            </w:r>
          </w:p>
        </w:tc>
        <w:tc>
          <w:tcPr>
            <w:tcW w:w="968" w:type="dxa"/>
            <w:noWrap/>
            <w:hideMark/>
          </w:tcPr>
          <w:p w14:paraId="2241AB0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</w:t>
            </w:r>
          </w:p>
        </w:tc>
      </w:tr>
      <w:tr w:rsidR="00F108EC" w:rsidRPr="00F108EC" w14:paraId="653C4E5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143B5A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Insurance Commission of Western Australia</w:t>
            </w:r>
          </w:p>
        </w:tc>
        <w:tc>
          <w:tcPr>
            <w:tcW w:w="1347" w:type="dxa"/>
            <w:noWrap/>
            <w:hideMark/>
          </w:tcPr>
          <w:p w14:paraId="3D9BF4CC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481</w:t>
            </w:r>
          </w:p>
        </w:tc>
        <w:tc>
          <w:tcPr>
            <w:tcW w:w="1347" w:type="dxa"/>
            <w:noWrap/>
            <w:hideMark/>
          </w:tcPr>
          <w:p w14:paraId="230B13F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435</w:t>
            </w:r>
          </w:p>
        </w:tc>
        <w:tc>
          <w:tcPr>
            <w:tcW w:w="992" w:type="dxa"/>
            <w:noWrap/>
            <w:hideMark/>
          </w:tcPr>
          <w:p w14:paraId="7B0AE7F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</w:t>
            </w:r>
          </w:p>
        </w:tc>
        <w:tc>
          <w:tcPr>
            <w:tcW w:w="968" w:type="dxa"/>
            <w:noWrap/>
            <w:hideMark/>
          </w:tcPr>
          <w:p w14:paraId="6C71CFC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42</w:t>
            </w:r>
          </w:p>
        </w:tc>
      </w:tr>
      <w:tr w:rsidR="00F108EC" w:rsidRPr="00F108EC" w14:paraId="70868B0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59766F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Central Regional TAFE</w:t>
            </w:r>
          </w:p>
        </w:tc>
        <w:tc>
          <w:tcPr>
            <w:tcW w:w="1347" w:type="dxa"/>
            <w:noWrap/>
            <w:hideMark/>
          </w:tcPr>
          <w:p w14:paraId="2C5593AE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471</w:t>
            </w:r>
          </w:p>
        </w:tc>
        <w:tc>
          <w:tcPr>
            <w:tcW w:w="1347" w:type="dxa"/>
            <w:noWrap/>
            <w:hideMark/>
          </w:tcPr>
          <w:p w14:paraId="6A0F496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387</w:t>
            </w:r>
          </w:p>
        </w:tc>
        <w:tc>
          <w:tcPr>
            <w:tcW w:w="992" w:type="dxa"/>
            <w:noWrap/>
            <w:hideMark/>
          </w:tcPr>
          <w:p w14:paraId="67801AC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33</w:t>
            </w:r>
          </w:p>
        </w:tc>
        <w:tc>
          <w:tcPr>
            <w:tcW w:w="968" w:type="dxa"/>
            <w:noWrap/>
            <w:hideMark/>
          </w:tcPr>
          <w:p w14:paraId="388F679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45</w:t>
            </w:r>
          </w:p>
        </w:tc>
      </w:tr>
      <w:tr w:rsidR="00F108EC" w:rsidRPr="00F108EC" w14:paraId="42D2D31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491B1E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Legal Aid Commission of Western Australia</w:t>
            </w:r>
          </w:p>
        </w:tc>
        <w:tc>
          <w:tcPr>
            <w:tcW w:w="1347" w:type="dxa"/>
            <w:noWrap/>
            <w:hideMark/>
          </w:tcPr>
          <w:p w14:paraId="14633467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463</w:t>
            </w:r>
          </w:p>
        </w:tc>
        <w:tc>
          <w:tcPr>
            <w:tcW w:w="1347" w:type="dxa"/>
            <w:noWrap/>
            <w:hideMark/>
          </w:tcPr>
          <w:p w14:paraId="3CDE178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409</w:t>
            </w:r>
          </w:p>
        </w:tc>
        <w:tc>
          <w:tcPr>
            <w:tcW w:w="992" w:type="dxa"/>
            <w:noWrap/>
            <w:hideMark/>
          </w:tcPr>
          <w:p w14:paraId="2F39742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17</w:t>
            </w:r>
          </w:p>
        </w:tc>
        <w:tc>
          <w:tcPr>
            <w:tcW w:w="968" w:type="dxa"/>
            <w:noWrap/>
            <w:hideMark/>
          </w:tcPr>
          <w:p w14:paraId="4A29DB6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57</w:t>
            </w:r>
          </w:p>
        </w:tc>
      </w:tr>
      <w:tr w:rsidR="00F108EC" w:rsidRPr="00F108EC" w14:paraId="47D1FC0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CF8D69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Mental Health Commission</w:t>
            </w:r>
          </w:p>
        </w:tc>
        <w:tc>
          <w:tcPr>
            <w:tcW w:w="1347" w:type="dxa"/>
            <w:noWrap/>
            <w:hideMark/>
          </w:tcPr>
          <w:p w14:paraId="614C883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461</w:t>
            </w:r>
          </w:p>
        </w:tc>
        <w:tc>
          <w:tcPr>
            <w:tcW w:w="1347" w:type="dxa"/>
            <w:noWrap/>
            <w:hideMark/>
          </w:tcPr>
          <w:p w14:paraId="501366E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385</w:t>
            </w:r>
          </w:p>
        </w:tc>
        <w:tc>
          <w:tcPr>
            <w:tcW w:w="992" w:type="dxa"/>
            <w:noWrap/>
            <w:hideMark/>
          </w:tcPr>
          <w:p w14:paraId="135F5E1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  <w:tc>
          <w:tcPr>
            <w:tcW w:w="968" w:type="dxa"/>
            <w:noWrap/>
            <w:hideMark/>
          </w:tcPr>
          <w:p w14:paraId="4CAA999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23</w:t>
            </w:r>
          </w:p>
        </w:tc>
      </w:tr>
      <w:tr w:rsidR="00F108EC" w:rsidRPr="00F108EC" w14:paraId="4ABB224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DBEAD2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Office of the Director of Public Prosecutions</w:t>
            </w:r>
          </w:p>
        </w:tc>
        <w:tc>
          <w:tcPr>
            <w:tcW w:w="1347" w:type="dxa"/>
            <w:noWrap/>
            <w:hideMark/>
          </w:tcPr>
          <w:p w14:paraId="770485E1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351</w:t>
            </w:r>
          </w:p>
        </w:tc>
        <w:tc>
          <w:tcPr>
            <w:tcW w:w="1347" w:type="dxa"/>
            <w:noWrap/>
            <w:hideMark/>
          </w:tcPr>
          <w:p w14:paraId="0391001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313</w:t>
            </w:r>
          </w:p>
        </w:tc>
        <w:tc>
          <w:tcPr>
            <w:tcW w:w="992" w:type="dxa"/>
            <w:noWrap/>
            <w:hideMark/>
          </w:tcPr>
          <w:p w14:paraId="6CBDA68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</w:t>
            </w:r>
          </w:p>
        </w:tc>
        <w:tc>
          <w:tcPr>
            <w:tcW w:w="968" w:type="dxa"/>
            <w:noWrap/>
            <w:hideMark/>
          </w:tcPr>
          <w:p w14:paraId="42AB8FD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30</w:t>
            </w:r>
          </w:p>
        </w:tc>
      </w:tr>
      <w:tr w:rsidR="00F108EC" w:rsidRPr="00F108EC" w14:paraId="5A66700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81E9D1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North Regional TAFE</w:t>
            </w:r>
          </w:p>
        </w:tc>
        <w:tc>
          <w:tcPr>
            <w:tcW w:w="1347" w:type="dxa"/>
            <w:noWrap/>
            <w:hideMark/>
          </w:tcPr>
          <w:p w14:paraId="197E3888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311</w:t>
            </w:r>
          </w:p>
        </w:tc>
        <w:tc>
          <w:tcPr>
            <w:tcW w:w="1347" w:type="dxa"/>
            <w:noWrap/>
            <w:hideMark/>
          </w:tcPr>
          <w:p w14:paraId="1A4B687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287</w:t>
            </w:r>
          </w:p>
        </w:tc>
        <w:tc>
          <w:tcPr>
            <w:tcW w:w="992" w:type="dxa"/>
            <w:noWrap/>
            <w:hideMark/>
          </w:tcPr>
          <w:p w14:paraId="59F3536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  <w:tc>
          <w:tcPr>
            <w:tcW w:w="968" w:type="dxa"/>
            <w:noWrap/>
            <w:hideMark/>
          </w:tcPr>
          <w:p w14:paraId="66D37CC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-11</w:t>
            </w:r>
          </w:p>
        </w:tc>
      </w:tr>
      <w:tr w:rsidR="00F108EC" w:rsidRPr="00F108EC" w14:paraId="33268EF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6E57E7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Treasury</w:t>
            </w:r>
          </w:p>
        </w:tc>
        <w:tc>
          <w:tcPr>
            <w:tcW w:w="1347" w:type="dxa"/>
            <w:noWrap/>
            <w:hideMark/>
          </w:tcPr>
          <w:p w14:paraId="4D304EC0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308</w:t>
            </w:r>
          </w:p>
        </w:tc>
        <w:tc>
          <w:tcPr>
            <w:tcW w:w="1347" w:type="dxa"/>
            <w:noWrap/>
            <w:hideMark/>
          </w:tcPr>
          <w:p w14:paraId="514A013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270</w:t>
            </w:r>
          </w:p>
        </w:tc>
        <w:tc>
          <w:tcPr>
            <w:tcW w:w="992" w:type="dxa"/>
            <w:noWrap/>
            <w:hideMark/>
          </w:tcPr>
          <w:p w14:paraId="1F1CFF7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-10</w:t>
            </w:r>
          </w:p>
        </w:tc>
        <w:tc>
          <w:tcPr>
            <w:tcW w:w="968" w:type="dxa"/>
            <w:noWrap/>
            <w:hideMark/>
          </w:tcPr>
          <w:p w14:paraId="3681F87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25</w:t>
            </w:r>
          </w:p>
        </w:tc>
      </w:tr>
      <w:tr w:rsidR="00F108EC" w:rsidRPr="00F108EC" w14:paraId="5CDEB51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947F62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F108EC">
              <w:t>Lotterywest</w:t>
            </w:r>
            <w:proofErr w:type="spellEnd"/>
          </w:p>
        </w:tc>
        <w:tc>
          <w:tcPr>
            <w:tcW w:w="1347" w:type="dxa"/>
            <w:noWrap/>
            <w:hideMark/>
          </w:tcPr>
          <w:p w14:paraId="08BBB84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297</w:t>
            </w:r>
          </w:p>
        </w:tc>
        <w:tc>
          <w:tcPr>
            <w:tcW w:w="1347" w:type="dxa"/>
            <w:noWrap/>
            <w:hideMark/>
          </w:tcPr>
          <w:p w14:paraId="249A0BE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279</w:t>
            </w:r>
          </w:p>
        </w:tc>
        <w:tc>
          <w:tcPr>
            <w:tcW w:w="992" w:type="dxa"/>
            <w:noWrap/>
            <w:hideMark/>
          </w:tcPr>
          <w:p w14:paraId="44C89EE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9</w:t>
            </w:r>
          </w:p>
        </w:tc>
        <w:tc>
          <w:tcPr>
            <w:tcW w:w="968" w:type="dxa"/>
            <w:noWrap/>
            <w:hideMark/>
          </w:tcPr>
          <w:p w14:paraId="5F83C30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14</w:t>
            </w:r>
          </w:p>
        </w:tc>
      </w:tr>
      <w:tr w:rsidR="00F108EC" w:rsidRPr="00F108EC" w14:paraId="5D3DA57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6D63EB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Office of the Auditor General</w:t>
            </w:r>
          </w:p>
        </w:tc>
        <w:tc>
          <w:tcPr>
            <w:tcW w:w="1347" w:type="dxa"/>
            <w:noWrap/>
            <w:hideMark/>
          </w:tcPr>
          <w:p w14:paraId="4431135A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239</w:t>
            </w:r>
          </w:p>
        </w:tc>
        <w:tc>
          <w:tcPr>
            <w:tcW w:w="1347" w:type="dxa"/>
            <w:noWrap/>
            <w:hideMark/>
          </w:tcPr>
          <w:p w14:paraId="29C03CD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209</w:t>
            </w:r>
          </w:p>
        </w:tc>
        <w:tc>
          <w:tcPr>
            <w:tcW w:w="992" w:type="dxa"/>
            <w:noWrap/>
            <w:hideMark/>
          </w:tcPr>
          <w:p w14:paraId="4EEBA39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</w:t>
            </w:r>
          </w:p>
        </w:tc>
        <w:tc>
          <w:tcPr>
            <w:tcW w:w="968" w:type="dxa"/>
            <w:noWrap/>
            <w:hideMark/>
          </w:tcPr>
          <w:p w14:paraId="40F0496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18</w:t>
            </w:r>
          </w:p>
        </w:tc>
      </w:tr>
      <w:tr w:rsidR="00F108EC" w:rsidRPr="00F108EC" w14:paraId="3F6E884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101183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Public Sector Commission</w:t>
            </w:r>
          </w:p>
        </w:tc>
        <w:tc>
          <w:tcPr>
            <w:tcW w:w="1347" w:type="dxa"/>
            <w:noWrap/>
            <w:hideMark/>
          </w:tcPr>
          <w:p w14:paraId="420B2EAE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187</w:t>
            </w:r>
          </w:p>
        </w:tc>
        <w:tc>
          <w:tcPr>
            <w:tcW w:w="1347" w:type="dxa"/>
            <w:noWrap/>
            <w:hideMark/>
          </w:tcPr>
          <w:p w14:paraId="420A993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142</w:t>
            </w:r>
          </w:p>
        </w:tc>
        <w:tc>
          <w:tcPr>
            <w:tcW w:w="992" w:type="dxa"/>
            <w:noWrap/>
            <w:hideMark/>
          </w:tcPr>
          <w:p w14:paraId="2BA56C5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</w:t>
            </w:r>
          </w:p>
        </w:tc>
        <w:tc>
          <w:tcPr>
            <w:tcW w:w="968" w:type="dxa"/>
            <w:noWrap/>
            <w:hideMark/>
          </w:tcPr>
          <w:p w14:paraId="0439FB6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20</w:t>
            </w:r>
          </w:p>
        </w:tc>
      </w:tr>
      <w:tr w:rsidR="00F108EC" w:rsidRPr="00F108EC" w14:paraId="14F507B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E6F71F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Forest Products Commission</w:t>
            </w:r>
          </w:p>
        </w:tc>
        <w:tc>
          <w:tcPr>
            <w:tcW w:w="1347" w:type="dxa"/>
            <w:noWrap/>
            <w:hideMark/>
          </w:tcPr>
          <w:p w14:paraId="6474374B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185</w:t>
            </w:r>
          </w:p>
        </w:tc>
        <w:tc>
          <w:tcPr>
            <w:tcW w:w="1347" w:type="dxa"/>
            <w:noWrap/>
            <w:hideMark/>
          </w:tcPr>
          <w:p w14:paraId="597A304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172</w:t>
            </w:r>
          </w:p>
        </w:tc>
        <w:tc>
          <w:tcPr>
            <w:tcW w:w="992" w:type="dxa"/>
            <w:noWrap/>
            <w:hideMark/>
          </w:tcPr>
          <w:p w14:paraId="3F9B138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22</w:t>
            </w:r>
          </w:p>
        </w:tc>
        <w:tc>
          <w:tcPr>
            <w:tcW w:w="968" w:type="dxa"/>
            <w:noWrap/>
            <w:hideMark/>
          </w:tcPr>
          <w:p w14:paraId="3B49B01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</w:t>
            </w:r>
          </w:p>
        </w:tc>
      </w:tr>
      <w:tr w:rsidR="00F108EC" w:rsidRPr="00F108EC" w14:paraId="09EB1D0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736F65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F108EC">
              <w:t>ChemCentre</w:t>
            </w:r>
            <w:proofErr w:type="spellEnd"/>
          </w:p>
        </w:tc>
        <w:tc>
          <w:tcPr>
            <w:tcW w:w="1347" w:type="dxa"/>
            <w:noWrap/>
            <w:hideMark/>
          </w:tcPr>
          <w:p w14:paraId="32962EAB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158</w:t>
            </w:r>
          </w:p>
        </w:tc>
        <w:tc>
          <w:tcPr>
            <w:tcW w:w="1347" w:type="dxa"/>
            <w:noWrap/>
            <w:hideMark/>
          </w:tcPr>
          <w:p w14:paraId="46892AA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140</w:t>
            </w:r>
          </w:p>
        </w:tc>
        <w:tc>
          <w:tcPr>
            <w:tcW w:w="992" w:type="dxa"/>
            <w:noWrap/>
            <w:hideMark/>
          </w:tcPr>
          <w:p w14:paraId="1735AB3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-4</w:t>
            </w:r>
          </w:p>
        </w:tc>
        <w:tc>
          <w:tcPr>
            <w:tcW w:w="968" w:type="dxa"/>
            <w:noWrap/>
            <w:hideMark/>
          </w:tcPr>
          <w:p w14:paraId="00F674C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</w:t>
            </w:r>
          </w:p>
        </w:tc>
      </w:tr>
      <w:tr w:rsidR="00F108EC" w:rsidRPr="00F108EC" w14:paraId="31FF083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BC4B55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Metropolitan Cemeteries Board</w:t>
            </w:r>
          </w:p>
        </w:tc>
        <w:tc>
          <w:tcPr>
            <w:tcW w:w="1347" w:type="dxa"/>
            <w:noWrap/>
            <w:hideMark/>
          </w:tcPr>
          <w:p w14:paraId="646D80E4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154</w:t>
            </w:r>
          </w:p>
        </w:tc>
        <w:tc>
          <w:tcPr>
            <w:tcW w:w="1347" w:type="dxa"/>
            <w:noWrap/>
            <w:hideMark/>
          </w:tcPr>
          <w:p w14:paraId="57F6887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139</w:t>
            </w:r>
          </w:p>
        </w:tc>
        <w:tc>
          <w:tcPr>
            <w:tcW w:w="992" w:type="dxa"/>
            <w:noWrap/>
            <w:hideMark/>
          </w:tcPr>
          <w:p w14:paraId="27DD8F3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79CC69A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</w:t>
            </w:r>
          </w:p>
        </w:tc>
      </w:tr>
      <w:tr w:rsidR="00F108EC" w:rsidRPr="00F108EC" w14:paraId="0D89074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FEBBF5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F108EC">
              <w:t>WorkCover</w:t>
            </w:r>
            <w:proofErr w:type="spellEnd"/>
            <w:r w:rsidRPr="00F108EC">
              <w:t xml:space="preserve"> Western Australia</w:t>
            </w:r>
          </w:p>
        </w:tc>
        <w:tc>
          <w:tcPr>
            <w:tcW w:w="1347" w:type="dxa"/>
            <w:noWrap/>
            <w:hideMark/>
          </w:tcPr>
          <w:p w14:paraId="32182268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143</w:t>
            </w:r>
          </w:p>
        </w:tc>
        <w:tc>
          <w:tcPr>
            <w:tcW w:w="1347" w:type="dxa"/>
            <w:noWrap/>
            <w:hideMark/>
          </w:tcPr>
          <w:p w14:paraId="62ECB34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128</w:t>
            </w:r>
          </w:p>
        </w:tc>
        <w:tc>
          <w:tcPr>
            <w:tcW w:w="992" w:type="dxa"/>
            <w:noWrap/>
            <w:hideMark/>
          </w:tcPr>
          <w:p w14:paraId="2DA710F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</w:t>
            </w:r>
          </w:p>
        </w:tc>
        <w:tc>
          <w:tcPr>
            <w:tcW w:w="968" w:type="dxa"/>
            <w:noWrap/>
            <w:hideMark/>
          </w:tcPr>
          <w:p w14:paraId="7D42FA4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</w:tr>
      <w:tr w:rsidR="00F108EC" w:rsidRPr="00F108EC" w14:paraId="1CBF195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CE92EB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Corruption and Crime Commission</w:t>
            </w:r>
          </w:p>
        </w:tc>
        <w:tc>
          <w:tcPr>
            <w:tcW w:w="1347" w:type="dxa"/>
            <w:noWrap/>
            <w:hideMark/>
          </w:tcPr>
          <w:p w14:paraId="78B13ED3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138</w:t>
            </w:r>
          </w:p>
        </w:tc>
        <w:tc>
          <w:tcPr>
            <w:tcW w:w="1347" w:type="dxa"/>
            <w:noWrap/>
            <w:hideMark/>
          </w:tcPr>
          <w:p w14:paraId="42C40E8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128</w:t>
            </w:r>
          </w:p>
        </w:tc>
        <w:tc>
          <w:tcPr>
            <w:tcW w:w="992" w:type="dxa"/>
            <w:noWrap/>
            <w:hideMark/>
          </w:tcPr>
          <w:p w14:paraId="766E1DD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-4</w:t>
            </w:r>
          </w:p>
        </w:tc>
        <w:tc>
          <w:tcPr>
            <w:tcW w:w="968" w:type="dxa"/>
            <w:noWrap/>
            <w:hideMark/>
          </w:tcPr>
          <w:p w14:paraId="797BC84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</w:t>
            </w:r>
          </w:p>
        </w:tc>
      </w:tr>
      <w:tr w:rsidR="00F108EC" w:rsidRPr="00F108EC" w14:paraId="5D567EB7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A3C1EC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Ombudsman Western Australia</w:t>
            </w:r>
          </w:p>
        </w:tc>
        <w:tc>
          <w:tcPr>
            <w:tcW w:w="1347" w:type="dxa"/>
            <w:noWrap/>
            <w:hideMark/>
          </w:tcPr>
          <w:p w14:paraId="1F76BCE0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86</w:t>
            </w:r>
          </w:p>
        </w:tc>
        <w:tc>
          <w:tcPr>
            <w:tcW w:w="1347" w:type="dxa"/>
            <w:noWrap/>
            <w:hideMark/>
          </w:tcPr>
          <w:p w14:paraId="2938906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73</w:t>
            </w:r>
          </w:p>
        </w:tc>
        <w:tc>
          <w:tcPr>
            <w:tcW w:w="992" w:type="dxa"/>
            <w:noWrap/>
            <w:hideMark/>
          </w:tcPr>
          <w:p w14:paraId="7A088DA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</w:t>
            </w:r>
          </w:p>
        </w:tc>
        <w:tc>
          <w:tcPr>
            <w:tcW w:w="968" w:type="dxa"/>
            <w:noWrap/>
            <w:hideMark/>
          </w:tcPr>
          <w:p w14:paraId="352EBEB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12</w:t>
            </w:r>
          </w:p>
        </w:tc>
      </w:tr>
      <w:tr w:rsidR="00F108EC" w:rsidRPr="00F108EC" w14:paraId="6F8A746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481A5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Economic Regulation Authority</w:t>
            </w:r>
          </w:p>
        </w:tc>
        <w:tc>
          <w:tcPr>
            <w:tcW w:w="1347" w:type="dxa"/>
            <w:noWrap/>
            <w:hideMark/>
          </w:tcPr>
          <w:p w14:paraId="1B26FF48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72</w:t>
            </w:r>
          </w:p>
        </w:tc>
        <w:tc>
          <w:tcPr>
            <w:tcW w:w="1347" w:type="dxa"/>
            <w:noWrap/>
            <w:hideMark/>
          </w:tcPr>
          <w:p w14:paraId="421C1CD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63</w:t>
            </w:r>
          </w:p>
        </w:tc>
        <w:tc>
          <w:tcPr>
            <w:tcW w:w="992" w:type="dxa"/>
            <w:noWrap/>
            <w:hideMark/>
          </w:tcPr>
          <w:p w14:paraId="4B8A1F1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</w:t>
            </w:r>
          </w:p>
        </w:tc>
        <w:tc>
          <w:tcPr>
            <w:tcW w:w="968" w:type="dxa"/>
            <w:noWrap/>
            <w:hideMark/>
          </w:tcPr>
          <w:p w14:paraId="0CD8ADA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</w:tr>
      <w:tr w:rsidR="00F108EC" w:rsidRPr="00F108EC" w14:paraId="76E6CE8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DA1392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GESB</w:t>
            </w:r>
          </w:p>
        </w:tc>
        <w:tc>
          <w:tcPr>
            <w:tcW w:w="1347" w:type="dxa"/>
            <w:noWrap/>
            <w:hideMark/>
          </w:tcPr>
          <w:p w14:paraId="1D19CEC1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71</w:t>
            </w:r>
          </w:p>
        </w:tc>
        <w:tc>
          <w:tcPr>
            <w:tcW w:w="1347" w:type="dxa"/>
            <w:noWrap/>
            <w:hideMark/>
          </w:tcPr>
          <w:p w14:paraId="021D903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67</w:t>
            </w:r>
          </w:p>
        </w:tc>
        <w:tc>
          <w:tcPr>
            <w:tcW w:w="992" w:type="dxa"/>
            <w:noWrap/>
            <w:hideMark/>
          </w:tcPr>
          <w:p w14:paraId="4331659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  <w:tc>
          <w:tcPr>
            <w:tcW w:w="968" w:type="dxa"/>
            <w:noWrap/>
            <w:hideMark/>
          </w:tcPr>
          <w:p w14:paraId="5914329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6</w:t>
            </w:r>
          </w:p>
        </w:tc>
      </w:tr>
      <w:tr w:rsidR="00F108EC" w:rsidRPr="00F108EC" w14:paraId="6C5F3AF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F8E304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Small Business Development Corporation</w:t>
            </w:r>
          </w:p>
        </w:tc>
        <w:tc>
          <w:tcPr>
            <w:tcW w:w="1347" w:type="dxa"/>
            <w:noWrap/>
            <w:hideMark/>
          </w:tcPr>
          <w:p w14:paraId="5CDE7A17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70</w:t>
            </w:r>
          </w:p>
        </w:tc>
        <w:tc>
          <w:tcPr>
            <w:tcW w:w="1347" w:type="dxa"/>
            <w:noWrap/>
            <w:hideMark/>
          </w:tcPr>
          <w:p w14:paraId="5DFEB8F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59</w:t>
            </w:r>
          </w:p>
        </w:tc>
        <w:tc>
          <w:tcPr>
            <w:tcW w:w="992" w:type="dxa"/>
            <w:noWrap/>
            <w:hideMark/>
          </w:tcPr>
          <w:p w14:paraId="1009E7A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6709571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-4</w:t>
            </w:r>
          </w:p>
        </w:tc>
      </w:tr>
      <w:tr w:rsidR="00F108EC" w:rsidRPr="00F108EC" w14:paraId="568968C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C65EA4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Western Australian Electoral Commission</w:t>
            </w:r>
          </w:p>
        </w:tc>
        <w:tc>
          <w:tcPr>
            <w:tcW w:w="1347" w:type="dxa"/>
            <w:noWrap/>
            <w:hideMark/>
          </w:tcPr>
          <w:p w14:paraId="0CD86EE6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50</w:t>
            </w:r>
          </w:p>
        </w:tc>
        <w:tc>
          <w:tcPr>
            <w:tcW w:w="1347" w:type="dxa"/>
            <w:noWrap/>
            <w:hideMark/>
          </w:tcPr>
          <w:p w14:paraId="6623124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46</w:t>
            </w:r>
          </w:p>
        </w:tc>
        <w:tc>
          <w:tcPr>
            <w:tcW w:w="992" w:type="dxa"/>
            <w:noWrap/>
            <w:hideMark/>
          </w:tcPr>
          <w:p w14:paraId="6A80BB0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6794E7B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</w:tr>
      <w:tr w:rsidR="00F108EC" w:rsidRPr="00F108EC" w14:paraId="3BA8AD0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086C28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Department of the Registrar, Western Australian Industrial Relations Commission</w:t>
            </w:r>
          </w:p>
        </w:tc>
        <w:tc>
          <w:tcPr>
            <w:tcW w:w="1347" w:type="dxa"/>
            <w:noWrap/>
            <w:hideMark/>
          </w:tcPr>
          <w:p w14:paraId="7CE1ECD7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48</w:t>
            </w:r>
          </w:p>
        </w:tc>
        <w:tc>
          <w:tcPr>
            <w:tcW w:w="1347" w:type="dxa"/>
            <w:noWrap/>
            <w:hideMark/>
          </w:tcPr>
          <w:p w14:paraId="0247E3A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43</w:t>
            </w:r>
          </w:p>
        </w:tc>
        <w:tc>
          <w:tcPr>
            <w:tcW w:w="992" w:type="dxa"/>
            <w:noWrap/>
            <w:hideMark/>
          </w:tcPr>
          <w:p w14:paraId="1AF6292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7095BE0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10</w:t>
            </w:r>
          </w:p>
        </w:tc>
      </w:tr>
      <w:tr w:rsidR="00F108EC" w:rsidRPr="00F108EC" w14:paraId="006510B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10290E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Legal Practice Board</w:t>
            </w:r>
          </w:p>
        </w:tc>
        <w:tc>
          <w:tcPr>
            <w:tcW w:w="1347" w:type="dxa"/>
            <w:noWrap/>
            <w:hideMark/>
          </w:tcPr>
          <w:p w14:paraId="6A7EB474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46</w:t>
            </w:r>
          </w:p>
        </w:tc>
        <w:tc>
          <w:tcPr>
            <w:tcW w:w="1347" w:type="dxa"/>
            <w:noWrap/>
            <w:hideMark/>
          </w:tcPr>
          <w:p w14:paraId="19DDB69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43</w:t>
            </w:r>
          </w:p>
        </w:tc>
        <w:tc>
          <w:tcPr>
            <w:tcW w:w="992" w:type="dxa"/>
            <w:noWrap/>
            <w:hideMark/>
          </w:tcPr>
          <w:p w14:paraId="69B34AC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1E4962E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</w:tr>
      <w:tr w:rsidR="00F108EC" w:rsidRPr="00F108EC" w14:paraId="5A2942A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03FF90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Western Australian Meat Industry Authority</w:t>
            </w:r>
          </w:p>
        </w:tc>
        <w:tc>
          <w:tcPr>
            <w:tcW w:w="1347" w:type="dxa"/>
            <w:noWrap/>
            <w:hideMark/>
          </w:tcPr>
          <w:p w14:paraId="7142521F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37</w:t>
            </w:r>
          </w:p>
        </w:tc>
        <w:tc>
          <w:tcPr>
            <w:tcW w:w="1347" w:type="dxa"/>
            <w:noWrap/>
            <w:hideMark/>
          </w:tcPr>
          <w:p w14:paraId="185554C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19</w:t>
            </w:r>
          </w:p>
        </w:tc>
        <w:tc>
          <w:tcPr>
            <w:tcW w:w="992" w:type="dxa"/>
            <w:noWrap/>
            <w:hideMark/>
          </w:tcPr>
          <w:p w14:paraId="1CA2A80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27148B1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-3</w:t>
            </w:r>
          </w:p>
        </w:tc>
      </w:tr>
      <w:tr w:rsidR="00F108EC" w:rsidRPr="00F108EC" w14:paraId="58A8B06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BEE00B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Construction Training Fund</w:t>
            </w:r>
          </w:p>
        </w:tc>
        <w:tc>
          <w:tcPr>
            <w:tcW w:w="1347" w:type="dxa"/>
            <w:noWrap/>
            <w:hideMark/>
          </w:tcPr>
          <w:p w14:paraId="749D56D9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36</w:t>
            </w:r>
          </w:p>
        </w:tc>
        <w:tc>
          <w:tcPr>
            <w:tcW w:w="1347" w:type="dxa"/>
            <w:noWrap/>
            <w:hideMark/>
          </w:tcPr>
          <w:p w14:paraId="5319A6D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34</w:t>
            </w:r>
          </w:p>
        </w:tc>
        <w:tc>
          <w:tcPr>
            <w:tcW w:w="992" w:type="dxa"/>
            <w:noWrap/>
            <w:hideMark/>
          </w:tcPr>
          <w:p w14:paraId="1A2332A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  <w:tc>
          <w:tcPr>
            <w:tcW w:w="968" w:type="dxa"/>
            <w:noWrap/>
            <w:hideMark/>
          </w:tcPr>
          <w:p w14:paraId="535AACE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</w:tr>
      <w:tr w:rsidR="00F108EC" w:rsidRPr="00F108EC" w14:paraId="242B7B1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85258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National Trust of Australia (W.A.)</w:t>
            </w:r>
          </w:p>
        </w:tc>
        <w:tc>
          <w:tcPr>
            <w:tcW w:w="1347" w:type="dxa"/>
            <w:noWrap/>
            <w:hideMark/>
          </w:tcPr>
          <w:p w14:paraId="40FCB2E2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31</w:t>
            </w:r>
          </w:p>
        </w:tc>
        <w:tc>
          <w:tcPr>
            <w:tcW w:w="1347" w:type="dxa"/>
            <w:noWrap/>
            <w:hideMark/>
          </w:tcPr>
          <w:p w14:paraId="39676CF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25</w:t>
            </w:r>
          </w:p>
        </w:tc>
        <w:tc>
          <w:tcPr>
            <w:tcW w:w="992" w:type="dxa"/>
            <w:noWrap/>
            <w:hideMark/>
          </w:tcPr>
          <w:p w14:paraId="4FCBB93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558D2E0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</w:tr>
      <w:tr w:rsidR="00F108EC" w:rsidRPr="00F108EC" w14:paraId="0211A93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31EE6B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proofErr w:type="spellStart"/>
            <w:r w:rsidRPr="00F108EC">
              <w:t>MyLeave</w:t>
            </w:r>
            <w:proofErr w:type="spellEnd"/>
          </w:p>
        </w:tc>
        <w:tc>
          <w:tcPr>
            <w:tcW w:w="1347" w:type="dxa"/>
            <w:noWrap/>
            <w:hideMark/>
          </w:tcPr>
          <w:p w14:paraId="4385085D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28</w:t>
            </w:r>
          </w:p>
        </w:tc>
        <w:tc>
          <w:tcPr>
            <w:tcW w:w="1347" w:type="dxa"/>
            <w:noWrap/>
            <w:hideMark/>
          </w:tcPr>
          <w:p w14:paraId="619EBF7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27</w:t>
            </w:r>
          </w:p>
        </w:tc>
        <w:tc>
          <w:tcPr>
            <w:tcW w:w="992" w:type="dxa"/>
            <w:noWrap/>
            <w:hideMark/>
          </w:tcPr>
          <w:p w14:paraId="2224E0E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7BD3A94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</w:t>
            </w:r>
          </w:p>
        </w:tc>
      </w:tr>
      <w:tr w:rsidR="00F108EC" w:rsidRPr="00F108EC" w14:paraId="2445FF0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A9655A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Health and Disability Services Complaints Office</w:t>
            </w:r>
          </w:p>
        </w:tc>
        <w:tc>
          <w:tcPr>
            <w:tcW w:w="1347" w:type="dxa"/>
            <w:noWrap/>
            <w:hideMark/>
          </w:tcPr>
          <w:p w14:paraId="74611FB1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25</w:t>
            </w:r>
          </w:p>
        </w:tc>
        <w:tc>
          <w:tcPr>
            <w:tcW w:w="1347" w:type="dxa"/>
            <w:noWrap/>
            <w:hideMark/>
          </w:tcPr>
          <w:p w14:paraId="4D09BE6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22</w:t>
            </w:r>
          </w:p>
        </w:tc>
        <w:tc>
          <w:tcPr>
            <w:tcW w:w="992" w:type="dxa"/>
            <w:noWrap/>
            <w:hideMark/>
          </w:tcPr>
          <w:p w14:paraId="09DABEC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27D4A83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</w:tr>
      <w:tr w:rsidR="00F108EC" w:rsidRPr="00F108EC" w14:paraId="7B20001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C54859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lastRenderedPageBreak/>
              <w:t>Infrastructure WA</w:t>
            </w:r>
          </w:p>
        </w:tc>
        <w:tc>
          <w:tcPr>
            <w:tcW w:w="1347" w:type="dxa"/>
            <w:noWrap/>
            <w:hideMark/>
          </w:tcPr>
          <w:p w14:paraId="419666A5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20</w:t>
            </w:r>
          </w:p>
        </w:tc>
        <w:tc>
          <w:tcPr>
            <w:tcW w:w="1347" w:type="dxa"/>
            <w:noWrap/>
            <w:hideMark/>
          </w:tcPr>
          <w:p w14:paraId="41ECB1E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18</w:t>
            </w:r>
          </w:p>
        </w:tc>
        <w:tc>
          <w:tcPr>
            <w:tcW w:w="992" w:type="dxa"/>
            <w:noWrap/>
            <w:hideMark/>
          </w:tcPr>
          <w:p w14:paraId="30714B8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-2</w:t>
            </w:r>
          </w:p>
        </w:tc>
        <w:tc>
          <w:tcPr>
            <w:tcW w:w="968" w:type="dxa"/>
            <w:noWrap/>
            <w:hideMark/>
          </w:tcPr>
          <w:p w14:paraId="056B296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</w:tr>
      <w:tr w:rsidR="00F108EC" w:rsidRPr="00F108EC" w14:paraId="5B2A7C4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5B0BB5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Metropolitan Redevelopment Authority</w:t>
            </w:r>
          </w:p>
        </w:tc>
        <w:tc>
          <w:tcPr>
            <w:tcW w:w="1347" w:type="dxa"/>
            <w:noWrap/>
            <w:hideMark/>
          </w:tcPr>
          <w:p w14:paraId="380ECC32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17</w:t>
            </w:r>
          </w:p>
        </w:tc>
        <w:tc>
          <w:tcPr>
            <w:tcW w:w="1347" w:type="dxa"/>
            <w:noWrap/>
            <w:hideMark/>
          </w:tcPr>
          <w:p w14:paraId="2ABC75B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16</w:t>
            </w:r>
          </w:p>
        </w:tc>
        <w:tc>
          <w:tcPr>
            <w:tcW w:w="992" w:type="dxa"/>
            <w:noWrap/>
            <w:hideMark/>
          </w:tcPr>
          <w:p w14:paraId="1AFD391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  <w:tc>
          <w:tcPr>
            <w:tcW w:w="968" w:type="dxa"/>
            <w:noWrap/>
            <w:hideMark/>
          </w:tcPr>
          <w:p w14:paraId="7F82E22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</w:tr>
      <w:tr w:rsidR="00F108EC" w:rsidRPr="00F108EC" w14:paraId="163A9CE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7EEC41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Office of the Inspector of Custodial Services</w:t>
            </w:r>
          </w:p>
        </w:tc>
        <w:tc>
          <w:tcPr>
            <w:tcW w:w="1347" w:type="dxa"/>
            <w:noWrap/>
            <w:hideMark/>
          </w:tcPr>
          <w:p w14:paraId="6DE4F8A6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16</w:t>
            </w:r>
          </w:p>
        </w:tc>
        <w:tc>
          <w:tcPr>
            <w:tcW w:w="1347" w:type="dxa"/>
            <w:noWrap/>
            <w:hideMark/>
          </w:tcPr>
          <w:p w14:paraId="0423D9C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14</w:t>
            </w:r>
          </w:p>
        </w:tc>
        <w:tc>
          <w:tcPr>
            <w:tcW w:w="992" w:type="dxa"/>
            <w:noWrap/>
            <w:hideMark/>
          </w:tcPr>
          <w:p w14:paraId="6E66D9FF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</w:t>
            </w:r>
          </w:p>
        </w:tc>
        <w:tc>
          <w:tcPr>
            <w:tcW w:w="968" w:type="dxa"/>
            <w:noWrap/>
            <w:hideMark/>
          </w:tcPr>
          <w:p w14:paraId="7AC5EDA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</w:t>
            </w:r>
          </w:p>
        </w:tc>
      </w:tr>
      <w:tr w:rsidR="00F108EC" w:rsidRPr="00F108EC" w14:paraId="030F89F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1A1E1D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Commissioner for Children and Young People</w:t>
            </w:r>
          </w:p>
        </w:tc>
        <w:tc>
          <w:tcPr>
            <w:tcW w:w="1347" w:type="dxa"/>
            <w:noWrap/>
            <w:hideMark/>
          </w:tcPr>
          <w:p w14:paraId="1A610CF5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14</w:t>
            </w:r>
          </w:p>
        </w:tc>
        <w:tc>
          <w:tcPr>
            <w:tcW w:w="1347" w:type="dxa"/>
            <w:noWrap/>
            <w:hideMark/>
          </w:tcPr>
          <w:p w14:paraId="183ADA6A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11</w:t>
            </w:r>
          </w:p>
        </w:tc>
        <w:tc>
          <w:tcPr>
            <w:tcW w:w="992" w:type="dxa"/>
            <w:noWrap/>
            <w:hideMark/>
          </w:tcPr>
          <w:p w14:paraId="24D9CBF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-3</w:t>
            </w:r>
          </w:p>
        </w:tc>
        <w:tc>
          <w:tcPr>
            <w:tcW w:w="968" w:type="dxa"/>
            <w:noWrap/>
            <w:hideMark/>
          </w:tcPr>
          <w:p w14:paraId="5272395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-4</w:t>
            </w:r>
          </w:p>
        </w:tc>
      </w:tr>
      <w:tr w:rsidR="00F108EC" w:rsidRPr="00F108EC" w14:paraId="6C55F9B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62B9E4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Office of the Information Commissioner</w:t>
            </w:r>
          </w:p>
        </w:tc>
        <w:tc>
          <w:tcPr>
            <w:tcW w:w="1347" w:type="dxa"/>
            <w:noWrap/>
            <w:hideMark/>
          </w:tcPr>
          <w:p w14:paraId="52638DFE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14</w:t>
            </w:r>
          </w:p>
        </w:tc>
        <w:tc>
          <w:tcPr>
            <w:tcW w:w="1347" w:type="dxa"/>
            <w:noWrap/>
            <w:hideMark/>
          </w:tcPr>
          <w:p w14:paraId="504B1A5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12</w:t>
            </w:r>
          </w:p>
        </w:tc>
        <w:tc>
          <w:tcPr>
            <w:tcW w:w="992" w:type="dxa"/>
            <w:noWrap/>
            <w:hideMark/>
          </w:tcPr>
          <w:p w14:paraId="6C3E345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296A414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</w:tr>
      <w:tr w:rsidR="00F108EC" w:rsidRPr="00F108EC" w14:paraId="18D59D3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9597D3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Burswood Park Board</w:t>
            </w:r>
          </w:p>
        </w:tc>
        <w:tc>
          <w:tcPr>
            <w:tcW w:w="1347" w:type="dxa"/>
            <w:noWrap/>
            <w:hideMark/>
          </w:tcPr>
          <w:p w14:paraId="392515D3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11</w:t>
            </w:r>
          </w:p>
        </w:tc>
        <w:tc>
          <w:tcPr>
            <w:tcW w:w="1347" w:type="dxa"/>
            <w:noWrap/>
            <w:hideMark/>
          </w:tcPr>
          <w:p w14:paraId="5EC302A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10</w:t>
            </w:r>
          </w:p>
        </w:tc>
        <w:tc>
          <w:tcPr>
            <w:tcW w:w="992" w:type="dxa"/>
            <w:noWrap/>
            <w:hideMark/>
          </w:tcPr>
          <w:p w14:paraId="7A490FE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5FF36E26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</w:tr>
      <w:tr w:rsidR="00F108EC" w:rsidRPr="00F108EC" w14:paraId="5692DA1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5FD3905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Keep Australia Beautiful WA</w:t>
            </w:r>
          </w:p>
        </w:tc>
        <w:tc>
          <w:tcPr>
            <w:tcW w:w="1347" w:type="dxa"/>
            <w:noWrap/>
            <w:hideMark/>
          </w:tcPr>
          <w:p w14:paraId="6E816030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9</w:t>
            </w:r>
          </w:p>
        </w:tc>
        <w:tc>
          <w:tcPr>
            <w:tcW w:w="1347" w:type="dxa"/>
            <w:noWrap/>
            <w:hideMark/>
          </w:tcPr>
          <w:p w14:paraId="7453F67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8</w:t>
            </w:r>
          </w:p>
        </w:tc>
        <w:tc>
          <w:tcPr>
            <w:tcW w:w="992" w:type="dxa"/>
            <w:noWrap/>
            <w:hideMark/>
          </w:tcPr>
          <w:p w14:paraId="54222132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3C60546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1</w:t>
            </w:r>
          </w:p>
        </w:tc>
      </w:tr>
      <w:tr w:rsidR="00F108EC" w:rsidRPr="00F108EC" w14:paraId="59150E1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C4B88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Minerals Research Institute of Western Australia (MRIWA)</w:t>
            </w:r>
          </w:p>
        </w:tc>
        <w:tc>
          <w:tcPr>
            <w:tcW w:w="1347" w:type="dxa"/>
            <w:noWrap/>
            <w:hideMark/>
          </w:tcPr>
          <w:p w14:paraId="47E82AFF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8</w:t>
            </w:r>
          </w:p>
        </w:tc>
        <w:tc>
          <w:tcPr>
            <w:tcW w:w="1347" w:type="dxa"/>
            <w:noWrap/>
            <w:hideMark/>
          </w:tcPr>
          <w:p w14:paraId="30C66090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8</w:t>
            </w:r>
          </w:p>
        </w:tc>
        <w:tc>
          <w:tcPr>
            <w:tcW w:w="992" w:type="dxa"/>
            <w:noWrap/>
            <w:hideMark/>
          </w:tcPr>
          <w:p w14:paraId="45734BA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732B241B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</w:tr>
      <w:tr w:rsidR="00F108EC" w:rsidRPr="00F108EC" w14:paraId="261533B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7CAE3AC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Veterinary Practice Board</w:t>
            </w:r>
          </w:p>
        </w:tc>
        <w:tc>
          <w:tcPr>
            <w:tcW w:w="1347" w:type="dxa"/>
            <w:noWrap/>
            <w:hideMark/>
          </w:tcPr>
          <w:p w14:paraId="5D8D0A5C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6</w:t>
            </w:r>
          </w:p>
        </w:tc>
        <w:tc>
          <w:tcPr>
            <w:tcW w:w="1347" w:type="dxa"/>
            <w:noWrap/>
            <w:hideMark/>
          </w:tcPr>
          <w:p w14:paraId="06D3533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5</w:t>
            </w:r>
          </w:p>
        </w:tc>
        <w:tc>
          <w:tcPr>
            <w:tcW w:w="992" w:type="dxa"/>
            <w:noWrap/>
            <w:hideMark/>
          </w:tcPr>
          <w:p w14:paraId="742B94F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46FE5524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</w:tr>
      <w:tr w:rsidR="00F108EC" w:rsidRPr="00F108EC" w14:paraId="544F3EF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66D29E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Salaries and Allowances Tribunal</w:t>
            </w:r>
          </w:p>
        </w:tc>
        <w:tc>
          <w:tcPr>
            <w:tcW w:w="1347" w:type="dxa"/>
            <w:noWrap/>
            <w:hideMark/>
          </w:tcPr>
          <w:p w14:paraId="74ED4E85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3</w:t>
            </w:r>
          </w:p>
        </w:tc>
        <w:tc>
          <w:tcPr>
            <w:tcW w:w="1347" w:type="dxa"/>
            <w:noWrap/>
            <w:hideMark/>
          </w:tcPr>
          <w:p w14:paraId="4EEA28B8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3</w:t>
            </w:r>
          </w:p>
        </w:tc>
        <w:tc>
          <w:tcPr>
            <w:tcW w:w="992" w:type="dxa"/>
            <w:noWrap/>
            <w:hideMark/>
          </w:tcPr>
          <w:p w14:paraId="082903F9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288A14D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-1</w:t>
            </w:r>
          </w:p>
        </w:tc>
      </w:tr>
      <w:tr w:rsidR="00F108EC" w:rsidRPr="00F108EC" w14:paraId="4D707D2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F2FA46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Architects Board of Western Australia</w:t>
            </w:r>
          </w:p>
        </w:tc>
        <w:tc>
          <w:tcPr>
            <w:tcW w:w="1347" w:type="dxa"/>
            <w:noWrap/>
            <w:hideMark/>
          </w:tcPr>
          <w:p w14:paraId="61C219D8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2</w:t>
            </w:r>
          </w:p>
        </w:tc>
        <w:tc>
          <w:tcPr>
            <w:tcW w:w="1347" w:type="dxa"/>
            <w:noWrap/>
            <w:hideMark/>
          </w:tcPr>
          <w:p w14:paraId="6E665001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2</w:t>
            </w:r>
          </w:p>
        </w:tc>
        <w:tc>
          <w:tcPr>
            <w:tcW w:w="992" w:type="dxa"/>
            <w:noWrap/>
            <w:hideMark/>
          </w:tcPr>
          <w:p w14:paraId="66181CB7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68" w:type="dxa"/>
            <w:noWrap/>
            <w:hideMark/>
          </w:tcPr>
          <w:p w14:paraId="4612771D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</w:tr>
      <w:tr w:rsidR="00F108EC" w:rsidRPr="00F108EC" w14:paraId="5D18337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F7F5242" w14:textId="159A2C0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</w:pPr>
            <w:r w:rsidRPr="00F108EC">
              <w:t>Animal Resources Centre</w:t>
            </w:r>
            <w:r w:rsidR="00173395">
              <w:rPr>
                <w:rStyle w:val="FootnoteReference"/>
              </w:rPr>
              <w:footnoteReference w:id="2"/>
            </w:r>
          </w:p>
        </w:tc>
        <w:tc>
          <w:tcPr>
            <w:tcW w:w="1347" w:type="dxa"/>
            <w:noWrap/>
            <w:hideMark/>
          </w:tcPr>
          <w:p w14:paraId="0283942F" w14:textId="77777777" w:rsidR="00F108EC" w:rsidRPr="00F108EC" w:rsidRDefault="00F108EC" w:rsidP="0060392D">
            <w:pPr>
              <w:spacing w:beforeLines="20" w:before="48" w:beforeAutospacing="0" w:afterLines="20" w:after="48"/>
              <w:jc w:val="right"/>
            </w:pPr>
            <w:r w:rsidRPr="00F108EC">
              <w:t>0</w:t>
            </w:r>
          </w:p>
        </w:tc>
        <w:tc>
          <w:tcPr>
            <w:tcW w:w="1347" w:type="dxa"/>
            <w:noWrap/>
            <w:hideMark/>
          </w:tcPr>
          <w:p w14:paraId="0CD8794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0</w:t>
            </w:r>
          </w:p>
        </w:tc>
        <w:tc>
          <w:tcPr>
            <w:tcW w:w="992" w:type="dxa"/>
            <w:noWrap/>
            <w:hideMark/>
          </w:tcPr>
          <w:p w14:paraId="67B0BCEE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-48</w:t>
            </w:r>
          </w:p>
        </w:tc>
        <w:tc>
          <w:tcPr>
            <w:tcW w:w="968" w:type="dxa"/>
            <w:noWrap/>
            <w:hideMark/>
          </w:tcPr>
          <w:p w14:paraId="024CF323" w14:textId="77777777" w:rsidR="00F108EC" w:rsidRPr="00F108EC" w:rsidRDefault="00F108EC" w:rsidP="0060392D">
            <w:pPr>
              <w:spacing w:beforeLines="20" w:before="48" w:beforeAutospacing="0" w:afterLines="20" w:after="48"/>
              <w:contextualSpacing w:val="0"/>
              <w:jc w:val="right"/>
            </w:pPr>
            <w:r w:rsidRPr="00F108EC">
              <w:t>-62</w:t>
            </w:r>
          </w:p>
        </w:tc>
      </w:tr>
    </w:tbl>
    <w:p w14:paraId="6DE1E2D0" w14:textId="7E75B29E" w:rsidR="006258A2" w:rsidRPr="00142732" w:rsidRDefault="00C66375" w:rsidP="00FF6E54">
      <w:pPr>
        <w:pStyle w:val="Heading2"/>
        <w:spacing w:before="240" w:beforeAutospacing="0" w:after="120" w:afterAutospacing="0" w:line="240" w:lineRule="auto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FF6E54">
      <w:pPr>
        <w:pStyle w:val="Heading2"/>
        <w:spacing w:before="0" w:beforeAutospacing="0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2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324BC8">
      <w:footerReference w:type="default" r:id="rId13"/>
      <w:head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F532" w14:textId="77777777" w:rsidR="00546427" w:rsidRDefault="00546427" w:rsidP="00607466">
      <w:r>
        <w:separator/>
      </w:r>
    </w:p>
  </w:endnote>
  <w:endnote w:type="continuationSeparator" w:id="0">
    <w:p w14:paraId="17EBEA78" w14:textId="77777777" w:rsidR="00546427" w:rsidRDefault="00546427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2CAB97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426D2420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5E235C">
      <w:rPr>
        <w:rFonts w:ascii="Century Gothic" w:eastAsiaTheme="minorHAnsi" w:hAnsi="Century Gothic"/>
        <w:color w:val="auto"/>
        <w:sz w:val="18"/>
        <w:szCs w:val="24"/>
        <w:lang w:eastAsia="en-US"/>
      </w:rPr>
      <w:t>June</w:t>
    </w:r>
    <w:r w:rsidR="001118D7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2023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2C53" w14:textId="77777777" w:rsidR="00546427" w:rsidRDefault="00546427" w:rsidP="00607466">
      <w:r>
        <w:separator/>
      </w:r>
    </w:p>
  </w:footnote>
  <w:footnote w:type="continuationSeparator" w:id="0">
    <w:p w14:paraId="53FB12F6" w14:textId="77777777" w:rsidR="00546427" w:rsidRDefault="00546427" w:rsidP="00607466">
      <w:r>
        <w:continuationSeparator/>
      </w:r>
    </w:p>
  </w:footnote>
  <w:footnote w:id="1">
    <w:p w14:paraId="6284717A" w14:textId="432C7C50" w:rsidR="006A2B08" w:rsidRPr="00272492" w:rsidRDefault="006A2B08" w:rsidP="00272492">
      <w:pPr>
        <w:pStyle w:val="TableText"/>
        <w:spacing w:beforeAutospacing="0" w:line="240" w:lineRule="auto"/>
        <w:contextualSpacing/>
        <w:rPr>
          <w:sz w:val="16"/>
          <w:szCs w:val="16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272492">
        <w:rPr>
          <w:sz w:val="16"/>
          <w:szCs w:val="16"/>
          <w:shd w:val="clear" w:color="auto" w:fill="FFFFFF"/>
        </w:rPr>
        <w:t>Representation reported as 2.</w:t>
      </w:r>
      <w:r w:rsidR="00137BAC">
        <w:rPr>
          <w:sz w:val="16"/>
          <w:szCs w:val="16"/>
          <w:shd w:val="clear" w:color="auto" w:fill="FFFFFF"/>
        </w:rPr>
        <w:t>8</w:t>
      </w:r>
      <w:r w:rsidRPr="00272492">
        <w:rPr>
          <w:sz w:val="16"/>
          <w:szCs w:val="16"/>
          <w:shd w:val="clear" w:color="auto" w:fill="FFFFFF"/>
        </w:rPr>
        <w:t xml:space="preserve">% (due to rounding of the </w:t>
      </w:r>
      <w:r w:rsidR="00137BAC">
        <w:rPr>
          <w:sz w:val="16"/>
          <w:szCs w:val="16"/>
          <w:shd w:val="clear" w:color="auto" w:fill="FFFFFF"/>
        </w:rPr>
        <w:t>2</w:t>
      </w:r>
      <w:r w:rsidRPr="00272492">
        <w:rPr>
          <w:sz w:val="16"/>
          <w:szCs w:val="16"/>
          <w:shd w:val="clear" w:color="auto" w:fill="FFFFFF"/>
        </w:rPr>
        <w:t xml:space="preserve"> decimal figure of 2.7</w:t>
      </w:r>
      <w:r w:rsidR="00137BAC">
        <w:rPr>
          <w:sz w:val="16"/>
          <w:szCs w:val="16"/>
          <w:shd w:val="clear" w:color="auto" w:fill="FFFFFF"/>
        </w:rPr>
        <w:t>5</w:t>
      </w:r>
      <w:r w:rsidRPr="00272492">
        <w:rPr>
          <w:sz w:val="16"/>
          <w:szCs w:val="16"/>
          <w:shd w:val="clear" w:color="auto" w:fill="FFFFFF"/>
        </w:rPr>
        <w:t>%).</w:t>
      </w:r>
    </w:p>
  </w:footnote>
  <w:footnote w:id="2">
    <w:p w14:paraId="5697B68C" w14:textId="1464B6D5" w:rsidR="00173395" w:rsidRDefault="001733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4698">
        <w:t>T</w:t>
      </w:r>
      <w:r w:rsidR="006E4698" w:rsidRPr="006E4698">
        <w:t xml:space="preserve">he Animal Resources Centre has wound down and officially transitioned to a private entity as </w:t>
      </w:r>
      <w:proofErr w:type="gramStart"/>
      <w:r w:rsidR="006E4698" w:rsidRPr="006E4698">
        <w:t>at</w:t>
      </w:r>
      <w:proofErr w:type="gramEnd"/>
      <w:r w:rsidR="006E4698" w:rsidRPr="006E4698">
        <w:t xml:space="preserve"> 30 June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8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9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20"/>
  </w:num>
  <w:num w:numId="21" w16cid:durableId="1331985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07C1"/>
    <w:rsid w:val="00022074"/>
    <w:rsid w:val="00024274"/>
    <w:rsid w:val="00027334"/>
    <w:rsid w:val="0003049E"/>
    <w:rsid w:val="00030603"/>
    <w:rsid w:val="00034091"/>
    <w:rsid w:val="00034220"/>
    <w:rsid w:val="00035D91"/>
    <w:rsid w:val="00036DCA"/>
    <w:rsid w:val="00052D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96972"/>
    <w:rsid w:val="000A3161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E1D23"/>
    <w:rsid w:val="000F6B00"/>
    <w:rsid w:val="00103AF5"/>
    <w:rsid w:val="001118D7"/>
    <w:rsid w:val="00112F25"/>
    <w:rsid w:val="00114B34"/>
    <w:rsid w:val="00115034"/>
    <w:rsid w:val="001164A8"/>
    <w:rsid w:val="00124A29"/>
    <w:rsid w:val="001272D1"/>
    <w:rsid w:val="0013168B"/>
    <w:rsid w:val="00137BAC"/>
    <w:rsid w:val="001420AB"/>
    <w:rsid w:val="00142732"/>
    <w:rsid w:val="00144419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5927"/>
    <w:rsid w:val="00166066"/>
    <w:rsid w:val="00166F9C"/>
    <w:rsid w:val="00167A36"/>
    <w:rsid w:val="00173063"/>
    <w:rsid w:val="00173395"/>
    <w:rsid w:val="00174840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B1B01"/>
    <w:rsid w:val="001B3D81"/>
    <w:rsid w:val="001B563A"/>
    <w:rsid w:val="001B5709"/>
    <w:rsid w:val="001C2218"/>
    <w:rsid w:val="001C2AD2"/>
    <w:rsid w:val="001C5084"/>
    <w:rsid w:val="001C7E5E"/>
    <w:rsid w:val="001D0F7C"/>
    <w:rsid w:val="001D1367"/>
    <w:rsid w:val="001D1C75"/>
    <w:rsid w:val="001D1D5D"/>
    <w:rsid w:val="001D21F5"/>
    <w:rsid w:val="001D35F8"/>
    <w:rsid w:val="001D5DEC"/>
    <w:rsid w:val="001E2493"/>
    <w:rsid w:val="001E2937"/>
    <w:rsid w:val="001F332C"/>
    <w:rsid w:val="001F3558"/>
    <w:rsid w:val="001F4612"/>
    <w:rsid w:val="001F5036"/>
    <w:rsid w:val="001F6946"/>
    <w:rsid w:val="00201696"/>
    <w:rsid w:val="00205D96"/>
    <w:rsid w:val="00220804"/>
    <w:rsid w:val="0022190A"/>
    <w:rsid w:val="00225510"/>
    <w:rsid w:val="00235732"/>
    <w:rsid w:val="00235D77"/>
    <w:rsid w:val="00237216"/>
    <w:rsid w:val="002407DF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2492"/>
    <w:rsid w:val="00272816"/>
    <w:rsid w:val="00273A8D"/>
    <w:rsid w:val="002741E8"/>
    <w:rsid w:val="0027558C"/>
    <w:rsid w:val="00276D58"/>
    <w:rsid w:val="00277CE4"/>
    <w:rsid w:val="00281C7E"/>
    <w:rsid w:val="00284476"/>
    <w:rsid w:val="002861A8"/>
    <w:rsid w:val="0029182E"/>
    <w:rsid w:val="002952BA"/>
    <w:rsid w:val="00297FF6"/>
    <w:rsid w:val="002C4629"/>
    <w:rsid w:val="002D2312"/>
    <w:rsid w:val="002D4961"/>
    <w:rsid w:val="002E25E1"/>
    <w:rsid w:val="002E40BB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36F7"/>
    <w:rsid w:val="003401E6"/>
    <w:rsid w:val="003444F2"/>
    <w:rsid w:val="00344738"/>
    <w:rsid w:val="0034676E"/>
    <w:rsid w:val="00350690"/>
    <w:rsid w:val="00353B63"/>
    <w:rsid w:val="0035762C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A6A05"/>
    <w:rsid w:val="003B5090"/>
    <w:rsid w:val="003B67F9"/>
    <w:rsid w:val="003B7136"/>
    <w:rsid w:val="003B73FF"/>
    <w:rsid w:val="003B74DA"/>
    <w:rsid w:val="003D4484"/>
    <w:rsid w:val="003D4C38"/>
    <w:rsid w:val="003D7A87"/>
    <w:rsid w:val="003E1971"/>
    <w:rsid w:val="003E1A9C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5527"/>
    <w:rsid w:val="0041564A"/>
    <w:rsid w:val="00417961"/>
    <w:rsid w:val="00417AF6"/>
    <w:rsid w:val="00423313"/>
    <w:rsid w:val="00425F5A"/>
    <w:rsid w:val="004309BB"/>
    <w:rsid w:val="004338CC"/>
    <w:rsid w:val="004375DD"/>
    <w:rsid w:val="0044026E"/>
    <w:rsid w:val="0044046D"/>
    <w:rsid w:val="00442770"/>
    <w:rsid w:val="00443D3E"/>
    <w:rsid w:val="004449CA"/>
    <w:rsid w:val="00446A3F"/>
    <w:rsid w:val="00451D50"/>
    <w:rsid w:val="004522BF"/>
    <w:rsid w:val="00455B8B"/>
    <w:rsid w:val="004560E9"/>
    <w:rsid w:val="004619AD"/>
    <w:rsid w:val="0046768C"/>
    <w:rsid w:val="00470068"/>
    <w:rsid w:val="004704B6"/>
    <w:rsid w:val="00475B2E"/>
    <w:rsid w:val="00480722"/>
    <w:rsid w:val="00484458"/>
    <w:rsid w:val="00491065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D70"/>
    <w:rsid w:val="004D0F80"/>
    <w:rsid w:val="004D1F4A"/>
    <w:rsid w:val="004D2D10"/>
    <w:rsid w:val="004D67BF"/>
    <w:rsid w:val="004E0D93"/>
    <w:rsid w:val="004E0EE5"/>
    <w:rsid w:val="004E52A9"/>
    <w:rsid w:val="00500F12"/>
    <w:rsid w:val="00504075"/>
    <w:rsid w:val="00504646"/>
    <w:rsid w:val="0050478D"/>
    <w:rsid w:val="00510811"/>
    <w:rsid w:val="005111CC"/>
    <w:rsid w:val="0051632C"/>
    <w:rsid w:val="005164C9"/>
    <w:rsid w:val="00517FE7"/>
    <w:rsid w:val="005211EB"/>
    <w:rsid w:val="00523436"/>
    <w:rsid w:val="00526D6D"/>
    <w:rsid w:val="00537716"/>
    <w:rsid w:val="00540BCC"/>
    <w:rsid w:val="005430B9"/>
    <w:rsid w:val="00546427"/>
    <w:rsid w:val="00557AF6"/>
    <w:rsid w:val="00557EEB"/>
    <w:rsid w:val="00562226"/>
    <w:rsid w:val="005660CE"/>
    <w:rsid w:val="0056675A"/>
    <w:rsid w:val="00566F6A"/>
    <w:rsid w:val="00572E33"/>
    <w:rsid w:val="00576493"/>
    <w:rsid w:val="00576C5C"/>
    <w:rsid w:val="0058055E"/>
    <w:rsid w:val="0058211D"/>
    <w:rsid w:val="00583006"/>
    <w:rsid w:val="00590449"/>
    <w:rsid w:val="005939B5"/>
    <w:rsid w:val="00593DB6"/>
    <w:rsid w:val="0059550D"/>
    <w:rsid w:val="005A0512"/>
    <w:rsid w:val="005A2B23"/>
    <w:rsid w:val="005A6E16"/>
    <w:rsid w:val="005B22C8"/>
    <w:rsid w:val="005B7B66"/>
    <w:rsid w:val="005C4AC3"/>
    <w:rsid w:val="005C5C7B"/>
    <w:rsid w:val="005C79A8"/>
    <w:rsid w:val="005D4604"/>
    <w:rsid w:val="005D7B2A"/>
    <w:rsid w:val="005E0E6E"/>
    <w:rsid w:val="005E2237"/>
    <w:rsid w:val="005E235C"/>
    <w:rsid w:val="005E38F4"/>
    <w:rsid w:val="005E5722"/>
    <w:rsid w:val="005E68B2"/>
    <w:rsid w:val="005E7A49"/>
    <w:rsid w:val="005F66C6"/>
    <w:rsid w:val="006021C4"/>
    <w:rsid w:val="0060329E"/>
    <w:rsid w:val="00603666"/>
    <w:rsid w:val="0060392D"/>
    <w:rsid w:val="006062AB"/>
    <w:rsid w:val="0060725F"/>
    <w:rsid w:val="00607466"/>
    <w:rsid w:val="006122AC"/>
    <w:rsid w:val="00613088"/>
    <w:rsid w:val="00622D0C"/>
    <w:rsid w:val="00623A1B"/>
    <w:rsid w:val="006258A2"/>
    <w:rsid w:val="006369EB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2B08"/>
    <w:rsid w:val="006A5FF7"/>
    <w:rsid w:val="006B0093"/>
    <w:rsid w:val="006B2D39"/>
    <w:rsid w:val="006B3054"/>
    <w:rsid w:val="006B35DD"/>
    <w:rsid w:val="006C2116"/>
    <w:rsid w:val="006C5CBE"/>
    <w:rsid w:val="006D3B95"/>
    <w:rsid w:val="006D4389"/>
    <w:rsid w:val="006D445E"/>
    <w:rsid w:val="006D595F"/>
    <w:rsid w:val="006D614E"/>
    <w:rsid w:val="006E4698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6F26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8A9"/>
    <w:rsid w:val="00763D60"/>
    <w:rsid w:val="00764B0B"/>
    <w:rsid w:val="00772517"/>
    <w:rsid w:val="00775186"/>
    <w:rsid w:val="007817B0"/>
    <w:rsid w:val="00782C87"/>
    <w:rsid w:val="00785C66"/>
    <w:rsid w:val="00785CF3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47D5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2838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0C87"/>
    <w:rsid w:val="008B2549"/>
    <w:rsid w:val="008B61E4"/>
    <w:rsid w:val="008B64B5"/>
    <w:rsid w:val="008C345A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5062"/>
    <w:rsid w:val="0092508A"/>
    <w:rsid w:val="00926AAB"/>
    <w:rsid w:val="00931992"/>
    <w:rsid w:val="009348F3"/>
    <w:rsid w:val="009365AA"/>
    <w:rsid w:val="00943959"/>
    <w:rsid w:val="009453B8"/>
    <w:rsid w:val="009464A3"/>
    <w:rsid w:val="00952CFF"/>
    <w:rsid w:val="00955AD6"/>
    <w:rsid w:val="00956B01"/>
    <w:rsid w:val="0096722E"/>
    <w:rsid w:val="00967C58"/>
    <w:rsid w:val="00972AB7"/>
    <w:rsid w:val="00974DEC"/>
    <w:rsid w:val="00981050"/>
    <w:rsid w:val="009839E8"/>
    <w:rsid w:val="00983E85"/>
    <w:rsid w:val="009871F6"/>
    <w:rsid w:val="00987BF2"/>
    <w:rsid w:val="00992D51"/>
    <w:rsid w:val="00994760"/>
    <w:rsid w:val="0099607C"/>
    <w:rsid w:val="00997333"/>
    <w:rsid w:val="009A2073"/>
    <w:rsid w:val="009A60E3"/>
    <w:rsid w:val="009B3DAD"/>
    <w:rsid w:val="009B62B3"/>
    <w:rsid w:val="009B75CD"/>
    <w:rsid w:val="009C012D"/>
    <w:rsid w:val="009C0E44"/>
    <w:rsid w:val="009C28B3"/>
    <w:rsid w:val="009D1E82"/>
    <w:rsid w:val="009D43F4"/>
    <w:rsid w:val="009D4B14"/>
    <w:rsid w:val="009D4F20"/>
    <w:rsid w:val="009D5A65"/>
    <w:rsid w:val="009F2188"/>
    <w:rsid w:val="009F516F"/>
    <w:rsid w:val="009F5326"/>
    <w:rsid w:val="009F7BC7"/>
    <w:rsid w:val="00A02813"/>
    <w:rsid w:val="00A03D1D"/>
    <w:rsid w:val="00A04729"/>
    <w:rsid w:val="00A112D3"/>
    <w:rsid w:val="00A14B65"/>
    <w:rsid w:val="00A14F67"/>
    <w:rsid w:val="00A21ABE"/>
    <w:rsid w:val="00A257CB"/>
    <w:rsid w:val="00A25DC0"/>
    <w:rsid w:val="00A26E99"/>
    <w:rsid w:val="00A33D96"/>
    <w:rsid w:val="00A35F89"/>
    <w:rsid w:val="00A40195"/>
    <w:rsid w:val="00A41CC5"/>
    <w:rsid w:val="00A4444D"/>
    <w:rsid w:val="00A467BB"/>
    <w:rsid w:val="00A5247E"/>
    <w:rsid w:val="00A52697"/>
    <w:rsid w:val="00A60109"/>
    <w:rsid w:val="00A60D4F"/>
    <w:rsid w:val="00A60D76"/>
    <w:rsid w:val="00A60E5F"/>
    <w:rsid w:val="00A61904"/>
    <w:rsid w:val="00A64506"/>
    <w:rsid w:val="00A646DB"/>
    <w:rsid w:val="00A66027"/>
    <w:rsid w:val="00A67125"/>
    <w:rsid w:val="00A70646"/>
    <w:rsid w:val="00A72C02"/>
    <w:rsid w:val="00A73995"/>
    <w:rsid w:val="00A7781C"/>
    <w:rsid w:val="00A81B43"/>
    <w:rsid w:val="00A87B49"/>
    <w:rsid w:val="00A9236C"/>
    <w:rsid w:val="00A9639F"/>
    <w:rsid w:val="00A966F1"/>
    <w:rsid w:val="00A969C2"/>
    <w:rsid w:val="00A97B50"/>
    <w:rsid w:val="00AA0B53"/>
    <w:rsid w:val="00AA1998"/>
    <w:rsid w:val="00AA5212"/>
    <w:rsid w:val="00AB1F70"/>
    <w:rsid w:val="00AB64E8"/>
    <w:rsid w:val="00AC4B44"/>
    <w:rsid w:val="00AD57A5"/>
    <w:rsid w:val="00AD7474"/>
    <w:rsid w:val="00AE23DF"/>
    <w:rsid w:val="00AE35DD"/>
    <w:rsid w:val="00AE5150"/>
    <w:rsid w:val="00AE52D2"/>
    <w:rsid w:val="00AF27DE"/>
    <w:rsid w:val="00AF4110"/>
    <w:rsid w:val="00AF6C37"/>
    <w:rsid w:val="00AF7A0D"/>
    <w:rsid w:val="00AF7ABC"/>
    <w:rsid w:val="00B043C4"/>
    <w:rsid w:val="00B05E23"/>
    <w:rsid w:val="00B06FAD"/>
    <w:rsid w:val="00B07157"/>
    <w:rsid w:val="00B12D35"/>
    <w:rsid w:val="00B22A8E"/>
    <w:rsid w:val="00B271FA"/>
    <w:rsid w:val="00B302DE"/>
    <w:rsid w:val="00B316D7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B6F"/>
    <w:rsid w:val="00B76FBB"/>
    <w:rsid w:val="00B800D1"/>
    <w:rsid w:val="00B83360"/>
    <w:rsid w:val="00B91CED"/>
    <w:rsid w:val="00B92A2D"/>
    <w:rsid w:val="00B93932"/>
    <w:rsid w:val="00B945A7"/>
    <w:rsid w:val="00B97653"/>
    <w:rsid w:val="00BA12D6"/>
    <w:rsid w:val="00BA26FE"/>
    <w:rsid w:val="00BA5DD5"/>
    <w:rsid w:val="00BB1612"/>
    <w:rsid w:val="00BB3594"/>
    <w:rsid w:val="00BB499B"/>
    <w:rsid w:val="00BB74E6"/>
    <w:rsid w:val="00BC2116"/>
    <w:rsid w:val="00BC6761"/>
    <w:rsid w:val="00BC6983"/>
    <w:rsid w:val="00BD092D"/>
    <w:rsid w:val="00BD2AF5"/>
    <w:rsid w:val="00BD55E1"/>
    <w:rsid w:val="00BD7270"/>
    <w:rsid w:val="00BE086E"/>
    <w:rsid w:val="00BE1E48"/>
    <w:rsid w:val="00BE223B"/>
    <w:rsid w:val="00BF3D4D"/>
    <w:rsid w:val="00BF3EA4"/>
    <w:rsid w:val="00BF4A87"/>
    <w:rsid w:val="00BF5262"/>
    <w:rsid w:val="00BF7A90"/>
    <w:rsid w:val="00C050EB"/>
    <w:rsid w:val="00C05B59"/>
    <w:rsid w:val="00C07157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51C2E"/>
    <w:rsid w:val="00C53454"/>
    <w:rsid w:val="00C540DA"/>
    <w:rsid w:val="00C63010"/>
    <w:rsid w:val="00C65D11"/>
    <w:rsid w:val="00C66375"/>
    <w:rsid w:val="00C728FE"/>
    <w:rsid w:val="00C736B0"/>
    <w:rsid w:val="00C81E22"/>
    <w:rsid w:val="00C8204B"/>
    <w:rsid w:val="00C85BC2"/>
    <w:rsid w:val="00C901AA"/>
    <w:rsid w:val="00C910D3"/>
    <w:rsid w:val="00C928CA"/>
    <w:rsid w:val="00C96AD0"/>
    <w:rsid w:val="00C96C7E"/>
    <w:rsid w:val="00CA1856"/>
    <w:rsid w:val="00CA1B50"/>
    <w:rsid w:val="00CA4321"/>
    <w:rsid w:val="00CA540F"/>
    <w:rsid w:val="00CA5A81"/>
    <w:rsid w:val="00CA7882"/>
    <w:rsid w:val="00CB15A1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1159E"/>
    <w:rsid w:val="00D22474"/>
    <w:rsid w:val="00D23D74"/>
    <w:rsid w:val="00D30820"/>
    <w:rsid w:val="00D35FC7"/>
    <w:rsid w:val="00D40DF7"/>
    <w:rsid w:val="00D42895"/>
    <w:rsid w:val="00D42F5B"/>
    <w:rsid w:val="00D453C8"/>
    <w:rsid w:val="00D46CC8"/>
    <w:rsid w:val="00D47BA3"/>
    <w:rsid w:val="00D55AAF"/>
    <w:rsid w:val="00D65FD3"/>
    <w:rsid w:val="00D7121A"/>
    <w:rsid w:val="00D762E2"/>
    <w:rsid w:val="00D772B7"/>
    <w:rsid w:val="00D863C0"/>
    <w:rsid w:val="00D932B6"/>
    <w:rsid w:val="00D94274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18A1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6386"/>
    <w:rsid w:val="00DE7481"/>
    <w:rsid w:val="00E00549"/>
    <w:rsid w:val="00E02769"/>
    <w:rsid w:val="00E04FA9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07DE"/>
    <w:rsid w:val="00E4669E"/>
    <w:rsid w:val="00E47372"/>
    <w:rsid w:val="00E47A3C"/>
    <w:rsid w:val="00E51AEF"/>
    <w:rsid w:val="00E62899"/>
    <w:rsid w:val="00E64377"/>
    <w:rsid w:val="00E704AE"/>
    <w:rsid w:val="00E75335"/>
    <w:rsid w:val="00E80C53"/>
    <w:rsid w:val="00E825C0"/>
    <w:rsid w:val="00E84001"/>
    <w:rsid w:val="00E90851"/>
    <w:rsid w:val="00EA677F"/>
    <w:rsid w:val="00EA7FC5"/>
    <w:rsid w:val="00EB0109"/>
    <w:rsid w:val="00EB0619"/>
    <w:rsid w:val="00EB09F0"/>
    <w:rsid w:val="00EB0D97"/>
    <w:rsid w:val="00EB4AC2"/>
    <w:rsid w:val="00EC0437"/>
    <w:rsid w:val="00EC0817"/>
    <w:rsid w:val="00ED289B"/>
    <w:rsid w:val="00ED2C27"/>
    <w:rsid w:val="00ED5777"/>
    <w:rsid w:val="00EE31DB"/>
    <w:rsid w:val="00EE3418"/>
    <w:rsid w:val="00EE39C4"/>
    <w:rsid w:val="00EF4166"/>
    <w:rsid w:val="00EF4B0F"/>
    <w:rsid w:val="00EF4DF9"/>
    <w:rsid w:val="00EF4F5E"/>
    <w:rsid w:val="00EF5FD2"/>
    <w:rsid w:val="00EF64F7"/>
    <w:rsid w:val="00EF6C1F"/>
    <w:rsid w:val="00F01D47"/>
    <w:rsid w:val="00F1026C"/>
    <w:rsid w:val="00F108EC"/>
    <w:rsid w:val="00F140D9"/>
    <w:rsid w:val="00F22100"/>
    <w:rsid w:val="00F27804"/>
    <w:rsid w:val="00F41F79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5D21"/>
    <w:rsid w:val="00F86D38"/>
    <w:rsid w:val="00F91416"/>
    <w:rsid w:val="00F92BD1"/>
    <w:rsid w:val="00F955C4"/>
    <w:rsid w:val="00F9683E"/>
    <w:rsid w:val="00F96B14"/>
    <w:rsid w:val="00FA235B"/>
    <w:rsid w:val="00FB056F"/>
    <w:rsid w:val="00FB0FF1"/>
    <w:rsid w:val="00FB1BA2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teadministrator@psc.w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1-2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dpc\publicsector$\PSC\Policy%20and%20Data%20Analytics\Data%20Analytics%20and%20Reporting\Secure\HRMOIR%20data\Quarterly%20WorkForce%20Reports\2023%20Q4\Working_documents\TEMP_QWR_Sal_Update\Salaries%20expenditure%20June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81337798193607E-2"/>
          <c:y val="3.7319772480287575E-2"/>
          <c:w val="0.95645462188815966"/>
          <c:h val="0.835632631856443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6"/>
              <c:numFmt formatCode="0.0&quot;%&quot;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155344752081025E-2"/>
                      <c:h val="3.04608163533875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5AF-4541-8678-B5082772226D}"/>
                </c:ext>
              </c:extLst>
            </c:dLbl>
            <c:numFmt formatCode="0.0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'Mar23 Salary Expen frm TSR'!$D$31:$N$31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</c:strRef>
          </c:cat>
          <c:val>
            <c:numRef>
              <c:f>'Mar23 Salary Expen frm TSR'!$D$32:$N$32</c:f>
              <c:numCache>
                <c:formatCode>#,##0.0</c:formatCode>
                <c:ptCount val="11"/>
                <c:pt idx="0">
                  <c:v>5.7119500226236619</c:v>
                </c:pt>
                <c:pt idx="1">
                  <c:v>5.1991910666719887</c:v>
                </c:pt>
                <c:pt idx="2">
                  <c:v>3.8171332105793239</c:v>
                </c:pt>
                <c:pt idx="3">
                  <c:v>2.6463912985294242</c:v>
                </c:pt>
                <c:pt idx="4">
                  <c:v>1.9929512435387697</c:v>
                </c:pt>
                <c:pt idx="5">
                  <c:v>5.0271719820089773</c:v>
                </c:pt>
                <c:pt idx="6">
                  <c:v>0.62073932671664189</c:v>
                </c:pt>
                <c:pt idx="7">
                  <c:v>5.0414911210386579</c:v>
                </c:pt>
                <c:pt idx="8">
                  <c:v>4.5121426506846918</c:v>
                </c:pt>
                <c:pt idx="9">
                  <c:v>6.0130341518000963</c:v>
                </c:pt>
                <c:pt idx="10">
                  <c:v>10.139510876777939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AF-4541-8678-B508277222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2398176"/>
        <c:axId val="52239784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'Mar23 Salary Expen frm TSR'!$D$31:$N$31</c:f>
              <c:strCache>
                <c:ptCount val="11"/>
                <c:pt idx="0">
                  <c:v>2012-13</c:v>
                </c:pt>
                <c:pt idx="1">
                  <c:v>2013-14</c:v>
                </c:pt>
                <c:pt idx="2">
                  <c:v>2014-15</c:v>
                </c:pt>
                <c:pt idx="3">
                  <c:v>2015-16</c:v>
                </c:pt>
                <c:pt idx="4">
                  <c:v>2016-17</c:v>
                </c:pt>
                <c:pt idx="5">
                  <c:v>2017-18</c:v>
                </c:pt>
                <c:pt idx="6">
                  <c:v>2018-19</c:v>
                </c:pt>
                <c:pt idx="7">
                  <c:v>2019-20</c:v>
                </c:pt>
                <c:pt idx="8">
                  <c:v>2020-21</c:v>
                </c:pt>
                <c:pt idx="9">
                  <c:v>2021-22</c:v>
                </c:pt>
                <c:pt idx="10">
                  <c:v>2022-23</c:v>
                </c:pt>
              </c:strCache>
            </c:strRef>
          </c:cat>
          <c:val>
            <c:numRef>
              <c:f>'Mar23 Salary Expen frm TSR'!$D$33:$N$33</c:f>
              <c:numCache>
                <c:formatCode>0.0</c:formatCode>
                <c:ptCount val="11"/>
                <c:pt idx="0">
                  <c:v>4.5</c:v>
                </c:pt>
                <c:pt idx="1">
                  <c:v>4.5</c:v>
                </c:pt>
                <c:pt idx="2">
                  <c:v>4.5</c:v>
                </c:pt>
                <c:pt idx="3">
                  <c:v>4.5</c:v>
                </c:pt>
                <c:pt idx="4">
                  <c:v>4.5</c:v>
                </c:pt>
                <c:pt idx="5">
                  <c:v>4.5</c:v>
                </c:pt>
                <c:pt idx="6">
                  <c:v>4.5</c:v>
                </c:pt>
                <c:pt idx="7">
                  <c:v>4.5</c:v>
                </c:pt>
                <c:pt idx="8">
                  <c:v>4.5</c:v>
                </c:pt>
                <c:pt idx="9">
                  <c:v>4.5</c:v>
                </c:pt>
                <c:pt idx="10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AF-4541-8678-B508277222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2398176"/>
        <c:axId val="522397848"/>
      </c:lineChart>
      <c:catAx>
        <c:axId val="5223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2397848"/>
        <c:crosses val="autoZero"/>
        <c:auto val="1"/>
        <c:lblAlgn val="ctr"/>
        <c:lblOffset val="100"/>
        <c:noMultiLvlLbl val="0"/>
      </c:catAx>
      <c:valAx>
        <c:axId val="522397848"/>
        <c:scaling>
          <c:orientation val="minMax"/>
          <c:max val="10"/>
        </c:scaling>
        <c:delete val="1"/>
        <c:axPos val="l"/>
        <c:numFmt formatCode="#,##0.0" sourceLinked="1"/>
        <c:majorTickMark val="out"/>
        <c:minorTickMark val="none"/>
        <c:tickLblPos val="nextTo"/>
        <c:crossAx val="52239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0.38618</cdr:x>
      <cdr:y>0.38335</cdr:y>
    </cdr:from>
    <cdr:to>
      <cdr:x>0.7513</cdr:x>
      <cdr:y>0.52399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0186" y="1167383"/>
          <a:ext cx="2250385" cy="428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AU" sz="1000" b="1">
              <a:latin typeface="Arial" panose="020B0604020202020204" pitchFamily="34" charset="0"/>
              <a:cs typeface="Arial" panose="020B0604020202020204" pitchFamily="34" charset="0"/>
            </a:rPr>
            <a:t>Decade</a:t>
          </a:r>
          <a:r>
            <a:rPr lang="en-AU" sz="1000" b="1" baseline="0">
              <a:latin typeface="Arial" panose="020B0604020202020204" pitchFamily="34" charset="0"/>
              <a:cs typeface="Arial" panose="020B0604020202020204" pitchFamily="34" charset="0"/>
            </a:rPr>
            <a:t> average = 4.5%</a:t>
          </a:r>
          <a:endParaRPr lang="en-AU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Sector Commission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- June 2023</dc:title>
  <dc:subject/>
  <dc:creator>Public Sector Commission</dc:creator>
  <cp:keywords/>
  <dc:description/>
  <cp:lastModifiedBy>Partridge, Julian</cp:lastModifiedBy>
  <cp:revision>78</cp:revision>
  <cp:lastPrinted>2021-09-06T09:28:00Z</cp:lastPrinted>
  <dcterms:created xsi:type="dcterms:W3CDTF">2023-02-19T01:45:00Z</dcterms:created>
  <dcterms:modified xsi:type="dcterms:W3CDTF">2023-11-10T07:55:00Z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</Properties>
</file>