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532D0D" w14:textId="0F397F9E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Hon Don Punch MLA</w:t>
      </w:r>
    </w:p>
    <w:p w14:paraId="1BD389AA" w14:textId="7E4316E7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Minister for Disability Services</w:t>
      </w:r>
    </w:p>
    <w:p w14:paraId="6ED28C15" w14:textId="6F46EB4D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Level 7, Dumas House</w:t>
      </w:r>
    </w:p>
    <w:p w14:paraId="0EBDE13C" w14:textId="61134B38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2 Havelock Street</w:t>
      </w:r>
    </w:p>
    <w:p w14:paraId="3C398A12" w14:textId="3441F9F7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WEST PERTH  WA  6005</w:t>
      </w:r>
    </w:p>
    <w:p w14:paraId="621F47C7" w14:textId="65118F55" w:rsidR="0078715A" w:rsidRPr="00E75676" w:rsidRDefault="0078715A" w:rsidP="0078715A">
      <w:pPr>
        <w:rPr>
          <w:rFonts w:cs="Arial"/>
          <w:sz w:val="24"/>
          <w:szCs w:val="24"/>
        </w:rPr>
      </w:pPr>
    </w:p>
    <w:p w14:paraId="55D2AEA2" w14:textId="72F2ADBE" w:rsidR="0078715A" w:rsidRPr="00E75676" w:rsidRDefault="0078715A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Dear Minister Punch</w:t>
      </w:r>
    </w:p>
    <w:p w14:paraId="51A9723A" w14:textId="3AFA86DB" w:rsidR="0078715A" w:rsidRPr="00E75676" w:rsidRDefault="0078715A" w:rsidP="0078715A">
      <w:pPr>
        <w:spacing w:before="240" w:after="240" w:line="240" w:lineRule="auto"/>
        <w:rPr>
          <w:rFonts w:cs="Arial"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Statement of Intent from the Disability Services Commission Board</w:t>
      </w:r>
    </w:p>
    <w:p w14:paraId="6FF445F4" w14:textId="5ACE66D4" w:rsidR="0078715A" w:rsidRPr="00E75676" w:rsidRDefault="00D436A9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As the Chair of the Disability Services Commission Board (the Board) </w:t>
      </w:r>
      <w:r w:rsidR="0078715A" w:rsidRPr="00E75676">
        <w:rPr>
          <w:rFonts w:cs="Arial"/>
          <w:sz w:val="24"/>
          <w:szCs w:val="24"/>
        </w:rPr>
        <w:t xml:space="preserve">I am pleased to provide this statement of intent, which is in response to, and outlines how the </w:t>
      </w:r>
      <w:r w:rsidRPr="00E75676">
        <w:rPr>
          <w:rFonts w:cs="Arial"/>
          <w:sz w:val="24"/>
          <w:szCs w:val="24"/>
        </w:rPr>
        <w:t>Board</w:t>
      </w:r>
      <w:r w:rsidR="00AE3E70" w:rsidRPr="00E75676">
        <w:rPr>
          <w:rFonts w:cs="Arial"/>
          <w:sz w:val="24"/>
          <w:szCs w:val="24"/>
        </w:rPr>
        <w:t xml:space="preserve"> </w:t>
      </w:r>
      <w:r w:rsidR="0078715A" w:rsidRPr="00E75676">
        <w:rPr>
          <w:rFonts w:cs="Arial"/>
          <w:sz w:val="24"/>
          <w:szCs w:val="24"/>
        </w:rPr>
        <w:t>will implement, your statement of expectation</w:t>
      </w:r>
      <w:r w:rsidR="00AE3E70" w:rsidRPr="00E75676">
        <w:rPr>
          <w:rFonts w:cs="Arial"/>
          <w:sz w:val="24"/>
          <w:szCs w:val="24"/>
        </w:rPr>
        <w:t>s</w:t>
      </w:r>
      <w:r w:rsidR="0078715A" w:rsidRPr="00E75676">
        <w:rPr>
          <w:rFonts w:cs="Arial"/>
          <w:sz w:val="24"/>
          <w:szCs w:val="24"/>
        </w:rPr>
        <w:t xml:space="preserve"> dated </w:t>
      </w:r>
      <w:r w:rsidR="00AE3E70" w:rsidRPr="00E75676">
        <w:rPr>
          <w:rFonts w:cs="Arial"/>
          <w:sz w:val="24"/>
          <w:szCs w:val="24"/>
        </w:rPr>
        <w:t>8 May 2023.</w:t>
      </w:r>
    </w:p>
    <w:p w14:paraId="092C86DF" w14:textId="75F21CAC" w:rsidR="0078715A" w:rsidRPr="00E75676" w:rsidRDefault="0078715A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I formally commit the </w:t>
      </w:r>
      <w:r w:rsidR="00AE3E70" w:rsidRPr="00E75676">
        <w:rPr>
          <w:rFonts w:cs="Arial"/>
          <w:sz w:val="24"/>
          <w:szCs w:val="24"/>
        </w:rPr>
        <w:t xml:space="preserve">Board </w:t>
      </w:r>
      <w:r w:rsidRPr="00E75676">
        <w:rPr>
          <w:rFonts w:cs="Arial"/>
          <w:sz w:val="24"/>
          <w:szCs w:val="24"/>
        </w:rPr>
        <w:t>to meeting your statement of expectation</w:t>
      </w:r>
      <w:r w:rsidR="00AE3E70" w:rsidRPr="00E75676">
        <w:rPr>
          <w:rFonts w:cs="Arial"/>
          <w:sz w:val="24"/>
          <w:szCs w:val="24"/>
        </w:rPr>
        <w:t>s</w:t>
      </w:r>
      <w:r w:rsidRPr="00E75676">
        <w:rPr>
          <w:rFonts w:cs="Arial"/>
          <w:sz w:val="24"/>
          <w:szCs w:val="24"/>
        </w:rPr>
        <w:t xml:space="preserve"> and ensuring government policies and priorities relevant to the work of 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>oard for the</w:t>
      </w:r>
      <w:r w:rsidR="0024233F">
        <w:rPr>
          <w:rFonts w:cs="Arial"/>
          <w:sz w:val="24"/>
          <w:szCs w:val="24"/>
        </w:rPr>
        <w:t xml:space="preserve"> Disability Services Commission, the</w:t>
      </w:r>
      <w:r w:rsidRPr="00E75676">
        <w:rPr>
          <w:rFonts w:cs="Arial"/>
          <w:sz w:val="24"/>
          <w:szCs w:val="24"/>
        </w:rPr>
        <w:t xml:space="preserve"> Department of Communities and the Office of Disability are realised. </w:t>
      </w:r>
    </w:p>
    <w:p w14:paraId="0C3EDBC7" w14:textId="1DED0072" w:rsidR="0078715A" w:rsidRPr="00E75676" w:rsidRDefault="0078715A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I will work to ensure the community’s confidence in 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>oard is preserved and strengthened and that, in all our activities, we operate in a way that promotes collaboration and demonstrates accountability and transparency in support of government policies and priorities.</w:t>
      </w:r>
    </w:p>
    <w:p w14:paraId="62820EB3" w14:textId="782E647F" w:rsidR="0078715A" w:rsidRPr="00E75676" w:rsidRDefault="0078715A" w:rsidP="0078715A">
      <w:pPr>
        <w:spacing w:after="0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Our plan includes the following strategic priorities:</w:t>
      </w:r>
    </w:p>
    <w:p w14:paraId="26D25380" w14:textId="77777777" w:rsidR="00D7473B" w:rsidRPr="00E75676" w:rsidRDefault="00D7473B" w:rsidP="0078715A">
      <w:pPr>
        <w:spacing w:after="0"/>
        <w:rPr>
          <w:rFonts w:cs="Arial"/>
          <w:sz w:val="24"/>
          <w:szCs w:val="24"/>
        </w:rPr>
      </w:pPr>
    </w:p>
    <w:p w14:paraId="327AC5B7" w14:textId="3E4F6F94" w:rsidR="0078715A" w:rsidRPr="00E75676" w:rsidRDefault="00AE3E70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Engagement on the Western Australian Disability Advisory Council</w:t>
      </w:r>
    </w:p>
    <w:p w14:paraId="08785A62" w14:textId="18D80E67" w:rsidR="00AE3E70" w:rsidRPr="00E75676" w:rsidRDefault="009B54C8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</w:t>
      </w:r>
      <w:r w:rsidR="00C66BB9" w:rsidRPr="00E75676">
        <w:rPr>
          <w:rFonts w:cs="Arial"/>
          <w:sz w:val="24"/>
          <w:szCs w:val="24"/>
        </w:rPr>
        <w:t>’s</w:t>
      </w:r>
      <w:r w:rsidRPr="00E75676">
        <w:rPr>
          <w:rFonts w:cs="Arial"/>
          <w:sz w:val="24"/>
          <w:szCs w:val="24"/>
        </w:rPr>
        <w:t xml:space="preserve"> members will attend meetings of the WA Disability Advisory Council (WADAC) and participate actively in all projects, consultations</w:t>
      </w:r>
      <w:r w:rsidR="00906D6A" w:rsidRPr="00E75676">
        <w:rPr>
          <w:rFonts w:cs="Arial"/>
          <w:sz w:val="24"/>
          <w:szCs w:val="24"/>
        </w:rPr>
        <w:t>, stakeholder engagement</w:t>
      </w:r>
      <w:r w:rsidRPr="00E75676">
        <w:rPr>
          <w:rFonts w:cs="Arial"/>
          <w:sz w:val="24"/>
          <w:szCs w:val="24"/>
        </w:rPr>
        <w:t xml:space="preserve"> and events</w:t>
      </w:r>
      <w:r w:rsidR="0024233F">
        <w:rPr>
          <w:rFonts w:cs="Arial"/>
          <w:sz w:val="24"/>
          <w:szCs w:val="24"/>
        </w:rPr>
        <w:t xml:space="preserve"> as required</w:t>
      </w:r>
      <w:r w:rsidRPr="00E75676">
        <w:rPr>
          <w:rFonts w:cs="Arial"/>
          <w:sz w:val="24"/>
          <w:szCs w:val="24"/>
        </w:rPr>
        <w:t>.</w:t>
      </w:r>
    </w:p>
    <w:p w14:paraId="183AA87D" w14:textId="4A4DA116" w:rsidR="00C66BB9" w:rsidRPr="00E75676" w:rsidRDefault="00C66BB9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The Board’s members will harness the expertise of their professional and personal networks to maintain current knowledge of all aspects of the disability community and sector. </w:t>
      </w:r>
    </w:p>
    <w:p w14:paraId="2DFE2FA1" w14:textId="50D9E903" w:rsidR="00C66BB9" w:rsidRPr="00E75676" w:rsidRDefault="00C66BB9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Board’s m</w:t>
      </w:r>
      <w:r w:rsidR="00906D6A" w:rsidRPr="00E75676">
        <w:rPr>
          <w:rFonts w:cs="Arial"/>
          <w:sz w:val="24"/>
          <w:szCs w:val="24"/>
        </w:rPr>
        <w:t>embers will provide insight into the development and implementation of policies, services, programs</w:t>
      </w:r>
      <w:r w:rsidR="0024233F">
        <w:rPr>
          <w:rFonts w:cs="Arial"/>
          <w:sz w:val="24"/>
          <w:szCs w:val="24"/>
        </w:rPr>
        <w:t xml:space="preserve"> </w:t>
      </w:r>
      <w:r w:rsidR="00906D6A" w:rsidRPr="00E75676">
        <w:rPr>
          <w:rFonts w:cs="Arial"/>
          <w:sz w:val="24"/>
          <w:szCs w:val="24"/>
        </w:rPr>
        <w:t>and activities that affect people living with a disability in Western Australia.</w:t>
      </w:r>
      <w:r w:rsidRPr="00E75676">
        <w:rPr>
          <w:rFonts w:cs="Arial"/>
          <w:sz w:val="24"/>
          <w:szCs w:val="24"/>
        </w:rPr>
        <w:t xml:space="preserve"> This includes encouraging agencies to develop Disabilty Access and Inclusion Plan</w:t>
      </w:r>
      <w:r w:rsidR="007E3E9F" w:rsidRPr="00E75676">
        <w:rPr>
          <w:rFonts w:cs="Arial"/>
          <w:sz w:val="24"/>
          <w:szCs w:val="24"/>
        </w:rPr>
        <w:t>s</w:t>
      </w:r>
      <w:r w:rsidRPr="00E75676">
        <w:rPr>
          <w:rFonts w:cs="Arial"/>
          <w:sz w:val="24"/>
          <w:szCs w:val="24"/>
        </w:rPr>
        <w:t xml:space="preserve"> that respond to the needs of their community and constituents.</w:t>
      </w:r>
    </w:p>
    <w:p w14:paraId="055B5F6A" w14:textId="52CD051C" w:rsidR="00A20FE4" w:rsidRPr="00E75676" w:rsidRDefault="00A20FE4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 will provide advice on the establishment of key performance indicators</w:t>
      </w:r>
      <w:r w:rsidR="0024233F">
        <w:rPr>
          <w:rFonts w:cs="Arial"/>
          <w:sz w:val="24"/>
          <w:szCs w:val="24"/>
        </w:rPr>
        <w:t xml:space="preserve"> when requested</w:t>
      </w:r>
      <w:r w:rsidR="00E75676">
        <w:rPr>
          <w:rFonts w:cs="Arial"/>
          <w:sz w:val="24"/>
          <w:szCs w:val="24"/>
        </w:rPr>
        <w:t>.</w:t>
      </w:r>
    </w:p>
    <w:p w14:paraId="29F8CD5D" w14:textId="77777777" w:rsidR="00F502EA" w:rsidRPr="00E75676" w:rsidRDefault="00F502EA" w:rsidP="00F502EA">
      <w:pPr>
        <w:pStyle w:val="Bullet"/>
        <w:numPr>
          <w:ilvl w:val="0"/>
          <w:numId w:val="0"/>
        </w:numPr>
        <w:ind w:left="1080"/>
        <w:rPr>
          <w:rFonts w:cs="Arial"/>
          <w:sz w:val="24"/>
          <w:szCs w:val="24"/>
        </w:rPr>
      </w:pPr>
    </w:p>
    <w:p w14:paraId="6611F161" w14:textId="0E3A0D59" w:rsidR="00D7473B" w:rsidRPr="00E75676" w:rsidRDefault="00AE3E70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Insight on and monitoring of the implementation of the State Disability Strategy</w:t>
      </w:r>
    </w:p>
    <w:p w14:paraId="4CF8ECD2" w14:textId="2362BEEE" w:rsidR="00A20FE4" w:rsidRPr="00E75676" w:rsidRDefault="00851154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 will review regular reports from the Office of Disability on the progress against all Outcomes of the State Disability Strategy</w:t>
      </w:r>
      <w:r w:rsidR="00AD6B34" w:rsidRPr="00E75676">
        <w:rPr>
          <w:rFonts w:cs="Arial"/>
          <w:sz w:val="24"/>
          <w:szCs w:val="24"/>
        </w:rPr>
        <w:t xml:space="preserve"> (the Strategy)</w:t>
      </w:r>
      <w:r w:rsidRPr="00E75676">
        <w:rPr>
          <w:rFonts w:cs="Arial"/>
          <w:sz w:val="24"/>
          <w:szCs w:val="24"/>
        </w:rPr>
        <w:t>.</w:t>
      </w:r>
    </w:p>
    <w:p w14:paraId="2AADFC71" w14:textId="2C64014A" w:rsidR="00851154" w:rsidRPr="00E75676" w:rsidRDefault="009B54C8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</w:t>
      </w:r>
      <w:r w:rsidR="00C66BB9" w:rsidRPr="00E75676">
        <w:rPr>
          <w:rFonts w:cs="Arial"/>
          <w:sz w:val="24"/>
          <w:szCs w:val="24"/>
        </w:rPr>
        <w:t xml:space="preserve">’s </w:t>
      </w:r>
      <w:r w:rsidR="00E33A04" w:rsidRPr="00E75676">
        <w:rPr>
          <w:rFonts w:cs="Arial"/>
          <w:sz w:val="24"/>
          <w:szCs w:val="24"/>
        </w:rPr>
        <w:t xml:space="preserve">Oversight Subcommittee </w:t>
      </w:r>
      <w:r w:rsidR="00AD6B34" w:rsidRPr="00E75676">
        <w:rPr>
          <w:rFonts w:cs="Arial"/>
          <w:sz w:val="24"/>
          <w:szCs w:val="24"/>
        </w:rPr>
        <w:t xml:space="preserve">(Monitoring and Evaluation Framework Plan for A Western Australia for Everyone: State Disability </w:t>
      </w:r>
      <w:r w:rsidR="00AD6B34" w:rsidRPr="00E75676">
        <w:rPr>
          <w:rFonts w:cs="Arial"/>
          <w:sz w:val="24"/>
          <w:szCs w:val="24"/>
        </w:rPr>
        <w:lastRenderedPageBreak/>
        <w:t xml:space="preserve">Strategy 2020 – 2030) </w:t>
      </w:r>
      <w:r w:rsidR="00C66BB9" w:rsidRPr="00E75676">
        <w:rPr>
          <w:rFonts w:cs="Arial"/>
          <w:sz w:val="24"/>
          <w:szCs w:val="24"/>
        </w:rPr>
        <w:t xml:space="preserve">will </w:t>
      </w:r>
      <w:r w:rsidR="00906D6A" w:rsidRPr="00E75676">
        <w:rPr>
          <w:rFonts w:cs="Arial"/>
          <w:sz w:val="24"/>
          <w:szCs w:val="24"/>
        </w:rPr>
        <w:t xml:space="preserve">assist the Department of Communities </w:t>
      </w:r>
      <w:r w:rsidR="00C66BB9" w:rsidRPr="00E75676">
        <w:rPr>
          <w:rFonts w:cs="Arial"/>
          <w:sz w:val="24"/>
          <w:szCs w:val="24"/>
        </w:rPr>
        <w:t>to</w:t>
      </w:r>
      <w:r w:rsidR="00906D6A" w:rsidRPr="00E75676">
        <w:rPr>
          <w:rFonts w:cs="Arial"/>
          <w:sz w:val="24"/>
          <w:szCs w:val="24"/>
        </w:rPr>
        <w:t xml:space="preserve"> </w:t>
      </w:r>
      <w:r w:rsidR="00C66BB9" w:rsidRPr="00E75676">
        <w:rPr>
          <w:rFonts w:cs="Arial"/>
          <w:sz w:val="24"/>
          <w:szCs w:val="24"/>
        </w:rPr>
        <w:t>m</w:t>
      </w:r>
      <w:r w:rsidR="00906D6A" w:rsidRPr="00E75676">
        <w:rPr>
          <w:rFonts w:cs="Arial"/>
          <w:sz w:val="24"/>
          <w:szCs w:val="24"/>
        </w:rPr>
        <w:t xml:space="preserve">onitor and </w:t>
      </w:r>
      <w:r w:rsidR="00C66BB9" w:rsidRPr="00E75676">
        <w:rPr>
          <w:rFonts w:cs="Arial"/>
          <w:sz w:val="24"/>
          <w:szCs w:val="24"/>
        </w:rPr>
        <w:t>e</w:t>
      </w:r>
      <w:r w:rsidR="00906D6A" w:rsidRPr="00E75676">
        <w:rPr>
          <w:rFonts w:cs="Arial"/>
          <w:sz w:val="24"/>
          <w:szCs w:val="24"/>
        </w:rPr>
        <w:t>valuat</w:t>
      </w:r>
      <w:r w:rsidR="00C66BB9" w:rsidRPr="00E75676">
        <w:rPr>
          <w:rFonts w:cs="Arial"/>
          <w:sz w:val="24"/>
          <w:szCs w:val="24"/>
        </w:rPr>
        <w:t>e</w:t>
      </w:r>
      <w:r w:rsidR="00906D6A" w:rsidRPr="00E75676">
        <w:rPr>
          <w:rFonts w:cs="Arial"/>
          <w:sz w:val="24"/>
          <w:szCs w:val="24"/>
        </w:rPr>
        <w:t xml:space="preserve"> the</w:t>
      </w:r>
      <w:r w:rsidR="00AD6B34" w:rsidRPr="00E75676">
        <w:rPr>
          <w:rFonts w:cs="Arial"/>
          <w:sz w:val="24"/>
          <w:szCs w:val="24"/>
        </w:rPr>
        <w:t xml:space="preserve"> Strategy’s</w:t>
      </w:r>
      <w:r w:rsidR="00906D6A" w:rsidRPr="00E75676">
        <w:rPr>
          <w:rFonts w:cs="Arial"/>
          <w:sz w:val="24"/>
          <w:szCs w:val="24"/>
        </w:rPr>
        <w:t xml:space="preserve"> Outcomes. </w:t>
      </w:r>
    </w:p>
    <w:p w14:paraId="3A084AA8" w14:textId="2AE5626C" w:rsidR="00AE3E70" w:rsidRPr="00E75676" w:rsidRDefault="00906D6A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Together with other members of the WADAC, </w:t>
      </w:r>
      <w:r w:rsidR="00E75676">
        <w:rPr>
          <w:rFonts w:cs="Arial"/>
          <w:sz w:val="24"/>
          <w:szCs w:val="24"/>
        </w:rPr>
        <w:t xml:space="preserve">the Board </w:t>
      </w:r>
      <w:r w:rsidRPr="00E75676">
        <w:rPr>
          <w:rFonts w:cs="Arial"/>
          <w:sz w:val="24"/>
          <w:szCs w:val="24"/>
        </w:rPr>
        <w:t>as a</w:t>
      </w:r>
      <w:r w:rsidR="00E75676">
        <w:rPr>
          <w:rFonts w:cs="Arial"/>
          <w:sz w:val="24"/>
          <w:szCs w:val="24"/>
        </w:rPr>
        <w:t>n entity</w:t>
      </w:r>
      <w:r w:rsidRPr="00E75676">
        <w:rPr>
          <w:rFonts w:cs="Arial"/>
          <w:sz w:val="24"/>
          <w:szCs w:val="24"/>
        </w:rPr>
        <w:t xml:space="preserve"> and </w:t>
      </w:r>
      <w:r w:rsidR="00E75676">
        <w:rPr>
          <w:rFonts w:cs="Arial"/>
          <w:sz w:val="24"/>
          <w:szCs w:val="24"/>
        </w:rPr>
        <w:t xml:space="preserve">its </w:t>
      </w:r>
      <w:r w:rsidRPr="00E75676">
        <w:rPr>
          <w:rFonts w:cs="Arial"/>
          <w:sz w:val="24"/>
          <w:szCs w:val="24"/>
        </w:rPr>
        <w:t>members as individuals</w:t>
      </w:r>
      <w:r w:rsidR="00C66BB9" w:rsidRPr="00E75676">
        <w:rPr>
          <w:rFonts w:cs="Arial"/>
          <w:sz w:val="24"/>
          <w:szCs w:val="24"/>
        </w:rPr>
        <w:t>,</w:t>
      </w:r>
      <w:r w:rsidRPr="00E75676">
        <w:rPr>
          <w:rFonts w:cs="Arial"/>
          <w:sz w:val="24"/>
          <w:szCs w:val="24"/>
        </w:rPr>
        <w:t xml:space="preserve"> will seize opportunities to promote to the broader community the ethos of the State Disability Strategy and use their skills of influence to affect change </w:t>
      </w:r>
      <w:r w:rsidR="00851154" w:rsidRPr="00E75676">
        <w:rPr>
          <w:rFonts w:cs="Arial"/>
          <w:sz w:val="24"/>
          <w:szCs w:val="24"/>
        </w:rPr>
        <w:t>in the</w:t>
      </w:r>
      <w:r w:rsidRPr="00E75676">
        <w:rPr>
          <w:rFonts w:cs="Arial"/>
          <w:sz w:val="24"/>
          <w:szCs w:val="24"/>
        </w:rPr>
        <w:t xml:space="preserve"> attitudes </w:t>
      </w:r>
      <w:r w:rsidR="00851154" w:rsidRPr="00E75676">
        <w:rPr>
          <w:rFonts w:cs="Arial"/>
          <w:sz w:val="24"/>
          <w:szCs w:val="24"/>
        </w:rPr>
        <w:t xml:space="preserve">toward people with disability </w:t>
      </w:r>
      <w:r w:rsidRPr="00E75676">
        <w:rPr>
          <w:rFonts w:cs="Arial"/>
          <w:sz w:val="24"/>
          <w:szCs w:val="24"/>
        </w:rPr>
        <w:t>among people of all walks of life</w:t>
      </w:r>
      <w:r w:rsidR="00851154" w:rsidRPr="00E75676">
        <w:rPr>
          <w:rFonts w:cs="Arial"/>
          <w:sz w:val="24"/>
          <w:szCs w:val="24"/>
        </w:rPr>
        <w:t>.</w:t>
      </w:r>
      <w:r w:rsidR="00D7473B" w:rsidRPr="00E75676">
        <w:rPr>
          <w:rFonts w:cs="Arial"/>
          <w:sz w:val="24"/>
          <w:szCs w:val="24"/>
        </w:rPr>
        <w:t xml:space="preserve"> Through these connections members will identify future priorities for inclusion in Action Plans.</w:t>
      </w:r>
    </w:p>
    <w:p w14:paraId="14B12AB0" w14:textId="5827ABB1" w:rsidR="007E3E9F" w:rsidRPr="00E75676" w:rsidRDefault="007E3E9F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Through the review of regular reports from the Department of Communities to the Board, advice will be provided on all identified significant changes to existing commitments.</w:t>
      </w:r>
    </w:p>
    <w:p w14:paraId="4E69537F" w14:textId="10C62DFB" w:rsidR="00D7473B" w:rsidRPr="00E75676" w:rsidRDefault="00D7473B" w:rsidP="00AE3E70">
      <w:pPr>
        <w:pStyle w:val="Bullet"/>
        <w:numPr>
          <w:ilvl w:val="0"/>
          <w:numId w:val="0"/>
        </w:numPr>
        <w:spacing w:after="0"/>
        <w:ind w:left="357"/>
        <w:rPr>
          <w:rFonts w:cs="Arial"/>
          <w:sz w:val="24"/>
          <w:szCs w:val="24"/>
        </w:rPr>
      </w:pPr>
    </w:p>
    <w:p w14:paraId="322B2B06" w14:textId="63393198" w:rsidR="0078715A" w:rsidRPr="00E75676" w:rsidRDefault="00AE3E70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Monitoring and advice on key Department of Communities activities</w:t>
      </w:r>
    </w:p>
    <w:p w14:paraId="2430739B" w14:textId="24145C97" w:rsidR="00AE3E70" w:rsidRPr="00E75676" w:rsidRDefault="009B54C8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 will review all reports and presentations provided to it by the Department of Communities and provide feedback in a timely manner</w:t>
      </w:r>
      <w:r w:rsidR="00AE6C83" w:rsidRPr="00E75676">
        <w:rPr>
          <w:rFonts w:cs="Arial"/>
          <w:sz w:val="24"/>
          <w:szCs w:val="24"/>
        </w:rPr>
        <w:t xml:space="preserve"> and request further reports as needed.</w:t>
      </w:r>
    </w:p>
    <w:p w14:paraId="2705C437" w14:textId="47664B6E" w:rsidR="009B54C8" w:rsidRPr="00E75676" w:rsidRDefault="009B54C8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Members will observe </w:t>
      </w:r>
      <w:r w:rsidR="00DB274D">
        <w:rPr>
          <w:rFonts w:cs="Arial"/>
          <w:sz w:val="24"/>
          <w:szCs w:val="24"/>
        </w:rPr>
        <w:t xml:space="preserve">the </w:t>
      </w:r>
      <w:r w:rsidRPr="00E75676">
        <w:rPr>
          <w:rFonts w:cs="Arial"/>
          <w:sz w:val="24"/>
          <w:szCs w:val="24"/>
        </w:rPr>
        <w:t xml:space="preserve">effectiveness of </w:t>
      </w:r>
      <w:r w:rsidR="00A25377">
        <w:rPr>
          <w:rFonts w:cs="Arial"/>
          <w:sz w:val="24"/>
          <w:szCs w:val="24"/>
        </w:rPr>
        <w:t xml:space="preserve">the </w:t>
      </w:r>
      <w:r w:rsidR="00DB274D" w:rsidRPr="00E75676">
        <w:rPr>
          <w:rFonts w:cs="Arial"/>
          <w:sz w:val="24"/>
          <w:szCs w:val="24"/>
        </w:rPr>
        <w:t>Department of Communities</w:t>
      </w:r>
      <w:r w:rsidR="00A25377">
        <w:rPr>
          <w:rFonts w:cs="Arial"/>
          <w:sz w:val="24"/>
          <w:szCs w:val="24"/>
        </w:rPr>
        <w:t>’</w:t>
      </w:r>
      <w:r w:rsidR="00DB274D" w:rsidRPr="00E75676">
        <w:rPr>
          <w:rFonts w:cs="Arial"/>
          <w:sz w:val="24"/>
          <w:szCs w:val="24"/>
        </w:rPr>
        <w:t xml:space="preserve"> </w:t>
      </w:r>
      <w:r w:rsidR="00AC1E4F">
        <w:rPr>
          <w:rFonts w:cs="Arial"/>
          <w:sz w:val="24"/>
          <w:szCs w:val="24"/>
        </w:rPr>
        <w:t>disability</w:t>
      </w:r>
      <w:r w:rsidR="00A25377">
        <w:rPr>
          <w:rFonts w:cs="Arial"/>
          <w:sz w:val="24"/>
          <w:szCs w:val="24"/>
        </w:rPr>
        <w:t>-</w:t>
      </w:r>
      <w:r w:rsidR="00AC1E4F">
        <w:rPr>
          <w:rFonts w:cs="Arial"/>
          <w:sz w:val="24"/>
          <w:szCs w:val="24"/>
        </w:rPr>
        <w:t xml:space="preserve">related </w:t>
      </w:r>
      <w:r w:rsidRPr="00E75676">
        <w:rPr>
          <w:rFonts w:cs="Arial"/>
          <w:sz w:val="24"/>
          <w:szCs w:val="24"/>
        </w:rPr>
        <w:t>initiatives</w:t>
      </w:r>
      <w:r w:rsidR="00A25377">
        <w:rPr>
          <w:rFonts w:cs="Arial"/>
          <w:sz w:val="24"/>
          <w:szCs w:val="24"/>
        </w:rPr>
        <w:t xml:space="preserve">, </w:t>
      </w:r>
      <w:r w:rsidR="00A96B05">
        <w:rPr>
          <w:rFonts w:cs="Arial"/>
          <w:sz w:val="24"/>
          <w:szCs w:val="24"/>
        </w:rPr>
        <w:t>as well as</w:t>
      </w:r>
      <w:r w:rsidR="00A25377">
        <w:rPr>
          <w:rFonts w:cs="Arial"/>
          <w:sz w:val="24"/>
          <w:szCs w:val="24"/>
        </w:rPr>
        <w:t xml:space="preserve"> other initiatives that impact people with disability,</w:t>
      </w:r>
      <w:r w:rsidRPr="00E75676">
        <w:rPr>
          <w:rFonts w:cs="Arial"/>
          <w:sz w:val="24"/>
          <w:szCs w:val="24"/>
        </w:rPr>
        <w:t xml:space="preserve"> within the community </w:t>
      </w:r>
      <w:r w:rsidR="00851154" w:rsidRPr="00E75676">
        <w:rPr>
          <w:rFonts w:cs="Arial"/>
          <w:sz w:val="24"/>
          <w:szCs w:val="24"/>
        </w:rPr>
        <w:t xml:space="preserve">through personal experience, networks, engagement events and media articles, </w:t>
      </w:r>
      <w:r w:rsidRPr="00E75676">
        <w:rPr>
          <w:rFonts w:cs="Arial"/>
          <w:sz w:val="24"/>
          <w:szCs w:val="24"/>
        </w:rPr>
        <w:t>and provide constructive feedback where necessary.</w:t>
      </w:r>
    </w:p>
    <w:p w14:paraId="034854EE" w14:textId="77777777" w:rsidR="00851154" w:rsidRPr="00E75676" w:rsidRDefault="00851154" w:rsidP="00AE3E70">
      <w:pPr>
        <w:pStyle w:val="Bullet"/>
        <w:numPr>
          <w:ilvl w:val="0"/>
          <w:numId w:val="0"/>
        </w:numPr>
        <w:spacing w:after="0"/>
        <w:ind w:left="357"/>
        <w:rPr>
          <w:rFonts w:cs="Arial"/>
          <w:sz w:val="24"/>
          <w:szCs w:val="24"/>
        </w:rPr>
      </w:pPr>
    </w:p>
    <w:p w14:paraId="3D1E61A4" w14:textId="2471A977" w:rsidR="0078715A" w:rsidRPr="00E75676" w:rsidRDefault="00AE3E70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Engagement with the Department of Communities Strategic Plan</w:t>
      </w:r>
    </w:p>
    <w:p w14:paraId="2828A83A" w14:textId="4E0C5D1A" w:rsidR="00AE3E70" w:rsidRPr="00E75676" w:rsidRDefault="00AE6C83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The Board will provide strategic leadership that emphasises the Department of Communities achieving its vision of “all people live in welcoming communities which faciltate citizenship, friendship, mut</w:t>
      </w:r>
      <w:r w:rsidR="00E75676">
        <w:rPr>
          <w:rFonts w:cs="Arial"/>
          <w:sz w:val="24"/>
          <w:szCs w:val="24"/>
        </w:rPr>
        <w:t>ua</w:t>
      </w:r>
      <w:r w:rsidRPr="00E75676">
        <w:rPr>
          <w:rFonts w:cs="Arial"/>
          <w:sz w:val="24"/>
          <w:szCs w:val="24"/>
        </w:rPr>
        <w:t>l support and a fair go for everyone”.</w:t>
      </w:r>
    </w:p>
    <w:p w14:paraId="42340946" w14:textId="2BAC227C" w:rsidR="00AE6C83" w:rsidRPr="00E75676" w:rsidRDefault="00AE6C83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This will be evidenced by directing Communities that all consultations and engagements involve</w:t>
      </w:r>
      <w:r w:rsidR="00E75676">
        <w:rPr>
          <w:rFonts w:cs="Arial"/>
          <w:sz w:val="24"/>
          <w:szCs w:val="24"/>
        </w:rPr>
        <w:t>,</w:t>
      </w:r>
      <w:r w:rsidRPr="00E75676">
        <w:rPr>
          <w:rFonts w:cs="Arial"/>
          <w:sz w:val="24"/>
          <w:szCs w:val="24"/>
        </w:rPr>
        <w:t xml:space="preserve"> from their commencement</w:t>
      </w:r>
      <w:r w:rsidR="00DB274D">
        <w:rPr>
          <w:rFonts w:cs="Arial"/>
          <w:sz w:val="24"/>
          <w:szCs w:val="24"/>
        </w:rPr>
        <w:t>,</w:t>
      </w:r>
      <w:r w:rsidRPr="00E75676">
        <w:rPr>
          <w:rFonts w:cs="Arial"/>
          <w:sz w:val="24"/>
          <w:szCs w:val="24"/>
        </w:rPr>
        <w:t xml:space="preserve"> people with disability, their families, carers and advocates to advise and lead strategic developments</w:t>
      </w:r>
      <w:r w:rsidR="009A4805" w:rsidRPr="00E75676">
        <w:rPr>
          <w:rFonts w:cs="Arial"/>
          <w:sz w:val="24"/>
          <w:szCs w:val="24"/>
        </w:rPr>
        <w:t>.</w:t>
      </w:r>
    </w:p>
    <w:p w14:paraId="1CE19866" w14:textId="59550BD1" w:rsidR="00AE3E70" w:rsidRPr="00E75676" w:rsidRDefault="009A4805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All </w:t>
      </w:r>
      <w:r w:rsidR="00AE6C83" w:rsidRPr="00E75676">
        <w:rPr>
          <w:rFonts w:cs="Arial"/>
          <w:sz w:val="24"/>
          <w:szCs w:val="24"/>
        </w:rPr>
        <w:t>consultations and engagement opportunities</w:t>
      </w:r>
      <w:r w:rsidRPr="00E75676">
        <w:rPr>
          <w:rFonts w:cs="Arial"/>
          <w:sz w:val="24"/>
          <w:szCs w:val="24"/>
        </w:rPr>
        <w:t xml:space="preserve"> across the Department of Communities will be required to consider promotion</w:t>
      </w:r>
      <w:r w:rsidR="00E75676">
        <w:rPr>
          <w:rFonts w:cs="Arial"/>
          <w:sz w:val="24"/>
          <w:szCs w:val="24"/>
        </w:rPr>
        <w:t xml:space="preserve"> </w:t>
      </w:r>
      <w:r w:rsidR="00DB274D">
        <w:rPr>
          <w:rFonts w:cs="Arial"/>
          <w:sz w:val="24"/>
          <w:szCs w:val="24"/>
        </w:rPr>
        <w:t>and</w:t>
      </w:r>
      <w:r w:rsidR="00E75676">
        <w:rPr>
          <w:rFonts w:cs="Arial"/>
          <w:sz w:val="24"/>
          <w:szCs w:val="24"/>
        </w:rPr>
        <w:t xml:space="preserve"> </w:t>
      </w:r>
      <w:r w:rsidRPr="00E75676">
        <w:rPr>
          <w:rFonts w:cs="Arial"/>
          <w:sz w:val="24"/>
          <w:szCs w:val="24"/>
        </w:rPr>
        <w:t xml:space="preserve">invitation to </w:t>
      </w:r>
      <w:r w:rsidR="00AC1E4F">
        <w:rPr>
          <w:rFonts w:cs="Arial"/>
          <w:sz w:val="24"/>
          <w:szCs w:val="24"/>
        </w:rPr>
        <w:t>disability</w:t>
      </w:r>
      <w:r w:rsidR="00A96B05">
        <w:rPr>
          <w:rFonts w:cs="Arial"/>
          <w:sz w:val="24"/>
          <w:szCs w:val="24"/>
        </w:rPr>
        <w:t>-</w:t>
      </w:r>
      <w:r w:rsidR="00AC1E4F">
        <w:rPr>
          <w:rFonts w:cs="Arial"/>
          <w:sz w:val="24"/>
          <w:szCs w:val="24"/>
        </w:rPr>
        <w:t xml:space="preserve">related </w:t>
      </w:r>
      <w:r w:rsidRPr="00E75676">
        <w:rPr>
          <w:rFonts w:cs="Arial"/>
          <w:sz w:val="24"/>
          <w:szCs w:val="24"/>
        </w:rPr>
        <w:t>communities</w:t>
      </w:r>
      <w:r w:rsidR="00AC1E4F">
        <w:rPr>
          <w:rFonts w:cs="Arial"/>
          <w:sz w:val="24"/>
          <w:szCs w:val="24"/>
        </w:rPr>
        <w:t xml:space="preserve"> and </w:t>
      </w:r>
      <w:r w:rsidRPr="00E75676">
        <w:rPr>
          <w:rFonts w:cs="Arial"/>
          <w:sz w:val="24"/>
          <w:szCs w:val="24"/>
        </w:rPr>
        <w:t xml:space="preserve"> sector organisations, the private sector and all levels of government.</w:t>
      </w:r>
      <w:r w:rsidR="00E75676">
        <w:rPr>
          <w:rFonts w:cs="Arial"/>
          <w:sz w:val="24"/>
          <w:szCs w:val="24"/>
        </w:rPr>
        <w:t xml:space="preserve"> The Board may require an explanation from Communities as to why </w:t>
      </w:r>
      <w:r w:rsidR="00DB274D">
        <w:rPr>
          <w:rFonts w:cs="Arial"/>
          <w:sz w:val="24"/>
          <w:szCs w:val="24"/>
        </w:rPr>
        <w:t xml:space="preserve">the </w:t>
      </w:r>
      <w:r w:rsidR="00E75676">
        <w:rPr>
          <w:rFonts w:cs="Arial"/>
          <w:sz w:val="24"/>
          <w:szCs w:val="24"/>
        </w:rPr>
        <w:t xml:space="preserve">disability </w:t>
      </w:r>
      <w:r w:rsidR="00DB274D">
        <w:rPr>
          <w:rFonts w:cs="Arial"/>
          <w:sz w:val="24"/>
          <w:szCs w:val="24"/>
        </w:rPr>
        <w:t xml:space="preserve">community </w:t>
      </w:r>
      <w:r w:rsidR="00E75676">
        <w:rPr>
          <w:rFonts w:cs="Arial"/>
          <w:sz w:val="24"/>
          <w:szCs w:val="24"/>
        </w:rPr>
        <w:t>was not considered for a particular consultation or engagement process.</w:t>
      </w:r>
    </w:p>
    <w:p w14:paraId="3625DEBF" w14:textId="07681EFB" w:rsidR="009A4805" w:rsidRPr="00E75676" w:rsidRDefault="009A4805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All directions from the Board to Communities will be guided by contemporary thinking and evidence-based practice.</w:t>
      </w:r>
    </w:p>
    <w:p w14:paraId="2859DB54" w14:textId="5493F277" w:rsidR="00B0068A" w:rsidRDefault="00B0068A" w:rsidP="00AE1E13">
      <w:pPr>
        <w:pStyle w:val="Bullet"/>
        <w:numPr>
          <w:ilvl w:val="0"/>
          <w:numId w:val="0"/>
        </w:numPr>
        <w:spacing w:after="0"/>
        <w:ind w:left="357"/>
        <w:rPr>
          <w:rFonts w:cs="Arial"/>
          <w:sz w:val="24"/>
          <w:szCs w:val="24"/>
        </w:rPr>
      </w:pPr>
    </w:p>
    <w:p w14:paraId="3F4568FB" w14:textId="5CE2D7D5" w:rsidR="00AE3E70" w:rsidRPr="00E75676" w:rsidRDefault="00AE3E70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Stakeholder engagement and management</w:t>
      </w:r>
    </w:p>
    <w:p w14:paraId="1F2DD344" w14:textId="3896E11C" w:rsidR="00AC1E4F" w:rsidRPr="00AC1E4F" w:rsidRDefault="00AD6B34" w:rsidP="00AC1E4F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AC1E4F">
        <w:rPr>
          <w:rFonts w:cs="Arial"/>
          <w:sz w:val="24"/>
          <w:szCs w:val="24"/>
        </w:rPr>
        <w:t xml:space="preserve">While undertaking the above outlined work, members </w:t>
      </w:r>
      <w:r w:rsidR="00FB67CF">
        <w:rPr>
          <w:rFonts w:cs="Arial"/>
          <w:sz w:val="24"/>
          <w:szCs w:val="24"/>
        </w:rPr>
        <w:t>understand</w:t>
      </w:r>
      <w:r w:rsidRPr="00AC1E4F">
        <w:rPr>
          <w:rFonts w:cs="Arial"/>
          <w:sz w:val="24"/>
          <w:szCs w:val="24"/>
        </w:rPr>
        <w:t xml:space="preserve"> that they will not be required to, and are not authorised to, make public comments concerning the Board or the Department: this is the role of the Minister or the </w:t>
      </w:r>
      <w:r w:rsidRPr="00AC1E4F">
        <w:rPr>
          <w:rFonts w:cs="Arial"/>
          <w:sz w:val="24"/>
          <w:szCs w:val="24"/>
        </w:rPr>
        <w:lastRenderedPageBreak/>
        <w:t xml:space="preserve">Director General. Any concerns in this respect will be referred to </w:t>
      </w:r>
      <w:r w:rsidR="00DB274D" w:rsidRPr="00AC1E4F">
        <w:rPr>
          <w:rFonts w:cs="Arial"/>
          <w:sz w:val="24"/>
          <w:szCs w:val="24"/>
        </w:rPr>
        <w:t xml:space="preserve">the </w:t>
      </w:r>
      <w:r w:rsidRPr="00AC1E4F">
        <w:rPr>
          <w:rFonts w:cs="Arial"/>
          <w:sz w:val="24"/>
          <w:szCs w:val="24"/>
        </w:rPr>
        <w:t>Chair for raising through the appropriate Departmental and Ministerial channels.</w:t>
      </w:r>
    </w:p>
    <w:p w14:paraId="132C1B03" w14:textId="77777777" w:rsidR="00DB274D" w:rsidRPr="00E75676" w:rsidRDefault="00DB274D" w:rsidP="00AE1E13">
      <w:pPr>
        <w:pStyle w:val="Bullet"/>
        <w:numPr>
          <w:ilvl w:val="0"/>
          <w:numId w:val="0"/>
        </w:numPr>
        <w:spacing w:after="0"/>
        <w:ind w:left="357"/>
      </w:pPr>
    </w:p>
    <w:p w14:paraId="1B902968" w14:textId="579DE581" w:rsidR="00AD6B34" w:rsidRPr="00B0068A" w:rsidRDefault="00DB274D" w:rsidP="00AE1E13">
      <w:pPr>
        <w:pStyle w:val="Bullet"/>
        <w:spacing w:after="0"/>
        <w:ind w:left="426" w:hanging="426"/>
        <w:rPr>
          <w:rFonts w:cs="Arial"/>
          <w:b/>
          <w:bCs/>
          <w:sz w:val="24"/>
          <w:szCs w:val="24"/>
        </w:rPr>
      </w:pPr>
      <w:r>
        <w:rPr>
          <w:rFonts w:cs="Arial"/>
          <w:b/>
          <w:bCs/>
          <w:sz w:val="24"/>
          <w:szCs w:val="24"/>
        </w:rPr>
        <w:t xml:space="preserve">Governance and </w:t>
      </w:r>
      <w:r w:rsidR="00D436A9" w:rsidRPr="00E75676">
        <w:rPr>
          <w:rFonts w:cs="Arial"/>
          <w:b/>
          <w:bCs/>
          <w:sz w:val="24"/>
          <w:szCs w:val="24"/>
        </w:rPr>
        <w:t>Annual Reporting</w:t>
      </w:r>
      <w:r w:rsidR="00D436A9" w:rsidRPr="00B0068A">
        <w:rPr>
          <w:rFonts w:cs="Arial"/>
          <w:b/>
          <w:bCs/>
          <w:sz w:val="24"/>
          <w:szCs w:val="24"/>
        </w:rPr>
        <w:t xml:space="preserve"> </w:t>
      </w:r>
    </w:p>
    <w:p w14:paraId="576213C4" w14:textId="3AFFD78D" w:rsidR="00AD6B34" w:rsidRPr="00E75676" w:rsidRDefault="00AD6B34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The </w:t>
      </w:r>
      <w:r w:rsidR="00B0068A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 xml:space="preserve">oard recognises and acknowledges the corporate governance </w:t>
      </w:r>
      <w:r w:rsidR="00DB274D">
        <w:rPr>
          <w:rFonts w:cs="Arial"/>
          <w:sz w:val="24"/>
          <w:szCs w:val="24"/>
        </w:rPr>
        <w:t xml:space="preserve">framework </w:t>
      </w:r>
      <w:r w:rsidRPr="00E75676">
        <w:rPr>
          <w:rFonts w:cs="Arial"/>
          <w:sz w:val="24"/>
          <w:szCs w:val="24"/>
        </w:rPr>
        <w:t xml:space="preserve">that </w:t>
      </w:r>
      <w:r w:rsidR="00DB274D">
        <w:rPr>
          <w:rFonts w:cs="Arial"/>
          <w:sz w:val="24"/>
          <w:szCs w:val="24"/>
        </w:rPr>
        <w:t>it</w:t>
      </w:r>
      <w:r w:rsidR="00DB274D" w:rsidRPr="00E75676">
        <w:rPr>
          <w:rFonts w:cs="Arial"/>
          <w:sz w:val="24"/>
          <w:szCs w:val="24"/>
        </w:rPr>
        <w:t xml:space="preserve"> </w:t>
      </w:r>
      <w:r w:rsidRPr="00E75676">
        <w:rPr>
          <w:rFonts w:cs="Arial"/>
          <w:sz w:val="24"/>
          <w:szCs w:val="24"/>
        </w:rPr>
        <w:t xml:space="preserve">works </w:t>
      </w:r>
      <w:r w:rsidR="00DB274D">
        <w:rPr>
          <w:rFonts w:cs="Arial"/>
          <w:sz w:val="24"/>
          <w:szCs w:val="24"/>
        </w:rPr>
        <w:t>within</w:t>
      </w:r>
      <w:r w:rsidRPr="00E75676">
        <w:rPr>
          <w:rFonts w:cs="Arial"/>
          <w:sz w:val="24"/>
          <w:szCs w:val="24"/>
        </w:rPr>
        <w:t>, including a robust, transparent and accountable system of annual reporting to Parliament. Your Statement of Expectation will be incorporated into the Board’s planning process</w:t>
      </w:r>
      <w:r w:rsidR="00DB274D">
        <w:rPr>
          <w:rFonts w:cs="Arial"/>
          <w:sz w:val="24"/>
          <w:szCs w:val="24"/>
        </w:rPr>
        <w:t>,</w:t>
      </w:r>
      <w:r w:rsidRPr="00E75676">
        <w:rPr>
          <w:rFonts w:cs="Arial"/>
          <w:sz w:val="24"/>
          <w:szCs w:val="24"/>
        </w:rPr>
        <w:t xml:space="preserve"> and the Board’s key outcome performance ind</w:t>
      </w:r>
      <w:r w:rsidR="00F502EA" w:rsidRPr="00E75676">
        <w:rPr>
          <w:rFonts w:cs="Arial"/>
          <w:sz w:val="24"/>
          <w:szCs w:val="24"/>
        </w:rPr>
        <w:t>i</w:t>
      </w:r>
      <w:r w:rsidRPr="00E75676">
        <w:rPr>
          <w:rFonts w:cs="Arial"/>
          <w:sz w:val="24"/>
          <w:szCs w:val="24"/>
        </w:rPr>
        <w:t>cators will be published in the Disability Services Commission Annual Report.</w:t>
      </w:r>
    </w:p>
    <w:p w14:paraId="5194AFF6" w14:textId="1F66B3EF" w:rsidR="0078715A" w:rsidRPr="00E75676" w:rsidRDefault="00DB274D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The</w:t>
      </w:r>
      <w:r w:rsidR="0078715A" w:rsidRPr="00E75676">
        <w:rPr>
          <w:rFonts w:cs="Arial"/>
          <w:sz w:val="24"/>
          <w:szCs w:val="24"/>
        </w:rPr>
        <w:t xml:space="preserve"> </w:t>
      </w:r>
      <w:r>
        <w:rPr>
          <w:rFonts w:cs="Arial"/>
          <w:sz w:val="24"/>
          <w:szCs w:val="24"/>
        </w:rPr>
        <w:t>B</w:t>
      </w:r>
      <w:r w:rsidR="0078715A" w:rsidRPr="00E75676">
        <w:rPr>
          <w:rFonts w:cs="Arial"/>
          <w:sz w:val="24"/>
          <w:szCs w:val="24"/>
        </w:rPr>
        <w:t xml:space="preserve">oard will continue to manage its financial affairs diligently and in accordance with legislative requirements. We will continue to comply with all relevant corporate governance requirements. </w:t>
      </w:r>
    </w:p>
    <w:p w14:paraId="502F52F9" w14:textId="5CA837C0" w:rsidR="0078715A" w:rsidRPr="00E75676" w:rsidRDefault="0078715A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All new members of 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 xml:space="preserve">oard will participate in an induction process and receive a comprehensive orientation pack containing information pertaining to their role and responsibilities. </w:t>
      </w:r>
    </w:p>
    <w:p w14:paraId="428EF5CB" w14:textId="6C0559F8" w:rsidR="0078715A" w:rsidRPr="00E75676" w:rsidRDefault="0078715A" w:rsidP="00AE1E13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All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 xml:space="preserve">oard members are to abide by our Code of Conduct and will be offered ongoing support by me as </w:t>
      </w:r>
      <w:r w:rsidR="00AE3E70" w:rsidRPr="00E75676">
        <w:rPr>
          <w:rFonts w:cs="Arial"/>
          <w:sz w:val="24"/>
          <w:szCs w:val="24"/>
        </w:rPr>
        <w:t>C</w:t>
      </w:r>
      <w:r w:rsidRPr="00E75676">
        <w:rPr>
          <w:rFonts w:cs="Arial"/>
          <w:sz w:val="24"/>
          <w:szCs w:val="24"/>
        </w:rPr>
        <w:t>hair.</w:t>
      </w:r>
    </w:p>
    <w:p w14:paraId="017856B3" w14:textId="3A1EEC59" w:rsidR="0078715A" w:rsidRDefault="0078715A" w:rsidP="00DB274D">
      <w:pPr>
        <w:pStyle w:val="Bullet"/>
        <w:numPr>
          <w:ilvl w:val="1"/>
          <w:numId w:val="1"/>
        </w:numPr>
        <w:ind w:left="851" w:hanging="425"/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>oard has a formal risk management strategy</w:t>
      </w:r>
      <w:r w:rsidR="00A115F8">
        <w:rPr>
          <w:rFonts w:cs="Arial"/>
          <w:sz w:val="24"/>
          <w:szCs w:val="24"/>
        </w:rPr>
        <w:t xml:space="preserve"> that is</w:t>
      </w:r>
      <w:r w:rsidRPr="00E75676">
        <w:rPr>
          <w:rFonts w:cs="Arial"/>
          <w:sz w:val="24"/>
          <w:szCs w:val="24"/>
        </w:rPr>
        <w:t xml:space="preserve"> revised annually. 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>oard will also be subject to regular performance reviews</w:t>
      </w:r>
      <w:r w:rsidR="00A115F8">
        <w:rPr>
          <w:rFonts w:cs="Arial"/>
          <w:sz w:val="24"/>
          <w:szCs w:val="24"/>
        </w:rPr>
        <w:t>,</w:t>
      </w:r>
      <w:r w:rsidRPr="00E75676">
        <w:rPr>
          <w:rFonts w:cs="Arial"/>
          <w:sz w:val="24"/>
          <w:szCs w:val="24"/>
        </w:rPr>
        <w:t xml:space="preserve"> which I will oversee as </w:t>
      </w:r>
      <w:r w:rsidR="00AE3E70" w:rsidRPr="00E75676">
        <w:rPr>
          <w:rFonts w:cs="Arial"/>
          <w:sz w:val="24"/>
          <w:szCs w:val="24"/>
        </w:rPr>
        <w:t>C</w:t>
      </w:r>
      <w:r w:rsidRPr="00E75676">
        <w:rPr>
          <w:rFonts w:cs="Arial"/>
          <w:sz w:val="24"/>
          <w:szCs w:val="24"/>
        </w:rPr>
        <w:t>hair.</w:t>
      </w:r>
    </w:p>
    <w:p w14:paraId="79BC942B" w14:textId="77777777" w:rsidR="00DB274D" w:rsidRPr="00E75676" w:rsidRDefault="00DB274D" w:rsidP="00AE1E13">
      <w:pPr>
        <w:pStyle w:val="Bullet"/>
        <w:numPr>
          <w:ilvl w:val="0"/>
          <w:numId w:val="0"/>
        </w:numPr>
        <w:ind w:left="360" w:hanging="360"/>
      </w:pPr>
    </w:p>
    <w:p w14:paraId="00A2BE5D" w14:textId="2CBE8222" w:rsidR="0078715A" w:rsidRDefault="0078715A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 xml:space="preserve">The </w:t>
      </w:r>
      <w:r w:rsidR="00AE3E70" w:rsidRPr="00E75676">
        <w:rPr>
          <w:rFonts w:cs="Arial"/>
          <w:sz w:val="24"/>
          <w:szCs w:val="24"/>
        </w:rPr>
        <w:t>B</w:t>
      </w:r>
      <w:r w:rsidRPr="00E75676">
        <w:rPr>
          <w:rFonts w:cs="Arial"/>
          <w:sz w:val="24"/>
          <w:szCs w:val="24"/>
        </w:rPr>
        <w:t>oard looks forward to working with you and delivering the strategic priorities</w:t>
      </w:r>
      <w:r w:rsidR="00A115F8">
        <w:rPr>
          <w:rFonts w:cs="Arial"/>
          <w:sz w:val="24"/>
          <w:szCs w:val="24"/>
        </w:rPr>
        <w:t xml:space="preserve"> outlined in this Statement of Intent</w:t>
      </w:r>
      <w:r w:rsidRPr="00E75676">
        <w:rPr>
          <w:rFonts w:cs="Arial"/>
          <w:sz w:val="24"/>
          <w:szCs w:val="24"/>
        </w:rPr>
        <w:t xml:space="preserve">. </w:t>
      </w:r>
    </w:p>
    <w:p w14:paraId="23931497" w14:textId="77777777" w:rsidR="00226892" w:rsidRPr="00E75676" w:rsidRDefault="00226892" w:rsidP="0078715A">
      <w:pPr>
        <w:rPr>
          <w:rFonts w:cs="Arial"/>
          <w:sz w:val="24"/>
          <w:szCs w:val="24"/>
        </w:rPr>
      </w:pPr>
    </w:p>
    <w:p w14:paraId="76C1ECBC" w14:textId="479732AC" w:rsidR="00226892" w:rsidRDefault="00226892" w:rsidP="00226892">
      <w:pPr>
        <w:ind w:left="-284"/>
        <w:rPr>
          <w:rFonts w:cs="Arial"/>
          <w:sz w:val="24"/>
          <w:szCs w:val="24"/>
        </w:rPr>
      </w:pPr>
      <w:r>
        <w:rPr>
          <w:noProof/>
        </w:rPr>
        <w:drawing>
          <wp:inline distT="0" distB="0" distL="0" distR="0" wp14:anchorId="079174AC" wp14:editId="38C49AA4">
            <wp:extent cx="1581150" cy="818218"/>
            <wp:effectExtent l="0" t="0" r="0" b="127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5804" cy="8258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87A4EAC" w14:textId="5939810A" w:rsidR="0078715A" w:rsidRPr="00E75676" w:rsidRDefault="0078715A" w:rsidP="0078715A">
      <w:pPr>
        <w:rPr>
          <w:rFonts w:cs="Arial"/>
          <w:sz w:val="24"/>
          <w:szCs w:val="24"/>
        </w:rPr>
      </w:pPr>
      <w:r w:rsidRPr="00E75676">
        <w:rPr>
          <w:rFonts w:cs="Arial"/>
          <w:sz w:val="24"/>
          <w:szCs w:val="24"/>
        </w:rPr>
        <w:t>Dr Scott Hollier</w:t>
      </w:r>
    </w:p>
    <w:p w14:paraId="5F47523B" w14:textId="706F8FE3" w:rsidR="0078715A" w:rsidRPr="00E75676" w:rsidRDefault="0078715A" w:rsidP="0078715A">
      <w:pPr>
        <w:rPr>
          <w:rFonts w:cs="Arial"/>
          <w:b/>
          <w:bCs/>
          <w:sz w:val="24"/>
          <w:szCs w:val="24"/>
        </w:rPr>
      </w:pPr>
      <w:r w:rsidRPr="00E75676">
        <w:rPr>
          <w:rFonts w:cs="Arial"/>
          <w:b/>
          <w:bCs/>
          <w:sz w:val="24"/>
          <w:szCs w:val="24"/>
        </w:rPr>
        <w:t>Chair, Disability Services Commission Board</w:t>
      </w:r>
    </w:p>
    <w:p w14:paraId="54426401" w14:textId="21848D7B" w:rsidR="00C7546A" w:rsidRPr="00E75676" w:rsidRDefault="00226892">
      <w:pPr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17 July 2023</w:t>
      </w:r>
    </w:p>
    <w:sectPr w:rsidR="00C7546A" w:rsidRPr="00E756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2C0EA7" w14:textId="77777777" w:rsidR="0086174C" w:rsidRDefault="0086174C" w:rsidP="00B0068A">
      <w:pPr>
        <w:spacing w:after="0" w:line="240" w:lineRule="auto"/>
      </w:pPr>
      <w:r>
        <w:separator/>
      </w:r>
    </w:p>
  </w:endnote>
  <w:endnote w:type="continuationSeparator" w:id="0">
    <w:p w14:paraId="73C5F351" w14:textId="77777777" w:rsidR="0086174C" w:rsidRDefault="0086174C" w:rsidP="00B006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A603BC" w14:textId="77777777" w:rsidR="0086174C" w:rsidRDefault="0086174C" w:rsidP="00B0068A">
      <w:pPr>
        <w:spacing w:after="0" w:line="240" w:lineRule="auto"/>
      </w:pPr>
      <w:r>
        <w:separator/>
      </w:r>
    </w:p>
  </w:footnote>
  <w:footnote w:type="continuationSeparator" w:id="0">
    <w:p w14:paraId="40B6FF01" w14:textId="77777777" w:rsidR="0086174C" w:rsidRDefault="0086174C" w:rsidP="00B0068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FD4ED2"/>
    <w:multiLevelType w:val="hybridMultilevel"/>
    <w:tmpl w:val="18107998"/>
    <w:lvl w:ilvl="0" w:tplc="50309FAE">
      <w:start w:val="1"/>
      <w:numFmt w:val="bullet"/>
      <w:pStyle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28922739">
    <w:abstractNumId w:val="0"/>
  </w:num>
  <w:num w:numId="2" w16cid:durableId="1559054786">
    <w:abstractNumId w:val="0"/>
  </w:num>
  <w:num w:numId="3" w16cid:durableId="743451874">
    <w:abstractNumId w:val="0"/>
  </w:num>
  <w:num w:numId="4" w16cid:durableId="1550610002">
    <w:abstractNumId w:val="0"/>
  </w:num>
  <w:num w:numId="5" w16cid:durableId="1340736138">
    <w:abstractNumId w:val="0"/>
  </w:num>
  <w:num w:numId="6" w16cid:durableId="11033339">
    <w:abstractNumId w:val="0"/>
  </w:num>
  <w:num w:numId="7" w16cid:durableId="1702827073">
    <w:abstractNumId w:val="0"/>
  </w:num>
  <w:num w:numId="8" w16cid:durableId="852457743">
    <w:abstractNumId w:val="0"/>
  </w:num>
  <w:num w:numId="9" w16cid:durableId="1791701116">
    <w:abstractNumId w:val="0"/>
  </w:num>
  <w:num w:numId="10" w16cid:durableId="1688368321">
    <w:abstractNumId w:val="0"/>
  </w:num>
  <w:num w:numId="11" w16cid:durableId="1637180160">
    <w:abstractNumId w:val="0"/>
  </w:num>
  <w:num w:numId="12" w16cid:durableId="1841433380">
    <w:abstractNumId w:val="0"/>
  </w:num>
  <w:num w:numId="13" w16cid:durableId="152137902">
    <w:abstractNumId w:val="0"/>
  </w:num>
  <w:num w:numId="14" w16cid:durableId="2066297907">
    <w:abstractNumId w:val="0"/>
  </w:num>
  <w:num w:numId="15" w16cid:durableId="832137397">
    <w:abstractNumId w:val="0"/>
  </w:num>
  <w:num w:numId="16" w16cid:durableId="1044598563">
    <w:abstractNumId w:val="0"/>
  </w:num>
  <w:num w:numId="17" w16cid:durableId="2074042889">
    <w:abstractNumId w:val="0"/>
  </w:num>
  <w:num w:numId="18" w16cid:durableId="684553673">
    <w:abstractNumId w:val="0"/>
  </w:num>
  <w:num w:numId="19" w16cid:durableId="2142989025">
    <w:abstractNumId w:val="0"/>
  </w:num>
  <w:num w:numId="20" w16cid:durableId="13043827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715A"/>
    <w:rsid w:val="00226892"/>
    <w:rsid w:val="0024233F"/>
    <w:rsid w:val="00430F45"/>
    <w:rsid w:val="0043699D"/>
    <w:rsid w:val="00756D25"/>
    <w:rsid w:val="0078715A"/>
    <w:rsid w:val="007E3E9F"/>
    <w:rsid w:val="00851154"/>
    <w:rsid w:val="0086174C"/>
    <w:rsid w:val="00906D6A"/>
    <w:rsid w:val="009A4805"/>
    <w:rsid w:val="009B54C8"/>
    <w:rsid w:val="00A115F8"/>
    <w:rsid w:val="00A20FE4"/>
    <w:rsid w:val="00A25377"/>
    <w:rsid w:val="00A96B05"/>
    <w:rsid w:val="00AC1E4F"/>
    <w:rsid w:val="00AD6B34"/>
    <w:rsid w:val="00AE1E13"/>
    <w:rsid w:val="00AE3E70"/>
    <w:rsid w:val="00AE6C83"/>
    <w:rsid w:val="00B0068A"/>
    <w:rsid w:val="00C66BB9"/>
    <w:rsid w:val="00C7546A"/>
    <w:rsid w:val="00D436A9"/>
    <w:rsid w:val="00D7473B"/>
    <w:rsid w:val="00DB274D"/>
    <w:rsid w:val="00E33A04"/>
    <w:rsid w:val="00E75676"/>
    <w:rsid w:val="00F46093"/>
    <w:rsid w:val="00F502EA"/>
    <w:rsid w:val="00F63579"/>
    <w:rsid w:val="00FB6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CA3DA5"/>
  <w15:chartTrackingRefBased/>
  <w15:docId w15:val="{2C63B8A3-869C-4DDC-9E75-3034147DE2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8715A"/>
    <w:pPr>
      <w:spacing w:after="120"/>
    </w:pPr>
    <w:rPr>
      <w:rFonts w:ascii="Arial" w:hAnsi="Arial"/>
      <w:sz w:val="23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ullet">
    <w:name w:val="Bullet."/>
    <w:basedOn w:val="ListParagraph"/>
    <w:link w:val="BulletChar"/>
    <w:qFormat/>
    <w:rsid w:val="0078715A"/>
    <w:pPr>
      <w:numPr>
        <w:numId w:val="1"/>
      </w:numPr>
      <w:spacing w:after="60"/>
      <w:contextualSpacing w:val="0"/>
    </w:pPr>
    <w:rPr>
      <w:noProof/>
      <w:lang w:eastAsia="en-AU"/>
    </w:rPr>
  </w:style>
  <w:style w:type="character" w:customStyle="1" w:styleId="BulletChar">
    <w:name w:val="Bullet. Char"/>
    <w:basedOn w:val="DefaultParagraphFont"/>
    <w:link w:val="Bullet"/>
    <w:rsid w:val="0078715A"/>
    <w:rPr>
      <w:rFonts w:ascii="Arial" w:hAnsi="Arial"/>
      <w:noProof/>
      <w:sz w:val="23"/>
      <w:lang w:eastAsia="en-AU"/>
    </w:rPr>
  </w:style>
  <w:style w:type="paragraph" w:styleId="ListParagraph">
    <w:name w:val="List Paragraph"/>
    <w:basedOn w:val="Normal"/>
    <w:uiPriority w:val="34"/>
    <w:qFormat/>
    <w:rsid w:val="0078715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0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068A"/>
    <w:rPr>
      <w:rFonts w:ascii="Arial" w:hAnsi="Arial"/>
      <w:sz w:val="23"/>
    </w:rPr>
  </w:style>
  <w:style w:type="paragraph" w:styleId="Footer">
    <w:name w:val="footer"/>
    <w:basedOn w:val="Normal"/>
    <w:link w:val="FooterChar"/>
    <w:uiPriority w:val="99"/>
    <w:unhideWhenUsed/>
    <w:rsid w:val="00B0068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068A"/>
    <w:rPr>
      <w:rFonts w:ascii="Arial" w:hAnsi="Arial"/>
      <w:sz w:val="23"/>
    </w:rPr>
  </w:style>
  <w:style w:type="paragraph" w:styleId="Revision">
    <w:name w:val="Revision"/>
    <w:hidden/>
    <w:uiPriority w:val="99"/>
    <w:semiHidden/>
    <w:rsid w:val="0024233F"/>
    <w:pPr>
      <w:spacing w:after="0" w:line="240" w:lineRule="auto"/>
    </w:pPr>
    <w:rPr>
      <w:rFonts w:ascii="Arial" w:hAnsi="Arial"/>
      <w:sz w:val="23"/>
    </w:rPr>
  </w:style>
  <w:style w:type="character" w:styleId="CommentReference">
    <w:name w:val="annotation reference"/>
    <w:basedOn w:val="DefaultParagraphFont"/>
    <w:uiPriority w:val="99"/>
    <w:semiHidden/>
    <w:unhideWhenUsed/>
    <w:rsid w:val="00AC1E4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C1E4F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C1E4F"/>
    <w:rPr>
      <w:rFonts w:ascii="Arial" w:hAnsi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C1E4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C1E4F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metadata xmlns="http://www.objective.com/ecm/document/metadata/E33714F3EF854325AA8BBAA0BA2C5425" version="1.0.0">
  <systemFields>
    <field name="Objective-Id">
      <value order="0">A54956528</value>
    </field>
    <field name="Objective-Title">
      <value order="0">2023_07_21 - DSC Board Statement of Intent FINAL</value>
    </field>
    <field name="Objective-Description">
      <value order="0"/>
    </field>
    <field name="Objective-CreationStamp">
      <value order="0">2023-07-23T23:22:54Z</value>
    </field>
    <field name="Objective-IsApproved">
      <value order="0">false</value>
    </field>
    <field name="Objective-IsPublished">
      <value order="0">true</value>
    </field>
    <field name="Objective-DatePublished">
      <value order="0">2023-07-23T23:23:51Z</value>
    </field>
    <field name="Objective-ModificationStamp">
      <value order="0">2023-07-23T23:23:52Z</value>
    </field>
    <field name="Objective-Owner">
      <value order="0">Peta Kenworthy</value>
    </field>
    <field name="Objective-Path">
      <value order="0">Objective Global Folder:Department of Communities:Board Management:Compliance:DISABILITY SERVICES COMMISSION BOARD - COMPLIANCE:Statements of Expectations and Statements of Intent</value>
    </field>
    <field name="Objective-Parent">
      <value order="0">Statements of Expectations and Statements of Intent</value>
    </field>
    <field name="Objective-State">
      <value order="0">Published</value>
    </field>
    <field name="Objective-VersionId">
      <value order="0">vA59209865</value>
    </field>
    <field name="Objective-Version">
      <value order="0">1.0</value>
    </field>
    <field name="Objective-VersionNumber">
      <value order="0">1</value>
    </field>
    <field name="Objective-VersionComment">
      <value order="0">First version</value>
    </field>
    <field name="Objective-FileNumber">
      <value order="0">2022/21476</value>
    </field>
    <field name="Objective-Classification">
      <value order="0"/>
    </field>
    <field name="Objective-Caveats">
      <value order="0">Strategic Services Unit Users (DSC)</value>
    </field>
  </systemFields>
  <catalogues>
    <catalogue name="Document Type Catalogue" type="type" ori="id:cA130">
      <field name="Objective-Document Type">
        <value order="0">Internal Document</value>
      </field>
      <field name="Objective-Document Sub Type">
        <value order="0"/>
      </field>
      <field name="Objective-Document Date">
        <value order="0">2023-07-20T16:00:00Z</value>
      </field>
      <field name="Objective-Security Classification">
        <value order="0"/>
      </field>
      <field name="Objective-Addressee">
        <value order="0"/>
      </field>
      <field name="Objective-Signatory">
        <value order="0"/>
      </field>
      <field name="Objective-Document Description">
        <value order="0"/>
      </field>
      <field name="Objective-Publish Exemption">
        <value order="0">No</value>
      </field>
      <field name="Objective-Approval Status">
        <value order="0"/>
      </field>
      <field name="Objective-Connect Creator">
        <value order="0"/>
      </field>
      <field name="Objective-Mail Returned">
        <value order="0"/>
      </field>
    </catalogue>
  </catalogues>
</metadata>
</file>

<file path=customXml/itemProps1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E33714F3EF854325AA8BBAA0BA2C542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Peta Kenworthy</dc:creator>
  <cp:keywords/>
  <dc:description/>
  <cp:lastModifiedBy>Peta Kenworthy</cp:lastModifiedBy>
  <cp:revision>2</cp:revision>
  <dcterms:created xsi:type="dcterms:W3CDTF">2023-12-11T23:53:00Z</dcterms:created>
  <dcterms:modified xsi:type="dcterms:W3CDTF">2023-12-11T23:53:00Z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A54956528</vt:lpwstr>
  </property>
  <property fmtid="{D5CDD505-2E9C-101B-9397-08002B2CF9AE}" pid="4" name="Objective-Title">
    <vt:lpwstr>2023_07_21 - DSC Board Statement of Intent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2023-07-23T23:23:51Z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2023-07-23T23:23:51Z</vt:filetime>
  </property>
  <property fmtid="{D5CDD505-2E9C-101B-9397-08002B2CF9AE}" pid="10" name="Objective-ModificationStamp">
    <vt:filetime>2023-07-23T23:23:52Z</vt:filetime>
  </property>
  <property fmtid="{D5CDD505-2E9C-101B-9397-08002B2CF9AE}" pid="11" name="Objective-Owner">
    <vt:lpwstr>Peta Kenworthy</vt:lpwstr>
  </property>
  <property fmtid="{D5CDD505-2E9C-101B-9397-08002B2CF9AE}" pid="12" name="Objective-Path">
    <vt:lpwstr>Objective Global Folder:Department of Communities:Board Management:Compliance:DISABILITY SERVICES COMMISSION BOARD - COMPLIANCE:Statements of Expectations and Statements of Intent:</vt:lpwstr>
  </property>
  <property fmtid="{D5CDD505-2E9C-101B-9397-08002B2CF9AE}" pid="13" name="Objective-Parent">
    <vt:lpwstr>Statements of Expectations and Statements of Intent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vA59209865</vt:lpwstr>
  </property>
  <property fmtid="{D5CDD505-2E9C-101B-9397-08002B2CF9AE}" pid="16" name="Objective-Version">
    <vt:lpwstr>1.0</vt:lpwstr>
  </property>
  <property fmtid="{D5CDD505-2E9C-101B-9397-08002B2CF9AE}" pid="17" name="Objective-VersionNumber">
    <vt:r8>1</vt:r8>
  </property>
  <property fmtid="{D5CDD505-2E9C-101B-9397-08002B2CF9AE}" pid="18" name="Objective-VersionComment">
    <vt:lpwstr>First version</vt:lpwstr>
  </property>
  <property fmtid="{D5CDD505-2E9C-101B-9397-08002B2CF9AE}" pid="19" name="Objective-FileNumber">
    <vt:lpwstr>2022/21476</vt:lpwstr>
  </property>
  <property fmtid="{D5CDD505-2E9C-101B-9397-08002B2CF9AE}" pid="20" name="Objective-Classification">
    <vt:lpwstr>[Inherited - none]</vt:lpwstr>
  </property>
  <property fmtid="{D5CDD505-2E9C-101B-9397-08002B2CF9AE}" pid="21" name="Objective-Caveats">
    <vt:lpwstr>groups: Strategic Services Unit Users (DSC); </vt:lpwstr>
  </property>
  <property fmtid="{D5CDD505-2E9C-101B-9397-08002B2CF9AE}" pid="22" name="Objective-Document Type">
    <vt:lpwstr>Internal Document</vt:lpwstr>
  </property>
  <property fmtid="{D5CDD505-2E9C-101B-9397-08002B2CF9AE}" pid="23" name="Objective-Document Sub Type">
    <vt:lpwstr/>
  </property>
  <property fmtid="{D5CDD505-2E9C-101B-9397-08002B2CF9AE}" pid="24" name="Objective-Document Date">
    <vt:filetime>2023-07-20T16:00:00Z</vt:filetime>
  </property>
  <property fmtid="{D5CDD505-2E9C-101B-9397-08002B2CF9AE}" pid="25" name="Objective-Security Classification">
    <vt:lpwstr/>
  </property>
  <property fmtid="{D5CDD505-2E9C-101B-9397-08002B2CF9AE}" pid="26" name="Objective-Addressee">
    <vt:lpwstr/>
  </property>
  <property fmtid="{D5CDD505-2E9C-101B-9397-08002B2CF9AE}" pid="27" name="Objective-Signatory">
    <vt:lpwstr/>
  </property>
  <property fmtid="{D5CDD505-2E9C-101B-9397-08002B2CF9AE}" pid="28" name="Objective-Document Description">
    <vt:lpwstr/>
  </property>
  <property fmtid="{D5CDD505-2E9C-101B-9397-08002B2CF9AE}" pid="29" name="Objective-Publish Exemption">
    <vt:lpwstr>No</vt:lpwstr>
  </property>
  <property fmtid="{D5CDD505-2E9C-101B-9397-08002B2CF9AE}" pid="30" name="Objective-Approval Status">
    <vt:lpwstr/>
  </property>
  <property fmtid="{D5CDD505-2E9C-101B-9397-08002B2CF9AE}" pid="31" name="Objective-Connect Creator">
    <vt:lpwstr/>
  </property>
  <property fmtid="{D5CDD505-2E9C-101B-9397-08002B2CF9AE}" pid="32" name="Objective-Mail Returned">
    <vt:lpwstr/>
  </property>
  <property fmtid="{D5CDD505-2E9C-101B-9397-08002B2CF9AE}" pid="33" name="Objective-Comment">
    <vt:lpwstr/>
  </property>
</Properties>
</file>