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165C36" w14:textId="1895AF0C" w:rsidR="00054211" w:rsidRPr="002046C0" w:rsidRDefault="00B46220" w:rsidP="002046C0">
      <w:pPr>
        <w:pStyle w:val="Heading1"/>
        <w:keepLines w:val="0"/>
        <w:spacing w:before="180" w:after="113" w:line="280" w:lineRule="exact"/>
        <w:rPr>
          <w:rFonts w:asciiTheme="minorHAnsi" w:eastAsiaTheme="minorHAnsi" w:hAnsiTheme="minorHAnsi" w:cstheme="minorBidi"/>
          <w:noProof/>
          <w:color w:val="1F497D" w:themeColor="text2"/>
          <w:sz w:val="22"/>
          <w:szCs w:val="22"/>
          <w:lang w:val="en-US"/>
        </w:rPr>
      </w:pPr>
      <w:r>
        <w:rPr>
          <w:rFonts w:asciiTheme="minorHAnsi" w:eastAsiaTheme="minorHAnsi" w:hAnsiTheme="minorHAnsi" w:cstheme="minorBidi"/>
          <w:noProof/>
          <w:color w:val="1F497D" w:themeColor="text2"/>
          <w:sz w:val="22"/>
          <w:szCs w:val="22"/>
          <w:lang w:val="en-US"/>
        </w:rPr>
        <w:t xml:space="preserve">Consultation on </w:t>
      </w:r>
      <w:r w:rsidR="00D43230">
        <w:rPr>
          <w:rFonts w:asciiTheme="minorHAnsi" w:eastAsiaTheme="minorHAnsi" w:hAnsiTheme="minorHAnsi" w:cstheme="minorBidi"/>
          <w:noProof/>
          <w:color w:val="1F497D" w:themeColor="text2"/>
          <w:sz w:val="22"/>
          <w:szCs w:val="22"/>
          <w:lang w:val="en-US"/>
        </w:rPr>
        <w:t xml:space="preserve">the regulation of </w:t>
      </w:r>
      <w:r w:rsidR="005316D3">
        <w:rPr>
          <w:rFonts w:asciiTheme="minorHAnsi" w:eastAsiaTheme="minorHAnsi" w:hAnsiTheme="minorHAnsi" w:cstheme="minorBidi"/>
          <w:noProof/>
          <w:color w:val="1F497D" w:themeColor="text2"/>
          <w:sz w:val="22"/>
          <w:szCs w:val="22"/>
          <w:lang w:val="en-US"/>
        </w:rPr>
        <w:t>On-site Power Supply Arrangements</w:t>
      </w:r>
    </w:p>
    <w:p w14:paraId="4A88BB98" w14:textId="67855BF5" w:rsidR="00BF31B9" w:rsidRDefault="00E247C8" w:rsidP="002046C0">
      <w:pPr>
        <w:pStyle w:val="Heading1"/>
        <w:keepLines w:val="0"/>
        <w:spacing w:before="180" w:after="113" w:line="280" w:lineRule="exact"/>
        <w:rPr>
          <w:rFonts w:asciiTheme="minorHAnsi" w:eastAsiaTheme="minorHAnsi" w:hAnsiTheme="minorHAnsi" w:cstheme="minorBidi"/>
          <w:noProof/>
          <w:color w:val="1F497D" w:themeColor="text2"/>
          <w:sz w:val="22"/>
          <w:szCs w:val="22"/>
          <w:lang w:val="en-US"/>
        </w:rPr>
      </w:pPr>
      <w:r w:rsidRPr="002046C0">
        <w:rPr>
          <w:rFonts w:asciiTheme="minorHAnsi" w:eastAsiaTheme="minorHAnsi" w:hAnsiTheme="minorHAnsi" w:cstheme="minorBidi"/>
          <w:noProof/>
          <w:color w:val="1F497D" w:themeColor="text2"/>
          <w:sz w:val="22"/>
          <w:szCs w:val="22"/>
          <w:lang w:val="en-US"/>
        </w:rPr>
        <w:t>Consultation paper submission form</w:t>
      </w:r>
      <w:r w:rsidR="00054211">
        <w:br/>
      </w:r>
    </w:p>
    <w:tbl>
      <w:tblPr>
        <w:tblStyle w:val="EnergyPolicyTableblue"/>
        <w:tblW w:w="3985" w:type="pct"/>
        <w:tblLook w:val="0420" w:firstRow="1" w:lastRow="0" w:firstColumn="0" w:lastColumn="0" w:noHBand="0" w:noVBand="1"/>
      </w:tblPr>
      <w:tblGrid>
        <w:gridCol w:w="5671"/>
        <w:gridCol w:w="5672"/>
      </w:tblGrid>
      <w:tr w:rsidR="00BF31B9" w:rsidRPr="00BF31B9" w14:paraId="471EF629" w14:textId="2FB31027" w:rsidTr="007C21CB">
        <w:trPr>
          <w:cnfStyle w:val="100000000000" w:firstRow="1" w:lastRow="0" w:firstColumn="0" w:lastColumn="0" w:oddVBand="0" w:evenVBand="0" w:oddHBand="0" w:evenHBand="0" w:firstRowFirstColumn="0" w:firstRowLastColumn="0" w:lastRowFirstColumn="0" w:lastRowLastColumn="0"/>
          <w:trHeight w:val="370"/>
        </w:trPr>
        <w:tc>
          <w:tcPr>
            <w:tcW w:w="2500" w:type="pct"/>
          </w:tcPr>
          <w:p w14:paraId="25B296C4" w14:textId="77777777" w:rsidR="00BF31B9" w:rsidRPr="00BF31B9" w:rsidRDefault="00BF31B9" w:rsidP="00CC1520">
            <w:pPr>
              <w:pStyle w:val="TableHeader"/>
            </w:pPr>
          </w:p>
        </w:tc>
        <w:tc>
          <w:tcPr>
            <w:tcW w:w="2500" w:type="pct"/>
          </w:tcPr>
          <w:p w14:paraId="037F77E5" w14:textId="77777777" w:rsidR="00BF31B9" w:rsidRPr="00BF31B9" w:rsidRDefault="00BF31B9" w:rsidP="00CC1520">
            <w:pPr>
              <w:pStyle w:val="TableHeader"/>
            </w:pPr>
          </w:p>
        </w:tc>
      </w:tr>
      <w:tr w:rsidR="00BF31B9" w:rsidRPr="00BF31B9" w14:paraId="4F1643A0" w14:textId="4C2749DB" w:rsidTr="007C21CB">
        <w:trPr>
          <w:trHeight w:val="348"/>
        </w:trPr>
        <w:tc>
          <w:tcPr>
            <w:tcW w:w="2500" w:type="pct"/>
          </w:tcPr>
          <w:p w14:paraId="09D66BA6" w14:textId="24348731" w:rsidR="00BF31B9" w:rsidRPr="00BF31B9" w:rsidRDefault="00BF31B9" w:rsidP="00CC1520">
            <w:pPr>
              <w:pStyle w:val="TableText"/>
              <w:rPr>
                <w:sz w:val="20"/>
                <w:szCs w:val="20"/>
              </w:rPr>
            </w:pPr>
            <w:r w:rsidRPr="00BF31B9">
              <w:rPr>
                <w:sz w:val="20"/>
                <w:szCs w:val="20"/>
              </w:rPr>
              <w:t>Full name</w:t>
            </w:r>
          </w:p>
        </w:tc>
        <w:tc>
          <w:tcPr>
            <w:tcW w:w="2500" w:type="pct"/>
          </w:tcPr>
          <w:p w14:paraId="1A494335" w14:textId="77777777" w:rsidR="00BF31B9" w:rsidRPr="00BF31B9" w:rsidRDefault="00BF31B9" w:rsidP="00CC1520">
            <w:pPr>
              <w:pStyle w:val="TableText"/>
              <w:rPr>
                <w:sz w:val="20"/>
                <w:szCs w:val="20"/>
              </w:rPr>
            </w:pPr>
          </w:p>
        </w:tc>
      </w:tr>
      <w:tr w:rsidR="00BF31B9" w:rsidRPr="00BF31B9" w14:paraId="16D766DA" w14:textId="07A40A45" w:rsidTr="007C21CB">
        <w:trPr>
          <w:cnfStyle w:val="000000010000" w:firstRow="0" w:lastRow="0" w:firstColumn="0" w:lastColumn="0" w:oddVBand="0" w:evenVBand="0" w:oddHBand="0" w:evenHBand="1" w:firstRowFirstColumn="0" w:firstRowLastColumn="0" w:lastRowFirstColumn="0" w:lastRowLastColumn="0"/>
          <w:trHeight w:val="348"/>
        </w:trPr>
        <w:tc>
          <w:tcPr>
            <w:tcW w:w="2500" w:type="pct"/>
          </w:tcPr>
          <w:p w14:paraId="242D299E" w14:textId="2BEAF56E" w:rsidR="00BF31B9" w:rsidRPr="00BF31B9" w:rsidRDefault="00BF31B9" w:rsidP="00CC1520">
            <w:pPr>
              <w:pStyle w:val="TableText"/>
              <w:rPr>
                <w:sz w:val="20"/>
                <w:szCs w:val="20"/>
              </w:rPr>
            </w:pPr>
            <w:proofErr w:type="spellStart"/>
            <w:r w:rsidRPr="00BF31B9">
              <w:rPr>
                <w:sz w:val="20"/>
                <w:szCs w:val="20"/>
              </w:rPr>
              <w:t>Organisation</w:t>
            </w:r>
            <w:proofErr w:type="spellEnd"/>
            <w:r w:rsidRPr="00BF31B9">
              <w:rPr>
                <w:sz w:val="20"/>
                <w:szCs w:val="20"/>
              </w:rPr>
              <w:t xml:space="preserve"> and job title</w:t>
            </w:r>
          </w:p>
        </w:tc>
        <w:tc>
          <w:tcPr>
            <w:tcW w:w="2500" w:type="pct"/>
          </w:tcPr>
          <w:p w14:paraId="3B2AAD84" w14:textId="77777777" w:rsidR="00BF31B9" w:rsidRPr="00BF31B9" w:rsidRDefault="00BF31B9" w:rsidP="00CC1520">
            <w:pPr>
              <w:pStyle w:val="TableText"/>
              <w:rPr>
                <w:sz w:val="20"/>
                <w:szCs w:val="20"/>
              </w:rPr>
            </w:pPr>
          </w:p>
        </w:tc>
      </w:tr>
      <w:tr w:rsidR="00BF31B9" w:rsidRPr="00BF31B9" w14:paraId="0BED9B6D" w14:textId="6F4F807C" w:rsidTr="007C21CB">
        <w:trPr>
          <w:trHeight w:val="326"/>
        </w:trPr>
        <w:tc>
          <w:tcPr>
            <w:tcW w:w="2500" w:type="pct"/>
          </w:tcPr>
          <w:p w14:paraId="60917E94" w14:textId="439634B3" w:rsidR="00BF31B9" w:rsidRPr="00BF31B9" w:rsidRDefault="00BF31B9" w:rsidP="00CC1520">
            <w:pPr>
              <w:pStyle w:val="TableText"/>
              <w:rPr>
                <w:sz w:val="20"/>
                <w:szCs w:val="20"/>
              </w:rPr>
            </w:pPr>
            <w:r w:rsidRPr="00BF31B9">
              <w:rPr>
                <w:sz w:val="20"/>
                <w:szCs w:val="20"/>
              </w:rPr>
              <w:t>Postal Address</w:t>
            </w:r>
          </w:p>
        </w:tc>
        <w:tc>
          <w:tcPr>
            <w:tcW w:w="2500" w:type="pct"/>
          </w:tcPr>
          <w:p w14:paraId="58010597" w14:textId="77777777" w:rsidR="00BF31B9" w:rsidRPr="00BF31B9" w:rsidRDefault="00BF31B9" w:rsidP="00CC1520">
            <w:pPr>
              <w:pStyle w:val="TableText"/>
              <w:rPr>
                <w:sz w:val="20"/>
                <w:szCs w:val="20"/>
              </w:rPr>
            </w:pPr>
          </w:p>
        </w:tc>
      </w:tr>
      <w:tr w:rsidR="00BF31B9" w:rsidRPr="00BF31B9" w14:paraId="447934DC" w14:textId="3A40451A" w:rsidTr="007C21CB">
        <w:trPr>
          <w:cnfStyle w:val="000000010000" w:firstRow="0" w:lastRow="0" w:firstColumn="0" w:lastColumn="0" w:oddVBand="0" w:evenVBand="0" w:oddHBand="0" w:evenHBand="1" w:firstRowFirstColumn="0" w:firstRowLastColumn="0" w:lastRowFirstColumn="0" w:lastRowLastColumn="0"/>
          <w:trHeight w:val="348"/>
        </w:trPr>
        <w:tc>
          <w:tcPr>
            <w:tcW w:w="2500" w:type="pct"/>
          </w:tcPr>
          <w:p w14:paraId="4BB057F6" w14:textId="1F47C7E5" w:rsidR="00BF31B9" w:rsidRPr="00BF31B9" w:rsidRDefault="00BF31B9" w:rsidP="00CC1520">
            <w:pPr>
              <w:pStyle w:val="TableText"/>
              <w:rPr>
                <w:sz w:val="20"/>
                <w:szCs w:val="20"/>
              </w:rPr>
            </w:pPr>
            <w:r w:rsidRPr="00BF31B9">
              <w:rPr>
                <w:sz w:val="20"/>
                <w:szCs w:val="20"/>
              </w:rPr>
              <w:t>Email Address</w:t>
            </w:r>
          </w:p>
        </w:tc>
        <w:tc>
          <w:tcPr>
            <w:tcW w:w="2500" w:type="pct"/>
          </w:tcPr>
          <w:p w14:paraId="4EA7C8B7" w14:textId="77777777" w:rsidR="00BF31B9" w:rsidRPr="00BF31B9" w:rsidRDefault="00BF31B9" w:rsidP="00CC1520">
            <w:pPr>
              <w:pStyle w:val="TableText"/>
              <w:rPr>
                <w:sz w:val="20"/>
                <w:szCs w:val="20"/>
              </w:rPr>
            </w:pPr>
          </w:p>
        </w:tc>
      </w:tr>
      <w:tr w:rsidR="00BF31B9" w:rsidRPr="00BF31B9" w14:paraId="52F64DEE" w14:textId="15CBFF42" w:rsidTr="007C21CB">
        <w:trPr>
          <w:trHeight w:val="348"/>
        </w:trPr>
        <w:tc>
          <w:tcPr>
            <w:tcW w:w="2500" w:type="pct"/>
          </w:tcPr>
          <w:p w14:paraId="21C6EE37" w14:textId="64B6E3F5" w:rsidR="00BF31B9" w:rsidRPr="00BF31B9" w:rsidRDefault="00BF31B9" w:rsidP="00CC1520">
            <w:pPr>
              <w:pStyle w:val="TableText"/>
              <w:rPr>
                <w:sz w:val="20"/>
                <w:szCs w:val="20"/>
              </w:rPr>
            </w:pPr>
            <w:r w:rsidRPr="00BF31B9">
              <w:rPr>
                <w:sz w:val="20"/>
                <w:szCs w:val="20"/>
              </w:rPr>
              <w:t>Phone Number</w:t>
            </w:r>
          </w:p>
        </w:tc>
        <w:tc>
          <w:tcPr>
            <w:tcW w:w="2500" w:type="pct"/>
          </w:tcPr>
          <w:p w14:paraId="4E0C343C" w14:textId="77777777" w:rsidR="00BF31B9" w:rsidRPr="00BF31B9" w:rsidRDefault="00BF31B9" w:rsidP="00CC1520">
            <w:pPr>
              <w:pStyle w:val="TableText"/>
              <w:rPr>
                <w:sz w:val="20"/>
                <w:szCs w:val="20"/>
              </w:rPr>
            </w:pPr>
          </w:p>
        </w:tc>
      </w:tr>
    </w:tbl>
    <w:p w14:paraId="0225A1A5" w14:textId="77777777" w:rsidR="00BF31B9" w:rsidRPr="00BF31B9" w:rsidRDefault="00BF31B9" w:rsidP="00BF31B9">
      <w:pPr>
        <w:pStyle w:val="BodyText"/>
        <w:rPr>
          <w:lang w:val="en-US"/>
        </w:rPr>
      </w:pPr>
    </w:p>
    <w:p w14:paraId="207A2BC4" w14:textId="691E4D4F" w:rsidR="00054211" w:rsidRDefault="00054211" w:rsidP="002046C0">
      <w:pPr>
        <w:pStyle w:val="Heading1"/>
        <w:keepLines w:val="0"/>
        <w:spacing w:before="180" w:after="113" w:line="280" w:lineRule="exact"/>
      </w:pPr>
    </w:p>
    <w:p w14:paraId="3F4C0ED8" w14:textId="6A343488" w:rsidR="00C224FE" w:rsidRDefault="00C224FE" w:rsidP="00860F4E">
      <w:pPr>
        <w:pStyle w:val="BodyText"/>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ook w:val="04A0" w:firstRow="1" w:lastRow="0" w:firstColumn="1" w:lastColumn="0" w:noHBand="0" w:noVBand="1"/>
      </w:tblPr>
      <w:tblGrid>
        <w:gridCol w:w="14222"/>
      </w:tblGrid>
      <w:tr w:rsidR="00C224FE" w14:paraId="461797E2" w14:textId="77777777" w:rsidTr="00C224FE">
        <w:tc>
          <w:tcPr>
            <w:tcW w:w="14222" w:type="dxa"/>
            <w:shd w:val="clear" w:color="auto" w:fill="DBE5F1" w:themeFill="accent1" w:themeFillTint="33"/>
          </w:tcPr>
          <w:p w14:paraId="4CDE09D2" w14:textId="79ABBDEF" w:rsidR="00C224FE" w:rsidRPr="002046C0" w:rsidRDefault="00D43230" w:rsidP="00C224FE">
            <w:pPr>
              <w:pStyle w:val="BodyText"/>
              <w:rPr>
                <w:sz w:val="22"/>
                <w:szCs w:val="22"/>
              </w:rPr>
            </w:pPr>
            <w:r>
              <w:rPr>
                <w:noProof/>
                <w:sz w:val="22"/>
                <w:lang w:val="en-US"/>
              </w:rPr>
              <w:t>Send your feedback</w:t>
            </w:r>
            <w:r w:rsidR="00C224FE" w:rsidRPr="002046C0">
              <w:rPr>
                <w:sz w:val="22"/>
                <w:szCs w:val="22"/>
              </w:rPr>
              <w:t xml:space="preserve"> to </w:t>
            </w:r>
            <w:hyperlink r:id="rId12" w:history="1">
              <w:r w:rsidR="00251F06" w:rsidRPr="00AC2E73">
                <w:rPr>
                  <w:rStyle w:val="Hyperlink"/>
                  <w:sz w:val="22"/>
                  <w:szCs w:val="22"/>
                </w:rPr>
                <w:t>EPWA-AES@dmirs.wa.gov.au</w:t>
              </w:r>
            </w:hyperlink>
            <w:r w:rsidR="00251F06">
              <w:rPr>
                <w:sz w:val="22"/>
                <w:szCs w:val="22"/>
              </w:rPr>
              <w:t xml:space="preserve"> </w:t>
            </w:r>
            <w:r w:rsidR="00C224FE" w:rsidRPr="002046C0">
              <w:rPr>
                <w:sz w:val="22"/>
                <w:szCs w:val="22"/>
              </w:rPr>
              <w:t>or to Energy Policy WA, Locked Bag 11, Cloister</w:t>
            </w:r>
            <w:r w:rsidR="008C77CD">
              <w:rPr>
                <w:sz w:val="22"/>
                <w:szCs w:val="22"/>
              </w:rPr>
              <w:t>s Square, WA 6850 by 5pm (AWST)</w:t>
            </w:r>
            <w:r w:rsidR="005935FD">
              <w:rPr>
                <w:sz w:val="22"/>
                <w:szCs w:val="22"/>
              </w:rPr>
              <w:t>, Friday 19 April</w:t>
            </w:r>
            <w:r w:rsidR="00C224FE" w:rsidRPr="002046C0">
              <w:rPr>
                <w:sz w:val="22"/>
                <w:szCs w:val="22"/>
              </w:rPr>
              <w:t xml:space="preserve">. </w:t>
            </w:r>
          </w:p>
          <w:p w14:paraId="2AACE69B" w14:textId="4E87FD92" w:rsidR="00C224FE" w:rsidRPr="00C224FE" w:rsidRDefault="00E2568E" w:rsidP="00860F4E">
            <w:pPr>
              <w:pStyle w:val="BodyText"/>
              <w:rPr>
                <w:sz w:val="28"/>
              </w:rPr>
            </w:pPr>
            <w:r w:rsidRPr="002E2FF9">
              <w:rPr>
                <w:sz w:val="22"/>
                <w:szCs w:val="22"/>
              </w:rPr>
              <w:t xml:space="preserve">We will publish your submission on Energy Policy WA website, unless you ask that we keep </w:t>
            </w:r>
            <w:r>
              <w:rPr>
                <w:sz w:val="22"/>
                <w:szCs w:val="22"/>
              </w:rPr>
              <w:t>it</w:t>
            </w:r>
            <w:r w:rsidRPr="002E2FF9">
              <w:rPr>
                <w:sz w:val="22"/>
                <w:szCs w:val="22"/>
              </w:rPr>
              <w:t xml:space="preserve"> confidential. </w:t>
            </w:r>
            <w:r>
              <w:rPr>
                <w:sz w:val="22"/>
                <w:szCs w:val="22"/>
              </w:rPr>
              <w:t>Please give reasons why your submission should not be published.</w:t>
            </w:r>
          </w:p>
        </w:tc>
      </w:tr>
    </w:tbl>
    <w:p w14:paraId="6FD0332C" w14:textId="77777777" w:rsidR="00C224FE" w:rsidRDefault="00C224FE" w:rsidP="00860F4E">
      <w:pPr>
        <w:pStyle w:val="BodyText"/>
      </w:pPr>
    </w:p>
    <w:p w14:paraId="0D1824D1" w14:textId="08C5BD59" w:rsidR="00054211" w:rsidRDefault="00054211" w:rsidP="00860F4E">
      <w:pPr>
        <w:pStyle w:val="BodyText"/>
      </w:pPr>
    </w:p>
    <w:p w14:paraId="24FDC205" w14:textId="11A83707" w:rsidR="00C224FE" w:rsidRDefault="00C224FE" w:rsidP="00860F4E">
      <w:pPr>
        <w:pStyle w:val="BodyText"/>
      </w:pPr>
    </w:p>
    <w:p w14:paraId="7D53CF19" w14:textId="6D642CEA" w:rsidR="00C224FE" w:rsidRDefault="00C224FE" w:rsidP="00860F4E">
      <w:pPr>
        <w:pStyle w:val="BodyText"/>
      </w:pPr>
    </w:p>
    <w:p w14:paraId="371BF35C" w14:textId="77777777" w:rsidR="00C224FE" w:rsidRDefault="00C224FE" w:rsidP="00860F4E">
      <w:pPr>
        <w:pStyle w:val="BodyText"/>
      </w:pPr>
    </w:p>
    <w:p w14:paraId="131BD7E9" w14:textId="77777777" w:rsidR="00C224FE" w:rsidRDefault="00C224FE" w:rsidP="00860F4E">
      <w:pPr>
        <w:pStyle w:val="BodyText"/>
      </w:pPr>
    </w:p>
    <w:p w14:paraId="4955A002" w14:textId="77777777" w:rsidR="00054211" w:rsidRDefault="00054211" w:rsidP="00860F4E">
      <w:pPr>
        <w:pStyle w:val="BodyText"/>
      </w:pPr>
    </w:p>
    <w:tbl>
      <w:tblPr>
        <w:tblStyle w:val="GridTable1Light-Accent1"/>
        <w:tblW w:w="0" w:type="auto"/>
        <w:tblLook w:val="04A0" w:firstRow="1" w:lastRow="0" w:firstColumn="1" w:lastColumn="0" w:noHBand="0" w:noVBand="1"/>
      </w:tblPr>
      <w:tblGrid>
        <w:gridCol w:w="1170"/>
        <w:gridCol w:w="3220"/>
        <w:gridCol w:w="5232"/>
        <w:gridCol w:w="4600"/>
      </w:tblGrid>
      <w:tr w:rsidR="001673D2" w:rsidRPr="007C21CB" w14:paraId="1D0FE35A" w14:textId="77777777" w:rsidTr="0005541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170" w:type="dxa"/>
            <w:shd w:val="clear" w:color="auto" w:fill="1F497D" w:themeFill="text2"/>
          </w:tcPr>
          <w:p w14:paraId="7461426E" w14:textId="085F11DF" w:rsidR="001673D2" w:rsidRPr="007C21CB" w:rsidRDefault="001673D2" w:rsidP="00C224FE">
            <w:pPr>
              <w:pStyle w:val="BodyText"/>
              <w:jc w:val="center"/>
              <w:rPr>
                <w:rFonts w:cstheme="minorHAnsi"/>
                <w:color w:val="FFFFFF" w:themeColor="background1"/>
              </w:rPr>
            </w:pPr>
            <w:r w:rsidRPr="007C21CB">
              <w:rPr>
                <w:rFonts w:cstheme="minorHAnsi"/>
                <w:color w:val="FFFFFF" w:themeColor="background1"/>
              </w:rPr>
              <w:lastRenderedPageBreak/>
              <w:t>Question number</w:t>
            </w:r>
          </w:p>
        </w:tc>
        <w:tc>
          <w:tcPr>
            <w:tcW w:w="3220" w:type="dxa"/>
            <w:shd w:val="clear" w:color="auto" w:fill="1F497D" w:themeFill="text2"/>
          </w:tcPr>
          <w:p w14:paraId="1B862736" w14:textId="078F00F5" w:rsidR="001673D2" w:rsidRPr="007C21CB" w:rsidRDefault="00B82047" w:rsidP="00DE4EAA">
            <w:pPr>
              <w:pStyle w:val="BodyText"/>
              <w:jc w:val="center"/>
              <w:cnfStyle w:val="100000000000" w:firstRow="1" w:lastRow="0" w:firstColumn="0" w:lastColumn="0" w:oddVBand="0" w:evenVBand="0" w:oddHBand="0" w:evenHBand="0" w:firstRowFirstColumn="0" w:firstRowLastColumn="0" w:lastRowFirstColumn="0" w:lastRowLastColumn="0"/>
              <w:rPr>
                <w:rFonts w:cstheme="minorHAnsi"/>
                <w:color w:val="FFFFFF" w:themeColor="background1"/>
              </w:rPr>
            </w:pPr>
            <w:r>
              <w:rPr>
                <w:rFonts w:cstheme="minorHAnsi"/>
                <w:color w:val="FFFFFF" w:themeColor="background1"/>
              </w:rPr>
              <w:t>S</w:t>
            </w:r>
            <w:r w:rsidR="00DE4EAA" w:rsidRPr="007C21CB">
              <w:rPr>
                <w:rFonts w:cstheme="minorHAnsi"/>
                <w:color w:val="FFFFFF" w:themeColor="background1"/>
              </w:rPr>
              <w:t xml:space="preserve">ection </w:t>
            </w:r>
            <w:r w:rsidR="00CD0F7A" w:rsidRPr="007C21CB">
              <w:rPr>
                <w:rFonts w:cstheme="minorHAnsi"/>
                <w:color w:val="FFFFFF" w:themeColor="background1"/>
              </w:rPr>
              <w:t>reference</w:t>
            </w:r>
            <w:r w:rsidR="00DE4EAA" w:rsidRPr="007C21CB">
              <w:rPr>
                <w:rFonts w:cstheme="minorHAnsi"/>
                <w:color w:val="FFFFFF" w:themeColor="background1"/>
              </w:rPr>
              <w:t xml:space="preserve"> in Consultation Paper</w:t>
            </w:r>
          </w:p>
        </w:tc>
        <w:tc>
          <w:tcPr>
            <w:tcW w:w="5232" w:type="dxa"/>
            <w:shd w:val="clear" w:color="auto" w:fill="1F497D" w:themeFill="text2"/>
          </w:tcPr>
          <w:p w14:paraId="270C3067" w14:textId="36209879" w:rsidR="001673D2" w:rsidRPr="007C21CB" w:rsidRDefault="001673D2" w:rsidP="00C224FE">
            <w:pPr>
              <w:pStyle w:val="BodyText"/>
              <w:jc w:val="center"/>
              <w:cnfStyle w:val="100000000000" w:firstRow="1" w:lastRow="0" w:firstColumn="0" w:lastColumn="0" w:oddVBand="0" w:evenVBand="0" w:oddHBand="0" w:evenHBand="0" w:firstRowFirstColumn="0" w:firstRowLastColumn="0" w:lastRowFirstColumn="0" w:lastRowLastColumn="0"/>
              <w:rPr>
                <w:rFonts w:cstheme="minorHAnsi"/>
                <w:color w:val="FFFFFF" w:themeColor="background1"/>
              </w:rPr>
            </w:pPr>
            <w:r w:rsidRPr="007C21CB">
              <w:rPr>
                <w:rFonts w:cstheme="minorHAnsi"/>
                <w:color w:val="FFFFFF" w:themeColor="background1"/>
              </w:rPr>
              <w:t>Questions for consultation</w:t>
            </w:r>
          </w:p>
        </w:tc>
        <w:tc>
          <w:tcPr>
            <w:tcW w:w="4600" w:type="dxa"/>
            <w:shd w:val="clear" w:color="auto" w:fill="1F497D" w:themeFill="text2"/>
          </w:tcPr>
          <w:p w14:paraId="19A9AAF3" w14:textId="1F0770DB" w:rsidR="001673D2" w:rsidRPr="007C21CB" w:rsidRDefault="001673D2" w:rsidP="00C224FE">
            <w:pPr>
              <w:pStyle w:val="BodyText"/>
              <w:jc w:val="center"/>
              <w:cnfStyle w:val="100000000000" w:firstRow="1" w:lastRow="0" w:firstColumn="0" w:lastColumn="0" w:oddVBand="0" w:evenVBand="0" w:oddHBand="0" w:evenHBand="0" w:firstRowFirstColumn="0" w:firstRowLastColumn="0" w:lastRowFirstColumn="0" w:lastRowLastColumn="0"/>
              <w:rPr>
                <w:rFonts w:cstheme="minorHAnsi"/>
                <w:color w:val="FFFFFF" w:themeColor="background1"/>
              </w:rPr>
            </w:pPr>
            <w:r w:rsidRPr="007C21CB">
              <w:rPr>
                <w:rFonts w:cstheme="minorHAnsi"/>
                <w:color w:val="FFFFFF" w:themeColor="background1"/>
              </w:rPr>
              <w:t>Your comments</w:t>
            </w:r>
          </w:p>
        </w:tc>
      </w:tr>
      <w:tr w:rsidR="003938EE" w:rsidRPr="007C21CB" w14:paraId="15F98C43" w14:textId="77777777" w:rsidTr="00B82047">
        <w:tc>
          <w:tcPr>
            <w:cnfStyle w:val="001000000000" w:firstRow="0" w:lastRow="0" w:firstColumn="1" w:lastColumn="0" w:oddVBand="0" w:evenVBand="0" w:oddHBand="0" w:evenHBand="0" w:firstRowFirstColumn="0" w:firstRowLastColumn="0" w:lastRowFirstColumn="0" w:lastRowLastColumn="0"/>
            <w:tcW w:w="1170" w:type="dxa"/>
          </w:tcPr>
          <w:p w14:paraId="3F67F087" w14:textId="77777777" w:rsidR="003938EE" w:rsidRPr="007C21CB" w:rsidRDefault="003938EE" w:rsidP="00F5110A">
            <w:pPr>
              <w:pStyle w:val="PulloutQuote"/>
              <w:numPr>
                <w:ilvl w:val="0"/>
                <w:numId w:val="29"/>
              </w:numPr>
              <w:jc w:val="left"/>
              <w:rPr>
                <w:rFonts w:cstheme="minorHAnsi"/>
                <w:b/>
                <w:sz w:val="20"/>
                <w:szCs w:val="20"/>
              </w:rPr>
            </w:pPr>
          </w:p>
        </w:tc>
        <w:tc>
          <w:tcPr>
            <w:tcW w:w="3220" w:type="dxa"/>
            <w:vMerge w:val="restart"/>
          </w:tcPr>
          <w:p w14:paraId="496F566A" w14:textId="4E01A1D7" w:rsidR="003938EE" w:rsidRPr="00FA4CB1" w:rsidRDefault="007312A8" w:rsidP="00B82047">
            <w:pPr>
              <w:pStyle w:val="PulloutQuote"/>
              <w:ind w:left="0"/>
              <w:jc w:val="left"/>
              <w:cnfStyle w:val="000000000000" w:firstRow="0" w:lastRow="0" w:firstColumn="0" w:lastColumn="0" w:oddVBand="0" w:evenVBand="0" w:oddHBand="0" w:evenHBand="0" w:firstRowFirstColumn="0" w:firstRowLastColumn="0" w:lastRowFirstColumn="0" w:lastRowLastColumn="0"/>
              <w:rPr>
                <w:rFonts w:cstheme="minorHAnsi"/>
                <w:strike/>
                <w:sz w:val="20"/>
                <w:szCs w:val="20"/>
              </w:rPr>
            </w:pPr>
            <w:bookmarkStart w:id="0" w:name="_Ref153375278"/>
            <w:bookmarkStart w:id="1" w:name="_Toc153530794"/>
            <w:r>
              <w:rPr>
                <w:sz w:val="20"/>
                <w:szCs w:val="20"/>
              </w:rPr>
              <w:t xml:space="preserve">Section </w:t>
            </w:r>
            <w:r w:rsidR="006902F4">
              <w:rPr>
                <w:sz w:val="20"/>
                <w:szCs w:val="20"/>
              </w:rPr>
              <w:t xml:space="preserve">4.1. </w:t>
            </w:r>
            <w:r w:rsidR="003938EE" w:rsidRPr="00FA4CB1">
              <w:rPr>
                <w:sz w:val="20"/>
                <w:szCs w:val="20"/>
              </w:rPr>
              <w:t>Customer protections suitable for OPSA customers</w:t>
            </w:r>
            <w:bookmarkEnd w:id="0"/>
            <w:bookmarkEnd w:id="1"/>
          </w:p>
        </w:tc>
        <w:tc>
          <w:tcPr>
            <w:tcW w:w="5232" w:type="dxa"/>
          </w:tcPr>
          <w:p w14:paraId="5DC13DC6" w14:textId="24058330" w:rsidR="003938EE" w:rsidRPr="00581D4D" w:rsidRDefault="003938EE" w:rsidP="00581D4D">
            <w:pPr>
              <w:pStyle w:val="ListNumber"/>
              <w:numPr>
                <w:ilvl w:val="0"/>
                <w:numId w:val="0"/>
              </w:numPr>
              <w:spacing w:before="100" w:after="100" w:line="280" w:lineRule="atLeast"/>
              <w:jc w:val="both"/>
              <w:cnfStyle w:val="000000000000" w:firstRow="0" w:lastRow="0" w:firstColumn="0" w:lastColumn="0" w:oddVBand="0" w:evenVBand="0" w:oddHBand="0" w:evenHBand="0" w:firstRowFirstColumn="0" w:firstRowLastColumn="0" w:lastRowFirstColumn="0" w:lastRowLastColumn="0"/>
            </w:pPr>
            <w:r w:rsidRPr="0062651D">
              <w:fldChar w:fldCharType="begin"/>
            </w:r>
            <w:r w:rsidRPr="0062651D">
              <w:instrText xml:space="preserve"> REF _Ref153197061 \h  \* MERGEFORMAT </w:instrText>
            </w:r>
            <w:r w:rsidRPr="0062651D">
              <w:fldChar w:fldCharType="separate"/>
            </w:r>
            <w:r w:rsidRPr="00AD65A7">
              <w:t xml:space="preserve">What </w:t>
            </w:r>
            <w:r w:rsidR="00176BAF">
              <w:t>types</w:t>
            </w:r>
            <w:r w:rsidRPr="00AD65A7">
              <w:t xml:space="preserve"> of information should be required to be disclosed to customers in their </w:t>
            </w:r>
            <w:r>
              <w:t xml:space="preserve">OPS </w:t>
            </w:r>
            <w:r w:rsidRPr="00AD65A7">
              <w:t>contract, and what subset of this information should be set out in a clear disclosure statement given to customers before they sign a contract?</w:t>
            </w:r>
            <w:r w:rsidRPr="0062651D">
              <w:fldChar w:fldCharType="end"/>
            </w:r>
          </w:p>
        </w:tc>
        <w:tc>
          <w:tcPr>
            <w:tcW w:w="4600" w:type="dxa"/>
          </w:tcPr>
          <w:p w14:paraId="596BC1E0" w14:textId="77777777" w:rsidR="003938EE" w:rsidRPr="007C21CB" w:rsidRDefault="003938EE" w:rsidP="00B5523B">
            <w:pPr>
              <w:pStyle w:val="BodyText"/>
              <w:cnfStyle w:val="000000000000" w:firstRow="0" w:lastRow="0" w:firstColumn="0" w:lastColumn="0" w:oddVBand="0" w:evenVBand="0" w:oddHBand="0" w:evenHBand="0" w:firstRowFirstColumn="0" w:firstRowLastColumn="0" w:lastRowFirstColumn="0" w:lastRowLastColumn="0"/>
              <w:rPr>
                <w:rFonts w:cstheme="minorHAnsi"/>
              </w:rPr>
            </w:pPr>
          </w:p>
        </w:tc>
      </w:tr>
      <w:tr w:rsidR="003938EE" w:rsidRPr="007C21CB" w14:paraId="57678402" w14:textId="77777777" w:rsidTr="00055417">
        <w:tc>
          <w:tcPr>
            <w:cnfStyle w:val="001000000000" w:firstRow="0" w:lastRow="0" w:firstColumn="1" w:lastColumn="0" w:oddVBand="0" w:evenVBand="0" w:oddHBand="0" w:evenHBand="0" w:firstRowFirstColumn="0" w:firstRowLastColumn="0" w:lastRowFirstColumn="0" w:lastRowLastColumn="0"/>
            <w:tcW w:w="1170" w:type="dxa"/>
          </w:tcPr>
          <w:p w14:paraId="738C088E" w14:textId="77777777" w:rsidR="003938EE" w:rsidRPr="007C21CB" w:rsidRDefault="003938EE" w:rsidP="00F5110A">
            <w:pPr>
              <w:pStyle w:val="PulloutQuote"/>
              <w:numPr>
                <w:ilvl w:val="0"/>
                <w:numId w:val="29"/>
              </w:numPr>
              <w:jc w:val="left"/>
              <w:rPr>
                <w:rFonts w:cstheme="minorHAnsi"/>
                <w:b/>
                <w:sz w:val="20"/>
                <w:szCs w:val="20"/>
                <w:lang w:val="en-AU"/>
              </w:rPr>
            </w:pPr>
          </w:p>
        </w:tc>
        <w:tc>
          <w:tcPr>
            <w:tcW w:w="3220" w:type="dxa"/>
            <w:vMerge/>
          </w:tcPr>
          <w:p w14:paraId="3DAE5641" w14:textId="1CBB0CC7" w:rsidR="003938EE" w:rsidRPr="00841BE2" w:rsidRDefault="003938EE" w:rsidP="00055417">
            <w:pPr>
              <w:pStyle w:val="PulloutQuote"/>
              <w:ind w:left="0"/>
              <w:jc w:val="left"/>
              <w:cnfStyle w:val="000000000000" w:firstRow="0" w:lastRow="0" w:firstColumn="0" w:lastColumn="0" w:oddVBand="0" w:evenVBand="0" w:oddHBand="0" w:evenHBand="0" w:firstRowFirstColumn="0" w:firstRowLastColumn="0" w:lastRowFirstColumn="0" w:lastRowLastColumn="0"/>
              <w:rPr>
                <w:rFonts w:cstheme="minorHAnsi"/>
                <w:bCs w:val="0"/>
                <w:strike/>
                <w:sz w:val="20"/>
                <w:szCs w:val="20"/>
                <w:lang w:val="en-AU"/>
              </w:rPr>
            </w:pPr>
          </w:p>
        </w:tc>
        <w:tc>
          <w:tcPr>
            <w:tcW w:w="5232" w:type="dxa"/>
          </w:tcPr>
          <w:p w14:paraId="0B3E04DB" w14:textId="6FCA6BF6" w:rsidR="003938EE" w:rsidRPr="004E380B" w:rsidRDefault="003938EE" w:rsidP="004E380B">
            <w:pPr>
              <w:pStyle w:val="ListNumber"/>
              <w:numPr>
                <w:ilvl w:val="0"/>
                <w:numId w:val="0"/>
              </w:numPr>
              <w:spacing w:before="100" w:after="100" w:line="280" w:lineRule="atLeast"/>
              <w:jc w:val="both"/>
              <w:cnfStyle w:val="000000000000" w:firstRow="0" w:lastRow="0" w:firstColumn="0" w:lastColumn="0" w:oddVBand="0" w:evenVBand="0" w:oddHBand="0" w:evenHBand="0" w:firstRowFirstColumn="0" w:firstRowLastColumn="0" w:lastRowFirstColumn="0" w:lastRowLastColumn="0"/>
            </w:pPr>
            <w:r w:rsidRPr="0062651D">
              <w:fldChar w:fldCharType="begin"/>
            </w:r>
            <w:r w:rsidRPr="0062651D">
              <w:instrText xml:space="preserve"> REF _Ref153197075 \h  \* MERGEFORMAT </w:instrText>
            </w:r>
            <w:r w:rsidRPr="0062651D">
              <w:fldChar w:fldCharType="separate"/>
            </w:r>
            <w:r w:rsidRPr="00AD65A7">
              <w:t>The draft obligations provide residential OPSA customers with hardship and/or family violence and</w:t>
            </w:r>
            <w:r>
              <w:t xml:space="preserve"> some</w:t>
            </w:r>
            <w:r w:rsidRPr="00AD65A7">
              <w:t xml:space="preserve"> life support protections from their OPS service provider. Noting OPSA customers continue to have a contract with a licensed retailer</w:t>
            </w:r>
            <w:r>
              <w:t xml:space="preserve"> and access to grid-supplied electricity</w:t>
            </w:r>
            <w:r w:rsidRPr="00AD65A7">
              <w:t>, are these protections necessary? Why/why not?</w:t>
            </w:r>
            <w:r w:rsidRPr="0062651D">
              <w:fldChar w:fldCharType="end"/>
            </w:r>
          </w:p>
        </w:tc>
        <w:tc>
          <w:tcPr>
            <w:tcW w:w="4600" w:type="dxa"/>
          </w:tcPr>
          <w:p w14:paraId="654D0938" w14:textId="77777777" w:rsidR="003938EE" w:rsidRPr="007C21CB" w:rsidRDefault="003938EE" w:rsidP="00B5523B">
            <w:pPr>
              <w:pStyle w:val="BodyText"/>
              <w:cnfStyle w:val="000000000000" w:firstRow="0" w:lastRow="0" w:firstColumn="0" w:lastColumn="0" w:oddVBand="0" w:evenVBand="0" w:oddHBand="0" w:evenHBand="0" w:firstRowFirstColumn="0" w:firstRowLastColumn="0" w:lastRowFirstColumn="0" w:lastRowLastColumn="0"/>
              <w:rPr>
                <w:rFonts w:cstheme="minorHAnsi"/>
              </w:rPr>
            </w:pPr>
          </w:p>
        </w:tc>
      </w:tr>
      <w:tr w:rsidR="003938EE" w:rsidRPr="007C21CB" w14:paraId="5D0708CF" w14:textId="77777777" w:rsidTr="00055417">
        <w:tc>
          <w:tcPr>
            <w:cnfStyle w:val="001000000000" w:firstRow="0" w:lastRow="0" w:firstColumn="1" w:lastColumn="0" w:oddVBand="0" w:evenVBand="0" w:oddHBand="0" w:evenHBand="0" w:firstRowFirstColumn="0" w:firstRowLastColumn="0" w:lastRowFirstColumn="0" w:lastRowLastColumn="0"/>
            <w:tcW w:w="1170" w:type="dxa"/>
          </w:tcPr>
          <w:p w14:paraId="1FCC8C84" w14:textId="77777777" w:rsidR="003938EE" w:rsidRPr="007C21CB" w:rsidRDefault="003938EE" w:rsidP="00F5110A">
            <w:pPr>
              <w:pStyle w:val="PulloutQuote"/>
              <w:numPr>
                <w:ilvl w:val="0"/>
                <w:numId w:val="29"/>
              </w:numPr>
              <w:jc w:val="left"/>
              <w:rPr>
                <w:rFonts w:cstheme="minorHAnsi"/>
                <w:b/>
                <w:sz w:val="20"/>
                <w:szCs w:val="20"/>
                <w:lang w:val="en-AU"/>
              </w:rPr>
            </w:pPr>
          </w:p>
        </w:tc>
        <w:tc>
          <w:tcPr>
            <w:tcW w:w="3220" w:type="dxa"/>
            <w:vMerge/>
          </w:tcPr>
          <w:p w14:paraId="6546C47A" w14:textId="6D7FB10F" w:rsidR="003938EE" w:rsidRPr="007C21CB" w:rsidRDefault="003938EE" w:rsidP="00055417">
            <w:pPr>
              <w:pStyle w:val="PulloutQuote"/>
              <w:ind w:left="0"/>
              <w:jc w:val="left"/>
              <w:cnfStyle w:val="000000000000" w:firstRow="0" w:lastRow="0" w:firstColumn="0" w:lastColumn="0" w:oddVBand="0" w:evenVBand="0" w:oddHBand="0" w:evenHBand="0" w:firstRowFirstColumn="0" w:firstRowLastColumn="0" w:lastRowFirstColumn="0" w:lastRowLastColumn="0"/>
              <w:rPr>
                <w:rFonts w:cstheme="minorHAnsi"/>
                <w:sz w:val="20"/>
                <w:szCs w:val="20"/>
                <w:lang w:val="en-AU"/>
              </w:rPr>
            </w:pPr>
          </w:p>
        </w:tc>
        <w:tc>
          <w:tcPr>
            <w:tcW w:w="5232" w:type="dxa"/>
          </w:tcPr>
          <w:p w14:paraId="59C53AA3" w14:textId="75E74EEC" w:rsidR="003938EE" w:rsidRPr="00353ED9" w:rsidRDefault="003938EE" w:rsidP="00984DBD">
            <w:pPr>
              <w:pStyle w:val="ListNumber"/>
              <w:numPr>
                <w:ilvl w:val="0"/>
                <w:numId w:val="0"/>
              </w:numPr>
              <w:spacing w:before="100" w:after="100" w:line="280" w:lineRule="atLeast"/>
              <w:jc w:val="both"/>
              <w:cnfStyle w:val="000000000000" w:firstRow="0" w:lastRow="0" w:firstColumn="0" w:lastColumn="0" w:oddVBand="0" w:evenVBand="0" w:oddHBand="0" w:evenHBand="0" w:firstRowFirstColumn="0" w:firstRowLastColumn="0" w:lastRowFirstColumn="0" w:lastRowLastColumn="0"/>
            </w:pPr>
            <w:r w:rsidRPr="0062651D">
              <w:fldChar w:fldCharType="begin"/>
            </w:r>
            <w:r w:rsidRPr="0062651D">
              <w:instrText xml:space="preserve"> REF _Ref153197081 \h  \* MERGEFORMAT </w:instrText>
            </w:r>
            <w:r w:rsidRPr="0062651D">
              <w:fldChar w:fldCharType="separate"/>
            </w:r>
            <w:r w:rsidRPr="00AD65A7">
              <w:t>Do you have any other comments on the proposed OPSA</w:t>
            </w:r>
            <w:r>
              <w:t xml:space="preserve"> </w:t>
            </w:r>
            <w:r w:rsidRPr="00AD65A7">
              <w:t>code obligations?</w:t>
            </w:r>
            <w:r w:rsidRPr="0062651D">
              <w:fldChar w:fldCharType="end"/>
            </w:r>
          </w:p>
        </w:tc>
        <w:tc>
          <w:tcPr>
            <w:tcW w:w="4600" w:type="dxa"/>
          </w:tcPr>
          <w:p w14:paraId="7E6753CE" w14:textId="77777777" w:rsidR="003938EE" w:rsidRPr="007C21CB" w:rsidRDefault="003938EE" w:rsidP="00B5523B">
            <w:pPr>
              <w:pStyle w:val="BodyText"/>
              <w:cnfStyle w:val="000000000000" w:firstRow="0" w:lastRow="0" w:firstColumn="0" w:lastColumn="0" w:oddVBand="0" w:evenVBand="0" w:oddHBand="0" w:evenHBand="0" w:firstRowFirstColumn="0" w:firstRowLastColumn="0" w:lastRowFirstColumn="0" w:lastRowLastColumn="0"/>
              <w:rPr>
                <w:rFonts w:cstheme="minorHAnsi"/>
              </w:rPr>
            </w:pPr>
          </w:p>
        </w:tc>
      </w:tr>
      <w:tr w:rsidR="005C443B" w:rsidRPr="007C21CB" w14:paraId="10C2FD8D" w14:textId="77777777" w:rsidTr="00055417">
        <w:tc>
          <w:tcPr>
            <w:cnfStyle w:val="001000000000" w:firstRow="0" w:lastRow="0" w:firstColumn="1" w:lastColumn="0" w:oddVBand="0" w:evenVBand="0" w:oddHBand="0" w:evenHBand="0" w:firstRowFirstColumn="0" w:firstRowLastColumn="0" w:lastRowFirstColumn="0" w:lastRowLastColumn="0"/>
            <w:tcW w:w="1170" w:type="dxa"/>
          </w:tcPr>
          <w:p w14:paraId="374D06B2" w14:textId="77777777" w:rsidR="005C443B" w:rsidRPr="007C21CB" w:rsidRDefault="005C443B" w:rsidP="00F5110A">
            <w:pPr>
              <w:pStyle w:val="PulloutQuote"/>
              <w:numPr>
                <w:ilvl w:val="0"/>
                <w:numId w:val="29"/>
              </w:numPr>
              <w:jc w:val="left"/>
              <w:rPr>
                <w:rFonts w:cstheme="minorHAnsi"/>
                <w:b/>
                <w:sz w:val="20"/>
                <w:szCs w:val="20"/>
                <w:lang w:val="en-AU"/>
              </w:rPr>
            </w:pPr>
          </w:p>
        </w:tc>
        <w:tc>
          <w:tcPr>
            <w:tcW w:w="3220" w:type="dxa"/>
            <w:vMerge w:val="restart"/>
          </w:tcPr>
          <w:p w14:paraId="1B9F6A33" w14:textId="37FD4B4B" w:rsidR="005C443B" w:rsidRPr="005C443B" w:rsidRDefault="007312A8" w:rsidP="005C443B">
            <w:pPr>
              <w:pStyle w:val="PulloutQuote"/>
              <w:ind w:left="0"/>
              <w:jc w:val="left"/>
              <w:cnfStyle w:val="000000000000" w:firstRow="0" w:lastRow="0" w:firstColumn="0" w:lastColumn="0" w:oddVBand="0" w:evenVBand="0" w:oddHBand="0" w:evenHBand="0" w:firstRowFirstColumn="0" w:firstRowLastColumn="0" w:lastRowFirstColumn="0" w:lastRowLastColumn="0"/>
              <w:rPr>
                <w:b w:val="0"/>
                <w:bCs w:val="0"/>
                <w:sz w:val="20"/>
                <w:szCs w:val="20"/>
              </w:rPr>
            </w:pPr>
            <w:bookmarkStart w:id="2" w:name="_Ref153385210"/>
            <w:bookmarkStart w:id="3" w:name="_Toc153530797"/>
            <w:r>
              <w:rPr>
                <w:sz w:val="20"/>
                <w:szCs w:val="20"/>
              </w:rPr>
              <w:t xml:space="preserve">Section </w:t>
            </w:r>
            <w:r w:rsidR="006902F4">
              <w:rPr>
                <w:sz w:val="20"/>
                <w:szCs w:val="20"/>
              </w:rPr>
              <w:t xml:space="preserve">5.2. </w:t>
            </w:r>
            <w:r w:rsidR="005C443B" w:rsidRPr="005C443B">
              <w:rPr>
                <w:sz w:val="20"/>
                <w:szCs w:val="20"/>
              </w:rPr>
              <w:t>Option 2: Licensing</w:t>
            </w:r>
            <w:bookmarkEnd w:id="2"/>
            <w:bookmarkEnd w:id="3"/>
            <w:r w:rsidR="005C443B">
              <w:rPr>
                <w:sz w:val="20"/>
                <w:szCs w:val="20"/>
              </w:rPr>
              <w:t xml:space="preserve"> </w:t>
            </w:r>
          </w:p>
          <w:p w14:paraId="7C638369" w14:textId="56B88FB9" w:rsidR="005C443B" w:rsidRPr="007C21CB" w:rsidRDefault="005C443B" w:rsidP="00055417">
            <w:pPr>
              <w:pStyle w:val="PulloutQuote"/>
              <w:ind w:left="0"/>
              <w:jc w:val="left"/>
              <w:cnfStyle w:val="000000000000" w:firstRow="0" w:lastRow="0" w:firstColumn="0" w:lastColumn="0" w:oddVBand="0" w:evenVBand="0" w:oddHBand="0" w:evenHBand="0" w:firstRowFirstColumn="0" w:firstRowLastColumn="0" w:lastRowFirstColumn="0" w:lastRowLastColumn="0"/>
              <w:rPr>
                <w:rFonts w:cstheme="minorHAnsi"/>
                <w:sz w:val="20"/>
                <w:szCs w:val="20"/>
                <w:lang w:val="en-AU"/>
              </w:rPr>
            </w:pPr>
          </w:p>
        </w:tc>
        <w:tc>
          <w:tcPr>
            <w:tcW w:w="5232" w:type="dxa"/>
          </w:tcPr>
          <w:p w14:paraId="4DA4DFFC" w14:textId="0292865C" w:rsidR="005C443B" w:rsidRPr="004C13E9" w:rsidRDefault="005C443B" w:rsidP="00984DBD">
            <w:pPr>
              <w:pStyle w:val="ListNumber"/>
              <w:numPr>
                <w:ilvl w:val="0"/>
                <w:numId w:val="0"/>
              </w:numPr>
              <w:spacing w:before="100" w:after="100" w:line="280" w:lineRule="atLeast"/>
              <w:jc w:val="both"/>
              <w:cnfStyle w:val="000000000000" w:firstRow="0" w:lastRow="0" w:firstColumn="0" w:lastColumn="0" w:oddVBand="0" w:evenVBand="0" w:oddHBand="0" w:evenHBand="0" w:firstRowFirstColumn="0" w:firstRowLastColumn="0" w:lastRowFirstColumn="0" w:lastRowLastColumn="0"/>
            </w:pPr>
            <w:r>
              <w:fldChar w:fldCharType="begin"/>
            </w:r>
            <w:r>
              <w:instrText xml:space="preserve"> REF _Ref151643166 \h  \* MERGEFORMAT </w:instrText>
            </w:r>
            <w:r>
              <w:fldChar w:fldCharType="separate"/>
            </w:r>
            <w:r w:rsidRPr="00984DBD">
              <w:t>Is licensing a suitable option to address some of the issues raised in Section 3 – Problem statement, particularly given that it will only cover some OPSA business models?</w:t>
            </w:r>
            <w:r>
              <w:fldChar w:fldCharType="end"/>
            </w:r>
          </w:p>
        </w:tc>
        <w:tc>
          <w:tcPr>
            <w:tcW w:w="4600" w:type="dxa"/>
          </w:tcPr>
          <w:p w14:paraId="4931A63B" w14:textId="77777777" w:rsidR="005C443B" w:rsidRPr="007C21CB" w:rsidRDefault="005C443B" w:rsidP="00B5523B">
            <w:pPr>
              <w:pStyle w:val="BodyText"/>
              <w:cnfStyle w:val="000000000000" w:firstRow="0" w:lastRow="0" w:firstColumn="0" w:lastColumn="0" w:oddVBand="0" w:evenVBand="0" w:oddHBand="0" w:evenHBand="0" w:firstRowFirstColumn="0" w:firstRowLastColumn="0" w:lastRowFirstColumn="0" w:lastRowLastColumn="0"/>
              <w:rPr>
                <w:rFonts w:cstheme="minorHAnsi"/>
              </w:rPr>
            </w:pPr>
          </w:p>
        </w:tc>
      </w:tr>
      <w:tr w:rsidR="005C443B" w:rsidRPr="007C21CB" w14:paraId="296E410F" w14:textId="77777777" w:rsidTr="00055417">
        <w:tc>
          <w:tcPr>
            <w:cnfStyle w:val="001000000000" w:firstRow="0" w:lastRow="0" w:firstColumn="1" w:lastColumn="0" w:oddVBand="0" w:evenVBand="0" w:oddHBand="0" w:evenHBand="0" w:firstRowFirstColumn="0" w:firstRowLastColumn="0" w:lastRowFirstColumn="0" w:lastRowLastColumn="0"/>
            <w:tcW w:w="1170" w:type="dxa"/>
          </w:tcPr>
          <w:p w14:paraId="15B293CB" w14:textId="77777777" w:rsidR="005C443B" w:rsidRPr="007C21CB" w:rsidRDefault="005C443B" w:rsidP="00F5110A">
            <w:pPr>
              <w:pStyle w:val="PulloutQuote"/>
              <w:numPr>
                <w:ilvl w:val="0"/>
                <w:numId w:val="29"/>
              </w:numPr>
              <w:jc w:val="left"/>
              <w:rPr>
                <w:rFonts w:cstheme="minorHAnsi"/>
                <w:b/>
                <w:sz w:val="20"/>
                <w:szCs w:val="20"/>
                <w:lang w:val="en-AU"/>
              </w:rPr>
            </w:pPr>
          </w:p>
        </w:tc>
        <w:tc>
          <w:tcPr>
            <w:tcW w:w="3220" w:type="dxa"/>
            <w:vMerge/>
          </w:tcPr>
          <w:p w14:paraId="56B84662" w14:textId="016E8F0B" w:rsidR="005C443B" w:rsidRPr="007C21CB" w:rsidRDefault="005C443B" w:rsidP="00055417">
            <w:pPr>
              <w:pStyle w:val="PulloutQuote"/>
              <w:ind w:left="0"/>
              <w:jc w:val="left"/>
              <w:cnfStyle w:val="000000000000" w:firstRow="0" w:lastRow="0" w:firstColumn="0" w:lastColumn="0" w:oddVBand="0" w:evenVBand="0" w:oddHBand="0" w:evenHBand="0" w:firstRowFirstColumn="0" w:firstRowLastColumn="0" w:lastRowFirstColumn="0" w:lastRowLastColumn="0"/>
              <w:rPr>
                <w:rFonts w:cstheme="minorHAnsi"/>
                <w:sz w:val="20"/>
                <w:szCs w:val="20"/>
                <w:lang w:val="en-AU"/>
              </w:rPr>
            </w:pPr>
          </w:p>
        </w:tc>
        <w:tc>
          <w:tcPr>
            <w:tcW w:w="5232" w:type="dxa"/>
          </w:tcPr>
          <w:p w14:paraId="3CCE693C" w14:textId="71A5B3C3" w:rsidR="005C443B" w:rsidRPr="00E16FF5" w:rsidRDefault="005C443B" w:rsidP="00984DBD">
            <w:pPr>
              <w:pStyle w:val="ListNumber"/>
              <w:numPr>
                <w:ilvl w:val="0"/>
                <w:numId w:val="0"/>
              </w:numPr>
              <w:spacing w:before="100" w:after="100" w:line="280" w:lineRule="atLeast"/>
              <w:jc w:val="both"/>
              <w:cnfStyle w:val="000000000000" w:firstRow="0" w:lastRow="0" w:firstColumn="0" w:lastColumn="0" w:oddVBand="0" w:evenVBand="0" w:oddHBand="0" w:evenHBand="0" w:firstRowFirstColumn="0" w:firstRowLastColumn="0" w:lastRowFirstColumn="0" w:lastRowLastColumn="0"/>
            </w:pPr>
            <w:r w:rsidRPr="00821452">
              <w:fldChar w:fldCharType="begin"/>
            </w:r>
            <w:r w:rsidRPr="00821452">
              <w:instrText xml:space="preserve"> REF _Ref150980151 \h  \* MERGEFORMAT </w:instrText>
            </w:r>
            <w:r w:rsidRPr="00821452">
              <w:fldChar w:fldCharType="separate"/>
            </w:r>
            <w:r w:rsidRPr="0017727D">
              <w:t>Are the costs of licensing OPS service providers proportional to the benefits?</w:t>
            </w:r>
            <w:r w:rsidRPr="00821452">
              <w:fldChar w:fldCharType="end"/>
            </w:r>
          </w:p>
        </w:tc>
        <w:tc>
          <w:tcPr>
            <w:tcW w:w="4600" w:type="dxa"/>
          </w:tcPr>
          <w:p w14:paraId="55A80254" w14:textId="77777777" w:rsidR="005C443B" w:rsidRPr="007C21CB" w:rsidRDefault="005C443B" w:rsidP="00B5523B">
            <w:pPr>
              <w:pStyle w:val="BodyText"/>
              <w:cnfStyle w:val="000000000000" w:firstRow="0" w:lastRow="0" w:firstColumn="0" w:lastColumn="0" w:oddVBand="0" w:evenVBand="0" w:oddHBand="0" w:evenHBand="0" w:firstRowFirstColumn="0" w:firstRowLastColumn="0" w:lastRowFirstColumn="0" w:lastRowLastColumn="0"/>
              <w:rPr>
                <w:rFonts w:cstheme="minorHAnsi"/>
              </w:rPr>
            </w:pPr>
          </w:p>
        </w:tc>
      </w:tr>
      <w:tr w:rsidR="005C443B" w:rsidRPr="007C21CB" w14:paraId="3DB6EA31" w14:textId="77777777" w:rsidTr="00055417">
        <w:tc>
          <w:tcPr>
            <w:cnfStyle w:val="001000000000" w:firstRow="0" w:lastRow="0" w:firstColumn="1" w:lastColumn="0" w:oddVBand="0" w:evenVBand="0" w:oddHBand="0" w:evenHBand="0" w:firstRowFirstColumn="0" w:firstRowLastColumn="0" w:lastRowFirstColumn="0" w:lastRowLastColumn="0"/>
            <w:tcW w:w="1170" w:type="dxa"/>
          </w:tcPr>
          <w:p w14:paraId="6E8E996F" w14:textId="77777777" w:rsidR="005C443B" w:rsidRPr="007C21CB" w:rsidRDefault="005C443B" w:rsidP="00F5110A">
            <w:pPr>
              <w:pStyle w:val="PulloutQuote"/>
              <w:numPr>
                <w:ilvl w:val="0"/>
                <w:numId w:val="29"/>
              </w:numPr>
              <w:jc w:val="left"/>
              <w:rPr>
                <w:rFonts w:cstheme="minorHAnsi"/>
                <w:b/>
                <w:sz w:val="20"/>
                <w:szCs w:val="20"/>
                <w:lang w:val="en-AU"/>
              </w:rPr>
            </w:pPr>
          </w:p>
        </w:tc>
        <w:tc>
          <w:tcPr>
            <w:tcW w:w="3220" w:type="dxa"/>
            <w:vMerge/>
          </w:tcPr>
          <w:p w14:paraId="697ABD12" w14:textId="09723C84" w:rsidR="005C443B" w:rsidRPr="007C21CB" w:rsidRDefault="005C443B" w:rsidP="00055417">
            <w:pPr>
              <w:pStyle w:val="PulloutQuote"/>
              <w:ind w:left="0"/>
              <w:jc w:val="left"/>
              <w:cnfStyle w:val="000000000000" w:firstRow="0" w:lastRow="0" w:firstColumn="0" w:lastColumn="0" w:oddVBand="0" w:evenVBand="0" w:oddHBand="0" w:evenHBand="0" w:firstRowFirstColumn="0" w:firstRowLastColumn="0" w:lastRowFirstColumn="0" w:lastRowLastColumn="0"/>
              <w:rPr>
                <w:rFonts w:cstheme="minorHAnsi"/>
                <w:sz w:val="20"/>
                <w:szCs w:val="20"/>
                <w:lang w:val="en-AU"/>
              </w:rPr>
            </w:pPr>
          </w:p>
        </w:tc>
        <w:tc>
          <w:tcPr>
            <w:tcW w:w="5232" w:type="dxa"/>
          </w:tcPr>
          <w:p w14:paraId="7E5CF400" w14:textId="4A39279A" w:rsidR="005C443B" w:rsidRPr="00735841" w:rsidRDefault="005C443B" w:rsidP="00984DBD">
            <w:pPr>
              <w:pStyle w:val="ListNumber"/>
              <w:numPr>
                <w:ilvl w:val="0"/>
                <w:numId w:val="0"/>
              </w:numPr>
              <w:spacing w:before="100" w:after="100" w:line="280" w:lineRule="atLeast"/>
              <w:jc w:val="both"/>
              <w:cnfStyle w:val="000000000000" w:firstRow="0" w:lastRow="0" w:firstColumn="0" w:lastColumn="0" w:oddVBand="0" w:evenVBand="0" w:oddHBand="0" w:evenHBand="0" w:firstRowFirstColumn="0" w:firstRowLastColumn="0" w:lastRowFirstColumn="0" w:lastRowLastColumn="0"/>
            </w:pPr>
            <w:r>
              <w:fldChar w:fldCharType="begin"/>
            </w:r>
            <w:r>
              <w:instrText xml:space="preserve"> REF _Ref153284588 \h  \* MERGEFORMAT </w:instrText>
            </w:r>
            <w:r>
              <w:fldChar w:fldCharType="separate"/>
            </w:r>
            <w:r w:rsidRPr="00984DBD">
              <w:t>What transitional arrangements are appropriate to provide for exempt SPPA providers if licensing is the preferred option for the future regulation of OPS service providers?</w:t>
            </w:r>
            <w:r>
              <w:fldChar w:fldCharType="end"/>
            </w:r>
          </w:p>
        </w:tc>
        <w:tc>
          <w:tcPr>
            <w:tcW w:w="4600" w:type="dxa"/>
          </w:tcPr>
          <w:p w14:paraId="4F099571" w14:textId="77777777" w:rsidR="005C443B" w:rsidRPr="007C21CB" w:rsidRDefault="005C443B" w:rsidP="00B5523B">
            <w:pPr>
              <w:pStyle w:val="BodyText"/>
              <w:cnfStyle w:val="000000000000" w:firstRow="0" w:lastRow="0" w:firstColumn="0" w:lastColumn="0" w:oddVBand="0" w:evenVBand="0" w:oddHBand="0" w:evenHBand="0" w:firstRowFirstColumn="0" w:firstRowLastColumn="0" w:lastRowFirstColumn="0" w:lastRowLastColumn="0"/>
              <w:rPr>
                <w:rFonts w:cstheme="minorHAnsi"/>
              </w:rPr>
            </w:pPr>
          </w:p>
        </w:tc>
      </w:tr>
      <w:tr w:rsidR="00EF509A" w:rsidRPr="007C21CB" w14:paraId="3B62E894" w14:textId="77777777" w:rsidTr="00055417">
        <w:trPr>
          <w:cantSplit/>
        </w:trPr>
        <w:tc>
          <w:tcPr>
            <w:cnfStyle w:val="001000000000" w:firstRow="0" w:lastRow="0" w:firstColumn="1" w:lastColumn="0" w:oddVBand="0" w:evenVBand="0" w:oddHBand="0" w:evenHBand="0" w:firstRowFirstColumn="0" w:firstRowLastColumn="0" w:lastRowFirstColumn="0" w:lastRowLastColumn="0"/>
            <w:tcW w:w="1170" w:type="dxa"/>
          </w:tcPr>
          <w:p w14:paraId="16634D39" w14:textId="77777777" w:rsidR="00EF509A" w:rsidRPr="007C21CB" w:rsidRDefault="00EF509A" w:rsidP="00F5110A">
            <w:pPr>
              <w:pStyle w:val="PulloutQuote"/>
              <w:numPr>
                <w:ilvl w:val="0"/>
                <w:numId w:val="29"/>
              </w:numPr>
              <w:jc w:val="left"/>
              <w:rPr>
                <w:rFonts w:cstheme="minorHAnsi"/>
                <w:b/>
                <w:sz w:val="20"/>
                <w:szCs w:val="20"/>
                <w:lang w:val="en-AU"/>
              </w:rPr>
            </w:pPr>
          </w:p>
        </w:tc>
        <w:tc>
          <w:tcPr>
            <w:tcW w:w="3220" w:type="dxa"/>
            <w:vMerge w:val="restart"/>
          </w:tcPr>
          <w:p w14:paraId="636E45A5" w14:textId="0B3E4BD3" w:rsidR="00EF509A" w:rsidRPr="00EF509A" w:rsidRDefault="007312A8" w:rsidP="00EF509A">
            <w:pPr>
              <w:pStyle w:val="PulloutQuote"/>
              <w:ind w:left="0"/>
              <w:jc w:val="left"/>
              <w:cnfStyle w:val="000000000000" w:firstRow="0" w:lastRow="0" w:firstColumn="0" w:lastColumn="0" w:oddVBand="0" w:evenVBand="0" w:oddHBand="0" w:evenHBand="0" w:firstRowFirstColumn="0" w:firstRowLastColumn="0" w:lastRowFirstColumn="0" w:lastRowLastColumn="0"/>
              <w:rPr>
                <w:rFonts w:cstheme="majorBidi"/>
                <w:sz w:val="28"/>
                <w:szCs w:val="26"/>
                <w:lang w:val="en-AU"/>
              </w:rPr>
            </w:pPr>
            <w:bookmarkStart w:id="4" w:name="_Toc153530800"/>
            <w:r>
              <w:rPr>
                <w:sz w:val="20"/>
                <w:szCs w:val="20"/>
              </w:rPr>
              <w:t xml:space="preserve">Section </w:t>
            </w:r>
            <w:r w:rsidR="006902F4">
              <w:rPr>
                <w:sz w:val="20"/>
                <w:szCs w:val="20"/>
              </w:rPr>
              <w:t xml:space="preserve">5.4. </w:t>
            </w:r>
            <w:r w:rsidR="00EF509A" w:rsidRPr="00EF509A">
              <w:rPr>
                <w:sz w:val="20"/>
                <w:szCs w:val="20"/>
              </w:rPr>
              <w:t>Option 4: AES framework – leverage New Energy Technology Customer C</w:t>
            </w:r>
            <w:bookmarkEnd w:id="4"/>
            <w:r w:rsidR="00EF509A" w:rsidRPr="00EF509A">
              <w:rPr>
                <w:sz w:val="20"/>
                <w:szCs w:val="20"/>
              </w:rPr>
              <w:t>ode</w:t>
            </w:r>
          </w:p>
        </w:tc>
        <w:tc>
          <w:tcPr>
            <w:tcW w:w="5232" w:type="dxa"/>
          </w:tcPr>
          <w:p w14:paraId="50370F89" w14:textId="675EDD34" w:rsidR="00935E27" w:rsidRPr="005935FD" w:rsidRDefault="00935E27" w:rsidP="002F7AB7">
            <w:pPr>
              <w:pStyle w:val="BodyText"/>
              <w:spacing w:before="113" w:after="113" w:line="260" w:lineRule="exact"/>
              <w:cnfStyle w:val="000000000000" w:firstRow="0" w:lastRow="0" w:firstColumn="0" w:lastColumn="0" w:oddVBand="0" w:evenVBand="0" w:oddHBand="0" w:evenHBand="0" w:firstRowFirstColumn="0" w:firstRowLastColumn="0" w:lastRowFirstColumn="0" w:lastRowLastColumn="0"/>
              <w:rPr>
                <w:lang w:eastAsia="en-AU"/>
              </w:rPr>
            </w:pPr>
            <w:r w:rsidRPr="005935FD">
              <w:rPr>
                <w:bCs/>
              </w:rPr>
              <w:fldChar w:fldCharType="begin"/>
            </w:r>
            <w:r w:rsidRPr="005935FD">
              <w:rPr>
                <w:bCs/>
              </w:rPr>
              <w:instrText xml:space="preserve"> REF _Ref150980161 \h  \* MERGEFORMAT </w:instrText>
            </w:r>
            <w:r w:rsidRPr="005935FD">
              <w:rPr>
                <w:bCs/>
              </w:rPr>
            </w:r>
            <w:r w:rsidRPr="005935FD">
              <w:rPr>
                <w:bCs/>
              </w:rPr>
              <w:fldChar w:fldCharType="separate"/>
            </w:r>
            <w:r w:rsidRPr="005935FD">
              <w:rPr>
                <w:bCs/>
              </w:rPr>
              <w:t>Is the AES registration framework a suitable option to address some of the issues raised in Section 3 – Problem statement?</w:t>
            </w:r>
            <w:r w:rsidRPr="005935FD">
              <w:rPr>
                <w:bCs/>
              </w:rPr>
              <w:fldChar w:fldCharType="end"/>
            </w:r>
            <w:r w:rsidR="008D75C4" w:rsidRPr="005935FD">
              <w:rPr>
                <w:bCs/>
              </w:rPr>
              <w:t xml:space="preserve"> </w:t>
            </w:r>
            <w:r w:rsidR="008D75C4" w:rsidRPr="005935FD">
              <w:rPr>
                <w:bCs/>
                <w:i/>
                <w:iCs/>
              </w:rPr>
              <w:t>(relevant to Options 3 and 4)</w:t>
            </w:r>
          </w:p>
        </w:tc>
        <w:tc>
          <w:tcPr>
            <w:tcW w:w="4600" w:type="dxa"/>
          </w:tcPr>
          <w:p w14:paraId="6B5BCA0B" w14:textId="77777777" w:rsidR="00EF509A" w:rsidRPr="007C21CB" w:rsidRDefault="00EF509A" w:rsidP="00B5523B">
            <w:pPr>
              <w:pStyle w:val="BodyText"/>
              <w:cnfStyle w:val="000000000000" w:firstRow="0" w:lastRow="0" w:firstColumn="0" w:lastColumn="0" w:oddVBand="0" w:evenVBand="0" w:oddHBand="0" w:evenHBand="0" w:firstRowFirstColumn="0" w:firstRowLastColumn="0" w:lastRowFirstColumn="0" w:lastRowLastColumn="0"/>
              <w:rPr>
                <w:rFonts w:cstheme="minorHAnsi"/>
              </w:rPr>
            </w:pPr>
          </w:p>
        </w:tc>
      </w:tr>
      <w:tr w:rsidR="00EF509A" w:rsidRPr="007C21CB" w14:paraId="78BF14B8" w14:textId="77777777" w:rsidTr="00055417">
        <w:tc>
          <w:tcPr>
            <w:cnfStyle w:val="001000000000" w:firstRow="0" w:lastRow="0" w:firstColumn="1" w:lastColumn="0" w:oddVBand="0" w:evenVBand="0" w:oddHBand="0" w:evenHBand="0" w:firstRowFirstColumn="0" w:firstRowLastColumn="0" w:lastRowFirstColumn="0" w:lastRowLastColumn="0"/>
            <w:tcW w:w="1170" w:type="dxa"/>
          </w:tcPr>
          <w:p w14:paraId="73BDEA7B" w14:textId="77777777" w:rsidR="00EF509A" w:rsidRPr="007C21CB" w:rsidRDefault="00EF509A" w:rsidP="00023F8C">
            <w:pPr>
              <w:pStyle w:val="PulloutQuote"/>
              <w:numPr>
                <w:ilvl w:val="0"/>
                <w:numId w:val="29"/>
              </w:numPr>
              <w:jc w:val="left"/>
              <w:rPr>
                <w:rFonts w:cstheme="minorHAnsi"/>
                <w:b/>
                <w:sz w:val="20"/>
                <w:szCs w:val="20"/>
                <w:lang w:val="en-AU"/>
              </w:rPr>
            </w:pPr>
          </w:p>
        </w:tc>
        <w:tc>
          <w:tcPr>
            <w:tcW w:w="3220" w:type="dxa"/>
            <w:vMerge/>
          </w:tcPr>
          <w:p w14:paraId="73593872" w14:textId="4DB8DDAB" w:rsidR="00EF509A" w:rsidRPr="007C21CB" w:rsidRDefault="00EF509A" w:rsidP="00055417">
            <w:pPr>
              <w:pStyle w:val="PulloutQuote"/>
              <w:ind w:left="0"/>
              <w:jc w:val="left"/>
              <w:cnfStyle w:val="000000000000" w:firstRow="0" w:lastRow="0" w:firstColumn="0" w:lastColumn="0" w:oddVBand="0" w:evenVBand="0" w:oddHBand="0" w:evenHBand="0" w:firstRowFirstColumn="0" w:firstRowLastColumn="0" w:lastRowFirstColumn="0" w:lastRowLastColumn="0"/>
              <w:rPr>
                <w:rFonts w:cstheme="minorHAnsi"/>
                <w:sz w:val="20"/>
                <w:szCs w:val="20"/>
                <w:lang w:val="en-AU"/>
              </w:rPr>
            </w:pPr>
          </w:p>
        </w:tc>
        <w:tc>
          <w:tcPr>
            <w:tcW w:w="5232" w:type="dxa"/>
          </w:tcPr>
          <w:p w14:paraId="0EF4B083" w14:textId="4717F739" w:rsidR="00EF509A" w:rsidRPr="005935FD" w:rsidRDefault="00935E27" w:rsidP="00984DBD">
            <w:pPr>
              <w:pStyle w:val="BodyText"/>
              <w:spacing w:before="113" w:after="113" w:line="260" w:lineRule="exact"/>
              <w:cnfStyle w:val="000000000000" w:firstRow="0" w:lastRow="0" w:firstColumn="0" w:lastColumn="0" w:oddVBand="0" w:evenVBand="0" w:oddHBand="0" w:evenHBand="0" w:firstRowFirstColumn="0" w:firstRowLastColumn="0" w:lastRowFirstColumn="0" w:lastRowLastColumn="0"/>
              <w:rPr>
                <w:bCs/>
              </w:rPr>
            </w:pPr>
            <w:r w:rsidRPr="005935FD">
              <w:rPr>
                <w:bCs/>
              </w:rPr>
              <w:fldChar w:fldCharType="begin"/>
            </w:r>
            <w:r w:rsidRPr="005935FD">
              <w:rPr>
                <w:bCs/>
              </w:rPr>
              <w:instrText xml:space="preserve"> REF _Ref150980167 \h  \* MERGEFORMAT </w:instrText>
            </w:r>
            <w:r w:rsidRPr="005935FD">
              <w:rPr>
                <w:bCs/>
              </w:rPr>
            </w:r>
            <w:r w:rsidRPr="005935FD">
              <w:rPr>
                <w:bCs/>
              </w:rPr>
              <w:fldChar w:fldCharType="separate"/>
            </w:r>
            <w:r w:rsidRPr="005935FD">
              <w:rPr>
                <w:bCs/>
              </w:rPr>
              <w:t>Are the costs of requiring OPS service provider to register under the AES registration framework proportional to the benefits?</w:t>
            </w:r>
            <w:r w:rsidRPr="005935FD">
              <w:rPr>
                <w:bCs/>
              </w:rPr>
              <w:fldChar w:fldCharType="end"/>
            </w:r>
            <w:r w:rsidR="00223782" w:rsidRPr="005935FD">
              <w:rPr>
                <w:bCs/>
              </w:rPr>
              <w:t xml:space="preserve"> </w:t>
            </w:r>
            <w:r w:rsidR="00223782" w:rsidRPr="005935FD">
              <w:rPr>
                <w:bCs/>
                <w:i/>
                <w:iCs/>
              </w:rPr>
              <w:t>(relevant to Options 3 and 4)</w:t>
            </w:r>
          </w:p>
        </w:tc>
        <w:tc>
          <w:tcPr>
            <w:tcW w:w="4600" w:type="dxa"/>
          </w:tcPr>
          <w:p w14:paraId="5C245433" w14:textId="77777777" w:rsidR="00EF509A" w:rsidRPr="007C21CB" w:rsidRDefault="00EF509A" w:rsidP="00B5523B">
            <w:pPr>
              <w:pStyle w:val="BodyText"/>
              <w:cnfStyle w:val="000000000000" w:firstRow="0" w:lastRow="0" w:firstColumn="0" w:lastColumn="0" w:oddVBand="0" w:evenVBand="0" w:oddHBand="0" w:evenHBand="0" w:firstRowFirstColumn="0" w:firstRowLastColumn="0" w:lastRowFirstColumn="0" w:lastRowLastColumn="0"/>
              <w:rPr>
                <w:rFonts w:cstheme="minorHAnsi"/>
              </w:rPr>
            </w:pPr>
          </w:p>
        </w:tc>
      </w:tr>
      <w:tr w:rsidR="00EF509A" w:rsidRPr="007C21CB" w14:paraId="412957F8" w14:textId="77777777" w:rsidTr="00697EBE">
        <w:trPr>
          <w:cantSplit/>
        </w:trPr>
        <w:tc>
          <w:tcPr>
            <w:cnfStyle w:val="001000000000" w:firstRow="0" w:lastRow="0" w:firstColumn="1" w:lastColumn="0" w:oddVBand="0" w:evenVBand="0" w:oddHBand="0" w:evenHBand="0" w:firstRowFirstColumn="0" w:firstRowLastColumn="0" w:lastRowFirstColumn="0" w:lastRowLastColumn="0"/>
            <w:tcW w:w="1170" w:type="dxa"/>
          </w:tcPr>
          <w:p w14:paraId="75167D2C" w14:textId="77777777" w:rsidR="00EF509A" w:rsidRPr="007C21CB" w:rsidRDefault="00EF509A" w:rsidP="00023F8C">
            <w:pPr>
              <w:pStyle w:val="PulloutQuote"/>
              <w:numPr>
                <w:ilvl w:val="0"/>
                <w:numId w:val="29"/>
              </w:numPr>
              <w:jc w:val="left"/>
              <w:rPr>
                <w:rFonts w:cstheme="minorHAnsi"/>
                <w:b/>
                <w:sz w:val="20"/>
                <w:szCs w:val="20"/>
                <w:lang w:val="en-AU"/>
              </w:rPr>
            </w:pPr>
          </w:p>
        </w:tc>
        <w:tc>
          <w:tcPr>
            <w:tcW w:w="3220" w:type="dxa"/>
            <w:vMerge/>
            <w:tcBorders>
              <w:bottom w:val="single" w:sz="4" w:space="0" w:color="B8CCE4" w:themeColor="accent1" w:themeTint="66"/>
            </w:tcBorders>
          </w:tcPr>
          <w:p w14:paraId="7CE723E6" w14:textId="3145BB73" w:rsidR="00EF509A" w:rsidRPr="007C21CB" w:rsidRDefault="00EF509A" w:rsidP="00055417">
            <w:pPr>
              <w:pStyle w:val="PulloutQuote"/>
              <w:jc w:val="left"/>
              <w:cnfStyle w:val="000000000000" w:firstRow="0" w:lastRow="0" w:firstColumn="0" w:lastColumn="0" w:oddVBand="0" w:evenVBand="0" w:oddHBand="0" w:evenHBand="0" w:firstRowFirstColumn="0" w:firstRowLastColumn="0" w:lastRowFirstColumn="0" w:lastRowLastColumn="0"/>
              <w:rPr>
                <w:rFonts w:cstheme="minorHAnsi"/>
                <w:sz w:val="20"/>
                <w:szCs w:val="20"/>
                <w:lang w:val="en-AU"/>
              </w:rPr>
            </w:pPr>
          </w:p>
        </w:tc>
        <w:tc>
          <w:tcPr>
            <w:tcW w:w="5232" w:type="dxa"/>
          </w:tcPr>
          <w:p w14:paraId="3720D0D2" w14:textId="556A31C5" w:rsidR="00EF509A" w:rsidRPr="00984DBD" w:rsidRDefault="00935E27" w:rsidP="00984DBD">
            <w:pPr>
              <w:pStyle w:val="BodyText"/>
              <w:spacing w:before="113" w:after="113" w:line="260" w:lineRule="exact"/>
              <w:cnfStyle w:val="000000000000" w:firstRow="0" w:lastRow="0" w:firstColumn="0" w:lastColumn="0" w:oddVBand="0" w:evenVBand="0" w:oddHBand="0" w:evenHBand="0" w:firstRowFirstColumn="0" w:firstRowLastColumn="0" w:lastRowFirstColumn="0" w:lastRowLastColumn="0"/>
              <w:rPr>
                <w:bCs/>
              </w:rPr>
            </w:pPr>
            <w:r>
              <w:rPr>
                <w:bCs/>
              </w:rPr>
              <w:t xml:space="preserve">Do you consider Option 3 (tailored code obligations) or Option 4 (leveraging the NETCC) to be </w:t>
            </w:r>
            <w:proofErr w:type="gramStart"/>
            <w:r>
              <w:rPr>
                <w:bCs/>
              </w:rPr>
              <w:t>more preferable</w:t>
            </w:r>
            <w:proofErr w:type="gramEnd"/>
            <w:r>
              <w:rPr>
                <w:bCs/>
              </w:rPr>
              <w:t xml:space="preserve"> for applying the AES registration framework to OPS services? Please provide justification for your position.</w:t>
            </w:r>
          </w:p>
        </w:tc>
        <w:tc>
          <w:tcPr>
            <w:tcW w:w="4600" w:type="dxa"/>
          </w:tcPr>
          <w:p w14:paraId="00F7E56E" w14:textId="77777777" w:rsidR="00EF509A" w:rsidRPr="007C21CB" w:rsidRDefault="00EF509A" w:rsidP="00B5523B">
            <w:pPr>
              <w:pStyle w:val="BodyText"/>
              <w:cnfStyle w:val="000000000000" w:firstRow="0" w:lastRow="0" w:firstColumn="0" w:lastColumn="0" w:oddVBand="0" w:evenVBand="0" w:oddHBand="0" w:evenHBand="0" w:firstRowFirstColumn="0" w:firstRowLastColumn="0" w:lastRowFirstColumn="0" w:lastRowLastColumn="0"/>
              <w:rPr>
                <w:rFonts w:cstheme="minorHAnsi"/>
              </w:rPr>
            </w:pPr>
          </w:p>
        </w:tc>
      </w:tr>
      <w:tr w:rsidR="001673D2" w:rsidRPr="007C21CB" w14:paraId="64AD6C1A" w14:textId="77777777" w:rsidTr="00697EBE">
        <w:tc>
          <w:tcPr>
            <w:cnfStyle w:val="001000000000" w:firstRow="0" w:lastRow="0" w:firstColumn="1" w:lastColumn="0" w:oddVBand="0" w:evenVBand="0" w:oddHBand="0" w:evenHBand="0" w:firstRowFirstColumn="0" w:firstRowLastColumn="0" w:lastRowFirstColumn="0" w:lastRowLastColumn="0"/>
            <w:tcW w:w="1170" w:type="dxa"/>
          </w:tcPr>
          <w:p w14:paraId="795AADD9" w14:textId="135F9222" w:rsidR="001673D2" w:rsidRPr="007C21CB" w:rsidRDefault="001673D2" w:rsidP="00055417">
            <w:pPr>
              <w:pStyle w:val="PulloutQuote"/>
              <w:numPr>
                <w:ilvl w:val="0"/>
                <w:numId w:val="29"/>
              </w:numPr>
              <w:jc w:val="left"/>
              <w:rPr>
                <w:rFonts w:cstheme="minorHAnsi"/>
                <w:b/>
                <w:sz w:val="20"/>
                <w:szCs w:val="20"/>
              </w:rPr>
            </w:pPr>
          </w:p>
        </w:tc>
        <w:tc>
          <w:tcPr>
            <w:tcW w:w="3220" w:type="dxa"/>
            <w:tcBorders>
              <w:bottom w:val="single" w:sz="4" w:space="0" w:color="B8CCE4" w:themeColor="accent1" w:themeTint="66"/>
            </w:tcBorders>
          </w:tcPr>
          <w:p w14:paraId="1093FE8D" w14:textId="6FEF8D61" w:rsidR="001673D2" w:rsidRPr="00A758F9" w:rsidRDefault="007312A8" w:rsidP="00D6713F">
            <w:pPr>
              <w:pStyle w:val="PulloutQuote"/>
              <w:ind w:left="0"/>
              <w:jc w:val="left"/>
              <w:cnfStyle w:val="000000000000" w:firstRow="0" w:lastRow="0" w:firstColumn="0" w:lastColumn="0" w:oddVBand="0" w:evenVBand="0" w:oddHBand="0" w:evenHBand="0" w:firstRowFirstColumn="0" w:firstRowLastColumn="0" w:lastRowFirstColumn="0" w:lastRowLastColumn="0"/>
              <w:rPr>
                <w:sz w:val="20"/>
                <w:szCs w:val="20"/>
              </w:rPr>
            </w:pPr>
            <w:bookmarkStart w:id="5" w:name="_Toc153530801"/>
            <w:r>
              <w:rPr>
                <w:sz w:val="20"/>
                <w:szCs w:val="20"/>
              </w:rPr>
              <w:t xml:space="preserve">Section </w:t>
            </w:r>
            <w:r w:rsidR="006902F4">
              <w:rPr>
                <w:sz w:val="20"/>
                <w:szCs w:val="20"/>
              </w:rPr>
              <w:t xml:space="preserve">6. </w:t>
            </w:r>
            <w:r w:rsidR="00A758F9" w:rsidRPr="00A758F9">
              <w:rPr>
                <w:sz w:val="20"/>
                <w:szCs w:val="20"/>
              </w:rPr>
              <w:t>Policy questions under the AES registration framework</w:t>
            </w:r>
            <w:bookmarkEnd w:id="5"/>
            <w:r w:rsidR="00A758F9" w:rsidRPr="00A758F9">
              <w:rPr>
                <w:sz w:val="20"/>
                <w:szCs w:val="20"/>
              </w:rPr>
              <w:t xml:space="preserve"> </w:t>
            </w:r>
            <w:r w:rsidR="00A758F9">
              <w:rPr>
                <w:sz w:val="20"/>
                <w:szCs w:val="20"/>
              </w:rPr>
              <w:t xml:space="preserve">– Public interest test and public consultation </w:t>
            </w:r>
          </w:p>
        </w:tc>
        <w:tc>
          <w:tcPr>
            <w:tcW w:w="5232" w:type="dxa"/>
          </w:tcPr>
          <w:p w14:paraId="0591BA95" w14:textId="3B1486F5" w:rsidR="001673D2" w:rsidRPr="00697EBE" w:rsidRDefault="00D8215A" w:rsidP="00984DBD">
            <w:pPr>
              <w:pStyle w:val="BodyText"/>
              <w:spacing w:before="113" w:after="113" w:line="260" w:lineRule="exact"/>
              <w:cnfStyle w:val="000000000000" w:firstRow="0" w:lastRow="0" w:firstColumn="0" w:lastColumn="0" w:oddVBand="0" w:evenVBand="0" w:oddHBand="0" w:evenHBand="0" w:firstRowFirstColumn="0" w:firstRowLastColumn="0" w:lastRowFirstColumn="0" w:lastRowLastColumn="0"/>
              <w:rPr>
                <w:lang w:val="en-US"/>
              </w:rPr>
            </w:pPr>
            <w:r w:rsidRPr="00697EBE">
              <w:rPr>
                <w:lang w:val="en-US"/>
              </w:rPr>
              <w:fldChar w:fldCharType="begin"/>
            </w:r>
            <w:r w:rsidRPr="00697EBE">
              <w:rPr>
                <w:lang w:val="en-US"/>
              </w:rPr>
              <w:instrText xml:space="preserve"> REF _Ref150980192 \h  \* MERGEFORMAT </w:instrText>
            </w:r>
            <w:r w:rsidRPr="00697EBE">
              <w:rPr>
                <w:lang w:val="en-US"/>
              </w:rPr>
            </w:r>
            <w:r w:rsidRPr="00697EBE">
              <w:rPr>
                <w:lang w:val="en-US"/>
              </w:rPr>
              <w:fldChar w:fldCharType="separate"/>
            </w:r>
            <w:r w:rsidRPr="00697EBE">
              <w:rPr>
                <w:lang w:val="en-US"/>
              </w:rPr>
              <w:t>Do you support use of the ‘fast track’ route to assess OPS service provider registration applications? Why/why not?</w:t>
            </w:r>
            <w:r w:rsidRPr="00697EBE">
              <w:rPr>
                <w:lang w:val="en-US"/>
              </w:rPr>
              <w:fldChar w:fldCharType="end"/>
            </w:r>
          </w:p>
        </w:tc>
        <w:tc>
          <w:tcPr>
            <w:tcW w:w="4600" w:type="dxa"/>
          </w:tcPr>
          <w:p w14:paraId="42AF9329" w14:textId="77777777" w:rsidR="001673D2" w:rsidRPr="007C21CB" w:rsidRDefault="001673D2" w:rsidP="00B5523B">
            <w:pPr>
              <w:pStyle w:val="BodyText"/>
              <w:cnfStyle w:val="000000000000" w:firstRow="0" w:lastRow="0" w:firstColumn="0" w:lastColumn="0" w:oddVBand="0" w:evenVBand="0" w:oddHBand="0" w:evenHBand="0" w:firstRowFirstColumn="0" w:firstRowLastColumn="0" w:lastRowFirstColumn="0" w:lastRowLastColumn="0"/>
              <w:rPr>
                <w:rFonts w:cstheme="minorHAnsi"/>
              </w:rPr>
            </w:pPr>
          </w:p>
        </w:tc>
      </w:tr>
      <w:tr w:rsidR="007834C0" w:rsidRPr="007C21CB" w14:paraId="55E2674D" w14:textId="77777777" w:rsidTr="00697EBE">
        <w:tc>
          <w:tcPr>
            <w:cnfStyle w:val="001000000000" w:firstRow="0" w:lastRow="0" w:firstColumn="1" w:lastColumn="0" w:oddVBand="0" w:evenVBand="0" w:oddHBand="0" w:evenHBand="0" w:firstRowFirstColumn="0" w:firstRowLastColumn="0" w:lastRowFirstColumn="0" w:lastRowLastColumn="0"/>
            <w:tcW w:w="1170" w:type="dxa"/>
          </w:tcPr>
          <w:p w14:paraId="788B8370" w14:textId="77777777" w:rsidR="007834C0" w:rsidRPr="007C21CB" w:rsidRDefault="007834C0" w:rsidP="00055417">
            <w:pPr>
              <w:pStyle w:val="PulloutQuote"/>
              <w:numPr>
                <w:ilvl w:val="0"/>
                <w:numId w:val="29"/>
              </w:numPr>
              <w:jc w:val="left"/>
              <w:rPr>
                <w:rFonts w:cstheme="minorHAnsi"/>
                <w:b/>
                <w:sz w:val="20"/>
                <w:szCs w:val="20"/>
              </w:rPr>
            </w:pPr>
          </w:p>
        </w:tc>
        <w:tc>
          <w:tcPr>
            <w:tcW w:w="3220" w:type="dxa"/>
            <w:tcBorders>
              <w:top w:val="single" w:sz="4" w:space="0" w:color="B8CCE4" w:themeColor="accent1" w:themeTint="66"/>
            </w:tcBorders>
          </w:tcPr>
          <w:p w14:paraId="1B3E491D" w14:textId="540FB720" w:rsidR="007834C0" w:rsidRPr="007C21CB" w:rsidRDefault="007312A8" w:rsidP="00055417">
            <w:pPr>
              <w:pStyle w:val="PulloutQuote"/>
              <w:ind w:left="0"/>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sz w:val="20"/>
                <w:szCs w:val="20"/>
              </w:rPr>
              <w:t xml:space="preserve">Section </w:t>
            </w:r>
            <w:r w:rsidR="006902F4">
              <w:rPr>
                <w:sz w:val="20"/>
                <w:szCs w:val="20"/>
              </w:rPr>
              <w:t xml:space="preserve">6. </w:t>
            </w:r>
            <w:r w:rsidR="005D0254" w:rsidRPr="00A758F9">
              <w:rPr>
                <w:sz w:val="20"/>
                <w:szCs w:val="20"/>
              </w:rPr>
              <w:t xml:space="preserve">Policy questions under the AES registration framework </w:t>
            </w:r>
            <w:r w:rsidR="005D0254">
              <w:rPr>
                <w:sz w:val="20"/>
                <w:szCs w:val="20"/>
              </w:rPr>
              <w:t>– ERA public register</w:t>
            </w:r>
            <w:r w:rsidR="00F80C4B">
              <w:rPr>
                <w:sz w:val="20"/>
                <w:szCs w:val="20"/>
              </w:rPr>
              <w:t xml:space="preserve"> </w:t>
            </w:r>
          </w:p>
        </w:tc>
        <w:tc>
          <w:tcPr>
            <w:tcW w:w="5232" w:type="dxa"/>
          </w:tcPr>
          <w:p w14:paraId="3F87A6E4" w14:textId="2A11DFD1" w:rsidR="007834C0" w:rsidRPr="00FB6727" w:rsidRDefault="00FB6727" w:rsidP="00984DBD">
            <w:pPr>
              <w:pStyle w:val="BodyText"/>
              <w:spacing w:before="113" w:after="113" w:line="260" w:lineRule="exact"/>
              <w:cnfStyle w:val="000000000000" w:firstRow="0" w:lastRow="0" w:firstColumn="0" w:lastColumn="0" w:oddVBand="0" w:evenVBand="0" w:oddHBand="0" w:evenHBand="0" w:firstRowFirstColumn="0" w:firstRowLastColumn="0" w:lastRowFirstColumn="0" w:lastRowLastColumn="0"/>
            </w:pPr>
            <w:bookmarkStart w:id="6" w:name="_Ref150980197"/>
            <w:r w:rsidRPr="00FB6727">
              <w:t>What matters should be included on the ERA’s public register about OPS service providers?</w:t>
            </w:r>
            <w:bookmarkEnd w:id="6"/>
          </w:p>
        </w:tc>
        <w:tc>
          <w:tcPr>
            <w:tcW w:w="4600" w:type="dxa"/>
          </w:tcPr>
          <w:p w14:paraId="521A4BFF" w14:textId="77777777" w:rsidR="007834C0" w:rsidRPr="007C21CB" w:rsidRDefault="007834C0" w:rsidP="00B5523B">
            <w:pPr>
              <w:pStyle w:val="BodyText"/>
              <w:cnfStyle w:val="000000000000" w:firstRow="0" w:lastRow="0" w:firstColumn="0" w:lastColumn="0" w:oddVBand="0" w:evenVBand="0" w:oddHBand="0" w:evenHBand="0" w:firstRowFirstColumn="0" w:firstRowLastColumn="0" w:lastRowFirstColumn="0" w:lastRowLastColumn="0"/>
              <w:rPr>
                <w:rFonts w:cstheme="minorHAnsi"/>
              </w:rPr>
            </w:pPr>
          </w:p>
        </w:tc>
      </w:tr>
      <w:tr w:rsidR="007834C0" w:rsidRPr="007C21CB" w14:paraId="2C9FBFE1" w14:textId="77777777" w:rsidTr="00055417">
        <w:tc>
          <w:tcPr>
            <w:cnfStyle w:val="001000000000" w:firstRow="0" w:lastRow="0" w:firstColumn="1" w:lastColumn="0" w:oddVBand="0" w:evenVBand="0" w:oddHBand="0" w:evenHBand="0" w:firstRowFirstColumn="0" w:firstRowLastColumn="0" w:lastRowFirstColumn="0" w:lastRowLastColumn="0"/>
            <w:tcW w:w="1170" w:type="dxa"/>
          </w:tcPr>
          <w:p w14:paraId="00305435" w14:textId="77777777" w:rsidR="007834C0" w:rsidRPr="007C21CB" w:rsidRDefault="007834C0" w:rsidP="00055417">
            <w:pPr>
              <w:pStyle w:val="PulloutQuote"/>
              <w:numPr>
                <w:ilvl w:val="0"/>
                <w:numId w:val="29"/>
              </w:numPr>
              <w:jc w:val="left"/>
              <w:rPr>
                <w:rFonts w:cstheme="minorHAnsi"/>
                <w:b/>
                <w:sz w:val="20"/>
                <w:szCs w:val="20"/>
              </w:rPr>
            </w:pPr>
          </w:p>
        </w:tc>
        <w:tc>
          <w:tcPr>
            <w:tcW w:w="3220" w:type="dxa"/>
          </w:tcPr>
          <w:p w14:paraId="591B1493" w14:textId="79F12E3F" w:rsidR="007834C0" w:rsidRPr="007C21CB" w:rsidRDefault="007312A8" w:rsidP="00055417">
            <w:pPr>
              <w:pStyle w:val="PulloutQuote"/>
              <w:ind w:left="0"/>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sz w:val="20"/>
                <w:szCs w:val="20"/>
              </w:rPr>
              <w:t xml:space="preserve">Section </w:t>
            </w:r>
            <w:r w:rsidR="006902F4">
              <w:rPr>
                <w:sz w:val="20"/>
                <w:szCs w:val="20"/>
              </w:rPr>
              <w:t xml:space="preserve">6. </w:t>
            </w:r>
            <w:r w:rsidR="00DA19C7" w:rsidRPr="00A758F9">
              <w:rPr>
                <w:sz w:val="20"/>
                <w:szCs w:val="20"/>
              </w:rPr>
              <w:t xml:space="preserve">Policy questions under the AES registration framework </w:t>
            </w:r>
            <w:r w:rsidR="00DA19C7">
              <w:rPr>
                <w:sz w:val="20"/>
                <w:szCs w:val="20"/>
              </w:rPr>
              <w:t xml:space="preserve">– </w:t>
            </w:r>
            <w:r w:rsidR="00F80C4B" w:rsidRPr="00F80C4B">
              <w:rPr>
                <w:sz w:val="20"/>
                <w:szCs w:val="20"/>
              </w:rPr>
              <w:t xml:space="preserve">Requirement for retail licensees to register </w:t>
            </w:r>
          </w:p>
        </w:tc>
        <w:tc>
          <w:tcPr>
            <w:tcW w:w="5232" w:type="dxa"/>
          </w:tcPr>
          <w:p w14:paraId="7EF12264" w14:textId="20593493" w:rsidR="007834C0" w:rsidRPr="00984DBD" w:rsidRDefault="0063756C" w:rsidP="00984DBD">
            <w:pPr>
              <w:pStyle w:val="BodyText"/>
              <w:spacing w:before="113" w:after="113" w:line="260" w:lineRule="exact"/>
              <w:cnfStyle w:val="000000000000" w:firstRow="0" w:lastRow="0" w:firstColumn="0" w:lastColumn="0" w:oddVBand="0" w:evenVBand="0" w:oddHBand="0" w:evenHBand="0" w:firstRowFirstColumn="0" w:firstRowLastColumn="0" w:lastRowFirstColumn="0" w:lastRowLastColumn="0"/>
              <w:rPr>
                <w:bCs/>
              </w:rPr>
            </w:pPr>
            <w:r w:rsidRPr="00984DBD">
              <w:rPr>
                <w:bCs/>
              </w:rPr>
              <w:fldChar w:fldCharType="begin"/>
            </w:r>
            <w:r w:rsidRPr="00984DBD">
              <w:rPr>
                <w:bCs/>
              </w:rPr>
              <w:instrText xml:space="preserve"> REF _Ref150980207 \h  \* MERGEFORMAT </w:instrText>
            </w:r>
            <w:r w:rsidRPr="00984DBD">
              <w:rPr>
                <w:bCs/>
              </w:rPr>
            </w:r>
            <w:r w:rsidRPr="00984DBD">
              <w:rPr>
                <w:bCs/>
              </w:rPr>
              <w:fldChar w:fldCharType="separate"/>
            </w:r>
            <w:r w:rsidRPr="00984DBD">
              <w:rPr>
                <w:bCs/>
              </w:rPr>
              <w:t xml:space="preserve">Should </w:t>
            </w:r>
            <w:proofErr w:type="spellStart"/>
            <w:r w:rsidRPr="00984DBD">
              <w:rPr>
                <w:bCs/>
              </w:rPr>
              <w:t>licensed</w:t>
            </w:r>
            <w:proofErr w:type="spellEnd"/>
            <w:r w:rsidRPr="00984DBD">
              <w:rPr>
                <w:bCs/>
              </w:rPr>
              <w:t xml:space="preserve"> electricity retailers be permitted to operate as an OPS service provider under authorisation of their licences (with additional licence conditions), or should they be required to also hold an AES registration as an OPS service provider? Please provide justification for your position.</w:t>
            </w:r>
            <w:r w:rsidRPr="00984DBD">
              <w:rPr>
                <w:bCs/>
              </w:rPr>
              <w:fldChar w:fldCharType="end"/>
            </w:r>
          </w:p>
        </w:tc>
        <w:tc>
          <w:tcPr>
            <w:tcW w:w="4600" w:type="dxa"/>
          </w:tcPr>
          <w:p w14:paraId="03C16080" w14:textId="77777777" w:rsidR="007834C0" w:rsidRPr="007C21CB" w:rsidRDefault="007834C0" w:rsidP="00B5523B">
            <w:pPr>
              <w:pStyle w:val="BodyText"/>
              <w:cnfStyle w:val="000000000000" w:firstRow="0" w:lastRow="0" w:firstColumn="0" w:lastColumn="0" w:oddVBand="0" w:evenVBand="0" w:oddHBand="0" w:evenHBand="0" w:firstRowFirstColumn="0" w:firstRowLastColumn="0" w:lastRowFirstColumn="0" w:lastRowLastColumn="0"/>
              <w:rPr>
                <w:rFonts w:cstheme="minorHAnsi"/>
              </w:rPr>
            </w:pPr>
          </w:p>
        </w:tc>
      </w:tr>
      <w:tr w:rsidR="006902F4" w:rsidRPr="007C21CB" w14:paraId="62801E6F" w14:textId="77777777" w:rsidTr="006902F4">
        <w:tc>
          <w:tcPr>
            <w:cnfStyle w:val="001000000000" w:firstRow="0" w:lastRow="0" w:firstColumn="1" w:lastColumn="0" w:oddVBand="0" w:evenVBand="0" w:oddHBand="0" w:evenHBand="0" w:firstRowFirstColumn="0" w:firstRowLastColumn="0" w:lastRowFirstColumn="0" w:lastRowLastColumn="0"/>
            <w:tcW w:w="1170" w:type="dxa"/>
          </w:tcPr>
          <w:p w14:paraId="6672D011" w14:textId="77777777" w:rsidR="006902F4" w:rsidRPr="007C21CB" w:rsidRDefault="006902F4" w:rsidP="006902F4">
            <w:pPr>
              <w:pStyle w:val="PulloutQuote"/>
              <w:numPr>
                <w:ilvl w:val="0"/>
                <w:numId w:val="29"/>
              </w:numPr>
              <w:jc w:val="left"/>
              <w:rPr>
                <w:rFonts w:cstheme="minorHAnsi"/>
                <w:b/>
                <w:sz w:val="20"/>
                <w:szCs w:val="20"/>
              </w:rPr>
            </w:pPr>
          </w:p>
        </w:tc>
        <w:tc>
          <w:tcPr>
            <w:tcW w:w="3220" w:type="dxa"/>
            <w:vMerge w:val="restart"/>
          </w:tcPr>
          <w:p w14:paraId="5DA51555" w14:textId="34882F1B" w:rsidR="0008636A" w:rsidRPr="0008636A" w:rsidRDefault="007312A8" w:rsidP="006902F4">
            <w:pPr>
              <w:pStyle w:val="PulloutQuote"/>
              <w:ind w:left="0"/>
              <w:jc w:val="left"/>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Section </w:t>
            </w:r>
            <w:r w:rsidR="006902F4">
              <w:rPr>
                <w:sz w:val="20"/>
                <w:szCs w:val="20"/>
              </w:rPr>
              <w:t xml:space="preserve">6. </w:t>
            </w:r>
            <w:r w:rsidR="006902F4" w:rsidRPr="00A758F9">
              <w:rPr>
                <w:sz w:val="20"/>
                <w:szCs w:val="20"/>
              </w:rPr>
              <w:t xml:space="preserve">Policy questions under the AES registration framework </w:t>
            </w:r>
            <w:r w:rsidR="006902F4">
              <w:rPr>
                <w:sz w:val="20"/>
                <w:szCs w:val="20"/>
              </w:rPr>
              <w:t>–</w:t>
            </w:r>
            <w:r w:rsidR="006902F4" w:rsidRPr="00561280">
              <w:rPr>
                <w:sz w:val="20"/>
                <w:szCs w:val="20"/>
              </w:rPr>
              <w:t xml:space="preserve">Transitional arrangements </w:t>
            </w:r>
          </w:p>
        </w:tc>
        <w:tc>
          <w:tcPr>
            <w:tcW w:w="5232" w:type="dxa"/>
          </w:tcPr>
          <w:p w14:paraId="21305312" w14:textId="49ED5077" w:rsidR="006902F4" w:rsidRPr="00984DBD" w:rsidRDefault="006902F4" w:rsidP="006902F4">
            <w:pPr>
              <w:pStyle w:val="BodyText"/>
              <w:spacing w:before="113" w:after="113" w:line="260" w:lineRule="exact"/>
              <w:cnfStyle w:val="000000000000" w:firstRow="0" w:lastRow="0" w:firstColumn="0" w:lastColumn="0" w:oddVBand="0" w:evenVBand="0" w:oddHBand="0" w:evenHBand="0" w:firstRowFirstColumn="0" w:firstRowLastColumn="0" w:lastRowFirstColumn="0" w:lastRowLastColumn="0"/>
              <w:rPr>
                <w:bCs/>
              </w:rPr>
            </w:pPr>
            <w:r w:rsidRPr="00984DBD">
              <w:rPr>
                <w:bCs/>
              </w:rPr>
              <w:fldChar w:fldCharType="begin"/>
            </w:r>
            <w:r w:rsidRPr="00984DBD">
              <w:rPr>
                <w:bCs/>
              </w:rPr>
              <w:instrText xml:space="preserve"> REF _Ref150980212 \h  \* MERGEFORMAT </w:instrText>
            </w:r>
            <w:r w:rsidRPr="00984DBD">
              <w:rPr>
                <w:bCs/>
              </w:rPr>
            </w:r>
            <w:r w:rsidRPr="00984DBD">
              <w:rPr>
                <w:bCs/>
              </w:rPr>
              <w:fldChar w:fldCharType="separate"/>
            </w:r>
            <w:r w:rsidRPr="00984DBD">
              <w:rPr>
                <w:bCs/>
              </w:rPr>
              <w:t xml:space="preserve">What </w:t>
            </w:r>
            <w:r w:rsidRPr="006902F4">
              <w:rPr>
                <w:bCs/>
              </w:rPr>
              <w:t>circumstances</w:t>
            </w:r>
            <w:r w:rsidRPr="00984DBD">
              <w:rPr>
                <w:bCs/>
              </w:rPr>
              <w:t xml:space="preserve"> should be considered for transitional arrangements?</w:t>
            </w:r>
            <w:r w:rsidRPr="00984DBD">
              <w:rPr>
                <w:bCs/>
              </w:rPr>
              <w:fldChar w:fldCharType="end"/>
            </w:r>
          </w:p>
        </w:tc>
        <w:tc>
          <w:tcPr>
            <w:tcW w:w="4600" w:type="dxa"/>
          </w:tcPr>
          <w:p w14:paraId="55EF9050" w14:textId="77777777" w:rsidR="006902F4" w:rsidRPr="007C21CB" w:rsidRDefault="006902F4" w:rsidP="006902F4">
            <w:pPr>
              <w:pStyle w:val="BodyText"/>
              <w:cnfStyle w:val="000000000000" w:firstRow="0" w:lastRow="0" w:firstColumn="0" w:lastColumn="0" w:oddVBand="0" w:evenVBand="0" w:oddHBand="0" w:evenHBand="0" w:firstRowFirstColumn="0" w:firstRowLastColumn="0" w:lastRowFirstColumn="0" w:lastRowLastColumn="0"/>
              <w:rPr>
                <w:rFonts w:cstheme="minorHAnsi"/>
              </w:rPr>
            </w:pPr>
          </w:p>
        </w:tc>
      </w:tr>
      <w:tr w:rsidR="006902F4" w:rsidRPr="007C21CB" w14:paraId="51F239BF" w14:textId="77777777" w:rsidTr="00055417">
        <w:tc>
          <w:tcPr>
            <w:cnfStyle w:val="001000000000" w:firstRow="0" w:lastRow="0" w:firstColumn="1" w:lastColumn="0" w:oddVBand="0" w:evenVBand="0" w:oddHBand="0" w:evenHBand="0" w:firstRowFirstColumn="0" w:firstRowLastColumn="0" w:lastRowFirstColumn="0" w:lastRowLastColumn="0"/>
            <w:tcW w:w="1170" w:type="dxa"/>
          </w:tcPr>
          <w:p w14:paraId="4D70146F" w14:textId="77777777" w:rsidR="006902F4" w:rsidRPr="007C21CB" w:rsidRDefault="006902F4" w:rsidP="006902F4">
            <w:pPr>
              <w:pStyle w:val="PulloutQuote"/>
              <w:numPr>
                <w:ilvl w:val="0"/>
                <w:numId w:val="29"/>
              </w:numPr>
              <w:jc w:val="left"/>
              <w:rPr>
                <w:rFonts w:cstheme="minorHAnsi"/>
                <w:b/>
                <w:sz w:val="20"/>
                <w:szCs w:val="20"/>
              </w:rPr>
            </w:pPr>
          </w:p>
        </w:tc>
        <w:tc>
          <w:tcPr>
            <w:tcW w:w="3220" w:type="dxa"/>
            <w:vMerge/>
          </w:tcPr>
          <w:p w14:paraId="5FCCB359" w14:textId="77777777" w:rsidR="006902F4" w:rsidRPr="007C21CB" w:rsidRDefault="006902F4" w:rsidP="006902F4">
            <w:pPr>
              <w:pStyle w:val="PulloutQuote"/>
              <w:ind w:left="0"/>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5232" w:type="dxa"/>
          </w:tcPr>
          <w:p w14:paraId="4B09530B" w14:textId="091A54CE" w:rsidR="006902F4" w:rsidRPr="00984DBD" w:rsidRDefault="006902F4" w:rsidP="006902F4">
            <w:pPr>
              <w:pStyle w:val="BodyText"/>
              <w:spacing w:before="113" w:after="113" w:line="260" w:lineRule="exact"/>
              <w:cnfStyle w:val="000000000000" w:firstRow="0" w:lastRow="0" w:firstColumn="0" w:lastColumn="0" w:oddVBand="0" w:evenVBand="0" w:oddHBand="0" w:evenHBand="0" w:firstRowFirstColumn="0" w:firstRowLastColumn="0" w:lastRowFirstColumn="0" w:lastRowLastColumn="0"/>
              <w:rPr>
                <w:bCs/>
              </w:rPr>
            </w:pPr>
            <w:r w:rsidRPr="00984DBD">
              <w:rPr>
                <w:bCs/>
              </w:rPr>
              <w:fldChar w:fldCharType="begin"/>
            </w:r>
            <w:r w:rsidRPr="00984DBD">
              <w:rPr>
                <w:bCs/>
              </w:rPr>
              <w:instrText xml:space="preserve"> REF _Ref153283634 \h  \* MERGEFORMAT </w:instrText>
            </w:r>
            <w:r w:rsidRPr="00984DBD">
              <w:rPr>
                <w:bCs/>
              </w:rPr>
            </w:r>
            <w:r w:rsidRPr="00984DBD">
              <w:rPr>
                <w:bCs/>
              </w:rPr>
              <w:fldChar w:fldCharType="separate"/>
            </w:r>
            <w:r w:rsidRPr="00984DBD">
              <w:rPr>
                <w:bCs/>
              </w:rPr>
              <w:t>What types of obligations on OPS service providers should be subject to transitional arrangements?</w:t>
            </w:r>
            <w:r w:rsidRPr="00984DBD">
              <w:rPr>
                <w:bCs/>
              </w:rPr>
              <w:fldChar w:fldCharType="end"/>
            </w:r>
          </w:p>
        </w:tc>
        <w:tc>
          <w:tcPr>
            <w:tcW w:w="4600" w:type="dxa"/>
          </w:tcPr>
          <w:p w14:paraId="3FC3B48C" w14:textId="77777777" w:rsidR="006902F4" w:rsidRPr="007C21CB" w:rsidRDefault="006902F4" w:rsidP="006902F4">
            <w:pPr>
              <w:pStyle w:val="BodyText"/>
              <w:cnfStyle w:val="000000000000" w:firstRow="0" w:lastRow="0" w:firstColumn="0" w:lastColumn="0" w:oddVBand="0" w:evenVBand="0" w:oddHBand="0" w:evenHBand="0" w:firstRowFirstColumn="0" w:firstRowLastColumn="0" w:lastRowFirstColumn="0" w:lastRowLastColumn="0"/>
              <w:rPr>
                <w:rFonts w:cstheme="minorHAnsi"/>
              </w:rPr>
            </w:pPr>
          </w:p>
        </w:tc>
      </w:tr>
      <w:tr w:rsidR="006902F4" w:rsidRPr="007C21CB" w14:paraId="50A5521A" w14:textId="77777777" w:rsidTr="00055417">
        <w:tc>
          <w:tcPr>
            <w:cnfStyle w:val="001000000000" w:firstRow="0" w:lastRow="0" w:firstColumn="1" w:lastColumn="0" w:oddVBand="0" w:evenVBand="0" w:oddHBand="0" w:evenHBand="0" w:firstRowFirstColumn="0" w:firstRowLastColumn="0" w:lastRowFirstColumn="0" w:lastRowLastColumn="0"/>
            <w:tcW w:w="1170" w:type="dxa"/>
          </w:tcPr>
          <w:p w14:paraId="0E7F8F7D" w14:textId="77777777" w:rsidR="006902F4" w:rsidRPr="007C21CB" w:rsidRDefault="006902F4" w:rsidP="006902F4">
            <w:pPr>
              <w:pStyle w:val="PulloutQuote"/>
              <w:numPr>
                <w:ilvl w:val="0"/>
                <w:numId w:val="29"/>
              </w:numPr>
              <w:jc w:val="left"/>
              <w:rPr>
                <w:rFonts w:cstheme="minorHAnsi"/>
                <w:b/>
                <w:sz w:val="20"/>
                <w:szCs w:val="20"/>
              </w:rPr>
            </w:pPr>
          </w:p>
        </w:tc>
        <w:tc>
          <w:tcPr>
            <w:tcW w:w="3220" w:type="dxa"/>
          </w:tcPr>
          <w:p w14:paraId="4EB063C2" w14:textId="67840156" w:rsidR="006902F4" w:rsidRPr="007C21CB" w:rsidRDefault="007312A8" w:rsidP="006902F4">
            <w:pPr>
              <w:pStyle w:val="PulloutQuote"/>
              <w:ind w:left="0"/>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sz w:val="20"/>
                <w:szCs w:val="20"/>
              </w:rPr>
              <w:t xml:space="preserve">Section </w:t>
            </w:r>
            <w:r w:rsidR="006902F4">
              <w:rPr>
                <w:sz w:val="20"/>
                <w:szCs w:val="20"/>
              </w:rPr>
              <w:t xml:space="preserve">6. </w:t>
            </w:r>
            <w:r w:rsidR="006902F4" w:rsidRPr="00A758F9">
              <w:rPr>
                <w:sz w:val="20"/>
                <w:szCs w:val="20"/>
              </w:rPr>
              <w:t xml:space="preserve">Policy questions under the AES registration framework </w:t>
            </w:r>
            <w:r w:rsidR="006902F4">
              <w:rPr>
                <w:sz w:val="20"/>
                <w:szCs w:val="20"/>
              </w:rPr>
              <w:t>–</w:t>
            </w:r>
            <w:r w:rsidR="006902F4" w:rsidRPr="005B1EF6">
              <w:rPr>
                <w:sz w:val="20"/>
                <w:szCs w:val="20"/>
              </w:rPr>
              <w:t>Interactions between OPSA and embedded networks</w:t>
            </w:r>
          </w:p>
        </w:tc>
        <w:tc>
          <w:tcPr>
            <w:tcW w:w="5232" w:type="dxa"/>
          </w:tcPr>
          <w:p w14:paraId="5FEFEFE7" w14:textId="3D9BBE2C" w:rsidR="006902F4" w:rsidRPr="00984DBD" w:rsidRDefault="006902F4" w:rsidP="006902F4">
            <w:pPr>
              <w:pStyle w:val="BodyText"/>
              <w:spacing w:before="113" w:after="113" w:line="260" w:lineRule="exact"/>
              <w:cnfStyle w:val="000000000000" w:firstRow="0" w:lastRow="0" w:firstColumn="0" w:lastColumn="0" w:oddVBand="0" w:evenVBand="0" w:oddHBand="0" w:evenHBand="0" w:firstRowFirstColumn="0" w:firstRowLastColumn="0" w:lastRowFirstColumn="0" w:lastRowLastColumn="0"/>
              <w:rPr>
                <w:bCs/>
              </w:rPr>
            </w:pPr>
            <w:r w:rsidRPr="00984DBD">
              <w:rPr>
                <w:bCs/>
              </w:rPr>
              <w:fldChar w:fldCharType="begin"/>
            </w:r>
            <w:r w:rsidRPr="00984DBD">
              <w:rPr>
                <w:bCs/>
              </w:rPr>
              <w:instrText xml:space="preserve"> REF _Ref151722224 \h  \* MERGEFORMAT </w:instrText>
            </w:r>
            <w:r w:rsidRPr="00984DBD">
              <w:rPr>
                <w:bCs/>
              </w:rPr>
            </w:r>
            <w:r w:rsidRPr="00984DBD">
              <w:rPr>
                <w:bCs/>
              </w:rPr>
              <w:fldChar w:fldCharType="separate"/>
            </w:r>
            <w:r w:rsidRPr="00984DBD">
              <w:rPr>
                <w:bCs/>
              </w:rPr>
              <w:t>Please provide your views on circumstances where OPSA interact with embedded network operations and whether additional regulation is required to ensure consumers are informed about existing contracts with OPS service providers when they buy and/or rent a property.</w:t>
            </w:r>
            <w:r w:rsidRPr="00984DBD">
              <w:rPr>
                <w:bCs/>
              </w:rPr>
              <w:fldChar w:fldCharType="end"/>
            </w:r>
          </w:p>
        </w:tc>
        <w:tc>
          <w:tcPr>
            <w:tcW w:w="4600" w:type="dxa"/>
          </w:tcPr>
          <w:p w14:paraId="12D35660" w14:textId="77777777" w:rsidR="006902F4" w:rsidRPr="007C21CB" w:rsidRDefault="006902F4" w:rsidP="006902F4">
            <w:pPr>
              <w:pStyle w:val="BodyText"/>
              <w:cnfStyle w:val="000000000000" w:firstRow="0" w:lastRow="0" w:firstColumn="0" w:lastColumn="0" w:oddVBand="0" w:evenVBand="0" w:oddHBand="0" w:evenHBand="0" w:firstRowFirstColumn="0" w:firstRowLastColumn="0" w:lastRowFirstColumn="0" w:lastRowLastColumn="0"/>
              <w:rPr>
                <w:rFonts w:cstheme="minorHAnsi"/>
              </w:rPr>
            </w:pPr>
          </w:p>
        </w:tc>
      </w:tr>
      <w:tr w:rsidR="006902F4" w:rsidRPr="007C21CB" w14:paraId="475AC3FE" w14:textId="77777777" w:rsidTr="00055417">
        <w:tc>
          <w:tcPr>
            <w:cnfStyle w:val="001000000000" w:firstRow="0" w:lastRow="0" w:firstColumn="1" w:lastColumn="0" w:oddVBand="0" w:evenVBand="0" w:oddHBand="0" w:evenHBand="0" w:firstRowFirstColumn="0" w:firstRowLastColumn="0" w:lastRowFirstColumn="0" w:lastRowLastColumn="0"/>
            <w:tcW w:w="1170" w:type="dxa"/>
          </w:tcPr>
          <w:p w14:paraId="753C6671" w14:textId="77777777" w:rsidR="006902F4" w:rsidRPr="007C21CB" w:rsidRDefault="006902F4" w:rsidP="006902F4">
            <w:pPr>
              <w:pStyle w:val="PulloutQuote"/>
              <w:numPr>
                <w:ilvl w:val="0"/>
                <w:numId w:val="29"/>
              </w:numPr>
              <w:jc w:val="left"/>
              <w:rPr>
                <w:rFonts w:cstheme="minorHAnsi"/>
                <w:b/>
                <w:sz w:val="20"/>
                <w:szCs w:val="20"/>
              </w:rPr>
            </w:pPr>
          </w:p>
        </w:tc>
        <w:tc>
          <w:tcPr>
            <w:tcW w:w="3220" w:type="dxa"/>
            <w:vMerge w:val="restart"/>
          </w:tcPr>
          <w:p w14:paraId="29330113" w14:textId="4E343AF9" w:rsidR="006902F4" w:rsidRPr="007C21CB" w:rsidRDefault="007312A8" w:rsidP="006902F4">
            <w:pPr>
              <w:pStyle w:val="PulloutQuote"/>
              <w:ind w:left="0"/>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sz w:val="20"/>
                <w:szCs w:val="20"/>
              </w:rPr>
              <w:t xml:space="preserve">Section </w:t>
            </w:r>
            <w:r w:rsidR="006902F4">
              <w:rPr>
                <w:rFonts w:cstheme="minorHAnsi"/>
                <w:sz w:val="20"/>
                <w:szCs w:val="20"/>
              </w:rPr>
              <w:t xml:space="preserve">8. Implementation </w:t>
            </w:r>
          </w:p>
        </w:tc>
        <w:tc>
          <w:tcPr>
            <w:tcW w:w="5232" w:type="dxa"/>
          </w:tcPr>
          <w:p w14:paraId="24BD11D7" w14:textId="7A908643" w:rsidR="006902F4" w:rsidRPr="00984DBD" w:rsidRDefault="006902F4" w:rsidP="006902F4">
            <w:pPr>
              <w:pStyle w:val="BodyText"/>
              <w:spacing w:before="113" w:after="113" w:line="260" w:lineRule="exact"/>
              <w:cnfStyle w:val="000000000000" w:firstRow="0" w:lastRow="0" w:firstColumn="0" w:lastColumn="0" w:oddVBand="0" w:evenVBand="0" w:oddHBand="0" w:evenHBand="0" w:firstRowFirstColumn="0" w:firstRowLastColumn="0" w:lastRowFirstColumn="0" w:lastRowLastColumn="0"/>
              <w:rPr>
                <w:bCs/>
              </w:rPr>
            </w:pPr>
            <w:r w:rsidRPr="00984DBD">
              <w:rPr>
                <w:bCs/>
              </w:rPr>
              <w:fldChar w:fldCharType="begin"/>
            </w:r>
            <w:r w:rsidRPr="00984DBD">
              <w:rPr>
                <w:bCs/>
              </w:rPr>
              <w:instrText xml:space="preserve"> REF _Ref150980224 \h  \* MERGEFORMAT </w:instrText>
            </w:r>
            <w:r w:rsidRPr="00984DBD">
              <w:rPr>
                <w:bCs/>
              </w:rPr>
            </w:r>
            <w:r w:rsidRPr="00984DBD">
              <w:rPr>
                <w:bCs/>
              </w:rPr>
              <w:fldChar w:fldCharType="separate"/>
            </w:r>
            <w:r w:rsidRPr="00984DBD">
              <w:rPr>
                <w:bCs/>
              </w:rPr>
              <w:t>What is the best means of accessing all relevant audiences for OPS service provider educational materials?</w:t>
            </w:r>
            <w:r w:rsidRPr="00984DBD">
              <w:rPr>
                <w:bCs/>
              </w:rPr>
              <w:fldChar w:fldCharType="end"/>
            </w:r>
          </w:p>
        </w:tc>
        <w:tc>
          <w:tcPr>
            <w:tcW w:w="4600" w:type="dxa"/>
          </w:tcPr>
          <w:p w14:paraId="04623A14" w14:textId="77777777" w:rsidR="006902F4" w:rsidRPr="007C21CB" w:rsidRDefault="006902F4" w:rsidP="006902F4">
            <w:pPr>
              <w:pStyle w:val="BodyText"/>
              <w:cnfStyle w:val="000000000000" w:firstRow="0" w:lastRow="0" w:firstColumn="0" w:lastColumn="0" w:oddVBand="0" w:evenVBand="0" w:oddHBand="0" w:evenHBand="0" w:firstRowFirstColumn="0" w:firstRowLastColumn="0" w:lastRowFirstColumn="0" w:lastRowLastColumn="0"/>
              <w:rPr>
                <w:rFonts w:cstheme="minorHAnsi"/>
              </w:rPr>
            </w:pPr>
          </w:p>
        </w:tc>
      </w:tr>
      <w:tr w:rsidR="006902F4" w:rsidRPr="007C21CB" w14:paraId="6FC0EA21" w14:textId="77777777" w:rsidTr="00055417">
        <w:tc>
          <w:tcPr>
            <w:cnfStyle w:val="001000000000" w:firstRow="0" w:lastRow="0" w:firstColumn="1" w:lastColumn="0" w:oddVBand="0" w:evenVBand="0" w:oddHBand="0" w:evenHBand="0" w:firstRowFirstColumn="0" w:firstRowLastColumn="0" w:lastRowFirstColumn="0" w:lastRowLastColumn="0"/>
            <w:tcW w:w="1170" w:type="dxa"/>
          </w:tcPr>
          <w:p w14:paraId="3A2C330B" w14:textId="77777777" w:rsidR="006902F4" w:rsidRPr="007C21CB" w:rsidRDefault="006902F4" w:rsidP="006902F4">
            <w:pPr>
              <w:pStyle w:val="PulloutQuote"/>
              <w:numPr>
                <w:ilvl w:val="0"/>
                <w:numId w:val="29"/>
              </w:numPr>
              <w:jc w:val="left"/>
              <w:rPr>
                <w:rFonts w:cstheme="minorHAnsi"/>
                <w:b/>
                <w:sz w:val="20"/>
                <w:szCs w:val="20"/>
              </w:rPr>
            </w:pPr>
          </w:p>
        </w:tc>
        <w:tc>
          <w:tcPr>
            <w:tcW w:w="3220" w:type="dxa"/>
            <w:vMerge/>
          </w:tcPr>
          <w:p w14:paraId="4CAEEDCF" w14:textId="77777777" w:rsidR="006902F4" w:rsidRPr="007C21CB" w:rsidRDefault="006902F4" w:rsidP="006902F4">
            <w:pPr>
              <w:pStyle w:val="PulloutQuote"/>
              <w:ind w:left="0"/>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5232" w:type="dxa"/>
          </w:tcPr>
          <w:p w14:paraId="6DE5FC9B" w14:textId="55370E09" w:rsidR="006902F4" w:rsidRPr="00984DBD" w:rsidRDefault="006902F4" w:rsidP="006902F4">
            <w:pPr>
              <w:pStyle w:val="BodyText"/>
              <w:spacing w:before="113" w:after="113" w:line="260" w:lineRule="exact"/>
              <w:cnfStyle w:val="000000000000" w:firstRow="0" w:lastRow="0" w:firstColumn="0" w:lastColumn="0" w:oddVBand="0" w:evenVBand="0" w:oddHBand="0" w:evenHBand="0" w:firstRowFirstColumn="0" w:firstRowLastColumn="0" w:lastRowFirstColumn="0" w:lastRowLastColumn="0"/>
              <w:rPr>
                <w:bCs/>
              </w:rPr>
            </w:pPr>
            <w:r w:rsidRPr="00984DBD">
              <w:rPr>
                <w:bCs/>
              </w:rPr>
              <w:fldChar w:fldCharType="begin"/>
            </w:r>
            <w:r w:rsidRPr="00984DBD">
              <w:rPr>
                <w:bCs/>
              </w:rPr>
              <w:instrText xml:space="preserve"> REF _Ref150980233 \h  \* MERGEFORMAT </w:instrText>
            </w:r>
            <w:r w:rsidRPr="00984DBD">
              <w:rPr>
                <w:bCs/>
              </w:rPr>
            </w:r>
            <w:r w:rsidRPr="00984DBD">
              <w:rPr>
                <w:bCs/>
              </w:rPr>
              <w:fldChar w:fldCharType="separate"/>
            </w:r>
            <w:r w:rsidRPr="00984DBD">
              <w:rPr>
                <w:bCs/>
              </w:rPr>
              <w:t>What materials and resources would be most suitable to help both OPS service providers and their customers to transition to the AES registration framework?</w:t>
            </w:r>
            <w:r w:rsidRPr="00984DBD">
              <w:rPr>
                <w:bCs/>
              </w:rPr>
              <w:fldChar w:fldCharType="end"/>
            </w:r>
          </w:p>
        </w:tc>
        <w:tc>
          <w:tcPr>
            <w:tcW w:w="4600" w:type="dxa"/>
          </w:tcPr>
          <w:p w14:paraId="2B18C16B" w14:textId="77777777" w:rsidR="006902F4" w:rsidRPr="007C21CB" w:rsidRDefault="006902F4" w:rsidP="006902F4">
            <w:pPr>
              <w:pStyle w:val="BodyText"/>
              <w:cnfStyle w:val="000000000000" w:firstRow="0" w:lastRow="0" w:firstColumn="0" w:lastColumn="0" w:oddVBand="0" w:evenVBand="0" w:oddHBand="0" w:evenHBand="0" w:firstRowFirstColumn="0" w:firstRowLastColumn="0" w:lastRowFirstColumn="0" w:lastRowLastColumn="0"/>
              <w:rPr>
                <w:rFonts w:cstheme="minorHAnsi"/>
              </w:rPr>
            </w:pPr>
          </w:p>
        </w:tc>
      </w:tr>
    </w:tbl>
    <w:p w14:paraId="0AC678B8" w14:textId="77777777" w:rsidR="00B5523B" w:rsidRDefault="00B5523B" w:rsidP="00860F4E">
      <w:pPr>
        <w:pStyle w:val="BodyText"/>
      </w:pPr>
    </w:p>
    <w:p w14:paraId="78213024" w14:textId="77777777" w:rsidR="00B5523B" w:rsidRPr="00860F4E" w:rsidRDefault="00B5523B" w:rsidP="00B5523B">
      <w:pPr>
        <w:pStyle w:val="BodyText"/>
      </w:pPr>
    </w:p>
    <w:sectPr w:rsidR="00B5523B" w:rsidRPr="00860F4E" w:rsidSect="00E247C8">
      <w:headerReference w:type="even" r:id="rId13"/>
      <w:headerReference w:type="default" r:id="rId14"/>
      <w:footerReference w:type="even" r:id="rId15"/>
      <w:footerReference w:type="default" r:id="rId16"/>
      <w:headerReference w:type="first" r:id="rId17"/>
      <w:footerReference w:type="first" r:id="rId18"/>
      <w:pgSz w:w="16840" w:h="11907" w:orient="landscape" w:code="9"/>
      <w:pgMar w:top="1304" w:right="1304" w:bottom="1304" w:left="130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91C1D2" w14:textId="77777777" w:rsidR="00676478" w:rsidRDefault="00676478" w:rsidP="00A4382C">
      <w:r>
        <w:separator/>
      </w:r>
    </w:p>
  </w:endnote>
  <w:endnote w:type="continuationSeparator" w:id="0">
    <w:p w14:paraId="4A4D5F40" w14:textId="77777777" w:rsidR="00676478" w:rsidRDefault="00676478" w:rsidP="00A438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B6D1D" w14:textId="77777777" w:rsidR="0046567D" w:rsidRDefault="004656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205119" w14:textId="4F6DFE9C" w:rsidR="00CC5FB3" w:rsidRPr="00CC5FB3" w:rsidRDefault="00C224FE" w:rsidP="00CC5FB3">
    <w:pPr>
      <w:pStyle w:val="Footer"/>
      <w:rPr>
        <w:szCs w:val="16"/>
      </w:rPr>
    </w:pPr>
    <w:r>
      <w:rPr>
        <w:szCs w:val="16"/>
      </w:rPr>
      <w:t xml:space="preserve">Consultation submission form </w:t>
    </w:r>
    <w:r w:rsidR="00CC5FB3">
      <w:rPr>
        <w:szCs w:val="16"/>
      </w:rPr>
      <w:ptab w:relativeTo="margin" w:alignment="center" w:leader="none"/>
    </w:r>
    <w:r w:rsidR="00CC5FB3">
      <w:rPr>
        <w:szCs w:val="16"/>
      </w:rPr>
      <w:t xml:space="preserve">Page </w:t>
    </w:r>
    <w:r w:rsidR="004108AE">
      <w:rPr>
        <w:szCs w:val="16"/>
      </w:rPr>
      <w:fldChar w:fldCharType="begin"/>
    </w:r>
    <w:r w:rsidR="00CC5FB3">
      <w:rPr>
        <w:szCs w:val="16"/>
      </w:rPr>
      <w:instrText xml:space="preserve"> PAGE </w:instrText>
    </w:r>
    <w:r w:rsidR="004108AE">
      <w:rPr>
        <w:szCs w:val="16"/>
      </w:rPr>
      <w:fldChar w:fldCharType="separate"/>
    </w:r>
    <w:r w:rsidR="008C77CD">
      <w:rPr>
        <w:noProof/>
        <w:szCs w:val="16"/>
      </w:rPr>
      <w:t>2</w:t>
    </w:r>
    <w:r w:rsidR="004108AE">
      <w:rPr>
        <w:szCs w:val="16"/>
      </w:rPr>
      <w:fldChar w:fldCharType="end"/>
    </w:r>
    <w:r w:rsidR="00CC5FB3">
      <w:rPr>
        <w:szCs w:val="16"/>
      </w:rPr>
      <w:t xml:space="preserve"> of </w:t>
    </w:r>
    <w:r w:rsidR="004108AE">
      <w:rPr>
        <w:szCs w:val="16"/>
      </w:rPr>
      <w:fldChar w:fldCharType="begin"/>
    </w:r>
    <w:r w:rsidR="00CC5FB3">
      <w:rPr>
        <w:szCs w:val="16"/>
      </w:rPr>
      <w:instrText xml:space="preserve"> NUMPAGES </w:instrText>
    </w:r>
    <w:r w:rsidR="004108AE">
      <w:rPr>
        <w:szCs w:val="16"/>
      </w:rPr>
      <w:fldChar w:fldCharType="separate"/>
    </w:r>
    <w:r w:rsidR="008C77CD">
      <w:rPr>
        <w:noProof/>
        <w:szCs w:val="16"/>
      </w:rPr>
      <w:t>4</w:t>
    </w:r>
    <w:r w:rsidR="004108AE">
      <w:rPr>
        <w:szCs w:val="16"/>
      </w:rPr>
      <w:fldChar w:fldCharType="end"/>
    </w:r>
    <w:r w:rsidR="00CC5FB3">
      <w:rPr>
        <w:szCs w:val="16"/>
      </w:rPr>
      <w:tab/>
      <w:t xml:space="preserve"> </w:t>
    </w:r>
    <w:r w:rsidR="00CC5FB3">
      <w:rPr>
        <w:szCs w:val="16"/>
      </w:rP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E046F" w14:textId="77777777" w:rsidR="007218E4" w:rsidRPr="0075253D" w:rsidRDefault="0075253D" w:rsidP="0075253D">
    <w:pPr>
      <w:pStyle w:val="Footer"/>
      <w:rPr>
        <w:szCs w:val="16"/>
      </w:rPr>
    </w:pPr>
    <w:r>
      <w:rPr>
        <w:szCs w:val="16"/>
      </w:rPr>
      <w:fldChar w:fldCharType="begin"/>
    </w:r>
    <w:r>
      <w:rPr>
        <w:szCs w:val="16"/>
      </w:rPr>
      <w:instrText xml:space="preserve"> FILENAME</w:instrText>
    </w:r>
    <w:r>
      <w:rPr>
        <w:szCs w:val="16"/>
      </w:rPr>
      <w:fldChar w:fldCharType="separate"/>
    </w:r>
    <w:r>
      <w:rPr>
        <w:noProof/>
        <w:szCs w:val="16"/>
      </w:rPr>
      <w:t>Normal.dotm</w:t>
    </w:r>
    <w:r>
      <w:rPr>
        <w:szCs w:val="16"/>
      </w:rPr>
      <w:fldChar w:fldCharType="end"/>
    </w:r>
    <w:r>
      <w:rPr>
        <w:szCs w:val="16"/>
      </w:rPr>
      <w:ptab w:relativeTo="margin" w:alignment="center" w:leader="none"/>
    </w:r>
    <w:r>
      <w:rPr>
        <w:szCs w:val="16"/>
      </w:rPr>
      <w:t xml:space="preserve">Page </w:t>
    </w:r>
    <w:r>
      <w:rPr>
        <w:szCs w:val="16"/>
      </w:rPr>
      <w:fldChar w:fldCharType="begin"/>
    </w:r>
    <w:r>
      <w:rPr>
        <w:szCs w:val="16"/>
      </w:rPr>
      <w:instrText xml:space="preserve"> PAGE </w:instrText>
    </w:r>
    <w:r>
      <w:rPr>
        <w:szCs w:val="16"/>
      </w:rPr>
      <w:fldChar w:fldCharType="separate"/>
    </w:r>
    <w:r>
      <w:rPr>
        <w:noProof/>
        <w:szCs w:val="16"/>
      </w:rPr>
      <w:t>1</w:t>
    </w:r>
    <w:r>
      <w:rPr>
        <w:szCs w:val="16"/>
      </w:rPr>
      <w:fldChar w:fldCharType="end"/>
    </w:r>
    <w:r>
      <w:rPr>
        <w:szCs w:val="16"/>
      </w:rPr>
      <w:t xml:space="preserve"> of </w:t>
    </w:r>
    <w:r>
      <w:rPr>
        <w:szCs w:val="16"/>
      </w:rPr>
      <w:fldChar w:fldCharType="begin"/>
    </w:r>
    <w:r>
      <w:rPr>
        <w:szCs w:val="16"/>
      </w:rPr>
      <w:instrText xml:space="preserve"> NUMPAGES </w:instrText>
    </w:r>
    <w:r>
      <w:rPr>
        <w:szCs w:val="16"/>
      </w:rPr>
      <w:fldChar w:fldCharType="separate"/>
    </w:r>
    <w:r>
      <w:rPr>
        <w:noProof/>
        <w:szCs w:val="16"/>
      </w:rPr>
      <w:t>2</w:t>
    </w:r>
    <w:r>
      <w:rPr>
        <w:szCs w:val="16"/>
      </w:rPr>
      <w:fldChar w:fldCharType="end"/>
    </w:r>
    <w:r>
      <w:rPr>
        <w:szCs w:val="16"/>
      </w:rPr>
      <w:tab/>
      <w:t xml:space="preserve"> </w:t>
    </w:r>
    <w:r>
      <w:rPr>
        <w:szCs w:val="16"/>
      </w:rPr>
      <w:ptab w:relativeTo="margin" w:alignment="right" w:leader="none"/>
    </w:r>
    <w:r>
      <w:rPr>
        <w:szCs w:val="16"/>
      </w:rPr>
      <w:t xml:space="preserve">Release Classification: </w:t>
    </w:r>
    <w:r>
      <w:rPr>
        <w:snapToGrid w:val="0"/>
        <w:szCs w:val="16"/>
      </w:rPr>
      <w:t xml:space="preserve">- </w:t>
    </w:r>
    <w:sdt>
      <w:sdtPr>
        <w:rPr>
          <w:snapToGrid w:val="0"/>
          <w:szCs w:val="16"/>
        </w:rPr>
        <w:alias w:val="ReleaseClassification"/>
        <w:tag w:val="OurDocsReleaseClassification"/>
        <w:id w:val="132530036"/>
        <w:dataBinding w:prefixMappings="xmlns:ns0='http://schemas.microsoft.com/office/2006/metadata/properties' xmlns:ns1='http://www.w3.org/2001/XMLSchema-instance' xmlns:ns2='http://schemas.microsoft.com/office/infopath/2007/PartnerControls' xmlns:ns3='dce3ed02-b0cd-470d-9119-e5f1a2533a21' " w:xpath="/ns0:properties[1]/documentManagement[1]/ns3:OurDocsReleaseClassification[1]" w:storeItemID="{05D0ADC5-CA70-492B-ADE4-CBBC617A2699}"/>
        <w:dropDownList>
          <w:listItem w:value="[ReleaseClassification]"/>
        </w:dropDownList>
      </w:sdtPr>
      <w:sdtEndPr/>
      <w:sdtContent>
        <w:r>
          <w:rPr>
            <w:snapToGrid w:val="0"/>
            <w:szCs w:val="16"/>
          </w:rPr>
          <w:t>Departmental Use Only</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4636F9" w14:textId="77777777" w:rsidR="00676478" w:rsidRDefault="00676478" w:rsidP="00A4382C">
      <w:r>
        <w:separator/>
      </w:r>
    </w:p>
  </w:footnote>
  <w:footnote w:type="continuationSeparator" w:id="0">
    <w:p w14:paraId="3E7AC991" w14:textId="77777777" w:rsidR="00676478" w:rsidRDefault="00676478" w:rsidP="00A438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0A385" w14:textId="77777777" w:rsidR="0046567D" w:rsidRDefault="004656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329268" w14:textId="77777777" w:rsidR="0046567D" w:rsidRDefault="0046567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F60AE" w14:textId="77777777" w:rsidR="0046567D" w:rsidRDefault="004656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E39CA"/>
    <w:multiLevelType w:val="multilevel"/>
    <w:tmpl w:val="67EA0178"/>
    <w:lvl w:ilvl="0">
      <w:start w:val="1"/>
      <w:numFmt w:val="decimal"/>
      <w:pStyle w:val="Numbers1"/>
      <w:lvlText w:val="%1."/>
      <w:lvlJc w:val="left"/>
      <w:pPr>
        <w:ind w:left="1230" w:hanging="510"/>
      </w:pPr>
      <w:rPr>
        <w:rFonts w:hint="default"/>
      </w:rPr>
    </w:lvl>
    <w:lvl w:ilvl="1">
      <w:start w:val="1"/>
      <w:numFmt w:val="lowerLetter"/>
      <w:pStyle w:val="Numbers2"/>
      <w:lvlText w:val="%2."/>
      <w:lvlJc w:val="left"/>
      <w:pPr>
        <w:ind w:left="1741" w:hanging="511"/>
      </w:pPr>
      <w:rPr>
        <w:rFonts w:hint="default"/>
      </w:rPr>
    </w:lvl>
    <w:lvl w:ilvl="2">
      <w:start w:val="1"/>
      <w:numFmt w:val="lowerRoman"/>
      <w:pStyle w:val="Numbers3"/>
      <w:lvlText w:val="(%3)"/>
      <w:lvlJc w:val="left"/>
      <w:pPr>
        <w:ind w:left="2251" w:hanging="51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F4E4A6E"/>
    <w:multiLevelType w:val="multilevel"/>
    <w:tmpl w:val="C4023126"/>
    <w:styleLink w:val="AgencyTableBullets"/>
    <w:lvl w:ilvl="0">
      <w:start w:val="1"/>
      <w:numFmt w:val="bullet"/>
      <w:pStyle w:val="TableBullet"/>
      <w:lvlText w:val=""/>
      <w:lvlJc w:val="left"/>
      <w:pPr>
        <w:ind w:left="284" w:hanging="284"/>
      </w:pPr>
      <w:rPr>
        <w:rFonts w:ascii="Symbol" w:hAnsi="Symbol" w:hint="default"/>
      </w:rPr>
    </w:lvl>
    <w:lvl w:ilvl="1">
      <w:start w:val="1"/>
      <w:numFmt w:val="bullet"/>
      <w:lvlText w:val="-"/>
      <w:lvlJc w:val="left"/>
      <w:pPr>
        <w:ind w:left="568" w:hanging="284"/>
      </w:pPr>
      <w:rPr>
        <w:rFonts w:ascii="Symbol" w:hAnsi="Symbol" w:hint="default"/>
      </w:rPr>
    </w:lvl>
    <w:lvl w:ilvl="2">
      <w:start w:val="1"/>
      <w:numFmt w:val="bullet"/>
      <w:lvlText w:val="o"/>
      <w:lvlJc w:val="left"/>
      <w:pPr>
        <w:ind w:left="852" w:hanging="284"/>
      </w:pPr>
      <w:rPr>
        <w:rFonts w:ascii="Courier New" w:hAnsi="Courier New" w:hint="default"/>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rPr>
    </w:lvl>
    <w:lvl w:ilvl="5">
      <w:start w:val="1"/>
      <w:numFmt w:val="bullet"/>
      <w:lvlText w:val="o"/>
      <w:lvlJc w:val="left"/>
      <w:pPr>
        <w:ind w:left="1704" w:hanging="284"/>
      </w:pPr>
      <w:rPr>
        <w:rFonts w:ascii="Courier New" w:hAnsi="Courier New" w:hint="default"/>
      </w:rPr>
    </w:lvl>
    <w:lvl w:ilvl="6">
      <w:start w:val="1"/>
      <w:numFmt w:val="bullet"/>
      <w:lvlText w:val=""/>
      <w:lvlJc w:val="left"/>
      <w:pPr>
        <w:ind w:left="1988" w:hanging="284"/>
      </w:pPr>
      <w:rPr>
        <w:rFonts w:ascii="Symbol" w:hAnsi="Symbol" w:hint="default"/>
      </w:rPr>
    </w:lvl>
    <w:lvl w:ilvl="7">
      <w:start w:val="1"/>
      <w:numFmt w:val="bullet"/>
      <w:lvlText w:val="-"/>
      <w:lvlJc w:val="left"/>
      <w:pPr>
        <w:ind w:left="2272" w:hanging="284"/>
      </w:pPr>
      <w:rPr>
        <w:rFonts w:ascii="Symbol" w:hAnsi="Symbol" w:hint="default"/>
      </w:rPr>
    </w:lvl>
    <w:lvl w:ilvl="8">
      <w:start w:val="1"/>
      <w:numFmt w:val="bullet"/>
      <w:lvlText w:val="o"/>
      <w:lvlJc w:val="left"/>
      <w:pPr>
        <w:ind w:left="2556" w:hanging="284"/>
      </w:pPr>
      <w:rPr>
        <w:rFonts w:ascii="Courier New" w:hAnsi="Courier New" w:hint="default"/>
      </w:rPr>
    </w:lvl>
  </w:abstractNum>
  <w:abstractNum w:abstractNumId="2" w15:restartNumberingAfterBreak="0">
    <w:nsid w:val="16277F52"/>
    <w:multiLevelType w:val="hybridMultilevel"/>
    <w:tmpl w:val="0ADCF6E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9E47981"/>
    <w:multiLevelType w:val="multilevel"/>
    <w:tmpl w:val="0AA25E70"/>
    <w:numStyleLink w:val="AgencyBullets"/>
  </w:abstractNum>
  <w:abstractNum w:abstractNumId="4" w15:restartNumberingAfterBreak="0">
    <w:nsid w:val="1AE02B3D"/>
    <w:multiLevelType w:val="hybridMultilevel"/>
    <w:tmpl w:val="1EF638AA"/>
    <w:lvl w:ilvl="0" w:tplc="8446DF88">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15F6D97"/>
    <w:multiLevelType w:val="multilevel"/>
    <w:tmpl w:val="D5A4B100"/>
    <w:styleLink w:val="AgencyTableNumbers"/>
    <w:lvl w:ilvl="0">
      <w:start w:val="1"/>
      <w:numFmt w:val="decimal"/>
      <w:pStyle w:val="TableNumber"/>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6" w15:restartNumberingAfterBreak="0">
    <w:nsid w:val="256A0333"/>
    <w:multiLevelType w:val="hybridMultilevel"/>
    <w:tmpl w:val="DEF2698C"/>
    <w:lvl w:ilvl="0" w:tplc="0C090001">
      <w:start w:val="1"/>
      <w:numFmt w:val="bullet"/>
      <w:lvlText w:val=""/>
      <w:lvlJc w:val="left"/>
      <w:pPr>
        <w:ind w:left="782" w:hanging="360"/>
      </w:pPr>
      <w:rPr>
        <w:rFonts w:ascii="Symbol" w:hAnsi="Symbol" w:hint="default"/>
      </w:rPr>
    </w:lvl>
    <w:lvl w:ilvl="1" w:tplc="0C090003" w:tentative="1">
      <w:start w:val="1"/>
      <w:numFmt w:val="bullet"/>
      <w:lvlText w:val="o"/>
      <w:lvlJc w:val="left"/>
      <w:pPr>
        <w:ind w:left="1502" w:hanging="360"/>
      </w:pPr>
      <w:rPr>
        <w:rFonts w:ascii="Courier New" w:hAnsi="Courier New" w:cs="Courier New" w:hint="default"/>
      </w:rPr>
    </w:lvl>
    <w:lvl w:ilvl="2" w:tplc="0C090005" w:tentative="1">
      <w:start w:val="1"/>
      <w:numFmt w:val="bullet"/>
      <w:lvlText w:val=""/>
      <w:lvlJc w:val="left"/>
      <w:pPr>
        <w:ind w:left="2222" w:hanging="360"/>
      </w:pPr>
      <w:rPr>
        <w:rFonts w:ascii="Wingdings" w:hAnsi="Wingdings" w:hint="default"/>
      </w:rPr>
    </w:lvl>
    <w:lvl w:ilvl="3" w:tplc="0C090001" w:tentative="1">
      <w:start w:val="1"/>
      <w:numFmt w:val="bullet"/>
      <w:lvlText w:val=""/>
      <w:lvlJc w:val="left"/>
      <w:pPr>
        <w:ind w:left="2942" w:hanging="360"/>
      </w:pPr>
      <w:rPr>
        <w:rFonts w:ascii="Symbol" w:hAnsi="Symbol" w:hint="default"/>
      </w:rPr>
    </w:lvl>
    <w:lvl w:ilvl="4" w:tplc="0C090003" w:tentative="1">
      <w:start w:val="1"/>
      <w:numFmt w:val="bullet"/>
      <w:lvlText w:val="o"/>
      <w:lvlJc w:val="left"/>
      <w:pPr>
        <w:ind w:left="3662" w:hanging="360"/>
      </w:pPr>
      <w:rPr>
        <w:rFonts w:ascii="Courier New" w:hAnsi="Courier New" w:cs="Courier New" w:hint="default"/>
      </w:rPr>
    </w:lvl>
    <w:lvl w:ilvl="5" w:tplc="0C090005" w:tentative="1">
      <w:start w:val="1"/>
      <w:numFmt w:val="bullet"/>
      <w:lvlText w:val=""/>
      <w:lvlJc w:val="left"/>
      <w:pPr>
        <w:ind w:left="4382" w:hanging="360"/>
      </w:pPr>
      <w:rPr>
        <w:rFonts w:ascii="Wingdings" w:hAnsi="Wingdings" w:hint="default"/>
      </w:rPr>
    </w:lvl>
    <w:lvl w:ilvl="6" w:tplc="0C090001" w:tentative="1">
      <w:start w:val="1"/>
      <w:numFmt w:val="bullet"/>
      <w:lvlText w:val=""/>
      <w:lvlJc w:val="left"/>
      <w:pPr>
        <w:ind w:left="5102" w:hanging="360"/>
      </w:pPr>
      <w:rPr>
        <w:rFonts w:ascii="Symbol" w:hAnsi="Symbol" w:hint="default"/>
      </w:rPr>
    </w:lvl>
    <w:lvl w:ilvl="7" w:tplc="0C090003" w:tentative="1">
      <w:start w:val="1"/>
      <w:numFmt w:val="bullet"/>
      <w:lvlText w:val="o"/>
      <w:lvlJc w:val="left"/>
      <w:pPr>
        <w:ind w:left="5822" w:hanging="360"/>
      </w:pPr>
      <w:rPr>
        <w:rFonts w:ascii="Courier New" w:hAnsi="Courier New" w:cs="Courier New" w:hint="default"/>
      </w:rPr>
    </w:lvl>
    <w:lvl w:ilvl="8" w:tplc="0C090005" w:tentative="1">
      <w:start w:val="1"/>
      <w:numFmt w:val="bullet"/>
      <w:lvlText w:val=""/>
      <w:lvlJc w:val="left"/>
      <w:pPr>
        <w:ind w:left="6542" w:hanging="360"/>
      </w:pPr>
      <w:rPr>
        <w:rFonts w:ascii="Wingdings" w:hAnsi="Wingdings" w:hint="default"/>
      </w:rPr>
    </w:lvl>
  </w:abstractNum>
  <w:abstractNum w:abstractNumId="7" w15:restartNumberingAfterBreak="0">
    <w:nsid w:val="27577B6A"/>
    <w:multiLevelType w:val="multilevel"/>
    <w:tmpl w:val="0AA25E70"/>
    <w:styleLink w:val="AgencyBullets"/>
    <w:lvl w:ilvl="0">
      <w:start w:val="1"/>
      <w:numFmt w:val="bullet"/>
      <w:pStyle w:val="ListBullet"/>
      <w:lvlText w:val=""/>
      <w:lvlJc w:val="left"/>
      <w:pPr>
        <w:ind w:left="425" w:hanging="425"/>
      </w:pPr>
      <w:rPr>
        <w:rFonts w:ascii="Symbol" w:hAnsi="Symbol" w:hint="default"/>
      </w:rPr>
    </w:lvl>
    <w:lvl w:ilvl="1">
      <w:start w:val="1"/>
      <w:numFmt w:val="bullet"/>
      <w:pStyle w:val="ListBullet2"/>
      <w:lvlText w:val="-"/>
      <w:lvlJc w:val="left"/>
      <w:pPr>
        <w:ind w:left="850" w:hanging="425"/>
      </w:pPr>
      <w:rPr>
        <w:rFonts w:ascii="Symbol" w:hAnsi="Symbol" w:hint="default"/>
      </w:rPr>
    </w:lvl>
    <w:lvl w:ilvl="2">
      <w:start w:val="1"/>
      <w:numFmt w:val="bullet"/>
      <w:pStyle w:val="ListBullet3"/>
      <w:lvlText w:val="o"/>
      <w:lvlJc w:val="left"/>
      <w:pPr>
        <w:ind w:left="1275" w:hanging="425"/>
      </w:pPr>
      <w:rPr>
        <w:rFonts w:ascii="Courier New" w:hAnsi="Courier New" w:hint="default"/>
      </w:rPr>
    </w:lvl>
    <w:lvl w:ilvl="3">
      <w:start w:val="1"/>
      <w:numFmt w:val="bullet"/>
      <w:pStyle w:val="ListBullet4"/>
      <w:lvlText w:val=""/>
      <w:lvlJc w:val="left"/>
      <w:pPr>
        <w:ind w:left="1700" w:hanging="425"/>
      </w:pPr>
      <w:rPr>
        <w:rFonts w:ascii="Symbol" w:hAnsi="Symbol" w:hint="default"/>
      </w:rPr>
    </w:lvl>
    <w:lvl w:ilvl="4">
      <w:start w:val="1"/>
      <w:numFmt w:val="bullet"/>
      <w:pStyle w:val="ListBullet5"/>
      <w:lvlText w:val="-"/>
      <w:lvlJc w:val="left"/>
      <w:pPr>
        <w:ind w:left="2125" w:hanging="425"/>
      </w:pPr>
      <w:rPr>
        <w:rFonts w:ascii="Symbol" w:hAnsi="Symbol" w:hint="default"/>
      </w:rPr>
    </w:lvl>
    <w:lvl w:ilvl="5">
      <w:start w:val="1"/>
      <w:numFmt w:val="bullet"/>
      <w:lvlText w:val="o"/>
      <w:lvlJc w:val="left"/>
      <w:pPr>
        <w:ind w:left="2550" w:hanging="425"/>
      </w:pPr>
      <w:rPr>
        <w:rFonts w:ascii="Courier New" w:hAnsi="Courier New" w:hint="default"/>
      </w:rPr>
    </w:lvl>
    <w:lvl w:ilvl="6">
      <w:start w:val="1"/>
      <w:numFmt w:val="bullet"/>
      <w:lvlText w:val=""/>
      <w:lvlJc w:val="left"/>
      <w:pPr>
        <w:ind w:left="2975" w:hanging="425"/>
      </w:pPr>
      <w:rPr>
        <w:rFonts w:ascii="Symbol" w:hAnsi="Symbol" w:hint="default"/>
        <w:color w:val="auto"/>
      </w:rPr>
    </w:lvl>
    <w:lvl w:ilvl="7">
      <w:start w:val="1"/>
      <w:numFmt w:val="bullet"/>
      <w:lvlText w:val="-"/>
      <w:lvlJc w:val="left"/>
      <w:pPr>
        <w:ind w:left="3400" w:hanging="425"/>
      </w:pPr>
      <w:rPr>
        <w:rFonts w:ascii="Symbol" w:hAnsi="Symbol" w:hint="default"/>
      </w:rPr>
    </w:lvl>
    <w:lvl w:ilvl="8">
      <w:start w:val="1"/>
      <w:numFmt w:val="bullet"/>
      <w:lvlText w:val="o"/>
      <w:lvlJc w:val="left"/>
      <w:pPr>
        <w:ind w:left="3825" w:hanging="425"/>
      </w:pPr>
      <w:rPr>
        <w:rFonts w:ascii="Courier New" w:hAnsi="Courier New" w:hint="default"/>
      </w:rPr>
    </w:lvl>
  </w:abstractNum>
  <w:abstractNum w:abstractNumId="8" w15:restartNumberingAfterBreak="0">
    <w:nsid w:val="3F183D13"/>
    <w:multiLevelType w:val="hybridMultilevel"/>
    <w:tmpl w:val="8BFE1E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0EF60A1"/>
    <w:multiLevelType w:val="multilevel"/>
    <w:tmpl w:val="77DEEFC4"/>
    <w:numStyleLink w:val="AgencyNumbers"/>
  </w:abstractNum>
  <w:abstractNum w:abstractNumId="10" w15:restartNumberingAfterBreak="0">
    <w:nsid w:val="41B20D18"/>
    <w:multiLevelType w:val="multilevel"/>
    <w:tmpl w:val="C4023126"/>
    <w:numStyleLink w:val="AgencyTableBullets"/>
  </w:abstractNum>
  <w:abstractNum w:abstractNumId="11" w15:restartNumberingAfterBreak="0">
    <w:nsid w:val="4474526F"/>
    <w:multiLevelType w:val="multilevel"/>
    <w:tmpl w:val="D5A4B100"/>
    <w:numStyleLink w:val="AgencyTableNumbers"/>
  </w:abstractNum>
  <w:abstractNum w:abstractNumId="12" w15:restartNumberingAfterBreak="0">
    <w:nsid w:val="4B361966"/>
    <w:multiLevelType w:val="multilevel"/>
    <w:tmpl w:val="77DEEFC4"/>
    <w:styleLink w:val="AgencyNumbers"/>
    <w:lvl w:ilvl="0">
      <w:start w:val="1"/>
      <w:numFmt w:val="decimal"/>
      <w:pStyle w:val="ListNumber"/>
      <w:lvlText w:val="%1."/>
      <w:lvlJc w:val="left"/>
      <w:pPr>
        <w:ind w:left="425" w:hanging="425"/>
      </w:pPr>
      <w:rPr>
        <w:rFonts w:hint="default"/>
      </w:rPr>
    </w:lvl>
    <w:lvl w:ilvl="1">
      <w:start w:val="1"/>
      <w:numFmt w:val="lowerLetter"/>
      <w:pStyle w:val="ListNumber2"/>
      <w:lvlText w:val="%2."/>
      <w:lvlJc w:val="left"/>
      <w:pPr>
        <w:ind w:left="850" w:hanging="425"/>
      </w:pPr>
      <w:rPr>
        <w:rFonts w:hint="default"/>
      </w:rPr>
    </w:lvl>
    <w:lvl w:ilvl="2">
      <w:start w:val="1"/>
      <w:numFmt w:val="lowerRoman"/>
      <w:pStyle w:val="ListNumber3"/>
      <w:lvlText w:val="%3."/>
      <w:lvlJc w:val="left"/>
      <w:pPr>
        <w:ind w:left="1275" w:hanging="425"/>
      </w:pPr>
      <w:rPr>
        <w:rFonts w:hint="default"/>
      </w:rPr>
    </w:lvl>
    <w:lvl w:ilvl="3">
      <w:start w:val="1"/>
      <w:numFmt w:val="decimal"/>
      <w:pStyle w:val="ListNumber4"/>
      <w:lvlText w:val="%4."/>
      <w:lvlJc w:val="left"/>
      <w:pPr>
        <w:ind w:left="1700" w:hanging="425"/>
      </w:pPr>
      <w:rPr>
        <w:rFonts w:hint="default"/>
      </w:rPr>
    </w:lvl>
    <w:lvl w:ilvl="4">
      <w:start w:val="1"/>
      <w:numFmt w:val="lowerLetter"/>
      <w:pStyle w:val="ListNumber5"/>
      <w:lvlText w:val="%5."/>
      <w:lvlJc w:val="left"/>
      <w:pPr>
        <w:ind w:left="2125" w:hanging="425"/>
      </w:pPr>
      <w:rPr>
        <w:rFonts w:hint="default"/>
      </w:rPr>
    </w:lvl>
    <w:lvl w:ilvl="5">
      <w:start w:val="1"/>
      <w:numFmt w:val="lowerRoman"/>
      <w:lvlText w:val="%6."/>
      <w:lvlJc w:val="righ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right"/>
      <w:pPr>
        <w:ind w:left="3825" w:hanging="425"/>
      </w:pPr>
      <w:rPr>
        <w:rFonts w:hint="default"/>
      </w:rPr>
    </w:lvl>
  </w:abstractNum>
  <w:abstractNum w:abstractNumId="13" w15:restartNumberingAfterBreak="0">
    <w:nsid w:val="52182474"/>
    <w:multiLevelType w:val="multilevel"/>
    <w:tmpl w:val="CD281CC4"/>
    <w:lvl w:ilvl="0">
      <w:start w:val="1"/>
      <w:numFmt w:val="upperLetter"/>
      <w:pStyle w:val="AppendixL1"/>
      <w:lvlText w:val="Appendix %1."/>
      <w:lvlJc w:val="left"/>
      <w:pPr>
        <w:ind w:left="1701" w:hanging="1701"/>
      </w:pPr>
      <w:rPr>
        <w:rFonts w:hint="default"/>
      </w:rPr>
    </w:lvl>
    <w:lvl w:ilvl="1">
      <w:start w:val="1"/>
      <w:numFmt w:val="decimal"/>
      <w:pStyle w:val="AppendixL2"/>
      <w:lvlText w:val="%1.%2"/>
      <w:lvlJc w:val="left"/>
      <w:pPr>
        <w:tabs>
          <w:tab w:val="num" w:pos="720"/>
        </w:tabs>
        <w:ind w:left="720" w:hanging="720"/>
      </w:pPr>
      <w:rPr>
        <w:rFonts w:hint="default"/>
      </w:rPr>
    </w:lvl>
    <w:lvl w:ilvl="2">
      <w:start w:val="1"/>
      <w:numFmt w:val="decimal"/>
      <w:pStyle w:val="AppendixL3"/>
      <w:lvlText w:val="%1.%2.%3"/>
      <w:lvlJc w:val="left"/>
      <w:pPr>
        <w:ind w:left="720" w:hanging="720"/>
      </w:pPr>
      <w:rPr>
        <w:rFonts w:hint="default"/>
        <w:b/>
        <w:i w:val="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lowerLetter"/>
      <w:lvlText w:val="(%6)"/>
      <w:lvlJc w:val="left"/>
      <w:pPr>
        <w:ind w:left="1440" w:hanging="720"/>
      </w:pPr>
      <w:rPr>
        <w:rFonts w:hint="default"/>
      </w:rPr>
    </w:lvl>
    <w:lvl w:ilvl="6">
      <w:start w:val="1"/>
      <w:numFmt w:val="lowerRoman"/>
      <w:lvlText w:val="(%7)"/>
      <w:lvlJc w:val="left"/>
      <w:pPr>
        <w:ind w:left="1854" w:hanging="567"/>
      </w:pPr>
      <w:rPr>
        <w:rFonts w:hint="default"/>
      </w:rPr>
    </w:lvl>
    <w:lvl w:ilvl="7">
      <w:start w:val="1"/>
      <w:numFmt w:val="upperLetter"/>
      <w:lvlText w:val="(%8)"/>
      <w:lvlJc w:val="left"/>
      <w:pPr>
        <w:ind w:left="2421" w:hanging="567"/>
      </w:pPr>
      <w:rPr>
        <w:rFonts w:hint="default"/>
      </w:rPr>
    </w:lvl>
    <w:lvl w:ilvl="8">
      <w:start w:val="1"/>
      <w:numFmt w:val="decimal"/>
      <w:lvlText w:val="%1.%2.%3.%4.%5.%6.%7.%8.%9"/>
      <w:lvlJc w:val="left"/>
      <w:pPr>
        <w:ind w:left="1584" w:hanging="1584"/>
      </w:pPr>
      <w:rPr>
        <w:rFonts w:hint="default"/>
      </w:rPr>
    </w:lvl>
  </w:abstractNum>
  <w:abstractNum w:abstractNumId="14" w15:restartNumberingAfterBreak="0">
    <w:nsid w:val="77E735AF"/>
    <w:multiLevelType w:val="multilevel"/>
    <w:tmpl w:val="F0BA989E"/>
    <w:name w:val="MyListNumbering"/>
    <w:lvl w:ilvl="0">
      <w:start w:val="1"/>
      <w:numFmt w:val="decimal"/>
      <w:lvlRestart w:val="0"/>
      <w:lvlText w:val="%1."/>
      <w:lvlJc w:val="left"/>
      <w:pPr>
        <w:ind w:left="454" w:hanging="454"/>
      </w:pPr>
      <w:rPr>
        <w:rFonts w:hint="default"/>
      </w:rPr>
    </w:lvl>
    <w:lvl w:ilvl="1">
      <w:start w:val="1"/>
      <w:numFmt w:val="lowerLetter"/>
      <w:lvlText w:val="%2."/>
      <w:lvlJc w:val="left"/>
      <w:pPr>
        <w:ind w:left="907" w:hanging="453"/>
      </w:pPr>
      <w:rPr>
        <w:rFonts w:hint="default"/>
      </w:rPr>
    </w:lvl>
    <w:lvl w:ilvl="2">
      <w:start w:val="1"/>
      <w:numFmt w:val="lowerRoman"/>
      <w:lvlText w:val="(%3)"/>
      <w:lvlJc w:val="left"/>
      <w:pPr>
        <w:ind w:left="1361" w:hanging="454"/>
      </w:pPr>
      <w:rPr>
        <w:rFonts w:hint="default"/>
      </w:rPr>
    </w:lvl>
    <w:lvl w:ilvl="3">
      <w:start w:val="1"/>
      <w:numFmt w:val="upperLetter"/>
      <w:lvlText w:val="%4."/>
      <w:lvlJc w:val="left"/>
      <w:pPr>
        <w:ind w:left="1814" w:hanging="453"/>
      </w:pPr>
      <w:rPr>
        <w:rFonts w:hint="default"/>
      </w:rPr>
    </w:lvl>
    <w:lvl w:ilvl="4">
      <w:start w:val="1"/>
      <w:numFmt w:val="upperRoman"/>
      <w:lvlText w:val="%5."/>
      <w:lvlJc w:val="left"/>
      <w:pPr>
        <w:ind w:left="2268" w:hanging="454"/>
      </w:pPr>
      <w:rPr>
        <w:rFonts w:hint="default"/>
      </w:rPr>
    </w:lvl>
    <w:lvl w:ilvl="5">
      <w:start w:val="1"/>
      <w:numFmt w:val="lowerRoman"/>
      <w:lvlText w:val="%6."/>
      <w:lvlJc w:val="lef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32" w:hanging="454"/>
      </w:pPr>
      <w:rPr>
        <w:rFonts w:hint="default"/>
      </w:rPr>
    </w:lvl>
    <w:lvl w:ilvl="8">
      <w:start w:val="1"/>
      <w:numFmt w:val="lowerRoman"/>
      <w:lvlText w:val="%9."/>
      <w:lvlJc w:val="right"/>
      <w:pPr>
        <w:ind w:left="4086" w:hanging="454"/>
      </w:pPr>
      <w:rPr>
        <w:rFonts w:hint="default"/>
      </w:rPr>
    </w:lvl>
  </w:abstractNum>
  <w:abstractNum w:abstractNumId="15" w15:restartNumberingAfterBreak="0">
    <w:nsid w:val="78AE0FC8"/>
    <w:multiLevelType w:val="hybridMultilevel"/>
    <w:tmpl w:val="8B0AA1C6"/>
    <w:lvl w:ilvl="0" w:tplc="352AF74A">
      <w:start w:val="1"/>
      <w:numFmt w:val="decimal"/>
      <w:lvlText w:val="%1."/>
      <w:lvlJc w:val="left"/>
      <w:pPr>
        <w:ind w:left="530" w:hanging="360"/>
      </w:pPr>
      <w:rPr>
        <w:rFonts w:hint="default"/>
      </w:rPr>
    </w:lvl>
    <w:lvl w:ilvl="1" w:tplc="0C090019" w:tentative="1">
      <w:start w:val="1"/>
      <w:numFmt w:val="lowerLetter"/>
      <w:lvlText w:val="%2."/>
      <w:lvlJc w:val="left"/>
      <w:pPr>
        <w:ind w:left="1250" w:hanging="360"/>
      </w:pPr>
    </w:lvl>
    <w:lvl w:ilvl="2" w:tplc="0C09001B" w:tentative="1">
      <w:start w:val="1"/>
      <w:numFmt w:val="lowerRoman"/>
      <w:lvlText w:val="%3."/>
      <w:lvlJc w:val="right"/>
      <w:pPr>
        <w:ind w:left="1970" w:hanging="180"/>
      </w:pPr>
    </w:lvl>
    <w:lvl w:ilvl="3" w:tplc="0C09000F" w:tentative="1">
      <w:start w:val="1"/>
      <w:numFmt w:val="decimal"/>
      <w:lvlText w:val="%4."/>
      <w:lvlJc w:val="left"/>
      <w:pPr>
        <w:ind w:left="2690" w:hanging="360"/>
      </w:pPr>
    </w:lvl>
    <w:lvl w:ilvl="4" w:tplc="0C090019" w:tentative="1">
      <w:start w:val="1"/>
      <w:numFmt w:val="lowerLetter"/>
      <w:lvlText w:val="%5."/>
      <w:lvlJc w:val="left"/>
      <w:pPr>
        <w:ind w:left="3410" w:hanging="360"/>
      </w:pPr>
    </w:lvl>
    <w:lvl w:ilvl="5" w:tplc="0C09001B" w:tentative="1">
      <w:start w:val="1"/>
      <w:numFmt w:val="lowerRoman"/>
      <w:lvlText w:val="%6."/>
      <w:lvlJc w:val="right"/>
      <w:pPr>
        <w:ind w:left="4130" w:hanging="180"/>
      </w:pPr>
    </w:lvl>
    <w:lvl w:ilvl="6" w:tplc="0C09000F" w:tentative="1">
      <w:start w:val="1"/>
      <w:numFmt w:val="decimal"/>
      <w:lvlText w:val="%7."/>
      <w:lvlJc w:val="left"/>
      <w:pPr>
        <w:ind w:left="4850" w:hanging="360"/>
      </w:pPr>
    </w:lvl>
    <w:lvl w:ilvl="7" w:tplc="0C090019" w:tentative="1">
      <w:start w:val="1"/>
      <w:numFmt w:val="lowerLetter"/>
      <w:lvlText w:val="%8."/>
      <w:lvlJc w:val="left"/>
      <w:pPr>
        <w:ind w:left="5570" w:hanging="360"/>
      </w:pPr>
    </w:lvl>
    <w:lvl w:ilvl="8" w:tplc="0C09001B" w:tentative="1">
      <w:start w:val="1"/>
      <w:numFmt w:val="lowerRoman"/>
      <w:lvlText w:val="%9."/>
      <w:lvlJc w:val="right"/>
      <w:pPr>
        <w:ind w:left="6290" w:hanging="180"/>
      </w:pPr>
    </w:lvl>
  </w:abstractNum>
  <w:num w:numId="1" w16cid:durableId="722563538">
    <w:abstractNumId w:val="7"/>
  </w:num>
  <w:num w:numId="2" w16cid:durableId="322704828">
    <w:abstractNumId w:val="12"/>
  </w:num>
  <w:num w:numId="3" w16cid:durableId="963652733">
    <w:abstractNumId w:val="1"/>
  </w:num>
  <w:num w:numId="4" w16cid:durableId="2117826635">
    <w:abstractNumId w:val="5"/>
  </w:num>
  <w:num w:numId="5" w16cid:durableId="1771899109">
    <w:abstractNumId w:val="9"/>
  </w:num>
  <w:num w:numId="6" w16cid:durableId="417412588">
    <w:abstractNumId w:val="10"/>
  </w:num>
  <w:num w:numId="7" w16cid:durableId="2131976010">
    <w:abstractNumId w:val="11"/>
  </w:num>
  <w:num w:numId="8" w16cid:durableId="1512405551">
    <w:abstractNumId w:val="3"/>
  </w:num>
  <w:num w:numId="9" w16cid:durableId="1343244187">
    <w:abstractNumId w:val="3"/>
  </w:num>
  <w:num w:numId="10" w16cid:durableId="1883665238">
    <w:abstractNumId w:val="9"/>
  </w:num>
  <w:num w:numId="11" w16cid:durableId="387340876">
    <w:abstractNumId w:val="3"/>
  </w:num>
  <w:num w:numId="12" w16cid:durableId="723065099">
    <w:abstractNumId w:val="3"/>
  </w:num>
  <w:num w:numId="13" w16cid:durableId="1252814831">
    <w:abstractNumId w:val="3"/>
  </w:num>
  <w:num w:numId="14" w16cid:durableId="661542476">
    <w:abstractNumId w:val="3"/>
  </w:num>
  <w:num w:numId="15" w16cid:durableId="524640105">
    <w:abstractNumId w:val="9"/>
  </w:num>
  <w:num w:numId="16" w16cid:durableId="2023435112">
    <w:abstractNumId w:val="9"/>
  </w:num>
  <w:num w:numId="17" w16cid:durableId="1208224864">
    <w:abstractNumId w:val="9"/>
  </w:num>
  <w:num w:numId="18" w16cid:durableId="993486047">
    <w:abstractNumId w:val="9"/>
  </w:num>
  <w:num w:numId="19" w16cid:durableId="706837381">
    <w:abstractNumId w:val="7"/>
  </w:num>
  <w:num w:numId="20" w16cid:durableId="172961066">
    <w:abstractNumId w:val="12"/>
  </w:num>
  <w:num w:numId="21" w16cid:durableId="1921135258">
    <w:abstractNumId w:val="1"/>
  </w:num>
  <w:num w:numId="22" w16cid:durableId="587887383">
    <w:abstractNumId w:val="5"/>
  </w:num>
  <w:num w:numId="23" w16cid:durableId="2101218004">
    <w:abstractNumId w:val="10"/>
  </w:num>
  <w:num w:numId="24" w16cid:durableId="1458453594">
    <w:abstractNumId w:val="11"/>
  </w:num>
  <w:num w:numId="25" w16cid:durableId="2140538044">
    <w:abstractNumId w:val="0"/>
  </w:num>
  <w:num w:numId="26" w16cid:durableId="1930579935">
    <w:abstractNumId w:val="13"/>
  </w:num>
  <w:num w:numId="27" w16cid:durableId="1398284922">
    <w:abstractNumId w:val="8"/>
  </w:num>
  <w:num w:numId="28" w16cid:durableId="1066221615">
    <w:abstractNumId w:val="4"/>
  </w:num>
  <w:num w:numId="29" w16cid:durableId="1807581067">
    <w:abstractNumId w:val="15"/>
  </w:num>
  <w:num w:numId="30" w16cid:durableId="1418475686">
    <w:abstractNumId w:val="6"/>
  </w:num>
  <w:num w:numId="31" w16cid:durableId="298417810">
    <w:abstractNumId w:val="2"/>
  </w:num>
  <w:num w:numId="32" w16cid:durableId="1323658410">
    <w:abstractNumId w:val="14"/>
  </w:num>
  <w:num w:numId="33" w16cid:durableId="40082938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315984005">
    <w:abstractNumId w:val="12"/>
  </w:num>
  <w:num w:numId="35" w16cid:durableId="1743217727">
    <w:abstractNumId w:val="12"/>
  </w:num>
  <w:num w:numId="36" w16cid:durableId="1695691521">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proofState w:spelling="clean" w:grammar="clean"/>
  <w:defaultTabStop w:val="567"/>
  <w:drawingGridHorizontalSpacing w:val="110"/>
  <w:drawingGridVerticalSpacing w:val="1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567D"/>
    <w:rsid w:val="00005285"/>
    <w:rsid w:val="00023F8C"/>
    <w:rsid w:val="00030161"/>
    <w:rsid w:val="00054211"/>
    <w:rsid w:val="00055417"/>
    <w:rsid w:val="000628DD"/>
    <w:rsid w:val="00070650"/>
    <w:rsid w:val="00081F4F"/>
    <w:rsid w:val="0008636A"/>
    <w:rsid w:val="00087E7C"/>
    <w:rsid w:val="000A5B78"/>
    <w:rsid w:val="000D6278"/>
    <w:rsid w:val="000F0335"/>
    <w:rsid w:val="000F4B54"/>
    <w:rsid w:val="00101A4E"/>
    <w:rsid w:val="00117846"/>
    <w:rsid w:val="00127A81"/>
    <w:rsid w:val="00150D6F"/>
    <w:rsid w:val="0015286C"/>
    <w:rsid w:val="00161BAC"/>
    <w:rsid w:val="00166F4F"/>
    <w:rsid w:val="001673D2"/>
    <w:rsid w:val="001723E2"/>
    <w:rsid w:val="00175B21"/>
    <w:rsid w:val="00176BAF"/>
    <w:rsid w:val="00182318"/>
    <w:rsid w:val="001853E7"/>
    <w:rsid w:val="001879E1"/>
    <w:rsid w:val="001A4947"/>
    <w:rsid w:val="001B0DE8"/>
    <w:rsid w:val="001C1E9B"/>
    <w:rsid w:val="001C316F"/>
    <w:rsid w:val="001C54A3"/>
    <w:rsid w:val="001D2EB0"/>
    <w:rsid w:val="001E38AF"/>
    <w:rsid w:val="001F1168"/>
    <w:rsid w:val="002046C0"/>
    <w:rsid w:val="0021319C"/>
    <w:rsid w:val="00217BF0"/>
    <w:rsid w:val="00223782"/>
    <w:rsid w:val="00233997"/>
    <w:rsid w:val="00243F51"/>
    <w:rsid w:val="00247F0A"/>
    <w:rsid w:val="00251F06"/>
    <w:rsid w:val="002760CB"/>
    <w:rsid w:val="00291238"/>
    <w:rsid w:val="002D4783"/>
    <w:rsid w:val="002E7DD3"/>
    <w:rsid w:val="002F7AB7"/>
    <w:rsid w:val="00306FAF"/>
    <w:rsid w:val="00307B64"/>
    <w:rsid w:val="00316310"/>
    <w:rsid w:val="00321C39"/>
    <w:rsid w:val="00327D01"/>
    <w:rsid w:val="0033401D"/>
    <w:rsid w:val="00334E55"/>
    <w:rsid w:val="003478EA"/>
    <w:rsid w:val="00353ED9"/>
    <w:rsid w:val="00371FB3"/>
    <w:rsid w:val="00375984"/>
    <w:rsid w:val="0038356A"/>
    <w:rsid w:val="003938EE"/>
    <w:rsid w:val="00396305"/>
    <w:rsid w:val="003B68D0"/>
    <w:rsid w:val="003C293D"/>
    <w:rsid w:val="003E78C6"/>
    <w:rsid w:val="003F4681"/>
    <w:rsid w:val="003F4870"/>
    <w:rsid w:val="003F68F5"/>
    <w:rsid w:val="003F7D47"/>
    <w:rsid w:val="004108AE"/>
    <w:rsid w:val="0041101A"/>
    <w:rsid w:val="0046567D"/>
    <w:rsid w:val="00490548"/>
    <w:rsid w:val="004C12D6"/>
    <w:rsid w:val="004C13E9"/>
    <w:rsid w:val="004C3B9E"/>
    <w:rsid w:val="004D799D"/>
    <w:rsid w:val="004E380B"/>
    <w:rsid w:val="004F6AB4"/>
    <w:rsid w:val="00502FFE"/>
    <w:rsid w:val="00517B50"/>
    <w:rsid w:val="00521B09"/>
    <w:rsid w:val="00523077"/>
    <w:rsid w:val="005316D3"/>
    <w:rsid w:val="00556CD6"/>
    <w:rsid w:val="00561280"/>
    <w:rsid w:val="00581D4D"/>
    <w:rsid w:val="00592D18"/>
    <w:rsid w:val="005935FD"/>
    <w:rsid w:val="005B1EF6"/>
    <w:rsid w:val="005C38DF"/>
    <w:rsid w:val="005C443B"/>
    <w:rsid w:val="005C7F45"/>
    <w:rsid w:val="005D0254"/>
    <w:rsid w:val="00615AA2"/>
    <w:rsid w:val="0063145D"/>
    <w:rsid w:val="0063756C"/>
    <w:rsid w:val="00645813"/>
    <w:rsid w:val="00664B55"/>
    <w:rsid w:val="00670785"/>
    <w:rsid w:val="00676478"/>
    <w:rsid w:val="006848CC"/>
    <w:rsid w:val="006902F4"/>
    <w:rsid w:val="0069124D"/>
    <w:rsid w:val="00697EBE"/>
    <w:rsid w:val="006B2556"/>
    <w:rsid w:val="006B372C"/>
    <w:rsid w:val="00701098"/>
    <w:rsid w:val="0070150E"/>
    <w:rsid w:val="007218E4"/>
    <w:rsid w:val="00725843"/>
    <w:rsid w:val="00730E37"/>
    <w:rsid w:val="007312A8"/>
    <w:rsid w:val="00731C66"/>
    <w:rsid w:val="00735841"/>
    <w:rsid w:val="00736097"/>
    <w:rsid w:val="00736B45"/>
    <w:rsid w:val="0075253D"/>
    <w:rsid w:val="007528AA"/>
    <w:rsid w:val="00757A2A"/>
    <w:rsid w:val="00765079"/>
    <w:rsid w:val="007834C0"/>
    <w:rsid w:val="007A54B1"/>
    <w:rsid w:val="007C21CB"/>
    <w:rsid w:val="0081768D"/>
    <w:rsid w:val="008332F1"/>
    <w:rsid w:val="00841BE2"/>
    <w:rsid w:val="008565C8"/>
    <w:rsid w:val="00860F4E"/>
    <w:rsid w:val="00866469"/>
    <w:rsid w:val="008754BA"/>
    <w:rsid w:val="00875FE3"/>
    <w:rsid w:val="00884F47"/>
    <w:rsid w:val="0089012F"/>
    <w:rsid w:val="008914FD"/>
    <w:rsid w:val="008A0283"/>
    <w:rsid w:val="008A72AE"/>
    <w:rsid w:val="008C77CD"/>
    <w:rsid w:val="008D75C4"/>
    <w:rsid w:val="008E0D74"/>
    <w:rsid w:val="008E41EC"/>
    <w:rsid w:val="008E742A"/>
    <w:rsid w:val="00930BCD"/>
    <w:rsid w:val="00935B0B"/>
    <w:rsid w:val="00935E27"/>
    <w:rsid w:val="00936D45"/>
    <w:rsid w:val="0094285C"/>
    <w:rsid w:val="00943CC7"/>
    <w:rsid w:val="00944D7D"/>
    <w:rsid w:val="00953276"/>
    <w:rsid w:val="009532BA"/>
    <w:rsid w:val="0095721F"/>
    <w:rsid w:val="009632A4"/>
    <w:rsid w:val="00984DBD"/>
    <w:rsid w:val="009B0BD9"/>
    <w:rsid w:val="009D20B5"/>
    <w:rsid w:val="00A159DF"/>
    <w:rsid w:val="00A32FA9"/>
    <w:rsid w:val="00A4382C"/>
    <w:rsid w:val="00A52AAB"/>
    <w:rsid w:val="00A663DD"/>
    <w:rsid w:val="00A73213"/>
    <w:rsid w:val="00A758F9"/>
    <w:rsid w:val="00A768BE"/>
    <w:rsid w:val="00A77F3C"/>
    <w:rsid w:val="00A804F9"/>
    <w:rsid w:val="00A826CA"/>
    <w:rsid w:val="00A865D9"/>
    <w:rsid w:val="00A92B04"/>
    <w:rsid w:val="00AA506D"/>
    <w:rsid w:val="00AB54C2"/>
    <w:rsid w:val="00AC4BDF"/>
    <w:rsid w:val="00AD0559"/>
    <w:rsid w:val="00AD3A66"/>
    <w:rsid w:val="00AE6CF0"/>
    <w:rsid w:val="00B3530A"/>
    <w:rsid w:val="00B4205B"/>
    <w:rsid w:val="00B45BCE"/>
    <w:rsid w:val="00B46220"/>
    <w:rsid w:val="00B5523B"/>
    <w:rsid w:val="00B82047"/>
    <w:rsid w:val="00B96B1B"/>
    <w:rsid w:val="00BB241A"/>
    <w:rsid w:val="00BC39A4"/>
    <w:rsid w:val="00BC5B97"/>
    <w:rsid w:val="00BC790D"/>
    <w:rsid w:val="00BD452D"/>
    <w:rsid w:val="00BD7FE2"/>
    <w:rsid w:val="00BF2EC1"/>
    <w:rsid w:val="00BF31B9"/>
    <w:rsid w:val="00C169C6"/>
    <w:rsid w:val="00C17C2B"/>
    <w:rsid w:val="00C224FE"/>
    <w:rsid w:val="00C524D8"/>
    <w:rsid w:val="00C74436"/>
    <w:rsid w:val="00C77E6F"/>
    <w:rsid w:val="00C81D5A"/>
    <w:rsid w:val="00C851DC"/>
    <w:rsid w:val="00C95C39"/>
    <w:rsid w:val="00C97A98"/>
    <w:rsid w:val="00CB079B"/>
    <w:rsid w:val="00CB2865"/>
    <w:rsid w:val="00CC4376"/>
    <w:rsid w:val="00CC43BA"/>
    <w:rsid w:val="00CC55F8"/>
    <w:rsid w:val="00CC5FB3"/>
    <w:rsid w:val="00CD0F7A"/>
    <w:rsid w:val="00D016D8"/>
    <w:rsid w:val="00D14F87"/>
    <w:rsid w:val="00D27E58"/>
    <w:rsid w:val="00D43230"/>
    <w:rsid w:val="00D43849"/>
    <w:rsid w:val="00D5302E"/>
    <w:rsid w:val="00D6395F"/>
    <w:rsid w:val="00D6713F"/>
    <w:rsid w:val="00D71CF0"/>
    <w:rsid w:val="00D8215A"/>
    <w:rsid w:val="00D9127D"/>
    <w:rsid w:val="00DA19C7"/>
    <w:rsid w:val="00DB3B0A"/>
    <w:rsid w:val="00DC07FF"/>
    <w:rsid w:val="00DD262A"/>
    <w:rsid w:val="00DE0A4C"/>
    <w:rsid w:val="00DE4EAA"/>
    <w:rsid w:val="00DE5B3B"/>
    <w:rsid w:val="00DF7BE7"/>
    <w:rsid w:val="00E16FF5"/>
    <w:rsid w:val="00E247C8"/>
    <w:rsid w:val="00E2568E"/>
    <w:rsid w:val="00E262D6"/>
    <w:rsid w:val="00E26EED"/>
    <w:rsid w:val="00E30ABB"/>
    <w:rsid w:val="00E335C1"/>
    <w:rsid w:val="00E4041E"/>
    <w:rsid w:val="00E60E0C"/>
    <w:rsid w:val="00E64E16"/>
    <w:rsid w:val="00E800BA"/>
    <w:rsid w:val="00E87942"/>
    <w:rsid w:val="00EB048B"/>
    <w:rsid w:val="00EC15C1"/>
    <w:rsid w:val="00ED1F45"/>
    <w:rsid w:val="00ED38C8"/>
    <w:rsid w:val="00EE0256"/>
    <w:rsid w:val="00EE0821"/>
    <w:rsid w:val="00EE5188"/>
    <w:rsid w:val="00EF509A"/>
    <w:rsid w:val="00F06689"/>
    <w:rsid w:val="00F07494"/>
    <w:rsid w:val="00F17A22"/>
    <w:rsid w:val="00F21DF1"/>
    <w:rsid w:val="00F234F8"/>
    <w:rsid w:val="00F335DE"/>
    <w:rsid w:val="00F42B9C"/>
    <w:rsid w:val="00F47CE2"/>
    <w:rsid w:val="00F5110A"/>
    <w:rsid w:val="00F53BB2"/>
    <w:rsid w:val="00F80C4B"/>
    <w:rsid w:val="00FA164E"/>
    <w:rsid w:val="00FA3B9E"/>
    <w:rsid w:val="00FA4CB1"/>
    <w:rsid w:val="00FB1CCB"/>
    <w:rsid w:val="00FB6727"/>
    <w:rsid w:val="00FC581A"/>
    <w:rsid w:val="00FD5004"/>
    <w:rsid w:val="00FE6C25"/>
    <w:rsid w:val="00FF08A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05BEBC"/>
  <w15:chartTrackingRefBased/>
  <w15:docId w15:val="{64409AD3-134D-4C69-B6B2-9CC2E273A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4"/>
        <w:szCs w:val="24"/>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lsdException w:name="List Bullet 3" w:semiHidden="1" w:uiPriority="2" w:unhideWhenUsed="1"/>
    <w:lsdException w:name="List Bullet 4" w:semiHidden="1" w:uiPriority="2" w:unhideWhenUsed="1"/>
    <w:lsdException w:name="List Bullet 5" w:semiHidden="1" w:uiPriority="2" w:unhideWhenUsed="1"/>
    <w:lsdException w:name="List Number 2" w:semiHidden="1" w:uiPriority="0" w:unhideWhenUsed="1" w:qFormat="1"/>
    <w:lsdException w:name="List Number 3" w:semiHidden="1" w:uiPriority="0" w:unhideWhenUsed="1" w:qFormat="1"/>
    <w:lsdException w:name="List Number 4" w:semiHidden="1" w:uiPriority="0" w:unhideWhenUsed="1"/>
    <w:lsdException w:name="List Number 5" w:semiHidden="1" w:uiPriority="0"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6567D"/>
    <w:pPr>
      <w:spacing w:after="0" w:line="240" w:lineRule="auto"/>
    </w:pPr>
    <w:rPr>
      <w:rFonts w:eastAsiaTheme="minorHAnsi"/>
      <w:sz w:val="20"/>
      <w:szCs w:val="20"/>
    </w:rPr>
  </w:style>
  <w:style w:type="paragraph" w:styleId="Heading1">
    <w:name w:val="heading 1"/>
    <w:basedOn w:val="Normal"/>
    <w:next w:val="BodyText"/>
    <w:link w:val="Heading1Char"/>
    <w:uiPriority w:val="2"/>
    <w:qFormat/>
    <w:rsid w:val="00316310"/>
    <w:pPr>
      <w:keepNext/>
      <w:keepLines/>
      <w:spacing w:before="200"/>
      <w:outlineLvl w:val="0"/>
    </w:pPr>
    <w:rPr>
      <w:rFonts w:asciiTheme="majorHAnsi" w:eastAsiaTheme="majorEastAsia" w:hAnsiTheme="majorHAnsi" w:cstheme="majorBidi"/>
      <w:b/>
      <w:bCs/>
      <w:sz w:val="32"/>
      <w:szCs w:val="28"/>
    </w:rPr>
  </w:style>
  <w:style w:type="paragraph" w:styleId="Heading2">
    <w:name w:val="heading 2"/>
    <w:basedOn w:val="Heading1"/>
    <w:next w:val="BodyText"/>
    <w:link w:val="Heading2Char"/>
    <w:uiPriority w:val="1"/>
    <w:qFormat/>
    <w:rsid w:val="00316310"/>
    <w:pPr>
      <w:numPr>
        <w:ilvl w:val="1"/>
      </w:numPr>
      <w:outlineLvl w:val="1"/>
    </w:pPr>
    <w:rPr>
      <w:sz w:val="28"/>
      <w:szCs w:val="26"/>
    </w:rPr>
  </w:style>
  <w:style w:type="paragraph" w:styleId="Heading3">
    <w:name w:val="heading 3"/>
    <w:basedOn w:val="Heading2"/>
    <w:next w:val="BodyText"/>
    <w:link w:val="Heading3Char"/>
    <w:uiPriority w:val="1"/>
    <w:qFormat/>
    <w:rsid w:val="00316310"/>
    <w:pPr>
      <w:numPr>
        <w:ilvl w:val="2"/>
      </w:numPr>
      <w:outlineLvl w:val="2"/>
    </w:pPr>
    <w:rPr>
      <w:bCs w:val="0"/>
      <w:sz w:val="26"/>
    </w:rPr>
  </w:style>
  <w:style w:type="paragraph" w:styleId="Heading4">
    <w:name w:val="heading 4"/>
    <w:basedOn w:val="Heading3"/>
    <w:next w:val="Normal"/>
    <w:link w:val="Heading4Char"/>
    <w:uiPriority w:val="9"/>
    <w:unhideWhenUsed/>
    <w:rsid w:val="00316310"/>
    <w:pPr>
      <w:outlineLvl w:val="3"/>
    </w:pPr>
    <w:rPr>
      <w:bCs/>
      <w:i/>
      <w:iCs/>
      <w:sz w:val="24"/>
    </w:rPr>
  </w:style>
  <w:style w:type="paragraph" w:styleId="Heading5">
    <w:name w:val="heading 5"/>
    <w:basedOn w:val="Heading4"/>
    <w:next w:val="Normal"/>
    <w:link w:val="Heading5Char"/>
    <w:uiPriority w:val="9"/>
    <w:unhideWhenUsed/>
    <w:rsid w:val="00316310"/>
    <w:pPr>
      <w:outlineLvl w:val="4"/>
    </w:pPr>
    <w:rPr>
      <w:b w:val="0"/>
      <w:i w:val="0"/>
    </w:rPr>
  </w:style>
  <w:style w:type="paragraph" w:styleId="Heading6">
    <w:name w:val="heading 6"/>
    <w:basedOn w:val="Heading5"/>
    <w:next w:val="Normal"/>
    <w:link w:val="Heading6Char"/>
    <w:uiPriority w:val="9"/>
    <w:unhideWhenUsed/>
    <w:rsid w:val="00316310"/>
    <w:pPr>
      <w:outlineLvl w:val="5"/>
    </w:pPr>
    <w:rPr>
      <w:i/>
      <w:iCs w:val="0"/>
    </w:rPr>
  </w:style>
  <w:style w:type="paragraph" w:styleId="Heading7">
    <w:name w:val="heading 7"/>
    <w:basedOn w:val="Normal"/>
    <w:next w:val="Normal"/>
    <w:link w:val="Heading7Char"/>
    <w:uiPriority w:val="9"/>
    <w:unhideWhenUsed/>
    <w:rsid w:val="00FA3B9E"/>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316310"/>
    <w:rPr>
      <w:rFonts w:asciiTheme="majorHAnsi" w:eastAsiaTheme="majorEastAsia" w:hAnsiTheme="majorHAnsi" w:cstheme="majorBidi"/>
      <w:b/>
      <w:bCs/>
      <w:sz w:val="32"/>
      <w:szCs w:val="28"/>
    </w:rPr>
  </w:style>
  <w:style w:type="character" w:customStyle="1" w:styleId="Heading2Char">
    <w:name w:val="Heading 2 Char"/>
    <w:basedOn w:val="DefaultParagraphFont"/>
    <w:link w:val="Heading2"/>
    <w:uiPriority w:val="1"/>
    <w:rsid w:val="00316310"/>
    <w:rPr>
      <w:rFonts w:asciiTheme="majorHAnsi" w:eastAsiaTheme="majorEastAsia" w:hAnsiTheme="majorHAnsi" w:cstheme="majorBidi"/>
      <w:b/>
      <w:bCs/>
      <w:sz w:val="28"/>
      <w:szCs w:val="26"/>
    </w:rPr>
  </w:style>
  <w:style w:type="paragraph" w:styleId="Footer">
    <w:name w:val="footer"/>
    <w:basedOn w:val="Normal"/>
    <w:link w:val="FooterChar"/>
    <w:unhideWhenUsed/>
    <w:rsid w:val="00316310"/>
    <w:rPr>
      <w:sz w:val="16"/>
    </w:rPr>
  </w:style>
  <w:style w:type="character" w:customStyle="1" w:styleId="FooterChar">
    <w:name w:val="Footer Char"/>
    <w:basedOn w:val="DefaultParagraphFont"/>
    <w:link w:val="Footer"/>
    <w:rsid w:val="00316310"/>
    <w:rPr>
      <w:sz w:val="16"/>
      <w:szCs w:val="24"/>
    </w:rPr>
  </w:style>
  <w:style w:type="paragraph" w:styleId="ListBullet">
    <w:name w:val="List Bullet"/>
    <w:basedOn w:val="Normal"/>
    <w:uiPriority w:val="2"/>
    <w:qFormat/>
    <w:rsid w:val="00316310"/>
    <w:pPr>
      <w:numPr>
        <w:numId w:val="19"/>
      </w:numPr>
      <w:spacing w:after="60"/>
    </w:pPr>
  </w:style>
  <w:style w:type="paragraph" w:styleId="ListBullet2">
    <w:name w:val="List Bullet 2"/>
    <w:basedOn w:val="Normal"/>
    <w:uiPriority w:val="2"/>
    <w:rsid w:val="00316310"/>
    <w:pPr>
      <w:numPr>
        <w:ilvl w:val="1"/>
        <w:numId w:val="19"/>
      </w:numPr>
      <w:spacing w:after="60"/>
    </w:pPr>
  </w:style>
  <w:style w:type="paragraph" w:styleId="ListBullet3">
    <w:name w:val="List Bullet 3"/>
    <w:basedOn w:val="Normal"/>
    <w:uiPriority w:val="2"/>
    <w:rsid w:val="00316310"/>
    <w:pPr>
      <w:numPr>
        <w:ilvl w:val="2"/>
        <w:numId w:val="19"/>
      </w:numPr>
      <w:spacing w:after="60"/>
    </w:pPr>
  </w:style>
  <w:style w:type="paragraph" w:styleId="ListBullet4">
    <w:name w:val="List Bullet 4"/>
    <w:basedOn w:val="Normal"/>
    <w:uiPriority w:val="2"/>
    <w:rsid w:val="00316310"/>
    <w:pPr>
      <w:numPr>
        <w:ilvl w:val="3"/>
        <w:numId w:val="19"/>
      </w:numPr>
      <w:spacing w:after="60"/>
    </w:pPr>
  </w:style>
  <w:style w:type="paragraph" w:styleId="ListBullet5">
    <w:name w:val="List Bullet 5"/>
    <w:basedOn w:val="Normal"/>
    <w:uiPriority w:val="2"/>
    <w:rsid w:val="00316310"/>
    <w:pPr>
      <w:numPr>
        <w:ilvl w:val="4"/>
        <w:numId w:val="19"/>
      </w:numPr>
      <w:spacing w:after="60"/>
    </w:pPr>
  </w:style>
  <w:style w:type="numbering" w:customStyle="1" w:styleId="AgencyBullets">
    <w:name w:val="Agency Bullets"/>
    <w:uiPriority w:val="99"/>
    <w:rsid w:val="00316310"/>
    <w:pPr>
      <w:numPr>
        <w:numId w:val="1"/>
      </w:numPr>
    </w:pPr>
  </w:style>
  <w:style w:type="paragraph" w:styleId="ListNumber">
    <w:name w:val="List Number"/>
    <w:basedOn w:val="Normal"/>
    <w:uiPriority w:val="99"/>
    <w:qFormat/>
    <w:rsid w:val="00316310"/>
    <w:pPr>
      <w:numPr>
        <w:numId w:val="20"/>
      </w:numPr>
      <w:spacing w:after="60"/>
    </w:pPr>
  </w:style>
  <w:style w:type="paragraph" w:styleId="ListNumber2">
    <w:name w:val="List Number 2"/>
    <w:basedOn w:val="Normal"/>
    <w:qFormat/>
    <w:rsid w:val="00316310"/>
    <w:pPr>
      <w:numPr>
        <w:ilvl w:val="1"/>
        <w:numId w:val="20"/>
      </w:numPr>
      <w:spacing w:after="60"/>
    </w:pPr>
  </w:style>
  <w:style w:type="paragraph" w:styleId="ListNumber3">
    <w:name w:val="List Number 3"/>
    <w:basedOn w:val="Normal"/>
    <w:qFormat/>
    <w:rsid w:val="00316310"/>
    <w:pPr>
      <w:numPr>
        <w:ilvl w:val="2"/>
        <w:numId w:val="20"/>
      </w:numPr>
      <w:spacing w:after="60"/>
    </w:pPr>
  </w:style>
  <w:style w:type="paragraph" w:styleId="ListNumber4">
    <w:name w:val="List Number 4"/>
    <w:basedOn w:val="Normal"/>
    <w:rsid w:val="00316310"/>
    <w:pPr>
      <w:numPr>
        <w:ilvl w:val="3"/>
        <w:numId w:val="20"/>
      </w:numPr>
      <w:spacing w:after="60"/>
      <w:ind w:left="1814" w:hanging="453"/>
    </w:pPr>
  </w:style>
  <w:style w:type="paragraph" w:styleId="ListNumber5">
    <w:name w:val="List Number 5"/>
    <w:basedOn w:val="Normal"/>
    <w:rsid w:val="00316310"/>
    <w:pPr>
      <w:numPr>
        <w:ilvl w:val="4"/>
        <w:numId w:val="20"/>
      </w:numPr>
      <w:spacing w:after="60"/>
      <w:ind w:left="2268" w:hanging="454"/>
    </w:pPr>
  </w:style>
  <w:style w:type="numbering" w:customStyle="1" w:styleId="AgencyNumbers">
    <w:name w:val="Agency Numbers"/>
    <w:uiPriority w:val="99"/>
    <w:rsid w:val="00316310"/>
    <w:pPr>
      <w:numPr>
        <w:numId w:val="2"/>
      </w:numPr>
    </w:pPr>
  </w:style>
  <w:style w:type="paragraph" w:styleId="BodyText">
    <w:name w:val="Body Text"/>
    <w:basedOn w:val="Normal"/>
    <w:link w:val="BodyTextChar"/>
    <w:qFormat/>
    <w:rsid w:val="001879E1"/>
    <w:pPr>
      <w:spacing w:after="200"/>
    </w:pPr>
  </w:style>
  <w:style w:type="character" w:customStyle="1" w:styleId="BodyTextChar">
    <w:name w:val="Body Text Char"/>
    <w:basedOn w:val="DefaultParagraphFont"/>
    <w:link w:val="BodyText"/>
    <w:rsid w:val="001879E1"/>
  </w:style>
  <w:style w:type="character" w:customStyle="1" w:styleId="Heading3Char">
    <w:name w:val="Heading 3 Char"/>
    <w:basedOn w:val="DefaultParagraphFont"/>
    <w:link w:val="Heading3"/>
    <w:uiPriority w:val="1"/>
    <w:rsid w:val="00316310"/>
    <w:rPr>
      <w:rFonts w:asciiTheme="majorHAnsi" w:eastAsiaTheme="majorEastAsia" w:hAnsiTheme="majorHAnsi" w:cstheme="majorBidi"/>
      <w:b/>
      <w:sz w:val="26"/>
      <w:szCs w:val="26"/>
    </w:rPr>
  </w:style>
  <w:style w:type="paragraph" w:styleId="BalloonText">
    <w:name w:val="Balloon Text"/>
    <w:basedOn w:val="Normal"/>
    <w:link w:val="BalloonTextChar"/>
    <w:uiPriority w:val="99"/>
    <w:semiHidden/>
    <w:unhideWhenUsed/>
    <w:rsid w:val="00316310"/>
    <w:rPr>
      <w:rFonts w:ascii="Tahoma" w:hAnsi="Tahoma" w:cs="Tahoma"/>
      <w:sz w:val="16"/>
      <w:szCs w:val="16"/>
    </w:rPr>
  </w:style>
  <w:style w:type="character" w:customStyle="1" w:styleId="BalloonTextChar">
    <w:name w:val="Balloon Text Char"/>
    <w:basedOn w:val="DefaultParagraphFont"/>
    <w:link w:val="BalloonText"/>
    <w:uiPriority w:val="99"/>
    <w:semiHidden/>
    <w:rsid w:val="00316310"/>
    <w:rPr>
      <w:rFonts w:ascii="Tahoma" w:hAnsi="Tahoma" w:cs="Tahoma"/>
      <w:sz w:val="16"/>
      <w:szCs w:val="16"/>
    </w:rPr>
  </w:style>
  <w:style w:type="paragraph" w:styleId="Header">
    <w:name w:val="header"/>
    <w:basedOn w:val="Normal"/>
    <w:link w:val="HeaderChar"/>
    <w:unhideWhenUsed/>
    <w:rsid w:val="00316310"/>
  </w:style>
  <w:style w:type="character" w:customStyle="1" w:styleId="HeaderChar">
    <w:name w:val="Header Char"/>
    <w:basedOn w:val="DefaultParagraphFont"/>
    <w:link w:val="Header"/>
    <w:rsid w:val="00316310"/>
    <w:rPr>
      <w:sz w:val="24"/>
      <w:szCs w:val="24"/>
    </w:rPr>
  </w:style>
  <w:style w:type="paragraph" w:styleId="Caption">
    <w:name w:val="caption"/>
    <w:basedOn w:val="Normal"/>
    <w:next w:val="Normal"/>
    <w:uiPriority w:val="35"/>
    <w:unhideWhenUsed/>
    <w:rsid w:val="00316310"/>
    <w:pPr>
      <w:keepNext/>
      <w:spacing w:after="200"/>
    </w:pPr>
    <w:rPr>
      <w:b/>
      <w:bCs/>
      <w:szCs w:val="18"/>
    </w:rPr>
  </w:style>
  <w:style w:type="character" w:customStyle="1" w:styleId="Heading4Char">
    <w:name w:val="Heading 4 Char"/>
    <w:basedOn w:val="DefaultParagraphFont"/>
    <w:link w:val="Heading4"/>
    <w:uiPriority w:val="9"/>
    <w:rsid w:val="00316310"/>
    <w:rPr>
      <w:rFonts w:asciiTheme="majorHAnsi" w:eastAsiaTheme="majorEastAsia" w:hAnsiTheme="majorHAnsi" w:cstheme="majorBidi"/>
      <w:b/>
      <w:bCs/>
      <w:i/>
      <w:iCs/>
      <w:sz w:val="24"/>
      <w:szCs w:val="26"/>
    </w:rPr>
  </w:style>
  <w:style w:type="character" w:customStyle="1" w:styleId="Heading5Char">
    <w:name w:val="Heading 5 Char"/>
    <w:basedOn w:val="DefaultParagraphFont"/>
    <w:link w:val="Heading5"/>
    <w:uiPriority w:val="9"/>
    <w:rsid w:val="00316310"/>
    <w:rPr>
      <w:rFonts w:asciiTheme="majorHAnsi" w:eastAsiaTheme="majorEastAsia" w:hAnsiTheme="majorHAnsi" w:cstheme="majorBidi"/>
      <w:bCs/>
      <w:iCs/>
      <w:sz w:val="24"/>
      <w:szCs w:val="26"/>
    </w:rPr>
  </w:style>
  <w:style w:type="table" w:styleId="TableGrid">
    <w:name w:val="Table Grid"/>
    <w:basedOn w:val="TableNormal"/>
    <w:uiPriority w:val="59"/>
    <w:rsid w:val="003163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unhideWhenUsed/>
    <w:rsid w:val="00316310"/>
  </w:style>
  <w:style w:type="character" w:styleId="Hyperlink">
    <w:name w:val="Hyperlink"/>
    <w:basedOn w:val="DefaultParagraphFont"/>
    <w:uiPriority w:val="99"/>
    <w:unhideWhenUsed/>
    <w:rsid w:val="00316310"/>
    <w:rPr>
      <w:color w:val="0000FF" w:themeColor="hyperlink"/>
      <w:u w:val="single"/>
    </w:rPr>
  </w:style>
  <w:style w:type="table" w:customStyle="1" w:styleId="AgencyTable-Simple">
    <w:name w:val="Agency Table - Simple"/>
    <w:basedOn w:val="TableNormal"/>
    <w:uiPriority w:val="99"/>
    <w:qFormat/>
    <w:rsid w:val="00FF08A8"/>
    <w:pPr>
      <w:spacing w:after="0" w:line="240" w:lineRule="auto"/>
    </w:pPr>
    <w:rPr>
      <w:sz w:val="22"/>
    </w:rPr>
    <w:tblPr>
      <w:tblBorders>
        <w:top w:val="single" w:sz="4" w:space="0" w:color="auto"/>
        <w:bottom w:val="single" w:sz="4" w:space="0" w:color="auto"/>
      </w:tblBorders>
      <w:tblCellMar>
        <w:top w:w="85" w:type="dxa"/>
        <w:left w:w="85" w:type="dxa"/>
        <w:bottom w:w="85" w:type="dxa"/>
        <w:right w:w="85" w:type="dxa"/>
      </w:tblCellMar>
    </w:tblPr>
    <w:tblStylePr w:type="firstRow">
      <w:pPr>
        <w:keepNext/>
        <w:keepLines/>
        <w:wordWrap/>
      </w:pPr>
      <w:rPr>
        <w:b/>
      </w:rPr>
      <w:tblPr/>
      <w:trPr>
        <w:tblHeader/>
      </w:trPr>
      <w:tcPr>
        <w:tcBorders>
          <w:top w:val="single" w:sz="4" w:space="0" w:color="auto"/>
          <w:left w:val="nil"/>
          <w:bottom w:val="single" w:sz="4" w:space="0" w:color="auto"/>
          <w:right w:val="nil"/>
          <w:insideH w:val="nil"/>
          <w:insideV w:val="nil"/>
          <w:tl2br w:val="nil"/>
          <w:tr2bl w:val="nil"/>
        </w:tcBorders>
      </w:tcPr>
    </w:tblStylePr>
    <w:tblStylePr w:type="lastRow">
      <w:rPr>
        <w:b/>
        <w:i w:val="0"/>
      </w:rPr>
      <w:tblPr/>
      <w:tcPr>
        <w:tcBorders>
          <w:top w:val="single" w:sz="4" w:space="0" w:color="auto"/>
          <w:left w:val="nil"/>
          <w:bottom w:val="single" w:sz="4" w:space="0" w:color="auto"/>
          <w:right w:val="nil"/>
          <w:insideH w:val="nil"/>
          <w:insideV w:val="nil"/>
          <w:tl2br w:val="nil"/>
          <w:tr2bl w:val="nil"/>
        </w:tcBorders>
      </w:tcPr>
    </w:tblStylePr>
    <w:tblStylePr w:type="firstCol">
      <w:rPr>
        <w:b/>
      </w:rPr>
    </w:tblStylePr>
    <w:tblStylePr w:type="lastCol">
      <w:rPr>
        <w:b/>
      </w:rPr>
    </w:tblStylePr>
  </w:style>
  <w:style w:type="table" w:styleId="LightList-Accent1">
    <w:name w:val="Light List Accent 1"/>
    <w:basedOn w:val="TableNormal"/>
    <w:uiPriority w:val="61"/>
    <w:rsid w:val="00316310"/>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Shading-Accent3">
    <w:name w:val="Light Shading Accent 3"/>
    <w:basedOn w:val="TableNormal"/>
    <w:uiPriority w:val="60"/>
    <w:rsid w:val="0031631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List-Accent2">
    <w:name w:val="Light List Accent 2"/>
    <w:basedOn w:val="TableNormal"/>
    <w:uiPriority w:val="61"/>
    <w:rsid w:val="00316310"/>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Shading-Accent2">
    <w:name w:val="Light Shading Accent 2"/>
    <w:basedOn w:val="TableNormal"/>
    <w:uiPriority w:val="60"/>
    <w:rsid w:val="0031631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character" w:styleId="FollowedHyperlink">
    <w:name w:val="FollowedHyperlink"/>
    <w:basedOn w:val="DefaultParagraphFont"/>
    <w:uiPriority w:val="99"/>
    <w:semiHidden/>
    <w:unhideWhenUsed/>
    <w:rsid w:val="00316310"/>
    <w:rPr>
      <w:color w:val="800080" w:themeColor="followedHyperlink"/>
      <w:u w:val="single"/>
    </w:rPr>
  </w:style>
  <w:style w:type="table" w:customStyle="1" w:styleId="Noborders">
    <w:name w:val="No borders"/>
    <w:basedOn w:val="TableNormal"/>
    <w:uiPriority w:val="99"/>
    <w:qFormat/>
    <w:rsid w:val="00316310"/>
    <w:pPr>
      <w:spacing w:after="0" w:line="240" w:lineRule="auto"/>
    </w:pPr>
    <w:tblPr>
      <w:tblCellMar>
        <w:top w:w="57" w:type="dxa"/>
        <w:bottom w:w="57" w:type="dxa"/>
      </w:tblCellMar>
    </w:tblPr>
  </w:style>
  <w:style w:type="character" w:styleId="PlaceholderText">
    <w:name w:val="Placeholder Text"/>
    <w:basedOn w:val="DefaultParagraphFont"/>
    <w:uiPriority w:val="99"/>
    <w:semiHidden/>
    <w:rsid w:val="00316310"/>
    <w:rPr>
      <w:color w:val="808080"/>
    </w:rPr>
  </w:style>
  <w:style w:type="table" w:customStyle="1" w:styleId="AgencyTable-Borders">
    <w:name w:val="Agency Table - Borders"/>
    <w:basedOn w:val="TableNormal"/>
    <w:uiPriority w:val="99"/>
    <w:qFormat/>
    <w:rsid w:val="003F7D47"/>
    <w:pPr>
      <w:spacing w:after="0" w:line="240" w:lineRule="auto"/>
    </w:pPr>
    <w:rPr>
      <w:rFonts w:eastAsiaTheme="minorEastAsia"/>
      <w:sz w:val="22"/>
      <w:lang w:val="en-US" w:bidi="en-US"/>
    </w:rPr>
    <w:tblPr>
      <w:tblStyleRowBandSize w:val="1"/>
      <w:tblStyleColBandSize w:val="1"/>
      <w:tbl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6" w:space="0" w:color="808080" w:themeColor="background1" w:themeShade="80"/>
        <w:insideV w:val="single" w:sz="6" w:space="0" w:color="808080" w:themeColor="background1" w:themeShade="80"/>
      </w:tblBorders>
      <w:tblCellMar>
        <w:top w:w="85" w:type="dxa"/>
        <w:left w:w="85" w:type="dxa"/>
        <w:bottom w:w="85" w:type="dxa"/>
        <w:right w:w="85" w:type="dxa"/>
      </w:tblCellMar>
    </w:tblPr>
    <w:tblStylePr w:type="firstRow">
      <w:pPr>
        <w:keepNext/>
        <w:keepLines/>
        <w:wordWrap/>
      </w:pPr>
      <w:rPr>
        <w:b/>
      </w:rPr>
      <w:tblPr/>
      <w:trPr>
        <w:tblHeader/>
      </w:trPr>
      <w:tcPr>
        <w:shd w:val="clear" w:color="auto" w:fill="E0E0E0"/>
      </w:tcPr>
    </w:tblStylePr>
    <w:tblStylePr w:type="lastRow">
      <w:rPr>
        <w:b/>
      </w:rPr>
      <w:tblPr/>
      <w:tcPr>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6" w:space="0" w:color="808080" w:themeColor="background1" w:themeShade="80"/>
          <w:insideV w:val="single" w:sz="6" w:space="0" w:color="808080" w:themeColor="background1" w:themeShade="80"/>
          <w:tl2br w:val="nil"/>
          <w:tr2bl w:val="nil"/>
        </w:tcBorders>
        <w:shd w:val="clear" w:color="auto" w:fill="E0E0E0"/>
      </w:tcPr>
    </w:tblStylePr>
    <w:tblStylePr w:type="firstCol">
      <w:rPr>
        <w:b/>
      </w:rPr>
    </w:tblStylePr>
    <w:tblStylePr w:type="lastCol">
      <w:rPr>
        <w:b/>
      </w:rPr>
    </w:tblStylePr>
  </w:style>
  <w:style w:type="paragraph" w:styleId="TOCHeading">
    <w:name w:val="TOC Heading"/>
    <w:next w:val="Normal"/>
    <w:uiPriority w:val="39"/>
    <w:unhideWhenUsed/>
    <w:rsid w:val="00316310"/>
    <w:pPr>
      <w:spacing w:before="360"/>
    </w:pPr>
    <w:rPr>
      <w:rFonts w:ascii="Arial" w:eastAsiaTheme="majorEastAsia" w:hAnsi="Arial" w:cstheme="majorBidi"/>
      <w:b/>
      <w:bCs/>
      <w:sz w:val="28"/>
      <w:szCs w:val="28"/>
      <w:lang w:val="en-US" w:bidi="en-US"/>
    </w:rPr>
  </w:style>
  <w:style w:type="paragraph" w:styleId="TOC1">
    <w:name w:val="toc 1"/>
    <w:basedOn w:val="Normal"/>
    <w:next w:val="Normal"/>
    <w:autoRedefine/>
    <w:uiPriority w:val="39"/>
    <w:unhideWhenUsed/>
    <w:rsid w:val="00316310"/>
    <w:pPr>
      <w:tabs>
        <w:tab w:val="left" w:pos="567"/>
        <w:tab w:val="right" w:leader="dot" w:pos="9061"/>
      </w:tabs>
      <w:spacing w:after="100" w:line="264" w:lineRule="auto"/>
      <w:ind w:left="567" w:hanging="567"/>
    </w:pPr>
  </w:style>
  <w:style w:type="paragraph" w:styleId="TOC2">
    <w:name w:val="toc 2"/>
    <w:basedOn w:val="Normal"/>
    <w:next w:val="Normal"/>
    <w:autoRedefine/>
    <w:uiPriority w:val="39"/>
    <w:unhideWhenUsed/>
    <w:rsid w:val="00316310"/>
    <w:pPr>
      <w:tabs>
        <w:tab w:val="left" w:pos="1276"/>
        <w:tab w:val="right" w:leader="dot" w:pos="9061"/>
      </w:tabs>
      <w:spacing w:after="100" w:line="264" w:lineRule="auto"/>
      <w:ind w:left="1276" w:hanging="709"/>
    </w:pPr>
  </w:style>
  <w:style w:type="paragraph" w:styleId="TOC3">
    <w:name w:val="toc 3"/>
    <w:basedOn w:val="Normal"/>
    <w:next w:val="Normal"/>
    <w:autoRedefine/>
    <w:uiPriority w:val="39"/>
    <w:unhideWhenUsed/>
    <w:rsid w:val="00316310"/>
    <w:pPr>
      <w:tabs>
        <w:tab w:val="left" w:pos="1701"/>
        <w:tab w:val="right" w:leader="dot" w:pos="9072"/>
      </w:tabs>
      <w:spacing w:after="100" w:line="264" w:lineRule="auto"/>
      <w:ind w:left="1701" w:hanging="567"/>
    </w:pPr>
  </w:style>
  <w:style w:type="paragraph" w:customStyle="1" w:styleId="BodyTextSmall">
    <w:name w:val="Body Text Small"/>
    <w:basedOn w:val="BodyText"/>
    <w:qFormat/>
    <w:rsid w:val="00316310"/>
  </w:style>
  <w:style w:type="numbering" w:customStyle="1" w:styleId="AgencyTableBullets">
    <w:name w:val="Agency Table Bullets"/>
    <w:uiPriority w:val="99"/>
    <w:rsid w:val="00316310"/>
    <w:pPr>
      <w:numPr>
        <w:numId w:val="3"/>
      </w:numPr>
    </w:pPr>
  </w:style>
  <w:style w:type="numbering" w:customStyle="1" w:styleId="AgencyTableNumbers">
    <w:name w:val="Agency Table Numbers"/>
    <w:uiPriority w:val="99"/>
    <w:rsid w:val="00316310"/>
    <w:pPr>
      <w:numPr>
        <w:numId w:val="4"/>
      </w:numPr>
    </w:pPr>
  </w:style>
  <w:style w:type="character" w:customStyle="1" w:styleId="Heading6Char">
    <w:name w:val="Heading 6 Char"/>
    <w:basedOn w:val="DefaultParagraphFont"/>
    <w:link w:val="Heading6"/>
    <w:uiPriority w:val="9"/>
    <w:rsid w:val="00316310"/>
    <w:rPr>
      <w:rFonts w:asciiTheme="majorHAnsi" w:eastAsiaTheme="majorEastAsia" w:hAnsiTheme="majorHAnsi" w:cstheme="majorBidi"/>
      <w:bCs/>
      <w:i/>
      <w:sz w:val="24"/>
      <w:szCs w:val="26"/>
    </w:rPr>
  </w:style>
  <w:style w:type="paragraph" w:styleId="ListParagraph">
    <w:name w:val="List Paragraph"/>
    <w:basedOn w:val="Normal"/>
    <w:uiPriority w:val="34"/>
    <w:rsid w:val="00316310"/>
    <w:pPr>
      <w:ind w:left="720"/>
      <w:contextualSpacing/>
    </w:pPr>
  </w:style>
  <w:style w:type="paragraph" w:customStyle="1" w:styleId="Notetext">
    <w:name w:val="Note text"/>
    <w:basedOn w:val="Normal"/>
    <w:uiPriority w:val="8"/>
    <w:qFormat/>
    <w:rsid w:val="00316310"/>
    <w:pPr>
      <w:pBdr>
        <w:left w:val="single" w:sz="36" w:space="4" w:color="CCCCCC"/>
      </w:pBdr>
    </w:pPr>
  </w:style>
  <w:style w:type="paragraph" w:styleId="Subtitle">
    <w:name w:val="Subtitle"/>
    <w:basedOn w:val="Normal"/>
    <w:next w:val="Normal"/>
    <w:link w:val="SubtitleChar"/>
    <w:uiPriority w:val="11"/>
    <w:rsid w:val="00316310"/>
    <w:pPr>
      <w:numPr>
        <w:ilvl w:val="1"/>
      </w:numPr>
    </w:pPr>
    <w:rPr>
      <w:rFonts w:asciiTheme="majorHAnsi" w:eastAsiaTheme="majorEastAsia" w:hAnsiTheme="majorHAnsi" w:cstheme="majorBidi"/>
      <w:i/>
      <w:iCs/>
      <w:spacing w:val="15"/>
    </w:rPr>
  </w:style>
  <w:style w:type="character" w:customStyle="1" w:styleId="SubtitleChar">
    <w:name w:val="Subtitle Char"/>
    <w:basedOn w:val="DefaultParagraphFont"/>
    <w:link w:val="Subtitle"/>
    <w:uiPriority w:val="11"/>
    <w:rsid w:val="00316310"/>
    <w:rPr>
      <w:rFonts w:asciiTheme="majorHAnsi" w:eastAsiaTheme="majorEastAsia" w:hAnsiTheme="majorHAnsi" w:cstheme="majorBidi"/>
      <w:i/>
      <w:iCs/>
      <w:spacing w:val="15"/>
      <w:sz w:val="24"/>
      <w:szCs w:val="24"/>
    </w:rPr>
  </w:style>
  <w:style w:type="paragraph" w:customStyle="1" w:styleId="TableText">
    <w:name w:val="Table Text"/>
    <w:basedOn w:val="Normal"/>
    <w:link w:val="TableTextChar"/>
    <w:uiPriority w:val="5"/>
    <w:qFormat/>
    <w:rsid w:val="00316310"/>
    <w:rPr>
      <w:rFonts w:eastAsiaTheme="minorEastAsia"/>
      <w:sz w:val="22"/>
      <w:szCs w:val="22"/>
      <w:lang w:val="en-US" w:bidi="en-US"/>
    </w:rPr>
  </w:style>
  <w:style w:type="character" w:customStyle="1" w:styleId="TableTextChar">
    <w:name w:val="Table Text Char"/>
    <w:basedOn w:val="DefaultParagraphFont"/>
    <w:link w:val="TableText"/>
    <w:uiPriority w:val="3"/>
    <w:rsid w:val="00316310"/>
    <w:rPr>
      <w:rFonts w:eastAsiaTheme="minorEastAsia"/>
      <w:lang w:val="en-US" w:bidi="en-US"/>
    </w:rPr>
  </w:style>
  <w:style w:type="paragraph" w:customStyle="1" w:styleId="TableBullet">
    <w:name w:val="Table Bullet"/>
    <w:basedOn w:val="TableText"/>
    <w:uiPriority w:val="4"/>
    <w:qFormat/>
    <w:rsid w:val="00316310"/>
    <w:pPr>
      <w:numPr>
        <w:numId w:val="23"/>
      </w:numPr>
    </w:pPr>
  </w:style>
  <w:style w:type="paragraph" w:customStyle="1" w:styleId="TableNumber">
    <w:name w:val="Table Number"/>
    <w:basedOn w:val="TableText"/>
    <w:uiPriority w:val="4"/>
    <w:qFormat/>
    <w:rsid w:val="00316310"/>
    <w:pPr>
      <w:numPr>
        <w:numId w:val="24"/>
      </w:numPr>
    </w:pPr>
  </w:style>
  <w:style w:type="paragraph" w:customStyle="1" w:styleId="TableTextSmall">
    <w:name w:val="Table Text Small"/>
    <w:basedOn w:val="TableText"/>
    <w:link w:val="TableTextSmallChar"/>
    <w:uiPriority w:val="3"/>
    <w:qFormat/>
    <w:rsid w:val="00316310"/>
    <w:rPr>
      <w:sz w:val="20"/>
    </w:rPr>
  </w:style>
  <w:style w:type="paragraph" w:styleId="Title">
    <w:name w:val="Title"/>
    <w:basedOn w:val="Normal"/>
    <w:next w:val="Normal"/>
    <w:link w:val="TitleChar"/>
    <w:uiPriority w:val="10"/>
    <w:rsid w:val="00316310"/>
    <w:pPr>
      <w:pBdr>
        <w:bottom w:val="single" w:sz="8" w:space="4" w:color="auto"/>
      </w:pBdr>
      <w:spacing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316310"/>
    <w:rPr>
      <w:rFonts w:asciiTheme="majorHAnsi" w:eastAsiaTheme="majorEastAsia" w:hAnsiTheme="majorHAnsi" w:cstheme="majorBidi"/>
      <w:spacing w:val="5"/>
      <w:kern w:val="28"/>
      <w:sz w:val="52"/>
      <w:szCs w:val="52"/>
    </w:rPr>
  </w:style>
  <w:style w:type="table" w:styleId="LightShading-Accent1">
    <w:name w:val="Light Shading Accent 1"/>
    <w:basedOn w:val="TableNormal"/>
    <w:uiPriority w:val="60"/>
    <w:rsid w:val="0089012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Heading7Char">
    <w:name w:val="Heading 7 Char"/>
    <w:basedOn w:val="DefaultParagraphFont"/>
    <w:link w:val="Heading7"/>
    <w:uiPriority w:val="9"/>
    <w:rsid w:val="00FA3B9E"/>
    <w:rPr>
      <w:rFonts w:asciiTheme="majorHAnsi" w:eastAsiaTheme="majorEastAsia" w:hAnsiTheme="majorHAnsi" w:cstheme="majorBidi"/>
      <w:i/>
      <w:iCs/>
      <w:color w:val="404040" w:themeColor="text1" w:themeTint="BF"/>
    </w:rPr>
  </w:style>
  <w:style w:type="character" w:styleId="IntenseEmphasis">
    <w:name w:val="Intense Emphasis"/>
    <w:basedOn w:val="DefaultParagraphFont"/>
    <w:uiPriority w:val="21"/>
    <w:rsid w:val="00860F4E"/>
    <w:rPr>
      <w:b/>
      <w:bCs/>
      <w:i/>
      <w:iCs/>
      <w:color w:val="C0504D" w:themeColor="accent2"/>
    </w:rPr>
  </w:style>
  <w:style w:type="paragraph" w:styleId="Quote">
    <w:name w:val="Quote"/>
    <w:basedOn w:val="Normal"/>
    <w:next w:val="Normal"/>
    <w:link w:val="QuoteChar"/>
    <w:uiPriority w:val="29"/>
    <w:rsid w:val="00860F4E"/>
    <w:pPr>
      <w:ind w:left="737" w:right="737"/>
    </w:pPr>
    <w:rPr>
      <w:i/>
      <w:iCs/>
      <w:color w:val="000000" w:themeColor="text1"/>
    </w:rPr>
  </w:style>
  <w:style w:type="character" w:customStyle="1" w:styleId="QuoteChar">
    <w:name w:val="Quote Char"/>
    <w:basedOn w:val="DefaultParagraphFont"/>
    <w:link w:val="Quote"/>
    <w:uiPriority w:val="29"/>
    <w:rsid w:val="00860F4E"/>
    <w:rPr>
      <w:i/>
      <w:iCs/>
      <w:color w:val="000000" w:themeColor="text1"/>
    </w:rPr>
  </w:style>
  <w:style w:type="character" w:customStyle="1" w:styleId="TableTextSmallChar">
    <w:name w:val="Table Text Small Char"/>
    <w:basedOn w:val="TableTextChar"/>
    <w:link w:val="TableTextSmall"/>
    <w:uiPriority w:val="3"/>
    <w:rsid w:val="00307B64"/>
    <w:rPr>
      <w:rFonts w:eastAsiaTheme="minorEastAsia"/>
      <w:sz w:val="20"/>
      <w:szCs w:val="22"/>
      <w:lang w:val="en-US" w:bidi="en-US"/>
    </w:rPr>
  </w:style>
  <w:style w:type="table" w:customStyle="1" w:styleId="CaseStudyTable">
    <w:name w:val="Case Study Table"/>
    <w:basedOn w:val="TableNormal"/>
    <w:uiPriority w:val="99"/>
    <w:rsid w:val="0046567D"/>
    <w:pPr>
      <w:spacing w:after="0" w:line="240" w:lineRule="auto"/>
    </w:pPr>
    <w:rPr>
      <w:rFonts w:eastAsiaTheme="minorHAnsi"/>
      <w:sz w:val="20"/>
      <w:lang w:val="en-US"/>
    </w:rPr>
    <w:tblPr/>
    <w:tcPr>
      <w:shd w:val="clear" w:color="auto" w:fill="E6F4FA"/>
    </w:tcPr>
    <w:tblStylePr w:type="firstRow">
      <w:rPr>
        <w:b/>
      </w:rPr>
      <w:tblPr/>
      <w:tcPr>
        <w:shd w:val="clear" w:color="auto" w:fill="1F497D" w:themeFill="text2"/>
      </w:tcPr>
    </w:tblStylePr>
  </w:style>
  <w:style w:type="paragraph" w:customStyle="1" w:styleId="CaseStudyText">
    <w:name w:val="Case Study Text"/>
    <w:basedOn w:val="Normal"/>
    <w:uiPriority w:val="11"/>
    <w:qFormat/>
    <w:rsid w:val="0046567D"/>
    <w:pPr>
      <w:spacing w:before="178" w:after="180" w:line="303" w:lineRule="auto"/>
      <w:ind w:right="279"/>
      <w:jc w:val="both"/>
    </w:pPr>
    <w:rPr>
      <w:i/>
      <w:spacing w:val="-1"/>
      <w:sz w:val="22"/>
    </w:rPr>
  </w:style>
  <w:style w:type="paragraph" w:customStyle="1" w:styleId="AppendixL1">
    <w:name w:val="Appendix L1"/>
    <w:basedOn w:val="BodyText"/>
    <w:next w:val="BodyText"/>
    <w:uiPriority w:val="13"/>
    <w:qFormat/>
    <w:rsid w:val="0046567D"/>
    <w:pPr>
      <w:numPr>
        <w:numId w:val="26"/>
      </w:numPr>
      <w:spacing w:before="240" w:after="140" w:line="260" w:lineRule="exact"/>
      <w:outlineLvl w:val="0"/>
    </w:pPr>
    <w:rPr>
      <w:b/>
      <w:bCs/>
      <w:color w:val="0092C8"/>
      <w:sz w:val="32"/>
      <w:szCs w:val="32"/>
      <w:lang w:val="en-US"/>
    </w:rPr>
  </w:style>
  <w:style w:type="paragraph" w:customStyle="1" w:styleId="AppendixL2">
    <w:name w:val="Appendix L2"/>
    <w:basedOn w:val="Normal"/>
    <w:next w:val="BodyText"/>
    <w:uiPriority w:val="13"/>
    <w:qFormat/>
    <w:rsid w:val="0046567D"/>
    <w:pPr>
      <w:numPr>
        <w:ilvl w:val="1"/>
        <w:numId w:val="26"/>
      </w:numPr>
      <w:spacing w:before="300" w:after="113"/>
      <w:outlineLvl w:val="1"/>
    </w:pPr>
    <w:rPr>
      <w:b/>
      <w:bCs/>
    </w:rPr>
  </w:style>
  <w:style w:type="paragraph" w:customStyle="1" w:styleId="AppendixL3">
    <w:name w:val="Appendix L3"/>
    <w:basedOn w:val="AppendixL2"/>
    <w:next w:val="BodyText"/>
    <w:uiPriority w:val="13"/>
    <w:qFormat/>
    <w:rsid w:val="0046567D"/>
    <w:pPr>
      <w:numPr>
        <w:ilvl w:val="2"/>
      </w:numPr>
      <w:outlineLvl w:val="2"/>
    </w:pPr>
  </w:style>
  <w:style w:type="paragraph" w:customStyle="1" w:styleId="Numbers1">
    <w:name w:val="Numbers 1"/>
    <w:basedOn w:val="ListParagraph"/>
    <w:uiPriority w:val="11"/>
    <w:qFormat/>
    <w:rsid w:val="0046567D"/>
    <w:pPr>
      <w:keepLines/>
      <w:numPr>
        <w:numId w:val="25"/>
      </w:numPr>
      <w:spacing w:before="80" w:line="260" w:lineRule="exact"/>
      <w:contextualSpacing w:val="0"/>
    </w:pPr>
    <w:rPr>
      <w:rFonts w:ascii="Arial" w:hAnsi="Arial" w:cs="Arial"/>
      <w:sz w:val="22"/>
      <w:szCs w:val="22"/>
    </w:rPr>
  </w:style>
  <w:style w:type="paragraph" w:customStyle="1" w:styleId="Numbers2">
    <w:name w:val="Numbers 2"/>
    <w:basedOn w:val="ListParagraph"/>
    <w:uiPriority w:val="11"/>
    <w:qFormat/>
    <w:rsid w:val="0046567D"/>
    <w:pPr>
      <w:keepLines/>
      <w:numPr>
        <w:ilvl w:val="1"/>
        <w:numId w:val="25"/>
      </w:numPr>
      <w:spacing w:before="80" w:line="260" w:lineRule="exact"/>
      <w:ind w:left="794" w:hanging="397"/>
      <w:contextualSpacing w:val="0"/>
    </w:pPr>
    <w:rPr>
      <w:rFonts w:ascii="Arial" w:hAnsi="Arial" w:cs="Arial"/>
      <w:sz w:val="22"/>
      <w:szCs w:val="22"/>
    </w:rPr>
  </w:style>
  <w:style w:type="paragraph" w:customStyle="1" w:styleId="Numbers3">
    <w:name w:val="Numbers 3"/>
    <w:basedOn w:val="ListParagraph"/>
    <w:uiPriority w:val="11"/>
    <w:qFormat/>
    <w:rsid w:val="0046567D"/>
    <w:pPr>
      <w:keepLines/>
      <w:numPr>
        <w:ilvl w:val="2"/>
        <w:numId w:val="25"/>
      </w:numPr>
      <w:spacing w:before="80" w:line="260" w:lineRule="exact"/>
      <w:ind w:left="1191" w:hanging="397"/>
      <w:contextualSpacing w:val="0"/>
    </w:pPr>
    <w:rPr>
      <w:rFonts w:ascii="Arial" w:hAnsi="Arial" w:cs="Arial"/>
      <w:sz w:val="22"/>
      <w:szCs w:val="22"/>
    </w:rPr>
  </w:style>
  <w:style w:type="paragraph" w:customStyle="1" w:styleId="CaseStudyTableHeaderStyle">
    <w:name w:val="Case Study Table Header Style"/>
    <w:basedOn w:val="Normal"/>
    <w:uiPriority w:val="11"/>
    <w:qFormat/>
    <w:rsid w:val="0046567D"/>
    <w:pPr>
      <w:keepNext/>
      <w:spacing w:before="60" w:after="60" w:line="260" w:lineRule="exact"/>
    </w:pPr>
    <w:rPr>
      <w:bCs/>
      <w:color w:val="FFFFFF" w:themeColor="background1"/>
      <w:szCs w:val="18"/>
    </w:rPr>
  </w:style>
  <w:style w:type="paragraph" w:customStyle="1" w:styleId="PulloutQuote">
    <w:name w:val="Pullout Quote"/>
    <w:basedOn w:val="NoSpacing"/>
    <w:uiPriority w:val="11"/>
    <w:qFormat/>
    <w:rsid w:val="0046567D"/>
    <w:pPr>
      <w:spacing w:before="120" w:after="160" w:line="260" w:lineRule="exact"/>
      <w:ind w:left="170" w:right="170"/>
      <w:jc w:val="both"/>
    </w:pPr>
    <w:rPr>
      <w:b/>
      <w:bCs/>
      <w:sz w:val="22"/>
      <w:szCs w:val="22"/>
      <w:lang w:val="en-US"/>
    </w:rPr>
  </w:style>
  <w:style w:type="paragraph" w:styleId="NoSpacing">
    <w:name w:val="No Spacing"/>
    <w:uiPriority w:val="1"/>
    <w:rsid w:val="0046567D"/>
    <w:pPr>
      <w:spacing w:after="0" w:line="240" w:lineRule="auto"/>
    </w:pPr>
    <w:rPr>
      <w:rFonts w:eastAsiaTheme="minorHAnsi"/>
      <w:sz w:val="20"/>
      <w:szCs w:val="20"/>
    </w:rPr>
  </w:style>
  <w:style w:type="table" w:styleId="GridTable5Dark-Accent1">
    <w:name w:val="Grid Table 5 Dark Accent 1"/>
    <w:basedOn w:val="TableNormal"/>
    <w:uiPriority w:val="50"/>
    <w:rsid w:val="0005421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character" w:styleId="CommentReference">
    <w:name w:val="annotation reference"/>
    <w:basedOn w:val="DefaultParagraphFont"/>
    <w:uiPriority w:val="99"/>
    <w:semiHidden/>
    <w:unhideWhenUsed/>
    <w:rsid w:val="00054211"/>
    <w:rPr>
      <w:sz w:val="16"/>
      <w:szCs w:val="16"/>
    </w:rPr>
  </w:style>
  <w:style w:type="paragraph" w:styleId="CommentText">
    <w:name w:val="annotation text"/>
    <w:basedOn w:val="Normal"/>
    <w:link w:val="CommentTextChar"/>
    <w:uiPriority w:val="99"/>
    <w:semiHidden/>
    <w:unhideWhenUsed/>
    <w:rsid w:val="00054211"/>
  </w:style>
  <w:style w:type="character" w:customStyle="1" w:styleId="CommentTextChar">
    <w:name w:val="Comment Text Char"/>
    <w:basedOn w:val="DefaultParagraphFont"/>
    <w:link w:val="CommentText"/>
    <w:uiPriority w:val="99"/>
    <w:semiHidden/>
    <w:rsid w:val="00054211"/>
    <w:rPr>
      <w:rFonts w:eastAsiaTheme="minorHAnsi"/>
      <w:sz w:val="20"/>
      <w:szCs w:val="20"/>
    </w:rPr>
  </w:style>
  <w:style w:type="paragraph" w:styleId="CommentSubject">
    <w:name w:val="annotation subject"/>
    <w:basedOn w:val="CommentText"/>
    <w:next w:val="CommentText"/>
    <w:link w:val="CommentSubjectChar"/>
    <w:uiPriority w:val="99"/>
    <w:semiHidden/>
    <w:unhideWhenUsed/>
    <w:rsid w:val="00054211"/>
    <w:rPr>
      <w:b/>
      <w:bCs/>
    </w:rPr>
  </w:style>
  <w:style w:type="character" w:customStyle="1" w:styleId="CommentSubjectChar">
    <w:name w:val="Comment Subject Char"/>
    <w:basedOn w:val="CommentTextChar"/>
    <w:link w:val="CommentSubject"/>
    <w:uiPriority w:val="99"/>
    <w:semiHidden/>
    <w:rsid w:val="00054211"/>
    <w:rPr>
      <w:rFonts w:eastAsiaTheme="minorHAnsi"/>
      <w:b/>
      <w:bCs/>
      <w:sz w:val="20"/>
      <w:szCs w:val="20"/>
    </w:rPr>
  </w:style>
  <w:style w:type="table" w:styleId="GridTable1Light-Accent1">
    <w:name w:val="Grid Table 1 Light Accent 1"/>
    <w:basedOn w:val="TableNormal"/>
    <w:uiPriority w:val="46"/>
    <w:rsid w:val="00054211"/>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TableHeader">
    <w:name w:val="Table Header"/>
    <w:basedOn w:val="BodyText"/>
    <w:uiPriority w:val="5"/>
    <w:qFormat/>
    <w:rsid w:val="002046C0"/>
    <w:pPr>
      <w:spacing w:after="0" w:line="260" w:lineRule="exact"/>
      <w:jc w:val="center"/>
    </w:pPr>
    <w:rPr>
      <w:b/>
      <w:bCs/>
      <w:color w:val="FFFFFF" w:themeColor="background1"/>
      <w:lang w:val="en-US"/>
    </w:rPr>
  </w:style>
  <w:style w:type="paragraph" w:customStyle="1" w:styleId="IntroPara">
    <w:name w:val="Intro Para"/>
    <w:basedOn w:val="Normal"/>
    <w:next w:val="BodyText"/>
    <w:qFormat/>
    <w:rsid w:val="002046C0"/>
    <w:pPr>
      <w:spacing w:after="170" w:line="300" w:lineRule="exact"/>
    </w:pPr>
    <w:rPr>
      <w:b/>
      <w:bCs/>
      <w:color w:val="4F81BD" w:themeColor="accent1"/>
      <w:sz w:val="24"/>
      <w:szCs w:val="24"/>
      <w:lang w:val="en-US"/>
    </w:rPr>
  </w:style>
  <w:style w:type="table" w:customStyle="1" w:styleId="EnergyPolicyTableblue">
    <w:name w:val="Energy Policy Table blue"/>
    <w:basedOn w:val="TableNormal"/>
    <w:uiPriority w:val="99"/>
    <w:rsid w:val="00BF31B9"/>
    <w:pPr>
      <w:spacing w:after="0" w:line="240" w:lineRule="auto"/>
    </w:pPr>
    <w:rPr>
      <w:rFonts w:ascii="Arial" w:eastAsiaTheme="minorHAnsi" w:hAnsi="Arial"/>
      <w:color w:val="000000" w:themeColor="text1"/>
      <w:sz w:val="20"/>
      <w:lang w:val="en-US"/>
    </w:rPr>
    <w:tblPr>
      <w:tblStyleRowBandSize w:val="1"/>
      <w:tblStyleColBandSize w:val="1"/>
      <w:tblBorders>
        <w:bottom w:val="single" w:sz="2" w:space="0" w:color="C2E7F2"/>
        <w:insideH w:val="single" w:sz="2" w:space="0" w:color="C2E7F2"/>
      </w:tblBorders>
    </w:tblPr>
    <w:tcPr>
      <w:vAlign w:val="center"/>
    </w:tcPr>
    <w:tblStylePr w:type="firstRow">
      <w:pPr>
        <w:jc w:val="left"/>
      </w:pPr>
      <w:rPr>
        <w:rFonts w:asciiTheme="minorHAnsi" w:hAnsiTheme="minorHAnsi"/>
        <w:b w:val="0"/>
        <w:color w:val="auto"/>
        <w:sz w:val="20"/>
      </w:rPr>
      <w:tblPr/>
      <w:trPr>
        <w:tblHeader/>
      </w:trPr>
      <w:tcPr>
        <w:tcBorders>
          <w:top w:val="nil"/>
          <w:left w:val="nil"/>
          <w:bottom w:val="nil"/>
          <w:right w:val="nil"/>
          <w:insideH w:val="nil"/>
          <w:insideV w:val="nil"/>
          <w:tl2br w:val="nil"/>
          <w:tr2bl w:val="nil"/>
        </w:tcBorders>
        <w:shd w:val="clear" w:color="auto" w:fill="1F497D" w:themeFill="text2"/>
      </w:tcPr>
    </w:tblStylePr>
    <w:tblStylePr w:type="firstCol">
      <w:pPr>
        <w:jc w:val="left"/>
      </w:pPr>
      <w:rPr>
        <w:b w:val="0"/>
      </w:rPr>
      <w:tblPr>
        <w:tblCellMar>
          <w:top w:w="57" w:type="dxa"/>
          <w:left w:w="85" w:type="dxa"/>
          <w:bottom w:w="57" w:type="dxa"/>
          <w:right w:w="85" w:type="dxa"/>
        </w:tblCellMar>
      </w:tblPr>
    </w:tblStylePr>
    <w:tblStylePr w:type="band2Horz">
      <w:tblPr/>
      <w:tcPr>
        <w:shd w:val="clear" w:color="auto" w:fill="E7F5FA"/>
      </w:tcPr>
    </w:tblStylePr>
  </w:style>
  <w:style w:type="character" w:styleId="UnresolvedMention">
    <w:name w:val="Unresolved Mention"/>
    <w:basedOn w:val="DefaultParagraphFont"/>
    <w:uiPriority w:val="99"/>
    <w:semiHidden/>
    <w:unhideWhenUsed/>
    <w:rsid w:val="00251F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yperlink" Target="mailto:EPWA-AES@dmirs.wa.gov.au" TargetMode="External"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customXml" Target="/customXML/item6.xml" Id="R6dc58d8f2b514a5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6.xml.rels>&#65279;<?xml version="1.0" encoding="utf-8"?><Relationships xmlns="http://schemas.openxmlformats.org/package/2006/relationships"><Relationship Type="http://schemas.openxmlformats.org/officeDocument/2006/relationships/customXmlProps" Target="/customXML/itemProps6.xml" Id="Rd3c4172d526e4b2384ade4b889302c76" /></Relationships>
</file>

<file path=customXML/item6.xml><?xml version="1.0" encoding="utf-8"?>
<metadata xmlns="http://www.objective.com/ecm/document/metadata/65F1F92071475276E05315230A0A9CBF" version="1.0.0">
  <systemFields>
    <field name="Objective-Id">
      <value order="0">A72736714</value>
    </field>
    <field name="Objective-Title">
      <value order="0">on-site_power_supply_arrangements_consultation_-_submission_form</value>
    </field>
    <field name="Objective-Description">
      <value order="0"/>
    </field>
    <field name="Objective-CreationStamp">
      <value order="0">2024-02-13T01:39:47Z</value>
    </field>
    <field name="Objective-IsApproved">
      <value order="0">false</value>
    </field>
    <field name="Objective-IsPublished">
      <value order="0">true</value>
    </field>
    <field name="Objective-DatePublished">
      <value order="0">2024-02-20T00:39:09Z</value>
    </field>
    <field name="Objective-ModificationStamp">
      <value order="0">2024-02-20T00:39:14Z</value>
    </field>
    <field name="Objective-Owner">
      <value order="0">NOBBS, Charlotte</value>
    </field>
    <field name="Objective-Path">
      <value order="0">DEMIRS Global Folder:02 Corporate File Plan:Energy Policy Group:Energy Policy:Strategic Management:Policy:AES Communications:AES documents for publication Feb 2024</value>
    </field>
    <field name="Objective-Parent">
      <value order="0">AES documents for publication Feb 2024</value>
    </field>
    <field name="Objective-State">
      <value order="0">Published</value>
    </field>
    <field name="Objective-VersionId">
      <value order="0">vA77977812</value>
    </field>
    <field name="Objective-Version">
      <value order="0">4.0</value>
    </field>
    <field name="Objective-VersionNumber">
      <value order="0">4</value>
    </field>
    <field name="Objective-VersionComment">
      <value order="0"/>
    </field>
    <field name="Objective-FileNumber">
      <value order="0">DMS11890/2023</value>
    </field>
    <field name="Objective-Classification">
      <value order="0">OFFICIAL</value>
    </field>
    <field name="Objective-Caveats">
      <value order="0"/>
    </field>
  </systemFields>
  <catalogues>
    <catalogue name="Divisional Document Type Catalogue" type="type" ori="id:cA39">
      <field name="Objective-Divisional Document Types">
        <value order="0"/>
      </field>
      <field name="Objective-Author">
        <value order="0"/>
      </field>
      <field name="Objective-Date of Document">
        <value order="0"/>
      </field>
      <field name="Objective-External Reference">
        <value order="0"/>
      </field>
      <field name="Objective-Internal Reference">
        <value order="0"/>
      </field>
      <field name="Objective-Archive Box">
        <value order="0"/>
      </field>
      <field name="Objective-Migrated Id">
        <value order="0"/>
      </field>
      <field name="Objective-Foreign Barcode">
        <value order="0"/>
      </field>
      <field name="Objective-PCI DSS Checked">
        <value order="0"/>
      </field>
      <field name="Objective-End User">
        <value order="0"/>
      </field>
      <field name="Objective-Additional File Numbers">
        <value order="0"/>
      </field>
      <field name="Objective-Record Number">
        <value order="0"/>
      </field>
    </catalogue>
  </catalogues>
</metadata>
</file>

<file path=customXML/itemProps6.xml><?xml version="1.0" encoding="utf-8"?>
<ds:datastoreItem xmlns:ds="http://schemas.openxmlformats.org/officeDocument/2006/customXml" ds:itemID="{5745109E-2DDF-40CB-AC2B-FF9B10C90820}">
  <ds:schemaRefs>
    <ds:schemaRef ds:uri="http://www.objective.com/ecm/document/metadata/65F1F92071475276E05315230A0A9CBF"/>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25FD427F021394D9D67BDD6589F38DC" ma:contentTypeVersion="12" ma:contentTypeDescription="Create a new document." ma:contentTypeScope="" ma:versionID="cd83c483541e6612996ba1a165a0d7f2">
  <xsd:schema xmlns:xsd="http://www.w3.org/2001/XMLSchema" xmlns:xs="http://www.w3.org/2001/XMLSchema" xmlns:p="http://schemas.microsoft.com/office/2006/metadata/properties" xmlns:ns3="310fe84c-41c4-4d9a-8f88-8c424d930993" xmlns:ns4="86459727-9e8e-4f21-aba0-2e0886f70c63" targetNamespace="http://schemas.microsoft.com/office/2006/metadata/properties" ma:root="true" ma:fieldsID="9c52f68be8e62cde7e432277d63ce558" ns3:_="" ns4:_="">
    <xsd:import namespace="310fe84c-41c4-4d9a-8f88-8c424d930993"/>
    <xsd:import namespace="86459727-9e8e-4f21-aba0-2e0886f70c6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4:SharedWithUsers" minOccurs="0"/>
                <xsd:element ref="ns4:SharedWithDetails" minOccurs="0"/>
                <xsd:element ref="ns4:SharingHintHash"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0fe84c-41c4-4d9a-8f88-8c424d9309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6459727-9e8e-4f21-aba0-2e0886f70c6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activity xmlns="310fe84c-41c4-4d9a-8f88-8c424d930993" xsi:nil="true"/>
  </documentManagement>
</p:properties>
</file>

<file path=customXml/itemProps1.xml><?xml version="1.0" encoding="utf-8"?>
<ds:datastoreItem xmlns:ds="http://schemas.openxmlformats.org/officeDocument/2006/customXml" ds:itemID="{30A7A603-8655-4377-B5AF-9C4AEFDEE159}">
  <ds:schemaRefs>
    <ds:schemaRef ds:uri="http://schemas.microsoft.com/sharepoint/v3/contenttype/forms"/>
  </ds:schemaRefs>
</ds:datastoreItem>
</file>

<file path=customXml/itemProps2.xml><?xml version="1.0" encoding="utf-8"?>
<ds:datastoreItem xmlns:ds="http://schemas.openxmlformats.org/officeDocument/2006/customXml" ds:itemID="{4BB8E6D4-0862-4ABB-B3D1-CCA14F8BAF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0fe84c-41c4-4d9a-8f88-8c424d930993"/>
    <ds:schemaRef ds:uri="86459727-9e8e-4f21-aba0-2e0886f70c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E5A7570-09C4-48B7-8EF8-8ED18D67EE78}">
  <ds:schemaRefs>
    <ds:schemaRef ds:uri="http://schemas.openxmlformats.org/officeDocument/2006/bibliography"/>
  </ds:schemaRefs>
</ds:datastoreItem>
</file>

<file path=customXml/itemProps4.xml><?xml version="1.0" encoding="utf-8"?>
<ds:datastoreItem xmlns:ds="http://schemas.openxmlformats.org/officeDocument/2006/customXml" ds:itemID="{05D0ADC5-CA70-492B-ADE4-CBBC617A2699}">
  <ds:schemaRefs>
    <ds:schemaRef ds:uri="http://schemas.microsoft.com/office/2006/metadata/properties"/>
    <ds:schemaRef ds:uri="http://schemas.microsoft.com/office/infopath/2007/PartnerControls"/>
    <ds:schemaRef ds:uri="310fe84c-41c4-4d9a-8f88-8c424d930993"/>
  </ds:schemaRefs>
</ds:datastoreItem>
</file>

<file path=docProps/app.xml><?xml version="1.0" encoding="utf-8"?>
<Properties xmlns="http://schemas.openxmlformats.org/officeDocument/2006/extended-properties" xmlns:vt="http://schemas.openxmlformats.org/officeDocument/2006/docPropsVTypes">
  <Template>Normal</Template>
  <TotalTime>257</TotalTime>
  <Pages>4</Pages>
  <Words>726</Words>
  <Characters>4144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Department of Mines and Petroleum</Company>
  <LinksUpToDate>false</LinksUpToDate>
  <CharactersWithSpaces>4861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NOBBS, Charlotte</dc:creator>
  <cp:keywords/>
  <dc:description/>
  <cp:lastModifiedBy>NOBBS, Charlotte</cp:lastModifiedBy>
  <cp:revision>100</cp:revision>
  <cp:lastPrinted>2015-09-24T03:11:00Z</cp:lastPrinted>
  <dcterms:created xsi:type="dcterms:W3CDTF">2023-04-20T23:54:00Z</dcterms:created>
  <dcterms:modified xsi:type="dcterms:W3CDTF">2024-02-20T00:38:00Z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0x010100425FD427F021394D9D67BDD6589F38DC</vt:lpwstr>
  </property>
  <property fmtid="{D5CDD505-2E9C-101B-9397-08002B2CF9AE}" pid="3" name="Objective-Id">
    <vt:lpwstr>A72736714</vt:lpwstr>
  </property>
  <property fmtid="{D5CDD505-2E9C-101B-9397-08002B2CF9AE}" pid="4" name="Objective-Title">
    <vt:lpwstr>on-site_power_supply_arrangements_consultation_-_submission_form</vt:lpwstr>
  </property>
  <property fmtid="{D5CDD505-2E9C-101B-9397-08002B2CF9AE}" pid="5" name="Objective-Description">
    <vt:lpwstr/>
  </property>
  <property fmtid="{D5CDD505-2E9C-101B-9397-08002B2CF9AE}" pid="6" name="Objective-CreationStamp">
    <vt:filetime>2024-02-13T01:39:47Z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2024-02-20T00:39:09Z</vt:filetime>
  </property>
  <property fmtid="{D5CDD505-2E9C-101B-9397-08002B2CF9AE}" pid="10" name="Objective-ModificationStamp">
    <vt:filetime>2024-02-20T00:39:14Z</vt:filetime>
  </property>
  <property fmtid="{D5CDD505-2E9C-101B-9397-08002B2CF9AE}" pid="11" name="Objective-Owner">
    <vt:lpwstr>NOBBS, Charlotte</vt:lpwstr>
  </property>
  <property fmtid="{D5CDD505-2E9C-101B-9397-08002B2CF9AE}" pid="12" name="Objective-Path">
    <vt:lpwstr>DEMIRS Global Folder:02 Corporate File Plan:Energy Policy Group:Energy Policy:Strategic Management:Policy:AES Communications:AES documents for publication Feb 2024</vt:lpwstr>
  </property>
  <property fmtid="{D5CDD505-2E9C-101B-9397-08002B2CF9AE}" pid="13" name="Objective-Parent">
    <vt:lpwstr>AES documents for publication Feb 2024</vt:lpwstr>
  </property>
  <property fmtid="{D5CDD505-2E9C-101B-9397-08002B2CF9AE}" pid="14" name="Objective-State">
    <vt:lpwstr>Published</vt:lpwstr>
  </property>
  <property fmtid="{D5CDD505-2E9C-101B-9397-08002B2CF9AE}" pid="15" name="Objective-VersionId">
    <vt:lpwstr>vA77977812</vt:lpwstr>
  </property>
  <property fmtid="{D5CDD505-2E9C-101B-9397-08002B2CF9AE}" pid="16" name="Objective-Version">
    <vt:lpwstr>4.0</vt:lpwstr>
  </property>
  <property fmtid="{D5CDD505-2E9C-101B-9397-08002B2CF9AE}" pid="17" name="Objective-VersionNumber">
    <vt:r8>4</vt:r8>
  </property>
  <property fmtid="{D5CDD505-2E9C-101B-9397-08002B2CF9AE}" pid="18" name="Objective-VersionComment">
    <vt:lpwstr/>
  </property>
  <property fmtid="{D5CDD505-2E9C-101B-9397-08002B2CF9AE}" pid="19" name="Objective-FileNumber">
    <vt:lpwstr>DMS11890/2023</vt:lpwstr>
  </property>
  <property fmtid="{D5CDD505-2E9C-101B-9397-08002B2CF9AE}" pid="20" name="Objective-Classification">
    <vt:lpwstr>OFFICIAL</vt:lpwstr>
  </property>
  <property fmtid="{D5CDD505-2E9C-101B-9397-08002B2CF9AE}" pid="21" name="Objective-Caveats">
    <vt:lpwstr/>
  </property>
  <property fmtid="{D5CDD505-2E9C-101B-9397-08002B2CF9AE}" pid="22" name="Objective-Divisional Document Types">
    <vt:lpwstr/>
  </property>
  <property fmtid="{D5CDD505-2E9C-101B-9397-08002B2CF9AE}" pid="23" name="Objective-Author">
    <vt:lpwstr/>
  </property>
  <property fmtid="{D5CDD505-2E9C-101B-9397-08002B2CF9AE}" pid="24" name="Objective-Date of Document">
    <vt:lpwstr/>
  </property>
  <property fmtid="{D5CDD505-2E9C-101B-9397-08002B2CF9AE}" pid="25" name="Objective-External Reference">
    <vt:lpwstr/>
  </property>
  <property fmtid="{D5CDD505-2E9C-101B-9397-08002B2CF9AE}" pid="26" name="Objective-Archive Box">
    <vt:lpwstr/>
  </property>
  <property fmtid="{D5CDD505-2E9C-101B-9397-08002B2CF9AE}" pid="27" name="Objective-Migrated Id">
    <vt:lpwstr/>
  </property>
  <property fmtid="{D5CDD505-2E9C-101B-9397-08002B2CF9AE}" pid="28" name="Objective-Foreign Barcode">
    <vt:lpwstr/>
  </property>
  <property fmtid="{D5CDD505-2E9C-101B-9397-08002B2CF9AE}" pid="29" name="Objective-PCI DSS Checked">
    <vt:lpwstr/>
  </property>
  <property fmtid="{D5CDD505-2E9C-101B-9397-08002B2CF9AE}" pid="30" name="Objective-End User">
    <vt:lpwstr/>
  </property>
  <property fmtid="{D5CDD505-2E9C-101B-9397-08002B2CF9AE}" pid="31" name="Objective-Internal Reference">
    <vt:lpwstr/>
  </property>
  <property fmtid="{D5CDD505-2E9C-101B-9397-08002B2CF9AE}" pid="32" name="Objective-Additional File Numbers">
    <vt:lpwstr/>
  </property>
  <property fmtid="{D5CDD505-2E9C-101B-9397-08002B2CF9AE}" pid="33" name="Objective-Record Number">
    <vt:lpwstr/>
  </property>
</Properties>
</file>