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42711D68" w14:textId="61BAF773" w:rsidR="0076660E" w:rsidRPr="006D65EC" w:rsidRDefault="006D65EC" w:rsidP="0076660E">
      <w:r w:rsidRPr="006D65EC">
        <w:rPr>
          <w:b/>
          <w:bCs/>
          <w:sz w:val="50"/>
          <w:szCs w:val="50"/>
        </w:rPr>
        <w:t>Field Worker</w:t>
      </w:r>
      <w:r w:rsidR="00B077BD">
        <w:rPr>
          <w:b/>
          <w:bCs/>
          <w:sz w:val="50"/>
          <w:szCs w:val="50"/>
        </w:rPr>
        <w:t xml:space="preserve"> </w:t>
      </w:r>
    </w:p>
    <w:p w14:paraId="366F6CFA" w14:textId="77777777" w:rsidR="006D65EC" w:rsidRPr="0076660E" w:rsidRDefault="006D65EC" w:rsidP="0076660E"/>
    <w:p w14:paraId="1E2C0AD1" w14:textId="6F84C72A" w:rsidR="003275C9" w:rsidRPr="00F749C2" w:rsidRDefault="003275C9" w:rsidP="003275C9">
      <w:pPr>
        <w:spacing w:after="120" w:line="288" w:lineRule="auto"/>
      </w:pPr>
      <w:r w:rsidRPr="005140DB">
        <w:rPr>
          <w:b/>
          <w:bCs/>
          <w:color w:val="2C5C86"/>
          <w:sz w:val="28"/>
          <w:szCs w:val="28"/>
        </w:rPr>
        <w:t>Position Details</w:t>
      </w:r>
    </w:p>
    <w:p w14:paraId="23CEA2E0" w14:textId="6A46FB61" w:rsidR="00492C13" w:rsidRPr="005140DB" w:rsidRDefault="005140DB" w:rsidP="003275C9">
      <w:pPr>
        <w:spacing w:after="120" w:line="288" w:lineRule="auto"/>
      </w:pPr>
      <w:r w:rsidRPr="005140DB">
        <w:rPr>
          <w:b/>
          <w:bCs/>
        </w:rPr>
        <w:t>Position Number:</w:t>
      </w:r>
      <w:r w:rsidRPr="005140DB">
        <w:tab/>
      </w:r>
      <w:r w:rsidRPr="005140DB">
        <w:tab/>
      </w:r>
      <w:r w:rsidR="006D65EC" w:rsidRPr="006D65EC">
        <w:t>Generic</w:t>
      </w:r>
      <w:r w:rsidR="0076660E">
        <w:t xml:space="preserve"> </w:t>
      </w:r>
    </w:p>
    <w:p w14:paraId="15A308C7" w14:textId="4BEDEB6D" w:rsidR="005140DB" w:rsidRPr="005140DB" w:rsidRDefault="005140DB" w:rsidP="005140DB">
      <w:pPr>
        <w:spacing w:after="120" w:line="288" w:lineRule="auto"/>
      </w:pPr>
      <w:r>
        <w:rPr>
          <w:b/>
          <w:bCs/>
        </w:rPr>
        <w:t>Classification</w:t>
      </w:r>
      <w:r w:rsidRPr="005140DB">
        <w:rPr>
          <w:b/>
          <w:bCs/>
        </w:rPr>
        <w:t>:</w:t>
      </w:r>
      <w:r w:rsidRPr="005140DB">
        <w:tab/>
      </w:r>
      <w:r w:rsidRPr="005140DB">
        <w:tab/>
      </w:r>
      <w:r w:rsidR="003854DF" w:rsidRPr="003854DF">
        <w:t xml:space="preserve">Level </w:t>
      </w:r>
      <w:r w:rsidR="00B077BD">
        <w:t>2/4</w:t>
      </w:r>
      <w:r w:rsidR="003854DF">
        <w:t xml:space="preserve"> </w:t>
      </w:r>
    </w:p>
    <w:p w14:paraId="0574E897" w14:textId="41C1DE01" w:rsidR="005140DB" w:rsidRDefault="005140DB" w:rsidP="000E3AF1">
      <w:pPr>
        <w:spacing w:after="120" w:line="288" w:lineRule="auto"/>
      </w:pPr>
      <w:r>
        <w:rPr>
          <w:b/>
          <w:bCs/>
        </w:rPr>
        <w:t>Award/Agreement</w:t>
      </w:r>
      <w:r w:rsidRPr="005140DB">
        <w:rPr>
          <w:b/>
          <w:bCs/>
        </w:rPr>
        <w:t>:</w:t>
      </w:r>
      <w:r w:rsidRPr="005140DB">
        <w:tab/>
      </w:r>
      <w:r w:rsidRPr="005140DB">
        <w:tab/>
      </w:r>
      <w:r>
        <w:t>PSA 1992 / PSCSAA 202</w:t>
      </w:r>
      <w:r w:rsidR="000F1CF4">
        <w:t>2</w:t>
      </w:r>
    </w:p>
    <w:p w14:paraId="2DFF7EA0" w14:textId="6DFF3DDC" w:rsidR="0065311E" w:rsidRDefault="001D5365" w:rsidP="0065311E">
      <w:r>
        <w:rPr>
          <w:b/>
          <w:bCs/>
        </w:rPr>
        <w:t>Organisational Unit:</w:t>
      </w:r>
      <w:r w:rsidRPr="005140DB">
        <w:tab/>
      </w:r>
      <w:r w:rsidR="008D7028">
        <w:t xml:space="preserve">Community Services </w:t>
      </w:r>
      <w:bookmarkStart w:id="0" w:name="_Hlk128402463"/>
      <w:bookmarkStart w:id="1" w:name="_Hlk128491281"/>
      <w:r>
        <w:t xml:space="preserve">/ </w:t>
      </w:r>
      <w:bookmarkEnd w:id="0"/>
      <w:r w:rsidR="008D7028" w:rsidRPr="008D7028">
        <w:t>Service Delivery</w:t>
      </w:r>
      <w:r w:rsidR="008D7028">
        <w:t xml:space="preserve"> </w:t>
      </w:r>
      <w:bookmarkEnd w:id="1"/>
    </w:p>
    <w:p w14:paraId="3FEFCCBD" w14:textId="136C6CD1" w:rsidR="001D5365" w:rsidRDefault="001D5365" w:rsidP="00C03CAA">
      <w:pPr>
        <w:spacing w:after="120" w:line="288" w:lineRule="auto"/>
      </w:pPr>
      <w:r>
        <w:rPr>
          <w:b/>
          <w:bCs/>
        </w:rPr>
        <w:t>Location:</w:t>
      </w:r>
      <w:r w:rsidRPr="005140DB">
        <w:tab/>
      </w:r>
      <w:r>
        <w:tab/>
      </w:r>
      <w:r>
        <w:tab/>
      </w:r>
      <w:r w:rsidR="003277DD">
        <w:t xml:space="preserve">Metropolitan </w:t>
      </w:r>
      <w:r w:rsidR="006D65EC">
        <w:t>and Regional WA</w:t>
      </w:r>
      <w:r w:rsidR="00EB4C60">
        <w:t xml:space="preserve"> </w:t>
      </w:r>
    </w:p>
    <w:p w14:paraId="4AA0B0C5" w14:textId="73F504B9" w:rsidR="007F044C" w:rsidRDefault="007F044C" w:rsidP="007F044C">
      <w:pPr>
        <w:spacing w:after="120" w:line="288" w:lineRule="auto"/>
      </w:pPr>
      <w:r>
        <w:rPr>
          <w:b/>
          <w:bCs/>
        </w:rPr>
        <w:t>Classification Date:</w:t>
      </w:r>
      <w:r w:rsidRPr="005140DB">
        <w:tab/>
      </w:r>
    </w:p>
    <w:p w14:paraId="1C795FC9" w14:textId="2A4A932F" w:rsidR="007F044C" w:rsidRDefault="007F044C" w:rsidP="00B842EC">
      <w:pPr>
        <w:spacing w:after="120" w:line="288" w:lineRule="auto"/>
        <w:ind w:left="2880" w:hanging="2880"/>
      </w:pPr>
      <w:r>
        <w:rPr>
          <w:b/>
          <w:bCs/>
        </w:rPr>
        <w:t>Effective Date:</w:t>
      </w:r>
      <w:r>
        <w:rPr>
          <w:b/>
          <w:bCs/>
        </w:rPr>
        <w:tab/>
      </w:r>
      <w:r w:rsidR="00280B3F">
        <w:t>Ma</w:t>
      </w:r>
      <w:r w:rsidR="00E27741">
        <w:t xml:space="preserve">y </w:t>
      </w:r>
      <w:r w:rsidR="00C03CAA">
        <w:t>2023</w:t>
      </w:r>
    </w:p>
    <w:p w14:paraId="660938A3" w14:textId="0ACEB131" w:rsidR="001D5365" w:rsidRPr="007F044C" w:rsidRDefault="001D5365" w:rsidP="007F044C"/>
    <w:p w14:paraId="472E2826" w14:textId="77777777" w:rsidR="00280B3F" w:rsidRPr="00F749C2" w:rsidRDefault="00280B3F" w:rsidP="00280B3F">
      <w:pPr>
        <w:spacing w:after="120" w:line="288" w:lineRule="auto"/>
      </w:pPr>
      <w:r>
        <w:rPr>
          <w:b/>
          <w:bCs/>
          <w:color w:val="2C5C86"/>
          <w:sz w:val="28"/>
          <w:szCs w:val="28"/>
        </w:rPr>
        <w:t>Reporting Relationships</w:t>
      </w:r>
    </w:p>
    <w:p w14:paraId="50C7257A" w14:textId="77777777" w:rsidR="00280B3F" w:rsidRDefault="00280B3F" w:rsidP="00280B3F">
      <w:pPr>
        <w:rPr>
          <w:b/>
          <w:bCs/>
        </w:rPr>
      </w:pPr>
    </w:p>
    <w:p w14:paraId="02F593D6" w14:textId="77777777" w:rsidR="00280B3F" w:rsidRPr="007F044C" w:rsidRDefault="00280B3F" w:rsidP="00280B3F">
      <w:pPr>
        <w:rPr>
          <w:b/>
          <w:bCs/>
        </w:rPr>
      </w:pPr>
      <w:r w:rsidRPr="007F044C">
        <w:rPr>
          <w:b/>
          <w:bCs/>
        </w:rPr>
        <w:t>This position report</w:t>
      </w:r>
      <w:r>
        <w:rPr>
          <w:b/>
          <w:bCs/>
        </w:rPr>
        <w:t>s</w:t>
      </w:r>
      <w:r w:rsidRPr="007F044C">
        <w:rPr>
          <w:b/>
          <w:bCs/>
        </w:rPr>
        <w:t xml:space="preserve"> to:</w:t>
      </w:r>
    </w:p>
    <w:p w14:paraId="22353C68" w14:textId="77777777" w:rsidR="00280B3F" w:rsidRDefault="00280B3F" w:rsidP="00280B3F">
      <w:r>
        <w:t xml:space="preserve">Various Managers / Team Leaders / </w:t>
      </w:r>
      <w:r w:rsidRPr="00D76BBE">
        <w:t>Assistant District Director</w:t>
      </w:r>
      <w:r>
        <w:t>s</w:t>
      </w:r>
      <w:r w:rsidRPr="00D76BBE">
        <w:t xml:space="preserve"> </w:t>
      </w:r>
      <w:r>
        <w:t xml:space="preserve">/ </w:t>
      </w:r>
      <w:r w:rsidRPr="00D76BBE">
        <w:t>District Director</w:t>
      </w:r>
      <w:r>
        <w:t>s</w:t>
      </w:r>
    </w:p>
    <w:p w14:paraId="6F5B1615" w14:textId="77777777" w:rsidR="00280B3F" w:rsidRDefault="00280B3F" w:rsidP="00280B3F"/>
    <w:p w14:paraId="146B0C3B" w14:textId="77777777" w:rsidR="00280B3F" w:rsidRPr="007F044C" w:rsidRDefault="00280B3F" w:rsidP="00280B3F">
      <w:pPr>
        <w:rPr>
          <w:b/>
          <w:bCs/>
        </w:rPr>
      </w:pPr>
      <w:r>
        <w:rPr>
          <w:b/>
          <w:bCs/>
        </w:rPr>
        <w:t>Positions under Direct Supervision</w:t>
      </w:r>
      <w:r w:rsidRPr="007F044C">
        <w:rPr>
          <w:b/>
          <w:bCs/>
        </w:rPr>
        <w:t>:</w:t>
      </w:r>
    </w:p>
    <w:p w14:paraId="69C0FCC9" w14:textId="77777777" w:rsidR="00280B3F" w:rsidRDefault="00280B3F" w:rsidP="00280B3F">
      <w:pPr>
        <w:spacing w:after="120" w:line="288" w:lineRule="auto"/>
      </w:pPr>
      <w:r w:rsidRPr="008713DE">
        <w:t>This position has no subordinates</w:t>
      </w:r>
      <w:r>
        <w:t xml:space="preserve">. </w:t>
      </w:r>
    </w:p>
    <w:p w14:paraId="286983E3" w14:textId="1B558FCF" w:rsidR="0094205D" w:rsidRDefault="0094205D" w:rsidP="00154C4A">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2ADC356B" w14:textId="77777777" w:rsidR="001D3798" w:rsidRDefault="001D3798" w:rsidP="00F749C2">
      <w:pPr>
        <w:spacing w:after="120" w:line="288" w:lineRule="auto"/>
      </w:pPr>
    </w:p>
    <w:p w14:paraId="5BE173A5" w14:textId="19B0B353"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731E753B" w14:textId="77777777" w:rsidR="00F749C2" w:rsidRDefault="00F749C2" w:rsidP="00F749C2">
      <w:pPr>
        <w:spacing w:after="120" w:line="288" w:lineRule="auto"/>
      </w:pPr>
      <w:r>
        <w:t>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We also lead the State’s welfare recovery, following challenges presented by the COVID-19 pandemic.</w:t>
      </w:r>
    </w:p>
    <w:p w14:paraId="728445AD"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5771F7C1" w14:textId="77777777" w:rsidR="00F749C2" w:rsidRDefault="00F749C2" w:rsidP="00F749C2">
      <w:pPr>
        <w:spacing w:after="120" w:line="288" w:lineRule="auto"/>
      </w:pPr>
      <w:r>
        <w:t xml:space="preserve">People, </w:t>
      </w:r>
      <w:proofErr w:type="gramStart"/>
      <w:r>
        <w:t>place</w:t>
      </w:r>
      <w:proofErr w:type="gramEnd"/>
      <w:r>
        <w:t xml:space="preserve"> and home is at the core of everything we do and why we do it.</w:t>
      </w:r>
    </w:p>
    <w:p w14:paraId="4A3A9555" w14:textId="77777777" w:rsidR="00F749C2" w:rsidRDefault="00F749C2" w:rsidP="00F749C2">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447FBF23" w14:textId="77777777" w:rsidR="00F749C2" w:rsidRDefault="00F749C2" w:rsidP="00F749C2">
      <w:pPr>
        <w:spacing w:after="120" w:line="288" w:lineRule="auto"/>
      </w:pPr>
      <w:r>
        <w:t>We promote a diverse workforce and embrace a high standard of equal opportunity, health and safety, and ethical practice.</w:t>
      </w:r>
    </w:p>
    <w:p w14:paraId="14389938" w14:textId="07B682A6" w:rsidR="001D5365" w:rsidRDefault="00F749C2" w:rsidP="00F749C2">
      <w:pPr>
        <w:spacing w:after="120" w:line="288" w:lineRule="auto"/>
      </w:pPr>
      <w:r>
        <w:t xml:space="preserve">Join us and work in a role where you can make a real difference to the lives of children, families, </w:t>
      </w:r>
      <w:proofErr w:type="gramStart"/>
      <w:r>
        <w:t>individuals</w:t>
      </w:r>
      <w:proofErr w:type="gramEnd"/>
      <w:r>
        <w:t xml:space="preserve"> and communities throughout Western Australia.</w:t>
      </w:r>
    </w:p>
    <w:p w14:paraId="7FBEC9F5" w14:textId="511F15A4" w:rsidR="00C03CAA" w:rsidRDefault="00C03CAA" w:rsidP="00F749C2">
      <w:pPr>
        <w:spacing w:after="120" w:line="288" w:lineRule="auto"/>
      </w:pPr>
    </w:p>
    <w:p w14:paraId="56A63B34" w14:textId="77777777" w:rsidR="001D3798" w:rsidRPr="00492C13" w:rsidRDefault="001D3798" w:rsidP="00F749C2">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213237CD" w14:textId="77777777" w:rsidR="006D65EC" w:rsidRDefault="006D65EC" w:rsidP="006D65EC">
      <w:pPr>
        <w:spacing w:after="120" w:line="288" w:lineRule="auto"/>
      </w:pPr>
    </w:p>
    <w:p w14:paraId="63F8EB1A" w14:textId="275CF9EF" w:rsidR="00B077BD" w:rsidRPr="00B077BD" w:rsidRDefault="00B077BD" w:rsidP="00D76BBE">
      <w:pPr>
        <w:spacing w:after="120" w:line="288" w:lineRule="auto"/>
      </w:pPr>
      <w:r w:rsidRPr="00B077BD">
        <w:t>The Field Worker is responsible for</w:t>
      </w:r>
      <w:r>
        <w:t xml:space="preserve"> e</w:t>
      </w:r>
      <w:r w:rsidRPr="00B077BD">
        <w:t xml:space="preserve">ngaging, </w:t>
      </w:r>
      <w:proofErr w:type="gramStart"/>
      <w:r w:rsidRPr="00B077BD">
        <w:t>building</w:t>
      </w:r>
      <w:proofErr w:type="gramEnd"/>
      <w:r w:rsidRPr="00B077BD">
        <w:t xml:space="preserve"> and maintaining relationships with families and their children and communities whilst acknowledging the existing and inherent strengths that are already present.</w:t>
      </w:r>
      <w:r>
        <w:t xml:space="preserve"> The role also </w:t>
      </w:r>
      <w:r w:rsidRPr="00B077BD">
        <w:t>work</w:t>
      </w:r>
      <w:r>
        <w:t>s</w:t>
      </w:r>
      <w:r w:rsidRPr="00B077BD">
        <w:t xml:space="preserve"> alongside families to strengthen their capacity to provide care and safety to their members in ways that are:</w:t>
      </w:r>
    </w:p>
    <w:p w14:paraId="5F60337D" w14:textId="73002E40" w:rsidR="00B077BD" w:rsidRPr="00B077BD" w:rsidRDefault="00B077BD" w:rsidP="00B077BD">
      <w:r w:rsidRPr="00B077BD">
        <w:t>•</w:t>
      </w:r>
      <w:r>
        <w:tab/>
        <w:t>s</w:t>
      </w:r>
      <w:r w:rsidRPr="00B077BD">
        <w:t>ustainable</w:t>
      </w:r>
      <w:r>
        <w:t>,</w:t>
      </w:r>
    </w:p>
    <w:p w14:paraId="08A42399" w14:textId="59DEECCC" w:rsidR="00B077BD" w:rsidRPr="00B077BD" w:rsidRDefault="00B077BD" w:rsidP="00B077BD">
      <w:r w:rsidRPr="00B077BD">
        <w:lastRenderedPageBreak/>
        <w:t>•</w:t>
      </w:r>
      <w:r w:rsidRPr="00B077BD">
        <w:tab/>
      </w:r>
      <w:r>
        <w:t>w</w:t>
      </w:r>
      <w:r w:rsidRPr="00B077BD">
        <w:t xml:space="preserve">ill build resilience in children, </w:t>
      </w:r>
      <w:proofErr w:type="gramStart"/>
      <w:r w:rsidRPr="00B077BD">
        <w:t>families</w:t>
      </w:r>
      <w:proofErr w:type="gramEnd"/>
      <w:r w:rsidRPr="00B077BD">
        <w:t xml:space="preserve"> and the community</w:t>
      </w:r>
      <w:r>
        <w:t>,</w:t>
      </w:r>
      <w:r w:rsidRPr="00B077BD">
        <w:t xml:space="preserve"> and</w:t>
      </w:r>
    </w:p>
    <w:p w14:paraId="1BF64840" w14:textId="68FB5398" w:rsidR="00B077BD" w:rsidRDefault="00B077BD" w:rsidP="00B077BD">
      <w:r w:rsidRPr="00B077BD">
        <w:t>•</w:t>
      </w:r>
      <w:r w:rsidRPr="00B077BD">
        <w:tab/>
      </w:r>
      <w:r>
        <w:t>u</w:t>
      </w:r>
      <w:r w:rsidRPr="00B077BD">
        <w:t>ltimately increase</w:t>
      </w:r>
      <w:r>
        <w:t>s</w:t>
      </w:r>
      <w:r w:rsidRPr="00B077BD">
        <w:t xml:space="preserve"> social wellbeing.</w:t>
      </w:r>
    </w:p>
    <w:p w14:paraId="4A97CD25" w14:textId="77777777" w:rsidR="001D3798" w:rsidRDefault="001D3798" w:rsidP="00D76BBE">
      <w:pPr>
        <w:spacing w:after="120" w:line="288" w:lineRule="auto"/>
      </w:pPr>
    </w:p>
    <w:p w14:paraId="4706CD69" w14:textId="423A1DD8" w:rsidR="00D76BBE" w:rsidRDefault="00B077BD" w:rsidP="00D76BBE">
      <w:pPr>
        <w:spacing w:after="120" w:line="288" w:lineRule="auto"/>
      </w:pPr>
      <w:r>
        <w:t>The position also a</w:t>
      </w:r>
      <w:r w:rsidRPr="00B077BD">
        <w:t>ssist</w:t>
      </w:r>
      <w:r>
        <w:t>s</w:t>
      </w:r>
      <w:r w:rsidRPr="00B077BD">
        <w:t xml:space="preserve"> identified families and their children with relevant </w:t>
      </w:r>
      <w:r w:rsidR="00E80F29">
        <w:t>A</w:t>
      </w:r>
      <w:r w:rsidRPr="00B077BD">
        <w:t>gencies and community resources to ensure appropriate responses are initiated</w:t>
      </w:r>
      <w:r>
        <w:t>. In addition, the role is responsible for t</w:t>
      </w:r>
      <w:r w:rsidRPr="00B077BD">
        <w:t>aking legal action to promote the safety and well-being of children, when necessary</w:t>
      </w:r>
      <w:r w:rsidR="00154C4A" w:rsidRPr="008713DE">
        <w:t>.</w:t>
      </w:r>
    </w:p>
    <w:p w14:paraId="672F8FDD" w14:textId="29554362" w:rsidR="001E1B87" w:rsidRDefault="001E1B87" w:rsidP="00D76BBE">
      <w:pPr>
        <w:spacing w:after="120" w:line="288" w:lineRule="auto"/>
      </w:pPr>
      <w:r>
        <w:br w:type="page"/>
      </w:r>
    </w:p>
    <w:p w14:paraId="451901A0" w14:textId="77777777" w:rsidR="001D3798" w:rsidRPr="001D3798" w:rsidRDefault="001D3798" w:rsidP="001D3798"/>
    <w:p w14:paraId="02FC7047" w14:textId="3CA5F0F0" w:rsidR="00E95D36" w:rsidRDefault="00E95D36" w:rsidP="001E1B87">
      <w:pPr>
        <w:rPr>
          <w:b/>
          <w:bCs/>
          <w:color w:val="2C5C86"/>
          <w:sz w:val="28"/>
          <w:szCs w:val="28"/>
        </w:rPr>
      </w:pPr>
      <w:r w:rsidRPr="00E95D36">
        <w:rPr>
          <w:b/>
          <w:bCs/>
          <w:color w:val="2C5C86"/>
          <w:sz w:val="28"/>
          <w:szCs w:val="28"/>
        </w:rPr>
        <w:t>Position Duties and Responsibilities</w:t>
      </w:r>
    </w:p>
    <w:p w14:paraId="5CBC450A" w14:textId="77777777" w:rsidR="003F7BD8" w:rsidRPr="00154C4A" w:rsidRDefault="003F7BD8" w:rsidP="00154C4A"/>
    <w:p w14:paraId="0178FBC2" w14:textId="77777777" w:rsidR="00B077BD" w:rsidRPr="00B077BD" w:rsidRDefault="00B077BD" w:rsidP="00B077BD">
      <w:pPr>
        <w:rPr>
          <w:b/>
          <w:bCs/>
        </w:rPr>
      </w:pPr>
      <w:r w:rsidRPr="00B077BD">
        <w:rPr>
          <w:b/>
          <w:bCs/>
        </w:rPr>
        <w:t>1.</w:t>
      </w:r>
      <w:r w:rsidRPr="00B077BD">
        <w:rPr>
          <w:b/>
          <w:bCs/>
        </w:rPr>
        <w:tab/>
        <w:t xml:space="preserve">Children and Young People </w:t>
      </w:r>
    </w:p>
    <w:p w14:paraId="195EE97E" w14:textId="3950F82B" w:rsidR="00B077BD" w:rsidRPr="00B077BD" w:rsidRDefault="00B077BD" w:rsidP="00B077BD">
      <w:pPr>
        <w:ind w:left="720" w:hanging="720"/>
      </w:pPr>
      <w:r w:rsidRPr="00B077BD">
        <w:t>1.1</w:t>
      </w:r>
      <w:r w:rsidRPr="00B077BD">
        <w:tab/>
        <w:t xml:space="preserve">Administers the provisions of the </w:t>
      </w:r>
      <w:r w:rsidRPr="00D76BBE">
        <w:rPr>
          <w:i/>
          <w:iCs/>
        </w:rPr>
        <w:t>Children and Community Services Act 2004</w:t>
      </w:r>
      <w:r w:rsidRPr="00B077BD">
        <w:t xml:space="preserve"> and other relevant legislation.  This includes taking legal action to promote the safety and well-being of children, when required. </w:t>
      </w:r>
    </w:p>
    <w:p w14:paraId="69304878" w14:textId="724D5E83" w:rsidR="00B077BD" w:rsidRPr="00B077BD" w:rsidRDefault="00B077BD" w:rsidP="00B077BD">
      <w:pPr>
        <w:ind w:left="720" w:hanging="720"/>
      </w:pPr>
      <w:r w:rsidRPr="00B077BD">
        <w:t xml:space="preserve">1.2 </w:t>
      </w:r>
      <w:r w:rsidRPr="00B077BD">
        <w:tab/>
        <w:t xml:space="preserve">Provides ongoing support, commitment and assistance to children and young people in care. </w:t>
      </w:r>
    </w:p>
    <w:p w14:paraId="7C5923DE" w14:textId="1D2FC014" w:rsidR="00B077BD" w:rsidRPr="00B077BD" w:rsidRDefault="00B077BD" w:rsidP="00B077BD">
      <w:pPr>
        <w:ind w:left="720" w:hanging="720"/>
      </w:pPr>
      <w:r w:rsidRPr="00B077BD">
        <w:t>1.3</w:t>
      </w:r>
      <w:r w:rsidRPr="00B077BD">
        <w:tab/>
        <w:t xml:space="preserve">Engages with children and young people to promote and ensure their safety, </w:t>
      </w:r>
      <w:proofErr w:type="gramStart"/>
      <w:r w:rsidRPr="00B077BD">
        <w:t>wellbeing</w:t>
      </w:r>
      <w:proofErr w:type="gramEnd"/>
      <w:r w:rsidRPr="00B077BD">
        <w:t xml:space="preserve"> and development. </w:t>
      </w:r>
    </w:p>
    <w:p w14:paraId="02C1FAA8" w14:textId="4BE875BD" w:rsidR="00B077BD" w:rsidRPr="00B077BD" w:rsidRDefault="00B077BD" w:rsidP="00B077BD">
      <w:pPr>
        <w:ind w:left="720" w:hanging="720"/>
      </w:pPr>
      <w:r w:rsidRPr="00B077BD">
        <w:t>1.4</w:t>
      </w:r>
      <w:r w:rsidRPr="00B077BD">
        <w:tab/>
        <w:t xml:space="preserve">Assists children and young people in the care of the Department to identify their strengths and build their capacity. </w:t>
      </w:r>
    </w:p>
    <w:p w14:paraId="66B9AE02" w14:textId="69E2716B" w:rsidR="00B077BD" w:rsidRPr="00B077BD" w:rsidRDefault="00B077BD" w:rsidP="00B077BD">
      <w:pPr>
        <w:ind w:left="720" w:hanging="720"/>
      </w:pPr>
      <w:r w:rsidRPr="00B077BD">
        <w:t>1.5</w:t>
      </w:r>
      <w:r w:rsidRPr="00B077BD">
        <w:tab/>
        <w:t xml:space="preserve">Assists children and young people to relevant </w:t>
      </w:r>
      <w:r>
        <w:t>A</w:t>
      </w:r>
      <w:r w:rsidRPr="00B077BD">
        <w:t xml:space="preserve">gencies, community resources and responses. </w:t>
      </w:r>
    </w:p>
    <w:p w14:paraId="7C557EA8" w14:textId="77777777" w:rsidR="00B077BD" w:rsidRPr="00B077BD" w:rsidRDefault="00B077BD" w:rsidP="00B077BD"/>
    <w:p w14:paraId="76E8F481" w14:textId="77777777" w:rsidR="00B077BD" w:rsidRPr="00B077BD" w:rsidRDefault="00B077BD" w:rsidP="00B077BD">
      <w:pPr>
        <w:rPr>
          <w:b/>
          <w:bCs/>
        </w:rPr>
      </w:pPr>
      <w:r w:rsidRPr="00B077BD">
        <w:rPr>
          <w:b/>
          <w:bCs/>
        </w:rPr>
        <w:t>2.</w:t>
      </w:r>
      <w:r w:rsidRPr="00B077BD">
        <w:rPr>
          <w:b/>
          <w:bCs/>
        </w:rPr>
        <w:tab/>
        <w:t>Families</w:t>
      </w:r>
    </w:p>
    <w:p w14:paraId="61F8F445" w14:textId="77777777" w:rsidR="00B077BD" w:rsidRPr="00B077BD" w:rsidRDefault="00B077BD" w:rsidP="00B077BD">
      <w:r w:rsidRPr="00B077BD">
        <w:t>2.1</w:t>
      </w:r>
      <w:r w:rsidRPr="00B077BD">
        <w:tab/>
        <w:t xml:space="preserve">Engages with identified families in a respectful and honest manner. </w:t>
      </w:r>
    </w:p>
    <w:p w14:paraId="26BFDB34" w14:textId="2F261494" w:rsidR="00B077BD" w:rsidRPr="00B077BD" w:rsidRDefault="00B077BD" w:rsidP="00B077BD">
      <w:pPr>
        <w:ind w:left="720" w:hanging="720"/>
      </w:pPr>
      <w:r w:rsidRPr="00B077BD">
        <w:t>2.2</w:t>
      </w:r>
      <w:r w:rsidRPr="00B077BD">
        <w:tab/>
        <w:t xml:space="preserve">Assists families and their children to identify their own strengths and opportunities to build their capacity to ensure the safety and care of family members. </w:t>
      </w:r>
    </w:p>
    <w:p w14:paraId="29490F17" w14:textId="6D60225E" w:rsidR="00B077BD" w:rsidRPr="00B077BD" w:rsidRDefault="00B077BD" w:rsidP="00B077BD">
      <w:r w:rsidRPr="00B077BD">
        <w:t>2.3</w:t>
      </w:r>
      <w:r w:rsidRPr="00B077BD">
        <w:tab/>
        <w:t xml:space="preserve">Assists families to relevant </w:t>
      </w:r>
      <w:r w:rsidR="00D76BBE">
        <w:t>A</w:t>
      </w:r>
      <w:r w:rsidRPr="00B077BD">
        <w:t xml:space="preserve">gencies and community resources. </w:t>
      </w:r>
    </w:p>
    <w:p w14:paraId="72D4BDD8" w14:textId="77777777" w:rsidR="00B077BD" w:rsidRPr="00B077BD" w:rsidRDefault="00B077BD" w:rsidP="00B077BD"/>
    <w:p w14:paraId="6683F529" w14:textId="77777777" w:rsidR="00B077BD" w:rsidRPr="00B077BD" w:rsidRDefault="00B077BD" w:rsidP="00B077BD">
      <w:r w:rsidRPr="00B077BD">
        <w:rPr>
          <w:b/>
          <w:bCs/>
        </w:rPr>
        <w:t>3.</w:t>
      </w:r>
      <w:r w:rsidRPr="00B077BD">
        <w:rPr>
          <w:b/>
          <w:bCs/>
        </w:rPr>
        <w:tab/>
        <w:t>Communities</w:t>
      </w:r>
    </w:p>
    <w:p w14:paraId="6F612319" w14:textId="77777777" w:rsidR="00B077BD" w:rsidRPr="00B077BD" w:rsidRDefault="00B077BD" w:rsidP="00B077BD">
      <w:r w:rsidRPr="00B077BD">
        <w:t>3.1</w:t>
      </w:r>
      <w:r w:rsidRPr="00B077BD">
        <w:tab/>
        <w:t xml:space="preserve">Engages communities of interest to support their families and children. </w:t>
      </w:r>
    </w:p>
    <w:p w14:paraId="7C8C63EC" w14:textId="62F02B29" w:rsidR="00B077BD" w:rsidRPr="00B077BD" w:rsidRDefault="00B077BD" w:rsidP="00B077BD">
      <w:pPr>
        <w:ind w:left="720" w:hanging="720"/>
      </w:pPr>
      <w:r w:rsidRPr="00B077BD">
        <w:t>3.2</w:t>
      </w:r>
      <w:r w:rsidRPr="00B077BD">
        <w:tab/>
        <w:t xml:space="preserve">Identifies with communities their strengths and opportunities to build capacity to promote a just and equitable community. </w:t>
      </w:r>
    </w:p>
    <w:p w14:paraId="20068501" w14:textId="77777777" w:rsidR="00B077BD" w:rsidRPr="00B077BD" w:rsidRDefault="00B077BD" w:rsidP="00B077BD"/>
    <w:p w14:paraId="35292C57" w14:textId="77777777" w:rsidR="00B077BD" w:rsidRPr="00B077BD" w:rsidRDefault="00B077BD" w:rsidP="00B077BD">
      <w:r w:rsidRPr="00B077BD">
        <w:rPr>
          <w:b/>
          <w:bCs/>
        </w:rPr>
        <w:t>4.</w:t>
      </w:r>
      <w:r w:rsidRPr="00B077BD">
        <w:rPr>
          <w:b/>
          <w:bCs/>
        </w:rPr>
        <w:tab/>
        <w:t>Administration</w:t>
      </w:r>
    </w:p>
    <w:p w14:paraId="0796C932" w14:textId="77777777" w:rsidR="00B077BD" w:rsidRPr="00B077BD" w:rsidRDefault="00B077BD" w:rsidP="00B077BD">
      <w:r w:rsidRPr="00B077BD">
        <w:t>4.1</w:t>
      </w:r>
      <w:r w:rsidRPr="00B077BD">
        <w:tab/>
        <w:t xml:space="preserve">Maintains client records, statistical and data requirements to Departmental standards. </w:t>
      </w:r>
    </w:p>
    <w:p w14:paraId="3EB1307F" w14:textId="77777777" w:rsidR="00B077BD" w:rsidRPr="00B077BD" w:rsidRDefault="00B077BD" w:rsidP="00B077BD">
      <w:r w:rsidRPr="00B077BD">
        <w:lastRenderedPageBreak/>
        <w:t>4.2</w:t>
      </w:r>
      <w:r w:rsidRPr="00B077BD">
        <w:tab/>
        <w:t xml:space="preserve">Provides timely advice and reports as required. </w:t>
      </w:r>
    </w:p>
    <w:p w14:paraId="2E9E4DDB" w14:textId="009D25D5" w:rsidR="00B077BD" w:rsidRPr="00B077BD" w:rsidRDefault="00B077BD" w:rsidP="00B077BD">
      <w:r w:rsidRPr="00B077BD">
        <w:t>4.3</w:t>
      </w:r>
      <w:r w:rsidRPr="00B077BD">
        <w:tab/>
        <w:t xml:space="preserve">Participates in meetings, </w:t>
      </w:r>
      <w:proofErr w:type="gramStart"/>
      <w:r w:rsidRPr="00B077BD">
        <w:t>supervision</w:t>
      </w:r>
      <w:proofErr w:type="gramEnd"/>
      <w:r w:rsidRPr="00B077BD">
        <w:t xml:space="preserve"> and training as a contributing member of a </w:t>
      </w:r>
      <w:r>
        <w:t>T</w:t>
      </w:r>
      <w:r w:rsidRPr="00B077BD">
        <w:t xml:space="preserve">eam. </w:t>
      </w:r>
    </w:p>
    <w:p w14:paraId="0A1D9C9C" w14:textId="77777777" w:rsidR="00B077BD" w:rsidRPr="00B077BD" w:rsidRDefault="00B077BD" w:rsidP="00B077BD">
      <w:r w:rsidRPr="00B077BD">
        <w:t>4.4</w:t>
      </w:r>
      <w:r w:rsidRPr="00B077BD">
        <w:tab/>
        <w:t xml:space="preserve">Assists in the recruitment, supervision and training of other staff as required. </w:t>
      </w:r>
    </w:p>
    <w:p w14:paraId="2D0DBC2E" w14:textId="77777777" w:rsidR="00B077BD" w:rsidRPr="00B077BD" w:rsidRDefault="00B077BD" w:rsidP="00B077BD">
      <w:r w:rsidRPr="00B077BD">
        <w:t>4.5</w:t>
      </w:r>
      <w:r w:rsidRPr="00B077BD">
        <w:tab/>
        <w:t xml:space="preserve">Contributes to research and evaluation of community services and responses. </w:t>
      </w:r>
    </w:p>
    <w:p w14:paraId="76367827" w14:textId="32B4A2FB" w:rsidR="008713DE" w:rsidRPr="008713DE" w:rsidRDefault="00B077BD" w:rsidP="00B077BD">
      <w:pPr>
        <w:ind w:left="720" w:hanging="720"/>
      </w:pPr>
      <w:r w:rsidRPr="00B077BD">
        <w:t>4.6</w:t>
      </w:r>
      <w:r w:rsidRPr="00B077BD">
        <w:tab/>
        <w:t>Manages Government resources in accordance with Government and Departmental policy</w:t>
      </w:r>
      <w:r>
        <w:t>.</w:t>
      </w:r>
    </w:p>
    <w:p w14:paraId="388293EB" w14:textId="3AA8BBB9" w:rsidR="0094205D" w:rsidRPr="00492C13" w:rsidRDefault="0094205D" w:rsidP="008713DE">
      <w:pPr>
        <w:ind w:left="720" w:hanging="720"/>
      </w:pPr>
      <w:r>
        <w:br w:type="page"/>
      </w:r>
    </w:p>
    <w:p w14:paraId="7CBAAA78" w14:textId="77777777" w:rsidR="00BE5461" w:rsidRPr="001E1B87" w:rsidRDefault="00BE5461" w:rsidP="00BE5461">
      <w:pPr>
        <w:spacing w:after="120" w:line="288" w:lineRule="auto"/>
      </w:pPr>
      <w:bookmarkStart w:id="2" w:name="_Hlk134173442"/>
      <w:r w:rsidRPr="001E1B87">
        <w:rPr>
          <w:b/>
          <w:bCs/>
          <w:color w:val="2C5C86"/>
          <w:sz w:val="28"/>
          <w:szCs w:val="28"/>
        </w:rPr>
        <w:lastRenderedPageBreak/>
        <w:t>Corporate Responsibilitie</w:t>
      </w:r>
      <w:r>
        <w:rPr>
          <w:b/>
          <w:bCs/>
          <w:color w:val="2C5C86"/>
          <w:sz w:val="28"/>
          <w:szCs w:val="28"/>
        </w:rPr>
        <w:t>s</w:t>
      </w:r>
    </w:p>
    <w:p w14:paraId="202AA9DE" w14:textId="77777777" w:rsidR="00BE5461" w:rsidRDefault="00BE5461" w:rsidP="00BE5461">
      <w:pPr>
        <w:spacing w:after="120" w:line="288" w:lineRule="auto"/>
      </w:pPr>
    </w:p>
    <w:p w14:paraId="1FC36F42" w14:textId="77777777" w:rsidR="00BE5461" w:rsidRDefault="00BE5461" w:rsidP="00BE5461">
      <w:pPr>
        <w:spacing w:after="120" w:line="288" w:lineRule="auto"/>
        <w:ind w:left="720" w:hanging="720"/>
      </w:pPr>
      <w:r>
        <w:t>1.</w:t>
      </w:r>
      <w:r>
        <w:tab/>
        <w:t xml:space="preserve">Exhibits accountability, professional </w:t>
      </w:r>
      <w:proofErr w:type="gramStart"/>
      <w:r>
        <w:t>integrity</w:t>
      </w:r>
      <w:proofErr w:type="gramEnd"/>
      <w:r>
        <w:t xml:space="preserve"> and respect consistent with Communities Values, the Code of Conduct, and the public sector Code of Ethics.</w:t>
      </w:r>
    </w:p>
    <w:p w14:paraId="27900700" w14:textId="77777777" w:rsidR="00BE5461" w:rsidRPr="00E95D36" w:rsidRDefault="00BE5461" w:rsidP="00BE5461">
      <w:pPr>
        <w:ind w:left="720" w:hanging="720"/>
      </w:pPr>
      <w:r w:rsidRPr="00E95D36">
        <w:t>2</w:t>
      </w:r>
      <w:r>
        <w:t>.</w:t>
      </w:r>
      <w:r>
        <w:tab/>
      </w:r>
      <w:r w:rsidRPr="00E95D36">
        <w:t>Actively participates in the Communities performance development process and pursues professional development opportunities.</w:t>
      </w:r>
    </w:p>
    <w:p w14:paraId="5B69648A" w14:textId="77777777" w:rsidR="00BE5461" w:rsidRDefault="00BE5461" w:rsidP="00BE5461">
      <w:pPr>
        <w:spacing w:after="120" w:line="288" w:lineRule="auto"/>
      </w:pPr>
      <w:r>
        <w:t>3</w:t>
      </w:r>
      <w:r>
        <w:tab/>
      </w:r>
      <w:r w:rsidRPr="00AD4714">
        <w:t>Participates in emergency or critical event response management duties as required.</w:t>
      </w:r>
    </w:p>
    <w:p w14:paraId="7542DE4B" w14:textId="77777777" w:rsidR="00BE5461" w:rsidRPr="00492C13" w:rsidRDefault="00BE5461" w:rsidP="00BE5461">
      <w:pPr>
        <w:spacing w:after="120" w:line="288" w:lineRule="auto"/>
      </w:pPr>
      <w:r>
        <w:t>4.</w:t>
      </w:r>
      <w:r>
        <w:tab/>
        <w:t>Undertakes other duties as required.</w:t>
      </w:r>
    </w:p>
    <w:p w14:paraId="2156CD1F" w14:textId="77777777" w:rsidR="00BE5461" w:rsidRDefault="00BE5461" w:rsidP="00BE5461">
      <w:pPr>
        <w:spacing w:after="120" w:line="288" w:lineRule="auto"/>
      </w:pPr>
    </w:p>
    <w:p w14:paraId="1A07EB11" w14:textId="77777777" w:rsidR="00BE5461" w:rsidRDefault="00BE5461" w:rsidP="00BE5461">
      <w:pPr>
        <w:spacing w:after="120" w:line="288" w:lineRule="auto"/>
      </w:pPr>
    </w:p>
    <w:p w14:paraId="3CD1A59F" w14:textId="77777777" w:rsidR="00BE5461" w:rsidRPr="001E1B87" w:rsidRDefault="00BE5461" w:rsidP="00BE5461">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51CB9250" w14:textId="77777777" w:rsidR="00BE5461" w:rsidRDefault="00BE5461" w:rsidP="00BE5461">
      <w:pPr>
        <w:spacing w:after="120" w:line="288" w:lineRule="auto"/>
        <w:rPr>
          <w:b/>
          <w:bCs/>
        </w:rPr>
      </w:pPr>
    </w:p>
    <w:p w14:paraId="09B8E0D5" w14:textId="77777777" w:rsidR="00BE5461" w:rsidRPr="00AD4714" w:rsidRDefault="00BE5461" w:rsidP="00BE5461">
      <w:pPr>
        <w:spacing w:after="120" w:line="288" w:lineRule="auto"/>
        <w:rPr>
          <w:b/>
          <w:bCs/>
        </w:rPr>
      </w:pPr>
      <w:r w:rsidRPr="00AD4714">
        <w:rPr>
          <w:b/>
          <w:bCs/>
        </w:rPr>
        <w:t>All Employees (and Volunteers / Trainees / Contractors)</w:t>
      </w:r>
    </w:p>
    <w:p w14:paraId="1495EFB9" w14:textId="77777777" w:rsidR="00BE5461" w:rsidRDefault="00BE5461" w:rsidP="00BE5461">
      <w:pPr>
        <w:spacing w:after="120" w:line="288" w:lineRule="auto"/>
        <w:ind w:left="720" w:hanging="720"/>
      </w:pPr>
      <w:r>
        <w:t>1.</w:t>
      </w:r>
      <w:r>
        <w:tab/>
        <w:t xml:space="preserve">Take reasonable care for your own health, </w:t>
      </w:r>
      <w:proofErr w:type="gramStart"/>
      <w:r>
        <w:t>safety</w:t>
      </w:r>
      <w:proofErr w:type="gramEnd"/>
      <w:r>
        <w:t xml:space="preserve"> and wellbeing at work, and that of others who may be affected by your actions or omissions; and comply and cooperate with safety and health policies, procedures and applicable legislated requirements.</w:t>
      </w:r>
    </w:p>
    <w:p w14:paraId="571A435A" w14:textId="77777777" w:rsidR="00BE5461" w:rsidRPr="00AD4714" w:rsidRDefault="00BE5461" w:rsidP="00BE5461">
      <w:pPr>
        <w:spacing w:after="120" w:line="288" w:lineRule="auto"/>
        <w:rPr>
          <w:b/>
          <w:bCs/>
        </w:rPr>
      </w:pPr>
      <w:r w:rsidRPr="00AD4714">
        <w:rPr>
          <w:b/>
          <w:bCs/>
        </w:rPr>
        <w:t xml:space="preserve">Supervisors </w:t>
      </w:r>
      <w:r>
        <w:rPr>
          <w:b/>
          <w:bCs/>
        </w:rPr>
        <w:t>(if applicable)</w:t>
      </w:r>
    </w:p>
    <w:p w14:paraId="2596C7E9" w14:textId="77777777" w:rsidR="00BE5461" w:rsidRDefault="00BE5461" w:rsidP="00BE5461">
      <w:pPr>
        <w:spacing w:after="120" w:line="288" w:lineRule="auto"/>
        <w:ind w:left="720" w:hanging="720"/>
      </w:pPr>
      <w:r>
        <w:t>2.</w:t>
      </w:r>
      <w:r>
        <w:tab/>
        <w:t xml:space="preserve">In addition to the Employees WHS responsibility, ensure as far as practicable, the health, </w:t>
      </w:r>
      <w:proofErr w:type="gramStart"/>
      <w:r>
        <w:t>safety</w:t>
      </w:r>
      <w:proofErr w:type="gramEnd"/>
      <w:r>
        <w:t xml:space="preserve"> and wellbeing of staff under your supervision through the provision of a safe workplace in accordance with health and safety legislation.</w:t>
      </w:r>
    </w:p>
    <w:bookmarkEnd w:id="2"/>
    <w:p w14:paraId="7E7113A3" w14:textId="7DCEE31D" w:rsidR="00492C13" w:rsidRDefault="00492C13" w:rsidP="003275C9">
      <w:pPr>
        <w:spacing w:after="120" w:line="288" w:lineRule="auto"/>
      </w:pPr>
      <w: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64CD025" w14:textId="77777777" w:rsidR="00B077BD" w:rsidRDefault="00B077BD" w:rsidP="00B077BD">
      <w:pPr>
        <w:ind w:left="720" w:hanging="720"/>
      </w:pPr>
      <w:bookmarkStart w:id="3" w:name="_Hlk127969939"/>
    </w:p>
    <w:p w14:paraId="3E12DF76" w14:textId="48B72D2C" w:rsidR="00B077BD" w:rsidRDefault="00B077BD" w:rsidP="00B077BD">
      <w:pPr>
        <w:ind w:left="720" w:hanging="720"/>
      </w:pPr>
      <w:r>
        <w:t>1.</w:t>
      </w:r>
      <w:r>
        <w:tab/>
        <w:t xml:space="preserve">Demonstrated knowledge of child protection and approaches to enhance child safety and wellbeing. </w:t>
      </w:r>
    </w:p>
    <w:p w14:paraId="751395D2" w14:textId="3BD9E925" w:rsidR="00B077BD" w:rsidRDefault="00B077BD" w:rsidP="00B077BD">
      <w:pPr>
        <w:ind w:left="720" w:hanging="720"/>
      </w:pPr>
      <w:r>
        <w:t>2.</w:t>
      </w:r>
      <w:r>
        <w:tab/>
        <w:t xml:space="preserve">Ability to engage, empower and build effective working relationships with a diverse range of clients, stakeholders, </w:t>
      </w:r>
      <w:proofErr w:type="gramStart"/>
      <w:r>
        <w:t>partners</w:t>
      </w:r>
      <w:proofErr w:type="gramEnd"/>
      <w:r>
        <w:t xml:space="preserve"> and colleagues. </w:t>
      </w:r>
    </w:p>
    <w:p w14:paraId="0B677EF8" w14:textId="77777777" w:rsidR="00B077BD" w:rsidRDefault="00B077BD" w:rsidP="00B077BD">
      <w:pPr>
        <w:ind w:left="720" w:hanging="720"/>
      </w:pPr>
      <w:r>
        <w:t>3.</w:t>
      </w:r>
      <w:r>
        <w:tab/>
        <w:t xml:space="preserve">Demonstrated resilience and ability to manage multiple and conflicting priorities. </w:t>
      </w:r>
    </w:p>
    <w:p w14:paraId="1C7EB64E" w14:textId="3144F8B1" w:rsidR="00B077BD" w:rsidRDefault="00B077BD" w:rsidP="00B077BD">
      <w:pPr>
        <w:ind w:left="720" w:hanging="720"/>
      </w:pPr>
      <w:r>
        <w:t>4.</w:t>
      </w:r>
      <w:r>
        <w:tab/>
        <w:t xml:space="preserve">Demonstrated assessment and analytical skills, as well as strong communication skills (written, verbal </w:t>
      </w:r>
      <w:r w:rsidR="00D76BBE">
        <w:t>and</w:t>
      </w:r>
      <w:r>
        <w:t xml:space="preserve"> non-verbal). </w:t>
      </w:r>
    </w:p>
    <w:p w14:paraId="09E7D78F" w14:textId="6F891528" w:rsidR="008713DE" w:rsidRDefault="00B077BD" w:rsidP="00B077BD">
      <w:pPr>
        <w:ind w:left="720" w:hanging="720"/>
      </w:pPr>
      <w:r>
        <w:t>5.</w:t>
      </w:r>
      <w:r>
        <w:tab/>
        <w:t>Knowledge and understanding of the issues effecting Aboriginal and culturally diverse people.</w:t>
      </w:r>
    </w:p>
    <w:p w14:paraId="78FD9B9C" w14:textId="1C6E415C" w:rsidR="00D76BBE" w:rsidRDefault="00D76BBE" w:rsidP="00B077BD">
      <w:pPr>
        <w:ind w:left="720" w:hanging="720"/>
      </w:pPr>
    </w:p>
    <w:p w14:paraId="4CCE39AB" w14:textId="77777777" w:rsidR="00280B3F" w:rsidRPr="007C583F" w:rsidRDefault="00280B3F" w:rsidP="00B077BD">
      <w:pPr>
        <w:ind w:left="720" w:hanging="720"/>
      </w:pPr>
    </w:p>
    <w:p w14:paraId="5C82483A" w14:textId="16BF1993" w:rsidR="00E95D36" w:rsidRDefault="00E95D36" w:rsidP="003275C9">
      <w:pPr>
        <w:spacing w:after="120" w:line="288" w:lineRule="auto"/>
        <w:rPr>
          <w:b/>
          <w:bCs/>
          <w:color w:val="2C5C86"/>
          <w:sz w:val="28"/>
          <w:szCs w:val="28"/>
        </w:rPr>
      </w:pPr>
      <w:r w:rsidRPr="00E95D36">
        <w:rPr>
          <w:b/>
          <w:bCs/>
          <w:color w:val="2C5C86"/>
          <w:sz w:val="28"/>
          <w:szCs w:val="28"/>
        </w:rPr>
        <w:t>Essential Eligibility Requirements / Special Appointment Requirements</w:t>
      </w:r>
    </w:p>
    <w:bookmarkEnd w:id="3"/>
    <w:p w14:paraId="3CE1A757" w14:textId="77777777" w:rsidR="00280B3F" w:rsidRPr="00E95D36" w:rsidRDefault="00280B3F" w:rsidP="00280B3F">
      <w:pPr>
        <w:spacing w:after="120" w:line="288" w:lineRule="auto"/>
      </w:pPr>
    </w:p>
    <w:p w14:paraId="37DD9125" w14:textId="77777777" w:rsidR="00280B3F" w:rsidRDefault="00280B3F" w:rsidP="00280B3F">
      <w:pPr>
        <w:spacing w:after="120" w:line="288" w:lineRule="auto"/>
        <w:ind w:left="720" w:hanging="720"/>
      </w:pPr>
      <w:bookmarkStart w:id="4" w:name="_Hlk128836301"/>
      <w:bookmarkStart w:id="5" w:name="_Hlk128835686"/>
      <w:r>
        <w:t>1.</w:t>
      </w:r>
      <w:r>
        <w:tab/>
      </w:r>
      <w:r w:rsidRPr="001E255E">
        <w:t>Appointment is subject to a satisfactory Criminal Record Check conducted by the Department.</w:t>
      </w:r>
    </w:p>
    <w:bookmarkEnd w:id="4"/>
    <w:p w14:paraId="4A15F86E" w14:textId="77777777" w:rsidR="00280B3F" w:rsidRPr="00790DDE" w:rsidRDefault="00280B3F" w:rsidP="00280B3F">
      <w:pPr>
        <w:spacing w:after="120" w:line="288" w:lineRule="auto"/>
        <w:ind w:left="720" w:hanging="720"/>
      </w:pPr>
      <w:r>
        <w:t>2</w:t>
      </w:r>
      <w:r w:rsidRPr="00790DDE">
        <w:t>.</w:t>
      </w:r>
      <w:r w:rsidRPr="00790DDE">
        <w:tab/>
        <w:t>Appointment is subject to a satisfactory Working with Children (WWC) Check.</w:t>
      </w:r>
    </w:p>
    <w:p w14:paraId="47E87272" w14:textId="77777777" w:rsidR="00280B3F" w:rsidRPr="00790DDE" w:rsidRDefault="00280B3F" w:rsidP="00280B3F">
      <w:pPr>
        <w:spacing w:after="120" w:line="288" w:lineRule="auto"/>
        <w:ind w:left="720" w:hanging="720"/>
      </w:pPr>
      <w:r>
        <w:t>3</w:t>
      </w:r>
      <w:r w:rsidRPr="00790DDE">
        <w:t>.</w:t>
      </w:r>
      <w:r w:rsidRPr="00790DDE">
        <w:tab/>
        <w:t>Appointment is subject to a satisfactory Client and Child Protection Check.</w:t>
      </w:r>
    </w:p>
    <w:bookmarkEnd w:id="5"/>
    <w:p w14:paraId="50F4DBF8" w14:textId="4C5796F0" w:rsidR="00F10BF2" w:rsidRPr="00F0427C" w:rsidRDefault="00395480" w:rsidP="00395480">
      <w:pPr>
        <w:ind w:left="720" w:hanging="720"/>
      </w:pPr>
      <w:r>
        <w:t>4.</w:t>
      </w:r>
      <w:r>
        <w:tab/>
        <w:t xml:space="preserve">Possession of a current Western Australian 'C' or 'C-A' Class Driver’s Licence or equivalent, and the ability to travel in response to organisational needs.  This requirement continues for the duration of employment in this position and from </w:t>
      </w:r>
      <w:r w:rsidR="00280B3F">
        <w:t>time-to-time</w:t>
      </w:r>
      <w:r>
        <w:t xml:space="preserve"> production of the licence may be required upon request by the Department.</w:t>
      </w:r>
    </w:p>
    <w:sectPr w:rsidR="00F10BF2" w:rsidRPr="00F0427C" w:rsidSect="00492C13">
      <w:headerReference w:type="even" r:id="rId11"/>
      <w:headerReference w:type="default" r:id="rId12"/>
      <w:footerReference w:type="even" r:id="rId13"/>
      <w:footerReference w:type="default" r:id="rId14"/>
      <w:headerReference w:type="first" r:id="rId15"/>
      <w:footerReference w:type="first" r:id="rId16"/>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2A1C7" w14:textId="77777777" w:rsidR="00BB71F0" w:rsidRDefault="00BB71F0" w:rsidP="0094205D">
      <w:pPr>
        <w:spacing w:after="0" w:line="240" w:lineRule="auto"/>
      </w:pPr>
      <w:r>
        <w:separator/>
      </w:r>
    </w:p>
  </w:endnote>
  <w:endnote w:type="continuationSeparator" w:id="0">
    <w:p w14:paraId="0CA234A5" w14:textId="77777777" w:rsidR="00BB71F0" w:rsidRDefault="00BB71F0"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AB94C" w14:textId="77777777" w:rsidR="00114A2C" w:rsidRDefault="00114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7D3DC04B" w:rsidR="00492C13" w:rsidRPr="00492C13" w:rsidRDefault="006D65EC" w:rsidP="00492C13">
          <w:r>
            <w:t>Field Worker</w:t>
          </w:r>
          <w:r w:rsidR="008713DE">
            <w:t xml:space="preserve">, </w:t>
          </w:r>
          <w:r>
            <w:t>Generic</w:t>
          </w:r>
          <w:r w:rsidR="00F50296">
            <w:t>,</w:t>
          </w:r>
          <w:r w:rsidR="00492C13" w:rsidRPr="000E3AF1">
            <w:t xml:space="preserve"> </w:t>
          </w:r>
          <w:r w:rsidR="000811DF">
            <w:t xml:space="preserve">Level </w:t>
          </w:r>
          <w:r w:rsidR="00114A2C">
            <w:t>2/4</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45AC" w14:textId="77777777" w:rsidR="00114A2C" w:rsidRDefault="00114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84004" w14:textId="77777777" w:rsidR="00BB71F0" w:rsidRDefault="00BB71F0" w:rsidP="0094205D">
      <w:pPr>
        <w:spacing w:after="0" w:line="240" w:lineRule="auto"/>
      </w:pPr>
      <w:r>
        <w:separator/>
      </w:r>
    </w:p>
  </w:footnote>
  <w:footnote w:type="continuationSeparator" w:id="0">
    <w:p w14:paraId="076E35FF" w14:textId="77777777" w:rsidR="00BB71F0" w:rsidRDefault="00BB71F0"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2DF5E" w14:textId="77777777" w:rsidR="00114A2C" w:rsidRDefault="00114A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A59B" w14:textId="06DC89F6" w:rsidR="0094205D" w:rsidRDefault="0094205D">
    <w:pPr>
      <w:pStyle w:val="Header"/>
    </w:pPr>
    <w:r>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2BF3" w14:textId="66507092" w:rsidR="0094205D" w:rsidRPr="0094205D" w:rsidRDefault="0094205D" w:rsidP="0094205D">
    <w:pPr>
      <w:pStyle w:val="Header"/>
    </w:pPr>
    <w:r>
      <w:rPr>
        <w:noProof/>
        <w:lang w:eastAsia="en-AU"/>
      </w:rPr>
      <w:drawing>
        <wp:anchor distT="0" distB="0" distL="114300" distR="114300" simplePos="0" relativeHeight="251659264"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65E0"/>
    <w:multiLevelType w:val="hybridMultilevel"/>
    <w:tmpl w:val="0A90B6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6A46A0A"/>
    <w:multiLevelType w:val="hybridMultilevel"/>
    <w:tmpl w:val="A7A88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2553589"/>
    <w:multiLevelType w:val="hybridMultilevel"/>
    <w:tmpl w:val="1BC81804"/>
    <w:lvl w:ilvl="0" w:tplc="9AD0A27C">
      <w:numFmt w:val="bullet"/>
      <w:lvlText w:val=""/>
      <w:lvlJc w:val="left"/>
      <w:pPr>
        <w:ind w:left="1440" w:hanging="720"/>
      </w:pPr>
      <w:rPr>
        <w:rFonts w:ascii="Symbol" w:eastAsiaTheme="minorHAnsi"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7E9366B"/>
    <w:multiLevelType w:val="hybridMultilevel"/>
    <w:tmpl w:val="B9B02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B2D7239"/>
    <w:multiLevelType w:val="hybridMultilevel"/>
    <w:tmpl w:val="68A603AE"/>
    <w:lvl w:ilvl="0" w:tplc="FFFFFFFF">
      <w:start w:val="1"/>
      <w:numFmt w:val="bullet"/>
      <w:lvlText w:val=""/>
      <w:lvlJc w:val="left"/>
      <w:pPr>
        <w:ind w:left="720" w:hanging="360"/>
      </w:pPr>
      <w:rPr>
        <w:rFonts w:ascii="Symbol" w:hAnsi="Symbol" w:hint="default"/>
      </w:rPr>
    </w:lvl>
    <w:lvl w:ilvl="1" w:tplc="D85CC688">
      <w:start w:val="1"/>
      <w:numFmt w:val="bullet"/>
      <w:pStyle w:val="ListParagraph"/>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B4D697A"/>
    <w:multiLevelType w:val="hybridMultilevel"/>
    <w:tmpl w:val="51441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5F47DB"/>
    <w:multiLevelType w:val="hybridMultilevel"/>
    <w:tmpl w:val="D40ED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3CA07AF"/>
    <w:multiLevelType w:val="hybridMultilevel"/>
    <w:tmpl w:val="DFBEF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C2937C7"/>
    <w:multiLevelType w:val="hybridMultilevel"/>
    <w:tmpl w:val="F29C094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7444CC6"/>
    <w:multiLevelType w:val="hybridMultilevel"/>
    <w:tmpl w:val="34FE65CE"/>
    <w:lvl w:ilvl="0" w:tplc="D9C85AC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BB112DA"/>
    <w:multiLevelType w:val="hybridMultilevel"/>
    <w:tmpl w:val="E1A4CD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EE67FD8"/>
    <w:multiLevelType w:val="hybridMultilevel"/>
    <w:tmpl w:val="A65A7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716016">
    <w:abstractNumId w:val="2"/>
  </w:num>
  <w:num w:numId="2" w16cid:durableId="472143699">
    <w:abstractNumId w:val="5"/>
  </w:num>
  <w:num w:numId="3" w16cid:durableId="193471566">
    <w:abstractNumId w:val="9"/>
  </w:num>
  <w:num w:numId="4" w16cid:durableId="1134907721">
    <w:abstractNumId w:val="0"/>
  </w:num>
  <w:num w:numId="5" w16cid:durableId="2067096300">
    <w:abstractNumId w:val="3"/>
  </w:num>
  <w:num w:numId="6" w16cid:durableId="1285189042">
    <w:abstractNumId w:val="12"/>
  </w:num>
  <w:num w:numId="7" w16cid:durableId="734204277">
    <w:abstractNumId w:val="6"/>
  </w:num>
  <w:num w:numId="8" w16cid:durableId="1013529788">
    <w:abstractNumId w:val="6"/>
  </w:num>
  <w:num w:numId="9" w16cid:durableId="1908681279">
    <w:abstractNumId w:val="10"/>
  </w:num>
  <w:num w:numId="10" w16cid:durableId="402071328">
    <w:abstractNumId w:val="7"/>
  </w:num>
  <w:num w:numId="11" w16cid:durableId="686445190">
    <w:abstractNumId w:val="11"/>
  </w:num>
  <w:num w:numId="12" w16cid:durableId="1038772712">
    <w:abstractNumId w:val="13"/>
  </w:num>
  <w:num w:numId="13" w16cid:durableId="1281297288">
    <w:abstractNumId w:val="8"/>
  </w:num>
  <w:num w:numId="14" w16cid:durableId="1935089835">
    <w:abstractNumId w:val="1"/>
  </w:num>
  <w:num w:numId="15" w16cid:durableId="1752313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3542A"/>
    <w:rsid w:val="00052F4F"/>
    <w:rsid w:val="00057B6B"/>
    <w:rsid w:val="000811DF"/>
    <w:rsid w:val="000D15D4"/>
    <w:rsid w:val="000E1FD5"/>
    <w:rsid w:val="000E3AF1"/>
    <w:rsid w:val="000F1CF4"/>
    <w:rsid w:val="00105B95"/>
    <w:rsid w:val="00114A2C"/>
    <w:rsid w:val="001332F0"/>
    <w:rsid w:val="001476F3"/>
    <w:rsid w:val="00154C4A"/>
    <w:rsid w:val="001D3798"/>
    <w:rsid w:val="001D5365"/>
    <w:rsid w:val="001E1B87"/>
    <w:rsid w:val="002006AF"/>
    <w:rsid w:val="00253661"/>
    <w:rsid w:val="0027675C"/>
    <w:rsid w:val="00280B3F"/>
    <w:rsid w:val="002D411B"/>
    <w:rsid w:val="003275C9"/>
    <w:rsid w:val="003277DD"/>
    <w:rsid w:val="003854DF"/>
    <w:rsid w:val="00395480"/>
    <w:rsid w:val="003E0BB3"/>
    <w:rsid w:val="003F7BD8"/>
    <w:rsid w:val="004124F5"/>
    <w:rsid w:val="00425740"/>
    <w:rsid w:val="00445553"/>
    <w:rsid w:val="00445B76"/>
    <w:rsid w:val="00463D14"/>
    <w:rsid w:val="00490272"/>
    <w:rsid w:val="00492C13"/>
    <w:rsid w:val="004A6D01"/>
    <w:rsid w:val="004F3CD9"/>
    <w:rsid w:val="005140DB"/>
    <w:rsid w:val="005F17DB"/>
    <w:rsid w:val="00603360"/>
    <w:rsid w:val="006453F7"/>
    <w:rsid w:val="0065311E"/>
    <w:rsid w:val="006D65EC"/>
    <w:rsid w:val="006F7423"/>
    <w:rsid w:val="00704EAC"/>
    <w:rsid w:val="007317DF"/>
    <w:rsid w:val="0075637D"/>
    <w:rsid w:val="007630C9"/>
    <w:rsid w:val="0076660E"/>
    <w:rsid w:val="00771486"/>
    <w:rsid w:val="007A4F80"/>
    <w:rsid w:val="007C583F"/>
    <w:rsid w:val="007F044C"/>
    <w:rsid w:val="00816F4B"/>
    <w:rsid w:val="0085407C"/>
    <w:rsid w:val="008713DE"/>
    <w:rsid w:val="00873572"/>
    <w:rsid w:val="008A6DB4"/>
    <w:rsid w:val="008C3DB5"/>
    <w:rsid w:val="008D7028"/>
    <w:rsid w:val="008E67C6"/>
    <w:rsid w:val="00916CFC"/>
    <w:rsid w:val="0094205D"/>
    <w:rsid w:val="009475F9"/>
    <w:rsid w:val="00966200"/>
    <w:rsid w:val="00995A9C"/>
    <w:rsid w:val="009D25B0"/>
    <w:rsid w:val="00A52BC7"/>
    <w:rsid w:val="00AA566E"/>
    <w:rsid w:val="00B077BD"/>
    <w:rsid w:val="00B324CD"/>
    <w:rsid w:val="00B34BD1"/>
    <w:rsid w:val="00B369C9"/>
    <w:rsid w:val="00B41879"/>
    <w:rsid w:val="00B842EC"/>
    <w:rsid w:val="00B92928"/>
    <w:rsid w:val="00BA0DD5"/>
    <w:rsid w:val="00BA409A"/>
    <w:rsid w:val="00BB71F0"/>
    <w:rsid w:val="00BE5461"/>
    <w:rsid w:val="00BF0062"/>
    <w:rsid w:val="00C03CAA"/>
    <w:rsid w:val="00C35944"/>
    <w:rsid w:val="00C9306E"/>
    <w:rsid w:val="00D15E75"/>
    <w:rsid w:val="00D63D56"/>
    <w:rsid w:val="00D76BBE"/>
    <w:rsid w:val="00D83462"/>
    <w:rsid w:val="00E20092"/>
    <w:rsid w:val="00E236AB"/>
    <w:rsid w:val="00E27741"/>
    <w:rsid w:val="00E77C23"/>
    <w:rsid w:val="00E80F29"/>
    <w:rsid w:val="00E95D36"/>
    <w:rsid w:val="00EA0328"/>
    <w:rsid w:val="00EB4C60"/>
    <w:rsid w:val="00ED0B72"/>
    <w:rsid w:val="00ED4C09"/>
    <w:rsid w:val="00EF6CDD"/>
    <w:rsid w:val="00F0427C"/>
    <w:rsid w:val="00F10BF2"/>
    <w:rsid w:val="00F155C4"/>
    <w:rsid w:val="00F366C3"/>
    <w:rsid w:val="00F40474"/>
    <w:rsid w:val="00F50296"/>
    <w:rsid w:val="00F57027"/>
    <w:rsid w:val="00F6411B"/>
    <w:rsid w:val="00F749C2"/>
    <w:rsid w:val="00F813A6"/>
    <w:rsid w:val="1C676FB4"/>
    <w:rsid w:val="4335C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numPr>
        <w:ilvl w:val="1"/>
        <w:numId w:val="7"/>
      </w:numPr>
      <w:contextualSpacing/>
    </w:pPr>
  </w:style>
  <w:style w:type="paragraph" w:styleId="BodyText">
    <w:name w:val="Body Text"/>
    <w:basedOn w:val="Normal"/>
    <w:link w:val="BodyTextChar"/>
    <w:autoRedefine/>
    <w:qFormat/>
    <w:rsid w:val="00F0427C"/>
    <w:pPr>
      <w:spacing w:after="120" w:line="288" w:lineRule="auto"/>
      <w:jc w:val="both"/>
    </w:pPr>
    <w:rPr>
      <w:rFonts w:eastAsia="Arial"/>
    </w:rPr>
  </w:style>
  <w:style w:type="character" w:customStyle="1" w:styleId="BodyTextChar">
    <w:name w:val="Body Text Char"/>
    <w:basedOn w:val="DefaultParagraphFont"/>
    <w:link w:val="BodyText"/>
    <w:rsid w:val="00F0427C"/>
    <w:rPr>
      <w:rFonts w:eastAsia="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3338">
      <w:bodyDiv w:val="1"/>
      <w:marLeft w:val="0"/>
      <w:marRight w:val="0"/>
      <w:marTop w:val="0"/>
      <w:marBottom w:val="0"/>
      <w:divBdr>
        <w:top w:val="none" w:sz="0" w:space="0" w:color="auto"/>
        <w:left w:val="none" w:sz="0" w:space="0" w:color="auto"/>
        <w:bottom w:val="none" w:sz="0" w:space="0" w:color="auto"/>
        <w:right w:val="none" w:sz="0" w:space="0" w:color="auto"/>
      </w:divBdr>
    </w:div>
    <w:div w:id="454174695">
      <w:bodyDiv w:val="1"/>
      <w:marLeft w:val="0"/>
      <w:marRight w:val="0"/>
      <w:marTop w:val="0"/>
      <w:marBottom w:val="0"/>
      <w:divBdr>
        <w:top w:val="none" w:sz="0" w:space="0" w:color="auto"/>
        <w:left w:val="none" w:sz="0" w:space="0" w:color="auto"/>
        <w:bottom w:val="none" w:sz="0" w:space="0" w:color="auto"/>
        <w:right w:val="none" w:sz="0" w:space="0" w:color="auto"/>
      </w:divBdr>
    </w:div>
    <w:div w:id="1454400370">
      <w:bodyDiv w:val="1"/>
      <w:marLeft w:val="0"/>
      <w:marRight w:val="0"/>
      <w:marTop w:val="0"/>
      <w:marBottom w:val="0"/>
      <w:divBdr>
        <w:top w:val="none" w:sz="0" w:space="0" w:color="auto"/>
        <w:left w:val="none" w:sz="0" w:space="0" w:color="auto"/>
        <w:bottom w:val="none" w:sz="0" w:space="0" w:color="auto"/>
        <w:right w:val="none" w:sz="0" w:space="0" w:color="auto"/>
      </w:divBdr>
    </w:div>
    <w:div w:id="1467506523">
      <w:bodyDiv w:val="1"/>
      <w:marLeft w:val="0"/>
      <w:marRight w:val="0"/>
      <w:marTop w:val="0"/>
      <w:marBottom w:val="0"/>
      <w:divBdr>
        <w:top w:val="none" w:sz="0" w:space="0" w:color="auto"/>
        <w:left w:val="none" w:sz="0" w:space="0" w:color="auto"/>
        <w:bottom w:val="none" w:sz="0" w:space="0" w:color="auto"/>
        <w:right w:val="none" w:sz="0" w:space="0" w:color="auto"/>
      </w:divBdr>
    </w:div>
    <w:div w:id="1622346552">
      <w:bodyDiv w:val="1"/>
      <w:marLeft w:val="0"/>
      <w:marRight w:val="0"/>
      <w:marTop w:val="0"/>
      <w:marBottom w:val="0"/>
      <w:divBdr>
        <w:top w:val="none" w:sz="0" w:space="0" w:color="auto"/>
        <w:left w:val="none" w:sz="0" w:space="0" w:color="auto"/>
        <w:bottom w:val="none" w:sz="0" w:space="0" w:color="auto"/>
        <w:right w:val="none" w:sz="0" w:space="0" w:color="auto"/>
      </w:divBdr>
    </w:div>
    <w:div w:id="17764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7c454d1d66c1af5ee28bf0189fdffaa5">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d7a1d20383b75469fbc54eaeed31e7db"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Various</Branch>
    <Division xmlns="15946499-f577-4098-96bc-48df851b8c1c">Community Services</Division>
    <LegacyPosNo xmlns="6a393f6b-8c99-4fde-9a33-938d668bc734" xsi:nil="true"/>
    <Individual xmlns="6a393f6b-8c99-4fde-9a33-938d668bc734">false</Individual>
    <Classification xmlns="6a393f6b-8c99-4fde-9a33-938d668bc734">Level 2/4</Classification>
    <Reviewed xmlns="6a393f6b-8c99-4fde-9a33-938d668bc734">yes3</Reviewed>
    <Position_x0020_Number xmlns="15946499-f577-4098-96bc-48df851b8c1c">Generic</Position_x0020_Number>
    <Specified_x0020_Calling_x0020_Group xmlns="15946499-f577-4098-96bc-48df851b8c1c">None</Specified_x0020_Calling_x0020_Group>
    <Former_x0020_Agency xmlns="15946499-f577-4098-96bc-48df851b8c1c">Child Protection and Family Support</Former_x0020_Agency>
    <Directorate xmlns="6a393f6b-8c99-4fde-9a33-938d668bc734">Service Delivery</Directorate>
    <Review_x0020_Notes xmlns="6a393f6b-8c99-4fde-9a33-938d668bc734">CHILD PROTECTION MODEL:
Child Protection Workers SCL1 &amp; Senior Child Protection Workers SCL2 psns can be converted into Field Workers L2/4(NQ) &amp; Senior Field Workers L5 if occupant going into the psn is not qualified as a Spec Calling.</Review_x0020_Note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7BCDBE-9C08-4771-A949-C99F65D4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A651EB7D-83C5-4558-94DC-B5A350F75EE7}">
  <ds:schemaRefs>
    <ds:schemaRef ds:uri="aca54a15-1931-4ef4-9053-a047ee049b0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5946499-f577-4098-96bc-48df851b8c1c"/>
    <ds:schemaRef ds:uri="6a393f6b-8c99-4fde-9a33-938d668bc734"/>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1024</Words>
  <Characters>5843</Characters>
  <Application>Microsoft Office Word</Application>
  <DocSecurity>0</DocSecurity>
  <Lines>48</Lines>
  <Paragraphs>13</Paragraphs>
  <ScaleCrop>false</ScaleCrop>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Worker (Community Services) - Generic - L2/4</dc:title>
  <dc:subject/>
  <dc:creator>Wayne Solomons</dc:creator>
  <cp:keywords/>
  <dc:description/>
  <cp:lastModifiedBy>Kim Cleasby</cp:lastModifiedBy>
  <cp:revision>2</cp:revision>
  <dcterms:created xsi:type="dcterms:W3CDTF">2024-04-05T06:19:00Z</dcterms:created>
  <dcterms:modified xsi:type="dcterms:W3CDTF">2024-04-05T06:19:00Z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ies>
</file>