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24C24894" w14:textId="2AE82EE2" w:rsidR="00653DA0" w:rsidRPr="00F61637" w:rsidRDefault="00E62587" w:rsidP="003275C9">
      <w:pPr>
        <w:spacing w:after="120" w:line="288" w:lineRule="auto"/>
      </w:pPr>
      <w:r w:rsidRPr="00E62587">
        <w:rPr>
          <w:b/>
          <w:bCs/>
          <w:sz w:val="50"/>
          <w:szCs w:val="50"/>
        </w:rPr>
        <w:t xml:space="preserve">Housing Services </w:t>
      </w:r>
      <w:r w:rsidR="00F61637" w:rsidRPr="00F61637">
        <w:rPr>
          <w:b/>
          <w:bCs/>
          <w:sz w:val="50"/>
          <w:szCs w:val="50"/>
        </w:rPr>
        <w:t>Officer</w:t>
      </w:r>
      <w:r w:rsidR="00F61637">
        <w:rPr>
          <w:b/>
          <w:bCs/>
          <w:sz w:val="50"/>
          <w:szCs w:val="50"/>
        </w:rPr>
        <w:t xml:space="preserve"> </w:t>
      </w:r>
    </w:p>
    <w:p w14:paraId="05B4A6AB" w14:textId="77777777" w:rsidR="00F61637" w:rsidRPr="00653DA0" w:rsidRDefault="00F61637" w:rsidP="003275C9">
      <w:pPr>
        <w:spacing w:after="120" w:line="288" w:lineRule="auto"/>
      </w:pPr>
    </w:p>
    <w:p w14:paraId="1E2C0AD1" w14:textId="60908EC7" w:rsidR="003275C9" w:rsidRPr="00F749C2" w:rsidRDefault="003275C9" w:rsidP="003275C9">
      <w:pPr>
        <w:spacing w:after="120" w:line="288" w:lineRule="auto"/>
      </w:pPr>
      <w:r w:rsidRPr="005140DB">
        <w:rPr>
          <w:b/>
          <w:bCs/>
          <w:color w:val="2C5C86"/>
          <w:sz w:val="28"/>
          <w:szCs w:val="28"/>
        </w:rPr>
        <w:t>Position Details</w:t>
      </w:r>
    </w:p>
    <w:p w14:paraId="23CEA2E0" w14:textId="7156B06E" w:rsidR="00492C13" w:rsidRPr="005140DB" w:rsidRDefault="005140DB" w:rsidP="003275C9">
      <w:pPr>
        <w:spacing w:after="120" w:line="288" w:lineRule="auto"/>
      </w:pPr>
      <w:r w:rsidRPr="005140DB">
        <w:rPr>
          <w:b/>
          <w:bCs/>
        </w:rPr>
        <w:t>Position Number:</w:t>
      </w:r>
      <w:r w:rsidRPr="005140DB">
        <w:tab/>
      </w:r>
      <w:r w:rsidR="00AB67C0">
        <w:tab/>
      </w:r>
      <w:r w:rsidR="00E62587" w:rsidRPr="00E62587">
        <w:t>Generic</w:t>
      </w:r>
    </w:p>
    <w:p w14:paraId="15A308C7" w14:textId="1D736CBE" w:rsidR="005140DB" w:rsidRPr="005140DB" w:rsidRDefault="005140DB" w:rsidP="005140DB">
      <w:pPr>
        <w:spacing w:after="120" w:line="288" w:lineRule="auto"/>
      </w:pPr>
      <w:r>
        <w:rPr>
          <w:b/>
          <w:bCs/>
        </w:rPr>
        <w:t>Classification</w:t>
      </w:r>
      <w:r w:rsidRPr="005140DB">
        <w:rPr>
          <w:b/>
          <w:bCs/>
        </w:rPr>
        <w:t>:</w:t>
      </w:r>
      <w:r w:rsidRPr="005140DB">
        <w:tab/>
      </w:r>
      <w:r w:rsidRPr="005140DB">
        <w:tab/>
      </w:r>
      <w:r w:rsidR="00653DA0">
        <w:t xml:space="preserve">Level </w:t>
      </w:r>
      <w:r w:rsidR="00582FFE">
        <w:t>3</w:t>
      </w:r>
    </w:p>
    <w:p w14:paraId="0574E897" w14:textId="3DF3ADE9" w:rsidR="005140DB" w:rsidRDefault="005140DB" w:rsidP="002F586D">
      <w:pPr>
        <w:spacing w:after="120" w:line="288" w:lineRule="auto"/>
      </w:pPr>
      <w:r>
        <w:rPr>
          <w:b/>
          <w:bCs/>
        </w:rPr>
        <w:t>Award/Agreement</w:t>
      </w:r>
      <w:r w:rsidRPr="005140DB">
        <w:rPr>
          <w:b/>
          <w:bCs/>
        </w:rPr>
        <w:t>:</w:t>
      </w:r>
      <w:r w:rsidRPr="005140DB">
        <w:tab/>
      </w:r>
      <w:r w:rsidRPr="005140DB">
        <w:tab/>
      </w:r>
      <w:r>
        <w:t>PSA 1992 / PSCSAA 202</w:t>
      </w:r>
      <w:r w:rsidR="000F1CF4">
        <w:t>2</w:t>
      </w:r>
    </w:p>
    <w:p w14:paraId="2974FDF1" w14:textId="145F16AB" w:rsidR="001813C1" w:rsidRDefault="001D5365" w:rsidP="001813C1">
      <w:pPr>
        <w:spacing w:after="120" w:line="288" w:lineRule="auto"/>
        <w:ind w:left="2880" w:hanging="2880"/>
      </w:pPr>
      <w:r>
        <w:rPr>
          <w:b/>
          <w:bCs/>
        </w:rPr>
        <w:t>Organisational Unit:</w:t>
      </w:r>
      <w:r w:rsidRPr="005140DB">
        <w:tab/>
      </w:r>
      <w:r w:rsidR="00E62587" w:rsidRPr="00E62587">
        <w:t>Community Services / Service Delivery / District Office</w:t>
      </w:r>
    </w:p>
    <w:p w14:paraId="2396847E" w14:textId="6EBEB69D" w:rsidR="001D5365" w:rsidRDefault="001D5365" w:rsidP="001813C1">
      <w:pPr>
        <w:spacing w:after="120" w:line="288" w:lineRule="auto"/>
        <w:ind w:left="2880" w:hanging="2880"/>
      </w:pPr>
      <w:r>
        <w:rPr>
          <w:b/>
          <w:bCs/>
        </w:rPr>
        <w:t>Location:</w:t>
      </w:r>
      <w:r w:rsidRPr="005140DB">
        <w:tab/>
      </w:r>
      <w:r w:rsidR="00B4408E">
        <w:t>Metropolitan and Regional WA</w:t>
      </w:r>
    </w:p>
    <w:p w14:paraId="4AA0B0C5" w14:textId="701F7323" w:rsidR="007F044C" w:rsidRDefault="007F044C" w:rsidP="007F044C">
      <w:pPr>
        <w:spacing w:after="120" w:line="288" w:lineRule="auto"/>
      </w:pPr>
      <w:r>
        <w:rPr>
          <w:b/>
          <w:bCs/>
        </w:rPr>
        <w:t>Classification Date:</w:t>
      </w:r>
      <w:r w:rsidRPr="005140DB">
        <w:tab/>
      </w:r>
    </w:p>
    <w:p w14:paraId="1C795FC9" w14:textId="33F387C0" w:rsidR="007F044C" w:rsidRDefault="007F044C" w:rsidP="00B842EC">
      <w:pPr>
        <w:spacing w:after="120" w:line="288" w:lineRule="auto"/>
        <w:ind w:left="2880" w:hanging="2880"/>
      </w:pPr>
      <w:r>
        <w:rPr>
          <w:b/>
          <w:bCs/>
        </w:rPr>
        <w:t>Effective Date:</w:t>
      </w:r>
      <w:r>
        <w:rPr>
          <w:b/>
          <w:bCs/>
        </w:rPr>
        <w:tab/>
      </w:r>
      <w:r w:rsidR="00866725">
        <w:t>May</w:t>
      </w:r>
      <w:r w:rsidR="00F61637" w:rsidRPr="00F61637">
        <w:t xml:space="preserve"> 2023</w:t>
      </w:r>
    </w:p>
    <w:p w14:paraId="660938A3" w14:textId="0ACEB131" w:rsidR="001D5365" w:rsidRPr="007F044C" w:rsidRDefault="001D5365"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4864573A" w14:textId="5288C91C" w:rsidR="00E62587" w:rsidRDefault="00E62587" w:rsidP="00AB67C0">
      <w:r w:rsidRPr="00E62587">
        <w:t>Area Manager Remote North</w:t>
      </w:r>
      <w:r w:rsidR="00582FFE">
        <w:t xml:space="preserve">, </w:t>
      </w:r>
      <w:r w:rsidR="00924D9E" w:rsidRPr="00E62587">
        <w:t>015834</w:t>
      </w:r>
      <w:r w:rsidR="00924D9E">
        <w:t xml:space="preserve">, </w:t>
      </w:r>
      <w:r w:rsidR="00582FFE">
        <w:t xml:space="preserve">Level </w:t>
      </w:r>
      <w:r>
        <w:t xml:space="preserve">6 / </w:t>
      </w:r>
    </w:p>
    <w:p w14:paraId="03B2EA85" w14:textId="5520A6C7" w:rsidR="00E62587" w:rsidRDefault="00E62587" w:rsidP="00AB67C0">
      <w:r w:rsidRPr="00E62587">
        <w:t>Manager</w:t>
      </w:r>
      <w:r>
        <w:t>s</w:t>
      </w:r>
      <w:r w:rsidRPr="00E62587">
        <w:t xml:space="preserve"> Housing Services</w:t>
      </w:r>
      <w:r w:rsidR="00924D9E">
        <w:t>,</w:t>
      </w:r>
      <w:r w:rsidR="00924D9E" w:rsidRPr="00924D9E">
        <w:t xml:space="preserve"> </w:t>
      </w:r>
      <w:r w:rsidR="00924D9E">
        <w:t>Various</w:t>
      </w:r>
      <w:r>
        <w:t>, Level 6 /</w:t>
      </w:r>
    </w:p>
    <w:p w14:paraId="2FEE3C19" w14:textId="334E3E90" w:rsidR="00582FFE" w:rsidRDefault="00E62587" w:rsidP="00AB67C0">
      <w:r w:rsidRPr="00E62587">
        <w:t>Housing Services Team Leader</w:t>
      </w:r>
      <w:r>
        <w:t>s</w:t>
      </w:r>
      <w:r w:rsidR="00924D9E">
        <w:t>,</w:t>
      </w:r>
      <w:r w:rsidR="00924D9E" w:rsidRPr="00924D9E">
        <w:t xml:space="preserve"> </w:t>
      </w:r>
      <w:r w:rsidR="00924D9E">
        <w:t>Various</w:t>
      </w:r>
      <w:r>
        <w:t>, Level 5</w:t>
      </w:r>
    </w:p>
    <w:p w14:paraId="3667C61B" w14:textId="77777777" w:rsidR="00477875" w:rsidRDefault="00477875" w:rsidP="001D5365"/>
    <w:p w14:paraId="2872406C" w14:textId="1CB6B649" w:rsidR="00B842EC" w:rsidRPr="007F044C" w:rsidRDefault="00B842EC" w:rsidP="00F57027">
      <w:pPr>
        <w:rPr>
          <w:b/>
          <w:bCs/>
        </w:rPr>
      </w:pPr>
      <w:r>
        <w:rPr>
          <w:b/>
          <w:bCs/>
        </w:rPr>
        <w:t>Positions under Direct Supervision</w:t>
      </w:r>
      <w:r w:rsidRPr="007F044C">
        <w:rPr>
          <w:b/>
          <w:bCs/>
        </w:rPr>
        <w:t>:</w:t>
      </w:r>
    </w:p>
    <w:p w14:paraId="64A69B58" w14:textId="564F86EF" w:rsidR="00653DA0" w:rsidRDefault="00AB67C0" w:rsidP="002F586D">
      <w:r w:rsidRPr="00AB67C0">
        <w:t>This position has no subordinates</w:t>
      </w:r>
      <w:r w:rsidR="00F57027">
        <w:t>.</w:t>
      </w:r>
    </w:p>
    <w:p w14:paraId="286983E3" w14:textId="5EAE6D5E" w:rsidR="0094205D" w:rsidRDefault="0094205D" w:rsidP="002F586D">
      <w:r w:rsidRPr="00492C13">
        <w:br w:type="page"/>
      </w:r>
    </w:p>
    <w:p w14:paraId="3AF30599" w14:textId="6E7EA220" w:rsidR="00F749C2" w:rsidRPr="00F749C2" w:rsidRDefault="00F749C2" w:rsidP="00F749C2">
      <w:pPr>
        <w:spacing w:after="120" w:line="288" w:lineRule="auto"/>
      </w:pPr>
      <w:r>
        <w:rPr>
          <w:b/>
          <w:bCs/>
          <w:color w:val="2C5C86"/>
          <w:sz w:val="28"/>
          <w:szCs w:val="28"/>
        </w:rPr>
        <w:lastRenderedPageBreak/>
        <w:t>About the Department</w:t>
      </w:r>
    </w:p>
    <w:p w14:paraId="5BE173A5" w14:textId="77777777" w:rsidR="00F749C2" w:rsidRDefault="00F749C2" w:rsidP="00F749C2">
      <w:pPr>
        <w:spacing w:after="120" w:line="288" w:lineRule="auto"/>
      </w:pPr>
      <w:r>
        <w:t>The Department of Communities is Western Australia’s major human services department that brings together vital services and functions that support individual, family and community wellbeing.</w:t>
      </w:r>
    </w:p>
    <w:p w14:paraId="731E753B" w14:textId="77777777" w:rsidR="00F749C2" w:rsidRDefault="00F749C2" w:rsidP="00F749C2">
      <w:pPr>
        <w:spacing w:after="120" w:line="288" w:lineRule="auto"/>
      </w:pPr>
      <w:r>
        <w:t>Working closely with our partners across government and the community services sector, our areas of responsibility include disability services; child protection; housing; homelessness; women’s interests; community services; prevention of family and domestic violence; seniors and ageing; volunteering; and youth.  We also lead the State’s welfare recovery, following challenges presented by the COVID-19 pandemic.</w:t>
      </w:r>
    </w:p>
    <w:p w14:paraId="728445AD" w14:textId="77777777" w:rsidR="00F749C2" w:rsidRDefault="00F749C2" w:rsidP="00F749C2">
      <w:pPr>
        <w:spacing w:after="120" w:line="288" w:lineRule="auto"/>
      </w:pPr>
      <w:r>
        <w:t>We support many Western Australians, with a focus on some of the most vulnerable people in our state.  The job we do is rewarding but can be challenging.</w:t>
      </w:r>
    </w:p>
    <w:p w14:paraId="5771F7C1" w14:textId="77777777" w:rsidR="00F749C2" w:rsidRDefault="00F749C2" w:rsidP="00F749C2">
      <w:pPr>
        <w:spacing w:after="120" w:line="288" w:lineRule="auto"/>
      </w:pPr>
      <w:r>
        <w:t>People, place and home is at the core of everything we do and why we do it.</w:t>
      </w:r>
    </w:p>
    <w:p w14:paraId="4A3A9555" w14:textId="77777777" w:rsidR="00F749C2" w:rsidRDefault="00F749C2" w:rsidP="00F749C2">
      <w:pPr>
        <w:spacing w:after="120" w:line="288" w:lineRule="auto"/>
      </w:pPr>
      <w:r>
        <w:t>We work for the people who make up our communities across Western Australia; we help people be the best they can be.  We focus our efforts on building places that are inclusive and connected and offer everyone the opportunity to prosper.  And we support children and families so that they can have a physically and emotionally secure place to call home.</w:t>
      </w:r>
    </w:p>
    <w:p w14:paraId="447FBF23" w14:textId="77777777" w:rsidR="00F749C2" w:rsidRDefault="00F749C2" w:rsidP="00F749C2">
      <w:pPr>
        <w:spacing w:after="120" w:line="288" w:lineRule="auto"/>
      </w:pPr>
      <w:r>
        <w:t>We promote a diverse workforce and embrace a high standard of equal opportunity, health and safety, and ethical practice.</w:t>
      </w:r>
    </w:p>
    <w:p w14:paraId="14389938" w14:textId="73D472B6"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40852802" w14:textId="77777777" w:rsidR="005C25C5" w:rsidRDefault="005C25C5" w:rsidP="005C25C5">
      <w:pPr>
        <w:spacing w:after="120" w:line="288" w:lineRule="auto"/>
      </w:pPr>
    </w:p>
    <w:p w14:paraId="2BA2C985" w14:textId="77777777" w:rsidR="001E1B87" w:rsidRPr="001E1B87" w:rsidRDefault="001E1B87" w:rsidP="001E1B87">
      <w:pPr>
        <w:spacing w:after="120" w:line="288" w:lineRule="auto"/>
      </w:pPr>
      <w:r w:rsidRPr="001E1B87">
        <w:rPr>
          <w:b/>
          <w:bCs/>
          <w:color w:val="2C5C86"/>
          <w:sz w:val="28"/>
          <w:szCs w:val="28"/>
        </w:rPr>
        <w:t>Role Statement</w:t>
      </w:r>
    </w:p>
    <w:p w14:paraId="3EDAD03D" w14:textId="5D435A32" w:rsidR="00E62587" w:rsidRDefault="00E62587" w:rsidP="00E62587">
      <w:pPr>
        <w:spacing w:after="120" w:line="288" w:lineRule="auto"/>
      </w:pPr>
      <w:r>
        <w:t xml:space="preserve">This position has responsibility for the management and monitoring a designated number of Service Delivery tenancies to ensure </w:t>
      </w:r>
      <w:r w:rsidR="00924D9E">
        <w:t>T</w:t>
      </w:r>
      <w:r>
        <w:t xml:space="preserve">enants are supported, payment of rent is sustained, and properties are cared for and maintained. </w:t>
      </w:r>
    </w:p>
    <w:p w14:paraId="427C8415" w14:textId="7C564632" w:rsidR="00E62587" w:rsidRDefault="00E62587" w:rsidP="00E62587">
      <w:pPr>
        <w:spacing w:after="120" w:line="288" w:lineRule="auto"/>
      </w:pPr>
      <w:r>
        <w:t xml:space="preserve">The role is responsible for the provision of property and tenancy management services associated with the </w:t>
      </w:r>
      <w:r w:rsidR="00FB2EB5">
        <w:t>D</w:t>
      </w:r>
      <w:r>
        <w:t xml:space="preserve">epartment’s owned and leased properties.  The position ensures ongoing consultation and communication with a diverse group of stakeholders, including </w:t>
      </w:r>
      <w:r w:rsidR="00FB2EB5">
        <w:t>T</w:t>
      </w:r>
      <w:r>
        <w:t xml:space="preserve">enant’s </w:t>
      </w:r>
      <w:r w:rsidR="00FB2EB5">
        <w:t>R</w:t>
      </w:r>
      <w:r>
        <w:t xml:space="preserve">eal </w:t>
      </w:r>
      <w:r w:rsidR="00FB2EB5">
        <w:t>E</w:t>
      </w:r>
      <w:r>
        <w:t xml:space="preserve">state </w:t>
      </w:r>
      <w:r w:rsidR="00FB2EB5">
        <w:t>A</w:t>
      </w:r>
      <w:r>
        <w:t xml:space="preserve">gents, </w:t>
      </w:r>
      <w:r w:rsidR="00FB2EB5">
        <w:t>C</w:t>
      </w:r>
      <w:r>
        <w:t xml:space="preserve">ontractors, </w:t>
      </w:r>
      <w:r w:rsidR="00FB2EB5">
        <w:t>G</w:t>
      </w:r>
      <w:r>
        <w:t xml:space="preserve">overnment </w:t>
      </w:r>
      <w:r w:rsidR="00FB2EB5">
        <w:t>A</w:t>
      </w:r>
      <w:r>
        <w:t xml:space="preserve">gencies, </w:t>
      </w:r>
      <w:r w:rsidR="00FB2EB5">
        <w:t>L</w:t>
      </w:r>
      <w:r>
        <w:t xml:space="preserve">ocal </w:t>
      </w:r>
      <w:r w:rsidR="00FB2EB5">
        <w:t>A</w:t>
      </w:r>
      <w:r>
        <w:t xml:space="preserve">uthorities and </w:t>
      </w:r>
      <w:r w:rsidR="00FB2EB5">
        <w:t>D</w:t>
      </w:r>
      <w:r>
        <w:t>epartmental staff, to ensure that a customer focussed service is delivered.</w:t>
      </w:r>
    </w:p>
    <w:p w14:paraId="21FC7A0C" w14:textId="14A002D1" w:rsidR="00AB67C0" w:rsidRDefault="00E62587" w:rsidP="00E62587">
      <w:pPr>
        <w:spacing w:after="120" w:line="288" w:lineRule="auto"/>
      </w:pPr>
      <w:r>
        <w:lastRenderedPageBreak/>
        <w:t xml:space="preserve">The position sits within the Service Delivery business area which manages approximately 39,000 tenancies across the State. Government Regional Officers Housing (GROH), Community Housing (rental housing managed by </w:t>
      </w:r>
      <w:r w:rsidR="00FB2EB5">
        <w:t>L</w:t>
      </w:r>
      <w:r>
        <w:t xml:space="preserve">ocal </w:t>
      </w:r>
      <w:r w:rsidR="00FB2EB5">
        <w:t>G</w:t>
      </w:r>
      <w:r>
        <w:t>overnment or non-</w:t>
      </w:r>
      <w:r w:rsidR="00FB2EB5">
        <w:t>G</w:t>
      </w:r>
      <w:r>
        <w:t xml:space="preserve">overnment not-for-profit organisations) and Bond Assistance (interest-free loans to obtain accommodation in the private rental market) fall under the Service Delivery division, with close links to Aboriginal Housing.  The Department also has a strong focus on providing home ownership opportunities to public housing </w:t>
      </w:r>
      <w:r w:rsidR="00924D9E">
        <w:t>T</w:t>
      </w:r>
      <w:r>
        <w:t>enants.</w:t>
      </w:r>
    </w:p>
    <w:p w14:paraId="71CB44C0" w14:textId="77777777" w:rsidR="005C19C6" w:rsidRDefault="005C19C6" w:rsidP="00AB67C0">
      <w:pPr>
        <w:spacing w:after="120" w:line="288" w:lineRule="auto"/>
      </w:pPr>
    </w:p>
    <w:p w14:paraId="1DD766D0" w14:textId="77777777" w:rsidR="005C19C6" w:rsidRPr="00792030" w:rsidRDefault="005C19C6" w:rsidP="005C19C6">
      <w:pPr>
        <w:rPr>
          <w:b/>
          <w:bCs/>
          <w:color w:val="2C5C86"/>
          <w:sz w:val="28"/>
          <w:szCs w:val="28"/>
        </w:rPr>
      </w:pPr>
      <w:r w:rsidRPr="00792030">
        <w:rPr>
          <w:b/>
          <w:bCs/>
          <w:color w:val="2C5C86"/>
          <w:sz w:val="28"/>
          <w:szCs w:val="28"/>
        </w:rPr>
        <w:t xml:space="preserve">Key Role Responsibilities </w:t>
      </w:r>
    </w:p>
    <w:p w14:paraId="479EA8D7" w14:textId="6E2EA3CA" w:rsidR="005C19C6" w:rsidRDefault="005C19C6" w:rsidP="00AB67C0">
      <w:pPr>
        <w:spacing w:after="120" w:line="288" w:lineRule="auto"/>
      </w:pPr>
    </w:p>
    <w:tbl>
      <w:tblPr>
        <w:tblStyle w:val="TableGrid"/>
        <w:tblW w:w="0" w:type="auto"/>
        <w:tblLook w:val="04A0" w:firstRow="1" w:lastRow="0" w:firstColumn="1" w:lastColumn="0" w:noHBand="0" w:noVBand="1"/>
      </w:tblPr>
      <w:tblGrid>
        <w:gridCol w:w="760"/>
        <w:gridCol w:w="3206"/>
        <w:gridCol w:w="6228"/>
      </w:tblGrid>
      <w:tr w:rsidR="00792030" w14:paraId="1F79D659" w14:textId="77777777" w:rsidTr="00792030">
        <w:trPr>
          <w:trHeight w:val="822"/>
        </w:trPr>
        <w:tc>
          <w:tcPr>
            <w:tcW w:w="760" w:type="dxa"/>
            <w:vAlign w:val="center"/>
          </w:tcPr>
          <w:p w14:paraId="723455B4" w14:textId="4A779AA1" w:rsidR="00792030" w:rsidRPr="00792030" w:rsidRDefault="00792030" w:rsidP="00792030">
            <w:pPr>
              <w:spacing w:after="120" w:line="288" w:lineRule="auto"/>
              <w:rPr>
                <w:b/>
                <w:bCs/>
              </w:rPr>
            </w:pPr>
            <w:r w:rsidRPr="00792030">
              <w:rPr>
                <w:b/>
                <w:bCs/>
              </w:rPr>
              <w:t>30%</w:t>
            </w:r>
          </w:p>
        </w:tc>
        <w:tc>
          <w:tcPr>
            <w:tcW w:w="3209" w:type="dxa"/>
            <w:vAlign w:val="center"/>
          </w:tcPr>
          <w:p w14:paraId="07421C04" w14:textId="09DC2909" w:rsidR="00792030" w:rsidRPr="00792030" w:rsidRDefault="00792030" w:rsidP="00792030">
            <w:pPr>
              <w:spacing w:after="120" w:line="288" w:lineRule="auto"/>
              <w:rPr>
                <w:b/>
                <w:bCs/>
              </w:rPr>
            </w:pPr>
            <w:r w:rsidRPr="00792030">
              <w:rPr>
                <w:b/>
                <w:bCs/>
              </w:rPr>
              <w:t>Tenant Support:</w:t>
            </w:r>
          </w:p>
        </w:tc>
        <w:tc>
          <w:tcPr>
            <w:tcW w:w="6235" w:type="dxa"/>
            <w:vAlign w:val="center"/>
          </w:tcPr>
          <w:p w14:paraId="5CC8D3FF" w14:textId="225DF712" w:rsidR="00792030" w:rsidRPr="00494AEB" w:rsidRDefault="00792030" w:rsidP="00792030">
            <w:pPr>
              <w:spacing w:after="120" w:line="288" w:lineRule="auto"/>
            </w:pPr>
            <w:r w:rsidRPr="00494AEB">
              <w:t xml:space="preserve">liaising, face to face, by phone and in writing, with </w:t>
            </w:r>
            <w:r>
              <w:t>T</w:t>
            </w:r>
            <w:r w:rsidRPr="00494AEB">
              <w:t xml:space="preserve">enants, other groups/organisations and a range of people in </w:t>
            </w:r>
            <w:r>
              <w:t xml:space="preserve">the </w:t>
            </w:r>
            <w:r w:rsidRPr="00494AEB">
              <w:t>Department</w:t>
            </w:r>
          </w:p>
        </w:tc>
      </w:tr>
      <w:tr w:rsidR="00792030" w14:paraId="4B443486" w14:textId="77777777" w:rsidTr="00792030">
        <w:tc>
          <w:tcPr>
            <w:tcW w:w="760" w:type="dxa"/>
            <w:vAlign w:val="center"/>
          </w:tcPr>
          <w:p w14:paraId="2020DFB6" w14:textId="7F0BF23D" w:rsidR="00792030" w:rsidRPr="00792030" w:rsidRDefault="00792030" w:rsidP="00792030">
            <w:pPr>
              <w:spacing w:after="120" w:line="288" w:lineRule="auto"/>
              <w:rPr>
                <w:b/>
                <w:bCs/>
              </w:rPr>
            </w:pPr>
            <w:r w:rsidRPr="00792030">
              <w:rPr>
                <w:b/>
                <w:bCs/>
              </w:rPr>
              <w:t>30%</w:t>
            </w:r>
          </w:p>
        </w:tc>
        <w:tc>
          <w:tcPr>
            <w:tcW w:w="3209" w:type="dxa"/>
            <w:vAlign w:val="center"/>
          </w:tcPr>
          <w:p w14:paraId="50C3D2E5" w14:textId="060DE373" w:rsidR="00792030" w:rsidRPr="00792030" w:rsidRDefault="00792030" w:rsidP="00792030">
            <w:pPr>
              <w:spacing w:line="305" w:lineRule="auto"/>
              <w:rPr>
                <w:b/>
                <w:bCs/>
              </w:rPr>
            </w:pPr>
            <w:r w:rsidRPr="00792030">
              <w:rPr>
                <w:b/>
                <w:bCs/>
              </w:rPr>
              <w:t>Tenancy Management:</w:t>
            </w:r>
          </w:p>
        </w:tc>
        <w:tc>
          <w:tcPr>
            <w:tcW w:w="6235" w:type="dxa"/>
            <w:vAlign w:val="center"/>
          </w:tcPr>
          <w:p w14:paraId="2833189E" w14:textId="48768660" w:rsidR="00792030" w:rsidRPr="00494AEB" w:rsidRDefault="00792030" w:rsidP="00792030">
            <w:pPr>
              <w:spacing w:line="305" w:lineRule="auto"/>
            </w:pPr>
            <w:r w:rsidRPr="00494AEB">
              <w:t>ensuring our tenancy agreements are met.</w:t>
            </w:r>
          </w:p>
        </w:tc>
      </w:tr>
      <w:tr w:rsidR="00792030" w14:paraId="439052CC" w14:textId="77777777" w:rsidTr="00792030">
        <w:tc>
          <w:tcPr>
            <w:tcW w:w="760" w:type="dxa"/>
            <w:vAlign w:val="center"/>
          </w:tcPr>
          <w:p w14:paraId="129FCB54" w14:textId="14116A2B" w:rsidR="00792030" w:rsidRPr="00792030" w:rsidRDefault="00792030" w:rsidP="00792030">
            <w:pPr>
              <w:spacing w:after="120" w:line="288" w:lineRule="auto"/>
              <w:rPr>
                <w:b/>
                <w:bCs/>
              </w:rPr>
            </w:pPr>
            <w:r w:rsidRPr="00792030">
              <w:rPr>
                <w:b/>
                <w:bCs/>
              </w:rPr>
              <w:t>20%</w:t>
            </w:r>
          </w:p>
        </w:tc>
        <w:tc>
          <w:tcPr>
            <w:tcW w:w="3209" w:type="dxa"/>
            <w:vAlign w:val="center"/>
          </w:tcPr>
          <w:p w14:paraId="278D0C5D" w14:textId="028EF450" w:rsidR="00792030" w:rsidRPr="00792030" w:rsidRDefault="00792030" w:rsidP="00792030">
            <w:pPr>
              <w:spacing w:line="305" w:lineRule="auto"/>
              <w:rPr>
                <w:b/>
                <w:bCs/>
              </w:rPr>
            </w:pPr>
            <w:r w:rsidRPr="00792030">
              <w:rPr>
                <w:b/>
                <w:bCs/>
              </w:rPr>
              <w:t>Debt Management:</w:t>
            </w:r>
          </w:p>
        </w:tc>
        <w:tc>
          <w:tcPr>
            <w:tcW w:w="6235" w:type="dxa"/>
            <w:vAlign w:val="center"/>
          </w:tcPr>
          <w:p w14:paraId="17481668" w14:textId="1CBC6582" w:rsidR="00792030" w:rsidRPr="00494AEB" w:rsidRDefault="00792030" w:rsidP="00792030">
            <w:pPr>
              <w:spacing w:line="305" w:lineRule="auto"/>
            </w:pPr>
            <w:r w:rsidRPr="00494AEB">
              <w:t>ensuring debt is controlled and managed, instigating recovery action where necessary in accordance with the Departmental and statutory requirements.</w:t>
            </w:r>
          </w:p>
        </w:tc>
      </w:tr>
      <w:tr w:rsidR="00792030" w14:paraId="2EF86F1E" w14:textId="77777777" w:rsidTr="00792030">
        <w:tc>
          <w:tcPr>
            <w:tcW w:w="760" w:type="dxa"/>
            <w:vAlign w:val="center"/>
          </w:tcPr>
          <w:p w14:paraId="12C52CBC" w14:textId="1E712052" w:rsidR="00792030" w:rsidRPr="00792030" w:rsidRDefault="00792030" w:rsidP="00792030">
            <w:pPr>
              <w:spacing w:after="120" w:line="288" w:lineRule="auto"/>
              <w:rPr>
                <w:b/>
                <w:bCs/>
              </w:rPr>
            </w:pPr>
            <w:r w:rsidRPr="00792030">
              <w:rPr>
                <w:b/>
                <w:bCs/>
              </w:rPr>
              <w:t>10%</w:t>
            </w:r>
          </w:p>
        </w:tc>
        <w:tc>
          <w:tcPr>
            <w:tcW w:w="3209" w:type="dxa"/>
            <w:vAlign w:val="center"/>
          </w:tcPr>
          <w:p w14:paraId="0BCCDC4D" w14:textId="442F8F2E" w:rsidR="00792030" w:rsidRPr="00792030" w:rsidRDefault="00792030" w:rsidP="00792030">
            <w:pPr>
              <w:spacing w:line="305" w:lineRule="auto"/>
              <w:rPr>
                <w:b/>
                <w:bCs/>
              </w:rPr>
            </w:pPr>
            <w:r w:rsidRPr="00792030">
              <w:rPr>
                <w:b/>
                <w:bCs/>
              </w:rPr>
              <w:t>Property Care and Maintenance:</w:t>
            </w:r>
          </w:p>
        </w:tc>
        <w:tc>
          <w:tcPr>
            <w:tcW w:w="6235" w:type="dxa"/>
            <w:vAlign w:val="center"/>
          </w:tcPr>
          <w:p w14:paraId="3151ECDC" w14:textId="1C9611A4" w:rsidR="00792030" w:rsidRPr="00494AEB" w:rsidRDefault="00792030" w:rsidP="00792030">
            <w:pPr>
              <w:spacing w:line="305" w:lineRule="auto"/>
            </w:pPr>
            <w:r w:rsidRPr="00494AEB">
              <w:t>ensuring properties are maintained and care for in a way which meets our Departmental and statutory requirements.</w:t>
            </w:r>
          </w:p>
        </w:tc>
      </w:tr>
      <w:tr w:rsidR="00792030" w14:paraId="1B6F511E" w14:textId="77777777" w:rsidTr="00792030">
        <w:tc>
          <w:tcPr>
            <w:tcW w:w="760" w:type="dxa"/>
            <w:vAlign w:val="center"/>
          </w:tcPr>
          <w:p w14:paraId="453169FA" w14:textId="326ADE7A" w:rsidR="00792030" w:rsidRPr="00792030" w:rsidRDefault="00792030" w:rsidP="00792030">
            <w:pPr>
              <w:spacing w:after="120" w:line="288" w:lineRule="auto"/>
              <w:rPr>
                <w:b/>
                <w:bCs/>
              </w:rPr>
            </w:pPr>
            <w:r w:rsidRPr="00792030">
              <w:rPr>
                <w:b/>
                <w:bCs/>
              </w:rPr>
              <w:t>10%</w:t>
            </w:r>
          </w:p>
        </w:tc>
        <w:tc>
          <w:tcPr>
            <w:tcW w:w="3209" w:type="dxa"/>
            <w:vAlign w:val="center"/>
          </w:tcPr>
          <w:p w14:paraId="30B5242B" w14:textId="47B5EF9D" w:rsidR="00792030" w:rsidRPr="00792030" w:rsidRDefault="00792030" w:rsidP="00792030">
            <w:pPr>
              <w:spacing w:line="305" w:lineRule="auto"/>
              <w:rPr>
                <w:b/>
                <w:bCs/>
              </w:rPr>
            </w:pPr>
            <w:r w:rsidRPr="00792030">
              <w:rPr>
                <w:b/>
                <w:bCs/>
              </w:rPr>
              <w:t>Development:</w:t>
            </w:r>
          </w:p>
        </w:tc>
        <w:tc>
          <w:tcPr>
            <w:tcW w:w="6235" w:type="dxa"/>
            <w:vAlign w:val="center"/>
          </w:tcPr>
          <w:p w14:paraId="13BB81CD" w14:textId="29B633F3" w:rsidR="00792030" w:rsidRPr="00494AEB" w:rsidRDefault="00792030" w:rsidP="00792030">
            <w:pPr>
              <w:spacing w:line="305" w:lineRule="auto"/>
            </w:pPr>
            <w:r w:rsidRPr="00494AEB">
              <w:t>working in a way which fits with our practices, policies and values, coaching and mentoring others, keeping your skills and knowledge up to date, identifying opportunities for improvement.</w:t>
            </w:r>
          </w:p>
        </w:tc>
      </w:tr>
    </w:tbl>
    <w:p w14:paraId="1AE7A29E" w14:textId="77777777" w:rsidR="005C19C6" w:rsidRDefault="005C19C6" w:rsidP="00AB67C0">
      <w:pPr>
        <w:spacing w:after="120" w:line="288" w:lineRule="auto"/>
      </w:pPr>
    </w:p>
    <w:p w14:paraId="672F8FDD" w14:textId="554388E5" w:rsidR="001E1B87" w:rsidRDefault="001E1B87" w:rsidP="00AB67C0">
      <w:pPr>
        <w:spacing w:after="120" w:line="288" w:lineRule="auto"/>
      </w:pPr>
      <w:r>
        <w:br w:type="page"/>
      </w:r>
    </w:p>
    <w:p w14:paraId="02FC7047"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680F529E" w14:textId="77777777" w:rsidR="002708EC" w:rsidRPr="001918A7" w:rsidRDefault="002708EC" w:rsidP="002708EC"/>
    <w:p w14:paraId="518BCF5D" w14:textId="57D8009E" w:rsidR="00E62587" w:rsidRPr="00E62587" w:rsidRDefault="00E62587" w:rsidP="00E62587">
      <w:pPr>
        <w:rPr>
          <w:b/>
          <w:bCs/>
        </w:rPr>
      </w:pPr>
      <w:r w:rsidRPr="00E62587">
        <w:rPr>
          <w:b/>
          <w:bCs/>
        </w:rPr>
        <w:t>1.</w:t>
      </w:r>
      <w:r w:rsidRPr="00E62587">
        <w:rPr>
          <w:b/>
          <w:bCs/>
        </w:rPr>
        <w:tab/>
        <w:t xml:space="preserve">Customer Service </w:t>
      </w:r>
    </w:p>
    <w:p w14:paraId="7B9F0BAE" w14:textId="12E99A1B" w:rsidR="00E62587" w:rsidRPr="00E62587" w:rsidRDefault="00E62587" w:rsidP="00E62587">
      <w:pPr>
        <w:ind w:left="720" w:hanging="720"/>
      </w:pPr>
      <w:r w:rsidRPr="00E62587">
        <w:t>1.1</w:t>
      </w:r>
      <w:r w:rsidRPr="00E62587">
        <w:tab/>
        <w:t xml:space="preserve">Apply and work within the Department of Communities - Housing’s Customer Service Charter. </w:t>
      </w:r>
    </w:p>
    <w:p w14:paraId="1F901DCE" w14:textId="77777777" w:rsidR="00E62587" w:rsidRPr="00E62587" w:rsidRDefault="00E62587" w:rsidP="00E62587"/>
    <w:p w14:paraId="76D42A98" w14:textId="77777777" w:rsidR="00E62587" w:rsidRPr="00E62587" w:rsidRDefault="00E62587" w:rsidP="00E62587">
      <w:r w:rsidRPr="00E62587">
        <w:rPr>
          <w:b/>
          <w:bCs/>
        </w:rPr>
        <w:t>2.</w:t>
      </w:r>
      <w:r w:rsidRPr="00E62587">
        <w:rPr>
          <w:b/>
          <w:bCs/>
        </w:rPr>
        <w:tab/>
        <w:t xml:space="preserve">Tenant Support </w:t>
      </w:r>
    </w:p>
    <w:p w14:paraId="4473035A" w14:textId="77777777" w:rsidR="00E62587" w:rsidRPr="00E62587" w:rsidRDefault="00E62587" w:rsidP="00E62587">
      <w:r w:rsidRPr="00E62587">
        <w:t>2.1</w:t>
      </w:r>
      <w:r w:rsidRPr="00E62587">
        <w:tab/>
        <w:t xml:space="preserve">Respond to customer queries regarding accounts, maintenance and tenancy matters. </w:t>
      </w:r>
    </w:p>
    <w:p w14:paraId="0B547089" w14:textId="4E11DD2F" w:rsidR="00E62587" w:rsidRPr="00E62587" w:rsidRDefault="00E62587" w:rsidP="00E62587">
      <w:pPr>
        <w:ind w:left="720" w:hanging="720"/>
      </w:pPr>
      <w:r w:rsidRPr="00E62587">
        <w:t>2.2</w:t>
      </w:r>
      <w:r w:rsidRPr="00E62587">
        <w:tab/>
        <w:t xml:space="preserve">Liaise with </w:t>
      </w:r>
      <w:r w:rsidR="002708EC">
        <w:t>G</w:t>
      </w:r>
      <w:r w:rsidRPr="00E62587">
        <w:t>overnment and non-</w:t>
      </w:r>
      <w:r w:rsidR="002708EC">
        <w:t>G</w:t>
      </w:r>
      <w:r w:rsidRPr="00E62587">
        <w:t xml:space="preserve">overnment </w:t>
      </w:r>
      <w:r w:rsidR="00E63338">
        <w:t>A</w:t>
      </w:r>
      <w:r w:rsidRPr="00E62587">
        <w:t xml:space="preserve">gencies and </w:t>
      </w:r>
      <w:r w:rsidR="005C19C6" w:rsidRPr="00E62587">
        <w:t>community-based</w:t>
      </w:r>
      <w:r w:rsidRPr="00E62587">
        <w:t xml:space="preserve"> groups to facilitate provision of assistance and ongoing support to meet the needs of the </w:t>
      </w:r>
      <w:r w:rsidR="00FB2EB5">
        <w:t>D</w:t>
      </w:r>
      <w:r w:rsidRPr="00E62587">
        <w:t xml:space="preserve">epartment’s </w:t>
      </w:r>
      <w:r w:rsidR="00924D9E">
        <w:t>T</w:t>
      </w:r>
      <w:r w:rsidRPr="00E62587">
        <w:t xml:space="preserve">enants. </w:t>
      </w:r>
    </w:p>
    <w:p w14:paraId="416DED45" w14:textId="4420BF4D" w:rsidR="00E62587" w:rsidRPr="00E62587" w:rsidRDefault="00E62587" w:rsidP="00E62587">
      <w:pPr>
        <w:ind w:left="720" w:hanging="720"/>
      </w:pPr>
      <w:r w:rsidRPr="00E62587">
        <w:t>2.3</w:t>
      </w:r>
      <w:r w:rsidRPr="00E62587">
        <w:tab/>
        <w:t xml:space="preserve">Assess and make recommendations regarding transfer of </w:t>
      </w:r>
      <w:r w:rsidR="00924D9E">
        <w:t>T</w:t>
      </w:r>
      <w:r w:rsidRPr="00E62587">
        <w:t xml:space="preserve">enants within designated tenancies and properties. </w:t>
      </w:r>
    </w:p>
    <w:p w14:paraId="31343E11" w14:textId="77777777" w:rsidR="00E62587" w:rsidRPr="00E62587" w:rsidRDefault="00E62587" w:rsidP="00E62587"/>
    <w:p w14:paraId="3C3DEF63" w14:textId="624A4F7B" w:rsidR="00E62587" w:rsidRPr="00E62587" w:rsidRDefault="00E62587" w:rsidP="00E62587">
      <w:pPr>
        <w:rPr>
          <w:b/>
          <w:bCs/>
        </w:rPr>
      </w:pPr>
      <w:r w:rsidRPr="00E62587">
        <w:rPr>
          <w:b/>
          <w:bCs/>
        </w:rPr>
        <w:t>3.</w:t>
      </w:r>
      <w:r w:rsidRPr="00E62587">
        <w:rPr>
          <w:b/>
          <w:bCs/>
        </w:rPr>
        <w:tab/>
        <w:t xml:space="preserve">Tenancy Management </w:t>
      </w:r>
    </w:p>
    <w:p w14:paraId="2F15814F" w14:textId="77B42252" w:rsidR="00E62587" w:rsidRPr="00E62587" w:rsidRDefault="00E62587" w:rsidP="002708EC">
      <w:pPr>
        <w:ind w:left="720" w:hanging="720"/>
      </w:pPr>
      <w:r w:rsidRPr="00E62587">
        <w:t>3.1</w:t>
      </w:r>
      <w:r w:rsidRPr="00E62587">
        <w:tab/>
        <w:t xml:space="preserve">Manage tenancies in accordance with the provisions of the </w:t>
      </w:r>
      <w:r w:rsidRPr="002708EC">
        <w:rPr>
          <w:i/>
          <w:iCs/>
        </w:rPr>
        <w:t>Residential Tenancies Act</w:t>
      </w:r>
      <w:r w:rsidR="002708EC">
        <w:rPr>
          <w:i/>
          <w:iCs/>
        </w:rPr>
        <w:t xml:space="preserve"> 1987</w:t>
      </w:r>
      <w:r w:rsidR="00E63338">
        <w:rPr>
          <w:i/>
          <w:iCs/>
        </w:rPr>
        <w:t xml:space="preserve"> (WA)</w:t>
      </w:r>
      <w:r w:rsidRPr="00E62587">
        <w:t xml:space="preserve">. </w:t>
      </w:r>
    </w:p>
    <w:p w14:paraId="670E6D18" w14:textId="77777777" w:rsidR="00E62587" w:rsidRPr="00E62587" w:rsidRDefault="00E62587" w:rsidP="00E62587">
      <w:r w:rsidRPr="00E62587">
        <w:t>3.2</w:t>
      </w:r>
      <w:r w:rsidRPr="00E62587">
        <w:tab/>
        <w:t xml:space="preserve">Maintain and provide statistics for key performance indicators. </w:t>
      </w:r>
    </w:p>
    <w:p w14:paraId="2F7C10CE" w14:textId="5C2D3A81" w:rsidR="00E62587" w:rsidRPr="00E62587" w:rsidRDefault="00E62587" w:rsidP="00E62587">
      <w:pPr>
        <w:ind w:left="720" w:hanging="720"/>
      </w:pPr>
      <w:r w:rsidRPr="00E62587">
        <w:t>3.3</w:t>
      </w:r>
      <w:r w:rsidRPr="00E62587">
        <w:tab/>
        <w:t xml:space="preserve">Attend Strata Management meetings as required and make decisions on behalf of the </w:t>
      </w:r>
      <w:r w:rsidR="002708EC">
        <w:t>D</w:t>
      </w:r>
      <w:r w:rsidRPr="00E62587">
        <w:t xml:space="preserve">epartment within delegated authority. </w:t>
      </w:r>
    </w:p>
    <w:p w14:paraId="459D7591" w14:textId="492020DC" w:rsidR="00E62587" w:rsidRPr="00E62587" w:rsidRDefault="00E62587" w:rsidP="00E62587">
      <w:pPr>
        <w:ind w:left="720" w:hanging="720"/>
      </w:pPr>
      <w:r w:rsidRPr="00E62587">
        <w:t>3.4</w:t>
      </w:r>
      <w:r w:rsidRPr="00E62587">
        <w:tab/>
        <w:t xml:space="preserve">Prepare and initiate submissions where recovery/eviction action is necessary and provide reports to the Regional Manager or delegated </w:t>
      </w:r>
      <w:r w:rsidR="00E63338">
        <w:t>O</w:t>
      </w:r>
      <w:r w:rsidRPr="00E62587">
        <w:t xml:space="preserve">fficer. </w:t>
      </w:r>
    </w:p>
    <w:p w14:paraId="44B4277F" w14:textId="3462B3F8" w:rsidR="00E62587" w:rsidRPr="00E62587" w:rsidRDefault="00E62587" w:rsidP="00E62587">
      <w:pPr>
        <w:ind w:left="720" w:hanging="720"/>
      </w:pPr>
      <w:r w:rsidRPr="00E62587">
        <w:t>3.5</w:t>
      </w:r>
      <w:r w:rsidRPr="00E62587">
        <w:tab/>
        <w:t xml:space="preserve">Investigate and respond to Executive, Parliamentary, Ministerial and Ombudsman enquiries. </w:t>
      </w:r>
    </w:p>
    <w:p w14:paraId="4E5C1B96" w14:textId="77777777" w:rsidR="00E62587" w:rsidRPr="00E62587" w:rsidRDefault="00E62587" w:rsidP="00E62587"/>
    <w:p w14:paraId="3E9B2B46" w14:textId="7A59CE3F" w:rsidR="00E62587" w:rsidRPr="00E62587" w:rsidRDefault="00E62587" w:rsidP="00E62587">
      <w:r w:rsidRPr="00E62587">
        <w:rPr>
          <w:b/>
          <w:bCs/>
        </w:rPr>
        <w:t>4.</w:t>
      </w:r>
      <w:r w:rsidRPr="00E62587">
        <w:rPr>
          <w:b/>
          <w:bCs/>
        </w:rPr>
        <w:tab/>
        <w:t>Rental Payment</w:t>
      </w:r>
      <w:r>
        <w:rPr>
          <w:b/>
          <w:bCs/>
        </w:rPr>
        <w:t xml:space="preserve"> </w:t>
      </w:r>
    </w:p>
    <w:p w14:paraId="61D7F7D7" w14:textId="3D6D2B7E" w:rsidR="00E62587" w:rsidRPr="00E62587" w:rsidRDefault="00E62587" w:rsidP="00E62587">
      <w:pPr>
        <w:ind w:left="720" w:hanging="720"/>
      </w:pPr>
      <w:r w:rsidRPr="00E62587">
        <w:t>4.1</w:t>
      </w:r>
      <w:r w:rsidRPr="00E62587">
        <w:tab/>
        <w:t xml:space="preserve">Control and monitor the payment of rent and other charges, including Centrelink and Direct </w:t>
      </w:r>
      <w:r w:rsidRPr="00E62587">
        <w:tab/>
        <w:t xml:space="preserve">Debit processes, as well as counsel </w:t>
      </w:r>
      <w:r w:rsidR="00924D9E">
        <w:t>T</w:t>
      </w:r>
      <w:r w:rsidRPr="00E62587">
        <w:t xml:space="preserve">enants in arrears and initiate recovery action. </w:t>
      </w:r>
    </w:p>
    <w:p w14:paraId="354BE406" w14:textId="150DFD43" w:rsidR="00E62587" w:rsidRPr="00E62587" w:rsidRDefault="00E62587" w:rsidP="00E62587">
      <w:pPr>
        <w:ind w:left="720" w:hanging="720"/>
      </w:pPr>
      <w:r w:rsidRPr="00E62587">
        <w:lastRenderedPageBreak/>
        <w:t>4.2</w:t>
      </w:r>
      <w:r w:rsidRPr="00E62587">
        <w:tab/>
        <w:t xml:space="preserve">Process rent to income assessment reviews, annual market rent updates, eligibility reviews and interviews with </w:t>
      </w:r>
      <w:r w:rsidR="00924D9E">
        <w:t>T</w:t>
      </w:r>
      <w:r w:rsidRPr="00E62587">
        <w:t xml:space="preserve">enants to assess housing options. </w:t>
      </w:r>
    </w:p>
    <w:p w14:paraId="4C969604" w14:textId="77777777" w:rsidR="00E63338" w:rsidRDefault="00E63338" w:rsidP="00E62587">
      <w:pPr>
        <w:rPr>
          <w:b/>
          <w:bCs/>
        </w:rPr>
      </w:pPr>
    </w:p>
    <w:p w14:paraId="3B7789C1" w14:textId="7099852A" w:rsidR="00E62587" w:rsidRPr="002708EC" w:rsidRDefault="00E62587" w:rsidP="00E62587">
      <w:r w:rsidRPr="002708EC">
        <w:rPr>
          <w:b/>
          <w:bCs/>
        </w:rPr>
        <w:t>5.</w:t>
      </w:r>
      <w:r w:rsidRPr="002708EC">
        <w:rPr>
          <w:b/>
          <w:bCs/>
        </w:rPr>
        <w:tab/>
        <w:t>Property Care and Maintenance</w:t>
      </w:r>
      <w:r w:rsidR="002708EC">
        <w:rPr>
          <w:b/>
          <w:bCs/>
        </w:rPr>
        <w:t xml:space="preserve"> </w:t>
      </w:r>
    </w:p>
    <w:p w14:paraId="73EC8734" w14:textId="25708ACA" w:rsidR="00E62587" w:rsidRPr="00E62587" w:rsidRDefault="00E62587" w:rsidP="00E62587">
      <w:pPr>
        <w:ind w:left="720" w:hanging="720"/>
      </w:pPr>
      <w:r w:rsidRPr="00E62587">
        <w:t>5.1</w:t>
      </w:r>
      <w:r w:rsidRPr="00E62587">
        <w:tab/>
        <w:t>Carry out inspections of properties (including GROH where applicable)</w:t>
      </w:r>
      <w:r w:rsidR="00B4408E">
        <w:t>,</w:t>
      </w:r>
      <w:r w:rsidRPr="00E62587">
        <w:t xml:space="preserve"> to ensure compliance with tenancy conditions and complete property condition, inventory and tenancy reports in accordance with </w:t>
      </w:r>
      <w:r w:rsidR="00FB2EB5">
        <w:t>D</w:t>
      </w:r>
      <w:r w:rsidRPr="00E62587">
        <w:t xml:space="preserve">epartmental policy. </w:t>
      </w:r>
    </w:p>
    <w:p w14:paraId="540BCAC7" w14:textId="61560D5E" w:rsidR="00E62587" w:rsidRPr="00E62587" w:rsidRDefault="00E62587" w:rsidP="00E62587">
      <w:pPr>
        <w:ind w:left="720" w:hanging="720"/>
      </w:pPr>
      <w:r w:rsidRPr="00E62587">
        <w:t>5.2</w:t>
      </w:r>
      <w:r w:rsidRPr="00E62587">
        <w:tab/>
        <w:t xml:space="preserve">Carry out pre-vacation inspections of properties (including GROH where applicable) to ensure compliance with tenancy conditions and minimise debt to the client and the </w:t>
      </w:r>
      <w:r w:rsidR="00FB2EB5">
        <w:t>D</w:t>
      </w:r>
      <w:r w:rsidRPr="00E62587">
        <w:t xml:space="preserve">epartment. </w:t>
      </w:r>
    </w:p>
    <w:p w14:paraId="636F1BEB" w14:textId="77777777" w:rsidR="00E62587" w:rsidRPr="00E62587" w:rsidRDefault="00E62587" w:rsidP="00E62587"/>
    <w:p w14:paraId="388EE83A" w14:textId="5A228BCB" w:rsidR="00E62587" w:rsidRPr="00E62587" w:rsidRDefault="00E62587" w:rsidP="00E62587">
      <w:r w:rsidRPr="00E62587">
        <w:rPr>
          <w:b/>
          <w:bCs/>
        </w:rPr>
        <w:t>6.</w:t>
      </w:r>
      <w:r w:rsidRPr="00E62587">
        <w:rPr>
          <w:b/>
          <w:bCs/>
        </w:rPr>
        <w:tab/>
        <w:t>Development</w:t>
      </w:r>
      <w:r>
        <w:rPr>
          <w:b/>
          <w:bCs/>
        </w:rPr>
        <w:t xml:space="preserve"> </w:t>
      </w:r>
    </w:p>
    <w:p w14:paraId="5D6FDB73" w14:textId="1E78B73A" w:rsidR="00E62587" w:rsidRPr="00E62587" w:rsidRDefault="00E62587" w:rsidP="00E62587">
      <w:pPr>
        <w:ind w:left="720" w:hanging="720"/>
      </w:pPr>
      <w:r w:rsidRPr="00E62587">
        <w:t>6.1</w:t>
      </w:r>
      <w:r w:rsidRPr="00E62587">
        <w:tab/>
        <w:t xml:space="preserve">Work in a way which fits with the </w:t>
      </w:r>
      <w:r w:rsidR="00FB2EB5">
        <w:t>D</w:t>
      </w:r>
      <w:r w:rsidRPr="00E62587">
        <w:t xml:space="preserve">epartment’s practices, policies and values, and support the implementation of new policies and practices. </w:t>
      </w:r>
    </w:p>
    <w:p w14:paraId="2742B793" w14:textId="38DEA21D" w:rsidR="00E62587" w:rsidRPr="00E62587" w:rsidRDefault="00E62587" w:rsidP="00E62587">
      <w:pPr>
        <w:ind w:left="720" w:hanging="720"/>
      </w:pPr>
      <w:r w:rsidRPr="00E62587">
        <w:t>6.2</w:t>
      </w:r>
      <w:r w:rsidRPr="00E62587">
        <w:tab/>
        <w:t>Maintain your skills and knowledge base, assess skill gaps, and identify appropriate training opportunities to address skills deficiencies.</w:t>
      </w:r>
    </w:p>
    <w:p w14:paraId="4589525A" w14:textId="77777777" w:rsidR="00E62587" w:rsidRPr="00E62587" w:rsidRDefault="00E62587" w:rsidP="00E62587">
      <w:r w:rsidRPr="00E62587">
        <w:t>6.3</w:t>
      </w:r>
      <w:r w:rsidRPr="00E62587">
        <w:tab/>
        <w:t xml:space="preserve">Coach and/or mentor colleagues as required. </w:t>
      </w:r>
    </w:p>
    <w:p w14:paraId="40291944" w14:textId="7403F656" w:rsidR="00E62587" w:rsidRPr="00E62587" w:rsidRDefault="00E62587" w:rsidP="00E62587">
      <w:r w:rsidRPr="00E62587">
        <w:t>6.4</w:t>
      </w:r>
      <w:r w:rsidRPr="00E62587">
        <w:tab/>
        <w:t xml:space="preserve">Identify and act on opportunities for increased effectiveness and efficiency in the </w:t>
      </w:r>
      <w:r w:rsidR="00704BE3">
        <w:t>B</w:t>
      </w:r>
      <w:r w:rsidRPr="00E62587">
        <w:t xml:space="preserve">ranch.  </w:t>
      </w:r>
    </w:p>
    <w:p w14:paraId="184E9F77" w14:textId="77777777" w:rsidR="005C19C6" w:rsidRDefault="005C19C6" w:rsidP="00E62587">
      <w:pPr>
        <w:rPr>
          <w:b/>
          <w:bCs/>
        </w:rPr>
      </w:pPr>
    </w:p>
    <w:p w14:paraId="3DAD1E0C" w14:textId="21962678" w:rsidR="00E62587" w:rsidRPr="00E62587" w:rsidRDefault="00E62587" w:rsidP="00E62587">
      <w:r w:rsidRPr="00E62587">
        <w:rPr>
          <w:b/>
          <w:bCs/>
        </w:rPr>
        <w:t>7.</w:t>
      </w:r>
      <w:r w:rsidRPr="00E62587">
        <w:rPr>
          <w:b/>
          <w:bCs/>
        </w:rPr>
        <w:tab/>
        <w:t xml:space="preserve">Other </w:t>
      </w:r>
    </w:p>
    <w:p w14:paraId="3566829C" w14:textId="59D1BA12" w:rsidR="00E62587" w:rsidRPr="00E62587" w:rsidRDefault="00E62587" w:rsidP="00E62587">
      <w:pPr>
        <w:ind w:left="720" w:hanging="720"/>
      </w:pPr>
      <w:r w:rsidRPr="00E62587">
        <w:t>7.1</w:t>
      </w:r>
      <w:r w:rsidRPr="00E62587">
        <w:tab/>
        <w:t xml:space="preserve">Carry out a range of other duties which may include relieving in other roles and at other </w:t>
      </w:r>
      <w:r w:rsidR="00704BE3">
        <w:t>B</w:t>
      </w:r>
      <w:r w:rsidRPr="00E62587">
        <w:t xml:space="preserve">ranches as required. </w:t>
      </w:r>
    </w:p>
    <w:p w14:paraId="4A96B6A4" w14:textId="4ED4F0B1" w:rsidR="00E62587" w:rsidRPr="00E62587" w:rsidRDefault="00E62587" w:rsidP="00E62587">
      <w:pPr>
        <w:ind w:left="720" w:hanging="720"/>
      </w:pPr>
      <w:r w:rsidRPr="00E62587">
        <w:t>7.2</w:t>
      </w:r>
      <w:r w:rsidRPr="00E62587">
        <w:tab/>
        <w:t xml:space="preserve">Applies </w:t>
      </w:r>
      <w:r>
        <w:t>E</w:t>
      </w:r>
      <w:r w:rsidRPr="00E62587">
        <w:t xml:space="preserve">qual </w:t>
      </w:r>
      <w:r>
        <w:t>O</w:t>
      </w:r>
      <w:r w:rsidRPr="00E62587">
        <w:t xml:space="preserve">pportunity, </w:t>
      </w:r>
      <w:r>
        <w:t>Work Health and S</w:t>
      </w:r>
      <w:r w:rsidRPr="00E62587">
        <w:t xml:space="preserve">afety, and ethical principles and practices in all aspects of this role. </w:t>
      </w:r>
    </w:p>
    <w:p w14:paraId="6EC17933" w14:textId="77777777" w:rsidR="002708EC" w:rsidRDefault="002708EC" w:rsidP="00E62587"/>
    <w:p w14:paraId="7AB5946E" w14:textId="7003B1EA" w:rsidR="00895A5F" w:rsidRDefault="00895A5F" w:rsidP="00E62587">
      <w:r>
        <w:br w:type="page"/>
      </w:r>
    </w:p>
    <w:p w14:paraId="709CAF7F" w14:textId="77777777" w:rsidR="00866725" w:rsidRPr="001E1B87" w:rsidRDefault="00866725" w:rsidP="00866725">
      <w:pPr>
        <w:spacing w:after="120" w:line="288" w:lineRule="auto"/>
      </w:pPr>
      <w:r w:rsidRPr="001E1B87">
        <w:rPr>
          <w:b/>
          <w:bCs/>
          <w:color w:val="2C5C86"/>
          <w:sz w:val="28"/>
          <w:szCs w:val="28"/>
        </w:rPr>
        <w:lastRenderedPageBreak/>
        <w:t>Corporate Responsibilitie</w:t>
      </w:r>
      <w:r>
        <w:rPr>
          <w:b/>
          <w:bCs/>
          <w:color w:val="2C5C86"/>
          <w:sz w:val="28"/>
          <w:szCs w:val="28"/>
        </w:rPr>
        <w:t>s</w:t>
      </w:r>
    </w:p>
    <w:p w14:paraId="460582D6" w14:textId="77777777" w:rsidR="00866725" w:rsidRDefault="00866725" w:rsidP="00866725">
      <w:pPr>
        <w:spacing w:after="120" w:line="288" w:lineRule="auto"/>
      </w:pPr>
    </w:p>
    <w:p w14:paraId="5C793491" w14:textId="77777777" w:rsidR="00866725" w:rsidRDefault="00866725" w:rsidP="00866725">
      <w:pPr>
        <w:spacing w:after="120" w:line="288" w:lineRule="auto"/>
        <w:ind w:left="720" w:hanging="720"/>
      </w:pPr>
      <w:r>
        <w:t>1.</w:t>
      </w:r>
      <w:r>
        <w:tab/>
        <w:t>Exhibits accountability, professional integrity and respect consistent with Communities Values, the Code of Conduct, and the public sector Code of Ethics.</w:t>
      </w:r>
    </w:p>
    <w:p w14:paraId="30E27CF0" w14:textId="77777777" w:rsidR="00866725" w:rsidRPr="00E95D36" w:rsidRDefault="00866725" w:rsidP="00866725">
      <w:pPr>
        <w:ind w:left="720" w:hanging="720"/>
      </w:pPr>
      <w:r w:rsidRPr="00E95D36">
        <w:t>2</w:t>
      </w:r>
      <w:r>
        <w:t>.</w:t>
      </w:r>
      <w:r>
        <w:tab/>
      </w:r>
      <w:r w:rsidRPr="00E95D36">
        <w:t>Actively participates in the Communities performance development process and pursues professional development opportunities.</w:t>
      </w:r>
    </w:p>
    <w:p w14:paraId="7BDFC9FE" w14:textId="77777777" w:rsidR="00866725" w:rsidRDefault="00866725" w:rsidP="00866725">
      <w:pPr>
        <w:spacing w:after="120" w:line="288" w:lineRule="auto"/>
      </w:pPr>
      <w:r>
        <w:t>3</w:t>
      </w:r>
      <w:r>
        <w:tab/>
      </w:r>
      <w:r w:rsidRPr="00AD4714">
        <w:t>Participates in emergency or critical event response management duties as required.</w:t>
      </w:r>
    </w:p>
    <w:p w14:paraId="53550810" w14:textId="77777777" w:rsidR="00866725" w:rsidRPr="00492C13" w:rsidRDefault="00866725" w:rsidP="00866725">
      <w:pPr>
        <w:spacing w:after="120" w:line="288" w:lineRule="auto"/>
      </w:pPr>
      <w:r>
        <w:t>4.</w:t>
      </w:r>
      <w:r>
        <w:tab/>
        <w:t>Undertakes other duties as required.</w:t>
      </w:r>
    </w:p>
    <w:p w14:paraId="00233225" w14:textId="77777777" w:rsidR="00866725" w:rsidRDefault="00866725" w:rsidP="00866725">
      <w:pPr>
        <w:spacing w:after="120" w:line="288" w:lineRule="auto"/>
      </w:pPr>
    </w:p>
    <w:p w14:paraId="6147713C" w14:textId="77777777" w:rsidR="00866725" w:rsidRDefault="00866725" w:rsidP="00866725">
      <w:pPr>
        <w:spacing w:after="120" w:line="288" w:lineRule="auto"/>
      </w:pPr>
    </w:p>
    <w:p w14:paraId="0CCFE2B1" w14:textId="77777777" w:rsidR="00866725" w:rsidRPr="001E1B87" w:rsidRDefault="00866725" w:rsidP="00866725">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E3864A3" w14:textId="77777777" w:rsidR="00866725" w:rsidRDefault="00866725" w:rsidP="00866725">
      <w:pPr>
        <w:spacing w:after="120" w:line="288" w:lineRule="auto"/>
        <w:rPr>
          <w:b/>
          <w:bCs/>
        </w:rPr>
      </w:pPr>
    </w:p>
    <w:p w14:paraId="74798DDD" w14:textId="77777777" w:rsidR="00866725" w:rsidRPr="00AD4714" w:rsidRDefault="00866725" w:rsidP="00866725">
      <w:pPr>
        <w:spacing w:after="120" w:line="288" w:lineRule="auto"/>
        <w:rPr>
          <w:b/>
          <w:bCs/>
        </w:rPr>
      </w:pPr>
      <w:r w:rsidRPr="00AD4714">
        <w:rPr>
          <w:b/>
          <w:bCs/>
        </w:rPr>
        <w:t>All Employees (and Volunteers / Trainees / Contractors)</w:t>
      </w:r>
    </w:p>
    <w:p w14:paraId="76445084" w14:textId="77777777" w:rsidR="00866725" w:rsidRDefault="00866725" w:rsidP="00866725">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35D1D443" w14:textId="77777777" w:rsidR="00866725" w:rsidRPr="00AD4714" w:rsidRDefault="00866725" w:rsidP="00866725">
      <w:pPr>
        <w:spacing w:after="120" w:line="288" w:lineRule="auto"/>
        <w:rPr>
          <w:b/>
          <w:bCs/>
        </w:rPr>
      </w:pPr>
      <w:r w:rsidRPr="00AD4714">
        <w:rPr>
          <w:b/>
          <w:bCs/>
        </w:rPr>
        <w:t xml:space="preserve">Supervisors </w:t>
      </w:r>
      <w:r>
        <w:rPr>
          <w:b/>
          <w:bCs/>
        </w:rPr>
        <w:t>(if applicable)</w:t>
      </w:r>
    </w:p>
    <w:p w14:paraId="4DC8CF01" w14:textId="77777777" w:rsidR="00866725" w:rsidRDefault="00866725" w:rsidP="00866725">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7E7113A3" w14:textId="530B58FD" w:rsidR="00492C13" w:rsidRDefault="00492C13" w:rsidP="003275C9">
      <w:pPr>
        <w:spacing w:after="120" w:line="288" w:lineRule="auto"/>
      </w:pPr>
      <w:r>
        <w:br w:type="page"/>
      </w:r>
    </w:p>
    <w:p w14:paraId="4927DB85" w14:textId="77777777" w:rsidR="00690EFF" w:rsidRPr="00690EFF" w:rsidRDefault="00690EFF" w:rsidP="00690EFF"/>
    <w:p w14:paraId="7561B6A7" w14:textId="6E9E4772" w:rsidR="00492C13" w:rsidRPr="00E95D36" w:rsidRDefault="00E95D36" w:rsidP="003275C9">
      <w:pPr>
        <w:spacing w:after="120" w:line="288" w:lineRule="auto"/>
      </w:pPr>
      <w:r w:rsidRPr="00E95D36">
        <w:rPr>
          <w:b/>
          <w:bCs/>
          <w:color w:val="2C5C86"/>
          <w:sz w:val="28"/>
          <w:szCs w:val="28"/>
        </w:rPr>
        <w:t>Essential Work-Related Requirements (Selection Criteria)</w:t>
      </w:r>
    </w:p>
    <w:p w14:paraId="7FF28CAA" w14:textId="7E13B85B" w:rsidR="0094205D" w:rsidRDefault="0094205D" w:rsidP="003275C9">
      <w:pPr>
        <w:spacing w:after="120" w:line="288" w:lineRule="auto"/>
      </w:pPr>
    </w:p>
    <w:p w14:paraId="3755C2BB" w14:textId="77777777" w:rsidR="002708EC" w:rsidRPr="002708EC" w:rsidRDefault="002708EC" w:rsidP="002708EC">
      <w:r w:rsidRPr="002708EC">
        <w:t>You will need to be someone who can show us they have a proven track record for:</w:t>
      </w:r>
    </w:p>
    <w:p w14:paraId="701C56EC" w14:textId="77777777" w:rsidR="002708EC" w:rsidRPr="002708EC" w:rsidRDefault="002708EC" w:rsidP="002708EC">
      <w:pPr>
        <w:ind w:left="720" w:hanging="720"/>
      </w:pPr>
      <w:r w:rsidRPr="002708EC">
        <w:t>1.</w:t>
      </w:r>
      <w:r w:rsidRPr="002708EC">
        <w:tab/>
        <w:t xml:space="preserve">Delivering outstanding service to customers every time, especially when circumstances are challenging and problems difficult to resolve.  </w:t>
      </w:r>
    </w:p>
    <w:p w14:paraId="0A3F9785" w14:textId="70F67DD5" w:rsidR="002708EC" w:rsidRPr="002708EC" w:rsidRDefault="002708EC" w:rsidP="002708EC">
      <w:pPr>
        <w:ind w:left="720" w:hanging="720"/>
      </w:pPr>
      <w:r w:rsidRPr="002708EC">
        <w:t>2.</w:t>
      </w:r>
      <w:r w:rsidRPr="002708EC">
        <w:tab/>
        <w:t xml:space="preserve">Ability to manage multiple tasks, prioritise workloads, meet deadlines and complete tasks accurately. </w:t>
      </w:r>
    </w:p>
    <w:p w14:paraId="44A47F7D" w14:textId="0FD21BCC" w:rsidR="002708EC" w:rsidRPr="002708EC" w:rsidRDefault="002708EC" w:rsidP="002708EC">
      <w:pPr>
        <w:ind w:left="720" w:hanging="720"/>
      </w:pPr>
      <w:r w:rsidRPr="002708EC">
        <w:t>3.</w:t>
      </w:r>
      <w:r w:rsidRPr="002708EC">
        <w:tab/>
        <w:t xml:space="preserve">Demonstrated ability to relate to and work with people from all walks of life and show respect for their cultural differences/needs, in particular those of Aboriginal and Torres Strait Islander peoples. </w:t>
      </w:r>
    </w:p>
    <w:p w14:paraId="75BBC4C2" w14:textId="0A812CF1" w:rsidR="002708EC" w:rsidRPr="002708EC" w:rsidRDefault="002708EC" w:rsidP="002708EC">
      <w:pPr>
        <w:ind w:left="720" w:hanging="720"/>
      </w:pPr>
      <w:r w:rsidRPr="002708EC">
        <w:t>4.</w:t>
      </w:r>
      <w:r w:rsidRPr="002708EC">
        <w:tab/>
        <w:t xml:space="preserve">Well-developed written and verbal communication skills including an ability to respond to sensitive issues in a clear and appropriate manner. </w:t>
      </w:r>
    </w:p>
    <w:p w14:paraId="3F784B53" w14:textId="77777777" w:rsidR="002708EC" w:rsidRPr="002708EC" w:rsidRDefault="002708EC" w:rsidP="002708EC">
      <w:r w:rsidRPr="002708EC">
        <w:t>5.</w:t>
      </w:r>
      <w:r w:rsidRPr="002708EC">
        <w:tab/>
        <w:t xml:space="preserve">Identify opportunities for continuous improvement and innovation. </w:t>
      </w:r>
    </w:p>
    <w:p w14:paraId="32A4AF20" w14:textId="77777777" w:rsidR="00792030" w:rsidRDefault="002708EC" w:rsidP="001F2C3F">
      <w:r w:rsidRPr="002708EC">
        <w:t>6.</w:t>
      </w:r>
      <w:r w:rsidRPr="002708EC">
        <w:tab/>
        <w:t xml:space="preserve">Exhibit a personal commitment to personal development of yourself and others. </w:t>
      </w:r>
    </w:p>
    <w:p w14:paraId="0C5820C5" w14:textId="77777777" w:rsidR="00792030" w:rsidRDefault="00792030" w:rsidP="00792030">
      <w:pPr>
        <w:ind w:firstLine="720"/>
        <w:rPr>
          <w:rStyle w:val="normaltextrun"/>
          <w:b/>
          <w:bCs/>
          <w:i/>
          <w:iCs/>
          <w:color w:val="000000"/>
          <w:shd w:val="clear" w:color="auto" w:fill="FFFFFF"/>
        </w:rPr>
      </w:pPr>
    </w:p>
    <w:p w14:paraId="7988B343" w14:textId="21B087D8" w:rsidR="00792030" w:rsidRPr="00792030" w:rsidRDefault="00792030" w:rsidP="00792030">
      <w:pPr>
        <w:ind w:firstLine="720"/>
        <w:rPr>
          <w:b/>
          <w:bCs/>
        </w:rPr>
      </w:pPr>
      <w:r w:rsidRPr="00792030">
        <w:rPr>
          <w:rStyle w:val="normaltextrun"/>
          <w:b/>
          <w:bCs/>
          <w:i/>
          <w:iCs/>
          <w:color w:val="000000"/>
          <w:shd w:val="clear" w:color="auto" w:fill="FFFFFF"/>
        </w:rPr>
        <w:t>Only existing Level 3 Staff wishing to progress to Level 4 need to address Item 7.</w:t>
      </w:r>
    </w:p>
    <w:p w14:paraId="391F555E" w14:textId="05EA6265" w:rsidR="00690EFF" w:rsidRPr="00792030" w:rsidRDefault="001F2C3F" w:rsidP="00792030">
      <w:pPr>
        <w:ind w:left="720" w:hanging="720"/>
      </w:pPr>
      <w:r w:rsidRPr="00792030">
        <w:t>7.</w:t>
      </w:r>
      <w:r w:rsidRPr="00792030">
        <w:tab/>
        <w:t xml:space="preserve">To progress to Level 4 the substantive occupant has been at the top of their substantive Level 3 salary range for a period of at least 12 months and meets all the prescribed criteria for the Level 4 classification.  </w:t>
      </w:r>
    </w:p>
    <w:p w14:paraId="6E7737A3" w14:textId="77777777" w:rsidR="00690EFF" w:rsidRDefault="00690EFF" w:rsidP="009312C8">
      <w:pPr>
        <w:ind w:left="720" w:hanging="720"/>
      </w:pPr>
    </w:p>
    <w:p w14:paraId="0DFBD118" w14:textId="5913C590" w:rsidR="009312C8" w:rsidRPr="009312C8" w:rsidRDefault="009312C8" w:rsidP="009312C8">
      <w:pPr>
        <w:ind w:left="720" w:hanging="720"/>
      </w:pPr>
      <w:r w:rsidRPr="009312C8">
        <w:rPr>
          <w:b/>
          <w:bCs/>
          <w:color w:val="2C5C86"/>
          <w:sz w:val="28"/>
          <w:szCs w:val="28"/>
        </w:rPr>
        <w:t>Desirable Work-Related Requirements (Selection Criteria)</w:t>
      </w:r>
    </w:p>
    <w:p w14:paraId="10912F4F" w14:textId="77777777" w:rsidR="009312C8" w:rsidRDefault="009312C8" w:rsidP="009312C8">
      <w:pPr>
        <w:ind w:left="720" w:hanging="720"/>
      </w:pPr>
    </w:p>
    <w:p w14:paraId="0F94054F" w14:textId="1D11BE0E" w:rsidR="00F20454" w:rsidRDefault="009312C8" w:rsidP="009312C8">
      <w:pPr>
        <w:ind w:left="720" w:hanging="720"/>
      </w:pPr>
      <w:r>
        <w:t>1.</w:t>
      </w:r>
      <w:r>
        <w:tab/>
      </w:r>
      <w:r w:rsidR="002708EC" w:rsidRPr="002708EC">
        <w:t>Experience in the management of rental accommodation</w:t>
      </w:r>
      <w:r>
        <w:t>.</w:t>
      </w:r>
    </w:p>
    <w:p w14:paraId="171020A5" w14:textId="191D67F1" w:rsidR="00690EFF" w:rsidRDefault="00690EFF">
      <w:r>
        <w:br w:type="page"/>
      </w:r>
    </w:p>
    <w:p w14:paraId="18294E3D" w14:textId="77777777" w:rsidR="009312C8" w:rsidRPr="00F20454" w:rsidRDefault="009312C8" w:rsidP="009312C8">
      <w:pPr>
        <w:ind w:left="720" w:hanging="720"/>
      </w:pPr>
    </w:p>
    <w:p w14:paraId="5C82483A" w14:textId="12B0A8BF"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11959D49" w14:textId="33BFB9E2" w:rsidR="00E95D36" w:rsidRDefault="00E95D36" w:rsidP="003275C9">
      <w:pPr>
        <w:spacing w:after="120" w:line="288" w:lineRule="auto"/>
      </w:pPr>
    </w:p>
    <w:p w14:paraId="0978DC0B" w14:textId="56C42133" w:rsidR="00E95D36" w:rsidRPr="00256465" w:rsidRDefault="00E95D36" w:rsidP="00256465">
      <w:pPr>
        <w:ind w:left="720" w:hanging="720"/>
      </w:pPr>
      <w:r w:rsidRPr="00256465">
        <w:t>1.</w:t>
      </w:r>
      <w:r w:rsidRPr="00256465">
        <w:tab/>
      </w:r>
      <w:r w:rsidR="001E255E" w:rsidRPr="00256465">
        <w:t>Appointment is subject to a satisfactory Criminal Record Check conducted by the Department.</w:t>
      </w:r>
    </w:p>
    <w:p w14:paraId="1E77848A" w14:textId="3712808F" w:rsidR="002708EC" w:rsidRDefault="002708EC" w:rsidP="001D7285">
      <w:pPr>
        <w:ind w:left="720" w:hanging="720"/>
      </w:pPr>
      <w:r>
        <w:t>2</w:t>
      </w:r>
      <w:r w:rsidRPr="002708EC">
        <w:t>.</w:t>
      </w:r>
      <w:r w:rsidRPr="002708EC">
        <w:tab/>
        <w:t xml:space="preserve">The occupant of this position must have the ability to travel to and work in various Department Offices in the Perth Metropolitan Area in response to organisational requirements </w:t>
      </w:r>
    </w:p>
    <w:p w14:paraId="65C2B6E8" w14:textId="77777777" w:rsidR="00FB2EB5" w:rsidRDefault="002708EC" w:rsidP="001D7285">
      <w:pPr>
        <w:ind w:left="720" w:hanging="720"/>
      </w:pPr>
      <w:r>
        <w:t>3</w:t>
      </w:r>
      <w:r w:rsidR="00F20454" w:rsidRPr="00F20454">
        <w:t>.</w:t>
      </w:r>
      <w:r w:rsidR="00F20454" w:rsidRPr="00F20454">
        <w:tab/>
      </w:r>
      <w:r w:rsidR="00FB2EB5" w:rsidRPr="00FB2EB5">
        <w:t>Flexibility to undertake intrastate travel and to stay overnight or for short periods.</w:t>
      </w:r>
    </w:p>
    <w:p w14:paraId="3ACF7CD0" w14:textId="2DE18672" w:rsidR="00E95D36" w:rsidRDefault="00FB2EB5" w:rsidP="001D7285">
      <w:pPr>
        <w:ind w:left="720" w:hanging="720"/>
      </w:pPr>
      <w:r>
        <w:t>4.</w:t>
      </w:r>
      <w:r>
        <w:tab/>
      </w:r>
      <w:r w:rsidR="009312C8" w:rsidRPr="009312C8">
        <w:t xml:space="preserve">Possession of a current Western Australian 'C' or 'C-A' Class Driver’s Licence or equivalent, and the ability to travel in response to organisational needs.  This requirement continues for the duration of employment in this position and from </w:t>
      </w:r>
      <w:r w:rsidR="001375E4" w:rsidRPr="009312C8">
        <w:t>time-to-time</w:t>
      </w:r>
      <w:r w:rsidR="009312C8" w:rsidRPr="009312C8">
        <w:t xml:space="preserve"> production of the licence may be required upon request by the Department</w:t>
      </w:r>
      <w:r w:rsidR="009312C8">
        <w:t>.</w:t>
      </w:r>
    </w:p>
    <w:p w14:paraId="4E5BE7D0" w14:textId="77777777" w:rsidR="002708EC" w:rsidRPr="00256465" w:rsidRDefault="002708EC" w:rsidP="001D7285">
      <w:pPr>
        <w:ind w:left="720" w:hanging="720"/>
      </w:pPr>
    </w:p>
    <w:sectPr w:rsidR="002708EC" w:rsidRPr="00256465" w:rsidSect="00492C13">
      <w:headerReference w:type="default" r:id="rId11"/>
      <w:footerReference w:type="default" r:id="rId12"/>
      <w:headerReference w:type="first" r:id="rId13"/>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2063D" w14:textId="77777777" w:rsidR="005B2665" w:rsidRDefault="005B2665" w:rsidP="0094205D">
      <w:pPr>
        <w:spacing w:after="0" w:line="240" w:lineRule="auto"/>
      </w:pPr>
      <w:r>
        <w:separator/>
      </w:r>
    </w:p>
  </w:endnote>
  <w:endnote w:type="continuationSeparator" w:id="0">
    <w:p w14:paraId="514BD4DB" w14:textId="77777777" w:rsidR="005B2665" w:rsidRDefault="005B2665"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383C1CB7" w:rsidR="00492C13" w:rsidRPr="00492C13" w:rsidRDefault="002708EC" w:rsidP="00492C13">
          <w:r>
            <w:t>Housing Services</w:t>
          </w:r>
          <w:r w:rsidR="00C614FA">
            <w:t xml:space="preserve"> Officer</w:t>
          </w:r>
          <w:r w:rsidR="00AE0000">
            <w:t xml:space="preserve">, </w:t>
          </w:r>
          <w:r w:rsidR="00FB2EB5">
            <w:t>Generic</w:t>
          </w:r>
          <w:r w:rsidR="00684924">
            <w:t>,</w:t>
          </w:r>
          <w:r w:rsidR="00684924" w:rsidRPr="00684924">
            <w:t xml:space="preserve"> L</w:t>
          </w:r>
          <w:r w:rsidR="00684924">
            <w:t xml:space="preserve">evel </w:t>
          </w:r>
          <w:r w:rsidR="00AE0000">
            <w:t>3</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507B4" w14:textId="77777777" w:rsidR="005B2665" w:rsidRDefault="005B2665" w:rsidP="0094205D">
      <w:pPr>
        <w:spacing w:after="0" w:line="240" w:lineRule="auto"/>
      </w:pPr>
      <w:r>
        <w:separator/>
      </w:r>
    </w:p>
  </w:footnote>
  <w:footnote w:type="continuationSeparator" w:id="0">
    <w:p w14:paraId="62345099" w14:textId="77777777" w:rsidR="005B2665" w:rsidRDefault="005B2665"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A59B" w14:textId="06DC89F6" w:rsidR="0094205D" w:rsidRDefault="0094205D">
    <w:pPr>
      <w:pStyle w:val="Header"/>
    </w:pPr>
    <w:r>
      <w:rPr>
        <w:noProof/>
        <w:lang w:eastAsia="en-AU"/>
      </w:rPr>
      <w:drawing>
        <wp:anchor distT="0" distB="0" distL="114300" distR="114300" simplePos="0" relativeHeight="251658240"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2BF3" w14:textId="66507092" w:rsidR="0094205D" w:rsidRPr="0094205D" w:rsidRDefault="0094205D" w:rsidP="0094205D">
    <w:pPr>
      <w:pStyle w:val="Header"/>
    </w:pPr>
    <w:r>
      <w:rPr>
        <w:noProof/>
        <w:lang w:eastAsia="en-AU"/>
      </w:rPr>
      <w:drawing>
        <wp:anchor distT="0" distB="0" distL="114300" distR="114300" simplePos="0" relativeHeight="251659264"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4114E"/>
    <w:multiLevelType w:val="hybridMultilevel"/>
    <w:tmpl w:val="0400EA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08A03D6"/>
    <w:multiLevelType w:val="hybridMultilevel"/>
    <w:tmpl w:val="2E329E60"/>
    <w:lvl w:ilvl="0" w:tplc="D85CC688">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39F481D"/>
    <w:multiLevelType w:val="hybridMultilevel"/>
    <w:tmpl w:val="FFD2A87A"/>
    <w:lvl w:ilvl="0" w:tplc="D85CC6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B6F737B"/>
    <w:multiLevelType w:val="hybridMultilevel"/>
    <w:tmpl w:val="53764B26"/>
    <w:lvl w:ilvl="0" w:tplc="D85CC6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3A86C41"/>
    <w:multiLevelType w:val="hybridMultilevel"/>
    <w:tmpl w:val="71E27CF0"/>
    <w:lvl w:ilvl="0" w:tplc="0C090001">
      <w:start w:val="1"/>
      <w:numFmt w:val="bullet"/>
      <w:lvlText w:val=""/>
      <w:lvlJc w:val="left"/>
      <w:pPr>
        <w:ind w:left="3219" w:hanging="360"/>
      </w:pPr>
      <w:rPr>
        <w:rFonts w:ascii="Symbol" w:hAnsi="Symbol" w:hint="default"/>
      </w:rPr>
    </w:lvl>
    <w:lvl w:ilvl="1" w:tplc="0C090003" w:tentative="1">
      <w:start w:val="1"/>
      <w:numFmt w:val="bullet"/>
      <w:lvlText w:val="o"/>
      <w:lvlJc w:val="left"/>
      <w:pPr>
        <w:ind w:left="3939" w:hanging="360"/>
      </w:pPr>
      <w:rPr>
        <w:rFonts w:ascii="Courier New" w:hAnsi="Courier New" w:cs="Courier New" w:hint="default"/>
      </w:rPr>
    </w:lvl>
    <w:lvl w:ilvl="2" w:tplc="0C090005" w:tentative="1">
      <w:start w:val="1"/>
      <w:numFmt w:val="bullet"/>
      <w:lvlText w:val=""/>
      <w:lvlJc w:val="left"/>
      <w:pPr>
        <w:ind w:left="4659" w:hanging="360"/>
      </w:pPr>
      <w:rPr>
        <w:rFonts w:ascii="Wingdings" w:hAnsi="Wingdings" w:hint="default"/>
      </w:rPr>
    </w:lvl>
    <w:lvl w:ilvl="3" w:tplc="0C090001" w:tentative="1">
      <w:start w:val="1"/>
      <w:numFmt w:val="bullet"/>
      <w:lvlText w:val=""/>
      <w:lvlJc w:val="left"/>
      <w:pPr>
        <w:ind w:left="5379" w:hanging="360"/>
      </w:pPr>
      <w:rPr>
        <w:rFonts w:ascii="Symbol" w:hAnsi="Symbol" w:hint="default"/>
      </w:rPr>
    </w:lvl>
    <w:lvl w:ilvl="4" w:tplc="0C090003" w:tentative="1">
      <w:start w:val="1"/>
      <w:numFmt w:val="bullet"/>
      <w:lvlText w:val="o"/>
      <w:lvlJc w:val="left"/>
      <w:pPr>
        <w:ind w:left="6099" w:hanging="360"/>
      </w:pPr>
      <w:rPr>
        <w:rFonts w:ascii="Courier New" w:hAnsi="Courier New" w:cs="Courier New" w:hint="default"/>
      </w:rPr>
    </w:lvl>
    <w:lvl w:ilvl="5" w:tplc="0C090005" w:tentative="1">
      <w:start w:val="1"/>
      <w:numFmt w:val="bullet"/>
      <w:lvlText w:val=""/>
      <w:lvlJc w:val="left"/>
      <w:pPr>
        <w:ind w:left="6819" w:hanging="360"/>
      </w:pPr>
      <w:rPr>
        <w:rFonts w:ascii="Wingdings" w:hAnsi="Wingdings" w:hint="default"/>
      </w:rPr>
    </w:lvl>
    <w:lvl w:ilvl="6" w:tplc="0C090001" w:tentative="1">
      <w:start w:val="1"/>
      <w:numFmt w:val="bullet"/>
      <w:lvlText w:val=""/>
      <w:lvlJc w:val="left"/>
      <w:pPr>
        <w:ind w:left="7539" w:hanging="360"/>
      </w:pPr>
      <w:rPr>
        <w:rFonts w:ascii="Symbol" w:hAnsi="Symbol" w:hint="default"/>
      </w:rPr>
    </w:lvl>
    <w:lvl w:ilvl="7" w:tplc="0C090003" w:tentative="1">
      <w:start w:val="1"/>
      <w:numFmt w:val="bullet"/>
      <w:lvlText w:val="o"/>
      <w:lvlJc w:val="left"/>
      <w:pPr>
        <w:ind w:left="8259" w:hanging="360"/>
      </w:pPr>
      <w:rPr>
        <w:rFonts w:ascii="Courier New" w:hAnsi="Courier New" w:cs="Courier New" w:hint="default"/>
      </w:rPr>
    </w:lvl>
    <w:lvl w:ilvl="8" w:tplc="0C090005" w:tentative="1">
      <w:start w:val="1"/>
      <w:numFmt w:val="bullet"/>
      <w:lvlText w:val=""/>
      <w:lvlJc w:val="left"/>
      <w:pPr>
        <w:ind w:left="8979" w:hanging="360"/>
      </w:pPr>
      <w:rPr>
        <w:rFonts w:ascii="Wingdings" w:hAnsi="Wingdings" w:hint="default"/>
      </w:rPr>
    </w:lvl>
  </w:abstractNum>
  <w:num w:numId="1" w16cid:durableId="1597981491">
    <w:abstractNumId w:val="2"/>
  </w:num>
  <w:num w:numId="2" w16cid:durableId="1175536899">
    <w:abstractNumId w:val="3"/>
  </w:num>
  <w:num w:numId="3" w16cid:durableId="86854956">
    <w:abstractNumId w:val="4"/>
  </w:num>
  <w:num w:numId="4" w16cid:durableId="794560987">
    <w:abstractNumId w:val="1"/>
  </w:num>
  <w:num w:numId="5" w16cid:durableId="763233017">
    <w:abstractNumId w:val="5"/>
  </w:num>
  <w:num w:numId="6" w16cid:durableId="2030520676">
    <w:abstractNumId w:val="0"/>
  </w:num>
  <w:num w:numId="7" w16cid:durableId="14983054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11D76"/>
    <w:rsid w:val="000E1FD5"/>
    <w:rsid w:val="000F1CF4"/>
    <w:rsid w:val="001375E4"/>
    <w:rsid w:val="001476F3"/>
    <w:rsid w:val="001813C1"/>
    <w:rsid w:val="001918A7"/>
    <w:rsid w:val="001945BE"/>
    <w:rsid w:val="001D5365"/>
    <w:rsid w:val="001D7285"/>
    <w:rsid w:val="001E1B87"/>
    <w:rsid w:val="001E255E"/>
    <w:rsid w:val="001F2C3F"/>
    <w:rsid w:val="00256465"/>
    <w:rsid w:val="002708EC"/>
    <w:rsid w:val="0027675C"/>
    <w:rsid w:val="002D411B"/>
    <w:rsid w:val="002F586D"/>
    <w:rsid w:val="003275C9"/>
    <w:rsid w:val="003E0BB3"/>
    <w:rsid w:val="003F6340"/>
    <w:rsid w:val="00425740"/>
    <w:rsid w:val="004540B2"/>
    <w:rsid w:val="00477875"/>
    <w:rsid w:val="00490272"/>
    <w:rsid w:val="00492C13"/>
    <w:rsid w:val="00494AEB"/>
    <w:rsid w:val="004A6D01"/>
    <w:rsid w:val="004A797E"/>
    <w:rsid w:val="005140DB"/>
    <w:rsid w:val="00582FFE"/>
    <w:rsid w:val="005B2665"/>
    <w:rsid w:val="005C19C6"/>
    <w:rsid w:val="005C25C5"/>
    <w:rsid w:val="005F17DB"/>
    <w:rsid w:val="00603360"/>
    <w:rsid w:val="006453F7"/>
    <w:rsid w:val="00653DA0"/>
    <w:rsid w:val="00684924"/>
    <w:rsid w:val="00690EFF"/>
    <w:rsid w:val="00704BE3"/>
    <w:rsid w:val="007317DF"/>
    <w:rsid w:val="0075637D"/>
    <w:rsid w:val="00775C82"/>
    <w:rsid w:val="00792030"/>
    <w:rsid w:val="007F044C"/>
    <w:rsid w:val="00816F4B"/>
    <w:rsid w:val="00866725"/>
    <w:rsid w:val="00873572"/>
    <w:rsid w:val="00895A5F"/>
    <w:rsid w:val="008C3DB5"/>
    <w:rsid w:val="00916CFC"/>
    <w:rsid w:val="00924D9E"/>
    <w:rsid w:val="009312C8"/>
    <w:rsid w:val="0094205D"/>
    <w:rsid w:val="009475F9"/>
    <w:rsid w:val="009E0676"/>
    <w:rsid w:val="00A17975"/>
    <w:rsid w:val="00A22BA8"/>
    <w:rsid w:val="00A47D47"/>
    <w:rsid w:val="00A5294D"/>
    <w:rsid w:val="00A57E18"/>
    <w:rsid w:val="00A94616"/>
    <w:rsid w:val="00AA566E"/>
    <w:rsid w:val="00AB67C0"/>
    <w:rsid w:val="00AE0000"/>
    <w:rsid w:val="00B34BD1"/>
    <w:rsid w:val="00B369C9"/>
    <w:rsid w:val="00B4408E"/>
    <w:rsid w:val="00B842EC"/>
    <w:rsid w:val="00B92928"/>
    <w:rsid w:val="00BB71F0"/>
    <w:rsid w:val="00BE7A8E"/>
    <w:rsid w:val="00BF0062"/>
    <w:rsid w:val="00C614FA"/>
    <w:rsid w:val="00C9306E"/>
    <w:rsid w:val="00CD7984"/>
    <w:rsid w:val="00CE113D"/>
    <w:rsid w:val="00E62587"/>
    <w:rsid w:val="00E63338"/>
    <w:rsid w:val="00E95D36"/>
    <w:rsid w:val="00EB06F5"/>
    <w:rsid w:val="00ED0B72"/>
    <w:rsid w:val="00F155C4"/>
    <w:rsid w:val="00F20454"/>
    <w:rsid w:val="00F52D0D"/>
    <w:rsid w:val="00F57027"/>
    <w:rsid w:val="00F61637"/>
    <w:rsid w:val="00F749C2"/>
    <w:rsid w:val="00F7689A"/>
    <w:rsid w:val="00F813A6"/>
    <w:rsid w:val="00FA2869"/>
    <w:rsid w:val="00FB2E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numPr>
        <w:numId w:val="4"/>
      </w:numPr>
      <w:contextualSpacing/>
    </w:pPr>
  </w:style>
  <w:style w:type="character" w:customStyle="1" w:styleId="normaltextrun">
    <w:name w:val="normaltextrun"/>
    <w:basedOn w:val="DefaultParagraphFont"/>
    <w:rsid w:val="00792030"/>
  </w:style>
  <w:style w:type="character" w:customStyle="1" w:styleId="eop">
    <w:name w:val="eop"/>
    <w:basedOn w:val="DefaultParagraphFont"/>
    <w:rsid w:val="00792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25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notes xmlns="6a393f6b-8c99-4fde-9a33-938d668bc734">015152
015155
015156
015372
015376
015377
018915
015138
015139
015144
015145
015146
015147
015148
015149
015158
015371
015375
015538
016702
015150
015151
015370
015373
015374
015537
015303
015554
014136
015256
015260
015356
015779
015780
015104
015235
015236
015237
015249
015355
015357
015358
015773
016352
015244
015245
015247
015248
015250
015252
015254
015255
015352
015353
015360
015381
015390
015774
016833
014139
015253
015257
015258
015259
015354
015820
016012
014138
015246
015262
015263
015379
015391
015850
013763
013897
015161
015163
015164
015224
015225
015227
015232
015361
015362
015363
015364
015384
015385
015386
015387
016917
015229
015230
015365
015366
015367
015368
013764
015369
015388
016297
015270
015271
015272
015342
015343
015786
019270</Reviewnotes>
    <Branch xmlns="15946499-f577-4098-96bc-48df851b8c1c">District Office</Branch>
    <Division xmlns="15946499-f577-4098-96bc-48df851b8c1c">Community Services</Division>
    <LegacyPosNo xmlns="6a393f6b-8c99-4fde-9a33-938d668bc734" xsi:nil="true"/>
    <Individual xmlns="6a393f6b-8c99-4fde-9a33-938d668bc734">false</Individual>
    <Classification xmlns="6a393f6b-8c99-4fde-9a33-938d668bc734">Level 3</Classification>
    <Reviewed xmlns="6a393f6b-8c99-4fde-9a33-938d668bc734">yes3</Reviewed>
    <Position_x0020_Number xmlns="15946499-f577-4098-96bc-48df851b8c1c">Generic</Position_x0020_Number>
    <Specified_x0020_Calling_x0020_Group xmlns="15946499-f577-4098-96bc-48df851b8c1c">None</Specified_x0020_Calling_x0020_Group>
    <Former_x0020_Agency xmlns="15946499-f577-4098-96bc-48df851b8c1c">Housing Authority</Former_x0020_Agency>
    <Directorate xmlns="6a393f6b-8c99-4fde-9a33-938d668bc734">Service Delivery</Directorate>
    <Review_x0020_Notes xmlns="6a393f6b-8c99-4fde-9a33-938d668bc734">JDF criteria should be reviewed.
HSO
Cohort too large to add Housing Legacy psn numbers</Review_x0020_Note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7c454d1d66c1af5ee28bf0189fdffaa5">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d7a1d20383b75469fbc54eaeed31e7db"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51EB7D-83C5-4558-94DC-B5A350F75EE7}">
  <ds:schemaRefs>
    <ds:schemaRef ds:uri="aca54a15-1931-4ef4-9053-a047ee049b02"/>
    <ds:schemaRef ds:uri="http://purl.org/dc/elements/1.1/"/>
    <ds:schemaRef ds:uri="http://schemas.microsoft.com/office/infopath/2007/PartnerControls"/>
    <ds:schemaRef ds:uri="15946499-f577-4098-96bc-48df851b8c1c"/>
    <ds:schemaRef ds:uri="6a393f6b-8c99-4fde-9a33-938d668bc734"/>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3.xml><?xml version="1.0" encoding="utf-8"?>
<ds:datastoreItem xmlns:ds="http://schemas.openxmlformats.org/officeDocument/2006/customXml" ds:itemID="{979CF8EF-5DAE-451F-9EE3-1B0A91CF6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3573AA-BD68-45ED-8DF0-419EDE905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1470</Words>
  <Characters>8382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Housing Services Officer - Generic</vt:lpstr>
    </vt:vector>
  </TitlesOfParts>
  <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Services Officer (HSO) - Generic</dc:title>
  <dc:subject/>
  <dc:creator>Wayne Solomons</dc:creator>
  <cp:keywords/>
  <dc:description/>
  <cp:lastModifiedBy>Kim Cleasby</cp:lastModifiedBy>
  <cp:revision>2</cp:revision>
  <dcterms:created xsi:type="dcterms:W3CDTF">2024-04-05T06:28:00Z</dcterms:created>
  <dcterms:modified xsi:type="dcterms:W3CDTF">2024-04-05T06:28:00Z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ies>
</file>